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C15" w:rsidRPr="00183079" w:rsidRDefault="00074C15" w:rsidP="00074C15">
      <w:pPr>
        <w:jc w:val="center"/>
        <w:rPr>
          <w:rFonts w:ascii="Times New Roman" w:hAnsi="Times New Roman"/>
          <w:b/>
          <w:color w:val="000000"/>
          <w:sz w:val="24"/>
          <w:szCs w:val="24"/>
          <w:u w:val="single"/>
        </w:rPr>
      </w:pPr>
      <w:r w:rsidRPr="00183079">
        <w:rPr>
          <w:rFonts w:ascii="Times New Roman" w:hAnsi="Times New Roman"/>
          <w:b/>
          <w:color w:val="000000"/>
          <w:sz w:val="24"/>
          <w:szCs w:val="24"/>
          <w:u w:val="single"/>
        </w:rPr>
        <w:t>EXPLANATORY STATEMENT</w:t>
      </w:r>
    </w:p>
    <w:p w:rsidR="00074C15" w:rsidRPr="00183079" w:rsidRDefault="00074C15" w:rsidP="00074C15">
      <w:pPr>
        <w:pStyle w:val="Heading1"/>
        <w:spacing w:before="0" w:after="200"/>
        <w:jc w:val="center"/>
        <w:rPr>
          <w:b w:val="0"/>
          <w:i/>
          <w:color w:val="000000"/>
          <w:sz w:val="24"/>
          <w:szCs w:val="24"/>
        </w:rPr>
      </w:pPr>
      <w:r w:rsidRPr="00183079">
        <w:rPr>
          <w:b w:val="0"/>
          <w:i/>
          <w:color w:val="000000"/>
          <w:sz w:val="24"/>
          <w:szCs w:val="24"/>
        </w:rPr>
        <w:t>Carbon Credits (Carbon Farming Initiative) Act 2011</w:t>
      </w:r>
    </w:p>
    <w:p w:rsidR="00074C15" w:rsidRPr="008055AD" w:rsidRDefault="00074C15" w:rsidP="00074C15">
      <w:pPr>
        <w:pStyle w:val="ShortT"/>
        <w:jc w:val="center"/>
        <w:rPr>
          <w:rFonts w:eastAsia="Calibri"/>
          <w:b w:val="0"/>
          <w:i/>
          <w:color w:val="000000"/>
          <w:sz w:val="24"/>
          <w:szCs w:val="24"/>
          <w:lang w:eastAsia="en-US"/>
        </w:rPr>
      </w:pPr>
      <w:bookmarkStart w:id="0" w:name="OLE_LINK10"/>
      <w:bookmarkStart w:id="1" w:name="OLE_LINK11"/>
      <w:r w:rsidRPr="008055AD">
        <w:rPr>
          <w:rFonts w:eastAsia="Calibri"/>
          <w:b w:val="0"/>
          <w:i/>
          <w:color w:val="000000"/>
          <w:sz w:val="24"/>
          <w:szCs w:val="24"/>
          <w:lang w:eastAsia="en-US"/>
        </w:rPr>
        <w:t>Carbon Credits (Carbon Farming Initiative—Industrial Electricity and Fuel Efficiency) Methodology Determination 2015</w:t>
      </w:r>
    </w:p>
    <w:bookmarkEnd w:id="0"/>
    <w:bookmarkEnd w:id="1"/>
    <w:p w:rsidR="00074C15" w:rsidRPr="00183079" w:rsidRDefault="00074C15" w:rsidP="00074C15">
      <w:pPr>
        <w:spacing w:after="120"/>
        <w:rPr>
          <w:rFonts w:ascii="Times New Roman" w:hAnsi="Times New Roman"/>
          <w:b/>
          <w:color w:val="000000"/>
          <w:sz w:val="24"/>
          <w:szCs w:val="24"/>
        </w:rPr>
      </w:pPr>
    </w:p>
    <w:p w:rsidR="00074C15" w:rsidRPr="00183079" w:rsidRDefault="00074C15" w:rsidP="00074C15">
      <w:pPr>
        <w:spacing w:after="120"/>
        <w:rPr>
          <w:rFonts w:ascii="Times New Roman" w:hAnsi="Times New Roman"/>
          <w:b/>
          <w:color w:val="000000"/>
          <w:sz w:val="24"/>
          <w:szCs w:val="24"/>
        </w:rPr>
      </w:pPr>
      <w:r w:rsidRPr="00183079">
        <w:rPr>
          <w:rFonts w:ascii="Times New Roman" w:hAnsi="Times New Roman"/>
          <w:b/>
          <w:color w:val="000000"/>
          <w:sz w:val="24"/>
          <w:szCs w:val="24"/>
        </w:rPr>
        <w:t>Background: Emissions Reduction Fund</w:t>
      </w:r>
    </w:p>
    <w:p w:rsidR="00074C15" w:rsidRPr="00183079"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The </w:t>
      </w:r>
      <w:r w:rsidRPr="00183079">
        <w:rPr>
          <w:rFonts w:ascii="Times New Roman" w:hAnsi="Times New Roman"/>
          <w:i/>
          <w:color w:val="000000"/>
          <w:sz w:val="24"/>
          <w:szCs w:val="24"/>
        </w:rPr>
        <w:t>Carbon Credits (Carbon Farming Initiative) Act 2011</w:t>
      </w:r>
      <w:r w:rsidRPr="00183079">
        <w:rPr>
          <w:rFonts w:ascii="Times New Roman" w:hAnsi="Times New Roman"/>
          <w:color w:val="000000"/>
          <w:sz w:val="24"/>
          <w:szCs w:val="24"/>
        </w:rPr>
        <w:t xml:space="preserve"> (the </w:t>
      </w:r>
      <w:r w:rsidRPr="00812343">
        <w:rPr>
          <w:rFonts w:ascii="Times New Roman" w:hAnsi="Times New Roman"/>
          <w:color w:val="000000"/>
          <w:sz w:val="24"/>
          <w:szCs w:val="24"/>
        </w:rPr>
        <w:t>Act</w:t>
      </w:r>
      <w:r w:rsidRPr="00183079">
        <w:rPr>
          <w:rFonts w:ascii="Times New Roman" w:hAnsi="Times New Roman"/>
          <w:color w:val="000000"/>
          <w:sz w:val="24"/>
          <w:szCs w:val="24"/>
        </w:rPr>
        <w:t xml:space="preserve">) enables the crediting of greenhouse gas abatement from emissions reduction activities across the economy. Greenhouse gas abatement is achieved either by reducing or avoiding emissions or by removing carbon from the atmosphere and storing it in soil or trees. </w:t>
      </w:r>
    </w:p>
    <w:p w:rsidR="00074C15" w:rsidRPr="00183079" w:rsidRDefault="00074C15" w:rsidP="00074C15">
      <w:pPr>
        <w:pStyle w:val="base-text-paragraphnonumbers"/>
        <w:spacing w:before="0"/>
        <w:ind w:left="0"/>
        <w:rPr>
          <w:color w:val="000000"/>
          <w:sz w:val="24"/>
          <w:szCs w:val="24"/>
        </w:rPr>
      </w:pPr>
      <w:r w:rsidRPr="00183079">
        <w:rPr>
          <w:color w:val="000000"/>
          <w:sz w:val="24"/>
          <w:szCs w:val="24"/>
        </w:rPr>
        <w:t xml:space="preserve">In 2014, the </w:t>
      </w:r>
      <w:r w:rsidR="001814BE">
        <w:rPr>
          <w:color w:val="000000"/>
          <w:sz w:val="24"/>
          <w:szCs w:val="24"/>
        </w:rPr>
        <w:t xml:space="preserve">Parliament agreed to </w:t>
      </w:r>
      <w:r w:rsidRPr="00183079">
        <w:rPr>
          <w:color w:val="000000"/>
          <w:sz w:val="24"/>
          <w:szCs w:val="24"/>
        </w:rPr>
        <w:t xml:space="preserve">the </w:t>
      </w:r>
      <w:r w:rsidRPr="00183079">
        <w:rPr>
          <w:i/>
          <w:iCs/>
          <w:color w:val="000000"/>
          <w:sz w:val="24"/>
          <w:szCs w:val="24"/>
        </w:rPr>
        <w:t>Carbon Farming Initiative Amendment Bill 2014</w:t>
      </w:r>
      <w:r w:rsidRPr="00183079">
        <w:rPr>
          <w:color w:val="000000"/>
          <w:sz w:val="24"/>
          <w:szCs w:val="24"/>
        </w:rPr>
        <w:t>, which establishes the Emissions Reduction Fund (ERF). The ERF has three elements: crediting emissions reductions, purchasing emissions reductions, and safeguarding emissions reductions.</w:t>
      </w:r>
    </w:p>
    <w:p w:rsidR="00074C15" w:rsidRPr="00183079"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Emissions reduction activities are undertaken as offsets projects. The process involved in establishing an offsets project is set out in Part 3 of the Act. An offsets project must be covered by, and un</w:t>
      </w:r>
      <w:r w:rsidR="007D0F9E">
        <w:rPr>
          <w:rFonts w:ascii="Times New Roman" w:hAnsi="Times New Roman"/>
          <w:color w:val="000000"/>
          <w:sz w:val="24"/>
          <w:szCs w:val="24"/>
        </w:rPr>
        <w:t>dertaken in accordance with, a m</w:t>
      </w:r>
      <w:r w:rsidRPr="00183079">
        <w:rPr>
          <w:rFonts w:ascii="Times New Roman" w:hAnsi="Times New Roman"/>
          <w:color w:val="000000"/>
          <w:sz w:val="24"/>
          <w:szCs w:val="24"/>
        </w:rPr>
        <w:t>et</w:t>
      </w:r>
      <w:r w:rsidR="007D0F9E">
        <w:rPr>
          <w:rFonts w:ascii="Times New Roman" w:hAnsi="Times New Roman"/>
          <w:color w:val="000000"/>
          <w:sz w:val="24"/>
          <w:szCs w:val="24"/>
        </w:rPr>
        <w:t>hodology d</w:t>
      </w:r>
      <w:r w:rsidRPr="00183079">
        <w:rPr>
          <w:rFonts w:ascii="Times New Roman" w:hAnsi="Times New Roman"/>
          <w:color w:val="000000"/>
          <w:sz w:val="24"/>
          <w:szCs w:val="24"/>
        </w:rPr>
        <w:t>etermination.</w:t>
      </w:r>
    </w:p>
    <w:p w:rsidR="00074C15" w:rsidRPr="00183079"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Subsection 106(1) of the</w:t>
      </w:r>
      <w:r w:rsidRPr="00183079">
        <w:rPr>
          <w:rFonts w:ascii="Times New Roman" w:hAnsi="Times New Roman"/>
          <w:i/>
          <w:iCs/>
          <w:color w:val="000000"/>
          <w:sz w:val="24"/>
          <w:szCs w:val="24"/>
        </w:rPr>
        <w:t xml:space="preserve"> </w:t>
      </w:r>
      <w:r w:rsidRPr="00183079">
        <w:rPr>
          <w:rFonts w:ascii="Times New Roman" w:hAnsi="Times New Roman"/>
          <w:iCs/>
          <w:color w:val="000000"/>
          <w:sz w:val="24"/>
          <w:szCs w:val="24"/>
        </w:rPr>
        <w:t>Act</w:t>
      </w:r>
      <w:r w:rsidRPr="00183079">
        <w:rPr>
          <w:rFonts w:ascii="Times New Roman" w:hAnsi="Times New Roman"/>
          <w:color w:val="000000"/>
          <w:sz w:val="24"/>
          <w:szCs w:val="24"/>
        </w:rPr>
        <w:t xml:space="preserve"> empowers the Minister to make, by legislative instrument, a methodology determination. The purpose of a methodology determination is to establish procedures for estimating abatement (emissions avoidance or sequestration) from eligible projects and</w:t>
      </w:r>
      <w:r>
        <w:rPr>
          <w:rFonts w:ascii="Times New Roman" w:hAnsi="Times New Roman"/>
          <w:color w:val="000000"/>
          <w:sz w:val="24"/>
          <w:szCs w:val="24"/>
        </w:rPr>
        <w:t xml:space="preserve"> rules for monitoring, record-</w:t>
      </w:r>
      <w:r w:rsidRPr="00183079">
        <w:rPr>
          <w:rFonts w:ascii="Times New Roman" w:hAnsi="Times New Roman"/>
          <w:color w:val="000000"/>
          <w:sz w:val="24"/>
          <w:szCs w:val="24"/>
        </w:rPr>
        <w:t>keeping and reporting. These methodologies will ensure that emissions reductions are genuine—that they are both real and additional to business as usual.</w:t>
      </w:r>
    </w:p>
    <w:p w:rsidR="00074C15" w:rsidRPr="002004EF" w:rsidRDefault="00074C15" w:rsidP="00074C15">
      <w:pPr>
        <w:spacing w:after="120" w:line="240" w:lineRule="auto"/>
        <w:rPr>
          <w:rFonts w:ascii="Times New Roman" w:hAnsi="Times New Roman"/>
          <w:color w:val="1F497D"/>
          <w:sz w:val="24"/>
          <w:szCs w:val="24"/>
        </w:rPr>
      </w:pPr>
      <w:r w:rsidRPr="00183079">
        <w:rPr>
          <w:rFonts w:ascii="Times New Roman" w:hAnsi="Times New Roman"/>
          <w:color w:val="000000"/>
          <w:sz w:val="24"/>
          <w:szCs w:val="24"/>
        </w:rPr>
        <w:t xml:space="preserve">In deciding to make a methodology determination the Minister must have regard to the advice of the Emissions Reduction Assurance Committee (ERAC), an independent expert panel </w:t>
      </w:r>
      <w:r>
        <w:rPr>
          <w:rFonts w:ascii="Times New Roman" w:hAnsi="Times New Roman"/>
          <w:color w:val="000000"/>
          <w:sz w:val="24"/>
          <w:szCs w:val="24"/>
        </w:rPr>
        <w:t>established</w:t>
      </w:r>
      <w:r w:rsidRPr="00183079">
        <w:rPr>
          <w:rFonts w:ascii="Times New Roman" w:hAnsi="Times New Roman"/>
          <w:color w:val="000000"/>
          <w:sz w:val="24"/>
          <w:szCs w:val="24"/>
        </w:rPr>
        <w:t xml:space="preserve"> to advise the Minister on proposals for methodology determinations. </w:t>
      </w:r>
      <w:r w:rsidRPr="00F511A2">
        <w:rPr>
          <w:rFonts w:ascii="Times New Roman" w:hAnsi="Times New Roman"/>
          <w:color w:val="000000"/>
          <w:sz w:val="24"/>
          <w:szCs w:val="24"/>
        </w:rPr>
        <w:t>The Minister must not make or vary a methodology</w:t>
      </w:r>
      <w:r>
        <w:rPr>
          <w:rFonts w:ascii="Times New Roman" w:hAnsi="Times New Roman"/>
          <w:color w:val="000000"/>
          <w:sz w:val="24"/>
          <w:szCs w:val="24"/>
        </w:rPr>
        <w:t xml:space="preserve"> determination</w:t>
      </w:r>
      <w:r w:rsidRPr="00F511A2">
        <w:rPr>
          <w:rFonts w:ascii="Times New Roman" w:hAnsi="Times New Roman"/>
          <w:color w:val="000000"/>
          <w:sz w:val="24"/>
          <w:szCs w:val="24"/>
        </w:rPr>
        <w:t xml:space="preserve"> if the ERAC considers it inconsistent with the offsets integrity standards, which are set out in section 133 of the Act. The Minister will also consider any adverse environmental, economic or social impacts likely to arise as a result of projects to which </w:t>
      </w:r>
      <w:r>
        <w:rPr>
          <w:rFonts w:ascii="Times New Roman" w:hAnsi="Times New Roman"/>
          <w:color w:val="000000"/>
          <w:sz w:val="24"/>
          <w:szCs w:val="24"/>
        </w:rPr>
        <w:t>a</w:t>
      </w:r>
      <w:r w:rsidRPr="00F511A2">
        <w:rPr>
          <w:rFonts w:ascii="Times New Roman" w:hAnsi="Times New Roman"/>
          <w:color w:val="000000"/>
          <w:sz w:val="24"/>
          <w:szCs w:val="24"/>
        </w:rPr>
        <w:t xml:space="preserve"> determination applies.</w:t>
      </w:r>
      <w:r w:rsidRPr="002004EF">
        <w:rPr>
          <w:rFonts w:ascii="Times New Roman" w:hAnsi="Times New Roman"/>
          <w:color w:val="1F497D"/>
          <w:sz w:val="24"/>
          <w:szCs w:val="24"/>
        </w:rPr>
        <w:t xml:space="preserve"> </w:t>
      </w:r>
    </w:p>
    <w:p w:rsidR="00074C15" w:rsidRPr="00183079"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Offsets projects that are undertaken in accordance with the methodology determination and approved by the Clean Energy Regulator (the Regulator) can generate Australian Carbon Credit Units (ACCUs), representing emissions reductions from the project.</w:t>
      </w:r>
    </w:p>
    <w:p w:rsidR="00074C15" w:rsidRPr="00183079" w:rsidRDefault="00074C15" w:rsidP="00074C15">
      <w:pPr>
        <w:pStyle w:val="base-text-paragraphnonumbers"/>
        <w:spacing w:before="0"/>
        <w:ind w:left="0"/>
        <w:rPr>
          <w:color w:val="000000"/>
          <w:sz w:val="24"/>
          <w:szCs w:val="24"/>
          <w:lang w:val="en-US"/>
        </w:rPr>
      </w:pPr>
      <w:r w:rsidRPr="00183079">
        <w:rPr>
          <w:color w:val="000000"/>
          <w:sz w:val="24"/>
          <w:szCs w:val="24"/>
          <w:lang w:val="en-US"/>
        </w:rPr>
        <w:t xml:space="preserve">Project proponents can receive funding from the ERF by submitting their projects into a competitive auction run by the </w:t>
      </w:r>
      <w:r w:rsidRPr="00183079">
        <w:rPr>
          <w:color w:val="000000"/>
          <w:sz w:val="24"/>
          <w:szCs w:val="24"/>
        </w:rPr>
        <w:t>Regulator</w:t>
      </w:r>
      <w:r w:rsidRPr="00183079">
        <w:rPr>
          <w:color w:val="000000"/>
          <w:sz w:val="24"/>
          <w:szCs w:val="24"/>
          <w:lang w:val="en-US"/>
        </w:rPr>
        <w:t>.</w:t>
      </w:r>
      <w:r w:rsidRPr="00183079">
        <w:rPr>
          <w:color w:val="000000"/>
          <w:sz w:val="24"/>
          <w:szCs w:val="24"/>
        </w:rPr>
        <w:t xml:space="preserve"> </w:t>
      </w:r>
      <w:r w:rsidRPr="00183079">
        <w:rPr>
          <w:color w:val="000000"/>
          <w:sz w:val="24"/>
          <w:szCs w:val="24"/>
          <w:lang w:val="en-US"/>
        </w:rPr>
        <w:t>The Government will enter into contracts with successful proponents, which will guarantee the price and payment for the future delivery of emissions reductions.</w:t>
      </w:r>
    </w:p>
    <w:p w:rsidR="00074C15" w:rsidRPr="00183079" w:rsidRDefault="00074C15" w:rsidP="00074C15">
      <w:pPr>
        <w:pStyle w:val="base-text-paragraphnonumbers"/>
        <w:spacing w:before="0"/>
        <w:ind w:left="0"/>
        <w:rPr>
          <w:color w:val="000000"/>
          <w:sz w:val="28"/>
          <w:szCs w:val="24"/>
        </w:rPr>
      </w:pPr>
      <w:r w:rsidRPr="00183079">
        <w:rPr>
          <w:color w:val="000000"/>
          <w:sz w:val="24"/>
          <w:lang w:val="en-US"/>
        </w:rPr>
        <w:t xml:space="preserve">Further information on the ERF is available on the Department of the Environment website, </w:t>
      </w:r>
      <w:hyperlink r:id="rId13" w:history="1">
        <w:r w:rsidRPr="00183079">
          <w:rPr>
            <w:rStyle w:val="Hyperlink"/>
            <w:rFonts w:cs="Arial"/>
            <w:color w:val="000000"/>
            <w:sz w:val="24"/>
            <w:szCs w:val="24"/>
          </w:rPr>
          <w:t>www.environment.gov.au/emissions-reduction-fund</w:t>
        </w:r>
      </w:hyperlink>
      <w:r w:rsidRPr="00183079">
        <w:rPr>
          <w:color w:val="000000"/>
          <w:sz w:val="24"/>
          <w:szCs w:val="24"/>
        </w:rPr>
        <w:t xml:space="preserve">. </w:t>
      </w:r>
    </w:p>
    <w:p w:rsidR="00074C15" w:rsidRDefault="00074C15" w:rsidP="00074C15">
      <w:pPr>
        <w:pStyle w:val="base-text-paragraphnonumbers"/>
        <w:spacing w:before="0"/>
        <w:ind w:left="0"/>
        <w:rPr>
          <w:color w:val="000000"/>
          <w:sz w:val="28"/>
          <w:szCs w:val="24"/>
        </w:rPr>
      </w:pPr>
    </w:p>
    <w:p w:rsidR="00074C15" w:rsidRDefault="00074C15" w:rsidP="00074C15">
      <w:pPr>
        <w:pStyle w:val="base-text-paragraphnonumbers"/>
        <w:spacing w:before="0"/>
        <w:ind w:left="0"/>
        <w:rPr>
          <w:color w:val="000000"/>
          <w:sz w:val="28"/>
          <w:szCs w:val="24"/>
        </w:rPr>
      </w:pPr>
    </w:p>
    <w:p w:rsidR="00074C15" w:rsidRPr="00183079" w:rsidRDefault="00074C15" w:rsidP="00074C15">
      <w:pPr>
        <w:pStyle w:val="base-text-paragraphnonumbers"/>
        <w:spacing w:before="0"/>
        <w:ind w:left="0"/>
        <w:rPr>
          <w:color w:val="000000"/>
          <w:sz w:val="28"/>
          <w:szCs w:val="24"/>
        </w:rPr>
      </w:pPr>
    </w:p>
    <w:p w:rsidR="00074C15" w:rsidRPr="007612B3" w:rsidRDefault="00074C15" w:rsidP="00074C15">
      <w:pPr>
        <w:spacing w:after="120" w:line="240" w:lineRule="auto"/>
        <w:rPr>
          <w:rFonts w:ascii="Times New Roman" w:hAnsi="Times New Roman"/>
          <w:b/>
          <w:sz w:val="24"/>
          <w:szCs w:val="24"/>
        </w:rPr>
      </w:pPr>
      <w:r>
        <w:rPr>
          <w:rFonts w:ascii="Times New Roman" w:hAnsi="Times New Roman"/>
          <w:b/>
          <w:sz w:val="24"/>
          <w:szCs w:val="24"/>
        </w:rPr>
        <w:lastRenderedPageBreak/>
        <w:t xml:space="preserve">Background: Industrial </w:t>
      </w:r>
      <w:bookmarkStart w:id="2" w:name="OLE_LINK1"/>
      <w:bookmarkStart w:id="3" w:name="OLE_LINK2"/>
      <w:r>
        <w:rPr>
          <w:rFonts w:ascii="Times New Roman" w:hAnsi="Times New Roman"/>
          <w:b/>
          <w:sz w:val="24"/>
          <w:szCs w:val="24"/>
        </w:rPr>
        <w:t xml:space="preserve">Electricity and Fuel </w:t>
      </w:r>
      <w:bookmarkEnd w:id="2"/>
      <w:bookmarkEnd w:id="3"/>
      <w:r>
        <w:rPr>
          <w:rFonts w:ascii="Times New Roman" w:hAnsi="Times New Roman"/>
          <w:b/>
          <w:sz w:val="24"/>
          <w:szCs w:val="24"/>
        </w:rPr>
        <w:t xml:space="preserve">Efficiency Determination </w:t>
      </w:r>
    </w:p>
    <w:p w:rsidR="00074C15" w:rsidRPr="00183079"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Industrial operations generate direct (scope 1) greenhouse gas emissions from fuel combustion in </w:t>
      </w:r>
      <w:r w:rsidR="005B2EDD">
        <w:rPr>
          <w:rFonts w:ascii="Times New Roman" w:hAnsi="Times New Roman"/>
          <w:color w:val="000000"/>
          <w:sz w:val="24"/>
          <w:szCs w:val="24"/>
        </w:rPr>
        <w:t>equipment</w:t>
      </w:r>
      <w:r w:rsidR="005B2EDD" w:rsidRPr="00183079">
        <w:rPr>
          <w:rFonts w:ascii="Times New Roman" w:hAnsi="Times New Roman"/>
          <w:color w:val="000000"/>
          <w:sz w:val="24"/>
          <w:szCs w:val="24"/>
        </w:rPr>
        <w:t xml:space="preserve"> </w:t>
      </w:r>
      <w:r w:rsidRPr="00183079">
        <w:rPr>
          <w:rFonts w:ascii="Times New Roman" w:hAnsi="Times New Roman"/>
          <w:color w:val="000000"/>
          <w:sz w:val="24"/>
          <w:szCs w:val="24"/>
        </w:rPr>
        <w:t xml:space="preserve">such as boilers, furnaces and generators as well as indirect (scope 2) greenhouse gas emissions from electrically powered </w:t>
      </w:r>
      <w:r w:rsidR="005B2EDD">
        <w:rPr>
          <w:rFonts w:ascii="Times New Roman" w:hAnsi="Times New Roman"/>
          <w:color w:val="000000"/>
          <w:sz w:val="24"/>
          <w:szCs w:val="24"/>
        </w:rPr>
        <w:t>equipment</w:t>
      </w:r>
      <w:r w:rsidR="005B2EDD" w:rsidRPr="00183079">
        <w:rPr>
          <w:rFonts w:ascii="Times New Roman" w:hAnsi="Times New Roman"/>
          <w:color w:val="000000"/>
          <w:sz w:val="24"/>
          <w:szCs w:val="24"/>
        </w:rPr>
        <w:t xml:space="preserve"> </w:t>
      </w:r>
      <w:r w:rsidRPr="00183079">
        <w:rPr>
          <w:rFonts w:ascii="Times New Roman" w:hAnsi="Times New Roman"/>
          <w:color w:val="000000"/>
          <w:sz w:val="24"/>
          <w:szCs w:val="24"/>
        </w:rPr>
        <w:t>such as motors</w:t>
      </w:r>
      <w:r w:rsidR="005B2EDD">
        <w:rPr>
          <w:rFonts w:ascii="Times New Roman" w:hAnsi="Times New Roman"/>
          <w:color w:val="000000"/>
          <w:sz w:val="24"/>
          <w:szCs w:val="24"/>
        </w:rPr>
        <w:t xml:space="preserve"> and heating elements</w:t>
      </w:r>
      <w:r w:rsidRPr="00183079">
        <w:rPr>
          <w:rFonts w:ascii="Times New Roman" w:hAnsi="Times New Roman"/>
          <w:color w:val="000000"/>
          <w:sz w:val="24"/>
          <w:szCs w:val="24"/>
        </w:rPr>
        <w:t>. A broad range of opportunities exist to reduce these emissions.</w:t>
      </w:r>
    </w:p>
    <w:p w:rsidR="00074C15" w:rsidRDefault="00074C15" w:rsidP="00074C15">
      <w:pPr>
        <w:pStyle w:val="base-text-paragraphnonumbers"/>
        <w:spacing w:before="0"/>
        <w:ind w:left="0"/>
        <w:rPr>
          <w:color w:val="000000"/>
          <w:sz w:val="24"/>
          <w:szCs w:val="24"/>
        </w:rPr>
      </w:pPr>
      <w:r w:rsidRPr="007612B3">
        <w:rPr>
          <w:rFonts w:eastAsia="Calibri"/>
          <w:color w:val="000000"/>
          <w:sz w:val="24"/>
          <w:szCs w:val="24"/>
          <w:lang w:eastAsia="en-US"/>
        </w:rPr>
        <w:t>The</w:t>
      </w:r>
      <w:r w:rsidRPr="007612B3">
        <w:rPr>
          <w:color w:val="000000"/>
          <w:sz w:val="24"/>
          <w:szCs w:val="24"/>
        </w:rPr>
        <w:t xml:space="preserve"> </w:t>
      </w:r>
      <w:r w:rsidRPr="007612B3">
        <w:rPr>
          <w:rFonts w:eastAsia="Calibri"/>
          <w:i/>
          <w:color w:val="000000"/>
          <w:sz w:val="24"/>
          <w:szCs w:val="24"/>
          <w:lang w:eastAsia="en-US"/>
        </w:rPr>
        <w:t>Carbon Credits (Carbon Farming Initiative—Industrial Electricity and Fuel Efficiency) Methodology Determination 2015</w:t>
      </w:r>
      <w:r w:rsidRPr="007612B3">
        <w:rPr>
          <w:color w:val="000000"/>
          <w:sz w:val="24"/>
          <w:szCs w:val="24"/>
        </w:rPr>
        <w:t xml:space="preserve"> (the Determination) provides a high-level, activity-neutral framework within which proponents can develop project-appropriate approaches to calculating abatement</w:t>
      </w:r>
      <w:r>
        <w:rPr>
          <w:color w:val="000000"/>
          <w:sz w:val="24"/>
          <w:szCs w:val="24"/>
        </w:rPr>
        <w:t xml:space="preserve"> from industrial energy </w:t>
      </w:r>
      <w:r w:rsidR="001548DC">
        <w:rPr>
          <w:color w:val="000000"/>
          <w:sz w:val="24"/>
          <w:szCs w:val="24"/>
        </w:rPr>
        <w:t xml:space="preserve">(i.e. </w:t>
      </w:r>
      <w:r w:rsidR="008240EA">
        <w:rPr>
          <w:color w:val="000000"/>
          <w:sz w:val="24"/>
          <w:szCs w:val="24"/>
        </w:rPr>
        <w:t>electricity and fuel</w:t>
      </w:r>
      <w:r w:rsidR="001548DC">
        <w:rPr>
          <w:color w:val="000000"/>
          <w:sz w:val="24"/>
          <w:szCs w:val="24"/>
        </w:rPr>
        <w:t>)</w:t>
      </w:r>
      <w:r w:rsidR="008240EA">
        <w:rPr>
          <w:color w:val="000000"/>
          <w:sz w:val="24"/>
          <w:szCs w:val="24"/>
        </w:rPr>
        <w:t xml:space="preserve"> </w:t>
      </w:r>
      <w:r>
        <w:rPr>
          <w:color w:val="000000"/>
          <w:sz w:val="24"/>
          <w:szCs w:val="24"/>
        </w:rPr>
        <w:t>efficiency activities</w:t>
      </w:r>
      <w:r w:rsidRPr="007612B3">
        <w:rPr>
          <w:color w:val="000000"/>
          <w:sz w:val="24"/>
          <w:szCs w:val="24"/>
        </w:rPr>
        <w:t xml:space="preserve">. This approach provides flexibility for project proponents to determine what activities are most appropriate for each site. </w:t>
      </w:r>
    </w:p>
    <w:p w:rsidR="00074C15" w:rsidRPr="007612B3" w:rsidRDefault="00074C15" w:rsidP="00074C15">
      <w:pPr>
        <w:pStyle w:val="base-text-paragraphnonumbers"/>
        <w:spacing w:before="0"/>
        <w:ind w:left="0"/>
        <w:rPr>
          <w:color w:val="000000"/>
          <w:sz w:val="24"/>
          <w:szCs w:val="24"/>
        </w:rPr>
      </w:pPr>
      <w:r w:rsidRPr="007612B3">
        <w:rPr>
          <w:color w:val="000000"/>
          <w:sz w:val="24"/>
          <w:szCs w:val="24"/>
        </w:rPr>
        <w:t xml:space="preserve">Projects </w:t>
      </w:r>
      <w:r>
        <w:rPr>
          <w:color w:val="000000"/>
          <w:sz w:val="24"/>
          <w:szCs w:val="24"/>
        </w:rPr>
        <w:t xml:space="preserve">established under the Determination may </w:t>
      </w:r>
      <w:r w:rsidRPr="007612B3">
        <w:rPr>
          <w:color w:val="000000"/>
          <w:sz w:val="24"/>
          <w:szCs w:val="24"/>
        </w:rPr>
        <w:t xml:space="preserve">include replacement or modification of boilers or heating, ventilation and </w:t>
      </w:r>
      <w:r w:rsidR="007C729E">
        <w:rPr>
          <w:color w:val="000000"/>
          <w:sz w:val="24"/>
          <w:szCs w:val="24"/>
        </w:rPr>
        <w:t>air conditioning</w:t>
      </w:r>
      <w:r w:rsidR="007C729E" w:rsidRPr="007612B3">
        <w:rPr>
          <w:color w:val="000000"/>
          <w:sz w:val="24"/>
          <w:szCs w:val="24"/>
        </w:rPr>
        <w:t xml:space="preserve"> </w:t>
      </w:r>
      <w:r w:rsidRPr="007612B3">
        <w:rPr>
          <w:color w:val="000000"/>
          <w:sz w:val="24"/>
          <w:szCs w:val="24"/>
        </w:rPr>
        <w:t>(HVAC) systems, improving control systems and processes, waste heat capture and re-use, improving the efficiency of crushing or grinding equipment on mining sites, replacing low efficiency motors, fans and pumps with high efficiency versions, installing variable speed drives (VSDs), improving compressed air processes, and fuel switching.</w:t>
      </w:r>
    </w:p>
    <w:p w:rsidR="00074C15" w:rsidRPr="00183079" w:rsidRDefault="00074C15" w:rsidP="00074C15">
      <w:pPr>
        <w:pStyle w:val="base-text-paragraphnonumbers"/>
        <w:spacing w:before="0"/>
        <w:ind w:left="0"/>
        <w:rPr>
          <w:color w:val="000000"/>
          <w:sz w:val="24"/>
          <w:szCs w:val="24"/>
        </w:rPr>
      </w:pPr>
      <w:r w:rsidRPr="00183079">
        <w:rPr>
          <w:color w:val="000000"/>
          <w:sz w:val="24"/>
          <w:szCs w:val="24"/>
        </w:rPr>
        <w:t xml:space="preserve">Project proponents who </w:t>
      </w:r>
      <w:r>
        <w:rPr>
          <w:color w:val="000000"/>
          <w:sz w:val="24"/>
          <w:szCs w:val="24"/>
        </w:rPr>
        <w:t>may</w:t>
      </w:r>
      <w:r w:rsidRPr="00183079">
        <w:rPr>
          <w:color w:val="000000"/>
          <w:sz w:val="24"/>
          <w:szCs w:val="24"/>
        </w:rPr>
        <w:t xml:space="preserve"> use </w:t>
      </w:r>
      <w:r>
        <w:rPr>
          <w:color w:val="000000"/>
          <w:sz w:val="24"/>
          <w:szCs w:val="24"/>
        </w:rPr>
        <w:t>the</w:t>
      </w:r>
      <w:r w:rsidRPr="00183079">
        <w:rPr>
          <w:color w:val="000000"/>
          <w:sz w:val="24"/>
          <w:szCs w:val="24"/>
        </w:rPr>
        <w:t xml:space="preserve"> Determination include owners or operators of (usually large-scale) energy intensive equipment. </w:t>
      </w:r>
      <w:r>
        <w:rPr>
          <w:color w:val="000000"/>
          <w:sz w:val="24"/>
          <w:szCs w:val="24"/>
        </w:rPr>
        <w:t>Well</w:t>
      </w:r>
      <w:r w:rsidR="00936373">
        <w:rPr>
          <w:color w:val="000000"/>
          <w:sz w:val="24"/>
          <w:szCs w:val="24"/>
        </w:rPr>
        <w:t>-</w:t>
      </w:r>
      <w:r>
        <w:rPr>
          <w:color w:val="000000"/>
          <w:sz w:val="24"/>
          <w:szCs w:val="24"/>
        </w:rPr>
        <w:t>designed projects undertaken under t</w:t>
      </w:r>
      <w:r w:rsidRPr="00183079">
        <w:rPr>
          <w:color w:val="000000"/>
          <w:sz w:val="24"/>
          <w:szCs w:val="24"/>
        </w:rPr>
        <w:t xml:space="preserve">he </w:t>
      </w:r>
      <w:r w:rsidR="001548DC">
        <w:rPr>
          <w:color w:val="000000"/>
          <w:sz w:val="24"/>
          <w:szCs w:val="24"/>
        </w:rPr>
        <w:t xml:space="preserve">Determination </w:t>
      </w:r>
      <w:r>
        <w:rPr>
          <w:color w:val="000000"/>
          <w:sz w:val="24"/>
          <w:szCs w:val="24"/>
        </w:rPr>
        <w:t>could potentially</w:t>
      </w:r>
      <w:r w:rsidRPr="00183079">
        <w:rPr>
          <w:color w:val="000000"/>
          <w:sz w:val="24"/>
          <w:szCs w:val="24"/>
        </w:rPr>
        <w:t xml:space="preserve"> lower their energy costs</w:t>
      </w:r>
      <w:r w:rsidRPr="00F25CE6">
        <w:rPr>
          <w:color w:val="000000"/>
          <w:sz w:val="24"/>
          <w:szCs w:val="24"/>
        </w:rPr>
        <w:t xml:space="preserve"> </w:t>
      </w:r>
      <w:r>
        <w:rPr>
          <w:color w:val="000000"/>
          <w:sz w:val="24"/>
          <w:szCs w:val="24"/>
        </w:rPr>
        <w:t>and improve</w:t>
      </w:r>
      <w:r w:rsidRPr="00183079">
        <w:rPr>
          <w:color w:val="000000"/>
          <w:sz w:val="24"/>
          <w:szCs w:val="24"/>
        </w:rPr>
        <w:t xml:space="preserve"> productivity, while </w:t>
      </w:r>
      <w:r>
        <w:rPr>
          <w:color w:val="000000"/>
          <w:sz w:val="24"/>
          <w:szCs w:val="24"/>
        </w:rPr>
        <w:t>lower</w:t>
      </w:r>
      <w:r w:rsidRPr="00183079">
        <w:rPr>
          <w:color w:val="000000"/>
          <w:sz w:val="24"/>
          <w:szCs w:val="24"/>
        </w:rPr>
        <w:t>ing emissions.</w:t>
      </w:r>
    </w:p>
    <w:p w:rsidR="00074C15" w:rsidRDefault="00074C15" w:rsidP="00074C15">
      <w:pPr>
        <w:pStyle w:val="base-text-paragraphnonumbers"/>
        <w:spacing w:before="0"/>
        <w:ind w:left="0"/>
        <w:rPr>
          <w:color w:val="000000"/>
          <w:sz w:val="24"/>
          <w:szCs w:val="24"/>
        </w:rPr>
      </w:pPr>
      <w:r w:rsidRPr="00183079">
        <w:rPr>
          <w:color w:val="000000"/>
          <w:sz w:val="24"/>
          <w:szCs w:val="24"/>
        </w:rPr>
        <w:t xml:space="preserve">The Determination follows commonly accepted energy efficiency measurement approaches. In simple terms, the level of abatement delivered by a project is determined by comparing </w:t>
      </w:r>
      <w:r w:rsidR="003B7ED5" w:rsidRPr="004339D4">
        <w:rPr>
          <w:color w:val="000000"/>
          <w:sz w:val="24"/>
          <w:szCs w:val="24"/>
        </w:rPr>
        <w:t xml:space="preserve">the emission levels that would have occurred if there had been no </w:t>
      </w:r>
      <w:r w:rsidR="001548DC">
        <w:rPr>
          <w:color w:val="000000"/>
          <w:sz w:val="24"/>
          <w:szCs w:val="24"/>
        </w:rPr>
        <w:t>equipment</w:t>
      </w:r>
      <w:r w:rsidR="003B7ED5" w:rsidRPr="004339D4">
        <w:rPr>
          <w:color w:val="000000"/>
          <w:sz w:val="24"/>
          <w:szCs w:val="24"/>
        </w:rPr>
        <w:t xml:space="preserve"> upgrade or replacement (i.e. baseline emissions), and the emissions produced by the upgraded or replaced </w:t>
      </w:r>
      <w:r w:rsidR="001548DC">
        <w:rPr>
          <w:color w:val="000000"/>
          <w:sz w:val="24"/>
          <w:szCs w:val="24"/>
        </w:rPr>
        <w:t>equipment</w:t>
      </w:r>
      <w:r w:rsidR="001548DC" w:rsidRPr="004339D4" w:rsidDel="001548DC">
        <w:rPr>
          <w:color w:val="000000"/>
          <w:sz w:val="24"/>
          <w:szCs w:val="24"/>
        </w:rPr>
        <w:t xml:space="preserve"> </w:t>
      </w:r>
      <w:r w:rsidR="003B7ED5" w:rsidRPr="004339D4">
        <w:rPr>
          <w:color w:val="000000"/>
          <w:sz w:val="24"/>
          <w:szCs w:val="24"/>
        </w:rPr>
        <w:t>(i.e. project emissions)</w:t>
      </w:r>
      <w:r w:rsidRPr="00183079">
        <w:rPr>
          <w:color w:val="000000"/>
          <w:sz w:val="24"/>
          <w:szCs w:val="24"/>
        </w:rPr>
        <w:t xml:space="preserve">. Importantly, the level of emissions before the upgrade or replacement is adjusted to reflect the conditions (e.g. production or temperature) experienced after the upgrade or replacement. This is achieved using a baseline emissions model, which </w:t>
      </w:r>
      <w:r>
        <w:rPr>
          <w:color w:val="000000"/>
          <w:sz w:val="24"/>
          <w:szCs w:val="24"/>
        </w:rPr>
        <w:t>estimates</w:t>
      </w:r>
      <w:r w:rsidRPr="00183079">
        <w:rPr>
          <w:color w:val="000000"/>
          <w:sz w:val="24"/>
          <w:szCs w:val="24"/>
        </w:rPr>
        <w:t xml:space="preserve"> what emissions would have been in the absence of project activities based on variables which correlate strongly with emissions. Using a baseline emissions model enables a meaningful comparison of baseline</w:t>
      </w:r>
      <w:r w:rsidRPr="00183079" w:rsidDel="00C361BA">
        <w:rPr>
          <w:color w:val="000000"/>
          <w:sz w:val="24"/>
          <w:szCs w:val="24"/>
        </w:rPr>
        <w:t xml:space="preserve"> </w:t>
      </w:r>
      <w:r w:rsidRPr="00183079">
        <w:rPr>
          <w:color w:val="000000"/>
          <w:sz w:val="24"/>
          <w:szCs w:val="24"/>
        </w:rPr>
        <w:t xml:space="preserve">and project </w:t>
      </w:r>
      <w:r w:rsidRPr="00313B98">
        <w:rPr>
          <w:color w:val="000000"/>
          <w:sz w:val="24"/>
          <w:szCs w:val="24"/>
        </w:rPr>
        <w:t xml:space="preserve">emissions levels and </w:t>
      </w:r>
      <w:r>
        <w:rPr>
          <w:color w:val="000000"/>
          <w:sz w:val="24"/>
          <w:szCs w:val="24"/>
        </w:rPr>
        <w:t>provides for</w:t>
      </w:r>
      <w:r w:rsidRPr="00313B98">
        <w:rPr>
          <w:color w:val="000000"/>
          <w:sz w:val="24"/>
          <w:szCs w:val="24"/>
        </w:rPr>
        <w:t xml:space="preserve"> proponents to be credited appropriately for abatement delivered by project activities, irrespective of whether production increases or decreases.</w:t>
      </w:r>
    </w:p>
    <w:p w:rsidR="005218D3" w:rsidRPr="00183079" w:rsidRDefault="00EB5082" w:rsidP="00074C15">
      <w:pPr>
        <w:pStyle w:val="base-text-paragraphnonumbers"/>
        <w:spacing w:before="0"/>
        <w:ind w:left="0"/>
        <w:rPr>
          <w:color w:val="000000"/>
          <w:sz w:val="24"/>
          <w:szCs w:val="24"/>
        </w:rPr>
      </w:pPr>
      <w:r>
        <w:rPr>
          <w:noProof/>
          <w:color w:val="000000"/>
          <w:sz w:val="24"/>
          <w:szCs w:val="24"/>
        </w:rPr>
        <w:lastRenderedPageBreak/>
        <w:drawing>
          <wp:inline distT="0" distB="0" distL="0" distR="0">
            <wp:extent cx="5947410" cy="3108960"/>
            <wp:effectExtent l="0" t="0" r="0" b="0"/>
            <wp:docPr id="1"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848872" cy="4104456"/>
                      <a:chOff x="539552" y="1556792"/>
                      <a:chExt cx="7848872" cy="4104456"/>
                    </a:xfrm>
                  </a:grpSpPr>
                  <a:grpSp>
                    <a:nvGrpSpPr>
                      <a:cNvPr id="17" name="Group 16"/>
                      <a:cNvGrpSpPr/>
                    </a:nvGrpSpPr>
                    <a:grpSpPr>
                      <a:xfrm>
                        <a:off x="539552" y="1556792"/>
                        <a:ext cx="7848872" cy="4104456"/>
                        <a:chOff x="539552" y="1556792"/>
                        <a:chExt cx="7848872" cy="4104456"/>
                      </a:xfrm>
                    </a:grpSpPr>
                    <a:sp>
                      <a:nvSpPr>
                        <a:cNvPr id="41" name="Rounded Rectangle 40"/>
                        <a:cNvSpPr/>
                      </a:nvSpPr>
                      <a:spPr>
                        <a:xfrm>
                          <a:off x="539552" y="1556792"/>
                          <a:ext cx="7848872" cy="4104456"/>
                        </a:xfrm>
                        <a:prstGeom prst="roundRect">
                          <a:avLst>
                            <a:gd name="adj" fmla="val 4049"/>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AU"/>
                          </a:p>
                        </a:txBody>
                        <a:useSpRect/>
                      </a:txSp>
                      <a:style>
                        <a:lnRef idx="2">
                          <a:schemeClr val="dk1"/>
                        </a:lnRef>
                        <a:fillRef idx="1">
                          <a:schemeClr val="lt1"/>
                        </a:fillRef>
                        <a:effectRef idx="0">
                          <a:schemeClr val="dk1"/>
                        </a:effectRef>
                        <a:fontRef idx="minor">
                          <a:schemeClr val="dk1"/>
                        </a:fontRef>
                      </a:style>
                    </a:sp>
                    <a:sp>
                      <a:nvSpPr>
                        <a:cNvPr id="22" name="Up-Down Arrow 21"/>
                        <a:cNvSpPr/>
                      </a:nvSpPr>
                      <a:spPr>
                        <a:xfrm>
                          <a:off x="4838766" y="3231819"/>
                          <a:ext cx="504056" cy="720080"/>
                        </a:xfrm>
                        <a:prstGeom prst="up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AU"/>
                          </a:p>
                        </a:txBody>
                        <a:useSpRect/>
                      </a:txSp>
                      <a:style>
                        <a:lnRef idx="1">
                          <a:schemeClr val="accent6"/>
                        </a:lnRef>
                        <a:fillRef idx="3">
                          <a:schemeClr val="accent6"/>
                        </a:fillRef>
                        <a:effectRef idx="2">
                          <a:schemeClr val="accent6"/>
                        </a:effectRef>
                        <a:fontRef idx="minor">
                          <a:schemeClr val="lt1"/>
                        </a:fontRef>
                      </a:style>
                    </a:sp>
                    <a:sp>
                      <a:nvSpPr>
                        <a:cNvPr id="18" name="Rounded Rectangle 17"/>
                        <a:cNvSpPr/>
                      </a:nvSpPr>
                      <a:spPr>
                        <a:xfrm>
                          <a:off x="3188602" y="1916832"/>
                          <a:ext cx="720079" cy="3312368"/>
                        </a:xfrm>
                        <a:prstGeom prst="roundRect">
                          <a:avLst/>
                        </a:prstGeom>
                        <a:solidFill>
                          <a:schemeClr val="bg1">
                            <a:lumMod val="50000"/>
                          </a:schemeClr>
                        </a:solidFill>
                        <a:ln w="19050">
                          <a:solidFill>
                            <a:schemeClr val="bg1">
                              <a:lumMod val="65000"/>
                            </a:schemeClr>
                          </a:solidFill>
                        </a:ln>
                      </a:spPr>
                      <a:style>
                        <a:lnRef idx="1">
                          <a:schemeClr val="dk1"/>
                        </a:lnRef>
                        <a:fillRef idx="2">
                          <a:schemeClr val="dk1"/>
                        </a:fillRef>
                        <a:effectRef idx="1">
                          <a:schemeClr val="dk1"/>
                        </a:effectRef>
                        <a:fontRef idx="minor">
                          <a:schemeClr val="dk1"/>
                        </a:fontRef>
                      </a:style>
                    </a:sp>
                    <a:sp>
                      <a:nvSpPr>
                        <a:cNvPr id="8" name="Freeform 7"/>
                        <a:cNvSpPr/>
                      </a:nvSpPr>
                      <a:spPr>
                        <a:xfrm>
                          <a:off x="4004379" y="2117376"/>
                          <a:ext cx="2295813" cy="1023591"/>
                        </a:xfrm>
                        <a:custGeom>
                          <a:avLst/>
                          <a:gdLst>
                            <a:gd name="connsiteX0" fmla="*/ 0 w 1471267"/>
                            <a:gd name="connsiteY0" fmla="*/ 0 h 588507"/>
                            <a:gd name="connsiteX1" fmla="*/ 1177014 w 1471267"/>
                            <a:gd name="connsiteY1" fmla="*/ 0 h 588507"/>
                            <a:gd name="connsiteX2" fmla="*/ 1471267 w 1471267"/>
                            <a:gd name="connsiteY2" fmla="*/ 294254 h 588507"/>
                            <a:gd name="connsiteX3" fmla="*/ 1177014 w 1471267"/>
                            <a:gd name="connsiteY3" fmla="*/ 588507 h 588507"/>
                            <a:gd name="connsiteX4" fmla="*/ 0 w 1471267"/>
                            <a:gd name="connsiteY4" fmla="*/ 588507 h 588507"/>
                            <a:gd name="connsiteX5" fmla="*/ 294254 w 1471267"/>
                            <a:gd name="connsiteY5" fmla="*/ 294254 h 588507"/>
                            <a:gd name="connsiteX6" fmla="*/ 0 w 1471267"/>
                            <a:gd name="connsiteY6" fmla="*/ 0 h 5885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71267" h="588507">
                              <a:moveTo>
                                <a:pt x="0" y="0"/>
                              </a:moveTo>
                              <a:lnTo>
                                <a:pt x="1177014" y="0"/>
                              </a:lnTo>
                              <a:lnTo>
                                <a:pt x="1471267" y="294254"/>
                              </a:lnTo>
                              <a:lnTo>
                                <a:pt x="1177014" y="588507"/>
                              </a:lnTo>
                              <a:lnTo>
                                <a:pt x="0" y="588507"/>
                              </a:lnTo>
                              <a:lnTo>
                                <a:pt x="294254" y="294254"/>
                              </a:lnTo>
                              <a:lnTo>
                                <a:pt x="0" y="0"/>
                              </a:lnTo>
                              <a:close/>
                            </a:path>
                          </a:pathLst>
                        </a:custGeom>
                      </a:spPr>
                      <a:txSp>
                        <a:txBody>
                          <a:bodyPr spcFirstLastPara="0" vert="horz" wrap="square" lIns="350261" tIns="18669" rIns="312922" bIns="18669"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622300">
                              <a:lnSpc>
                                <a:spcPct val="90000"/>
                              </a:lnSpc>
                              <a:spcBef>
                                <a:spcPct val="0"/>
                              </a:spcBef>
                              <a:spcAft>
                                <a:spcPct val="35000"/>
                              </a:spcAft>
                            </a:pPr>
                            <a:r>
                              <a:rPr lang="en-AU" sz="1400" b="1" dirty="0" smtClean="0">
                                <a:latin typeface="Arial" pitchFamily="34" charset="0"/>
                                <a:cs typeface="Arial" pitchFamily="34" charset="0"/>
                              </a:rPr>
                              <a:t>Calculate operating emissions based on measured energy use</a:t>
                            </a:r>
                            <a:endParaRPr lang="en-AU" sz="1200" b="1" kern="1200" dirty="0">
                              <a:latin typeface="Arial" pitchFamily="34" charset="0"/>
                              <a:cs typeface="Arial" pitchFamily="34" charset="0"/>
                            </a:endParaRPr>
                          </a:p>
                        </a:txBody>
                        <a:useSpRect/>
                      </a:txSp>
                      <a:style>
                        <a:lnRef idx="2">
                          <a:schemeClr val="accent3">
                            <a:shade val="50000"/>
                          </a:schemeClr>
                        </a:lnRef>
                        <a:fillRef idx="1">
                          <a:schemeClr val="accent3"/>
                        </a:fillRef>
                        <a:effectRef idx="0">
                          <a:schemeClr val="accent3"/>
                        </a:effectRef>
                        <a:fontRef idx="minor">
                          <a:schemeClr val="lt1"/>
                        </a:fontRef>
                      </a:style>
                    </a:sp>
                    <a:sp>
                      <a:nvSpPr>
                        <a:cNvPr id="16" name="TextBox 15"/>
                        <a:cNvSpPr txBox="1"/>
                      </a:nvSpPr>
                      <a:spPr>
                        <a:xfrm>
                          <a:off x="3290086" y="2132856"/>
                          <a:ext cx="492443" cy="2592288"/>
                        </a:xfrm>
                        <a:prstGeom prst="rect">
                          <a:avLst/>
                        </a:prstGeom>
                        <a:noFill/>
                      </a:spPr>
                      <a:txSp>
                        <a:txBody>
                          <a:bodyPr vert="vert270"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AU" sz="2000" b="1" dirty="0" smtClean="0">
                                <a:solidFill>
                                  <a:schemeClr val="bg1"/>
                                </a:solidFill>
                                <a:latin typeface="Arial" pitchFamily="34" charset="0"/>
                                <a:cs typeface="Arial" pitchFamily="34" charset="0"/>
                              </a:rPr>
                              <a:t>Implement </a:t>
                            </a:r>
                            <a:r>
                              <a:rPr lang="en-AU" sz="2000" b="1" dirty="0" smtClean="0">
                                <a:solidFill>
                                  <a:schemeClr val="bg1"/>
                                </a:solidFill>
                                <a:latin typeface="Arial" pitchFamily="34" charset="0"/>
                                <a:cs typeface="Arial" pitchFamily="34" charset="0"/>
                              </a:rPr>
                              <a:t>activities</a:t>
                            </a:r>
                            <a:endParaRPr lang="en-AU" sz="2000" b="1" dirty="0">
                              <a:solidFill>
                                <a:schemeClr val="bg1"/>
                              </a:solidFill>
                              <a:latin typeface="Arial" pitchFamily="34" charset="0"/>
                              <a:cs typeface="Arial" pitchFamily="34" charset="0"/>
                            </a:endParaRPr>
                          </a:p>
                        </a:txBody>
                        <a:useSpRect/>
                      </a:txSp>
                    </a:sp>
                    <a:sp>
                      <a:nvSpPr>
                        <a:cNvPr id="7" name="Freeform 6"/>
                        <a:cNvSpPr/>
                      </a:nvSpPr>
                      <a:spPr>
                        <a:xfrm>
                          <a:off x="728524" y="2996952"/>
                          <a:ext cx="2304255" cy="942326"/>
                        </a:xfrm>
                        <a:custGeom>
                          <a:avLst/>
                          <a:gdLst>
                            <a:gd name="connsiteX0" fmla="*/ 0 w 1471267"/>
                            <a:gd name="connsiteY0" fmla="*/ 0 h 588507"/>
                            <a:gd name="connsiteX1" fmla="*/ 1177014 w 1471267"/>
                            <a:gd name="connsiteY1" fmla="*/ 0 h 588507"/>
                            <a:gd name="connsiteX2" fmla="*/ 1471267 w 1471267"/>
                            <a:gd name="connsiteY2" fmla="*/ 294254 h 588507"/>
                            <a:gd name="connsiteX3" fmla="*/ 1177014 w 1471267"/>
                            <a:gd name="connsiteY3" fmla="*/ 588507 h 588507"/>
                            <a:gd name="connsiteX4" fmla="*/ 0 w 1471267"/>
                            <a:gd name="connsiteY4" fmla="*/ 588507 h 588507"/>
                            <a:gd name="connsiteX5" fmla="*/ 294254 w 1471267"/>
                            <a:gd name="connsiteY5" fmla="*/ 294254 h 588507"/>
                            <a:gd name="connsiteX6" fmla="*/ 0 w 1471267"/>
                            <a:gd name="connsiteY6" fmla="*/ 0 h 5885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71267" h="588507">
                              <a:moveTo>
                                <a:pt x="0" y="0"/>
                              </a:moveTo>
                              <a:lnTo>
                                <a:pt x="1177014" y="0"/>
                              </a:lnTo>
                              <a:lnTo>
                                <a:pt x="1471267" y="294254"/>
                              </a:lnTo>
                              <a:lnTo>
                                <a:pt x="1177014" y="588507"/>
                              </a:lnTo>
                              <a:lnTo>
                                <a:pt x="0" y="588507"/>
                              </a:lnTo>
                              <a:lnTo>
                                <a:pt x="294254" y="294254"/>
                              </a:lnTo>
                              <a:lnTo>
                                <a:pt x="0" y="0"/>
                              </a:lnTo>
                              <a:close/>
                            </a:path>
                          </a:pathLst>
                        </a:custGeom>
                      </a:spPr>
                      <a:txSp>
                        <a:txBody>
                          <a:bodyPr spcFirstLastPara="0" vert="horz" wrap="square" lIns="350261" tIns="18669" rIns="312922" bIns="18669"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622300">
                              <a:lnSpc>
                                <a:spcPct val="90000"/>
                              </a:lnSpc>
                              <a:spcBef>
                                <a:spcPct val="0"/>
                              </a:spcBef>
                              <a:spcAft>
                                <a:spcPct val="35000"/>
                              </a:spcAft>
                            </a:pPr>
                            <a:r>
                              <a:rPr lang="en-AU" sz="1600" b="1" dirty="0" smtClean="0">
                                <a:latin typeface="Arial" pitchFamily="34" charset="0"/>
                                <a:cs typeface="Arial" pitchFamily="34" charset="0"/>
                              </a:rPr>
                              <a:t>Develop baseline </a:t>
                            </a:r>
                            <a:r>
                              <a:rPr lang="en-AU" sz="1600" b="1" kern="1200" dirty="0" smtClean="0">
                                <a:latin typeface="Arial" pitchFamily="34" charset="0"/>
                                <a:cs typeface="Arial" pitchFamily="34" charset="0"/>
                              </a:rPr>
                              <a:t>model</a:t>
                            </a:r>
                            <a:endParaRPr lang="en-AU" sz="1600" b="1" kern="1200" dirty="0">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Freeform 18"/>
                        <a:cNvSpPr/>
                      </a:nvSpPr>
                      <a:spPr>
                        <a:xfrm>
                          <a:off x="3995936" y="4077072"/>
                          <a:ext cx="2306446" cy="1038023"/>
                        </a:xfrm>
                        <a:custGeom>
                          <a:avLst/>
                          <a:gdLst>
                            <a:gd name="connsiteX0" fmla="*/ 0 w 1471267"/>
                            <a:gd name="connsiteY0" fmla="*/ 0 h 588507"/>
                            <a:gd name="connsiteX1" fmla="*/ 1177014 w 1471267"/>
                            <a:gd name="connsiteY1" fmla="*/ 0 h 588507"/>
                            <a:gd name="connsiteX2" fmla="*/ 1471267 w 1471267"/>
                            <a:gd name="connsiteY2" fmla="*/ 294254 h 588507"/>
                            <a:gd name="connsiteX3" fmla="*/ 1177014 w 1471267"/>
                            <a:gd name="connsiteY3" fmla="*/ 588507 h 588507"/>
                            <a:gd name="connsiteX4" fmla="*/ 0 w 1471267"/>
                            <a:gd name="connsiteY4" fmla="*/ 588507 h 588507"/>
                            <a:gd name="connsiteX5" fmla="*/ 294254 w 1471267"/>
                            <a:gd name="connsiteY5" fmla="*/ 294254 h 588507"/>
                            <a:gd name="connsiteX6" fmla="*/ 0 w 1471267"/>
                            <a:gd name="connsiteY6" fmla="*/ 0 h 5885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71267" h="588507">
                              <a:moveTo>
                                <a:pt x="0" y="0"/>
                              </a:moveTo>
                              <a:lnTo>
                                <a:pt x="1177014" y="0"/>
                              </a:lnTo>
                              <a:lnTo>
                                <a:pt x="1471267" y="294254"/>
                              </a:lnTo>
                              <a:lnTo>
                                <a:pt x="1177014" y="588507"/>
                              </a:lnTo>
                              <a:lnTo>
                                <a:pt x="0" y="588507"/>
                              </a:lnTo>
                              <a:lnTo>
                                <a:pt x="294254" y="294254"/>
                              </a:lnTo>
                              <a:lnTo>
                                <a:pt x="0" y="0"/>
                              </a:lnTo>
                              <a:close/>
                            </a:path>
                          </a:pathLst>
                        </a:custGeom>
                      </a:spPr>
                      <a:txSp>
                        <a:txBody>
                          <a:bodyPr spcFirstLastPara="0" vert="horz" wrap="square" lIns="350261" tIns="18669" rIns="312922" bIns="18669"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622300">
                              <a:lnSpc>
                                <a:spcPct val="90000"/>
                              </a:lnSpc>
                              <a:spcBef>
                                <a:spcPct val="0"/>
                              </a:spcBef>
                              <a:spcAft>
                                <a:spcPct val="35000"/>
                              </a:spcAft>
                            </a:pPr>
                            <a:r>
                              <a:rPr lang="en-AU" sz="1400" b="1" kern="1200" dirty="0" smtClean="0">
                                <a:latin typeface="Arial" pitchFamily="34" charset="0"/>
                                <a:cs typeface="Arial" pitchFamily="34" charset="0"/>
                              </a:rPr>
                              <a:t>Develop operating </a:t>
                            </a:r>
                            <a:r>
                              <a:rPr lang="en-AU" sz="1400" b="1" kern="1200" dirty="0" smtClean="0">
                                <a:latin typeface="Arial" pitchFamily="34" charset="0"/>
                                <a:cs typeface="Arial" pitchFamily="34" charset="0"/>
                              </a:rPr>
                              <a:t>  model to calculate operating </a:t>
                            </a:r>
                            <a:r>
                              <a:rPr lang="en-AU" sz="1400" b="1" kern="1200" dirty="0" smtClean="0">
                                <a:latin typeface="Arial" pitchFamily="34" charset="0"/>
                                <a:cs typeface="Arial" pitchFamily="34" charset="0"/>
                              </a:rPr>
                              <a:t>emissions </a:t>
                            </a:r>
                            <a:endParaRPr lang="en-AU" sz="1400" b="1" kern="1200" dirty="0">
                              <a:latin typeface="Arial" pitchFamily="34" charset="0"/>
                              <a:cs typeface="Arial" pitchFamily="34" charset="0"/>
                            </a:endParaRPr>
                          </a:p>
                        </a:txBody>
                        <a:useSpRect/>
                      </a:txSp>
                      <a:style>
                        <a:lnRef idx="2">
                          <a:schemeClr val="accent3">
                            <a:shade val="50000"/>
                          </a:schemeClr>
                        </a:lnRef>
                        <a:fillRef idx="1">
                          <a:schemeClr val="accent3"/>
                        </a:fillRef>
                        <a:effectRef idx="0">
                          <a:schemeClr val="accent3"/>
                        </a:effectRef>
                        <a:fontRef idx="minor">
                          <a:schemeClr val="lt1"/>
                        </a:fontRef>
                      </a:style>
                    </a:sp>
                    <a:sp>
                      <a:nvSpPr>
                        <a:cNvPr id="21" name="TextBox 20"/>
                        <a:cNvSpPr txBox="1"/>
                      </a:nvSpPr>
                      <a:spPr>
                        <a:xfrm>
                          <a:off x="4900141" y="3415944"/>
                          <a:ext cx="792088"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AU" sz="1600" b="1" dirty="0" smtClean="0">
                                <a:solidFill>
                                  <a:schemeClr val="bg1"/>
                                </a:solidFill>
                              </a:rPr>
                              <a:t>Or</a:t>
                            </a:r>
                            <a:endParaRPr lang="en-AU" b="1" dirty="0">
                              <a:solidFill>
                                <a:schemeClr val="bg1"/>
                              </a:solidFill>
                            </a:endParaRPr>
                          </a:p>
                        </a:txBody>
                        <a:useSpRect/>
                      </a:txSp>
                    </a:sp>
                    <a:sp>
                      <a:nvSpPr>
                        <a:cNvPr id="23" name="Rounded Rectangle 22"/>
                        <a:cNvSpPr/>
                      </a:nvSpPr>
                      <a:spPr>
                        <a:xfrm>
                          <a:off x="6445149" y="2348880"/>
                          <a:ext cx="1656184" cy="2520280"/>
                        </a:xfrm>
                        <a:prstGeom prst="roundRect">
                          <a:avLst/>
                        </a:prstGeom>
                        <a:ln/>
                      </a:spPr>
                      <a:style>
                        <a:lnRef idx="2">
                          <a:schemeClr val="accent5">
                            <a:shade val="50000"/>
                          </a:schemeClr>
                        </a:lnRef>
                        <a:fillRef idx="1">
                          <a:schemeClr val="accent5"/>
                        </a:fillRef>
                        <a:effectRef idx="0">
                          <a:schemeClr val="accent5"/>
                        </a:effectRef>
                        <a:fontRef idx="minor">
                          <a:schemeClr val="lt1"/>
                        </a:fontRef>
                      </a:style>
                    </a:sp>
                    <a:sp>
                      <a:nvSpPr>
                        <a:cNvPr id="24" name="TextBox 23"/>
                        <a:cNvSpPr txBox="1"/>
                      </a:nvSpPr>
                      <a:spPr>
                        <a:xfrm>
                          <a:off x="3987726" y="1797446"/>
                          <a:ext cx="1512168" cy="272415"/>
                        </a:xfrm>
                        <a:prstGeom prst="roundRect">
                          <a:avLst/>
                        </a:prstGeom>
                        <a:ln/>
                      </a:spPr>
                      <a:txSp>
                        <a:txBody>
                          <a:bodyPr wrap="square" rtlCol="0">
                            <a:sp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AU" sz="1000" b="1" dirty="0" smtClean="0">
                                <a:solidFill>
                                  <a:schemeClr val="bg1"/>
                                </a:solidFill>
                              </a:rPr>
                              <a:t>Sub-method 1</a:t>
                            </a:r>
                            <a:endParaRPr lang="en-AU" sz="1000" b="1" dirty="0">
                              <a:solidFill>
                                <a:schemeClr val="bg1"/>
                              </a:solidFill>
                            </a:endParaRPr>
                          </a:p>
                        </a:txBody>
                        <a:useSpRect/>
                      </a:txSp>
                      <a:style>
                        <a:lnRef idx="2">
                          <a:schemeClr val="accent3">
                            <a:shade val="50000"/>
                          </a:schemeClr>
                        </a:lnRef>
                        <a:fillRef idx="1">
                          <a:schemeClr val="accent3"/>
                        </a:fillRef>
                        <a:effectRef idx="0">
                          <a:schemeClr val="accent3"/>
                        </a:effectRef>
                        <a:fontRef idx="minor">
                          <a:schemeClr val="lt1"/>
                        </a:fontRef>
                      </a:style>
                    </a:sp>
                    <a:sp>
                      <a:nvSpPr>
                        <a:cNvPr id="28" name="TextBox 27"/>
                        <a:cNvSpPr txBox="1"/>
                      </a:nvSpPr>
                      <a:spPr>
                        <a:xfrm>
                          <a:off x="3988900" y="5159615"/>
                          <a:ext cx="1510994" cy="272415"/>
                        </a:xfrm>
                        <a:prstGeom prst="roundRect">
                          <a:avLst/>
                        </a:prstGeom>
                        <a:ln/>
                      </a:spPr>
                      <a:txSp>
                        <a:txBody>
                          <a:bodyPr wrap="square" rtlCol="0">
                            <a:sp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AU" sz="1000" b="1" dirty="0" smtClean="0">
                                <a:solidFill>
                                  <a:schemeClr val="bg1"/>
                                </a:solidFill>
                              </a:rPr>
                              <a:t>Sub-method 2 </a:t>
                            </a:r>
                            <a:endParaRPr lang="en-AU" sz="1000" b="1" dirty="0">
                              <a:solidFill>
                                <a:schemeClr val="bg1"/>
                              </a:solidFill>
                            </a:endParaRPr>
                          </a:p>
                        </a:txBody>
                        <a:useSpRect/>
                      </a:txSp>
                      <a:style>
                        <a:lnRef idx="2">
                          <a:schemeClr val="accent3">
                            <a:shade val="50000"/>
                          </a:schemeClr>
                        </a:lnRef>
                        <a:fillRef idx="1">
                          <a:schemeClr val="accent3"/>
                        </a:fillRef>
                        <a:effectRef idx="0">
                          <a:schemeClr val="accent3"/>
                        </a:effectRef>
                        <a:fontRef idx="minor">
                          <a:schemeClr val="lt1"/>
                        </a:fontRef>
                      </a:style>
                    </a:sp>
                    <a:sp>
                      <a:nvSpPr>
                        <a:cNvPr id="29" name="TextBox 28"/>
                        <a:cNvSpPr txBox="1"/>
                      </a:nvSpPr>
                      <a:spPr>
                        <a:xfrm>
                          <a:off x="6563286" y="2869355"/>
                          <a:ext cx="1466039" cy="1323439"/>
                        </a:xfrm>
                        <a:prstGeom prst="rect">
                          <a:avLst/>
                        </a:prstGeom>
                        <a:noFill/>
                      </a:spPr>
                      <a:txSp>
                        <a:txBody>
                          <a:bodyPr vert="horz"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AU" sz="1600" b="1" dirty="0" smtClean="0">
                                <a:solidFill>
                                  <a:schemeClr val="lt1"/>
                                </a:solidFill>
                                <a:latin typeface="Arial" pitchFamily="34" charset="0"/>
                                <a:cs typeface="Arial" pitchFamily="34" charset="0"/>
                              </a:rPr>
                              <a:t>Calculate abatement </a:t>
                            </a:r>
                          </a:p>
                          <a:p>
                            <a:pPr algn="ctr"/>
                            <a:r>
                              <a:rPr lang="en-AU" sz="1200" b="1" dirty="0" smtClean="0">
                                <a:solidFill>
                                  <a:schemeClr val="bg1"/>
                                </a:solidFill>
                                <a:latin typeface="Arial" pitchFamily="34" charset="0"/>
                                <a:cs typeface="Arial" pitchFamily="34" charset="0"/>
                              </a:rPr>
                              <a:t>as difference between baseline and operating emissions levels </a:t>
                            </a:r>
                            <a:endParaRPr lang="en-AU" sz="2000" b="1" dirty="0">
                              <a:solidFill>
                                <a:schemeClr val="bg1"/>
                              </a:solidFill>
                              <a:latin typeface="Arial" pitchFamily="34" charset="0"/>
                              <a:cs typeface="Arial" pitchFamily="34" charset="0"/>
                            </a:endParaRPr>
                          </a:p>
                        </a:txBody>
                        <a:useSpRect/>
                      </a:txSp>
                    </a:sp>
                    <a:sp>
                      <a:nvSpPr>
                        <a:cNvPr id="15" name="TextBox 14"/>
                        <a:cNvSpPr txBox="1"/>
                      </a:nvSpPr>
                      <a:spPr>
                        <a:xfrm>
                          <a:off x="728523" y="3983798"/>
                          <a:ext cx="1512168" cy="272415"/>
                        </a:xfrm>
                        <a:prstGeom prst="roundRect">
                          <a:avLst/>
                        </a:prstGeom>
                        <a:solidFill>
                          <a:schemeClr val="accent1"/>
                        </a:solidFill>
                        <a:ln/>
                      </a:spPr>
                      <a:txSp>
                        <a:txBody>
                          <a:bodyPr wrap="square" rtlCol="0">
                            <a:sp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AU" sz="1000" b="1" dirty="0" smtClean="0">
                                <a:solidFill>
                                  <a:schemeClr val="bg1"/>
                                </a:solidFill>
                              </a:rPr>
                              <a:t>Sub-methods 1 and 2</a:t>
                            </a:r>
                            <a:endParaRPr lang="en-AU" sz="1000" b="1"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074C15" w:rsidRDefault="00074C15" w:rsidP="00074C15">
      <w:r w:rsidRPr="001A07B7">
        <w:rPr>
          <w:rFonts w:ascii="Times New Roman" w:hAnsi="Times New Roman"/>
          <w:bCs/>
          <w:i/>
        </w:rPr>
        <w:t>Figure 1: Calculation of abatement under the Determination</w:t>
      </w:r>
      <w:r>
        <w:rPr>
          <w:rFonts w:ascii="Times New Roman" w:hAnsi="Times New Roman"/>
          <w:b/>
          <w:bCs/>
        </w:rPr>
        <w:t xml:space="preserve"> </w:t>
      </w:r>
      <w:r w:rsidRPr="003F6CE4">
        <w:rPr>
          <w:rFonts w:ascii="Times New Roman" w:hAnsi="Times New Roman"/>
          <w:b/>
          <w:bCs/>
        </w:rPr>
        <w:t xml:space="preserve"> </w:t>
      </w:r>
    </w:p>
    <w:p w:rsidR="00074C15" w:rsidRPr="001A07B7" w:rsidRDefault="00074C15" w:rsidP="00074C15">
      <w:pPr>
        <w:spacing w:line="240" w:lineRule="auto"/>
        <w:rPr>
          <w:rFonts w:ascii="Times New Roman" w:eastAsia="Times New Roman" w:hAnsi="Times New Roman"/>
          <w:color w:val="000000"/>
          <w:sz w:val="24"/>
          <w:szCs w:val="24"/>
          <w:lang w:eastAsia="en-AU"/>
        </w:rPr>
      </w:pPr>
      <w:r w:rsidRPr="001A07B7">
        <w:rPr>
          <w:rFonts w:ascii="Times New Roman" w:hAnsi="Times New Roman"/>
          <w:bCs/>
          <w:sz w:val="24"/>
        </w:rPr>
        <w:t>Figure 1:</w:t>
      </w:r>
      <w:r w:rsidRPr="001A07B7">
        <w:rPr>
          <w:b/>
          <w:bCs/>
          <w:sz w:val="24"/>
        </w:rPr>
        <w:t xml:space="preserve"> </w:t>
      </w:r>
      <w:r w:rsidRPr="001A07B7">
        <w:rPr>
          <w:rFonts w:ascii="Times New Roman" w:eastAsia="Times New Roman" w:hAnsi="Times New Roman"/>
          <w:color w:val="000000"/>
          <w:sz w:val="24"/>
          <w:szCs w:val="24"/>
          <w:lang w:eastAsia="en-AU"/>
        </w:rPr>
        <w:t xml:space="preserve">In simplified terms, this Determination calculates abatement by comparing modelled baseline emissions levels with either measured operating emissions (in sub-method 1) or modelled operating emissions (in sub-method 2). </w:t>
      </w:r>
    </w:p>
    <w:p w:rsidR="00074C15" w:rsidRPr="00183079" w:rsidRDefault="00074C15" w:rsidP="00074C15">
      <w:pPr>
        <w:pStyle w:val="base-text-paragraphnonumbers"/>
        <w:spacing w:before="0"/>
        <w:ind w:left="0"/>
        <w:rPr>
          <w:color w:val="000000"/>
          <w:sz w:val="24"/>
          <w:szCs w:val="24"/>
        </w:rPr>
      </w:pPr>
      <w:r w:rsidRPr="00183079">
        <w:rPr>
          <w:color w:val="000000"/>
          <w:sz w:val="24"/>
          <w:szCs w:val="24"/>
        </w:rPr>
        <w:t>The Determination provides for estimating emissions reducti</w:t>
      </w:r>
      <w:r>
        <w:rPr>
          <w:color w:val="000000"/>
          <w:sz w:val="24"/>
          <w:szCs w:val="24"/>
        </w:rPr>
        <w:t>ons for discrete implementations, where a project may be made up of one or more implementations</w:t>
      </w:r>
      <w:r w:rsidRPr="00183079">
        <w:rPr>
          <w:color w:val="000000"/>
          <w:sz w:val="24"/>
          <w:szCs w:val="24"/>
        </w:rPr>
        <w:t xml:space="preserve">. An implementation represents one or </w:t>
      </w:r>
      <w:r>
        <w:rPr>
          <w:color w:val="000000"/>
          <w:sz w:val="24"/>
          <w:szCs w:val="24"/>
        </w:rPr>
        <w:t xml:space="preserve">more specific energy efficiency </w:t>
      </w:r>
      <w:r w:rsidRPr="00183079">
        <w:rPr>
          <w:color w:val="000000"/>
          <w:sz w:val="24"/>
          <w:szCs w:val="24"/>
        </w:rPr>
        <w:t>activities at a site</w:t>
      </w:r>
      <w:r>
        <w:rPr>
          <w:color w:val="000000"/>
          <w:sz w:val="24"/>
          <w:szCs w:val="24"/>
        </w:rPr>
        <w:t xml:space="preserve">, such as reducing leaks in a compressed air system, or installing </w:t>
      </w:r>
      <w:r w:rsidR="001548DC">
        <w:rPr>
          <w:color w:val="000000"/>
          <w:sz w:val="24"/>
          <w:szCs w:val="24"/>
        </w:rPr>
        <w:t xml:space="preserve">a </w:t>
      </w:r>
      <w:r>
        <w:rPr>
          <w:color w:val="000000"/>
          <w:sz w:val="24"/>
          <w:szCs w:val="24"/>
        </w:rPr>
        <w:t xml:space="preserve">variable speed drive on </w:t>
      </w:r>
      <w:r w:rsidR="001548DC">
        <w:rPr>
          <w:color w:val="000000"/>
          <w:sz w:val="24"/>
          <w:szCs w:val="24"/>
        </w:rPr>
        <w:t xml:space="preserve">an </w:t>
      </w:r>
      <w:r>
        <w:rPr>
          <w:color w:val="000000"/>
          <w:sz w:val="24"/>
          <w:szCs w:val="24"/>
        </w:rPr>
        <w:t>existing motor</w:t>
      </w:r>
      <w:r w:rsidRPr="00183079">
        <w:rPr>
          <w:color w:val="000000"/>
          <w:sz w:val="24"/>
          <w:szCs w:val="24"/>
        </w:rPr>
        <w:t xml:space="preserve">. </w:t>
      </w:r>
    </w:p>
    <w:p w:rsidR="00074C15" w:rsidRDefault="00074C15" w:rsidP="00074C15">
      <w:pPr>
        <w:pStyle w:val="base-text-paragraphnonumbers"/>
        <w:spacing w:before="0"/>
        <w:ind w:left="0"/>
        <w:rPr>
          <w:color w:val="000000"/>
          <w:sz w:val="24"/>
          <w:szCs w:val="24"/>
        </w:rPr>
      </w:pPr>
      <w:r>
        <w:rPr>
          <w:color w:val="000000"/>
          <w:sz w:val="24"/>
          <w:szCs w:val="24"/>
        </w:rPr>
        <w:t xml:space="preserve">The Determination includes two sub-methods:  </w:t>
      </w:r>
    </w:p>
    <w:p w:rsidR="00074C15" w:rsidRPr="00183079" w:rsidRDefault="00074C15" w:rsidP="00E2603A">
      <w:pPr>
        <w:pStyle w:val="base-text-paragraphnonumbers"/>
        <w:numPr>
          <w:ilvl w:val="0"/>
          <w:numId w:val="6"/>
        </w:numPr>
        <w:spacing w:before="0"/>
        <w:rPr>
          <w:color w:val="000000"/>
          <w:sz w:val="24"/>
          <w:szCs w:val="24"/>
        </w:rPr>
      </w:pPr>
      <w:r w:rsidRPr="00183079">
        <w:rPr>
          <w:color w:val="000000"/>
          <w:sz w:val="24"/>
          <w:szCs w:val="24"/>
        </w:rPr>
        <w:t xml:space="preserve">Sub-method 1 provides for calculating the </w:t>
      </w:r>
      <w:r w:rsidR="00F83221">
        <w:rPr>
          <w:color w:val="000000"/>
          <w:sz w:val="24"/>
          <w:szCs w:val="24"/>
        </w:rPr>
        <w:t>emissions</w:t>
      </w:r>
      <w:r w:rsidR="00F83221" w:rsidRPr="00183079">
        <w:rPr>
          <w:color w:val="000000"/>
          <w:sz w:val="24"/>
          <w:szCs w:val="24"/>
        </w:rPr>
        <w:t xml:space="preserve"> abate</w:t>
      </w:r>
      <w:r w:rsidR="00F83221">
        <w:rPr>
          <w:color w:val="000000"/>
          <w:sz w:val="24"/>
          <w:szCs w:val="24"/>
        </w:rPr>
        <w:t>d by an implementation</w:t>
      </w:r>
      <w:r>
        <w:rPr>
          <w:color w:val="000000"/>
          <w:sz w:val="24"/>
          <w:szCs w:val="24"/>
        </w:rPr>
        <w:t xml:space="preserve">—the total amount of abatement delivered by the </w:t>
      </w:r>
      <w:r w:rsidR="00F83221">
        <w:rPr>
          <w:color w:val="000000"/>
          <w:sz w:val="24"/>
          <w:szCs w:val="24"/>
        </w:rPr>
        <w:t xml:space="preserve">implementation </w:t>
      </w:r>
      <w:r>
        <w:rPr>
          <w:color w:val="000000"/>
          <w:sz w:val="24"/>
          <w:szCs w:val="24"/>
        </w:rPr>
        <w:t>over a reporting period—</w:t>
      </w:r>
      <w:r w:rsidRPr="00183079">
        <w:rPr>
          <w:color w:val="000000"/>
          <w:sz w:val="24"/>
          <w:szCs w:val="24"/>
        </w:rPr>
        <w:t>by comparing project emissions calculated from measurements of fuel and/or electricity to baseline emissions from a baseline emissions model</w:t>
      </w:r>
      <w:r w:rsidR="00794F0C" w:rsidRPr="00794F0C">
        <w:rPr>
          <w:color w:val="000000"/>
          <w:sz w:val="24"/>
          <w:szCs w:val="24"/>
        </w:rPr>
        <w:t>;</w:t>
      </w:r>
      <w:r w:rsidR="00794F0C">
        <w:rPr>
          <w:b/>
          <w:i/>
          <w:color w:val="000000"/>
          <w:sz w:val="24"/>
          <w:szCs w:val="24"/>
        </w:rPr>
        <w:t xml:space="preserve"> </w:t>
      </w:r>
      <w:r w:rsidR="00794F0C" w:rsidRPr="00794F0C">
        <w:rPr>
          <w:color w:val="000000"/>
          <w:sz w:val="24"/>
          <w:szCs w:val="24"/>
        </w:rPr>
        <w:t>and</w:t>
      </w:r>
    </w:p>
    <w:p w:rsidR="00074C15" w:rsidRPr="00183079" w:rsidRDefault="00074C15" w:rsidP="00E2603A">
      <w:pPr>
        <w:pStyle w:val="base-text-paragraphnonumbers"/>
        <w:numPr>
          <w:ilvl w:val="0"/>
          <w:numId w:val="6"/>
        </w:numPr>
        <w:spacing w:before="0"/>
        <w:rPr>
          <w:b/>
          <w:i/>
          <w:color w:val="000000"/>
          <w:sz w:val="24"/>
          <w:szCs w:val="24"/>
        </w:rPr>
      </w:pPr>
      <w:r w:rsidRPr="00183079">
        <w:rPr>
          <w:color w:val="000000"/>
          <w:sz w:val="24"/>
          <w:szCs w:val="24"/>
        </w:rPr>
        <w:t>Sub-method 2</w:t>
      </w:r>
      <w:r w:rsidRPr="00183079">
        <w:rPr>
          <w:b/>
          <w:i/>
          <w:color w:val="000000"/>
          <w:sz w:val="24"/>
          <w:szCs w:val="24"/>
        </w:rPr>
        <w:t xml:space="preserve"> </w:t>
      </w:r>
      <w:r w:rsidRPr="00183079">
        <w:rPr>
          <w:color w:val="000000"/>
          <w:sz w:val="24"/>
          <w:szCs w:val="24"/>
        </w:rPr>
        <w:t xml:space="preserve">provides for calculating the </w:t>
      </w:r>
      <w:r w:rsidR="00E254D6">
        <w:rPr>
          <w:color w:val="000000"/>
          <w:sz w:val="24"/>
          <w:szCs w:val="24"/>
        </w:rPr>
        <w:t>emissions</w:t>
      </w:r>
      <w:r w:rsidR="00E254D6" w:rsidRPr="00183079">
        <w:rPr>
          <w:color w:val="000000"/>
          <w:sz w:val="24"/>
          <w:szCs w:val="24"/>
        </w:rPr>
        <w:t xml:space="preserve"> abate</w:t>
      </w:r>
      <w:r w:rsidR="00E254D6">
        <w:rPr>
          <w:color w:val="000000"/>
          <w:sz w:val="24"/>
          <w:szCs w:val="24"/>
        </w:rPr>
        <w:t>d</w:t>
      </w:r>
      <w:r w:rsidR="00E254D6" w:rsidRPr="00183079">
        <w:rPr>
          <w:color w:val="000000"/>
          <w:sz w:val="24"/>
          <w:szCs w:val="24"/>
        </w:rPr>
        <w:t xml:space="preserve"> </w:t>
      </w:r>
      <w:r w:rsidR="00E254D6">
        <w:rPr>
          <w:color w:val="000000"/>
          <w:sz w:val="24"/>
          <w:szCs w:val="24"/>
        </w:rPr>
        <w:t>by</w:t>
      </w:r>
      <w:r w:rsidRPr="00183079">
        <w:rPr>
          <w:color w:val="000000"/>
          <w:sz w:val="24"/>
          <w:szCs w:val="24"/>
        </w:rPr>
        <w:t xml:space="preserve"> an implementation by comparing project emissions from an operating emissions model to baseline emissions from a baseline emissions model.</w:t>
      </w:r>
      <w:r w:rsidRPr="00183079">
        <w:rPr>
          <w:b/>
          <w:i/>
          <w:color w:val="000000"/>
          <w:sz w:val="24"/>
          <w:szCs w:val="24"/>
        </w:rPr>
        <w:t xml:space="preserve"> </w:t>
      </w:r>
    </w:p>
    <w:p w:rsidR="00074C15" w:rsidRDefault="00074C15" w:rsidP="00074C15">
      <w:pPr>
        <w:spacing w:after="120" w:line="240" w:lineRule="auto"/>
        <w:rPr>
          <w:rFonts w:ascii="Times New Roman" w:hAnsi="Times New Roman"/>
          <w:color w:val="000000"/>
          <w:sz w:val="24"/>
          <w:szCs w:val="24"/>
        </w:rPr>
      </w:pPr>
      <w:r w:rsidRPr="00675B7B">
        <w:rPr>
          <w:rFonts w:ascii="Times New Roman" w:hAnsi="Times New Roman"/>
          <w:color w:val="000000"/>
          <w:sz w:val="24"/>
          <w:szCs w:val="24"/>
        </w:rPr>
        <w:t>The Determination is based on a similar abatement calculation method under the New South Wales Energy Savings Scheme</w:t>
      </w:r>
      <w:r w:rsidRPr="00675B7B">
        <w:rPr>
          <w:rStyle w:val="FootnoteReference"/>
          <w:rFonts w:ascii="Times New Roman" w:hAnsi="Times New Roman"/>
          <w:color w:val="000000"/>
          <w:sz w:val="24"/>
          <w:szCs w:val="24"/>
        </w:rPr>
        <w:footnoteReference w:id="1"/>
      </w:r>
      <w:r w:rsidRPr="00675B7B">
        <w:rPr>
          <w:rFonts w:ascii="Times New Roman" w:hAnsi="Times New Roman"/>
          <w:color w:val="000000"/>
          <w:sz w:val="24"/>
          <w:szCs w:val="24"/>
        </w:rPr>
        <w:t xml:space="preserve">. In line with advice from stakeholders, the Department has sought to maintain consistency with the New South Wales method. However, there are a number of differences between the New South Wales method and the Determination due to differences in overall scheme design and coverage. For example, the Determination covers fuels </w:t>
      </w:r>
      <w:r w:rsidR="003B0009">
        <w:rPr>
          <w:rFonts w:ascii="Times New Roman" w:hAnsi="Times New Roman"/>
          <w:color w:val="000000"/>
          <w:sz w:val="24"/>
          <w:szCs w:val="24"/>
        </w:rPr>
        <w:t>as well as</w:t>
      </w:r>
      <w:r w:rsidRPr="00675B7B">
        <w:rPr>
          <w:rFonts w:ascii="Times New Roman" w:hAnsi="Times New Roman"/>
          <w:color w:val="000000"/>
          <w:sz w:val="24"/>
          <w:szCs w:val="24"/>
        </w:rPr>
        <w:t xml:space="preserve"> electricity because the purpose of the ERF is to reduce emissions from a range of sources, </w:t>
      </w:r>
      <w:r w:rsidR="003529E3" w:rsidRPr="00161FEE">
        <w:rPr>
          <w:rFonts w:ascii="Times New Roman" w:hAnsi="Times New Roman"/>
          <w:sz w:val="24"/>
          <w:szCs w:val="24"/>
        </w:rPr>
        <w:t xml:space="preserve">while at the time the </w:t>
      </w:r>
      <w:r w:rsidR="003529E3">
        <w:rPr>
          <w:rFonts w:ascii="Times New Roman" w:hAnsi="Times New Roman"/>
          <w:sz w:val="24"/>
          <w:szCs w:val="24"/>
        </w:rPr>
        <w:t xml:space="preserve">New South Wales </w:t>
      </w:r>
      <w:r w:rsidR="003529E3" w:rsidRPr="00161FEE">
        <w:rPr>
          <w:rFonts w:ascii="Times New Roman" w:hAnsi="Times New Roman"/>
          <w:sz w:val="24"/>
          <w:szCs w:val="24"/>
        </w:rPr>
        <w:t xml:space="preserve">method was introduced, </w:t>
      </w:r>
      <w:r w:rsidRPr="00675B7B">
        <w:rPr>
          <w:rFonts w:ascii="Times New Roman" w:hAnsi="Times New Roman"/>
          <w:color w:val="000000"/>
          <w:sz w:val="24"/>
          <w:szCs w:val="24"/>
        </w:rPr>
        <w:t xml:space="preserve">the aim of the </w:t>
      </w:r>
      <w:r w:rsidR="003529E3">
        <w:rPr>
          <w:rFonts w:ascii="Times New Roman" w:hAnsi="Times New Roman"/>
          <w:color w:val="000000"/>
          <w:sz w:val="24"/>
          <w:szCs w:val="24"/>
        </w:rPr>
        <w:t xml:space="preserve">Energy Savings Scheme was </w:t>
      </w:r>
      <w:r w:rsidRPr="00675B7B">
        <w:rPr>
          <w:rFonts w:ascii="Times New Roman" w:hAnsi="Times New Roman"/>
          <w:color w:val="000000"/>
          <w:sz w:val="24"/>
          <w:szCs w:val="24"/>
        </w:rPr>
        <w:t xml:space="preserve">to reduce electricity consumption in </w:t>
      </w:r>
      <w:r w:rsidR="003529E3">
        <w:rPr>
          <w:rFonts w:ascii="Times New Roman" w:hAnsi="Times New Roman"/>
          <w:color w:val="000000"/>
          <w:sz w:val="24"/>
          <w:szCs w:val="24"/>
        </w:rPr>
        <w:t>New South Wales</w:t>
      </w:r>
      <w:r w:rsidRPr="00675B7B">
        <w:rPr>
          <w:rFonts w:ascii="Times New Roman" w:hAnsi="Times New Roman"/>
          <w:color w:val="000000"/>
          <w:sz w:val="24"/>
          <w:szCs w:val="24"/>
        </w:rPr>
        <w:t>.</w:t>
      </w:r>
    </w:p>
    <w:p w:rsidR="00074C15" w:rsidRPr="008F6A64" w:rsidRDefault="00074C15" w:rsidP="00074C15">
      <w:pPr>
        <w:spacing w:after="120" w:line="240" w:lineRule="auto"/>
        <w:rPr>
          <w:rFonts w:ascii="Times New Roman" w:hAnsi="Times New Roman"/>
          <w:color w:val="000000"/>
          <w:sz w:val="24"/>
          <w:szCs w:val="24"/>
        </w:rPr>
      </w:pPr>
      <w:r w:rsidRPr="00675B7B">
        <w:rPr>
          <w:rFonts w:ascii="Times New Roman" w:hAnsi="Times New Roman"/>
          <w:color w:val="000000"/>
          <w:sz w:val="24"/>
          <w:szCs w:val="24"/>
        </w:rPr>
        <w:lastRenderedPageBreak/>
        <w:t>Another area of difference from</w:t>
      </w:r>
      <w:r w:rsidRPr="008F6A64">
        <w:rPr>
          <w:rFonts w:ascii="Times New Roman" w:hAnsi="Times New Roman"/>
          <w:color w:val="000000"/>
          <w:sz w:val="24"/>
          <w:szCs w:val="24"/>
        </w:rPr>
        <w:t xml:space="preserve"> the New South Wales method is that the Determination does not provide for crediting of projects that involve the installation of new equipment w</w:t>
      </w:r>
      <w:r>
        <w:rPr>
          <w:rFonts w:ascii="Times New Roman" w:hAnsi="Times New Roman"/>
          <w:color w:val="000000"/>
          <w:sz w:val="24"/>
          <w:szCs w:val="24"/>
        </w:rPr>
        <w:t>h</w:t>
      </w:r>
      <w:r w:rsidRPr="008F6A64">
        <w:rPr>
          <w:rFonts w:ascii="Times New Roman" w:hAnsi="Times New Roman"/>
          <w:color w:val="000000"/>
          <w:sz w:val="24"/>
          <w:szCs w:val="24"/>
        </w:rPr>
        <w:t>ere there was no pre-existing equipment a</w:t>
      </w:r>
      <w:r>
        <w:rPr>
          <w:rFonts w:ascii="Times New Roman" w:hAnsi="Times New Roman"/>
          <w:color w:val="000000"/>
          <w:sz w:val="24"/>
          <w:szCs w:val="24"/>
        </w:rPr>
        <w:t>t</w:t>
      </w:r>
      <w:r w:rsidRPr="008F6A64">
        <w:rPr>
          <w:rFonts w:ascii="Times New Roman" w:hAnsi="Times New Roman"/>
          <w:color w:val="000000"/>
          <w:sz w:val="24"/>
          <w:szCs w:val="24"/>
        </w:rPr>
        <w:t xml:space="preserve"> the site </w:t>
      </w:r>
      <w:r w:rsidR="003B7ED5">
        <w:rPr>
          <w:rFonts w:ascii="Times New Roman" w:hAnsi="Times New Roman"/>
          <w:color w:val="000000"/>
          <w:sz w:val="24"/>
          <w:szCs w:val="24"/>
        </w:rPr>
        <w:t>for</w:t>
      </w:r>
      <w:r w:rsidR="003B7ED5" w:rsidRPr="008F6A64">
        <w:rPr>
          <w:rFonts w:ascii="Times New Roman" w:hAnsi="Times New Roman"/>
          <w:color w:val="000000"/>
          <w:sz w:val="24"/>
          <w:szCs w:val="24"/>
        </w:rPr>
        <w:t xml:space="preserve"> </w:t>
      </w:r>
      <w:r w:rsidRPr="008F6A64">
        <w:rPr>
          <w:rFonts w:ascii="Times New Roman" w:hAnsi="Times New Roman"/>
          <w:color w:val="000000"/>
          <w:sz w:val="24"/>
          <w:szCs w:val="24"/>
        </w:rPr>
        <w:t xml:space="preserve">which a baseline emissions model can be developed. </w:t>
      </w:r>
      <w:r w:rsidR="005D20FE">
        <w:rPr>
          <w:rFonts w:ascii="Times New Roman" w:hAnsi="Times New Roman"/>
          <w:color w:val="000000"/>
          <w:sz w:val="24"/>
          <w:szCs w:val="24"/>
        </w:rPr>
        <w:t>Similarly, as</w:t>
      </w:r>
      <w:r w:rsidR="004339D4">
        <w:rPr>
          <w:rFonts w:ascii="Times New Roman" w:hAnsi="Times New Roman"/>
          <w:color w:val="000000"/>
          <w:sz w:val="24"/>
          <w:szCs w:val="24"/>
        </w:rPr>
        <w:t xml:space="preserve"> project</w:t>
      </w:r>
      <w:r w:rsidR="005D20FE">
        <w:rPr>
          <w:rFonts w:ascii="Times New Roman" w:hAnsi="Times New Roman"/>
          <w:color w:val="000000"/>
          <w:sz w:val="24"/>
          <w:szCs w:val="24"/>
        </w:rPr>
        <w:t>s</w:t>
      </w:r>
      <w:r w:rsidR="004339D4">
        <w:rPr>
          <w:rFonts w:ascii="Times New Roman" w:hAnsi="Times New Roman"/>
          <w:color w:val="000000"/>
          <w:sz w:val="24"/>
          <w:szCs w:val="24"/>
        </w:rPr>
        <w:t xml:space="preserve"> must operate within the </w:t>
      </w:r>
      <w:r w:rsidR="005D20FE">
        <w:rPr>
          <w:rFonts w:ascii="Times New Roman" w:hAnsi="Times New Roman"/>
          <w:color w:val="000000"/>
          <w:sz w:val="24"/>
          <w:szCs w:val="24"/>
        </w:rPr>
        <w:t xml:space="preserve">effective </w:t>
      </w:r>
      <w:r w:rsidR="004339D4">
        <w:rPr>
          <w:rFonts w:ascii="Times New Roman" w:hAnsi="Times New Roman"/>
          <w:color w:val="000000"/>
          <w:sz w:val="24"/>
          <w:szCs w:val="24"/>
        </w:rPr>
        <w:t>range of the</w:t>
      </w:r>
      <w:r w:rsidR="005D20FE">
        <w:rPr>
          <w:rFonts w:ascii="Times New Roman" w:hAnsi="Times New Roman"/>
          <w:color w:val="000000"/>
          <w:sz w:val="24"/>
          <w:szCs w:val="24"/>
        </w:rPr>
        <w:t>ir</w:t>
      </w:r>
      <w:r w:rsidR="004339D4">
        <w:rPr>
          <w:rFonts w:ascii="Times New Roman" w:hAnsi="Times New Roman"/>
          <w:color w:val="000000"/>
          <w:sz w:val="24"/>
          <w:szCs w:val="24"/>
        </w:rPr>
        <w:t xml:space="preserve"> baseline emissions model</w:t>
      </w:r>
      <w:r w:rsidR="005D20FE">
        <w:rPr>
          <w:rFonts w:ascii="Times New Roman" w:hAnsi="Times New Roman"/>
          <w:color w:val="000000"/>
          <w:sz w:val="24"/>
          <w:szCs w:val="24"/>
        </w:rPr>
        <w:t>s</w:t>
      </w:r>
      <w:r w:rsidR="004339D4">
        <w:rPr>
          <w:rFonts w:ascii="Times New Roman" w:hAnsi="Times New Roman"/>
          <w:color w:val="000000"/>
          <w:sz w:val="24"/>
          <w:szCs w:val="24"/>
        </w:rPr>
        <w:t xml:space="preserve">, the Determination does not provide for </w:t>
      </w:r>
      <w:r w:rsidR="005D20FE">
        <w:rPr>
          <w:rFonts w:ascii="Times New Roman" w:hAnsi="Times New Roman"/>
          <w:color w:val="000000"/>
          <w:sz w:val="24"/>
          <w:szCs w:val="24"/>
        </w:rPr>
        <w:t xml:space="preserve">projects </w:t>
      </w:r>
      <w:r w:rsidR="001F0812">
        <w:rPr>
          <w:rFonts w:ascii="Times New Roman" w:hAnsi="Times New Roman"/>
          <w:color w:val="000000"/>
          <w:sz w:val="24"/>
          <w:szCs w:val="24"/>
        </w:rPr>
        <w:t>involving</w:t>
      </w:r>
      <w:r w:rsidR="005D20FE">
        <w:rPr>
          <w:rFonts w:ascii="Times New Roman" w:hAnsi="Times New Roman"/>
          <w:color w:val="000000"/>
          <w:sz w:val="24"/>
          <w:szCs w:val="24"/>
        </w:rPr>
        <w:t xml:space="preserve"> </w:t>
      </w:r>
      <w:r w:rsidR="004339D4">
        <w:rPr>
          <w:rFonts w:ascii="Times New Roman" w:hAnsi="Times New Roman"/>
          <w:color w:val="000000"/>
          <w:sz w:val="24"/>
          <w:szCs w:val="24"/>
        </w:rPr>
        <w:t xml:space="preserve">major </w:t>
      </w:r>
      <w:r w:rsidR="005D20FE">
        <w:rPr>
          <w:rFonts w:ascii="Times New Roman" w:hAnsi="Times New Roman"/>
          <w:color w:val="000000"/>
          <w:sz w:val="24"/>
          <w:szCs w:val="24"/>
        </w:rPr>
        <w:t>increases</w:t>
      </w:r>
      <w:r w:rsidR="004339D4">
        <w:rPr>
          <w:rFonts w:ascii="Times New Roman" w:hAnsi="Times New Roman"/>
          <w:color w:val="000000"/>
          <w:sz w:val="24"/>
          <w:szCs w:val="24"/>
        </w:rPr>
        <w:t xml:space="preserve"> in the </w:t>
      </w:r>
      <w:r w:rsidR="005D20FE">
        <w:rPr>
          <w:rFonts w:ascii="Times New Roman" w:hAnsi="Times New Roman"/>
          <w:color w:val="000000"/>
          <w:sz w:val="24"/>
          <w:szCs w:val="24"/>
        </w:rPr>
        <w:t>output</w:t>
      </w:r>
      <w:r w:rsidR="004339D4">
        <w:rPr>
          <w:rFonts w:ascii="Times New Roman" w:hAnsi="Times New Roman"/>
          <w:color w:val="000000"/>
          <w:sz w:val="24"/>
          <w:szCs w:val="24"/>
        </w:rPr>
        <w:t xml:space="preserve"> of existing equipment</w:t>
      </w:r>
      <w:r w:rsidR="005D20FE">
        <w:rPr>
          <w:rFonts w:ascii="Times New Roman" w:hAnsi="Times New Roman"/>
          <w:color w:val="000000"/>
          <w:sz w:val="24"/>
          <w:szCs w:val="24"/>
        </w:rPr>
        <w:t xml:space="preserve"> </w:t>
      </w:r>
      <w:r w:rsidR="001F0812">
        <w:rPr>
          <w:rFonts w:ascii="Times New Roman" w:hAnsi="Times New Roman"/>
          <w:color w:val="000000"/>
          <w:sz w:val="24"/>
          <w:szCs w:val="24"/>
        </w:rPr>
        <w:t>relative to the baseline period</w:t>
      </w:r>
      <w:r w:rsidR="004339D4">
        <w:rPr>
          <w:rFonts w:ascii="Times New Roman" w:hAnsi="Times New Roman"/>
          <w:color w:val="000000"/>
          <w:sz w:val="24"/>
          <w:szCs w:val="24"/>
        </w:rPr>
        <w:t>.</w:t>
      </w:r>
    </w:p>
    <w:p w:rsidR="00074C15" w:rsidRPr="00183079" w:rsidRDefault="00074C15" w:rsidP="00074C15">
      <w:pPr>
        <w:pStyle w:val="base-text-paragraphnonumbers"/>
        <w:spacing w:before="0"/>
        <w:ind w:left="0"/>
        <w:rPr>
          <w:color w:val="000000"/>
          <w:sz w:val="24"/>
          <w:szCs w:val="24"/>
        </w:rPr>
      </w:pPr>
    </w:p>
    <w:p w:rsidR="00074C15" w:rsidRPr="00183079" w:rsidRDefault="00074C15" w:rsidP="00074C15">
      <w:pPr>
        <w:keepNext/>
        <w:spacing w:after="120" w:line="240" w:lineRule="auto"/>
        <w:rPr>
          <w:rFonts w:ascii="Times New Roman" w:hAnsi="Times New Roman"/>
          <w:b/>
          <w:color w:val="000000"/>
          <w:sz w:val="24"/>
          <w:szCs w:val="24"/>
        </w:rPr>
      </w:pPr>
      <w:r w:rsidRPr="00183079">
        <w:rPr>
          <w:rFonts w:ascii="Times New Roman" w:hAnsi="Times New Roman"/>
          <w:b/>
          <w:color w:val="000000"/>
          <w:sz w:val="24"/>
          <w:szCs w:val="24"/>
        </w:rPr>
        <w:t>Application of the Determination</w:t>
      </w:r>
    </w:p>
    <w:p w:rsidR="00074C15" w:rsidRPr="00F016DB" w:rsidRDefault="00074C15" w:rsidP="00E91445">
      <w:pPr>
        <w:spacing w:after="120" w:line="240" w:lineRule="auto"/>
        <w:rPr>
          <w:rFonts w:ascii="Times New Roman" w:hAnsi="Times New Roman"/>
          <w:sz w:val="24"/>
          <w:szCs w:val="24"/>
        </w:rPr>
      </w:pPr>
      <w:r w:rsidRPr="00F016DB">
        <w:rPr>
          <w:rFonts w:ascii="Times New Roman" w:hAnsi="Times New Roman"/>
          <w:sz w:val="24"/>
          <w:szCs w:val="24"/>
        </w:rPr>
        <w:t xml:space="preserve">The Determination sets out the detailed rules for implementing and monitoring offsets projects that reduce emissions of greenhouse gases associated with the consumption of electricity and/or fossil fuels in the industrial sector. </w:t>
      </w:r>
    </w:p>
    <w:p w:rsidR="004A0456" w:rsidRDefault="004A0456" w:rsidP="00074C15">
      <w:pPr>
        <w:spacing w:after="120" w:line="240" w:lineRule="auto"/>
        <w:rPr>
          <w:rFonts w:ascii="Times New Roman" w:hAnsi="Times New Roman"/>
          <w:sz w:val="24"/>
          <w:szCs w:val="24"/>
        </w:rPr>
      </w:pPr>
      <w:r w:rsidRPr="004A0456">
        <w:rPr>
          <w:rFonts w:ascii="Times New Roman" w:hAnsi="Times New Roman"/>
          <w:sz w:val="24"/>
          <w:szCs w:val="24"/>
        </w:rPr>
        <w:t xml:space="preserve">Proponents are encouraged to read the Determination in combination with any applicable regulations, rules, </w:t>
      </w:r>
      <w:r w:rsidR="00446B9A">
        <w:rPr>
          <w:rFonts w:ascii="Times New Roman" w:hAnsi="Times New Roman"/>
          <w:sz w:val="24"/>
          <w:szCs w:val="24"/>
        </w:rPr>
        <w:t>and</w:t>
      </w:r>
      <w:r w:rsidRPr="004A0456">
        <w:rPr>
          <w:rFonts w:ascii="Times New Roman" w:hAnsi="Times New Roman"/>
          <w:sz w:val="24"/>
          <w:szCs w:val="24"/>
        </w:rPr>
        <w:t xml:space="preserve"> guidance documents</w:t>
      </w:r>
      <w:r>
        <w:rPr>
          <w:rFonts w:ascii="Times New Roman" w:hAnsi="Times New Roman"/>
          <w:sz w:val="24"/>
          <w:szCs w:val="24"/>
        </w:rPr>
        <w:t>.</w:t>
      </w:r>
    </w:p>
    <w:p w:rsidR="00074C15" w:rsidRPr="00F016DB" w:rsidRDefault="00074C15" w:rsidP="00074C15">
      <w:pPr>
        <w:spacing w:after="120" w:line="240" w:lineRule="auto"/>
        <w:rPr>
          <w:rFonts w:ascii="Times New Roman" w:hAnsi="Times New Roman"/>
          <w:sz w:val="24"/>
          <w:szCs w:val="24"/>
        </w:rPr>
      </w:pPr>
      <w:r w:rsidRPr="00F016DB">
        <w:rPr>
          <w:rFonts w:ascii="Times New Roman" w:hAnsi="Times New Roman"/>
          <w:sz w:val="24"/>
          <w:szCs w:val="24"/>
        </w:rPr>
        <w:t>The Determination reflects the requirements of the Act’s offsets integrity standards and helps to ensure that emissions reductions are real and additional to business as usual.</w:t>
      </w:r>
      <w:r w:rsidRPr="00F016DB">
        <w:rPr>
          <w:rFonts w:ascii="Times New Roman" w:hAnsi="Times New Roman"/>
          <w:sz w:val="24"/>
        </w:rPr>
        <w:t xml:space="preserve"> </w:t>
      </w:r>
      <w:r w:rsidRPr="00F016DB">
        <w:rPr>
          <w:rFonts w:ascii="Times New Roman" w:hAnsi="Times New Roman"/>
          <w:sz w:val="24"/>
          <w:szCs w:val="24"/>
        </w:rPr>
        <w:t xml:space="preserve">The offsets integrity standards require that an eligible project should result in carbon abatement that is unlikely to occur in the ordinary course of events and is eligible carbon abatement under the Act. In summary, the offsets integrity standards also require that: </w:t>
      </w:r>
    </w:p>
    <w:p w:rsidR="00074C15" w:rsidRPr="00F016DB" w:rsidRDefault="00074C15" w:rsidP="00604829">
      <w:pPr>
        <w:numPr>
          <w:ilvl w:val="0"/>
          <w:numId w:val="5"/>
        </w:numPr>
        <w:spacing w:before="180" w:after="120" w:line="240" w:lineRule="auto"/>
        <w:ind w:left="714" w:hanging="357"/>
        <w:rPr>
          <w:rFonts w:ascii="Times New Roman" w:hAnsi="Times New Roman"/>
          <w:sz w:val="24"/>
          <w:szCs w:val="24"/>
        </w:rPr>
      </w:pPr>
      <w:r w:rsidRPr="00F016DB">
        <w:rPr>
          <w:rFonts w:ascii="Times New Roman" w:hAnsi="Times New Roman"/>
          <w:sz w:val="24"/>
          <w:szCs w:val="24"/>
        </w:rPr>
        <w:t>amounts are measurable and capable of being verified;</w:t>
      </w:r>
    </w:p>
    <w:p w:rsidR="00074C15" w:rsidRPr="00F016DB" w:rsidRDefault="00074C15" w:rsidP="00604829">
      <w:pPr>
        <w:numPr>
          <w:ilvl w:val="0"/>
          <w:numId w:val="5"/>
        </w:numPr>
        <w:spacing w:before="180" w:after="120" w:line="240" w:lineRule="auto"/>
        <w:ind w:left="714" w:hanging="357"/>
        <w:rPr>
          <w:rFonts w:ascii="Times New Roman" w:hAnsi="Times New Roman"/>
          <w:sz w:val="24"/>
          <w:szCs w:val="24"/>
        </w:rPr>
      </w:pPr>
      <w:r w:rsidRPr="00F016DB">
        <w:rPr>
          <w:rFonts w:ascii="Times New Roman" w:hAnsi="Times New Roman"/>
          <w:sz w:val="24"/>
          <w:szCs w:val="24"/>
        </w:rPr>
        <w:t>the methods used are supported by clear and convincing evidence;</w:t>
      </w:r>
    </w:p>
    <w:p w:rsidR="00074C15" w:rsidRPr="00F016DB" w:rsidRDefault="00074C15" w:rsidP="00604829">
      <w:pPr>
        <w:numPr>
          <w:ilvl w:val="0"/>
          <w:numId w:val="5"/>
        </w:numPr>
        <w:spacing w:before="180" w:after="120" w:line="240" w:lineRule="auto"/>
        <w:ind w:left="714" w:hanging="357"/>
        <w:rPr>
          <w:rFonts w:ascii="Times New Roman" w:hAnsi="Times New Roman"/>
          <w:sz w:val="24"/>
          <w:szCs w:val="24"/>
        </w:rPr>
      </w:pPr>
      <w:r w:rsidRPr="00F016DB">
        <w:rPr>
          <w:rFonts w:ascii="Times New Roman" w:hAnsi="Times New Roman"/>
          <w:sz w:val="24"/>
          <w:szCs w:val="24"/>
        </w:rPr>
        <w:t>material emissions which are a direct consequence of the project are deducted; and</w:t>
      </w:r>
    </w:p>
    <w:p w:rsidR="00074C15" w:rsidRPr="00F016DB" w:rsidRDefault="00074C15" w:rsidP="00604829">
      <w:pPr>
        <w:numPr>
          <w:ilvl w:val="0"/>
          <w:numId w:val="5"/>
        </w:numPr>
        <w:spacing w:before="180" w:after="120" w:line="240" w:lineRule="auto"/>
        <w:ind w:left="714" w:hanging="357"/>
        <w:rPr>
          <w:rFonts w:ascii="Times New Roman" w:hAnsi="Times New Roman"/>
          <w:sz w:val="24"/>
          <w:szCs w:val="24"/>
        </w:rPr>
      </w:pPr>
      <w:proofErr w:type="gramStart"/>
      <w:r w:rsidRPr="00F016DB">
        <w:rPr>
          <w:rFonts w:ascii="Times New Roman" w:hAnsi="Times New Roman"/>
          <w:sz w:val="24"/>
          <w:szCs w:val="24"/>
        </w:rPr>
        <w:t>estimates</w:t>
      </w:r>
      <w:proofErr w:type="gramEnd"/>
      <w:r w:rsidRPr="00F016DB">
        <w:rPr>
          <w:rFonts w:ascii="Times New Roman" w:hAnsi="Times New Roman"/>
          <w:sz w:val="24"/>
          <w:szCs w:val="24"/>
        </w:rPr>
        <w:t>, assumpti</w:t>
      </w:r>
      <w:r w:rsidR="007D0F9E">
        <w:rPr>
          <w:rFonts w:ascii="Times New Roman" w:hAnsi="Times New Roman"/>
          <w:sz w:val="24"/>
          <w:szCs w:val="24"/>
        </w:rPr>
        <w:t>ons or projections used in the D</w:t>
      </w:r>
      <w:r w:rsidRPr="00F016DB">
        <w:rPr>
          <w:rFonts w:ascii="Times New Roman" w:hAnsi="Times New Roman"/>
          <w:sz w:val="24"/>
          <w:szCs w:val="24"/>
        </w:rPr>
        <w:t xml:space="preserve">etermination should be conservative. </w:t>
      </w:r>
    </w:p>
    <w:p w:rsidR="00074C15" w:rsidRPr="00183079"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Project proponents wishing to</w:t>
      </w:r>
      <w:r>
        <w:rPr>
          <w:rFonts w:ascii="Times New Roman" w:hAnsi="Times New Roman"/>
          <w:color w:val="000000"/>
          <w:sz w:val="24"/>
          <w:szCs w:val="24"/>
        </w:rPr>
        <w:t xml:space="preserve"> implement projects under the Determination</w:t>
      </w:r>
      <w:r w:rsidRPr="00183079">
        <w:rPr>
          <w:rFonts w:ascii="Times New Roman" w:hAnsi="Times New Roman"/>
          <w:color w:val="000000"/>
          <w:sz w:val="24"/>
          <w:szCs w:val="24"/>
        </w:rPr>
        <w:t xml:space="preserve"> must make an application to the Regulator under section 22 of the Act. They must also meet the general eligibility requirements for an offsets project set out in subsection 27(4)</w:t>
      </w:r>
      <w:r>
        <w:rPr>
          <w:rFonts w:ascii="Times New Roman" w:hAnsi="Times New Roman"/>
          <w:color w:val="000000"/>
          <w:sz w:val="24"/>
          <w:szCs w:val="24"/>
        </w:rPr>
        <w:t xml:space="preserve"> of the Act</w:t>
      </w:r>
      <w:r w:rsidRPr="00183079">
        <w:rPr>
          <w:rFonts w:ascii="Times New Roman" w:hAnsi="Times New Roman"/>
          <w:color w:val="000000"/>
          <w:sz w:val="24"/>
          <w:szCs w:val="24"/>
        </w:rPr>
        <w:t>, which include compliance with the requirements set out in the Determination, and the additionality requirements in subsection 27(4A) of the Act. The additionality requirements are:</w:t>
      </w:r>
    </w:p>
    <w:p w:rsidR="00074C15" w:rsidRPr="00183079" w:rsidRDefault="00074C15" w:rsidP="00604829">
      <w:pPr>
        <w:pStyle w:val="ListParagraph"/>
        <w:numPr>
          <w:ilvl w:val="0"/>
          <w:numId w:val="3"/>
        </w:numPr>
        <w:spacing w:before="180" w:after="120" w:line="240" w:lineRule="auto"/>
        <w:ind w:left="714" w:hanging="357"/>
        <w:rPr>
          <w:rFonts w:ascii="Times New Roman" w:hAnsi="Times New Roman"/>
          <w:color w:val="000000"/>
          <w:sz w:val="24"/>
          <w:szCs w:val="24"/>
        </w:rPr>
      </w:pPr>
      <w:r w:rsidRPr="00183079">
        <w:rPr>
          <w:rFonts w:ascii="Times New Roman" w:hAnsi="Times New Roman"/>
          <w:color w:val="000000"/>
          <w:sz w:val="24"/>
          <w:szCs w:val="24"/>
        </w:rPr>
        <w:t xml:space="preserve">the newness requirement; </w:t>
      </w:r>
    </w:p>
    <w:p w:rsidR="00074C15" w:rsidRPr="00183079" w:rsidRDefault="00074C15" w:rsidP="00604829">
      <w:pPr>
        <w:pStyle w:val="ListParagraph"/>
        <w:numPr>
          <w:ilvl w:val="0"/>
          <w:numId w:val="3"/>
        </w:numPr>
        <w:spacing w:before="180" w:after="120" w:line="240" w:lineRule="auto"/>
        <w:ind w:left="714" w:hanging="357"/>
        <w:rPr>
          <w:rFonts w:ascii="Times New Roman" w:hAnsi="Times New Roman"/>
          <w:color w:val="000000"/>
          <w:sz w:val="24"/>
          <w:szCs w:val="24"/>
        </w:rPr>
      </w:pPr>
      <w:r w:rsidRPr="00183079">
        <w:rPr>
          <w:rFonts w:ascii="Times New Roman" w:hAnsi="Times New Roman"/>
          <w:color w:val="000000"/>
          <w:sz w:val="24"/>
          <w:szCs w:val="24"/>
        </w:rPr>
        <w:t>the regulatory additionality requirement; and</w:t>
      </w:r>
    </w:p>
    <w:p w:rsidR="00074C15" w:rsidRPr="00183079" w:rsidRDefault="00074C15" w:rsidP="00604829">
      <w:pPr>
        <w:pStyle w:val="ListParagraph"/>
        <w:numPr>
          <w:ilvl w:val="0"/>
          <w:numId w:val="3"/>
        </w:numPr>
        <w:spacing w:before="180" w:after="120" w:line="240" w:lineRule="auto"/>
        <w:ind w:left="714" w:hanging="357"/>
        <w:rPr>
          <w:rFonts w:ascii="Times New Roman" w:hAnsi="Times New Roman"/>
          <w:color w:val="000000"/>
          <w:sz w:val="24"/>
          <w:szCs w:val="24"/>
        </w:rPr>
      </w:pPr>
      <w:proofErr w:type="gramStart"/>
      <w:r w:rsidRPr="00183079">
        <w:rPr>
          <w:rFonts w:ascii="Times New Roman" w:hAnsi="Times New Roman"/>
          <w:color w:val="000000"/>
          <w:sz w:val="24"/>
          <w:szCs w:val="24"/>
        </w:rPr>
        <w:t>the</w:t>
      </w:r>
      <w:proofErr w:type="gramEnd"/>
      <w:r w:rsidRPr="00183079">
        <w:rPr>
          <w:rFonts w:ascii="Times New Roman" w:hAnsi="Times New Roman"/>
          <w:color w:val="000000"/>
          <w:sz w:val="24"/>
          <w:szCs w:val="24"/>
        </w:rPr>
        <w:t xml:space="preserve"> government program requirement.</w:t>
      </w:r>
    </w:p>
    <w:p w:rsidR="00D0608E" w:rsidRDefault="00936373" w:rsidP="00074C15">
      <w:pPr>
        <w:spacing w:after="120" w:line="240" w:lineRule="auto"/>
        <w:rPr>
          <w:rFonts w:ascii="Times New Roman" w:hAnsi="Times New Roman"/>
          <w:color w:val="000000"/>
          <w:sz w:val="24"/>
          <w:szCs w:val="24"/>
        </w:rPr>
      </w:pPr>
      <w:r w:rsidRPr="00A21FDE">
        <w:rPr>
          <w:rFonts w:ascii="Times New Roman" w:hAnsi="Times New Roman"/>
          <w:color w:val="000000"/>
          <w:sz w:val="24"/>
          <w:szCs w:val="24"/>
        </w:rPr>
        <w:t xml:space="preserve">The government program requirement is provided for in the </w:t>
      </w:r>
      <w:r w:rsidRPr="00A21FDE">
        <w:rPr>
          <w:rFonts w:ascii="Times New Roman" w:hAnsi="Times New Roman"/>
          <w:i/>
          <w:color w:val="000000"/>
          <w:sz w:val="24"/>
          <w:szCs w:val="24"/>
        </w:rPr>
        <w:t>Carbon Credits (Carbon Farming Initiative) Rule 2015</w:t>
      </w:r>
      <w:r w:rsidRPr="00A21FDE">
        <w:rPr>
          <w:rFonts w:ascii="Times New Roman" w:hAnsi="Times New Roman"/>
          <w:color w:val="000000"/>
          <w:sz w:val="24"/>
          <w:szCs w:val="24"/>
        </w:rPr>
        <w:t>. Subsection 27(4A) of the Act provides that a methodology determination may specify requirements in lieu of the Act’s newness requirement or the regulatory additionality requirement. Th</w:t>
      </w:r>
      <w:r>
        <w:rPr>
          <w:rFonts w:ascii="Times New Roman" w:hAnsi="Times New Roman"/>
          <w:color w:val="000000"/>
          <w:sz w:val="24"/>
          <w:szCs w:val="24"/>
        </w:rPr>
        <w:t>e draft Determination does</w:t>
      </w:r>
      <w:r w:rsidRPr="00A21FDE">
        <w:rPr>
          <w:rFonts w:ascii="Times New Roman" w:hAnsi="Times New Roman"/>
          <w:color w:val="000000"/>
          <w:sz w:val="24"/>
          <w:szCs w:val="24"/>
        </w:rPr>
        <w:t xml:space="preserve"> </w:t>
      </w:r>
      <w:r w:rsidR="00ED2E41">
        <w:rPr>
          <w:rFonts w:ascii="Times New Roman" w:hAnsi="Times New Roman"/>
          <w:color w:val="000000"/>
          <w:sz w:val="24"/>
          <w:szCs w:val="24"/>
        </w:rPr>
        <w:t xml:space="preserve">not </w:t>
      </w:r>
      <w:r w:rsidRPr="00A21FDE">
        <w:rPr>
          <w:rFonts w:ascii="Times New Roman" w:hAnsi="Times New Roman"/>
          <w:color w:val="000000"/>
          <w:sz w:val="24"/>
          <w:szCs w:val="24"/>
        </w:rPr>
        <w:t xml:space="preserve">specify any requirements in lieu, and the newness and regulatory additionality requirements in the Act apply to </w:t>
      </w:r>
      <w:r>
        <w:rPr>
          <w:rFonts w:ascii="Times New Roman" w:hAnsi="Times New Roman"/>
          <w:color w:val="000000"/>
          <w:sz w:val="24"/>
          <w:szCs w:val="24"/>
        </w:rPr>
        <w:t>industrial electricity and fuel efficiency projects</w:t>
      </w:r>
      <w:r w:rsidR="00074C15" w:rsidRPr="00183079">
        <w:rPr>
          <w:rFonts w:ascii="Times New Roman" w:hAnsi="Times New Roman"/>
          <w:color w:val="000000"/>
          <w:sz w:val="24"/>
          <w:szCs w:val="24"/>
        </w:rPr>
        <w:t>.</w:t>
      </w:r>
    </w:p>
    <w:p w:rsidR="00B56D33" w:rsidRDefault="007D0F9E" w:rsidP="00B56D33">
      <w:pPr>
        <w:spacing w:after="120" w:line="240" w:lineRule="auto"/>
        <w:rPr>
          <w:rFonts w:ascii="Times New Roman" w:hAnsi="Times New Roman"/>
          <w:color w:val="000000"/>
          <w:sz w:val="24"/>
          <w:szCs w:val="24"/>
        </w:rPr>
      </w:pPr>
      <w:r>
        <w:rPr>
          <w:rFonts w:ascii="Times New Roman" w:hAnsi="Times New Roman"/>
          <w:color w:val="000000"/>
          <w:sz w:val="24"/>
          <w:szCs w:val="24"/>
        </w:rPr>
        <w:t>This D</w:t>
      </w:r>
      <w:r w:rsidR="00B56D33" w:rsidRPr="00B56D33">
        <w:rPr>
          <w:rFonts w:ascii="Times New Roman" w:hAnsi="Times New Roman"/>
          <w:color w:val="000000"/>
          <w:sz w:val="24"/>
          <w:szCs w:val="24"/>
        </w:rPr>
        <w:t xml:space="preserve">etermination is based on applying statistical concepts to sets of measurements of parameters related to emissions. The statistical concepts include regression analysis and analysis of standard errors of the measurement samples to assess the baseline and operational period emissions. The statistical concepts also are used to establish that the estimate of emissions abatement is sufficiently reliable. This Determination will suit those proposed </w:t>
      </w:r>
      <w:r w:rsidR="00B56D33" w:rsidRPr="00B56D33">
        <w:rPr>
          <w:rFonts w:ascii="Times New Roman" w:hAnsi="Times New Roman"/>
          <w:color w:val="000000"/>
          <w:sz w:val="24"/>
          <w:szCs w:val="24"/>
        </w:rPr>
        <w:lastRenderedPageBreak/>
        <w:t>implementations where measurements in the baseline and operational periods are likely to be good estimators of the emissions in those periods, and where the abatement is a significant percentage of the baseline emissions.</w:t>
      </w:r>
    </w:p>
    <w:p w:rsidR="00B56D33" w:rsidRPr="00183079" w:rsidRDefault="00B56D33" w:rsidP="00074C15">
      <w:pPr>
        <w:spacing w:after="120" w:line="240" w:lineRule="auto"/>
        <w:rPr>
          <w:rFonts w:ascii="Times New Roman" w:hAnsi="Times New Roman"/>
          <w:color w:val="000000"/>
          <w:sz w:val="24"/>
          <w:szCs w:val="24"/>
        </w:rPr>
      </w:pPr>
    </w:p>
    <w:p w:rsidR="00074C15" w:rsidRPr="00183079" w:rsidRDefault="00074C15" w:rsidP="00074C15">
      <w:pPr>
        <w:keepNext/>
        <w:spacing w:after="120" w:line="240" w:lineRule="auto"/>
        <w:rPr>
          <w:rFonts w:ascii="Times New Roman" w:hAnsi="Times New Roman"/>
          <w:b/>
          <w:color w:val="000000"/>
          <w:sz w:val="24"/>
          <w:szCs w:val="24"/>
        </w:rPr>
      </w:pPr>
      <w:r w:rsidRPr="00183079">
        <w:rPr>
          <w:rFonts w:ascii="Times New Roman" w:hAnsi="Times New Roman"/>
          <w:b/>
          <w:color w:val="000000"/>
          <w:sz w:val="24"/>
          <w:szCs w:val="24"/>
        </w:rPr>
        <w:t>Public consultation</w:t>
      </w:r>
    </w:p>
    <w:p w:rsidR="00074C15"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The Determination has been developed by the Department of the Environment in collaboration with a technical working group of experts from the energy efficiency sector and the Regulator. </w:t>
      </w:r>
      <w:r>
        <w:rPr>
          <w:rFonts w:ascii="Times New Roman" w:hAnsi="Times New Roman"/>
          <w:color w:val="000000"/>
          <w:sz w:val="24"/>
          <w:szCs w:val="24"/>
        </w:rPr>
        <w:t xml:space="preserve">The </w:t>
      </w:r>
      <w:r w:rsidRPr="00183079">
        <w:rPr>
          <w:rFonts w:ascii="Times New Roman" w:hAnsi="Times New Roman"/>
          <w:color w:val="000000"/>
          <w:sz w:val="24"/>
          <w:szCs w:val="24"/>
        </w:rPr>
        <w:t>technical working group</w:t>
      </w:r>
      <w:r>
        <w:rPr>
          <w:rFonts w:ascii="Times New Roman" w:hAnsi="Times New Roman"/>
          <w:color w:val="000000"/>
          <w:sz w:val="24"/>
          <w:szCs w:val="24"/>
        </w:rPr>
        <w:t xml:space="preserve"> </w:t>
      </w:r>
      <w:r w:rsidRPr="00836591">
        <w:rPr>
          <w:rFonts w:ascii="Times New Roman" w:hAnsi="Times New Roman"/>
          <w:color w:val="000000"/>
          <w:sz w:val="24"/>
          <w:szCs w:val="24"/>
        </w:rPr>
        <w:t xml:space="preserve">reviewed several draft versions of this </w:t>
      </w:r>
      <w:r>
        <w:rPr>
          <w:rFonts w:ascii="Times New Roman" w:hAnsi="Times New Roman"/>
          <w:color w:val="000000"/>
          <w:sz w:val="24"/>
          <w:szCs w:val="24"/>
        </w:rPr>
        <w:t xml:space="preserve">methodology. </w:t>
      </w:r>
    </w:p>
    <w:p w:rsidR="00074C15" w:rsidRPr="00836591"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T</w:t>
      </w:r>
      <w:r w:rsidRPr="00836591">
        <w:rPr>
          <w:rFonts w:ascii="Times New Roman" w:hAnsi="Times New Roman"/>
          <w:color w:val="000000"/>
          <w:sz w:val="24"/>
          <w:szCs w:val="24"/>
        </w:rPr>
        <w:t xml:space="preserve">he methodology </w:t>
      </w:r>
      <w:r>
        <w:rPr>
          <w:rFonts w:ascii="Times New Roman" w:hAnsi="Times New Roman"/>
          <w:color w:val="000000"/>
          <w:sz w:val="24"/>
          <w:szCs w:val="24"/>
        </w:rPr>
        <w:t xml:space="preserve">also </w:t>
      </w:r>
      <w:r w:rsidRPr="00836591">
        <w:rPr>
          <w:rFonts w:ascii="Times New Roman" w:hAnsi="Times New Roman"/>
          <w:color w:val="000000"/>
          <w:sz w:val="24"/>
          <w:szCs w:val="24"/>
        </w:rPr>
        <w:t>benefit</w:t>
      </w:r>
      <w:r>
        <w:rPr>
          <w:rFonts w:ascii="Times New Roman" w:hAnsi="Times New Roman"/>
          <w:color w:val="000000"/>
          <w:sz w:val="24"/>
          <w:szCs w:val="24"/>
        </w:rPr>
        <w:t>ed</w:t>
      </w:r>
      <w:r w:rsidRPr="00836591">
        <w:rPr>
          <w:rFonts w:ascii="Times New Roman" w:hAnsi="Times New Roman"/>
          <w:color w:val="000000"/>
          <w:sz w:val="24"/>
          <w:szCs w:val="24"/>
        </w:rPr>
        <w:t xml:space="preserve"> from a public consultation period that ran</w:t>
      </w:r>
      <w:r>
        <w:rPr>
          <w:rFonts w:ascii="Times New Roman" w:hAnsi="Times New Roman"/>
          <w:color w:val="000000"/>
          <w:sz w:val="24"/>
          <w:szCs w:val="24"/>
        </w:rPr>
        <w:t xml:space="preserve"> from</w:t>
      </w:r>
      <w:r w:rsidRPr="00836591">
        <w:rPr>
          <w:rFonts w:ascii="Times New Roman" w:hAnsi="Times New Roman"/>
          <w:color w:val="000000"/>
          <w:sz w:val="24"/>
          <w:szCs w:val="24"/>
        </w:rPr>
        <w:t xml:space="preserve"> </w:t>
      </w:r>
      <w:r>
        <w:rPr>
          <w:rFonts w:ascii="Times New Roman" w:hAnsi="Times New Roman"/>
          <w:sz w:val="24"/>
          <w:szCs w:val="24"/>
        </w:rPr>
        <w:t>14 November 2014 to 12 December 2014</w:t>
      </w:r>
      <w:r>
        <w:rPr>
          <w:rFonts w:ascii="Times New Roman" w:hAnsi="Times New Roman"/>
          <w:color w:val="000000"/>
          <w:sz w:val="24"/>
          <w:szCs w:val="24"/>
        </w:rPr>
        <w:t xml:space="preserve">. </w:t>
      </w:r>
      <w:r w:rsidR="00E573C8">
        <w:rPr>
          <w:rFonts w:ascii="Times New Roman" w:hAnsi="Times New Roman"/>
          <w:color w:val="000000"/>
          <w:sz w:val="24"/>
          <w:szCs w:val="24"/>
        </w:rPr>
        <w:t xml:space="preserve">Six </w:t>
      </w:r>
      <w:r>
        <w:rPr>
          <w:rFonts w:ascii="Times New Roman" w:hAnsi="Times New Roman"/>
          <w:color w:val="000000"/>
          <w:sz w:val="24"/>
          <w:szCs w:val="24"/>
        </w:rPr>
        <w:t xml:space="preserve">submissions were received under the </w:t>
      </w:r>
      <w:r w:rsidRPr="00836591">
        <w:rPr>
          <w:rFonts w:ascii="Times New Roman" w:hAnsi="Times New Roman"/>
          <w:color w:val="000000"/>
          <w:sz w:val="24"/>
          <w:szCs w:val="24"/>
        </w:rPr>
        <w:t>public consultation</w:t>
      </w:r>
      <w:r>
        <w:rPr>
          <w:rFonts w:ascii="Times New Roman" w:hAnsi="Times New Roman"/>
          <w:color w:val="000000"/>
          <w:sz w:val="24"/>
          <w:szCs w:val="24"/>
        </w:rPr>
        <w:t xml:space="preserve"> process. </w:t>
      </w:r>
      <w:r w:rsidRPr="00C662C4">
        <w:rPr>
          <w:rFonts w:ascii="Times New Roman" w:hAnsi="Times New Roman"/>
          <w:sz w:val="24"/>
          <w:szCs w:val="24"/>
        </w:rPr>
        <w:t xml:space="preserve">Details of the non-confidential </w:t>
      </w:r>
      <w:r w:rsidRPr="00BA0383">
        <w:rPr>
          <w:rFonts w:ascii="Times New Roman" w:hAnsi="Times New Roman"/>
          <w:sz w:val="24"/>
          <w:szCs w:val="24"/>
        </w:rPr>
        <w:t>submissions are provided</w:t>
      </w:r>
      <w:r w:rsidRPr="00C662C4">
        <w:rPr>
          <w:rFonts w:ascii="Times New Roman" w:hAnsi="Times New Roman"/>
          <w:sz w:val="24"/>
          <w:szCs w:val="24"/>
        </w:rPr>
        <w:t xml:space="preserve"> on the Department’s website: </w:t>
      </w:r>
      <w:hyperlink r:id="rId14" w:history="1">
        <w:r w:rsidRPr="00C662C4">
          <w:rPr>
            <w:rFonts w:ascii="Times New Roman" w:hAnsi="Times New Roman"/>
            <w:sz w:val="24"/>
            <w:szCs w:val="24"/>
          </w:rPr>
          <w:t>www.environment.gov.au</w:t>
        </w:r>
      </w:hyperlink>
      <w:r w:rsidRPr="00C662C4">
        <w:rPr>
          <w:rFonts w:ascii="Times New Roman" w:hAnsi="Times New Roman"/>
          <w:sz w:val="24"/>
          <w:szCs w:val="24"/>
        </w:rPr>
        <w:t>.</w:t>
      </w:r>
      <w:r>
        <w:rPr>
          <w:rFonts w:ascii="Times New Roman" w:hAnsi="Times New Roman"/>
          <w:sz w:val="24"/>
          <w:szCs w:val="24"/>
        </w:rPr>
        <w:t xml:space="preserve"> </w:t>
      </w:r>
    </w:p>
    <w:p w:rsidR="00074C15" w:rsidRPr="00183079" w:rsidRDefault="00074C15" w:rsidP="00074C15">
      <w:pPr>
        <w:keepNext/>
        <w:spacing w:after="120" w:line="240" w:lineRule="auto"/>
        <w:rPr>
          <w:rFonts w:ascii="Times New Roman" w:hAnsi="Times New Roman"/>
          <w:color w:val="000000"/>
          <w:sz w:val="24"/>
          <w:szCs w:val="24"/>
        </w:rPr>
      </w:pPr>
    </w:p>
    <w:p w:rsidR="00074C15" w:rsidRPr="00183079" w:rsidRDefault="00074C15" w:rsidP="00074C15">
      <w:pPr>
        <w:keepNext/>
        <w:spacing w:after="120" w:line="240" w:lineRule="auto"/>
        <w:rPr>
          <w:rFonts w:ascii="Times New Roman" w:hAnsi="Times New Roman"/>
          <w:b/>
          <w:color w:val="000000"/>
          <w:sz w:val="24"/>
          <w:szCs w:val="24"/>
        </w:rPr>
      </w:pPr>
      <w:r w:rsidRPr="00183079">
        <w:rPr>
          <w:rFonts w:ascii="Times New Roman" w:hAnsi="Times New Roman"/>
          <w:b/>
          <w:color w:val="000000"/>
          <w:sz w:val="24"/>
          <w:szCs w:val="24"/>
        </w:rPr>
        <w:t>Determination details</w:t>
      </w:r>
    </w:p>
    <w:p w:rsidR="00074C15" w:rsidRPr="00932101" w:rsidRDefault="00074C15" w:rsidP="00074C15">
      <w:pPr>
        <w:spacing w:after="120" w:line="240" w:lineRule="auto"/>
        <w:rPr>
          <w:rFonts w:ascii="Times New Roman" w:hAnsi="Times New Roman"/>
          <w:sz w:val="24"/>
        </w:rPr>
      </w:pPr>
      <w:r w:rsidRPr="00932101">
        <w:rPr>
          <w:rFonts w:ascii="Times New Roman" w:hAnsi="Times New Roman"/>
          <w:sz w:val="24"/>
          <w:szCs w:val="24"/>
        </w:rPr>
        <w:t xml:space="preserve">Details of the Determination are at </w:t>
      </w:r>
      <w:r w:rsidRPr="00932101">
        <w:rPr>
          <w:rFonts w:ascii="Times New Roman" w:hAnsi="Times New Roman"/>
          <w:sz w:val="24"/>
          <w:szCs w:val="24"/>
          <w:u w:val="single"/>
        </w:rPr>
        <w:t>Attachment A</w:t>
      </w:r>
      <w:r w:rsidRPr="00932101">
        <w:rPr>
          <w:rFonts w:ascii="Times New Roman" w:hAnsi="Times New Roman"/>
          <w:sz w:val="24"/>
          <w:szCs w:val="24"/>
        </w:rPr>
        <w:t xml:space="preserve">. Numbered sections in this explanatory statement align with the relevant sections of the Determination. The definition of terms highlighted in </w:t>
      </w:r>
      <w:r w:rsidRPr="00932101">
        <w:rPr>
          <w:rFonts w:ascii="Times New Roman" w:hAnsi="Times New Roman"/>
          <w:b/>
          <w:i/>
          <w:sz w:val="24"/>
          <w:szCs w:val="24"/>
        </w:rPr>
        <w:t>bold italics</w:t>
      </w:r>
      <w:r w:rsidRPr="00932101">
        <w:rPr>
          <w:rFonts w:ascii="Times New Roman" w:hAnsi="Times New Roman"/>
          <w:sz w:val="24"/>
          <w:szCs w:val="24"/>
        </w:rPr>
        <w:t xml:space="preserve"> can be found in the Determination.</w:t>
      </w:r>
    </w:p>
    <w:p w:rsidR="00074C15" w:rsidRDefault="00074C15" w:rsidP="00074C15">
      <w:pPr>
        <w:spacing w:after="120" w:line="240" w:lineRule="auto"/>
        <w:rPr>
          <w:rFonts w:ascii="Times New Roman" w:hAnsi="Times New Roman"/>
          <w:sz w:val="24"/>
          <w:szCs w:val="24"/>
        </w:rPr>
      </w:pPr>
      <w:r w:rsidRPr="00932101">
        <w:rPr>
          <w:rFonts w:ascii="Times New Roman" w:hAnsi="Times New Roman"/>
          <w:sz w:val="24"/>
          <w:szCs w:val="24"/>
        </w:rPr>
        <w:t xml:space="preserve">For the purpose of subsections 106(4), (4A) and (4B) of the Act, in making this Determination the Minister has had regard to, and agrees with, the advice of the Emissions Reduction Assurance Committee that the Determination complies with the offsets integrity standards and that the proposed Determination should be made. The Minister is satisfied that the carbon abatement used in ascertaining the carbon dioxide equivalent net abatement amount for a project is eligible carbon abatement from the project. The Minister also had regard to whether any adverse environmental, economic or social impacts are likely to arise from the carrying out of the kind of project to which the Determination applies and other relevant considerations. </w:t>
      </w:r>
    </w:p>
    <w:p w:rsidR="00936373" w:rsidRPr="00932101" w:rsidRDefault="00936373" w:rsidP="005238B8">
      <w:pPr>
        <w:spacing w:after="120" w:line="240" w:lineRule="auto"/>
        <w:rPr>
          <w:rFonts w:ascii="Times New Roman" w:hAnsi="Times New Roman"/>
          <w:sz w:val="24"/>
          <w:szCs w:val="24"/>
        </w:rPr>
      </w:pPr>
      <w:proofErr w:type="spellStart"/>
      <w:r>
        <w:rPr>
          <w:rFonts w:ascii="Times New Roman" w:hAnsi="Times New Roman"/>
          <w:sz w:val="24"/>
          <w:szCs w:val="24"/>
        </w:rPr>
        <w:t>Subitem</w:t>
      </w:r>
      <w:proofErr w:type="spellEnd"/>
      <w:r>
        <w:rPr>
          <w:rFonts w:ascii="Times New Roman" w:hAnsi="Times New Roman"/>
          <w:sz w:val="24"/>
          <w:szCs w:val="24"/>
        </w:rPr>
        <w:t xml:space="preserve"> 393A(2) of Schedule 1 of the </w:t>
      </w:r>
      <w:r w:rsidRPr="004A1BE3">
        <w:rPr>
          <w:rFonts w:ascii="Times New Roman" w:hAnsi="Times New Roman"/>
          <w:i/>
          <w:sz w:val="24"/>
          <w:szCs w:val="24"/>
        </w:rPr>
        <w:t>Carbon Farming Initiative Amendment Act 2014</w:t>
      </w:r>
      <w:r>
        <w:rPr>
          <w:rFonts w:ascii="Times New Roman" w:hAnsi="Times New Roman"/>
          <w:sz w:val="24"/>
          <w:szCs w:val="24"/>
        </w:rPr>
        <w:t xml:space="preserve"> operated in relation to this Determination to deem the request to the Interim ERAC to be the relevant request to the statutory ERAC under </w:t>
      </w:r>
      <w:r w:rsidRPr="004A1BE3">
        <w:rPr>
          <w:rFonts w:ascii="Times New Roman" w:hAnsi="Times New Roman"/>
          <w:sz w:val="24"/>
          <w:szCs w:val="24"/>
        </w:rPr>
        <w:t>subsection</w:t>
      </w:r>
      <w:r>
        <w:rPr>
          <w:rFonts w:ascii="Times New Roman" w:hAnsi="Times New Roman"/>
          <w:sz w:val="24"/>
          <w:szCs w:val="24"/>
        </w:rPr>
        <w:t xml:space="preserve"> 106(10) of the Act. </w:t>
      </w:r>
      <w:proofErr w:type="spellStart"/>
      <w:r>
        <w:rPr>
          <w:rFonts w:ascii="Times New Roman" w:hAnsi="Times New Roman"/>
          <w:sz w:val="24"/>
          <w:szCs w:val="24"/>
        </w:rPr>
        <w:t>Subitem</w:t>
      </w:r>
      <w:proofErr w:type="spellEnd"/>
      <w:r>
        <w:rPr>
          <w:rFonts w:ascii="Times New Roman" w:hAnsi="Times New Roman"/>
          <w:sz w:val="24"/>
          <w:szCs w:val="24"/>
        </w:rPr>
        <w:t xml:space="preserve"> </w:t>
      </w:r>
      <w:proofErr w:type="gramStart"/>
      <w:r>
        <w:rPr>
          <w:rFonts w:ascii="Times New Roman" w:hAnsi="Times New Roman"/>
          <w:sz w:val="24"/>
          <w:szCs w:val="24"/>
        </w:rPr>
        <w:t>393A(</w:t>
      </w:r>
      <w:proofErr w:type="gramEnd"/>
      <w:r>
        <w:rPr>
          <w:rFonts w:ascii="Times New Roman" w:hAnsi="Times New Roman"/>
          <w:sz w:val="24"/>
          <w:szCs w:val="24"/>
        </w:rPr>
        <w:t>3) then allowed the ERAC to consider the consultation on the exposure draft which occurred before 13 December 2014 and not re-open consultation under section 123D of the Act.</w:t>
      </w:r>
    </w:p>
    <w:p w:rsidR="00074C15" w:rsidRPr="00BA0383" w:rsidRDefault="00074C15" w:rsidP="00074C15">
      <w:pPr>
        <w:spacing w:after="120" w:line="240" w:lineRule="auto"/>
        <w:rPr>
          <w:rFonts w:ascii="Times New Roman" w:hAnsi="Times New Roman"/>
          <w:sz w:val="24"/>
          <w:szCs w:val="24"/>
        </w:rPr>
      </w:pPr>
      <w:r w:rsidRPr="00BA0383">
        <w:rPr>
          <w:rFonts w:ascii="Times New Roman" w:hAnsi="Times New Roman"/>
          <w:sz w:val="24"/>
          <w:szCs w:val="24"/>
        </w:rPr>
        <w:t xml:space="preserve">A Statement of Compatibility prepared in accordance with the </w:t>
      </w:r>
      <w:r w:rsidRPr="00BA0383">
        <w:rPr>
          <w:rFonts w:ascii="Times New Roman" w:hAnsi="Times New Roman"/>
          <w:i/>
          <w:sz w:val="24"/>
          <w:szCs w:val="24"/>
        </w:rPr>
        <w:t>Human Rights (Parliamentary Scrutiny) Act 2011</w:t>
      </w:r>
      <w:r w:rsidRPr="00BA0383">
        <w:rPr>
          <w:rFonts w:ascii="Times New Roman" w:hAnsi="Times New Roman"/>
          <w:sz w:val="24"/>
          <w:szCs w:val="24"/>
        </w:rPr>
        <w:t xml:space="preserve"> is at </w:t>
      </w:r>
      <w:r w:rsidRPr="00BA0383">
        <w:rPr>
          <w:rFonts w:ascii="Times New Roman" w:hAnsi="Times New Roman"/>
          <w:sz w:val="24"/>
          <w:szCs w:val="24"/>
          <w:u w:val="single"/>
        </w:rPr>
        <w:t>Attachment B</w:t>
      </w:r>
      <w:r w:rsidRPr="00BA0383">
        <w:rPr>
          <w:rFonts w:ascii="Times New Roman" w:hAnsi="Times New Roman"/>
          <w:sz w:val="24"/>
          <w:szCs w:val="24"/>
        </w:rPr>
        <w:t>.</w:t>
      </w:r>
    </w:p>
    <w:p w:rsidR="00074C15" w:rsidRPr="00183079" w:rsidRDefault="00074C15" w:rsidP="00074C15">
      <w:pPr>
        <w:keepNext/>
        <w:spacing w:after="120" w:line="240" w:lineRule="auto"/>
        <w:rPr>
          <w:rFonts w:ascii="Times New Roman" w:hAnsi="Times New Roman"/>
          <w:color w:val="000000"/>
          <w:sz w:val="24"/>
          <w:szCs w:val="24"/>
        </w:rPr>
      </w:pPr>
    </w:p>
    <w:p w:rsidR="00074C15" w:rsidRPr="00183079" w:rsidRDefault="00074C15" w:rsidP="00074C15">
      <w:pPr>
        <w:spacing w:after="120" w:line="240" w:lineRule="auto"/>
        <w:rPr>
          <w:rFonts w:ascii="Times New Roman" w:hAnsi="Times New Roman"/>
          <w:color w:val="000000"/>
          <w:sz w:val="24"/>
          <w:szCs w:val="24"/>
        </w:rPr>
      </w:pPr>
    </w:p>
    <w:p w:rsidR="00074C15" w:rsidRPr="00183079" w:rsidRDefault="00074C15" w:rsidP="00074C15">
      <w:pPr>
        <w:pStyle w:val="Footer"/>
        <w:pageBreakBefore/>
        <w:spacing w:after="120"/>
        <w:jc w:val="right"/>
        <w:rPr>
          <w:rFonts w:ascii="Times New Roman" w:hAnsi="Times New Roman"/>
          <w:color w:val="000000"/>
          <w:sz w:val="24"/>
          <w:szCs w:val="24"/>
          <w:u w:val="single"/>
        </w:rPr>
      </w:pPr>
      <w:r w:rsidRPr="00183079">
        <w:rPr>
          <w:rFonts w:ascii="Times New Roman" w:hAnsi="Times New Roman"/>
          <w:color w:val="000000"/>
          <w:sz w:val="24"/>
          <w:szCs w:val="24"/>
          <w:u w:val="single"/>
        </w:rPr>
        <w:lastRenderedPageBreak/>
        <w:t>Attachment A</w:t>
      </w:r>
    </w:p>
    <w:p w:rsidR="00074C15" w:rsidRPr="00183079" w:rsidRDefault="00074C15" w:rsidP="00074C15">
      <w:pPr>
        <w:pStyle w:val="Footer"/>
        <w:spacing w:after="120"/>
        <w:jc w:val="right"/>
        <w:rPr>
          <w:rFonts w:ascii="Times New Roman" w:hAnsi="Times New Roman"/>
          <w:color w:val="000000"/>
          <w:sz w:val="24"/>
          <w:szCs w:val="24"/>
        </w:rPr>
      </w:pPr>
    </w:p>
    <w:p w:rsidR="00074C15" w:rsidRPr="00183079" w:rsidRDefault="00074C15" w:rsidP="00074C15">
      <w:pPr>
        <w:pStyle w:val="Footer"/>
        <w:spacing w:after="120"/>
        <w:jc w:val="center"/>
        <w:rPr>
          <w:rFonts w:ascii="Times New Roman" w:hAnsi="Times New Roman"/>
          <w:b/>
          <w:color w:val="000000"/>
          <w:sz w:val="24"/>
          <w:szCs w:val="24"/>
        </w:rPr>
      </w:pPr>
      <w:r w:rsidRPr="00183079">
        <w:rPr>
          <w:rFonts w:ascii="Times New Roman" w:hAnsi="Times New Roman"/>
          <w:b/>
          <w:color w:val="000000"/>
          <w:sz w:val="24"/>
          <w:szCs w:val="24"/>
        </w:rPr>
        <w:t>Details of the Methodology Determination</w:t>
      </w:r>
    </w:p>
    <w:p w:rsidR="00074C15" w:rsidRPr="00183079" w:rsidRDefault="00074C15" w:rsidP="00074C15">
      <w:pPr>
        <w:spacing w:after="120" w:line="240" w:lineRule="auto"/>
        <w:rPr>
          <w:rFonts w:ascii="Times New Roman" w:hAnsi="Times New Roman"/>
          <w:b/>
          <w:color w:val="000000"/>
          <w:sz w:val="24"/>
          <w:szCs w:val="24"/>
        </w:rPr>
      </w:pPr>
      <w:r w:rsidRPr="00183079">
        <w:rPr>
          <w:rFonts w:ascii="Times New Roman" w:hAnsi="Times New Roman"/>
          <w:b/>
          <w:color w:val="000000"/>
          <w:sz w:val="24"/>
          <w:szCs w:val="24"/>
        </w:rPr>
        <w:t xml:space="preserve">Part 1 </w:t>
      </w:r>
      <w:r w:rsidRPr="00183079">
        <w:rPr>
          <w:rFonts w:ascii="Times New Roman" w:hAnsi="Times New Roman"/>
          <w:b/>
          <w:color w:val="000000"/>
          <w:sz w:val="24"/>
          <w:szCs w:val="24"/>
        </w:rPr>
        <w:tab/>
      </w:r>
      <w:r w:rsidRPr="00183079">
        <w:rPr>
          <w:rFonts w:ascii="Times New Roman" w:hAnsi="Times New Roman"/>
          <w:b/>
          <w:color w:val="000000"/>
          <w:sz w:val="24"/>
          <w:szCs w:val="24"/>
        </w:rPr>
        <w:tab/>
        <w:t>Preliminary</w:t>
      </w:r>
    </w:p>
    <w:p w:rsidR="00074C15" w:rsidRPr="00183079" w:rsidRDefault="00074C15" w:rsidP="0085735B">
      <w:pPr>
        <w:spacing w:after="120" w:line="240" w:lineRule="auto"/>
        <w:outlineLvl w:val="0"/>
        <w:rPr>
          <w:rFonts w:ascii="Times New Roman" w:hAnsi="Times New Roman"/>
          <w:color w:val="000000"/>
          <w:sz w:val="24"/>
          <w:szCs w:val="24"/>
          <w:u w:val="single"/>
        </w:rPr>
      </w:pPr>
      <w:r w:rsidRPr="00183079">
        <w:rPr>
          <w:rFonts w:ascii="Times New Roman" w:hAnsi="Times New Roman"/>
          <w:color w:val="000000"/>
          <w:sz w:val="24"/>
          <w:szCs w:val="24"/>
          <w:u w:val="single"/>
        </w:rPr>
        <w:t>1</w:t>
      </w:r>
      <w:r w:rsidRPr="00183079">
        <w:rPr>
          <w:rFonts w:ascii="Times New Roman" w:hAnsi="Times New Roman"/>
          <w:color w:val="000000"/>
          <w:sz w:val="24"/>
          <w:szCs w:val="24"/>
          <w:u w:val="single"/>
        </w:rPr>
        <w:tab/>
        <w:t>Name</w:t>
      </w:r>
    </w:p>
    <w:p w:rsidR="00074C15" w:rsidRPr="004900E0" w:rsidRDefault="00074C15" w:rsidP="00074C15">
      <w:pPr>
        <w:pStyle w:val="ShortT"/>
        <w:rPr>
          <w:rFonts w:eastAsia="Calibri"/>
          <w:b w:val="0"/>
          <w:i/>
          <w:color w:val="000000"/>
          <w:sz w:val="24"/>
          <w:szCs w:val="24"/>
          <w:lang w:eastAsia="en-US"/>
        </w:rPr>
      </w:pPr>
      <w:proofErr w:type="gramStart"/>
      <w:r w:rsidRPr="00932101">
        <w:rPr>
          <w:b w:val="0"/>
          <w:color w:val="000000"/>
          <w:sz w:val="24"/>
          <w:szCs w:val="24"/>
        </w:rPr>
        <w:t>Section 1 sets out the full name of the Determination, which is the</w:t>
      </w:r>
      <w:r w:rsidRPr="00932101">
        <w:rPr>
          <w:rFonts w:eastAsia="Calibri"/>
          <w:b w:val="0"/>
          <w:i/>
          <w:color w:val="000000"/>
          <w:sz w:val="24"/>
          <w:szCs w:val="24"/>
          <w:lang w:eastAsia="en-US"/>
        </w:rPr>
        <w:t xml:space="preserve"> Carbon Credits (Carbon Farming Initiative—Industrial Electricity and Fuel Efficiency) Methodology Determination 2015</w:t>
      </w:r>
      <w:r>
        <w:rPr>
          <w:rFonts w:eastAsia="Calibri"/>
          <w:b w:val="0"/>
          <w:i/>
          <w:color w:val="000000"/>
          <w:sz w:val="24"/>
          <w:szCs w:val="24"/>
          <w:lang w:eastAsia="en-US"/>
        </w:rPr>
        <w:t>.</w:t>
      </w:r>
      <w:proofErr w:type="gramEnd"/>
      <w:r>
        <w:rPr>
          <w:rFonts w:eastAsia="Calibri"/>
          <w:b w:val="0"/>
          <w:i/>
          <w:color w:val="000000"/>
          <w:sz w:val="24"/>
          <w:szCs w:val="24"/>
          <w:lang w:eastAsia="en-US"/>
        </w:rPr>
        <w:t xml:space="preserve"> </w:t>
      </w:r>
    </w:p>
    <w:p w:rsidR="00074C15" w:rsidRPr="00183079" w:rsidRDefault="00074C15" w:rsidP="00074C15">
      <w:pPr>
        <w:spacing w:after="120" w:line="240" w:lineRule="auto"/>
        <w:rPr>
          <w:rFonts w:ascii="Times New Roman" w:hAnsi="Times New Roman"/>
          <w:color w:val="000000"/>
          <w:sz w:val="24"/>
          <w:szCs w:val="24"/>
        </w:rPr>
      </w:pPr>
    </w:p>
    <w:p w:rsidR="00074C15" w:rsidRPr="00183079" w:rsidRDefault="00074C15" w:rsidP="0085735B">
      <w:pPr>
        <w:spacing w:after="120" w:line="240" w:lineRule="auto"/>
        <w:outlineLvl w:val="0"/>
        <w:rPr>
          <w:rFonts w:ascii="Times New Roman" w:hAnsi="Times New Roman"/>
          <w:color w:val="000000"/>
          <w:sz w:val="24"/>
          <w:szCs w:val="24"/>
          <w:u w:val="single"/>
        </w:rPr>
      </w:pPr>
      <w:r w:rsidRPr="00183079">
        <w:rPr>
          <w:rFonts w:ascii="Times New Roman" w:hAnsi="Times New Roman"/>
          <w:color w:val="000000"/>
          <w:sz w:val="24"/>
          <w:szCs w:val="24"/>
          <w:u w:val="single"/>
        </w:rPr>
        <w:t>2</w:t>
      </w:r>
      <w:r w:rsidRPr="00183079">
        <w:rPr>
          <w:rFonts w:ascii="Times New Roman" w:hAnsi="Times New Roman"/>
          <w:color w:val="000000"/>
          <w:sz w:val="24"/>
          <w:szCs w:val="24"/>
          <w:u w:val="single"/>
        </w:rPr>
        <w:tab/>
        <w:t>Commencement</w:t>
      </w:r>
    </w:p>
    <w:p w:rsidR="00074C15" w:rsidRPr="00412E88" w:rsidRDefault="00074C15" w:rsidP="00074C15">
      <w:pPr>
        <w:spacing w:after="120" w:line="240" w:lineRule="auto"/>
        <w:rPr>
          <w:rFonts w:ascii="Times New Roman" w:hAnsi="Times New Roman"/>
          <w:sz w:val="24"/>
          <w:szCs w:val="24"/>
        </w:rPr>
      </w:pPr>
      <w:r w:rsidRPr="00412E88">
        <w:rPr>
          <w:rFonts w:ascii="Times New Roman" w:hAnsi="Times New Roman"/>
          <w:sz w:val="24"/>
          <w:szCs w:val="24"/>
        </w:rPr>
        <w:t>Section 2 provides that the Determination commences on the day after it is registered on the Federal Register of Legislative Instruments.</w:t>
      </w:r>
    </w:p>
    <w:p w:rsidR="00074C15" w:rsidRPr="00183079" w:rsidRDefault="00074C15" w:rsidP="00074C15">
      <w:pPr>
        <w:spacing w:after="120" w:line="240" w:lineRule="auto"/>
        <w:rPr>
          <w:rFonts w:ascii="Times New Roman" w:hAnsi="Times New Roman"/>
          <w:color w:val="000000"/>
          <w:sz w:val="24"/>
          <w:szCs w:val="24"/>
        </w:rPr>
      </w:pPr>
    </w:p>
    <w:p w:rsidR="00074C15" w:rsidRPr="00183079" w:rsidRDefault="00074C15" w:rsidP="0085735B">
      <w:pPr>
        <w:spacing w:after="120" w:line="240" w:lineRule="auto"/>
        <w:outlineLvl w:val="0"/>
        <w:rPr>
          <w:rFonts w:ascii="Times New Roman" w:hAnsi="Times New Roman"/>
          <w:color w:val="000000"/>
          <w:sz w:val="24"/>
          <w:szCs w:val="24"/>
          <w:u w:val="single"/>
        </w:rPr>
      </w:pPr>
      <w:r w:rsidRPr="00183079">
        <w:rPr>
          <w:rFonts w:ascii="Times New Roman" w:hAnsi="Times New Roman"/>
          <w:color w:val="000000"/>
          <w:sz w:val="24"/>
          <w:szCs w:val="24"/>
          <w:u w:val="single"/>
        </w:rPr>
        <w:t>3</w:t>
      </w:r>
      <w:r w:rsidRPr="00183079">
        <w:rPr>
          <w:rFonts w:ascii="Times New Roman" w:hAnsi="Times New Roman"/>
          <w:color w:val="000000"/>
          <w:sz w:val="24"/>
          <w:szCs w:val="24"/>
          <w:u w:val="single"/>
        </w:rPr>
        <w:tab/>
        <w:t>Authority</w:t>
      </w:r>
    </w:p>
    <w:p w:rsidR="00074C15" w:rsidRPr="00412E88" w:rsidRDefault="00074C15" w:rsidP="00074C15">
      <w:pPr>
        <w:spacing w:after="120" w:line="240" w:lineRule="auto"/>
        <w:rPr>
          <w:rFonts w:ascii="Times New Roman" w:hAnsi="Times New Roman"/>
          <w:sz w:val="24"/>
          <w:szCs w:val="24"/>
        </w:rPr>
      </w:pPr>
      <w:r w:rsidRPr="00412E88">
        <w:rPr>
          <w:rFonts w:ascii="Times New Roman" w:hAnsi="Times New Roman"/>
          <w:sz w:val="24"/>
          <w:szCs w:val="24"/>
        </w:rPr>
        <w:t>Section 3 provides that the Determination is made under subsection 106(1) of the Act.</w:t>
      </w:r>
    </w:p>
    <w:p w:rsidR="00074C15" w:rsidRPr="00183079" w:rsidRDefault="00074C15" w:rsidP="00074C15">
      <w:pPr>
        <w:spacing w:after="120" w:line="240" w:lineRule="auto"/>
        <w:rPr>
          <w:rFonts w:ascii="Times New Roman" w:hAnsi="Times New Roman"/>
          <w:color w:val="000000"/>
          <w:sz w:val="24"/>
          <w:szCs w:val="24"/>
        </w:rPr>
      </w:pPr>
    </w:p>
    <w:p w:rsidR="00074C15" w:rsidRPr="00183079" w:rsidRDefault="00074C15" w:rsidP="0085735B">
      <w:pPr>
        <w:spacing w:after="120" w:line="240" w:lineRule="auto"/>
        <w:outlineLvl w:val="0"/>
        <w:rPr>
          <w:rFonts w:ascii="Times New Roman" w:hAnsi="Times New Roman"/>
          <w:color w:val="000000"/>
          <w:sz w:val="24"/>
          <w:szCs w:val="24"/>
          <w:u w:val="single"/>
        </w:rPr>
      </w:pPr>
      <w:r w:rsidRPr="00183079">
        <w:rPr>
          <w:rFonts w:ascii="Times New Roman" w:hAnsi="Times New Roman"/>
          <w:color w:val="000000"/>
          <w:sz w:val="24"/>
          <w:szCs w:val="24"/>
          <w:u w:val="single"/>
        </w:rPr>
        <w:t>4</w:t>
      </w:r>
      <w:r w:rsidRPr="00183079">
        <w:rPr>
          <w:rFonts w:ascii="Times New Roman" w:hAnsi="Times New Roman"/>
          <w:color w:val="000000"/>
          <w:sz w:val="24"/>
          <w:szCs w:val="24"/>
          <w:u w:val="single"/>
        </w:rPr>
        <w:tab/>
        <w:t>Duration</w:t>
      </w:r>
    </w:p>
    <w:p w:rsidR="00EF2EE0" w:rsidRDefault="00EF2EE0" w:rsidP="00EF2EE0">
      <w:pPr>
        <w:spacing w:after="120" w:line="240" w:lineRule="auto"/>
        <w:rPr>
          <w:rFonts w:ascii="Times New Roman" w:hAnsi="Times New Roman"/>
          <w:sz w:val="24"/>
          <w:szCs w:val="24"/>
        </w:rPr>
      </w:pPr>
      <w:r w:rsidRPr="00500299">
        <w:rPr>
          <w:rFonts w:ascii="Times New Roman" w:hAnsi="Times New Roman"/>
          <w:sz w:val="24"/>
          <w:szCs w:val="24"/>
        </w:rPr>
        <w:t>Under subparagraph 122(1</w:t>
      </w:r>
      <w:proofErr w:type="gramStart"/>
      <w:r w:rsidRPr="00500299">
        <w:rPr>
          <w:rFonts w:ascii="Times New Roman" w:hAnsi="Times New Roman"/>
          <w:sz w:val="24"/>
          <w:szCs w:val="24"/>
        </w:rPr>
        <w:t>)(</w:t>
      </w:r>
      <w:proofErr w:type="gramEnd"/>
      <w:r w:rsidRPr="00500299">
        <w:rPr>
          <w:rFonts w:ascii="Times New Roman" w:hAnsi="Times New Roman"/>
          <w:sz w:val="24"/>
          <w:szCs w:val="24"/>
        </w:rPr>
        <w:t>b)(</w:t>
      </w:r>
      <w:proofErr w:type="spellStart"/>
      <w:r w:rsidRPr="00500299">
        <w:rPr>
          <w:rFonts w:ascii="Times New Roman" w:hAnsi="Times New Roman"/>
          <w:sz w:val="24"/>
          <w:szCs w:val="24"/>
        </w:rPr>
        <w:t>i</w:t>
      </w:r>
      <w:proofErr w:type="spellEnd"/>
      <w:r w:rsidRPr="00500299">
        <w:rPr>
          <w:rFonts w:ascii="Times New Roman" w:hAnsi="Times New Roman"/>
          <w:sz w:val="24"/>
          <w:szCs w:val="24"/>
        </w:rPr>
        <w:t xml:space="preserve">) of the Act, a methodology determination remains in force for the period specified in the </w:t>
      </w:r>
      <w:r w:rsidR="00776BA2">
        <w:rPr>
          <w:rFonts w:ascii="Times New Roman" w:hAnsi="Times New Roman"/>
          <w:sz w:val="24"/>
          <w:szCs w:val="24"/>
        </w:rPr>
        <w:t>D</w:t>
      </w:r>
      <w:r w:rsidR="00776BA2" w:rsidRPr="00500299">
        <w:rPr>
          <w:rFonts w:ascii="Times New Roman" w:hAnsi="Times New Roman"/>
          <w:sz w:val="24"/>
          <w:szCs w:val="24"/>
        </w:rPr>
        <w:t>etermination</w:t>
      </w:r>
      <w:r w:rsidRPr="00500299">
        <w:rPr>
          <w:rFonts w:ascii="Times New Roman" w:hAnsi="Times New Roman"/>
          <w:sz w:val="24"/>
          <w:szCs w:val="24"/>
        </w:rPr>
        <w:t>.</w:t>
      </w:r>
    </w:p>
    <w:p w:rsidR="00EF2EE0" w:rsidRPr="00660ED8" w:rsidRDefault="00EF2EE0" w:rsidP="00EF2EE0">
      <w:pPr>
        <w:spacing w:after="120" w:line="240" w:lineRule="auto"/>
        <w:rPr>
          <w:rFonts w:ascii="Times New Roman" w:hAnsi="Times New Roman"/>
          <w:sz w:val="24"/>
          <w:szCs w:val="24"/>
        </w:rPr>
      </w:pPr>
      <w:r>
        <w:rPr>
          <w:rFonts w:ascii="Times New Roman" w:hAnsi="Times New Roman"/>
          <w:noProof/>
          <w:sz w:val="24"/>
          <w:szCs w:val="24"/>
        </w:rPr>
        <w:t xml:space="preserve">Section 4 specifies that the Determination </w:t>
      </w:r>
      <w:r w:rsidR="00776BA2">
        <w:rPr>
          <w:rFonts w:ascii="Times New Roman" w:hAnsi="Times New Roman"/>
          <w:noProof/>
          <w:sz w:val="24"/>
          <w:szCs w:val="24"/>
        </w:rPr>
        <w:t xml:space="preserve">will </w:t>
      </w:r>
      <w:r>
        <w:rPr>
          <w:rFonts w:ascii="Times New Roman" w:hAnsi="Times New Roman"/>
          <w:noProof/>
          <w:sz w:val="24"/>
          <w:szCs w:val="24"/>
        </w:rPr>
        <w:t xml:space="preserve">cease to be in force on </w:t>
      </w:r>
      <w:r w:rsidRPr="00500299">
        <w:rPr>
          <w:rFonts w:ascii="Times New Roman" w:hAnsi="Times New Roman"/>
          <w:sz w:val="24"/>
          <w:szCs w:val="24"/>
        </w:rPr>
        <w:t>the day before</w:t>
      </w:r>
      <w:r>
        <w:rPr>
          <w:rFonts w:ascii="Times New Roman" w:hAnsi="Times New Roman"/>
          <w:sz w:val="24"/>
          <w:szCs w:val="24"/>
        </w:rPr>
        <w:t xml:space="preserve"> it </w:t>
      </w:r>
      <w:r w:rsidRPr="00500299">
        <w:rPr>
          <w:rFonts w:ascii="Times New Roman" w:hAnsi="Times New Roman"/>
          <w:sz w:val="24"/>
          <w:szCs w:val="24"/>
        </w:rPr>
        <w:t xml:space="preserve">would otherwise be repealed under subsection 50(1) of the </w:t>
      </w:r>
      <w:r w:rsidRPr="00500299">
        <w:rPr>
          <w:rFonts w:ascii="Times New Roman" w:hAnsi="Times New Roman"/>
          <w:i/>
          <w:sz w:val="24"/>
          <w:szCs w:val="24"/>
        </w:rPr>
        <w:t xml:space="preserve">Legislative Instruments Act </w:t>
      </w:r>
      <w:r w:rsidRPr="00221309">
        <w:rPr>
          <w:rFonts w:ascii="Times New Roman" w:hAnsi="Times New Roman"/>
          <w:sz w:val="24"/>
          <w:szCs w:val="24"/>
        </w:rPr>
        <w:t>2003</w:t>
      </w:r>
      <w:r>
        <w:rPr>
          <w:rFonts w:ascii="Times New Roman" w:hAnsi="Times New Roman"/>
          <w:sz w:val="24"/>
          <w:szCs w:val="24"/>
        </w:rPr>
        <w:t>, i</w:t>
      </w:r>
      <w:r w:rsidR="00776BA2">
        <w:rPr>
          <w:rFonts w:ascii="Times New Roman" w:hAnsi="Times New Roman"/>
          <w:sz w:val="24"/>
          <w:szCs w:val="24"/>
        </w:rPr>
        <w:t>.</w:t>
      </w:r>
      <w:r>
        <w:rPr>
          <w:rFonts w:ascii="Times New Roman" w:hAnsi="Times New Roman"/>
          <w:sz w:val="24"/>
          <w:szCs w:val="24"/>
        </w:rPr>
        <w:t>e</w:t>
      </w:r>
      <w:r w:rsidR="00776BA2">
        <w:rPr>
          <w:rFonts w:ascii="Times New Roman" w:hAnsi="Times New Roman"/>
          <w:sz w:val="24"/>
          <w:szCs w:val="24"/>
        </w:rPr>
        <w:t>.</w:t>
      </w:r>
      <w:r>
        <w:rPr>
          <w:rFonts w:ascii="Times New Roman" w:hAnsi="Times New Roman"/>
          <w:sz w:val="24"/>
          <w:szCs w:val="24"/>
        </w:rPr>
        <w:t xml:space="preserve"> the day before </w:t>
      </w:r>
      <w:r w:rsidRPr="00500299">
        <w:rPr>
          <w:rFonts w:ascii="Times New Roman" w:hAnsi="Times New Roman"/>
          <w:sz w:val="24"/>
          <w:szCs w:val="24"/>
        </w:rPr>
        <w:t xml:space="preserve">the first 1 April or 1 October following the tenth anniversary of registration of the Determination on the Federal Register of Legislative </w:t>
      </w:r>
      <w:r w:rsidRPr="00660ED8">
        <w:rPr>
          <w:rFonts w:ascii="Times New Roman" w:hAnsi="Times New Roman"/>
          <w:sz w:val="24"/>
          <w:szCs w:val="24"/>
        </w:rPr>
        <w:t>Instruments.</w:t>
      </w:r>
    </w:p>
    <w:p w:rsidR="00EF2EE0" w:rsidRPr="006F75D6" w:rsidRDefault="00EF2EE0" w:rsidP="00EF2EE0">
      <w:pPr>
        <w:spacing w:after="120" w:line="240" w:lineRule="auto"/>
        <w:rPr>
          <w:rFonts w:ascii="Times New Roman" w:hAnsi="Times New Roman"/>
          <w:color w:val="FF0000"/>
          <w:sz w:val="24"/>
          <w:szCs w:val="24"/>
        </w:rPr>
      </w:pPr>
      <w:r w:rsidRPr="00660ED8">
        <w:rPr>
          <w:rFonts w:ascii="Times New Roman" w:hAnsi="Times New Roman"/>
          <w:sz w:val="24"/>
          <w:szCs w:val="24"/>
        </w:rPr>
        <w:t>However, the Determination will cease to be in force earlier if it is</w:t>
      </w:r>
      <w:r>
        <w:rPr>
          <w:rFonts w:ascii="Times New Roman" w:hAnsi="Times New Roman"/>
          <w:color w:val="FF0000"/>
          <w:sz w:val="24"/>
          <w:szCs w:val="24"/>
        </w:rPr>
        <w:t xml:space="preserve"> </w:t>
      </w:r>
      <w:r w:rsidRPr="00500299">
        <w:rPr>
          <w:rFonts w:ascii="Times New Roman" w:hAnsi="Times New Roman"/>
          <w:sz w:val="24"/>
          <w:szCs w:val="24"/>
        </w:rPr>
        <w:t xml:space="preserve">revoked in accordance with section 123 of the Act or section 42 of the </w:t>
      </w:r>
      <w:r w:rsidRPr="00500299">
        <w:rPr>
          <w:rFonts w:ascii="Times New Roman" w:hAnsi="Times New Roman"/>
          <w:i/>
          <w:sz w:val="24"/>
          <w:szCs w:val="24"/>
        </w:rPr>
        <w:t>Legislative Instruments Act 2003</w:t>
      </w:r>
      <w:r w:rsidRPr="00500299">
        <w:rPr>
          <w:rFonts w:ascii="Times New Roman" w:hAnsi="Times New Roman"/>
          <w:sz w:val="24"/>
          <w:szCs w:val="24"/>
        </w:rPr>
        <w:t>.</w:t>
      </w:r>
      <w:r>
        <w:rPr>
          <w:rFonts w:ascii="Times New Roman" w:hAnsi="Times New Roman"/>
          <w:color w:val="FF0000"/>
          <w:sz w:val="24"/>
          <w:szCs w:val="24"/>
        </w:rPr>
        <w:t xml:space="preserve"> </w:t>
      </w:r>
    </w:p>
    <w:p w:rsidR="00EF2EE0" w:rsidRPr="001A5EC0" w:rsidRDefault="00EF2EE0" w:rsidP="00EF2EE0">
      <w:pPr>
        <w:spacing w:after="120" w:line="240" w:lineRule="auto"/>
        <w:rPr>
          <w:rFonts w:ascii="Times New Roman" w:hAnsi="Times New Roman"/>
          <w:sz w:val="24"/>
          <w:szCs w:val="24"/>
        </w:rPr>
      </w:pPr>
      <w:r w:rsidRPr="001A5EC0">
        <w:rPr>
          <w:rFonts w:ascii="Times New Roman" w:hAnsi="Times New Roman"/>
          <w:sz w:val="24"/>
          <w:szCs w:val="24"/>
        </w:rPr>
        <w:t xml:space="preserve">If the Determination </w:t>
      </w:r>
      <w:r w:rsidR="005238B8">
        <w:rPr>
          <w:rFonts w:ascii="Times New Roman" w:hAnsi="Times New Roman"/>
          <w:sz w:val="24"/>
          <w:szCs w:val="24"/>
        </w:rPr>
        <w:t xml:space="preserve">expires in accordance with section 122 or is revoked in accordance with section 123 </w:t>
      </w:r>
      <w:r w:rsidRPr="001A5EC0">
        <w:rPr>
          <w:rFonts w:ascii="Times New Roman" w:hAnsi="Times New Roman"/>
          <w:sz w:val="24"/>
          <w:szCs w:val="24"/>
        </w:rPr>
        <w:t>during a crediting period for a project to which the Determination applies,</w:t>
      </w:r>
      <w:r w:rsidR="00EA6CAD">
        <w:rPr>
          <w:rFonts w:ascii="Times New Roman" w:hAnsi="Times New Roman"/>
          <w:sz w:val="24"/>
          <w:szCs w:val="24"/>
        </w:rPr>
        <w:t xml:space="preserve"> </w:t>
      </w:r>
      <w:r>
        <w:rPr>
          <w:rFonts w:ascii="Times New Roman" w:hAnsi="Times New Roman"/>
          <w:sz w:val="24"/>
          <w:szCs w:val="24"/>
        </w:rPr>
        <w:t>it</w:t>
      </w:r>
      <w:r w:rsidRPr="001A5EC0">
        <w:rPr>
          <w:rFonts w:ascii="Times New Roman" w:hAnsi="Times New Roman"/>
          <w:sz w:val="24"/>
          <w:szCs w:val="24"/>
        </w:rPr>
        <w:t xml:space="preserve"> will continue to apply to the project during the remainder of the crediting period under subsections 125(2) and 127(2) of the Act. Project proponents may apply to the Regulator during a reporting period to have a different methodology determination apply to their projects from the start of that reporting period (see subsection 128(1) of the Act).</w:t>
      </w:r>
    </w:p>
    <w:p w:rsidR="00074C15" w:rsidRPr="00500299" w:rsidRDefault="00EF2EE0" w:rsidP="00074C15">
      <w:pPr>
        <w:spacing w:after="120" w:line="240" w:lineRule="auto"/>
        <w:rPr>
          <w:rFonts w:ascii="Times New Roman" w:hAnsi="Times New Roman"/>
          <w:sz w:val="24"/>
          <w:szCs w:val="24"/>
        </w:rPr>
      </w:pPr>
      <w:r w:rsidRPr="004D4B46">
        <w:rPr>
          <w:rFonts w:ascii="Times New Roman" w:hAnsi="Times New Roman"/>
          <w:sz w:val="24"/>
          <w:szCs w:val="24"/>
        </w:rPr>
        <w:t xml:space="preserve">Under section 27A of the Act, the Emissions Reduction Assurance Committee may also suspend the processing of applications under a determination if there is reasonable evidence that the methodology determination does not comply with one or more of the offsets integrity standards. This does not impact applications for declaration already received by the Regulator before such a suspension or declared eligible offset projects which apply </w:t>
      </w:r>
      <w:r w:rsidR="00776BA2">
        <w:rPr>
          <w:rFonts w:ascii="Times New Roman" w:hAnsi="Times New Roman"/>
          <w:sz w:val="24"/>
          <w:szCs w:val="24"/>
        </w:rPr>
        <w:t>this</w:t>
      </w:r>
      <w:r w:rsidR="00776BA2" w:rsidRPr="004D4B46">
        <w:rPr>
          <w:rFonts w:ascii="Times New Roman" w:hAnsi="Times New Roman"/>
          <w:sz w:val="24"/>
          <w:szCs w:val="24"/>
        </w:rPr>
        <w:t xml:space="preserve"> </w:t>
      </w:r>
      <w:r w:rsidRPr="004D4B46">
        <w:rPr>
          <w:rFonts w:ascii="Times New Roman" w:hAnsi="Times New Roman"/>
          <w:sz w:val="24"/>
          <w:szCs w:val="24"/>
        </w:rPr>
        <w:t xml:space="preserve">Determination. </w:t>
      </w:r>
      <w:r w:rsidR="00074C15" w:rsidRPr="00500299">
        <w:rPr>
          <w:rFonts w:ascii="Times New Roman" w:hAnsi="Times New Roman"/>
          <w:sz w:val="24"/>
          <w:szCs w:val="24"/>
        </w:rPr>
        <w:t xml:space="preserve"> </w:t>
      </w:r>
    </w:p>
    <w:p w:rsidR="00074C15" w:rsidRPr="00183079" w:rsidRDefault="00074C15" w:rsidP="00074C15">
      <w:pPr>
        <w:spacing w:after="120" w:line="240" w:lineRule="auto"/>
        <w:rPr>
          <w:rFonts w:ascii="Times New Roman" w:hAnsi="Times New Roman"/>
          <w:color w:val="000000"/>
          <w:sz w:val="24"/>
          <w:szCs w:val="24"/>
        </w:rPr>
      </w:pPr>
    </w:p>
    <w:p w:rsidR="00074C15" w:rsidRPr="00183079" w:rsidRDefault="00074C15" w:rsidP="0085735B">
      <w:pPr>
        <w:spacing w:after="120" w:line="240" w:lineRule="auto"/>
        <w:outlineLvl w:val="0"/>
        <w:rPr>
          <w:rFonts w:ascii="Times New Roman" w:hAnsi="Times New Roman"/>
          <w:color w:val="000000"/>
          <w:sz w:val="24"/>
          <w:szCs w:val="24"/>
          <w:u w:val="single"/>
        </w:rPr>
      </w:pPr>
      <w:r w:rsidRPr="00183079">
        <w:rPr>
          <w:rFonts w:ascii="Times New Roman" w:hAnsi="Times New Roman"/>
          <w:color w:val="000000"/>
          <w:sz w:val="24"/>
          <w:szCs w:val="24"/>
          <w:u w:val="single"/>
        </w:rPr>
        <w:t>5</w:t>
      </w:r>
      <w:r w:rsidRPr="00183079">
        <w:rPr>
          <w:rFonts w:ascii="Times New Roman" w:hAnsi="Times New Roman"/>
          <w:color w:val="000000"/>
          <w:sz w:val="24"/>
          <w:szCs w:val="24"/>
          <w:u w:val="single"/>
        </w:rPr>
        <w:tab/>
        <w:t>Definitions</w:t>
      </w:r>
    </w:p>
    <w:p w:rsidR="00074C15" w:rsidRPr="00183079"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Section 5 defines a number of terms used in the Determination. </w:t>
      </w:r>
    </w:p>
    <w:p w:rsidR="00074C15" w:rsidRPr="00183079"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Generally, where terms are not defined in the Determination but are defined in section 5 of the Act, they have the meaning given by the Act.</w:t>
      </w:r>
    </w:p>
    <w:p w:rsidR="00074C15" w:rsidRPr="00183079"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lastRenderedPageBreak/>
        <w:t xml:space="preserve">Under section 23 of the </w:t>
      </w:r>
      <w:r w:rsidRPr="00183079">
        <w:rPr>
          <w:rFonts w:ascii="Times New Roman" w:hAnsi="Times New Roman"/>
          <w:i/>
          <w:color w:val="000000"/>
          <w:sz w:val="24"/>
          <w:szCs w:val="24"/>
        </w:rPr>
        <w:t>Acts Interpretation Act 1901</w:t>
      </w:r>
      <w:r w:rsidRPr="00183079">
        <w:rPr>
          <w:rFonts w:ascii="Times New Roman" w:hAnsi="Times New Roman"/>
          <w:color w:val="000000"/>
          <w:sz w:val="24"/>
          <w:szCs w:val="24"/>
        </w:rPr>
        <w:t xml:space="preserve">, words in the </w:t>
      </w:r>
      <w:r>
        <w:rPr>
          <w:rFonts w:ascii="Times New Roman" w:hAnsi="Times New Roman"/>
          <w:color w:val="000000"/>
          <w:sz w:val="24"/>
          <w:szCs w:val="24"/>
        </w:rPr>
        <w:t>D</w:t>
      </w:r>
      <w:r w:rsidRPr="00183079">
        <w:rPr>
          <w:rFonts w:ascii="Times New Roman" w:hAnsi="Times New Roman"/>
          <w:color w:val="000000"/>
          <w:sz w:val="24"/>
          <w:szCs w:val="24"/>
        </w:rPr>
        <w:t>etermination in the singular number include the plural and words in the plural number include the singular.</w:t>
      </w:r>
    </w:p>
    <w:p w:rsidR="00074C15" w:rsidRPr="00183079" w:rsidRDefault="00074C15" w:rsidP="00074C15">
      <w:pPr>
        <w:spacing w:after="120" w:line="240" w:lineRule="auto"/>
        <w:rPr>
          <w:rFonts w:ascii="Times New Roman" w:eastAsia="Times New Roman" w:hAnsi="Times New Roman"/>
          <w:color w:val="000000"/>
          <w:sz w:val="24"/>
          <w:szCs w:val="24"/>
          <w:lang w:eastAsia="en-AU"/>
        </w:rPr>
      </w:pPr>
      <w:r w:rsidRPr="00183079">
        <w:rPr>
          <w:rFonts w:ascii="Times New Roman" w:eastAsia="Times New Roman" w:hAnsi="Times New Roman"/>
          <w:color w:val="000000"/>
          <w:sz w:val="24"/>
          <w:szCs w:val="24"/>
          <w:lang w:eastAsia="en-AU"/>
        </w:rPr>
        <w:t>Key definitions in section 5 of the Determination include those set out below.</w:t>
      </w:r>
    </w:p>
    <w:p w:rsidR="00074C15" w:rsidRDefault="00074C15" w:rsidP="00074C15">
      <w:pPr>
        <w:pStyle w:val="Definition0"/>
        <w:spacing w:after="120"/>
        <w:ind w:left="0"/>
        <w:rPr>
          <w:b/>
          <w:color w:val="000000"/>
          <w:sz w:val="24"/>
          <w:szCs w:val="24"/>
        </w:rPr>
      </w:pPr>
      <w:r>
        <w:rPr>
          <w:b/>
          <w:i/>
          <w:color w:val="000000"/>
          <w:sz w:val="24"/>
          <w:szCs w:val="24"/>
        </w:rPr>
        <w:t xml:space="preserve">Baseline </w:t>
      </w:r>
      <w:r w:rsidRPr="009E4DA9">
        <w:rPr>
          <w:b/>
          <w:i/>
          <w:color w:val="000000"/>
          <w:sz w:val="24"/>
          <w:szCs w:val="24"/>
        </w:rPr>
        <w:t xml:space="preserve">emissions </w:t>
      </w:r>
      <w:r w:rsidRPr="00183079">
        <w:rPr>
          <w:b/>
          <w:i/>
          <w:color w:val="000000"/>
          <w:sz w:val="24"/>
          <w:szCs w:val="24"/>
        </w:rPr>
        <w:t>model</w:t>
      </w:r>
      <w:r w:rsidRPr="00183079">
        <w:rPr>
          <w:b/>
          <w:color w:val="000000"/>
          <w:sz w:val="24"/>
          <w:szCs w:val="24"/>
        </w:rPr>
        <w:t xml:space="preserve"> </w:t>
      </w:r>
      <w:r w:rsidRPr="009E4DA9">
        <w:rPr>
          <w:color w:val="000000"/>
          <w:sz w:val="24"/>
          <w:szCs w:val="24"/>
        </w:rPr>
        <w:t>mean</w:t>
      </w:r>
      <w:r>
        <w:rPr>
          <w:color w:val="000000"/>
          <w:sz w:val="24"/>
          <w:szCs w:val="24"/>
        </w:rPr>
        <w:t xml:space="preserve">s </w:t>
      </w:r>
      <w:r w:rsidRPr="00183079">
        <w:rPr>
          <w:color w:val="000000"/>
          <w:sz w:val="24"/>
          <w:szCs w:val="24"/>
        </w:rPr>
        <w:t xml:space="preserve">a model that estimates </w:t>
      </w:r>
      <w:r>
        <w:rPr>
          <w:color w:val="000000"/>
          <w:sz w:val="24"/>
          <w:szCs w:val="24"/>
        </w:rPr>
        <w:t xml:space="preserve">what emissions would have been in the absence of the </w:t>
      </w:r>
      <w:r>
        <w:rPr>
          <w:b/>
          <w:i/>
          <w:color w:val="000000"/>
          <w:sz w:val="24"/>
          <w:szCs w:val="24"/>
        </w:rPr>
        <w:t>i</w:t>
      </w:r>
      <w:r w:rsidRPr="008F53EA">
        <w:rPr>
          <w:b/>
          <w:i/>
          <w:color w:val="000000"/>
          <w:sz w:val="24"/>
          <w:szCs w:val="24"/>
        </w:rPr>
        <w:t>mplementation</w:t>
      </w:r>
      <w:r>
        <w:rPr>
          <w:color w:val="000000"/>
          <w:sz w:val="24"/>
          <w:szCs w:val="24"/>
        </w:rPr>
        <w:t xml:space="preserve">. Baseline emissions </w:t>
      </w:r>
      <w:r w:rsidRPr="00183079">
        <w:rPr>
          <w:color w:val="000000"/>
          <w:sz w:val="24"/>
          <w:szCs w:val="24"/>
        </w:rPr>
        <w:t xml:space="preserve">models are developed using regression analysis; a statistical technique to establish </w:t>
      </w:r>
      <w:r>
        <w:rPr>
          <w:color w:val="000000"/>
          <w:sz w:val="24"/>
          <w:szCs w:val="24"/>
        </w:rPr>
        <w:t>the relationship between</w:t>
      </w:r>
      <w:r w:rsidRPr="00183079">
        <w:rPr>
          <w:color w:val="000000"/>
          <w:sz w:val="24"/>
          <w:szCs w:val="24"/>
        </w:rPr>
        <w:t xml:space="preserve"> one or more independent variables </w:t>
      </w:r>
      <w:r>
        <w:rPr>
          <w:color w:val="000000"/>
          <w:sz w:val="24"/>
          <w:szCs w:val="24"/>
        </w:rPr>
        <w:t>and</w:t>
      </w:r>
      <w:r w:rsidRPr="00183079">
        <w:rPr>
          <w:color w:val="000000"/>
          <w:sz w:val="24"/>
          <w:szCs w:val="24"/>
        </w:rPr>
        <w:t xml:space="preserve"> a dependent variable</w:t>
      </w:r>
      <w:r>
        <w:rPr>
          <w:color w:val="000000"/>
          <w:sz w:val="24"/>
          <w:szCs w:val="24"/>
        </w:rPr>
        <w:t>.</w:t>
      </w:r>
      <w:r w:rsidRPr="009E4DA9">
        <w:rPr>
          <w:color w:val="000000"/>
          <w:sz w:val="24"/>
          <w:szCs w:val="24"/>
        </w:rPr>
        <w:t xml:space="preserve"> </w:t>
      </w:r>
      <w:r>
        <w:rPr>
          <w:color w:val="000000"/>
          <w:sz w:val="24"/>
          <w:szCs w:val="24"/>
        </w:rPr>
        <w:t xml:space="preserve">Baseline emissions </w:t>
      </w:r>
      <w:r w:rsidRPr="00183079">
        <w:rPr>
          <w:color w:val="000000"/>
          <w:sz w:val="24"/>
          <w:szCs w:val="24"/>
        </w:rPr>
        <w:t>models</w:t>
      </w:r>
      <w:r>
        <w:rPr>
          <w:color w:val="000000"/>
          <w:sz w:val="24"/>
          <w:szCs w:val="24"/>
        </w:rPr>
        <w:t xml:space="preserve"> use </w:t>
      </w:r>
      <w:r w:rsidRPr="00183079">
        <w:rPr>
          <w:color w:val="000000"/>
          <w:sz w:val="24"/>
          <w:szCs w:val="24"/>
        </w:rPr>
        <w:t>emissions as the dependent variable and factors that caus</w:t>
      </w:r>
      <w:r w:rsidR="0073405E">
        <w:rPr>
          <w:color w:val="000000"/>
          <w:sz w:val="24"/>
          <w:szCs w:val="24"/>
        </w:rPr>
        <w:t>e</w:t>
      </w:r>
      <w:r w:rsidRPr="00183079">
        <w:rPr>
          <w:color w:val="000000"/>
          <w:sz w:val="24"/>
          <w:szCs w:val="24"/>
        </w:rPr>
        <w:t xml:space="preserve"> </w:t>
      </w:r>
      <w:r w:rsidR="008D771E">
        <w:rPr>
          <w:color w:val="000000"/>
          <w:sz w:val="24"/>
          <w:szCs w:val="24"/>
        </w:rPr>
        <w:t xml:space="preserve">or explain </w:t>
      </w:r>
      <w:r w:rsidR="0073405E">
        <w:rPr>
          <w:color w:val="000000"/>
          <w:sz w:val="24"/>
          <w:szCs w:val="24"/>
        </w:rPr>
        <w:t xml:space="preserve">changes in </w:t>
      </w:r>
      <w:r w:rsidR="008D771E">
        <w:rPr>
          <w:color w:val="000000"/>
          <w:sz w:val="24"/>
          <w:szCs w:val="24"/>
        </w:rPr>
        <w:t>emissions</w:t>
      </w:r>
      <w:r w:rsidR="008D771E" w:rsidRPr="00183079">
        <w:rPr>
          <w:color w:val="000000"/>
          <w:sz w:val="24"/>
          <w:szCs w:val="24"/>
        </w:rPr>
        <w:t xml:space="preserve"> </w:t>
      </w:r>
      <w:r w:rsidRPr="00183079">
        <w:rPr>
          <w:color w:val="000000"/>
          <w:sz w:val="24"/>
          <w:szCs w:val="24"/>
        </w:rPr>
        <w:t>as independent variables (such as production or temperature).</w:t>
      </w:r>
      <w:r>
        <w:rPr>
          <w:color w:val="000000"/>
          <w:sz w:val="24"/>
          <w:szCs w:val="24"/>
        </w:rPr>
        <w:t xml:space="preserve"> Data for the dependent variable and independent variables </w:t>
      </w:r>
      <w:r w:rsidR="00776BA2">
        <w:rPr>
          <w:color w:val="000000"/>
          <w:sz w:val="24"/>
          <w:szCs w:val="24"/>
        </w:rPr>
        <w:t xml:space="preserve">are </w:t>
      </w:r>
      <w:r>
        <w:rPr>
          <w:color w:val="000000"/>
          <w:sz w:val="24"/>
          <w:szCs w:val="24"/>
        </w:rPr>
        <w:t xml:space="preserve">collected during the </w:t>
      </w:r>
      <w:r w:rsidRPr="00C77BD5">
        <w:rPr>
          <w:b/>
          <w:i/>
          <w:color w:val="000000"/>
          <w:sz w:val="24"/>
          <w:szCs w:val="24"/>
        </w:rPr>
        <w:t>baseline measurement period</w:t>
      </w:r>
      <w:r>
        <w:rPr>
          <w:color w:val="000000"/>
          <w:sz w:val="24"/>
          <w:szCs w:val="24"/>
        </w:rPr>
        <w:t xml:space="preserve"> and then used to </w:t>
      </w:r>
      <w:r w:rsidR="00463E62">
        <w:rPr>
          <w:color w:val="000000"/>
          <w:sz w:val="24"/>
          <w:szCs w:val="24"/>
        </w:rPr>
        <w:t xml:space="preserve">develop </w:t>
      </w:r>
      <w:r>
        <w:rPr>
          <w:color w:val="000000"/>
          <w:sz w:val="24"/>
          <w:szCs w:val="24"/>
        </w:rPr>
        <w:t xml:space="preserve">the baseline emissions model. </w:t>
      </w:r>
      <w:r w:rsidRPr="00183079">
        <w:rPr>
          <w:color w:val="000000"/>
          <w:sz w:val="24"/>
          <w:szCs w:val="24"/>
        </w:rPr>
        <w:t xml:space="preserve">The baseline measurement period occurs prior to when the implementation commences.  </w:t>
      </w:r>
    </w:p>
    <w:p w:rsidR="00F47DA5" w:rsidRPr="00853921" w:rsidRDefault="00F47DA5" w:rsidP="00F47DA5">
      <w:pPr>
        <w:pStyle w:val="Definition0"/>
        <w:spacing w:after="120"/>
        <w:ind w:left="0"/>
        <w:rPr>
          <w:color w:val="000000"/>
          <w:sz w:val="24"/>
          <w:szCs w:val="24"/>
        </w:rPr>
      </w:pPr>
      <w:r>
        <w:rPr>
          <w:b/>
          <w:i/>
          <w:color w:val="000000"/>
          <w:sz w:val="24"/>
          <w:szCs w:val="24"/>
        </w:rPr>
        <w:t>C</w:t>
      </w:r>
      <w:r w:rsidRPr="00853921">
        <w:rPr>
          <w:b/>
          <w:i/>
          <w:color w:val="000000"/>
          <w:sz w:val="24"/>
          <w:szCs w:val="24"/>
        </w:rPr>
        <w:t>o</w:t>
      </w:r>
      <w:r w:rsidR="00E70190">
        <w:rPr>
          <w:b/>
          <w:i/>
          <w:color w:val="000000"/>
          <w:sz w:val="24"/>
          <w:szCs w:val="24"/>
        </w:rPr>
        <w:t>-</w:t>
      </w:r>
      <w:r w:rsidRPr="00853921">
        <w:rPr>
          <w:b/>
          <w:i/>
          <w:color w:val="000000"/>
          <w:sz w:val="24"/>
          <w:szCs w:val="24"/>
        </w:rPr>
        <w:t>metered equipment</w:t>
      </w:r>
      <w:r>
        <w:rPr>
          <w:b/>
          <w:i/>
          <w:color w:val="000000"/>
          <w:sz w:val="24"/>
          <w:szCs w:val="24"/>
        </w:rPr>
        <w:t xml:space="preserve">, </w:t>
      </w:r>
      <w:r w:rsidRPr="00853921">
        <w:rPr>
          <w:color w:val="000000"/>
          <w:sz w:val="24"/>
          <w:szCs w:val="24"/>
        </w:rPr>
        <w:t>for an implementation</w:t>
      </w:r>
      <w:r>
        <w:rPr>
          <w:color w:val="000000"/>
          <w:sz w:val="24"/>
          <w:szCs w:val="24"/>
        </w:rPr>
        <w:t>,</w:t>
      </w:r>
      <w:r w:rsidRPr="00853921">
        <w:rPr>
          <w:color w:val="000000"/>
          <w:sz w:val="24"/>
          <w:szCs w:val="24"/>
        </w:rPr>
        <w:t xml:space="preserve"> means equipment </w:t>
      </w:r>
      <w:r>
        <w:rPr>
          <w:color w:val="000000"/>
          <w:sz w:val="24"/>
          <w:szCs w:val="24"/>
        </w:rPr>
        <w:t>for which</w:t>
      </w:r>
      <w:r w:rsidRPr="00853921">
        <w:rPr>
          <w:color w:val="000000"/>
          <w:sz w:val="24"/>
          <w:szCs w:val="24"/>
        </w:rPr>
        <w:t xml:space="preserve"> the consumption of fuel and electricity is measured jointly, using the same measuring equipment, with the consumption of fuel or electricity by any:</w:t>
      </w:r>
    </w:p>
    <w:p w:rsidR="00F47DA5" w:rsidRPr="00853921" w:rsidRDefault="00F47DA5" w:rsidP="009C6B35">
      <w:pPr>
        <w:pStyle w:val="Definition0"/>
        <w:numPr>
          <w:ilvl w:val="0"/>
          <w:numId w:val="14"/>
        </w:numPr>
        <w:spacing w:after="120"/>
        <w:rPr>
          <w:color w:val="000000"/>
          <w:sz w:val="24"/>
          <w:szCs w:val="24"/>
        </w:rPr>
      </w:pPr>
      <w:r w:rsidRPr="00853921">
        <w:rPr>
          <w:color w:val="000000"/>
          <w:sz w:val="24"/>
          <w:szCs w:val="24"/>
        </w:rPr>
        <w:t>implementation equipment for the implementation; or</w:t>
      </w:r>
    </w:p>
    <w:p w:rsidR="00F47DA5" w:rsidRDefault="00F47DA5" w:rsidP="009C6B35">
      <w:pPr>
        <w:pStyle w:val="Definition0"/>
        <w:numPr>
          <w:ilvl w:val="0"/>
          <w:numId w:val="14"/>
        </w:numPr>
        <w:spacing w:after="120"/>
        <w:rPr>
          <w:color w:val="000000"/>
          <w:sz w:val="24"/>
          <w:szCs w:val="24"/>
        </w:rPr>
      </w:pPr>
      <w:proofErr w:type="gramStart"/>
      <w:r w:rsidRPr="00853921">
        <w:rPr>
          <w:color w:val="000000"/>
          <w:sz w:val="24"/>
          <w:szCs w:val="24"/>
        </w:rPr>
        <w:t>interactive</w:t>
      </w:r>
      <w:proofErr w:type="gramEnd"/>
      <w:r w:rsidRPr="00853921">
        <w:rPr>
          <w:color w:val="000000"/>
          <w:sz w:val="24"/>
          <w:szCs w:val="24"/>
        </w:rPr>
        <w:t xml:space="preserve"> equipment for the implementation.</w:t>
      </w:r>
    </w:p>
    <w:p w:rsidR="00F47DA5" w:rsidRPr="00F47DA5" w:rsidRDefault="00F47DA5" w:rsidP="00F47DA5">
      <w:pPr>
        <w:pStyle w:val="Definition0"/>
        <w:spacing w:after="120"/>
        <w:ind w:left="0"/>
        <w:rPr>
          <w:color w:val="000000"/>
          <w:sz w:val="24"/>
          <w:szCs w:val="24"/>
        </w:rPr>
      </w:pPr>
      <w:r w:rsidRPr="00F47DA5">
        <w:rPr>
          <w:color w:val="000000"/>
          <w:sz w:val="24"/>
          <w:szCs w:val="24"/>
        </w:rPr>
        <w:t xml:space="preserve">The inclusion of co-metered equipment in baseline </w:t>
      </w:r>
      <w:r w:rsidR="00824119">
        <w:rPr>
          <w:color w:val="000000"/>
          <w:sz w:val="24"/>
          <w:szCs w:val="24"/>
        </w:rPr>
        <w:t>and</w:t>
      </w:r>
      <w:r w:rsidRPr="00F47DA5">
        <w:rPr>
          <w:color w:val="000000"/>
          <w:sz w:val="24"/>
          <w:szCs w:val="24"/>
        </w:rPr>
        <w:t xml:space="preserve"> operating relevant energy enables proponents to measure the energy consumption of implementation equipment without installing additional </w:t>
      </w:r>
      <w:proofErr w:type="spellStart"/>
      <w:r w:rsidRPr="00F47DA5">
        <w:rPr>
          <w:color w:val="000000"/>
          <w:sz w:val="24"/>
          <w:szCs w:val="24"/>
        </w:rPr>
        <w:t>submetering</w:t>
      </w:r>
      <w:proofErr w:type="spellEnd"/>
      <w:r w:rsidRPr="00F47DA5">
        <w:rPr>
          <w:color w:val="000000"/>
          <w:sz w:val="24"/>
          <w:szCs w:val="24"/>
        </w:rPr>
        <w:t xml:space="preserve">. For example, if only one pump is replaced as part of an implementation and there is a meter for the whole pumping system, the other pumps measured by this meter would be co-metered equipment.  </w:t>
      </w:r>
    </w:p>
    <w:p w:rsidR="00845231" w:rsidRPr="00845231" w:rsidRDefault="00845231" w:rsidP="00845231">
      <w:pPr>
        <w:spacing w:after="120" w:line="240" w:lineRule="auto"/>
        <w:rPr>
          <w:rFonts w:ascii="Times New Roman" w:eastAsia="Times New Roman" w:hAnsi="Times New Roman"/>
          <w:color w:val="000000"/>
          <w:sz w:val="24"/>
          <w:szCs w:val="24"/>
          <w:lang w:eastAsia="en-AU"/>
        </w:rPr>
      </w:pPr>
      <w:r w:rsidRPr="00845231">
        <w:rPr>
          <w:rFonts w:ascii="Times New Roman" w:eastAsia="Times New Roman" w:hAnsi="Times New Roman"/>
          <w:b/>
          <w:i/>
          <w:color w:val="000000"/>
          <w:sz w:val="24"/>
          <w:szCs w:val="24"/>
          <w:lang w:eastAsia="en-AU"/>
        </w:rPr>
        <w:t xml:space="preserve">Eligible measurement time interval, </w:t>
      </w:r>
      <w:r w:rsidRPr="00845231">
        <w:rPr>
          <w:rFonts w:ascii="Times New Roman" w:eastAsia="Times New Roman" w:hAnsi="Times New Roman"/>
          <w:color w:val="000000"/>
          <w:sz w:val="24"/>
          <w:szCs w:val="24"/>
          <w:lang w:eastAsia="en-AU"/>
        </w:rPr>
        <w:t>for an implementation, defines the requirements for a measurement time interval to be eligible for inclusion in the calculation of the net abatement amount in Part 4 of the Determination. Eligible measurement time intervals for the implementation in a reporting period for the project</w:t>
      </w:r>
      <w:r w:rsidR="00BB79A0">
        <w:rPr>
          <w:rFonts w:ascii="Times New Roman" w:eastAsia="Times New Roman" w:hAnsi="Times New Roman"/>
          <w:color w:val="000000"/>
          <w:sz w:val="24"/>
          <w:szCs w:val="24"/>
          <w:lang w:eastAsia="en-AU"/>
        </w:rPr>
        <w:t xml:space="preserve"> are those</w:t>
      </w:r>
      <w:r w:rsidRPr="00845231">
        <w:rPr>
          <w:rFonts w:ascii="Times New Roman" w:eastAsia="Times New Roman" w:hAnsi="Times New Roman"/>
          <w:color w:val="000000"/>
          <w:sz w:val="24"/>
          <w:szCs w:val="24"/>
          <w:lang w:eastAsia="en-AU"/>
        </w:rPr>
        <w:t xml:space="preserve"> in which:</w:t>
      </w:r>
    </w:p>
    <w:p w:rsidR="00845231" w:rsidRPr="00EB7F0F" w:rsidRDefault="00845231" w:rsidP="009C6B35">
      <w:pPr>
        <w:pStyle w:val="Definition0"/>
        <w:numPr>
          <w:ilvl w:val="0"/>
          <w:numId w:val="11"/>
        </w:numPr>
        <w:spacing w:after="120"/>
        <w:rPr>
          <w:color w:val="000000"/>
          <w:sz w:val="24"/>
          <w:szCs w:val="24"/>
        </w:rPr>
      </w:pPr>
      <w:r w:rsidRPr="00EB7F0F">
        <w:rPr>
          <w:color w:val="000000"/>
          <w:sz w:val="24"/>
          <w:szCs w:val="24"/>
        </w:rPr>
        <w:t xml:space="preserve">site constants are at their normal values; </w:t>
      </w:r>
    </w:p>
    <w:p w:rsidR="00845231" w:rsidRPr="00EB7F0F" w:rsidRDefault="00845231" w:rsidP="009C6B35">
      <w:pPr>
        <w:pStyle w:val="Definition0"/>
        <w:numPr>
          <w:ilvl w:val="0"/>
          <w:numId w:val="11"/>
        </w:numPr>
        <w:spacing w:after="120"/>
        <w:rPr>
          <w:color w:val="000000"/>
          <w:sz w:val="24"/>
          <w:szCs w:val="24"/>
        </w:rPr>
      </w:pPr>
      <w:r w:rsidRPr="00EB7F0F">
        <w:rPr>
          <w:color w:val="000000"/>
          <w:sz w:val="24"/>
          <w:szCs w:val="24"/>
        </w:rPr>
        <w:t xml:space="preserve">for all independent variables—the measured value of the independent variable in the </w:t>
      </w:r>
      <w:r w:rsidR="00CB70B2" w:rsidRPr="00EB7F0F">
        <w:rPr>
          <w:color w:val="000000"/>
          <w:sz w:val="24"/>
          <w:szCs w:val="24"/>
        </w:rPr>
        <w:t xml:space="preserve">measurement time </w:t>
      </w:r>
      <w:r w:rsidRPr="00EB7F0F">
        <w:rPr>
          <w:color w:val="000000"/>
          <w:sz w:val="24"/>
          <w:szCs w:val="24"/>
        </w:rPr>
        <w:t>interval is an amount that is:</w:t>
      </w:r>
    </w:p>
    <w:p w:rsidR="00845231" w:rsidRPr="00EB7F0F" w:rsidRDefault="00845231" w:rsidP="009C6B35">
      <w:pPr>
        <w:pStyle w:val="Definition0"/>
        <w:numPr>
          <w:ilvl w:val="1"/>
          <w:numId w:val="12"/>
        </w:numPr>
        <w:spacing w:after="120"/>
        <w:rPr>
          <w:color w:val="000000"/>
          <w:sz w:val="24"/>
          <w:szCs w:val="24"/>
        </w:rPr>
      </w:pPr>
      <w:r w:rsidRPr="00EB7F0F">
        <w:rPr>
          <w:color w:val="000000"/>
          <w:sz w:val="24"/>
          <w:szCs w:val="24"/>
        </w:rPr>
        <w:t>at least 95</w:t>
      </w:r>
      <w:r w:rsidR="00A021A4">
        <w:rPr>
          <w:color w:val="000000"/>
          <w:sz w:val="24"/>
          <w:szCs w:val="24"/>
        </w:rPr>
        <w:t xml:space="preserve"> per cent</w:t>
      </w:r>
      <w:r w:rsidRPr="00EB7F0F">
        <w:rPr>
          <w:color w:val="000000"/>
          <w:sz w:val="24"/>
          <w:szCs w:val="24"/>
        </w:rPr>
        <w:t xml:space="preserve"> of the minimum value of the effective range for the variable; </w:t>
      </w:r>
      <w:r w:rsidR="00794F0C">
        <w:rPr>
          <w:color w:val="000000"/>
          <w:sz w:val="24"/>
          <w:szCs w:val="24"/>
        </w:rPr>
        <w:t>and</w:t>
      </w:r>
    </w:p>
    <w:p w:rsidR="00845231" w:rsidRPr="00EB7F0F" w:rsidRDefault="00845231" w:rsidP="009C6B35">
      <w:pPr>
        <w:pStyle w:val="Definition0"/>
        <w:numPr>
          <w:ilvl w:val="1"/>
          <w:numId w:val="12"/>
        </w:numPr>
        <w:spacing w:after="120"/>
        <w:rPr>
          <w:color w:val="000000"/>
          <w:sz w:val="24"/>
          <w:szCs w:val="24"/>
        </w:rPr>
      </w:pPr>
      <w:r w:rsidRPr="00EB7F0F">
        <w:rPr>
          <w:color w:val="000000"/>
          <w:sz w:val="24"/>
          <w:szCs w:val="24"/>
        </w:rPr>
        <w:t>no more that 105</w:t>
      </w:r>
      <w:r w:rsidR="00A021A4">
        <w:rPr>
          <w:color w:val="000000"/>
          <w:sz w:val="24"/>
          <w:szCs w:val="24"/>
        </w:rPr>
        <w:t xml:space="preserve"> per cent</w:t>
      </w:r>
      <w:r w:rsidRPr="00EB7F0F">
        <w:rPr>
          <w:color w:val="000000"/>
          <w:sz w:val="24"/>
          <w:szCs w:val="24"/>
        </w:rPr>
        <w:t xml:space="preserve"> of the maximum value of the effective range for the variable; </w:t>
      </w:r>
    </w:p>
    <w:p w:rsidR="00845231" w:rsidRPr="00EB7F0F" w:rsidRDefault="00845231" w:rsidP="009C6B35">
      <w:pPr>
        <w:pStyle w:val="Definition0"/>
        <w:numPr>
          <w:ilvl w:val="0"/>
          <w:numId w:val="11"/>
        </w:numPr>
        <w:spacing w:after="120"/>
        <w:rPr>
          <w:color w:val="000000"/>
          <w:sz w:val="24"/>
          <w:szCs w:val="24"/>
        </w:rPr>
      </w:pPr>
      <w:r w:rsidRPr="00EB7F0F">
        <w:rPr>
          <w:color w:val="000000"/>
          <w:sz w:val="24"/>
          <w:szCs w:val="24"/>
        </w:rPr>
        <w:t xml:space="preserve">normal operating conditions exist for all implementation equipment; </w:t>
      </w:r>
    </w:p>
    <w:p w:rsidR="00845231" w:rsidRPr="00EB7F0F" w:rsidRDefault="00845231" w:rsidP="009C6B35">
      <w:pPr>
        <w:pStyle w:val="Definition0"/>
        <w:numPr>
          <w:ilvl w:val="0"/>
          <w:numId w:val="11"/>
        </w:numPr>
        <w:spacing w:after="120"/>
        <w:rPr>
          <w:color w:val="000000"/>
          <w:sz w:val="24"/>
          <w:szCs w:val="24"/>
        </w:rPr>
      </w:pPr>
      <w:r w:rsidRPr="00EB7F0F">
        <w:rPr>
          <w:color w:val="000000"/>
          <w:sz w:val="24"/>
          <w:szCs w:val="24"/>
        </w:rPr>
        <w:t>the value of the dependent variable for the measurement time interval worked out using the baseline emissions model reasonably reflects the emissions from the consumption of baseline relevant energy that would have occurred in the measurement time interval if the implementation had not been undertaken; and</w:t>
      </w:r>
    </w:p>
    <w:p w:rsidR="00845231" w:rsidRPr="00EB7F0F" w:rsidRDefault="00845231" w:rsidP="009C6B35">
      <w:pPr>
        <w:pStyle w:val="Definition0"/>
        <w:numPr>
          <w:ilvl w:val="0"/>
          <w:numId w:val="11"/>
        </w:numPr>
        <w:spacing w:after="120"/>
        <w:rPr>
          <w:color w:val="000000"/>
          <w:sz w:val="24"/>
          <w:szCs w:val="24"/>
        </w:rPr>
      </w:pPr>
      <w:proofErr w:type="gramStart"/>
      <w:r w:rsidRPr="00EB7F0F">
        <w:rPr>
          <w:color w:val="000000"/>
          <w:sz w:val="24"/>
          <w:szCs w:val="24"/>
        </w:rPr>
        <w:t>the</w:t>
      </w:r>
      <w:proofErr w:type="gramEnd"/>
      <w:r w:rsidRPr="00EB7F0F">
        <w:rPr>
          <w:color w:val="000000"/>
          <w:sz w:val="24"/>
          <w:szCs w:val="24"/>
        </w:rPr>
        <w:t xml:space="preserve"> value of the dependent variable for the measurement time interval worked out using the operating emissions model for the reporting period reasonably reflects the </w:t>
      </w:r>
      <w:r w:rsidRPr="00EB7F0F">
        <w:rPr>
          <w:color w:val="000000"/>
          <w:sz w:val="24"/>
          <w:szCs w:val="24"/>
        </w:rPr>
        <w:lastRenderedPageBreak/>
        <w:t>emissions from the consumption of operating relevant energy that would occur in the measurement time interval after the implementation has been undertaken.</w:t>
      </w:r>
    </w:p>
    <w:p w:rsidR="00446B9A" w:rsidRDefault="00EB7F0F" w:rsidP="00BB79A0">
      <w:pPr>
        <w:pStyle w:val="Definition0"/>
        <w:spacing w:after="120"/>
        <w:ind w:left="0"/>
        <w:rPr>
          <w:color w:val="000000"/>
          <w:sz w:val="24"/>
          <w:szCs w:val="24"/>
        </w:rPr>
      </w:pPr>
      <w:r>
        <w:rPr>
          <w:color w:val="000000"/>
          <w:sz w:val="24"/>
          <w:szCs w:val="24"/>
        </w:rPr>
        <w:t xml:space="preserve">Paragraphs </w:t>
      </w:r>
      <w:r w:rsidR="00446B9A">
        <w:rPr>
          <w:color w:val="000000"/>
          <w:sz w:val="24"/>
          <w:szCs w:val="24"/>
        </w:rPr>
        <w:t xml:space="preserve">(a) to (e) in the definition of eligible measurement time interval describe situations in which emissions models no longer accurately </w:t>
      </w:r>
      <w:r w:rsidR="00DA785F">
        <w:rPr>
          <w:color w:val="000000"/>
          <w:sz w:val="24"/>
          <w:szCs w:val="24"/>
        </w:rPr>
        <w:t>estimate</w:t>
      </w:r>
      <w:r w:rsidR="00446B9A">
        <w:rPr>
          <w:color w:val="000000"/>
          <w:sz w:val="24"/>
          <w:szCs w:val="24"/>
        </w:rPr>
        <w:t xml:space="preserve"> emissions levels. </w:t>
      </w:r>
      <w:r w:rsidR="00220597">
        <w:rPr>
          <w:color w:val="000000"/>
          <w:sz w:val="24"/>
          <w:szCs w:val="24"/>
        </w:rPr>
        <w:t xml:space="preserve">For example, </w:t>
      </w:r>
      <w:r w:rsidR="00152383">
        <w:rPr>
          <w:color w:val="000000"/>
          <w:sz w:val="24"/>
          <w:szCs w:val="24"/>
        </w:rPr>
        <w:t xml:space="preserve">paragraph </w:t>
      </w:r>
      <w:r w:rsidR="00220597">
        <w:rPr>
          <w:color w:val="000000"/>
          <w:sz w:val="24"/>
          <w:szCs w:val="24"/>
        </w:rPr>
        <w:t>(a) is necessary to prevent emissions models being used to calculate abatement where factors that can affect emissions</w:t>
      </w:r>
      <w:r w:rsidR="00513323">
        <w:rPr>
          <w:color w:val="000000"/>
          <w:sz w:val="24"/>
          <w:szCs w:val="24"/>
        </w:rPr>
        <w:t xml:space="preserve"> levels</w:t>
      </w:r>
      <w:r w:rsidR="00220597">
        <w:rPr>
          <w:color w:val="000000"/>
          <w:sz w:val="24"/>
          <w:szCs w:val="24"/>
        </w:rPr>
        <w:t xml:space="preserve">, but that are not expected to vary—and are therefore not included in emissions models—do in fact vary. </w:t>
      </w:r>
      <w:r w:rsidR="00152383">
        <w:rPr>
          <w:color w:val="000000"/>
          <w:sz w:val="24"/>
          <w:szCs w:val="24"/>
        </w:rPr>
        <w:t xml:space="preserve">Paragraph </w:t>
      </w:r>
      <w:r w:rsidR="00220597">
        <w:rPr>
          <w:color w:val="000000"/>
          <w:sz w:val="24"/>
          <w:szCs w:val="24"/>
        </w:rPr>
        <w:t>(b) ensures emissions models are only used to calculate abatement over the range of independent variable values on which the model was built, i.e. the range over which the model can be relied upon to accurately estimate emissions levels.</w:t>
      </w:r>
      <w:r w:rsidR="00513323">
        <w:rPr>
          <w:color w:val="000000"/>
          <w:sz w:val="24"/>
          <w:szCs w:val="24"/>
        </w:rPr>
        <w:t xml:space="preserve"> </w:t>
      </w:r>
      <w:r w:rsidR="00152383">
        <w:rPr>
          <w:color w:val="000000"/>
          <w:sz w:val="24"/>
          <w:szCs w:val="24"/>
        </w:rPr>
        <w:t xml:space="preserve">Paragraph </w:t>
      </w:r>
      <w:r w:rsidR="00513323">
        <w:rPr>
          <w:color w:val="000000"/>
          <w:sz w:val="24"/>
          <w:szCs w:val="24"/>
        </w:rPr>
        <w:t xml:space="preserve">(b) allows for some movement outside this range to </w:t>
      </w:r>
      <w:r w:rsidR="00DA785F">
        <w:rPr>
          <w:color w:val="000000"/>
          <w:sz w:val="24"/>
          <w:szCs w:val="24"/>
        </w:rPr>
        <w:t>prevent</w:t>
      </w:r>
      <w:r w:rsidR="00513323">
        <w:rPr>
          <w:color w:val="000000"/>
          <w:sz w:val="24"/>
          <w:szCs w:val="24"/>
        </w:rPr>
        <w:t xml:space="preserve"> unavoidable and largely insignificant fluctuations in independent variable values </w:t>
      </w:r>
      <w:r w:rsidR="00DA785F">
        <w:rPr>
          <w:color w:val="000000"/>
          <w:sz w:val="24"/>
          <w:szCs w:val="24"/>
        </w:rPr>
        <w:t>stopping</w:t>
      </w:r>
      <w:r w:rsidR="00513323">
        <w:rPr>
          <w:color w:val="000000"/>
          <w:sz w:val="24"/>
          <w:szCs w:val="24"/>
        </w:rPr>
        <w:t xml:space="preserve"> a proponent from being credited for abatement in a </w:t>
      </w:r>
      <w:r w:rsidR="00DA785F">
        <w:rPr>
          <w:color w:val="000000"/>
          <w:sz w:val="24"/>
          <w:szCs w:val="24"/>
        </w:rPr>
        <w:t>measurement</w:t>
      </w:r>
      <w:r w:rsidR="00513323">
        <w:rPr>
          <w:color w:val="000000"/>
          <w:sz w:val="24"/>
          <w:szCs w:val="24"/>
        </w:rPr>
        <w:t xml:space="preserve"> time interval. </w:t>
      </w:r>
      <w:r w:rsidR="00152383">
        <w:rPr>
          <w:color w:val="000000"/>
          <w:sz w:val="24"/>
          <w:szCs w:val="24"/>
        </w:rPr>
        <w:t xml:space="preserve">Paragraph </w:t>
      </w:r>
      <w:r w:rsidR="00513323">
        <w:rPr>
          <w:color w:val="000000"/>
          <w:sz w:val="24"/>
          <w:szCs w:val="24"/>
        </w:rPr>
        <w:t xml:space="preserve">(c) </w:t>
      </w:r>
      <w:r w:rsidR="00DA785F">
        <w:rPr>
          <w:color w:val="000000"/>
          <w:sz w:val="24"/>
          <w:szCs w:val="24"/>
        </w:rPr>
        <w:t xml:space="preserve">is necessary because emissions models are unlikely to accurately estimate </w:t>
      </w:r>
      <w:r w:rsidR="002B2FE3">
        <w:rPr>
          <w:color w:val="000000"/>
          <w:sz w:val="24"/>
          <w:szCs w:val="24"/>
        </w:rPr>
        <w:t>emissions</w:t>
      </w:r>
      <w:r w:rsidR="00DA785F">
        <w:rPr>
          <w:color w:val="000000"/>
          <w:sz w:val="24"/>
          <w:szCs w:val="24"/>
        </w:rPr>
        <w:t xml:space="preserve"> where the underlying equipment is not operating normally. </w:t>
      </w:r>
      <w:r w:rsidR="00152383">
        <w:rPr>
          <w:color w:val="000000"/>
          <w:sz w:val="24"/>
          <w:szCs w:val="24"/>
        </w:rPr>
        <w:t xml:space="preserve">Paragraphs </w:t>
      </w:r>
      <w:r w:rsidR="00DA785F">
        <w:rPr>
          <w:color w:val="000000"/>
          <w:sz w:val="24"/>
          <w:szCs w:val="24"/>
        </w:rPr>
        <w:t xml:space="preserve">(d) and (e) are aimed at preventing emissions models from being used where they, for any other reason, may be inaccurately estimating emissions levels.    </w:t>
      </w:r>
      <w:r w:rsidR="00513323">
        <w:rPr>
          <w:color w:val="000000"/>
          <w:sz w:val="24"/>
          <w:szCs w:val="24"/>
        </w:rPr>
        <w:t xml:space="preserve">  </w:t>
      </w:r>
      <w:r w:rsidR="00220597">
        <w:rPr>
          <w:color w:val="000000"/>
          <w:sz w:val="24"/>
          <w:szCs w:val="24"/>
        </w:rPr>
        <w:t xml:space="preserve">  </w:t>
      </w:r>
      <w:r w:rsidR="00446B9A">
        <w:rPr>
          <w:color w:val="000000"/>
          <w:sz w:val="24"/>
          <w:szCs w:val="24"/>
        </w:rPr>
        <w:t xml:space="preserve"> </w:t>
      </w:r>
    </w:p>
    <w:p w:rsidR="00CB70B2" w:rsidRPr="00E36821" w:rsidRDefault="00CE4E09" w:rsidP="00BB79A0">
      <w:pPr>
        <w:pStyle w:val="Definition0"/>
        <w:spacing w:after="120"/>
        <w:ind w:left="0"/>
        <w:rPr>
          <w:color w:val="000000"/>
          <w:sz w:val="24"/>
          <w:szCs w:val="24"/>
        </w:rPr>
      </w:pPr>
      <w:r w:rsidRPr="00E36821">
        <w:rPr>
          <w:color w:val="000000"/>
          <w:sz w:val="24"/>
          <w:szCs w:val="24"/>
        </w:rPr>
        <w:t>Proponents should note that</w:t>
      </w:r>
      <w:r w:rsidR="00CB70B2" w:rsidRPr="00E36821">
        <w:rPr>
          <w:color w:val="000000"/>
          <w:sz w:val="24"/>
          <w:szCs w:val="24"/>
        </w:rPr>
        <w:t xml:space="preserve"> measurement time intervals in a reporting period that do not qualify as eligible measurement time intervals cannot be used to calculate abatement. </w:t>
      </w:r>
    </w:p>
    <w:p w:rsidR="00F73EE8" w:rsidRDefault="00F73EE8" w:rsidP="00074C15">
      <w:pPr>
        <w:spacing w:after="120" w:line="240" w:lineRule="auto"/>
        <w:rPr>
          <w:rFonts w:ascii="Times New Roman" w:eastAsia="Times New Roman" w:hAnsi="Times New Roman"/>
          <w:color w:val="000000"/>
          <w:sz w:val="24"/>
          <w:szCs w:val="24"/>
          <w:lang w:eastAsia="en-AU"/>
        </w:rPr>
      </w:pPr>
      <w:r w:rsidRPr="00F73EE8">
        <w:rPr>
          <w:rFonts w:ascii="Times New Roman" w:eastAsia="Times New Roman" w:hAnsi="Times New Roman"/>
          <w:b/>
          <w:i/>
          <w:color w:val="000000"/>
          <w:sz w:val="24"/>
          <w:szCs w:val="24"/>
          <w:lang w:eastAsia="en-AU"/>
        </w:rPr>
        <w:t>Eligible renewable electricity</w:t>
      </w:r>
      <w:r w:rsidRPr="00F73EE8">
        <w:rPr>
          <w:rFonts w:ascii="Times New Roman" w:eastAsia="Times New Roman" w:hAnsi="Times New Roman"/>
          <w:color w:val="000000"/>
          <w:sz w:val="24"/>
          <w:szCs w:val="24"/>
          <w:lang w:eastAsia="en-AU"/>
        </w:rPr>
        <w:t xml:space="preserve"> means renewable electricity generated from </w:t>
      </w:r>
      <w:r w:rsidR="00BA09A4" w:rsidRPr="0080466A">
        <w:rPr>
          <w:rFonts w:ascii="Times New Roman" w:eastAsia="Times New Roman" w:hAnsi="Times New Roman"/>
          <w:b/>
          <w:i/>
          <w:color w:val="000000"/>
          <w:sz w:val="24"/>
          <w:szCs w:val="24"/>
          <w:lang w:eastAsia="en-AU"/>
        </w:rPr>
        <w:t xml:space="preserve">implementation </w:t>
      </w:r>
      <w:r w:rsidRPr="0080466A">
        <w:rPr>
          <w:rFonts w:ascii="Times New Roman" w:eastAsia="Times New Roman" w:hAnsi="Times New Roman"/>
          <w:b/>
          <w:i/>
          <w:color w:val="000000"/>
          <w:sz w:val="24"/>
          <w:szCs w:val="24"/>
          <w:lang w:eastAsia="en-AU"/>
        </w:rPr>
        <w:t>equipment</w:t>
      </w:r>
      <w:r w:rsidRPr="00F73EE8">
        <w:rPr>
          <w:rFonts w:ascii="Times New Roman" w:eastAsia="Times New Roman" w:hAnsi="Times New Roman"/>
          <w:color w:val="000000"/>
          <w:sz w:val="24"/>
          <w:szCs w:val="24"/>
          <w:lang w:eastAsia="en-AU"/>
        </w:rPr>
        <w:t xml:space="preserve"> installed as part of the implementation, but does not include renewable energy generated by equipment that under the legislative rules (if any) made for subparagraph 27(4A)(c)(ii) of the Act, must not be included in an eligible offsets project. This exclusion covers renewable electricity generation that receives support from other government programs that offer</w:t>
      </w:r>
      <w:r>
        <w:rPr>
          <w:rFonts w:ascii="Times New Roman" w:eastAsia="Times New Roman" w:hAnsi="Times New Roman"/>
          <w:color w:val="000000"/>
          <w:sz w:val="24"/>
          <w:szCs w:val="24"/>
          <w:lang w:eastAsia="en-AU"/>
        </w:rPr>
        <w:t xml:space="preserve"> a sufficient incentive for </w:t>
      </w:r>
      <w:r w:rsidRPr="00F73EE8">
        <w:rPr>
          <w:rFonts w:ascii="Times New Roman" w:eastAsia="Times New Roman" w:hAnsi="Times New Roman"/>
          <w:color w:val="000000"/>
          <w:sz w:val="24"/>
          <w:szCs w:val="24"/>
          <w:lang w:eastAsia="en-AU"/>
        </w:rPr>
        <w:t>renewab</w:t>
      </w:r>
      <w:r>
        <w:rPr>
          <w:rFonts w:ascii="Times New Roman" w:eastAsia="Times New Roman" w:hAnsi="Times New Roman"/>
          <w:color w:val="000000"/>
          <w:sz w:val="24"/>
          <w:szCs w:val="24"/>
          <w:lang w:eastAsia="en-AU"/>
        </w:rPr>
        <w:t>le electricity</w:t>
      </w:r>
      <w:r w:rsidRPr="00F73EE8">
        <w:rPr>
          <w:rFonts w:ascii="Times New Roman" w:eastAsia="Times New Roman" w:hAnsi="Times New Roman"/>
          <w:color w:val="000000"/>
          <w:sz w:val="24"/>
          <w:szCs w:val="24"/>
          <w:lang w:eastAsia="en-AU"/>
        </w:rPr>
        <w:t xml:space="preserve"> </w:t>
      </w:r>
      <w:r>
        <w:rPr>
          <w:rFonts w:ascii="Times New Roman" w:eastAsia="Times New Roman" w:hAnsi="Times New Roman"/>
          <w:color w:val="000000"/>
          <w:sz w:val="24"/>
          <w:szCs w:val="24"/>
          <w:lang w:eastAsia="en-AU"/>
        </w:rPr>
        <w:t xml:space="preserve">investments </w:t>
      </w:r>
      <w:r w:rsidRPr="00F73EE8">
        <w:rPr>
          <w:rFonts w:ascii="Times New Roman" w:eastAsia="Times New Roman" w:hAnsi="Times New Roman"/>
          <w:color w:val="000000"/>
          <w:sz w:val="24"/>
          <w:szCs w:val="24"/>
          <w:lang w:eastAsia="en-AU"/>
        </w:rPr>
        <w:t xml:space="preserve">to </w:t>
      </w:r>
      <w:proofErr w:type="gramStart"/>
      <w:r w:rsidRPr="00F73EE8">
        <w:rPr>
          <w:rFonts w:ascii="Times New Roman" w:eastAsia="Times New Roman" w:hAnsi="Times New Roman"/>
          <w:color w:val="000000"/>
          <w:sz w:val="24"/>
          <w:szCs w:val="24"/>
          <w:lang w:eastAsia="en-AU"/>
        </w:rPr>
        <w:t>proceed</w:t>
      </w:r>
      <w:proofErr w:type="gramEnd"/>
      <w:r w:rsidRPr="00F73EE8">
        <w:rPr>
          <w:rFonts w:ascii="Times New Roman" w:eastAsia="Times New Roman" w:hAnsi="Times New Roman"/>
          <w:color w:val="000000"/>
          <w:sz w:val="24"/>
          <w:szCs w:val="24"/>
          <w:lang w:eastAsia="en-AU"/>
        </w:rPr>
        <w:t xml:space="preserve"> without ERF funding.</w:t>
      </w:r>
    </w:p>
    <w:p w:rsidR="00F73EE8" w:rsidRPr="00F73EE8" w:rsidRDefault="00F73EE8" w:rsidP="00074C15">
      <w:pPr>
        <w:spacing w:after="12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xml:space="preserve">This definition is used in the calculation of measured emissions in </w:t>
      </w:r>
      <w:r w:rsidR="005238B8">
        <w:rPr>
          <w:rFonts w:ascii="Times New Roman" w:eastAsia="Times New Roman" w:hAnsi="Times New Roman"/>
          <w:color w:val="000000"/>
          <w:sz w:val="24"/>
          <w:szCs w:val="24"/>
          <w:lang w:eastAsia="en-AU"/>
        </w:rPr>
        <w:t xml:space="preserve">section </w:t>
      </w:r>
      <w:r w:rsidR="004F67ED">
        <w:rPr>
          <w:rFonts w:ascii="Times New Roman" w:eastAsia="Times New Roman" w:hAnsi="Times New Roman"/>
          <w:color w:val="000000"/>
          <w:sz w:val="24"/>
          <w:szCs w:val="24"/>
          <w:lang w:eastAsia="en-AU"/>
        </w:rPr>
        <w:t>46</w:t>
      </w:r>
      <w:r>
        <w:rPr>
          <w:rFonts w:ascii="Times New Roman" w:eastAsia="Times New Roman" w:hAnsi="Times New Roman"/>
          <w:color w:val="000000"/>
          <w:sz w:val="24"/>
          <w:szCs w:val="24"/>
          <w:lang w:eastAsia="en-AU"/>
        </w:rPr>
        <w:t>.</w:t>
      </w:r>
    </w:p>
    <w:p w:rsidR="00074C15" w:rsidRPr="00F73EE8" w:rsidRDefault="00074C15" w:rsidP="00074C15">
      <w:pPr>
        <w:spacing w:after="120" w:line="240" w:lineRule="auto"/>
        <w:rPr>
          <w:rFonts w:ascii="Times New Roman" w:eastAsia="Times New Roman" w:hAnsi="Times New Roman"/>
          <w:color w:val="000000"/>
          <w:sz w:val="24"/>
          <w:szCs w:val="24"/>
          <w:lang w:eastAsia="en-AU"/>
        </w:rPr>
      </w:pPr>
      <w:r w:rsidRPr="00F73EE8">
        <w:rPr>
          <w:rFonts w:ascii="Times New Roman" w:eastAsia="Times New Roman" w:hAnsi="Times New Roman"/>
          <w:b/>
          <w:i/>
          <w:color w:val="000000"/>
          <w:sz w:val="24"/>
          <w:szCs w:val="24"/>
          <w:lang w:eastAsia="en-AU"/>
        </w:rPr>
        <w:t>Energy-consuming equipment</w:t>
      </w:r>
      <w:r w:rsidRPr="00F73EE8">
        <w:rPr>
          <w:rFonts w:ascii="Times New Roman" w:eastAsia="Times New Roman" w:hAnsi="Times New Roman"/>
          <w:color w:val="000000"/>
          <w:sz w:val="24"/>
          <w:szCs w:val="24"/>
          <w:lang w:eastAsia="en-AU"/>
        </w:rPr>
        <w:t xml:space="preserve"> defines the type of equipment that can be involved in one or more activities within an implementation. Energy</w:t>
      </w:r>
      <w:r w:rsidRPr="00F73EE8">
        <w:rPr>
          <w:rFonts w:ascii="Times New Roman" w:eastAsia="Times New Roman" w:hAnsi="Times New Roman"/>
          <w:color w:val="000000"/>
          <w:sz w:val="24"/>
          <w:szCs w:val="24"/>
          <w:lang w:eastAsia="en-AU"/>
        </w:rPr>
        <w:noBreakHyphen/>
      </w:r>
      <w:proofErr w:type="spellStart"/>
      <w:r w:rsidRPr="00F73EE8">
        <w:rPr>
          <w:rFonts w:ascii="Times New Roman" w:eastAsia="Times New Roman" w:hAnsi="Times New Roman"/>
          <w:color w:val="000000"/>
          <w:sz w:val="24"/>
          <w:szCs w:val="24"/>
          <w:lang w:eastAsia="en-AU"/>
        </w:rPr>
        <w:t>consuming</w:t>
      </w:r>
      <w:proofErr w:type="spellEnd"/>
      <w:r w:rsidRPr="00F73EE8">
        <w:rPr>
          <w:rFonts w:ascii="Times New Roman" w:eastAsia="Times New Roman" w:hAnsi="Times New Roman"/>
          <w:color w:val="000000"/>
          <w:sz w:val="24"/>
          <w:szCs w:val="24"/>
          <w:lang w:eastAsia="en-AU"/>
        </w:rPr>
        <w:t xml:space="preserve"> equipment means equipment that:</w:t>
      </w:r>
    </w:p>
    <w:p w:rsidR="00074C15" w:rsidRPr="00EB7F0F" w:rsidRDefault="00074C15" w:rsidP="009C6B35">
      <w:pPr>
        <w:pStyle w:val="Definition0"/>
        <w:numPr>
          <w:ilvl w:val="0"/>
          <w:numId w:val="13"/>
        </w:numPr>
        <w:spacing w:after="120"/>
        <w:rPr>
          <w:color w:val="000000"/>
          <w:sz w:val="24"/>
          <w:szCs w:val="24"/>
        </w:rPr>
      </w:pPr>
      <w:r w:rsidRPr="00EB7F0F">
        <w:rPr>
          <w:color w:val="000000"/>
          <w:sz w:val="24"/>
          <w:szCs w:val="24"/>
        </w:rPr>
        <w:t>consumes electricity; or</w:t>
      </w:r>
      <w:r w:rsidR="007F04E4" w:rsidRPr="00EB7F0F">
        <w:rPr>
          <w:color w:val="000000"/>
          <w:sz w:val="24"/>
          <w:szCs w:val="24"/>
        </w:rPr>
        <w:t xml:space="preserve">  </w:t>
      </w:r>
    </w:p>
    <w:p w:rsidR="00074C15" w:rsidRPr="00EB7F0F" w:rsidRDefault="00074C15" w:rsidP="009C6B35">
      <w:pPr>
        <w:pStyle w:val="Definition0"/>
        <w:numPr>
          <w:ilvl w:val="0"/>
          <w:numId w:val="13"/>
        </w:numPr>
        <w:spacing w:after="120"/>
        <w:rPr>
          <w:color w:val="000000"/>
          <w:sz w:val="24"/>
          <w:szCs w:val="24"/>
        </w:rPr>
      </w:pPr>
      <w:r w:rsidRPr="00EB7F0F">
        <w:rPr>
          <w:color w:val="000000"/>
          <w:sz w:val="24"/>
          <w:szCs w:val="24"/>
        </w:rPr>
        <w:t>consumes fuel to produce:</w:t>
      </w:r>
    </w:p>
    <w:p w:rsidR="00074C15" w:rsidRPr="00EB7F0F" w:rsidRDefault="00074C15" w:rsidP="009C6B35">
      <w:pPr>
        <w:pStyle w:val="Definition0"/>
        <w:numPr>
          <w:ilvl w:val="1"/>
          <w:numId w:val="13"/>
        </w:numPr>
        <w:spacing w:after="120"/>
        <w:rPr>
          <w:color w:val="000000"/>
          <w:sz w:val="24"/>
          <w:szCs w:val="24"/>
        </w:rPr>
      </w:pPr>
      <w:r w:rsidRPr="00EB7F0F">
        <w:rPr>
          <w:color w:val="000000"/>
          <w:sz w:val="24"/>
          <w:szCs w:val="24"/>
        </w:rPr>
        <w:t xml:space="preserve">electricity; </w:t>
      </w:r>
    </w:p>
    <w:p w:rsidR="00074C15" w:rsidRPr="00EB7F0F" w:rsidRDefault="00074C15" w:rsidP="009C6B35">
      <w:pPr>
        <w:pStyle w:val="Definition0"/>
        <w:numPr>
          <w:ilvl w:val="1"/>
          <w:numId w:val="13"/>
        </w:numPr>
        <w:spacing w:after="120"/>
        <w:rPr>
          <w:color w:val="000000"/>
          <w:sz w:val="24"/>
          <w:szCs w:val="24"/>
        </w:rPr>
      </w:pPr>
      <w:r w:rsidRPr="00EB7F0F">
        <w:rPr>
          <w:color w:val="000000"/>
          <w:sz w:val="24"/>
          <w:szCs w:val="24"/>
        </w:rPr>
        <w:t>useful physical work; or</w:t>
      </w:r>
    </w:p>
    <w:p w:rsidR="00074C15" w:rsidRPr="00263EFA" w:rsidRDefault="00074C15" w:rsidP="00074C15">
      <w:pPr>
        <w:pStyle w:val="Definition0"/>
        <w:numPr>
          <w:ilvl w:val="1"/>
          <w:numId w:val="13"/>
        </w:numPr>
        <w:spacing w:after="120"/>
        <w:rPr>
          <w:color w:val="000000"/>
          <w:sz w:val="24"/>
          <w:szCs w:val="24"/>
        </w:rPr>
      </w:pPr>
      <w:r w:rsidRPr="00EB7F0F">
        <w:rPr>
          <w:color w:val="000000"/>
          <w:sz w:val="24"/>
          <w:szCs w:val="24"/>
        </w:rPr>
        <w:t xml:space="preserve">cooling, heat or steam for use </w:t>
      </w:r>
    </w:p>
    <w:p w:rsidR="00074C15" w:rsidRPr="00183079"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The definition of e</w:t>
      </w:r>
      <w:r w:rsidRPr="00F05AD9">
        <w:rPr>
          <w:rFonts w:ascii="Times New Roman" w:hAnsi="Times New Roman"/>
          <w:color w:val="000000"/>
          <w:sz w:val="24"/>
          <w:szCs w:val="24"/>
        </w:rPr>
        <w:t>nergy</w:t>
      </w:r>
      <w:r w:rsidRPr="00F05AD9">
        <w:rPr>
          <w:rFonts w:ascii="Times New Roman" w:hAnsi="Times New Roman"/>
          <w:color w:val="000000"/>
          <w:sz w:val="24"/>
          <w:szCs w:val="24"/>
        </w:rPr>
        <w:noBreakHyphen/>
      </w:r>
      <w:proofErr w:type="spellStart"/>
      <w:r w:rsidRPr="00F05AD9">
        <w:rPr>
          <w:rFonts w:ascii="Times New Roman" w:hAnsi="Times New Roman"/>
          <w:color w:val="000000"/>
          <w:sz w:val="24"/>
          <w:szCs w:val="24"/>
        </w:rPr>
        <w:t>consuming</w:t>
      </w:r>
      <w:proofErr w:type="spellEnd"/>
      <w:r w:rsidRPr="00F05AD9">
        <w:rPr>
          <w:rFonts w:ascii="Times New Roman" w:hAnsi="Times New Roman"/>
          <w:color w:val="000000"/>
          <w:sz w:val="24"/>
          <w:szCs w:val="24"/>
        </w:rPr>
        <w:t xml:space="preserve"> equipment</w:t>
      </w:r>
      <w:r>
        <w:rPr>
          <w:rFonts w:ascii="Times New Roman" w:hAnsi="Times New Roman"/>
          <w:color w:val="000000"/>
          <w:sz w:val="24"/>
          <w:szCs w:val="24"/>
        </w:rPr>
        <w:t xml:space="preserve"> specifies that where such equipment consumes fuel, it must do so to produce electricity; </w:t>
      </w:r>
      <w:r w:rsidR="0080466A">
        <w:rPr>
          <w:rFonts w:ascii="Times New Roman" w:hAnsi="Times New Roman"/>
          <w:color w:val="000000"/>
          <w:sz w:val="24"/>
          <w:szCs w:val="24"/>
        </w:rPr>
        <w:t xml:space="preserve">useful physical work; or </w:t>
      </w:r>
      <w:r>
        <w:rPr>
          <w:rFonts w:ascii="Times New Roman" w:hAnsi="Times New Roman"/>
          <w:color w:val="000000"/>
          <w:sz w:val="24"/>
          <w:szCs w:val="24"/>
        </w:rPr>
        <w:t>cooling, heating or steam</w:t>
      </w:r>
      <w:r w:rsidR="00C26DE5">
        <w:rPr>
          <w:rFonts w:ascii="Times New Roman" w:hAnsi="Times New Roman"/>
          <w:color w:val="000000"/>
          <w:sz w:val="24"/>
          <w:szCs w:val="24"/>
        </w:rPr>
        <w:t xml:space="preserve"> for use</w:t>
      </w:r>
      <w:r>
        <w:rPr>
          <w:rFonts w:ascii="Times New Roman" w:hAnsi="Times New Roman"/>
          <w:color w:val="000000"/>
          <w:sz w:val="24"/>
          <w:szCs w:val="24"/>
        </w:rPr>
        <w:t>. Useful physical work in this context covers cases where energy is used to create work, such as</w:t>
      </w:r>
      <w:r w:rsidRPr="00197A70">
        <w:rPr>
          <w:rFonts w:ascii="Times New Roman" w:hAnsi="Times New Roman"/>
          <w:color w:val="000000"/>
          <w:sz w:val="24"/>
          <w:szCs w:val="24"/>
        </w:rPr>
        <w:t xml:space="preserve"> running a diesel engine to create shaft power, pumping water to a higher location, or compressing gases. This term is intended to cover forms of energy consumption that do not </w:t>
      </w:r>
      <w:r>
        <w:rPr>
          <w:rFonts w:ascii="Times New Roman" w:hAnsi="Times New Roman"/>
          <w:color w:val="000000"/>
          <w:sz w:val="24"/>
          <w:szCs w:val="24"/>
        </w:rPr>
        <w:t xml:space="preserve">directly </w:t>
      </w:r>
      <w:r w:rsidRPr="00197A70">
        <w:rPr>
          <w:rFonts w:ascii="Times New Roman" w:hAnsi="Times New Roman"/>
          <w:color w:val="000000"/>
          <w:sz w:val="24"/>
          <w:szCs w:val="24"/>
        </w:rPr>
        <w:t>relate to production of electricity</w:t>
      </w:r>
      <w:r w:rsidR="00B6248D">
        <w:rPr>
          <w:rFonts w:ascii="Times New Roman" w:hAnsi="Times New Roman"/>
          <w:color w:val="000000"/>
          <w:sz w:val="24"/>
          <w:szCs w:val="24"/>
        </w:rPr>
        <w:t xml:space="preserve">, cooling, </w:t>
      </w:r>
      <w:r w:rsidRPr="00197A70">
        <w:rPr>
          <w:rFonts w:ascii="Times New Roman" w:hAnsi="Times New Roman"/>
          <w:color w:val="000000"/>
          <w:sz w:val="24"/>
          <w:szCs w:val="24"/>
        </w:rPr>
        <w:t xml:space="preserve">heat or steam, but that have a productive or business use at a site. </w:t>
      </w:r>
      <w:r w:rsidR="00C26DE5">
        <w:rPr>
          <w:rFonts w:ascii="Times New Roman" w:hAnsi="Times New Roman"/>
          <w:color w:val="000000"/>
          <w:sz w:val="24"/>
          <w:szCs w:val="24"/>
        </w:rPr>
        <w:t>Cooling, heating or steam for use</w:t>
      </w:r>
      <w:r w:rsidR="00C26DE5" w:rsidRPr="00C26DE5">
        <w:rPr>
          <w:rFonts w:ascii="Times New Roman" w:hAnsi="Times New Roman"/>
          <w:color w:val="000000"/>
          <w:sz w:val="24"/>
          <w:szCs w:val="24"/>
        </w:rPr>
        <w:t xml:space="preserve"> </w:t>
      </w:r>
      <w:r w:rsidR="00271A23">
        <w:rPr>
          <w:rFonts w:ascii="Times New Roman" w:hAnsi="Times New Roman"/>
          <w:color w:val="000000"/>
          <w:sz w:val="24"/>
          <w:szCs w:val="24"/>
        </w:rPr>
        <w:t>does not cover</w:t>
      </w:r>
      <w:r w:rsidR="00C26DE5" w:rsidRPr="00C26DE5">
        <w:rPr>
          <w:rFonts w:ascii="Times New Roman" w:hAnsi="Times New Roman"/>
          <w:color w:val="000000"/>
          <w:sz w:val="24"/>
          <w:szCs w:val="24"/>
        </w:rPr>
        <w:t xml:space="preserve"> activities such as gas flaring or </w:t>
      </w:r>
      <w:r w:rsidR="00C26DE5">
        <w:rPr>
          <w:rFonts w:ascii="Times New Roman" w:hAnsi="Times New Roman"/>
          <w:color w:val="000000"/>
          <w:sz w:val="24"/>
          <w:szCs w:val="24"/>
        </w:rPr>
        <w:t xml:space="preserve">fuel </w:t>
      </w:r>
      <w:r w:rsidR="00C26DE5" w:rsidRPr="00C26DE5">
        <w:rPr>
          <w:rFonts w:ascii="Times New Roman" w:hAnsi="Times New Roman"/>
          <w:color w:val="000000"/>
          <w:sz w:val="24"/>
          <w:szCs w:val="24"/>
        </w:rPr>
        <w:t xml:space="preserve">incineration that dissipate </w:t>
      </w:r>
      <w:r w:rsidR="00C26DE5">
        <w:rPr>
          <w:rFonts w:ascii="Times New Roman" w:hAnsi="Times New Roman"/>
          <w:color w:val="000000"/>
          <w:sz w:val="24"/>
          <w:szCs w:val="24"/>
        </w:rPr>
        <w:t>heat</w:t>
      </w:r>
      <w:r w:rsidR="00C26DE5" w:rsidRPr="00C26DE5">
        <w:rPr>
          <w:rFonts w:ascii="Times New Roman" w:hAnsi="Times New Roman"/>
          <w:color w:val="000000"/>
          <w:sz w:val="24"/>
          <w:szCs w:val="24"/>
        </w:rPr>
        <w:t xml:space="preserve"> into the atmosphere without </w:t>
      </w:r>
      <w:r w:rsidR="00271A23">
        <w:rPr>
          <w:rFonts w:ascii="Times New Roman" w:hAnsi="Times New Roman"/>
          <w:color w:val="000000"/>
          <w:sz w:val="24"/>
          <w:szCs w:val="24"/>
        </w:rPr>
        <w:t>putting the heat to a productive use</w:t>
      </w:r>
      <w:r w:rsidR="00C26DE5" w:rsidRPr="00C26DE5">
        <w:rPr>
          <w:rFonts w:ascii="Times New Roman" w:hAnsi="Times New Roman"/>
          <w:color w:val="000000"/>
          <w:sz w:val="24"/>
          <w:szCs w:val="24"/>
        </w:rPr>
        <w:t>.</w:t>
      </w:r>
      <w:r w:rsidR="00C26DE5" w:rsidRPr="00C26DE5" w:rsidDel="00C51665">
        <w:rPr>
          <w:rFonts w:ascii="Times New Roman" w:hAnsi="Times New Roman"/>
          <w:color w:val="000000"/>
          <w:sz w:val="24"/>
          <w:szCs w:val="24"/>
        </w:rPr>
        <w:t xml:space="preserve"> </w:t>
      </w:r>
    </w:p>
    <w:p w:rsidR="00074C15" w:rsidRDefault="00074C15" w:rsidP="00074C15">
      <w:pPr>
        <w:pStyle w:val="Definition0"/>
        <w:spacing w:after="120"/>
        <w:ind w:left="0"/>
      </w:pPr>
      <w:r w:rsidRPr="00686CEB">
        <w:rPr>
          <w:b/>
          <w:i/>
          <w:color w:val="000000"/>
          <w:sz w:val="24"/>
          <w:szCs w:val="24"/>
        </w:rPr>
        <w:lastRenderedPageBreak/>
        <w:t>Implementation</w:t>
      </w:r>
      <w:r>
        <w:rPr>
          <w:b/>
          <w:i/>
          <w:color w:val="000000"/>
          <w:sz w:val="24"/>
          <w:szCs w:val="24"/>
        </w:rPr>
        <w:t xml:space="preserve"> </w:t>
      </w:r>
      <w:r w:rsidRPr="00C934E6">
        <w:rPr>
          <w:sz w:val="24"/>
        </w:rPr>
        <w:t>means an activity or group of activities referred to in</w:t>
      </w:r>
      <w:r>
        <w:rPr>
          <w:sz w:val="24"/>
        </w:rPr>
        <w:t xml:space="preserve"> subsection</w:t>
      </w:r>
      <w:r w:rsidRPr="00C934E6">
        <w:rPr>
          <w:sz w:val="24"/>
        </w:rPr>
        <w:t xml:space="preserve"> </w:t>
      </w:r>
      <w:r w:rsidR="00EC4D0B">
        <w:rPr>
          <w:sz w:val="24"/>
        </w:rPr>
        <w:t>11</w:t>
      </w:r>
      <w:r w:rsidRPr="00BA0383">
        <w:rPr>
          <w:sz w:val="24"/>
        </w:rPr>
        <w:t>(2)</w:t>
      </w:r>
      <w:r w:rsidRPr="00C934E6">
        <w:rPr>
          <w:sz w:val="24"/>
        </w:rPr>
        <w:t xml:space="preserve"> </w:t>
      </w:r>
      <w:r>
        <w:rPr>
          <w:sz w:val="24"/>
        </w:rPr>
        <w:t xml:space="preserve">of the Determination that are </w:t>
      </w:r>
      <w:r w:rsidRPr="00C934E6">
        <w:rPr>
          <w:sz w:val="24"/>
        </w:rPr>
        <w:t xml:space="preserve">undertaken at a </w:t>
      </w:r>
      <w:r w:rsidR="00BA09A4">
        <w:rPr>
          <w:sz w:val="24"/>
        </w:rPr>
        <w:t>location</w:t>
      </w:r>
      <w:r w:rsidRPr="00C934E6">
        <w:rPr>
          <w:sz w:val="24"/>
        </w:rPr>
        <w:t xml:space="preserve">. The activities that can form an implementation </w:t>
      </w:r>
      <w:r w:rsidR="008929AB">
        <w:rPr>
          <w:sz w:val="24"/>
        </w:rPr>
        <w:t>include</w:t>
      </w:r>
      <w:r w:rsidRPr="00C934E6">
        <w:rPr>
          <w:sz w:val="24"/>
        </w:rPr>
        <w:t xml:space="preserve"> </w:t>
      </w:r>
      <w:r w:rsidR="008929AB">
        <w:rPr>
          <w:sz w:val="24"/>
        </w:rPr>
        <w:t>modifying,</w:t>
      </w:r>
      <w:r w:rsidR="008929AB" w:rsidRPr="00C934E6">
        <w:rPr>
          <w:sz w:val="24"/>
        </w:rPr>
        <w:t xml:space="preserve"> remov</w:t>
      </w:r>
      <w:r w:rsidR="008929AB">
        <w:rPr>
          <w:sz w:val="24"/>
        </w:rPr>
        <w:t>ing</w:t>
      </w:r>
      <w:r w:rsidRPr="00C934E6">
        <w:rPr>
          <w:sz w:val="24"/>
        </w:rPr>
        <w:t xml:space="preserve">, </w:t>
      </w:r>
      <w:r w:rsidR="008929AB">
        <w:rPr>
          <w:sz w:val="24"/>
        </w:rPr>
        <w:t>or replacing existing energy-consuming</w:t>
      </w:r>
      <w:r w:rsidRPr="00C934E6">
        <w:rPr>
          <w:sz w:val="24"/>
        </w:rPr>
        <w:t xml:space="preserve"> </w:t>
      </w:r>
      <w:r w:rsidR="008929AB">
        <w:rPr>
          <w:sz w:val="24"/>
        </w:rPr>
        <w:t>equipment</w:t>
      </w:r>
      <w:r w:rsidRPr="00C934E6">
        <w:rPr>
          <w:sz w:val="24"/>
        </w:rPr>
        <w:t xml:space="preserve">, as well as the installation of on-site electricity generating units that offset </w:t>
      </w:r>
      <w:r w:rsidR="00973128">
        <w:rPr>
          <w:sz w:val="24"/>
        </w:rPr>
        <w:t>more</w:t>
      </w:r>
      <w:r w:rsidR="00973128" w:rsidRPr="00C934E6">
        <w:rPr>
          <w:sz w:val="24"/>
        </w:rPr>
        <w:t xml:space="preserve"> </w:t>
      </w:r>
      <w:r w:rsidRPr="00C934E6">
        <w:rPr>
          <w:sz w:val="24"/>
        </w:rPr>
        <w:t xml:space="preserve">emissions intensive sources of electricity. </w:t>
      </w:r>
    </w:p>
    <w:p w:rsidR="00074C15"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The installation of new equipment, where the installation is not to replace, modify or augment existing equipment, </w:t>
      </w:r>
      <w:r>
        <w:rPr>
          <w:rFonts w:ascii="Times New Roman" w:hAnsi="Times New Roman"/>
          <w:color w:val="000000"/>
          <w:sz w:val="24"/>
          <w:szCs w:val="24"/>
        </w:rPr>
        <w:t xml:space="preserve">or does not involve the installation of electricity producing equipment that offsets another existing source of electricity, </w:t>
      </w:r>
      <w:r w:rsidRPr="00183079">
        <w:rPr>
          <w:rFonts w:ascii="Times New Roman" w:hAnsi="Times New Roman"/>
          <w:color w:val="000000"/>
          <w:sz w:val="24"/>
          <w:szCs w:val="24"/>
        </w:rPr>
        <w:t>is not an eligible activity. The purpose of this exclusion is to make it clear that the methodology does not provide for calculating emissions reductions from installing new equipment in circumstances where there is no baseline data, such as ‘</w:t>
      </w:r>
      <w:proofErr w:type="spellStart"/>
      <w:r w:rsidRPr="00183079">
        <w:rPr>
          <w:rFonts w:ascii="Times New Roman" w:hAnsi="Times New Roman"/>
          <w:color w:val="000000"/>
          <w:sz w:val="24"/>
          <w:szCs w:val="24"/>
        </w:rPr>
        <w:t>greenfield</w:t>
      </w:r>
      <w:proofErr w:type="spellEnd"/>
      <w:r w:rsidRPr="00183079">
        <w:rPr>
          <w:rFonts w:ascii="Times New Roman" w:hAnsi="Times New Roman"/>
          <w:color w:val="000000"/>
          <w:sz w:val="24"/>
          <w:szCs w:val="24"/>
        </w:rPr>
        <w:t>’ plants or substantial plant expansions.</w:t>
      </w:r>
    </w:p>
    <w:p w:rsidR="004C26CB" w:rsidRPr="00183079" w:rsidRDefault="004C26CB" w:rsidP="00074C15">
      <w:pPr>
        <w:spacing w:after="120" w:line="240" w:lineRule="auto"/>
        <w:rPr>
          <w:rFonts w:ascii="Times New Roman" w:hAnsi="Times New Roman"/>
          <w:color w:val="000000"/>
          <w:sz w:val="24"/>
          <w:szCs w:val="24"/>
        </w:rPr>
      </w:pPr>
      <w:r w:rsidRPr="004C26CB">
        <w:rPr>
          <w:rFonts w:ascii="Times New Roman" w:hAnsi="Times New Roman"/>
          <w:b/>
          <w:i/>
          <w:color w:val="000000"/>
          <w:sz w:val="24"/>
          <w:szCs w:val="24"/>
        </w:rPr>
        <w:t>Implementation equipment</w:t>
      </w:r>
      <w:r>
        <w:rPr>
          <w:rFonts w:ascii="Times New Roman" w:hAnsi="Times New Roman"/>
          <w:color w:val="000000"/>
          <w:sz w:val="24"/>
          <w:szCs w:val="24"/>
        </w:rPr>
        <w:t xml:space="preserve">, for an implementation, </w:t>
      </w:r>
      <w:r w:rsidRPr="004C26CB">
        <w:rPr>
          <w:rFonts w:ascii="Times New Roman" w:hAnsi="Times New Roman"/>
          <w:color w:val="000000"/>
          <w:sz w:val="24"/>
          <w:szCs w:val="24"/>
        </w:rPr>
        <w:t>means the equipment that is the subject of the activities that constitute the implementation.</w:t>
      </w:r>
    </w:p>
    <w:p w:rsidR="001A6A15" w:rsidRDefault="00074C15" w:rsidP="00074C15">
      <w:pPr>
        <w:pStyle w:val="Definition0"/>
        <w:spacing w:after="120"/>
        <w:ind w:left="0"/>
        <w:rPr>
          <w:color w:val="000000"/>
          <w:sz w:val="24"/>
          <w:szCs w:val="24"/>
        </w:rPr>
      </w:pPr>
      <w:r w:rsidRPr="003E74F0">
        <w:rPr>
          <w:b/>
          <w:i/>
          <w:color w:val="000000"/>
          <w:sz w:val="24"/>
          <w:szCs w:val="24"/>
        </w:rPr>
        <w:t>Interactive effects</w:t>
      </w:r>
      <w:r w:rsidRPr="00B965E7">
        <w:rPr>
          <w:b/>
          <w:i/>
          <w:color w:val="000000"/>
          <w:sz w:val="24"/>
          <w:szCs w:val="24"/>
        </w:rPr>
        <w:t xml:space="preserve"> </w:t>
      </w:r>
      <w:r w:rsidRPr="003E74F0">
        <w:rPr>
          <w:color w:val="000000"/>
          <w:sz w:val="24"/>
          <w:szCs w:val="24"/>
        </w:rPr>
        <w:t>d</w:t>
      </w:r>
      <w:r w:rsidRPr="00183079">
        <w:rPr>
          <w:color w:val="000000"/>
          <w:sz w:val="24"/>
          <w:szCs w:val="24"/>
        </w:rPr>
        <w:t xml:space="preserve">escribe changes in </w:t>
      </w:r>
      <w:r w:rsidR="00E5463C">
        <w:rPr>
          <w:color w:val="000000"/>
          <w:sz w:val="24"/>
          <w:szCs w:val="24"/>
        </w:rPr>
        <w:t xml:space="preserve">emissions from </w:t>
      </w:r>
      <w:r w:rsidRPr="00183079">
        <w:rPr>
          <w:color w:val="000000"/>
          <w:sz w:val="24"/>
          <w:szCs w:val="24"/>
        </w:rPr>
        <w:t xml:space="preserve">energy use </w:t>
      </w:r>
      <w:r w:rsidR="001A6A15">
        <w:rPr>
          <w:color w:val="000000"/>
          <w:sz w:val="24"/>
          <w:szCs w:val="24"/>
        </w:rPr>
        <w:t xml:space="preserve">in a reporting period </w:t>
      </w:r>
      <w:r w:rsidR="00E5463C">
        <w:rPr>
          <w:color w:val="000000"/>
          <w:sz w:val="24"/>
          <w:szCs w:val="24"/>
        </w:rPr>
        <w:t xml:space="preserve">that are the direct result of an implementation, </w:t>
      </w:r>
      <w:r w:rsidR="00D23073">
        <w:rPr>
          <w:color w:val="000000"/>
          <w:sz w:val="24"/>
          <w:szCs w:val="24"/>
        </w:rPr>
        <w:t xml:space="preserve">and </w:t>
      </w:r>
      <w:r w:rsidR="00E5463C">
        <w:rPr>
          <w:color w:val="000000"/>
          <w:sz w:val="24"/>
          <w:szCs w:val="24"/>
        </w:rPr>
        <w:t xml:space="preserve">are not </w:t>
      </w:r>
      <w:r w:rsidR="001A6A15">
        <w:rPr>
          <w:color w:val="000000"/>
          <w:sz w:val="24"/>
          <w:szCs w:val="24"/>
        </w:rPr>
        <w:t>accounted for in the difference between:</w:t>
      </w:r>
    </w:p>
    <w:p w:rsidR="001A6A15" w:rsidRDefault="00A10214" w:rsidP="00604829">
      <w:pPr>
        <w:pStyle w:val="paragraph"/>
        <w:numPr>
          <w:ilvl w:val="0"/>
          <w:numId w:val="15"/>
        </w:numPr>
        <w:tabs>
          <w:tab w:val="left" w:pos="709"/>
        </w:tabs>
        <w:spacing w:before="180" w:after="120"/>
        <w:ind w:left="714" w:hanging="357"/>
        <w:rPr>
          <w:sz w:val="24"/>
        </w:rPr>
      </w:pPr>
      <w:r>
        <w:rPr>
          <w:sz w:val="24"/>
        </w:rPr>
        <w:t xml:space="preserve">total </w:t>
      </w:r>
      <w:r w:rsidR="001A6A15">
        <w:rPr>
          <w:sz w:val="24"/>
        </w:rPr>
        <w:t xml:space="preserve">modelled baseline emissions and </w:t>
      </w:r>
      <w:r>
        <w:rPr>
          <w:sz w:val="24"/>
        </w:rPr>
        <w:t xml:space="preserve">total </w:t>
      </w:r>
      <w:r w:rsidR="001A6A15">
        <w:rPr>
          <w:sz w:val="24"/>
        </w:rPr>
        <w:t>measured emissions (for sub-method 1)</w:t>
      </w:r>
      <w:r w:rsidR="001A6A15" w:rsidRPr="008035C3">
        <w:rPr>
          <w:sz w:val="24"/>
        </w:rPr>
        <w:t xml:space="preserve">; </w:t>
      </w:r>
      <w:r w:rsidR="001A6A15">
        <w:rPr>
          <w:sz w:val="24"/>
        </w:rPr>
        <w:t>or</w:t>
      </w:r>
    </w:p>
    <w:p w:rsidR="001A6A15" w:rsidRPr="008035C3" w:rsidRDefault="00A10214" w:rsidP="00604829">
      <w:pPr>
        <w:pStyle w:val="paragraph"/>
        <w:numPr>
          <w:ilvl w:val="0"/>
          <w:numId w:val="15"/>
        </w:numPr>
        <w:tabs>
          <w:tab w:val="left" w:pos="709"/>
        </w:tabs>
        <w:spacing w:before="180" w:after="120"/>
        <w:ind w:left="714" w:hanging="357"/>
        <w:rPr>
          <w:sz w:val="24"/>
        </w:rPr>
      </w:pPr>
      <w:proofErr w:type="gramStart"/>
      <w:r>
        <w:rPr>
          <w:sz w:val="24"/>
        </w:rPr>
        <w:t>total</w:t>
      </w:r>
      <w:proofErr w:type="gramEnd"/>
      <w:r>
        <w:rPr>
          <w:sz w:val="24"/>
        </w:rPr>
        <w:t xml:space="preserve"> </w:t>
      </w:r>
      <w:r w:rsidR="001A6A15">
        <w:rPr>
          <w:sz w:val="24"/>
        </w:rPr>
        <w:t xml:space="preserve">modelled baseline emissions and </w:t>
      </w:r>
      <w:r>
        <w:rPr>
          <w:sz w:val="24"/>
        </w:rPr>
        <w:t xml:space="preserve">total </w:t>
      </w:r>
      <w:r w:rsidR="001A6A15">
        <w:rPr>
          <w:sz w:val="24"/>
        </w:rPr>
        <w:t>modelled operating emissions (for sub-method 2).</w:t>
      </w:r>
    </w:p>
    <w:p w:rsidR="00074C15" w:rsidRPr="00183079" w:rsidRDefault="00635DC5" w:rsidP="00074C15">
      <w:pPr>
        <w:pStyle w:val="Definition0"/>
        <w:spacing w:after="120"/>
        <w:ind w:left="0"/>
        <w:rPr>
          <w:color w:val="000000"/>
          <w:sz w:val="24"/>
          <w:szCs w:val="24"/>
        </w:rPr>
      </w:pPr>
      <w:r>
        <w:rPr>
          <w:color w:val="000000"/>
          <w:sz w:val="24"/>
          <w:szCs w:val="24"/>
        </w:rPr>
        <w:t xml:space="preserve">Interactive effects are changes </w:t>
      </w:r>
      <w:r w:rsidRPr="00183079">
        <w:rPr>
          <w:color w:val="000000"/>
          <w:sz w:val="24"/>
          <w:szCs w:val="24"/>
        </w:rPr>
        <w:t xml:space="preserve">in </w:t>
      </w:r>
      <w:r>
        <w:rPr>
          <w:color w:val="000000"/>
          <w:sz w:val="24"/>
          <w:szCs w:val="24"/>
        </w:rPr>
        <w:t xml:space="preserve">emissions </w:t>
      </w:r>
      <w:r w:rsidR="00211F60">
        <w:rPr>
          <w:color w:val="000000"/>
          <w:sz w:val="24"/>
          <w:szCs w:val="24"/>
        </w:rPr>
        <w:t>relating to the consumption of fuel or electricity</w:t>
      </w:r>
      <w:r>
        <w:rPr>
          <w:color w:val="000000"/>
          <w:sz w:val="24"/>
          <w:szCs w:val="24"/>
        </w:rPr>
        <w:t xml:space="preserve"> by interactive equipment that the </w:t>
      </w:r>
      <w:r w:rsidR="00211F60">
        <w:rPr>
          <w:color w:val="000000"/>
          <w:sz w:val="24"/>
          <w:szCs w:val="24"/>
        </w:rPr>
        <w:t>project</w:t>
      </w:r>
      <w:r>
        <w:rPr>
          <w:color w:val="000000"/>
          <w:sz w:val="24"/>
          <w:szCs w:val="24"/>
        </w:rPr>
        <w:t xml:space="preserve"> </w:t>
      </w:r>
      <w:r w:rsidR="00211F60">
        <w:rPr>
          <w:color w:val="000000"/>
          <w:sz w:val="24"/>
          <w:szCs w:val="24"/>
        </w:rPr>
        <w:t xml:space="preserve">proponent has chosen to account for as </w:t>
      </w:r>
      <w:r w:rsidR="00231ADD">
        <w:rPr>
          <w:color w:val="000000"/>
          <w:sz w:val="24"/>
          <w:szCs w:val="24"/>
        </w:rPr>
        <w:t>an interactive effect</w:t>
      </w:r>
      <w:r>
        <w:rPr>
          <w:color w:val="000000"/>
          <w:sz w:val="24"/>
          <w:szCs w:val="24"/>
        </w:rPr>
        <w:t xml:space="preserve">. </w:t>
      </w:r>
      <w:r w:rsidR="00074C15" w:rsidRPr="00183079">
        <w:rPr>
          <w:color w:val="000000"/>
          <w:sz w:val="24"/>
          <w:szCs w:val="24"/>
        </w:rPr>
        <w:t>A</w:t>
      </w:r>
      <w:r w:rsidR="001A6A15">
        <w:rPr>
          <w:color w:val="000000"/>
          <w:sz w:val="24"/>
          <w:szCs w:val="24"/>
        </w:rPr>
        <w:t xml:space="preserve">n </w:t>
      </w:r>
      <w:r w:rsidR="00074C15" w:rsidRPr="00183079">
        <w:rPr>
          <w:color w:val="000000"/>
          <w:sz w:val="24"/>
          <w:szCs w:val="24"/>
        </w:rPr>
        <w:t xml:space="preserve">example of an </w:t>
      </w:r>
      <w:r w:rsidR="00271A23">
        <w:rPr>
          <w:color w:val="000000"/>
          <w:sz w:val="24"/>
          <w:szCs w:val="24"/>
        </w:rPr>
        <w:t xml:space="preserve">effect that could be treated as an </w:t>
      </w:r>
      <w:r w:rsidR="00074C15" w:rsidRPr="00183079">
        <w:rPr>
          <w:color w:val="000000"/>
          <w:sz w:val="24"/>
          <w:szCs w:val="24"/>
        </w:rPr>
        <w:t xml:space="preserve">interactive effect is </w:t>
      </w:r>
      <w:r w:rsidR="00F47DA5">
        <w:rPr>
          <w:color w:val="000000"/>
          <w:sz w:val="24"/>
          <w:szCs w:val="24"/>
        </w:rPr>
        <w:t>provided in section 21</w:t>
      </w:r>
      <w:r w:rsidR="00271A23">
        <w:rPr>
          <w:color w:val="000000"/>
          <w:sz w:val="24"/>
          <w:szCs w:val="24"/>
        </w:rPr>
        <w:t>. W</w:t>
      </w:r>
      <w:r w:rsidR="001A6A15">
        <w:rPr>
          <w:color w:val="000000"/>
          <w:sz w:val="24"/>
          <w:szCs w:val="24"/>
        </w:rPr>
        <w:t xml:space="preserve">here a proponent has chosen </w:t>
      </w:r>
      <w:r w:rsidR="00973128">
        <w:rPr>
          <w:color w:val="000000"/>
          <w:sz w:val="24"/>
          <w:szCs w:val="24"/>
        </w:rPr>
        <w:t>not to</w:t>
      </w:r>
      <w:r w:rsidR="001A6A15">
        <w:rPr>
          <w:color w:val="000000"/>
          <w:sz w:val="24"/>
          <w:szCs w:val="24"/>
        </w:rPr>
        <w:t xml:space="preserve"> include </w:t>
      </w:r>
      <w:r w:rsidR="00F47DA5">
        <w:rPr>
          <w:color w:val="000000"/>
          <w:sz w:val="24"/>
          <w:szCs w:val="24"/>
        </w:rPr>
        <w:t>changes in electricity or fuel</w:t>
      </w:r>
      <w:r w:rsidR="001A6A15">
        <w:rPr>
          <w:color w:val="000000"/>
          <w:sz w:val="24"/>
          <w:szCs w:val="24"/>
        </w:rPr>
        <w:t xml:space="preserve"> consumption </w:t>
      </w:r>
      <w:r w:rsidR="00211F60">
        <w:rPr>
          <w:color w:val="000000"/>
          <w:sz w:val="24"/>
          <w:szCs w:val="24"/>
        </w:rPr>
        <w:t xml:space="preserve">by interactive equipment </w:t>
      </w:r>
      <w:r w:rsidR="001A6A15">
        <w:rPr>
          <w:color w:val="000000"/>
          <w:sz w:val="24"/>
          <w:szCs w:val="24"/>
        </w:rPr>
        <w:t xml:space="preserve">in </w:t>
      </w:r>
      <w:r w:rsidR="001A6A15" w:rsidRPr="00162090">
        <w:rPr>
          <w:b/>
          <w:i/>
          <w:color w:val="000000"/>
          <w:sz w:val="24"/>
          <w:szCs w:val="24"/>
        </w:rPr>
        <w:t>baseline relevant energy</w:t>
      </w:r>
      <w:r w:rsidR="00271A23">
        <w:rPr>
          <w:color w:val="000000"/>
          <w:sz w:val="24"/>
          <w:szCs w:val="24"/>
        </w:rPr>
        <w:t xml:space="preserve"> the proponent would need to treat the effect as an interactive effect</w:t>
      </w:r>
      <w:r w:rsidR="00074C15" w:rsidRPr="00183079">
        <w:rPr>
          <w:color w:val="000000"/>
          <w:sz w:val="24"/>
          <w:szCs w:val="24"/>
        </w:rPr>
        <w:t xml:space="preserve">. </w:t>
      </w:r>
      <w:r w:rsidR="00271A23">
        <w:rPr>
          <w:color w:val="000000"/>
          <w:sz w:val="24"/>
          <w:szCs w:val="24"/>
        </w:rPr>
        <w:t xml:space="preserve">In contrast, if a proponent chose to include the electricity </w:t>
      </w:r>
      <w:r w:rsidR="00F47DA5">
        <w:rPr>
          <w:color w:val="000000"/>
          <w:sz w:val="24"/>
          <w:szCs w:val="24"/>
        </w:rPr>
        <w:t xml:space="preserve">or fuel consumption </w:t>
      </w:r>
      <w:r w:rsidR="00271A23">
        <w:rPr>
          <w:color w:val="000000"/>
          <w:sz w:val="24"/>
          <w:szCs w:val="24"/>
        </w:rPr>
        <w:t>in baseline relevant energy they would not be required to treat the effect as an interactive effect.</w:t>
      </w:r>
    </w:p>
    <w:p w:rsidR="00F47DA5" w:rsidRDefault="00074C15" w:rsidP="00F47DA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The separate concepts of </w:t>
      </w:r>
      <w:r>
        <w:rPr>
          <w:rFonts w:ascii="Times New Roman" w:hAnsi="Times New Roman"/>
          <w:color w:val="000000"/>
          <w:sz w:val="24"/>
          <w:szCs w:val="24"/>
        </w:rPr>
        <w:t xml:space="preserve">baseline </w:t>
      </w:r>
      <w:r w:rsidRPr="00183079">
        <w:rPr>
          <w:rFonts w:ascii="Times New Roman" w:hAnsi="Times New Roman"/>
          <w:color w:val="000000"/>
          <w:sz w:val="24"/>
          <w:szCs w:val="24"/>
        </w:rPr>
        <w:t xml:space="preserve">relevant energy and interactive effects provide flexibility </w:t>
      </w:r>
      <w:r w:rsidR="00230145">
        <w:rPr>
          <w:rFonts w:ascii="Times New Roman" w:hAnsi="Times New Roman"/>
          <w:color w:val="000000"/>
          <w:sz w:val="24"/>
          <w:szCs w:val="24"/>
        </w:rPr>
        <w:t xml:space="preserve">as to how </w:t>
      </w:r>
      <w:r>
        <w:rPr>
          <w:rFonts w:ascii="Times New Roman" w:hAnsi="Times New Roman"/>
          <w:color w:val="000000"/>
          <w:sz w:val="24"/>
          <w:szCs w:val="24"/>
        </w:rPr>
        <w:t xml:space="preserve">onsite </w:t>
      </w:r>
      <w:r w:rsidRPr="00183079">
        <w:rPr>
          <w:rFonts w:ascii="Times New Roman" w:hAnsi="Times New Roman"/>
          <w:color w:val="000000"/>
          <w:sz w:val="24"/>
          <w:szCs w:val="24"/>
        </w:rPr>
        <w:t xml:space="preserve">flow-on emissions effects in other systems </w:t>
      </w:r>
      <w:r w:rsidR="00230145">
        <w:rPr>
          <w:rFonts w:ascii="Times New Roman" w:hAnsi="Times New Roman"/>
          <w:color w:val="000000"/>
          <w:sz w:val="24"/>
          <w:szCs w:val="24"/>
        </w:rPr>
        <w:t>may be accounted for</w:t>
      </w:r>
      <w:r>
        <w:rPr>
          <w:rFonts w:ascii="Times New Roman" w:hAnsi="Times New Roman"/>
          <w:color w:val="000000"/>
          <w:sz w:val="24"/>
          <w:szCs w:val="24"/>
        </w:rPr>
        <w:t xml:space="preserve">, within the limits set around the two concepts. </w:t>
      </w:r>
      <w:r w:rsidR="00F47DA5">
        <w:rPr>
          <w:rFonts w:ascii="Times New Roman" w:hAnsi="Times New Roman"/>
          <w:color w:val="000000"/>
          <w:sz w:val="24"/>
          <w:szCs w:val="24"/>
        </w:rPr>
        <w:t>Section 6 provides an example that accounts for both interactive equipment and interactive effects.</w:t>
      </w:r>
    </w:p>
    <w:p w:rsidR="00F47DA5" w:rsidRDefault="00F47DA5" w:rsidP="00F47DA5">
      <w:pPr>
        <w:spacing w:after="120" w:line="240" w:lineRule="auto"/>
        <w:rPr>
          <w:rFonts w:ascii="Times New Roman" w:hAnsi="Times New Roman"/>
          <w:color w:val="000000"/>
          <w:sz w:val="24"/>
          <w:szCs w:val="24"/>
        </w:rPr>
      </w:pPr>
      <w:r>
        <w:rPr>
          <w:rFonts w:ascii="Times New Roman" w:hAnsi="Times New Roman"/>
          <w:b/>
          <w:i/>
          <w:color w:val="000000"/>
          <w:sz w:val="24"/>
          <w:szCs w:val="24"/>
        </w:rPr>
        <w:t>I</w:t>
      </w:r>
      <w:r w:rsidRPr="002E3A08">
        <w:rPr>
          <w:rFonts w:ascii="Times New Roman" w:hAnsi="Times New Roman"/>
          <w:b/>
          <w:i/>
          <w:color w:val="000000"/>
          <w:sz w:val="24"/>
          <w:szCs w:val="24"/>
        </w:rPr>
        <w:t>nteractive equipment</w:t>
      </w:r>
      <w:r>
        <w:rPr>
          <w:rFonts w:ascii="Times New Roman" w:hAnsi="Times New Roman"/>
          <w:color w:val="000000"/>
          <w:sz w:val="24"/>
          <w:szCs w:val="24"/>
        </w:rPr>
        <w:t xml:space="preserve">, for an implementation, is equipment for which electricity or fuel consumption </w:t>
      </w:r>
      <w:r w:rsidRPr="002E3A08">
        <w:rPr>
          <w:rFonts w:ascii="Times New Roman" w:hAnsi="Times New Roman"/>
          <w:color w:val="000000"/>
          <w:sz w:val="24"/>
          <w:szCs w:val="24"/>
        </w:rPr>
        <w:t>is</w:t>
      </w:r>
      <w:r w:rsidR="00E70945">
        <w:rPr>
          <w:rFonts w:ascii="Times New Roman" w:hAnsi="Times New Roman"/>
          <w:color w:val="000000"/>
          <w:sz w:val="24"/>
          <w:szCs w:val="24"/>
        </w:rPr>
        <w:t>, or is likely to be,</w:t>
      </w:r>
      <w:r w:rsidRPr="002E3A08">
        <w:rPr>
          <w:rFonts w:ascii="Times New Roman" w:hAnsi="Times New Roman"/>
          <w:color w:val="000000"/>
          <w:sz w:val="24"/>
          <w:szCs w:val="24"/>
        </w:rPr>
        <w:t xml:space="preserve"> dependent on the amount of fuel or electricity consumed by the implementation equipment for the implementation</w:t>
      </w:r>
      <w:r>
        <w:rPr>
          <w:rFonts w:ascii="Times New Roman" w:hAnsi="Times New Roman"/>
          <w:color w:val="000000"/>
          <w:sz w:val="24"/>
          <w:szCs w:val="24"/>
        </w:rPr>
        <w:t xml:space="preserve">, where this dependence </w:t>
      </w:r>
      <w:r w:rsidRPr="002E3A08">
        <w:rPr>
          <w:rFonts w:ascii="Times New Roman" w:hAnsi="Times New Roman"/>
          <w:color w:val="000000"/>
          <w:sz w:val="24"/>
          <w:szCs w:val="24"/>
        </w:rPr>
        <w:t xml:space="preserve">is a result of the transfer of heat, steam, cooling, or useful physical work </w:t>
      </w:r>
      <w:r w:rsidR="000F2B7F">
        <w:rPr>
          <w:rFonts w:ascii="Times New Roman" w:hAnsi="Times New Roman"/>
          <w:color w:val="000000"/>
          <w:sz w:val="24"/>
          <w:szCs w:val="24"/>
        </w:rPr>
        <w:t>between the equipment and</w:t>
      </w:r>
      <w:r w:rsidRPr="002E3A08">
        <w:rPr>
          <w:rFonts w:ascii="Times New Roman" w:hAnsi="Times New Roman"/>
          <w:color w:val="000000"/>
          <w:sz w:val="24"/>
          <w:szCs w:val="24"/>
        </w:rPr>
        <w:t xml:space="preserve"> the implementation equipment.</w:t>
      </w:r>
    </w:p>
    <w:p w:rsidR="00157A27" w:rsidRPr="002E3A08" w:rsidRDefault="00157A27" w:rsidP="00F47DA5">
      <w:pPr>
        <w:spacing w:after="120" w:line="240" w:lineRule="auto"/>
        <w:rPr>
          <w:rFonts w:ascii="Times New Roman" w:hAnsi="Times New Roman"/>
          <w:color w:val="000000"/>
          <w:sz w:val="24"/>
          <w:szCs w:val="24"/>
        </w:rPr>
      </w:pPr>
      <w:r w:rsidRPr="00F027E1">
        <w:rPr>
          <w:rFonts w:ascii="Times New Roman" w:hAnsi="Times New Roman"/>
          <w:color w:val="000000"/>
          <w:sz w:val="24"/>
          <w:szCs w:val="24"/>
        </w:rPr>
        <w:t xml:space="preserve">‘Or is likely to be’ is included in the definition of </w:t>
      </w:r>
      <w:r w:rsidRPr="00F027E1">
        <w:rPr>
          <w:rFonts w:ascii="Times New Roman" w:hAnsi="Times New Roman"/>
          <w:b/>
          <w:i/>
          <w:color w:val="000000"/>
          <w:sz w:val="24"/>
          <w:szCs w:val="24"/>
        </w:rPr>
        <w:t xml:space="preserve">interactive equipment </w:t>
      </w:r>
      <w:r w:rsidRPr="00F027E1">
        <w:rPr>
          <w:rFonts w:ascii="Times New Roman" w:hAnsi="Times New Roman"/>
          <w:color w:val="000000"/>
          <w:sz w:val="24"/>
          <w:szCs w:val="24"/>
        </w:rPr>
        <w:t>to account for the fact that implementation equipment may not be installed in the baseline measurement period. This would be the case where the activity involves replacing inefficient eq</w:t>
      </w:r>
      <w:r w:rsidR="00C34EBE">
        <w:rPr>
          <w:rFonts w:ascii="Times New Roman" w:hAnsi="Times New Roman"/>
          <w:color w:val="000000"/>
          <w:sz w:val="24"/>
          <w:szCs w:val="24"/>
        </w:rPr>
        <w:t xml:space="preserve">uipment with new more efficient </w:t>
      </w:r>
      <w:r w:rsidRPr="00F027E1">
        <w:rPr>
          <w:rFonts w:ascii="Times New Roman" w:hAnsi="Times New Roman"/>
          <w:color w:val="000000"/>
          <w:sz w:val="24"/>
          <w:szCs w:val="24"/>
        </w:rPr>
        <w:t>equipment.</w:t>
      </w:r>
      <w:r>
        <w:rPr>
          <w:rFonts w:ascii="Times New Roman" w:hAnsi="Times New Roman"/>
          <w:color w:val="000000"/>
          <w:sz w:val="24"/>
          <w:szCs w:val="24"/>
        </w:rPr>
        <w:t xml:space="preserve">  </w:t>
      </w:r>
    </w:p>
    <w:p w:rsidR="00074C15" w:rsidRDefault="00F47DA5" w:rsidP="0023014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While this concept </w:t>
      </w:r>
      <w:r w:rsidR="00231ADD">
        <w:rPr>
          <w:rFonts w:ascii="Times New Roman" w:hAnsi="Times New Roman"/>
          <w:color w:val="000000"/>
          <w:sz w:val="24"/>
          <w:szCs w:val="24"/>
        </w:rPr>
        <w:t>appears</w:t>
      </w:r>
      <w:r>
        <w:rPr>
          <w:rFonts w:ascii="Times New Roman" w:hAnsi="Times New Roman"/>
          <w:color w:val="000000"/>
          <w:sz w:val="24"/>
          <w:szCs w:val="24"/>
        </w:rPr>
        <w:t xml:space="preserve"> </w:t>
      </w:r>
      <w:r w:rsidR="00231ADD">
        <w:rPr>
          <w:rFonts w:ascii="Times New Roman" w:hAnsi="Times New Roman"/>
          <w:color w:val="000000"/>
          <w:sz w:val="24"/>
          <w:szCs w:val="24"/>
        </w:rPr>
        <w:t xml:space="preserve">to be </w:t>
      </w:r>
      <w:r>
        <w:rPr>
          <w:rFonts w:ascii="Times New Roman" w:hAnsi="Times New Roman"/>
          <w:color w:val="000000"/>
          <w:sz w:val="24"/>
          <w:szCs w:val="24"/>
        </w:rPr>
        <w:t xml:space="preserve">similar to interactive effects, </w:t>
      </w:r>
      <w:r w:rsidR="000F2B7F">
        <w:rPr>
          <w:rFonts w:ascii="Times New Roman" w:hAnsi="Times New Roman"/>
          <w:color w:val="000000"/>
          <w:sz w:val="24"/>
          <w:szCs w:val="24"/>
        </w:rPr>
        <w:t xml:space="preserve">it defines </w:t>
      </w:r>
      <w:r w:rsidR="00635DC5">
        <w:rPr>
          <w:rFonts w:ascii="Times New Roman" w:hAnsi="Times New Roman"/>
          <w:color w:val="000000"/>
          <w:sz w:val="24"/>
          <w:szCs w:val="24"/>
        </w:rPr>
        <w:t>the</w:t>
      </w:r>
      <w:r w:rsidR="000F2B7F">
        <w:rPr>
          <w:rFonts w:ascii="Times New Roman" w:hAnsi="Times New Roman"/>
          <w:color w:val="000000"/>
          <w:sz w:val="24"/>
          <w:szCs w:val="24"/>
        </w:rPr>
        <w:t xml:space="preserve"> equipment that may interact with implementation equipment rather than the</w:t>
      </w:r>
      <w:r w:rsidR="00635DC5">
        <w:rPr>
          <w:rFonts w:ascii="Times New Roman" w:hAnsi="Times New Roman"/>
          <w:color w:val="000000"/>
          <w:sz w:val="24"/>
          <w:szCs w:val="24"/>
        </w:rPr>
        <w:t xml:space="preserve"> change in emissions (or associated change in fuel</w:t>
      </w:r>
      <w:r w:rsidR="000F2B7F">
        <w:rPr>
          <w:rFonts w:ascii="Times New Roman" w:hAnsi="Times New Roman"/>
          <w:color w:val="000000"/>
          <w:sz w:val="24"/>
          <w:szCs w:val="24"/>
        </w:rPr>
        <w:t xml:space="preserve"> </w:t>
      </w:r>
      <w:r w:rsidR="00635DC5">
        <w:rPr>
          <w:rFonts w:ascii="Times New Roman" w:hAnsi="Times New Roman"/>
          <w:color w:val="000000"/>
          <w:sz w:val="24"/>
          <w:szCs w:val="24"/>
        </w:rPr>
        <w:t xml:space="preserve">or electricity </w:t>
      </w:r>
      <w:r w:rsidR="000F2B7F">
        <w:rPr>
          <w:rFonts w:ascii="Times New Roman" w:hAnsi="Times New Roman"/>
          <w:color w:val="000000"/>
          <w:sz w:val="24"/>
          <w:szCs w:val="24"/>
        </w:rPr>
        <w:t>consumption</w:t>
      </w:r>
      <w:r w:rsidR="00635DC5">
        <w:rPr>
          <w:rFonts w:ascii="Times New Roman" w:hAnsi="Times New Roman"/>
          <w:color w:val="000000"/>
          <w:sz w:val="24"/>
          <w:szCs w:val="24"/>
        </w:rPr>
        <w:t>)</w:t>
      </w:r>
      <w:r w:rsidR="000F2B7F">
        <w:rPr>
          <w:rFonts w:ascii="Times New Roman" w:hAnsi="Times New Roman"/>
          <w:color w:val="000000"/>
          <w:sz w:val="24"/>
          <w:szCs w:val="24"/>
        </w:rPr>
        <w:t xml:space="preserve"> that </w:t>
      </w:r>
      <w:r w:rsidR="00635DC5">
        <w:rPr>
          <w:rFonts w:ascii="Times New Roman" w:hAnsi="Times New Roman"/>
          <w:color w:val="000000"/>
          <w:sz w:val="24"/>
          <w:szCs w:val="24"/>
        </w:rPr>
        <w:t>may occur in relation to interactive equipment. Where practicable, p</w:t>
      </w:r>
      <w:r w:rsidRPr="002E3A08">
        <w:rPr>
          <w:rFonts w:ascii="Times New Roman" w:hAnsi="Times New Roman"/>
          <w:color w:val="000000"/>
          <w:sz w:val="24"/>
          <w:szCs w:val="24"/>
        </w:rPr>
        <w:t>roject proponent</w:t>
      </w:r>
      <w:r>
        <w:rPr>
          <w:rFonts w:ascii="Times New Roman" w:hAnsi="Times New Roman"/>
          <w:color w:val="000000"/>
          <w:sz w:val="24"/>
          <w:szCs w:val="24"/>
        </w:rPr>
        <w:t>s</w:t>
      </w:r>
      <w:r w:rsidRPr="002E3A08">
        <w:rPr>
          <w:rFonts w:ascii="Times New Roman" w:hAnsi="Times New Roman"/>
          <w:color w:val="000000"/>
          <w:sz w:val="24"/>
          <w:szCs w:val="24"/>
        </w:rPr>
        <w:t xml:space="preserve"> may choose to </w:t>
      </w:r>
      <w:r>
        <w:rPr>
          <w:rFonts w:ascii="Times New Roman" w:hAnsi="Times New Roman"/>
          <w:color w:val="000000"/>
          <w:sz w:val="24"/>
          <w:szCs w:val="24"/>
        </w:rPr>
        <w:t xml:space="preserve">include </w:t>
      </w:r>
      <w:r w:rsidR="00635DC5">
        <w:rPr>
          <w:rFonts w:ascii="Times New Roman" w:hAnsi="Times New Roman"/>
          <w:color w:val="000000"/>
          <w:sz w:val="24"/>
          <w:szCs w:val="24"/>
        </w:rPr>
        <w:t xml:space="preserve">such </w:t>
      </w:r>
      <w:r>
        <w:rPr>
          <w:rFonts w:ascii="Times New Roman" w:hAnsi="Times New Roman"/>
          <w:color w:val="000000"/>
          <w:sz w:val="24"/>
          <w:szCs w:val="24"/>
        </w:rPr>
        <w:t xml:space="preserve">changes </w:t>
      </w:r>
      <w:r w:rsidR="00824119">
        <w:rPr>
          <w:rFonts w:ascii="Times New Roman" w:hAnsi="Times New Roman"/>
          <w:color w:val="000000"/>
          <w:sz w:val="24"/>
          <w:szCs w:val="24"/>
        </w:rPr>
        <w:t xml:space="preserve">in baseline relevant energy </w:t>
      </w:r>
      <w:r>
        <w:rPr>
          <w:rFonts w:ascii="Times New Roman" w:hAnsi="Times New Roman"/>
          <w:color w:val="000000"/>
          <w:sz w:val="24"/>
          <w:szCs w:val="24"/>
        </w:rPr>
        <w:t xml:space="preserve">rather than </w:t>
      </w:r>
      <w:r w:rsidR="00635DC5">
        <w:rPr>
          <w:rFonts w:ascii="Times New Roman" w:hAnsi="Times New Roman"/>
          <w:color w:val="000000"/>
          <w:sz w:val="24"/>
          <w:szCs w:val="24"/>
        </w:rPr>
        <w:t>account for them as</w:t>
      </w:r>
      <w:r>
        <w:rPr>
          <w:rFonts w:ascii="Times New Roman" w:hAnsi="Times New Roman"/>
          <w:color w:val="000000"/>
          <w:sz w:val="24"/>
          <w:szCs w:val="24"/>
        </w:rPr>
        <w:t xml:space="preserve"> inter</w:t>
      </w:r>
      <w:r w:rsidR="001C69FA">
        <w:rPr>
          <w:rFonts w:ascii="Times New Roman" w:hAnsi="Times New Roman"/>
          <w:color w:val="000000"/>
          <w:sz w:val="24"/>
          <w:szCs w:val="24"/>
        </w:rPr>
        <w:t xml:space="preserve">active effects, because the </w:t>
      </w:r>
      <w:r w:rsidR="001C69FA">
        <w:rPr>
          <w:rFonts w:ascii="Times New Roman" w:hAnsi="Times New Roman"/>
          <w:color w:val="000000"/>
          <w:sz w:val="24"/>
          <w:szCs w:val="24"/>
        </w:rPr>
        <w:lastRenderedPageBreak/>
        <w:t>sub</w:t>
      </w:r>
      <w:r w:rsidR="001C69FA">
        <w:rPr>
          <w:rFonts w:ascii="Times New Roman" w:hAnsi="Times New Roman"/>
          <w:color w:val="000000"/>
          <w:sz w:val="24"/>
          <w:szCs w:val="24"/>
        </w:rPr>
        <w:noBreakHyphen/>
      </w:r>
      <w:proofErr w:type="spellStart"/>
      <w:r>
        <w:rPr>
          <w:rFonts w:ascii="Times New Roman" w:hAnsi="Times New Roman"/>
          <w:color w:val="000000"/>
          <w:sz w:val="24"/>
          <w:szCs w:val="24"/>
        </w:rPr>
        <w:t>methods</w:t>
      </w:r>
      <w:proofErr w:type="spellEnd"/>
      <w:r>
        <w:rPr>
          <w:rFonts w:ascii="Times New Roman" w:hAnsi="Times New Roman"/>
          <w:color w:val="000000"/>
          <w:sz w:val="24"/>
          <w:szCs w:val="24"/>
        </w:rPr>
        <w:t xml:space="preserve"> in </w:t>
      </w:r>
      <w:r w:rsidRPr="002E3A08">
        <w:rPr>
          <w:rFonts w:ascii="Times New Roman" w:hAnsi="Times New Roman"/>
          <w:color w:val="000000"/>
          <w:sz w:val="24"/>
          <w:szCs w:val="24"/>
        </w:rPr>
        <w:t xml:space="preserve">Part </w:t>
      </w:r>
      <w:r>
        <w:rPr>
          <w:rFonts w:ascii="Times New Roman" w:hAnsi="Times New Roman"/>
          <w:color w:val="000000"/>
          <w:sz w:val="24"/>
          <w:szCs w:val="24"/>
        </w:rPr>
        <w:t xml:space="preserve">4 </w:t>
      </w:r>
      <w:r w:rsidRPr="002E3A08">
        <w:rPr>
          <w:rFonts w:ascii="Times New Roman" w:hAnsi="Times New Roman"/>
          <w:color w:val="000000"/>
          <w:sz w:val="24"/>
          <w:szCs w:val="24"/>
        </w:rPr>
        <w:t>include a threshold for the value of interactive effects.</w:t>
      </w:r>
      <w:r>
        <w:rPr>
          <w:rFonts w:ascii="Times New Roman" w:hAnsi="Times New Roman"/>
          <w:color w:val="000000"/>
          <w:sz w:val="24"/>
          <w:szCs w:val="24"/>
        </w:rPr>
        <w:t xml:space="preserve"> Section 6 provides examples of interactive equipment, which forms part of baseline relevant energy.</w:t>
      </w:r>
    </w:p>
    <w:p w:rsidR="005238B8" w:rsidRPr="005238B8" w:rsidRDefault="005238B8" w:rsidP="00230145">
      <w:pPr>
        <w:spacing w:after="120" w:line="240" w:lineRule="auto"/>
        <w:rPr>
          <w:rFonts w:ascii="Times New Roman" w:hAnsi="Times New Roman"/>
          <w:sz w:val="24"/>
          <w:szCs w:val="24"/>
        </w:rPr>
      </w:pPr>
      <w:r>
        <w:rPr>
          <w:rFonts w:ascii="Times New Roman" w:hAnsi="Times New Roman"/>
          <w:b/>
          <w:bCs/>
          <w:i/>
          <w:iCs/>
          <w:sz w:val="24"/>
          <w:szCs w:val="24"/>
        </w:rPr>
        <w:t xml:space="preserve">NGA Factors document </w:t>
      </w:r>
      <w:r>
        <w:rPr>
          <w:rFonts w:ascii="Times New Roman" w:hAnsi="Times New Roman"/>
          <w:sz w:val="24"/>
          <w:szCs w:val="24"/>
        </w:rPr>
        <w:t>means the document entitled ‘National Greenhouse Account Factors’, published on the De</w:t>
      </w:r>
      <w:r w:rsidRPr="00785CDF">
        <w:rPr>
          <w:rFonts w:ascii="Times New Roman" w:hAnsi="Times New Roman"/>
          <w:sz w:val="24"/>
          <w:szCs w:val="24"/>
        </w:rPr>
        <w:t xml:space="preserve">partment of the Environment’s website, </w:t>
      </w:r>
      <w:hyperlink r:id="rId15" w:history="1">
        <w:r w:rsidRPr="00785CDF">
          <w:rPr>
            <w:rFonts w:ascii="Times New Roman" w:hAnsi="Times New Roman"/>
            <w:sz w:val="24"/>
            <w:szCs w:val="24"/>
          </w:rPr>
          <w:t>www.environment.gov.au</w:t>
        </w:r>
      </w:hyperlink>
      <w:r w:rsidRPr="00785CDF">
        <w:rPr>
          <w:rFonts w:ascii="Times New Roman" w:hAnsi="Times New Roman"/>
          <w:sz w:val="24"/>
          <w:szCs w:val="24"/>
        </w:rPr>
        <w:t>, and</w:t>
      </w:r>
      <w:r>
        <w:rPr>
          <w:rFonts w:ascii="Times New Roman" w:hAnsi="Times New Roman"/>
          <w:sz w:val="24"/>
          <w:szCs w:val="24"/>
        </w:rPr>
        <w:t xml:space="preserve"> as in force from time to time. Factors published in this document will be updated from time to time to allow for more accurate estimates of emissions that maintain consistency with Australia’s National Greenhouse Accounts.</w:t>
      </w:r>
    </w:p>
    <w:p w:rsidR="00BA09A4" w:rsidRPr="008467E5" w:rsidRDefault="00074C15" w:rsidP="001306C7">
      <w:pPr>
        <w:pStyle w:val="Definition0"/>
        <w:spacing w:after="120"/>
        <w:ind w:left="0"/>
        <w:rPr>
          <w:color w:val="000000"/>
          <w:sz w:val="24"/>
          <w:szCs w:val="24"/>
        </w:rPr>
      </w:pPr>
      <w:r w:rsidRPr="00961B46">
        <w:rPr>
          <w:b/>
          <w:i/>
          <w:color w:val="000000"/>
          <w:sz w:val="24"/>
          <w:szCs w:val="24"/>
        </w:rPr>
        <w:t>Operating emissions model</w:t>
      </w:r>
      <w:r>
        <w:rPr>
          <w:b/>
          <w:i/>
          <w:color w:val="000000"/>
          <w:sz w:val="24"/>
          <w:szCs w:val="24"/>
        </w:rPr>
        <w:t xml:space="preserve"> </w:t>
      </w:r>
      <w:r w:rsidRPr="00961B46">
        <w:rPr>
          <w:color w:val="000000"/>
          <w:sz w:val="24"/>
          <w:szCs w:val="24"/>
        </w:rPr>
        <w:t xml:space="preserve">refers to a model that estimates emissions for an implementation during a </w:t>
      </w:r>
      <w:r w:rsidRPr="0045221B">
        <w:rPr>
          <w:b/>
          <w:i/>
          <w:color w:val="000000"/>
          <w:sz w:val="24"/>
          <w:szCs w:val="24"/>
        </w:rPr>
        <w:t>reporting period</w:t>
      </w:r>
      <w:r w:rsidRPr="00961B46">
        <w:rPr>
          <w:color w:val="000000"/>
          <w:sz w:val="24"/>
          <w:szCs w:val="24"/>
        </w:rPr>
        <w:t>. Like baseline emissions models, operating emissions model</w:t>
      </w:r>
      <w:r>
        <w:rPr>
          <w:color w:val="000000"/>
          <w:sz w:val="24"/>
          <w:szCs w:val="24"/>
        </w:rPr>
        <w:t>s</w:t>
      </w:r>
      <w:r w:rsidRPr="00961B46">
        <w:rPr>
          <w:b/>
          <w:i/>
          <w:color w:val="000000"/>
          <w:sz w:val="24"/>
          <w:szCs w:val="24"/>
        </w:rPr>
        <w:t xml:space="preserve"> </w:t>
      </w:r>
      <w:r w:rsidRPr="00961B46">
        <w:rPr>
          <w:color w:val="000000"/>
          <w:sz w:val="24"/>
          <w:szCs w:val="24"/>
        </w:rPr>
        <w:t xml:space="preserve">are developed using regression analysis and describe the relationship between a dependent variable (emissions) and one or more independent variables (such as production or temperature). The independent variables in the operating emissions model may be the same as those used in the baseline emissions model, or they may be different. Data for the dependent variable and independent variables </w:t>
      </w:r>
      <w:r w:rsidR="00BC32F2" w:rsidRPr="00961B46">
        <w:rPr>
          <w:color w:val="000000"/>
          <w:sz w:val="24"/>
          <w:szCs w:val="24"/>
        </w:rPr>
        <w:t xml:space="preserve">used to </w:t>
      </w:r>
      <w:r w:rsidR="00BC32F2">
        <w:rPr>
          <w:color w:val="000000"/>
          <w:sz w:val="24"/>
          <w:szCs w:val="24"/>
        </w:rPr>
        <w:t>develop</w:t>
      </w:r>
      <w:r w:rsidR="00BC32F2" w:rsidRPr="00961B46">
        <w:rPr>
          <w:color w:val="000000"/>
          <w:sz w:val="24"/>
          <w:szCs w:val="24"/>
        </w:rPr>
        <w:t xml:space="preserve"> the operating emissions model</w:t>
      </w:r>
      <w:r w:rsidR="00BC32F2">
        <w:rPr>
          <w:color w:val="000000"/>
          <w:sz w:val="24"/>
          <w:szCs w:val="24"/>
        </w:rPr>
        <w:t xml:space="preserve"> </w:t>
      </w:r>
      <w:r>
        <w:rPr>
          <w:color w:val="000000"/>
          <w:sz w:val="24"/>
          <w:szCs w:val="24"/>
        </w:rPr>
        <w:t>are</w:t>
      </w:r>
      <w:r w:rsidRPr="00961B46">
        <w:rPr>
          <w:color w:val="000000"/>
          <w:sz w:val="24"/>
          <w:szCs w:val="24"/>
        </w:rPr>
        <w:t xml:space="preserve"> collected during the operating measurement period. </w:t>
      </w:r>
    </w:p>
    <w:p w:rsidR="00074C15" w:rsidRDefault="00074C15" w:rsidP="00EA6CAD">
      <w:pPr>
        <w:pStyle w:val="Definition0"/>
        <w:spacing w:after="120"/>
        <w:ind w:left="0"/>
      </w:pPr>
      <w:r w:rsidRPr="00545AB5">
        <w:rPr>
          <w:rFonts w:eastAsia="Times New Roman"/>
          <w:b/>
          <w:i/>
          <w:color w:val="000000"/>
          <w:sz w:val="24"/>
          <w:szCs w:val="24"/>
        </w:rPr>
        <w:t>Site</w:t>
      </w:r>
      <w:r w:rsidR="00DD2EE7" w:rsidRPr="008467E5">
        <w:rPr>
          <w:rFonts w:eastAsia="Times New Roman"/>
          <w:color w:val="000000"/>
          <w:sz w:val="24"/>
          <w:szCs w:val="24"/>
        </w:rPr>
        <w:t xml:space="preserve">, </w:t>
      </w:r>
      <w:r w:rsidR="008467E5" w:rsidRPr="008467E5">
        <w:rPr>
          <w:rFonts w:eastAsia="Times New Roman"/>
          <w:color w:val="000000"/>
          <w:sz w:val="24"/>
          <w:szCs w:val="24"/>
        </w:rPr>
        <w:t>of an implementation, means the physical locations of the implementation equipment</w:t>
      </w:r>
      <w:r w:rsidR="00BA09A4">
        <w:rPr>
          <w:rFonts w:eastAsia="Times New Roman"/>
          <w:color w:val="000000"/>
          <w:sz w:val="24"/>
          <w:szCs w:val="24"/>
        </w:rPr>
        <w:t>, interactive equipment</w:t>
      </w:r>
      <w:r w:rsidR="008467E5" w:rsidRPr="008467E5">
        <w:rPr>
          <w:rFonts w:eastAsia="Times New Roman"/>
          <w:color w:val="000000"/>
          <w:sz w:val="24"/>
          <w:szCs w:val="24"/>
        </w:rPr>
        <w:t xml:space="preserve"> and </w:t>
      </w:r>
      <w:r w:rsidR="00BC32F2">
        <w:rPr>
          <w:rFonts w:eastAsia="Times New Roman"/>
          <w:color w:val="000000"/>
          <w:sz w:val="24"/>
          <w:szCs w:val="24"/>
        </w:rPr>
        <w:t>co-metered</w:t>
      </w:r>
      <w:r w:rsidR="008467E5" w:rsidRPr="008467E5">
        <w:rPr>
          <w:rFonts w:eastAsia="Times New Roman"/>
          <w:color w:val="000000"/>
          <w:sz w:val="24"/>
          <w:szCs w:val="24"/>
        </w:rPr>
        <w:t xml:space="preserve"> equipment for the implementation. </w:t>
      </w:r>
    </w:p>
    <w:p w:rsidR="00074C15" w:rsidRDefault="00074C15" w:rsidP="00074C15">
      <w:pPr>
        <w:spacing w:after="120" w:line="240" w:lineRule="auto"/>
        <w:rPr>
          <w:rFonts w:ascii="Times New Roman" w:hAnsi="Times New Roman"/>
          <w:color w:val="000000"/>
          <w:sz w:val="24"/>
          <w:szCs w:val="24"/>
        </w:rPr>
      </w:pPr>
      <w:r w:rsidRPr="00CE6478">
        <w:rPr>
          <w:rFonts w:ascii="Times New Roman" w:eastAsia="Times New Roman" w:hAnsi="Times New Roman"/>
          <w:b/>
          <w:i/>
          <w:color w:val="000000"/>
          <w:sz w:val="24"/>
          <w:szCs w:val="24"/>
        </w:rPr>
        <w:t xml:space="preserve">Site </w:t>
      </w:r>
      <w:r>
        <w:rPr>
          <w:rFonts w:ascii="Times New Roman" w:eastAsia="Times New Roman" w:hAnsi="Times New Roman"/>
          <w:b/>
          <w:i/>
          <w:color w:val="000000"/>
          <w:sz w:val="24"/>
          <w:szCs w:val="24"/>
        </w:rPr>
        <w:t>c</w:t>
      </w:r>
      <w:r w:rsidRPr="00CE6478">
        <w:rPr>
          <w:rFonts w:ascii="Times New Roman" w:eastAsia="Times New Roman" w:hAnsi="Times New Roman"/>
          <w:b/>
          <w:i/>
          <w:color w:val="000000"/>
          <w:sz w:val="24"/>
          <w:szCs w:val="24"/>
        </w:rPr>
        <w:t>onstants</w:t>
      </w:r>
      <w:r w:rsidRPr="00380275">
        <w:rPr>
          <w:b/>
          <w:i/>
          <w:color w:val="000000"/>
          <w:sz w:val="24"/>
          <w:szCs w:val="24"/>
        </w:rPr>
        <w:t xml:space="preserve"> </w:t>
      </w:r>
      <w:r w:rsidRPr="00183079">
        <w:rPr>
          <w:rFonts w:ascii="Times New Roman" w:hAnsi="Times New Roman"/>
          <w:color w:val="000000"/>
          <w:sz w:val="24"/>
          <w:szCs w:val="24"/>
        </w:rPr>
        <w:t>are parameters that</w:t>
      </w:r>
      <w:r>
        <w:rPr>
          <w:rFonts w:ascii="Times New Roman" w:hAnsi="Times New Roman"/>
          <w:color w:val="000000"/>
          <w:sz w:val="24"/>
          <w:szCs w:val="24"/>
        </w:rPr>
        <w:t xml:space="preserve">, if varied, would change the consumption of baseline </w:t>
      </w:r>
      <w:r w:rsidRPr="00183079">
        <w:rPr>
          <w:rFonts w:ascii="Times New Roman" w:hAnsi="Times New Roman"/>
          <w:color w:val="000000"/>
          <w:sz w:val="24"/>
          <w:szCs w:val="24"/>
        </w:rPr>
        <w:t xml:space="preserve">relevant energy </w:t>
      </w:r>
      <w:r>
        <w:rPr>
          <w:rFonts w:ascii="Times New Roman" w:hAnsi="Times New Roman"/>
          <w:color w:val="000000"/>
          <w:sz w:val="24"/>
          <w:szCs w:val="24"/>
        </w:rPr>
        <w:t xml:space="preserve">or operating relevant energy. A key difference between independent variables and site constants is that, under normal operating conditions, site constants do not vary over time, or their variation is small enough to have no observable effect on baseline relevant energy or operating relevant energy. </w:t>
      </w:r>
      <w:r w:rsidR="00F47DA5">
        <w:rPr>
          <w:rFonts w:ascii="Times New Roman" w:hAnsi="Times New Roman"/>
          <w:color w:val="000000"/>
          <w:sz w:val="24"/>
          <w:szCs w:val="24"/>
        </w:rPr>
        <w:t>E</w:t>
      </w:r>
      <w:r w:rsidR="00F47DA5" w:rsidRPr="00183079">
        <w:rPr>
          <w:rFonts w:ascii="Times New Roman" w:hAnsi="Times New Roman"/>
          <w:color w:val="000000"/>
          <w:sz w:val="24"/>
          <w:szCs w:val="24"/>
        </w:rPr>
        <w:t>xample</w:t>
      </w:r>
      <w:r w:rsidR="00F47DA5">
        <w:rPr>
          <w:rFonts w:ascii="Times New Roman" w:hAnsi="Times New Roman"/>
          <w:color w:val="000000"/>
          <w:sz w:val="24"/>
          <w:szCs w:val="24"/>
        </w:rPr>
        <w:t>s</w:t>
      </w:r>
      <w:r w:rsidR="00F47DA5" w:rsidRPr="00183079">
        <w:rPr>
          <w:rFonts w:ascii="Times New Roman" w:hAnsi="Times New Roman"/>
          <w:color w:val="000000"/>
          <w:sz w:val="24"/>
          <w:szCs w:val="24"/>
        </w:rPr>
        <w:t xml:space="preserve"> of site constant</w:t>
      </w:r>
      <w:r w:rsidR="00F47DA5">
        <w:rPr>
          <w:rFonts w:ascii="Times New Roman" w:hAnsi="Times New Roman"/>
          <w:color w:val="000000"/>
          <w:sz w:val="24"/>
          <w:szCs w:val="24"/>
        </w:rPr>
        <w:t>s</w:t>
      </w:r>
      <w:r w:rsidR="00F47DA5" w:rsidRPr="00183079">
        <w:rPr>
          <w:rFonts w:ascii="Times New Roman" w:hAnsi="Times New Roman"/>
          <w:color w:val="000000"/>
          <w:sz w:val="24"/>
          <w:szCs w:val="24"/>
        </w:rPr>
        <w:t xml:space="preserve"> may be floor space</w:t>
      </w:r>
      <w:r w:rsidR="00F47DA5">
        <w:rPr>
          <w:rFonts w:ascii="Times New Roman" w:hAnsi="Times New Roman"/>
          <w:color w:val="000000"/>
          <w:sz w:val="24"/>
          <w:szCs w:val="24"/>
        </w:rPr>
        <w:t xml:space="preserve">, the rated power of an installed </w:t>
      </w:r>
      <w:r w:rsidR="00F47DA5" w:rsidRPr="00183079">
        <w:rPr>
          <w:rFonts w:ascii="Times New Roman" w:hAnsi="Times New Roman"/>
          <w:color w:val="000000"/>
          <w:sz w:val="24"/>
          <w:szCs w:val="24"/>
        </w:rPr>
        <w:t>motor</w:t>
      </w:r>
      <w:r w:rsidR="00F47DA5">
        <w:rPr>
          <w:rFonts w:ascii="Times New Roman" w:hAnsi="Times New Roman"/>
          <w:color w:val="000000"/>
          <w:sz w:val="24"/>
          <w:szCs w:val="24"/>
        </w:rPr>
        <w:t>, or the storage capacity of a refrigeration unit</w:t>
      </w:r>
      <w:r w:rsidR="00F47DA5" w:rsidRPr="00183079">
        <w:rPr>
          <w:rFonts w:ascii="Times New Roman" w:hAnsi="Times New Roman"/>
          <w:color w:val="000000"/>
          <w:sz w:val="24"/>
          <w:szCs w:val="24"/>
        </w:rPr>
        <w:t>.</w:t>
      </w:r>
      <w:r>
        <w:rPr>
          <w:rFonts w:ascii="Times New Roman" w:hAnsi="Times New Roman"/>
          <w:color w:val="000000"/>
          <w:sz w:val="24"/>
          <w:szCs w:val="24"/>
        </w:rPr>
        <w:t xml:space="preserve"> </w:t>
      </w:r>
      <w:r w:rsidRPr="00183079">
        <w:rPr>
          <w:rFonts w:ascii="Times New Roman" w:hAnsi="Times New Roman"/>
          <w:color w:val="000000"/>
          <w:sz w:val="24"/>
          <w:szCs w:val="24"/>
        </w:rPr>
        <w:t xml:space="preserve"> </w:t>
      </w:r>
    </w:p>
    <w:p w:rsidR="00F75F54" w:rsidRDefault="00F75F54" w:rsidP="00074C15">
      <w:pPr>
        <w:spacing w:after="120" w:line="240" w:lineRule="auto"/>
        <w:rPr>
          <w:rFonts w:ascii="Times New Roman" w:hAnsi="Times New Roman"/>
          <w:color w:val="000000"/>
          <w:sz w:val="24"/>
          <w:szCs w:val="24"/>
        </w:rPr>
      </w:pPr>
      <w:r w:rsidRPr="00F75F54">
        <w:rPr>
          <w:rFonts w:ascii="Times New Roman" w:hAnsi="Times New Roman"/>
          <w:color w:val="000000"/>
          <w:sz w:val="24"/>
          <w:szCs w:val="24"/>
        </w:rPr>
        <w:t xml:space="preserve">An example of </w:t>
      </w:r>
      <w:r w:rsidR="006B5903">
        <w:rPr>
          <w:rFonts w:ascii="Times New Roman" w:hAnsi="Times New Roman"/>
          <w:color w:val="000000"/>
          <w:sz w:val="24"/>
          <w:szCs w:val="24"/>
        </w:rPr>
        <w:t>a</w:t>
      </w:r>
      <w:r w:rsidRPr="00F75F54">
        <w:rPr>
          <w:rFonts w:ascii="Times New Roman" w:hAnsi="Times New Roman"/>
          <w:color w:val="000000"/>
          <w:sz w:val="24"/>
          <w:szCs w:val="24"/>
        </w:rPr>
        <w:t xml:space="preserve"> change in a site constant</w:t>
      </w:r>
      <w:r>
        <w:rPr>
          <w:rFonts w:ascii="Times New Roman" w:hAnsi="Times New Roman"/>
          <w:color w:val="000000"/>
          <w:sz w:val="24"/>
          <w:szCs w:val="24"/>
        </w:rPr>
        <w:t xml:space="preserve"> </w:t>
      </w:r>
      <w:r w:rsidR="006B5903">
        <w:rPr>
          <w:rFonts w:ascii="Times New Roman" w:hAnsi="Times New Roman"/>
          <w:color w:val="000000"/>
          <w:sz w:val="24"/>
          <w:szCs w:val="24"/>
        </w:rPr>
        <w:t xml:space="preserve">that </w:t>
      </w:r>
      <w:r>
        <w:rPr>
          <w:rFonts w:ascii="Times New Roman" w:hAnsi="Times New Roman"/>
          <w:color w:val="000000"/>
          <w:sz w:val="24"/>
          <w:szCs w:val="24"/>
        </w:rPr>
        <w:t xml:space="preserve">has no observable effect could be the </w:t>
      </w:r>
      <w:r w:rsidRPr="00F75F54">
        <w:rPr>
          <w:rFonts w:ascii="Times New Roman" w:hAnsi="Times New Roman"/>
          <w:color w:val="000000"/>
          <w:sz w:val="24"/>
          <w:szCs w:val="24"/>
        </w:rPr>
        <w:t>pressure</w:t>
      </w:r>
      <w:r>
        <w:rPr>
          <w:rFonts w:ascii="Times New Roman" w:hAnsi="Times New Roman"/>
          <w:color w:val="000000"/>
          <w:sz w:val="24"/>
          <w:szCs w:val="24"/>
        </w:rPr>
        <w:t xml:space="preserve"> of a </w:t>
      </w:r>
      <w:r w:rsidRPr="00F75F54">
        <w:rPr>
          <w:rFonts w:ascii="Times New Roman" w:hAnsi="Times New Roman"/>
          <w:color w:val="000000"/>
          <w:sz w:val="24"/>
          <w:szCs w:val="24"/>
        </w:rPr>
        <w:t>compressed air distribution system</w:t>
      </w:r>
      <w:r>
        <w:rPr>
          <w:rFonts w:ascii="Times New Roman" w:hAnsi="Times New Roman"/>
          <w:color w:val="000000"/>
          <w:sz w:val="24"/>
          <w:szCs w:val="24"/>
        </w:rPr>
        <w:t xml:space="preserve">. </w:t>
      </w:r>
      <w:r w:rsidRPr="00F75F54">
        <w:rPr>
          <w:rFonts w:ascii="Times New Roman" w:hAnsi="Times New Roman"/>
          <w:color w:val="000000"/>
          <w:sz w:val="24"/>
          <w:szCs w:val="24"/>
        </w:rPr>
        <w:t>If the pressure is measured using a meter that operates in accordance with the monitoring requirements and has a measurement tolerance within ±2</w:t>
      </w:r>
      <w:r w:rsidR="00A021A4">
        <w:rPr>
          <w:rFonts w:ascii="Times New Roman" w:hAnsi="Times New Roman"/>
          <w:color w:val="000000"/>
          <w:sz w:val="24"/>
          <w:szCs w:val="24"/>
        </w:rPr>
        <w:t xml:space="preserve"> per cent</w:t>
      </w:r>
      <w:r w:rsidRPr="00F75F54">
        <w:rPr>
          <w:rFonts w:ascii="Times New Roman" w:hAnsi="Times New Roman"/>
          <w:color w:val="000000"/>
          <w:sz w:val="24"/>
          <w:szCs w:val="24"/>
        </w:rPr>
        <w:t xml:space="preserve">, variations within this tolerance could be considered to have </w:t>
      </w:r>
      <w:r w:rsidR="006B5903">
        <w:rPr>
          <w:rFonts w:ascii="Times New Roman" w:hAnsi="Times New Roman"/>
          <w:color w:val="000000"/>
          <w:sz w:val="24"/>
          <w:szCs w:val="24"/>
        </w:rPr>
        <w:t xml:space="preserve">no </w:t>
      </w:r>
      <w:r w:rsidRPr="00F75F54">
        <w:rPr>
          <w:rFonts w:ascii="Times New Roman" w:hAnsi="Times New Roman"/>
          <w:color w:val="000000"/>
          <w:sz w:val="24"/>
          <w:szCs w:val="24"/>
        </w:rPr>
        <w:t>observable effect on baseline or operating relevant energy.</w:t>
      </w:r>
    </w:p>
    <w:p w:rsidR="00CC0A39"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Distinguishing between </w:t>
      </w:r>
      <w:r>
        <w:rPr>
          <w:rFonts w:ascii="Times New Roman" w:hAnsi="Times New Roman"/>
          <w:color w:val="000000"/>
          <w:sz w:val="24"/>
          <w:szCs w:val="24"/>
        </w:rPr>
        <w:t xml:space="preserve">independent variables and site constants </w:t>
      </w:r>
      <w:r w:rsidRPr="00183079">
        <w:rPr>
          <w:rFonts w:ascii="Times New Roman" w:hAnsi="Times New Roman"/>
          <w:color w:val="000000"/>
          <w:sz w:val="24"/>
          <w:szCs w:val="24"/>
        </w:rPr>
        <w:t>allows site constants to be excluded from emissions models</w:t>
      </w:r>
      <w:r>
        <w:rPr>
          <w:rFonts w:ascii="Times New Roman" w:hAnsi="Times New Roman"/>
          <w:color w:val="000000"/>
          <w:sz w:val="24"/>
          <w:szCs w:val="24"/>
        </w:rPr>
        <w:t>. This is appropriate, as a static value cannot cause variation in emissions in the regression modelling. Excluding site constants</w:t>
      </w:r>
      <w:r w:rsidRPr="00183079">
        <w:rPr>
          <w:rFonts w:ascii="Times New Roman" w:hAnsi="Times New Roman"/>
          <w:color w:val="000000"/>
          <w:sz w:val="24"/>
          <w:szCs w:val="24"/>
        </w:rPr>
        <w:t xml:space="preserve"> reduce</w:t>
      </w:r>
      <w:r>
        <w:rPr>
          <w:rFonts w:ascii="Times New Roman" w:hAnsi="Times New Roman"/>
          <w:color w:val="000000"/>
          <w:sz w:val="24"/>
          <w:szCs w:val="24"/>
        </w:rPr>
        <w:t>s</w:t>
      </w:r>
      <w:r w:rsidRPr="00183079">
        <w:rPr>
          <w:rFonts w:ascii="Times New Roman" w:hAnsi="Times New Roman"/>
          <w:color w:val="000000"/>
          <w:sz w:val="24"/>
          <w:szCs w:val="24"/>
        </w:rPr>
        <w:t xml:space="preserve"> the complexity of </w:t>
      </w:r>
      <w:r>
        <w:rPr>
          <w:rFonts w:ascii="Times New Roman" w:hAnsi="Times New Roman"/>
          <w:color w:val="000000"/>
          <w:sz w:val="24"/>
          <w:szCs w:val="24"/>
        </w:rPr>
        <w:t xml:space="preserve">emissions </w:t>
      </w:r>
      <w:r w:rsidRPr="00183079">
        <w:rPr>
          <w:rFonts w:ascii="Times New Roman" w:hAnsi="Times New Roman"/>
          <w:color w:val="000000"/>
          <w:sz w:val="24"/>
          <w:szCs w:val="24"/>
        </w:rPr>
        <w:t>models while still allowing for any changes in site constants to be taken into account by excluding</w:t>
      </w:r>
      <w:r>
        <w:rPr>
          <w:rFonts w:ascii="Times New Roman" w:hAnsi="Times New Roman"/>
          <w:color w:val="000000"/>
          <w:sz w:val="24"/>
          <w:szCs w:val="24"/>
        </w:rPr>
        <w:t xml:space="preserve"> from the abatement calculations</w:t>
      </w:r>
      <w:r w:rsidRPr="00183079">
        <w:rPr>
          <w:rFonts w:ascii="Times New Roman" w:hAnsi="Times New Roman"/>
          <w:color w:val="000000"/>
          <w:sz w:val="24"/>
          <w:szCs w:val="24"/>
        </w:rPr>
        <w:t xml:space="preserve"> time periods in which they are not at their normal value</w:t>
      </w:r>
      <w:r>
        <w:rPr>
          <w:rFonts w:ascii="Times New Roman" w:hAnsi="Times New Roman"/>
          <w:color w:val="000000"/>
          <w:sz w:val="24"/>
          <w:szCs w:val="24"/>
        </w:rPr>
        <w:t xml:space="preserve"> (see the definition of </w:t>
      </w:r>
      <w:r w:rsidRPr="009F32EC">
        <w:rPr>
          <w:rFonts w:ascii="Times New Roman" w:hAnsi="Times New Roman"/>
          <w:b/>
          <w:i/>
          <w:color w:val="000000"/>
          <w:sz w:val="24"/>
          <w:szCs w:val="24"/>
        </w:rPr>
        <w:t>eligible measurement time interval</w:t>
      </w:r>
      <w:r>
        <w:rPr>
          <w:rFonts w:ascii="Times New Roman" w:hAnsi="Times New Roman"/>
          <w:color w:val="000000"/>
          <w:sz w:val="24"/>
          <w:szCs w:val="24"/>
        </w:rPr>
        <w:t xml:space="preserve"> in section 5)</w:t>
      </w:r>
      <w:r w:rsidRPr="00183079">
        <w:rPr>
          <w:rFonts w:ascii="Times New Roman" w:hAnsi="Times New Roman"/>
          <w:color w:val="000000"/>
          <w:sz w:val="24"/>
          <w:szCs w:val="24"/>
        </w:rPr>
        <w:t xml:space="preserve">. </w:t>
      </w:r>
    </w:p>
    <w:p w:rsidR="00F3291E" w:rsidRDefault="00F3291E" w:rsidP="00CC0A39">
      <w:pPr>
        <w:spacing w:after="120" w:line="240" w:lineRule="auto"/>
        <w:rPr>
          <w:rFonts w:ascii="Times New Roman" w:hAnsi="Times New Roman"/>
          <w:color w:val="000000"/>
          <w:sz w:val="24"/>
          <w:szCs w:val="24"/>
          <w:u w:val="single"/>
        </w:rPr>
      </w:pPr>
    </w:p>
    <w:p w:rsidR="00074C15" w:rsidRDefault="00074C15"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6</w:t>
      </w:r>
      <w:r w:rsidRPr="00183079">
        <w:rPr>
          <w:rFonts w:ascii="Times New Roman" w:hAnsi="Times New Roman"/>
          <w:color w:val="000000"/>
          <w:sz w:val="24"/>
          <w:szCs w:val="24"/>
          <w:u w:val="single"/>
        </w:rPr>
        <w:tab/>
      </w:r>
      <w:r>
        <w:rPr>
          <w:rFonts w:ascii="Times New Roman" w:hAnsi="Times New Roman"/>
          <w:color w:val="000000"/>
          <w:sz w:val="24"/>
          <w:szCs w:val="24"/>
          <w:u w:val="single"/>
        </w:rPr>
        <w:t xml:space="preserve">Meaning of </w:t>
      </w:r>
      <w:r w:rsidRPr="000A3153">
        <w:rPr>
          <w:rFonts w:ascii="Times New Roman" w:hAnsi="Times New Roman"/>
          <w:i/>
          <w:color w:val="000000"/>
          <w:sz w:val="24"/>
          <w:szCs w:val="24"/>
          <w:u w:val="single"/>
        </w:rPr>
        <w:t>baseline relevant energy</w:t>
      </w:r>
      <w:r>
        <w:rPr>
          <w:rFonts w:ascii="Times New Roman" w:hAnsi="Times New Roman"/>
          <w:color w:val="000000"/>
          <w:sz w:val="24"/>
          <w:szCs w:val="24"/>
          <w:u w:val="single"/>
        </w:rPr>
        <w:t xml:space="preserve">   </w:t>
      </w:r>
    </w:p>
    <w:p w:rsidR="00074C15" w:rsidRDefault="00074C15" w:rsidP="00074C15">
      <w:pPr>
        <w:pStyle w:val="Definition0"/>
        <w:spacing w:after="120"/>
        <w:ind w:left="0"/>
        <w:rPr>
          <w:color w:val="000000"/>
          <w:sz w:val="24"/>
          <w:szCs w:val="24"/>
        </w:rPr>
      </w:pPr>
      <w:r>
        <w:rPr>
          <w:b/>
          <w:i/>
          <w:color w:val="000000"/>
          <w:sz w:val="24"/>
          <w:szCs w:val="24"/>
        </w:rPr>
        <w:t xml:space="preserve">Baseline Relevant Energy </w:t>
      </w:r>
      <w:r w:rsidRPr="00183079">
        <w:rPr>
          <w:color w:val="000000"/>
          <w:sz w:val="24"/>
          <w:szCs w:val="24"/>
        </w:rPr>
        <w:t xml:space="preserve">establishes </w:t>
      </w:r>
      <w:r>
        <w:rPr>
          <w:color w:val="000000"/>
          <w:sz w:val="24"/>
          <w:szCs w:val="24"/>
        </w:rPr>
        <w:t xml:space="preserve">for an implementation </w:t>
      </w:r>
      <w:r w:rsidRPr="00183079">
        <w:rPr>
          <w:color w:val="000000"/>
          <w:sz w:val="24"/>
          <w:szCs w:val="24"/>
        </w:rPr>
        <w:t>what is often called the measurement boundary</w:t>
      </w:r>
      <w:r>
        <w:rPr>
          <w:color w:val="000000"/>
          <w:sz w:val="24"/>
          <w:szCs w:val="24"/>
        </w:rPr>
        <w:t xml:space="preserve"> or project </w:t>
      </w:r>
      <w:r w:rsidRPr="00183079">
        <w:rPr>
          <w:color w:val="000000"/>
          <w:sz w:val="24"/>
          <w:szCs w:val="24"/>
        </w:rPr>
        <w:t>boundary</w:t>
      </w:r>
      <w:r>
        <w:rPr>
          <w:color w:val="000000"/>
          <w:sz w:val="24"/>
          <w:szCs w:val="24"/>
        </w:rPr>
        <w:t>. Baseline r</w:t>
      </w:r>
      <w:r w:rsidRPr="00183079">
        <w:rPr>
          <w:color w:val="000000"/>
          <w:sz w:val="24"/>
          <w:szCs w:val="24"/>
        </w:rPr>
        <w:t xml:space="preserve">elevant energy defines fuel and electricity consumption </w:t>
      </w:r>
      <w:r>
        <w:rPr>
          <w:color w:val="000000"/>
          <w:sz w:val="24"/>
          <w:szCs w:val="24"/>
        </w:rPr>
        <w:t xml:space="preserve">by </w:t>
      </w:r>
      <w:r w:rsidR="00606D1B">
        <w:rPr>
          <w:color w:val="000000"/>
          <w:sz w:val="24"/>
          <w:szCs w:val="24"/>
        </w:rPr>
        <w:t>existing</w:t>
      </w:r>
      <w:r>
        <w:rPr>
          <w:color w:val="000000"/>
          <w:sz w:val="24"/>
          <w:szCs w:val="24"/>
        </w:rPr>
        <w:t xml:space="preserve"> </w:t>
      </w:r>
      <w:r w:rsidR="008467E5" w:rsidRPr="008467E5">
        <w:rPr>
          <w:b/>
          <w:i/>
          <w:color w:val="000000"/>
          <w:sz w:val="24"/>
          <w:szCs w:val="24"/>
        </w:rPr>
        <w:t xml:space="preserve">implementation </w:t>
      </w:r>
      <w:r w:rsidRPr="008467E5">
        <w:rPr>
          <w:b/>
          <w:i/>
          <w:color w:val="000000"/>
          <w:sz w:val="24"/>
          <w:szCs w:val="24"/>
        </w:rPr>
        <w:t>equipment</w:t>
      </w:r>
      <w:r>
        <w:rPr>
          <w:color w:val="000000"/>
          <w:sz w:val="24"/>
          <w:szCs w:val="24"/>
        </w:rPr>
        <w:t xml:space="preserve"> </w:t>
      </w:r>
      <w:r w:rsidRPr="00183079">
        <w:rPr>
          <w:color w:val="000000"/>
          <w:sz w:val="24"/>
          <w:szCs w:val="24"/>
        </w:rPr>
        <w:t xml:space="preserve">(i.e. </w:t>
      </w:r>
      <w:r>
        <w:rPr>
          <w:color w:val="000000"/>
          <w:sz w:val="24"/>
          <w:szCs w:val="24"/>
        </w:rPr>
        <w:t xml:space="preserve">the </w:t>
      </w:r>
      <w:r w:rsidRPr="00183079">
        <w:rPr>
          <w:color w:val="000000"/>
          <w:sz w:val="24"/>
          <w:szCs w:val="24"/>
        </w:rPr>
        <w:t xml:space="preserve">equipment that is </w:t>
      </w:r>
      <w:r>
        <w:rPr>
          <w:color w:val="000000"/>
          <w:sz w:val="24"/>
          <w:szCs w:val="24"/>
        </w:rPr>
        <w:t xml:space="preserve">the subject of an activity listed </w:t>
      </w:r>
      <w:r w:rsidR="00EA6CAD">
        <w:rPr>
          <w:color w:val="000000"/>
          <w:sz w:val="24"/>
          <w:szCs w:val="24"/>
        </w:rPr>
        <w:t xml:space="preserve">in </w:t>
      </w:r>
      <w:r>
        <w:rPr>
          <w:color w:val="000000"/>
          <w:sz w:val="24"/>
          <w:szCs w:val="24"/>
        </w:rPr>
        <w:t xml:space="preserve">section </w:t>
      </w:r>
      <w:r w:rsidR="000D0C72">
        <w:rPr>
          <w:color w:val="000000"/>
          <w:sz w:val="24"/>
          <w:szCs w:val="24"/>
        </w:rPr>
        <w:t>11</w:t>
      </w:r>
      <w:r>
        <w:rPr>
          <w:color w:val="000000"/>
          <w:sz w:val="24"/>
          <w:szCs w:val="24"/>
        </w:rPr>
        <w:t>)</w:t>
      </w:r>
      <w:r w:rsidR="006133F0">
        <w:rPr>
          <w:color w:val="000000"/>
          <w:sz w:val="24"/>
          <w:szCs w:val="24"/>
        </w:rPr>
        <w:t>.</w:t>
      </w:r>
    </w:p>
    <w:p w:rsidR="00074C15" w:rsidRDefault="00074C15" w:rsidP="00074C15">
      <w:pPr>
        <w:spacing w:after="120" w:line="240" w:lineRule="auto"/>
        <w:rPr>
          <w:rFonts w:ascii="Times New Roman" w:hAnsi="Times New Roman"/>
          <w:color w:val="000000"/>
          <w:sz w:val="24"/>
          <w:szCs w:val="24"/>
          <w:lang w:eastAsia="en-AU"/>
        </w:rPr>
      </w:pPr>
      <w:r w:rsidRPr="005A68F4">
        <w:rPr>
          <w:rFonts w:ascii="Times New Roman" w:hAnsi="Times New Roman"/>
          <w:color w:val="000000"/>
          <w:sz w:val="24"/>
          <w:szCs w:val="24"/>
          <w:lang w:eastAsia="en-AU"/>
        </w:rPr>
        <w:t xml:space="preserve">The definition also covers </w:t>
      </w:r>
      <w:r w:rsidRPr="00183079">
        <w:rPr>
          <w:rFonts w:ascii="Times New Roman" w:hAnsi="Times New Roman"/>
          <w:color w:val="000000"/>
          <w:sz w:val="24"/>
          <w:szCs w:val="24"/>
          <w:lang w:eastAsia="en-AU"/>
        </w:rPr>
        <w:t xml:space="preserve">fuel and electricity consumed by </w:t>
      </w:r>
      <w:r>
        <w:rPr>
          <w:rFonts w:ascii="Times New Roman" w:hAnsi="Times New Roman"/>
          <w:color w:val="000000"/>
          <w:sz w:val="24"/>
          <w:szCs w:val="24"/>
          <w:lang w:eastAsia="en-AU"/>
        </w:rPr>
        <w:t xml:space="preserve">other </w:t>
      </w:r>
      <w:r w:rsidRPr="00183079">
        <w:rPr>
          <w:rFonts w:ascii="Times New Roman" w:hAnsi="Times New Roman"/>
          <w:color w:val="000000"/>
          <w:sz w:val="24"/>
          <w:szCs w:val="24"/>
          <w:lang w:eastAsia="en-AU"/>
        </w:rPr>
        <w:t>equipment</w:t>
      </w:r>
      <w:r>
        <w:rPr>
          <w:rFonts w:ascii="Times New Roman" w:hAnsi="Times New Roman"/>
          <w:color w:val="000000"/>
          <w:sz w:val="24"/>
          <w:szCs w:val="24"/>
          <w:lang w:eastAsia="en-AU"/>
        </w:rPr>
        <w:t xml:space="preserve"> (</w:t>
      </w:r>
      <w:r w:rsidRPr="00250E71">
        <w:rPr>
          <w:rFonts w:ascii="Times New Roman" w:hAnsi="Times New Roman"/>
          <w:b/>
          <w:i/>
          <w:color w:val="000000"/>
          <w:sz w:val="24"/>
          <w:szCs w:val="24"/>
          <w:lang w:eastAsia="en-AU"/>
        </w:rPr>
        <w:t>interactive</w:t>
      </w:r>
      <w:r>
        <w:rPr>
          <w:rFonts w:ascii="Times New Roman" w:hAnsi="Times New Roman"/>
          <w:color w:val="000000"/>
          <w:sz w:val="24"/>
          <w:szCs w:val="24"/>
          <w:lang w:eastAsia="en-AU"/>
        </w:rPr>
        <w:t xml:space="preserve"> </w:t>
      </w:r>
      <w:r w:rsidRPr="00250E71">
        <w:rPr>
          <w:rFonts w:ascii="Times New Roman" w:hAnsi="Times New Roman"/>
          <w:b/>
          <w:i/>
          <w:color w:val="000000"/>
          <w:sz w:val="24"/>
          <w:szCs w:val="24"/>
          <w:lang w:eastAsia="en-AU"/>
        </w:rPr>
        <w:t>equipment</w:t>
      </w:r>
      <w:r>
        <w:rPr>
          <w:rFonts w:ascii="Times New Roman" w:hAnsi="Times New Roman"/>
          <w:color w:val="000000"/>
          <w:sz w:val="24"/>
          <w:szCs w:val="24"/>
          <w:lang w:eastAsia="en-AU"/>
        </w:rPr>
        <w:t xml:space="preserve">) that </w:t>
      </w:r>
      <w:r w:rsidR="006133F0">
        <w:rPr>
          <w:rFonts w:ascii="Times New Roman" w:hAnsi="Times New Roman"/>
          <w:color w:val="000000"/>
          <w:sz w:val="24"/>
          <w:szCs w:val="24"/>
          <w:lang w:eastAsia="en-AU"/>
        </w:rPr>
        <w:t>will be</w:t>
      </w:r>
      <w:r w:rsidR="006133F0" w:rsidRPr="00183079">
        <w:rPr>
          <w:rFonts w:ascii="Times New Roman" w:hAnsi="Times New Roman"/>
          <w:color w:val="000000"/>
          <w:sz w:val="24"/>
          <w:szCs w:val="24"/>
          <w:lang w:eastAsia="en-AU"/>
        </w:rPr>
        <w:t xml:space="preserve"> </w:t>
      </w:r>
      <w:r w:rsidRPr="00183079">
        <w:rPr>
          <w:rFonts w:ascii="Times New Roman" w:hAnsi="Times New Roman"/>
          <w:color w:val="000000"/>
          <w:sz w:val="24"/>
          <w:szCs w:val="24"/>
          <w:lang w:eastAsia="en-AU"/>
        </w:rPr>
        <w:t xml:space="preserve">affected by </w:t>
      </w:r>
      <w:r>
        <w:rPr>
          <w:rFonts w:ascii="Times New Roman" w:hAnsi="Times New Roman"/>
          <w:color w:val="000000"/>
          <w:sz w:val="24"/>
          <w:szCs w:val="24"/>
          <w:lang w:eastAsia="en-AU"/>
        </w:rPr>
        <w:t>the activities</w:t>
      </w:r>
      <w:r w:rsidR="00606D1B">
        <w:rPr>
          <w:rFonts w:ascii="Times New Roman" w:hAnsi="Times New Roman"/>
          <w:color w:val="000000"/>
          <w:sz w:val="24"/>
          <w:szCs w:val="24"/>
          <w:lang w:eastAsia="en-AU"/>
        </w:rPr>
        <w:t xml:space="preserve"> on the implementation equipment</w:t>
      </w:r>
      <w:r>
        <w:rPr>
          <w:rFonts w:ascii="Times New Roman" w:hAnsi="Times New Roman"/>
          <w:color w:val="000000"/>
          <w:sz w:val="24"/>
          <w:szCs w:val="24"/>
          <w:lang w:eastAsia="en-AU"/>
        </w:rPr>
        <w:t xml:space="preserve">, provided the </w:t>
      </w:r>
      <w:r w:rsidR="00B62759">
        <w:rPr>
          <w:rFonts w:ascii="Times New Roman" w:hAnsi="Times New Roman"/>
          <w:color w:val="000000"/>
          <w:sz w:val="24"/>
          <w:szCs w:val="24"/>
          <w:lang w:eastAsia="en-AU"/>
        </w:rPr>
        <w:t xml:space="preserve">proponent has not chosen to treat the </w:t>
      </w:r>
      <w:r w:rsidR="00F612AF">
        <w:rPr>
          <w:rFonts w:ascii="Times New Roman" w:hAnsi="Times New Roman"/>
          <w:color w:val="000000"/>
          <w:sz w:val="24"/>
          <w:szCs w:val="24"/>
          <w:lang w:eastAsia="en-AU"/>
        </w:rPr>
        <w:t>change in emissions from</w:t>
      </w:r>
      <w:r w:rsidR="00606D1B">
        <w:rPr>
          <w:rFonts w:ascii="Times New Roman" w:hAnsi="Times New Roman"/>
          <w:color w:val="000000"/>
          <w:sz w:val="24"/>
          <w:szCs w:val="24"/>
          <w:lang w:eastAsia="en-AU"/>
        </w:rPr>
        <w:t xml:space="preserve"> the</w:t>
      </w:r>
      <w:r w:rsidR="00F612AF">
        <w:rPr>
          <w:rFonts w:ascii="Times New Roman" w:hAnsi="Times New Roman"/>
          <w:color w:val="000000"/>
          <w:sz w:val="24"/>
          <w:szCs w:val="24"/>
          <w:lang w:eastAsia="en-AU"/>
        </w:rPr>
        <w:t xml:space="preserve"> change in </w:t>
      </w:r>
      <w:r w:rsidRPr="00183079">
        <w:rPr>
          <w:rFonts w:ascii="Times New Roman" w:hAnsi="Times New Roman"/>
          <w:color w:val="000000"/>
          <w:sz w:val="24"/>
          <w:szCs w:val="24"/>
          <w:lang w:eastAsia="en-AU"/>
        </w:rPr>
        <w:t xml:space="preserve">fuel </w:t>
      </w:r>
      <w:r>
        <w:rPr>
          <w:rFonts w:ascii="Times New Roman" w:hAnsi="Times New Roman"/>
          <w:color w:val="000000"/>
          <w:sz w:val="24"/>
          <w:szCs w:val="24"/>
          <w:lang w:eastAsia="en-AU"/>
        </w:rPr>
        <w:t>or</w:t>
      </w:r>
      <w:r w:rsidRPr="00183079">
        <w:rPr>
          <w:rFonts w:ascii="Times New Roman" w:hAnsi="Times New Roman"/>
          <w:color w:val="000000"/>
          <w:sz w:val="24"/>
          <w:szCs w:val="24"/>
          <w:lang w:eastAsia="en-AU"/>
        </w:rPr>
        <w:t xml:space="preserve"> electricity</w:t>
      </w:r>
      <w:r>
        <w:rPr>
          <w:rFonts w:ascii="Times New Roman" w:hAnsi="Times New Roman"/>
          <w:color w:val="000000"/>
          <w:sz w:val="24"/>
          <w:szCs w:val="24"/>
          <w:lang w:eastAsia="en-AU"/>
        </w:rPr>
        <w:t xml:space="preserve"> used by </w:t>
      </w:r>
      <w:r w:rsidR="00606D1B">
        <w:rPr>
          <w:rFonts w:ascii="Times New Roman" w:hAnsi="Times New Roman"/>
          <w:color w:val="000000"/>
          <w:sz w:val="24"/>
          <w:szCs w:val="24"/>
          <w:lang w:eastAsia="en-AU"/>
        </w:rPr>
        <w:t>the interactive</w:t>
      </w:r>
      <w:r>
        <w:rPr>
          <w:rFonts w:ascii="Times New Roman" w:hAnsi="Times New Roman"/>
          <w:color w:val="000000"/>
          <w:sz w:val="24"/>
          <w:szCs w:val="24"/>
          <w:lang w:eastAsia="en-AU"/>
        </w:rPr>
        <w:t xml:space="preserve"> equipment </w:t>
      </w:r>
      <w:r w:rsidRPr="005A68F4">
        <w:rPr>
          <w:rFonts w:ascii="Times New Roman" w:hAnsi="Times New Roman"/>
          <w:color w:val="000000"/>
          <w:sz w:val="24"/>
          <w:szCs w:val="24"/>
          <w:lang w:eastAsia="en-AU"/>
        </w:rPr>
        <w:t xml:space="preserve">as an </w:t>
      </w:r>
      <w:r w:rsidRPr="008F53EA">
        <w:rPr>
          <w:rFonts w:ascii="Times New Roman" w:hAnsi="Times New Roman"/>
          <w:b/>
          <w:i/>
          <w:color w:val="000000"/>
          <w:sz w:val="24"/>
          <w:szCs w:val="24"/>
          <w:lang w:eastAsia="en-AU"/>
        </w:rPr>
        <w:t>interactive effect</w:t>
      </w:r>
      <w:r w:rsidRPr="005A68F4">
        <w:rPr>
          <w:rFonts w:ascii="Times New Roman" w:hAnsi="Times New Roman"/>
          <w:color w:val="000000"/>
          <w:sz w:val="24"/>
          <w:szCs w:val="24"/>
          <w:lang w:eastAsia="en-AU"/>
        </w:rPr>
        <w:t xml:space="preserve">. </w:t>
      </w:r>
      <w:r w:rsidR="00294A57">
        <w:rPr>
          <w:rFonts w:ascii="Times New Roman" w:hAnsi="Times New Roman"/>
          <w:color w:val="000000"/>
          <w:sz w:val="24"/>
          <w:szCs w:val="24"/>
          <w:lang w:eastAsia="en-AU"/>
        </w:rPr>
        <w:t xml:space="preserve">Interactive </w:t>
      </w:r>
      <w:r>
        <w:rPr>
          <w:rFonts w:ascii="Times New Roman" w:hAnsi="Times New Roman"/>
          <w:color w:val="000000"/>
          <w:sz w:val="24"/>
          <w:szCs w:val="24"/>
          <w:lang w:eastAsia="en-AU"/>
        </w:rPr>
        <w:t xml:space="preserve">equipment  might include, for </w:t>
      </w:r>
      <w:r w:rsidRPr="00BD2A8E">
        <w:rPr>
          <w:rFonts w:ascii="Times New Roman" w:hAnsi="Times New Roman"/>
          <w:color w:val="000000"/>
          <w:sz w:val="24"/>
          <w:szCs w:val="24"/>
          <w:lang w:eastAsia="en-AU"/>
        </w:rPr>
        <w:t>example</w:t>
      </w:r>
      <w:r>
        <w:rPr>
          <w:rFonts w:ascii="Times New Roman" w:hAnsi="Times New Roman"/>
          <w:color w:val="000000"/>
          <w:sz w:val="24"/>
          <w:szCs w:val="24"/>
          <w:lang w:eastAsia="en-AU"/>
        </w:rPr>
        <w:t>,</w:t>
      </w:r>
      <w:r w:rsidRPr="00BD2A8E">
        <w:rPr>
          <w:rFonts w:ascii="Times New Roman" w:hAnsi="Times New Roman"/>
          <w:color w:val="000000"/>
          <w:sz w:val="24"/>
          <w:szCs w:val="24"/>
          <w:lang w:eastAsia="en-AU"/>
        </w:rPr>
        <w:t xml:space="preserve"> a boiler which </w:t>
      </w:r>
      <w:r w:rsidR="006133F0">
        <w:rPr>
          <w:rFonts w:ascii="Times New Roman" w:hAnsi="Times New Roman"/>
          <w:color w:val="000000"/>
          <w:sz w:val="24"/>
          <w:szCs w:val="24"/>
          <w:lang w:eastAsia="en-AU"/>
        </w:rPr>
        <w:t xml:space="preserve">will </w:t>
      </w:r>
      <w:r w:rsidR="006164F1">
        <w:rPr>
          <w:rFonts w:ascii="Times New Roman" w:hAnsi="Times New Roman"/>
          <w:color w:val="000000"/>
          <w:sz w:val="24"/>
          <w:szCs w:val="24"/>
          <w:lang w:eastAsia="en-AU"/>
        </w:rPr>
        <w:t>use less energy</w:t>
      </w:r>
      <w:r w:rsidRPr="00BD2A8E">
        <w:rPr>
          <w:rFonts w:ascii="Times New Roman" w:hAnsi="Times New Roman"/>
          <w:color w:val="000000"/>
          <w:sz w:val="24"/>
          <w:szCs w:val="24"/>
          <w:lang w:eastAsia="en-AU"/>
        </w:rPr>
        <w:t xml:space="preserve"> as a result of </w:t>
      </w:r>
      <w:r w:rsidR="006164F1">
        <w:rPr>
          <w:rFonts w:ascii="Times New Roman" w:hAnsi="Times New Roman"/>
          <w:color w:val="000000"/>
          <w:sz w:val="24"/>
          <w:szCs w:val="24"/>
          <w:lang w:eastAsia="en-AU"/>
        </w:rPr>
        <w:t xml:space="preserve">an </w:t>
      </w:r>
      <w:r w:rsidR="006164F1">
        <w:rPr>
          <w:rFonts w:ascii="Times New Roman" w:hAnsi="Times New Roman"/>
          <w:color w:val="000000"/>
          <w:sz w:val="24"/>
          <w:szCs w:val="24"/>
          <w:lang w:eastAsia="en-AU"/>
        </w:rPr>
        <w:lastRenderedPageBreak/>
        <w:t xml:space="preserve">implementation that involves </w:t>
      </w:r>
      <w:r w:rsidRPr="00BD2A8E">
        <w:rPr>
          <w:rFonts w:ascii="Times New Roman" w:hAnsi="Times New Roman"/>
          <w:color w:val="000000"/>
          <w:sz w:val="24"/>
          <w:szCs w:val="24"/>
          <w:lang w:eastAsia="en-AU"/>
        </w:rPr>
        <w:t xml:space="preserve">installing </w:t>
      </w:r>
      <w:r>
        <w:rPr>
          <w:rFonts w:ascii="Times New Roman" w:hAnsi="Times New Roman"/>
          <w:color w:val="000000"/>
          <w:sz w:val="24"/>
          <w:szCs w:val="24"/>
          <w:lang w:eastAsia="en-AU"/>
        </w:rPr>
        <w:t xml:space="preserve">a </w:t>
      </w:r>
      <w:r w:rsidRPr="00BD2A8E">
        <w:rPr>
          <w:rFonts w:ascii="Times New Roman" w:hAnsi="Times New Roman"/>
          <w:color w:val="000000"/>
          <w:sz w:val="24"/>
          <w:szCs w:val="24"/>
          <w:lang w:eastAsia="en-AU"/>
        </w:rPr>
        <w:t xml:space="preserve">heat recovery system </w:t>
      </w:r>
      <w:r>
        <w:rPr>
          <w:rFonts w:ascii="Times New Roman" w:hAnsi="Times New Roman"/>
          <w:color w:val="000000"/>
          <w:sz w:val="24"/>
          <w:szCs w:val="24"/>
          <w:lang w:eastAsia="en-AU"/>
        </w:rPr>
        <w:t xml:space="preserve">on a </w:t>
      </w:r>
      <w:r w:rsidR="006164F1">
        <w:rPr>
          <w:rFonts w:ascii="Times New Roman" w:hAnsi="Times New Roman"/>
          <w:color w:val="000000"/>
          <w:sz w:val="24"/>
          <w:szCs w:val="24"/>
          <w:lang w:eastAsia="en-AU"/>
        </w:rPr>
        <w:t xml:space="preserve">neighbouring </w:t>
      </w:r>
      <w:r>
        <w:rPr>
          <w:rFonts w:ascii="Times New Roman" w:hAnsi="Times New Roman"/>
          <w:color w:val="000000"/>
          <w:sz w:val="24"/>
          <w:szCs w:val="24"/>
          <w:lang w:eastAsia="en-AU"/>
        </w:rPr>
        <w:t xml:space="preserve">piece of equipment </w:t>
      </w:r>
      <w:r w:rsidR="006164F1">
        <w:rPr>
          <w:rFonts w:ascii="Times New Roman" w:hAnsi="Times New Roman"/>
          <w:color w:val="000000"/>
          <w:sz w:val="24"/>
          <w:szCs w:val="24"/>
          <w:lang w:eastAsia="en-AU"/>
        </w:rPr>
        <w:t>that</w:t>
      </w:r>
      <w:r w:rsidR="00015A0A">
        <w:rPr>
          <w:rFonts w:ascii="Times New Roman" w:hAnsi="Times New Roman"/>
          <w:color w:val="000000"/>
          <w:sz w:val="24"/>
          <w:szCs w:val="24"/>
          <w:lang w:eastAsia="en-AU"/>
        </w:rPr>
        <w:t xml:space="preserve"> </w:t>
      </w:r>
      <w:r w:rsidR="006164F1">
        <w:rPr>
          <w:rFonts w:ascii="Times New Roman" w:hAnsi="Times New Roman"/>
          <w:color w:val="000000"/>
          <w:sz w:val="24"/>
          <w:szCs w:val="24"/>
          <w:lang w:eastAsia="en-AU"/>
        </w:rPr>
        <w:t>is used to preheat the boiler feed water</w:t>
      </w:r>
      <w:r>
        <w:rPr>
          <w:rFonts w:ascii="Times New Roman" w:hAnsi="Times New Roman"/>
          <w:color w:val="000000"/>
          <w:sz w:val="24"/>
          <w:szCs w:val="24"/>
          <w:lang w:eastAsia="en-AU"/>
        </w:rPr>
        <w:t xml:space="preserve">. </w:t>
      </w:r>
      <w:r w:rsidR="006164F1">
        <w:rPr>
          <w:rFonts w:ascii="Times New Roman" w:hAnsi="Times New Roman"/>
          <w:color w:val="000000"/>
          <w:sz w:val="24"/>
          <w:szCs w:val="24"/>
          <w:lang w:eastAsia="en-AU"/>
        </w:rPr>
        <w:t xml:space="preserve">In this scenario </w:t>
      </w:r>
      <w:r w:rsidR="00606D1B">
        <w:rPr>
          <w:rFonts w:ascii="Times New Roman" w:hAnsi="Times New Roman"/>
          <w:color w:val="000000"/>
          <w:sz w:val="24"/>
          <w:szCs w:val="24"/>
          <w:lang w:eastAsia="en-AU"/>
        </w:rPr>
        <w:t xml:space="preserve">fuel or electricity used to power the boiler </w:t>
      </w:r>
      <w:r w:rsidR="006164F1">
        <w:rPr>
          <w:rFonts w:ascii="Times New Roman" w:hAnsi="Times New Roman"/>
          <w:color w:val="000000"/>
          <w:sz w:val="24"/>
          <w:szCs w:val="24"/>
          <w:lang w:eastAsia="en-AU"/>
        </w:rPr>
        <w:t>will</w:t>
      </w:r>
      <w:r w:rsidR="00E55887">
        <w:rPr>
          <w:rFonts w:ascii="Times New Roman" w:hAnsi="Times New Roman"/>
          <w:color w:val="000000"/>
          <w:sz w:val="24"/>
          <w:szCs w:val="24"/>
          <w:lang w:eastAsia="en-AU"/>
        </w:rPr>
        <w:t xml:space="preserve"> be included in baseline relevant energy</w:t>
      </w:r>
      <w:r w:rsidR="006164F1">
        <w:rPr>
          <w:rFonts w:ascii="Times New Roman" w:hAnsi="Times New Roman"/>
          <w:color w:val="000000"/>
          <w:sz w:val="24"/>
          <w:szCs w:val="24"/>
          <w:lang w:eastAsia="en-AU"/>
        </w:rPr>
        <w:t xml:space="preserve"> for the implementation</w:t>
      </w:r>
      <w:r w:rsidR="00E55887">
        <w:rPr>
          <w:rFonts w:ascii="Times New Roman" w:hAnsi="Times New Roman"/>
          <w:color w:val="000000"/>
          <w:sz w:val="24"/>
          <w:szCs w:val="24"/>
          <w:lang w:eastAsia="en-AU"/>
        </w:rPr>
        <w:t>. Section 2</w:t>
      </w:r>
      <w:r w:rsidR="00543B1C">
        <w:rPr>
          <w:rFonts w:ascii="Times New Roman" w:hAnsi="Times New Roman"/>
          <w:color w:val="000000"/>
          <w:sz w:val="24"/>
          <w:szCs w:val="24"/>
          <w:lang w:eastAsia="en-AU"/>
        </w:rPr>
        <w:t>1</w:t>
      </w:r>
      <w:r w:rsidR="00E55887">
        <w:rPr>
          <w:rFonts w:ascii="Times New Roman" w:hAnsi="Times New Roman"/>
          <w:color w:val="000000"/>
          <w:sz w:val="24"/>
          <w:szCs w:val="24"/>
          <w:lang w:eastAsia="en-AU"/>
        </w:rPr>
        <w:t xml:space="preserve"> discusses </w:t>
      </w:r>
      <w:r w:rsidR="00543B1C">
        <w:rPr>
          <w:rFonts w:ascii="Times New Roman" w:hAnsi="Times New Roman"/>
          <w:color w:val="000000"/>
          <w:sz w:val="24"/>
          <w:szCs w:val="24"/>
          <w:lang w:eastAsia="en-AU"/>
        </w:rPr>
        <w:t>the approach to be taken when such an in</w:t>
      </w:r>
      <w:r w:rsidR="00E55887">
        <w:rPr>
          <w:rFonts w:ascii="Times New Roman" w:hAnsi="Times New Roman"/>
          <w:color w:val="000000"/>
          <w:sz w:val="24"/>
          <w:szCs w:val="24"/>
          <w:lang w:eastAsia="en-AU"/>
        </w:rPr>
        <w:t xml:space="preserve">teraction </w:t>
      </w:r>
      <w:r w:rsidR="00543B1C">
        <w:rPr>
          <w:rFonts w:ascii="Times New Roman" w:hAnsi="Times New Roman"/>
          <w:color w:val="000000"/>
          <w:sz w:val="24"/>
          <w:szCs w:val="24"/>
          <w:lang w:eastAsia="en-AU"/>
        </w:rPr>
        <w:t>is</w:t>
      </w:r>
      <w:r w:rsidR="00E55887">
        <w:rPr>
          <w:rFonts w:ascii="Times New Roman" w:hAnsi="Times New Roman"/>
          <w:color w:val="000000"/>
          <w:sz w:val="24"/>
          <w:szCs w:val="24"/>
          <w:lang w:eastAsia="en-AU"/>
        </w:rPr>
        <w:t xml:space="preserve"> </w:t>
      </w:r>
      <w:r w:rsidR="0078124D">
        <w:rPr>
          <w:rFonts w:ascii="Times New Roman" w:hAnsi="Times New Roman"/>
          <w:color w:val="000000"/>
          <w:sz w:val="24"/>
          <w:szCs w:val="24"/>
          <w:lang w:eastAsia="en-AU"/>
        </w:rPr>
        <w:t xml:space="preserve">treated </w:t>
      </w:r>
      <w:r w:rsidR="00E55887">
        <w:rPr>
          <w:rFonts w:ascii="Times New Roman" w:hAnsi="Times New Roman"/>
          <w:color w:val="000000"/>
          <w:sz w:val="24"/>
          <w:szCs w:val="24"/>
          <w:lang w:eastAsia="en-AU"/>
        </w:rPr>
        <w:t>as an interactive effect.</w:t>
      </w:r>
    </w:p>
    <w:p w:rsidR="00074C15"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lang w:eastAsia="en-AU"/>
        </w:rPr>
        <w:t xml:space="preserve">In addition, </w:t>
      </w:r>
      <w:r w:rsidRPr="00F946BD">
        <w:rPr>
          <w:rFonts w:ascii="Times New Roman" w:hAnsi="Times New Roman"/>
          <w:color w:val="000000"/>
          <w:sz w:val="24"/>
          <w:szCs w:val="24"/>
          <w:lang w:eastAsia="en-AU"/>
        </w:rPr>
        <w:t>baseline relevant energy</w:t>
      </w:r>
      <w:r>
        <w:rPr>
          <w:rFonts w:ascii="Times New Roman" w:hAnsi="Times New Roman"/>
          <w:color w:val="000000"/>
          <w:sz w:val="24"/>
          <w:szCs w:val="24"/>
          <w:lang w:eastAsia="en-AU"/>
        </w:rPr>
        <w:t xml:space="preserve"> may include </w:t>
      </w:r>
      <w:r w:rsidRPr="00900981">
        <w:rPr>
          <w:rFonts w:ascii="Times New Roman" w:hAnsi="Times New Roman"/>
          <w:color w:val="000000"/>
          <w:sz w:val="24"/>
          <w:szCs w:val="24"/>
          <w:lang w:eastAsia="en-AU"/>
        </w:rPr>
        <w:t xml:space="preserve">consumption of fuel and electricity by </w:t>
      </w:r>
      <w:r>
        <w:rPr>
          <w:rFonts w:ascii="Times New Roman" w:hAnsi="Times New Roman"/>
          <w:color w:val="000000"/>
          <w:sz w:val="24"/>
          <w:szCs w:val="24"/>
          <w:lang w:eastAsia="en-AU"/>
        </w:rPr>
        <w:t xml:space="preserve">equipment that is metered together (co-metered) with </w:t>
      </w:r>
      <w:r w:rsidR="00E7677C">
        <w:rPr>
          <w:rFonts w:ascii="Times New Roman" w:hAnsi="Times New Roman"/>
          <w:color w:val="000000"/>
          <w:sz w:val="24"/>
          <w:szCs w:val="24"/>
          <w:lang w:eastAsia="en-AU"/>
        </w:rPr>
        <w:t>implementation equipment and interactive equipment</w:t>
      </w:r>
      <w:r>
        <w:rPr>
          <w:rFonts w:ascii="Times New Roman" w:hAnsi="Times New Roman"/>
          <w:color w:val="000000"/>
          <w:sz w:val="24"/>
          <w:szCs w:val="24"/>
          <w:lang w:eastAsia="en-AU"/>
        </w:rPr>
        <w:t xml:space="preserve">. </w:t>
      </w:r>
      <w:r>
        <w:rPr>
          <w:rFonts w:ascii="Times New Roman" w:hAnsi="Times New Roman"/>
          <w:color w:val="000000"/>
          <w:sz w:val="24"/>
          <w:szCs w:val="24"/>
        </w:rPr>
        <w:t xml:space="preserve">For example, in a grinding optimisation project, existing metering may cover electric power supply to </w:t>
      </w:r>
      <w:r w:rsidR="00451089">
        <w:rPr>
          <w:rFonts w:ascii="Times New Roman" w:hAnsi="Times New Roman"/>
          <w:color w:val="000000"/>
          <w:sz w:val="24"/>
          <w:szCs w:val="24"/>
        </w:rPr>
        <w:t>all</w:t>
      </w:r>
      <w:r>
        <w:rPr>
          <w:rFonts w:ascii="Times New Roman" w:hAnsi="Times New Roman"/>
          <w:color w:val="000000"/>
          <w:sz w:val="24"/>
          <w:szCs w:val="24"/>
        </w:rPr>
        <w:t xml:space="preserve"> crushing and grinding circuit</w:t>
      </w:r>
      <w:r w:rsidR="00451089">
        <w:rPr>
          <w:rFonts w:ascii="Times New Roman" w:hAnsi="Times New Roman"/>
          <w:color w:val="000000"/>
          <w:sz w:val="24"/>
          <w:szCs w:val="24"/>
        </w:rPr>
        <w:t>s.</w:t>
      </w:r>
      <w:r>
        <w:rPr>
          <w:rFonts w:ascii="Times New Roman" w:hAnsi="Times New Roman"/>
          <w:color w:val="000000"/>
          <w:sz w:val="24"/>
          <w:szCs w:val="24"/>
        </w:rPr>
        <w:t xml:space="preserve"> </w:t>
      </w:r>
      <w:r w:rsidR="00451089">
        <w:rPr>
          <w:rFonts w:ascii="Times New Roman" w:hAnsi="Times New Roman"/>
          <w:color w:val="000000"/>
          <w:sz w:val="24"/>
          <w:szCs w:val="24"/>
        </w:rPr>
        <w:t>A</w:t>
      </w:r>
      <w:r>
        <w:rPr>
          <w:rFonts w:ascii="Times New Roman" w:hAnsi="Times New Roman"/>
          <w:color w:val="000000"/>
          <w:sz w:val="24"/>
          <w:szCs w:val="24"/>
        </w:rPr>
        <w:t xml:space="preserve">ll of </w:t>
      </w:r>
      <w:r w:rsidR="00451089">
        <w:rPr>
          <w:rFonts w:ascii="Times New Roman" w:hAnsi="Times New Roman"/>
          <w:color w:val="000000"/>
          <w:sz w:val="24"/>
          <w:szCs w:val="24"/>
        </w:rPr>
        <w:t xml:space="preserve">these circuits </w:t>
      </w:r>
      <w:r>
        <w:rPr>
          <w:rFonts w:ascii="Times New Roman" w:hAnsi="Times New Roman"/>
          <w:color w:val="000000"/>
          <w:sz w:val="24"/>
          <w:szCs w:val="24"/>
        </w:rPr>
        <w:t>would be included in baseline relevant energy</w:t>
      </w:r>
      <w:r w:rsidR="00451089">
        <w:rPr>
          <w:rFonts w:ascii="Times New Roman" w:hAnsi="Times New Roman"/>
          <w:color w:val="000000"/>
          <w:sz w:val="24"/>
          <w:szCs w:val="24"/>
        </w:rPr>
        <w:t xml:space="preserve"> if the implementation equipment was not </w:t>
      </w:r>
      <w:r w:rsidR="00E7677C">
        <w:rPr>
          <w:rFonts w:ascii="Times New Roman" w:hAnsi="Times New Roman"/>
          <w:color w:val="000000"/>
          <w:sz w:val="24"/>
          <w:szCs w:val="24"/>
        </w:rPr>
        <w:t xml:space="preserve">separately </w:t>
      </w:r>
      <w:r w:rsidR="00451089">
        <w:rPr>
          <w:rFonts w:ascii="Times New Roman" w:hAnsi="Times New Roman"/>
          <w:color w:val="000000"/>
          <w:sz w:val="24"/>
          <w:szCs w:val="24"/>
        </w:rPr>
        <w:t>sub</w:t>
      </w:r>
      <w:r w:rsidR="00E7677C">
        <w:rPr>
          <w:rFonts w:ascii="Times New Roman" w:hAnsi="Times New Roman"/>
          <w:color w:val="000000"/>
          <w:sz w:val="24"/>
          <w:szCs w:val="24"/>
        </w:rPr>
        <w:t>-</w:t>
      </w:r>
      <w:r w:rsidR="00451089">
        <w:rPr>
          <w:rFonts w:ascii="Times New Roman" w:hAnsi="Times New Roman"/>
          <w:color w:val="000000"/>
          <w:sz w:val="24"/>
          <w:szCs w:val="24"/>
        </w:rPr>
        <w:t>metered</w:t>
      </w:r>
      <w:r>
        <w:rPr>
          <w:rFonts w:ascii="Times New Roman" w:hAnsi="Times New Roman"/>
          <w:color w:val="000000"/>
          <w:sz w:val="24"/>
          <w:szCs w:val="24"/>
        </w:rPr>
        <w:t>.</w:t>
      </w:r>
    </w:p>
    <w:p w:rsidR="00F47DA5" w:rsidRDefault="00F47DA5" w:rsidP="00F47DA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Note that if </w:t>
      </w:r>
      <w:r w:rsidRPr="00024098">
        <w:rPr>
          <w:rFonts w:ascii="Times New Roman" w:hAnsi="Times New Roman"/>
          <w:color w:val="000000"/>
          <w:sz w:val="24"/>
          <w:szCs w:val="24"/>
        </w:rPr>
        <w:t xml:space="preserve">interactive equipment </w:t>
      </w:r>
      <w:r w:rsidR="0078124D">
        <w:rPr>
          <w:rFonts w:ascii="Times New Roman" w:hAnsi="Times New Roman"/>
          <w:color w:val="000000"/>
          <w:sz w:val="24"/>
          <w:szCs w:val="24"/>
        </w:rPr>
        <w:t>were</w:t>
      </w:r>
      <w:r w:rsidRPr="00024098">
        <w:rPr>
          <w:rFonts w:ascii="Times New Roman" w:hAnsi="Times New Roman"/>
          <w:color w:val="000000"/>
          <w:sz w:val="24"/>
          <w:szCs w:val="24"/>
        </w:rPr>
        <w:t xml:space="preserve"> at another physical location</w:t>
      </w:r>
      <w:r>
        <w:rPr>
          <w:rFonts w:ascii="Times New Roman" w:hAnsi="Times New Roman"/>
          <w:color w:val="000000"/>
          <w:sz w:val="24"/>
          <w:szCs w:val="24"/>
        </w:rPr>
        <w:t>,</w:t>
      </w:r>
      <w:r w:rsidRPr="00024098">
        <w:rPr>
          <w:rFonts w:ascii="Times New Roman" w:hAnsi="Times New Roman"/>
          <w:color w:val="000000"/>
          <w:sz w:val="24"/>
          <w:szCs w:val="24"/>
        </w:rPr>
        <w:t xml:space="preserve"> the proponent would need access </w:t>
      </w:r>
      <w:r w:rsidR="007C2E8B">
        <w:rPr>
          <w:rFonts w:ascii="Times New Roman" w:hAnsi="Times New Roman"/>
          <w:color w:val="000000"/>
          <w:sz w:val="24"/>
          <w:szCs w:val="24"/>
        </w:rPr>
        <w:t xml:space="preserve">to </w:t>
      </w:r>
      <w:r w:rsidRPr="00024098">
        <w:rPr>
          <w:rFonts w:ascii="Times New Roman" w:hAnsi="Times New Roman"/>
          <w:color w:val="000000"/>
          <w:sz w:val="24"/>
          <w:szCs w:val="24"/>
        </w:rPr>
        <w:t xml:space="preserve">data </w:t>
      </w:r>
      <w:r w:rsidR="0078124D">
        <w:rPr>
          <w:rFonts w:ascii="Times New Roman" w:hAnsi="Times New Roman"/>
          <w:color w:val="000000"/>
          <w:sz w:val="24"/>
          <w:szCs w:val="24"/>
        </w:rPr>
        <w:t>relating to</w:t>
      </w:r>
      <w:r w:rsidRPr="00024098">
        <w:rPr>
          <w:rFonts w:ascii="Times New Roman" w:hAnsi="Times New Roman"/>
          <w:color w:val="000000"/>
          <w:sz w:val="24"/>
          <w:szCs w:val="24"/>
        </w:rPr>
        <w:t xml:space="preserve"> other </w:t>
      </w:r>
      <w:r>
        <w:rPr>
          <w:rFonts w:ascii="Times New Roman" w:hAnsi="Times New Roman"/>
          <w:color w:val="000000"/>
          <w:sz w:val="24"/>
          <w:szCs w:val="24"/>
        </w:rPr>
        <w:t xml:space="preserve">location </w:t>
      </w:r>
      <w:r w:rsidR="0078124D">
        <w:rPr>
          <w:rFonts w:ascii="Times New Roman" w:hAnsi="Times New Roman"/>
          <w:color w:val="000000"/>
          <w:sz w:val="24"/>
          <w:szCs w:val="24"/>
        </w:rPr>
        <w:t xml:space="preserve">(such as </w:t>
      </w:r>
      <w:r w:rsidR="0078124D" w:rsidRPr="00024098">
        <w:rPr>
          <w:rFonts w:ascii="Times New Roman" w:hAnsi="Times New Roman"/>
          <w:color w:val="000000"/>
          <w:sz w:val="24"/>
          <w:szCs w:val="24"/>
        </w:rPr>
        <w:t xml:space="preserve">fuel/electricity, </w:t>
      </w:r>
      <w:r w:rsidR="0078124D">
        <w:rPr>
          <w:rFonts w:ascii="Times New Roman" w:hAnsi="Times New Roman"/>
          <w:color w:val="000000"/>
          <w:sz w:val="24"/>
          <w:szCs w:val="24"/>
        </w:rPr>
        <w:t>independent variable</w:t>
      </w:r>
      <w:r w:rsidR="0078124D" w:rsidRPr="00024098">
        <w:rPr>
          <w:rFonts w:ascii="Times New Roman" w:hAnsi="Times New Roman"/>
          <w:color w:val="000000"/>
          <w:sz w:val="24"/>
          <w:szCs w:val="24"/>
        </w:rPr>
        <w:t xml:space="preserve"> and site constant</w:t>
      </w:r>
      <w:r w:rsidR="0078124D">
        <w:rPr>
          <w:rFonts w:ascii="Times New Roman" w:hAnsi="Times New Roman"/>
          <w:color w:val="000000"/>
          <w:sz w:val="24"/>
          <w:szCs w:val="24"/>
        </w:rPr>
        <w:t xml:space="preserve"> data)</w:t>
      </w:r>
      <w:r w:rsidR="0078124D" w:rsidRPr="00024098">
        <w:rPr>
          <w:rFonts w:ascii="Times New Roman" w:hAnsi="Times New Roman"/>
          <w:color w:val="000000"/>
          <w:sz w:val="24"/>
          <w:szCs w:val="24"/>
        </w:rPr>
        <w:t xml:space="preserve"> </w:t>
      </w:r>
      <w:r>
        <w:rPr>
          <w:rFonts w:ascii="Times New Roman" w:hAnsi="Times New Roman"/>
          <w:color w:val="000000"/>
          <w:sz w:val="24"/>
          <w:szCs w:val="24"/>
        </w:rPr>
        <w:t>in order to be able to perform the abatement calculations required by</w:t>
      </w:r>
      <w:r w:rsidRPr="00024098">
        <w:rPr>
          <w:rFonts w:ascii="Times New Roman" w:hAnsi="Times New Roman"/>
          <w:color w:val="000000"/>
          <w:sz w:val="24"/>
          <w:szCs w:val="24"/>
        </w:rPr>
        <w:t xml:space="preserve"> the method.</w:t>
      </w:r>
    </w:p>
    <w:p w:rsidR="00F47DA5" w:rsidRDefault="00F47DA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concepts of interactive equipment, implementation equipment and co-metered equipment can be integrated into a single example. In a large gas-fired boiler optimisation project, </w:t>
      </w:r>
      <w:r w:rsidR="0078124D">
        <w:rPr>
          <w:rFonts w:ascii="Times New Roman" w:hAnsi="Times New Roman"/>
          <w:color w:val="000000"/>
          <w:sz w:val="24"/>
          <w:szCs w:val="24"/>
        </w:rPr>
        <w:t>the boiler would be the implementation</w:t>
      </w:r>
      <w:r>
        <w:rPr>
          <w:rFonts w:ascii="Times New Roman" w:hAnsi="Times New Roman"/>
          <w:color w:val="000000"/>
          <w:sz w:val="24"/>
          <w:szCs w:val="24"/>
        </w:rPr>
        <w:t xml:space="preserve"> equipment. Co-metered equipment might include ovens or furnaces captured by the same gas meter as the boilers. At the same time, enhanced heat recovery on the boiler may be able to export heat to a dryer that is used to produce a different product line at the same site and therefore does not fit neatly into the baseline emissions model at the site. The reduction in gas consumption by the dryer could be accounted for as an interactive effect</w:t>
      </w:r>
      <w:r w:rsidR="0078124D">
        <w:rPr>
          <w:rFonts w:ascii="Times New Roman" w:hAnsi="Times New Roman"/>
          <w:color w:val="000000"/>
          <w:sz w:val="24"/>
          <w:szCs w:val="24"/>
        </w:rPr>
        <w:t xml:space="preserve"> and the dryer would be considered interactive equipment</w:t>
      </w:r>
      <w:r>
        <w:rPr>
          <w:rFonts w:ascii="Times New Roman" w:hAnsi="Times New Roman"/>
          <w:color w:val="000000"/>
          <w:sz w:val="24"/>
          <w:szCs w:val="24"/>
        </w:rPr>
        <w:t>.</w:t>
      </w:r>
    </w:p>
    <w:p w:rsidR="00422E56" w:rsidRDefault="00B82A84" w:rsidP="00074C15">
      <w:pPr>
        <w:spacing w:after="120" w:line="240" w:lineRule="auto"/>
        <w:rPr>
          <w:rFonts w:ascii="Times New Roman" w:hAnsi="Times New Roman"/>
          <w:color w:val="000000"/>
          <w:sz w:val="24"/>
          <w:szCs w:val="24"/>
        </w:rPr>
      </w:pPr>
      <w:r>
        <w:rPr>
          <w:rFonts w:ascii="Times New Roman" w:hAnsi="Times New Roman"/>
          <w:sz w:val="24"/>
          <w:szCs w:val="24"/>
        </w:rPr>
        <w:t xml:space="preserve">Subsection </w:t>
      </w:r>
      <w:r w:rsidR="00422E56">
        <w:rPr>
          <w:rFonts w:ascii="Times New Roman" w:hAnsi="Times New Roman"/>
          <w:sz w:val="24"/>
          <w:szCs w:val="24"/>
        </w:rPr>
        <w:t>6</w:t>
      </w:r>
      <w:r w:rsidRPr="00BA0383">
        <w:rPr>
          <w:rFonts w:ascii="Times New Roman" w:hAnsi="Times New Roman"/>
          <w:sz w:val="24"/>
          <w:szCs w:val="24"/>
        </w:rPr>
        <w:t>(</w:t>
      </w:r>
      <w:r w:rsidR="00422E56">
        <w:rPr>
          <w:rFonts w:ascii="Times New Roman" w:hAnsi="Times New Roman"/>
          <w:sz w:val="24"/>
          <w:szCs w:val="24"/>
        </w:rPr>
        <w:t>2</w:t>
      </w:r>
      <w:r w:rsidRPr="00BA0383">
        <w:rPr>
          <w:rFonts w:ascii="Times New Roman" w:hAnsi="Times New Roman"/>
          <w:sz w:val="24"/>
          <w:szCs w:val="24"/>
        </w:rPr>
        <w:t>)</w:t>
      </w:r>
      <w:r w:rsidR="00422E56" w:rsidRPr="00422E56">
        <w:rPr>
          <w:rFonts w:ascii="Times New Roman" w:hAnsi="Times New Roman"/>
          <w:color w:val="000000"/>
          <w:sz w:val="24"/>
          <w:szCs w:val="24"/>
        </w:rPr>
        <w:t xml:space="preserve"> </w:t>
      </w:r>
      <w:r w:rsidR="00CC6DEC">
        <w:rPr>
          <w:rFonts w:ascii="Times New Roman" w:hAnsi="Times New Roman"/>
          <w:color w:val="000000"/>
          <w:sz w:val="24"/>
          <w:szCs w:val="24"/>
        </w:rPr>
        <w:t>covers instances</w:t>
      </w:r>
      <w:r w:rsidR="00422E56">
        <w:rPr>
          <w:rFonts w:ascii="Times New Roman" w:hAnsi="Times New Roman"/>
          <w:color w:val="000000"/>
          <w:sz w:val="24"/>
          <w:szCs w:val="24"/>
        </w:rPr>
        <w:t xml:space="preserve"> where an implementation relates to </w:t>
      </w:r>
      <w:r w:rsidR="00CC6DEC">
        <w:rPr>
          <w:rFonts w:ascii="Times New Roman" w:hAnsi="Times New Roman"/>
          <w:color w:val="000000"/>
          <w:sz w:val="24"/>
          <w:szCs w:val="24"/>
        </w:rPr>
        <w:t>electricity produced on site and consumed by</w:t>
      </w:r>
      <w:r w:rsidR="00570974">
        <w:rPr>
          <w:rFonts w:ascii="Times New Roman" w:hAnsi="Times New Roman"/>
          <w:color w:val="000000"/>
          <w:sz w:val="24"/>
          <w:szCs w:val="24"/>
        </w:rPr>
        <w:t xml:space="preserve"> </w:t>
      </w:r>
      <w:r w:rsidR="00570974" w:rsidRPr="00570974">
        <w:rPr>
          <w:rFonts w:ascii="Times New Roman" w:hAnsi="Times New Roman"/>
          <w:color w:val="000000"/>
          <w:sz w:val="24"/>
          <w:szCs w:val="24"/>
        </w:rPr>
        <w:t>implementation equipment, existing interactive equipment or existing co-metered equipment</w:t>
      </w:r>
      <w:r w:rsidR="00A36C4F">
        <w:rPr>
          <w:rFonts w:ascii="Times New Roman" w:hAnsi="Times New Roman"/>
          <w:color w:val="000000"/>
          <w:sz w:val="24"/>
          <w:szCs w:val="24"/>
        </w:rPr>
        <w:t>.</w:t>
      </w:r>
      <w:r w:rsidR="00CC6DEC">
        <w:rPr>
          <w:rFonts w:ascii="Times New Roman" w:hAnsi="Times New Roman"/>
          <w:color w:val="000000"/>
          <w:sz w:val="24"/>
          <w:szCs w:val="24"/>
        </w:rPr>
        <w:t xml:space="preserve"> In these cases baseline relevant energy includes</w:t>
      </w:r>
      <w:r w:rsidR="00570974">
        <w:rPr>
          <w:rFonts w:ascii="Times New Roman" w:hAnsi="Times New Roman"/>
          <w:color w:val="000000"/>
          <w:sz w:val="24"/>
          <w:szCs w:val="24"/>
        </w:rPr>
        <w:t xml:space="preserve"> </w:t>
      </w:r>
      <w:r w:rsidR="00CC6DEC">
        <w:rPr>
          <w:rFonts w:ascii="Times New Roman" w:hAnsi="Times New Roman"/>
          <w:color w:val="000000"/>
          <w:sz w:val="24"/>
          <w:szCs w:val="24"/>
        </w:rPr>
        <w:t xml:space="preserve">either </w:t>
      </w:r>
      <w:r w:rsidR="00E55887">
        <w:rPr>
          <w:rFonts w:ascii="Times New Roman" w:hAnsi="Times New Roman"/>
          <w:color w:val="000000"/>
          <w:sz w:val="24"/>
          <w:szCs w:val="24"/>
        </w:rPr>
        <w:t>the</w:t>
      </w:r>
      <w:r w:rsidR="00422E56">
        <w:rPr>
          <w:rFonts w:ascii="Times New Roman" w:hAnsi="Times New Roman"/>
          <w:color w:val="000000"/>
          <w:sz w:val="24"/>
          <w:szCs w:val="24"/>
        </w:rPr>
        <w:t xml:space="preserve"> </w:t>
      </w:r>
      <w:r w:rsidR="00CC6DEC">
        <w:rPr>
          <w:rFonts w:ascii="Times New Roman" w:hAnsi="Times New Roman"/>
          <w:color w:val="000000"/>
          <w:sz w:val="24"/>
          <w:szCs w:val="24"/>
        </w:rPr>
        <w:t xml:space="preserve">electricity consumption by the equipment or the </w:t>
      </w:r>
      <w:r w:rsidR="00422E56">
        <w:rPr>
          <w:rFonts w:ascii="Times New Roman" w:hAnsi="Times New Roman"/>
          <w:color w:val="000000"/>
          <w:sz w:val="24"/>
          <w:szCs w:val="24"/>
        </w:rPr>
        <w:t>consumption of fuel to produce the electricity</w:t>
      </w:r>
      <w:r w:rsidR="005F5238">
        <w:rPr>
          <w:rFonts w:ascii="Times New Roman" w:hAnsi="Times New Roman"/>
          <w:color w:val="000000"/>
          <w:sz w:val="24"/>
          <w:szCs w:val="24"/>
        </w:rPr>
        <w:t xml:space="preserve"> consumed by the equipment</w:t>
      </w:r>
      <w:r w:rsidR="00E55887">
        <w:rPr>
          <w:rFonts w:ascii="Times New Roman" w:hAnsi="Times New Roman"/>
          <w:color w:val="000000"/>
          <w:sz w:val="24"/>
          <w:szCs w:val="24"/>
        </w:rPr>
        <w:t>, but not both</w:t>
      </w:r>
      <w:r w:rsidR="00422E56">
        <w:rPr>
          <w:rFonts w:ascii="Times New Roman" w:hAnsi="Times New Roman"/>
          <w:color w:val="000000"/>
          <w:sz w:val="24"/>
          <w:szCs w:val="24"/>
        </w:rPr>
        <w:t xml:space="preserve">. </w:t>
      </w:r>
      <w:r w:rsidR="00966519">
        <w:rPr>
          <w:rFonts w:ascii="Times New Roman" w:hAnsi="Times New Roman"/>
          <w:color w:val="000000"/>
          <w:sz w:val="24"/>
          <w:szCs w:val="24"/>
        </w:rPr>
        <w:t>This is to avoid double counting of emissions, as the off-grid emissions factor for the electricity consumption takes into account the fuel used in generation</w:t>
      </w:r>
      <w:r w:rsidR="00966519" w:rsidRPr="00DD2EE7">
        <w:rPr>
          <w:rFonts w:ascii="Times New Roman" w:hAnsi="Times New Roman"/>
          <w:color w:val="000000"/>
          <w:sz w:val="24"/>
          <w:szCs w:val="24"/>
        </w:rPr>
        <w:t>.</w:t>
      </w:r>
    </w:p>
    <w:p w:rsidR="00074C15" w:rsidRDefault="00074C15" w:rsidP="00EA6CAD">
      <w:pPr>
        <w:spacing w:after="120" w:line="240" w:lineRule="auto"/>
        <w:rPr>
          <w:rFonts w:ascii="Times New Roman" w:hAnsi="Times New Roman"/>
          <w:color w:val="000000"/>
          <w:sz w:val="24"/>
          <w:szCs w:val="24"/>
        </w:rPr>
      </w:pPr>
      <w:r w:rsidRPr="00DD2EE7">
        <w:rPr>
          <w:rFonts w:ascii="Times New Roman" w:hAnsi="Times New Roman"/>
          <w:color w:val="000000"/>
          <w:sz w:val="24"/>
          <w:szCs w:val="24"/>
        </w:rPr>
        <w:t>The concept of baseline relevant energy enables project activities to involve equipment that</w:t>
      </w:r>
      <w:r>
        <w:rPr>
          <w:rFonts w:ascii="Times New Roman" w:hAnsi="Times New Roman"/>
          <w:color w:val="000000"/>
          <w:sz w:val="24"/>
          <w:szCs w:val="24"/>
        </w:rPr>
        <w:t xml:space="preserve"> does not directly consume electricity or combust fuel</w:t>
      </w:r>
      <w:r w:rsidR="00186680">
        <w:rPr>
          <w:rFonts w:ascii="Times New Roman" w:hAnsi="Times New Roman"/>
          <w:color w:val="000000"/>
          <w:sz w:val="24"/>
          <w:szCs w:val="24"/>
        </w:rPr>
        <w:t xml:space="preserve"> (see paragraph </w:t>
      </w:r>
      <w:r w:rsidR="00EC4D0B">
        <w:rPr>
          <w:rFonts w:ascii="Times New Roman" w:hAnsi="Times New Roman"/>
          <w:color w:val="000000"/>
          <w:sz w:val="24"/>
          <w:szCs w:val="24"/>
        </w:rPr>
        <w:t>11</w:t>
      </w:r>
      <w:r w:rsidR="00186680">
        <w:rPr>
          <w:rFonts w:ascii="Times New Roman" w:hAnsi="Times New Roman"/>
          <w:color w:val="000000"/>
          <w:sz w:val="24"/>
          <w:szCs w:val="24"/>
        </w:rPr>
        <w:t>(2</w:t>
      </w:r>
      <w:proofErr w:type="gramStart"/>
      <w:r w:rsidR="00186680">
        <w:rPr>
          <w:rFonts w:ascii="Times New Roman" w:hAnsi="Times New Roman"/>
          <w:color w:val="000000"/>
          <w:sz w:val="24"/>
          <w:szCs w:val="24"/>
        </w:rPr>
        <w:t>)(</w:t>
      </w:r>
      <w:proofErr w:type="gramEnd"/>
      <w:r w:rsidR="00186680">
        <w:rPr>
          <w:rFonts w:ascii="Times New Roman" w:hAnsi="Times New Roman"/>
          <w:color w:val="000000"/>
          <w:sz w:val="24"/>
          <w:szCs w:val="24"/>
        </w:rPr>
        <w:t>e)</w:t>
      </w:r>
      <w:r>
        <w:rPr>
          <w:rFonts w:ascii="Times New Roman" w:hAnsi="Times New Roman"/>
          <w:color w:val="000000"/>
          <w:sz w:val="24"/>
          <w:szCs w:val="24"/>
        </w:rPr>
        <w:t xml:space="preserve">. For example, </w:t>
      </w:r>
      <w:r w:rsidR="00186680">
        <w:rPr>
          <w:rFonts w:ascii="Times New Roman" w:hAnsi="Times New Roman"/>
          <w:color w:val="000000"/>
          <w:sz w:val="24"/>
          <w:szCs w:val="24"/>
        </w:rPr>
        <w:t xml:space="preserve">since consumption of </w:t>
      </w:r>
      <w:r w:rsidR="00F612AF">
        <w:rPr>
          <w:rFonts w:ascii="Times New Roman" w:hAnsi="Times New Roman"/>
          <w:color w:val="000000"/>
          <w:sz w:val="24"/>
          <w:szCs w:val="24"/>
        </w:rPr>
        <w:t>electricity</w:t>
      </w:r>
      <w:r w:rsidR="00186680">
        <w:rPr>
          <w:rFonts w:ascii="Times New Roman" w:hAnsi="Times New Roman"/>
          <w:color w:val="000000"/>
          <w:sz w:val="24"/>
          <w:szCs w:val="24"/>
        </w:rPr>
        <w:t xml:space="preserve"> by the </w:t>
      </w:r>
      <w:r w:rsidR="00F612AF">
        <w:rPr>
          <w:rFonts w:ascii="Times New Roman" w:hAnsi="Times New Roman"/>
          <w:color w:val="000000"/>
          <w:sz w:val="24"/>
          <w:szCs w:val="24"/>
        </w:rPr>
        <w:t>motor</w:t>
      </w:r>
      <w:r w:rsidR="00186680">
        <w:rPr>
          <w:rFonts w:ascii="Times New Roman" w:hAnsi="Times New Roman"/>
          <w:color w:val="000000"/>
          <w:sz w:val="24"/>
          <w:szCs w:val="24"/>
        </w:rPr>
        <w:t xml:space="preserve"> in a compressed air system will be baseline relevant energy, fixing leaks in the system that will reduce electricity consumption </w:t>
      </w:r>
      <w:r w:rsidR="00570974">
        <w:rPr>
          <w:rFonts w:ascii="Times New Roman" w:hAnsi="Times New Roman"/>
          <w:color w:val="000000"/>
          <w:sz w:val="24"/>
          <w:szCs w:val="24"/>
        </w:rPr>
        <w:t xml:space="preserve">by the </w:t>
      </w:r>
      <w:r w:rsidR="00243A5D">
        <w:rPr>
          <w:rFonts w:ascii="Times New Roman" w:hAnsi="Times New Roman"/>
          <w:color w:val="000000"/>
          <w:sz w:val="24"/>
          <w:szCs w:val="24"/>
        </w:rPr>
        <w:t>motor</w:t>
      </w:r>
      <w:r w:rsidR="00570974">
        <w:rPr>
          <w:rFonts w:ascii="Times New Roman" w:hAnsi="Times New Roman"/>
          <w:color w:val="000000"/>
          <w:sz w:val="24"/>
          <w:szCs w:val="24"/>
        </w:rPr>
        <w:t xml:space="preserve"> </w:t>
      </w:r>
      <w:r w:rsidR="00186680">
        <w:rPr>
          <w:rFonts w:ascii="Times New Roman" w:hAnsi="Times New Roman"/>
          <w:color w:val="000000"/>
          <w:sz w:val="24"/>
          <w:szCs w:val="24"/>
        </w:rPr>
        <w:t>can be counted as an activity of the project</w:t>
      </w:r>
      <w:r>
        <w:rPr>
          <w:rFonts w:ascii="Times New Roman" w:hAnsi="Times New Roman"/>
          <w:color w:val="000000"/>
          <w:sz w:val="24"/>
          <w:szCs w:val="24"/>
        </w:rPr>
        <w:t>.</w:t>
      </w:r>
    </w:p>
    <w:p w:rsidR="00543445" w:rsidRDefault="00543445" w:rsidP="00EA6CAD">
      <w:pPr>
        <w:spacing w:after="120" w:line="240" w:lineRule="auto"/>
        <w:rPr>
          <w:highlight w:val="cyan"/>
        </w:rPr>
      </w:pPr>
    </w:p>
    <w:p w:rsidR="00B72FBF" w:rsidRPr="00B72FBF" w:rsidRDefault="00B72FBF" w:rsidP="00B72FBF">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7</w:t>
      </w:r>
      <w:r>
        <w:rPr>
          <w:rFonts w:ascii="Times New Roman" w:hAnsi="Times New Roman"/>
          <w:color w:val="000000"/>
          <w:sz w:val="24"/>
          <w:szCs w:val="24"/>
          <w:u w:val="single"/>
        </w:rPr>
        <w:tab/>
      </w:r>
      <w:r w:rsidRPr="00B72FBF">
        <w:rPr>
          <w:rFonts w:ascii="Times New Roman" w:hAnsi="Times New Roman"/>
          <w:color w:val="000000"/>
          <w:sz w:val="24"/>
          <w:szCs w:val="24"/>
          <w:u w:val="single"/>
        </w:rPr>
        <w:t xml:space="preserve">Meaning of </w:t>
      </w:r>
      <w:r w:rsidRPr="000A3153">
        <w:rPr>
          <w:rFonts w:ascii="Times New Roman" w:hAnsi="Times New Roman"/>
          <w:i/>
          <w:color w:val="000000"/>
          <w:sz w:val="24"/>
          <w:szCs w:val="24"/>
          <w:u w:val="single"/>
        </w:rPr>
        <w:t>operating relevant energy</w:t>
      </w:r>
    </w:p>
    <w:p w:rsidR="00E06EFF" w:rsidRDefault="00E06EFF" w:rsidP="00E06EFF">
      <w:pPr>
        <w:pStyle w:val="Definition0"/>
        <w:spacing w:after="120"/>
        <w:ind w:left="0"/>
        <w:rPr>
          <w:color w:val="000000"/>
          <w:sz w:val="24"/>
          <w:szCs w:val="24"/>
        </w:rPr>
      </w:pPr>
      <w:r>
        <w:rPr>
          <w:b/>
          <w:i/>
          <w:color w:val="000000"/>
          <w:sz w:val="24"/>
          <w:szCs w:val="24"/>
        </w:rPr>
        <w:t xml:space="preserve">Operating Relevant Energy </w:t>
      </w:r>
      <w:r w:rsidRPr="00183079">
        <w:rPr>
          <w:color w:val="000000"/>
          <w:sz w:val="24"/>
          <w:szCs w:val="24"/>
        </w:rPr>
        <w:t xml:space="preserve">establishes </w:t>
      </w:r>
      <w:r>
        <w:rPr>
          <w:color w:val="000000"/>
          <w:sz w:val="24"/>
          <w:szCs w:val="24"/>
        </w:rPr>
        <w:t xml:space="preserve">for an implementation </w:t>
      </w:r>
      <w:r w:rsidRPr="00183079">
        <w:rPr>
          <w:color w:val="000000"/>
          <w:sz w:val="24"/>
          <w:szCs w:val="24"/>
        </w:rPr>
        <w:t>what is often called the measurement boundary</w:t>
      </w:r>
      <w:r>
        <w:rPr>
          <w:color w:val="000000"/>
          <w:sz w:val="24"/>
          <w:szCs w:val="24"/>
        </w:rPr>
        <w:t xml:space="preserve"> or project </w:t>
      </w:r>
      <w:r w:rsidRPr="00183079">
        <w:rPr>
          <w:color w:val="000000"/>
          <w:sz w:val="24"/>
          <w:szCs w:val="24"/>
        </w:rPr>
        <w:t>boundary</w:t>
      </w:r>
      <w:r>
        <w:rPr>
          <w:color w:val="000000"/>
          <w:sz w:val="24"/>
          <w:szCs w:val="24"/>
        </w:rPr>
        <w:t xml:space="preserve"> once the implementation has been completed and is operating. </w:t>
      </w:r>
      <w:r w:rsidR="00205832">
        <w:rPr>
          <w:color w:val="000000"/>
          <w:sz w:val="24"/>
          <w:szCs w:val="24"/>
        </w:rPr>
        <w:t>Operating</w:t>
      </w:r>
      <w:r>
        <w:rPr>
          <w:color w:val="000000"/>
          <w:sz w:val="24"/>
          <w:szCs w:val="24"/>
        </w:rPr>
        <w:t xml:space="preserve"> r</w:t>
      </w:r>
      <w:r w:rsidRPr="00183079">
        <w:rPr>
          <w:color w:val="000000"/>
          <w:sz w:val="24"/>
          <w:szCs w:val="24"/>
        </w:rPr>
        <w:t xml:space="preserve">elevant energy </w:t>
      </w:r>
      <w:r w:rsidR="00205832">
        <w:rPr>
          <w:color w:val="000000"/>
          <w:sz w:val="24"/>
          <w:szCs w:val="24"/>
        </w:rPr>
        <w:t>includes</w:t>
      </w:r>
      <w:r w:rsidRPr="00183079">
        <w:rPr>
          <w:color w:val="000000"/>
          <w:sz w:val="24"/>
          <w:szCs w:val="24"/>
        </w:rPr>
        <w:t xml:space="preserve"> fuel and electricity consumption </w:t>
      </w:r>
      <w:r w:rsidR="00205832">
        <w:rPr>
          <w:color w:val="000000"/>
          <w:sz w:val="24"/>
          <w:szCs w:val="24"/>
        </w:rPr>
        <w:t xml:space="preserve">included in baseline relevant energy and </w:t>
      </w:r>
      <w:r>
        <w:rPr>
          <w:color w:val="000000"/>
          <w:sz w:val="24"/>
          <w:szCs w:val="24"/>
        </w:rPr>
        <w:t xml:space="preserve">by the </w:t>
      </w:r>
      <w:r w:rsidRPr="008467E5">
        <w:rPr>
          <w:b/>
          <w:i/>
          <w:color w:val="000000"/>
          <w:sz w:val="24"/>
          <w:szCs w:val="24"/>
        </w:rPr>
        <w:t>implementation equipment</w:t>
      </w:r>
      <w:r>
        <w:rPr>
          <w:color w:val="000000"/>
          <w:sz w:val="24"/>
          <w:szCs w:val="24"/>
        </w:rPr>
        <w:t xml:space="preserve"> </w:t>
      </w:r>
      <w:r w:rsidR="00243A5D">
        <w:rPr>
          <w:color w:val="000000"/>
          <w:sz w:val="24"/>
          <w:szCs w:val="24"/>
        </w:rPr>
        <w:t xml:space="preserve">installed as part of the project </w:t>
      </w:r>
      <w:r w:rsidRPr="00183079">
        <w:rPr>
          <w:color w:val="000000"/>
          <w:sz w:val="24"/>
          <w:szCs w:val="24"/>
        </w:rPr>
        <w:t xml:space="preserve">(i.e. </w:t>
      </w:r>
      <w:r>
        <w:rPr>
          <w:color w:val="000000"/>
          <w:sz w:val="24"/>
          <w:szCs w:val="24"/>
        </w:rPr>
        <w:t xml:space="preserve">the </w:t>
      </w:r>
      <w:r w:rsidRPr="00183079">
        <w:rPr>
          <w:color w:val="000000"/>
          <w:sz w:val="24"/>
          <w:szCs w:val="24"/>
        </w:rPr>
        <w:t xml:space="preserve">equipment that is </w:t>
      </w:r>
      <w:r>
        <w:rPr>
          <w:color w:val="000000"/>
          <w:sz w:val="24"/>
          <w:szCs w:val="24"/>
        </w:rPr>
        <w:t xml:space="preserve">the subject of an activity listed in section </w:t>
      </w:r>
      <w:r w:rsidR="00EC4D0B">
        <w:rPr>
          <w:color w:val="000000"/>
          <w:sz w:val="24"/>
          <w:szCs w:val="24"/>
        </w:rPr>
        <w:t>11</w:t>
      </w:r>
      <w:r>
        <w:rPr>
          <w:color w:val="000000"/>
          <w:sz w:val="24"/>
          <w:szCs w:val="24"/>
        </w:rPr>
        <w:t>).</w:t>
      </w:r>
    </w:p>
    <w:p w:rsidR="00543445" w:rsidRDefault="00B72FBF" w:rsidP="00CC0A39">
      <w:pPr>
        <w:spacing w:after="120" w:line="240" w:lineRule="auto"/>
        <w:rPr>
          <w:rFonts w:ascii="Times New Roman" w:hAnsi="Times New Roman"/>
          <w:color w:val="000000"/>
          <w:sz w:val="24"/>
          <w:szCs w:val="24"/>
        </w:rPr>
      </w:pPr>
      <w:r>
        <w:rPr>
          <w:rFonts w:ascii="Times New Roman" w:hAnsi="Times New Roman"/>
          <w:sz w:val="24"/>
          <w:szCs w:val="24"/>
        </w:rPr>
        <w:t>The definition of operating relevant energy</w:t>
      </w:r>
      <w:r w:rsidRPr="00422E56">
        <w:rPr>
          <w:rFonts w:ascii="Times New Roman" w:hAnsi="Times New Roman"/>
          <w:color w:val="000000"/>
          <w:sz w:val="24"/>
          <w:szCs w:val="24"/>
        </w:rPr>
        <w:t xml:space="preserve"> </w:t>
      </w:r>
      <w:r>
        <w:rPr>
          <w:rFonts w:ascii="Times New Roman" w:hAnsi="Times New Roman"/>
          <w:color w:val="000000"/>
          <w:sz w:val="24"/>
          <w:szCs w:val="24"/>
        </w:rPr>
        <w:t xml:space="preserve">covers instances where an implementation relates to electricity produced on site and consumed by </w:t>
      </w:r>
      <w:r w:rsidRPr="00570974">
        <w:rPr>
          <w:rFonts w:ascii="Times New Roman" w:hAnsi="Times New Roman"/>
          <w:color w:val="000000"/>
          <w:sz w:val="24"/>
          <w:szCs w:val="24"/>
        </w:rPr>
        <w:t>implementation equipment, existing interactive equipment or existing co-metered equipment</w:t>
      </w:r>
      <w:r>
        <w:rPr>
          <w:rFonts w:ascii="Times New Roman" w:hAnsi="Times New Roman"/>
          <w:color w:val="000000"/>
          <w:sz w:val="24"/>
          <w:szCs w:val="24"/>
        </w:rPr>
        <w:t xml:space="preserve">. In these cases operating relevant energy includes either the electricity consumption by the equipment or the consumption of </w:t>
      </w:r>
      <w:r>
        <w:rPr>
          <w:rFonts w:ascii="Times New Roman" w:hAnsi="Times New Roman"/>
          <w:color w:val="000000"/>
          <w:sz w:val="24"/>
          <w:szCs w:val="24"/>
        </w:rPr>
        <w:lastRenderedPageBreak/>
        <w:t xml:space="preserve">fuel to produce the electricity, but not both. </w:t>
      </w:r>
      <w:r w:rsidR="006317E9">
        <w:rPr>
          <w:rFonts w:ascii="Times New Roman" w:hAnsi="Times New Roman"/>
          <w:color w:val="000000"/>
          <w:sz w:val="24"/>
          <w:szCs w:val="24"/>
        </w:rPr>
        <w:t>As with baseline relevant energy, t</w:t>
      </w:r>
      <w:r>
        <w:rPr>
          <w:rFonts w:ascii="Times New Roman" w:hAnsi="Times New Roman"/>
          <w:color w:val="000000"/>
          <w:sz w:val="24"/>
          <w:szCs w:val="24"/>
        </w:rPr>
        <w:t>his is to avoid double counting of emissions, as the off-grid emissions factor for the electricity consumption takes into account the fuel used in generation</w:t>
      </w:r>
      <w:r w:rsidRPr="00DD2EE7">
        <w:rPr>
          <w:rFonts w:ascii="Times New Roman" w:hAnsi="Times New Roman"/>
          <w:color w:val="000000"/>
          <w:sz w:val="24"/>
          <w:szCs w:val="24"/>
        </w:rPr>
        <w:t xml:space="preserve">. </w:t>
      </w:r>
    </w:p>
    <w:p w:rsidR="00B72FBF" w:rsidRDefault="00CD2095" w:rsidP="00CC0A39">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If an implementation involves installing </w:t>
      </w:r>
      <w:r w:rsidR="008B61A6">
        <w:rPr>
          <w:rFonts w:ascii="Times New Roman" w:hAnsi="Times New Roman"/>
          <w:color w:val="000000"/>
          <w:sz w:val="24"/>
          <w:szCs w:val="24"/>
        </w:rPr>
        <w:t xml:space="preserve">electricity generation </w:t>
      </w:r>
      <w:r>
        <w:rPr>
          <w:rFonts w:ascii="Times New Roman" w:hAnsi="Times New Roman"/>
          <w:color w:val="000000"/>
          <w:sz w:val="24"/>
          <w:szCs w:val="24"/>
        </w:rPr>
        <w:t>equipment to displace use of grid electricity</w:t>
      </w:r>
      <w:r w:rsidR="00775AF3" w:rsidRPr="00775AF3">
        <w:rPr>
          <w:rFonts w:ascii="Times New Roman" w:hAnsi="Times New Roman"/>
          <w:color w:val="000000"/>
          <w:sz w:val="24"/>
          <w:szCs w:val="24"/>
        </w:rPr>
        <w:t xml:space="preserve"> </w:t>
      </w:r>
      <w:r w:rsidR="00775AF3">
        <w:rPr>
          <w:rFonts w:ascii="Times New Roman" w:hAnsi="Times New Roman"/>
          <w:color w:val="000000"/>
          <w:sz w:val="24"/>
          <w:szCs w:val="24"/>
        </w:rPr>
        <w:t>by equipment at the site</w:t>
      </w:r>
      <w:r>
        <w:rPr>
          <w:rFonts w:ascii="Times New Roman" w:hAnsi="Times New Roman"/>
          <w:color w:val="000000"/>
          <w:sz w:val="24"/>
          <w:szCs w:val="24"/>
        </w:rPr>
        <w:t xml:space="preserve">, any exported electricity is not included in </w:t>
      </w:r>
      <w:r w:rsidR="00243A5D">
        <w:rPr>
          <w:rFonts w:ascii="Times New Roman" w:hAnsi="Times New Roman"/>
          <w:color w:val="000000"/>
          <w:sz w:val="24"/>
          <w:szCs w:val="24"/>
        </w:rPr>
        <w:t>baseline relevant energy or operating</w:t>
      </w:r>
      <w:r>
        <w:rPr>
          <w:rFonts w:ascii="Times New Roman" w:hAnsi="Times New Roman"/>
          <w:color w:val="000000"/>
          <w:sz w:val="24"/>
          <w:szCs w:val="24"/>
        </w:rPr>
        <w:t xml:space="preserve"> relevant energy. This is because </w:t>
      </w:r>
      <w:r w:rsidR="00243A5D">
        <w:rPr>
          <w:rFonts w:ascii="Times New Roman" w:hAnsi="Times New Roman"/>
          <w:color w:val="000000"/>
          <w:sz w:val="24"/>
          <w:szCs w:val="24"/>
        </w:rPr>
        <w:t xml:space="preserve">equipment that consumes </w:t>
      </w:r>
      <w:r w:rsidR="00595E9C">
        <w:rPr>
          <w:rFonts w:ascii="Times New Roman" w:hAnsi="Times New Roman"/>
          <w:color w:val="000000"/>
          <w:sz w:val="24"/>
          <w:szCs w:val="24"/>
        </w:rPr>
        <w:t xml:space="preserve">exported </w:t>
      </w:r>
      <w:r w:rsidR="00243A5D">
        <w:rPr>
          <w:rFonts w:ascii="Times New Roman" w:hAnsi="Times New Roman"/>
          <w:color w:val="000000"/>
          <w:sz w:val="24"/>
          <w:szCs w:val="24"/>
        </w:rPr>
        <w:t xml:space="preserve">electricity is not </w:t>
      </w:r>
      <w:r>
        <w:rPr>
          <w:rFonts w:ascii="Times New Roman" w:hAnsi="Times New Roman"/>
          <w:color w:val="000000"/>
          <w:sz w:val="24"/>
          <w:szCs w:val="24"/>
        </w:rPr>
        <w:t>implementation equipment, interactive equipment</w:t>
      </w:r>
      <w:r w:rsidR="00243A5D">
        <w:rPr>
          <w:rFonts w:ascii="Times New Roman" w:hAnsi="Times New Roman"/>
          <w:color w:val="000000"/>
          <w:sz w:val="24"/>
          <w:szCs w:val="24"/>
        </w:rPr>
        <w:t xml:space="preserve"> or</w:t>
      </w:r>
      <w:r>
        <w:rPr>
          <w:rFonts w:ascii="Times New Roman" w:hAnsi="Times New Roman"/>
          <w:color w:val="000000"/>
          <w:sz w:val="24"/>
          <w:szCs w:val="24"/>
        </w:rPr>
        <w:t xml:space="preserve"> co-metered equipment. </w:t>
      </w:r>
      <w:r w:rsidR="00595E9C">
        <w:rPr>
          <w:rFonts w:ascii="Times New Roman" w:hAnsi="Times New Roman"/>
          <w:color w:val="000000"/>
          <w:sz w:val="24"/>
          <w:szCs w:val="24"/>
        </w:rPr>
        <w:t xml:space="preserve">The effect of this is that the method cannot be used to credit </w:t>
      </w:r>
      <w:r w:rsidR="006677F5">
        <w:rPr>
          <w:rFonts w:ascii="Times New Roman" w:hAnsi="Times New Roman"/>
          <w:color w:val="000000"/>
          <w:sz w:val="24"/>
          <w:szCs w:val="24"/>
        </w:rPr>
        <w:t xml:space="preserve">emissions reductions associated with </w:t>
      </w:r>
      <w:r w:rsidR="00595E9C">
        <w:rPr>
          <w:rFonts w:ascii="Times New Roman" w:hAnsi="Times New Roman"/>
          <w:color w:val="000000"/>
          <w:sz w:val="24"/>
          <w:szCs w:val="24"/>
        </w:rPr>
        <w:t>the displacement of grid electricity by</w:t>
      </w:r>
      <w:r w:rsidR="005F5486">
        <w:rPr>
          <w:rFonts w:ascii="Times New Roman" w:hAnsi="Times New Roman"/>
          <w:color w:val="000000"/>
          <w:sz w:val="24"/>
          <w:szCs w:val="24"/>
        </w:rPr>
        <w:t xml:space="preserve"> lower emissions</w:t>
      </w:r>
      <w:r w:rsidR="00595E9C">
        <w:rPr>
          <w:rFonts w:ascii="Times New Roman" w:hAnsi="Times New Roman"/>
          <w:color w:val="000000"/>
          <w:sz w:val="24"/>
          <w:szCs w:val="24"/>
        </w:rPr>
        <w:t xml:space="preserve"> electricity exported from </w:t>
      </w:r>
      <w:r w:rsidR="006677F5">
        <w:rPr>
          <w:rFonts w:ascii="Times New Roman" w:hAnsi="Times New Roman"/>
          <w:color w:val="000000"/>
          <w:sz w:val="24"/>
          <w:szCs w:val="24"/>
        </w:rPr>
        <w:t>equipment at the</w:t>
      </w:r>
      <w:r w:rsidR="00595E9C">
        <w:rPr>
          <w:rFonts w:ascii="Times New Roman" w:hAnsi="Times New Roman"/>
          <w:color w:val="000000"/>
          <w:sz w:val="24"/>
          <w:szCs w:val="24"/>
        </w:rPr>
        <w:t xml:space="preserve"> site. Under such implementations,</w:t>
      </w:r>
      <w:r w:rsidR="00775AF3">
        <w:rPr>
          <w:rFonts w:ascii="Times New Roman" w:hAnsi="Times New Roman"/>
          <w:color w:val="000000"/>
          <w:sz w:val="24"/>
          <w:szCs w:val="24"/>
        </w:rPr>
        <w:t xml:space="preserve"> proponents</w:t>
      </w:r>
      <w:r w:rsidR="00595E9C">
        <w:rPr>
          <w:rFonts w:ascii="Times New Roman" w:hAnsi="Times New Roman"/>
          <w:color w:val="000000"/>
          <w:sz w:val="24"/>
          <w:szCs w:val="24"/>
        </w:rPr>
        <w:t xml:space="preserve"> </w:t>
      </w:r>
      <w:r w:rsidR="00775AF3">
        <w:rPr>
          <w:rFonts w:ascii="Times New Roman" w:hAnsi="Times New Roman"/>
          <w:color w:val="000000"/>
          <w:sz w:val="24"/>
          <w:szCs w:val="24"/>
        </w:rPr>
        <w:t xml:space="preserve">may use subsection 7(2) to </w:t>
      </w:r>
      <w:r w:rsidR="008D71B9">
        <w:rPr>
          <w:rFonts w:ascii="Times New Roman" w:hAnsi="Times New Roman"/>
          <w:color w:val="000000"/>
          <w:sz w:val="24"/>
          <w:szCs w:val="24"/>
        </w:rPr>
        <w:t>choose to treat</w:t>
      </w:r>
      <w:r w:rsidR="006677F5">
        <w:rPr>
          <w:rFonts w:ascii="Times New Roman" w:hAnsi="Times New Roman"/>
          <w:color w:val="000000"/>
          <w:sz w:val="24"/>
          <w:szCs w:val="24"/>
        </w:rPr>
        <w:t xml:space="preserve"> electricity consumed by equipment at the site as operating relevant energy instead of</w:t>
      </w:r>
      <w:r w:rsidR="00775AF3">
        <w:rPr>
          <w:rFonts w:ascii="Times New Roman" w:hAnsi="Times New Roman"/>
          <w:color w:val="000000"/>
          <w:sz w:val="24"/>
          <w:szCs w:val="24"/>
        </w:rPr>
        <w:t xml:space="preserve"> fuel consumed by the generation equipment. </w:t>
      </w:r>
      <w:r w:rsidR="00D743B5">
        <w:rPr>
          <w:rFonts w:ascii="Times New Roman" w:hAnsi="Times New Roman"/>
          <w:color w:val="000000"/>
          <w:sz w:val="24"/>
          <w:szCs w:val="24"/>
        </w:rPr>
        <w:t>This enables proponent</w:t>
      </w:r>
      <w:r w:rsidR="008D71B9">
        <w:rPr>
          <w:rFonts w:ascii="Times New Roman" w:hAnsi="Times New Roman"/>
          <w:color w:val="000000"/>
          <w:sz w:val="24"/>
          <w:szCs w:val="24"/>
        </w:rPr>
        <w:t>s</w:t>
      </w:r>
      <w:r w:rsidR="00D743B5">
        <w:rPr>
          <w:rFonts w:ascii="Times New Roman" w:hAnsi="Times New Roman"/>
          <w:color w:val="000000"/>
          <w:sz w:val="24"/>
          <w:szCs w:val="24"/>
        </w:rPr>
        <w:t xml:space="preserve"> to be credited for </w:t>
      </w:r>
      <w:r w:rsidR="008D71B9">
        <w:rPr>
          <w:rFonts w:ascii="Times New Roman" w:hAnsi="Times New Roman"/>
          <w:color w:val="000000"/>
          <w:sz w:val="24"/>
          <w:szCs w:val="24"/>
        </w:rPr>
        <w:t xml:space="preserve">substituting on-site use of grid electricity for </w:t>
      </w:r>
      <w:r w:rsidR="00D743B5">
        <w:rPr>
          <w:rFonts w:ascii="Times New Roman" w:hAnsi="Times New Roman"/>
          <w:color w:val="000000"/>
          <w:sz w:val="24"/>
          <w:szCs w:val="24"/>
        </w:rPr>
        <w:t xml:space="preserve">lower emissions electricity produced by generation equipment installed for the implementation. </w:t>
      </w:r>
      <w:r w:rsidR="008D71B9">
        <w:rPr>
          <w:rFonts w:ascii="Times New Roman" w:hAnsi="Times New Roman"/>
          <w:color w:val="000000"/>
          <w:sz w:val="24"/>
          <w:szCs w:val="24"/>
        </w:rPr>
        <w:t xml:space="preserve">It also ensures that operating emissions do not include emissions associated with combusting fuel to produce exported electricity. </w:t>
      </w:r>
    </w:p>
    <w:p w:rsidR="00543445" w:rsidRDefault="00543445" w:rsidP="00CC0A39">
      <w:pPr>
        <w:spacing w:after="120" w:line="240" w:lineRule="auto"/>
        <w:rPr>
          <w:rFonts w:ascii="Times New Roman" w:hAnsi="Times New Roman"/>
          <w:color w:val="000000"/>
          <w:sz w:val="24"/>
          <w:szCs w:val="24"/>
          <w:u w:val="single"/>
        </w:rPr>
      </w:pPr>
    </w:p>
    <w:p w:rsidR="00074C15" w:rsidRDefault="00B72FBF"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8</w:t>
      </w:r>
      <w:r w:rsidR="00074C15" w:rsidRPr="00183079">
        <w:rPr>
          <w:rFonts w:ascii="Times New Roman" w:hAnsi="Times New Roman"/>
          <w:color w:val="000000"/>
          <w:sz w:val="24"/>
          <w:szCs w:val="24"/>
          <w:u w:val="single"/>
        </w:rPr>
        <w:tab/>
      </w:r>
      <w:r w:rsidR="00074C15" w:rsidRPr="00E548DF">
        <w:rPr>
          <w:rFonts w:ascii="Times New Roman" w:hAnsi="Times New Roman"/>
          <w:color w:val="000000"/>
          <w:sz w:val="24"/>
          <w:szCs w:val="24"/>
          <w:u w:val="single"/>
        </w:rPr>
        <w:t xml:space="preserve">Meaning of </w:t>
      </w:r>
      <w:r w:rsidR="00074C15" w:rsidRPr="000A3153">
        <w:rPr>
          <w:rFonts w:ascii="Times New Roman" w:hAnsi="Times New Roman"/>
          <w:i/>
          <w:color w:val="000000"/>
          <w:sz w:val="24"/>
          <w:szCs w:val="24"/>
          <w:u w:val="single"/>
        </w:rPr>
        <w:t>effective range</w:t>
      </w:r>
      <w:r w:rsidR="00074C15" w:rsidRPr="00E548DF">
        <w:rPr>
          <w:rFonts w:ascii="Times New Roman" w:hAnsi="Times New Roman"/>
          <w:color w:val="000000"/>
          <w:sz w:val="24"/>
          <w:szCs w:val="24"/>
          <w:u w:val="single"/>
        </w:rPr>
        <w:t xml:space="preserve"> for an </w:t>
      </w:r>
      <w:r w:rsidR="00074C15" w:rsidRPr="00B607C4">
        <w:rPr>
          <w:rFonts w:ascii="Times New Roman" w:hAnsi="Times New Roman"/>
          <w:i/>
          <w:color w:val="000000"/>
          <w:sz w:val="24"/>
          <w:szCs w:val="24"/>
          <w:u w:val="single"/>
        </w:rPr>
        <w:t>independent variable</w:t>
      </w:r>
    </w:p>
    <w:p w:rsidR="00162090"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Baseline and operating emissions models must be based on actual measurements of independent variables, such as measurements of production levels or a measure of ambient air temperature. Because independent variables vary, proponents will record a range of values for each variable when taking measurements to build an emissions model. This range of measurements </w:t>
      </w:r>
      <w:r w:rsidRPr="00D6247E">
        <w:rPr>
          <w:rFonts w:ascii="Times New Roman" w:hAnsi="Times New Roman"/>
          <w:color w:val="000000"/>
          <w:sz w:val="24"/>
          <w:szCs w:val="24"/>
        </w:rPr>
        <w:t xml:space="preserve">represents the </w:t>
      </w:r>
      <w:r w:rsidRPr="00D6247E">
        <w:rPr>
          <w:rFonts w:ascii="Times New Roman" w:hAnsi="Times New Roman"/>
          <w:b/>
          <w:i/>
          <w:sz w:val="24"/>
          <w:szCs w:val="24"/>
        </w:rPr>
        <w:t>effective range</w:t>
      </w:r>
      <w:r>
        <w:rPr>
          <w:b/>
          <w:i/>
        </w:rPr>
        <w:t xml:space="preserve"> </w:t>
      </w:r>
      <w:r w:rsidRPr="0095688B">
        <w:rPr>
          <w:rFonts w:ascii="Times New Roman" w:hAnsi="Times New Roman"/>
          <w:color w:val="000000"/>
          <w:sz w:val="24"/>
          <w:szCs w:val="24"/>
        </w:rPr>
        <w:t>of the independent variable.</w:t>
      </w:r>
    </w:p>
    <w:p w:rsidR="00074C15"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Section </w:t>
      </w:r>
      <w:r w:rsidR="006317E9">
        <w:rPr>
          <w:rFonts w:ascii="Times New Roman" w:hAnsi="Times New Roman"/>
          <w:color w:val="000000"/>
          <w:sz w:val="24"/>
          <w:szCs w:val="24"/>
        </w:rPr>
        <w:t>8</w:t>
      </w:r>
      <w:r>
        <w:rPr>
          <w:rFonts w:ascii="Times New Roman" w:hAnsi="Times New Roman"/>
          <w:color w:val="000000"/>
          <w:sz w:val="24"/>
          <w:szCs w:val="24"/>
        </w:rPr>
        <w:t xml:space="preserve"> ensures </w:t>
      </w:r>
      <w:r w:rsidRPr="00D6247E">
        <w:rPr>
          <w:rFonts w:ascii="Times New Roman" w:hAnsi="Times New Roman"/>
          <w:color w:val="000000"/>
          <w:sz w:val="24"/>
          <w:szCs w:val="24"/>
        </w:rPr>
        <w:t xml:space="preserve">that the </w:t>
      </w:r>
      <w:r w:rsidRPr="00D6247E">
        <w:rPr>
          <w:rFonts w:ascii="Times New Roman" w:hAnsi="Times New Roman"/>
          <w:b/>
          <w:i/>
          <w:sz w:val="24"/>
          <w:szCs w:val="24"/>
        </w:rPr>
        <w:t>effective range</w:t>
      </w:r>
      <w:r w:rsidRPr="00D6247E">
        <w:rPr>
          <w:rFonts w:ascii="Times New Roman" w:hAnsi="Times New Roman"/>
          <w:sz w:val="24"/>
          <w:szCs w:val="24"/>
        </w:rPr>
        <w:t xml:space="preserve"> </w:t>
      </w:r>
      <w:r w:rsidRPr="00D6247E">
        <w:rPr>
          <w:rFonts w:ascii="Times New Roman" w:hAnsi="Times New Roman"/>
          <w:color w:val="000000"/>
          <w:sz w:val="24"/>
          <w:szCs w:val="24"/>
        </w:rPr>
        <w:t>of an independent variable</w:t>
      </w:r>
      <w:r>
        <w:rPr>
          <w:rFonts w:ascii="Times New Roman" w:hAnsi="Times New Roman"/>
          <w:color w:val="000000"/>
          <w:sz w:val="24"/>
          <w:szCs w:val="24"/>
        </w:rPr>
        <w:t xml:space="preserve"> is based on the maximum and minimum measured values for the variable</w:t>
      </w:r>
      <w:r w:rsidR="006C4521">
        <w:rPr>
          <w:rFonts w:ascii="Times New Roman" w:hAnsi="Times New Roman"/>
          <w:color w:val="000000"/>
          <w:sz w:val="24"/>
          <w:szCs w:val="24"/>
        </w:rPr>
        <w:t xml:space="preserve"> used </w:t>
      </w:r>
      <w:r w:rsidR="005F5486">
        <w:rPr>
          <w:rFonts w:ascii="Times New Roman" w:hAnsi="Times New Roman"/>
          <w:color w:val="000000"/>
          <w:sz w:val="24"/>
          <w:szCs w:val="24"/>
        </w:rPr>
        <w:t>to develop</w:t>
      </w:r>
      <w:r w:rsidR="000304AD">
        <w:rPr>
          <w:rFonts w:ascii="Times New Roman" w:hAnsi="Times New Roman"/>
          <w:color w:val="000000"/>
          <w:sz w:val="24"/>
          <w:szCs w:val="24"/>
        </w:rPr>
        <w:t xml:space="preserve"> all emissions models for the implementation. Since implementations under sub-method 1 only have a baseline emissions model the effective range of an independent variable </w:t>
      </w:r>
      <w:r w:rsidR="001C69FA">
        <w:rPr>
          <w:rFonts w:ascii="Times New Roman" w:hAnsi="Times New Roman"/>
          <w:color w:val="000000"/>
          <w:sz w:val="24"/>
          <w:szCs w:val="24"/>
        </w:rPr>
        <w:t>under sub-</w:t>
      </w:r>
      <w:r w:rsidR="000304AD">
        <w:rPr>
          <w:rFonts w:ascii="Times New Roman" w:hAnsi="Times New Roman"/>
          <w:color w:val="000000"/>
          <w:sz w:val="24"/>
          <w:szCs w:val="24"/>
        </w:rPr>
        <w:t>method 1</w:t>
      </w:r>
      <w:r w:rsidR="000A3153">
        <w:rPr>
          <w:rFonts w:ascii="Times New Roman" w:hAnsi="Times New Roman"/>
          <w:color w:val="000000"/>
          <w:sz w:val="24"/>
          <w:szCs w:val="24"/>
        </w:rPr>
        <w:t xml:space="preserve"> </w:t>
      </w:r>
      <w:r w:rsidR="000304AD">
        <w:rPr>
          <w:rFonts w:ascii="Times New Roman" w:hAnsi="Times New Roman"/>
          <w:color w:val="000000"/>
          <w:sz w:val="24"/>
          <w:szCs w:val="24"/>
        </w:rPr>
        <w:t>is based on the range of values used to develop that model. Implementations under sub-method 2 have both</w:t>
      </w:r>
      <w:r w:rsidR="006C4521">
        <w:rPr>
          <w:rFonts w:ascii="Times New Roman" w:hAnsi="Times New Roman"/>
          <w:color w:val="000000"/>
          <w:sz w:val="24"/>
          <w:szCs w:val="24"/>
        </w:rPr>
        <w:t xml:space="preserve"> </w:t>
      </w:r>
      <w:r w:rsidR="000304AD">
        <w:rPr>
          <w:rFonts w:ascii="Times New Roman" w:hAnsi="Times New Roman"/>
          <w:color w:val="000000"/>
          <w:sz w:val="24"/>
          <w:szCs w:val="24"/>
        </w:rPr>
        <w:t xml:space="preserve">a </w:t>
      </w:r>
      <w:r>
        <w:rPr>
          <w:rFonts w:ascii="Times New Roman" w:hAnsi="Times New Roman"/>
          <w:color w:val="000000"/>
          <w:sz w:val="24"/>
          <w:szCs w:val="24"/>
        </w:rPr>
        <w:t xml:space="preserve">baseline emissions model </w:t>
      </w:r>
      <w:r w:rsidR="000304AD">
        <w:rPr>
          <w:rFonts w:ascii="Times New Roman" w:hAnsi="Times New Roman"/>
          <w:color w:val="000000"/>
          <w:sz w:val="24"/>
          <w:szCs w:val="24"/>
        </w:rPr>
        <w:t>and an</w:t>
      </w:r>
      <w:r>
        <w:rPr>
          <w:rFonts w:ascii="Times New Roman" w:hAnsi="Times New Roman"/>
          <w:color w:val="000000"/>
          <w:sz w:val="24"/>
          <w:szCs w:val="24"/>
        </w:rPr>
        <w:t xml:space="preserve"> operating emission model.</w:t>
      </w:r>
      <w:r w:rsidR="008A17AC">
        <w:rPr>
          <w:rFonts w:ascii="Times New Roman" w:hAnsi="Times New Roman"/>
          <w:color w:val="000000"/>
          <w:sz w:val="24"/>
          <w:szCs w:val="24"/>
        </w:rPr>
        <w:t xml:space="preserve"> </w:t>
      </w:r>
      <w:r w:rsidR="000304AD">
        <w:rPr>
          <w:rFonts w:ascii="Times New Roman" w:hAnsi="Times New Roman"/>
          <w:color w:val="000000"/>
          <w:sz w:val="24"/>
          <w:szCs w:val="24"/>
        </w:rPr>
        <w:t>Consequently, where an independent variable is used to develop both a baseline emissions model and an operating emission model for an implementation, its effective range is based on the range of values used to develop both model</w:t>
      </w:r>
      <w:r w:rsidR="00D05AC1">
        <w:rPr>
          <w:rFonts w:ascii="Times New Roman" w:hAnsi="Times New Roman"/>
          <w:color w:val="000000"/>
          <w:sz w:val="24"/>
          <w:szCs w:val="24"/>
        </w:rPr>
        <w:t>s</w:t>
      </w:r>
      <w:r w:rsidR="000304AD">
        <w:rPr>
          <w:rFonts w:ascii="Times New Roman" w:hAnsi="Times New Roman"/>
          <w:color w:val="000000"/>
          <w:sz w:val="24"/>
          <w:szCs w:val="24"/>
        </w:rPr>
        <w:t xml:space="preserve">. </w:t>
      </w:r>
      <w:r w:rsidR="008A17AC">
        <w:rPr>
          <w:rFonts w:ascii="Times New Roman" w:hAnsi="Times New Roman"/>
          <w:color w:val="000000"/>
          <w:sz w:val="24"/>
          <w:szCs w:val="24"/>
        </w:rPr>
        <w:t>T</w:t>
      </w:r>
      <w:r w:rsidR="00E61C6C">
        <w:rPr>
          <w:rFonts w:ascii="Times New Roman" w:hAnsi="Times New Roman"/>
          <w:color w:val="000000"/>
          <w:sz w:val="24"/>
          <w:szCs w:val="24"/>
        </w:rPr>
        <w:t>o ensure that the model can only be used where it is valid, t</w:t>
      </w:r>
      <w:r w:rsidR="008A17AC">
        <w:rPr>
          <w:rFonts w:ascii="Times New Roman" w:hAnsi="Times New Roman"/>
          <w:color w:val="000000"/>
          <w:sz w:val="24"/>
          <w:szCs w:val="24"/>
        </w:rPr>
        <w:t>he effective range is determined after any values determined to be outliers have been removed.</w:t>
      </w:r>
    </w:p>
    <w:p w:rsidR="00074C15"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concept of </w:t>
      </w:r>
      <w:r w:rsidRPr="00D6247E">
        <w:rPr>
          <w:rFonts w:ascii="Times New Roman" w:hAnsi="Times New Roman"/>
          <w:b/>
          <w:i/>
          <w:sz w:val="24"/>
          <w:szCs w:val="24"/>
        </w:rPr>
        <w:t>effective range</w:t>
      </w:r>
      <w:r w:rsidRPr="00D6247E">
        <w:rPr>
          <w:rFonts w:ascii="Times New Roman" w:hAnsi="Times New Roman"/>
          <w:sz w:val="24"/>
          <w:szCs w:val="24"/>
        </w:rPr>
        <w:t xml:space="preserve"> </w:t>
      </w:r>
      <w:r>
        <w:rPr>
          <w:rFonts w:ascii="Times New Roman" w:hAnsi="Times New Roman"/>
          <w:color w:val="000000"/>
          <w:sz w:val="24"/>
          <w:szCs w:val="24"/>
        </w:rPr>
        <w:t xml:space="preserve">is used in the definition of an </w:t>
      </w:r>
      <w:r w:rsidRPr="000A75CD">
        <w:rPr>
          <w:rFonts w:ascii="Times New Roman" w:hAnsi="Times New Roman"/>
          <w:b/>
          <w:i/>
          <w:sz w:val="24"/>
          <w:szCs w:val="24"/>
        </w:rPr>
        <w:t>eligible measurement time interval</w:t>
      </w:r>
      <w:r>
        <w:rPr>
          <w:rFonts w:ascii="Times New Roman" w:hAnsi="Times New Roman"/>
          <w:color w:val="000000"/>
          <w:sz w:val="24"/>
          <w:szCs w:val="24"/>
        </w:rPr>
        <w:t>, which describe</w:t>
      </w:r>
      <w:r w:rsidR="00162090">
        <w:rPr>
          <w:rFonts w:ascii="Times New Roman" w:hAnsi="Times New Roman"/>
          <w:color w:val="000000"/>
          <w:sz w:val="24"/>
          <w:szCs w:val="24"/>
        </w:rPr>
        <w:t>s</w:t>
      </w:r>
      <w:r>
        <w:rPr>
          <w:rFonts w:ascii="Times New Roman" w:hAnsi="Times New Roman"/>
          <w:color w:val="000000"/>
          <w:sz w:val="24"/>
          <w:szCs w:val="24"/>
        </w:rPr>
        <w:t xml:space="preserve"> those </w:t>
      </w:r>
      <w:r w:rsidRPr="000A75CD">
        <w:rPr>
          <w:rFonts w:ascii="Times New Roman" w:hAnsi="Times New Roman"/>
          <w:color w:val="000000"/>
          <w:sz w:val="24"/>
          <w:szCs w:val="24"/>
        </w:rPr>
        <w:t>measurement time interval</w:t>
      </w:r>
      <w:r>
        <w:rPr>
          <w:rFonts w:ascii="Times New Roman" w:hAnsi="Times New Roman"/>
          <w:color w:val="000000"/>
          <w:sz w:val="24"/>
          <w:szCs w:val="24"/>
        </w:rPr>
        <w:t>s during the reporting period that can be used to calculate abatement from the implementation.</w:t>
      </w:r>
    </w:p>
    <w:p w:rsidR="00EC2756" w:rsidRDefault="00074C15" w:rsidP="00074C15">
      <w:pPr>
        <w:spacing w:after="120" w:line="240" w:lineRule="auto"/>
        <w:rPr>
          <w:rFonts w:ascii="Times New Roman" w:hAnsi="Times New Roman"/>
          <w:color w:val="000000"/>
          <w:sz w:val="24"/>
          <w:szCs w:val="24"/>
        </w:rPr>
      </w:pPr>
      <w:r w:rsidRPr="00026E0D">
        <w:rPr>
          <w:rFonts w:ascii="Times New Roman" w:hAnsi="Times New Roman"/>
          <w:color w:val="000000"/>
          <w:sz w:val="24"/>
          <w:szCs w:val="24"/>
        </w:rPr>
        <w:t xml:space="preserve">By limiting </w:t>
      </w:r>
      <w:r>
        <w:rPr>
          <w:rFonts w:ascii="Times New Roman" w:hAnsi="Times New Roman"/>
          <w:color w:val="000000"/>
          <w:sz w:val="24"/>
          <w:szCs w:val="24"/>
        </w:rPr>
        <w:t xml:space="preserve">crediting to those periods where measured values of independent variables fall within the effective ranges of those independent variables, the determination ensures that emission models are not applied to conditions that extend beyond the range of conditions on which the models were based.   </w:t>
      </w:r>
    </w:p>
    <w:p w:rsidR="00F47DA5" w:rsidRDefault="00F47DA5" w:rsidP="00F47DA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If a proponent changes from sub-method 1 to sub-method 2, </w:t>
      </w:r>
      <w:r w:rsidR="00704A4D">
        <w:rPr>
          <w:rFonts w:ascii="Times New Roman" w:hAnsi="Times New Roman"/>
          <w:color w:val="000000"/>
          <w:sz w:val="24"/>
          <w:szCs w:val="24"/>
        </w:rPr>
        <w:t xml:space="preserve">and an independent variable used in the baseline model is used to develop the operating model for sub-method 1, then the effective range </w:t>
      </w:r>
      <w:r w:rsidR="0065589E">
        <w:rPr>
          <w:rFonts w:ascii="Times New Roman" w:hAnsi="Times New Roman"/>
          <w:color w:val="000000"/>
          <w:sz w:val="24"/>
          <w:szCs w:val="24"/>
        </w:rPr>
        <w:t xml:space="preserve">established for </w:t>
      </w:r>
      <w:r w:rsidR="00704A4D">
        <w:rPr>
          <w:rFonts w:ascii="Times New Roman" w:hAnsi="Times New Roman"/>
          <w:color w:val="000000"/>
          <w:sz w:val="24"/>
          <w:szCs w:val="24"/>
        </w:rPr>
        <w:t>the</w:t>
      </w:r>
      <w:r>
        <w:rPr>
          <w:rFonts w:ascii="Times New Roman" w:hAnsi="Times New Roman"/>
          <w:color w:val="000000"/>
          <w:sz w:val="24"/>
          <w:szCs w:val="24"/>
        </w:rPr>
        <w:t xml:space="preserve"> independent variable </w:t>
      </w:r>
      <w:r w:rsidR="0065589E">
        <w:rPr>
          <w:rFonts w:ascii="Times New Roman" w:hAnsi="Times New Roman"/>
          <w:color w:val="000000"/>
          <w:sz w:val="24"/>
          <w:szCs w:val="24"/>
        </w:rPr>
        <w:t>under</w:t>
      </w:r>
      <w:r w:rsidR="00704A4D">
        <w:rPr>
          <w:rFonts w:ascii="Times New Roman" w:hAnsi="Times New Roman"/>
          <w:color w:val="000000"/>
          <w:sz w:val="24"/>
          <w:szCs w:val="24"/>
        </w:rPr>
        <w:t xml:space="preserve"> sub-method 1 may need to be adjusted to take account of </w:t>
      </w:r>
      <w:r w:rsidR="0065589E">
        <w:rPr>
          <w:rFonts w:ascii="Times New Roman" w:hAnsi="Times New Roman"/>
          <w:color w:val="000000"/>
          <w:sz w:val="24"/>
          <w:szCs w:val="24"/>
        </w:rPr>
        <w:t>the variable being used in two models</w:t>
      </w:r>
      <w:r>
        <w:rPr>
          <w:rFonts w:ascii="Times New Roman" w:hAnsi="Times New Roman"/>
          <w:color w:val="000000"/>
          <w:sz w:val="24"/>
          <w:szCs w:val="24"/>
        </w:rPr>
        <w:t xml:space="preserve">. </w:t>
      </w:r>
    </w:p>
    <w:p w:rsidR="00F3291E" w:rsidRDefault="00F3291E" w:rsidP="0085735B">
      <w:pPr>
        <w:spacing w:after="120" w:line="240" w:lineRule="auto"/>
        <w:outlineLvl w:val="0"/>
        <w:rPr>
          <w:rFonts w:ascii="Times New Roman" w:hAnsi="Times New Roman"/>
          <w:color w:val="000000"/>
          <w:sz w:val="24"/>
          <w:szCs w:val="24"/>
        </w:rPr>
      </w:pPr>
    </w:p>
    <w:p w:rsidR="00074C15" w:rsidRDefault="00074C15"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rPr>
        <w:lastRenderedPageBreak/>
        <w:t xml:space="preserve"> </w:t>
      </w:r>
      <w:r w:rsidR="006317E9">
        <w:rPr>
          <w:rFonts w:ascii="Times New Roman" w:hAnsi="Times New Roman"/>
          <w:color w:val="000000"/>
          <w:sz w:val="24"/>
          <w:szCs w:val="24"/>
          <w:u w:val="single"/>
        </w:rPr>
        <w:t>9</w:t>
      </w:r>
      <w:r w:rsidRPr="00183079">
        <w:rPr>
          <w:rFonts w:ascii="Times New Roman" w:hAnsi="Times New Roman"/>
          <w:color w:val="000000"/>
          <w:sz w:val="24"/>
          <w:szCs w:val="24"/>
          <w:u w:val="single"/>
        </w:rPr>
        <w:tab/>
      </w:r>
      <w:r w:rsidRPr="00A63E36">
        <w:rPr>
          <w:rFonts w:ascii="Times New Roman" w:hAnsi="Times New Roman"/>
          <w:color w:val="000000"/>
          <w:sz w:val="24"/>
          <w:szCs w:val="24"/>
          <w:u w:val="single"/>
        </w:rPr>
        <w:t xml:space="preserve">Meaning of </w:t>
      </w:r>
      <w:r w:rsidRPr="008129CC">
        <w:rPr>
          <w:rFonts w:ascii="Times New Roman" w:hAnsi="Times New Roman"/>
          <w:i/>
          <w:color w:val="000000"/>
          <w:sz w:val="24"/>
          <w:szCs w:val="24"/>
          <w:u w:val="single"/>
        </w:rPr>
        <w:t>normal value</w:t>
      </w:r>
      <w:r w:rsidRPr="00A63E36">
        <w:rPr>
          <w:rFonts w:ascii="Times New Roman" w:hAnsi="Times New Roman"/>
          <w:color w:val="000000"/>
          <w:sz w:val="24"/>
          <w:szCs w:val="24"/>
          <w:u w:val="single"/>
        </w:rPr>
        <w:t xml:space="preserve"> for a </w:t>
      </w:r>
      <w:r w:rsidRPr="008129CC">
        <w:rPr>
          <w:rFonts w:ascii="Times New Roman" w:hAnsi="Times New Roman"/>
          <w:i/>
          <w:color w:val="000000"/>
          <w:sz w:val="24"/>
          <w:szCs w:val="24"/>
          <w:u w:val="single"/>
        </w:rPr>
        <w:t>site constant</w:t>
      </w:r>
    </w:p>
    <w:p w:rsidR="00074C15" w:rsidRPr="00162090" w:rsidRDefault="00074C15" w:rsidP="00074C15">
      <w:pPr>
        <w:spacing w:after="120" w:line="240" w:lineRule="auto"/>
        <w:rPr>
          <w:rFonts w:ascii="Times New Roman" w:hAnsi="Times New Roman"/>
          <w:sz w:val="24"/>
          <w:szCs w:val="24"/>
        </w:rPr>
      </w:pPr>
      <w:r w:rsidRPr="00945BB7">
        <w:rPr>
          <w:rFonts w:ascii="Times New Roman" w:hAnsi="Times New Roman"/>
          <w:color w:val="000000"/>
          <w:sz w:val="24"/>
          <w:szCs w:val="24"/>
        </w:rPr>
        <w:t xml:space="preserve">A site constant for a baseline emission model is taken to be at its </w:t>
      </w:r>
      <w:r w:rsidRPr="00945BB7">
        <w:rPr>
          <w:rFonts w:ascii="Times New Roman" w:hAnsi="Times New Roman"/>
          <w:b/>
          <w:i/>
          <w:sz w:val="24"/>
          <w:szCs w:val="24"/>
        </w:rPr>
        <w:t xml:space="preserve">normal value </w:t>
      </w:r>
      <w:r w:rsidRPr="00945BB7">
        <w:rPr>
          <w:rFonts w:ascii="Times New Roman" w:hAnsi="Times New Roman"/>
          <w:color w:val="000000"/>
          <w:sz w:val="24"/>
          <w:szCs w:val="24"/>
        </w:rPr>
        <w:t>if it is</w:t>
      </w:r>
      <w:r w:rsidR="00774D50">
        <w:rPr>
          <w:rFonts w:ascii="Times New Roman" w:hAnsi="Times New Roman"/>
          <w:color w:val="000000"/>
          <w:sz w:val="24"/>
          <w:szCs w:val="24"/>
        </w:rPr>
        <w:t xml:space="preserve"> </w:t>
      </w:r>
      <w:r w:rsidRPr="00945BB7">
        <w:rPr>
          <w:rFonts w:ascii="Times New Roman" w:hAnsi="Times New Roman"/>
          <w:color w:val="000000"/>
          <w:sz w:val="24"/>
          <w:szCs w:val="24"/>
        </w:rPr>
        <w:t xml:space="preserve">the same value observed or measured during the baseline measurement period. Similarly, a site constant for an operating emission model is taken to be at its </w:t>
      </w:r>
      <w:r w:rsidRPr="00945BB7">
        <w:rPr>
          <w:rFonts w:ascii="Times New Roman" w:hAnsi="Times New Roman"/>
          <w:b/>
          <w:i/>
          <w:sz w:val="24"/>
          <w:szCs w:val="24"/>
        </w:rPr>
        <w:t xml:space="preserve">normal value </w:t>
      </w:r>
      <w:r w:rsidRPr="00945BB7">
        <w:rPr>
          <w:rFonts w:ascii="Times New Roman" w:hAnsi="Times New Roman"/>
          <w:color w:val="000000"/>
          <w:sz w:val="24"/>
          <w:szCs w:val="24"/>
        </w:rPr>
        <w:t xml:space="preserve">if it is the same value observed or measured during the operating measurement period. </w:t>
      </w:r>
    </w:p>
    <w:p w:rsidR="00074C15" w:rsidRPr="0041214C"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Section </w:t>
      </w:r>
      <w:r w:rsidR="0063261F">
        <w:rPr>
          <w:rFonts w:ascii="Times New Roman" w:hAnsi="Times New Roman"/>
          <w:color w:val="000000"/>
          <w:sz w:val="24"/>
          <w:szCs w:val="24"/>
        </w:rPr>
        <w:t>9</w:t>
      </w:r>
      <w:r>
        <w:rPr>
          <w:rFonts w:ascii="Times New Roman" w:hAnsi="Times New Roman"/>
          <w:color w:val="000000"/>
          <w:sz w:val="24"/>
          <w:szCs w:val="24"/>
        </w:rPr>
        <w:t xml:space="preserve"> provides for measurements of </w:t>
      </w:r>
      <w:r w:rsidRPr="00103C21">
        <w:rPr>
          <w:rFonts w:ascii="Times New Roman" w:hAnsi="Times New Roman"/>
          <w:b/>
          <w:i/>
          <w:color w:val="000000"/>
          <w:sz w:val="24"/>
          <w:szCs w:val="24"/>
        </w:rPr>
        <w:t>site constants</w:t>
      </w:r>
      <w:r>
        <w:rPr>
          <w:rFonts w:ascii="Times New Roman" w:hAnsi="Times New Roman"/>
          <w:color w:val="000000"/>
          <w:sz w:val="24"/>
          <w:szCs w:val="24"/>
        </w:rPr>
        <w:t xml:space="preserve"> to depart from the value observed or measured during the baseline or operating measurement period by an amount that has </w:t>
      </w:r>
      <w:r w:rsidRPr="0041214C">
        <w:rPr>
          <w:rFonts w:ascii="Times New Roman" w:hAnsi="Times New Roman"/>
          <w:color w:val="000000"/>
          <w:sz w:val="24"/>
          <w:szCs w:val="24"/>
        </w:rPr>
        <w:t xml:space="preserve">no observable effect on relevant </w:t>
      </w:r>
      <w:r>
        <w:rPr>
          <w:rFonts w:ascii="Times New Roman" w:hAnsi="Times New Roman"/>
          <w:color w:val="000000"/>
          <w:sz w:val="24"/>
          <w:szCs w:val="24"/>
        </w:rPr>
        <w:t xml:space="preserve">energy. </w:t>
      </w:r>
      <w:r w:rsidR="006677F5">
        <w:rPr>
          <w:rFonts w:ascii="Times New Roman" w:hAnsi="Times New Roman"/>
          <w:color w:val="000000"/>
          <w:sz w:val="24"/>
          <w:szCs w:val="24"/>
        </w:rPr>
        <w:t xml:space="preserve">This is explained in detail under the definition of </w:t>
      </w:r>
      <w:r w:rsidR="006677F5" w:rsidRPr="006677F5">
        <w:rPr>
          <w:rFonts w:ascii="Times New Roman" w:hAnsi="Times New Roman"/>
          <w:color w:val="000000"/>
          <w:sz w:val="24"/>
          <w:szCs w:val="24"/>
        </w:rPr>
        <w:t>site constant</w:t>
      </w:r>
      <w:r w:rsidR="006677F5">
        <w:rPr>
          <w:rFonts w:ascii="Times New Roman" w:hAnsi="Times New Roman"/>
          <w:color w:val="000000"/>
          <w:sz w:val="24"/>
          <w:szCs w:val="24"/>
        </w:rPr>
        <w:t xml:space="preserve"> in this Explanatory Statement.</w:t>
      </w:r>
    </w:p>
    <w:p w:rsidR="00074C15" w:rsidRDefault="00074C15" w:rsidP="00074C15">
      <w:pPr>
        <w:spacing w:after="120" w:line="240" w:lineRule="auto"/>
        <w:rPr>
          <w:rFonts w:ascii="Times New Roman" w:hAnsi="Times New Roman"/>
          <w:color w:val="000000"/>
          <w:sz w:val="24"/>
          <w:szCs w:val="24"/>
          <w:u w:val="single"/>
        </w:rPr>
      </w:pPr>
    </w:p>
    <w:p w:rsidR="00074C15" w:rsidRDefault="006317E9"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10</w:t>
      </w:r>
      <w:r w:rsidR="00074C15" w:rsidRPr="00183079">
        <w:rPr>
          <w:rFonts w:ascii="Times New Roman" w:hAnsi="Times New Roman"/>
          <w:color w:val="000000"/>
          <w:sz w:val="24"/>
          <w:szCs w:val="24"/>
          <w:u w:val="single"/>
        </w:rPr>
        <w:tab/>
      </w:r>
      <w:r w:rsidR="00074C15">
        <w:rPr>
          <w:rFonts w:ascii="Times New Roman" w:hAnsi="Times New Roman"/>
          <w:color w:val="000000"/>
          <w:sz w:val="24"/>
          <w:szCs w:val="24"/>
          <w:u w:val="single"/>
        </w:rPr>
        <w:t xml:space="preserve">References to factors and parameters from external sources </w:t>
      </w:r>
    </w:p>
    <w:p w:rsidR="00074C15" w:rsidRDefault="00074C15" w:rsidP="00074C15">
      <w:pPr>
        <w:spacing w:after="120" w:line="240" w:lineRule="auto"/>
        <w:rPr>
          <w:rFonts w:ascii="Times New Roman" w:hAnsi="Times New Roman"/>
          <w:sz w:val="24"/>
          <w:szCs w:val="24"/>
        </w:rPr>
      </w:pPr>
      <w:r>
        <w:rPr>
          <w:rFonts w:ascii="Times New Roman" w:hAnsi="Times New Roman"/>
          <w:sz w:val="24"/>
          <w:szCs w:val="24"/>
        </w:rPr>
        <w:t xml:space="preserve">Section </w:t>
      </w:r>
      <w:r w:rsidR="0063261F">
        <w:rPr>
          <w:rFonts w:ascii="Times New Roman" w:hAnsi="Times New Roman"/>
          <w:sz w:val="24"/>
          <w:szCs w:val="24"/>
        </w:rPr>
        <w:t xml:space="preserve">10 </w:t>
      </w:r>
      <w:r>
        <w:rPr>
          <w:rFonts w:ascii="Times New Roman" w:hAnsi="Times New Roman"/>
          <w:sz w:val="24"/>
          <w:szCs w:val="24"/>
        </w:rPr>
        <w:t>refers to factors or parameters used in calculations that are derived from external sources. Several parameters are derived from the</w:t>
      </w:r>
      <w:r>
        <w:rPr>
          <w:rFonts w:ascii="Times New Roman" w:hAnsi="Times New Roman"/>
          <w:i/>
          <w:iCs/>
          <w:sz w:val="24"/>
          <w:szCs w:val="24"/>
        </w:rPr>
        <w:t xml:space="preserve"> National Greenhouse and Energy Reporting Regulations 2008 </w:t>
      </w:r>
      <w:r>
        <w:rPr>
          <w:rFonts w:ascii="Times New Roman" w:hAnsi="Times New Roman"/>
          <w:sz w:val="24"/>
          <w:szCs w:val="24"/>
        </w:rPr>
        <w:t xml:space="preserve">(the NGER Regulations) or the </w:t>
      </w:r>
      <w:r>
        <w:rPr>
          <w:rFonts w:ascii="Times New Roman" w:hAnsi="Times New Roman"/>
          <w:i/>
          <w:iCs/>
          <w:sz w:val="24"/>
          <w:szCs w:val="24"/>
        </w:rPr>
        <w:t>NGER (Measurement) Determination</w:t>
      </w:r>
      <w:r>
        <w:rPr>
          <w:rFonts w:ascii="Times New Roman" w:hAnsi="Times New Roman"/>
          <w:sz w:val="24"/>
          <w:szCs w:val="24"/>
        </w:rPr>
        <w:t xml:space="preserve"> made under subsection 10(3) of the </w:t>
      </w:r>
      <w:r>
        <w:rPr>
          <w:rFonts w:ascii="Times New Roman" w:hAnsi="Times New Roman"/>
          <w:i/>
          <w:iCs/>
          <w:sz w:val="24"/>
          <w:szCs w:val="24"/>
        </w:rPr>
        <w:t xml:space="preserve">National Greenhouse &amp; Energy Reporting Act 2007 </w:t>
      </w:r>
      <w:r>
        <w:rPr>
          <w:rFonts w:ascii="Times New Roman" w:hAnsi="Times New Roman"/>
          <w:sz w:val="24"/>
          <w:szCs w:val="24"/>
        </w:rPr>
        <w:t xml:space="preserve">(NGER Act). </w:t>
      </w:r>
    </w:p>
    <w:p w:rsidR="00074C15" w:rsidRPr="00BA0383" w:rsidRDefault="00074C15" w:rsidP="00074C15">
      <w:pPr>
        <w:spacing w:after="120" w:line="240" w:lineRule="auto"/>
        <w:rPr>
          <w:rFonts w:ascii="Times New Roman" w:hAnsi="Times New Roman"/>
          <w:sz w:val="24"/>
          <w:szCs w:val="24"/>
        </w:rPr>
      </w:pPr>
      <w:r>
        <w:rPr>
          <w:rFonts w:ascii="Times New Roman" w:hAnsi="Times New Roman"/>
          <w:sz w:val="24"/>
          <w:szCs w:val="24"/>
        </w:rPr>
        <w:t xml:space="preserve">The effect of subsection </w:t>
      </w:r>
      <w:r w:rsidR="0063261F">
        <w:rPr>
          <w:rFonts w:ascii="Times New Roman" w:hAnsi="Times New Roman"/>
          <w:sz w:val="24"/>
          <w:szCs w:val="24"/>
        </w:rPr>
        <w:t>10</w:t>
      </w:r>
      <w:r w:rsidRPr="00BA0383">
        <w:rPr>
          <w:rFonts w:ascii="Times New Roman" w:hAnsi="Times New Roman"/>
          <w:sz w:val="24"/>
          <w:szCs w:val="24"/>
        </w:rPr>
        <w:t>(1) is that if those legislative instruments are amended during a project’s reporting period, then the project proponent will be required to use the factor or parameter prescribed in the instrument that is in force at the end of the reporting period.</w:t>
      </w:r>
    </w:p>
    <w:p w:rsidR="00074C15" w:rsidRPr="00BA0383" w:rsidRDefault="00074C15" w:rsidP="00074C15">
      <w:pPr>
        <w:spacing w:after="120" w:line="240" w:lineRule="auto"/>
        <w:rPr>
          <w:rFonts w:ascii="Times New Roman" w:hAnsi="Times New Roman"/>
          <w:sz w:val="24"/>
          <w:szCs w:val="24"/>
        </w:rPr>
      </w:pPr>
      <w:r w:rsidRPr="00BA0383">
        <w:rPr>
          <w:rFonts w:ascii="Times New Roman" w:hAnsi="Times New Roman"/>
          <w:sz w:val="24"/>
          <w:szCs w:val="24"/>
        </w:rPr>
        <w:t xml:space="preserve">Paragraph </w:t>
      </w:r>
      <w:r w:rsidR="0063261F">
        <w:rPr>
          <w:rFonts w:ascii="Times New Roman" w:hAnsi="Times New Roman"/>
          <w:sz w:val="24"/>
          <w:szCs w:val="24"/>
        </w:rPr>
        <w:t>10</w:t>
      </w:r>
      <w:r w:rsidRPr="00BA0383">
        <w:rPr>
          <w:rFonts w:ascii="Times New Roman" w:hAnsi="Times New Roman"/>
          <w:sz w:val="24"/>
          <w:szCs w:val="24"/>
        </w:rPr>
        <w:t>(2</w:t>
      </w:r>
      <w:proofErr w:type="gramStart"/>
      <w:r w:rsidRPr="00BA0383">
        <w:rPr>
          <w:rFonts w:ascii="Times New Roman" w:hAnsi="Times New Roman"/>
          <w:sz w:val="24"/>
          <w:szCs w:val="24"/>
        </w:rPr>
        <w:t>)(</w:t>
      </w:r>
      <w:proofErr w:type="gramEnd"/>
      <w:r w:rsidRPr="00BA0383">
        <w:rPr>
          <w:rFonts w:ascii="Times New Roman" w:hAnsi="Times New Roman"/>
          <w:sz w:val="24"/>
          <w:szCs w:val="24"/>
        </w:rPr>
        <w:t xml:space="preserve">a) provides that subsection </w:t>
      </w:r>
      <w:r w:rsidR="0063261F">
        <w:rPr>
          <w:rFonts w:ascii="Times New Roman" w:hAnsi="Times New Roman"/>
          <w:sz w:val="24"/>
          <w:szCs w:val="24"/>
        </w:rPr>
        <w:t>10</w:t>
      </w:r>
      <w:r w:rsidRPr="00BA0383">
        <w:rPr>
          <w:rFonts w:ascii="Times New Roman" w:hAnsi="Times New Roman"/>
          <w:sz w:val="24"/>
          <w:szCs w:val="24"/>
        </w:rPr>
        <w:t xml:space="preserve">(1) does not apply if the Determination sets out other requirements. </w:t>
      </w:r>
      <w:r w:rsidR="001919C6">
        <w:rPr>
          <w:rFonts w:ascii="Times New Roman" w:hAnsi="Times New Roman"/>
          <w:sz w:val="24"/>
          <w:szCs w:val="24"/>
        </w:rPr>
        <w:t xml:space="preserve">To avoid any doubt, section 10(1) does not apply to the determination of the electricity emissions factor. This is because the Determination specifies in subsection 46(6) </w:t>
      </w:r>
      <w:r w:rsidR="005C3AC4">
        <w:rPr>
          <w:rFonts w:ascii="Times New Roman" w:hAnsi="Times New Roman"/>
          <w:sz w:val="24"/>
          <w:szCs w:val="24"/>
        </w:rPr>
        <w:t xml:space="preserve">the approach to be taken to determine that factor. Among other things, subsection 46(6) sets out that the electricity emissions factor is the factor </w:t>
      </w:r>
      <w:r w:rsidR="005C3AC4" w:rsidRPr="005C3AC4">
        <w:rPr>
          <w:rFonts w:ascii="Times New Roman" w:hAnsi="Times New Roman"/>
          <w:sz w:val="24"/>
          <w:szCs w:val="24"/>
        </w:rPr>
        <w:t>in force on the day the project is declared</w:t>
      </w:r>
      <w:r w:rsidR="005C3AC4">
        <w:rPr>
          <w:rFonts w:ascii="Times New Roman" w:hAnsi="Times New Roman"/>
          <w:sz w:val="24"/>
          <w:szCs w:val="24"/>
        </w:rPr>
        <w:t xml:space="preserve"> </w:t>
      </w:r>
      <w:r w:rsidR="005C3AC4" w:rsidRPr="005C3AC4">
        <w:rPr>
          <w:rFonts w:ascii="Times New Roman" w:hAnsi="Times New Roman"/>
          <w:sz w:val="24"/>
          <w:szCs w:val="24"/>
        </w:rPr>
        <w:t>to be an eligible offsets project</w:t>
      </w:r>
      <w:r w:rsidR="005C3AC4">
        <w:rPr>
          <w:rFonts w:ascii="Times New Roman" w:hAnsi="Times New Roman"/>
          <w:sz w:val="24"/>
          <w:szCs w:val="24"/>
        </w:rPr>
        <w:t xml:space="preserve">. </w:t>
      </w:r>
    </w:p>
    <w:p w:rsidR="00074C15" w:rsidRDefault="00074C15" w:rsidP="00074C15">
      <w:pPr>
        <w:spacing w:after="120" w:line="240" w:lineRule="auto"/>
        <w:rPr>
          <w:rFonts w:ascii="Times New Roman" w:hAnsi="Times New Roman"/>
          <w:sz w:val="24"/>
          <w:szCs w:val="24"/>
        </w:rPr>
      </w:pPr>
      <w:r w:rsidRPr="00BA0383">
        <w:rPr>
          <w:rFonts w:ascii="Times New Roman" w:hAnsi="Times New Roman"/>
          <w:sz w:val="24"/>
          <w:szCs w:val="24"/>
        </w:rPr>
        <w:t xml:space="preserve">Paragraph </w:t>
      </w:r>
      <w:r w:rsidR="0063261F">
        <w:rPr>
          <w:rFonts w:ascii="Times New Roman" w:hAnsi="Times New Roman"/>
          <w:sz w:val="24"/>
          <w:szCs w:val="24"/>
        </w:rPr>
        <w:t>10</w:t>
      </w:r>
      <w:r w:rsidRPr="00BA0383">
        <w:rPr>
          <w:rFonts w:ascii="Times New Roman" w:hAnsi="Times New Roman"/>
          <w:sz w:val="24"/>
          <w:szCs w:val="24"/>
        </w:rPr>
        <w:t>(2</w:t>
      </w:r>
      <w:proofErr w:type="gramStart"/>
      <w:r w:rsidRPr="00BA0383">
        <w:rPr>
          <w:rFonts w:ascii="Times New Roman" w:hAnsi="Times New Roman"/>
          <w:sz w:val="24"/>
          <w:szCs w:val="24"/>
        </w:rPr>
        <w:t>)(</w:t>
      </w:r>
      <w:proofErr w:type="gramEnd"/>
      <w:r w:rsidRPr="00BA0383">
        <w:rPr>
          <w:rFonts w:ascii="Times New Roman" w:hAnsi="Times New Roman"/>
          <w:sz w:val="24"/>
          <w:szCs w:val="24"/>
        </w:rPr>
        <w:t xml:space="preserve">b) provides that subsection </w:t>
      </w:r>
      <w:r w:rsidR="0063261F">
        <w:rPr>
          <w:rFonts w:ascii="Times New Roman" w:hAnsi="Times New Roman"/>
          <w:sz w:val="24"/>
          <w:szCs w:val="24"/>
        </w:rPr>
        <w:t>10</w:t>
      </w:r>
      <w:r w:rsidRPr="00BA0383">
        <w:rPr>
          <w:rFonts w:ascii="Times New Roman" w:hAnsi="Times New Roman"/>
          <w:sz w:val="24"/>
          <w:szCs w:val="24"/>
        </w:rPr>
        <w:t>(1) does not apply where it is not possible to retrospectively apply a factor or parameter</w:t>
      </w:r>
      <w:r>
        <w:rPr>
          <w:rFonts w:ascii="Times New Roman" w:hAnsi="Times New Roman"/>
          <w:sz w:val="24"/>
          <w:szCs w:val="24"/>
        </w:rPr>
        <w:t xml:space="preserve"> in an instrument that is in force at the end of the reporting period. An example of circumstances where this may occur is where the monitoring approach defined in an external source is amended to require additional or different monitoring practices after the reporting period has commenced. In this circumstance it is not possible to retrospectively undertake monitoring activities in accordance with the new requirement.</w:t>
      </w:r>
    </w:p>
    <w:p w:rsidR="00EC2756" w:rsidRPr="00186680" w:rsidRDefault="00EC2756" w:rsidP="00EC2756">
      <w:pPr>
        <w:pStyle w:val="CommentText"/>
        <w:rPr>
          <w:b/>
        </w:rPr>
      </w:pPr>
      <w:r>
        <w:rPr>
          <w:rFonts w:ascii="Times New Roman" w:hAnsi="Times New Roman"/>
          <w:sz w:val="24"/>
          <w:szCs w:val="24"/>
        </w:rPr>
        <w:t xml:space="preserve">Where the Determination refers to an external document that is a legislative instrument (such as the </w:t>
      </w:r>
      <w:r>
        <w:rPr>
          <w:rFonts w:ascii="Times New Roman" w:hAnsi="Times New Roman"/>
          <w:i/>
          <w:iCs/>
          <w:sz w:val="24"/>
          <w:szCs w:val="24"/>
        </w:rPr>
        <w:t>NGER (Measurement) Determination</w:t>
      </w:r>
      <w:r>
        <w:rPr>
          <w:rFonts w:ascii="Times New Roman" w:hAnsi="Times New Roman"/>
          <w:sz w:val="24"/>
          <w:szCs w:val="24"/>
        </w:rPr>
        <w:t xml:space="preserve">) then the reference is to the version of the instrument in force from time to time unless the reference specifies otherwise (see section 10 of the </w:t>
      </w:r>
      <w:r>
        <w:rPr>
          <w:rFonts w:ascii="Times New Roman" w:hAnsi="Times New Roman"/>
          <w:i/>
          <w:iCs/>
          <w:sz w:val="24"/>
          <w:szCs w:val="24"/>
        </w:rPr>
        <w:t>Acts Interpretation Act 1901</w:t>
      </w:r>
      <w:r>
        <w:rPr>
          <w:rFonts w:ascii="Times New Roman" w:hAnsi="Times New Roman"/>
          <w:sz w:val="24"/>
          <w:szCs w:val="24"/>
        </w:rPr>
        <w:t xml:space="preserve"> and section 13 of the </w:t>
      </w:r>
      <w:r>
        <w:rPr>
          <w:rFonts w:ascii="Times New Roman" w:hAnsi="Times New Roman"/>
          <w:i/>
          <w:iCs/>
          <w:sz w:val="24"/>
          <w:szCs w:val="24"/>
        </w:rPr>
        <w:t>Legislative Instruments Act 2003</w:t>
      </w:r>
      <w:r>
        <w:rPr>
          <w:rFonts w:ascii="Times New Roman" w:hAnsi="Times New Roman"/>
          <w:sz w:val="24"/>
          <w:szCs w:val="24"/>
        </w:rPr>
        <w:t>).</w:t>
      </w:r>
    </w:p>
    <w:p w:rsidR="00074C15" w:rsidRDefault="00074C15" w:rsidP="00074C15">
      <w:pPr>
        <w:spacing w:after="120" w:line="240" w:lineRule="auto"/>
        <w:rPr>
          <w:rFonts w:ascii="Times New Roman" w:hAnsi="Times New Roman"/>
          <w:sz w:val="24"/>
          <w:szCs w:val="24"/>
        </w:rPr>
      </w:pPr>
      <w:r w:rsidRPr="00BA0383">
        <w:rPr>
          <w:rFonts w:ascii="Times New Roman" w:hAnsi="Times New Roman"/>
          <w:sz w:val="24"/>
          <w:szCs w:val="24"/>
        </w:rPr>
        <w:t xml:space="preserve">In circumstances where paragraph </w:t>
      </w:r>
      <w:r w:rsidR="0063261F">
        <w:rPr>
          <w:rFonts w:ascii="Times New Roman" w:hAnsi="Times New Roman"/>
          <w:sz w:val="24"/>
          <w:szCs w:val="24"/>
        </w:rPr>
        <w:t>10</w:t>
      </w:r>
      <w:r w:rsidRPr="00BA0383">
        <w:rPr>
          <w:rFonts w:ascii="Times New Roman" w:hAnsi="Times New Roman"/>
          <w:sz w:val="24"/>
          <w:szCs w:val="24"/>
        </w:rPr>
        <w:t>(2</w:t>
      </w:r>
      <w:proofErr w:type="gramStart"/>
      <w:r w:rsidRPr="00BA0383">
        <w:rPr>
          <w:rFonts w:ascii="Times New Roman" w:hAnsi="Times New Roman"/>
          <w:sz w:val="24"/>
          <w:szCs w:val="24"/>
        </w:rPr>
        <w:t>)(</w:t>
      </w:r>
      <w:proofErr w:type="gramEnd"/>
      <w:r w:rsidRPr="00BA0383">
        <w:rPr>
          <w:rFonts w:ascii="Times New Roman" w:hAnsi="Times New Roman"/>
          <w:sz w:val="24"/>
          <w:szCs w:val="24"/>
        </w:rPr>
        <w:t>b)</w:t>
      </w:r>
      <w:r>
        <w:rPr>
          <w:rFonts w:ascii="Times New Roman" w:hAnsi="Times New Roman"/>
          <w:sz w:val="24"/>
          <w:szCs w:val="24"/>
        </w:rPr>
        <w:t xml:space="preserve"> applies, it is expected that project proponents will use the version of legislative instruments in force at the time at which monitoring or other actions were conducted. S</w:t>
      </w:r>
      <w:r w:rsidRPr="00BA0383">
        <w:rPr>
          <w:rFonts w:ascii="Times New Roman" w:hAnsi="Times New Roman"/>
          <w:sz w:val="24"/>
          <w:szCs w:val="24"/>
        </w:rPr>
        <w:t>ec</w:t>
      </w:r>
      <w:r>
        <w:rPr>
          <w:rFonts w:ascii="Times New Roman" w:hAnsi="Times New Roman"/>
          <w:sz w:val="24"/>
          <w:szCs w:val="24"/>
        </w:rPr>
        <w:t xml:space="preserve">tion </w:t>
      </w:r>
      <w:r w:rsidR="00747DA6">
        <w:rPr>
          <w:rFonts w:ascii="Times New Roman" w:hAnsi="Times New Roman"/>
          <w:sz w:val="24"/>
          <w:szCs w:val="24"/>
        </w:rPr>
        <w:t>5</w:t>
      </w:r>
      <w:r w:rsidR="00D5688D">
        <w:rPr>
          <w:rFonts w:ascii="Times New Roman" w:hAnsi="Times New Roman"/>
          <w:sz w:val="24"/>
          <w:szCs w:val="24"/>
        </w:rPr>
        <w:t>3</w:t>
      </w:r>
      <w:r w:rsidR="00747DA6" w:rsidRPr="00BA0383">
        <w:rPr>
          <w:rFonts w:ascii="Times New Roman" w:hAnsi="Times New Roman"/>
          <w:sz w:val="24"/>
          <w:szCs w:val="24"/>
        </w:rPr>
        <w:t xml:space="preserve"> </w:t>
      </w:r>
      <w:r w:rsidRPr="00BA0383">
        <w:rPr>
          <w:rFonts w:ascii="Times New Roman" w:hAnsi="Times New Roman"/>
          <w:sz w:val="24"/>
          <w:szCs w:val="24"/>
        </w:rPr>
        <w:t xml:space="preserve">sets out reporting requirements to be followed when paragraph </w:t>
      </w:r>
      <w:r w:rsidR="0063261F">
        <w:rPr>
          <w:rFonts w:ascii="Times New Roman" w:hAnsi="Times New Roman"/>
          <w:sz w:val="24"/>
          <w:szCs w:val="24"/>
        </w:rPr>
        <w:t>10</w:t>
      </w:r>
      <w:r w:rsidRPr="00BA0383">
        <w:rPr>
          <w:rFonts w:ascii="Times New Roman" w:hAnsi="Times New Roman"/>
          <w:sz w:val="24"/>
          <w:szCs w:val="24"/>
        </w:rPr>
        <w:t>(2</w:t>
      </w:r>
      <w:proofErr w:type="gramStart"/>
      <w:r w:rsidRPr="00BA0383">
        <w:rPr>
          <w:rFonts w:ascii="Times New Roman" w:hAnsi="Times New Roman"/>
          <w:sz w:val="24"/>
          <w:szCs w:val="24"/>
        </w:rPr>
        <w:t>)(</w:t>
      </w:r>
      <w:proofErr w:type="gramEnd"/>
      <w:r w:rsidRPr="00BA0383">
        <w:rPr>
          <w:rFonts w:ascii="Times New Roman" w:hAnsi="Times New Roman"/>
          <w:sz w:val="24"/>
          <w:szCs w:val="24"/>
        </w:rPr>
        <w:t>b) applies</w:t>
      </w:r>
      <w:r>
        <w:rPr>
          <w:rFonts w:ascii="Times New Roman" w:hAnsi="Times New Roman"/>
          <w:sz w:val="24"/>
          <w:szCs w:val="24"/>
        </w:rPr>
        <w:t>.</w:t>
      </w:r>
    </w:p>
    <w:p w:rsidR="000036CE" w:rsidRDefault="000036CE" w:rsidP="00074C15">
      <w:pPr>
        <w:spacing w:after="120" w:line="240" w:lineRule="auto"/>
        <w:rPr>
          <w:i/>
          <w:color w:val="000000"/>
          <w:sz w:val="24"/>
          <w:szCs w:val="24"/>
        </w:rPr>
      </w:pPr>
    </w:p>
    <w:p w:rsidR="00074C15" w:rsidRPr="00183079" w:rsidRDefault="00074C15" w:rsidP="00074C15">
      <w:pPr>
        <w:pageBreakBefore/>
        <w:spacing w:after="120" w:line="240" w:lineRule="auto"/>
        <w:rPr>
          <w:rFonts w:ascii="Times New Roman" w:hAnsi="Times New Roman"/>
          <w:b/>
          <w:color w:val="000000"/>
          <w:sz w:val="24"/>
          <w:szCs w:val="24"/>
        </w:rPr>
      </w:pPr>
      <w:r w:rsidRPr="00183079">
        <w:rPr>
          <w:rFonts w:ascii="Times New Roman" w:hAnsi="Times New Roman"/>
          <w:b/>
          <w:color w:val="000000"/>
          <w:sz w:val="24"/>
          <w:szCs w:val="24"/>
        </w:rPr>
        <w:lastRenderedPageBreak/>
        <w:t>Part 2</w:t>
      </w:r>
      <w:r w:rsidRPr="00183079">
        <w:rPr>
          <w:rFonts w:ascii="Times New Roman" w:hAnsi="Times New Roman"/>
          <w:b/>
          <w:color w:val="000000"/>
          <w:sz w:val="24"/>
          <w:szCs w:val="24"/>
        </w:rPr>
        <w:tab/>
      </w:r>
      <w:r w:rsidRPr="00183079">
        <w:rPr>
          <w:rFonts w:ascii="Times New Roman" w:hAnsi="Times New Roman"/>
          <w:b/>
          <w:color w:val="000000"/>
          <w:sz w:val="24"/>
          <w:szCs w:val="24"/>
        </w:rPr>
        <w:tab/>
        <w:t xml:space="preserve">Industrial </w:t>
      </w:r>
      <w:r>
        <w:rPr>
          <w:rFonts w:ascii="Times New Roman" w:hAnsi="Times New Roman"/>
          <w:b/>
          <w:color w:val="000000"/>
          <w:sz w:val="24"/>
          <w:szCs w:val="24"/>
        </w:rPr>
        <w:t xml:space="preserve">electricity and fuel efficiency </w:t>
      </w:r>
      <w:r w:rsidR="00F64616">
        <w:rPr>
          <w:rFonts w:ascii="Times New Roman" w:hAnsi="Times New Roman"/>
          <w:b/>
          <w:color w:val="000000"/>
          <w:sz w:val="24"/>
          <w:szCs w:val="24"/>
        </w:rPr>
        <w:t>project</w:t>
      </w:r>
    </w:p>
    <w:p w:rsidR="00074C15" w:rsidRPr="00183079" w:rsidRDefault="00074C15"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1</w:t>
      </w:r>
      <w:r w:rsidR="0063261F">
        <w:rPr>
          <w:rFonts w:ascii="Times New Roman" w:hAnsi="Times New Roman"/>
          <w:color w:val="000000"/>
          <w:sz w:val="24"/>
          <w:szCs w:val="24"/>
          <w:u w:val="single"/>
        </w:rPr>
        <w:t>1</w:t>
      </w:r>
      <w:r w:rsidRPr="00183079">
        <w:rPr>
          <w:rFonts w:ascii="Times New Roman" w:hAnsi="Times New Roman"/>
          <w:color w:val="000000"/>
          <w:sz w:val="24"/>
          <w:szCs w:val="24"/>
          <w:u w:val="single"/>
        </w:rPr>
        <w:tab/>
      </w:r>
      <w:r w:rsidRPr="008129CC">
        <w:rPr>
          <w:rFonts w:ascii="Times New Roman" w:hAnsi="Times New Roman"/>
          <w:i/>
          <w:color w:val="000000"/>
          <w:sz w:val="24"/>
          <w:szCs w:val="24"/>
          <w:u w:val="single"/>
        </w:rPr>
        <w:t xml:space="preserve">Industrial electricity and fuel efficiency </w:t>
      </w:r>
      <w:r w:rsidR="00F64616" w:rsidRPr="008129CC">
        <w:rPr>
          <w:rFonts w:ascii="Times New Roman" w:hAnsi="Times New Roman"/>
          <w:i/>
          <w:color w:val="000000"/>
          <w:sz w:val="24"/>
          <w:szCs w:val="24"/>
          <w:u w:val="single"/>
        </w:rPr>
        <w:t>project</w:t>
      </w:r>
    </w:p>
    <w:p w:rsidR="00074C15" w:rsidRPr="00973DC0" w:rsidRDefault="00074C15" w:rsidP="00074C15">
      <w:pPr>
        <w:spacing w:after="120" w:line="240" w:lineRule="auto"/>
        <w:rPr>
          <w:rFonts w:ascii="Times New Roman" w:hAnsi="Times New Roman"/>
          <w:color w:val="000000"/>
          <w:sz w:val="24"/>
          <w:szCs w:val="24"/>
        </w:rPr>
      </w:pPr>
      <w:r w:rsidRPr="00973DC0">
        <w:rPr>
          <w:rFonts w:ascii="Times New Roman" w:hAnsi="Times New Roman"/>
          <w:color w:val="000000"/>
          <w:sz w:val="24"/>
          <w:szCs w:val="24"/>
        </w:rPr>
        <w:t>The effect of paragraphs 27(4</w:t>
      </w:r>
      <w:proofErr w:type="gramStart"/>
      <w:r w:rsidRPr="00973DC0">
        <w:rPr>
          <w:rFonts w:ascii="Times New Roman" w:hAnsi="Times New Roman"/>
          <w:color w:val="000000"/>
          <w:sz w:val="24"/>
          <w:szCs w:val="24"/>
        </w:rPr>
        <w:t>)(</w:t>
      </w:r>
      <w:proofErr w:type="gramEnd"/>
      <w:r w:rsidRPr="00973DC0">
        <w:rPr>
          <w:rFonts w:ascii="Times New Roman" w:hAnsi="Times New Roman"/>
          <w:color w:val="000000"/>
          <w:sz w:val="24"/>
          <w:szCs w:val="24"/>
        </w:rPr>
        <w:t xml:space="preserve">b) and 106(1)(a) of the Act is that a project must be covered by a methodology determination, and that the methodology determination must specify the kind of offsets project to which it applies.  </w:t>
      </w:r>
    </w:p>
    <w:p w:rsidR="00074C15" w:rsidRDefault="00074C15" w:rsidP="00074C15">
      <w:pPr>
        <w:spacing w:after="120" w:line="240" w:lineRule="auto"/>
        <w:rPr>
          <w:rFonts w:ascii="Times New Roman" w:hAnsi="Times New Roman"/>
          <w:color w:val="1F497D"/>
          <w:sz w:val="24"/>
          <w:szCs w:val="24"/>
        </w:rPr>
      </w:pPr>
      <w:r w:rsidRPr="00183079">
        <w:rPr>
          <w:rFonts w:ascii="Times New Roman" w:hAnsi="Times New Roman"/>
          <w:color w:val="000000"/>
          <w:sz w:val="24"/>
          <w:szCs w:val="24"/>
        </w:rPr>
        <w:t xml:space="preserve">Section </w:t>
      </w:r>
      <w:r>
        <w:rPr>
          <w:rFonts w:ascii="Times New Roman" w:hAnsi="Times New Roman"/>
          <w:color w:val="000000"/>
          <w:sz w:val="24"/>
          <w:szCs w:val="24"/>
        </w:rPr>
        <w:t>1</w:t>
      </w:r>
      <w:r w:rsidR="0063261F">
        <w:rPr>
          <w:rFonts w:ascii="Times New Roman" w:hAnsi="Times New Roman"/>
          <w:color w:val="000000"/>
          <w:sz w:val="24"/>
          <w:szCs w:val="24"/>
        </w:rPr>
        <w:t>1</w:t>
      </w:r>
      <w:r w:rsidRPr="00183079">
        <w:rPr>
          <w:rFonts w:ascii="Times New Roman" w:hAnsi="Times New Roman"/>
          <w:color w:val="000000"/>
          <w:sz w:val="24"/>
          <w:szCs w:val="24"/>
        </w:rPr>
        <w:t xml:space="preserve"> provides that the Determination </w:t>
      </w:r>
      <w:r w:rsidRPr="00F206E3">
        <w:rPr>
          <w:rFonts w:ascii="Times New Roman" w:hAnsi="Times New Roman"/>
          <w:color w:val="000000"/>
          <w:sz w:val="24"/>
          <w:szCs w:val="24"/>
        </w:rPr>
        <w:t>applies to an offsets project that involves one or more implementations consisting of one or more of the acti</w:t>
      </w:r>
      <w:r>
        <w:rPr>
          <w:rFonts w:ascii="Times New Roman" w:hAnsi="Times New Roman"/>
          <w:color w:val="000000"/>
          <w:sz w:val="24"/>
          <w:szCs w:val="24"/>
        </w:rPr>
        <w:t>vities set out in section 1</w:t>
      </w:r>
      <w:r w:rsidR="0063261F">
        <w:rPr>
          <w:rFonts w:ascii="Times New Roman" w:hAnsi="Times New Roman"/>
          <w:color w:val="000000"/>
          <w:sz w:val="24"/>
          <w:szCs w:val="24"/>
        </w:rPr>
        <w:t>1</w:t>
      </w:r>
      <w:r w:rsidRPr="00F206E3">
        <w:rPr>
          <w:rFonts w:ascii="Times New Roman" w:hAnsi="Times New Roman"/>
          <w:color w:val="000000"/>
          <w:sz w:val="24"/>
          <w:szCs w:val="24"/>
        </w:rPr>
        <w:t>(2). These activities are:</w:t>
      </w:r>
    </w:p>
    <w:p w:rsidR="00074C15" w:rsidRPr="002A5318" w:rsidRDefault="00074C15" w:rsidP="0046194B">
      <w:pPr>
        <w:pStyle w:val="paragraph"/>
        <w:numPr>
          <w:ilvl w:val="0"/>
          <w:numId w:val="10"/>
        </w:numPr>
        <w:tabs>
          <w:tab w:val="left" w:pos="709"/>
        </w:tabs>
        <w:spacing w:before="180" w:after="120"/>
        <w:ind w:left="714" w:hanging="357"/>
        <w:rPr>
          <w:sz w:val="24"/>
          <w:szCs w:val="24"/>
        </w:rPr>
      </w:pPr>
      <w:r w:rsidRPr="002A5318">
        <w:rPr>
          <w:sz w:val="24"/>
          <w:szCs w:val="24"/>
        </w:rPr>
        <w:t>modifying, removing or replacing existing energy</w:t>
      </w:r>
      <w:r w:rsidRPr="002A5318">
        <w:rPr>
          <w:sz w:val="24"/>
          <w:szCs w:val="24"/>
        </w:rPr>
        <w:noBreakHyphen/>
      </w:r>
      <w:proofErr w:type="spellStart"/>
      <w:r w:rsidRPr="002A5318">
        <w:rPr>
          <w:sz w:val="24"/>
          <w:szCs w:val="24"/>
        </w:rPr>
        <w:t>consuming</w:t>
      </w:r>
      <w:proofErr w:type="spellEnd"/>
      <w:r w:rsidRPr="002A5318">
        <w:rPr>
          <w:sz w:val="24"/>
          <w:szCs w:val="24"/>
        </w:rPr>
        <w:t xml:space="preserve"> equipment;</w:t>
      </w:r>
    </w:p>
    <w:p w:rsidR="00074C15" w:rsidRPr="007013B6" w:rsidRDefault="00074C15" w:rsidP="0046194B">
      <w:pPr>
        <w:pStyle w:val="paragraph"/>
        <w:numPr>
          <w:ilvl w:val="0"/>
          <w:numId w:val="10"/>
        </w:numPr>
        <w:tabs>
          <w:tab w:val="left" w:pos="709"/>
        </w:tabs>
        <w:spacing w:before="180" w:after="120"/>
        <w:ind w:left="714" w:hanging="357"/>
        <w:rPr>
          <w:sz w:val="24"/>
        </w:rPr>
      </w:pPr>
      <w:r w:rsidRPr="007013B6">
        <w:rPr>
          <w:sz w:val="24"/>
        </w:rPr>
        <w:t>installing energy</w:t>
      </w:r>
      <w:r w:rsidRPr="007013B6">
        <w:rPr>
          <w:sz w:val="24"/>
        </w:rPr>
        <w:noBreakHyphen/>
      </w:r>
      <w:proofErr w:type="spellStart"/>
      <w:r w:rsidRPr="007013B6">
        <w:rPr>
          <w:sz w:val="24"/>
        </w:rPr>
        <w:t>consuming</w:t>
      </w:r>
      <w:proofErr w:type="spellEnd"/>
      <w:r w:rsidRPr="007013B6">
        <w:rPr>
          <w:sz w:val="24"/>
        </w:rPr>
        <w:t xml:space="preserve"> equipment as part of replacing, modifying or augmenting existing </w:t>
      </w:r>
      <w:bookmarkStart w:id="4" w:name="OLE_LINK3"/>
      <w:bookmarkStart w:id="5" w:name="OLE_LINK4"/>
      <w:r w:rsidR="00E70945" w:rsidRPr="007013B6">
        <w:rPr>
          <w:sz w:val="24"/>
        </w:rPr>
        <w:t>energy</w:t>
      </w:r>
      <w:r w:rsidR="00E70945" w:rsidRPr="007013B6">
        <w:rPr>
          <w:sz w:val="24"/>
        </w:rPr>
        <w:noBreakHyphen/>
      </w:r>
      <w:proofErr w:type="spellStart"/>
      <w:r w:rsidR="00E70945" w:rsidRPr="007013B6">
        <w:rPr>
          <w:sz w:val="24"/>
        </w:rPr>
        <w:t>consuming</w:t>
      </w:r>
      <w:proofErr w:type="spellEnd"/>
      <w:r w:rsidR="00E70945" w:rsidRPr="007013B6">
        <w:rPr>
          <w:sz w:val="24"/>
        </w:rPr>
        <w:t xml:space="preserve"> </w:t>
      </w:r>
      <w:r w:rsidRPr="007013B6">
        <w:rPr>
          <w:sz w:val="24"/>
        </w:rPr>
        <w:t>equipment</w:t>
      </w:r>
      <w:bookmarkEnd w:id="4"/>
      <w:bookmarkEnd w:id="5"/>
      <w:r w:rsidRPr="007013B6">
        <w:rPr>
          <w:sz w:val="24"/>
        </w:rPr>
        <w:t>;</w:t>
      </w:r>
    </w:p>
    <w:p w:rsidR="00074C15" w:rsidRPr="007013B6" w:rsidRDefault="00074C15" w:rsidP="0046194B">
      <w:pPr>
        <w:pStyle w:val="paragraph"/>
        <w:numPr>
          <w:ilvl w:val="0"/>
          <w:numId w:val="10"/>
        </w:numPr>
        <w:tabs>
          <w:tab w:val="left" w:pos="709"/>
        </w:tabs>
        <w:spacing w:before="180" w:after="120"/>
        <w:ind w:left="714" w:hanging="357"/>
        <w:rPr>
          <w:sz w:val="24"/>
        </w:rPr>
      </w:pPr>
      <w:r w:rsidRPr="007013B6">
        <w:rPr>
          <w:sz w:val="24"/>
        </w:rPr>
        <w:t>changing the way existing energy</w:t>
      </w:r>
      <w:r w:rsidRPr="007013B6">
        <w:rPr>
          <w:sz w:val="24"/>
        </w:rPr>
        <w:noBreakHyphen/>
      </w:r>
      <w:proofErr w:type="spellStart"/>
      <w:r w:rsidRPr="007013B6">
        <w:rPr>
          <w:sz w:val="24"/>
        </w:rPr>
        <w:t>consuming</w:t>
      </w:r>
      <w:proofErr w:type="spellEnd"/>
      <w:r w:rsidRPr="007013B6">
        <w:rPr>
          <w:sz w:val="24"/>
        </w:rPr>
        <w:t xml:space="preserve"> equipment is controlled or operated;</w:t>
      </w:r>
    </w:p>
    <w:p w:rsidR="00074C15" w:rsidRPr="007013B6" w:rsidRDefault="00074C15" w:rsidP="0046194B">
      <w:pPr>
        <w:pStyle w:val="paragraph"/>
        <w:numPr>
          <w:ilvl w:val="0"/>
          <w:numId w:val="10"/>
        </w:numPr>
        <w:tabs>
          <w:tab w:val="left" w:pos="709"/>
        </w:tabs>
        <w:spacing w:before="180" w:after="120"/>
        <w:ind w:left="714" w:hanging="357"/>
        <w:rPr>
          <w:sz w:val="24"/>
        </w:rPr>
      </w:pPr>
      <w:r w:rsidRPr="007013B6">
        <w:rPr>
          <w:sz w:val="24"/>
        </w:rPr>
        <w:t>changing the energy sources or mix of energy sources used by existing energy</w:t>
      </w:r>
      <w:r w:rsidRPr="007013B6">
        <w:rPr>
          <w:sz w:val="24"/>
        </w:rPr>
        <w:noBreakHyphen/>
      </w:r>
      <w:proofErr w:type="spellStart"/>
      <w:r w:rsidRPr="007013B6">
        <w:rPr>
          <w:sz w:val="24"/>
        </w:rPr>
        <w:t>consuming</w:t>
      </w:r>
      <w:proofErr w:type="spellEnd"/>
      <w:r w:rsidRPr="007013B6">
        <w:rPr>
          <w:sz w:val="24"/>
        </w:rPr>
        <w:t xml:space="preserve"> equipment;</w:t>
      </w:r>
    </w:p>
    <w:p w:rsidR="00074C15" w:rsidRPr="007013B6" w:rsidRDefault="00074C15" w:rsidP="0046194B">
      <w:pPr>
        <w:pStyle w:val="paragraph"/>
        <w:numPr>
          <w:ilvl w:val="0"/>
          <w:numId w:val="10"/>
        </w:numPr>
        <w:tabs>
          <w:tab w:val="left" w:pos="709"/>
        </w:tabs>
        <w:spacing w:before="180" w:after="120"/>
        <w:ind w:left="714" w:hanging="357"/>
        <w:rPr>
          <w:sz w:val="24"/>
          <w:szCs w:val="24"/>
        </w:rPr>
      </w:pPr>
      <w:r w:rsidRPr="007013B6">
        <w:rPr>
          <w:sz w:val="24"/>
          <w:szCs w:val="24"/>
        </w:rPr>
        <w:t>modifying, installing, removing or replacing equipment that affect</w:t>
      </w:r>
      <w:r w:rsidR="009B5AF6">
        <w:rPr>
          <w:sz w:val="24"/>
          <w:szCs w:val="24"/>
        </w:rPr>
        <w:t>s</w:t>
      </w:r>
      <w:r w:rsidRPr="007013B6">
        <w:rPr>
          <w:sz w:val="24"/>
          <w:szCs w:val="24"/>
        </w:rPr>
        <w:t xml:space="preserve"> the energy consumption of existing energy</w:t>
      </w:r>
      <w:r w:rsidRPr="007013B6">
        <w:rPr>
          <w:sz w:val="24"/>
          <w:szCs w:val="24"/>
        </w:rPr>
        <w:noBreakHyphen/>
      </w:r>
      <w:proofErr w:type="spellStart"/>
      <w:r w:rsidRPr="007013B6">
        <w:rPr>
          <w:sz w:val="24"/>
          <w:szCs w:val="24"/>
        </w:rPr>
        <w:t>consuming</w:t>
      </w:r>
      <w:proofErr w:type="spellEnd"/>
      <w:r w:rsidRPr="007013B6">
        <w:rPr>
          <w:sz w:val="24"/>
          <w:szCs w:val="24"/>
        </w:rPr>
        <w:t xml:space="preserve"> equipment;</w:t>
      </w:r>
      <w:r w:rsidR="00794F0C">
        <w:rPr>
          <w:sz w:val="24"/>
          <w:szCs w:val="24"/>
        </w:rPr>
        <w:t xml:space="preserve"> and</w:t>
      </w:r>
    </w:p>
    <w:p w:rsidR="00074C15" w:rsidRDefault="00074C15" w:rsidP="0046194B">
      <w:pPr>
        <w:pStyle w:val="paragraph"/>
        <w:numPr>
          <w:ilvl w:val="0"/>
          <w:numId w:val="10"/>
        </w:numPr>
        <w:tabs>
          <w:tab w:val="left" w:pos="709"/>
        </w:tabs>
        <w:spacing w:before="180" w:after="120"/>
        <w:ind w:left="714" w:hanging="357"/>
        <w:rPr>
          <w:color w:val="000000"/>
          <w:sz w:val="24"/>
          <w:szCs w:val="24"/>
        </w:rPr>
      </w:pPr>
      <w:proofErr w:type="gramStart"/>
      <w:r w:rsidRPr="007013B6">
        <w:rPr>
          <w:color w:val="000000"/>
          <w:sz w:val="24"/>
          <w:szCs w:val="24"/>
        </w:rPr>
        <w:t>installing</w:t>
      </w:r>
      <w:proofErr w:type="gramEnd"/>
      <w:r w:rsidRPr="007013B6">
        <w:rPr>
          <w:color w:val="000000"/>
          <w:sz w:val="24"/>
          <w:szCs w:val="24"/>
        </w:rPr>
        <w:t xml:space="preserve"> equipment that generates electricity at a </w:t>
      </w:r>
      <w:r w:rsidR="007E50E3">
        <w:rPr>
          <w:color w:val="000000"/>
          <w:sz w:val="24"/>
          <w:szCs w:val="24"/>
        </w:rPr>
        <w:t>location</w:t>
      </w:r>
      <w:r w:rsidR="007E50E3" w:rsidRPr="007013B6">
        <w:rPr>
          <w:color w:val="000000"/>
          <w:sz w:val="24"/>
          <w:szCs w:val="24"/>
        </w:rPr>
        <w:t xml:space="preserve"> </w:t>
      </w:r>
      <w:r w:rsidRPr="007013B6">
        <w:rPr>
          <w:color w:val="000000"/>
          <w:sz w:val="24"/>
          <w:szCs w:val="24"/>
        </w:rPr>
        <w:t xml:space="preserve">where existing </w:t>
      </w:r>
      <w:r w:rsidR="009B5AF6">
        <w:rPr>
          <w:color w:val="000000"/>
          <w:sz w:val="24"/>
          <w:szCs w:val="24"/>
        </w:rPr>
        <w:t>energy</w:t>
      </w:r>
      <w:r w:rsidRPr="007013B6">
        <w:rPr>
          <w:color w:val="000000"/>
          <w:sz w:val="24"/>
          <w:szCs w:val="24"/>
        </w:rPr>
        <w:t>-consuming equipment consumes electricity obtained from an electricity grid and the electricity generated by the installed equipment will be used in substitution for the electricity obtained from an electricity grid.</w:t>
      </w:r>
    </w:p>
    <w:p w:rsidR="00074C15" w:rsidRDefault="00074C15" w:rsidP="00074C15">
      <w:pPr>
        <w:pStyle w:val="paragraph"/>
        <w:rPr>
          <w:sz w:val="24"/>
        </w:rPr>
      </w:pPr>
    </w:p>
    <w:p w:rsidR="009F22BA" w:rsidRDefault="009F22BA" w:rsidP="0014637B">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activity described in item </w:t>
      </w:r>
      <w:r w:rsidR="008974DE">
        <w:rPr>
          <w:rFonts w:ascii="Times New Roman" w:hAnsi="Times New Roman"/>
          <w:color w:val="000000"/>
          <w:sz w:val="24"/>
          <w:szCs w:val="24"/>
        </w:rPr>
        <w:t>(b)</w:t>
      </w:r>
      <w:r>
        <w:rPr>
          <w:rFonts w:ascii="Times New Roman" w:hAnsi="Times New Roman"/>
          <w:color w:val="000000"/>
          <w:sz w:val="24"/>
          <w:szCs w:val="24"/>
        </w:rPr>
        <w:t xml:space="preserve"> </w:t>
      </w:r>
      <w:r w:rsidR="00F57BAD">
        <w:rPr>
          <w:rFonts w:ascii="Times New Roman" w:hAnsi="Times New Roman"/>
          <w:color w:val="000000"/>
          <w:sz w:val="24"/>
          <w:szCs w:val="24"/>
        </w:rPr>
        <w:t xml:space="preserve">above </w:t>
      </w:r>
      <w:r w:rsidR="0014637B">
        <w:rPr>
          <w:rFonts w:ascii="Times New Roman" w:hAnsi="Times New Roman"/>
          <w:color w:val="000000"/>
          <w:sz w:val="24"/>
          <w:szCs w:val="24"/>
        </w:rPr>
        <w:t>would commonly involve upgrading equipment by installing additional components, such as upgrading the cooling system on a diesel generator</w:t>
      </w:r>
      <w:r w:rsidR="005E0737">
        <w:rPr>
          <w:rFonts w:ascii="Times New Roman" w:hAnsi="Times New Roman"/>
          <w:color w:val="000000"/>
          <w:sz w:val="24"/>
          <w:szCs w:val="24"/>
        </w:rPr>
        <w:t xml:space="preserve"> at a mine site</w:t>
      </w:r>
      <w:r w:rsidR="0014637B">
        <w:rPr>
          <w:rFonts w:ascii="Times New Roman" w:hAnsi="Times New Roman"/>
          <w:color w:val="000000"/>
          <w:sz w:val="24"/>
          <w:szCs w:val="24"/>
        </w:rPr>
        <w:t xml:space="preserve">. </w:t>
      </w:r>
    </w:p>
    <w:p w:rsidR="009F22BA" w:rsidRDefault="009F22BA" w:rsidP="00074C15">
      <w:pPr>
        <w:spacing w:after="120" w:line="240" w:lineRule="auto"/>
        <w:rPr>
          <w:rFonts w:ascii="Times New Roman" w:hAnsi="Times New Roman"/>
          <w:color w:val="000000"/>
          <w:sz w:val="24"/>
          <w:szCs w:val="24"/>
        </w:rPr>
      </w:pPr>
      <w:r w:rsidRPr="00E113C3">
        <w:rPr>
          <w:rFonts w:ascii="Times New Roman" w:hAnsi="Times New Roman"/>
          <w:color w:val="000000"/>
          <w:sz w:val="24"/>
          <w:szCs w:val="24"/>
        </w:rPr>
        <w:t>The activity</w:t>
      </w:r>
      <w:r>
        <w:rPr>
          <w:rFonts w:ascii="Times New Roman" w:hAnsi="Times New Roman"/>
          <w:color w:val="000000"/>
          <w:sz w:val="24"/>
          <w:szCs w:val="24"/>
        </w:rPr>
        <w:t xml:space="preserve"> </w:t>
      </w:r>
      <w:r w:rsidR="002F5718">
        <w:rPr>
          <w:rFonts w:ascii="Times New Roman" w:hAnsi="Times New Roman"/>
          <w:color w:val="000000"/>
          <w:sz w:val="24"/>
          <w:szCs w:val="24"/>
        </w:rPr>
        <w:t xml:space="preserve">described in item </w:t>
      </w:r>
      <w:r w:rsidR="008974DE">
        <w:rPr>
          <w:rFonts w:ascii="Times New Roman" w:hAnsi="Times New Roman"/>
          <w:color w:val="000000"/>
          <w:sz w:val="24"/>
          <w:szCs w:val="24"/>
        </w:rPr>
        <w:t>(e)</w:t>
      </w:r>
      <w:r w:rsidR="00E113C3">
        <w:rPr>
          <w:rFonts w:ascii="Times New Roman" w:hAnsi="Times New Roman"/>
          <w:color w:val="000000"/>
          <w:sz w:val="24"/>
          <w:szCs w:val="24"/>
        </w:rPr>
        <w:t xml:space="preserve"> could include</w:t>
      </w:r>
      <w:r w:rsidR="003E6AF5">
        <w:rPr>
          <w:rFonts w:ascii="Times New Roman" w:hAnsi="Times New Roman"/>
          <w:color w:val="000000"/>
          <w:sz w:val="24"/>
          <w:szCs w:val="24"/>
        </w:rPr>
        <w:t xml:space="preserve"> </w:t>
      </w:r>
      <w:r w:rsidR="00B20FC1">
        <w:rPr>
          <w:rFonts w:ascii="Times New Roman" w:hAnsi="Times New Roman"/>
          <w:color w:val="000000"/>
          <w:sz w:val="24"/>
          <w:szCs w:val="24"/>
        </w:rPr>
        <w:t>making</w:t>
      </w:r>
      <w:r w:rsidR="003E6AF5">
        <w:rPr>
          <w:rFonts w:ascii="Times New Roman" w:hAnsi="Times New Roman"/>
          <w:color w:val="000000"/>
          <w:sz w:val="24"/>
          <w:szCs w:val="24"/>
        </w:rPr>
        <w:t xml:space="preserve"> </w:t>
      </w:r>
      <w:r w:rsidR="001971DE">
        <w:rPr>
          <w:rFonts w:ascii="Times New Roman" w:hAnsi="Times New Roman"/>
          <w:color w:val="000000"/>
          <w:sz w:val="24"/>
          <w:szCs w:val="24"/>
        </w:rPr>
        <w:t>control system improvements</w:t>
      </w:r>
      <w:r w:rsidR="003E6AF5">
        <w:rPr>
          <w:rFonts w:ascii="Times New Roman" w:hAnsi="Times New Roman"/>
          <w:color w:val="000000"/>
          <w:sz w:val="24"/>
          <w:szCs w:val="24"/>
        </w:rPr>
        <w:t xml:space="preserve"> that </w:t>
      </w:r>
      <w:r w:rsidR="001971DE">
        <w:rPr>
          <w:rFonts w:ascii="Times New Roman" w:hAnsi="Times New Roman"/>
          <w:color w:val="000000"/>
          <w:sz w:val="24"/>
          <w:szCs w:val="24"/>
        </w:rPr>
        <w:t xml:space="preserve">adjust the energy consumption of </w:t>
      </w:r>
      <w:r w:rsidR="003E6AF5">
        <w:rPr>
          <w:rFonts w:ascii="Times New Roman" w:hAnsi="Times New Roman"/>
          <w:color w:val="000000"/>
          <w:sz w:val="24"/>
          <w:szCs w:val="24"/>
        </w:rPr>
        <w:t xml:space="preserve">existing energy-consuming equipment </w:t>
      </w:r>
      <w:r w:rsidR="001971DE">
        <w:rPr>
          <w:rFonts w:ascii="Times New Roman" w:hAnsi="Times New Roman"/>
          <w:color w:val="000000"/>
          <w:sz w:val="24"/>
          <w:szCs w:val="24"/>
        </w:rPr>
        <w:t>to better match loads</w:t>
      </w:r>
      <w:r w:rsidR="003E6AF5">
        <w:rPr>
          <w:rFonts w:ascii="Times New Roman" w:hAnsi="Times New Roman"/>
          <w:color w:val="000000"/>
          <w:sz w:val="24"/>
          <w:szCs w:val="24"/>
        </w:rPr>
        <w:t xml:space="preserve">. </w:t>
      </w:r>
      <w:r w:rsidR="00B20FC1">
        <w:rPr>
          <w:rFonts w:ascii="Times New Roman" w:hAnsi="Times New Roman"/>
          <w:color w:val="000000"/>
          <w:sz w:val="24"/>
          <w:szCs w:val="24"/>
        </w:rPr>
        <w:t>Item (e) could also involve upgrading equipment that uses fuel or electricity indirectly. This might include the installation of ventilation fans to reduce cooling requirements in the roof of a factory building. In this case the emissions abated could be measured as a reduction in the fuel and electricity consumed by the building’s cooling system. Note that in the circumstances described in item (e) there is existing equipment that can provide baseline data for electricity and fuel consumption. Item (e) excludes activities for which such data is unavailable, such as where new equipment is installed to produce an entirely new product line as part of a factory expansion.</w:t>
      </w:r>
    </w:p>
    <w:p w:rsidR="00074C15" w:rsidRPr="001838E2" w:rsidRDefault="00074C15" w:rsidP="00074C15">
      <w:pPr>
        <w:spacing w:after="120" w:line="240" w:lineRule="auto"/>
        <w:rPr>
          <w:rFonts w:ascii="Times New Roman" w:hAnsi="Times New Roman"/>
          <w:color w:val="000000"/>
          <w:sz w:val="24"/>
          <w:szCs w:val="24"/>
        </w:rPr>
      </w:pPr>
      <w:r w:rsidRPr="001838E2">
        <w:rPr>
          <w:rFonts w:ascii="Times New Roman" w:hAnsi="Times New Roman"/>
          <w:color w:val="000000"/>
          <w:sz w:val="24"/>
          <w:szCs w:val="24"/>
        </w:rPr>
        <w:t xml:space="preserve">The final activity described in the above list covers implementations </w:t>
      </w:r>
      <w:r w:rsidR="00747DA6">
        <w:rPr>
          <w:rFonts w:ascii="Times New Roman" w:hAnsi="Times New Roman"/>
          <w:color w:val="000000"/>
          <w:sz w:val="24"/>
          <w:szCs w:val="24"/>
        </w:rPr>
        <w:t xml:space="preserve">that install </w:t>
      </w:r>
      <w:r w:rsidR="00747DA6" w:rsidRPr="00747DA6">
        <w:rPr>
          <w:rFonts w:ascii="Times New Roman" w:hAnsi="Times New Roman"/>
          <w:color w:val="000000"/>
          <w:sz w:val="24"/>
          <w:szCs w:val="24"/>
        </w:rPr>
        <w:t xml:space="preserve">equipment that generates electricity </w:t>
      </w:r>
      <w:r w:rsidR="00747DA6">
        <w:rPr>
          <w:rFonts w:ascii="Times New Roman" w:hAnsi="Times New Roman"/>
          <w:color w:val="000000"/>
          <w:sz w:val="24"/>
          <w:szCs w:val="24"/>
        </w:rPr>
        <w:t>to displace on site use of grid electricity</w:t>
      </w:r>
      <w:r w:rsidR="00331ECF">
        <w:rPr>
          <w:rFonts w:ascii="Times New Roman" w:hAnsi="Times New Roman"/>
          <w:color w:val="000000"/>
          <w:sz w:val="24"/>
          <w:szCs w:val="24"/>
        </w:rPr>
        <w:t xml:space="preserve">. This includes </w:t>
      </w:r>
      <w:r w:rsidRPr="001838E2">
        <w:rPr>
          <w:rFonts w:ascii="Times New Roman" w:hAnsi="Times New Roman"/>
          <w:color w:val="000000"/>
          <w:sz w:val="24"/>
          <w:szCs w:val="24"/>
        </w:rPr>
        <w:t>Combined Heat and Power (CHP) systems</w:t>
      </w:r>
      <w:r w:rsidR="00331ECF">
        <w:rPr>
          <w:rFonts w:ascii="Times New Roman" w:hAnsi="Times New Roman"/>
          <w:color w:val="000000"/>
          <w:sz w:val="24"/>
          <w:szCs w:val="24"/>
        </w:rPr>
        <w:t xml:space="preserve"> which</w:t>
      </w:r>
      <w:r w:rsidRPr="001838E2">
        <w:rPr>
          <w:rFonts w:ascii="Times New Roman" w:hAnsi="Times New Roman"/>
          <w:color w:val="000000"/>
          <w:sz w:val="24"/>
          <w:szCs w:val="24"/>
        </w:rPr>
        <w:t xml:space="preserve"> generate electricity onsite and capture and allow for the use of the associated waste heat. Proponents should note that the Determination does not allow for adjustments to </w:t>
      </w:r>
      <w:r w:rsidR="00294A57">
        <w:rPr>
          <w:rFonts w:ascii="Times New Roman" w:hAnsi="Times New Roman"/>
          <w:color w:val="000000"/>
          <w:sz w:val="24"/>
          <w:szCs w:val="24"/>
        </w:rPr>
        <w:t>b</w:t>
      </w:r>
      <w:r w:rsidRPr="001838E2">
        <w:rPr>
          <w:rFonts w:ascii="Times New Roman" w:hAnsi="Times New Roman"/>
          <w:color w:val="000000"/>
          <w:sz w:val="24"/>
          <w:szCs w:val="24"/>
        </w:rPr>
        <w:t>e made to operating relevant energy where CHP-associated heat or cooling is exported from the site.</w:t>
      </w:r>
    </w:p>
    <w:p w:rsidR="00074C15" w:rsidRPr="002A5318"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Section </w:t>
      </w:r>
      <w:r w:rsidR="00EC4D0B">
        <w:rPr>
          <w:rFonts w:ascii="Times New Roman" w:hAnsi="Times New Roman"/>
          <w:color w:val="000000"/>
          <w:sz w:val="24"/>
          <w:szCs w:val="24"/>
        </w:rPr>
        <w:t>11</w:t>
      </w:r>
      <w:r w:rsidRPr="002A5318">
        <w:rPr>
          <w:rFonts w:ascii="Times New Roman" w:hAnsi="Times New Roman"/>
          <w:color w:val="000000"/>
          <w:sz w:val="24"/>
          <w:szCs w:val="24"/>
        </w:rPr>
        <w:t xml:space="preserve"> limits project activities to those where existing </w:t>
      </w:r>
      <w:r w:rsidR="003E7ABB">
        <w:rPr>
          <w:rFonts w:ascii="Times New Roman" w:hAnsi="Times New Roman"/>
          <w:color w:val="000000"/>
          <w:sz w:val="24"/>
          <w:szCs w:val="24"/>
        </w:rPr>
        <w:t xml:space="preserve">fuel or electricity consumption </w:t>
      </w:r>
      <w:r w:rsidRPr="002A5318">
        <w:rPr>
          <w:rFonts w:ascii="Times New Roman" w:hAnsi="Times New Roman"/>
          <w:color w:val="000000"/>
          <w:sz w:val="24"/>
          <w:szCs w:val="24"/>
        </w:rPr>
        <w:t xml:space="preserve">or energy sources can be used to establish baseline emissions levels. </w:t>
      </w:r>
      <w:r>
        <w:rPr>
          <w:rFonts w:ascii="Times New Roman" w:hAnsi="Times New Roman"/>
          <w:color w:val="000000"/>
          <w:sz w:val="24"/>
          <w:szCs w:val="24"/>
        </w:rPr>
        <w:t>The effect of this is that the D</w:t>
      </w:r>
      <w:r w:rsidRPr="002A5318">
        <w:rPr>
          <w:rFonts w:ascii="Times New Roman" w:hAnsi="Times New Roman"/>
          <w:color w:val="000000"/>
          <w:sz w:val="24"/>
          <w:szCs w:val="24"/>
        </w:rPr>
        <w:t>etermination does not cover ‘</w:t>
      </w:r>
      <w:proofErr w:type="spellStart"/>
      <w:r w:rsidRPr="002A5318">
        <w:rPr>
          <w:rFonts w:ascii="Times New Roman" w:hAnsi="Times New Roman"/>
          <w:color w:val="000000"/>
          <w:sz w:val="24"/>
          <w:szCs w:val="24"/>
        </w:rPr>
        <w:t>greenfield</w:t>
      </w:r>
      <w:proofErr w:type="spellEnd"/>
      <w:r w:rsidRPr="002A5318">
        <w:rPr>
          <w:rFonts w:ascii="Times New Roman" w:hAnsi="Times New Roman"/>
          <w:color w:val="000000"/>
          <w:sz w:val="24"/>
          <w:szCs w:val="24"/>
        </w:rPr>
        <w:t xml:space="preserve">’ sites where installed equipment does not replace </w:t>
      </w:r>
      <w:r w:rsidRPr="002A5318">
        <w:rPr>
          <w:rFonts w:ascii="Times New Roman" w:hAnsi="Times New Roman"/>
          <w:color w:val="000000"/>
          <w:sz w:val="24"/>
          <w:szCs w:val="24"/>
        </w:rPr>
        <w:lastRenderedPageBreak/>
        <w:t xml:space="preserve">existing equipment </w:t>
      </w:r>
      <w:r>
        <w:rPr>
          <w:rFonts w:ascii="Times New Roman" w:hAnsi="Times New Roman"/>
          <w:color w:val="000000"/>
          <w:sz w:val="24"/>
          <w:szCs w:val="24"/>
        </w:rPr>
        <w:t xml:space="preserve">or services </w:t>
      </w:r>
      <w:r w:rsidRPr="002A5318">
        <w:rPr>
          <w:rFonts w:ascii="Times New Roman" w:hAnsi="Times New Roman"/>
          <w:color w:val="000000"/>
          <w:sz w:val="24"/>
          <w:szCs w:val="24"/>
        </w:rPr>
        <w:t xml:space="preserve">that performed the same function. </w:t>
      </w:r>
      <w:r w:rsidR="00097F0A" w:rsidRPr="00097F0A">
        <w:rPr>
          <w:rFonts w:ascii="Times New Roman" w:hAnsi="Times New Roman"/>
          <w:color w:val="000000"/>
          <w:sz w:val="24"/>
          <w:szCs w:val="24"/>
        </w:rPr>
        <w:t xml:space="preserve">Major site expansions involving the installation of new equipment are also excluded from the </w:t>
      </w:r>
      <w:r w:rsidR="007C2E8B">
        <w:rPr>
          <w:rFonts w:ascii="Times New Roman" w:hAnsi="Times New Roman"/>
          <w:color w:val="000000"/>
          <w:sz w:val="24"/>
          <w:szCs w:val="24"/>
        </w:rPr>
        <w:t>Determination</w:t>
      </w:r>
      <w:r w:rsidR="00097F0A" w:rsidRPr="00097F0A">
        <w:rPr>
          <w:rFonts w:ascii="Times New Roman" w:hAnsi="Times New Roman"/>
          <w:color w:val="000000"/>
          <w:sz w:val="24"/>
          <w:szCs w:val="24"/>
        </w:rPr>
        <w:t xml:space="preserve">. This exclusion occurs in two ways. Firstly, because activities must relate to existing equipment and secondly because major expansions would result in site constants being different to their normal value and/or independent variables for the baseline emissions model being outside their effective range. </w:t>
      </w:r>
      <w:r w:rsidR="008B75A6">
        <w:rPr>
          <w:rFonts w:ascii="Times New Roman" w:hAnsi="Times New Roman"/>
          <w:color w:val="000000"/>
          <w:sz w:val="24"/>
          <w:szCs w:val="24"/>
        </w:rPr>
        <w:t>T</w:t>
      </w:r>
      <w:r w:rsidR="00097F0A" w:rsidRPr="00097F0A">
        <w:rPr>
          <w:rFonts w:ascii="Times New Roman" w:hAnsi="Times New Roman"/>
          <w:color w:val="000000"/>
          <w:sz w:val="24"/>
          <w:szCs w:val="24"/>
        </w:rPr>
        <w:t xml:space="preserve">ime intervals </w:t>
      </w:r>
      <w:r w:rsidR="008B75A6">
        <w:rPr>
          <w:rFonts w:ascii="Times New Roman" w:hAnsi="Times New Roman"/>
          <w:color w:val="000000"/>
          <w:sz w:val="24"/>
          <w:szCs w:val="24"/>
        </w:rPr>
        <w:t>where</w:t>
      </w:r>
      <w:r w:rsidR="008B75A6" w:rsidRPr="00097F0A">
        <w:rPr>
          <w:rFonts w:ascii="Times New Roman" w:hAnsi="Times New Roman"/>
          <w:color w:val="000000"/>
          <w:sz w:val="24"/>
          <w:szCs w:val="24"/>
        </w:rPr>
        <w:t xml:space="preserve"> </w:t>
      </w:r>
      <w:r w:rsidR="00097F0A" w:rsidRPr="00097F0A">
        <w:rPr>
          <w:rFonts w:ascii="Times New Roman" w:hAnsi="Times New Roman"/>
          <w:color w:val="000000"/>
          <w:sz w:val="24"/>
          <w:szCs w:val="24"/>
        </w:rPr>
        <w:t xml:space="preserve">independent variables </w:t>
      </w:r>
      <w:r w:rsidR="008B75A6">
        <w:rPr>
          <w:rFonts w:ascii="Times New Roman" w:hAnsi="Times New Roman"/>
          <w:color w:val="000000"/>
          <w:sz w:val="24"/>
          <w:szCs w:val="24"/>
        </w:rPr>
        <w:t xml:space="preserve">are </w:t>
      </w:r>
      <w:r w:rsidR="00097F0A" w:rsidRPr="00097F0A">
        <w:rPr>
          <w:rFonts w:ascii="Times New Roman" w:hAnsi="Times New Roman"/>
          <w:color w:val="000000"/>
          <w:sz w:val="24"/>
          <w:szCs w:val="24"/>
        </w:rPr>
        <w:t xml:space="preserve">outside their effective range, or </w:t>
      </w:r>
      <w:r w:rsidR="008B75A6">
        <w:rPr>
          <w:rFonts w:ascii="Times New Roman" w:hAnsi="Times New Roman"/>
          <w:color w:val="000000"/>
          <w:sz w:val="24"/>
          <w:szCs w:val="24"/>
        </w:rPr>
        <w:t>where</w:t>
      </w:r>
      <w:r w:rsidR="008B75A6" w:rsidRPr="00097F0A">
        <w:rPr>
          <w:rFonts w:ascii="Times New Roman" w:hAnsi="Times New Roman"/>
          <w:color w:val="000000"/>
          <w:sz w:val="24"/>
          <w:szCs w:val="24"/>
        </w:rPr>
        <w:t xml:space="preserve"> </w:t>
      </w:r>
      <w:r w:rsidR="00097F0A" w:rsidRPr="00097F0A">
        <w:rPr>
          <w:rFonts w:ascii="Times New Roman" w:hAnsi="Times New Roman"/>
          <w:color w:val="000000"/>
          <w:sz w:val="24"/>
          <w:szCs w:val="24"/>
        </w:rPr>
        <w:t xml:space="preserve">site constants that </w:t>
      </w:r>
      <w:r w:rsidR="00097F0A">
        <w:rPr>
          <w:rFonts w:ascii="Times New Roman" w:hAnsi="Times New Roman"/>
          <w:color w:val="000000"/>
          <w:sz w:val="24"/>
          <w:szCs w:val="24"/>
        </w:rPr>
        <w:t xml:space="preserve">are not at their normal value, </w:t>
      </w:r>
      <w:r w:rsidR="00097F0A" w:rsidRPr="00097F0A">
        <w:rPr>
          <w:rFonts w:ascii="Times New Roman" w:hAnsi="Times New Roman"/>
          <w:color w:val="000000"/>
          <w:sz w:val="24"/>
          <w:szCs w:val="24"/>
        </w:rPr>
        <w:t xml:space="preserve">are not eligible measurement time intervals and are consequently excluded </w:t>
      </w:r>
      <w:r w:rsidR="00097F0A">
        <w:rPr>
          <w:rFonts w:ascii="Times New Roman" w:hAnsi="Times New Roman"/>
          <w:color w:val="000000"/>
          <w:sz w:val="24"/>
          <w:szCs w:val="24"/>
        </w:rPr>
        <w:t>from the abatement calculations</w:t>
      </w:r>
      <w:r w:rsidR="00E327B6">
        <w:rPr>
          <w:rFonts w:ascii="Times New Roman" w:hAnsi="Times New Roman"/>
          <w:color w:val="000000"/>
          <w:sz w:val="24"/>
          <w:szCs w:val="24"/>
        </w:rPr>
        <w:t>.</w:t>
      </w:r>
    </w:p>
    <w:p w:rsidR="005C3176" w:rsidRPr="008643F3" w:rsidRDefault="005C3176" w:rsidP="008643F3">
      <w:pPr>
        <w:pStyle w:val="subsection"/>
        <w:spacing w:after="120"/>
        <w:ind w:left="0" w:firstLine="0"/>
        <w:rPr>
          <w:sz w:val="24"/>
          <w:szCs w:val="24"/>
        </w:rPr>
      </w:pPr>
      <w:r w:rsidRPr="00F40974">
        <w:rPr>
          <w:color w:val="000000"/>
          <w:sz w:val="24"/>
          <w:szCs w:val="24"/>
        </w:rPr>
        <w:t xml:space="preserve">In addition, </w:t>
      </w:r>
      <w:r w:rsidR="00E70945">
        <w:rPr>
          <w:color w:val="000000"/>
          <w:sz w:val="24"/>
          <w:szCs w:val="24"/>
        </w:rPr>
        <w:t>paragraph</w:t>
      </w:r>
      <w:r w:rsidR="00E70945" w:rsidRPr="00F40974">
        <w:rPr>
          <w:color w:val="000000"/>
          <w:sz w:val="24"/>
          <w:szCs w:val="24"/>
        </w:rPr>
        <w:t xml:space="preserve"> </w:t>
      </w:r>
      <w:r w:rsidR="00EC4D0B">
        <w:rPr>
          <w:color w:val="000000"/>
          <w:sz w:val="24"/>
          <w:szCs w:val="24"/>
        </w:rPr>
        <w:t>11</w:t>
      </w:r>
      <w:r w:rsidR="00762ED8">
        <w:rPr>
          <w:color w:val="000000"/>
          <w:sz w:val="24"/>
          <w:szCs w:val="24"/>
        </w:rPr>
        <w:t>(3</w:t>
      </w:r>
      <w:proofErr w:type="gramStart"/>
      <w:r w:rsidR="00762ED8">
        <w:rPr>
          <w:color w:val="000000"/>
          <w:sz w:val="24"/>
          <w:szCs w:val="24"/>
        </w:rPr>
        <w:t>)</w:t>
      </w:r>
      <w:r w:rsidR="00E70945">
        <w:rPr>
          <w:color w:val="000000"/>
          <w:sz w:val="24"/>
          <w:szCs w:val="24"/>
        </w:rPr>
        <w:t>(</w:t>
      </w:r>
      <w:proofErr w:type="gramEnd"/>
      <w:r w:rsidR="00E70945">
        <w:rPr>
          <w:color w:val="000000"/>
          <w:sz w:val="24"/>
          <w:szCs w:val="24"/>
        </w:rPr>
        <w:t>a)</w:t>
      </w:r>
      <w:r w:rsidRPr="00F40974">
        <w:rPr>
          <w:color w:val="000000"/>
          <w:sz w:val="24"/>
          <w:szCs w:val="24"/>
        </w:rPr>
        <w:t xml:space="preserve"> excludes </w:t>
      </w:r>
      <w:r w:rsidRPr="00F40974">
        <w:rPr>
          <w:sz w:val="24"/>
          <w:szCs w:val="24"/>
        </w:rPr>
        <w:t xml:space="preserve">activities relating to equipment that generates electricity, if at the time of registering the project with the Regulator, the </w:t>
      </w:r>
      <w:r>
        <w:rPr>
          <w:sz w:val="24"/>
          <w:szCs w:val="24"/>
        </w:rPr>
        <w:t xml:space="preserve">generating </w:t>
      </w:r>
      <w:r w:rsidRPr="00F40974">
        <w:rPr>
          <w:sz w:val="24"/>
          <w:szCs w:val="24"/>
        </w:rPr>
        <w:t xml:space="preserve">equipment </w:t>
      </w:r>
      <w:r>
        <w:rPr>
          <w:sz w:val="24"/>
          <w:szCs w:val="24"/>
        </w:rPr>
        <w:t xml:space="preserve">at </w:t>
      </w:r>
      <w:r w:rsidR="005C2A0F">
        <w:rPr>
          <w:sz w:val="24"/>
          <w:szCs w:val="24"/>
        </w:rPr>
        <w:t>a</w:t>
      </w:r>
      <w:r>
        <w:rPr>
          <w:sz w:val="24"/>
          <w:szCs w:val="24"/>
        </w:rPr>
        <w:t xml:space="preserve"> location </w:t>
      </w:r>
      <w:r w:rsidRPr="00F40974">
        <w:rPr>
          <w:sz w:val="24"/>
          <w:szCs w:val="24"/>
        </w:rPr>
        <w:t xml:space="preserve">is </w:t>
      </w:r>
      <w:r>
        <w:rPr>
          <w:sz w:val="24"/>
          <w:szCs w:val="24"/>
        </w:rPr>
        <w:t xml:space="preserve">capable of generating </w:t>
      </w:r>
      <w:r w:rsidRPr="00F40974">
        <w:rPr>
          <w:sz w:val="24"/>
          <w:szCs w:val="24"/>
        </w:rPr>
        <w:t xml:space="preserve">30 megawatts of electricity </w:t>
      </w:r>
      <w:r>
        <w:rPr>
          <w:sz w:val="24"/>
          <w:szCs w:val="24"/>
        </w:rPr>
        <w:t xml:space="preserve">or more </w:t>
      </w:r>
      <w:r w:rsidRPr="00F40974">
        <w:rPr>
          <w:sz w:val="24"/>
          <w:szCs w:val="24"/>
        </w:rPr>
        <w:t xml:space="preserve">and the </w:t>
      </w:r>
      <w:r w:rsidR="005C2A0F">
        <w:rPr>
          <w:sz w:val="24"/>
          <w:szCs w:val="24"/>
        </w:rPr>
        <w:t>location</w:t>
      </w:r>
      <w:r w:rsidRPr="00F40974">
        <w:rPr>
          <w:sz w:val="24"/>
          <w:szCs w:val="24"/>
        </w:rPr>
        <w:t xml:space="preserve"> of the equipment </w:t>
      </w:r>
      <w:r w:rsidR="005C2A0F">
        <w:rPr>
          <w:sz w:val="24"/>
          <w:szCs w:val="24"/>
        </w:rPr>
        <w:t xml:space="preserve">has the capacity to </w:t>
      </w:r>
      <w:r w:rsidRPr="00F40974">
        <w:rPr>
          <w:sz w:val="24"/>
          <w:szCs w:val="24"/>
        </w:rPr>
        <w:t xml:space="preserve">export electricity to an </w:t>
      </w:r>
      <w:r w:rsidRPr="005C3176">
        <w:rPr>
          <w:sz w:val="24"/>
          <w:szCs w:val="24"/>
        </w:rPr>
        <w:t>electricity grid</w:t>
      </w:r>
      <w:r w:rsidRPr="00F40974">
        <w:rPr>
          <w:sz w:val="24"/>
          <w:szCs w:val="24"/>
        </w:rPr>
        <w:t xml:space="preserve"> for which the NGA Factors document includes an emissions factor. </w:t>
      </w:r>
      <w:r w:rsidRPr="005C3176">
        <w:rPr>
          <w:color w:val="000000"/>
          <w:sz w:val="24"/>
          <w:szCs w:val="24"/>
        </w:rPr>
        <w:t xml:space="preserve">The 30 megawatt threshold </w:t>
      </w:r>
      <w:r w:rsidR="0063261F">
        <w:rPr>
          <w:color w:val="000000"/>
          <w:sz w:val="24"/>
          <w:szCs w:val="24"/>
        </w:rPr>
        <w:t xml:space="preserve">is based on the manufacturers’ nameplates and </w:t>
      </w:r>
      <w:r w:rsidR="008643F3">
        <w:rPr>
          <w:color w:val="000000"/>
          <w:sz w:val="24"/>
          <w:szCs w:val="24"/>
        </w:rPr>
        <w:t>applies to single</w:t>
      </w:r>
      <w:r w:rsidRPr="005C3176">
        <w:rPr>
          <w:color w:val="000000"/>
          <w:sz w:val="24"/>
          <w:szCs w:val="24"/>
        </w:rPr>
        <w:t xml:space="preserve"> generating unit</w:t>
      </w:r>
      <w:r w:rsidR="008643F3">
        <w:rPr>
          <w:color w:val="000000"/>
          <w:sz w:val="24"/>
          <w:szCs w:val="24"/>
        </w:rPr>
        <w:t>s</w:t>
      </w:r>
      <w:r w:rsidRPr="005C3176">
        <w:rPr>
          <w:color w:val="000000"/>
          <w:sz w:val="24"/>
          <w:szCs w:val="24"/>
        </w:rPr>
        <w:t>, or group</w:t>
      </w:r>
      <w:r w:rsidR="008643F3">
        <w:rPr>
          <w:color w:val="000000"/>
          <w:sz w:val="24"/>
          <w:szCs w:val="24"/>
        </w:rPr>
        <w:t>s</w:t>
      </w:r>
      <w:r w:rsidRPr="005C3176">
        <w:rPr>
          <w:color w:val="000000"/>
          <w:sz w:val="24"/>
          <w:szCs w:val="24"/>
        </w:rPr>
        <w:t xml:space="preserve"> of generating units connected </w:t>
      </w:r>
      <w:r w:rsidR="008643F3">
        <w:rPr>
          <w:color w:val="000000"/>
          <w:sz w:val="24"/>
          <w:szCs w:val="24"/>
        </w:rPr>
        <w:t xml:space="preserve">to the grid </w:t>
      </w:r>
      <w:r w:rsidRPr="005C3176">
        <w:rPr>
          <w:color w:val="000000"/>
          <w:sz w:val="24"/>
          <w:szCs w:val="24"/>
        </w:rPr>
        <w:t>at a common connection point</w:t>
      </w:r>
      <w:r w:rsidR="008643F3">
        <w:rPr>
          <w:color w:val="000000"/>
          <w:sz w:val="24"/>
          <w:szCs w:val="24"/>
        </w:rPr>
        <w:t>.</w:t>
      </w:r>
      <w:r w:rsidR="008C5ABA" w:rsidRPr="008C5ABA">
        <w:rPr>
          <w:color w:val="000000"/>
          <w:sz w:val="24"/>
          <w:szCs w:val="24"/>
        </w:rPr>
        <w:t xml:space="preserve"> </w:t>
      </w:r>
      <w:r w:rsidR="008C5ABA">
        <w:rPr>
          <w:color w:val="000000"/>
          <w:sz w:val="24"/>
          <w:szCs w:val="24"/>
        </w:rPr>
        <w:t>This exclusion is designed to cover generators whose primary activity is electricity generation.</w:t>
      </w:r>
      <w:r w:rsidR="00762ED8">
        <w:rPr>
          <w:color w:val="000000"/>
          <w:sz w:val="24"/>
          <w:szCs w:val="24"/>
        </w:rPr>
        <w:t xml:space="preserve"> As the exclusion is based on the capacity to export it also applies to grid-connected backup generators.</w:t>
      </w:r>
    </w:p>
    <w:p w:rsidR="001971DE" w:rsidRPr="0007674B" w:rsidRDefault="001971DE" w:rsidP="005C3176">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exclusion </w:t>
      </w:r>
      <w:r w:rsidR="00A925C2">
        <w:rPr>
          <w:rFonts w:ascii="Times New Roman" w:hAnsi="Times New Roman"/>
          <w:color w:val="000000"/>
          <w:sz w:val="24"/>
          <w:szCs w:val="24"/>
        </w:rPr>
        <w:t xml:space="preserve">is included as the </w:t>
      </w:r>
      <w:r w:rsidR="00003A76">
        <w:rPr>
          <w:rFonts w:ascii="Times New Roman" w:hAnsi="Times New Roman"/>
          <w:color w:val="000000"/>
          <w:sz w:val="24"/>
          <w:szCs w:val="24"/>
        </w:rPr>
        <w:t xml:space="preserve">calculations in the </w:t>
      </w:r>
      <w:r w:rsidR="00A925C2">
        <w:rPr>
          <w:rFonts w:ascii="Times New Roman" w:hAnsi="Times New Roman"/>
          <w:color w:val="000000"/>
          <w:sz w:val="24"/>
          <w:szCs w:val="24"/>
        </w:rPr>
        <w:t xml:space="preserve">Determination </w:t>
      </w:r>
      <w:r w:rsidR="00003A76">
        <w:rPr>
          <w:rFonts w:ascii="Times New Roman" w:hAnsi="Times New Roman"/>
          <w:color w:val="000000"/>
          <w:sz w:val="24"/>
          <w:szCs w:val="24"/>
        </w:rPr>
        <w:t>do not account for</w:t>
      </w:r>
      <w:r w:rsidR="00A925C2">
        <w:rPr>
          <w:rFonts w:ascii="Times New Roman" w:hAnsi="Times New Roman"/>
          <w:color w:val="000000"/>
          <w:sz w:val="24"/>
          <w:szCs w:val="24"/>
        </w:rPr>
        <w:t xml:space="preserve"> changes to generation mix of the grid which could arise from </w:t>
      </w:r>
      <w:r w:rsidR="00003A76">
        <w:rPr>
          <w:rFonts w:ascii="Times New Roman" w:hAnsi="Times New Roman"/>
          <w:color w:val="000000"/>
          <w:sz w:val="24"/>
          <w:szCs w:val="24"/>
        </w:rPr>
        <w:t>efficiency improvements to large generators</w:t>
      </w:r>
      <w:r w:rsidR="00A925C2">
        <w:rPr>
          <w:rFonts w:ascii="Times New Roman" w:hAnsi="Times New Roman"/>
          <w:color w:val="000000"/>
          <w:sz w:val="24"/>
          <w:szCs w:val="24"/>
        </w:rPr>
        <w:t>.</w:t>
      </w:r>
      <w:r w:rsidR="008C5ABA">
        <w:rPr>
          <w:rFonts w:ascii="Times New Roman" w:hAnsi="Times New Roman"/>
          <w:color w:val="000000"/>
          <w:sz w:val="24"/>
          <w:szCs w:val="24"/>
        </w:rPr>
        <w:t xml:space="preserve"> </w:t>
      </w:r>
      <w:r w:rsidR="005255EB" w:rsidRPr="005255EB">
        <w:rPr>
          <w:rFonts w:ascii="Times New Roman" w:hAnsi="Times New Roman"/>
          <w:color w:val="000000"/>
          <w:sz w:val="24"/>
          <w:szCs w:val="24"/>
        </w:rPr>
        <w:t xml:space="preserve">Implementations involving generation activities below the 30 megawatt threshold that meet the activity requirements in </w:t>
      </w:r>
      <w:r w:rsidR="005255EB">
        <w:rPr>
          <w:rFonts w:ascii="Times New Roman" w:hAnsi="Times New Roman"/>
          <w:color w:val="000000"/>
          <w:sz w:val="24"/>
          <w:szCs w:val="24"/>
        </w:rPr>
        <w:t>sub</w:t>
      </w:r>
      <w:r w:rsidR="005255EB" w:rsidRPr="005255EB">
        <w:rPr>
          <w:rFonts w:ascii="Times New Roman" w:hAnsi="Times New Roman"/>
          <w:color w:val="000000"/>
          <w:sz w:val="24"/>
          <w:szCs w:val="24"/>
        </w:rPr>
        <w:t>section 11</w:t>
      </w:r>
      <w:r w:rsidR="005255EB">
        <w:rPr>
          <w:rFonts w:ascii="Times New Roman" w:hAnsi="Times New Roman"/>
          <w:color w:val="000000"/>
          <w:sz w:val="24"/>
          <w:szCs w:val="24"/>
        </w:rPr>
        <w:t>(2)</w:t>
      </w:r>
      <w:r w:rsidR="005255EB" w:rsidRPr="005255EB">
        <w:rPr>
          <w:rFonts w:ascii="Times New Roman" w:hAnsi="Times New Roman"/>
          <w:color w:val="000000"/>
          <w:sz w:val="24"/>
          <w:szCs w:val="24"/>
        </w:rPr>
        <w:t xml:space="preserve"> are </w:t>
      </w:r>
      <w:r w:rsidR="00874F1D">
        <w:rPr>
          <w:rFonts w:ascii="Times New Roman" w:hAnsi="Times New Roman"/>
          <w:color w:val="000000"/>
          <w:sz w:val="24"/>
          <w:szCs w:val="24"/>
        </w:rPr>
        <w:t>not excluded if the implementation equipment</w:t>
      </w:r>
      <w:r w:rsidR="005255EB" w:rsidRPr="005255EB">
        <w:rPr>
          <w:rFonts w:ascii="Times New Roman" w:hAnsi="Times New Roman"/>
          <w:color w:val="000000"/>
          <w:sz w:val="24"/>
          <w:szCs w:val="24"/>
        </w:rPr>
        <w:t xml:space="preserve"> export</w:t>
      </w:r>
      <w:r w:rsidR="00874F1D">
        <w:rPr>
          <w:rFonts w:ascii="Times New Roman" w:hAnsi="Times New Roman"/>
          <w:color w:val="000000"/>
          <w:sz w:val="24"/>
          <w:szCs w:val="24"/>
        </w:rPr>
        <w:t>s</w:t>
      </w:r>
      <w:r w:rsidR="005255EB" w:rsidRPr="005255EB">
        <w:rPr>
          <w:rFonts w:ascii="Times New Roman" w:hAnsi="Times New Roman"/>
          <w:color w:val="000000"/>
          <w:sz w:val="24"/>
          <w:szCs w:val="24"/>
        </w:rPr>
        <w:t xml:space="preserve"> electricity to the grid or directly to local customers.</w:t>
      </w:r>
    </w:p>
    <w:p w:rsidR="00E70945" w:rsidRDefault="00E7094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Paragraphs 11(3</w:t>
      </w:r>
      <w:proofErr w:type="gramStart"/>
      <w:r>
        <w:rPr>
          <w:rFonts w:ascii="Times New Roman" w:hAnsi="Times New Roman"/>
          <w:color w:val="000000"/>
          <w:sz w:val="24"/>
          <w:szCs w:val="24"/>
        </w:rPr>
        <w:t>)(</w:t>
      </w:r>
      <w:proofErr w:type="gramEnd"/>
      <w:r w:rsidR="00C416CC">
        <w:rPr>
          <w:rFonts w:ascii="Times New Roman" w:hAnsi="Times New Roman"/>
          <w:color w:val="000000"/>
          <w:sz w:val="24"/>
          <w:szCs w:val="24"/>
        </w:rPr>
        <w:t>b</w:t>
      </w:r>
      <w:r>
        <w:rPr>
          <w:rFonts w:ascii="Times New Roman" w:hAnsi="Times New Roman"/>
          <w:color w:val="000000"/>
          <w:sz w:val="24"/>
          <w:szCs w:val="24"/>
        </w:rPr>
        <w:t>) and (</w:t>
      </w:r>
      <w:r w:rsidR="00C416CC">
        <w:rPr>
          <w:rFonts w:ascii="Times New Roman" w:hAnsi="Times New Roman"/>
          <w:color w:val="000000"/>
          <w:sz w:val="24"/>
          <w:szCs w:val="24"/>
        </w:rPr>
        <w:t>c</w:t>
      </w:r>
      <w:r>
        <w:rPr>
          <w:rFonts w:ascii="Times New Roman" w:hAnsi="Times New Roman"/>
          <w:color w:val="000000"/>
          <w:sz w:val="24"/>
          <w:szCs w:val="24"/>
        </w:rPr>
        <w:t xml:space="preserve">) ensure that </w:t>
      </w:r>
      <w:r w:rsidR="00C416CC">
        <w:rPr>
          <w:rFonts w:ascii="Times New Roman" w:hAnsi="Times New Roman"/>
          <w:color w:val="000000"/>
          <w:sz w:val="24"/>
          <w:szCs w:val="24"/>
        </w:rPr>
        <w:t>activities that involve vehicles</w:t>
      </w:r>
      <w:r w:rsidR="001D4676">
        <w:rPr>
          <w:rFonts w:ascii="Times New Roman" w:hAnsi="Times New Roman"/>
          <w:color w:val="000000"/>
          <w:sz w:val="24"/>
          <w:szCs w:val="24"/>
        </w:rPr>
        <w:t>,</w:t>
      </w:r>
      <w:r w:rsidR="00C416CC">
        <w:rPr>
          <w:rFonts w:ascii="Times New Roman" w:hAnsi="Times New Roman"/>
          <w:color w:val="000000"/>
          <w:sz w:val="24"/>
          <w:szCs w:val="24"/>
        </w:rPr>
        <w:t xml:space="preserve"> </w:t>
      </w:r>
      <w:r w:rsidR="00447E45">
        <w:rPr>
          <w:rFonts w:ascii="Times New Roman" w:hAnsi="Times New Roman"/>
          <w:color w:val="000000"/>
          <w:sz w:val="24"/>
          <w:szCs w:val="24"/>
        </w:rPr>
        <w:t>including aircraft</w:t>
      </w:r>
      <w:r w:rsidR="001D4676">
        <w:rPr>
          <w:rFonts w:ascii="Times New Roman" w:hAnsi="Times New Roman"/>
          <w:color w:val="000000"/>
          <w:sz w:val="24"/>
          <w:szCs w:val="24"/>
        </w:rPr>
        <w:t>,</w:t>
      </w:r>
      <w:r w:rsidR="00C416CC">
        <w:rPr>
          <w:rFonts w:ascii="Times New Roman" w:hAnsi="Times New Roman"/>
          <w:color w:val="000000"/>
          <w:sz w:val="24"/>
          <w:szCs w:val="24"/>
        </w:rPr>
        <w:t xml:space="preserve"> that can be covered by either the </w:t>
      </w:r>
      <w:r w:rsidR="00C416CC" w:rsidRPr="00C416CC">
        <w:rPr>
          <w:rFonts w:ascii="Times New Roman" w:hAnsi="Times New Roman"/>
          <w:i/>
          <w:color w:val="000000"/>
          <w:sz w:val="24"/>
          <w:szCs w:val="24"/>
        </w:rPr>
        <w:t>Carbon Credits (Carbon Farming Initiative—Land and Sea Transport) Methodology Determination 2015</w:t>
      </w:r>
      <w:r w:rsidR="00C416CC" w:rsidRPr="00C416CC">
        <w:rPr>
          <w:rFonts w:ascii="Times New Roman" w:hAnsi="Times New Roman"/>
          <w:color w:val="000000"/>
          <w:sz w:val="24"/>
          <w:szCs w:val="24"/>
        </w:rPr>
        <w:t xml:space="preserve"> or the</w:t>
      </w:r>
      <w:r w:rsidR="00C416CC">
        <w:rPr>
          <w:i/>
        </w:rPr>
        <w:t xml:space="preserve"> </w:t>
      </w:r>
      <w:r w:rsidR="00C416CC" w:rsidRPr="00C416CC">
        <w:rPr>
          <w:rFonts w:ascii="Times New Roman" w:hAnsi="Times New Roman"/>
          <w:i/>
          <w:color w:val="000000"/>
          <w:sz w:val="24"/>
          <w:szCs w:val="24"/>
        </w:rPr>
        <w:t>Carbon Credits (Carbon Farming Initiative—Aviation) Methodology Determination 2015</w:t>
      </w:r>
      <w:r w:rsidR="00C416CC">
        <w:rPr>
          <w:rFonts w:ascii="Times New Roman" w:hAnsi="Times New Roman"/>
          <w:color w:val="000000"/>
          <w:sz w:val="24"/>
          <w:szCs w:val="24"/>
        </w:rPr>
        <w:t xml:space="preserve"> are not covered by this Determination. </w:t>
      </w:r>
    </w:p>
    <w:p w:rsidR="009E2055" w:rsidRDefault="00A021A4" w:rsidP="009E2055">
      <w:pPr>
        <w:spacing w:after="120" w:line="240" w:lineRule="auto"/>
        <w:rPr>
          <w:rFonts w:ascii="Times New Roman" w:hAnsi="Times New Roman"/>
          <w:color w:val="000000"/>
          <w:sz w:val="24"/>
          <w:szCs w:val="24"/>
        </w:rPr>
      </w:pPr>
      <w:r>
        <w:rPr>
          <w:rFonts w:ascii="Times New Roman" w:hAnsi="Times New Roman"/>
          <w:color w:val="000000"/>
          <w:sz w:val="24"/>
          <w:szCs w:val="24"/>
        </w:rPr>
        <w:t>P</w:t>
      </w:r>
      <w:r w:rsidR="009E2055" w:rsidRPr="0049564F">
        <w:rPr>
          <w:rFonts w:ascii="Times New Roman" w:hAnsi="Times New Roman"/>
          <w:color w:val="000000"/>
          <w:sz w:val="24"/>
          <w:szCs w:val="24"/>
        </w:rPr>
        <w:t>roponent</w:t>
      </w:r>
      <w:r>
        <w:rPr>
          <w:rFonts w:ascii="Times New Roman" w:hAnsi="Times New Roman"/>
          <w:color w:val="000000"/>
          <w:sz w:val="24"/>
          <w:szCs w:val="24"/>
        </w:rPr>
        <w:t>s</w:t>
      </w:r>
      <w:r w:rsidR="009E2055" w:rsidRPr="0049564F">
        <w:rPr>
          <w:rFonts w:ascii="Times New Roman" w:hAnsi="Times New Roman"/>
          <w:color w:val="000000"/>
          <w:sz w:val="24"/>
          <w:szCs w:val="24"/>
        </w:rPr>
        <w:t xml:space="preserve"> should not</w:t>
      </w:r>
      <w:r w:rsidR="009E2055">
        <w:rPr>
          <w:rFonts w:ascii="Times New Roman" w:hAnsi="Times New Roman"/>
          <w:color w:val="000000"/>
          <w:sz w:val="24"/>
          <w:szCs w:val="24"/>
        </w:rPr>
        <w:t>e</w:t>
      </w:r>
      <w:r w:rsidR="009E2055" w:rsidRPr="0049564F">
        <w:rPr>
          <w:rFonts w:ascii="Times New Roman" w:hAnsi="Times New Roman"/>
          <w:color w:val="000000"/>
          <w:sz w:val="24"/>
          <w:szCs w:val="24"/>
        </w:rPr>
        <w:t xml:space="preserve"> that vehicles would not qualify as interactive equipment under this Determination because</w:t>
      </w:r>
      <w:r w:rsidR="009E2055">
        <w:rPr>
          <w:rFonts w:ascii="Times New Roman" w:hAnsi="Times New Roman"/>
          <w:color w:val="000000"/>
          <w:sz w:val="24"/>
          <w:szCs w:val="24"/>
        </w:rPr>
        <w:t xml:space="preserve"> it is not envisaged that there could be a</w:t>
      </w:r>
      <w:r w:rsidR="009E2055" w:rsidRPr="0049564F">
        <w:rPr>
          <w:rFonts w:ascii="Times New Roman" w:hAnsi="Times New Roman"/>
          <w:color w:val="000000"/>
          <w:sz w:val="24"/>
          <w:szCs w:val="24"/>
        </w:rPr>
        <w:t xml:space="preserve"> transfer of heat, steam, cooling, or useful physical</w:t>
      </w:r>
      <w:r w:rsidR="009E2055">
        <w:rPr>
          <w:rFonts w:ascii="Times New Roman" w:hAnsi="Times New Roman"/>
          <w:color w:val="000000"/>
          <w:sz w:val="24"/>
          <w:szCs w:val="24"/>
        </w:rPr>
        <w:t xml:space="preserve"> work from implementation equipment to vehicles. </w:t>
      </w:r>
    </w:p>
    <w:p w:rsidR="00074C15" w:rsidRPr="002A5318" w:rsidRDefault="00074C15" w:rsidP="00074C15">
      <w:pPr>
        <w:spacing w:after="120" w:line="240" w:lineRule="auto"/>
        <w:rPr>
          <w:rFonts w:ascii="Times New Roman" w:hAnsi="Times New Roman"/>
          <w:color w:val="000000"/>
          <w:sz w:val="24"/>
          <w:szCs w:val="24"/>
        </w:rPr>
      </w:pPr>
      <w:r w:rsidRPr="002A5318">
        <w:rPr>
          <w:rFonts w:ascii="Times New Roman" w:hAnsi="Times New Roman"/>
          <w:color w:val="000000"/>
          <w:sz w:val="24"/>
          <w:szCs w:val="24"/>
        </w:rPr>
        <w:t xml:space="preserve">Section </w:t>
      </w:r>
      <w:r w:rsidR="00EC4D0B">
        <w:rPr>
          <w:rFonts w:ascii="Times New Roman" w:hAnsi="Times New Roman"/>
          <w:color w:val="000000"/>
          <w:sz w:val="24"/>
          <w:szCs w:val="24"/>
        </w:rPr>
        <w:t>11</w:t>
      </w:r>
      <w:r w:rsidRPr="002A5318">
        <w:rPr>
          <w:rFonts w:ascii="Times New Roman" w:hAnsi="Times New Roman"/>
          <w:color w:val="000000"/>
          <w:sz w:val="24"/>
          <w:szCs w:val="24"/>
        </w:rPr>
        <w:t xml:space="preserve"> also requires that each implementation could reasonably be expected to result in eligible carbon abatement.</w:t>
      </w:r>
    </w:p>
    <w:p w:rsidR="00074C15" w:rsidRDefault="00074C15" w:rsidP="00074C15">
      <w:pPr>
        <w:spacing w:after="120" w:line="240" w:lineRule="auto"/>
        <w:rPr>
          <w:rFonts w:ascii="Times New Roman" w:hAnsi="Times New Roman"/>
          <w:b/>
          <w:color w:val="000000"/>
          <w:sz w:val="24"/>
          <w:szCs w:val="24"/>
        </w:rPr>
      </w:pPr>
      <w:r w:rsidRPr="002A5318">
        <w:rPr>
          <w:rFonts w:ascii="Times New Roman" w:hAnsi="Times New Roman"/>
          <w:color w:val="000000"/>
          <w:sz w:val="24"/>
          <w:szCs w:val="24"/>
        </w:rPr>
        <w:t xml:space="preserve">The Determination defines this kind of project as an </w:t>
      </w:r>
      <w:r w:rsidRPr="0045221B">
        <w:rPr>
          <w:rFonts w:ascii="Times New Roman" w:hAnsi="Times New Roman"/>
          <w:b/>
          <w:i/>
          <w:color w:val="000000"/>
          <w:sz w:val="24"/>
          <w:szCs w:val="24"/>
        </w:rPr>
        <w:t>industrial electricity and fuel efficiency project</w:t>
      </w:r>
      <w:r w:rsidRPr="002A5318">
        <w:rPr>
          <w:rFonts w:ascii="Times New Roman" w:hAnsi="Times New Roman"/>
          <w:color w:val="000000"/>
          <w:sz w:val="24"/>
          <w:szCs w:val="24"/>
        </w:rPr>
        <w:t>.</w:t>
      </w:r>
      <w:r>
        <w:rPr>
          <w:rFonts w:ascii="Times New Roman" w:hAnsi="Times New Roman"/>
          <w:color w:val="1F497D"/>
          <w:sz w:val="24"/>
          <w:szCs w:val="24"/>
        </w:rPr>
        <w:t xml:space="preserve"> </w:t>
      </w:r>
      <w:r w:rsidRPr="002004EF">
        <w:rPr>
          <w:rFonts w:ascii="Times New Roman" w:hAnsi="Times New Roman"/>
          <w:color w:val="1F497D"/>
          <w:sz w:val="24"/>
          <w:szCs w:val="24"/>
        </w:rPr>
        <w:t xml:space="preserve"> </w:t>
      </w:r>
      <w:r w:rsidRPr="00183079">
        <w:rPr>
          <w:rFonts w:ascii="Times New Roman" w:hAnsi="Times New Roman"/>
          <w:b/>
          <w:color w:val="000000"/>
          <w:sz w:val="24"/>
          <w:szCs w:val="24"/>
        </w:rPr>
        <w:br w:type="page"/>
      </w:r>
      <w:r w:rsidRPr="00183079">
        <w:rPr>
          <w:rFonts w:ascii="Times New Roman" w:hAnsi="Times New Roman"/>
          <w:b/>
          <w:color w:val="000000"/>
          <w:sz w:val="24"/>
          <w:szCs w:val="24"/>
        </w:rPr>
        <w:lastRenderedPageBreak/>
        <w:t>Part 3</w:t>
      </w:r>
      <w:r w:rsidRPr="00183079">
        <w:rPr>
          <w:rFonts w:ascii="Times New Roman" w:hAnsi="Times New Roman"/>
          <w:b/>
          <w:color w:val="000000"/>
          <w:sz w:val="24"/>
          <w:szCs w:val="24"/>
        </w:rPr>
        <w:tab/>
      </w:r>
      <w:r w:rsidRPr="00183079">
        <w:rPr>
          <w:rFonts w:ascii="Times New Roman" w:hAnsi="Times New Roman"/>
          <w:b/>
          <w:color w:val="000000"/>
          <w:sz w:val="24"/>
          <w:szCs w:val="24"/>
        </w:rPr>
        <w:tab/>
        <w:t xml:space="preserve">Project </w:t>
      </w:r>
      <w:r>
        <w:rPr>
          <w:rFonts w:ascii="Times New Roman" w:hAnsi="Times New Roman"/>
          <w:b/>
          <w:color w:val="000000"/>
          <w:sz w:val="24"/>
          <w:szCs w:val="24"/>
        </w:rPr>
        <w:t>r</w:t>
      </w:r>
      <w:r w:rsidRPr="00183079">
        <w:rPr>
          <w:rFonts w:ascii="Times New Roman" w:hAnsi="Times New Roman"/>
          <w:b/>
          <w:color w:val="000000"/>
          <w:sz w:val="24"/>
          <w:szCs w:val="24"/>
        </w:rPr>
        <w:t>equirements</w:t>
      </w:r>
    </w:p>
    <w:p w:rsidR="00074C15" w:rsidRPr="00B93D30" w:rsidRDefault="00074C15" w:rsidP="00B93D30">
      <w:pPr>
        <w:spacing w:after="120" w:line="240" w:lineRule="auto"/>
        <w:rPr>
          <w:rFonts w:ascii="Times New Roman" w:hAnsi="Times New Roman"/>
          <w:b/>
          <w:color w:val="000000"/>
          <w:sz w:val="24"/>
          <w:szCs w:val="24"/>
        </w:rPr>
      </w:pPr>
      <w:bookmarkStart w:id="6" w:name="_Toc406772244"/>
      <w:r w:rsidRPr="00B93D30">
        <w:rPr>
          <w:rFonts w:ascii="Times New Roman" w:hAnsi="Times New Roman"/>
          <w:b/>
          <w:color w:val="000000"/>
          <w:sz w:val="24"/>
          <w:szCs w:val="24"/>
        </w:rPr>
        <w:t xml:space="preserve">Division 1 </w:t>
      </w:r>
      <w:r w:rsidRPr="00B93D30">
        <w:rPr>
          <w:rFonts w:ascii="Times New Roman" w:hAnsi="Times New Roman"/>
          <w:b/>
          <w:color w:val="000000"/>
          <w:sz w:val="24"/>
          <w:szCs w:val="24"/>
        </w:rPr>
        <w:tab/>
      </w:r>
      <w:r w:rsidRPr="00B93D30">
        <w:rPr>
          <w:rFonts w:ascii="Times New Roman" w:hAnsi="Times New Roman"/>
          <w:b/>
          <w:color w:val="000000"/>
          <w:sz w:val="24"/>
          <w:szCs w:val="24"/>
        </w:rPr>
        <w:tab/>
        <w:t>Operation of this Part</w:t>
      </w:r>
      <w:bookmarkEnd w:id="6"/>
    </w:p>
    <w:p w:rsidR="00074C15" w:rsidRPr="00183079" w:rsidRDefault="00EC4D0B"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12</w:t>
      </w:r>
      <w:r w:rsidRPr="00183079">
        <w:rPr>
          <w:rFonts w:ascii="Times New Roman" w:hAnsi="Times New Roman"/>
          <w:color w:val="000000"/>
          <w:sz w:val="24"/>
          <w:szCs w:val="24"/>
          <w:u w:val="single"/>
        </w:rPr>
        <w:t xml:space="preserve"> </w:t>
      </w:r>
      <w:r w:rsidR="00074C15" w:rsidRPr="00183079">
        <w:rPr>
          <w:rFonts w:ascii="Times New Roman" w:hAnsi="Times New Roman"/>
          <w:color w:val="000000"/>
          <w:sz w:val="24"/>
          <w:szCs w:val="24"/>
          <w:u w:val="single"/>
        </w:rPr>
        <w:tab/>
        <w:t xml:space="preserve">Operation of this </w:t>
      </w:r>
      <w:r w:rsidR="00186680">
        <w:rPr>
          <w:rFonts w:ascii="Times New Roman" w:hAnsi="Times New Roman"/>
          <w:color w:val="000000"/>
          <w:sz w:val="24"/>
          <w:szCs w:val="24"/>
          <w:u w:val="single"/>
        </w:rPr>
        <w:t>Part</w:t>
      </w:r>
    </w:p>
    <w:p w:rsidR="00074C15" w:rsidRPr="00183079"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The effect of paragraph 106(1</w:t>
      </w:r>
      <w:proofErr w:type="gramStart"/>
      <w:r w:rsidRPr="00183079">
        <w:rPr>
          <w:rFonts w:ascii="Times New Roman" w:hAnsi="Times New Roman"/>
          <w:color w:val="000000"/>
          <w:sz w:val="24"/>
          <w:szCs w:val="24"/>
        </w:rPr>
        <w:t>)(</w:t>
      </w:r>
      <w:proofErr w:type="gramEnd"/>
      <w:r w:rsidRPr="00183079">
        <w:rPr>
          <w:rFonts w:ascii="Times New Roman" w:hAnsi="Times New Roman"/>
          <w:color w:val="000000"/>
          <w:sz w:val="24"/>
          <w:szCs w:val="24"/>
        </w:rPr>
        <w:t>b) of the Act is that a methodology determination must set out requirements that must be met for a project to be an eligible offsets project. Under paragraph 27(4</w:t>
      </w:r>
      <w:proofErr w:type="gramStart"/>
      <w:r w:rsidRPr="00183079">
        <w:rPr>
          <w:rFonts w:ascii="Times New Roman" w:hAnsi="Times New Roman"/>
          <w:color w:val="000000"/>
          <w:sz w:val="24"/>
          <w:szCs w:val="24"/>
        </w:rPr>
        <w:t>)(</w:t>
      </w:r>
      <w:proofErr w:type="gramEnd"/>
      <w:r w:rsidRPr="00183079">
        <w:rPr>
          <w:rFonts w:ascii="Times New Roman" w:hAnsi="Times New Roman"/>
          <w:color w:val="000000"/>
          <w:sz w:val="24"/>
          <w:szCs w:val="24"/>
        </w:rPr>
        <w:t>c) of the Act, the Regulator must not declare that a project is an eligible offsets project unless the Regulator is satisfied that the project meets these requirements.</w:t>
      </w:r>
    </w:p>
    <w:p w:rsidR="00074C15"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Part 3 of the Determination specifies requirements that must be met in order </w:t>
      </w:r>
      <w:r w:rsidRPr="00503644">
        <w:rPr>
          <w:rFonts w:ascii="Times New Roman" w:hAnsi="Times New Roman"/>
          <w:color w:val="000000"/>
          <w:sz w:val="24"/>
          <w:szCs w:val="24"/>
        </w:rPr>
        <w:t>for a project to be an eligible offsets project. These requirements are set out in sections 1</w:t>
      </w:r>
      <w:r w:rsidR="00003A76">
        <w:rPr>
          <w:rFonts w:ascii="Times New Roman" w:hAnsi="Times New Roman"/>
          <w:color w:val="000000"/>
          <w:sz w:val="24"/>
          <w:szCs w:val="24"/>
        </w:rPr>
        <w:t>3</w:t>
      </w:r>
      <w:r w:rsidRPr="00503644">
        <w:rPr>
          <w:rFonts w:ascii="Times New Roman" w:hAnsi="Times New Roman"/>
          <w:color w:val="000000"/>
          <w:sz w:val="24"/>
          <w:szCs w:val="24"/>
        </w:rPr>
        <w:t xml:space="preserve"> to 2</w:t>
      </w:r>
      <w:r w:rsidR="00F57BAD">
        <w:rPr>
          <w:rFonts w:ascii="Times New Roman" w:hAnsi="Times New Roman"/>
          <w:color w:val="000000"/>
          <w:sz w:val="24"/>
          <w:szCs w:val="24"/>
        </w:rPr>
        <w:t>7</w:t>
      </w:r>
      <w:r w:rsidRPr="00503644">
        <w:rPr>
          <w:rFonts w:ascii="Times New Roman" w:hAnsi="Times New Roman"/>
          <w:color w:val="000000"/>
          <w:sz w:val="24"/>
          <w:szCs w:val="24"/>
        </w:rPr>
        <w:t>.</w:t>
      </w:r>
      <w:r w:rsidRPr="00183079">
        <w:rPr>
          <w:rFonts w:ascii="Times New Roman" w:hAnsi="Times New Roman"/>
          <w:color w:val="000000"/>
          <w:sz w:val="24"/>
          <w:szCs w:val="24"/>
        </w:rPr>
        <w:t xml:space="preserve"> </w:t>
      </w:r>
    </w:p>
    <w:p w:rsidR="00074C15" w:rsidRDefault="00074C15" w:rsidP="00074C15">
      <w:pPr>
        <w:spacing w:after="120" w:line="240" w:lineRule="auto"/>
        <w:rPr>
          <w:rFonts w:ascii="Times New Roman" w:hAnsi="Times New Roman"/>
          <w:b/>
          <w:color w:val="1F497D"/>
          <w:sz w:val="24"/>
          <w:szCs w:val="24"/>
        </w:rPr>
      </w:pPr>
    </w:p>
    <w:p w:rsidR="00074C15" w:rsidRPr="00D71473" w:rsidRDefault="00074C15" w:rsidP="00074C15">
      <w:pPr>
        <w:spacing w:after="120" w:line="240" w:lineRule="auto"/>
        <w:rPr>
          <w:rFonts w:ascii="Times New Roman" w:hAnsi="Times New Roman"/>
          <w:b/>
          <w:color w:val="000000"/>
          <w:sz w:val="24"/>
          <w:szCs w:val="24"/>
        </w:rPr>
      </w:pPr>
      <w:r w:rsidRPr="00D71473">
        <w:rPr>
          <w:rFonts w:ascii="Times New Roman" w:hAnsi="Times New Roman"/>
          <w:b/>
          <w:color w:val="000000"/>
          <w:sz w:val="24"/>
          <w:szCs w:val="24"/>
        </w:rPr>
        <w:t>Division 2</w:t>
      </w:r>
      <w:r>
        <w:rPr>
          <w:rFonts w:ascii="Times New Roman" w:hAnsi="Times New Roman"/>
          <w:b/>
          <w:color w:val="000000"/>
          <w:sz w:val="24"/>
          <w:szCs w:val="24"/>
        </w:rPr>
        <w:tab/>
        <w:t xml:space="preserve">General requirements </w:t>
      </w:r>
    </w:p>
    <w:p w:rsidR="00074C15" w:rsidRPr="00F92E2C" w:rsidRDefault="00EC4D0B"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13</w:t>
      </w:r>
      <w:r w:rsidR="00074C15" w:rsidRPr="00F92E2C">
        <w:rPr>
          <w:rFonts w:ascii="Times New Roman" w:hAnsi="Times New Roman"/>
          <w:color w:val="000000"/>
          <w:sz w:val="24"/>
          <w:szCs w:val="24"/>
          <w:u w:val="single"/>
        </w:rPr>
        <w:tab/>
        <w:t>Information to be included in application for declaration</w:t>
      </w:r>
    </w:p>
    <w:p w:rsidR="00074C15" w:rsidRPr="00631BCB" w:rsidRDefault="00074C15" w:rsidP="00074C15">
      <w:pPr>
        <w:spacing w:after="120" w:line="240" w:lineRule="auto"/>
        <w:rPr>
          <w:rFonts w:ascii="Times New Roman" w:hAnsi="Times New Roman"/>
          <w:color w:val="000000"/>
          <w:sz w:val="24"/>
          <w:szCs w:val="24"/>
        </w:rPr>
      </w:pPr>
      <w:r w:rsidRPr="00631BCB">
        <w:rPr>
          <w:rFonts w:ascii="Times New Roman" w:hAnsi="Times New Roman"/>
          <w:color w:val="000000"/>
          <w:sz w:val="24"/>
          <w:szCs w:val="24"/>
        </w:rPr>
        <w:t xml:space="preserve">Section 22 of the Act provides that a person may apply to the Regulator for the declaration of an offsets project as an eligible offsets project. Section </w:t>
      </w:r>
      <w:r w:rsidR="00EC4D0B">
        <w:rPr>
          <w:rFonts w:ascii="Times New Roman" w:hAnsi="Times New Roman"/>
          <w:color w:val="000000"/>
          <w:sz w:val="24"/>
          <w:szCs w:val="24"/>
        </w:rPr>
        <w:t>13</w:t>
      </w:r>
      <w:r w:rsidR="00EC4D0B" w:rsidRPr="00631BCB">
        <w:rPr>
          <w:rFonts w:ascii="Times New Roman" w:hAnsi="Times New Roman"/>
          <w:color w:val="000000"/>
          <w:sz w:val="24"/>
          <w:szCs w:val="24"/>
        </w:rPr>
        <w:t xml:space="preserve"> </w:t>
      </w:r>
      <w:r w:rsidRPr="00631BCB">
        <w:rPr>
          <w:rFonts w:ascii="Times New Roman" w:hAnsi="Times New Roman"/>
          <w:color w:val="000000"/>
          <w:sz w:val="24"/>
          <w:szCs w:val="24"/>
        </w:rPr>
        <w:t xml:space="preserve">of the Determination </w:t>
      </w:r>
      <w:r>
        <w:rPr>
          <w:rFonts w:ascii="Times New Roman" w:hAnsi="Times New Roman"/>
          <w:color w:val="000000"/>
          <w:sz w:val="24"/>
          <w:szCs w:val="24"/>
        </w:rPr>
        <w:t xml:space="preserve">sets out </w:t>
      </w:r>
      <w:r w:rsidRPr="00631BCB">
        <w:rPr>
          <w:rFonts w:ascii="Times New Roman" w:hAnsi="Times New Roman"/>
          <w:color w:val="000000"/>
          <w:sz w:val="24"/>
          <w:szCs w:val="24"/>
        </w:rPr>
        <w:t xml:space="preserve">information </w:t>
      </w:r>
      <w:r w:rsidR="00331ECF">
        <w:rPr>
          <w:rFonts w:ascii="Times New Roman" w:hAnsi="Times New Roman"/>
          <w:color w:val="000000"/>
          <w:sz w:val="24"/>
          <w:szCs w:val="24"/>
        </w:rPr>
        <w:t xml:space="preserve">that </w:t>
      </w:r>
      <w:r>
        <w:rPr>
          <w:rFonts w:ascii="Times New Roman" w:hAnsi="Times New Roman"/>
          <w:color w:val="000000"/>
          <w:sz w:val="24"/>
          <w:szCs w:val="24"/>
        </w:rPr>
        <w:t xml:space="preserve">must be </w:t>
      </w:r>
      <w:r w:rsidRPr="00631BCB">
        <w:rPr>
          <w:rFonts w:ascii="Times New Roman" w:hAnsi="Times New Roman"/>
          <w:color w:val="000000"/>
          <w:sz w:val="24"/>
          <w:szCs w:val="24"/>
        </w:rPr>
        <w:t>included in the application for the declaratio</w:t>
      </w:r>
      <w:r>
        <w:rPr>
          <w:rFonts w:ascii="Times New Roman" w:hAnsi="Times New Roman"/>
          <w:color w:val="000000"/>
          <w:sz w:val="24"/>
          <w:szCs w:val="24"/>
        </w:rPr>
        <w:t xml:space="preserve">n, which is as follows:  </w:t>
      </w:r>
    </w:p>
    <w:p w:rsidR="00074C15" w:rsidRPr="003613E1" w:rsidRDefault="00074C15" w:rsidP="00487A43">
      <w:pPr>
        <w:pStyle w:val="paragraph"/>
        <w:tabs>
          <w:tab w:val="left" w:pos="709"/>
        </w:tabs>
        <w:ind w:left="0" w:firstLine="0"/>
        <w:rPr>
          <w:sz w:val="24"/>
          <w:szCs w:val="24"/>
        </w:rPr>
      </w:pPr>
    </w:p>
    <w:p w:rsidR="00074C15" w:rsidRPr="003613E1" w:rsidRDefault="00074C15" w:rsidP="00E114A7">
      <w:pPr>
        <w:pStyle w:val="paragraph"/>
        <w:numPr>
          <w:ilvl w:val="0"/>
          <w:numId w:val="16"/>
        </w:numPr>
        <w:tabs>
          <w:tab w:val="clear" w:pos="1531"/>
          <w:tab w:val="right" w:pos="1418"/>
        </w:tabs>
        <w:spacing w:before="180" w:after="120"/>
        <w:ind w:hanging="357"/>
        <w:rPr>
          <w:sz w:val="24"/>
          <w:szCs w:val="24"/>
        </w:rPr>
      </w:pPr>
      <w:r w:rsidRPr="003613E1">
        <w:rPr>
          <w:sz w:val="24"/>
          <w:szCs w:val="24"/>
        </w:rPr>
        <w:t>for each implementation that has been identified</w:t>
      </w:r>
      <w:r w:rsidR="004C2272" w:rsidRPr="004C2272">
        <w:t xml:space="preserve"> </w:t>
      </w:r>
      <w:r w:rsidR="004C2272" w:rsidRPr="004C2272">
        <w:rPr>
          <w:sz w:val="24"/>
          <w:szCs w:val="24"/>
        </w:rPr>
        <w:t>at the time of making the application:</w:t>
      </w:r>
      <w:r w:rsidR="006C23F5">
        <w:rPr>
          <w:sz w:val="24"/>
          <w:szCs w:val="24"/>
        </w:rPr>
        <w:t xml:space="preserve"> </w:t>
      </w:r>
    </w:p>
    <w:p w:rsidR="00074C15" w:rsidRPr="003613E1" w:rsidRDefault="00074C15" w:rsidP="00E114A7">
      <w:pPr>
        <w:pStyle w:val="paragraph"/>
        <w:numPr>
          <w:ilvl w:val="1"/>
          <w:numId w:val="16"/>
        </w:numPr>
        <w:spacing w:before="180" w:after="120"/>
        <w:ind w:hanging="357"/>
        <w:rPr>
          <w:sz w:val="24"/>
          <w:szCs w:val="24"/>
        </w:rPr>
      </w:pPr>
      <w:r w:rsidRPr="003613E1">
        <w:rPr>
          <w:sz w:val="24"/>
          <w:szCs w:val="24"/>
        </w:rPr>
        <w:t>a detailed description of the types of implementation</w:t>
      </w:r>
      <w:r w:rsidR="007E50E3" w:rsidRPr="007E50E3">
        <w:rPr>
          <w:sz w:val="24"/>
          <w:szCs w:val="24"/>
        </w:rPr>
        <w:t xml:space="preserve"> </w:t>
      </w:r>
      <w:r w:rsidR="007E50E3" w:rsidRPr="003613E1">
        <w:rPr>
          <w:sz w:val="24"/>
          <w:szCs w:val="24"/>
        </w:rPr>
        <w:t>equipment</w:t>
      </w:r>
      <w:r w:rsidRPr="003613E1">
        <w:rPr>
          <w:sz w:val="24"/>
          <w:szCs w:val="24"/>
        </w:rPr>
        <w:t>; and</w:t>
      </w:r>
    </w:p>
    <w:p w:rsidR="00074C15" w:rsidRPr="003613E1" w:rsidRDefault="00074C15" w:rsidP="00E114A7">
      <w:pPr>
        <w:pStyle w:val="paragraph"/>
        <w:numPr>
          <w:ilvl w:val="1"/>
          <w:numId w:val="16"/>
        </w:numPr>
        <w:spacing w:before="180" w:after="120"/>
        <w:ind w:hanging="357"/>
        <w:rPr>
          <w:sz w:val="24"/>
          <w:szCs w:val="24"/>
        </w:rPr>
      </w:pPr>
      <w:r w:rsidRPr="003613E1">
        <w:rPr>
          <w:sz w:val="24"/>
          <w:szCs w:val="24"/>
        </w:rPr>
        <w:t xml:space="preserve">an explanation of how the implementation could reasonably be expected to result in eligible carbon abatement; </w:t>
      </w:r>
    </w:p>
    <w:p w:rsidR="00074C15" w:rsidRPr="003613E1" w:rsidRDefault="007E50E3" w:rsidP="00E114A7">
      <w:pPr>
        <w:pStyle w:val="paragraph"/>
        <w:numPr>
          <w:ilvl w:val="0"/>
          <w:numId w:val="16"/>
        </w:numPr>
        <w:tabs>
          <w:tab w:val="clear" w:pos="1531"/>
          <w:tab w:val="right" w:pos="1418"/>
        </w:tabs>
        <w:spacing w:before="180" w:after="120"/>
        <w:ind w:hanging="357"/>
        <w:rPr>
          <w:sz w:val="24"/>
          <w:szCs w:val="24"/>
        </w:rPr>
      </w:pPr>
      <w:r>
        <w:rPr>
          <w:sz w:val="24"/>
          <w:szCs w:val="24"/>
        </w:rPr>
        <w:t>if there are, or will be,</w:t>
      </w:r>
      <w:r w:rsidR="00074C15" w:rsidRPr="003613E1">
        <w:rPr>
          <w:sz w:val="24"/>
          <w:szCs w:val="24"/>
        </w:rPr>
        <w:t xml:space="preserve"> </w:t>
      </w:r>
      <w:r w:rsidR="004C2272" w:rsidRPr="004C2272">
        <w:rPr>
          <w:sz w:val="24"/>
          <w:szCs w:val="24"/>
        </w:rPr>
        <w:t xml:space="preserve">activities included in the project that are likely to constitute </w:t>
      </w:r>
      <w:r w:rsidR="00074C15" w:rsidRPr="003613E1">
        <w:rPr>
          <w:sz w:val="24"/>
          <w:szCs w:val="24"/>
        </w:rPr>
        <w:t xml:space="preserve">implementations that </w:t>
      </w:r>
      <w:r w:rsidR="007C2E8B">
        <w:rPr>
          <w:sz w:val="24"/>
          <w:szCs w:val="24"/>
        </w:rPr>
        <w:t>are</w:t>
      </w:r>
      <w:r w:rsidR="004C2272" w:rsidRPr="003613E1">
        <w:rPr>
          <w:sz w:val="24"/>
          <w:szCs w:val="24"/>
        </w:rPr>
        <w:t xml:space="preserve"> </w:t>
      </w:r>
      <w:r w:rsidR="00074C15" w:rsidRPr="003613E1">
        <w:rPr>
          <w:sz w:val="24"/>
          <w:szCs w:val="24"/>
        </w:rPr>
        <w:t>not  identified</w:t>
      </w:r>
      <w:r>
        <w:rPr>
          <w:sz w:val="24"/>
          <w:szCs w:val="24"/>
        </w:rPr>
        <w:t xml:space="preserve"> at the time of making the application</w:t>
      </w:r>
      <w:r w:rsidR="00D27D47" w:rsidRPr="00D27D47">
        <w:rPr>
          <w:color w:val="000000"/>
          <w:sz w:val="24"/>
          <w:szCs w:val="24"/>
        </w:rPr>
        <w:t>—a description of</w:t>
      </w:r>
      <w:r w:rsidR="00074C15" w:rsidRPr="003613E1">
        <w:rPr>
          <w:sz w:val="24"/>
          <w:szCs w:val="24"/>
        </w:rPr>
        <w:t>:</w:t>
      </w:r>
    </w:p>
    <w:p w:rsidR="00074C15" w:rsidRPr="003613E1" w:rsidRDefault="00D27D47" w:rsidP="00E114A7">
      <w:pPr>
        <w:pStyle w:val="paragraph"/>
        <w:numPr>
          <w:ilvl w:val="1"/>
          <w:numId w:val="16"/>
        </w:numPr>
        <w:spacing w:before="180" w:after="120"/>
        <w:ind w:hanging="357"/>
        <w:rPr>
          <w:sz w:val="24"/>
          <w:szCs w:val="24"/>
        </w:rPr>
      </w:pPr>
      <w:r w:rsidRPr="00D27D47">
        <w:rPr>
          <w:color w:val="000000"/>
          <w:sz w:val="24"/>
          <w:szCs w:val="24"/>
        </w:rPr>
        <w:t>the types of activities</w:t>
      </w:r>
      <w:r w:rsidR="00074C15" w:rsidRPr="003613E1">
        <w:rPr>
          <w:sz w:val="24"/>
          <w:szCs w:val="24"/>
        </w:rPr>
        <w:t xml:space="preserve">; </w:t>
      </w:r>
    </w:p>
    <w:p w:rsidR="00D27D47" w:rsidRPr="003613E1" w:rsidRDefault="00D27D47" w:rsidP="00E114A7">
      <w:pPr>
        <w:pStyle w:val="paragraph"/>
        <w:numPr>
          <w:ilvl w:val="1"/>
          <w:numId w:val="16"/>
        </w:numPr>
        <w:spacing w:before="180" w:after="120"/>
        <w:ind w:hanging="357"/>
        <w:rPr>
          <w:sz w:val="24"/>
          <w:szCs w:val="24"/>
        </w:rPr>
      </w:pPr>
      <w:r w:rsidRPr="00D27D47">
        <w:rPr>
          <w:color w:val="000000"/>
          <w:sz w:val="24"/>
          <w:szCs w:val="24"/>
        </w:rPr>
        <w:t>the types of equipment</w:t>
      </w:r>
      <w:r w:rsidR="00003A76">
        <w:rPr>
          <w:color w:val="000000"/>
          <w:sz w:val="24"/>
          <w:szCs w:val="24"/>
        </w:rPr>
        <w:t xml:space="preserve"> that will be subject to the activities</w:t>
      </w:r>
      <w:r w:rsidR="00074C15" w:rsidRPr="003613E1">
        <w:rPr>
          <w:sz w:val="24"/>
          <w:szCs w:val="24"/>
        </w:rPr>
        <w:t>; and</w:t>
      </w:r>
    </w:p>
    <w:p w:rsidR="00074C15" w:rsidRPr="00D27D47" w:rsidRDefault="00D27D47" w:rsidP="00E114A7">
      <w:pPr>
        <w:pStyle w:val="paragraph"/>
        <w:numPr>
          <w:ilvl w:val="1"/>
          <w:numId w:val="16"/>
        </w:numPr>
        <w:spacing w:before="180" w:after="120"/>
        <w:ind w:hanging="357"/>
        <w:rPr>
          <w:sz w:val="24"/>
          <w:szCs w:val="24"/>
        </w:rPr>
      </w:pPr>
      <w:proofErr w:type="gramStart"/>
      <w:r w:rsidRPr="00D27D47">
        <w:rPr>
          <w:color w:val="000000"/>
          <w:sz w:val="24"/>
          <w:szCs w:val="24"/>
        </w:rPr>
        <w:t>an</w:t>
      </w:r>
      <w:proofErr w:type="gramEnd"/>
      <w:r w:rsidRPr="00D27D47">
        <w:rPr>
          <w:color w:val="000000"/>
          <w:sz w:val="24"/>
          <w:szCs w:val="24"/>
        </w:rPr>
        <w:t xml:space="preserve"> explanation of how the </w:t>
      </w:r>
      <w:r w:rsidR="00003A76">
        <w:rPr>
          <w:color w:val="000000"/>
          <w:sz w:val="24"/>
          <w:szCs w:val="24"/>
        </w:rPr>
        <w:t>activities</w:t>
      </w:r>
      <w:r w:rsidR="00F72CD3">
        <w:rPr>
          <w:color w:val="000000"/>
          <w:sz w:val="24"/>
          <w:szCs w:val="24"/>
        </w:rPr>
        <w:t xml:space="preserve"> when constituted as implementations</w:t>
      </w:r>
      <w:r w:rsidRPr="00D27D47">
        <w:rPr>
          <w:color w:val="000000"/>
          <w:sz w:val="24"/>
          <w:szCs w:val="24"/>
        </w:rPr>
        <w:t xml:space="preserve"> could reasonably be expected to result in eligible carbon abatement</w:t>
      </w:r>
      <w:r w:rsidR="00074C15" w:rsidRPr="00D27D47">
        <w:rPr>
          <w:sz w:val="24"/>
          <w:szCs w:val="24"/>
        </w:rPr>
        <w:t>.</w:t>
      </w:r>
    </w:p>
    <w:p w:rsidR="004C2272" w:rsidRPr="00263EFA" w:rsidRDefault="00D27D47" w:rsidP="00487A43">
      <w:pPr>
        <w:pStyle w:val="paragraph"/>
        <w:tabs>
          <w:tab w:val="left" w:pos="709"/>
        </w:tabs>
        <w:ind w:left="0" w:firstLine="0"/>
        <w:rPr>
          <w:sz w:val="24"/>
          <w:szCs w:val="24"/>
        </w:rPr>
      </w:pPr>
      <w:r w:rsidRPr="00D27D47">
        <w:rPr>
          <w:color w:val="000000"/>
          <w:sz w:val="24"/>
          <w:szCs w:val="24"/>
        </w:rPr>
        <w:t xml:space="preserve">The descriptions required by paragraph </w:t>
      </w:r>
      <w:r w:rsidR="002F3A64">
        <w:rPr>
          <w:color w:val="000000"/>
          <w:sz w:val="24"/>
          <w:szCs w:val="24"/>
        </w:rPr>
        <w:t>13</w:t>
      </w:r>
      <w:r w:rsidRPr="00D27D47">
        <w:rPr>
          <w:color w:val="000000"/>
          <w:sz w:val="24"/>
          <w:szCs w:val="24"/>
        </w:rPr>
        <w:t>(1</w:t>
      </w:r>
      <w:proofErr w:type="gramStart"/>
      <w:r w:rsidRPr="00D27D47">
        <w:rPr>
          <w:color w:val="000000"/>
          <w:sz w:val="24"/>
          <w:szCs w:val="24"/>
        </w:rPr>
        <w:t>)(</w:t>
      </w:r>
      <w:proofErr w:type="gramEnd"/>
      <w:r w:rsidRPr="00D27D47">
        <w:rPr>
          <w:color w:val="000000"/>
          <w:sz w:val="24"/>
          <w:szCs w:val="24"/>
        </w:rPr>
        <w:t xml:space="preserve">b) </w:t>
      </w:r>
      <w:r w:rsidR="000D30D6">
        <w:rPr>
          <w:color w:val="000000"/>
          <w:sz w:val="24"/>
          <w:szCs w:val="24"/>
        </w:rPr>
        <w:t xml:space="preserve">(the second dot point above) </w:t>
      </w:r>
      <w:r w:rsidRPr="00D27D47">
        <w:rPr>
          <w:color w:val="000000"/>
          <w:sz w:val="24"/>
          <w:szCs w:val="24"/>
        </w:rPr>
        <w:t>may be done by class, where appropriate, including by reference t</w:t>
      </w:r>
      <w:r>
        <w:rPr>
          <w:color w:val="000000"/>
          <w:sz w:val="24"/>
          <w:szCs w:val="24"/>
        </w:rPr>
        <w:t xml:space="preserve">o classes of similar activities </w:t>
      </w:r>
      <w:r w:rsidRPr="00D27D47">
        <w:rPr>
          <w:color w:val="000000"/>
          <w:sz w:val="24"/>
          <w:szCs w:val="24"/>
        </w:rPr>
        <w:t>or similar equipment</w:t>
      </w:r>
      <w:r w:rsidR="00074C15" w:rsidRPr="0038249C">
        <w:rPr>
          <w:sz w:val="24"/>
          <w:szCs w:val="24"/>
        </w:rPr>
        <w:t>.</w:t>
      </w:r>
    </w:p>
    <w:p w:rsidR="00DA424E" w:rsidRDefault="004C2272" w:rsidP="00EA6CAD">
      <w:pPr>
        <w:spacing w:before="120" w:after="120" w:line="240" w:lineRule="auto"/>
        <w:rPr>
          <w:rFonts w:ascii="Times New Roman" w:hAnsi="Times New Roman"/>
          <w:color w:val="000000"/>
          <w:sz w:val="24"/>
          <w:szCs w:val="24"/>
        </w:rPr>
      </w:pPr>
      <w:r>
        <w:rPr>
          <w:rFonts w:ascii="Times New Roman" w:hAnsi="Times New Roman"/>
          <w:color w:val="000000"/>
          <w:sz w:val="24"/>
          <w:szCs w:val="24"/>
        </w:rPr>
        <w:t>Section 13 provides for proponents to include information about implementations that have been identified at the time of making the applications as well as implementations that will be identified after making the application.</w:t>
      </w:r>
      <w:r w:rsidR="00DA424E">
        <w:rPr>
          <w:rFonts w:ascii="Times New Roman" w:hAnsi="Times New Roman"/>
          <w:color w:val="000000"/>
          <w:sz w:val="24"/>
          <w:szCs w:val="24"/>
        </w:rPr>
        <w:t xml:space="preserve"> </w:t>
      </w:r>
      <w:r>
        <w:rPr>
          <w:rFonts w:ascii="Times New Roman" w:hAnsi="Times New Roman"/>
          <w:color w:val="000000"/>
          <w:sz w:val="24"/>
          <w:szCs w:val="24"/>
        </w:rPr>
        <w:t xml:space="preserve"> </w:t>
      </w:r>
      <w:r w:rsidR="0021657E">
        <w:rPr>
          <w:rFonts w:ascii="Times New Roman" w:hAnsi="Times New Roman"/>
          <w:color w:val="000000"/>
          <w:sz w:val="24"/>
          <w:szCs w:val="24"/>
        </w:rPr>
        <w:t xml:space="preserve">Identified implementations are those for which the proponent has identified the implementation equipment, the activities that will be performed on the implementation equipment, and the location of the equipment.  For example, this would be the case where </w:t>
      </w:r>
      <w:r w:rsidR="00EB7F0F">
        <w:rPr>
          <w:rFonts w:ascii="Times New Roman" w:hAnsi="Times New Roman"/>
          <w:color w:val="000000"/>
          <w:sz w:val="24"/>
          <w:szCs w:val="24"/>
        </w:rPr>
        <w:t>a</w:t>
      </w:r>
      <w:r w:rsidR="0021657E">
        <w:rPr>
          <w:rFonts w:ascii="Times New Roman" w:hAnsi="Times New Roman"/>
          <w:color w:val="000000"/>
          <w:sz w:val="24"/>
          <w:szCs w:val="24"/>
        </w:rPr>
        <w:t xml:space="preserve"> proponent </w:t>
      </w:r>
      <w:r w:rsidR="00EB7F0F">
        <w:rPr>
          <w:rFonts w:ascii="Times New Roman" w:hAnsi="Times New Roman"/>
          <w:color w:val="000000"/>
          <w:sz w:val="24"/>
          <w:szCs w:val="24"/>
        </w:rPr>
        <w:t xml:space="preserve">was seeking to </w:t>
      </w:r>
      <w:r w:rsidR="0021657E">
        <w:rPr>
          <w:rFonts w:ascii="Times New Roman" w:hAnsi="Times New Roman"/>
          <w:color w:val="000000"/>
          <w:sz w:val="24"/>
          <w:szCs w:val="24"/>
        </w:rPr>
        <w:t>repl</w:t>
      </w:r>
      <w:r w:rsidR="00EB7F0F">
        <w:rPr>
          <w:rFonts w:ascii="Times New Roman" w:hAnsi="Times New Roman"/>
          <w:color w:val="000000"/>
          <w:sz w:val="24"/>
          <w:szCs w:val="24"/>
        </w:rPr>
        <w:t>ace</w:t>
      </w:r>
      <w:r w:rsidR="0021657E">
        <w:rPr>
          <w:rFonts w:ascii="Times New Roman" w:hAnsi="Times New Roman"/>
          <w:color w:val="000000"/>
          <w:sz w:val="24"/>
          <w:szCs w:val="24"/>
        </w:rPr>
        <w:t xml:space="preserve"> a boiler </w:t>
      </w:r>
      <w:r w:rsidR="00DA424E">
        <w:rPr>
          <w:rFonts w:ascii="Times New Roman" w:hAnsi="Times New Roman"/>
          <w:color w:val="000000"/>
          <w:sz w:val="24"/>
          <w:szCs w:val="24"/>
        </w:rPr>
        <w:t>at</w:t>
      </w:r>
      <w:r w:rsidR="0021657E">
        <w:rPr>
          <w:rFonts w:ascii="Times New Roman" w:hAnsi="Times New Roman"/>
          <w:color w:val="000000"/>
          <w:sz w:val="24"/>
          <w:szCs w:val="24"/>
        </w:rPr>
        <w:t xml:space="preserve"> their factory. </w:t>
      </w:r>
    </w:p>
    <w:p w:rsidR="004C2272" w:rsidRDefault="0021657E" w:rsidP="00EA6CAD">
      <w:pPr>
        <w:spacing w:before="120" w:after="120" w:line="240" w:lineRule="auto"/>
        <w:rPr>
          <w:rFonts w:ascii="Times New Roman" w:hAnsi="Times New Roman"/>
          <w:color w:val="000000"/>
          <w:sz w:val="24"/>
          <w:szCs w:val="24"/>
        </w:rPr>
      </w:pPr>
      <w:r>
        <w:rPr>
          <w:rFonts w:ascii="Times New Roman" w:hAnsi="Times New Roman"/>
          <w:color w:val="000000"/>
          <w:sz w:val="24"/>
          <w:szCs w:val="24"/>
        </w:rPr>
        <w:t xml:space="preserve">Providing for </w:t>
      </w:r>
      <w:r w:rsidR="00DA424E">
        <w:rPr>
          <w:rFonts w:ascii="Times New Roman" w:hAnsi="Times New Roman"/>
          <w:color w:val="000000"/>
          <w:sz w:val="24"/>
          <w:szCs w:val="24"/>
        </w:rPr>
        <w:t>applications to include</w:t>
      </w:r>
      <w:r>
        <w:rPr>
          <w:rFonts w:ascii="Times New Roman" w:hAnsi="Times New Roman"/>
          <w:color w:val="000000"/>
          <w:sz w:val="24"/>
          <w:szCs w:val="24"/>
        </w:rPr>
        <w:t xml:space="preserve"> implementations that </w:t>
      </w:r>
      <w:r w:rsidR="00DA424E">
        <w:rPr>
          <w:rFonts w:ascii="Times New Roman" w:hAnsi="Times New Roman"/>
          <w:color w:val="000000"/>
          <w:sz w:val="24"/>
          <w:szCs w:val="24"/>
        </w:rPr>
        <w:t>have</w:t>
      </w:r>
      <w:r>
        <w:rPr>
          <w:rFonts w:ascii="Times New Roman" w:hAnsi="Times New Roman"/>
          <w:color w:val="000000"/>
          <w:sz w:val="24"/>
          <w:szCs w:val="24"/>
        </w:rPr>
        <w:t xml:space="preserve"> not yet been identified is intended to allow </w:t>
      </w:r>
      <w:r w:rsidR="00DA424E">
        <w:rPr>
          <w:rFonts w:ascii="Times New Roman" w:hAnsi="Times New Roman"/>
          <w:color w:val="000000"/>
          <w:sz w:val="24"/>
          <w:szCs w:val="24"/>
        </w:rPr>
        <w:t xml:space="preserve">proponents to make an application where they know, </w:t>
      </w:r>
      <w:r>
        <w:rPr>
          <w:rFonts w:ascii="Times New Roman" w:hAnsi="Times New Roman"/>
          <w:color w:val="000000"/>
          <w:sz w:val="24"/>
          <w:szCs w:val="24"/>
        </w:rPr>
        <w:t>for example</w:t>
      </w:r>
      <w:r w:rsidR="00DA424E">
        <w:rPr>
          <w:rFonts w:ascii="Times New Roman" w:hAnsi="Times New Roman"/>
          <w:color w:val="000000"/>
          <w:sz w:val="24"/>
          <w:szCs w:val="24"/>
        </w:rPr>
        <w:t>, the type of activity they intend to perform</w:t>
      </w:r>
      <w:r>
        <w:rPr>
          <w:rFonts w:ascii="Times New Roman" w:hAnsi="Times New Roman"/>
          <w:color w:val="000000"/>
          <w:sz w:val="24"/>
          <w:szCs w:val="24"/>
        </w:rPr>
        <w:t xml:space="preserve"> (e</w:t>
      </w:r>
      <w:r w:rsidR="00EB7F0F">
        <w:rPr>
          <w:rFonts w:ascii="Times New Roman" w:hAnsi="Times New Roman"/>
          <w:color w:val="000000"/>
          <w:sz w:val="24"/>
          <w:szCs w:val="24"/>
        </w:rPr>
        <w:t>.</w:t>
      </w:r>
      <w:r>
        <w:rPr>
          <w:rFonts w:ascii="Times New Roman" w:hAnsi="Times New Roman"/>
          <w:color w:val="000000"/>
          <w:sz w:val="24"/>
          <w:szCs w:val="24"/>
        </w:rPr>
        <w:t xml:space="preserve">g. replacing fans </w:t>
      </w:r>
      <w:r w:rsidR="00DA424E">
        <w:rPr>
          <w:rFonts w:ascii="Times New Roman" w:hAnsi="Times New Roman"/>
          <w:color w:val="000000"/>
          <w:sz w:val="24"/>
          <w:szCs w:val="24"/>
        </w:rPr>
        <w:t>at</w:t>
      </w:r>
      <w:r>
        <w:rPr>
          <w:rFonts w:ascii="Times New Roman" w:hAnsi="Times New Roman"/>
          <w:color w:val="000000"/>
          <w:sz w:val="24"/>
          <w:szCs w:val="24"/>
        </w:rPr>
        <w:t xml:space="preserve"> industrial facilities) </w:t>
      </w:r>
      <w:r w:rsidR="00DA424E">
        <w:rPr>
          <w:rFonts w:ascii="Times New Roman" w:hAnsi="Times New Roman"/>
          <w:color w:val="000000"/>
          <w:sz w:val="24"/>
          <w:szCs w:val="24"/>
        </w:rPr>
        <w:t>but do not know the location of proposed implementations</w:t>
      </w:r>
      <w:r>
        <w:rPr>
          <w:rFonts w:ascii="Times New Roman" w:hAnsi="Times New Roman"/>
          <w:color w:val="000000"/>
          <w:sz w:val="24"/>
          <w:szCs w:val="24"/>
        </w:rPr>
        <w:t xml:space="preserve">. </w:t>
      </w:r>
      <w:r w:rsidR="00324C8C">
        <w:rPr>
          <w:rFonts w:ascii="Times New Roman" w:hAnsi="Times New Roman"/>
          <w:color w:val="000000"/>
          <w:sz w:val="24"/>
          <w:szCs w:val="24"/>
        </w:rPr>
        <w:t xml:space="preserve"> For instance, this would be the case where a fan </w:t>
      </w:r>
      <w:r w:rsidR="00324C8C">
        <w:rPr>
          <w:rFonts w:ascii="Times New Roman" w:hAnsi="Times New Roman"/>
          <w:color w:val="000000"/>
          <w:sz w:val="24"/>
          <w:szCs w:val="24"/>
        </w:rPr>
        <w:lastRenderedPageBreak/>
        <w:t xml:space="preserve">supplier knows that they intend </w:t>
      </w:r>
      <w:r w:rsidR="00D05AC1">
        <w:rPr>
          <w:rFonts w:ascii="Times New Roman" w:hAnsi="Times New Roman"/>
          <w:color w:val="000000"/>
          <w:sz w:val="24"/>
          <w:szCs w:val="24"/>
        </w:rPr>
        <w:t xml:space="preserve">to </w:t>
      </w:r>
      <w:r w:rsidR="00324C8C">
        <w:rPr>
          <w:rFonts w:ascii="Times New Roman" w:hAnsi="Times New Roman"/>
          <w:color w:val="000000"/>
          <w:sz w:val="24"/>
          <w:szCs w:val="24"/>
        </w:rPr>
        <w:t>offer discounted fan replacements to a number of industrial facilities, but the locations of those replacements will depend on which of their customers take up the offer.</w:t>
      </w:r>
    </w:p>
    <w:p w:rsidR="00126058" w:rsidRDefault="00126058" w:rsidP="00EA6CAD">
      <w:pPr>
        <w:spacing w:before="120" w:after="120" w:line="240" w:lineRule="auto"/>
        <w:rPr>
          <w:rFonts w:ascii="Times New Roman" w:hAnsi="Times New Roman"/>
          <w:color w:val="000000"/>
          <w:sz w:val="24"/>
          <w:szCs w:val="24"/>
        </w:rPr>
      </w:pPr>
      <w:r w:rsidRPr="00126058">
        <w:rPr>
          <w:rFonts w:ascii="Times New Roman" w:hAnsi="Times New Roman"/>
          <w:color w:val="000000"/>
          <w:sz w:val="24"/>
          <w:szCs w:val="24"/>
        </w:rPr>
        <w:t>An example of a class of implementations is the replacement of pumps in water pumping stations by a water utility. In this case the pump replacement activity is consistent and the pumping stations are likely to have similar pumping equipment installed.</w:t>
      </w:r>
    </w:p>
    <w:p w:rsidR="002977C3" w:rsidRPr="00EA6CAD" w:rsidRDefault="002977C3" w:rsidP="00EA6CAD">
      <w:pPr>
        <w:spacing w:before="120" w:after="120" w:line="240" w:lineRule="auto"/>
        <w:rPr>
          <w:rFonts w:ascii="Times New Roman" w:hAnsi="Times New Roman"/>
          <w:color w:val="000000"/>
          <w:sz w:val="24"/>
          <w:szCs w:val="24"/>
        </w:rPr>
      </w:pPr>
      <w:r w:rsidRPr="00E36821">
        <w:rPr>
          <w:rFonts w:ascii="Times New Roman" w:hAnsi="Times New Roman"/>
          <w:color w:val="000000"/>
          <w:sz w:val="24"/>
          <w:szCs w:val="24"/>
        </w:rPr>
        <w:t>While this section requires proponents to explain how the activities for an implementation can be expected to result in eligible abatement, this explanation applies to the combination of activities undertaken</w:t>
      </w:r>
      <w:r w:rsidR="00F72CD3" w:rsidRPr="00E36821">
        <w:rPr>
          <w:rFonts w:ascii="Times New Roman" w:hAnsi="Times New Roman"/>
          <w:color w:val="000000"/>
          <w:sz w:val="24"/>
          <w:szCs w:val="24"/>
        </w:rPr>
        <w:t xml:space="preserve"> (i.e. when the activities are constituted as implementations)</w:t>
      </w:r>
      <w:r w:rsidRPr="00E36821">
        <w:rPr>
          <w:rFonts w:ascii="Times New Roman" w:hAnsi="Times New Roman"/>
          <w:color w:val="000000"/>
          <w:sz w:val="24"/>
          <w:szCs w:val="24"/>
        </w:rPr>
        <w:t xml:space="preserve">. </w:t>
      </w:r>
      <w:r w:rsidR="00BE17C8" w:rsidRPr="00E36821">
        <w:rPr>
          <w:rFonts w:ascii="Times New Roman" w:hAnsi="Times New Roman"/>
          <w:color w:val="000000"/>
          <w:sz w:val="24"/>
          <w:szCs w:val="24"/>
        </w:rPr>
        <w:t xml:space="preserve">This means that some activities as part of an implementation may increase emissions. </w:t>
      </w:r>
      <w:r w:rsidRPr="00E36821">
        <w:rPr>
          <w:rFonts w:ascii="Times New Roman" w:hAnsi="Times New Roman"/>
          <w:color w:val="000000"/>
          <w:sz w:val="24"/>
          <w:szCs w:val="24"/>
        </w:rPr>
        <w:t xml:space="preserve">For example, if additional </w:t>
      </w:r>
      <w:r w:rsidR="004140B1">
        <w:rPr>
          <w:rFonts w:ascii="Times New Roman" w:hAnsi="Times New Roman"/>
          <w:color w:val="000000"/>
          <w:sz w:val="24"/>
          <w:szCs w:val="24"/>
        </w:rPr>
        <w:t>draught</w:t>
      </w:r>
      <w:r w:rsidRPr="00E36821">
        <w:rPr>
          <w:rFonts w:ascii="Times New Roman" w:hAnsi="Times New Roman"/>
          <w:color w:val="000000"/>
          <w:sz w:val="24"/>
          <w:szCs w:val="24"/>
        </w:rPr>
        <w:t xml:space="preserve"> fans are installed as part of a furnace optimisation implementation, </w:t>
      </w:r>
      <w:r w:rsidR="006104A4" w:rsidRPr="00E36821">
        <w:rPr>
          <w:rFonts w:ascii="Times New Roman" w:hAnsi="Times New Roman"/>
          <w:color w:val="000000"/>
          <w:sz w:val="24"/>
          <w:szCs w:val="24"/>
        </w:rPr>
        <w:t xml:space="preserve">there could be an increase in electricity consumption emissions from the fans that could be more than offset by the </w:t>
      </w:r>
      <w:r w:rsidRPr="00E36821">
        <w:rPr>
          <w:rFonts w:ascii="Times New Roman" w:hAnsi="Times New Roman"/>
          <w:color w:val="000000"/>
          <w:sz w:val="24"/>
          <w:szCs w:val="24"/>
        </w:rPr>
        <w:t>improved combustion control</w:t>
      </w:r>
      <w:r w:rsidR="006104A4" w:rsidRPr="00E36821">
        <w:rPr>
          <w:rFonts w:ascii="Times New Roman" w:hAnsi="Times New Roman"/>
          <w:color w:val="000000"/>
          <w:sz w:val="24"/>
          <w:szCs w:val="24"/>
        </w:rPr>
        <w:t xml:space="preserve"> compared to a natural </w:t>
      </w:r>
      <w:r w:rsidR="004140B1">
        <w:rPr>
          <w:rFonts w:ascii="Times New Roman" w:hAnsi="Times New Roman"/>
          <w:color w:val="000000"/>
          <w:sz w:val="24"/>
          <w:szCs w:val="24"/>
        </w:rPr>
        <w:t>draught</w:t>
      </w:r>
      <w:r w:rsidR="006104A4" w:rsidRPr="00E36821">
        <w:rPr>
          <w:rFonts w:ascii="Times New Roman" w:hAnsi="Times New Roman"/>
          <w:color w:val="000000"/>
          <w:sz w:val="24"/>
          <w:szCs w:val="24"/>
        </w:rPr>
        <w:t xml:space="preserve"> system</w:t>
      </w:r>
      <w:r w:rsidRPr="00E36821">
        <w:rPr>
          <w:rFonts w:ascii="Times New Roman" w:hAnsi="Times New Roman"/>
          <w:color w:val="000000"/>
          <w:sz w:val="24"/>
          <w:szCs w:val="24"/>
        </w:rPr>
        <w:t>.</w:t>
      </w:r>
      <w:r>
        <w:rPr>
          <w:rFonts w:ascii="Times New Roman" w:hAnsi="Times New Roman"/>
          <w:color w:val="000000"/>
          <w:sz w:val="24"/>
          <w:szCs w:val="24"/>
        </w:rPr>
        <w:t xml:space="preserve"> </w:t>
      </w:r>
    </w:p>
    <w:p w:rsidR="00074C15" w:rsidRDefault="00074C15" w:rsidP="00074C15">
      <w:pPr>
        <w:spacing w:after="120" w:line="240" w:lineRule="auto"/>
        <w:rPr>
          <w:rFonts w:ascii="Times New Roman" w:hAnsi="Times New Roman"/>
          <w:color w:val="000000"/>
          <w:sz w:val="24"/>
          <w:szCs w:val="24"/>
          <w:u w:val="single"/>
        </w:rPr>
      </w:pPr>
    </w:p>
    <w:p w:rsidR="00074C15" w:rsidRDefault="002932D5" w:rsidP="006104A4">
      <w:pPr>
        <w:spacing w:after="120" w:line="240" w:lineRule="auto"/>
        <w:outlineLvl w:val="0"/>
        <w:rPr>
          <w:rFonts w:ascii="Times New Roman" w:hAnsi="Times New Roman"/>
          <w:color w:val="000000"/>
          <w:sz w:val="24"/>
          <w:szCs w:val="24"/>
          <w:u w:val="single"/>
        </w:rPr>
      </w:pPr>
      <w:r w:rsidRPr="00CE6478">
        <w:rPr>
          <w:rFonts w:ascii="Times New Roman" w:hAnsi="Times New Roman"/>
          <w:color w:val="000000"/>
          <w:sz w:val="24"/>
          <w:szCs w:val="24"/>
          <w:u w:val="single"/>
        </w:rPr>
        <w:t>1</w:t>
      </w:r>
      <w:r>
        <w:rPr>
          <w:rFonts w:ascii="Times New Roman" w:hAnsi="Times New Roman"/>
          <w:color w:val="000000"/>
          <w:sz w:val="24"/>
          <w:szCs w:val="24"/>
          <w:u w:val="single"/>
        </w:rPr>
        <w:t>4</w:t>
      </w:r>
      <w:r w:rsidR="00074C15" w:rsidRPr="00CE6478">
        <w:rPr>
          <w:rFonts w:ascii="Times New Roman" w:hAnsi="Times New Roman"/>
          <w:color w:val="000000"/>
          <w:sz w:val="24"/>
          <w:szCs w:val="24"/>
          <w:u w:val="single"/>
        </w:rPr>
        <w:tab/>
      </w:r>
      <w:r w:rsidR="00074C15" w:rsidRPr="001501C4">
        <w:rPr>
          <w:rFonts w:ascii="Times New Roman" w:hAnsi="Times New Roman"/>
          <w:color w:val="000000"/>
          <w:sz w:val="24"/>
          <w:szCs w:val="24"/>
          <w:u w:val="single"/>
        </w:rPr>
        <w:t xml:space="preserve">Heat </w:t>
      </w:r>
      <w:r w:rsidR="00F57BAD">
        <w:rPr>
          <w:rFonts w:ascii="Times New Roman" w:hAnsi="Times New Roman"/>
          <w:color w:val="000000"/>
          <w:sz w:val="24"/>
          <w:szCs w:val="24"/>
          <w:u w:val="single"/>
        </w:rPr>
        <w:t>etc. For use</w:t>
      </w:r>
      <w:r w:rsidR="00074C15" w:rsidRPr="001501C4">
        <w:rPr>
          <w:rFonts w:ascii="Times New Roman" w:hAnsi="Times New Roman"/>
          <w:color w:val="000000"/>
          <w:sz w:val="24"/>
          <w:szCs w:val="24"/>
          <w:u w:val="single"/>
        </w:rPr>
        <w:t xml:space="preserve"> at</w:t>
      </w:r>
      <w:r w:rsidR="00F57BAD">
        <w:rPr>
          <w:rFonts w:ascii="Times New Roman" w:hAnsi="Times New Roman"/>
          <w:color w:val="000000"/>
          <w:sz w:val="24"/>
          <w:szCs w:val="24"/>
          <w:u w:val="single"/>
        </w:rPr>
        <w:t xml:space="preserve"> a</w:t>
      </w:r>
      <w:r w:rsidR="00074C15" w:rsidRPr="001501C4">
        <w:rPr>
          <w:rFonts w:ascii="Times New Roman" w:hAnsi="Times New Roman"/>
          <w:color w:val="000000"/>
          <w:sz w:val="24"/>
          <w:szCs w:val="24"/>
          <w:u w:val="single"/>
        </w:rPr>
        <w:t xml:space="preserve"> </w:t>
      </w:r>
      <w:r w:rsidR="00074C15" w:rsidRPr="00B607C4">
        <w:rPr>
          <w:rFonts w:ascii="Times New Roman" w:hAnsi="Times New Roman"/>
          <w:i/>
          <w:color w:val="000000"/>
          <w:sz w:val="24"/>
          <w:szCs w:val="24"/>
          <w:u w:val="single"/>
        </w:rPr>
        <w:t>site</w:t>
      </w:r>
      <w:r w:rsidR="00074C15" w:rsidRPr="001501C4">
        <w:rPr>
          <w:rFonts w:ascii="Times New Roman" w:hAnsi="Times New Roman"/>
          <w:color w:val="000000"/>
          <w:sz w:val="24"/>
          <w:szCs w:val="24"/>
          <w:u w:val="single"/>
        </w:rPr>
        <w:t xml:space="preserve"> of </w:t>
      </w:r>
      <w:r w:rsidR="00074C15" w:rsidRPr="00B607C4">
        <w:rPr>
          <w:rFonts w:ascii="Times New Roman" w:hAnsi="Times New Roman"/>
          <w:i/>
          <w:color w:val="000000"/>
          <w:sz w:val="24"/>
          <w:szCs w:val="24"/>
          <w:u w:val="single"/>
        </w:rPr>
        <w:t>implementation</w:t>
      </w:r>
      <w:r w:rsidR="00F57BAD">
        <w:rPr>
          <w:rFonts w:ascii="Times New Roman" w:hAnsi="Times New Roman"/>
          <w:color w:val="000000"/>
          <w:sz w:val="24"/>
          <w:szCs w:val="24"/>
          <w:u w:val="single"/>
        </w:rPr>
        <w:t xml:space="preserve"> </w:t>
      </w:r>
      <w:r w:rsidR="00074C15" w:rsidRPr="001501C4">
        <w:rPr>
          <w:rFonts w:ascii="Times New Roman" w:hAnsi="Times New Roman"/>
          <w:color w:val="000000"/>
          <w:sz w:val="24"/>
          <w:szCs w:val="24"/>
          <w:u w:val="single"/>
        </w:rPr>
        <w:t>not to be substituted</w:t>
      </w:r>
    </w:p>
    <w:p w:rsidR="00074C15" w:rsidRPr="007B2263" w:rsidRDefault="00074C15" w:rsidP="00074C15">
      <w:pPr>
        <w:spacing w:after="120" w:line="240" w:lineRule="auto"/>
        <w:rPr>
          <w:rFonts w:ascii="Times New Roman" w:eastAsia="Times New Roman" w:hAnsi="Times New Roman"/>
          <w:sz w:val="24"/>
          <w:szCs w:val="24"/>
        </w:rPr>
      </w:pPr>
      <w:r w:rsidRPr="007B2263">
        <w:rPr>
          <w:rFonts w:ascii="Times New Roman" w:eastAsia="Times New Roman" w:hAnsi="Times New Roman"/>
          <w:sz w:val="24"/>
          <w:szCs w:val="24"/>
        </w:rPr>
        <w:t xml:space="preserve">If the implementation </w:t>
      </w:r>
      <w:r w:rsidR="00C11DCE">
        <w:rPr>
          <w:rFonts w:ascii="Times New Roman" w:eastAsia="Times New Roman" w:hAnsi="Times New Roman"/>
          <w:sz w:val="24"/>
          <w:szCs w:val="24"/>
        </w:rPr>
        <w:t>equipment</w:t>
      </w:r>
      <w:r w:rsidR="00A55DBC">
        <w:rPr>
          <w:rFonts w:ascii="Times New Roman" w:eastAsia="Times New Roman" w:hAnsi="Times New Roman"/>
          <w:sz w:val="24"/>
          <w:szCs w:val="24"/>
        </w:rPr>
        <w:t>, interactive equipment or co-metered equipment</w:t>
      </w:r>
      <w:r w:rsidR="00C11DCE">
        <w:rPr>
          <w:rFonts w:ascii="Times New Roman" w:eastAsia="Times New Roman" w:hAnsi="Times New Roman"/>
          <w:sz w:val="24"/>
          <w:szCs w:val="24"/>
        </w:rPr>
        <w:t xml:space="preserve"> produces</w:t>
      </w:r>
      <w:r w:rsidRPr="007B2263">
        <w:rPr>
          <w:rFonts w:ascii="Times New Roman" w:eastAsia="Times New Roman" w:hAnsi="Times New Roman"/>
          <w:sz w:val="24"/>
          <w:szCs w:val="24"/>
        </w:rPr>
        <w:t xml:space="preserve"> </w:t>
      </w:r>
      <w:r w:rsidR="00A55DBC">
        <w:rPr>
          <w:rFonts w:ascii="Times New Roman" w:eastAsia="Times New Roman" w:hAnsi="Times New Roman"/>
          <w:sz w:val="24"/>
          <w:szCs w:val="24"/>
        </w:rPr>
        <w:t>h</w:t>
      </w:r>
      <w:r w:rsidR="002932D5" w:rsidRPr="00A55DBC">
        <w:rPr>
          <w:rFonts w:ascii="Times New Roman" w:eastAsia="Times New Roman" w:hAnsi="Times New Roman"/>
          <w:sz w:val="24"/>
          <w:szCs w:val="24"/>
        </w:rPr>
        <w:t>eat, steam, cooling or other useful physical work</w:t>
      </w:r>
      <w:r w:rsidR="002932D5" w:rsidRPr="002932D5">
        <w:t xml:space="preserve"> </w:t>
      </w:r>
      <w:r w:rsidRPr="007B2263">
        <w:rPr>
          <w:rFonts w:ascii="Times New Roman" w:eastAsia="Times New Roman" w:hAnsi="Times New Roman"/>
          <w:sz w:val="24"/>
          <w:szCs w:val="24"/>
        </w:rPr>
        <w:t xml:space="preserve">for use at the site, the project proponent must not substitute that </w:t>
      </w:r>
      <w:r w:rsidR="00A55DBC">
        <w:rPr>
          <w:rFonts w:ascii="Times New Roman" w:eastAsia="Times New Roman" w:hAnsi="Times New Roman"/>
          <w:sz w:val="24"/>
          <w:szCs w:val="24"/>
        </w:rPr>
        <w:t>h</w:t>
      </w:r>
      <w:r w:rsidR="002932D5" w:rsidRPr="002932D5">
        <w:rPr>
          <w:rFonts w:ascii="Times New Roman" w:eastAsia="Times New Roman" w:hAnsi="Times New Roman"/>
          <w:sz w:val="24"/>
          <w:szCs w:val="24"/>
        </w:rPr>
        <w:t>eat, steam, cooling or other useful physical work</w:t>
      </w:r>
      <w:r w:rsidRPr="007B2263">
        <w:rPr>
          <w:rFonts w:ascii="Times New Roman" w:eastAsia="Times New Roman" w:hAnsi="Times New Roman"/>
          <w:sz w:val="24"/>
          <w:szCs w:val="24"/>
        </w:rPr>
        <w:t xml:space="preserve"> with </w:t>
      </w:r>
      <w:r w:rsidR="002932D5" w:rsidRPr="002932D5">
        <w:rPr>
          <w:rFonts w:ascii="Times New Roman" w:eastAsia="Times New Roman" w:hAnsi="Times New Roman"/>
          <w:sz w:val="24"/>
          <w:szCs w:val="24"/>
        </w:rPr>
        <w:t xml:space="preserve">heat, steam, cooling or other useful physical work </w:t>
      </w:r>
      <w:r w:rsidRPr="007B2263">
        <w:rPr>
          <w:rFonts w:ascii="Times New Roman" w:eastAsia="Times New Roman" w:hAnsi="Times New Roman"/>
          <w:sz w:val="24"/>
          <w:szCs w:val="24"/>
        </w:rPr>
        <w:t>imported from another site. This requirement ensures that operating emission</w:t>
      </w:r>
      <w:r w:rsidR="00F3291E">
        <w:rPr>
          <w:rFonts w:ascii="Times New Roman" w:eastAsia="Times New Roman" w:hAnsi="Times New Roman"/>
          <w:sz w:val="24"/>
          <w:szCs w:val="24"/>
        </w:rPr>
        <w:t>s</w:t>
      </w:r>
      <w:r w:rsidRPr="007B2263">
        <w:rPr>
          <w:rFonts w:ascii="Times New Roman" w:eastAsia="Times New Roman" w:hAnsi="Times New Roman"/>
          <w:sz w:val="24"/>
          <w:szCs w:val="24"/>
        </w:rPr>
        <w:t xml:space="preserve"> are not reduced simply by substituting on-site generated </w:t>
      </w:r>
      <w:r w:rsidR="00A55DBC">
        <w:rPr>
          <w:rFonts w:ascii="Times New Roman" w:eastAsia="Times New Roman" w:hAnsi="Times New Roman"/>
          <w:sz w:val="24"/>
          <w:szCs w:val="24"/>
        </w:rPr>
        <w:t>h</w:t>
      </w:r>
      <w:r w:rsidR="00A55DBC" w:rsidRPr="00A55DBC">
        <w:rPr>
          <w:rFonts w:ascii="Times New Roman" w:eastAsia="Times New Roman" w:hAnsi="Times New Roman"/>
          <w:sz w:val="24"/>
          <w:szCs w:val="24"/>
        </w:rPr>
        <w:t>eat, steam, cooling or other useful physical work</w:t>
      </w:r>
      <w:r w:rsidRPr="007B2263">
        <w:rPr>
          <w:rFonts w:ascii="Times New Roman" w:eastAsia="Times New Roman" w:hAnsi="Times New Roman"/>
          <w:sz w:val="24"/>
          <w:szCs w:val="24"/>
        </w:rPr>
        <w:t xml:space="preserve"> with imported </w:t>
      </w:r>
      <w:r w:rsidR="00A55DBC">
        <w:rPr>
          <w:rFonts w:ascii="Times New Roman" w:eastAsia="Times New Roman" w:hAnsi="Times New Roman"/>
          <w:sz w:val="24"/>
          <w:szCs w:val="24"/>
        </w:rPr>
        <w:t>h</w:t>
      </w:r>
      <w:r w:rsidR="00A55DBC" w:rsidRPr="00A55DBC">
        <w:rPr>
          <w:rFonts w:ascii="Times New Roman" w:eastAsia="Times New Roman" w:hAnsi="Times New Roman"/>
          <w:sz w:val="24"/>
          <w:szCs w:val="24"/>
        </w:rPr>
        <w:t>eat, steam, cooling or other useful physical work</w:t>
      </w:r>
      <w:r w:rsidRPr="007B2263">
        <w:rPr>
          <w:rFonts w:ascii="Times New Roman" w:eastAsia="Times New Roman" w:hAnsi="Times New Roman"/>
          <w:sz w:val="24"/>
          <w:szCs w:val="24"/>
        </w:rPr>
        <w:t xml:space="preserve">. Substitution of this type would represent emissions leakage.    </w:t>
      </w:r>
    </w:p>
    <w:p w:rsidR="00C114BE" w:rsidRDefault="00C114BE" w:rsidP="00074C15">
      <w:pPr>
        <w:spacing w:after="120" w:line="240" w:lineRule="auto"/>
        <w:rPr>
          <w:rFonts w:ascii="Times New Roman" w:hAnsi="Times New Roman"/>
          <w:b/>
          <w:color w:val="000000"/>
          <w:sz w:val="24"/>
          <w:szCs w:val="24"/>
        </w:rPr>
      </w:pPr>
    </w:p>
    <w:p w:rsidR="00074C15" w:rsidRDefault="00074C15" w:rsidP="00074C15">
      <w:pPr>
        <w:spacing w:after="120" w:line="240" w:lineRule="auto"/>
        <w:rPr>
          <w:rFonts w:ascii="Times New Roman" w:hAnsi="Times New Roman"/>
          <w:b/>
          <w:color w:val="000000"/>
          <w:sz w:val="24"/>
          <w:szCs w:val="24"/>
        </w:rPr>
      </w:pPr>
      <w:r>
        <w:rPr>
          <w:rFonts w:ascii="Times New Roman" w:hAnsi="Times New Roman"/>
          <w:b/>
          <w:color w:val="000000"/>
          <w:sz w:val="24"/>
          <w:szCs w:val="24"/>
        </w:rPr>
        <w:t>Division 3</w:t>
      </w:r>
      <w:r>
        <w:rPr>
          <w:rFonts w:ascii="Times New Roman" w:hAnsi="Times New Roman"/>
          <w:b/>
          <w:color w:val="000000"/>
          <w:sz w:val="24"/>
          <w:szCs w:val="24"/>
        </w:rPr>
        <w:tab/>
        <w:t xml:space="preserve">Making </w:t>
      </w:r>
      <w:r w:rsidR="00371807">
        <w:rPr>
          <w:rFonts w:ascii="Times New Roman" w:hAnsi="Times New Roman"/>
          <w:b/>
          <w:color w:val="000000"/>
          <w:sz w:val="24"/>
          <w:szCs w:val="24"/>
        </w:rPr>
        <w:t>c</w:t>
      </w:r>
      <w:r>
        <w:rPr>
          <w:rFonts w:ascii="Times New Roman" w:hAnsi="Times New Roman"/>
          <w:b/>
          <w:color w:val="000000"/>
          <w:sz w:val="24"/>
          <w:szCs w:val="24"/>
        </w:rPr>
        <w:t xml:space="preserve">hoices for the </w:t>
      </w:r>
      <w:r w:rsidR="00371807">
        <w:rPr>
          <w:rFonts w:ascii="Times New Roman" w:hAnsi="Times New Roman"/>
          <w:b/>
          <w:color w:val="000000"/>
          <w:sz w:val="24"/>
          <w:szCs w:val="24"/>
        </w:rPr>
        <w:t>p</w:t>
      </w:r>
      <w:r>
        <w:rPr>
          <w:rFonts w:ascii="Times New Roman" w:hAnsi="Times New Roman"/>
          <w:b/>
          <w:color w:val="000000"/>
          <w:sz w:val="24"/>
          <w:szCs w:val="24"/>
        </w:rPr>
        <w:t xml:space="preserve">roject </w:t>
      </w:r>
    </w:p>
    <w:p w:rsidR="00074C15" w:rsidRDefault="00371807"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The Determination</w:t>
      </w:r>
      <w:r w:rsidR="00074C15" w:rsidRPr="00EE2EAA">
        <w:rPr>
          <w:rFonts w:ascii="Times New Roman" w:hAnsi="Times New Roman"/>
          <w:color w:val="000000"/>
          <w:sz w:val="24"/>
          <w:szCs w:val="24"/>
        </w:rPr>
        <w:t xml:space="preserve"> requires proponents to make choices about</w:t>
      </w:r>
      <w:r w:rsidR="00074C15">
        <w:rPr>
          <w:rFonts w:ascii="Times New Roman" w:hAnsi="Times New Roman"/>
          <w:color w:val="000000"/>
          <w:sz w:val="24"/>
          <w:szCs w:val="24"/>
        </w:rPr>
        <w:t>:</w:t>
      </w:r>
      <w:r w:rsidR="00074C15" w:rsidRPr="00EE2EAA">
        <w:rPr>
          <w:rFonts w:ascii="Times New Roman" w:hAnsi="Times New Roman"/>
          <w:color w:val="000000"/>
          <w:sz w:val="24"/>
          <w:szCs w:val="24"/>
        </w:rPr>
        <w:t xml:space="preserve"> </w:t>
      </w:r>
      <w:r w:rsidR="00074C15">
        <w:rPr>
          <w:rFonts w:ascii="Times New Roman" w:hAnsi="Times New Roman"/>
          <w:color w:val="000000"/>
          <w:sz w:val="24"/>
          <w:szCs w:val="24"/>
        </w:rPr>
        <w:t xml:space="preserve">the sub-method to be used; what constitutes baseline relevant energy and operating relevant energy; the duration and timing of the baseline measurement period and the operating measurement period; the length of measurement time intervals used in the implementation; what constitutes interactive effects; the independent variables for the baseline emissions model and, in the case of sub-method 2, the independent variables for the operating emissions model; and what constitutes site constants. </w:t>
      </w:r>
    </w:p>
    <w:p w:rsidR="001E36A5" w:rsidRDefault="001E36A5" w:rsidP="00074C15">
      <w:pPr>
        <w:spacing w:after="120" w:line="240" w:lineRule="auto"/>
        <w:rPr>
          <w:rFonts w:ascii="Times New Roman" w:hAnsi="Times New Roman"/>
          <w:color w:val="000000"/>
          <w:sz w:val="24"/>
          <w:szCs w:val="24"/>
          <w:u w:val="single"/>
        </w:rPr>
      </w:pPr>
    </w:p>
    <w:p w:rsidR="00074C15" w:rsidRPr="00F92E2C" w:rsidRDefault="00074C15"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15</w:t>
      </w:r>
      <w:r>
        <w:rPr>
          <w:rFonts w:ascii="Times New Roman" w:hAnsi="Times New Roman"/>
          <w:color w:val="000000"/>
          <w:sz w:val="24"/>
          <w:szCs w:val="24"/>
          <w:u w:val="single"/>
        </w:rPr>
        <w:tab/>
        <w:t>Sub-methods</w:t>
      </w:r>
    </w:p>
    <w:p w:rsidR="00074C15"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Section </w:t>
      </w:r>
      <w:r>
        <w:rPr>
          <w:rFonts w:ascii="Times New Roman" w:hAnsi="Times New Roman"/>
          <w:color w:val="000000"/>
          <w:sz w:val="24"/>
          <w:szCs w:val="24"/>
        </w:rPr>
        <w:t>15</w:t>
      </w:r>
      <w:r w:rsidRPr="00183079">
        <w:rPr>
          <w:rFonts w:ascii="Times New Roman" w:hAnsi="Times New Roman"/>
          <w:color w:val="000000"/>
          <w:sz w:val="24"/>
          <w:szCs w:val="24"/>
        </w:rPr>
        <w:t xml:space="preserve"> </w:t>
      </w:r>
      <w:r w:rsidR="00901D1C">
        <w:rPr>
          <w:rFonts w:ascii="Times New Roman" w:hAnsi="Times New Roman"/>
          <w:color w:val="000000"/>
          <w:sz w:val="24"/>
          <w:szCs w:val="24"/>
        </w:rPr>
        <w:t xml:space="preserve">provides that </w:t>
      </w:r>
      <w:r>
        <w:rPr>
          <w:rFonts w:ascii="Times New Roman" w:hAnsi="Times New Roman"/>
          <w:color w:val="000000"/>
          <w:sz w:val="24"/>
          <w:szCs w:val="24"/>
        </w:rPr>
        <w:t>a project proponent must choose one sub-method to work out emission</w:t>
      </w:r>
      <w:r w:rsidR="00F3291E">
        <w:rPr>
          <w:rFonts w:ascii="Times New Roman" w:hAnsi="Times New Roman"/>
          <w:color w:val="000000"/>
          <w:sz w:val="24"/>
          <w:szCs w:val="24"/>
        </w:rPr>
        <w:t>s</w:t>
      </w:r>
      <w:r>
        <w:rPr>
          <w:rFonts w:ascii="Times New Roman" w:hAnsi="Times New Roman"/>
          <w:color w:val="000000"/>
          <w:sz w:val="24"/>
          <w:szCs w:val="24"/>
        </w:rPr>
        <w:t xml:space="preserve"> abated under each implementation. </w:t>
      </w:r>
    </w:p>
    <w:p w:rsidR="00074C15"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The section also requires that</w:t>
      </w:r>
      <w:r w:rsidRPr="00183079">
        <w:rPr>
          <w:rFonts w:ascii="Times New Roman" w:hAnsi="Times New Roman"/>
          <w:color w:val="000000"/>
          <w:sz w:val="24"/>
          <w:szCs w:val="24"/>
        </w:rPr>
        <w:t xml:space="preserve"> the sub-method used for an implementation should be the same for all </w:t>
      </w:r>
      <w:r w:rsidRPr="00690165">
        <w:rPr>
          <w:rFonts w:ascii="Times New Roman" w:hAnsi="Times New Roman"/>
          <w:b/>
          <w:i/>
          <w:color w:val="000000"/>
          <w:sz w:val="24"/>
          <w:szCs w:val="24"/>
        </w:rPr>
        <w:t>reporting periods</w:t>
      </w:r>
      <w:r w:rsidRPr="00183079">
        <w:rPr>
          <w:rFonts w:ascii="Times New Roman" w:hAnsi="Times New Roman"/>
          <w:color w:val="000000"/>
          <w:sz w:val="24"/>
          <w:szCs w:val="24"/>
        </w:rPr>
        <w:t xml:space="preserve"> for a project. There is an exception </w:t>
      </w:r>
      <w:r>
        <w:rPr>
          <w:rFonts w:ascii="Times New Roman" w:hAnsi="Times New Roman"/>
          <w:color w:val="000000"/>
          <w:sz w:val="24"/>
          <w:szCs w:val="24"/>
        </w:rPr>
        <w:t xml:space="preserve">to this rule </w:t>
      </w:r>
      <w:r w:rsidRPr="00183079">
        <w:rPr>
          <w:rFonts w:ascii="Times New Roman" w:hAnsi="Times New Roman"/>
          <w:color w:val="000000"/>
          <w:sz w:val="24"/>
          <w:szCs w:val="24"/>
        </w:rPr>
        <w:t xml:space="preserve">where a proponent </w:t>
      </w:r>
      <w:r>
        <w:rPr>
          <w:rFonts w:ascii="Times New Roman" w:hAnsi="Times New Roman"/>
          <w:color w:val="000000"/>
          <w:sz w:val="24"/>
          <w:szCs w:val="24"/>
        </w:rPr>
        <w:t xml:space="preserve">may switch to the alternative sub-method once, and then must use that sub-method for all subsequent reporting periods.  </w:t>
      </w:r>
    </w:p>
    <w:p w:rsidR="00074C15" w:rsidRDefault="00074C15" w:rsidP="00074C15">
      <w:pPr>
        <w:spacing w:after="120" w:line="240" w:lineRule="auto"/>
        <w:rPr>
          <w:rFonts w:ascii="Times New Roman" w:hAnsi="Times New Roman"/>
          <w:color w:val="000000"/>
          <w:sz w:val="24"/>
          <w:szCs w:val="24"/>
        </w:rPr>
      </w:pPr>
    </w:p>
    <w:p w:rsidR="00074C15" w:rsidRDefault="00074C15"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16</w:t>
      </w:r>
      <w:r>
        <w:rPr>
          <w:rFonts w:ascii="Times New Roman" w:hAnsi="Times New Roman"/>
          <w:color w:val="000000"/>
          <w:sz w:val="24"/>
          <w:szCs w:val="24"/>
          <w:u w:val="single"/>
        </w:rPr>
        <w:tab/>
      </w:r>
      <w:r w:rsidRPr="008129CC">
        <w:rPr>
          <w:rFonts w:ascii="Times New Roman" w:hAnsi="Times New Roman"/>
          <w:i/>
          <w:color w:val="000000"/>
          <w:sz w:val="24"/>
          <w:szCs w:val="24"/>
          <w:u w:val="single"/>
        </w:rPr>
        <w:t>Baseline relevant energy</w:t>
      </w:r>
    </w:p>
    <w:p w:rsidR="00074C15" w:rsidRDefault="00074C15" w:rsidP="00074C15">
      <w:pPr>
        <w:spacing w:after="120" w:line="240" w:lineRule="auto"/>
        <w:rPr>
          <w:rFonts w:ascii="Times New Roman" w:hAnsi="Times New Roman"/>
          <w:color w:val="000000"/>
          <w:sz w:val="24"/>
          <w:szCs w:val="24"/>
        </w:rPr>
      </w:pPr>
      <w:r w:rsidRPr="003E7211">
        <w:rPr>
          <w:rFonts w:ascii="Times New Roman" w:hAnsi="Times New Roman"/>
          <w:color w:val="000000"/>
          <w:sz w:val="24"/>
          <w:szCs w:val="24"/>
        </w:rPr>
        <w:t xml:space="preserve">Section </w:t>
      </w:r>
      <w:r>
        <w:rPr>
          <w:rFonts w:ascii="Times New Roman" w:hAnsi="Times New Roman"/>
          <w:color w:val="000000"/>
          <w:sz w:val="24"/>
          <w:szCs w:val="24"/>
        </w:rPr>
        <w:t>16</w:t>
      </w:r>
      <w:r w:rsidRPr="003E7211">
        <w:rPr>
          <w:rFonts w:ascii="Times New Roman" w:hAnsi="Times New Roman"/>
          <w:color w:val="000000"/>
          <w:sz w:val="24"/>
          <w:szCs w:val="24"/>
        </w:rPr>
        <w:t xml:space="preserve"> requires that, for each implementation, the project proponent must identify </w:t>
      </w:r>
      <w:r>
        <w:rPr>
          <w:rFonts w:ascii="Times New Roman" w:hAnsi="Times New Roman"/>
          <w:color w:val="000000"/>
          <w:sz w:val="24"/>
          <w:szCs w:val="24"/>
        </w:rPr>
        <w:t>fuel and electricity use that constitutes</w:t>
      </w:r>
      <w:r w:rsidRPr="003E7211">
        <w:rPr>
          <w:rFonts w:ascii="Times New Roman" w:hAnsi="Times New Roman"/>
          <w:color w:val="000000"/>
          <w:sz w:val="24"/>
          <w:szCs w:val="24"/>
        </w:rPr>
        <w:t xml:space="preserve"> baseline relevant</w:t>
      </w:r>
      <w:r w:rsidR="00371807">
        <w:rPr>
          <w:rFonts w:ascii="Times New Roman" w:hAnsi="Times New Roman"/>
          <w:color w:val="000000"/>
          <w:sz w:val="24"/>
          <w:szCs w:val="24"/>
        </w:rPr>
        <w:t xml:space="preserve"> energy</w:t>
      </w:r>
      <w:r>
        <w:rPr>
          <w:rFonts w:ascii="Times New Roman" w:hAnsi="Times New Roman"/>
          <w:color w:val="000000"/>
          <w:sz w:val="24"/>
          <w:szCs w:val="24"/>
        </w:rPr>
        <w:t xml:space="preserve">, as defined in section </w:t>
      </w:r>
      <w:r w:rsidR="00371807">
        <w:rPr>
          <w:rFonts w:ascii="Times New Roman" w:hAnsi="Times New Roman"/>
          <w:color w:val="000000"/>
          <w:sz w:val="24"/>
          <w:szCs w:val="24"/>
        </w:rPr>
        <w:t>6</w:t>
      </w:r>
      <w:r>
        <w:rPr>
          <w:rFonts w:ascii="Times New Roman" w:hAnsi="Times New Roman"/>
          <w:color w:val="000000"/>
          <w:sz w:val="24"/>
          <w:szCs w:val="24"/>
        </w:rPr>
        <w:t xml:space="preserve">. Baseline relevant energy represents the fuel or electricity used by the existing </w:t>
      </w:r>
      <w:r w:rsidRPr="00690165">
        <w:rPr>
          <w:rFonts w:ascii="Times New Roman" w:hAnsi="Times New Roman"/>
          <w:b/>
          <w:i/>
          <w:color w:val="000000"/>
          <w:sz w:val="24"/>
          <w:szCs w:val="24"/>
        </w:rPr>
        <w:t xml:space="preserve">energy-consuming </w:t>
      </w:r>
      <w:r w:rsidRPr="00690165">
        <w:rPr>
          <w:rFonts w:ascii="Times New Roman" w:hAnsi="Times New Roman"/>
          <w:b/>
          <w:i/>
          <w:color w:val="000000"/>
          <w:sz w:val="24"/>
          <w:szCs w:val="24"/>
        </w:rPr>
        <w:lastRenderedPageBreak/>
        <w:t>equipment</w:t>
      </w:r>
      <w:r>
        <w:rPr>
          <w:rFonts w:ascii="Times New Roman" w:hAnsi="Times New Roman"/>
          <w:color w:val="000000"/>
          <w:sz w:val="24"/>
          <w:szCs w:val="24"/>
        </w:rPr>
        <w:t xml:space="preserve"> at the site that will be the subject of a modification, removal, replacement or another activity listed in section </w:t>
      </w:r>
      <w:r w:rsidR="00EC4D0B">
        <w:rPr>
          <w:rFonts w:ascii="Times New Roman" w:hAnsi="Times New Roman"/>
          <w:color w:val="000000"/>
          <w:sz w:val="24"/>
          <w:szCs w:val="24"/>
        </w:rPr>
        <w:t>11</w:t>
      </w:r>
      <w:r>
        <w:rPr>
          <w:rFonts w:ascii="Times New Roman" w:hAnsi="Times New Roman"/>
          <w:color w:val="000000"/>
          <w:sz w:val="24"/>
          <w:szCs w:val="24"/>
        </w:rPr>
        <w:t xml:space="preserve">(2). It also covers </w:t>
      </w:r>
      <w:r w:rsidR="006D0A8A">
        <w:rPr>
          <w:rFonts w:ascii="Times New Roman" w:hAnsi="Times New Roman"/>
          <w:color w:val="000000"/>
          <w:sz w:val="24"/>
          <w:szCs w:val="24"/>
        </w:rPr>
        <w:t xml:space="preserve">fuel and electricity consumed by </w:t>
      </w:r>
      <w:r>
        <w:rPr>
          <w:rFonts w:ascii="Times New Roman" w:hAnsi="Times New Roman"/>
          <w:color w:val="000000"/>
          <w:sz w:val="24"/>
          <w:szCs w:val="24"/>
        </w:rPr>
        <w:t xml:space="preserve">any </w:t>
      </w:r>
      <w:r w:rsidRPr="006C4691">
        <w:rPr>
          <w:rFonts w:ascii="Times New Roman" w:hAnsi="Times New Roman"/>
          <w:b/>
          <w:i/>
          <w:color w:val="000000"/>
          <w:sz w:val="24"/>
          <w:szCs w:val="24"/>
        </w:rPr>
        <w:t>interactive equipment</w:t>
      </w:r>
      <w:r>
        <w:rPr>
          <w:rFonts w:ascii="Times New Roman" w:hAnsi="Times New Roman"/>
          <w:color w:val="000000"/>
          <w:sz w:val="24"/>
          <w:szCs w:val="24"/>
        </w:rPr>
        <w:t xml:space="preserve"> </w:t>
      </w:r>
      <w:r w:rsidR="006D0A8A">
        <w:rPr>
          <w:rFonts w:ascii="Times New Roman" w:hAnsi="Times New Roman"/>
          <w:color w:val="000000"/>
          <w:sz w:val="24"/>
          <w:szCs w:val="24"/>
        </w:rPr>
        <w:t xml:space="preserve">that will be affected by the implementation </w:t>
      </w:r>
      <w:r>
        <w:rPr>
          <w:rFonts w:ascii="Times New Roman" w:hAnsi="Times New Roman"/>
          <w:color w:val="000000"/>
          <w:sz w:val="24"/>
          <w:szCs w:val="24"/>
        </w:rPr>
        <w:t xml:space="preserve">as well as any </w:t>
      </w:r>
      <w:r w:rsidRPr="006C4691">
        <w:rPr>
          <w:rFonts w:ascii="Times New Roman" w:hAnsi="Times New Roman"/>
          <w:b/>
          <w:i/>
          <w:color w:val="000000"/>
          <w:sz w:val="24"/>
          <w:szCs w:val="24"/>
        </w:rPr>
        <w:t>co-metered equipment</w:t>
      </w:r>
      <w:r>
        <w:rPr>
          <w:rFonts w:ascii="Times New Roman" w:hAnsi="Times New Roman"/>
          <w:color w:val="000000"/>
          <w:sz w:val="24"/>
          <w:szCs w:val="24"/>
        </w:rPr>
        <w:t xml:space="preserve">. Measurements of baseline relevant energy taken during the baseline measurement period are used </w:t>
      </w:r>
      <w:r w:rsidR="00C11DCE">
        <w:rPr>
          <w:rFonts w:ascii="Times New Roman" w:hAnsi="Times New Roman"/>
          <w:color w:val="000000"/>
          <w:sz w:val="24"/>
          <w:szCs w:val="24"/>
        </w:rPr>
        <w:t xml:space="preserve">to work out </w:t>
      </w:r>
      <w:r>
        <w:rPr>
          <w:rFonts w:ascii="Times New Roman" w:hAnsi="Times New Roman"/>
          <w:color w:val="000000"/>
          <w:sz w:val="24"/>
          <w:szCs w:val="24"/>
        </w:rPr>
        <w:t>the dependent variable when developing</w:t>
      </w:r>
      <w:r w:rsidRPr="003E7211">
        <w:rPr>
          <w:rFonts w:ascii="Times New Roman" w:hAnsi="Times New Roman"/>
          <w:color w:val="000000"/>
          <w:sz w:val="24"/>
          <w:szCs w:val="24"/>
        </w:rPr>
        <w:t xml:space="preserve"> baseline emission</w:t>
      </w:r>
      <w:r>
        <w:rPr>
          <w:rFonts w:ascii="Times New Roman" w:hAnsi="Times New Roman"/>
          <w:color w:val="000000"/>
          <w:sz w:val="24"/>
          <w:szCs w:val="24"/>
        </w:rPr>
        <w:t>s models. The baseline emissions model is then, in turn, used to predict what emission</w:t>
      </w:r>
      <w:r w:rsidR="00FA52F9">
        <w:rPr>
          <w:rFonts w:ascii="Times New Roman" w:hAnsi="Times New Roman"/>
          <w:color w:val="000000"/>
          <w:sz w:val="24"/>
          <w:szCs w:val="24"/>
        </w:rPr>
        <w:t>s</w:t>
      </w:r>
      <w:r>
        <w:rPr>
          <w:rFonts w:ascii="Times New Roman" w:hAnsi="Times New Roman"/>
          <w:color w:val="000000"/>
          <w:sz w:val="24"/>
          <w:szCs w:val="24"/>
        </w:rPr>
        <w:t xml:space="preserve"> would have been in each reporting period in the absence of the </w:t>
      </w:r>
      <w:r w:rsidR="00764A60">
        <w:rPr>
          <w:rFonts w:ascii="Times New Roman" w:hAnsi="Times New Roman"/>
          <w:color w:val="000000"/>
          <w:sz w:val="24"/>
          <w:szCs w:val="24"/>
        </w:rPr>
        <w:t>implementation</w:t>
      </w:r>
      <w:r>
        <w:rPr>
          <w:rFonts w:ascii="Times New Roman" w:hAnsi="Times New Roman"/>
          <w:color w:val="000000"/>
          <w:sz w:val="24"/>
          <w:szCs w:val="24"/>
        </w:rPr>
        <w:t xml:space="preserve">.  </w:t>
      </w:r>
    </w:p>
    <w:p w:rsidR="00074C15" w:rsidRDefault="00074C15" w:rsidP="00074C15">
      <w:pPr>
        <w:spacing w:after="120" w:line="240" w:lineRule="auto"/>
        <w:rPr>
          <w:rFonts w:ascii="Times New Roman" w:hAnsi="Times New Roman"/>
          <w:color w:val="000000"/>
          <w:sz w:val="24"/>
          <w:szCs w:val="24"/>
          <w:u w:val="single"/>
        </w:rPr>
      </w:pPr>
    </w:p>
    <w:p w:rsidR="00074C15" w:rsidRPr="005D2E70" w:rsidRDefault="00074C15" w:rsidP="0085735B">
      <w:pPr>
        <w:spacing w:after="120" w:line="240" w:lineRule="auto"/>
        <w:outlineLvl w:val="0"/>
        <w:rPr>
          <w:rFonts w:ascii="Times New Roman" w:hAnsi="Times New Roman"/>
          <w:color w:val="000000"/>
          <w:sz w:val="24"/>
          <w:szCs w:val="24"/>
          <w:u w:val="single"/>
        </w:rPr>
      </w:pPr>
      <w:r w:rsidRPr="005D2E70">
        <w:rPr>
          <w:rFonts w:ascii="Times New Roman" w:hAnsi="Times New Roman"/>
          <w:color w:val="000000"/>
          <w:sz w:val="24"/>
          <w:szCs w:val="24"/>
          <w:u w:val="single"/>
        </w:rPr>
        <w:t>1</w:t>
      </w:r>
      <w:r>
        <w:rPr>
          <w:rFonts w:ascii="Times New Roman" w:hAnsi="Times New Roman"/>
          <w:color w:val="000000"/>
          <w:sz w:val="24"/>
          <w:szCs w:val="24"/>
          <w:u w:val="single"/>
        </w:rPr>
        <w:t xml:space="preserve">7 </w:t>
      </w:r>
      <w:r>
        <w:rPr>
          <w:rFonts w:ascii="Times New Roman" w:hAnsi="Times New Roman"/>
          <w:color w:val="000000"/>
          <w:sz w:val="24"/>
          <w:szCs w:val="24"/>
          <w:u w:val="single"/>
        </w:rPr>
        <w:tab/>
      </w:r>
      <w:r w:rsidRPr="008129CC">
        <w:rPr>
          <w:rFonts w:ascii="Times New Roman" w:hAnsi="Times New Roman"/>
          <w:i/>
          <w:color w:val="000000"/>
          <w:sz w:val="24"/>
          <w:szCs w:val="24"/>
          <w:u w:val="single"/>
        </w:rPr>
        <w:t>Baseline measurement period</w:t>
      </w:r>
    </w:p>
    <w:p w:rsidR="00074C15" w:rsidRPr="005C4412" w:rsidRDefault="00074C15" w:rsidP="00074C15">
      <w:pPr>
        <w:spacing w:after="120" w:line="240" w:lineRule="auto"/>
        <w:rPr>
          <w:rFonts w:ascii="Times New Roman" w:eastAsia="Times New Roman" w:hAnsi="Times New Roman"/>
          <w:sz w:val="24"/>
          <w:szCs w:val="20"/>
          <w:lang w:eastAsia="en-AU"/>
        </w:rPr>
      </w:pPr>
      <w:r w:rsidRPr="005C4412">
        <w:rPr>
          <w:rFonts w:ascii="Times New Roman" w:eastAsia="Times New Roman" w:hAnsi="Times New Roman"/>
          <w:sz w:val="24"/>
          <w:szCs w:val="20"/>
          <w:lang w:eastAsia="en-AU"/>
        </w:rPr>
        <w:t xml:space="preserve">In order to </w:t>
      </w:r>
      <w:r w:rsidR="00C11DCE">
        <w:rPr>
          <w:rFonts w:ascii="Times New Roman" w:eastAsia="Times New Roman" w:hAnsi="Times New Roman"/>
          <w:sz w:val="24"/>
          <w:szCs w:val="20"/>
          <w:lang w:eastAsia="en-AU"/>
        </w:rPr>
        <w:t>develop</w:t>
      </w:r>
      <w:r w:rsidR="00C11DCE" w:rsidRPr="005C4412">
        <w:rPr>
          <w:rFonts w:ascii="Times New Roman" w:eastAsia="Times New Roman" w:hAnsi="Times New Roman"/>
          <w:sz w:val="24"/>
          <w:szCs w:val="20"/>
          <w:lang w:eastAsia="en-AU"/>
        </w:rPr>
        <w:t xml:space="preserve"> </w:t>
      </w:r>
      <w:r w:rsidRPr="005C4412">
        <w:rPr>
          <w:rFonts w:ascii="Times New Roman" w:eastAsia="Times New Roman" w:hAnsi="Times New Roman"/>
          <w:sz w:val="24"/>
          <w:szCs w:val="20"/>
          <w:lang w:eastAsia="en-AU"/>
        </w:rPr>
        <w:t xml:space="preserve">a baseline emissions model, project proponents must choose a period over which to measure baseline relevant energy and </w:t>
      </w:r>
      <w:r>
        <w:rPr>
          <w:rFonts w:ascii="Times New Roman" w:eastAsia="Times New Roman" w:hAnsi="Times New Roman"/>
          <w:sz w:val="24"/>
          <w:szCs w:val="20"/>
          <w:lang w:eastAsia="en-AU"/>
        </w:rPr>
        <w:t xml:space="preserve">the </w:t>
      </w:r>
      <w:r w:rsidRPr="005C4412">
        <w:rPr>
          <w:rFonts w:ascii="Times New Roman" w:eastAsia="Times New Roman" w:hAnsi="Times New Roman"/>
          <w:sz w:val="24"/>
          <w:szCs w:val="20"/>
          <w:lang w:eastAsia="en-AU"/>
        </w:rPr>
        <w:t>independent variables</w:t>
      </w:r>
      <w:r>
        <w:rPr>
          <w:rFonts w:ascii="Times New Roman" w:eastAsia="Times New Roman" w:hAnsi="Times New Roman"/>
          <w:sz w:val="24"/>
          <w:szCs w:val="20"/>
          <w:lang w:eastAsia="en-AU"/>
        </w:rPr>
        <w:t xml:space="preserve"> that relate to the baseline emissions model</w:t>
      </w:r>
      <w:r w:rsidRPr="005C4412">
        <w:rPr>
          <w:rFonts w:ascii="Times New Roman" w:eastAsia="Times New Roman" w:hAnsi="Times New Roman"/>
          <w:sz w:val="24"/>
          <w:szCs w:val="20"/>
          <w:lang w:eastAsia="en-AU"/>
        </w:rPr>
        <w:t xml:space="preserve">. This baseline measurement period must be </w:t>
      </w:r>
      <w:r>
        <w:rPr>
          <w:rFonts w:ascii="Times New Roman" w:eastAsia="Times New Roman" w:hAnsi="Times New Roman"/>
          <w:sz w:val="24"/>
          <w:szCs w:val="20"/>
          <w:lang w:eastAsia="en-AU"/>
        </w:rPr>
        <w:t xml:space="preserve">a </w:t>
      </w:r>
      <w:r w:rsidRPr="005C4412">
        <w:rPr>
          <w:rFonts w:ascii="Times New Roman" w:eastAsia="Times New Roman" w:hAnsi="Times New Roman"/>
          <w:sz w:val="24"/>
          <w:szCs w:val="20"/>
          <w:lang w:eastAsia="en-AU"/>
        </w:rPr>
        <w:t>period that:</w:t>
      </w:r>
    </w:p>
    <w:p w:rsidR="00074C15" w:rsidRPr="00FD4222" w:rsidRDefault="00074C15" w:rsidP="009C6B35">
      <w:pPr>
        <w:pStyle w:val="paragraph"/>
        <w:numPr>
          <w:ilvl w:val="0"/>
          <w:numId w:val="17"/>
        </w:numPr>
        <w:tabs>
          <w:tab w:val="left" w:pos="709"/>
        </w:tabs>
        <w:rPr>
          <w:sz w:val="24"/>
          <w:szCs w:val="24"/>
        </w:rPr>
      </w:pPr>
      <w:r w:rsidRPr="00FD4222">
        <w:rPr>
          <w:sz w:val="24"/>
          <w:szCs w:val="24"/>
        </w:rPr>
        <w:t xml:space="preserve">accounts for the typical range of operating conditions for the equipment </w:t>
      </w:r>
      <w:r w:rsidR="006E7558" w:rsidRPr="00FD4222">
        <w:rPr>
          <w:sz w:val="24"/>
          <w:szCs w:val="24"/>
        </w:rPr>
        <w:t xml:space="preserve">covered by baseline relevant energy for </w:t>
      </w:r>
      <w:r w:rsidRPr="00FD4222">
        <w:rPr>
          <w:sz w:val="24"/>
          <w:szCs w:val="24"/>
        </w:rPr>
        <w:t>the implementation; and</w:t>
      </w:r>
    </w:p>
    <w:p w:rsidR="00074C15" w:rsidRPr="00FD4222" w:rsidRDefault="00074C15" w:rsidP="009C6B35">
      <w:pPr>
        <w:pStyle w:val="paragraph"/>
        <w:numPr>
          <w:ilvl w:val="0"/>
          <w:numId w:val="17"/>
        </w:numPr>
        <w:tabs>
          <w:tab w:val="left" w:pos="709"/>
        </w:tabs>
        <w:rPr>
          <w:sz w:val="24"/>
          <w:szCs w:val="24"/>
        </w:rPr>
      </w:pPr>
      <w:proofErr w:type="gramStart"/>
      <w:r w:rsidRPr="00FD4222">
        <w:rPr>
          <w:sz w:val="24"/>
          <w:szCs w:val="24"/>
        </w:rPr>
        <w:t>reasonably</w:t>
      </w:r>
      <w:proofErr w:type="gramEnd"/>
      <w:r w:rsidRPr="00FD4222">
        <w:rPr>
          <w:sz w:val="24"/>
          <w:szCs w:val="24"/>
        </w:rPr>
        <w:t xml:space="preserve"> represents </w:t>
      </w:r>
      <w:r w:rsidR="00A55DBC" w:rsidRPr="00FD4222">
        <w:rPr>
          <w:sz w:val="24"/>
          <w:szCs w:val="24"/>
        </w:rPr>
        <w:t>operating conditions for the equipment where</w:t>
      </w:r>
      <w:r w:rsidRPr="00FD4222">
        <w:rPr>
          <w:sz w:val="24"/>
          <w:szCs w:val="24"/>
        </w:rPr>
        <w:t xml:space="preserve">, having undertaken the implementation, it is likely that the </w:t>
      </w:r>
      <w:r w:rsidR="00A55DBC" w:rsidRPr="00FD4222">
        <w:rPr>
          <w:sz w:val="24"/>
          <w:szCs w:val="24"/>
        </w:rPr>
        <w:t xml:space="preserve">fuel or electricity </w:t>
      </w:r>
      <w:r w:rsidRPr="00FD4222">
        <w:rPr>
          <w:sz w:val="24"/>
          <w:szCs w:val="24"/>
        </w:rPr>
        <w:t xml:space="preserve">consumption </w:t>
      </w:r>
      <w:r w:rsidR="00A55DBC" w:rsidRPr="00FD4222">
        <w:rPr>
          <w:sz w:val="24"/>
          <w:szCs w:val="24"/>
        </w:rPr>
        <w:t xml:space="preserve">by the equipment </w:t>
      </w:r>
      <w:r w:rsidRPr="00FD4222">
        <w:rPr>
          <w:sz w:val="24"/>
          <w:szCs w:val="24"/>
        </w:rPr>
        <w:t xml:space="preserve">would increase. </w:t>
      </w:r>
    </w:p>
    <w:p w:rsidR="00074C15" w:rsidRPr="005C4412" w:rsidRDefault="00074C15" w:rsidP="00074C15">
      <w:pPr>
        <w:pStyle w:val="paragraph"/>
        <w:ind w:left="0" w:firstLine="0"/>
        <w:rPr>
          <w:sz w:val="24"/>
        </w:rPr>
      </w:pPr>
    </w:p>
    <w:p w:rsidR="00074C15" w:rsidRPr="005C4412" w:rsidRDefault="00074C15" w:rsidP="00074C15">
      <w:pPr>
        <w:pStyle w:val="paragraph"/>
        <w:ind w:left="0" w:firstLine="0"/>
        <w:rPr>
          <w:sz w:val="24"/>
        </w:rPr>
      </w:pPr>
      <w:r w:rsidRPr="005C4412">
        <w:rPr>
          <w:sz w:val="24"/>
        </w:rPr>
        <w:t xml:space="preserve">The </w:t>
      </w:r>
      <w:r w:rsidR="00371807">
        <w:rPr>
          <w:sz w:val="24"/>
        </w:rPr>
        <w:t>second requirement aims</w:t>
      </w:r>
      <w:r w:rsidRPr="005C4412">
        <w:rPr>
          <w:sz w:val="24"/>
        </w:rPr>
        <w:t xml:space="preserve"> to ensure that</w:t>
      </w:r>
      <w:r w:rsidR="00371807">
        <w:rPr>
          <w:sz w:val="24"/>
        </w:rPr>
        <w:t xml:space="preserve"> </w:t>
      </w:r>
      <w:r w:rsidRPr="005C4412">
        <w:rPr>
          <w:sz w:val="24"/>
        </w:rPr>
        <w:t>periods</w:t>
      </w:r>
      <w:r>
        <w:rPr>
          <w:sz w:val="24"/>
        </w:rPr>
        <w:t xml:space="preserve"> throughout the year</w:t>
      </w:r>
      <w:r w:rsidRPr="005C4412">
        <w:rPr>
          <w:sz w:val="24"/>
        </w:rPr>
        <w:t xml:space="preserve"> </w:t>
      </w:r>
      <w:r w:rsidR="00371807">
        <w:rPr>
          <w:sz w:val="24"/>
        </w:rPr>
        <w:t>where</w:t>
      </w:r>
      <w:r w:rsidRPr="005C4412">
        <w:rPr>
          <w:sz w:val="24"/>
        </w:rPr>
        <w:t xml:space="preserve"> newly installed equipment is likely to result in an increase in emissions rel</w:t>
      </w:r>
      <w:r w:rsidR="00F3291E">
        <w:rPr>
          <w:sz w:val="24"/>
        </w:rPr>
        <w:t>ative to the baseline scenario are captured</w:t>
      </w:r>
      <w:r w:rsidRPr="005C4412">
        <w:rPr>
          <w:sz w:val="24"/>
        </w:rPr>
        <w:t xml:space="preserve">. </w:t>
      </w:r>
      <w:r w:rsidR="00371807">
        <w:rPr>
          <w:sz w:val="24"/>
        </w:rPr>
        <w:t>For</w:t>
      </w:r>
      <w:r w:rsidRPr="005C4412">
        <w:rPr>
          <w:sz w:val="24"/>
        </w:rPr>
        <w:t xml:space="preserve"> example, if the baseline equipment provides a cooling function in </w:t>
      </w:r>
      <w:r w:rsidR="00342D54">
        <w:rPr>
          <w:sz w:val="24"/>
        </w:rPr>
        <w:t>summer</w:t>
      </w:r>
      <w:r w:rsidR="00342D54" w:rsidRPr="005C4412">
        <w:rPr>
          <w:sz w:val="24"/>
        </w:rPr>
        <w:t xml:space="preserve"> </w:t>
      </w:r>
      <w:r w:rsidRPr="005C4412">
        <w:rPr>
          <w:sz w:val="24"/>
        </w:rPr>
        <w:t xml:space="preserve">only, but the operating equipment provides both a cooling function in </w:t>
      </w:r>
      <w:r w:rsidR="00342D54">
        <w:rPr>
          <w:sz w:val="24"/>
        </w:rPr>
        <w:t>summer</w:t>
      </w:r>
      <w:r w:rsidR="00342D54" w:rsidRPr="005C4412">
        <w:rPr>
          <w:sz w:val="24"/>
        </w:rPr>
        <w:t xml:space="preserve"> </w:t>
      </w:r>
      <w:r w:rsidRPr="005C4412">
        <w:rPr>
          <w:sz w:val="24"/>
        </w:rPr>
        <w:t xml:space="preserve">and a heating function in </w:t>
      </w:r>
      <w:r w:rsidR="00342D54">
        <w:rPr>
          <w:sz w:val="24"/>
        </w:rPr>
        <w:t>winter</w:t>
      </w:r>
      <w:r w:rsidRPr="005C4412">
        <w:rPr>
          <w:sz w:val="24"/>
        </w:rPr>
        <w:t xml:space="preserve">, the baseline measurement period must cover both summer and winter. </w:t>
      </w:r>
    </w:p>
    <w:p w:rsidR="00074C15" w:rsidRPr="005C4412" w:rsidRDefault="00074C15" w:rsidP="00074C15">
      <w:pPr>
        <w:pStyle w:val="subsection"/>
        <w:ind w:left="0" w:firstLine="0"/>
        <w:rPr>
          <w:sz w:val="24"/>
          <w:lang w:eastAsia="en-US"/>
        </w:rPr>
      </w:pPr>
      <w:r w:rsidRPr="005C4412">
        <w:rPr>
          <w:sz w:val="24"/>
          <w:lang w:eastAsia="en-US"/>
        </w:rPr>
        <w:t xml:space="preserve">Baseline measurement periods must start no </w:t>
      </w:r>
      <w:r w:rsidR="004416EF">
        <w:rPr>
          <w:sz w:val="24"/>
          <w:lang w:eastAsia="en-US"/>
        </w:rPr>
        <w:t>earlier</w:t>
      </w:r>
      <w:r w:rsidR="004416EF" w:rsidRPr="005C4412">
        <w:rPr>
          <w:sz w:val="24"/>
          <w:lang w:eastAsia="en-US"/>
        </w:rPr>
        <w:t xml:space="preserve"> </w:t>
      </w:r>
      <w:r w:rsidRPr="005C4412">
        <w:rPr>
          <w:sz w:val="24"/>
          <w:lang w:eastAsia="en-US"/>
        </w:rPr>
        <w:t xml:space="preserve">than 24 months before the date the implementation commences, and must end before the implementation commences. </w:t>
      </w:r>
    </w:p>
    <w:p w:rsidR="00074C15" w:rsidRDefault="00074C15" w:rsidP="00074C15">
      <w:pPr>
        <w:spacing w:after="120" w:line="240" w:lineRule="auto"/>
        <w:rPr>
          <w:rFonts w:ascii="Times New Roman" w:hAnsi="Times New Roman"/>
          <w:color w:val="000000"/>
          <w:sz w:val="24"/>
          <w:szCs w:val="24"/>
        </w:rPr>
      </w:pPr>
    </w:p>
    <w:p w:rsidR="00074C15" w:rsidRDefault="00074C15"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18</w:t>
      </w:r>
      <w:r w:rsidRPr="00183079">
        <w:rPr>
          <w:rFonts w:ascii="Times New Roman" w:hAnsi="Times New Roman"/>
          <w:color w:val="000000"/>
          <w:sz w:val="24"/>
          <w:szCs w:val="24"/>
          <w:u w:val="single"/>
        </w:rPr>
        <w:t xml:space="preserve"> </w:t>
      </w:r>
      <w:r w:rsidRPr="00183079">
        <w:rPr>
          <w:rFonts w:ascii="Times New Roman" w:hAnsi="Times New Roman"/>
          <w:color w:val="000000"/>
          <w:sz w:val="24"/>
          <w:szCs w:val="24"/>
          <w:u w:val="single"/>
        </w:rPr>
        <w:tab/>
      </w:r>
      <w:r w:rsidRPr="008129CC">
        <w:rPr>
          <w:rFonts w:ascii="Times New Roman" w:hAnsi="Times New Roman"/>
          <w:i/>
          <w:color w:val="000000"/>
          <w:sz w:val="24"/>
          <w:szCs w:val="24"/>
          <w:u w:val="single"/>
        </w:rPr>
        <w:t xml:space="preserve">Operating </w:t>
      </w:r>
      <w:r w:rsidR="00371807" w:rsidRPr="008129CC">
        <w:rPr>
          <w:rFonts w:ascii="Times New Roman" w:hAnsi="Times New Roman"/>
          <w:i/>
          <w:color w:val="000000"/>
          <w:sz w:val="24"/>
          <w:szCs w:val="24"/>
          <w:u w:val="single"/>
        </w:rPr>
        <w:t>r</w:t>
      </w:r>
      <w:r w:rsidRPr="008129CC">
        <w:rPr>
          <w:rFonts w:ascii="Times New Roman" w:hAnsi="Times New Roman"/>
          <w:i/>
          <w:color w:val="000000"/>
          <w:sz w:val="24"/>
          <w:szCs w:val="24"/>
          <w:u w:val="single"/>
        </w:rPr>
        <w:t xml:space="preserve">elevant </w:t>
      </w:r>
      <w:r w:rsidR="00371807" w:rsidRPr="008129CC">
        <w:rPr>
          <w:rFonts w:ascii="Times New Roman" w:hAnsi="Times New Roman"/>
          <w:i/>
          <w:color w:val="000000"/>
          <w:sz w:val="24"/>
          <w:szCs w:val="24"/>
          <w:u w:val="single"/>
        </w:rPr>
        <w:t>e</w:t>
      </w:r>
      <w:r w:rsidRPr="008129CC">
        <w:rPr>
          <w:rFonts w:ascii="Times New Roman" w:hAnsi="Times New Roman"/>
          <w:i/>
          <w:color w:val="000000"/>
          <w:sz w:val="24"/>
          <w:szCs w:val="24"/>
          <w:u w:val="single"/>
        </w:rPr>
        <w:t>nergy</w:t>
      </w:r>
      <w:r>
        <w:rPr>
          <w:rFonts w:ascii="Times New Roman" w:hAnsi="Times New Roman"/>
          <w:color w:val="000000"/>
          <w:sz w:val="24"/>
          <w:szCs w:val="24"/>
          <w:u w:val="single"/>
        </w:rPr>
        <w:t xml:space="preserve"> </w:t>
      </w:r>
    </w:p>
    <w:p w:rsidR="00074C15" w:rsidRDefault="00074C15" w:rsidP="00074C15">
      <w:pPr>
        <w:spacing w:after="120" w:line="240" w:lineRule="auto"/>
        <w:rPr>
          <w:rFonts w:ascii="Times New Roman" w:eastAsia="Times New Roman" w:hAnsi="Times New Roman"/>
          <w:sz w:val="24"/>
          <w:szCs w:val="20"/>
        </w:rPr>
      </w:pPr>
      <w:r w:rsidRPr="00B7277F">
        <w:rPr>
          <w:rFonts w:ascii="Times New Roman" w:eastAsia="Times New Roman" w:hAnsi="Times New Roman"/>
          <w:sz w:val="24"/>
          <w:szCs w:val="20"/>
        </w:rPr>
        <w:t>Section 1</w:t>
      </w:r>
      <w:r>
        <w:rPr>
          <w:rFonts w:ascii="Times New Roman" w:eastAsia="Times New Roman" w:hAnsi="Times New Roman"/>
          <w:sz w:val="24"/>
          <w:szCs w:val="20"/>
        </w:rPr>
        <w:t>8</w:t>
      </w:r>
      <w:r w:rsidRPr="00B7277F">
        <w:rPr>
          <w:rFonts w:ascii="Times New Roman" w:eastAsia="Times New Roman" w:hAnsi="Times New Roman"/>
          <w:sz w:val="24"/>
          <w:szCs w:val="20"/>
        </w:rPr>
        <w:t xml:space="preserve"> requires that, for each impl</w:t>
      </w:r>
      <w:r>
        <w:rPr>
          <w:rFonts w:ascii="Times New Roman" w:eastAsia="Times New Roman" w:hAnsi="Times New Roman"/>
          <w:sz w:val="24"/>
          <w:szCs w:val="20"/>
        </w:rPr>
        <w:t xml:space="preserve">ementation, the project proponent must identify </w:t>
      </w:r>
      <w:r w:rsidRPr="00611B27">
        <w:rPr>
          <w:rFonts w:ascii="Times New Roman" w:eastAsia="Times New Roman" w:hAnsi="Times New Roman"/>
          <w:b/>
          <w:i/>
          <w:sz w:val="24"/>
          <w:szCs w:val="20"/>
        </w:rPr>
        <w:t>operating relevant energy</w:t>
      </w:r>
      <w:r>
        <w:rPr>
          <w:rFonts w:ascii="Times New Roman" w:eastAsia="Times New Roman" w:hAnsi="Times New Roman"/>
          <w:sz w:val="24"/>
          <w:szCs w:val="20"/>
        </w:rPr>
        <w:t xml:space="preserve">, as defined in section 5. Operating relevant energy describes the fuel </w:t>
      </w:r>
      <w:r w:rsidR="00342D54">
        <w:rPr>
          <w:rFonts w:ascii="Times New Roman" w:eastAsia="Times New Roman" w:hAnsi="Times New Roman"/>
          <w:sz w:val="24"/>
          <w:szCs w:val="20"/>
        </w:rPr>
        <w:t xml:space="preserve">and </w:t>
      </w:r>
      <w:r>
        <w:rPr>
          <w:rFonts w:ascii="Times New Roman" w:eastAsia="Times New Roman" w:hAnsi="Times New Roman"/>
          <w:sz w:val="24"/>
          <w:szCs w:val="20"/>
        </w:rPr>
        <w:t xml:space="preserve">electricity consumption of energy-consuming equipment </w:t>
      </w:r>
      <w:r w:rsidR="006D0A8A" w:rsidRPr="006D0A8A">
        <w:rPr>
          <w:rFonts w:ascii="Times New Roman" w:eastAsia="Times New Roman" w:hAnsi="Times New Roman"/>
          <w:sz w:val="24"/>
          <w:szCs w:val="20"/>
        </w:rPr>
        <w:t xml:space="preserve">covered by baseline relevant energy </w:t>
      </w:r>
      <w:r w:rsidR="006D0A8A">
        <w:rPr>
          <w:rFonts w:ascii="Times New Roman" w:eastAsia="Times New Roman" w:hAnsi="Times New Roman"/>
          <w:sz w:val="24"/>
          <w:szCs w:val="20"/>
        </w:rPr>
        <w:t xml:space="preserve">(to the extent that is has not been removed </w:t>
      </w:r>
      <w:r w:rsidR="00DB7BCF">
        <w:rPr>
          <w:rFonts w:ascii="Times New Roman" w:eastAsia="Times New Roman" w:hAnsi="Times New Roman"/>
          <w:sz w:val="24"/>
          <w:szCs w:val="20"/>
        </w:rPr>
        <w:t xml:space="preserve">as part of </w:t>
      </w:r>
      <w:r w:rsidR="006D0A8A">
        <w:rPr>
          <w:rFonts w:ascii="Times New Roman" w:eastAsia="Times New Roman" w:hAnsi="Times New Roman"/>
          <w:sz w:val="24"/>
          <w:szCs w:val="20"/>
        </w:rPr>
        <w:t>the implementation) as well as any</w:t>
      </w:r>
      <w:r>
        <w:rPr>
          <w:rFonts w:ascii="Times New Roman" w:eastAsia="Times New Roman" w:hAnsi="Times New Roman"/>
          <w:sz w:val="24"/>
          <w:szCs w:val="20"/>
        </w:rPr>
        <w:t xml:space="preserve"> energy</w:t>
      </w:r>
      <w:r w:rsidR="006D0A8A" w:rsidRPr="006D0A8A">
        <w:rPr>
          <w:rFonts w:ascii="Times New Roman" w:eastAsia="Times New Roman" w:hAnsi="Times New Roman"/>
          <w:b/>
          <w:sz w:val="24"/>
          <w:szCs w:val="20"/>
        </w:rPr>
        <w:t>-</w:t>
      </w:r>
      <w:r w:rsidR="006D0A8A">
        <w:rPr>
          <w:rFonts w:ascii="Times New Roman" w:eastAsia="Times New Roman" w:hAnsi="Times New Roman"/>
          <w:sz w:val="24"/>
          <w:szCs w:val="20"/>
        </w:rPr>
        <w:t>consuming equipment</w:t>
      </w:r>
      <w:r>
        <w:rPr>
          <w:rFonts w:ascii="Times New Roman" w:eastAsia="Times New Roman" w:hAnsi="Times New Roman"/>
          <w:sz w:val="24"/>
          <w:szCs w:val="20"/>
        </w:rPr>
        <w:t xml:space="preserve"> </w:t>
      </w:r>
      <w:r w:rsidR="006D0A8A">
        <w:rPr>
          <w:rFonts w:ascii="Times New Roman" w:eastAsia="Times New Roman" w:hAnsi="Times New Roman"/>
          <w:sz w:val="24"/>
          <w:szCs w:val="20"/>
        </w:rPr>
        <w:t>installed as part of the implementation</w:t>
      </w:r>
      <w:r>
        <w:rPr>
          <w:rFonts w:ascii="Times New Roman" w:eastAsia="Times New Roman" w:hAnsi="Times New Roman"/>
          <w:sz w:val="24"/>
          <w:szCs w:val="20"/>
        </w:rPr>
        <w:t xml:space="preserve">. </w:t>
      </w:r>
    </w:p>
    <w:p w:rsidR="00074C15" w:rsidRDefault="00074C15" w:rsidP="00074C15">
      <w:pPr>
        <w:spacing w:after="120" w:line="240" w:lineRule="auto"/>
        <w:rPr>
          <w:rFonts w:ascii="Times New Roman" w:eastAsia="Times New Roman" w:hAnsi="Times New Roman"/>
          <w:sz w:val="24"/>
          <w:szCs w:val="20"/>
        </w:rPr>
      </w:pPr>
      <w:r>
        <w:rPr>
          <w:rFonts w:ascii="Times New Roman" w:eastAsia="Times New Roman" w:hAnsi="Times New Roman"/>
          <w:sz w:val="24"/>
          <w:szCs w:val="20"/>
        </w:rPr>
        <w:t xml:space="preserve">Under sub-method 1, operating relevant energy is used to work out total measured emissions for an implementation in each reporting period. Under this sub-method, the project proponent directly measures over each full reporting period </w:t>
      </w:r>
      <w:r w:rsidR="00342D54">
        <w:rPr>
          <w:rFonts w:ascii="Times New Roman" w:eastAsia="Times New Roman" w:hAnsi="Times New Roman"/>
          <w:sz w:val="24"/>
          <w:szCs w:val="20"/>
        </w:rPr>
        <w:t xml:space="preserve">consumption of </w:t>
      </w:r>
      <w:r>
        <w:rPr>
          <w:rFonts w:ascii="Times New Roman" w:eastAsia="Times New Roman" w:hAnsi="Times New Roman"/>
          <w:sz w:val="24"/>
          <w:szCs w:val="20"/>
        </w:rPr>
        <w:t xml:space="preserve">fuel or electricity </w:t>
      </w:r>
      <w:r w:rsidR="00342D54">
        <w:rPr>
          <w:rFonts w:ascii="Times New Roman" w:eastAsia="Times New Roman" w:hAnsi="Times New Roman"/>
          <w:sz w:val="24"/>
          <w:szCs w:val="20"/>
        </w:rPr>
        <w:t>that is operating relevant energy</w:t>
      </w:r>
      <w:r>
        <w:rPr>
          <w:rFonts w:ascii="Times New Roman" w:eastAsia="Times New Roman" w:hAnsi="Times New Roman"/>
          <w:sz w:val="24"/>
          <w:szCs w:val="20"/>
        </w:rPr>
        <w:t xml:space="preserve">, and then applies an emissions factor to determine the emissions associated with that use. </w:t>
      </w:r>
    </w:p>
    <w:p w:rsidR="00074C15" w:rsidRDefault="00074C15" w:rsidP="00074C15">
      <w:pPr>
        <w:spacing w:after="120" w:line="240" w:lineRule="auto"/>
        <w:rPr>
          <w:rFonts w:ascii="Times New Roman" w:hAnsi="Times New Roman"/>
          <w:color w:val="000000"/>
          <w:sz w:val="24"/>
          <w:szCs w:val="24"/>
        </w:rPr>
      </w:pPr>
      <w:r>
        <w:rPr>
          <w:rFonts w:ascii="Times New Roman" w:eastAsia="Times New Roman" w:hAnsi="Times New Roman"/>
          <w:sz w:val="24"/>
          <w:szCs w:val="20"/>
        </w:rPr>
        <w:t xml:space="preserve">Under sub-method 2, operating relevant energy is used to </w:t>
      </w:r>
      <w:r w:rsidR="00342D54">
        <w:rPr>
          <w:rFonts w:ascii="Times New Roman" w:eastAsia="Times New Roman" w:hAnsi="Times New Roman"/>
          <w:sz w:val="24"/>
          <w:szCs w:val="20"/>
        </w:rPr>
        <w:t xml:space="preserve">work out </w:t>
      </w:r>
      <w:r>
        <w:rPr>
          <w:rFonts w:ascii="Times New Roman" w:eastAsia="Times New Roman" w:hAnsi="Times New Roman"/>
          <w:sz w:val="24"/>
          <w:szCs w:val="20"/>
        </w:rPr>
        <w:t xml:space="preserve">a dependent variable that is used to </w:t>
      </w:r>
      <w:r w:rsidR="00342D54">
        <w:rPr>
          <w:rFonts w:ascii="Times New Roman" w:eastAsia="Times New Roman" w:hAnsi="Times New Roman"/>
          <w:sz w:val="24"/>
          <w:szCs w:val="20"/>
        </w:rPr>
        <w:t xml:space="preserve">develop </w:t>
      </w:r>
      <w:r>
        <w:rPr>
          <w:rFonts w:ascii="Times New Roman" w:eastAsia="Times New Roman" w:hAnsi="Times New Roman"/>
          <w:sz w:val="24"/>
          <w:szCs w:val="20"/>
        </w:rPr>
        <w:t xml:space="preserve">an operating emissions model for the implementation. Under this sub-method, operating relevant energy is directly measured only during the operating measurement period. </w:t>
      </w:r>
      <w:r w:rsidR="00342D54">
        <w:rPr>
          <w:rFonts w:ascii="Times New Roman" w:eastAsia="Times New Roman" w:hAnsi="Times New Roman"/>
          <w:sz w:val="24"/>
          <w:szCs w:val="20"/>
        </w:rPr>
        <w:t>Operating emissions are</w:t>
      </w:r>
      <w:r>
        <w:rPr>
          <w:rFonts w:ascii="Times New Roman" w:eastAsia="Times New Roman" w:hAnsi="Times New Roman"/>
          <w:sz w:val="24"/>
          <w:szCs w:val="20"/>
        </w:rPr>
        <w:t xml:space="preserve"> then estimated over each reporting period by applying measured values of independent variables to the operating emissions model.  </w:t>
      </w:r>
    </w:p>
    <w:p w:rsidR="00C148E1" w:rsidRDefault="00C148E1" w:rsidP="00074C15">
      <w:pPr>
        <w:spacing w:after="120" w:line="240" w:lineRule="auto"/>
        <w:rPr>
          <w:rFonts w:ascii="Times New Roman" w:hAnsi="Times New Roman"/>
          <w:color w:val="000000"/>
          <w:sz w:val="24"/>
          <w:szCs w:val="24"/>
          <w:u w:val="single"/>
        </w:rPr>
      </w:pPr>
    </w:p>
    <w:p w:rsidR="00263EFA" w:rsidRDefault="00263EFA" w:rsidP="00074C15">
      <w:pPr>
        <w:spacing w:after="120" w:line="240" w:lineRule="auto"/>
        <w:rPr>
          <w:rFonts w:ascii="Times New Roman" w:hAnsi="Times New Roman"/>
          <w:color w:val="000000"/>
          <w:sz w:val="24"/>
          <w:szCs w:val="24"/>
          <w:u w:val="single"/>
        </w:rPr>
      </w:pPr>
    </w:p>
    <w:p w:rsidR="00074C15" w:rsidRDefault="00074C15"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lastRenderedPageBreak/>
        <w:t>19</w:t>
      </w:r>
      <w:r w:rsidRPr="00183079">
        <w:rPr>
          <w:rFonts w:ascii="Times New Roman" w:hAnsi="Times New Roman"/>
          <w:color w:val="000000"/>
          <w:sz w:val="24"/>
          <w:szCs w:val="24"/>
          <w:u w:val="single"/>
        </w:rPr>
        <w:tab/>
      </w:r>
      <w:r w:rsidRPr="008129CC">
        <w:rPr>
          <w:rFonts w:ascii="Times New Roman" w:hAnsi="Times New Roman"/>
          <w:i/>
          <w:color w:val="000000"/>
          <w:sz w:val="24"/>
          <w:szCs w:val="24"/>
          <w:u w:val="single"/>
        </w:rPr>
        <w:t>Operating measurement period</w:t>
      </w:r>
      <w:r>
        <w:rPr>
          <w:rFonts w:ascii="Times New Roman" w:hAnsi="Times New Roman"/>
          <w:color w:val="000000"/>
          <w:sz w:val="24"/>
          <w:szCs w:val="24"/>
          <w:u w:val="single"/>
        </w:rPr>
        <w:t xml:space="preserve">  </w:t>
      </w:r>
    </w:p>
    <w:p w:rsidR="00074C15"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This section requires project proponents to identify for each implementation using sub-method 2 a measurement period (an </w:t>
      </w:r>
      <w:r w:rsidRPr="00BC5A6F">
        <w:rPr>
          <w:rFonts w:ascii="Times New Roman" w:hAnsi="Times New Roman"/>
          <w:b/>
          <w:i/>
          <w:color w:val="000000"/>
          <w:sz w:val="24"/>
          <w:szCs w:val="24"/>
        </w:rPr>
        <w:t>operating measurement period</w:t>
      </w:r>
      <w:r>
        <w:rPr>
          <w:rFonts w:ascii="Times New Roman" w:hAnsi="Times New Roman"/>
          <w:color w:val="000000"/>
          <w:sz w:val="24"/>
          <w:szCs w:val="24"/>
        </w:rPr>
        <w:t>)</w:t>
      </w:r>
      <w:r w:rsidR="00F3291E">
        <w:rPr>
          <w:rFonts w:ascii="Times New Roman" w:hAnsi="Times New Roman"/>
          <w:color w:val="000000"/>
          <w:sz w:val="24"/>
          <w:szCs w:val="24"/>
        </w:rPr>
        <w:t xml:space="preserve">. It is </w:t>
      </w:r>
      <w:r>
        <w:rPr>
          <w:rFonts w:ascii="Times New Roman" w:hAnsi="Times New Roman"/>
          <w:color w:val="000000"/>
          <w:sz w:val="24"/>
          <w:szCs w:val="24"/>
        </w:rPr>
        <w:t xml:space="preserve">over </w:t>
      </w:r>
      <w:r w:rsidR="00F3291E">
        <w:rPr>
          <w:rFonts w:ascii="Times New Roman" w:hAnsi="Times New Roman"/>
          <w:color w:val="000000"/>
          <w:sz w:val="24"/>
          <w:szCs w:val="24"/>
        </w:rPr>
        <w:t>this period that</w:t>
      </w:r>
      <w:r>
        <w:rPr>
          <w:rFonts w:ascii="Times New Roman" w:hAnsi="Times New Roman"/>
          <w:color w:val="000000"/>
          <w:sz w:val="24"/>
          <w:szCs w:val="24"/>
        </w:rPr>
        <w:t xml:space="preserve"> operating relevant energy and independent variables are measured </w:t>
      </w:r>
      <w:r w:rsidRPr="007436E4">
        <w:rPr>
          <w:rFonts w:ascii="Times New Roman" w:hAnsi="Times New Roman"/>
          <w:color w:val="000000"/>
          <w:sz w:val="24"/>
          <w:szCs w:val="24"/>
        </w:rPr>
        <w:t>for the purposes of developing an operating emissions model for the implementation</w:t>
      </w:r>
      <w:r>
        <w:rPr>
          <w:rFonts w:ascii="Times New Roman" w:hAnsi="Times New Roman"/>
          <w:color w:val="000000"/>
          <w:sz w:val="24"/>
          <w:szCs w:val="24"/>
        </w:rPr>
        <w:t xml:space="preserve">. </w:t>
      </w:r>
    </w:p>
    <w:p w:rsidR="00074C15"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Like the baseline measurement period, the operating measurement period must:</w:t>
      </w:r>
    </w:p>
    <w:p w:rsidR="00074C15" w:rsidRPr="00FD4222" w:rsidRDefault="00074C15" w:rsidP="00604829">
      <w:pPr>
        <w:pStyle w:val="paragraph"/>
        <w:numPr>
          <w:ilvl w:val="0"/>
          <w:numId w:val="16"/>
        </w:numPr>
        <w:spacing w:before="180" w:after="120"/>
        <w:ind w:left="714" w:hanging="357"/>
        <w:rPr>
          <w:sz w:val="24"/>
          <w:szCs w:val="24"/>
        </w:rPr>
      </w:pPr>
      <w:r w:rsidRPr="00FD4222">
        <w:rPr>
          <w:sz w:val="24"/>
          <w:szCs w:val="24"/>
        </w:rPr>
        <w:t xml:space="preserve">account for the typical range of operating conditions for the equipment </w:t>
      </w:r>
      <w:r w:rsidR="00CC3557" w:rsidRPr="00FD4222">
        <w:rPr>
          <w:sz w:val="24"/>
          <w:szCs w:val="24"/>
        </w:rPr>
        <w:t>covered by the operating relevant energy for</w:t>
      </w:r>
      <w:r w:rsidRPr="00FD4222">
        <w:rPr>
          <w:sz w:val="24"/>
          <w:szCs w:val="24"/>
        </w:rPr>
        <w:t xml:space="preserve"> the implementation; and</w:t>
      </w:r>
    </w:p>
    <w:p w:rsidR="00074C15" w:rsidRPr="00FD4222" w:rsidRDefault="00074C15" w:rsidP="00604829">
      <w:pPr>
        <w:pStyle w:val="paragraph"/>
        <w:numPr>
          <w:ilvl w:val="0"/>
          <w:numId w:val="16"/>
        </w:numPr>
        <w:spacing w:before="180" w:after="120"/>
        <w:ind w:left="714" w:hanging="357"/>
        <w:rPr>
          <w:sz w:val="24"/>
          <w:szCs w:val="24"/>
        </w:rPr>
      </w:pPr>
      <w:proofErr w:type="gramStart"/>
      <w:r w:rsidRPr="00FD4222">
        <w:rPr>
          <w:sz w:val="24"/>
          <w:szCs w:val="24"/>
        </w:rPr>
        <w:t>reasonably</w:t>
      </w:r>
      <w:proofErr w:type="gramEnd"/>
      <w:r w:rsidRPr="00FD4222">
        <w:rPr>
          <w:sz w:val="24"/>
          <w:szCs w:val="24"/>
        </w:rPr>
        <w:t xml:space="preserve"> represent </w:t>
      </w:r>
      <w:r w:rsidR="00033A91" w:rsidRPr="00FD4222">
        <w:rPr>
          <w:sz w:val="24"/>
          <w:szCs w:val="24"/>
        </w:rPr>
        <w:t>operating conditions for the equipment where</w:t>
      </w:r>
      <w:r w:rsidRPr="00FD4222">
        <w:rPr>
          <w:sz w:val="24"/>
          <w:szCs w:val="24"/>
        </w:rPr>
        <w:t xml:space="preserve">, having undertaken the implementation, it is likely that the </w:t>
      </w:r>
      <w:r w:rsidR="00033A91" w:rsidRPr="00FD4222">
        <w:rPr>
          <w:sz w:val="24"/>
          <w:szCs w:val="24"/>
        </w:rPr>
        <w:t xml:space="preserve">fuel or electricity </w:t>
      </w:r>
      <w:r w:rsidRPr="00FD4222">
        <w:rPr>
          <w:sz w:val="24"/>
          <w:szCs w:val="24"/>
        </w:rPr>
        <w:t xml:space="preserve">consumption </w:t>
      </w:r>
      <w:r w:rsidR="00033A91" w:rsidRPr="00FD4222">
        <w:rPr>
          <w:sz w:val="24"/>
          <w:szCs w:val="24"/>
        </w:rPr>
        <w:t>by the equipment</w:t>
      </w:r>
      <w:r w:rsidRPr="00FD4222">
        <w:rPr>
          <w:sz w:val="24"/>
          <w:szCs w:val="24"/>
        </w:rPr>
        <w:t xml:space="preserve"> would increase.</w:t>
      </w:r>
    </w:p>
    <w:p w:rsidR="00611B27" w:rsidRPr="00611B27" w:rsidRDefault="00611B27" w:rsidP="00611B27">
      <w:pPr>
        <w:spacing w:after="120" w:line="240" w:lineRule="auto"/>
        <w:rPr>
          <w:rFonts w:ascii="Times New Roman" w:hAnsi="Times New Roman"/>
          <w:color w:val="000000"/>
          <w:sz w:val="24"/>
          <w:szCs w:val="24"/>
        </w:rPr>
      </w:pPr>
    </w:p>
    <w:p w:rsidR="00074C15" w:rsidRPr="00611B27" w:rsidRDefault="00074C15" w:rsidP="00611B27">
      <w:pPr>
        <w:spacing w:after="120" w:line="240" w:lineRule="auto"/>
        <w:rPr>
          <w:rFonts w:ascii="Times New Roman" w:hAnsi="Times New Roman"/>
          <w:color w:val="000000"/>
          <w:sz w:val="24"/>
          <w:szCs w:val="24"/>
        </w:rPr>
      </w:pPr>
      <w:r w:rsidRPr="00611B27">
        <w:rPr>
          <w:rFonts w:ascii="Times New Roman" w:hAnsi="Times New Roman"/>
          <w:color w:val="000000"/>
          <w:sz w:val="24"/>
          <w:szCs w:val="24"/>
        </w:rPr>
        <w:t xml:space="preserve">The start date for the operating measurement period must start after the implementation has been </w:t>
      </w:r>
      <w:r w:rsidRPr="005D19B7">
        <w:rPr>
          <w:rFonts w:ascii="Times New Roman" w:hAnsi="Times New Roman"/>
          <w:b/>
          <w:i/>
          <w:color w:val="000000"/>
          <w:sz w:val="24"/>
          <w:szCs w:val="24"/>
        </w:rPr>
        <w:t>completed</w:t>
      </w:r>
      <w:r w:rsidR="00B57E3B">
        <w:rPr>
          <w:rStyle w:val="FootnoteReference"/>
          <w:rFonts w:ascii="Times New Roman" w:hAnsi="Times New Roman"/>
          <w:color w:val="000000"/>
          <w:sz w:val="24"/>
          <w:szCs w:val="24"/>
        </w:rPr>
        <w:footnoteReference w:id="2"/>
      </w:r>
      <w:r w:rsidRPr="00611B27">
        <w:rPr>
          <w:rFonts w:ascii="Times New Roman" w:hAnsi="Times New Roman"/>
          <w:color w:val="000000"/>
          <w:sz w:val="24"/>
          <w:szCs w:val="24"/>
        </w:rPr>
        <w:t>. There is no requirement that the operating measurement period start immediately after the impleme</w:t>
      </w:r>
      <w:r w:rsidR="00F3291E">
        <w:rPr>
          <w:rFonts w:ascii="Times New Roman" w:hAnsi="Times New Roman"/>
          <w:color w:val="000000"/>
          <w:sz w:val="24"/>
          <w:szCs w:val="24"/>
        </w:rPr>
        <w:t xml:space="preserve">ntation has been completed. In </w:t>
      </w:r>
      <w:r w:rsidRPr="00611B27">
        <w:rPr>
          <w:rFonts w:ascii="Times New Roman" w:hAnsi="Times New Roman"/>
          <w:color w:val="000000"/>
          <w:sz w:val="24"/>
          <w:szCs w:val="24"/>
        </w:rPr>
        <w:t xml:space="preserve">many cases it may be appropriate to allow for a period of system optimisation or bedding in processes between the completion of the implementation and the start of the operating measurement period. </w:t>
      </w:r>
    </w:p>
    <w:p w:rsidR="00B93D30" w:rsidRDefault="00B93D30" w:rsidP="0085735B">
      <w:pPr>
        <w:spacing w:after="120" w:line="240" w:lineRule="auto"/>
        <w:outlineLvl w:val="0"/>
        <w:rPr>
          <w:rFonts w:ascii="Times New Roman" w:hAnsi="Times New Roman"/>
          <w:color w:val="000000"/>
          <w:sz w:val="24"/>
          <w:szCs w:val="24"/>
          <w:u w:val="single"/>
        </w:rPr>
      </w:pPr>
    </w:p>
    <w:p w:rsidR="00074C15" w:rsidRPr="0027372E" w:rsidRDefault="00074C15"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20</w:t>
      </w:r>
      <w:r w:rsidRPr="00183079">
        <w:rPr>
          <w:rFonts w:ascii="Times New Roman" w:hAnsi="Times New Roman"/>
          <w:color w:val="000000"/>
          <w:sz w:val="24"/>
          <w:szCs w:val="24"/>
          <w:u w:val="single"/>
        </w:rPr>
        <w:tab/>
      </w:r>
      <w:r w:rsidRPr="008129CC">
        <w:rPr>
          <w:rFonts w:ascii="Times New Roman" w:hAnsi="Times New Roman"/>
          <w:i/>
          <w:color w:val="000000"/>
          <w:sz w:val="24"/>
          <w:szCs w:val="24"/>
          <w:u w:val="single"/>
        </w:rPr>
        <w:t>Measurement time intervals</w:t>
      </w:r>
      <w:r>
        <w:rPr>
          <w:rFonts w:ascii="Times New Roman" w:hAnsi="Times New Roman"/>
          <w:color w:val="000000"/>
          <w:sz w:val="24"/>
          <w:szCs w:val="24"/>
          <w:u w:val="single"/>
        </w:rPr>
        <w:t xml:space="preserve"> </w:t>
      </w:r>
    </w:p>
    <w:p w:rsidR="00074C15"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Section </w:t>
      </w:r>
      <w:r>
        <w:rPr>
          <w:rFonts w:ascii="Times New Roman" w:hAnsi="Times New Roman"/>
          <w:color w:val="000000"/>
          <w:sz w:val="24"/>
          <w:szCs w:val="24"/>
        </w:rPr>
        <w:t>20</w:t>
      </w:r>
      <w:r w:rsidRPr="00183079">
        <w:rPr>
          <w:rFonts w:ascii="Times New Roman" w:hAnsi="Times New Roman"/>
          <w:color w:val="000000"/>
          <w:sz w:val="24"/>
          <w:szCs w:val="24"/>
        </w:rPr>
        <w:t xml:space="preserve"> establishes that </w:t>
      </w:r>
      <w:r>
        <w:rPr>
          <w:rFonts w:ascii="Times New Roman" w:hAnsi="Times New Roman"/>
          <w:color w:val="000000"/>
          <w:sz w:val="24"/>
          <w:szCs w:val="24"/>
        </w:rPr>
        <w:t>a single</w:t>
      </w:r>
      <w:r w:rsidRPr="00183079">
        <w:rPr>
          <w:rFonts w:ascii="Times New Roman" w:hAnsi="Times New Roman"/>
          <w:color w:val="000000"/>
          <w:sz w:val="24"/>
          <w:szCs w:val="24"/>
        </w:rPr>
        <w:t xml:space="preserve"> measurement time interval (for example, one hour, one day or one month) must be </w:t>
      </w:r>
      <w:r>
        <w:rPr>
          <w:rFonts w:ascii="Times New Roman" w:hAnsi="Times New Roman"/>
          <w:color w:val="000000"/>
          <w:sz w:val="24"/>
          <w:szCs w:val="24"/>
        </w:rPr>
        <w:t xml:space="preserve">chosen and </w:t>
      </w:r>
      <w:r w:rsidRPr="00183079">
        <w:rPr>
          <w:rFonts w:ascii="Times New Roman" w:hAnsi="Times New Roman"/>
          <w:color w:val="000000"/>
          <w:sz w:val="24"/>
          <w:szCs w:val="24"/>
        </w:rPr>
        <w:t xml:space="preserve">used for all parameters </w:t>
      </w:r>
      <w:r>
        <w:rPr>
          <w:rFonts w:ascii="Times New Roman" w:hAnsi="Times New Roman"/>
          <w:color w:val="000000"/>
          <w:sz w:val="24"/>
          <w:szCs w:val="24"/>
        </w:rPr>
        <w:t xml:space="preserve">in an implementation </w:t>
      </w:r>
      <w:r w:rsidRPr="00183079">
        <w:rPr>
          <w:rFonts w:ascii="Times New Roman" w:hAnsi="Times New Roman"/>
          <w:color w:val="000000"/>
          <w:sz w:val="24"/>
          <w:szCs w:val="24"/>
        </w:rPr>
        <w:t>when calculating</w:t>
      </w:r>
      <w:r>
        <w:rPr>
          <w:rFonts w:ascii="Times New Roman" w:hAnsi="Times New Roman"/>
          <w:color w:val="000000"/>
          <w:sz w:val="24"/>
          <w:szCs w:val="24"/>
        </w:rPr>
        <w:t xml:space="preserve"> abatement</w:t>
      </w:r>
      <w:r w:rsidRPr="00183079">
        <w:rPr>
          <w:rFonts w:ascii="Times New Roman" w:hAnsi="Times New Roman"/>
          <w:color w:val="000000"/>
          <w:sz w:val="24"/>
          <w:szCs w:val="24"/>
        </w:rPr>
        <w:t xml:space="preserve">. </w:t>
      </w:r>
      <w:r w:rsidR="006104A4">
        <w:rPr>
          <w:rFonts w:ascii="Times New Roman" w:hAnsi="Times New Roman"/>
          <w:color w:val="000000"/>
          <w:sz w:val="24"/>
          <w:szCs w:val="24"/>
        </w:rPr>
        <w:t>M</w:t>
      </w:r>
      <w:r w:rsidR="006104A4" w:rsidRPr="0027372E">
        <w:rPr>
          <w:rFonts w:ascii="Times New Roman" w:hAnsi="Times New Roman"/>
          <w:color w:val="000000"/>
          <w:sz w:val="24"/>
          <w:szCs w:val="24"/>
        </w:rPr>
        <w:t>easurement time interval</w:t>
      </w:r>
      <w:r w:rsidR="006104A4">
        <w:rPr>
          <w:rFonts w:ascii="Times New Roman" w:hAnsi="Times New Roman"/>
          <w:color w:val="000000"/>
          <w:sz w:val="24"/>
          <w:szCs w:val="24"/>
        </w:rPr>
        <w:t xml:space="preserve">s of the </w:t>
      </w:r>
      <w:r>
        <w:rPr>
          <w:rFonts w:ascii="Times New Roman" w:hAnsi="Times New Roman"/>
          <w:color w:val="000000"/>
          <w:sz w:val="24"/>
          <w:szCs w:val="24"/>
        </w:rPr>
        <w:t xml:space="preserve">same </w:t>
      </w:r>
      <w:r w:rsidR="006104A4">
        <w:rPr>
          <w:rFonts w:ascii="Times New Roman" w:hAnsi="Times New Roman"/>
          <w:color w:val="000000"/>
          <w:sz w:val="24"/>
          <w:szCs w:val="24"/>
        </w:rPr>
        <w:t xml:space="preserve">length </w:t>
      </w:r>
      <w:r w:rsidRPr="0027372E">
        <w:rPr>
          <w:rFonts w:ascii="Times New Roman" w:hAnsi="Times New Roman"/>
          <w:color w:val="000000"/>
          <w:sz w:val="24"/>
          <w:szCs w:val="24"/>
        </w:rPr>
        <w:t xml:space="preserve">must be used for every parameter </w:t>
      </w:r>
      <w:r>
        <w:rPr>
          <w:rFonts w:ascii="Times New Roman" w:hAnsi="Times New Roman"/>
          <w:color w:val="000000"/>
          <w:sz w:val="24"/>
          <w:szCs w:val="24"/>
        </w:rPr>
        <w:t xml:space="preserve">in the implementation </w:t>
      </w:r>
      <w:r w:rsidRPr="0027372E">
        <w:rPr>
          <w:rFonts w:ascii="Times New Roman" w:hAnsi="Times New Roman"/>
          <w:color w:val="000000"/>
          <w:sz w:val="24"/>
          <w:szCs w:val="24"/>
        </w:rPr>
        <w:t>throughout the baseline measurement period, operating measurem</w:t>
      </w:r>
      <w:r>
        <w:rPr>
          <w:rFonts w:ascii="Times New Roman" w:hAnsi="Times New Roman"/>
          <w:color w:val="000000"/>
          <w:sz w:val="24"/>
          <w:szCs w:val="24"/>
        </w:rPr>
        <w:t>ent period and reporting period.</w:t>
      </w:r>
      <w:r w:rsidR="0089490F">
        <w:rPr>
          <w:rFonts w:ascii="Times New Roman" w:hAnsi="Times New Roman"/>
          <w:color w:val="000000"/>
          <w:sz w:val="24"/>
          <w:szCs w:val="24"/>
        </w:rPr>
        <w:t xml:space="preserve"> </w:t>
      </w:r>
    </w:p>
    <w:p w:rsidR="000E75C0" w:rsidRDefault="000E75C0"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For example,</w:t>
      </w:r>
      <w:r w:rsidR="00642E18">
        <w:rPr>
          <w:rFonts w:ascii="Times New Roman" w:hAnsi="Times New Roman"/>
          <w:color w:val="000000"/>
          <w:sz w:val="24"/>
          <w:szCs w:val="24"/>
        </w:rPr>
        <w:t xml:space="preserve"> under sub-method 2,</w:t>
      </w:r>
      <w:r>
        <w:rPr>
          <w:rFonts w:ascii="Times New Roman" w:hAnsi="Times New Roman"/>
          <w:color w:val="000000"/>
          <w:sz w:val="24"/>
          <w:szCs w:val="24"/>
        </w:rPr>
        <w:t xml:space="preserve"> a proponent may choose to measure one of its two independent variables for a baseline emissions model </w:t>
      </w:r>
      <w:r w:rsidR="00D0350C">
        <w:rPr>
          <w:rFonts w:ascii="Times New Roman" w:hAnsi="Times New Roman"/>
          <w:color w:val="000000"/>
          <w:sz w:val="24"/>
          <w:szCs w:val="24"/>
        </w:rPr>
        <w:t>over a</w:t>
      </w:r>
      <w:r w:rsidR="0089490F">
        <w:rPr>
          <w:rFonts w:ascii="Times New Roman" w:hAnsi="Times New Roman"/>
          <w:color w:val="000000"/>
          <w:sz w:val="24"/>
          <w:szCs w:val="24"/>
        </w:rPr>
        <w:t xml:space="preserve"> 24 </w:t>
      </w:r>
      <w:r w:rsidR="007C2E8B">
        <w:rPr>
          <w:rFonts w:ascii="Times New Roman" w:hAnsi="Times New Roman"/>
          <w:color w:val="000000"/>
          <w:sz w:val="24"/>
          <w:szCs w:val="24"/>
        </w:rPr>
        <w:t xml:space="preserve">hour </w:t>
      </w:r>
      <w:r w:rsidR="00D0350C">
        <w:rPr>
          <w:rFonts w:ascii="Times New Roman" w:hAnsi="Times New Roman"/>
          <w:color w:val="000000"/>
          <w:sz w:val="24"/>
          <w:szCs w:val="24"/>
        </w:rPr>
        <w:t>period</w:t>
      </w:r>
      <w:r>
        <w:rPr>
          <w:rFonts w:ascii="Times New Roman" w:hAnsi="Times New Roman"/>
          <w:color w:val="000000"/>
          <w:sz w:val="24"/>
          <w:szCs w:val="24"/>
        </w:rPr>
        <w:t xml:space="preserve">. </w:t>
      </w:r>
      <w:r w:rsidR="00F25380">
        <w:rPr>
          <w:rFonts w:ascii="Times New Roman" w:hAnsi="Times New Roman"/>
          <w:color w:val="000000"/>
          <w:sz w:val="24"/>
          <w:szCs w:val="24"/>
        </w:rPr>
        <w:t xml:space="preserve">He or she </w:t>
      </w:r>
      <w:r>
        <w:rPr>
          <w:rFonts w:ascii="Times New Roman" w:hAnsi="Times New Roman"/>
          <w:color w:val="000000"/>
          <w:sz w:val="24"/>
          <w:szCs w:val="24"/>
        </w:rPr>
        <w:t>would then need to measure</w:t>
      </w:r>
      <w:r w:rsidR="006B0416">
        <w:rPr>
          <w:rFonts w:ascii="Times New Roman" w:hAnsi="Times New Roman"/>
          <w:color w:val="000000"/>
          <w:sz w:val="24"/>
          <w:szCs w:val="24"/>
        </w:rPr>
        <w:t xml:space="preserve"> the other independent variable, as well as </w:t>
      </w:r>
      <w:r>
        <w:rPr>
          <w:rFonts w:ascii="Times New Roman" w:hAnsi="Times New Roman"/>
          <w:color w:val="000000"/>
          <w:sz w:val="24"/>
          <w:szCs w:val="24"/>
        </w:rPr>
        <w:t xml:space="preserve">baseline </w:t>
      </w:r>
      <w:r w:rsidR="006B0416">
        <w:rPr>
          <w:rFonts w:ascii="Times New Roman" w:hAnsi="Times New Roman"/>
          <w:color w:val="000000"/>
          <w:sz w:val="24"/>
          <w:szCs w:val="24"/>
        </w:rPr>
        <w:t xml:space="preserve">and operating </w:t>
      </w:r>
      <w:r>
        <w:rPr>
          <w:rFonts w:ascii="Times New Roman" w:hAnsi="Times New Roman"/>
          <w:color w:val="000000"/>
          <w:sz w:val="24"/>
          <w:szCs w:val="24"/>
        </w:rPr>
        <w:t>relevant energy</w:t>
      </w:r>
      <w:r w:rsidR="0094132D">
        <w:rPr>
          <w:rFonts w:ascii="Times New Roman" w:hAnsi="Times New Roman"/>
          <w:color w:val="000000"/>
          <w:sz w:val="24"/>
          <w:szCs w:val="24"/>
        </w:rPr>
        <w:t>,</w:t>
      </w:r>
      <w:r>
        <w:rPr>
          <w:rFonts w:ascii="Times New Roman" w:hAnsi="Times New Roman"/>
          <w:color w:val="000000"/>
          <w:sz w:val="24"/>
          <w:szCs w:val="24"/>
        </w:rPr>
        <w:t xml:space="preserve"> </w:t>
      </w:r>
      <w:r w:rsidR="00D0350C">
        <w:rPr>
          <w:rFonts w:ascii="Times New Roman" w:hAnsi="Times New Roman"/>
          <w:color w:val="000000"/>
          <w:sz w:val="24"/>
          <w:szCs w:val="24"/>
        </w:rPr>
        <w:t>over a</w:t>
      </w:r>
      <w:r w:rsidR="0089490F">
        <w:rPr>
          <w:rFonts w:ascii="Times New Roman" w:hAnsi="Times New Roman"/>
          <w:color w:val="000000"/>
          <w:sz w:val="24"/>
          <w:szCs w:val="24"/>
        </w:rPr>
        <w:t xml:space="preserve"> 24 hour</w:t>
      </w:r>
      <w:r w:rsidR="00D0350C">
        <w:rPr>
          <w:rFonts w:ascii="Times New Roman" w:hAnsi="Times New Roman"/>
          <w:color w:val="000000"/>
          <w:sz w:val="24"/>
          <w:szCs w:val="24"/>
        </w:rPr>
        <w:t xml:space="preserve"> period</w:t>
      </w:r>
      <w:r>
        <w:rPr>
          <w:rFonts w:ascii="Times New Roman" w:hAnsi="Times New Roman"/>
          <w:color w:val="000000"/>
          <w:sz w:val="24"/>
          <w:szCs w:val="24"/>
        </w:rPr>
        <w:t xml:space="preserve"> as well. </w:t>
      </w:r>
      <w:r w:rsidR="0089490F">
        <w:rPr>
          <w:rFonts w:ascii="Times New Roman" w:hAnsi="Times New Roman"/>
          <w:color w:val="000000"/>
          <w:sz w:val="24"/>
          <w:szCs w:val="24"/>
        </w:rPr>
        <w:t xml:space="preserve">Furthermore, the measurements for both variables must be taken over the same 24 hour period.  In other words, the proponent may not </w:t>
      </w:r>
      <w:r w:rsidR="00D0350C">
        <w:rPr>
          <w:rFonts w:ascii="Times New Roman" w:hAnsi="Times New Roman"/>
          <w:color w:val="000000"/>
          <w:sz w:val="24"/>
          <w:szCs w:val="24"/>
        </w:rPr>
        <w:t xml:space="preserve">choose to </w:t>
      </w:r>
      <w:r w:rsidR="0089490F">
        <w:rPr>
          <w:rFonts w:ascii="Times New Roman" w:hAnsi="Times New Roman"/>
          <w:color w:val="000000"/>
          <w:sz w:val="24"/>
          <w:szCs w:val="24"/>
        </w:rPr>
        <w:t>measure</w:t>
      </w:r>
      <w:r w:rsidR="00D0350C">
        <w:rPr>
          <w:rFonts w:ascii="Times New Roman" w:hAnsi="Times New Roman"/>
          <w:color w:val="000000"/>
          <w:sz w:val="24"/>
          <w:szCs w:val="24"/>
        </w:rPr>
        <w:t xml:space="preserve"> the value of one variable over the period 6:00 to 6:00 am and the</w:t>
      </w:r>
      <w:r w:rsidR="0089490F">
        <w:rPr>
          <w:rFonts w:ascii="Times New Roman" w:hAnsi="Times New Roman"/>
          <w:color w:val="000000"/>
          <w:sz w:val="24"/>
          <w:szCs w:val="24"/>
        </w:rPr>
        <w:t xml:space="preserve"> </w:t>
      </w:r>
      <w:r w:rsidR="00D0350C">
        <w:rPr>
          <w:rFonts w:ascii="Times New Roman" w:hAnsi="Times New Roman"/>
          <w:color w:val="000000"/>
          <w:sz w:val="24"/>
          <w:szCs w:val="24"/>
        </w:rPr>
        <w:t>other</w:t>
      </w:r>
      <w:r w:rsidR="0089490F">
        <w:rPr>
          <w:rFonts w:ascii="Times New Roman" w:hAnsi="Times New Roman"/>
          <w:color w:val="000000"/>
          <w:sz w:val="24"/>
          <w:szCs w:val="24"/>
        </w:rPr>
        <w:t xml:space="preserve"> variab</w:t>
      </w:r>
      <w:r w:rsidR="00D0350C">
        <w:rPr>
          <w:rFonts w:ascii="Times New Roman" w:hAnsi="Times New Roman"/>
          <w:color w:val="000000"/>
          <w:sz w:val="24"/>
          <w:szCs w:val="24"/>
        </w:rPr>
        <w:t>le over the period</w:t>
      </w:r>
      <w:r w:rsidR="0089490F">
        <w:rPr>
          <w:rFonts w:ascii="Times New Roman" w:hAnsi="Times New Roman"/>
          <w:color w:val="000000"/>
          <w:sz w:val="24"/>
          <w:szCs w:val="24"/>
        </w:rPr>
        <w:t xml:space="preserve"> </w:t>
      </w:r>
      <w:r w:rsidR="00D0350C">
        <w:rPr>
          <w:rFonts w:ascii="Times New Roman" w:hAnsi="Times New Roman"/>
          <w:color w:val="000000"/>
          <w:sz w:val="24"/>
          <w:szCs w:val="24"/>
        </w:rPr>
        <w:t>9:00 am to 9:00 am.</w:t>
      </w:r>
    </w:p>
    <w:p w:rsidR="00074C15"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section </w:t>
      </w:r>
      <w:r w:rsidR="00901D1C">
        <w:rPr>
          <w:rFonts w:ascii="Times New Roman" w:hAnsi="Times New Roman"/>
          <w:color w:val="000000"/>
          <w:sz w:val="24"/>
          <w:szCs w:val="24"/>
        </w:rPr>
        <w:t xml:space="preserve">provides that </w:t>
      </w:r>
      <w:r>
        <w:rPr>
          <w:rFonts w:ascii="Times New Roman" w:hAnsi="Times New Roman"/>
          <w:color w:val="000000"/>
          <w:sz w:val="24"/>
          <w:szCs w:val="24"/>
        </w:rPr>
        <w:t xml:space="preserve">the start of the first measurement time interval in a period—such as a baseline measurement period, operating measurement period, or reporting period—is taken to be the start of the time period. </w:t>
      </w:r>
    </w:p>
    <w:p w:rsidR="00FA7318" w:rsidRDefault="00074C15" w:rsidP="00FA7318">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second and all subsequent measurement time intervals are required to start immediately after the end of the previous measurement time interval. This requirement ensures that measurements over time periods are taken </w:t>
      </w:r>
      <w:r w:rsidR="00880680">
        <w:rPr>
          <w:rFonts w:ascii="Times New Roman" w:hAnsi="Times New Roman"/>
          <w:color w:val="000000"/>
          <w:sz w:val="24"/>
          <w:szCs w:val="24"/>
        </w:rPr>
        <w:t>throughout the measurement period</w:t>
      </w:r>
      <w:r>
        <w:rPr>
          <w:rFonts w:ascii="Times New Roman" w:hAnsi="Times New Roman"/>
          <w:color w:val="000000"/>
          <w:sz w:val="24"/>
          <w:szCs w:val="24"/>
        </w:rPr>
        <w:t xml:space="preserve">. </w:t>
      </w:r>
      <w:r w:rsidR="00880680">
        <w:rPr>
          <w:rFonts w:ascii="Times New Roman" w:hAnsi="Times New Roman"/>
          <w:color w:val="000000"/>
          <w:sz w:val="24"/>
          <w:szCs w:val="24"/>
        </w:rPr>
        <w:t>For example, if measurements are taken daily over a three month period the section requires measurement over around 90 measurement time intervals.</w:t>
      </w:r>
    </w:p>
    <w:p w:rsidR="00FA7318" w:rsidRDefault="00FA7318" w:rsidP="00FA7318">
      <w:pPr>
        <w:spacing w:after="120" w:line="240" w:lineRule="auto"/>
        <w:rPr>
          <w:rFonts w:ascii="Times New Roman" w:hAnsi="Times New Roman"/>
          <w:color w:val="000000"/>
          <w:sz w:val="24"/>
          <w:szCs w:val="24"/>
        </w:rPr>
      </w:pPr>
    </w:p>
    <w:p w:rsidR="00C148E1" w:rsidRDefault="00C148E1" w:rsidP="00FA7318">
      <w:pPr>
        <w:spacing w:after="120" w:line="240" w:lineRule="auto"/>
        <w:rPr>
          <w:rFonts w:ascii="Times New Roman" w:hAnsi="Times New Roman"/>
          <w:color w:val="000000"/>
          <w:sz w:val="24"/>
          <w:szCs w:val="24"/>
        </w:rPr>
      </w:pPr>
    </w:p>
    <w:p w:rsidR="00074C15" w:rsidRPr="0027372E" w:rsidRDefault="00074C15" w:rsidP="00FA7318">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lastRenderedPageBreak/>
        <w:t>21</w:t>
      </w:r>
      <w:r w:rsidRPr="00183079">
        <w:rPr>
          <w:rFonts w:ascii="Times New Roman" w:hAnsi="Times New Roman"/>
          <w:color w:val="000000"/>
          <w:sz w:val="24"/>
          <w:szCs w:val="24"/>
          <w:u w:val="single"/>
        </w:rPr>
        <w:tab/>
      </w:r>
      <w:r w:rsidRPr="008129CC">
        <w:rPr>
          <w:rFonts w:ascii="Times New Roman" w:hAnsi="Times New Roman"/>
          <w:i/>
          <w:color w:val="000000"/>
          <w:sz w:val="24"/>
          <w:szCs w:val="24"/>
          <w:u w:val="single"/>
        </w:rPr>
        <w:t>Interactive effects</w:t>
      </w:r>
      <w:r>
        <w:rPr>
          <w:rFonts w:ascii="Times New Roman" w:hAnsi="Times New Roman"/>
          <w:color w:val="000000"/>
          <w:sz w:val="24"/>
          <w:szCs w:val="24"/>
          <w:u w:val="single"/>
        </w:rPr>
        <w:t xml:space="preserve">  </w:t>
      </w:r>
    </w:p>
    <w:p w:rsidR="00EC1D85"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Under this section, project proponents are </w:t>
      </w:r>
      <w:r w:rsidRPr="0049480C">
        <w:rPr>
          <w:rFonts w:ascii="Times New Roman" w:hAnsi="Times New Roman"/>
          <w:color w:val="000000"/>
          <w:sz w:val="24"/>
          <w:szCs w:val="24"/>
        </w:rPr>
        <w:t xml:space="preserve">required to identify any </w:t>
      </w:r>
      <w:r w:rsidRPr="00611B27">
        <w:rPr>
          <w:rFonts w:ascii="Times New Roman" w:hAnsi="Times New Roman"/>
          <w:b/>
          <w:i/>
          <w:color w:val="000000"/>
          <w:sz w:val="24"/>
          <w:szCs w:val="24"/>
        </w:rPr>
        <w:t>interactive effects</w:t>
      </w:r>
      <w:r w:rsidRPr="0049480C">
        <w:rPr>
          <w:rFonts w:ascii="Times New Roman" w:hAnsi="Times New Roman"/>
          <w:color w:val="000000"/>
          <w:sz w:val="24"/>
          <w:szCs w:val="24"/>
        </w:rPr>
        <w:t xml:space="preserve"> (see section 5) that relate to an implementation. Project proponents can choose to account for </w:t>
      </w:r>
      <w:r w:rsidR="00A91FF0">
        <w:rPr>
          <w:rFonts w:ascii="Times New Roman" w:hAnsi="Times New Roman"/>
          <w:color w:val="000000"/>
          <w:sz w:val="24"/>
          <w:szCs w:val="24"/>
        </w:rPr>
        <w:t xml:space="preserve">certain </w:t>
      </w:r>
      <w:r>
        <w:rPr>
          <w:rFonts w:ascii="Times New Roman" w:hAnsi="Times New Roman"/>
          <w:color w:val="000000"/>
          <w:sz w:val="24"/>
          <w:szCs w:val="24"/>
        </w:rPr>
        <w:t xml:space="preserve">project-induced </w:t>
      </w:r>
      <w:r w:rsidRPr="0049480C">
        <w:rPr>
          <w:rFonts w:ascii="Times New Roman" w:hAnsi="Times New Roman"/>
          <w:color w:val="000000"/>
          <w:sz w:val="24"/>
          <w:szCs w:val="24"/>
        </w:rPr>
        <w:t xml:space="preserve">changes in emissions </w:t>
      </w:r>
      <w:r>
        <w:rPr>
          <w:rFonts w:ascii="Times New Roman" w:hAnsi="Times New Roman"/>
          <w:color w:val="000000"/>
          <w:sz w:val="24"/>
          <w:szCs w:val="24"/>
        </w:rPr>
        <w:t xml:space="preserve">from equipment </w:t>
      </w:r>
      <w:r w:rsidRPr="0049480C">
        <w:rPr>
          <w:rFonts w:ascii="Times New Roman" w:hAnsi="Times New Roman"/>
          <w:color w:val="000000"/>
          <w:sz w:val="24"/>
          <w:szCs w:val="24"/>
        </w:rPr>
        <w:t xml:space="preserve">either through </w:t>
      </w:r>
      <w:r>
        <w:rPr>
          <w:rFonts w:ascii="Times New Roman" w:hAnsi="Times New Roman"/>
          <w:color w:val="000000"/>
          <w:sz w:val="24"/>
          <w:szCs w:val="24"/>
        </w:rPr>
        <w:t xml:space="preserve">including the fuel or electricity </w:t>
      </w:r>
      <w:r w:rsidR="00A91FF0">
        <w:rPr>
          <w:rFonts w:ascii="Times New Roman" w:hAnsi="Times New Roman"/>
          <w:color w:val="000000"/>
          <w:sz w:val="24"/>
          <w:szCs w:val="24"/>
        </w:rPr>
        <w:t xml:space="preserve">used by the equipment </w:t>
      </w:r>
      <w:r>
        <w:rPr>
          <w:rFonts w:ascii="Times New Roman" w:hAnsi="Times New Roman"/>
          <w:color w:val="000000"/>
          <w:sz w:val="24"/>
          <w:szCs w:val="24"/>
        </w:rPr>
        <w:t xml:space="preserve">in baseline relevant energy, or by treating it as an interactive effect. </w:t>
      </w:r>
    </w:p>
    <w:p w:rsidR="00D837B9" w:rsidRDefault="00747C2A"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If a change in emissions is identified as an interactive effect for an implementation in the baseline measurement period, it must be treated as an interactive effect in all operating measurement periods and reporting periods for the implementation.</w:t>
      </w:r>
      <w:r w:rsidR="00764571">
        <w:rPr>
          <w:rFonts w:ascii="Times New Roman" w:hAnsi="Times New Roman"/>
          <w:color w:val="000000"/>
          <w:sz w:val="24"/>
          <w:szCs w:val="24"/>
        </w:rPr>
        <w:t xml:space="preserve"> This requirement means that project proponents cannot </w:t>
      </w:r>
      <w:r w:rsidR="0076529F">
        <w:rPr>
          <w:rFonts w:ascii="Times New Roman" w:hAnsi="Times New Roman"/>
          <w:color w:val="000000"/>
          <w:sz w:val="24"/>
          <w:szCs w:val="24"/>
        </w:rPr>
        <w:t xml:space="preserve">account for a change in emissions as an interactive effect in the first reporting period and then account for the change through </w:t>
      </w:r>
      <w:r w:rsidR="00764571">
        <w:rPr>
          <w:rFonts w:ascii="Times New Roman" w:hAnsi="Times New Roman"/>
          <w:color w:val="000000"/>
          <w:sz w:val="24"/>
          <w:szCs w:val="24"/>
        </w:rPr>
        <w:t>baseline and operating relevant energy</w:t>
      </w:r>
      <w:r w:rsidR="00E37E4F">
        <w:rPr>
          <w:rFonts w:ascii="Times New Roman" w:hAnsi="Times New Roman"/>
          <w:color w:val="000000"/>
          <w:sz w:val="24"/>
          <w:szCs w:val="24"/>
        </w:rPr>
        <w:t xml:space="preserve"> </w:t>
      </w:r>
      <w:r w:rsidR="0076529F">
        <w:rPr>
          <w:rFonts w:ascii="Times New Roman" w:hAnsi="Times New Roman"/>
          <w:color w:val="000000"/>
          <w:sz w:val="24"/>
          <w:szCs w:val="24"/>
        </w:rPr>
        <w:t xml:space="preserve">in a subsequent </w:t>
      </w:r>
      <w:r w:rsidR="00E37E4F">
        <w:rPr>
          <w:rFonts w:ascii="Times New Roman" w:hAnsi="Times New Roman"/>
          <w:color w:val="000000"/>
          <w:sz w:val="24"/>
          <w:szCs w:val="24"/>
        </w:rPr>
        <w:t>reporting period</w:t>
      </w:r>
      <w:r w:rsidR="0076529F">
        <w:rPr>
          <w:rFonts w:ascii="Times New Roman" w:hAnsi="Times New Roman"/>
          <w:color w:val="000000"/>
          <w:sz w:val="24"/>
          <w:szCs w:val="24"/>
        </w:rPr>
        <w:t>, or vice versa</w:t>
      </w:r>
      <w:r w:rsidR="00E37E4F">
        <w:rPr>
          <w:rFonts w:ascii="Times New Roman" w:hAnsi="Times New Roman"/>
          <w:color w:val="000000"/>
          <w:sz w:val="24"/>
          <w:szCs w:val="24"/>
        </w:rPr>
        <w:t xml:space="preserve">. </w:t>
      </w:r>
      <w:r>
        <w:rPr>
          <w:rFonts w:ascii="Times New Roman" w:hAnsi="Times New Roman"/>
          <w:color w:val="000000"/>
          <w:sz w:val="24"/>
          <w:szCs w:val="24"/>
        </w:rPr>
        <w:t xml:space="preserve">  </w:t>
      </w:r>
    </w:p>
    <w:p w:rsidR="001F0812" w:rsidRDefault="006E7558" w:rsidP="00074C15">
      <w:pPr>
        <w:spacing w:after="120" w:line="240" w:lineRule="auto"/>
        <w:rPr>
          <w:rFonts w:ascii="Times New Roman" w:hAnsi="Times New Roman"/>
          <w:color w:val="000000"/>
          <w:sz w:val="24"/>
          <w:szCs w:val="24"/>
        </w:rPr>
      </w:pPr>
      <w:r w:rsidRPr="006E7558">
        <w:rPr>
          <w:rFonts w:ascii="Times New Roman" w:hAnsi="Times New Roman"/>
          <w:color w:val="000000"/>
          <w:sz w:val="24"/>
          <w:szCs w:val="24"/>
        </w:rPr>
        <w:t>A</w:t>
      </w:r>
      <w:r w:rsidR="009A2FC1">
        <w:rPr>
          <w:rFonts w:ascii="Times New Roman" w:hAnsi="Times New Roman"/>
          <w:color w:val="000000"/>
          <w:sz w:val="24"/>
          <w:szCs w:val="24"/>
        </w:rPr>
        <w:t>n example</w:t>
      </w:r>
      <w:r w:rsidRPr="006E7558">
        <w:rPr>
          <w:rFonts w:ascii="Times New Roman" w:hAnsi="Times New Roman"/>
          <w:color w:val="000000"/>
          <w:sz w:val="24"/>
          <w:szCs w:val="24"/>
        </w:rPr>
        <w:t xml:space="preserve"> of an interactive effect is where a proponent upgrades a </w:t>
      </w:r>
      <w:r w:rsidR="006F792E">
        <w:rPr>
          <w:rFonts w:ascii="Times New Roman" w:hAnsi="Times New Roman"/>
          <w:color w:val="000000"/>
          <w:sz w:val="24"/>
          <w:szCs w:val="24"/>
        </w:rPr>
        <w:t>furnace control system</w:t>
      </w:r>
      <w:r w:rsidR="009A2FC1">
        <w:rPr>
          <w:rFonts w:ascii="Times New Roman" w:hAnsi="Times New Roman"/>
          <w:color w:val="000000"/>
          <w:sz w:val="24"/>
          <w:szCs w:val="24"/>
        </w:rPr>
        <w:t xml:space="preserve"> </w:t>
      </w:r>
      <w:r w:rsidRPr="006E7558">
        <w:rPr>
          <w:rFonts w:ascii="Times New Roman" w:hAnsi="Times New Roman"/>
          <w:color w:val="000000"/>
          <w:sz w:val="24"/>
          <w:szCs w:val="24"/>
        </w:rPr>
        <w:t xml:space="preserve">to </w:t>
      </w:r>
      <w:r w:rsidR="006F792E">
        <w:rPr>
          <w:rFonts w:ascii="Times New Roman" w:hAnsi="Times New Roman"/>
          <w:color w:val="000000"/>
          <w:sz w:val="24"/>
          <w:szCs w:val="24"/>
        </w:rPr>
        <w:t>more efficiently maintain the required furnace temperature and improve combustion efficiency</w:t>
      </w:r>
      <w:r w:rsidRPr="006E7558">
        <w:rPr>
          <w:rFonts w:ascii="Times New Roman" w:hAnsi="Times New Roman"/>
          <w:color w:val="000000"/>
          <w:sz w:val="24"/>
          <w:szCs w:val="24"/>
        </w:rPr>
        <w:t xml:space="preserve">. </w:t>
      </w:r>
      <w:r w:rsidR="006F792E">
        <w:rPr>
          <w:rFonts w:ascii="Times New Roman" w:hAnsi="Times New Roman"/>
          <w:color w:val="000000"/>
          <w:sz w:val="24"/>
          <w:szCs w:val="24"/>
        </w:rPr>
        <w:t>This can result in a lower flue gas temperature and reduced flue gas heat recovery, requiring additional fuel use by equipment supplied with waste heat from the furnace, such as a boiler. This</w:t>
      </w:r>
      <w:r w:rsidRPr="006E7558">
        <w:rPr>
          <w:rFonts w:ascii="Times New Roman" w:hAnsi="Times New Roman"/>
          <w:color w:val="000000"/>
          <w:sz w:val="24"/>
          <w:szCs w:val="24"/>
        </w:rPr>
        <w:t xml:space="preserve"> </w:t>
      </w:r>
      <w:r w:rsidR="006F792E">
        <w:rPr>
          <w:rFonts w:ascii="Times New Roman" w:hAnsi="Times New Roman"/>
          <w:color w:val="000000"/>
          <w:sz w:val="24"/>
          <w:szCs w:val="24"/>
        </w:rPr>
        <w:t>increase</w:t>
      </w:r>
      <w:r w:rsidRPr="006E7558">
        <w:rPr>
          <w:rFonts w:ascii="Times New Roman" w:hAnsi="Times New Roman"/>
          <w:color w:val="000000"/>
          <w:sz w:val="24"/>
          <w:szCs w:val="24"/>
        </w:rPr>
        <w:t xml:space="preserve"> in </w:t>
      </w:r>
      <w:r w:rsidR="006F792E">
        <w:rPr>
          <w:rFonts w:ascii="Times New Roman" w:hAnsi="Times New Roman"/>
          <w:color w:val="000000"/>
          <w:sz w:val="24"/>
          <w:szCs w:val="24"/>
        </w:rPr>
        <w:t xml:space="preserve">boiler </w:t>
      </w:r>
      <w:r w:rsidR="0015600A">
        <w:rPr>
          <w:rFonts w:ascii="Times New Roman" w:hAnsi="Times New Roman"/>
          <w:color w:val="000000"/>
          <w:sz w:val="24"/>
          <w:szCs w:val="24"/>
        </w:rPr>
        <w:t>fuel combustion</w:t>
      </w:r>
      <w:r w:rsidRPr="006E7558">
        <w:rPr>
          <w:rFonts w:ascii="Times New Roman" w:hAnsi="Times New Roman"/>
          <w:color w:val="000000"/>
          <w:sz w:val="24"/>
          <w:szCs w:val="24"/>
        </w:rPr>
        <w:t xml:space="preserve"> emissions could be treated as an interactive effect</w:t>
      </w:r>
      <w:r w:rsidR="0015600A">
        <w:rPr>
          <w:rFonts w:ascii="Times New Roman" w:hAnsi="Times New Roman"/>
          <w:color w:val="000000"/>
          <w:sz w:val="24"/>
          <w:szCs w:val="24"/>
        </w:rPr>
        <w:t xml:space="preserve">, or </w:t>
      </w:r>
      <w:r w:rsidR="00033A91">
        <w:rPr>
          <w:rFonts w:ascii="Times New Roman" w:hAnsi="Times New Roman"/>
          <w:color w:val="000000"/>
          <w:sz w:val="24"/>
          <w:szCs w:val="24"/>
        </w:rPr>
        <w:t xml:space="preserve">the </w:t>
      </w:r>
      <w:r w:rsidR="008E2593">
        <w:rPr>
          <w:rFonts w:ascii="Times New Roman" w:hAnsi="Times New Roman"/>
          <w:color w:val="000000"/>
          <w:sz w:val="24"/>
          <w:szCs w:val="24"/>
        </w:rPr>
        <w:t xml:space="preserve">fuel combusted by the boiler could be </w:t>
      </w:r>
      <w:r w:rsidR="0015600A">
        <w:rPr>
          <w:rFonts w:ascii="Times New Roman" w:hAnsi="Times New Roman"/>
          <w:color w:val="000000"/>
          <w:sz w:val="24"/>
          <w:szCs w:val="24"/>
        </w:rPr>
        <w:t>included in baseline relevant energy</w:t>
      </w:r>
      <w:r w:rsidRPr="006E7558">
        <w:rPr>
          <w:rFonts w:ascii="Times New Roman" w:hAnsi="Times New Roman"/>
          <w:color w:val="000000"/>
          <w:sz w:val="24"/>
          <w:szCs w:val="24"/>
        </w:rPr>
        <w:t xml:space="preserve">. </w:t>
      </w:r>
    </w:p>
    <w:p w:rsidR="00074C15" w:rsidRDefault="00115F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As the calculations for relevant energy are less stringently defined and are subject to additional uncertainty, s</w:t>
      </w:r>
      <w:r w:rsidR="00074C15">
        <w:rPr>
          <w:rFonts w:ascii="Times New Roman" w:hAnsi="Times New Roman"/>
          <w:color w:val="000000"/>
          <w:sz w:val="24"/>
          <w:szCs w:val="24"/>
        </w:rPr>
        <w:t xml:space="preserve">ections </w:t>
      </w:r>
      <w:r w:rsidR="004F65F9">
        <w:rPr>
          <w:rFonts w:ascii="Times New Roman" w:hAnsi="Times New Roman"/>
          <w:color w:val="000000"/>
          <w:sz w:val="24"/>
          <w:szCs w:val="24"/>
        </w:rPr>
        <w:t>36</w:t>
      </w:r>
      <w:r w:rsidR="00074C15">
        <w:rPr>
          <w:rFonts w:ascii="Times New Roman" w:hAnsi="Times New Roman"/>
          <w:color w:val="000000"/>
          <w:sz w:val="24"/>
          <w:szCs w:val="24"/>
        </w:rPr>
        <w:t xml:space="preserve"> and </w:t>
      </w:r>
      <w:r w:rsidR="004F67ED">
        <w:rPr>
          <w:rFonts w:ascii="Times New Roman" w:hAnsi="Times New Roman"/>
          <w:color w:val="000000"/>
          <w:sz w:val="24"/>
          <w:szCs w:val="24"/>
        </w:rPr>
        <w:t>40</w:t>
      </w:r>
      <w:r w:rsidR="00074C15">
        <w:rPr>
          <w:rFonts w:ascii="Times New Roman" w:hAnsi="Times New Roman"/>
          <w:color w:val="000000"/>
          <w:sz w:val="24"/>
          <w:szCs w:val="24"/>
        </w:rPr>
        <w:t xml:space="preserve"> apply a limit to the amount of emissions that can be captured by interactive effects. The </w:t>
      </w:r>
      <w:r w:rsidR="00BC0AFF">
        <w:rPr>
          <w:rFonts w:ascii="Times New Roman" w:hAnsi="Times New Roman"/>
          <w:color w:val="000000"/>
          <w:sz w:val="24"/>
          <w:szCs w:val="24"/>
        </w:rPr>
        <w:t>threshold is applied based on the sum of the absolute values of all interactive effects for an implementation of a project. If this sum exceeds</w:t>
      </w:r>
      <w:r w:rsidR="00074C15">
        <w:rPr>
          <w:rFonts w:ascii="Times New Roman" w:hAnsi="Times New Roman"/>
          <w:color w:val="000000"/>
          <w:sz w:val="24"/>
          <w:szCs w:val="24"/>
        </w:rPr>
        <w:t xml:space="preserve"> 10 per cent of the difference between baseline emissions levels and operating emission levels </w:t>
      </w:r>
      <w:r w:rsidR="00BC0AFF">
        <w:rPr>
          <w:rFonts w:ascii="Times New Roman" w:hAnsi="Times New Roman"/>
          <w:color w:val="000000"/>
          <w:sz w:val="24"/>
          <w:szCs w:val="24"/>
        </w:rPr>
        <w:t>(</w:t>
      </w:r>
      <w:r w:rsidR="00074C15">
        <w:rPr>
          <w:rFonts w:ascii="Times New Roman" w:hAnsi="Times New Roman"/>
          <w:color w:val="000000"/>
          <w:sz w:val="24"/>
          <w:szCs w:val="24"/>
        </w:rPr>
        <w:t>either measured or modelled</w:t>
      </w:r>
      <w:r w:rsidR="00BC0AFF">
        <w:rPr>
          <w:rFonts w:ascii="Times New Roman" w:hAnsi="Times New Roman"/>
          <w:color w:val="000000"/>
          <w:sz w:val="24"/>
          <w:szCs w:val="24"/>
        </w:rPr>
        <w:t>)</w:t>
      </w:r>
      <w:r w:rsidR="00074C15">
        <w:rPr>
          <w:rFonts w:ascii="Times New Roman" w:hAnsi="Times New Roman"/>
          <w:color w:val="000000"/>
          <w:sz w:val="24"/>
          <w:szCs w:val="24"/>
        </w:rPr>
        <w:t xml:space="preserve"> over the reporting period</w:t>
      </w:r>
      <w:r w:rsidR="001F0812">
        <w:rPr>
          <w:rFonts w:ascii="Times New Roman" w:hAnsi="Times New Roman"/>
          <w:color w:val="000000"/>
          <w:sz w:val="24"/>
          <w:szCs w:val="24"/>
        </w:rPr>
        <w:t xml:space="preserve"> the </w:t>
      </w:r>
      <w:r w:rsidR="008E2593">
        <w:rPr>
          <w:rFonts w:ascii="Times New Roman" w:hAnsi="Times New Roman"/>
          <w:color w:val="000000"/>
          <w:sz w:val="24"/>
          <w:szCs w:val="24"/>
        </w:rPr>
        <w:t xml:space="preserve">emissions abated by the implementation </w:t>
      </w:r>
      <w:r w:rsidR="001F0812">
        <w:rPr>
          <w:rFonts w:ascii="Times New Roman" w:hAnsi="Times New Roman"/>
          <w:color w:val="000000"/>
          <w:sz w:val="24"/>
          <w:szCs w:val="24"/>
        </w:rPr>
        <w:t>is set to zero</w:t>
      </w:r>
      <w:r w:rsidR="008E2593">
        <w:rPr>
          <w:rFonts w:ascii="Times New Roman" w:hAnsi="Times New Roman"/>
          <w:color w:val="000000"/>
          <w:sz w:val="24"/>
          <w:szCs w:val="24"/>
        </w:rPr>
        <w:t xml:space="preserve"> where </w:t>
      </w:r>
      <w:r w:rsidR="00F27246">
        <w:rPr>
          <w:rFonts w:ascii="Times New Roman" w:hAnsi="Times New Roman"/>
          <w:color w:val="000000"/>
          <w:sz w:val="24"/>
          <w:szCs w:val="24"/>
        </w:rPr>
        <w:t>abatement is positive, or left unadjusted for interactive effects where abatement is negative (i.e. an increase in emissions)</w:t>
      </w:r>
      <w:r w:rsidR="00BC0AFF">
        <w:rPr>
          <w:rFonts w:ascii="Times New Roman" w:hAnsi="Times New Roman"/>
          <w:color w:val="000000"/>
          <w:sz w:val="24"/>
          <w:szCs w:val="24"/>
        </w:rPr>
        <w:t>. This means that</w:t>
      </w:r>
      <w:r w:rsidR="001F0812">
        <w:rPr>
          <w:rFonts w:ascii="Times New Roman" w:hAnsi="Times New Roman"/>
          <w:color w:val="000000"/>
          <w:sz w:val="24"/>
          <w:szCs w:val="24"/>
        </w:rPr>
        <w:t xml:space="preserve"> project proponents should</w:t>
      </w:r>
      <w:r w:rsidR="00BC0AFF">
        <w:rPr>
          <w:rFonts w:ascii="Times New Roman" w:hAnsi="Times New Roman"/>
          <w:color w:val="000000"/>
          <w:sz w:val="24"/>
          <w:szCs w:val="24"/>
        </w:rPr>
        <w:t xml:space="preserve"> carefully consider the scope of relevant energy and interactive effects to avoid </w:t>
      </w:r>
      <w:r w:rsidR="00F102E1">
        <w:rPr>
          <w:rFonts w:ascii="Times New Roman" w:hAnsi="Times New Roman"/>
          <w:color w:val="000000"/>
          <w:sz w:val="24"/>
          <w:szCs w:val="24"/>
        </w:rPr>
        <w:t>exceeding the interactive effects threshold.</w:t>
      </w:r>
    </w:p>
    <w:p w:rsidR="00441947" w:rsidRDefault="00441947"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Typically a proponent may choose to account for an effect as an interactive effect if a small change in emissions occurs in equipment that is separated from the implementation equipment and operates very differently, so that including the effect in relevant energy might </w:t>
      </w:r>
      <w:r w:rsidR="00F32404">
        <w:rPr>
          <w:rFonts w:ascii="Times New Roman" w:hAnsi="Times New Roman"/>
          <w:color w:val="000000"/>
          <w:sz w:val="24"/>
          <w:szCs w:val="24"/>
        </w:rPr>
        <w:t>reduce the predictive power of</w:t>
      </w:r>
      <w:r>
        <w:rPr>
          <w:rFonts w:ascii="Times New Roman" w:hAnsi="Times New Roman"/>
          <w:color w:val="000000"/>
          <w:sz w:val="24"/>
          <w:szCs w:val="24"/>
        </w:rPr>
        <w:t xml:space="preserve"> an emissions </w:t>
      </w:r>
      <w:r w:rsidR="00F32404">
        <w:rPr>
          <w:rFonts w:ascii="Times New Roman" w:hAnsi="Times New Roman"/>
          <w:color w:val="000000"/>
          <w:sz w:val="24"/>
          <w:szCs w:val="24"/>
        </w:rPr>
        <w:t xml:space="preserve">model. </w:t>
      </w:r>
      <w:r w:rsidR="0015600A">
        <w:rPr>
          <w:rFonts w:ascii="Times New Roman" w:hAnsi="Times New Roman"/>
          <w:color w:val="000000"/>
          <w:sz w:val="24"/>
          <w:szCs w:val="24"/>
        </w:rPr>
        <w:t>In the above</w:t>
      </w:r>
      <w:r w:rsidR="00F32404">
        <w:rPr>
          <w:rFonts w:ascii="Times New Roman" w:hAnsi="Times New Roman"/>
          <w:color w:val="000000"/>
          <w:sz w:val="24"/>
          <w:szCs w:val="24"/>
        </w:rPr>
        <w:t xml:space="preserve"> example, if waste heat from a </w:t>
      </w:r>
      <w:r w:rsidR="0015600A">
        <w:rPr>
          <w:rFonts w:ascii="Times New Roman" w:hAnsi="Times New Roman"/>
          <w:color w:val="000000"/>
          <w:sz w:val="24"/>
          <w:szCs w:val="24"/>
        </w:rPr>
        <w:t>furnace</w:t>
      </w:r>
      <w:r w:rsidR="00F32404">
        <w:rPr>
          <w:rFonts w:ascii="Times New Roman" w:hAnsi="Times New Roman"/>
          <w:color w:val="000000"/>
          <w:sz w:val="24"/>
          <w:szCs w:val="24"/>
        </w:rPr>
        <w:t xml:space="preserve"> is used for boiler pre-heating, it is apparent that a model covering</w:t>
      </w:r>
      <w:r w:rsidR="00F27246">
        <w:rPr>
          <w:rFonts w:ascii="Times New Roman" w:hAnsi="Times New Roman"/>
          <w:color w:val="000000"/>
          <w:sz w:val="24"/>
          <w:szCs w:val="24"/>
        </w:rPr>
        <w:t xml:space="preserve"> furnace </w:t>
      </w:r>
      <w:r w:rsidR="00F32404">
        <w:rPr>
          <w:rFonts w:ascii="Times New Roman" w:hAnsi="Times New Roman"/>
          <w:color w:val="000000"/>
          <w:sz w:val="24"/>
          <w:szCs w:val="24"/>
        </w:rPr>
        <w:t xml:space="preserve">performance might not be </w:t>
      </w:r>
      <w:r w:rsidR="0015600A">
        <w:rPr>
          <w:rFonts w:ascii="Times New Roman" w:hAnsi="Times New Roman"/>
          <w:color w:val="000000"/>
          <w:sz w:val="24"/>
          <w:szCs w:val="24"/>
        </w:rPr>
        <w:t xml:space="preserve">readily </w:t>
      </w:r>
      <w:r w:rsidR="00F32404">
        <w:rPr>
          <w:rFonts w:ascii="Times New Roman" w:hAnsi="Times New Roman"/>
          <w:color w:val="000000"/>
          <w:sz w:val="24"/>
          <w:szCs w:val="24"/>
        </w:rPr>
        <w:t xml:space="preserve">applicable to </w:t>
      </w:r>
      <w:r w:rsidR="006F5573">
        <w:rPr>
          <w:rFonts w:ascii="Times New Roman" w:hAnsi="Times New Roman"/>
          <w:color w:val="000000"/>
          <w:sz w:val="24"/>
          <w:szCs w:val="24"/>
        </w:rPr>
        <w:t>the operation of a boiler.</w:t>
      </w:r>
    </w:p>
    <w:p w:rsidR="00074C15" w:rsidRDefault="00074C15" w:rsidP="00074C15">
      <w:pPr>
        <w:spacing w:after="120" w:line="240" w:lineRule="auto"/>
        <w:rPr>
          <w:rFonts w:ascii="Times New Roman" w:hAnsi="Times New Roman"/>
          <w:color w:val="000000"/>
          <w:sz w:val="24"/>
          <w:szCs w:val="24"/>
        </w:rPr>
      </w:pPr>
      <w:r w:rsidRPr="00281323">
        <w:rPr>
          <w:rFonts w:ascii="Times New Roman" w:hAnsi="Times New Roman"/>
          <w:color w:val="000000"/>
          <w:sz w:val="24"/>
          <w:szCs w:val="24"/>
        </w:rPr>
        <w:t>Approaches to determine a</w:t>
      </w:r>
      <w:r w:rsidR="00CF3D82">
        <w:rPr>
          <w:rFonts w:ascii="Times New Roman" w:hAnsi="Times New Roman"/>
          <w:color w:val="000000"/>
          <w:sz w:val="24"/>
          <w:szCs w:val="24"/>
        </w:rPr>
        <w:t>n interactive effect</w:t>
      </w:r>
      <w:r w:rsidRPr="00281323">
        <w:rPr>
          <w:rFonts w:ascii="Times New Roman" w:hAnsi="Times New Roman"/>
          <w:color w:val="000000"/>
          <w:sz w:val="24"/>
          <w:szCs w:val="24"/>
        </w:rPr>
        <w:t xml:space="preserve"> may involve the calculation of baseline and operating energy consumption</w:t>
      </w:r>
      <w:r w:rsidR="00CF3D82">
        <w:rPr>
          <w:rFonts w:ascii="Times New Roman" w:hAnsi="Times New Roman"/>
          <w:color w:val="000000"/>
          <w:sz w:val="24"/>
          <w:szCs w:val="24"/>
        </w:rPr>
        <w:t xml:space="preserve"> relating to the effect</w:t>
      </w:r>
      <w:r w:rsidRPr="00281323">
        <w:rPr>
          <w:rFonts w:ascii="Times New Roman" w:hAnsi="Times New Roman"/>
          <w:color w:val="000000"/>
          <w:sz w:val="24"/>
          <w:szCs w:val="24"/>
        </w:rPr>
        <w:t>, the direct calculation of a change in consumption</w:t>
      </w:r>
      <w:r w:rsidR="00CF3D82" w:rsidRPr="00CF3D82">
        <w:rPr>
          <w:rFonts w:ascii="Times New Roman" w:hAnsi="Times New Roman"/>
          <w:color w:val="000000"/>
          <w:sz w:val="24"/>
          <w:szCs w:val="24"/>
        </w:rPr>
        <w:t xml:space="preserve"> </w:t>
      </w:r>
      <w:r w:rsidR="00CF3D82">
        <w:rPr>
          <w:rFonts w:ascii="Times New Roman" w:hAnsi="Times New Roman"/>
          <w:color w:val="000000"/>
          <w:sz w:val="24"/>
          <w:szCs w:val="24"/>
        </w:rPr>
        <w:t>relating to the effect</w:t>
      </w:r>
      <w:r w:rsidRPr="00281323">
        <w:rPr>
          <w:rFonts w:ascii="Times New Roman" w:hAnsi="Times New Roman"/>
          <w:color w:val="000000"/>
          <w:sz w:val="24"/>
          <w:szCs w:val="24"/>
        </w:rPr>
        <w:t>, or a combination of both.</w:t>
      </w:r>
      <w:r>
        <w:rPr>
          <w:rFonts w:ascii="Times New Roman" w:hAnsi="Times New Roman"/>
          <w:color w:val="000000"/>
          <w:sz w:val="24"/>
          <w:szCs w:val="24"/>
        </w:rPr>
        <w:t xml:space="preserve"> For example, a heat transfer calculation will typically calculate the energy flow directly.</w:t>
      </w:r>
      <w:r w:rsidR="001C5AE2">
        <w:rPr>
          <w:rFonts w:ascii="Times New Roman" w:hAnsi="Times New Roman"/>
          <w:color w:val="000000"/>
          <w:sz w:val="24"/>
          <w:szCs w:val="24"/>
        </w:rPr>
        <w:t xml:space="preserve"> As an interactive effect is a change in emissions, </w:t>
      </w:r>
      <w:r w:rsidR="006C2494" w:rsidRPr="006C2494">
        <w:rPr>
          <w:rFonts w:ascii="Times New Roman" w:hAnsi="Times New Roman"/>
          <w:color w:val="000000"/>
          <w:sz w:val="24"/>
          <w:szCs w:val="24"/>
        </w:rPr>
        <w:t xml:space="preserve">the value of the interactive effect will be negative if </w:t>
      </w:r>
      <w:r w:rsidR="001C5AE2" w:rsidRPr="006C2494">
        <w:rPr>
          <w:rFonts w:ascii="Times New Roman" w:hAnsi="Times New Roman"/>
          <w:color w:val="000000"/>
          <w:sz w:val="24"/>
          <w:szCs w:val="24"/>
        </w:rPr>
        <w:t xml:space="preserve">an interactive effect </w:t>
      </w:r>
      <w:r w:rsidR="006C2494" w:rsidRPr="006C2494">
        <w:rPr>
          <w:rFonts w:ascii="Times New Roman" w:hAnsi="Times New Roman"/>
          <w:color w:val="000000"/>
          <w:sz w:val="24"/>
          <w:szCs w:val="24"/>
        </w:rPr>
        <w:t>corresponds to</w:t>
      </w:r>
      <w:r w:rsidR="001C5AE2" w:rsidRPr="006C2494">
        <w:rPr>
          <w:rFonts w:ascii="Times New Roman" w:hAnsi="Times New Roman"/>
          <w:color w:val="000000"/>
          <w:sz w:val="24"/>
          <w:szCs w:val="24"/>
        </w:rPr>
        <w:t xml:space="preserve"> a reduction in emissions.</w:t>
      </w:r>
    </w:p>
    <w:p w:rsidR="00074C15" w:rsidRDefault="004A72E0"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Subsection 21(</w:t>
      </w:r>
      <w:r w:rsidR="00E36821">
        <w:rPr>
          <w:rFonts w:ascii="Times New Roman" w:hAnsi="Times New Roman"/>
          <w:color w:val="000000"/>
          <w:sz w:val="24"/>
          <w:szCs w:val="24"/>
        </w:rPr>
        <w:t>3</w:t>
      </w:r>
      <w:r>
        <w:rPr>
          <w:rFonts w:ascii="Times New Roman" w:hAnsi="Times New Roman"/>
          <w:color w:val="000000"/>
          <w:sz w:val="24"/>
          <w:szCs w:val="24"/>
        </w:rPr>
        <w:t>) sets out that for</w:t>
      </w:r>
      <w:r w:rsidR="00074C15">
        <w:rPr>
          <w:rFonts w:ascii="Times New Roman" w:hAnsi="Times New Roman"/>
          <w:color w:val="000000"/>
          <w:sz w:val="24"/>
          <w:szCs w:val="24"/>
        </w:rPr>
        <w:t xml:space="preserve"> each interactive effect, the proje</w:t>
      </w:r>
      <w:r w:rsidR="00901D1C">
        <w:rPr>
          <w:rFonts w:ascii="Times New Roman" w:hAnsi="Times New Roman"/>
          <w:color w:val="000000"/>
          <w:sz w:val="24"/>
          <w:szCs w:val="24"/>
        </w:rPr>
        <w:t>c</w:t>
      </w:r>
      <w:r w:rsidR="00074C15">
        <w:rPr>
          <w:rFonts w:ascii="Times New Roman" w:hAnsi="Times New Roman"/>
          <w:color w:val="000000"/>
          <w:sz w:val="24"/>
          <w:szCs w:val="24"/>
        </w:rPr>
        <w:t xml:space="preserve">t proponent must choose an approach for estimating the interactive </w:t>
      </w:r>
      <w:proofErr w:type="gramStart"/>
      <w:r w:rsidR="00074C15">
        <w:rPr>
          <w:rFonts w:ascii="Times New Roman" w:hAnsi="Times New Roman"/>
          <w:color w:val="000000"/>
          <w:sz w:val="24"/>
          <w:szCs w:val="24"/>
        </w:rPr>
        <w:t>effect</w:t>
      </w:r>
      <w:proofErr w:type="gramEnd"/>
      <w:r w:rsidR="00074C15">
        <w:rPr>
          <w:rFonts w:ascii="Times New Roman" w:hAnsi="Times New Roman"/>
          <w:color w:val="000000"/>
          <w:sz w:val="24"/>
          <w:szCs w:val="24"/>
        </w:rPr>
        <w:t xml:space="preserve"> that:</w:t>
      </w:r>
    </w:p>
    <w:p w:rsidR="00074C15" w:rsidRPr="00FD4222" w:rsidRDefault="00074C15" w:rsidP="00683862">
      <w:pPr>
        <w:pStyle w:val="paragraph"/>
        <w:numPr>
          <w:ilvl w:val="0"/>
          <w:numId w:val="18"/>
        </w:numPr>
        <w:tabs>
          <w:tab w:val="left" w:pos="709"/>
        </w:tabs>
        <w:spacing w:before="180" w:after="120"/>
        <w:ind w:hanging="357"/>
        <w:rPr>
          <w:sz w:val="24"/>
          <w:szCs w:val="24"/>
        </w:rPr>
      </w:pPr>
      <w:r w:rsidRPr="00FD4222">
        <w:rPr>
          <w:sz w:val="24"/>
          <w:szCs w:val="24"/>
        </w:rPr>
        <w:t xml:space="preserve">uses data from the records of the site of the interactive effect; </w:t>
      </w:r>
    </w:p>
    <w:p w:rsidR="003C5681" w:rsidRPr="00FD4222" w:rsidRDefault="00074C15" w:rsidP="00683862">
      <w:pPr>
        <w:pStyle w:val="paragraph"/>
        <w:numPr>
          <w:ilvl w:val="0"/>
          <w:numId w:val="18"/>
        </w:numPr>
        <w:tabs>
          <w:tab w:val="left" w:pos="709"/>
        </w:tabs>
        <w:spacing w:before="180" w:after="120"/>
        <w:ind w:hanging="357"/>
        <w:rPr>
          <w:sz w:val="24"/>
          <w:szCs w:val="24"/>
        </w:rPr>
      </w:pPr>
      <w:r w:rsidRPr="00FD4222">
        <w:rPr>
          <w:sz w:val="24"/>
          <w:szCs w:val="24"/>
        </w:rPr>
        <w:t>is consistent with an estimation approach that applies to the change in emissions from consumption of fuel o</w:t>
      </w:r>
      <w:r w:rsidR="00CE6BE5" w:rsidRPr="00FD4222">
        <w:rPr>
          <w:sz w:val="24"/>
          <w:szCs w:val="24"/>
        </w:rPr>
        <w:t>r</w:t>
      </w:r>
      <w:r w:rsidRPr="00FD4222">
        <w:rPr>
          <w:sz w:val="24"/>
          <w:szCs w:val="24"/>
        </w:rPr>
        <w:t xml:space="preserve"> electricity under another methodology determination or, if </w:t>
      </w:r>
      <w:r w:rsidRPr="00FD4222">
        <w:rPr>
          <w:sz w:val="24"/>
          <w:szCs w:val="24"/>
        </w:rPr>
        <w:lastRenderedPageBreak/>
        <w:t>there is no methodology determination that deals with that change, is consistent with one of the following approaches:</w:t>
      </w:r>
    </w:p>
    <w:p w:rsidR="003C5681" w:rsidRPr="003C5681" w:rsidRDefault="009A4D71" w:rsidP="00683862">
      <w:pPr>
        <w:pStyle w:val="paragraph"/>
        <w:numPr>
          <w:ilvl w:val="1"/>
          <w:numId w:val="18"/>
        </w:numPr>
        <w:tabs>
          <w:tab w:val="left" w:pos="709"/>
        </w:tabs>
        <w:spacing w:before="180" w:after="120"/>
        <w:ind w:hanging="357"/>
        <w:rPr>
          <w:sz w:val="24"/>
        </w:rPr>
      </w:pPr>
      <w:r w:rsidRPr="009A4D71">
        <w:rPr>
          <w:sz w:val="24"/>
        </w:rPr>
        <w:t>an estimation approach that applies to changes of that kind under another emissions reduction scheme that has been approved by a government (including a foreign government);</w:t>
      </w:r>
      <w:r w:rsidR="00FD4222">
        <w:rPr>
          <w:sz w:val="24"/>
        </w:rPr>
        <w:t xml:space="preserve"> </w:t>
      </w:r>
    </w:p>
    <w:p w:rsidR="003C5681" w:rsidRPr="003C5681" w:rsidRDefault="00074C15" w:rsidP="00683862">
      <w:pPr>
        <w:pStyle w:val="paragraph"/>
        <w:numPr>
          <w:ilvl w:val="1"/>
          <w:numId w:val="18"/>
        </w:numPr>
        <w:tabs>
          <w:tab w:val="left" w:pos="709"/>
        </w:tabs>
        <w:spacing w:before="180" w:after="120"/>
        <w:ind w:hanging="357"/>
        <w:rPr>
          <w:sz w:val="24"/>
        </w:rPr>
      </w:pPr>
      <w:r w:rsidRPr="003C5681">
        <w:rPr>
          <w:sz w:val="24"/>
        </w:rPr>
        <w:t>a generally accepted energy efficiency measurement and verification practice that applies to changes of that kind;</w:t>
      </w:r>
      <w:r w:rsidR="00FD4222">
        <w:rPr>
          <w:sz w:val="24"/>
        </w:rPr>
        <w:t xml:space="preserve"> or</w:t>
      </w:r>
    </w:p>
    <w:p w:rsidR="00074C15" w:rsidRPr="003C5681" w:rsidRDefault="00074C15" w:rsidP="00683862">
      <w:pPr>
        <w:pStyle w:val="paragraph"/>
        <w:numPr>
          <w:ilvl w:val="1"/>
          <w:numId w:val="18"/>
        </w:numPr>
        <w:tabs>
          <w:tab w:val="left" w:pos="709"/>
        </w:tabs>
        <w:spacing w:before="180" w:after="120"/>
        <w:ind w:hanging="357"/>
        <w:rPr>
          <w:sz w:val="24"/>
        </w:rPr>
      </w:pPr>
      <w:r w:rsidRPr="003C5681">
        <w:rPr>
          <w:sz w:val="24"/>
        </w:rPr>
        <w:t xml:space="preserve">a generally accepted engineering methodology, model or formula that applies to changes of that kind; </w:t>
      </w:r>
    </w:p>
    <w:p w:rsidR="00074C15" w:rsidRPr="008035C3" w:rsidRDefault="00074C15" w:rsidP="00683862">
      <w:pPr>
        <w:pStyle w:val="paragraph"/>
        <w:numPr>
          <w:ilvl w:val="0"/>
          <w:numId w:val="18"/>
        </w:numPr>
        <w:tabs>
          <w:tab w:val="left" w:pos="709"/>
        </w:tabs>
        <w:spacing w:before="180" w:after="120"/>
        <w:ind w:hanging="357"/>
        <w:rPr>
          <w:sz w:val="24"/>
          <w:szCs w:val="24"/>
        </w:rPr>
      </w:pPr>
      <w:r w:rsidRPr="00FD4222">
        <w:rPr>
          <w:sz w:val="24"/>
          <w:szCs w:val="24"/>
        </w:rPr>
        <w:t xml:space="preserve">is consistent with relevant measuring and estimation requirements that apply to </w:t>
      </w:r>
      <w:r w:rsidRPr="008035C3">
        <w:rPr>
          <w:sz w:val="24"/>
          <w:szCs w:val="24"/>
        </w:rPr>
        <w:t xml:space="preserve">changes in consumption of fuel or electricity under the </w:t>
      </w:r>
      <w:r w:rsidRPr="00FD4222">
        <w:rPr>
          <w:sz w:val="24"/>
          <w:szCs w:val="24"/>
        </w:rPr>
        <w:t>NGER (Measurement) Determination</w:t>
      </w:r>
      <w:r w:rsidRPr="008035C3">
        <w:rPr>
          <w:sz w:val="24"/>
          <w:szCs w:val="24"/>
        </w:rPr>
        <w:t xml:space="preserve">; </w:t>
      </w:r>
    </w:p>
    <w:p w:rsidR="00074C15" w:rsidRPr="008035C3" w:rsidRDefault="00074C15" w:rsidP="00683862">
      <w:pPr>
        <w:pStyle w:val="paragraph"/>
        <w:numPr>
          <w:ilvl w:val="0"/>
          <w:numId w:val="18"/>
        </w:numPr>
        <w:tabs>
          <w:tab w:val="left" w:pos="709"/>
        </w:tabs>
        <w:spacing w:before="180" w:after="120"/>
        <w:ind w:hanging="357"/>
        <w:rPr>
          <w:sz w:val="24"/>
          <w:szCs w:val="24"/>
        </w:rPr>
      </w:pPr>
      <w:r w:rsidRPr="008035C3">
        <w:rPr>
          <w:sz w:val="24"/>
          <w:szCs w:val="24"/>
        </w:rPr>
        <w:tab/>
        <w:t>results in an estimate that is measurable, capable of being verified and conservative; and</w:t>
      </w:r>
    </w:p>
    <w:p w:rsidR="00074C15" w:rsidRPr="00FD4222" w:rsidRDefault="00074C15" w:rsidP="00683862">
      <w:pPr>
        <w:pStyle w:val="paragraph"/>
        <w:numPr>
          <w:ilvl w:val="0"/>
          <w:numId w:val="18"/>
        </w:numPr>
        <w:tabs>
          <w:tab w:val="left" w:pos="709"/>
        </w:tabs>
        <w:spacing w:before="180" w:after="120"/>
        <w:ind w:hanging="357"/>
        <w:rPr>
          <w:sz w:val="24"/>
          <w:szCs w:val="24"/>
        </w:rPr>
      </w:pPr>
      <w:proofErr w:type="gramStart"/>
      <w:r w:rsidRPr="00BA0383">
        <w:rPr>
          <w:sz w:val="24"/>
          <w:szCs w:val="24"/>
        </w:rPr>
        <w:t>is</w:t>
      </w:r>
      <w:proofErr w:type="gramEnd"/>
      <w:r w:rsidRPr="00BA0383">
        <w:rPr>
          <w:sz w:val="24"/>
          <w:szCs w:val="24"/>
        </w:rPr>
        <w:t xml:space="preserve"> credible and robust.</w:t>
      </w:r>
    </w:p>
    <w:p w:rsidR="000F2484" w:rsidRDefault="000F2484" w:rsidP="004A72E0">
      <w:pPr>
        <w:spacing w:before="120" w:after="120" w:line="240" w:lineRule="auto"/>
        <w:rPr>
          <w:rFonts w:ascii="Times New Roman" w:hAnsi="Times New Roman"/>
          <w:color w:val="000000"/>
          <w:sz w:val="24"/>
          <w:szCs w:val="24"/>
        </w:rPr>
      </w:pPr>
      <w:r>
        <w:rPr>
          <w:rFonts w:ascii="Times New Roman" w:hAnsi="Times New Roman"/>
          <w:color w:val="000000"/>
          <w:sz w:val="24"/>
          <w:szCs w:val="24"/>
        </w:rPr>
        <w:t xml:space="preserve">‘Government’ in </w:t>
      </w:r>
      <w:r w:rsidR="002F3A64">
        <w:rPr>
          <w:rFonts w:ascii="Times New Roman" w:hAnsi="Times New Roman"/>
          <w:color w:val="000000"/>
          <w:sz w:val="24"/>
          <w:szCs w:val="24"/>
        </w:rPr>
        <w:t xml:space="preserve">subparagraph </w:t>
      </w:r>
      <w:r>
        <w:rPr>
          <w:rFonts w:ascii="Times New Roman" w:hAnsi="Times New Roman"/>
          <w:color w:val="000000"/>
          <w:sz w:val="24"/>
          <w:szCs w:val="24"/>
        </w:rPr>
        <w:t>21(3</w:t>
      </w:r>
      <w:proofErr w:type="gramStart"/>
      <w:r>
        <w:rPr>
          <w:rFonts w:ascii="Times New Roman" w:hAnsi="Times New Roman"/>
          <w:color w:val="000000"/>
          <w:sz w:val="24"/>
          <w:szCs w:val="24"/>
        </w:rPr>
        <w:t>)(</w:t>
      </w:r>
      <w:proofErr w:type="gramEnd"/>
      <w:r>
        <w:rPr>
          <w:rFonts w:ascii="Times New Roman" w:hAnsi="Times New Roman"/>
          <w:color w:val="000000"/>
          <w:sz w:val="24"/>
          <w:szCs w:val="24"/>
        </w:rPr>
        <w:t>b)(</w:t>
      </w:r>
      <w:proofErr w:type="spellStart"/>
      <w:r>
        <w:rPr>
          <w:rFonts w:ascii="Times New Roman" w:hAnsi="Times New Roman"/>
          <w:color w:val="000000"/>
          <w:sz w:val="24"/>
          <w:szCs w:val="24"/>
        </w:rPr>
        <w:t>i</w:t>
      </w:r>
      <w:proofErr w:type="spellEnd"/>
      <w:r>
        <w:rPr>
          <w:rFonts w:ascii="Times New Roman" w:hAnsi="Times New Roman"/>
          <w:color w:val="000000"/>
          <w:sz w:val="24"/>
          <w:szCs w:val="24"/>
        </w:rPr>
        <w:t xml:space="preserve">) refers to both national level and sub-national level governments. </w:t>
      </w:r>
      <w:r w:rsidR="00C9399A">
        <w:rPr>
          <w:rFonts w:ascii="Times New Roman" w:hAnsi="Times New Roman"/>
          <w:color w:val="000000"/>
          <w:sz w:val="24"/>
          <w:szCs w:val="24"/>
        </w:rPr>
        <w:t xml:space="preserve"> For the </w:t>
      </w:r>
      <w:r w:rsidR="00830F88">
        <w:rPr>
          <w:rFonts w:ascii="Times New Roman" w:hAnsi="Times New Roman"/>
          <w:color w:val="000000"/>
          <w:sz w:val="24"/>
          <w:szCs w:val="24"/>
        </w:rPr>
        <w:t>purposes</w:t>
      </w:r>
      <w:r w:rsidR="00C9399A">
        <w:rPr>
          <w:rFonts w:ascii="Times New Roman" w:hAnsi="Times New Roman"/>
          <w:color w:val="000000"/>
          <w:sz w:val="24"/>
          <w:szCs w:val="24"/>
        </w:rPr>
        <w:t xml:space="preserve"> of 21(3), an energy efficiency measurement and verification process may be considered ‘generally accepted’ if it is in accordance with a</w:t>
      </w:r>
      <w:r w:rsidR="00DE0AD1">
        <w:rPr>
          <w:rFonts w:ascii="Times New Roman" w:hAnsi="Times New Roman"/>
          <w:color w:val="000000"/>
          <w:sz w:val="24"/>
          <w:szCs w:val="24"/>
        </w:rPr>
        <w:t xml:space="preserve"> widely recognised protocol such as the International </w:t>
      </w:r>
      <w:r w:rsidR="00CE64CF">
        <w:rPr>
          <w:rFonts w:ascii="Times New Roman" w:hAnsi="Times New Roman"/>
          <w:color w:val="000000"/>
          <w:sz w:val="24"/>
          <w:szCs w:val="24"/>
        </w:rPr>
        <w:t xml:space="preserve">Performance </w:t>
      </w:r>
      <w:r w:rsidR="00DE0AD1">
        <w:rPr>
          <w:rFonts w:ascii="Times New Roman" w:hAnsi="Times New Roman"/>
          <w:color w:val="000000"/>
          <w:sz w:val="24"/>
          <w:szCs w:val="24"/>
        </w:rPr>
        <w:t xml:space="preserve">Measurement and Verification </w:t>
      </w:r>
      <w:r w:rsidR="00CE64CF">
        <w:rPr>
          <w:rFonts w:ascii="Times New Roman" w:hAnsi="Times New Roman"/>
          <w:color w:val="000000"/>
          <w:sz w:val="24"/>
          <w:szCs w:val="24"/>
        </w:rPr>
        <w:t>Protocol</w:t>
      </w:r>
      <w:r w:rsidR="00DE0AD1">
        <w:rPr>
          <w:rFonts w:ascii="Times New Roman" w:hAnsi="Times New Roman"/>
          <w:color w:val="000000"/>
          <w:sz w:val="24"/>
          <w:szCs w:val="24"/>
        </w:rPr>
        <w:t xml:space="preserve">, relevant </w:t>
      </w:r>
      <w:r w:rsidR="00830F88">
        <w:rPr>
          <w:rFonts w:ascii="Times New Roman" w:hAnsi="Times New Roman"/>
          <w:color w:val="000000"/>
          <w:sz w:val="24"/>
          <w:szCs w:val="24"/>
        </w:rPr>
        <w:t xml:space="preserve">Australian Standards, </w:t>
      </w:r>
      <w:r w:rsidR="00DE0AD1">
        <w:rPr>
          <w:rFonts w:ascii="Times New Roman" w:hAnsi="Times New Roman"/>
          <w:color w:val="000000"/>
          <w:sz w:val="24"/>
          <w:szCs w:val="24"/>
        </w:rPr>
        <w:t xml:space="preserve">ISO standards, </w:t>
      </w:r>
      <w:r w:rsidR="00830F88">
        <w:rPr>
          <w:rFonts w:ascii="Times New Roman" w:hAnsi="Times New Roman"/>
          <w:color w:val="000000"/>
          <w:sz w:val="24"/>
          <w:szCs w:val="24"/>
        </w:rPr>
        <w:t xml:space="preserve">or </w:t>
      </w:r>
      <w:r w:rsidR="00DE0AD1">
        <w:rPr>
          <w:rFonts w:ascii="Times New Roman" w:hAnsi="Times New Roman"/>
          <w:color w:val="000000"/>
          <w:sz w:val="24"/>
          <w:szCs w:val="24"/>
        </w:rPr>
        <w:t xml:space="preserve">guidelines published by </w:t>
      </w:r>
      <w:r w:rsidR="00830F88">
        <w:rPr>
          <w:rFonts w:ascii="Times New Roman" w:hAnsi="Times New Roman"/>
          <w:color w:val="000000"/>
          <w:sz w:val="24"/>
          <w:szCs w:val="24"/>
        </w:rPr>
        <w:t>professional bodies such as the</w:t>
      </w:r>
      <w:r w:rsidR="00DE0AD1">
        <w:rPr>
          <w:rFonts w:ascii="Times New Roman" w:hAnsi="Times New Roman"/>
          <w:color w:val="000000"/>
          <w:sz w:val="24"/>
          <w:szCs w:val="24"/>
        </w:rPr>
        <w:t xml:space="preserve"> </w:t>
      </w:r>
      <w:r w:rsidR="00DE0AD1" w:rsidRPr="00DE0AD1">
        <w:rPr>
          <w:rFonts w:ascii="Times New Roman" w:hAnsi="Times New Roman"/>
          <w:color w:val="000000"/>
          <w:sz w:val="24"/>
          <w:szCs w:val="24"/>
        </w:rPr>
        <w:t>American Society of Heating, Refrigerating and Air-Conditioning Engineers</w:t>
      </w:r>
      <w:r w:rsidR="00DE0AD1">
        <w:rPr>
          <w:rFonts w:ascii="Times New Roman" w:hAnsi="Times New Roman"/>
          <w:color w:val="000000"/>
          <w:sz w:val="24"/>
          <w:szCs w:val="24"/>
        </w:rPr>
        <w:t xml:space="preserve"> (ASHRAE)</w:t>
      </w:r>
      <w:r w:rsidR="00830F88">
        <w:rPr>
          <w:rFonts w:ascii="Times New Roman" w:hAnsi="Times New Roman"/>
          <w:color w:val="000000"/>
          <w:sz w:val="24"/>
          <w:szCs w:val="24"/>
        </w:rPr>
        <w:t>.</w:t>
      </w:r>
    </w:p>
    <w:p w:rsidR="00830F88" w:rsidRDefault="00830F88" w:rsidP="004A72E0">
      <w:pPr>
        <w:spacing w:before="120" w:after="120" w:line="240" w:lineRule="auto"/>
        <w:rPr>
          <w:rFonts w:ascii="Times New Roman" w:hAnsi="Times New Roman"/>
          <w:color w:val="000000"/>
          <w:sz w:val="24"/>
          <w:szCs w:val="24"/>
        </w:rPr>
      </w:pPr>
      <w:r>
        <w:rPr>
          <w:rFonts w:ascii="Times New Roman" w:hAnsi="Times New Roman"/>
          <w:color w:val="000000"/>
          <w:sz w:val="24"/>
          <w:szCs w:val="24"/>
        </w:rPr>
        <w:t xml:space="preserve">An </w:t>
      </w:r>
      <w:r w:rsidRPr="00830F88">
        <w:rPr>
          <w:rFonts w:ascii="Times New Roman" w:hAnsi="Times New Roman"/>
          <w:color w:val="000000"/>
          <w:sz w:val="24"/>
          <w:szCs w:val="24"/>
        </w:rPr>
        <w:t xml:space="preserve">engineering methodology, model or formula that applies to </w:t>
      </w:r>
      <w:r>
        <w:rPr>
          <w:rFonts w:ascii="Times New Roman" w:hAnsi="Times New Roman"/>
          <w:color w:val="000000"/>
          <w:sz w:val="24"/>
          <w:szCs w:val="24"/>
        </w:rPr>
        <w:t xml:space="preserve">a </w:t>
      </w:r>
      <w:r w:rsidRPr="00830F88">
        <w:rPr>
          <w:rFonts w:ascii="Times New Roman" w:hAnsi="Times New Roman"/>
          <w:color w:val="000000"/>
          <w:sz w:val="24"/>
          <w:szCs w:val="24"/>
        </w:rPr>
        <w:t>change</w:t>
      </w:r>
      <w:r>
        <w:rPr>
          <w:rFonts w:ascii="Times New Roman" w:hAnsi="Times New Roman"/>
          <w:color w:val="000000"/>
          <w:sz w:val="24"/>
          <w:szCs w:val="24"/>
        </w:rPr>
        <w:t xml:space="preserve"> in emissions may be considered to be ‘generally accepted’ if it is </w:t>
      </w:r>
      <w:r w:rsidR="00A1640C">
        <w:rPr>
          <w:rFonts w:ascii="Times New Roman" w:hAnsi="Times New Roman"/>
          <w:color w:val="000000"/>
          <w:sz w:val="24"/>
          <w:szCs w:val="24"/>
        </w:rPr>
        <w:t xml:space="preserve">published in engineering textbooks or handbooks, </w:t>
      </w:r>
      <w:r>
        <w:rPr>
          <w:rFonts w:ascii="Times New Roman" w:hAnsi="Times New Roman"/>
          <w:color w:val="000000"/>
          <w:sz w:val="24"/>
          <w:szCs w:val="24"/>
        </w:rPr>
        <w:t>applicable to the situation</w:t>
      </w:r>
      <w:r w:rsidR="00A1640C">
        <w:rPr>
          <w:rFonts w:ascii="Times New Roman" w:hAnsi="Times New Roman"/>
          <w:color w:val="000000"/>
          <w:sz w:val="24"/>
          <w:szCs w:val="24"/>
        </w:rPr>
        <w:t>, of appropriate detail for the magnitude of the change in emissions, and if any exclusions from the calculation that would increase emissions from the implementation are consistent with section 32. Note that an engineering calculation may involve derivation of new mathematical relationships applicable to a specific situation.</w:t>
      </w:r>
    </w:p>
    <w:p w:rsidR="00A1640C" w:rsidRDefault="00A1640C" w:rsidP="004A72E0">
      <w:pPr>
        <w:spacing w:before="120" w:after="120" w:line="240" w:lineRule="auto"/>
        <w:rPr>
          <w:rFonts w:ascii="Times New Roman" w:hAnsi="Times New Roman"/>
          <w:color w:val="000000"/>
          <w:sz w:val="24"/>
          <w:szCs w:val="24"/>
        </w:rPr>
      </w:pPr>
      <w:r>
        <w:rPr>
          <w:rFonts w:ascii="Times New Roman" w:hAnsi="Times New Roman"/>
          <w:color w:val="000000"/>
          <w:sz w:val="24"/>
          <w:szCs w:val="24"/>
        </w:rPr>
        <w:t>Proponents should note that to be generally accepted an engineering approach must also be applied correctly to the situation</w:t>
      </w:r>
      <w:r w:rsidR="004A47BC">
        <w:rPr>
          <w:rFonts w:ascii="Times New Roman" w:hAnsi="Times New Roman"/>
          <w:color w:val="000000"/>
          <w:sz w:val="24"/>
          <w:szCs w:val="24"/>
        </w:rPr>
        <w:t>. For example, if tabulated enthalpy values are used in calculations they should be selected from the appropriate table (</w:t>
      </w:r>
      <w:proofErr w:type="spellStart"/>
      <w:r w:rsidR="004A47BC">
        <w:rPr>
          <w:rFonts w:ascii="Times New Roman" w:hAnsi="Times New Roman"/>
          <w:color w:val="000000"/>
          <w:sz w:val="24"/>
          <w:szCs w:val="24"/>
        </w:rPr>
        <w:t>eg</w:t>
      </w:r>
      <w:proofErr w:type="spellEnd"/>
      <w:r w:rsidR="004A47BC">
        <w:rPr>
          <w:rFonts w:ascii="Times New Roman" w:hAnsi="Times New Roman"/>
          <w:color w:val="000000"/>
          <w:sz w:val="24"/>
          <w:szCs w:val="24"/>
        </w:rPr>
        <w:t>. superheated vapour for the appropriate temperature and pressure)</w:t>
      </w:r>
      <w:r w:rsidR="00A73144">
        <w:rPr>
          <w:rFonts w:ascii="Times New Roman" w:hAnsi="Times New Roman"/>
          <w:color w:val="000000"/>
          <w:sz w:val="24"/>
          <w:szCs w:val="24"/>
        </w:rPr>
        <w:t xml:space="preserve">. Transient or dynamic effects should be taken into account where required to comply with section 32. Approval of an approach by a professional engineer with qualifications and </w:t>
      </w:r>
      <w:r w:rsidR="0049651C">
        <w:rPr>
          <w:rFonts w:ascii="Times New Roman" w:hAnsi="Times New Roman"/>
          <w:color w:val="000000"/>
          <w:sz w:val="24"/>
          <w:szCs w:val="24"/>
        </w:rPr>
        <w:t xml:space="preserve">five or more years of </w:t>
      </w:r>
      <w:r w:rsidR="00A73144">
        <w:rPr>
          <w:rFonts w:ascii="Times New Roman" w:hAnsi="Times New Roman"/>
          <w:color w:val="000000"/>
          <w:sz w:val="24"/>
          <w:szCs w:val="24"/>
        </w:rPr>
        <w:t>experience in the engineering sub-discipline (</w:t>
      </w:r>
      <w:proofErr w:type="spellStart"/>
      <w:r w:rsidR="00A73144">
        <w:rPr>
          <w:rFonts w:ascii="Times New Roman" w:hAnsi="Times New Roman"/>
          <w:color w:val="000000"/>
          <w:sz w:val="24"/>
          <w:szCs w:val="24"/>
        </w:rPr>
        <w:t>eg</w:t>
      </w:r>
      <w:proofErr w:type="spellEnd"/>
      <w:r w:rsidR="00A73144">
        <w:rPr>
          <w:rFonts w:ascii="Times New Roman" w:hAnsi="Times New Roman"/>
          <w:color w:val="000000"/>
          <w:sz w:val="24"/>
          <w:szCs w:val="24"/>
        </w:rPr>
        <w:t xml:space="preserve">. mechanical, electrical or chemical) that is applicable to an implementation may be considered </w:t>
      </w:r>
      <w:r w:rsidR="0049651C">
        <w:rPr>
          <w:rFonts w:ascii="Times New Roman" w:hAnsi="Times New Roman"/>
          <w:color w:val="000000"/>
          <w:sz w:val="24"/>
          <w:szCs w:val="24"/>
        </w:rPr>
        <w:t>general acceptance.</w:t>
      </w:r>
      <w:r w:rsidR="0049651C">
        <w:rPr>
          <w:rStyle w:val="FootnoteReference"/>
          <w:rFonts w:ascii="Times New Roman" w:hAnsi="Times New Roman"/>
          <w:color w:val="000000"/>
          <w:sz w:val="24"/>
          <w:szCs w:val="24"/>
        </w:rPr>
        <w:footnoteReference w:id="3"/>
      </w:r>
    </w:p>
    <w:p w:rsidR="00F26F3C" w:rsidRPr="00945BB7" w:rsidRDefault="00F26F3C" w:rsidP="004A72E0">
      <w:pPr>
        <w:spacing w:before="120" w:after="120" w:line="240" w:lineRule="auto"/>
        <w:rPr>
          <w:rFonts w:ascii="Times New Roman" w:hAnsi="Times New Roman"/>
          <w:color w:val="000000"/>
          <w:sz w:val="24"/>
          <w:szCs w:val="24"/>
        </w:rPr>
      </w:pPr>
      <w:r w:rsidRPr="00945BB7">
        <w:rPr>
          <w:rFonts w:ascii="Times New Roman" w:hAnsi="Times New Roman"/>
          <w:color w:val="000000"/>
          <w:sz w:val="24"/>
          <w:szCs w:val="24"/>
        </w:rPr>
        <w:t>Subsection 21(</w:t>
      </w:r>
      <w:r w:rsidR="00E36821">
        <w:rPr>
          <w:rFonts w:ascii="Times New Roman" w:hAnsi="Times New Roman"/>
          <w:color w:val="000000"/>
          <w:sz w:val="24"/>
          <w:szCs w:val="24"/>
        </w:rPr>
        <w:t>5</w:t>
      </w:r>
      <w:r w:rsidRPr="00945BB7">
        <w:rPr>
          <w:rFonts w:ascii="Times New Roman" w:hAnsi="Times New Roman"/>
          <w:color w:val="000000"/>
          <w:sz w:val="24"/>
          <w:szCs w:val="24"/>
        </w:rPr>
        <w:t>) provides that when estimating the interactive effect using an approach consistent with subsection 21(2)</w:t>
      </w:r>
      <w:r w:rsidR="004A72E0" w:rsidRPr="00945BB7">
        <w:rPr>
          <w:rFonts w:ascii="Times New Roman" w:hAnsi="Times New Roman"/>
          <w:color w:val="000000"/>
          <w:sz w:val="24"/>
          <w:szCs w:val="24"/>
        </w:rPr>
        <w:t xml:space="preserve">, the project proponent must work out emissions factors for fuels and electricity, and energy content factors for fuels using the approaches set out in Section </w:t>
      </w:r>
      <w:r w:rsidR="004F67ED">
        <w:rPr>
          <w:rFonts w:ascii="Times New Roman" w:hAnsi="Times New Roman"/>
          <w:color w:val="000000"/>
          <w:sz w:val="24"/>
          <w:szCs w:val="24"/>
        </w:rPr>
        <w:t>46</w:t>
      </w:r>
      <w:r w:rsidR="004A72E0" w:rsidRPr="00945BB7">
        <w:rPr>
          <w:rFonts w:ascii="Times New Roman" w:hAnsi="Times New Roman"/>
          <w:color w:val="000000"/>
          <w:sz w:val="24"/>
          <w:szCs w:val="24"/>
        </w:rPr>
        <w:t>.</w:t>
      </w:r>
    </w:p>
    <w:p w:rsidR="00C148E1" w:rsidRPr="00BA0383" w:rsidRDefault="00C148E1" w:rsidP="00074C15">
      <w:pPr>
        <w:pStyle w:val="paragraph"/>
        <w:ind w:left="0" w:firstLine="0"/>
        <w:rPr>
          <w:sz w:val="24"/>
          <w:szCs w:val="24"/>
        </w:rPr>
      </w:pPr>
    </w:p>
    <w:p w:rsidR="00C148E1" w:rsidRDefault="00C148E1" w:rsidP="0085735B">
      <w:pPr>
        <w:spacing w:after="120" w:line="240" w:lineRule="auto"/>
        <w:outlineLvl w:val="0"/>
        <w:rPr>
          <w:rFonts w:ascii="Times New Roman" w:hAnsi="Times New Roman"/>
          <w:color w:val="000000"/>
          <w:sz w:val="24"/>
          <w:szCs w:val="24"/>
          <w:u w:val="single"/>
        </w:rPr>
      </w:pPr>
    </w:p>
    <w:p w:rsidR="00074C15" w:rsidRPr="0027372E" w:rsidRDefault="00074C15"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22</w:t>
      </w:r>
      <w:r w:rsidRPr="00183079">
        <w:rPr>
          <w:rFonts w:ascii="Times New Roman" w:hAnsi="Times New Roman"/>
          <w:color w:val="000000"/>
          <w:sz w:val="24"/>
          <w:szCs w:val="24"/>
          <w:u w:val="single"/>
        </w:rPr>
        <w:tab/>
      </w:r>
      <w:r>
        <w:rPr>
          <w:rFonts w:ascii="Times New Roman" w:hAnsi="Times New Roman"/>
          <w:color w:val="000000"/>
          <w:sz w:val="24"/>
          <w:szCs w:val="24"/>
          <w:u w:val="single"/>
        </w:rPr>
        <w:t xml:space="preserve"> </w:t>
      </w:r>
      <w:r w:rsidRPr="008129CC">
        <w:rPr>
          <w:rFonts w:ascii="Times New Roman" w:hAnsi="Times New Roman"/>
          <w:i/>
          <w:color w:val="000000"/>
          <w:sz w:val="24"/>
          <w:szCs w:val="24"/>
          <w:u w:val="single"/>
        </w:rPr>
        <w:t>Independent variables</w:t>
      </w:r>
      <w:r>
        <w:rPr>
          <w:rFonts w:ascii="Times New Roman" w:hAnsi="Times New Roman"/>
          <w:color w:val="000000"/>
          <w:sz w:val="24"/>
          <w:szCs w:val="24"/>
          <w:u w:val="single"/>
        </w:rPr>
        <w:t xml:space="preserve"> </w:t>
      </w:r>
    </w:p>
    <w:p w:rsidR="00293435" w:rsidRDefault="00074C15" w:rsidP="00293435">
      <w:pPr>
        <w:spacing w:after="120" w:line="240" w:lineRule="auto"/>
        <w:rPr>
          <w:sz w:val="20"/>
          <w:szCs w:val="20"/>
        </w:rPr>
      </w:pPr>
      <w:r w:rsidRPr="00183079">
        <w:rPr>
          <w:rFonts w:ascii="Times New Roman" w:hAnsi="Times New Roman"/>
          <w:color w:val="000000"/>
          <w:sz w:val="24"/>
          <w:szCs w:val="24"/>
        </w:rPr>
        <w:t xml:space="preserve">Section </w:t>
      </w:r>
      <w:r>
        <w:rPr>
          <w:rFonts w:ascii="Times New Roman" w:hAnsi="Times New Roman"/>
          <w:color w:val="000000"/>
          <w:sz w:val="24"/>
          <w:szCs w:val="24"/>
        </w:rPr>
        <w:t>22</w:t>
      </w:r>
      <w:r w:rsidRPr="00183079">
        <w:rPr>
          <w:rFonts w:ascii="Times New Roman" w:hAnsi="Times New Roman"/>
          <w:color w:val="000000"/>
          <w:sz w:val="24"/>
          <w:szCs w:val="24"/>
        </w:rPr>
        <w:t xml:space="preserve"> establishes</w:t>
      </w:r>
      <w:r>
        <w:rPr>
          <w:rFonts w:ascii="Times New Roman" w:hAnsi="Times New Roman"/>
          <w:color w:val="000000"/>
          <w:sz w:val="24"/>
          <w:szCs w:val="24"/>
        </w:rPr>
        <w:t xml:space="preserve"> that </w:t>
      </w:r>
      <w:r w:rsidR="00A707A4">
        <w:rPr>
          <w:rFonts w:ascii="Times New Roman" w:hAnsi="Times New Roman"/>
          <w:color w:val="000000"/>
          <w:sz w:val="24"/>
          <w:szCs w:val="24"/>
        </w:rPr>
        <w:t xml:space="preserve">project </w:t>
      </w:r>
      <w:r>
        <w:rPr>
          <w:rFonts w:ascii="Times New Roman" w:hAnsi="Times New Roman"/>
          <w:color w:val="000000"/>
          <w:sz w:val="24"/>
          <w:szCs w:val="24"/>
        </w:rPr>
        <w:t xml:space="preserve">proponents must choose one or more independent variables for the purposes of </w:t>
      </w:r>
      <w:r w:rsidR="00CF3D82">
        <w:rPr>
          <w:rFonts w:ascii="Times New Roman" w:hAnsi="Times New Roman"/>
          <w:color w:val="000000"/>
          <w:sz w:val="24"/>
          <w:szCs w:val="24"/>
        </w:rPr>
        <w:t xml:space="preserve">developing </w:t>
      </w:r>
      <w:r>
        <w:rPr>
          <w:rFonts w:ascii="Times New Roman" w:hAnsi="Times New Roman"/>
          <w:color w:val="000000"/>
          <w:sz w:val="24"/>
          <w:szCs w:val="24"/>
        </w:rPr>
        <w:t xml:space="preserve">a baseline emissions model for an implementation. </w:t>
      </w:r>
    </w:p>
    <w:p w:rsidR="00074C15"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Under sub-method 2, project proponents are also required to choose one or more independent variables for the purposes of developing an operating emissions model for the implementation.</w:t>
      </w:r>
    </w:p>
    <w:p w:rsidR="00074C15" w:rsidRDefault="0029343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Section 5 establishes that a parameter can be an independent variable if it </w:t>
      </w:r>
      <w:r w:rsidRPr="00293435">
        <w:rPr>
          <w:rFonts w:ascii="Times New Roman" w:hAnsi="Times New Roman"/>
          <w:i/>
          <w:color w:val="000000"/>
          <w:sz w:val="24"/>
          <w:szCs w:val="24"/>
        </w:rPr>
        <w:t>causes or explains</w:t>
      </w:r>
      <w:r w:rsidRPr="00293435">
        <w:rPr>
          <w:rFonts w:ascii="Times New Roman" w:hAnsi="Times New Roman"/>
          <w:color w:val="000000"/>
          <w:sz w:val="24"/>
          <w:szCs w:val="24"/>
        </w:rPr>
        <w:t xml:space="preserve"> changes in emissions from the consumption of baseline or operating relevant energy.</w:t>
      </w:r>
      <w:r>
        <w:rPr>
          <w:rFonts w:ascii="Times New Roman" w:hAnsi="Times New Roman"/>
          <w:color w:val="000000"/>
          <w:sz w:val="24"/>
          <w:szCs w:val="24"/>
        </w:rPr>
        <w:t xml:space="preserve"> </w:t>
      </w:r>
      <w:r w:rsidRPr="00293435">
        <w:rPr>
          <w:rFonts w:ascii="Times New Roman" w:hAnsi="Times New Roman"/>
          <w:color w:val="000000"/>
          <w:sz w:val="24"/>
          <w:szCs w:val="24"/>
        </w:rPr>
        <w:t xml:space="preserve">Statistical relationships quantified by a regression model are said to </w:t>
      </w:r>
      <w:r w:rsidRPr="00293435">
        <w:rPr>
          <w:rFonts w:ascii="Times New Roman" w:hAnsi="Times New Roman"/>
          <w:i/>
          <w:color w:val="000000"/>
          <w:sz w:val="24"/>
          <w:szCs w:val="24"/>
        </w:rPr>
        <w:t>explain</w:t>
      </w:r>
      <w:r w:rsidRPr="00293435">
        <w:rPr>
          <w:rFonts w:ascii="Times New Roman" w:hAnsi="Times New Roman"/>
          <w:color w:val="000000"/>
          <w:sz w:val="24"/>
          <w:szCs w:val="24"/>
        </w:rPr>
        <w:t xml:space="preserve"> variation in the dependent variable (in this case, emissions).</w:t>
      </w:r>
      <w:r>
        <w:rPr>
          <w:b/>
          <w:sz w:val="20"/>
          <w:szCs w:val="20"/>
        </w:rPr>
        <w:t xml:space="preserve"> </w:t>
      </w:r>
      <w:r w:rsidR="00884950">
        <w:rPr>
          <w:rFonts w:ascii="Times New Roman" w:hAnsi="Times New Roman"/>
          <w:color w:val="000000"/>
          <w:sz w:val="24"/>
          <w:szCs w:val="24"/>
        </w:rPr>
        <w:t>Regression</w:t>
      </w:r>
      <w:r w:rsidRPr="00293435">
        <w:rPr>
          <w:rFonts w:ascii="Times New Roman" w:hAnsi="Times New Roman"/>
          <w:color w:val="000000"/>
          <w:sz w:val="24"/>
          <w:szCs w:val="24"/>
        </w:rPr>
        <w:t xml:space="preserve"> models do not determine causation.</w:t>
      </w:r>
      <w:r w:rsidR="00884950">
        <w:rPr>
          <w:rFonts w:ascii="Times New Roman" w:hAnsi="Times New Roman"/>
          <w:color w:val="000000"/>
          <w:sz w:val="24"/>
          <w:szCs w:val="24"/>
        </w:rPr>
        <w:t xml:space="preserve"> Section 5 uses the word ‘causes’ because in some situations a known physical relationship between a variable and emissions levels may exist, </w:t>
      </w:r>
      <w:r w:rsidR="00E40D14">
        <w:rPr>
          <w:rFonts w:ascii="Times New Roman" w:hAnsi="Times New Roman"/>
          <w:color w:val="000000"/>
          <w:sz w:val="24"/>
          <w:szCs w:val="24"/>
        </w:rPr>
        <w:t>in which case changes in the level of the variable could be said to cause changes in the level of emissions</w:t>
      </w:r>
      <w:r w:rsidR="00884950">
        <w:rPr>
          <w:rFonts w:ascii="Times New Roman" w:hAnsi="Times New Roman"/>
          <w:color w:val="000000"/>
          <w:sz w:val="24"/>
          <w:szCs w:val="24"/>
        </w:rPr>
        <w:t xml:space="preserve">. </w:t>
      </w:r>
      <w:r w:rsidR="00074C15">
        <w:rPr>
          <w:rFonts w:ascii="Times New Roman" w:hAnsi="Times New Roman"/>
          <w:color w:val="000000"/>
          <w:sz w:val="24"/>
          <w:szCs w:val="24"/>
        </w:rPr>
        <w:t xml:space="preserve">Section 22 requires </w:t>
      </w:r>
      <w:r w:rsidR="00A707A4">
        <w:rPr>
          <w:rFonts w:ascii="Times New Roman" w:hAnsi="Times New Roman"/>
          <w:color w:val="000000"/>
          <w:sz w:val="24"/>
          <w:szCs w:val="24"/>
        </w:rPr>
        <w:t xml:space="preserve">the </w:t>
      </w:r>
      <w:r w:rsidR="00074C15">
        <w:rPr>
          <w:rFonts w:ascii="Times New Roman" w:hAnsi="Times New Roman"/>
          <w:color w:val="000000"/>
          <w:sz w:val="24"/>
          <w:szCs w:val="24"/>
        </w:rPr>
        <w:t>project proponent to include the following variables as independent variables</w:t>
      </w:r>
      <w:r w:rsidR="00611B27">
        <w:rPr>
          <w:rFonts w:ascii="Times New Roman" w:hAnsi="Times New Roman"/>
          <w:color w:val="000000"/>
          <w:sz w:val="24"/>
          <w:szCs w:val="24"/>
        </w:rPr>
        <w:t>,</w:t>
      </w:r>
      <w:r w:rsidR="00074C15">
        <w:rPr>
          <w:rFonts w:ascii="Times New Roman" w:hAnsi="Times New Roman"/>
          <w:color w:val="000000"/>
          <w:sz w:val="24"/>
          <w:szCs w:val="24"/>
        </w:rPr>
        <w:t xml:space="preserve"> unless they are treated as site constants or</w:t>
      </w:r>
      <w:r w:rsidR="00074C15" w:rsidRPr="00394983">
        <w:rPr>
          <w:rFonts w:ascii="Times New Roman" w:hAnsi="Times New Roman"/>
          <w:color w:val="000000"/>
          <w:sz w:val="24"/>
          <w:szCs w:val="24"/>
        </w:rPr>
        <w:t xml:space="preserve"> have no observable effect on the consumption of baseline relevant energy (for a baseline emissions model) or operating relevant energy (for an operating emissions model)</w:t>
      </w:r>
      <w:r w:rsidR="00074C15">
        <w:rPr>
          <w:rFonts w:ascii="Times New Roman" w:hAnsi="Times New Roman"/>
          <w:color w:val="000000"/>
          <w:sz w:val="24"/>
          <w:szCs w:val="24"/>
        </w:rPr>
        <w:t>:</w:t>
      </w:r>
    </w:p>
    <w:p w:rsidR="00074C15" w:rsidRPr="00FD4222" w:rsidRDefault="00074C15" w:rsidP="00604829">
      <w:pPr>
        <w:pStyle w:val="paragraph"/>
        <w:numPr>
          <w:ilvl w:val="0"/>
          <w:numId w:val="19"/>
        </w:numPr>
        <w:tabs>
          <w:tab w:val="left" w:pos="709"/>
        </w:tabs>
        <w:spacing w:before="180" w:after="120"/>
        <w:ind w:left="714" w:hanging="357"/>
        <w:rPr>
          <w:sz w:val="24"/>
          <w:szCs w:val="24"/>
        </w:rPr>
      </w:pPr>
      <w:r w:rsidRPr="00FD4222">
        <w:rPr>
          <w:sz w:val="24"/>
          <w:szCs w:val="24"/>
        </w:rPr>
        <w:t>the service levels provided by, equipment at the site of the implementation;</w:t>
      </w:r>
    </w:p>
    <w:p w:rsidR="00074C15" w:rsidRPr="00FD4222" w:rsidRDefault="00074C15" w:rsidP="00604829">
      <w:pPr>
        <w:pStyle w:val="paragraph"/>
        <w:numPr>
          <w:ilvl w:val="0"/>
          <w:numId w:val="19"/>
        </w:numPr>
        <w:tabs>
          <w:tab w:val="left" w:pos="709"/>
        </w:tabs>
        <w:spacing w:before="180" w:after="120"/>
        <w:ind w:left="714" w:hanging="357"/>
        <w:rPr>
          <w:sz w:val="24"/>
          <w:szCs w:val="24"/>
        </w:rPr>
      </w:pPr>
      <w:r w:rsidRPr="00FD4222">
        <w:rPr>
          <w:sz w:val="24"/>
          <w:szCs w:val="24"/>
        </w:rPr>
        <w:t>the quality of inputs to equipment at the site of the implementation;</w:t>
      </w:r>
    </w:p>
    <w:p w:rsidR="00074C15" w:rsidRPr="00FD4222" w:rsidRDefault="00074C15" w:rsidP="00604829">
      <w:pPr>
        <w:pStyle w:val="paragraph"/>
        <w:numPr>
          <w:ilvl w:val="0"/>
          <w:numId w:val="19"/>
        </w:numPr>
        <w:tabs>
          <w:tab w:val="left" w:pos="709"/>
        </w:tabs>
        <w:spacing w:before="180" w:after="120"/>
        <w:ind w:left="714" w:hanging="357"/>
        <w:rPr>
          <w:sz w:val="24"/>
          <w:szCs w:val="24"/>
        </w:rPr>
      </w:pPr>
      <w:r w:rsidRPr="00FD4222">
        <w:rPr>
          <w:sz w:val="24"/>
          <w:szCs w:val="24"/>
        </w:rPr>
        <w:t>the types of inputs to equipment at the site of the implementation</w:t>
      </w:r>
      <w:r w:rsidR="00CE6BE5" w:rsidRPr="00FD4222">
        <w:rPr>
          <w:sz w:val="24"/>
          <w:szCs w:val="24"/>
        </w:rPr>
        <w:t>;</w:t>
      </w:r>
    </w:p>
    <w:p w:rsidR="00074C15" w:rsidRPr="00FD4222" w:rsidRDefault="00074C15" w:rsidP="00604829">
      <w:pPr>
        <w:pStyle w:val="paragraph"/>
        <w:numPr>
          <w:ilvl w:val="0"/>
          <w:numId w:val="19"/>
        </w:numPr>
        <w:tabs>
          <w:tab w:val="left" w:pos="709"/>
        </w:tabs>
        <w:spacing w:before="180" w:after="120"/>
        <w:ind w:left="714" w:hanging="357"/>
        <w:rPr>
          <w:sz w:val="24"/>
          <w:szCs w:val="24"/>
        </w:rPr>
      </w:pPr>
      <w:r w:rsidRPr="00FD4222">
        <w:rPr>
          <w:sz w:val="24"/>
          <w:szCs w:val="24"/>
        </w:rPr>
        <w:t>the quality of outputs from equipment at the site of the implementation;</w:t>
      </w:r>
      <w:r w:rsidR="00794F0C">
        <w:rPr>
          <w:sz w:val="24"/>
          <w:szCs w:val="24"/>
        </w:rPr>
        <w:t xml:space="preserve"> and</w:t>
      </w:r>
    </w:p>
    <w:p w:rsidR="00074C15" w:rsidRPr="00FD4222" w:rsidRDefault="00074C15" w:rsidP="00604829">
      <w:pPr>
        <w:pStyle w:val="paragraph"/>
        <w:numPr>
          <w:ilvl w:val="0"/>
          <w:numId w:val="19"/>
        </w:numPr>
        <w:tabs>
          <w:tab w:val="left" w:pos="709"/>
        </w:tabs>
        <w:spacing w:before="180" w:after="120"/>
        <w:ind w:left="714" w:hanging="357"/>
        <w:rPr>
          <w:sz w:val="24"/>
          <w:szCs w:val="24"/>
        </w:rPr>
      </w:pPr>
      <w:proofErr w:type="gramStart"/>
      <w:r w:rsidRPr="00FD4222">
        <w:rPr>
          <w:sz w:val="24"/>
          <w:szCs w:val="24"/>
        </w:rPr>
        <w:t>the</w:t>
      </w:r>
      <w:proofErr w:type="gramEnd"/>
      <w:r w:rsidRPr="00FD4222">
        <w:rPr>
          <w:sz w:val="24"/>
          <w:szCs w:val="24"/>
        </w:rPr>
        <w:t xml:space="preserve"> types of outputs from equipment at the site of the implementation.</w:t>
      </w:r>
    </w:p>
    <w:p w:rsidR="0031028D" w:rsidRPr="00CA6E04" w:rsidRDefault="0031028D" w:rsidP="0031028D">
      <w:pPr>
        <w:spacing w:before="120" w:after="120" w:line="240" w:lineRule="auto"/>
        <w:rPr>
          <w:rFonts w:ascii="Times New Roman" w:hAnsi="Times New Roman"/>
          <w:color w:val="000000"/>
          <w:sz w:val="24"/>
          <w:szCs w:val="24"/>
        </w:rPr>
      </w:pPr>
      <w:r w:rsidRPr="0031028D">
        <w:rPr>
          <w:rFonts w:ascii="Times New Roman" w:hAnsi="Times New Roman"/>
          <w:color w:val="000000"/>
          <w:sz w:val="24"/>
          <w:szCs w:val="24"/>
        </w:rPr>
        <w:t xml:space="preserve">These variables are only independent variables if, among other things, </w:t>
      </w:r>
      <w:r>
        <w:rPr>
          <w:rFonts w:ascii="Times New Roman" w:hAnsi="Times New Roman"/>
          <w:color w:val="000000"/>
          <w:sz w:val="24"/>
          <w:szCs w:val="24"/>
        </w:rPr>
        <w:t xml:space="preserve">they </w:t>
      </w:r>
      <w:r w:rsidRPr="0031028D">
        <w:rPr>
          <w:rFonts w:ascii="Times New Roman" w:hAnsi="Times New Roman"/>
          <w:color w:val="000000"/>
          <w:sz w:val="24"/>
          <w:szCs w:val="24"/>
        </w:rPr>
        <w:t>are independent from any other independent variable for the model.</w:t>
      </w:r>
      <w:r w:rsidR="00CA6E04">
        <w:rPr>
          <w:rFonts w:ascii="Times New Roman" w:hAnsi="Times New Roman"/>
          <w:color w:val="000000"/>
          <w:sz w:val="24"/>
          <w:szCs w:val="24"/>
        </w:rPr>
        <w:t xml:space="preserve"> This principle applies equally to independent variables that are a function of a variable, such as x</w:t>
      </w:r>
      <w:r w:rsidR="00CA6E04" w:rsidRPr="00D62C42">
        <w:rPr>
          <w:rFonts w:ascii="Times New Roman" w:hAnsi="Times New Roman"/>
          <w:color w:val="000000"/>
          <w:sz w:val="24"/>
          <w:szCs w:val="24"/>
          <w:vertAlign w:val="subscript"/>
        </w:rPr>
        <w:t>1</w:t>
      </w:r>
      <w:r w:rsidR="00CA6E04">
        <w:rPr>
          <w:rFonts w:ascii="Times New Roman" w:hAnsi="Times New Roman"/>
          <w:color w:val="000000"/>
          <w:sz w:val="24"/>
          <w:szCs w:val="24"/>
        </w:rPr>
        <w:t xml:space="preserve"> squared.</w:t>
      </w:r>
    </w:p>
    <w:p w:rsidR="00074C15" w:rsidRDefault="00074C15" w:rsidP="00074C15">
      <w:pPr>
        <w:spacing w:after="120" w:line="240" w:lineRule="auto"/>
        <w:rPr>
          <w:rFonts w:ascii="Times New Roman" w:hAnsi="Times New Roman"/>
          <w:color w:val="000000"/>
          <w:sz w:val="24"/>
          <w:szCs w:val="24"/>
        </w:rPr>
      </w:pPr>
    </w:p>
    <w:p w:rsidR="00074C15" w:rsidRDefault="00074C15"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23</w:t>
      </w:r>
      <w:r w:rsidRPr="00183079">
        <w:rPr>
          <w:rFonts w:ascii="Times New Roman" w:hAnsi="Times New Roman"/>
          <w:color w:val="000000"/>
          <w:sz w:val="24"/>
          <w:szCs w:val="24"/>
          <w:u w:val="single"/>
        </w:rPr>
        <w:tab/>
      </w:r>
      <w:r w:rsidRPr="008129CC">
        <w:rPr>
          <w:rFonts w:ascii="Times New Roman" w:hAnsi="Times New Roman"/>
          <w:i/>
          <w:color w:val="000000"/>
          <w:sz w:val="24"/>
          <w:szCs w:val="24"/>
          <w:u w:val="single"/>
        </w:rPr>
        <w:t xml:space="preserve"> Site constants</w:t>
      </w:r>
    </w:p>
    <w:p w:rsidR="00074C15" w:rsidRDefault="00074C15" w:rsidP="00074C15">
      <w:pPr>
        <w:spacing w:after="120" w:line="240" w:lineRule="auto"/>
        <w:rPr>
          <w:rFonts w:ascii="Times New Roman" w:eastAsia="Times New Roman" w:hAnsi="Times New Roman"/>
          <w:sz w:val="24"/>
          <w:szCs w:val="24"/>
          <w:lang w:eastAsia="en-AU"/>
        </w:rPr>
      </w:pPr>
      <w:r w:rsidRPr="00C67923">
        <w:rPr>
          <w:rFonts w:ascii="Times New Roman" w:eastAsia="Times New Roman" w:hAnsi="Times New Roman"/>
          <w:sz w:val="24"/>
          <w:szCs w:val="24"/>
          <w:lang w:eastAsia="en-AU"/>
        </w:rPr>
        <w:t>For each implementation</w:t>
      </w:r>
      <w:r>
        <w:rPr>
          <w:rFonts w:ascii="Times New Roman" w:eastAsia="Times New Roman" w:hAnsi="Times New Roman"/>
          <w:sz w:val="24"/>
          <w:szCs w:val="24"/>
          <w:lang w:eastAsia="en-AU"/>
        </w:rPr>
        <w:t xml:space="preserve">, the project proponent must identify any relevant site constants (as defined in section 5). If a parameter is treated as a site constant during the baseline measurement period, it must also be treated as a site constant during each operating measurement period and each reporting period for the implementation. </w:t>
      </w:r>
    </w:p>
    <w:p w:rsidR="00074C15" w:rsidRPr="00C67923" w:rsidRDefault="00074C15" w:rsidP="00074C15">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Similarly, site constants identified for an operating measurement period must remain as site constants for each reporting period and any future operating measurement periods for the implementation. This requirement ensures that if a proponent updates an operating emission model (see section 24), they must use for the new model the site constants that were used for the replaced operating emissions </w:t>
      </w:r>
      <w:bookmarkStart w:id="7" w:name="_GoBack"/>
      <w:bookmarkEnd w:id="7"/>
      <w:r>
        <w:rPr>
          <w:rFonts w:ascii="Times New Roman" w:eastAsia="Times New Roman" w:hAnsi="Times New Roman"/>
          <w:sz w:val="24"/>
          <w:szCs w:val="24"/>
          <w:lang w:eastAsia="en-AU"/>
        </w:rPr>
        <w:t xml:space="preserve">model.  </w:t>
      </w:r>
    </w:p>
    <w:p w:rsidR="00074C15" w:rsidRPr="00133E7D" w:rsidRDefault="00074C15" w:rsidP="00074C15">
      <w:pPr>
        <w:spacing w:after="120" w:line="240" w:lineRule="auto"/>
        <w:rPr>
          <w:rFonts w:ascii="Times New Roman" w:hAnsi="Times New Roman"/>
          <w:color w:val="000000"/>
          <w:sz w:val="24"/>
          <w:szCs w:val="24"/>
        </w:rPr>
      </w:pPr>
    </w:p>
    <w:p w:rsidR="00074C15" w:rsidRPr="00B93D30" w:rsidRDefault="00074C15" w:rsidP="00B93D30">
      <w:pPr>
        <w:spacing w:after="120" w:line="240" w:lineRule="auto"/>
        <w:rPr>
          <w:rFonts w:ascii="Times New Roman" w:hAnsi="Times New Roman"/>
          <w:b/>
          <w:color w:val="000000" w:themeColor="text1"/>
          <w:sz w:val="24"/>
          <w:szCs w:val="24"/>
        </w:rPr>
      </w:pPr>
      <w:r w:rsidRPr="00B93D30">
        <w:rPr>
          <w:rFonts w:ascii="Times New Roman" w:hAnsi="Times New Roman"/>
          <w:b/>
          <w:color w:val="000000" w:themeColor="text1"/>
          <w:sz w:val="24"/>
          <w:szCs w:val="24"/>
        </w:rPr>
        <w:t>Division 4</w:t>
      </w:r>
      <w:r w:rsidR="00B93D30">
        <w:rPr>
          <w:rFonts w:ascii="Times New Roman" w:hAnsi="Times New Roman"/>
          <w:b/>
          <w:color w:val="000000" w:themeColor="text1"/>
          <w:sz w:val="24"/>
          <w:szCs w:val="24"/>
        </w:rPr>
        <w:tab/>
      </w:r>
      <w:r w:rsidRPr="00B93D30">
        <w:rPr>
          <w:rFonts w:ascii="Times New Roman" w:hAnsi="Times New Roman"/>
          <w:b/>
          <w:color w:val="000000" w:themeColor="text1"/>
          <w:sz w:val="24"/>
          <w:szCs w:val="24"/>
        </w:rPr>
        <w:t xml:space="preserve">Developing emissions models </w:t>
      </w:r>
    </w:p>
    <w:p w:rsidR="00074C15" w:rsidRDefault="00074C15"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24</w:t>
      </w:r>
      <w:r w:rsidRPr="00183079">
        <w:rPr>
          <w:rFonts w:ascii="Times New Roman" w:hAnsi="Times New Roman"/>
          <w:color w:val="000000"/>
          <w:sz w:val="24"/>
          <w:szCs w:val="24"/>
          <w:u w:val="single"/>
        </w:rPr>
        <w:tab/>
      </w:r>
      <w:r>
        <w:rPr>
          <w:rFonts w:ascii="Times New Roman" w:hAnsi="Times New Roman"/>
          <w:color w:val="000000"/>
          <w:sz w:val="24"/>
          <w:szCs w:val="24"/>
          <w:u w:val="single"/>
        </w:rPr>
        <w:t xml:space="preserve"> Emissions models </w:t>
      </w:r>
    </w:p>
    <w:p w:rsidR="00074C15" w:rsidRDefault="00074C15" w:rsidP="00074C15">
      <w:pPr>
        <w:spacing w:after="120" w:line="240" w:lineRule="auto"/>
        <w:rPr>
          <w:rFonts w:ascii="Times New Roman" w:eastAsia="Times New Roman" w:hAnsi="Times New Roman"/>
          <w:color w:val="000000"/>
          <w:sz w:val="24"/>
          <w:szCs w:val="24"/>
        </w:rPr>
      </w:pPr>
      <w:r w:rsidRPr="004B2BE6">
        <w:rPr>
          <w:rFonts w:ascii="Times New Roman" w:eastAsia="Times New Roman" w:hAnsi="Times New Roman"/>
          <w:color w:val="000000"/>
          <w:sz w:val="24"/>
          <w:szCs w:val="24"/>
        </w:rPr>
        <w:lastRenderedPageBreak/>
        <w:t>Section 2</w:t>
      </w:r>
      <w:r>
        <w:rPr>
          <w:rFonts w:ascii="Times New Roman" w:eastAsia="Times New Roman" w:hAnsi="Times New Roman"/>
          <w:color w:val="000000"/>
          <w:sz w:val="24"/>
          <w:szCs w:val="24"/>
        </w:rPr>
        <w:t>4</w:t>
      </w:r>
      <w:r w:rsidRPr="004B2BE6">
        <w:rPr>
          <w:rFonts w:ascii="Times New Roman" w:eastAsia="Times New Roman" w:hAnsi="Times New Roman"/>
          <w:color w:val="000000"/>
          <w:sz w:val="24"/>
          <w:szCs w:val="24"/>
        </w:rPr>
        <w:t xml:space="preserve"> </w:t>
      </w:r>
      <w:r w:rsidR="00A707A4">
        <w:rPr>
          <w:rFonts w:ascii="Times New Roman" w:eastAsia="Times New Roman" w:hAnsi="Times New Roman"/>
          <w:color w:val="000000"/>
          <w:sz w:val="24"/>
          <w:szCs w:val="24"/>
        </w:rPr>
        <w:t>provides that</w:t>
      </w:r>
      <w:r w:rsidR="00A707A4" w:rsidRPr="004B2BE6">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project proponents must a develop baseline emission model for each implementation, as well as an operating emission model in the case of sub-method 2. </w:t>
      </w:r>
    </w:p>
    <w:p w:rsidR="00074C15" w:rsidRDefault="00074C15" w:rsidP="00074C15">
      <w:pPr>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Emissions models must be</w:t>
      </w:r>
      <w:r w:rsidR="00CD6906">
        <w:rPr>
          <w:rFonts w:ascii="Times New Roman" w:eastAsia="Times New Roman" w:hAnsi="Times New Roman"/>
          <w:color w:val="000000"/>
          <w:sz w:val="24"/>
          <w:szCs w:val="24"/>
        </w:rPr>
        <w:t xml:space="preserve"> regression models</w:t>
      </w:r>
      <w:r>
        <w:rPr>
          <w:rFonts w:ascii="Times New Roman" w:eastAsia="Times New Roman" w:hAnsi="Times New Roman"/>
          <w:color w:val="000000"/>
          <w:sz w:val="24"/>
          <w:szCs w:val="24"/>
        </w:rPr>
        <w:t xml:space="preserve"> in the form set out in sections </w:t>
      </w:r>
      <w:r w:rsidR="00FA3C69">
        <w:rPr>
          <w:rFonts w:ascii="Times New Roman" w:eastAsia="Times New Roman" w:hAnsi="Times New Roman"/>
          <w:color w:val="000000"/>
          <w:sz w:val="24"/>
          <w:szCs w:val="24"/>
        </w:rPr>
        <w:t>4</w:t>
      </w:r>
      <w:r w:rsidR="0055687C">
        <w:rPr>
          <w:rFonts w:ascii="Times New Roman" w:eastAsia="Times New Roman" w:hAnsi="Times New Roman"/>
          <w:color w:val="000000"/>
          <w:sz w:val="24"/>
          <w:szCs w:val="24"/>
        </w:rPr>
        <w:t>4</w:t>
      </w:r>
      <w:r w:rsidR="00FA3C6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and </w:t>
      </w:r>
      <w:r w:rsidR="00FA3C69">
        <w:rPr>
          <w:rFonts w:ascii="Times New Roman" w:eastAsia="Times New Roman" w:hAnsi="Times New Roman"/>
          <w:color w:val="000000"/>
          <w:sz w:val="24"/>
          <w:szCs w:val="24"/>
        </w:rPr>
        <w:t>4</w:t>
      </w:r>
      <w:r w:rsidR="0055687C">
        <w:rPr>
          <w:rFonts w:ascii="Times New Roman" w:eastAsia="Times New Roman" w:hAnsi="Times New Roman"/>
          <w:color w:val="000000"/>
          <w:sz w:val="24"/>
          <w:szCs w:val="24"/>
        </w:rPr>
        <w:t>5</w:t>
      </w:r>
      <w:r w:rsidR="00CD6906">
        <w:rPr>
          <w:rFonts w:ascii="Times New Roman" w:eastAsia="Times New Roman" w:hAnsi="Times New Roman"/>
          <w:color w:val="000000"/>
          <w:sz w:val="24"/>
          <w:szCs w:val="24"/>
        </w:rPr>
        <w:t>.</w:t>
      </w:r>
    </w:p>
    <w:p w:rsidR="00074C15" w:rsidRDefault="00074C15" w:rsidP="00074C15">
      <w:pPr>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section also specifies that project proponents may establish a new operating emissions model in subsequent reporting periods. If a new model is developed, the project proponent must select a new operating measurement period (section 19) and may select new independent variables (section 22).  </w:t>
      </w:r>
    </w:p>
    <w:p w:rsidR="00AF20ED" w:rsidRPr="004B2BE6" w:rsidRDefault="00074C15" w:rsidP="00074C15">
      <w:pPr>
        <w:spacing w:after="120" w:line="240" w:lineRule="auto"/>
        <w:rPr>
          <w:rFonts w:ascii="Times New Roman" w:hAnsi="Times New Roman"/>
          <w:color w:val="000000"/>
          <w:sz w:val="24"/>
          <w:szCs w:val="24"/>
        </w:rPr>
      </w:pPr>
      <w:r>
        <w:rPr>
          <w:rFonts w:ascii="Times New Roman" w:eastAsia="Times New Roman" w:hAnsi="Times New Roman"/>
          <w:color w:val="000000"/>
          <w:sz w:val="24"/>
          <w:szCs w:val="24"/>
        </w:rPr>
        <w:t xml:space="preserve"> </w:t>
      </w:r>
    </w:p>
    <w:p w:rsidR="00074C15" w:rsidRDefault="00074C15" w:rsidP="0085735B">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25</w:t>
      </w:r>
      <w:r w:rsidRPr="00183079">
        <w:rPr>
          <w:rFonts w:ascii="Times New Roman" w:hAnsi="Times New Roman"/>
          <w:color w:val="000000"/>
          <w:sz w:val="24"/>
          <w:szCs w:val="24"/>
          <w:u w:val="single"/>
        </w:rPr>
        <w:tab/>
      </w:r>
      <w:r>
        <w:rPr>
          <w:rFonts w:ascii="Times New Roman" w:hAnsi="Times New Roman"/>
          <w:color w:val="000000"/>
          <w:sz w:val="24"/>
          <w:szCs w:val="24"/>
          <w:u w:val="single"/>
        </w:rPr>
        <w:t xml:space="preserve"> General requirements </w:t>
      </w:r>
    </w:p>
    <w:p w:rsidR="00074C15" w:rsidRDefault="00074C15" w:rsidP="00074C15">
      <w:pPr>
        <w:spacing w:after="120" w:line="240" w:lineRule="auto"/>
        <w:rPr>
          <w:rFonts w:ascii="Times New Roman" w:hAnsi="Times New Roman"/>
          <w:color w:val="000000"/>
          <w:sz w:val="24"/>
          <w:szCs w:val="24"/>
        </w:rPr>
      </w:pPr>
      <w:r w:rsidRPr="009B4C5E">
        <w:rPr>
          <w:rFonts w:ascii="Times New Roman" w:hAnsi="Times New Roman"/>
          <w:color w:val="000000"/>
          <w:sz w:val="24"/>
          <w:szCs w:val="24"/>
        </w:rPr>
        <w:t>Section 2</w:t>
      </w:r>
      <w:r>
        <w:rPr>
          <w:rFonts w:ascii="Times New Roman" w:hAnsi="Times New Roman"/>
          <w:color w:val="000000"/>
          <w:sz w:val="24"/>
          <w:szCs w:val="24"/>
        </w:rPr>
        <w:t>5</w:t>
      </w:r>
      <w:r w:rsidRPr="009B4C5E">
        <w:rPr>
          <w:rFonts w:ascii="Times New Roman" w:hAnsi="Times New Roman"/>
          <w:color w:val="000000"/>
          <w:sz w:val="24"/>
          <w:szCs w:val="24"/>
        </w:rPr>
        <w:t xml:space="preserve"> establishes that emissions models must be deve</w:t>
      </w:r>
      <w:r>
        <w:rPr>
          <w:rFonts w:ascii="Times New Roman" w:hAnsi="Times New Roman"/>
          <w:color w:val="000000"/>
          <w:sz w:val="24"/>
          <w:szCs w:val="24"/>
        </w:rPr>
        <w:t>loped using regression analysis, with the value of total measured emission</w:t>
      </w:r>
      <w:r w:rsidR="00CD6906">
        <w:rPr>
          <w:rFonts w:ascii="Times New Roman" w:hAnsi="Times New Roman"/>
          <w:color w:val="000000"/>
          <w:sz w:val="24"/>
          <w:szCs w:val="24"/>
        </w:rPr>
        <w:t>s</w:t>
      </w:r>
      <w:r>
        <w:rPr>
          <w:rFonts w:ascii="Times New Roman" w:hAnsi="Times New Roman"/>
          <w:color w:val="000000"/>
          <w:sz w:val="24"/>
          <w:szCs w:val="24"/>
        </w:rPr>
        <w:t xml:space="preserve"> for the implementation, as determined in section</w:t>
      </w:r>
      <w:r w:rsidR="00FA3C69">
        <w:rPr>
          <w:rFonts w:ascii="Times New Roman" w:hAnsi="Times New Roman"/>
          <w:color w:val="000000"/>
          <w:sz w:val="24"/>
          <w:szCs w:val="24"/>
        </w:rPr>
        <w:t> </w:t>
      </w:r>
      <w:r w:rsidR="004F67ED">
        <w:rPr>
          <w:rFonts w:ascii="Times New Roman" w:hAnsi="Times New Roman"/>
          <w:color w:val="000000"/>
          <w:sz w:val="24"/>
          <w:szCs w:val="24"/>
        </w:rPr>
        <w:t>46</w:t>
      </w:r>
      <w:r>
        <w:rPr>
          <w:rFonts w:ascii="Times New Roman" w:hAnsi="Times New Roman"/>
          <w:color w:val="000000"/>
          <w:sz w:val="24"/>
          <w:szCs w:val="24"/>
        </w:rPr>
        <w:t xml:space="preserve">, used as the dependent variable. </w:t>
      </w:r>
    </w:p>
    <w:p w:rsidR="00074C15"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It also specifies that measured values used to develop the models must be taken in measurement time intervals in which no values of independent variables are outliers, as identified using standard statistical tests and approaches. </w:t>
      </w:r>
    </w:p>
    <w:p w:rsidR="001A3EF7" w:rsidRDefault="00074C15" w:rsidP="00074C15">
      <w:pPr>
        <w:pStyle w:val="subsection"/>
        <w:ind w:left="0" w:firstLine="0"/>
        <w:rPr>
          <w:rFonts w:eastAsia="Calibri"/>
          <w:color w:val="000000"/>
          <w:sz w:val="24"/>
          <w:szCs w:val="24"/>
          <w:lang w:eastAsia="en-US"/>
        </w:rPr>
      </w:pPr>
      <w:r w:rsidRPr="005573B8">
        <w:rPr>
          <w:rFonts w:eastAsia="Calibri"/>
          <w:color w:val="000000"/>
          <w:sz w:val="24"/>
          <w:szCs w:val="24"/>
          <w:lang w:eastAsia="en-US"/>
        </w:rPr>
        <w:t>The modelled relationship between the dependent variable and the independent variables for the model must not be disproportionately affected by a small numbe</w:t>
      </w:r>
      <w:r>
        <w:rPr>
          <w:rFonts w:eastAsia="Calibri"/>
          <w:color w:val="000000"/>
          <w:sz w:val="24"/>
          <w:szCs w:val="24"/>
          <w:lang w:eastAsia="en-US"/>
        </w:rPr>
        <w:t>r of high leverage data points—</w:t>
      </w:r>
      <w:r w:rsidRPr="005573B8">
        <w:rPr>
          <w:rFonts w:eastAsia="Calibri"/>
          <w:color w:val="000000"/>
          <w:sz w:val="24"/>
          <w:szCs w:val="24"/>
          <w:lang w:eastAsia="en-US"/>
        </w:rPr>
        <w:t>worked out using standard s</w:t>
      </w:r>
      <w:r>
        <w:rPr>
          <w:rFonts w:eastAsia="Calibri"/>
          <w:color w:val="000000"/>
          <w:sz w:val="24"/>
          <w:szCs w:val="24"/>
          <w:lang w:eastAsia="en-US"/>
        </w:rPr>
        <w:t>tatistical tests and approaches</w:t>
      </w:r>
      <w:r w:rsidRPr="005573B8">
        <w:rPr>
          <w:rFonts w:eastAsia="Calibri"/>
          <w:color w:val="000000"/>
          <w:sz w:val="24"/>
          <w:szCs w:val="24"/>
          <w:lang w:eastAsia="en-US"/>
        </w:rPr>
        <w:t>.</w:t>
      </w:r>
      <w:r>
        <w:rPr>
          <w:rFonts w:eastAsia="Calibri"/>
          <w:color w:val="000000"/>
          <w:sz w:val="24"/>
          <w:szCs w:val="24"/>
          <w:lang w:eastAsia="en-US"/>
        </w:rPr>
        <w:t xml:space="preserve"> This requirement seeks to ensure that the data used to develop models does not include extreme values that have few neighbouring data points. </w:t>
      </w:r>
      <w:r w:rsidR="004B4A95">
        <w:rPr>
          <w:rFonts w:eastAsia="Calibri"/>
          <w:color w:val="000000"/>
          <w:sz w:val="24"/>
          <w:szCs w:val="24"/>
          <w:lang w:eastAsia="en-US"/>
        </w:rPr>
        <w:t>High leverage points are single points that substantially affect the value of a regression model such that the model loses predictive power.</w:t>
      </w:r>
    </w:p>
    <w:p w:rsidR="005E114B" w:rsidRDefault="005E114B" w:rsidP="00074C15">
      <w:pPr>
        <w:pStyle w:val="subsection"/>
        <w:ind w:left="0" w:firstLine="0"/>
        <w:rPr>
          <w:rFonts w:eastAsia="Calibri"/>
          <w:color w:val="000000"/>
          <w:sz w:val="24"/>
          <w:szCs w:val="24"/>
          <w:lang w:eastAsia="en-US"/>
        </w:rPr>
      </w:pPr>
      <w:r w:rsidRPr="00A30C9D">
        <w:rPr>
          <w:color w:val="000000"/>
          <w:sz w:val="24"/>
          <w:szCs w:val="24"/>
        </w:rPr>
        <w:t xml:space="preserve">Where proponents use a statistical test or approach to </w:t>
      </w:r>
      <w:r w:rsidR="00262823">
        <w:rPr>
          <w:color w:val="000000"/>
          <w:sz w:val="24"/>
          <w:szCs w:val="24"/>
        </w:rPr>
        <w:t xml:space="preserve">identify or remove </w:t>
      </w:r>
      <w:r w:rsidRPr="00A30C9D">
        <w:rPr>
          <w:color w:val="000000"/>
          <w:sz w:val="24"/>
          <w:szCs w:val="24"/>
        </w:rPr>
        <w:t xml:space="preserve">one or more </w:t>
      </w:r>
      <w:r w:rsidR="007C5641">
        <w:rPr>
          <w:rFonts w:eastAsia="Calibri"/>
          <w:color w:val="000000"/>
          <w:sz w:val="24"/>
          <w:szCs w:val="24"/>
          <w:lang w:eastAsia="en-US"/>
        </w:rPr>
        <w:t>high leverage data points</w:t>
      </w:r>
      <w:r w:rsidR="007C5641" w:rsidRPr="00A30C9D">
        <w:rPr>
          <w:color w:val="000000"/>
          <w:sz w:val="24"/>
          <w:szCs w:val="24"/>
        </w:rPr>
        <w:t xml:space="preserve"> </w:t>
      </w:r>
      <w:r w:rsidR="007C5641">
        <w:rPr>
          <w:color w:val="000000"/>
          <w:sz w:val="24"/>
          <w:szCs w:val="24"/>
        </w:rPr>
        <w:t xml:space="preserve">or </w:t>
      </w:r>
      <w:r w:rsidRPr="00A30C9D">
        <w:rPr>
          <w:color w:val="000000"/>
          <w:sz w:val="24"/>
          <w:szCs w:val="24"/>
        </w:rPr>
        <w:t>outliers, they must continue to use that statistical test or approach for future measurement periods. This will prevent proponents applying different statistical tests or approaches in different periods to adjust the level of abatement.</w:t>
      </w:r>
    </w:p>
    <w:p w:rsidR="00074C15" w:rsidRDefault="00074C15" w:rsidP="00074C15">
      <w:pPr>
        <w:spacing w:after="120" w:line="240" w:lineRule="auto"/>
        <w:rPr>
          <w:rFonts w:ascii="Times New Roman" w:hAnsi="Times New Roman"/>
          <w:color w:val="000000"/>
          <w:sz w:val="24"/>
          <w:szCs w:val="24"/>
          <w:u w:val="single"/>
        </w:rPr>
      </w:pPr>
    </w:p>
    <w:p w:rsidR="00074C15" w:rsidRDefault="00074C15" w:rsidP="0085735B">
      <w:pPr>
        <w:spacing w:after="120" w:line="240" w:lineRule="auto"/>
        <w:outlineLvl w:val="0"/>
        <w:rPr>
          <w:rFonts w:ascii="Times New Roman" w:hAnsi="Times New Roman"/>
          <w:color w:val="000000"/>
          <w:sz w:val="24"/>
          <w:szCs w:val="24"/>
          <w:u w:val="single"/>
        </w:rPr>
      </w:pPr>
      <w:r w:rsidRPr="00F552CB">
        <w:rPr>
          <w:rFonts w:ascii="Times New Roman" w:hAnsi="Times New Roman"/>
          <w:color w:val="000000"/>
          <w:sz w:val="24"/>
          <w:szCs w:val="24"/>
          <w:u w:val="single"/>
        </w:rPr>
        <w:t>2</w:t>
      </w:r>
      <w:r>
        <w:rPr>
          <w:rFonts w:ascii="Times New Roman" w:hAnsi="Times New Roman"/>
          <w:color w:val="000000"/>
          <w:sz w:val="24"/>
          <w:szCs w:val="24"/>
          <w:u w:val="single"/>
        </w:rPr>
        <w:t>6</w:t>
      </w:r>
      <w:r w:rsidRPr="00F552CB">
        <w:rPr>
          <w:rFonts w:ascii="Times New Roman" w:hAnsi="Times New Roman"/>
          <w:color w:val="000000"/>
          <w:sz w:val="24"/>
          <w:szCs w:val="24"/>
          <w:u w:val="single"/>
        </w:rPr>
        <w:t xml:space="preserve"> </w:t>
      </w:r>
      <w:r>
        <w:rPr>
          <w:rFonts w:ascii="Times New Roman" w:hAnsi="Times New Roman"/>
          <w:color w:val="000000"/>
          <w:sz w:val="24"/>
          <w:szCs w:val="24"/>
          <w:u w:val="single"/>
        </w:rPr>
        <w:tab/>
      </w:r>
      <w:r w:rsidRPr="00AF4C7D">
        <w:rPr>
          <w:rFonts w:ascii="Times New Roman" w:hAnsi="Times New Roman"/>
          <w:color w:val="000000"/>
          <w:sz w:val="24"/>
          <w:szCs w:val="24"/>
          <w:u w:val="single"/>
        </w:rPr>
        <w:t>Using NGER methods to work out factors</w:t>
      </w:r>
    </w:p>
    <w:p w:rsidR="0016515F" w:rsidRPr="00607CE6" w:rsidRDefault="00762F48" w:rsidP="00074C15">
      <w:pPr>
        <w:spacing w:after="120" w:line="240" w:lineRule="auto"/>
        <w:rPr>
          <w:rFonts w:ascii="Times New Roman" w:hAnsi="Times New Roman"/>
          <w:color w:val="000000"/>
          <w:sz w:val="24"/>
          <w:szCs w:val="24"/>
        </w:rPr>
      </w:pPr>
      <w:r w:rsidRPr="00607CE6">
        <w:rPr>
          <w:rFonts w:ascii="Times New Roman" w:hAnsi="Times New Roman"/>
          <w:color w:val="000000"/>
          <w:sz w:val="24"/>
          <w:szCs w:val="24"/>
        </w:rPr>
        <w:t xml:space="preserve">Section 26 </w:t>
      </w:r>
      <w:r w:rsidR="00F73EE8" w:rsidRPr="00607CE6">
        <w:rPr>
          <w:rFonts w:ascii="Times New Roman" w:hAnsi="Times New Roman"/>
          <w:color w:val="000000"/>
          <w:sz w:val="24"/>
          <w:szCs w:val="24"/>
        </w:rPr>
        <w:t xml:space="preserve">establishes how the </w:t>
      </w:r>
      <w:r w:rsidR="0016515F" w:rsidRPr="00607CE6">
        <w:rPr>
          <w:rFonts w:ascii="Times New Roman" w:hAnsi="Times New Roman"/>
          <w:color w:val="000000"/>
          <w:sz w:val="24"/>
          <w:szCs w:val="24"/>
        </w:rPr>
        <w:t xml:space="preserve">energy content factors and emissions factors </w:t>
      </w:r>
      <w:r w:rsidR="00880680">
        <w:rPr>
          <w:rFonts w:ascii="Times New Roman" w:hAnsi="Times New Roman"/>
          <w:color w:val="000000"/>
          <w:sz w:val="24"/>
          <w:szCs w:val="24"/>
        </w:rPr>
        <w:t xml:space="preserve">for fuel combustion emissions </w:t>
      </w:r>
      <w:r w:rsidR="0016515F" w:rsidRPr="00607CE6">
        <w:rPr>
          <w:rFonts w:ascii="Times New Roman" w:hAnsi="Times New Roman"/>
          <w:color w:val="000000"/>
          <w:sz w:val="24"/>
          <w:szCs w:val="24"/>
        </w:rPr>
        <w:t xml:space="preserve">must be worked out using methods in the NGER Measurement Determination. Subsection 26(2) specifies that if a project proponent works out a parameter </w:t>
      </w:r>
      <w:r w:rsidR="00945BB7">
        <w:rPr>
          <w:rFonts w:ascii="Times New Roman" w:hAnsi="Times New Roman"/>
          <w:color w:val="000000"/>
          <w:sz w:val="24"/>
          <w:szCs w:val="24"/>
        </w:rPr>
        <w:t xml:space="preserve">for an implementation </w:t>
      </w:r>
      <w:r w:rsidR="0016515F" w:rsidRPr="00607CE6">
        <w:rPr>
          <w:rFonts w:ascii="Times New Roman" w:hAnsi="Times New Roman"/>
          <w:color w:val="000000"/>
          <w:sz w:val="24"/>
          <w:szCs w:val="24"/>
        </w:rPr>
        <w:t>in accordance with an NGER method, the project proponent must use the method to work out the parameter for the purposes of:</w:t>
      </w:r>
    </w:p>
    <w:p w:rsidR="00F73EE8" w:rsidRPr="00FD4222" w:rsidRDefault="0016515F" w:rsidP="00604829">
      <w:pPr>
        <w:pStyle w:val="paragraph"/>
        <w:numPr>
          <w:ilvl w:val="0"/>
          <w:numId w:val="20"/>
        </w:numPr>
        <w:tabs>
          <w:tab w:val="left" w:pos="709"/>
        </w:tabs>
        <w:spacing w:before="180" w:after="120"/>
        <w:ind w:left="714" w:hanging="357"/>
        <w:rPr>
          <w:sz w:val="24"/>
          <w:szCs w:val="24"/>
        </w:rPr>
      </w:pPr>
      <w:r w:rsidRPr="00FD4222">
        <w:rPr>
          <w:sz w:val="24"/>
          <w:szCs w:val="24"/>
        </w:rPr>
        <w:t>the baseline emission model for the implementation (to work out total measured emissions from the consumption of baseline relevant energy</w:t>
      </w:r>
      <w:r w:rsidR="00607CE6" w:rsidRPr="00FD4222">
        <w:rPr>
          <w:sz w:val="24"/>
          <w:szCs w:val="24"/>
        </w:rPr>
        <w:t xml:space="preserve"> used in the regression analysis</w:t>
      </w:r>
      <w:r w:rsidRPr="00FD4222">
        <w:rPr>
          <w:sz w:val="24"/>
          <w:szCs w:val="24"/>
        </w:rPr>
        <w:t>), and</w:t>
      </w:r>
    </w:p>
    <w:p w:rsidR="00945BB7" w:rsidRPr="00FD4222" w:rsidRDefault="0016515F" w:rsidP="00604829">
      <w:pPr>
        <w:pStyle w:val="paragraph"/>
        <w:numPr>
          <w:ilvl w:val="0"/>
          <w:numId w:val="20"/>
        </w:numPr>
        <w:tabs>
          <w:tab w:val="left" w:pos="709"/>
        </w:tabs>
        <w:spacing w:before="180" w:after="120"/>
        <w:ind w:left="714" w:hanging="357"/>
        <w:rPr>
          <w:sz w:val="24"/>
          <w:szCs w:val="24"/>
        </w:rPr>
      </w:pPr>
      <w:r w:rsidRPr="00FD4222">
        <w:rPr>
          <w:sz w:val="24"/>
          <w:szCs w:val="24"/>
        </w:rPr>
        <w:t>for sub-method 1—working out total measured emissions from the consumption of operating relevant energy</w:t>
      </w:r>
      <w:r w:rsidR="00CD6906" w:rsidRPr="00FD4222">
        <w:rPr>
          <w:sz w:val="24"/>
          <w:szCs w:val="24"/>
        </w:rPr>
        <w:t>; or</w:t>
      </w:r>
    </w:p>
    <w:p w:rsidR="00F73EE8" w:rsidRPr="00FD4222" w:rsidRDefault="0016515F" w:rsidP="00604829">
      <w:pPr>
        <w:pStyle w:val="paragraph"/>
        <w:numPr>
          <w:ilvl w:val="0"/>
          <w:numId w:val="20"/>
        </w:numPr>
        <w:tabs>
          <w:tab w:val="left" w:pos="709"/>
        </w:tabs>
        <w:spacing w:before="180" w:after="120"/>
        <w:ind w:left="714" w:hanging="357"/>
        <w:rPr>
          <w:sz w:val="24"/>
          <w:szCs w:val="24"/>
        </w:rPr>
      </w:pPr>
      <w:proofErr w:type="gramStart"/>
      <w:r w:rsidRPr="00FD4222">
        <w:rPr>
          <w:sz w:val="24"/>
          <w:szCs w:val="24"/>
        </w:rPr>
        <w:t>for</w:t>
      </w:r>
      <w:proofErr w:type="gramEnd"/>
      <w:r w:rsidRPr="00FD4222">
        <w:rPr>
          <w:sz w:val="24"/>
          <w:szCs w:val="24"/>
        </w:rPr>
        <w:t xml:space="preserve"> sub-method 2—the operating emissions model for the implementation for the reporting period (to work out total measured emissions from the consumption of operating relevant energy</w:t>
      </w:r>
      <w:r w:rsidR="00607CE6" w:rsidRPr="00FD4222">
        <w:rPr>
          <w:sz w:val="24"/>
          <w:szCs w:val="24"/>
        </w:rPr>
        <w:t xml:space="preserve"> used in the regression analysis</w:t>
      </w:r>
      <w:r w:rsidRPr="00FD4222">
        <w:rPr>
          <w:sz w:val="24"/>
          <w:szCs w:val="24"/>
        </w:rPr>
        <w:t>).</w:t>
      </w:r>
    </w:p>
    <w:p w:rsidR="004A72E0" w:rsidRDefault="00607CE6" w:rsidP="00543E62">
      <w:pPr>
        <w:spacing w:before="120" w:after="120" w:line="240" w:lineRule="auto"/>
        <w:rPr>
          <w:rFonts w:ascii="Times New Roman" w:hAnsi="Times New Roman"/>
          <w:color w:val="000000"/>
          <w:sz w:val="24"/>
          <w:szCs w:val="24"/>
        </w:rPr>
      </w:pPr>
      <w:r w:rsidRPr="00607CE6">
        <w:rPr>
          <w:rFonts w:ascii="Times New Roman" w:hAnsi="Times New Roman"/>
          <w:color w:val="000000"/>
          <w:sz w:val="24"/>
          <w:szCs w:val="24"/>
        </w:rPr>
        <w:t>For the purposes of subsection 26(2), the project proponent may choose to use an NGER method in accordance with the monitoring requirements or be required to use one as a consequence of failing to monitor a paramete</w:t>
      </w:r>
      <w:r w:rsidRPr="00BC7F9B">
        <w:rPr>
          <w:rFonts w:ascii="Times New Roman" w:hAnsi="Times New Roman"/>
          <w:color w:val="000000"/>
          <w:sz w:val="24"/>
          <w:szCs w:val="24"/>
        </w:rPr>
        <w:t>r</w:t>
      </w:r>
      <w:r w:rsidRPr="00607CE6">
        <w:rPr>
          <w:rFonts w:ascii="Times New Roman" w:hAnsi="Times New Roman"/>
          <w:color w:val="000000"/>
          <w:sz w:val="24"/>
          <w:szCs w:val="24"/>
        </w:rPr>
        <w:t xml:space="preserve"> as required (see Division 3 of Part 5). </w:t>
      </w:r>
      <w:r w:rsidR="004A72E0" w:rsidRPr="00607CE6">
        <w:rPr>
          <w:rFonts w:ascii="Times New Roman" w:hAnsi="Times New Roman"/>
          <w:color w:val="000000"/>
          <w:sz w:val="24"/>
          <w:szCs w:val="24"/>
        </w:rPr>
        <w:t xml:space="preserve">This </w:t>
      </w:r>
      <w:r w:rsidR="004A72E0" w:rsidRPr="00607CE6">
        <w:rPr>
          <w:rFonts w:ascii="Times New Roman" w:hAnsi="Times New Roman"/>
          <w:color w:val="000000"/>
          <w:sz w:val="24"/>
          <w:szCs w:val="24"/>
        </w:rPr>
        <w:lastRenderedPageBreak/>
        <w:t xml:space="preserve">means that the regression analysis used in an emissions model may need to be revised if a different method is used or if the </w:t>
      </w:r>
      <w:r w:rsidR="007379AA">
        <w:rPr>
          <w:rFonts w:ascii="Times New Roman" w:hAnsi="Times New Roman"/>
          <w:color w:val="000000"/>
          <w:sz w:val="24"/>
          <w:szCs w:val="24"/>
        </w:rPr>
        <w:t xml:space="preserve">factors or parameters in the </w:t>
      </w:r>
      <w:r w:rsidR="00945BB7">
        <w:rPr>
          <w:rFonts w:ascii="Times New Roman" w:hAnsi="Times New Roman"/>
          <w:color w:val="000000"/>
          <w:sz w:val="24"/>
          <w:szCs w:val="24"/>
        </w:rPr>
        <w:t xml:space="preserve">NGER </w:t>
      </w:r>
      <w:r w:rsidR="004A72E0" w:rsidRPr="00607CE6">
        <w:rPr>
          <w:rFonts w:ascii="Times New Roman" w:hAnsi="Times New Roman"/>
          <w:color w:val="000000"/>
          <w:sz w:val="24"/>
          <w:szCs w:val="24"/>
        </w:rPr>
        <w:t>method ha</w:t>
      </w:r>
      <w:r w:rsidR="007379AA">
        <w:rPr>
          <w:rFonts w:ascii="Times New Roman" w:hAnsi="Times New Roman"/>
          <w:color w:val="000000"/>
          <w:sz w:val="24"/>
          <w:szCs w:val="24"/>
        </w:rPr>
        <w:t>ve</w:t>
      </w:r>
      <w:r w:rsidR="004A72E0" w:rsidRPr="00607CE6">
        <w:rPr>
          <w:rFonts w:ascii="Times New Roman" w:hAnsi="Times New Roman"/>
          <w:color w:val="000000"/>
          <w:sz w:val="24"/>
          <w:szCs w:val="24"/>
        </w:rPr>
        <w:t xml:space="preserve"> been amended.</w:t>
      </w:r>
    </w:p>
    <w:p w:rsidR="004A72E0" w:rsidRDefault="00543E62" w:rsidP="00543E62">
      <w:pPr>
        <w:spacing w:before="120" w:after="120" w:line="240" w:lineRule="auto"/>
        <w:rPr>
          <w:rFonts w:ascii="Times New Roman" w:hAnsi="Times New Roman"/>
          <w:color w:val="000000"/>
          <w:sz w:val="24"/>
          <w:szCs w:val="24"/>
        </w:rPr>
      </w:pPr>
      <w:r>
        <w:rPr>
          <w:rFonts w:ascii="Times New Roman" w:hAnsi="Times New Roman"/>
          <w:color w:val="000000"/>
          <w:sz w:val="24"/>
          <w:szCs w:val="24"/>
        </w:rPr>
        <w:t xml:space="preserve">Subsection </w:t>
      </w:r>
      <w:r w:rsidR="004043C5">
        <w:rPr>
          <w:rFonts w:ascii="Times New Roman" w:hAnsi="Times New Roman"/>
          <w:color w:val="000000"/>
          <w:sz w:val="24"/>
          <w:szCs w:val="24"/>
        </w:rPr>
        <w:t>26</w:t>
      </w:r>
      <w:r>
        <w:rPr>
          <w:rFonts w:ascii="Times New Roman" w:hAnsi="Times New Roman"/>
          <w:color w:val="000000"/>
          <w:sz w:val="24"/>
          <w:szCs w:val="24"/>
        </w:rPr>
        <w:t xml:space="preserve">(3) provides that </w:t>
      </w:r>
      <w:r w:rsidRPr="00543E62">
        <w:rPr>
          <w:rFonts w:ascii="Times New Roman" w:hAnsi="Times New Roman"/>
          <w:color w:val="000000"/>
          <w:sz w:val="24"/>
          <w:szCs w:val="24"/>
        </w:rPr>
        <w:t xml:space="preserve">if </w:t>
      </w:r>
      <w:r w:rsidR="004A72E0" w:rsidRPr="00543E62">
        <w:rPr>
          <w:rFonts w:ascii="Times New Roman" w:hAnsi="Times New Roman"/>
          <w:color w:val="000000"/>
          <w:sz w:val="24"/>
          <w:szCs w:val="24"/>
        </w:rPr>
        <w:t>it is not possible to use the version of the NGER method as in force at the end of the reporting period</w:t>
      </w:r>
      <w:r>
        <w:rPr>
          <w:rFonts w:ascii="Times New Roman" w:hAnsi="Times New Roman"/>
          <w:color w:val="000000"/>
          <w:sz w:val="24"/>
          <w:szCs w:val="24"/>
        </w:rPr>
        <w:t xml:space="preserve"> in the emissions calculations</w:t>
      </w:r>
      <w:r w:rsidR="004A72E0" w:rsidRPr="00543E62">
        <w:rPr>
          <w:rFonts w:ascii="Times New Roman" w:hAnsi="Times New Roman"/>
          <w:color w:val="000000"/>
          <w:sz w:val="24"/>
          <w:szCs w:val="24"/>
        </w:rPr>
        <w:t xml:space="preserve">, the project proponent </w:t>
      </w:r>
      <w:r w:rsidR="004A72E0" w:rsidRPr="00BC7F9B">
        <w:rPr>
          <w:rFonts w:ascii="Times New Roman" w:hAnsi="Times New Roman"/>
          <w:color w:val="000000"/>
          <w:sz w:val="24"/>
          <w:szCs w:val="24"/>
        </w:rPr>
        <w:t>must use the most recent version of the NGER method that it is possible to us</w:t>
      </w:r>
      <w:r w:rsidRPr="00BC7F9B">
        <w:rPr>
          <w:rFonts w:ascii="Times New Roman" w:hAnsi="Times New Roman"/>
          <w:color w:val="000000"/>
          <w:sz w:val="24"/>
          <w:szCs w:val="24"/>
        </w:rPr>
        <w:t>e</w:t>
      </w:r>
      <w:r w:rsidR="004A72E0" w:rsidRPr="00BC7F9B">
        <w:rPr>
          <w:rFonts w:ascii="Times New Roman" w:hAnsi="Times New Roman"/>
          <w:color w:val="000000"/>
          <w:sz w:val="24"/>
          <w:szCs w:val="24"/>
        </w:rPr>
        <w:t>.</w:t>
      </w:r>
      <w:r w:rsidRPr="00BC7F9B">
        <w:rPr>
          <w:rFonts w:ascii="Times New Roman" w:hAnsi="Times New Roman"/>
          <w:color w:val="000000"/>
          <w:sz w:val="24"/>
          <w:szCs w:val="24"/>
        </w:rPr>
        <w:t xml:space="preserve"> This section applies despite paragraph 9(2</w:t>
      </w:r>
      <w:proofErr w:type="gramStart"/>
      <w:r w:rsidRPr="00BC7F9B">
        <w:rPr>
          <w:rFonts w:ascii="Times New Roman" w:hAnsi="Times New Roman"/>
          <w:color w:val="000000"/>
          <w:sz w:val="24"/>
          <w:szCs w:val="24"/>
        </w:rPr>
        <w:t>)(</w:t>
      </w:r>
      <w:proofErr w:type="gramEnd"/>
      <w:r w:rsidRPr="00BC7F9B">
        <w:rPr>
          <w:rFonts w:ascii="Times New Roman" w:hAnsi="Times New Roman"/>
          <w:color w:val="000000"/>
          <w:sz w:val="24"/>
          <w:szCs w:val="24"/>
        </w:rPr>
        <w:t>b).</w:t>
      </w:r>
    </w:p>
    <w:p w:rsidR="000F6D3E" w:rsidRPr="00BC7F9B" w:rsidRDefault="000F6D3E" w:rsidP="00543E62">
      <w:pPr>
        <w:spacing w:before="120" w:after="120" w:line="240" w:lineRule="auto"/>
        <w:rPr>
          <w:rFonts w:ascii="Times New Roman" w:hAnsi="Times New Roman"/>
          <w:color w:val="000000"/>
          <w:sz w:val="24"/>
          <w:szCs w:val="24"/>
        </w:rPr>
      </w:pPr>
      <w:r>
        <w:rPr>
          <w:rFonts w:ascii="Times New Roman" w:hAnsi="Times New Roman"/>
          <w:color w:val="000000"/>
          <w:sz w:val="24"/>
          <w:szCs w:val="24"/>
        </w:rPr>
        <w:t>Subsection 26(3) would be relevant where an approach to sampling fuel under a</w:t>
      </w:r>
      <w:r w:rsidR="00F07D0B">
        <w:rPr>
          <w:rFonts w:ascii="Times New Roman" w:hAnsi="Times New Roman"/>
          <w:color w:val="000000"/>
          <w:sz w:val="24"/>
          <w:szCs w:val="24"/>
        </w:rPr>
        <w:t>n</w:t>
      </w:r>
      <w:r>
        <w:rPr>
          <w:rFonts w:ascii="Times New Roman" w:hAnsi="Times New Roman"/>
          <w:color w:val="000000"/>
          <w:sz w:val="24"/>
          <w:szCs w:val="24"/>
        </w:rPr>
        <w:t xml:space="preserve"> NGER method is changed before the start of a reporting period. In this case, </w:t>
      </w:r>
      <w:r w:rsidR="00F07D0B">
        <w:rPr>
          <w:rFonts w:ascii="Times New Roman" w:hAnsi="Times New Roman"/>
          <w:color w:val="000000"/>
          <w:sz w:val="24"/>
          <w:szCs w:val="24"/>
        </w:rPr>
        <w:t xml:space="preserve">under sub-method 1, </w:t>
      </w:r>
      <w:r>
        <w:rPr>
          <w:rFonts w:ascii="Times New Roman" w:hAnsi="Times New Roman"/>
          <w:color w:val="000000"/>
          <w:sz w:val="24"/>
          <w:szCs w:val="24"/>
        </w:rPr>
        <w:t xml:space="preserve">the proponent would use the new version of the NGER method to determine </w:t>
      </w:r>
      <w:r w:rsidR="00F07D0B">
        <w:rPr>
          <w:rFonts w:ascii="Times New Roman" w:hAnsi="Times New Roman"/>
          <w:color w:val="000000"/>
          <w:sz w:val="24"/>
          <w:szCs w:val="24"/>
        </w:rPr>
        <w:t xml:space="preserve">measured emissions from </w:t>
      </w:r>
      <w:r>
        <w:rPr>
          <w:rFonts w:ascii="Times New Roman" w:hAnsi="Times New Roman"/>
          <w:color w:val="000000"/>
          <w:sz w:val="24"/>
          <w:szCs w:val="24"/>
        </w:rPr>
        <w:t xml:space="preserve">operating </w:t>
      </w:r>
      <w:r w:rsidR="00F07D0B">
        <w:rPr>
          <w:rFonts w:ascii="Times New Roman" w:hAnsi="Times New Roman"/>
          <w:color w:val="000000"/>
          <w:sz w:val="24"/>
          <w:szCs w:val="24"/>
        </w:rPr>
        <w:t>relevant energy during the reporting period.</w:t>
      </w:r>
      <w:r w:rsidR="00BD21D2">
        <w:rPr>
          <w:rFonts w:ascii="Times New Roman" w:hAnsi="Times New Roman"/>
          <w:color w:val="000000"/>
          <w:sz w:val="24"/>
          <w:szCs w:val="24"/>
        </w:rPr>
        <w:t xml:space="preserve"> However,</w:t>
      </w:r>
      <w:r w:rsidR="00F07D0B">
        <w:rPr>
          <w:rFonts w:ascii="Times New Roman" w:hAnsi="Times New Roman"/>
          <w:color w:val="000000"/>
          <w:sz w:val="24"/>
          <w:szCs w:val="24"/>
        </w:rPr>
        <w:t xml:space="preserve"> </w:t>
      </w:r>
      <w:r w:rsidR="00BD21D2">
        <w:rPr>
          <w:rFonts w:ascii="Times New Roman" w:hAnsi="Times New Roman"/>
          <w:color w:val="000000"/>
          <w:sz w:val="24"/>
          <w:szCs w:val="24"/>
        </w:rPr>
        <w:t>if they are unable to redo the</w:t>
      </w:r>
      <w:r w:rsidR="00BD21D2" w:rsidRPr="00BD21D2">
        <w:rPr>
          <w:rFonts w:ascii="Times New Roman" w:hAnsi="Times New Roman"/>
          <w:color w:val="000000"/>
          <w:sz w:val="24"/>
          <w:szCs w:val="24"/>
        </w:rPr>
        <w:t xml:space="preserve"> </w:t>
      </w:r>
      <w:r w:rsidR="00BD21D2">
        <w:rPr>
          <w:rFonts w:ascii="Times New Roman" w:hAnsi="Times New Roman"/>
          <w:color w:val="000000"/>
          <w:sz w:val="24"/>
          <w:szCs w:val="24"/>
        </w:rPr>
        <w:t xml:space="preserve">baseline measurement period fuel sampling so as to comply with the updated NGER method, </w:t>
      </w:r>
      <w:r w:rsidR="00F07D0B">
        <w:rPr>
          <w:rFonts w:ascii="Times New Roman" w:hAnsi="Times New Roman"/>
          <w:color w:val="000000"/>
          <w:sz w:val="24"/>
          <w:szCs w:val="24"/>
        </w:rPr>
        <w:t xml:space="preserve">they may continue to use their original baseline emissions model, which was </w:t>
      </w:r>
      <w:r w:rsidR="00D26204">
        <w:rPr>
          <w:rFonts w:ascii="Times New Roman" w:hAnsi="Times New Roman"/>
          <w:color w:val="000000"/>
          <w:sz w:val="24"/>
          <w:szCs w:val="24"/>
        </w:rPr>
        <w:t>d</w:t>
      </w:r>
      <w:r w:rsidR="0055687C">
        <w:rPr>
          <w:rFonts w:ascii="Times New Roman" w:hAnsi="Times New Roman"/>
          <w:color w:val="000000"/>
          <w:sz w:val="24"/>
          <w:szCs w:val="24"/>
        </w:rPr>
        <w:t>eveloped</w:t>
      </w:r>
      <w:r w:rsidR="00F07D0B">
        <w:rPr>
          <w:rFonts w:ascii="Times New Roman" w:hAnsi="Times New Roman"/>
          <w:color w:val="000000"/>
          <w:sz w:val="24"/>
          <w:szCs w:val="24"/>
        </w:rPr>
        <w:t xml:space="preserve"> using an emissions factor calculated in accordance with the previous version of the NGER method</w:t>
      </w:r>
      <w:r w:rsidR="00BD21D2">
        <w:rPr>
          <w:rFonts w:ascii="Times New Roman" w:hAnsi="Times New Roman"/>
          <w:color w:val="000000"/>
          <w:sz w:val="24"/>
          <w:szCs w:val="24"/>
        </w:rPr>
        <w:t>.</w:t>
      </w:r>
      <w:r w:rsidR="00F07D0B">
        <w:rPr>
          <w:rFonts w:ascii="Times New Roman" w:hAnsi="Times New Roman"/>
          <w:color w:val="000000"/>
          <w:sz w:val="24"/>
          <w:szCs w:val="24"/>
        </w:rPr>
        <w:t xml:space="preserve"> </w:t>
      </w:r>
    </w:p>
    <w:p w:rsidR="004A72E0" w:rsidRDefault="00543E62" w:rsidP="00BC7F9B">
      <w:pPr>
        <w:spacing w:before="120" w:after="120" w:line="240" w:lineRule="auto"/>
      </w:pPr>
      <w:r w:rsidRPr="00BC7F9B">
        <w:rPr>
          <w:rFonts w:ascii="Times New Roman" w:hAnsi="Times New Roman"/>
          <w:color w:val="000000"/>
          <w:sz w:val="24"/>
          <w:szCs w:val="24"/>
        </w:rPr>
        <w:t xml:space="preserve">Subsection 26(5) </w:t>
      </w:r>
      <w:r w:rsidR="00BC7F9B" w:rsidRPr="00BC7F9B">
        <w:rPr>
          <w:rFonts w:ascii="Times New Roman" w:hAnsi="Times New Roman"/>
          <w:color w:val="000000"/>
          <w:sz w:val="24"/>
          <w:szCs w:val="24"/>
        </w:rPr>
        <w:t xml:space="preserve">provides </w:t>
      </w:r>
      <w:r w:rsidR="00CD6906">
        <w:rPr>
          <w:rFonts w:ascii="Times New Roman" w:hAnsi="Times New Roman"/>
          <w:color w:val="000000"/>
          <w:sz w:val="24"/>
          <w:szCs w:val="24"/>
        </w:rPr>
        <w:t>an approach for situations where,</w:t>
      </w:r>
      <w:r w:rsidR="00BC7F9B" w:rsidRPr="00BC7F9B">
        <w:rPr>
          <w:rFonts w:ascii="Times New Roman" w:hAnsi="Times New Roman"/>
          <w:color w:val="000000"/>
          <w:sz w:val="24"/>
          <w:szCs w:val="24"/>
        </w:rPr>
        <w:t xml:space="preserve"> in using a version of an NGER method, more than one factor would apply in the baseline measurement period</w:t>
      </w:r>
      <w:r w:rsidR="00F94FCD">
        <w:rPr>
          <w:rFonts w:ascii="Times New Roman" w:hAnsi="Times New Roman"/>
          <w:color w:val="000000"/>
          <w:sz w:val="24"/>
          <w:szCs w:val="24"/>
        </w:rPr>
        <w:t xml:space="preserve"> (for a baseline emissions model)</w:t>
      </w:r>
      <w:r w:rsidR="00BC7F9B" w:rsidRPr="00BC7F9B">
        <w:rPr>
          <w:rFonts w:ascii="Times New Roman" w:hAnsi="Times New Roman"/>
          <w:color w:val="000000"/>
          <w:sz w:val="24"/>
          <w:szCs w:val="24"/>
        </w:rPr>
        <w:t xml:space="preserve"> </w:t>
      </w:r>
      <w:r w:rsidR="00B52FD5">
        <w:rPr>
          <w:rFonts w:ascii="Times New Roman" w:hAnsi="Times New Roman"/>
          <w:color w:val="000000"/>
          <w:sz w:val="24"/>
          <w:szCs w:val="24"/>
        </w:rPr>
        <w:t xml:space="preserve">or an </w:t>
      </w:r>
      <w:r w:rsidR="00BC7F9B" w:rsidRPr="00BC7F9B">
        <w:rPr>
          <w:rFonts w:ascii="Times New Roman" w:hAnsi="Times New Roman"/>
          <w:color w:val="000000"/>
          <w:sz w:val="24"/>
          <w:szCs w:val="24"/>
        </w:rPr>
        <w:t xml:space="preserve">operating measurement period </w:t>
      </w:r>
      <w:r w:rsidR="00F94FCD">
        <w:rPr>
          <w:rFonts w:ascii="Times New Roman" w:hAnsi="Times New Roman"/>
          <w:color w:val="000000"/>
          <w:sz w:val="24"/>
          <w:szCs w:val="24"/>
        </w:rPr>
        <w:t>(for an operating emissions model)</w:t>
      </w:r>
      <w:r w:rsidR="00CD6906">
        <w:rPr>
          <w:rFonts w:ascii="Times New Roman" w:hAnsi="Times New Roman"/>
          <w:color w:val="000000"/>
          <w:sz w:val="24"/>
          <w:szCs w:val="24"/>
        </w:rPr>
        <w:t xml:space="preserve">. </w:t>
      </w:r>
      <w:r w:rsidR="00880680">
        <w:rPr>
          <w:rFonts w:ascii="Times New Roman" w:hAnsi="Times New Roman"/>
          <w:color w:val="000000"/>
          <w:sz w:val="24"/>
          <w:szCs w:val="24"/>
        </w:rPr>
        <w:t xml:space="preserve">This is intended to cover higher order methods where sampling produces different parameters in each measurement time interval. </w:t>
      </w:r>
      <w:r w:rsidR="00CD6906">
        <w:rPr>
          <w:rFonts w:ascii="Times New Roman" w:hAnsi="Times New Roman"/>
          <w:color w:val="000000"/>
          <w:sz w:val="24"/>
          <w:szCs w:val="24"/>
        </w:rPr>
        <w:t>In these situations</w:t>
      </w:r>
      <w:r w:rsidR="00BC7F9B" w:rsidRPr="00BC7F9B">
        <w:rPr>
          <w:rFonts w:ascii="Times New Roman" w:hAnsi="Times New Roman"/>
          <w:color w:val="000000"/>
          <w:sz w:val="24"/>
          <w:szCs w:val="24"/>
        </w:rPr>
        <w:t>, the factor to be used for the period for the purposes of developing baseline emissions models or operating emissions models is the emissions-weighted average of all the factors that would have applied during the period</w:t>
      </w:r>
      <w:r w:rsidR="00BC7F9B">
        <w:rPr>
          <w:rFonts w:ascii="Times New Roman" w:hAnsi="Times New Roman"/>
          <w:color w:val="000000"/>
          <w:sz w:val="24"/>
          <w:szCs w:val="24"/>
        </w:rPr>
        <w:t xml:space="preserve">. </w:t>
      </w:r>
    </w:p>
    <w:p w:rsidR="002C6614" w:rsidRDefault="0049651C" w:rsidP="0085735B">
      <w:pPr>
        <w:spacing w:after="120" w:line="240" w:lineRule="auto"/>
        <w:outlineLvl w:val="0"/>
        <w:rPr>
          <w:rFonts w:ascii="Times New Roman" w:hAnsi="Times New Roman"/>
          <w:color w:val="000000"/>
          <w:sz w:val="24"/>
          <w:szCs w:val="24"/>
        </w:rPr>
      </w:pPr>
      <w:r>
        <w:rPr>
          <w:rFonts w:ascii="Times New Roman" w:hAnsi="Times New Roman"/>
          <w:color w:val="000000"/>
          <w:sz w:val="24"/>
          <w:szCs w:val="24"/>
        </w:rPr>
        <w:t xml:space="preserve">Determining the emissions-weighted average for a parameter involves first calculating the emissions for each measurement time interval in the measurement period, then determining the proportion of emissions (the weighting) for each measurement time interval. </w:t>
      </w:r>
      <w:r w:rsidR="002C6614">
        <w:rPr>
          <w:rFonts w:ascii="Times New Roman" w:hAnsi="Times New Roman"/>
          <w:color w:val="000000"/>
          <w:sz w:val="24"/>
          <w:szCs w:val="24"/>
        </w:rPr>
        <w:t xml:space="preserve">Consider a simplified two time interval example involving diesel consumption, with a sampled </w:t>
      </w:r>
      <w:r w:rsidR="00447EAC">
        <w:rPr>
          <w:rFonts w:ascii="Times New Roman" w:hAnsi="Times New Roman"/>
          <w:color w:val="000000"/>
          <w:sz w:val="24"/>
          <w:szCs w:val="24"/>
        </w:rPr>
        <w:t>energy content factor of 38.1</w:t>
      </w:r>
      <w:r w:rsidR="002C6614">
        <w:rPr>
          <w:rFonts w:ascii="Times New Roman" w:hAnsi="Times New Roman"/>
          <w:color w:val="000000"/>
          <w:sz w:val="24"/>
          <w:szCs w:val="24"/>
        </w:rPr>
        <w:t xml:space="preserve"> gigajoules per kilolitre in the first time interval and 39.2 in the second interval. If a </w:t>
      </w:r>
      <w:r w:rsidR="00506352">
        <w:rPr>
          <w:rFonts w:ascii="Times New Roman" w:hAnsi="Times New Roman"/>
          <w:color w:val="000000"/>
          <w:sz w:val="24"/>
          <w:szCs w:val="24"/>
        </w:rPr>
        <w:t xml:space="preserve">period </w:t>
      </w:r>
      <w:r w:rsidR="002C6614">
        <w:rPr>
          <w:rFonts w:ascii="Times New Roman" w:hAnsi="Times New Roman"/>
          <w:color w:val="000000"/>
          <w:sz w:val="24"/>
          <w:szCs w:val="24"/>
        </w:rPr>
        <w:t xml:space="preserve">involves the emission of 10 </w:t>
      </w:r>
      <w:proofErr w:type="spellStart"/>
      <w:r w:rsidR="002C6614">
        <w:rPr>
          <w:rFonts w:ascii="Times New Roman" w:hAnsi="Times New Roman"/>
          <w:color w:val="000000"/>
          <w:sz w:val="24"/>
          <w:szCs w:val="24"/>
        </w:rPr>
        <w:t>kilotonnes</w:t>
      </w:r>
      <w:proofErr w:type="spellEnd"/>
      <w:r w:rsidR="002C6614">
        <w:rPr>
          <w:rFonts w:ascii="Times New Roman" w:hAnsi="Times New Roman"/>
          <w:color w:val="000000"/>
          <w:sz w:val="24"/>
          <w:szCs w:val="24"/>
        </w:rPr>
        <w:t xml:space="preserve"> of </w:t>
      </w:r>
      <w:r w:rsidR="002C6614" w:rsidRPr="002C6614">
        <w:rPr>
          <w:rFonts w:ascii="Times New Roman" w:hAnsi="Times New Roman"/>
          <w:color w:val="000000"/>
          <w:sz w:val="24"/>
          <w:szCs w:val="24"/>
        </w:rPr>
        <w:t>CO</w:t>
      </w:r>
      <w:r w:rsidR="002C6614">
        <w:rPr>
          <w:rFonts w:ascii="Times New Roman" w:hAnsi="Times New Roman"/>
          <w:color w:val="000000"/>
          <w:sz w:val="24"/>
          <w:szCs w:val="24"/>
          <w:vertAlign w:val="subscript"/>
        </w:rPr>
        <w:t>2</w:t>
      </w:r>
      <w:r w:rsidR="002C6614" w:rsidRPr="002C6614">
        <w:rPr>
          <w:rFonts w:ascii="Times New Roman" w:hAnsi="Times New Roman"/>
          <w:color w:val="000000"/>
          <w:sz w:val="24"/>
          <w:szCs w:val="24"/>
        </w:rPr>
        <w:t>-e</w:t>
      </w:r>
      <w:r w:rsidR="002C6614">
        <w:rPr>
          <w:rFonts w:ascii="Times New Roman" w:hAnsi="Times New Roman"/>
          <w:color w:val="000000"/>
          <w:sz w:val="24"/>
          <w:szCs w:val="24"/>
        </w:rPr>
        <w:t xml:space="preserve"> from diesel consumption with 3 </w:t>
      </w:r>
      <w:proofErr w:type="spellStart"/>
      <w:r w:rsidR="002C6614">
        <w:rPr>
          <w:rFonts w:ascii="Times New Roman" w:hAnsi="Times New Roman"/>
          <w:color w:val="000000"/>
          <w:sz w:val="24"/>
          <w:szCs w:val="24"/>
        </w:rPr>
        <w:t>kilotonnes</w:t>
      </w:r>
      <w:proofErr w:type="spellEnd"/>
      <w:r w:rsidR="002C6614">
        <w:rPr>
          <w:rFonts w:ascii="Times New Roman" w:hAnsi="Times New Roman"/>
          <w:color w:val="000000"/>
          <w:sz w:val="24"/>
          <w:szCs w:val="24"/>
        </w:rPr>
        <w:t xml:space="preserve"> in time interval 1 and 7 </w:t>
      </w:r>
      <w:proofErr w:type="spellStart"/>
      <w:r w:rsidR="002C6614">
        <w:rPr>
          <w:rFonts w:ascii="Times New Roman" w:hAnsi="Times New Roman"/>
          <w:color w:val="000000"/>
          <w:sz w:val="24"/>
          <w:szCs w:val="24"/>
        </w:rPr>
        <w:t>kilotonnes</w:t>
      </w:r>
      <w:proofErr w:type="spellEnd"/>
      <w:r w:rsidR="002C6614">
        <w:rPr>
          <w:rFonts w:ascii="Times New Roman" w:hAnsi="Times New Roman"/>
          <w:color w:val="000000"/>
          <w:sz w:val="24"/>
          <w:szCs w:val="24"/>
        </w:rPr>
        <w:t xml:space="preserve"> in time interval 2, the weighted average is given by:</w:t>
      </w:r>
    </w:p>
    <w:p w:rsidR="00447EAC" w:rsidRDefault="002C6614" w:rsidP="0085735B">
      <w:pPr>
        <w:spacing w:after="120" w:line="240" w:lineRule="auto"/>
        <w:outlineLvl w:val="0"/>
        <w:rPr>
          <w:rFonts w:ascii="Times New Roman" w:hAnsi="Times New Roman"/>
          <w:color w:val="000000"/>
          <w:sz w:val="24"/>
          <w:szCs w:val="24"/>
        </w:rPr>
      </w:pPr>
      <w:proofErr w:type="spellStart"/>
      <w:r>
        <w:rPr>
          <w:rFonts w:ascii="Times New Roman" w:hAnsi="Times New Roman"/>
          <w:color w:val="000000"/>
          <w:sz w:val="24"/>
          <w:szCs w:val="24"/>
        </w:rPr>
        <w:t>EC</w:t>
      </w:r>
      <w:r>
        <w:rPr>
          <w:rFonts w:ascii="Times New Roman" w:hAnsi="Times New Roman"/>
          <w:color w:val="000000"/>
          <w:sz w:val="24"/>
          <w:szCs w:val="24"/>
          <w:vertAlign w:val="subscript"/>
        </w:rPr>
        <w:t>diesel</w:t>
      </w:r>
      <w:proofErr w:type="spellEnd"/>
      <w:r>
        <w:rPr>
          <w:rFonts w:ascii="Times New Roman" w:hAnsi="Times New Roman"/>
          <w:color w:val="000000"/>
          <w:sz w:val="24"/>
          <w:szCs w:val="24"/>
          <w:vertAlign w:val="subscript"/>
        </w:rPr>
        <w:t xml:space="preserve"> </w:t>
      </w:r>
      <w:r>
        <w:rPr>
          <w:rFonts w:ascii="Times New Roman" w:hAnsi="Times New Roman"/>
          <w:color w:val="000000"/>
          <w:sz w:val="24"/>
          <w:szCs w:val="24"/>
        </w:rPr>
        <w:t>= (0.3 ×</w:t>
      </w:r>
      <w:r w:rsidR="00447EAC">
        <w:rPr>
          <w:rFonts w:ascii="Times New Roman" w:hAnsi="Times New Roman"/>
          <w:color w:val="000000"/>
          <w:sz w:val="24"/>
          <w:szCs w:val="24"/>
        </w:rPr>
        <w:t xml:space="preserve"> 38.1</w:t>
      </w:r>
      <w:r>
        <w:rPr>
          <w:rFonts w:ascii="Times New Roman" w:hAnsi="Times New Roman"/>
          <w:color w:val="000000"/>
          <w:sz w:val="24"/>
          <w:szCs w:val="24"/>
        </w:rPr>
        <w:t>) + (0.7 ×</w:t>
      </w:r>
      <w:r w:rsidR="00447EAC">
        <w:rPr>
          <w:rFonts w:ascii="Times New Roman" w:hAnsi="Times New Roman"/>
          <w:color w:val="000000"/>
          <w:sz w:val="24"/>
          <w:szCs w:val="24"/>
        </w:rPr>
        <w:t xml:space="preserve"> 39.2) = 38.9 gigajoules per kilolitre.</w:t>
      </w:r>
    </w:p>
    <w:p w:rsidR="00B93D30" w:rsidRDefault="004140B1" w:rsidP="0085735B">
      <w:pPr>
        <w:spacing w:after="120" w:line="240" w:lineRule="auto"/>
        <w:outlineLvl w:val="0"/>
        <w:rPr>
          <w:rFonts w:ascii="Times New Roman" w:hAnsi="Times New Roman"/>
          <w:color w:val="000000"/>
          <w:sz w:val="24"/>
          <w:szCs w:val="24"/>
        </w:rPr>
      </w:pPr>
      <w:r>
        <w:rPr>
          <w:rFonts w:ascii="Times New Roman" w:hAnsi="Times New Roman"/>
          <w:color w:val="000000"/>
          <w:sz w:val="24"/>
          <w:szCs w:val="24"/>
        </w:rPr>
        <w:t xml:space="preserve">In this </w:t>
      </w:r>
      <w:r w:rsidR="00447EAC">
        <w:rPr>
          <w:rFonts w:ascii="Times New Roman" w:hAnsi="Times New Roman"/>
          <w:color w:val="000000"/>
          <w:sz w:val="24"/>
          <w:szCs w:val="24"/>
        </w:rPr>
        <w:t>example the effect of the weighting is that the weighted average is closer to the value in the emissions intensive second time interval than to the arithmetic average of 38.65, which resembles the 38.6 gigajoules per kilolitre average in Schedule 1 of the NGER Measurement Determination.</w:t>
      </w:r>
    </w:p>
    <w:p w:rsidR="00263EFA" w:rsidRDefault="00263EFA" w:rsidP="0085735B">
      <w:pPr>
        <w:spacing w:after="120" w:line="240" w:lineRule="auto"/>
        <w:outlineLvl w:val="0"/>
        <w:rPr>
          <w:rFonts w:ascii="Times New Roman" w:hAnsi="Times New Roman"/>
          <w:color w:val="000000"/>
          <w:sz w:val="24"/>
          <w:szCs w:val="24"/>
          <w:u w:val="single"/>
        </w:rPr>
      </w:pPr>
    </w:p>
    <w:p w:rsidR="00C06B53" w:rsidRPr="006D52BB" w:rsidRDefault="00074C15" w:rsidP="002648EB">
      <w:pPr>
        <w:spacing w:after="120" w:line="240" w:lineRule="auto"/>
        <w:outlineLvl w:val="0"/>
        <w:rPr>
          <w:rFonts w:ascii="Times New Roman" w:hAnsi="Times New Roman"/>
          <w:color w:val="000000"/>
          <w:sz w:val="24"/>
          <w:szCs w:val="24"/>
        </w:rPr>
      </w:pPr>
      <w:r w:rsidRPr="00F552CB">
        <w:rPr>
          <w:rFonts w:ascii="Times New Roman" w:hAnsi="Times New Roman"/>
          <w:color w:val="000000"/>
          <w:sz w:val="24"/>
          <w:szCs w:val="24"/>
          <w:u w:val="single"/>
        </w:rPr>
        <w:t>2</w:t>
      </w:r>
      <w:r>
        <w:rPr>
          <w:rFonts w:ascii="Times New Roman" w:hAnsi="Times New Roman"/>
          <w:color w:val="000000"/>
          <w:sz w:val="24"/>
          <w:szCs w:val="24"/>
          <w:u w:val="single"/>
        </w:rPr>
        <w:t>7</w:t>
      </w:r>
      <w:r w:rsidRPr="00F552CB">
        <w:rPr>
          <w:rFonts w:ascii="Times New Roman" w:hAnsi="Times New Roman"/>
          <w:color w:val="000000"/>
          <w:sz w:val="24"/>
          <w:szCs w:val="24"/>
          <w:u w:val="single"/>
        </w:rPr>
        <w:t xml:space="preserve"> </w:t>
      </w:r>
      <w:r>
        <w:rPr>
          <w:rFonts w:ascii="Times New Roman" w:hAnsi="Times New Roman"/>
          <w:color w:val="000000"/>
          <w:sz w:val="24"/>
          <w:szCs w:val="24"/>
          <w:u w:val="single"/>
        </w:rPr>
        <w:tab/>
      </w:r>
      <w:r w:rsidRPr="00F552CB">
        <w:rPr>
          <w:rFonts w:ascii="Times New Roman" w:hAnsi="Times New Roman"/>
          <w:color w:val="000000"/>
          <w:sz w:val="24"/>
          <w:szCs w:val="24"/>
          <w:u w:val="single"/>
        </w:rPr>
        <w:t>Minimum statistical requirements</w:t>
      </w:r>
      <w:r>
        <w:rPr>
          <w:rFonts w:ascii="Times New Roman" w:hAnsi="Times New Roman"/>
          <w:color w:val="000000"/>
          <w:sz w:val="24"/>
          <w:szCs w:val="24"/>
          <w:u w:val="single"/>
        </w:rPr>
        <w:t xml:space="preserve"> </w:t>
      </w:r>
    </w:p>
    <w:p w:rsidR="00074C15" w:rsidRDefault="00074C15" w:rsidP="00074C15">
      <w:pPr>
        <w:spacing w:after="120" w:line="240" w:lineRule="auto"/>
        <w:rPr>
          <w:rFonts w:ascii="Times New Roman" w:hAnsi="Times New Roman"/>
          <w:sz w:val="24"/>
          <w:szCs w:val="24"/>
        </w:rPr>
      </w:pPr>
      <w:r w:rsidRPr="006D52BB">
        <w:rPr>
          <w:rFonts w:ascii="Times New Roman" w:hAnsi="Times New Roman"/>
          <w:color w:val="000000"/>
          <w:sz w:val="24"/>
          <w:szCs w:val="24"/>
        </w:rPr>
        <w:t xml:space="preserve">Emissions models must meet rigorous statistical requirements including that the t-statistic for each independent variable coefficient must be greater than </w:t>
      </w:r>
      <w:r w:rsidR="006D52BB" w:rsidRPr="006D52BB">
        <w:rPr>
          <w:rFonts w:ascii="Times New Roman" w:hAnsi="Times New Roman"/>
          <w:color w:val="000000"/>
          <w:sz w:val="24"/>
          <w:szCs w:val="24"/>
        </w:rPr>
        <w:t xml:space="preserve">the value for the </w:t>
      </w:r>
      <w:r w:rsidR="00B86E83">
        <w:rPr>
          <w:rFonts w:ascii="Times New Roman" w:hAnsi="Times New Roman"/>
          <w:color w:val="000000"/>
          <w:sz w:val="24"/>
          <w:szCs w:val="24"/>
        </w:rPr>
        <w:t>two</w:t>
      </w:r>
      <w:r w:rsidR="006D52BB" w:rsidRPr="006D52BB">
        <w:rPr>
          <w:rFonts w:ascii="Times New Roman" w:hAnsi="Times New Roman"/>
          <w:color w:val="000000"/>
          <w:sz w:val="24"/>
          <w:szCs w:val="24"/>
        </w:rPr>
        <w:t xml:space="preserve"> tailed t</w:t>
      </w:r>
      <w:r w:rsidR="00B86E83">
        <w:rPr>
          <w:rFonts w:ascii="Times New Roman" w:hAnsi="Times New Roman"/>
          <w:color w:val="000000"/>
          <w:sz w:val="24"/>
          <w:szCs w:val="24"/>
        </w:rPr>
        <w:noBreakHyphen/>
      </w:r>
      <w:proofErr w:type="spellStart"/>
      <w:r w:rsidR="004140B1">
        <w:rPr>
          <w:rFonts w:ascii="Times New Roman" w:hAnsi="Times New Roman"/>
          <w:color w:val="000000"/>
          <w:sz w:val="24"/>
          <w:szCs w:val="24"/>
        </w:rPr>
        <w:t>distribution</w:t>
      </w:r>
      <w:proofErr w:type="spellEnd"/>
      <w:r w:rsidR="004140B1">
        <w:rPr>
          <w:rFonts w:ascii="Times New Roman" w:hAnsi="Times New Roman"/>
          <w:color w:val="000000"/>
          <w:sz w:val="24"/>
          <w:szCs w:val="24"/>
        </w:rPr>
        <w:t xml:space="preserve"> at the 95 per cent</w:t>
      </w:r>
      <w:r w:rsidR="006D52BB" w:rsidRPr="006D52BB">
        <w:rPr>
          <w:rFonts w:ascii="Times New Roman" w:hAnsi="Times New Roman"/>
          <w:color w:val="000000"/>
          <w:sz w:val="24"/>
          <w:szCs w:val="24"/>
        </w:rPr>
        <w:t xml:space="preserve"> confidence level for the number of degrees of freedom in the regression</w:t>
      </w:r>
      <w:r w:rsidRPr="006D52BB">
        <w:rPr>
          <w:rFonts w:ascii="Times New Roman" w:hAnsi="Times New Roman"/>
          <w:color w:val="000000"/>
          <w:sz w:val="24"/>
          <w:szCs w:val="24"/>
        </w:rPr>
        <w:t xml:space="preserve">; and that the </w:t>
      </w:r>
      <w:r w:rsidRPr="006D52BB">
        <w:rPr>
          <w:rFonts w:ascii="Times New Roman" w:hAnsi="Times New Roman"/>
          <w:sz w:val="24"/>
          <w:szCs w:val="24"/>
        </w:rPr>
        <w:t>adjusted coefficient of</w:t>
      </w:r>
      <w:r w:rsidRPr="00183079">
        <w:rPr>
          <w:rFonts w:ascii="Times New Roman" w:hAnsi="Times New Roman"/>
          <w:sz w:val="24"/>
          <w:szCs w:val="24"/>
        </w:rPr>
        <w:t xml:space="preserve"> determination (adjusted R</w:t>
      </w:r>
      <w:r w:rsidRPr="00183079">
        <w:rPr>
          <w:rFonts w:ascii="Times New Roman" w:hAnsi="Times New Roman"/>
          <w:sz w:val="24"/>
          <w:szCs w:val="24"/>
          <w:vertAlign w:val="superscript"/>
        </w:rPr>
        <w:t>2</w:t>
      </w:r>
      <w:r w:rsidRPr="00183079">
        <w:rPr>
          <w:rFonts w:ascii="Times New Roman" w:hAnsi="Times New Roman"/>
          <w:sz w:val="24"/>
          <w:szCs w:val="24"/>
        </w:rPr>
        <w:t>) be greater than 0.75.</w:t>
      </w:r>
      <w:r>
        <w:rPr>
          <w:rFonts w:ascii="Times New Roman" w:hAnsi="Times New Roman"/>
          <w:sz w:val="24"/>
          <w:szCs w:val="24"/>
        </w:rPr>
        <w:t xml:space="preserve"> These and the other </w:t>
      </w:r>
      <w:r w:rsidRPr="00183079">
        <w:rPr>
          <w:rFonts w:ascii="Times New Roman" w:hAnsi="Times New Roman"/>
          <w:sz w:val="24"/>
          <w:szCs w:val="24"/>
        </w:rPr>
        <w:t>requirements</w:t>
      </w:r>
      <w:r>
        <w:rPr>
          <w:rFonts w:ascii="Times New Roman" w:hAnsi="Times New Roman"/>
          <w:sz w:val="24"/>
          <w:szCs w:val="24"/>
        </w:rPr>
        <w:t xml:space="preserve"> in section 25</w:t>
      </w:r>
      <w:r w:rsidR="00B418CA">
        <w:rPr>
          <w:rFonts w:ascii="Times New Roman" w:hAnsi="Times New Roman"/>
          <w:sz w:val="24"/>
          <w:szCs w:val="24"/>
        </w:rPr>
        <w:t xml:space="preserve"> and 27</w:t>
      </w:r>
      <w:r w:rsidRPr="00183079">
        <w:rPr>
          <w:rFonts w:ascii="Times New Roman" w:hAnsi="Times New Roman"/>
          <w:sz w:val="24"/>
          <w:szCs w:val="24"/>
        </w:rPr>
        <w:t xml:space="preserve"> are aimed at ensuring that emissions models are robust</w:t>
      </w:r>
      <w:r>
        <w:rPr>
          <w:rFonts w:ascii="Times New Roman" w:hAnsi="Times New Roman"/>
          <w:sz w:val="24"/>
          <w:szCs w:val="24"/>
        </w:rPr>
        <w:t>,</w:t>
      </w:r>
      <w:r w:rsidRPr="00183079">
        <w:rPr>
          <w:rFonts w:ascii="Times New Roman" w:hAnsi="Times New Roman"/>
          <w:sz w:val="24"/>
          <w:szCs w:val="24"/>
        </w:rPr>
        <w:t xml:space="preserve"> and are consistent with standard energy efficiency measurement and verification practices. </w:t>
      </w:r>
    </w:p>
    <w:p w:rsidR="00B86E83" w:rsidRDefault="00B86E83" w:rsidP="00074C15">
      <w:pPr>
        <w:spacing w:after="120" w:line="240" w:lineRule="auto"/>
        <w:rPr>
          <w:rFonts w:ascii="Times New Roman" w:hAnsi="Times New Roman"/>
          <w:sz w:val="24"/>
          <w:szCs w:val="24"/>
        </w:rPr>
      </w:pPr>
      <w:r w:rsidRPr="00B86E83">
        <w:rPr>
          <w:rFonts w:ascii="Times New Roman" w:hAnsi="Times New Roman"/>
          <w:sz w:val="24"/>
          <w:szCs w:val="24"/>
        </w:rPr>
        <w:t xml:space="preserve">The number of degrees of freedom means the number of data points (measurement time intervals) in the regression minus the number of independent variables in the regression </w:t>
      </w:r>
      <w:r w:rsidRPr="00B86E83">
        <w:rPr>
          <w:rFonts w:ascii="Times New Roman" w:hAnsi="Times New Roman"/>
          <w:sz w:val="24"/>
          <w:szCs w:val="24"/>
        </w:rPr>
        <w:lastRenderedPageBreak/>
        <w:t xml:space="preserve">minus </w:t>
      </w:r>
      <w:r>
        <w:rPr>
          <w:rFonts w:ascii="Times New Roman" w:hAnsi="Times New Roman"/>
          <w:sz w:val="24"/>
          <w:szCs w:val="24"/>
        </w:rPr>
        <w:t xml:space="preserve">one. </w:t>
      </w:r>
      <w:proofErr w:type="gramStart"/>
      <w:r>
        <w:rPr>
          <w:rFonts w:ascii="Times New Roman" w:hAnsi="Times New Roman"/>
          <w:sz w:val="24"/>
          <w:szCs w:val="24"/>
        </w:rPr>
        <w:t>The more degrees of freedom in the model</w:t>
      </w:r>
      <w:r w:rsidR="00152383">
        <w:rPr>
          <w:rFonts w:ascii="Times New Roman" w:hAnsi="Times New Roman"/>
          <w:sz w:val="24"/>
          <w:szCs w:val="24"/>
        </w:rPr>
        <w:t>,</w:t>
      </w:r>
      <w:r>
        <w:rPr>
          <w:rFonts w:ascii="Times New Roman" w:hAnsi="Times New Roman"/>
          <w:sz w:val="24"/>
          <w:szCs w:val="24"/>
        </w:rPr>
        <w:t xml:space="preserve"> the lower the value of the critical student</w:t>
      </w:r>
      <w:r w:rsidR="006E48B4">
        <w:rPr>
          <w:rFonts w:ascii="Times New Roman" w:hAnsi="Times New Roman"/>
          <w:sz w:val="24"/>
          <w:szCs w:val="24"/>
        </w:rPr>
        <w:t xml:space="preserve"> t-</w:t>
      </w:r>
      <w:proofErr w:type="spellStart"/>
      <w:r w:rsidR="006E48B4">
        <w:rPr>
          <w:rFonts w:ascii="Times New Roman" w:hAnsi="Times New Roman"/>
          <w:sz w:val="24"/>
          <w:szCs w:val="24"/>
        </w:rPr>
        <w:t>statisitic</w:t>
      </w:r>
      <w:proofErr w:type="spellEnd"/>
      <w:r w:rsidR="006E48B4">
        <w:rPr>
          <w:rFonts w:ascii="Times New Roman" w:hAnsi="Times New Roman"/>
          <w:sz w:val="24"/>
          <w:szCs w:val="24"/>
        </w:rPr>
        <w:t>.</w:t>
      </w:r>
      <w:proofErr w:type="gramEnd"/>
    </w:p>
    <w:p w:rsidR="00074C15" w:rsidRDefault="00074C15" w:rsidP="00074C15">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Section 27 also requires </w:t>
      </w:r>
      <w:r w:rsidR="00382CFA">
        <w:rPr>
          <w:rFonts w:ascii="Times New Roman" w:hAnsi="Times New Roman"/>
          <w:color w:val="000000"/>
          <w:sz w:val="24"/>
          <w:szCs w:val="24"/>
        </w:rPr>
        <w:t xml:space="preserve">that </w:t>
      </w:r>
      <w:r>
        <w:rPr>
          <w:rFonts w:ascii="Times New Roman" w:hAnsi="Times New Roman"/>
          <w:color w:val="000000"/>
          <w:sz w:val="24"/>
          <w:szCs w:val="24"/>
        </w:rPr>
        <w:t>the relative precision of the emissions level predicted by the emissions model (in the baseline and operating measurement periods) at the 95 per cent level</w:t>
      </w:r>
      <w:r w:rsidR="00B726A7">
        <w:rPr>
          <w:rFonts w:ascii="Times New Roman" w:hAnsi="Times New Roman"/>
          <w:color w:val="000000"/>
          <w:sz w:val="24"/>
          <w:szCs w:val="24"/>
        </w:rPr>
        <w:t xml:space="preserve"> must be within </w:t>
      </w:r>
      <w:r w:rsidR="00B418CA">
        <w:rPr>
          <w:rFonts w:ascii="Times New Roman" w:hAnsi="Times New Roman"/>
          <w:color w:val="000000"/>
          <w:sz w:val="24"/>
          <w:szCs w:val="24"/>
        </w:rPr>
        <w:t xml:space="preserve">plus or minus </w:t>
      </w:r>
      <w:r w:rsidR="00B726A7">
        <w:rPr>
          <w:rFonts w:ascii="Times New Roman" w:hAnsi="Times New Roman"/>
          <w:color w:val="000000"/>
          <w:sz w:val="24"/>
          <w:szCs w:val="24"/>
        </w:rPr>
        <w:t>100 per cent</w:t>
      </w:r>
      <w:r>
        <w:rPr>
          <w:rFonts w:ascii="Times New Roman" w:hAnsi="Times New Roman"/>
          <w:color w:val="000000"/>
          <w:sz w:val="24"/>
          <w:szCs w:val="24"/>
        </w:rPr>
        <w:t xml:space="preserve">. As an example, if the relative precision of the emissions level predicted by an emissions model during the baseline measurement period at the 95 per cent level is calculated as </w:t>
      </w:r>
      <w:r w:rsidR="00B418CA">
        <w:rPr>
          <w:rFonts w:ascii="Times New Roman" w:hAnsi="Times New Roman"/>
          <w:color w:val="000000"/>
          <w:sz w:val="24"/>
          <w:szCs w:val="24"/>
        </w:rPr>
        <w:t xml:space="preserve">100 </w:t>
      </w:r>
      <w:r>
        <w:rPr>
          <w:rFonts w:ascii="Times New Roman" w:hAnsi="Times New Roman"/>
          <w:color w:val="000000"/>
          <w:sz w:val="24"/>
          <w:szCs w:val="24"/>
        </w:rPr>
        <w:t>plus or minus 12, the model would be taken to satisfy the requirement under subsection 2</w:t>
      </w:r>
      <w:r w:rsidR="00AF20ED">
        <w:rPr>
          <w:rFonts w:ascii="Times New Roman" w:hAnsi="Times New Roman"/>
          <w:color w:val="000000"/>
          <w:sz w:val="24"/>
          <w:szCs w:val="24"/>
        </w:rPr>
        <w:t>7</w:t>
      </w:r>
      <w:r>
        <w:rPr>
          <w:rFonts w:ascii="Times New Roman" w:hAnsi="Times New Roman"/>
          <w:color w:val="000000"/>
          <w:sz w:val="24"/>
          <w:szCs w:val="24"/>
        </w:rPr>
        <w:t xml:space="preserve">(f). </w:t>
      </w:r>
    </w:p>
    <w:p w:rsidR="00C06B53" w:rsidRPr="00183079" w:rsidRDefault="00C06B53" w:rsidP="00074C15">
      <w:pPr>
        <w:spacing w:after="120" w:line="240" w:lineRule="auto"/>
        <w:rPr>
          <w:rFonts w:ascii="Times New Roman" w:hAnsi="Times New Roman"/>
          <w:color w:val="000000"/>
          <w:sz w:val="24"/>
          <w:szCs w:val="24"/>
        </w:rPr>
      </w:pPr>
    </w:p>
    <w:p w:rsidR="00074C15" w:rsidRPr="00183079" w:rsidRDefault="00074C15" w:rsidP="00074C15">
      <w:pPr>
        <w:pageBreakBefore/>
        <w:spacing w:after="120" w:line="240" w:lineRule="auto"/>
        <w:rPr>
          <w:rFonts w:ascii="Times New Roman" w:hAnsi="Times New Roman"/>
          <w:b/>
          <w:color w:val="000000"/>
          <w:sz w:val="24"/>
          <w:szCs w:val="24"/>
        </w:rPr>
      </w:pPr>
      <w:r w:rsidRPr="00183079">
        <w:rPr>
          <w:rFonts w:ascii="Times New Roman" w:hAnsi="Times New Roman"/>
          <w:b/>
          <w:color w:val="000000"/>
          <w:sz w:val="24"/>
          <w:szCs w:val="24"/>
        </w:rPr>
        <w:lastRenderedPageBreak/>
        <w:t>Part 4</w:t>
      </w:r>
      <w:r w:rsidRPr="00183079">
        <w:rPr>
          <w:rFonts w:ascii="Times New Roman" w:hAnsi="Times New Roman"/>
          <w:b/>
          <w:color w:val="000000"/>
          <w:sz w:val="24"/>
          <w:szCs w:val="24"/>
        </w:rPr>
        <w:tab/>
        <w:t>Net abatement amount</w:t>
      </w:r>
    </w:p>
    <w:p w:rsidR="00074C15" w:rsidRPr="00183079" w:rsidRDefault="00074C15" w:rsidP="00074C15">
      <w:pPr>
        <w:spacing w:after="120" w:line="240" w:lineRule="auto"/>
        <w:rPr>
          <w:rFonts w:ascii="Times New Roman" w:hAnsi="Times New Roman"/>
          <w:b/>
          <w:color w:val="000000"/>
          <w:sz w:val="24"/>
          <w:szCs w:val="24"/>
        </w:rPr>
      </w:pPr>
      <w:r w:rsidRPr="00183079">
        <w:rPr>
          <w:rFonts w:ascii="Times New Roman" w:hAnsi="Times New Roman"/>
          <w:b/>
          <w:color w:val="000000"/>
          <w:sz w:val="24"/>
          <w:szCs w:val="24"/>
        </w:rPr>
        <w:t xml:space="preserve">Division 1 </w:t>
      </w:r>
      <w:r w:rsidRPr="00183079">
        <w:rPr>
          <w:rFonts w:ascii="Times New Roman" w:hAnsi="Times New Roman"/>
          <w:b/>
          <w:color w:val="000000"/>
          <w:sz w:val="24"/>
          <w:szCs w:val="24"/>
        </w:rPr>
        <w:tab/>
        <w:t>Preliminary</w:t>
      </w:r>
    </w:p>
    <w:p w:rsidR="00074C15" w:rsidRPr="00183079" w:rsidRDefault="00074C15" w:rsidP="00074C15">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28</w:t>
      </w:r>
      <w:r w:rsidRPr="00183079">
        <w:rPr>
          <w:rFonts w:ascii="Times New Roman" w:hAnsi="Times New Roman"/>
          <w:color w:val="000000"/>
          <w:sz w:val="24"/>
          <w:szCs w:val="24"/>
          <w:u w:val="single"/>
        </w:rPr>
        <w:tab/>
        <w:t>Operation of this Part</w:t>
      </w:r>
    </w:p>
    <w:p w:rsidR="00074C15" w:rsidRPr="00183079"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Paragraph 106(1)(c) of the Act provides that a methodology determination must specify how to calculate the carbon dioxide equivalent (CO</w:t>
      </w:r>
      <w:r w:rsidRPr="00183079">
        <w:rPr>
          <w:rFonts w:ascii="Times New Roman" w:hAnsi="Times New Roman"/>
          <w:color w:val="000000"/>
          <w:sz w:val="24"/>
          <w:szCs w:val="24"/>
          <w:vertAlign w:val="subscript"/>
        </w:rPr>
        <w:t>2</w:t>
      </w:r>
      <w:r w:rsidRPr="00183079">
        <w:rPr>
          <w:rFonts w:ascii="Times New Roman" w:hAnsi="Times New Roman"/>
          <w:color w:val="000000"/>
          <w:sz w:val="24"/>
          <w:szCs w:val="24"/>
        </w:rPr>
        <w:t>-e) net abatement amount for the project in</w:t>
      </w:r>
      <w:r>
        <w:rPr>
          <w:rFonts w:ascii="Times New Roman" w:hAnsi="Times New Roman"/>
          <w:color w:val="000000"/>
          <w:sz w:val="24"/>
          <w:szCs w:val="24"/>
        </w:rPr>
        <w:t xml:space="preserve"> </w:t>
      </w:r>
      <w:r w:rsidRPr="00183079">
        <w:rPr>
          <w:rFonts w:ascii="Times New Roman" w:hAnsi="Times New Roman"/>
          <w:color w:val="000000"/>
          <w:sz w:val="24"/>
          <w:szCs w:val="24"/>
        </w:rPr>
        <w:t xml:space="preserve">a reporting period. The net abatement amount for a project in a reporting period sets the number of ACCUs that can be issued to the project proponent, with each ACCU representing one tonne of abatement delivered by the project. </w:t>
      </w:r>
    </w:p>
    <w:p w:rsidR="00074C15" w:rsidRPr="00183079" w:rsidRDefault="00074C15" w:rsidP="00074C15">
      <w:pPr>
        <w:spacing w:after="120" w:line="240" w:lineRule="auto"/>
        <w:rPr>
          <w:rFonts w:ascii="Times New Roman" w:hAnsi="Times New Roman"/>
          <w:color w:val="000000"/>
          <w:sz w:val="24"/>
          <w:szCs w:val="24"/>
        </w:rPr>
      </w:pPr>
    </w:p>
    <w:p w:rsidR="00074C15" w:rsidRPr="00183079" w:rsidRDefault="00074C15" w:rsidP="00074C15">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29</w:t>
      </w:r>
      <w:r w:rsidRPr="00183079">
        <w:rPr>
          <w:rFonts w:ascii="Times New Roman" w:hAnsi="Times New Roman"/>
          <w:color w:val="000000"/>
          <w:sz w:val="24"/>
          <w:szCs w:val="24"/>
          <w:u w:val="single"/>
        </w:rPr>
        <w:tab/>
        <w:t>Overview of gases accounted for in abatement calculations</w:t>
      </w:r>
    </w:p>
    <w:p w:rsidR="00074C15" w:rsidRPr="00183079" w:rsidRDefault="00074C15" w:rsidP="00074C15">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Section </w:t>
      </w:r>
      <w:r>
        <w:rPr>
          <w:rFonts w:ascii="Times New Roman" w:hAnsi="Times New Roman"/>
          <w:color w:val="000000"/>
          <w:sz w:val="24"/>
          <w:szCs w:val="24"/>
        </w:rPr>
        <w:t>29</w:t>
      </w:r>
      <w:r w:rsidRPr="00183079">
        <w:rPr>
          <w:rFonts w:ascii="Times New Roman" w:hAnsi="Times New Roman"/>
          <w:color w:val="000000"/>
          <w:sz w:val="24"/>
          <w:szCs w:val="24"/>
        </w:rPr>
        <w:t xml:space="preserve"> provides a summary of the greenhouse gas sources that are assessed in the Determination in order to determine the net abatement amount. The emissions sources which need to be taken into account when calculating abatement for the project are set out in Table 1.</w:t>
      </w:r>
    </w:p>
    <w:p w:rsidR="00074C15" w:rsidRPr="00B941DB" w:rsidRDefault="009775B2" w:rsidP="00074C15">
      <w:pPr>
        <w:pStyle w:val="Tabletext"/>
        <w:rPr>
          <w:i/>
        </w:rPr>
      </w:pPr>
      <w:proofErr w:type="gramStart"/>
      <w:r w:rsidRPr="00B941DB">
        <w:rPr>
          <w:i/>
          <w:color w:val="000000"/>
          <w:sz w:val="24"/>
          <w:szCs w:val="24"/>
        </w:rPr>
        <w:t>Table 1.</w:t>
      </w:r>
      <w:proofErr w:type="gramEnd"/>
      <w:r w:rsidRPr="00B941DB">
        <w:rPr>
          <w:i/>
        </w:rPr>
        <w:t xml:space="preserve"> </w:t>
      </w:r>
      <w:r w:rsidR="002F1489" w:rsidRPr="00B941DB">
        <w:rPr>
          <w:i/>
          <w:color w:val="000000"/>
          <w:sz w:val="24"/>
          <w:szCs w:val="24"/>
        </w:rPr>
        <w:t>Overview of gases accounted for in the abatement calculations</w:t>
      </w:r>
    </w:p>
    <w:tbl>
      <w:tblPr>
        <w:tblW w:w="0" w:type="auto"/>
        <w:tblInd w:w="113" w:type="dxa"/>
        <w:tblBorders>
          <w:top w:val="single" w:sz="4" w:space="0" w:color="auto"/>
          <w:bottom w:val="single" w:sz="2" w:space="0" w:color="auto"/>
          <w:insideH w:val="single" w:sz="4" w:space="0" w:color="auto"/>
        </w:tblBorders>
        <w:tblLayout w:type="fixed"/>
        <w:tblLook w:val="0000"/>
      </w:tblPr>
      <w:tblGrid>
        <w:gridCol w:w="714"/>
        <w:gridCol w:w="2533"/>
        <w:gridCol w:w="2533"/>
        <w:gridCol w:w="2533"/>
      </w:tblGrid>
      <w:tr w:rsidR="00074C15" w:rsidRPr="001F0562" w:rsidTr="00611B27">
        <w:trPr>
          <w:tblHeader/>
        </w:trPr>
        <w:tc>
          <w:tcPr>
            <w:tcW w:w="8313" w:type="dxa"/>
            <w:gridSpan w:val="4"/>
            <w:tcBorders>
              <w:top w:val="single" w:sz="12" w:space="0" w:color="auto"/>
              <w:bottom w:val="single" w:sz="6" w:space="0" w:color="auto"/>
            </w:tcBorders>
            <w:shd w:val="clear" w:color="auto" w:fill="auto"/>
          </w:tcPr>
          <w:p w:rsidR="00074C15" w:rsidRPr="00990002" w:rsidRDefault="00074C15" w:rsidP="00611B27">
            <w:pPr>
              <w:pStyle w:val="TableHeading"/>
            </w:pPr>
            <w:r w:rsidRPr="00990002">
              <w:t>Greenhouse gases and emissions sources</w:t>
            </w:r>
          </w:p>
        </w:tc>
      </w:tr>
      <w:tr w:rsidR="00074C15" w:rsidRPr="001F0562" w:rsidTr="00611B27">
        <w:trPr>
          <w:tblHeader/>
        </w:trPr>
        <w:tc>
          <w:tcPr>
            <w:tcW w:w="714" w:type="dxa"/>
            <w:tcBorders>
              <w:top w:val="single" w:sz="6" w:space="0" w:color="auto"/>
              <w:bottom w:val="single" w:sz="12" w:space="0" w:color="auto"/>
            </w:tcBorders>
            <w:shd w:val="clear" w:color="auto" w:fill="auto"/>
          </w:tcPr>
          <w:p w:rsidR="00074C15" w:rsidRPr="00990002" w:rsidRDefault="00074C15" w:rsidP="00611B27">
            <w:pPr>
              <w:pStyle w:val="TableHeading"/>
            </w:pPr>
            <w:r w:rsidRPr="00990002">
              <w:t>Item</w:t>
            </w:r>
          </w:p>
        </w:tc>
        <w:tc>
          <w:tcPr>
            <w:tcW w:w="2533" w:type="dxa"/>
            <w:tcBorders>
              <w:top w:val="single" w:sz="6" w:space="0" w:color="auto"/>
              <w:bottom w:val="single" w:sz="12" w:space="0" w:color="auto"/>
            </w:tcBorders>
            <w:shd w:val="clear" w:color="auto" w:fill="auto"/>
          </w:tcPr>
          <w:p w:rsidR="00074C15" w:rsidRPr="00990002" w:rsidRDefault="00074C15" w:rsidP="00611B27">
            <w:pPr>
              <w:pStyle w:val="TableHeading"/>
            </w:pPr>
            <w:r w:rsidRPr="00990002">
              <w:t>Relevant emissions calculation</w:t>
            </w:r>
          </w:p>
        </w:tc>
        <w:tc>
          <w:tcPr>
            <w:tcW w:w="2533" w:type="dxa"/>
            <w:tcBorders>
              <w:top w:val="single" w:sz="6" w:space="0" w:color="auto"/>
              <w:bottom w:val="single" w:sz="12" w:space="0" w:color="auto"/>
            </w:tcBorders>
            <w:shd w:val="clear" w:color="auto" w:fill="auto"/>
          </w:tcPr>
          <w:p w:rsidR="00074C15" w:rsidRPr="00990002" w:rsidRDefault="00074C15" w:rsidP="00611B27">
            <w:pPr>
              <w:pStyle w:val="TableHeading"/>
            </w:pPr>
            <w:r w:rsidRPr="00990002">
              <w:t>Emissions source</w:t>
            </w:r>
          </w:p>
        </w:tc>
        <w:tc>
          <w:tcPr>
            <w:tcW w:w="2533" w:type="dxa"/>
            <w:tcBorders>
              <w:top w:val="single" w:sz="6" w:space="0" w:color="auto"/>
              <w:bottom w:val="single" w:sz="12" w:space="0" w:color="auto"/>
            </w:tcBorders>
            <w:shd w:val="clear" w:color="auto" w:fill="auto"/>
          </w:tcPr>
          <w:p w:rsidR="00074C15" w:rsidRPr="00990002" w:rsidRDefault="00074C15" w:rsidP="00611B27">
            <w:pPr>
              <w:pStyle w:val="TableHeading"/>
            </w:pPr>
            <w:r w:rsidRPr="00990002">
              <w:t>Greenhouse gas</w:t>
            </w:r>
          </w:p>
        </w:tc>
      </w:tr>
      <w:tr w:rsidR="00074C15" w:rsidRPr="001F0562" w:rsidTr="00611B27">
        <w:tc>
          <w:tcPr>
            <w:tcW w:w="714" w:type="dxa"/>
            <w:tcBorders>
              <w:top w:val="single" w:sz="12" w:space="0" w:color="auto"/>
            </w:tcBorders>
            <w:shd w:val="clear" w:color="auto" w:fill="auto"/>
          </w:tcPr>
          <w:p w:rsidR="00074C15" w:rsidRPr="00990002" w:rsidRDefault="00074C15" w:rsidP="00611B27">
            <w:pPr>
              <w:pStyle w:val="Tabletext"/>
            </w:pPr>
            <w:r w:rsidRPr="00990002">
              <w:t>1</w:t>
            </w:r>
          </w:p>
        </w:tc>
        <w:tc>
          <w:tcPr>
            <w:tcW w:w="2533" w:type="dxa"/>
            <w:tcBorders>
              <w:top w:val="single" w:sz="12" w:space="0" w:color="auto"/>
            </w:tcBorders>
            <w:shd w:val="clear" w:color="auto" w:fill="auto"/>
          </w:tcPr>
          <w:p w:rsidR="00074C15" w:rsidRPr="00990002" w:rsidRDefault="00074C15" w:rsidP="00FE0A8C">
            <w:pPr>
              <w:pStyle w:val="Tabletext"/>
            </w:pPr>
            <w:r w:rsidRPr="00990002">
              <w:t xml:space="preserve">Baseline emissions for an implementation </w:t>
            </w:r>
          </w:p>
        </w:tc>
        <w:tc>
          <w:tcPr>
            <w:tcW w:w="2533" w:type="dxa"/>
            <w:tcBorders>
              <w:top w:val="single" w:sz="12" w:space="0" w:color="auto"/>
            </w:tcBorders>
            <w:shd w:val="clear" w:color="auto" w:fill="auto"/>
          </w:tcPr>
          <w:p w:rsidR="00074C15" w:rsidRPr="00990002" w:rsidRDefault="00074C15" w:rsidP="00611B27">
            <w:pPr>
              <w:pStyle w:val="Tabletext"/>
            </w:pPr>
            <w:r w:rsidRPr="00F83CF7">
              <w:t>Fuel consumption emissions</w:t>
            </w:r>
          </w:p>
        </w:tc>
        <w:tc>
          <w:tcPr>
            <w:tcW w:w="2533" w:type="dxa"/>
            <w:tcBorders>
              <w:top w:val="single" w:sz="12" w:space="0" w:color="auto"/>
            </w:tcBorders>
            <w:shd w:val="clear" w:color="auto" w:fill="auto"/>
          </w:tcPr>
          <w:p w:rsidR="00074C15" w:rsidRPr="00990002" w:rsidRDefault="00074C15" w:rsidP="00611B27">
            <w:pPr>
              <w:pStyle w:val="Tabletext"/>
            </w:pPr>
            <w:r w:rsidRPr="00990002">
              <w:t>Carbon dioxide (CO</w:t>
            </w:r>
            <w:r w:rsidRPr="00990002">
              <w:rPr>
                <w:vertAlign w:val="subscript"/>
              </w:rPr>
              <w:t>2</w:t>
            </w:r>
            <w:r w:rsidRPr="00990002">
              <w:t>)</w:t>
            </w:r>
          </w:p>
          <w:p w:rsidR="00074C15" w:rsidRPr="00990002" w:rsidRDefault="00074C15" w:rsidP="00611B27">
            <w:pPr>
              <w:pStyle w:val="Tabletext"/>
            </w:pPr>
            <w:r w:rsidRPr="00990002">
              <w:t>Methane (CH</w:t>
            </w:r>
            <w:r w:rsidRPr="00990002">
              <w:rPr>
                <w:vertAlign w:val="subscript"/>
              </w:rPr>
              <w:t>4</w:t>
            </w:r>
            <w:r w:rsidRPr="00990002">
              <w:t>)</w:t>
            </w:r>
          </w:p>
          <w:p w:rsidR="00074C15" w:rsidRPr="00990002" w:rsidRDefault="00074C15" w:rsidP="00611B27">
            <w:pPr>
              <w:pStyle w:val="Tabletext"/>
            </w:pPr>
            <w:r w:rsidRPr="00990002">
              <w:t>Nitrous oxide (N</w:t>
            </w:r>
            <w:r w:rsidRPr="00990002">
              <w:rPr>
                <w:vertAlign w:val="subscript"/>
              </w:rPr>
              <w:t>2</w:t>
            </w:r>
            <w:r w:rsidRPr="00990002">
              <w:t>O)</w:t>
            </w:r>
          </w:p>
        </w:tc>
      </w:tr>
      <w:tr w:rsidR="00074C15" w:rsidRPr="001F0562" w:rsidTr="00611B27">
        <w:tc>
          <w:tcPr>
            <w:tcW w:w="714" w:type="dxa"/>
            <w:shd w:val="clear" w:color="auto" w:fill="auto"/>
          </w:tcPr>
          <w:p w:rsidR="00074C15" w:rsidRPr="00990002" w:rsidRDefault="00074C15" w:rsidP="00611B27">
            <w:pPr>
              <w:pStyle w:val="Tabletext"/>
            </w:pPr>
            <w:r w:rsidRPr="00990002">
              <w:t>2</w:t>
            </w:r>
          </w:p>
        </w:tc>
        <w:tc>
          <w:tcPr>
            <w:tcW w:w="2533" w:type="dxa"/>
            <w:shd w:val="clear" w:color="auto" w:fill="auto"/>
          </w:tcPr>
          <w:p w:rsidR="00074C15" w:rsidRPr="00990002" w:rsidRDefault="00074C15" w:rsidP="00FE0A8C">
            <w:pPr>
              <w:pStyle w:val="Tabletext"/>
            </w:pPr>
            <w:r w:rsidRPr="00990002">
              <w:t xml:space="preserve">Baseline emissions for an implementation </w:t>
            </w:r>
          </w:p>
        </w:tc>
        <w:tc>
          <w:tcPr>
            <w:tcW w:w="2533" w:type="dxa"/>
            <w:shd w:val="clear" w:color="auto" w:fill="auto"/>
          </w:tcPr>
          <w:p w:rsidR="00074C15" w:rsidRPr="00990002" w:rsidRDefault="00074C15" w:rsidP="00611B27">
            <w:pPr>
              <w:pStyle w:val="Tabletext"/>
            </w:pPr>
            <w:r w:rsidRPr="00F83CF7">
              <w:t>Electricity consumption emissions</w:t>
            </w:r>
          </w:p>
        </w:tc>
        <w:tc>
          <w:tcPr>
            <w:tcW w:w="2533" w:type="dxa"/>
            <w:shd w:val="clear" w:color="auto" w:fill="auto"/>
          </w:tcPr>
          <w:p w:rsidR="00074C15" w:rsidRPr="00990002" w:rsidRDefault="00074C15" w:rsidP="00611B27">
            <w:pPr>
              <w:pStyle w:val="Tabletext"/>
            </w:pPr>
            <w:r w:rsidRPr="00990002">
              <w:t>Carbon dioxide (CO</w:t>
            </w:r>
            <w:r w:rsidRPr="00990002">
              <w:rPr>
                <w:vertAlign w:val="subscript"/>
              </w:rPr>
              <w:t>2</w:t>
            </w:r>
            <w:r w:rsidRPr="00990002">
              <w:t>)</w:t>
            </w:r>
          </w:p>
          <w:p w:rsidR="00074C15" w:rsidRPr="00990002" w:rsidRDefault="00074C15" w:rsidP="00611B27">
            <w:pPr>
              <w:pStyle w:val="Tabletext"/>
            </w:pPr>
            <w:r w:rsidRPr="00990002">
              <w:t>Methane (CH</w:t>
            </w:r>
            <w:r w:rsidRPr="00990002">
              <w:rPr>
                <w:vertAlign w:val="subscript"/>
              </w:rPr>
              <w:t>4</w:t>
            </w:r>
            <w:r w:rsidRPr="00990002">
              <w:t>)</w:t>
            </w:r>
          </w:p>
          <w:p w:rsidR="00074C15" w:rsidRPr="00990002" w:rsidRDefault="00074C15" w:rsidP="00611B27">
            <w:pPr>
              <w:pStyle w:val="Tabletext"/>
            </w:pPr>
            <w:r w:rsidRPr="00990002">
              <w:t>Nitrous oxide (N</w:t>
            </w:r>
            <w:r w:rsidRPr="00990002">
              <w:rPr>
                <w:vertAlign w:val="subscript"/>
              </w:rPr>
              <w:t>2</w:t>
            </w:r>
            <w:r w:rsidRPr="00990002">
              <w:t>O)</w:t>
            </w:r>
          </w:p>
        </w:tc>
      </w:tr>
      <w:tr w:rsidR="00074C15" w:rsidRPr="001F0562" w:rsidTr="00611B27">
        <w:tc>
          <w:tcPr>
            <w:tcW w:w="714" w:type="dxa"/>
            <w:tcBorders>
              <w:bottom w:val="single" w:sz="4" w:space="0" w:color="auto"/>
            </w:tcBorders>
            <w:shd w:val="clear" w:color="auto" w:fill="auto"/>
          </w:tcPr>
          <w:p w:rsidR="00074C15" w:rsidRPr="00990002" w:rsidRDefault="00074C15" w:rsidP="00611B27">
            <w:pPr>
              <w:pStyle w:val="Tabletext"/>
            </w:pPr>
            <w:r w:rsidRPr="00990002">
              <w:t>3</w:t>
            </w:r>
          </w:p>
        </w:tc>
        <w:tc>
          <w:tcPr>
            <w:tcW w:w="2533" w:type="dxa"/>
            <w:tcBorders>
              <w:bottom w:val="single" w:sz="4" w:space="0" w:color="auto"/>
            </w:tcBorders>
            <w:shd w:val="clear" w:color="auto" w:fill="auto"/>
          </w:tcPr>
          <w:p w:rsidR="00074C15" w:rsidRPr="00990002" w:rsidRDefault="00074C15" w:rsidP="00FE0A8C">
            <w:pPr>
              <w:pStyle w:val="Tabletext"/>
            </w:pPr>
            <w:r w:rsidRPr="00990002">
              <w:t xml:space="preserve">Operating emissions or measured emissions for an implementation </w:t>
            </w:r>
          </w:p>
        </w:tc>
        <w:tc>
          <w:tcPr>
            <w:tcW w:w="2533" w:type="dxa"/>
            <w:tcBorders>
              <w:bottom w:val="single" w:sz="4" w:space="0" w:color="auto"/>
            </w:tcBorders>
            <w:shd w:val="clear" w:color="auto" w:fill="auto"/>
          </w:tcPr>
          <w:p w:rsidR="00074C15" w:rsidRPr="00990002" w:rsidRDefault="00074C15" w:rsidP="00611B27">
            <w:pPr>
              <w:pStyle w:val="Tabletext"/>
            </w:pPr>
            <w:r w:rsidRPr="00F83CF7">
              <w:t>Fuel consumption emissions</w:t>
            </w:r>
          </w:p>
        </w:tc>
        <w:tc>
          <w:tcPr>
            <w:tcW w:w="2533" w:type="dxa"/>
            <w:tcBorders>
              <w:bottom w:val="single" w:sz="4" w:space="0" w:color="auto"/>
            </w:tcBorders>
            <w:shd w:val="clear" w:color="auto" w:fill="auto"/>
          </w:tcPr>
          <w:p w:rsidR="00074C15" w:rsidRPr="00990002" w:rsidRDefault="00074C15" w:rsidP="00611B27">
            <w:pPr>
              <w:pStyle w:val="Tabletext"/>
            </w:pPr>
            <w:r w:rsidRPr="00990002">
              <w:t>Carbon dioxide (CO</w:t>
            </w:r>
            <w:r w:rsidRPr="00990002">
              <w:rPr>
                <w:vertAlign w:val="subscript"/>
              </w:rPr>
              <w:t>2</w:t>
            </w:r>
            <w:r w:rsidRPr="00990002">
              <w:t>)</w:t>
            </w:r>
          </w:p>
          <w:p w:rsidR="00074C15" w:rsidRPr="00990002" w:rsidRDefault="00074C15" w:rsidP="00611B27">
            <w:pPr>
              <w:pStyle w:val="Tabletext"/>
            </w:pPr>
            <w:r w:rsidRPr="00990002">
              <w:t>Methane (CH</w:t>
            </w:r>
            <w:r w:rsidRPr="00990002">
              <w:rPr>
                <w:vertAlign w:val="subscript"/>
              </w:rPr>
              <w:t>4</w:t>
            </w:r>
            <w:r w:rsidRPr="00990002">
              <w:t>)</w:t>
            </w:r>
          </w:p>
          <w:p w:rsidR="00074C15" w:rsidRPr="00990002" w:rsidRDefault="00074C15" w:rsidP="00611B27">
            <w:pPr>
              <w:pStyle w:val="Tabletext"/>
            </w:pPr>
            <w:r w:rsidRPr="00990002">
              <w:t>Nitrous oxide (N</w:t>
            </w:r>
            <w:r w:rsidRPr="00990002">
              <w:rPr>
                <w:vertAlign w:val="subscript"/>
              </w:rPr>
              <w:t>2</w:t>
            </w:r>
            <w:r w:rsidRPr="00990002">
              <w:t>O)</w:t>
            </w:r>
          </w:p>
        </w:tc>
      </w:tr>
      <w:tr w:rsidR="00074C15" w:rsidRPr="001F0562" w:rsidTr="00611B27">
        <w:tc>
          <w:tcPr>
            <w:tcW w:w="714" w:type="dxa"/>
            <w:shd w:val="clear" w:color="auto" w:fill="auto"/>
          </w:tcPr>
          <w:p w:rsidR="00074C15" w:rsidRPr="00990002" w:rsidRDefault="00074C15" w:rsidP="00611B27">
            <w:pPr>
              <w:pStyle w:val="Tabletext"/>
            </w:pPr>
            <w:r w:rsidRPr="00990002">
              <w:t>4</w:t>
            </w:r>
          </w:p>
        </w:tc>
        <w:tc>
          <w:tcPr>
            <w:tcW w:w="2533" w:type="dxa"/>
            <w:shd w:val="clear" w:color="auto" w:fill="auto"/>
          </w:tcPr>
          <w:p w:rsidR="00074C15" w:rsidRPr="00990002" w:rsidRDefault="00074C15" w:rsidP="00FE0A8C">
            <w:pPr>
              <w:pStyle w:val="Tabletext"/>
            </w:pPr>
            <w:r w:rsidRPr="00990002">
              <w:t xml:space="preserve">Operating emissions or measured emissions for an implementation </w:t>
            </w:r>
          </w:p>
        </w:tc>
        <w:tc>
          <w:tcPr>
            <w:tcW w:w="2533" w:type="dxa"/>
            <w:shd w:val="clear" w:color="auto" w:fill="auto"/>
          </w:tcPr>
          <w:p w:rsidR="00074C15" w:rsidRPr="00990002" w:rsidRDefault="00074C15" w:rsidP="00611B27">
            <w:pPr>
              <w:pStyle w:val="Tabletext"/>
            </w:pPr>
            <w:r w:rsidRPr="00F83CF7">
              <w:t>Electricity consumption emissions</w:t>
            </w:r>
          </w:p>
        </w:tc>
        <w:tc>
          <w:tcPr>
            <w:tcW w:w="2533" w:type="dxa"/>
            <w:shd w:val="clear" w:color="auto" w:fill="auto"/>
          </w:tcPr>
          <w:p w:rsidR="00074C15" w:rsidRPr="00990002" w:rsidRDefault="00074C15" w:rsidP="00611B27">
            <w:pPr>
              <w:pStyle w:val="Tabletext"/>
            </w:pPr>
            <w:r w:rsidRPr="00990002">
              <w:t>Carbon dioxide (CO</w:t>
            </w:r>
            <w:r w:rsidRPr="00990002">
              <w:rPr>
                <w:vertAlign w:val="subscript"/>
              </w:rPr>
              <w:t>2</w:t>
            </w:r>
            <w:r w:rsidRPr="00990002">
              <w:t>)</w:t>
            </w:r>
          </w:p>
          <w:p w:rsidR="00074C15" w:rsidRPr="00990002" w:rsidRDefault="00074C15" w:rsidP="00611B27">
            <w:pPr>
              <w:pStyle w:val="Tabletext"/>
            </w:pPr>
            <w:r w:rsidRPr="00990002">
              <w:t>Methane (CH</w:t>
            </w:r>
            <w:r w:rsidRPr="00990002">
              <w:rPr>
                <w:vertAlign w:val="subscript"/>
              </w:rPr>
              <w:t>4</w:t>
            </w:r>
            <w:r w:rsidRPr="00990002">
              <w:t>)</w:t>
            </w:r>
          </w:p>
          <w:p w:rsidR="00074C15" w:rsidRPr="00990002" w:rsidRDefault="00074C15" w:rsidP="00611B27">
            <w:pPr>
              <w:pStyle w:val="Tabletext"/>
            </w:pPr>
            <w:r w:rsidRPr="00990002">
              <w:t>Nitrous oxide (N</w:t>
            </w:r>
            <w:r w:rsidRPr="00990002">
              <w:rPr>
                <w:vertAlign w:val="subscript"/>
              </w:rPr>
              <w:t>2</w:t>
            </w:r>
            <w:r w:rsidRPr="00990002">
              <w:t>O)</w:t>
            </w:r>
          </w:p>
        </w:tc>
      </w:tr>
      <w:tr w:rsidR="00074C15" w:rsidRPr="001F0562" w:rsidTr="00611B27">
        <w:tc>
          <w:tcPr>
            <w:tcW w:w="714" w:type="dxa"/>
            <w:shd w:val="clear" w:color="auto" w:fill="auto"/>
          </w:tcPr>
          <w:p w:rsidR="00074C15" w:rsidRPr="00990002" w:rsidRDefault="00074C15" w:rsidP="00611B27">
            <w:pPr>
              <w:pStyle w:val="Tabletext"/>
            </w:pPr>
            <w:r>
              <w:t>5</w:t>
            </w:r>
          </w:p>
        </w:tc>
        <w:tc>
          <w:tcPr>
            <w:tcW w:w="2533" w:type="dxa"/>
            <w:shd w:val="clear" w:color="auto" w:fill="auto"/>
          </w:tcPr>
          <w:p w:rsidR="00074C15" w:rsidRPr="00990002" w:rsidRDefault="00074C15" w:rsidP="00611B27">
            <w:pPr>
              <w:pStyle w:val="Tabletext"/>
            </w:pPr>
            <w:r w:rsidRPr="00F83CF7">
              <w:t>Emissions from interactive effects</w:t>
            </w:r>
          </w:p>
        </w:tc>
        <w:tc>
          <w:tcPr>
            <w:tcW w:w="2533" w:type="dxa"/>
            <w:shd w:val="clear" w:color="auto" w:fill="auto"/>
          </w:tcPr>
          <w:p w:rsidR="00074C15" w:rsidRPr="00F83CF7" w:rsidRDefault="00074C15" w:rsidP="00611B27">
            <w:pPr>
              <w:pStyle w:val="Tabletext"/>
            </w:pPr>
            <w:r w:rsidRPr="00F83CF7">
              <w:t>Fuel consumption emissions</w:t>
            </w:r>
          </w:p>
        </w:tc>
        <w:tc>
          <w:tcPr>
            <w:tcW w:w="2533" w:type="dxa"/>
            <w:shd w:val="clear" w:color="auto" w:fill="auto"/>
          </w:tcPr>
          <w:p w:rsidR="00074C15" w:rsidRPr="00F83CF7" w:rsidRDefault="00074C15" w:rsidP="00611B27">
            <w:pPr>
              <w:pStyle w:val="Tabletext"/>
            </w:pPr>
            <w:r w:rsidRPr="00F83CF7">
              <w:t>Carbon dioxide (CO</w:t>
            </w:r>
            <w:r w:rsidRPr="00F83CF7">
              <w:rPr>
                <w:vertAlign w:val="subscript"/>
              </w:rPr>
              <w:t>2</w:t>
            </w:r>
            <w:r w:rsidRPr="00F83CF7">
              <w:t>)</w:t>
            </w:r>
          </w:p>
          <w:p w:rsidR="00074C15" w:rsidRPr="00F83CF7" w:rsidRDefault="00074C15" w:rsidP="00611B27">
            <w:pPr>
              <w:pStyle w:val="Tabletext"/>
            </w:pPr>
            <w:r w:rsidRPr="00F83CF7">
              <w:t>Methane (CH</w:t>
            </w:r>
            <w:r w:rsidRPr="00F83CF7">
              <w:rPr>
                <w:vertAlign w:val="subscript"/>
              </w:rPr>
              <w:t>4</w:t>
            </w:r>
            <w:r w:rsidRPr="00F83CF7">
              <w:t>)</w:t>
            </w:r>
          </w:p>
          <w:p w:rsidR="00074C15" w:rsidRPr="00990002" w:rsidRDefault="00074C15" w:rsidP="00611B27">
            <w:pPr>
              <w:pStyle w:val="Tabletext"/>
            </w:pPr>
            <w:r w:rsidRPr="00F83CF7">
              <w:t>Nitrous oxide (N</w:t>
            </w:r>
            <w:r w:rsidRPr="00F83CF7">
              <w:rPr>
                <w:vertAlign w:val="subscript"/>
              </w:rPr>
              <w:t>2</w:t>
            </w:r>
            <w:r w:rsidRPr="00F83CF7">
              <w:t>O)</w:t>
            </w:r>
          </w:p>
        </w:tc>
      </w:tr>
      <w:tr w:rsidR="00074C15" w:rsidRPr="001F0562" w:rsidTr="00611B27">
        <w:tc>
          <w:tcPr>
            <w:tcW w:w="714" w:type="dxa"/>
            <w:tcBorders>
              <w:bottom w:val="single" w:sz="12" w:space="0" w:color="auto"/>
            </w:tcBorders>
            <w:shd w:val="clear" w:color="auto" w:fill="auto"/>
          </w:tcPr>
          <w:p w:rsidR="00074C15" w:rsidRPr="00990002" w:rsidRDefault="00074C15" w:rsidP="00611B27">
            <w:pPr>
              <w:pStyle w:val="Tabletext"/>
            </w:pPr>
            <w:r>
              <w:t>6</w:t>
            </w:r>
          </w:p>
        </w:tc>
        <w:tc>
          <w:tcPr>
            <w:tcW w:w="2533" w:type="dxa"/>
            <w:tcBorders>
              <w:bottom w:val="single" w:sz="12" w:space="0" w:color="auto"/>
            </w:tcBorders>
            <w:shd w:val="clear" w:color="auto" w:fill="auto"/>
          </w:tcPr>
          <w:p w:rsidR="00074C15" w:rsidRPr="00990002" w:rsidRDefault="00074C15" w:rsidP="00611B27">
            <w:pPr>
              <w:pStyle w:val="Tabletext"/>
            </w:pPr>
            <w:r w:rsidRPr="00F83CF7">
              <w:t>Emissions from interactive effects</w:t>
            </w:r>
          </w:p>
        </w:tc>
        <w:tc>
          <w:tcPr>
            <w:tcW w:w="2533" w:type="dxa"/>
            <w:tcBorders>
              <w:bottom w:val="single" w:sz="12" w:space="0" w:color="auto"/>
            </w:tcBorders>
            <w:shd w:val="clear" w:color="auto" w:fill="auto"/>
          </w:tcPr>
          <w:p w:rsidR="00074C15" w:rsidRPr="00F83CF7" w:rsidRDefault="00074C15" w:rsidP="00611B27">
            <w:pPr>
              <w:pStyle w:val="Tabletext"/>
            </w:pPr>
            <w:r w:rsidRPr="00F83CF7">
              <w:t>Electricity consumption emissions</w:t>
            </w:r>
          </w:p>
        </w:tc>
        <w:tc>
          <w:tcPr>
            <w:tcW w:w="2533" w:type="dxa"/>
            <w:tcBorders>
              <w:bottom w:val="single" w:sz="12" w:space="0" w:color="auto"/>
            </w:tcBorders>
            <w:shd w:val="clear" w:color="auto" w:fill="auto"/>
          </w:tcPr>
          <w:p w:rsidR="00074C15" w:rsidRPr="00F83CF7" w:rsidRDefault="00074C15" w:rsidP="00611B27">
            <w:pPr>
              <w:pStyle w:val="Tabletext"/>
            </w:pPr>
            <w:r w:rsidRPr="00F83CF7">
              <w:t>Carbon dioxide (CO</w:t>
            </w:r>
            <w:r w:rsidRPr="00F83CF7">
              <w:rPr>
                <w:vertAlign w:val="subscript"/>
              </w:rPr>
              <w:t>2</w:t>
            </w:r>
            <w:r w:rsidRPr="00F83CF7">
              <w:t>)</w:t>
            </w:r>
          </w:p>
          <w:p w:rsidR="00074C15" w:rsidRPr="00F83CF7" w:rsidRDefault="00074C15" w:rsidP="00611B27">
            <w:pPr>
              <w:pStyle w:val="Tabletext"/>
            </w:pPr>
            <w:r w:rsidRPr="00F83CF7">
              <w:t>Methane (CH</w:t>
            </w:r>
            <w:r w:rsidRPr="00F83CF7">
              <w:rPr>
                <w:vertAlign w:val="subscript"/>
              </w:rPr>
              <w:t>4</w:t>
            </w:r>
            <w:r w:rsidRPr="00F83CF7">
              <w:t>)</w:t>
            </w:r>
          </w:p>
          <w:p w:rsidR="00074C15" w:rsidRPr="00990002" w:rsidRDefault="00074C15" w:rsidP="00611B27">
            <w:pPr>
              <w:pStyle w:val="Tabletext"/>
            </w:pPr>
            <w:r w:rsidRPr="00F83CF7">
              <w:t>Nitrous oxide (N</w:t>
            </w:r>
            <w:r w:rsidRPr="00F83CF7">
              <w:rPr>
                <w:vertAlign w:val="subscript"/>
              </w:rPr>
              <w:t>2</w:t>
            </w:r>
            <w:r w:rsidRPr="00F83CF7">
              <w:t>O)</w:t>
            </w:r>
          </w:p>
        </w:tc>
      </w:tr>
    </w:tbl>
    <w:p w:rsidR="00074C15" w:rsidRPr="00183079" w:rsidRDefault="00074C15" w:rsidP="00074C15">
      <w:pPr>
        <w:spacing w:before="240" w:after="120" w:line="240" w:lineRule="auto"/>
        <w:rPr>
          <w:rFonts w:ascii="Times New Roman" w:hAnsi="Times New Roman"/>
          <w:color w:val="000000"/>
          <w:sz w:val="24"/>
          <w:szCs w:val="24"/>
        </w:rPr>
      </w:pPr>
      <w:r w:rsidRPr="00183079">
        <w:rPr>
          <w:rFonts w:ascii="Times New Roman" w:hAnsi="Times New Roman"/>
          <w:color w:val="000000"/>
          <w:sz w:val="24"/>
          <w:szCs w:val="24"/>
        </w:rPr>
        <w:t>The Determination covers</w:t>
      </w:r>
      <w:r>
        <w:rPr>
          <w:rFonts w:ascii="Times New Roman" w:hAnsi="Times New Roman"/>
          <w:color w:val="000000"/>
          <w:sz w:val="24"/>
          <w:szCs w:val="24"/>
        </w:rPr>
        <w:t xml:space="preserve"> emissions from electricity use, whether that electricity is produced on-site or at another site, and emission</w:t>
      </w:r>
      <w:r w:rsidR="00B941DB">
        <w:rPr>
          <w:rFonts w:ascii="Times New Roman" w:hAnsi="Times New Roman"/>
          <w:color w:val="000000"/>
          <w:sz w:val="24"/>
          <w:szCs w:val="24"/>
        </w:rPr>
        <w:t>s</w:t>
      </w:r>
      <w:r>
        <w:rPr>
          <w:rFonts w:ascii="Times New Roman" w:hAnsi="Times New Roman"/>
          <w:color w:val="000000"/>
          <w:sz w:val="24"/>
          <w:szCs w:val="24"/>
        </w:rPr>
        <w:t xml:space="preserve"> from fuel combusted on-site. </w:t>
      </w:r>
      <w:r w:rsidRPr="00183079">
        <w:rPr>
          <w:rFonts w:ascii="Times New Roman" w:hAnsi="Times New Roman"/>
          <w:color w:val="000000"/>
          <w:sz w:val="24"/>
          <w:szCs w:val="24"/>
        </w:rPr>
        <w:t xml:space="preserve">It does not cover scope 3 emissions associated with the extraction and processing of fossil fuels or the manufacture, transportation, installation and disposal or decommissioning of equipment. It is an ERF scheme-wide policy to exclude scope 3 emissions from baseline and project emissions sources. This Determination also does not cover </w:t>
      </w:r>
      <w:r w:rsidR="00A707A4" w:rsidRPr="00A707A4">
        <w:rPr>
          <w:rFonts w:ascii="Times New Roman" w:hAnsi="Times New Roman"/>
          <w:color w:val="000000"/>
          <w:sz w:val="24"/>
          <w:szCs w:val="24"/>
        </w:rPr>
        <w:t xml:space="preserve">industrial process emissions, flaring of fugitive gases, or reductions in emissions from </w:t>
      </w:r>
      <w:proofErr w:type="spellStart"/>
      <w:r w:rsidR="00A707A4" w:rsidRPr="00A707A4">
        <w:rPr>
          <w:rFonts w:ascii="Times New Roman" w:hAnsi="Times New Roman"/>
          <w:color w:val="000000"/>
          <w:sz w:val="24"/>
          <w:szCs w:val="24"/>
        </w:rPr>
        <w:t>hydrofluorocarbon</w:t>
      </w:r>
      <w:proofErr w:type="spellEnd"/>
      <w:r w:rsidR="00A707A4" w:rsidRPr="00A707A4">
        <w:rPr>
          <w:rFonts w:ascii="Times New Roman" w:hAnsi="Times New Roman"/>
          <w:color w:val="000000"/>
          <w:sz w:val="24"/>
          <w:szCs w:val="24"/>
        </w:rPr>
        <w:t xml:space="preserve"> refrigerant gases</w:t>
      </w:r>
      <w:r w:rsidR="00A707A4">
        <w:rPr>
          <w:rFonts w:ascii="Times New Roman" w:hAnsi="Times New Roman"/>
          <w:color w:val="000000"/>
          <w:sz w:val="24"/>
          <w:szCs w:val="24"/>
        </w:rPr>
        <w:t>.</w:t>
      </w:r>
    </w:p>
    <w:p w:rsidR="00C92D86" w:rsidRDefault="00C92D86" w:rsidP="00C92D86">
      <w:pPr>
        <w:spacing w:after="120" w:line="240" w:lineRule="auto"/>
        <w:outlineLvl w:val="0"/>
        <w:rPr>
          <w:rFonts w:ascii="Times New Roman" w:hAnsi="Times New Roman"/>
          <w:color w:val="000000"/>
          <w:sz w:val="24"/>
          <w:szCs w:val="24"/>
          <w:u w:val="single"/>
        </w:rPr>
      </w:pPr>
      <w:bookmarkStart w:id="8" w:name="_Toc409016816"/>
    </w:p>
    <w:p w:rsidR="00C92D86" w:rsidRDefault="008F22C0" w:rsidP="00C92D86">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lastRenderedPageBreak/>
        <w:t>30</w:t>
      </w:r>
      <w:r w:rsidR="00C92D86" w:rsidRPr="00183079">
        <w:rPr>
          <w:rFonts w:ascii="Times New Roman" w:hAnsi="Times New Roman"/>
          <w:color w:val="000000"/>
          <w:sz w:val="24"/>
          <w:szCs w:val="24"/>
          <w:u w:val="single"/>
        </w:rPr>
        <w:tab/>
      </w:r>
      <w:r w:rsidR="00C92D86">
        <w:rPr>
          <w:rFonts w:ascii="Times New Roman" w:hAnsi="Times New Roman"/>
          <w:color w:val="000000"/>
          <w:sz w:val="24"/>
          <w:szCs w:val="24"/>
          <w:u w:val="single"/>
        </w:rPr>
        <w:t xml:space="preserve">When an </w:t>
      </w:r>
      <w:r w:rsidR="00C92D86" w:rsidRPr="00B607C4">
        <w:rPr>
          <w:rFonts w:ascii="Times New Roman" w:hAnsi="Times New Roman"/>
          <w:i/>
          <w:color w:val="000000"/>
          <w:sz w:val="24"/>
          <w:szCs w:val="24"/>
          <w:u w:val="single"/>
        </w:rPr>
        <w:t>implementation</w:t>
      </w:r>
      <w:r w:rsidR="00C92D86">
        <w:rPr>
          <w:rFonts w:ascii="Times New Roman" w:hAnsi="Times New Roman"/>
          <w:color w:val="000000"/>
          <w:sz w:val="24"/>
          <w:szCs w:val="24"/>
          <w:u w:val="single"/>
        </w:rPr>
        <w:t xml:space="preserve"> may be included in calculating the net abatement amount</w:t>
      </w:r>
    </w:p>
    <w:p w:rsidR="00C92D86" w:rsidRPr="00945BB7" w:rsidRDefault="00115D9B" w:rsidP="00762F48">
      <w:pPr>
        <w:pStyle w:val="subsection"/>
        <w:ind w:left="0" w:firstLine="0"/>
        <w:rPr>
          <w:sz w:val="24"/>
          <w:szCs w:val="24"/>
        </w:rPr>
      </w:pPr>
      <w:r w:rsidRPr="00945BB7">
        <w:rPr>
          <w:sz w:val="24"/>
          <w:szCs w:val="24"/>
        </w:rPr>
        <w:t xml:space="preserve">Section </w:t>
      </w:r>
      <w:r w:rsidR="004F65F9">
        <w:rPr>
          <w:sz w:val="24"/>
          <w:szCs w:val="24"/>
        </w:rPr>
        <w:t>30</w:t>
      </w:r>
      <w:r w:rsidRPr="00945BB7">
        <w:rPr>
          <w:sz w:val="24"/>
          <w:szCs w:val="24"/>
        </w:rPr>
        <w:t xml:space="preserve"> requires that an implementation must have been completed before the proponent can include the abatement calculations to determine the carbon dioxide equivalent net abatement amount for a reporting period. Subsection </w:t>
      </w:r>
      <w:r w:rsidR="004F65F9">
        <w:rPr>
          <w:sz w:val="24"/>
          <w:szCs w:val="24"/>
        </w:rPr>
        <w:t>30</w:t>
      </w:r>
      <w:r w:rsidRPr="00945BB7">
        <w:rPr>
          <w:sz w:val="24"/>
          <w:szCs w:val="24"/>
        </w:rPr>
        <w:t>(2) provides that if the project proponent calculates abatement for an implementation for a reporting period but chooses not to calculate abatement for the implementation in any subsequent reporting period</w:t>
      </w:r>
      <w:r w:rsidR="00762F48" w:rsidRPr="00945BB7">
        <w:rPr>
          <w:sz w:val="24"/>
          <w:szCs w:val="24"/>
        </w:rPr>
        <w:t xml:space="preserve">, </w:t>
      </w:r>
      <w:r w:rsidRPr="00945BB7">
        <w:rPr>
          <w:sz w:val="24"/>
          <w:szCs w:val="24"/>
        </w:rPr>
        <w:t xml:space="preserve">the project proponent must </w:t>
      </w:r>
      <w:r w:rsidR="00762F48" w:rsidRPr="00945BB7">
        <w:rPr>
          <w:sz w:val="24"/>
          <w:szCs w:val="24"/>
        </w:rPr>
        <w:t xml:space="preserve">exclude this implementation from the calculation of net </w:t>
      </w:r>
      <w:r w:rsidRPr="00945BB7">
        <w:rPr>
          <w:sz w:val="24"/>
          <w:szCs w:val="24"/>
        </w:rPr>
        <w:t xml:space="preserve">abatement for </w:t>
      </w:r>
      <w:r w:rsidR="00762F48" w:rsidRPr="00945BB7">
        <w:rPr>
          <w:sz w:val="24"/>
          <w:szCs w:val="24"/>
        </w:rPr>
        <w:t>all</w:t>
      </w:r>
      <w:r w:rsidRPr="00945BB7">
        <w:rPr>
          <w:sz w:val="24"/>
          <w:szCs w:val="24"/>
        </w:rPr>
        <w:t xml:space="preserve"> subsequent </w:t>
      </w:r>
      <w:r w:rsidR="00762F48" w:rsidRPr="00945BB7">
        <w:rPr>
          <w:sz w:val="24"/>
          <w:szCs w:val="24"/>
        </w:rPr>
        <w:t>reporting</w:t>
      </w:r>
      <w:r w:rsidRPr="00945BB7">
        <w:rPr>
          <w:sz w:val="24"/>
          <w:szCs w:val="24"/>
        </w:rPr>
        <w:t xml:space="preserve"> period</w:t>
      </w:r>
      <w:r w:rsidR="00762F48" w:rsidRPr="00945BB7">
        <w:rPr>
          <w:sz w:val="24"/>
          <w:szCs w:val="24"/>
        </w:rPr>
        <w:t>s</w:t>
      </w:r>
      <w:r w:rsidRPr="00945BB7">
        <w:rPr>
          <w:sz w:val="24"/>
          <w:szCs w:val="24"/>
        </w:rPr>
        <w:t>.</w:t>
      </w:r>
    </w:p>
    <w:p w:rsidR="00232610" w:rsidRPr="00945BB7" w:rsidRDefault="00232610" w:rsidP="00762F48">
      <w:pPr>
        <w:pStyle w:val="subsection"/>
        <w:ind w:left="0" w:firstLine="0"/>
        <w:rPr>
          <w:color w:val="000000"/>
          <w:sz w:val="24"/>
          <w:szCs w:val="24"/>
          <w:u w:val="single"/>
        </w:rPr>
      </w:pPr>
      <w:r w:rsidRPr="00945BB7">
        <w:rPr>
          <w:sz w:val="24"/>
          <w:szCs w:val="24"/>
        </w:rPr>
        <w:t xml:space="preserve">Section 30 has the effect of ensuring that </w:t>
      </w:r>
      <w:r w:rsidR="00043E13" w:rsidRPr="00945BB7">
        <w:rPr>
          <w:sz w:val="24"/>
          <w:szCs w:val="24"/>
        </w:rPr>
        <w:t>where an implementation produces negative abatement in a reporting period</w:t>
      </w:r>
      <w:r w:rsidR="00745CCC">
        <w:rPr>
          <w:sz w:val="24"/>
          <w:szCs w:val="24"/>
        </w:rPr>
        <w:t>,</w:t>
      </w:r>
      <w:r w:rsidR="00043E13" w:rsidRPr="00945BB7">
        <w:rPr>
          <w:sz w:val="24"/>
          <w:szCs w:val="24"/>
        </w:rPr>
        <w:t xml:space="preserve"> </w:t>
      </w:r>
      <w:r w:rsidRPr="00945BB7">
        <w:rPr>
          <w:sz w:val="24"/>
          <w:szCs w:val="24"/>
        </w:rPr>
        <w:t xml:space="preserve">proponents must include </w:t>
      </w:r>
      <w:r w:rsidR="00043E13" w:rsidRPr="00945BB7">
        <w:rPr>
          <w:sz w:val="24"/>
          <w:szCs w:val="24"/>
        </w:rPr>
        <w:t>th</w:t>
      </w:r>
      <w:r w:rsidRPr="00945BB7">
        <w:rPr>
          <w:sz w:val="24"/>
          <w:szCs w:val="24"/>
        </w:rPr>
        <w:t>is negative</w:t>
      </w:r>
      <w:r w:rsidR="00481F16">
        <w:rPr>
          <w:sz w:val="24"/>
          <w:szCs w:val="24"/>
        </w:rPr>
        <w:t xml:space="preserve"> amount</w:t>
      </w:r>
      <w:r w:rsidRPr="00945BB7">
        <w:rPr>
          <w:sz w:val="24"/>
          <w:szCs w:val="24"/>
        </w:rPr>
        <w:t xml:space="preserve"> in the abatement calculations</w:t>
      </w:r>
      <w:r w:rsidR="00043E13" w:rsidRPr="00945BB7">
        <w:rPr>
          <w:sz w:val="24"/>
          <w:szCs w:val="24"/>
        </w:rPr>
        <w:t xml:space="preserve"> in order to claim positive abatement in subsequent reporting periods.</w:t>
      </w:r>
      <w:r w:rsidR="00AF57C2">
        <w:rPr>
          <w:sz w:val="24"/>
          <w:szCs w:val="24"/>
        </w:rPr>
        <w:t xml:space="preserve"> This provision</w:t>
      </w:r>
      <w:r w:rsidR="00F20047">
        <w:rPr>
          <w:sz w:val="24"/>
          <w:szCs w:val="24"/>
        </w:rPr>
        <w:t xml:space="preserve"> applies when </w:t>
      </w:r>
      <w:r w:rsidR="00F20047" w:rsidRPr="00D26204">
        <w:rPr>
          <w:sz w:val="24"/>
          <w:szCs w:val="24"/>
        </w:rPr>
        <w:t>it would have been practicable for the project proponent to calculate abatement. It is</w:t>
      </w:r>
      <w:r w:rsidR="00AF57C2">
        <w:rPr>
          <w:sz w:val="24"/>
          <w:szCs w:val="24"/>
        </w:rPr>
        <w:t xml:space="preserve"> intended to avoid leakage from proponents only reporting those periods with positive abatement and excluding negative ones</w:t>
      </w:r>
      <w:r w:rsidR="00F20047">
        <w:rPr>
          <w:sz w:val="24"/>
          <w:szCs w:val="24"/>
        </w:rPr>
        <w:t>. However</w:t>
      </w:r>
      <w:r w:rsidR="00AF57C2">
        <w:rPr>
          <w:sz w:val="24"/>
          <w:szCs w:val="24"/>
        </w:rPr>
        <w:t xml:space="preserve">, </w:t>
      </w:r>
      <w:r w:rsidR="00745CCC">
        <w:rPr>
          <w:sz w:val="24"/>
          <w:szCs w:val="24"/>
        </w:rPr>
        <w:t xml:space="preserve">proponents </w:t>
      </w:r>
      <w:r w:rsidR="00F20047">
        <w:rPr>
          <w:sz w:val="24"/>
          <w:szCs w:val="24"/>
        </w:rPr>
        <w:t>may choose to</w:t>
      </w:r>
      <w:r w:rsidR="00745CCC">
        <w:rPr>
          <w:sz w:val="24"/>
          <w:szCs w:val="24"/>
        </w:rPr>
        <w:t xml:space="preserve"> exclude implementations that will not deliver abatement credits for the remainder of the crediting period.</w:t>
      </w:r>
    </w:p>
    <w:p w:rsidR="00C92D86" w:rsidRPr="00945BB7" w:rsidRDefault="00C92D86" w:rsidP="00C92D86">
      <w:pPr>
        <w:spacing w:after="120" w:line="240" w:lineRule="auto"/>
        <w:outlineLvl w:val="0"/>
        <w:rPr>
          <w:rFonts w:ascii="Times New Roman" w:hAnsi="Times New Roman"/>
          <w:color w:val="000000"/>
          <w:sz w:val="24"/>
          <w:szCs w:val="24"/>
          <w:u w:val="single"/>
        </w:rPr>
      </w:pPr>
    </w:p>
    <w:p w:rsidR="00074C15" w:rsidRPr="00183079" w:rsidRDefault="00074C15" w:rsidP="00074C15">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3</w:t>
      </w:r>
      <w:r w:rsidR="004F65F9">
        <w:rPr>
          <w:rFonts w:ascii="Times New Roman" w:hAnsi="Times New Roman"/>
          <w:color w:val="000000"/>
          <w:sz w:val="24"/>
          <w:szCs w:val="24"/>
          <w:u w:val="single"/>
        </w:rPr>
        <w:t>1</w:t>
      </w:r>
      <w:r w:rsidRPr="00183079">
        <w:rPr>
          <w:rFonts w:ascii="Times New Roman" w:hAnsi="Times New Roman"/>
          <w:color w:val="000000"/>
          <w:sz w:val="24"/>
          <w:szCs w:val="24"/>
          <w:u w:val="single"/>
        </w:rPr>
        <w:tab/>
      </w:r>
      <w:r w:rsidR="00CD10FF" w:rsidRPr="00CD10FF">
        <w:rPr>
          <w:rFonts w:ascii="Times New Roman" w:hAnsi="Times New Roman"/>
          <w:color w:val="000000"/>
          <w:sz w:val="24"/>
          <w:szCs w:val="24"/>
          <w:u w:val="single"/>
        </w:rPr>
        <w:t xml:space="preserve">When an </w:t>
      </w:r>
      <w:r w:rsidR="00CD10FF" w:rsidRPr="00B607C4">
        <w:rPr>
          <w:rFonts w:ascii="Times New Roman" w:hAnsi="Times New Roman"/>
          <w:i/>
          <w:color w:val="000000"/>
          <w:sz w:val="24"/>
          <w:szCs w:val="24"/>
          <w:u w:val="single"/>
        </w:rPr>
        <w:t>implementation</w:t>
      </w:r>
      <w:r w:rsidR="00CD10FF" w:rsidRPr="00CD10FF">
        <w:rPr>
          <w:rFonts w:ascii="Times New Roman" w:hAnsi="Times New Roman"/>
          <w:color w:val="000000"/>
          <w:sz w:val="24"/>
          <w:szCs w:val="24"/>
          <w:u w:val="single"/>
        </w:rPr>
        <w:t xml:space="preserve"> must not be included in calculating the net abatement amount</w:t>
      </w:r>
    </w:p>
    <w:bookmarkEnd w:id="8"/>
    <w:p w:rsidR="00DF2507" w:rsidRDefault="00074C15" w:rsidP="00B1687C">
      <w:pPr>
        <w:pStyle w:val="ListParagraph"/>
        <w:widowControl w:val="0"/>
        <w:spacing w:after="120" w:line="240" w:lineRule="auto"/>
        <w:ind w:left="0"/>
        <w:rPr>
          <w:rFonts w:ascii="Times New Roman" w:eastAsia="Times New Roman" w:hAnsi="Times New Roman"/>
          <w:color w:val="000000"/>
          <w:sz w:val="24"/>
          <w:szCs w:val="24"/>
        </w:rPr>
      </w:pPr>
      <w:r w:rsidRPr="00B1687C">
        <w:rPr>
          <w:rFonts w:ascii="Times New Roman" w:eastAsia="Times New Roman" w:hAnsi="Times New Roman"/>
          <w:color w:val="000000"/>
          <w:sz w:val="24"/>
          <w:szCs w:val="24"/>
        </w:rPr>
        <w:t xml:space="preserve">Section </w:t>
      </w:r>
      <w:r w:rsidR="004F65F9">
        <w:rPr>
          <w:rFonts w:ascii="Times New Roman" w:eastAsia="Times New Roman" w:hAnsi="Times New Roman"/>
          <w:color w:val="000000"/>
          <w:sz w:val="24"/>
          <w:szCs w:val="24"/>
        </w:rPr>
        <w:t>31</w:t>
      </w:r>
      <w:r w:rsidRPr="00B1687C">
        <w:rPr>
          <w:rFonts w:ascii="Times New Roman" w:eastAsia="Times New Roman" w:hAnsi="Times New Roman"/>
          <w:color w:val="000000"/>
          <w:sz w:val="24"/>
          <w:szCs w:val="24"/>
        </w:rPr>
        <w:t xml:space="preserve"> sets out the circumstances in which an implementation or class of implementations must not be included in calculations of the net abatement amount for a project for a reporting period. An implementation is excluded where</w:t>
      </w:r>
      <w:r w:rsidR="00DF2507">
        <w:rPr>
          <w:rFonts w:ascii="Times New Roman" w:eastAsia="Times New Roman" w:hAnsi="Times New Roman"/>
          <w:color w:val="000000"/>
          <w:sz w:val="24"/>
          <w:szCs w:val="24"/>
        </w:rPr>
        <w:t>:</w:t>
      </w:r>
    </w:p>
    <w:p w:rsidR="00DF2507" w:rsidRPr="006E48B4" w:rsidRDefault="00074C15" w:rsidP="009C6B35">
      <w:pPr>
        <w:pStyle w:val="paragraph"/>
        <w:numPr>
          <w:ilvl w:val="0"/>
          <w:numId w:val="21"/>
        </w:numPr>
        <w:tabs>
          <w:tab w:val="left" w:pos="709"/>
        </w:tabs>
        <w:rPr>
          <w:sz w:val="24"/>
          <w:szCs w:val="24"/>
        </w:rPr>
      </w:pPr>
      <w:r w:rsidRPr="006E48B4">
        <w:rPr>
          <w:sz w:val="24"/>
          <w:szCs w:val="24"/>
        </w:rPr>
        <w:t>the project proponent has undertaken an activity at the site of the implementation that was not included in the description of any implementation in the project application under section 22 of the Act</w:t>
      </w:r>
      <w:r w:rsidR="00DF2507" w:rsidRPr="006E48B4">
        <w:rPr>
          <w:sz w:val="24"/>
          <w:szCs w:val="24"/>
        </w:rPr>
        <w:t>; and</w:t>
      </w:r>
    </w:p>
    <w:p w:rsidR="00B1687C" w:rsidRPr="006E48B4" w:rsidRDefault="00074C15" w:rsidP="009C6B35">
      <w:pPr>
        <w:pStyle w:val="paragraph"/>
        <w:numPr>
          <w:ilvl w:val="0"/>
          <w:numId w:val="21"/>
        </w:numPr>
        <w:tabs>
          <w:tab w:val="left" w:pos="709"/>
        </w:tabs>
        <w:rPr>
          <w:sz w:val="24"/>
          <w:szCs w:val="24"/>
        </w:rPr>
      </w:pPr>
      <w:proofErr w:type="gramStart"/>
      <w:r w:rsidRPr="006E48B4">
        <w:rPr>
          <w:sz w:val="24"/>
          <w:szCs w:val="24"/>
        </w:rPr>
        <w:t>the</w:t>
      </w:r>
      <w:proofErr w:type="gramEnd"/>
      <w:r w:rsidRPr="006E48B4">
        <w:rPr>
          <w:sz w:val="24"/>
          <w:szCs w:val="24"/>
        </w:rPr>
        <w:t xml:space="preserve"> activity could reasonably be expected to have an effect, which is not minor or trivial, on the abatement calculated for the implementation in the reporting period.</w:t>
      </w:r>
    </w:p>
    <w:p w:rsidR="00DF2507" w:rsidRPr="00DF2507" w:rsidRDefault="00DF2507" w:rsidP="00DF2507">
      <w:pPr>
        <w:pStyle w:val="paragraph"/>
        <w:ind w:left="0" w:firstLine="0"/>
        <w:rPr>
          <w:color w:val="000000"/>
          <w:sz w:val="24"/>
          <w:szCs w:val="24"/>
        </w:rPr>
      </w:pPr>
    </w:p>
    <w:p w:rsidR="001E05F3" w:rsidRDefault="001E05F3" w:rsidP="00074C15">
      <w:pPr>
        <w:pStyle w:val="ListParagraph"/>
        <w:widowControl w:val="0"/>
        <w:spacing w:after="120" w:line="240" w:lineRule="auto"/>
        <w:ind w:left="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Section </w:t>
      </w:r>
      <w:r w:rsidR="004F65F9">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will have the effect of </w:t>
      </w:r>
      <w:r w:rsidR="00B1687C">
        <w:rPr>
          <w:rFonts w:ascii="Times New Roman" w:eastAsia="Times New Roman" w:hAnsi="Times New Roman"/>
          <w:color w:val="000000"/>
          <w:sz w:val="24"/>
          <w:szCs w:val="24"/>
        </w:rPr>
        <w:t xml:space="preserve">ensuring that the observed difference between baseline and operating emissions levels is caused by the identified activities that make up the implementation, as opposed to other activities undertaken at the </w:t>
      </w:r>
      <w:r w:rsidR="00B1687C" w:rsidRPr="000B575E">
        <w:rPr>
          <w:rFonts w:ascii="Times New Roman" w:eastAsia="Times New Roman" w:hAnsi="Times New Roman"/>
          <w:b/>
          <w:i/>
          <w:color w:val="000000"/>
          <w:sz w:val="24"/>
          <w:szCs w:val="24"/>
        </w:rPr>
        <w:t>site</w:t>
      </w:r>
      <w:r w:rsidR="00B1687C">
        <w:rPr>
          <w:rFonts w:ascii="Times New Roman" w:eastAsia="Times New Roman" w:hAnsi="Times New Roman"/>
          <w:color w:val="000000"/>
          <w:sz w:val="24"/>
          <w:szCs w:val="24"/>
        </w:rPr>
        <w:t>.</w:t>
      </w:r>
    </w:p>
    <w:p w:rsidR="006345F6" w:rsidRDefault="003B49D2" w:rsidP="009C6B35">
      <w:pPr>
        <w:pStyle w:val="ListParagraph"/>
        <w:widowControl w:val="0"/>
        <w:spacing w:after="120" w:line="240" w:lineRule="auto"/>
        <w:ind w:left="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For implementations under sub-method 1, the effect of section </w:t>
      </w:r>
      <w:r w:rsidR="004F65F9">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is that</w:t>
      </w:r>
      <w:r w:rsidR="006345F6">
        <w:rPr>
          <w:rFonts w:ascii="Times New Roman" w:eastAsia="Times New Roman" w:hAnsi="Times New Roman"/>
          <w:color w:val="000000"/>
          <w:sz w:val="24"/>
          <w:szCs w:val="24"/>
        </w:rPr>
        <w:t xml:space="preserve"> where</w:t>
      </w:r>
      <w:r>
        <w:rPr>
          <w:rFonts w:ascii="Times New Roman" w:eastAsia="Times New Roman" w:hAnsi="Times New Roman"/>
          <w:color w:val="000000"/>
          <w:sz w:val="24"/>
          <w:szCs w:val="24"/>
        </w:rPr>
        <w:t xml:space="preserve"> </w:t>
      </w:r>
      <w:r w:rsidR="006345F6">
        <w:rPr>
          <w:rFonts w:ascii="Times New Roman" w:eastAsia="Times New Roman" w:hAnsi="Times New Roman"/>
          <w:color w:val="000000"/>
          <w:sz w:val="24"/>
          <w:szCs w:val="24"/>
        </w:rPr>
        <w:t xml:space="preserve">project proponents undertake </w:t>
      </w:r>
      <w:r w:rsidR="00C92D86">
        <w:rPr>
          <w:rFonts w:ascii="Times New Roman" w:eastAsia="Times New Roman" w:hAnsi="Times New Roman"/>
          <w:color w:val="000000"/>
          <w:sz w:val="24"/>
          <w:szCs w:val="24"/>
        </w:rPr>
        <w:t>other activities</w:t>
      </w:r>
      <w:r w:rsidR="00D0468E">
        <w:rPr>
          <w:rFonts w:ascii="Times New Roman" w:eastAsia="Times New Roman" w:hAnsi="Times New Roman"/>
          <w:color w:val="000000"/>
          <w:sz w:val="24"/>
          <w:szCs w:val="24"/>
        </w:rPr>
        <w:t xml:space="preserve"> </w:t>
      </w:r>
      <w:r w:rsidR="006345F6" w:rsidRPr="00650A20">
        <w:rPr>
          <w:rFonts w:ascii="Times New Roman" w:eastAsia="Times New Roman" w:hAnsi="Times New Roman"/>
          <w:i/>
          <w:color w:val="000000"/>
          <w:sz w:val="24"/>
          <w:szCs w:val="24"/>
        </w:rPr>
        <w:t>after</w:t>
      </w:r>
      <w:r w:rsidR="006345F6">
        <w:rPr>
          <w:rFonts w:ascii="Times New Roman" w:eastAsia="Times New Roman" w:hAnsi="Times New Roman"/>
          <w:color w:val="000000"/>
          <w:sz w:val="24"/>
          <w:szCs w:val="24"/>
        </w:rPr>
        <w:t xml:space="preserve"> the baseline measurement period, they will need to either:</w:t>
      </w:r>
    </w:p>
    <w:p w:rsidR="006345F6" w:rsidRPr="006E48B4" w:rsidRDefault="006345F6" w:rsidP="00604829">
      <w:pPr>
        <w:pStyle w:val="paragraph"/>
        <w:numPr>
          <w:ilvl w:val="0"/>
          <w:numId w:val="22"/>
        </w:numPr>
        <w:tabs>
          <w:tab w:val="left" w:pos="709"/>
        </w:tabs>
        <w:spacing w:before="180" w:after="120"/>
        <w:ind w:left="714" w:hanging="357"/>
        <w:rPr>
          <w:sz w:val="24"/>
          <w:szCs w:val="24"/>
        </w:rPr>
      </w:pPr>
      <w:r w:rsidRPr="006E48B4">
        <w:rPr>
          <w:sz w:val="24"/>
          <w:szCs w:val="24"/>
        </w:rPr>
        <w:t xml:space="preserve">exclude the implementation from the calculation of the net abatement amount (as abatement from the </w:t>
      </w:r>
      <w:r w:rsidR="00D0468E" w:rsidRPr="006E48B4">
        <w:rPr>
          <w:sz w:val="24"/>
          <w:szCs w:val="24"/>
        </w:rPr>
        <w:t>other activities</w:t>
      </w:r>
      <w:r w:rsidRPr="006E48B4">
        <w:rPr>
          <w:sz w:val="24"/>
          <w:szCs w:val="24"/>
        </w:rPr>
        <w:t xml:space="preserve"> will </w:t>
      </w:r>
      <w:r w:rsidR="00D0468E" w:rsidRPr="006E48B4">
        <w:rPr>
          <w:sz w:val="24"/>
          <w:szCs w:val="24"/>
        </w:rPr>
        <w:t>be reflected in the calculation); or</w:t>
      </w:r>
    </w:p>
    <w:p w:rsidR="00D0468E" w:rsidRPr="006E48B4" w:rsidRDefault="00D0468E" w:rsidP="00604829">
      <w:pPr>
        <w:pStyle w:val="paragraph"/>
        <w:numPr>
          <w:ilvl w:val="0"/>
          <w:numId w:val="22"/>
        </w:numPr>
        <w:tabs>
          <w:tab w:val="left" w:pos="709"/>
        </w:tabs>
        <w:spacing w:before="180" w:after="120"/>
        <w:ind w:left="714" w:hanging="357"/>
        <w:rPr>
          <w:sz w:val="24"/>
          <w:szCs w:val="24"/>
        </w:rPr>
      </w:pPr>
      <w:proofErr w:type="gramStart"/>
      <w:r w:rsidRPr="006E48B4">
        <w:rPr>
          <w:sz w:val="24"/>
          <w:szCs w:val="24"/>
        </w:rPr>
        <w:t>switch</w:t>
      </w:r>
      <w:proofErr w:type="gramEnd"/>
      <w:r w:rsidRPr="006E48B4">
        <w:rPr>
          <w:sz w:val="24"/>
          <w:szCs w:val="24"/>
        </w:rPr>
        <w:t xml:space="preserve"> to using sub-method 2, if this is permitted for the implementation under section 15, and if it is possible for the proponent to develop an operating emissions model </w:t>
      </w:r>
      <w:r w:rsidR="00C92D86" w:rsidRPr="006E48B4">
        <w:rPr>
          <w:sz w:val="24"/>
          <w:szCs w:val="24"/>
        </w:rPr>
        <w:t xml:space="preserve">for the implementation </w:t>
      </w:r>
      <w:r w:rsidRPr="006E48B4">
        <w:rPr>
          <w:sz w:val="24"/>
          <w:szCs w:val="24"/>
        </w:rPr>
        <w:t xml:space="preserve">using an operating measurement period that occurs before the </w:t>
      </w:r>
      <w:r w:rsidR="00C92D86" w:rsidRPr="006E48B4">
        <w:rPr>
          <w:sz w:val="24"/>
          <w:szCs w:val="24"/>
        </w:rPr>
        <w:t xml:space="preserve">other activities </w:t>
      </w:r>
      <w:r w:rsidRPr="006E48B4">
        <w:rPr>
          <w:sz w:val="24"/>
          <w:szCs w:val="24"/>
        </w:rPr>
        <w:t>begin to effect operating relevant energy.</w:t>
      </w:r>
    </w:p>
    <w:p w:rsidR="00C6102B" w:rsidRDefault="00D0468E" w:rsidP="009C6B35">
      <w:pPr>
        <w:pStyle w:val="ListParagraph"/>
        <w:widowControl w:val="0"/>
        <w:spacing w:before="120" w:after="120" w:line="240" w:lineRule="auto"/>
        <w:ind w:left="0"/>
        <w:rPr>
          <w:rFonts w:ascii="Times New Roman" w:eastAsia="Times New Roman" w:hAnsi="Times New Roman"/>
          <w:color w:val="000000"/>
          <w:sz w:val="24"/>
          <w:szCs w:val="24"/>
        </w:rPr>
      </w:pPr>
      <w:r>
        <w:rPr>
          <w:rFonts w:ascii="Times New Roman" w:eastAsia="Times New Roman" w:hAnsi="Times New Roman"/>
          <w:color w:val="000000"/>
          <w:sz w:val="24"/>
          <w:szCs w:val="24"/>
        </w:rPr>
        <w:t>For implementations</w:t>
      </w:r>
      <w:r w:rsidRPr="00D0468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under sub-method 2, the effect of </w:t>
      </w:r>
      <w:r w:rsidR="00B1687C">
        <w:rPr>
          <w:rFonts w:ascii="Times New Roman" w:eastAsia="Times New Roman" w:hAnsi="Times New Roman"/>
          <w:color w:val="000000"/>
          <w:sz w:val="24"/>
          <w:szCs w:val="24"/>
        </w:rPr>
        <w:t xml:space="preserve">section </w:t>
      </w:r>
      <w:r w:rsidR="004F65F9">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is </w:t>
      </w:r>
      <w:r w:rsidR="00B1687C">
        <w:rPr>
          <w:rFonts w:ascii="Times New Roman" w:eastAsia="Times New Roman" w:hAnsi="Times New Roman"/>
          <w:color w:val="000000"/>
          <w:sz w:val="24"/>
          <w:szCs w:val="24"/>
        </w:rPr>
        <w:t>that</w:t>
      </w:r>
      <w:r w:rsidR="00650A20">
        <w:rPr>
          <w:rFonts w:ascii="Times New Roman" w:eastAsia="Times New Roman" w:hAnsi="Times New Roman"/>
          <w:color w:val="000000"/>
          <w:sz w:val="24"/>
          <w:szCs w:val="24"/>
        </w:rPr>
        <w:t xml:space="preserve">, project </w:t>
      </w:r>
      <w:r w:rsidR="00B1687C">
        <w:rPr>
          <w:rFonts w:ascii="Times New Roman" w:eastAsia="Times New Roman" w:hAnsi="Times New Roman"/>
          <w:color w:val="000000"/>
          <w:sz w:val="24"/>
          <w:szCs w:val="24"/>
        </w:rPr>
        <w:t>proponent</w:t>
      </w:r>
      <w:r w:rsidR="00650A20">
        <w:rPr>
          <w:rFonts w:ascii="Times New Roman" w:eastAsia="Times New Roman" w:hAnsi="Times New Roman"/>
          <w:color w:val="000000"/>
          <w:sz w:val="24"/>
          <w:szCs w:val="24"/>
        </w:rPr>
        <w:t>s</w:t>
      </w:r>
      <w:r w:rsidR="00B1687C">
        <w:rPr>
          <w:rFonts w:ascii="Times New Roman" w:eastAsia="Times New Roman" w:hAnsi="Times New Roman"/>
          <w:color w:val="000000"/>
          <w:sz w:val="24"/>
          <w:szCs w:val="24"/>
        </w:rPr>
        <w:t xml:space="preserve"> may undertake other activities at the site </w:t>
      </w:r>
      <w:r w:rsidR="00650A20" w:rsidRPr="00650A20">
        <w:rPr>
          <w:rFonts w:ascii="Times New Roman" w:eastAsia="Times New Roman" w:hAnsi="Times New Roman"/>
          <w:i/>
          <w:color w:val="000000"/>
          <w:sz w:val="24"/>
          <w:szCs w:val="24"/>
        </w:rPr>
        <w:t>after</w:t>
      </w:r>
      <w:r w:rsidR="00650A20">
        <w:rPr>
          <w:rFonts w:ascii="Times New Roman" w:eastAsia="Times New Roman" w:hAnsi="Times New Roman"/>
          <w:color w:val="000000"/>
          <w:sz w:val="24"/>
          <w:szCs w:val="24"/>
        </w:rPr>
        <w:t xml:space="preserve"> they have completed their </w:t>
      </w:r>
      <w:r w:rsidR="00650A20" w:rsidRPr="00C92D86">
        <w:rPr>
          <w:rFonts w:ascii="Times New Roman" w:eastAsia="Times New Roman" w:hAnsi="Times New Roman"/>
          <w:color w:val="000000"/>
          <w:sz w:val="24"/>
          <w:szCs w:val="24"/>
        </w:rPr>
        <w:t>operating measurement period</w:t>
      </w:r>
      <w:r w:rsidR="00650A20">
        <w:rPr>
          <w:rFonts w:ascii="Times New Roman" w:eastAsia="Times New Roman" w:hAnsi="Times New Roman"/>
          <w:color w:val="000000"/>
          <w:sz w:val="24"/>
          <w:szCs w:val="24"/>
        </w:rPr>
        <w:t xml:space="preserve">, provided those other activities </w:t>
      </w:r>
      <w:r w:rsidR="000B575E">
        <w:rPr>
          <w:rFonts w:ascii="Times New Roman" w:eastAsia="Times New Roman" w:hAnsi="Times New Roman"/>
          <w:color w:val="000000"/>
          <w:sz w:val="24"/>
          <w:szCs w:val="24"/>
        </w:rPr>
        <w:t>do not</w:t>
      </w:r>
      <w:r w:rsidR="00650A20">
        <w:rPr>
          <w:rFonts w:ascii="Times New Roman" w:eastAsia="Times New Roman" w:hAnsi="Times New Roman"/>
          <w:color w:val="000000"/>
          <w:sz w:val="24"/>
          <w:szCs w:val="24"/>
        </w:rPr>
        <w:t xml:space="preserve"> affect the level of measured independent variables relative to what they would have been had the other activities not been undertaken. </w:t>
      </w:r>
      <w:r w:rsidR="00C6102B">
        <w:rPr>
          <w:rFonts w:ascii="Times New Roman" w:eastAsia="Times New Roman" w:hAnsi="Times New Roman"/>
          <w:color w:val="000000"/>
          <w:sz w:val="24"/>
          <w:szCs w:val="24"/>
        </w:rPr>
        <w:t>P</w:t>
      </w:r>
      <w:r w:rsidR="00650A20">
        <w:rPr>
          <w:rFonts w:ascii="Times New Roman" w:eastAsia="Times New Roman" w:hAnsi="Times New Roman"/>
          <w:color w:val="000000"/>
          <w:sz w:val="24"/>
          <w:szCs w:val="24"/>
        </w:rPr>
        <w:t>roject proponent</w:t>
      </w:r>
      <w:r w:rsidR="00ED500F">
        <w:rPr>
          <w:rFonts w:ascii="Times New Roman" w:eastAsia="Times New Roman" w:hAnsi="Times New Roman"/>
          <w:color w:val="000000"/>
          <w:sz w:val="24"/>
          <w:szCs w:val="24"/>
        </w:rPr>
        <w:t>s</w:t>
      </w:r>
      <w:r w:rsidR="00650A20">
        <w:rPr>
          <w:rFonts w:ascii="Times New Roman" w:eastAsia="Times New Roman" w:hAnsi="Times New Roman"/>
          <w:color w:val="000000"/>
          <w:sz w:val="24"/>
          <w:szCs w:val="24"/>
        </w:rPr>
        <w:t xml:space="preserve"> </w:t>
      </w:r>
      <w:r w:rsidR="00C6102B">
        <w:rPr>
          <w:rFonts w:ascii="Times New Roman" w:eastAsia="Times New Roman" w:hAnsi="Times New Roman"/>
          <w:color w:val="000000"/>
          <w:sz w:val="24"/>
          <w:szCs w:val="24"/>
        </w:rPr>
        <w:t>would</w:t>
      </w:r>
      <w:r w:rsidR="00650A20">
        <w:rPr>
          <w:rFonts w:ascii="Times New Roman" w:eastAsia="Times New Roman" w:hAnsi="Times New Roman"/>
          <w:color w:val="000000"/>
          <w:sz w:val="24"/>
          <w:szCs w:val="24"/>
        </w:rPr>
        <w:t xml:space="preserve"> not </w:t>
      </w:r>
      <w:r w:rsidR="00C6102B">
        <w:rPr>
          <w:rFonts w:ascii="Times New Roman" w:eastAsia="Times New Roman" w:hAnsi="Times New Roman"/>
          <w:color w:val="000000"/>
          <w:sz w:val="24"/>
          <w:szCs w:val="24"/>
        </w:rPr>
        <w:t xml:space="preserve">however </w:t>
      </w:r>
      <w:r w:rsidR="00650A20">
        <w:rPr>
          <w:rFonts w:ascii="Times New Roman" w:eastAsia="Times New Roman" w:hAnsi="Times New Roman"/>
          <w:color w:val="000000"/>
          <w:sz w:val="24"/>
          <w:szCs w:val="24"/>
        </w:rPr>
        <w:t xml:space="preserve">be able to update their </w:t>
      </w:r>
      <w:r w:rsidR="00650A20" w:rsidRPr="00C92D86">
        <w:rPr>
          <w:rFonts w:ascii="Times New Roman" w:eastAsia="Times New Roman" w:hAnsi="Times New Roman"/>
          <w:color w:val="000000"/>
          <w:sz w:val="24"/>
          <w:szCs w:val="24"/>
        </w:rPr>
        <w:t xml:space="preserve">operating </w:t>
      </w:r>
      <w:r w:rsidR="00650A20" w:rsidRPr="00C92D86">
        <w:rPr>
          <w:rFonts w:ascii="Times New Roman" w:eastAsia="Times New Roman" w:hAnsi="Times New Roman"/>
          <w:color w:val="000000"/>
          <w:sz w:val="24"/>
          <w:szCs w:val="24"/>
        </w:rPr>
        <w:lastRenderedPageBreak/>
        <w:t>emissions model</w:t>
      </w:r>
      <w:r w:rsidR="00650A20">
        <w:rPr>
          <w:rFonts w:ascii="Times New Roman" w:eastAsia="Times New Roman" w:hAnsi="Times New Roman"/>
          <w:color w:val="000000"/>
          <w:sz w:val="24"/>
          <w:szCs w:val="24"/>
        </w:rPr>
        <w:t xml:space="preserve"> </w:t>
      </w:r>
      <w:r w:rsidR="00ED500F" w:rsidRPr="00ED500F">
        <w:rPr>
          <w:rFonts w:ascii="Times New Roman" w:eastAsia="Times New Roman" w:hAnsi="Times New Roman"/>
          <w:i/>
          <w:color w:val="000000"/>
          <w:sz w:val="24"/>
          <w:szCs w:val="24"/>
        </w:rPr>
        <w:t>after</w:t>
      </w:r>
      <w:r w:rsidR="00ED500F">
        <w:rPr>
          <w:rFonts w:ascii="Times New Roman" w:eastAsia="Times New Roman" w:hAnsi="Times New Roman"/>
          <w:color w:val="000000"/>
          <w:sz w:val="24"/>
          <w:szCs w:val="24"/>
        </w:rPr>
        <w:t xml:space="preserve"> such other activities have been undertaken</w:t>
      </w:r>
      <w:r w:rsidR="00C6102B">
        <w:rPr>
          <w:rFonts w:ascii="Times New Roman" w:eastAsia="Times New Roman" w:hAnsi="Times New Roman"/>
          <w:color w:val="000000"/>
          <w:sz w:val="24"/>
          <w:szCs w:val="24"/>
        </w:rPr>
        <w:t xml:space="preserve"> at the site</w:t>
      </w:r>
      <w:r w:rsidR="00C92D86">
        <w:rPr>
          <w:rFonts w:ascii="Times New Roman" w:eastAsia="Times New Roman" w:hAnsi="Times New Roman"/>
          <w:color w:val="000000"/>
          <w:sz w:val="24"/>
          <w:szCs w:val="24"/>
        </w:rPr>
        <w:t xml:space="preserve"> as this would result in the abatement from the other activities being counted in the net abatement amount</w:t>
      </w:r>
      <w:r w:rsidR="00650A20">
        <w:rPr>
          <w:rFonts w:ascii="Times New Roman" w:eastAsia="Times New Roman" w:hAnsi="Times New Roman"/>
          <w:color w:val="000000"/>
          <w:sz w:val="24"/>
          <w:szCs w:val="24"/>
        </w:rPr>
        <w:t xml:space="preserve">. </w:t>
      </w:r>
      <w:r w:rsidR="00ED500F">
        <w:rPr>
          <w:rFonts w:ascii="Times New Roman" w:eastAsia="Times New Roman" w:hAnsi="Times New Roman"/>
          <w:color w:val="000000"/>
          <w:sz w:val="24"/>
          <w:szCs w:val="24"/>
        </w:rPr>
        <w:t xml:space="preserve"> </w:t>
      </w:r>
    </w:p>
    <w:p w:rsidR="00CD10FF" w:rsidRDefault="00CD10FF" w:rsidP="00EB7F18">
      <w:pPr>
        <w:spacing w:after="120" w:line="240" w:lineRule="auto"/>
        <w:outlineLvl w:val="0"/>
        <w:rPr>
          <w:rFonts w:ascii="Times New Roman" w:hAnsi="Times New Roman"/>
          <w:color w:val="000000"/>
          <w:sz w:val="24"/>
          <w:szCs w:val="24"/>
          <w:u w:val="single"/>
        </w:rPr>
      </w:pPr>
      <w:bookmarkStart w:id="9" w:name="_Toc409016817"/>
    </w:p>
    <w:p w:rsidR="00074C15" w:rsidRPr="00EB7F18" w:rsidRDefault="00074C15" w:rsidP="00EB7F18">
      <w:pPr>
        <w:spacing w:after="120" w:line="240" w:lineRule="auto"/>
        <w:outlineLvl w:val="0"/>
        <w:rPr>
          <w:rFonts w:ascii="Times New Roman" w:hAnsi="Times New Roman"/>
          <w:color w:val="000000"/>
          <w:sz w:val="24"/>
          <w:szCs w:val="24"/>
          <w:u w:val="single"/>
        </w:rPr>
      </w:pPr>
      <w:r w:rsidRPr="00EB7F18">
        <w:rPr>
          <w:rFonts w:ascii="Times New Roman" w:hAnsi="Times New Roman"/>
          <w:color w:val="000000"/>
          <w:sz w:val="24"/>
          <w:szCs w:val="24"/>
          <w:u w:val="single"/>
        </w:rPr>
        <w:t>3</w:t>
      </w:r>
      <w:r w:rsidR="004F65F9" w:rsidRPr="00EB7F18">
        <w:rPr>
          <w:rFonts w:ascii="Times New Roman" w:hAnsi="Times New Roman"/>
          <w:color w:val="000000"/>
          <w:sz w:val="24"/>
          <w:szCs w:val="24"/>
          <w:u w:val="single"/>
        </w:rPr>
        <w:t>2</w:t>
      </w:r>
      <w:r w:rsidR="00EB7F18" w:rsidRPr="00EB7F18">
        <w:rPr>
          <w:rFonts w:ascii="Times New Roman" w:hAnsi="Times New Roman"/>
          <w:color w:val="000000"/>
          <w:sz w:val="24"/>
          <w:szCs w:val="24"/>
          <w:u w:val="single"/>
        </w:rPr>
        <w:tab/>
      </w:r>
      <w:r w:rsidRPr="00EB7F18">
        <w:rPr>
          <w:rFonts w:ascii="Times New Roman" w:hAnsi="Times New Roman"/>
          <w:color w:val="000000"/>
          <w:sz w:val="24"/>
          <w:szCs w:val="24"/>
          <w:u w:val="single"/>
        </w:rPr>
        <w:t xml:space="preserve">Certain consumption that may be excluded in calculating the emissions abated by an </w:t>
      </w:r>
      <w:r w:rsidRPr="00B607C4">
        <w:rPr>
          <w:rFonts w:ascii="Times New Roman" w:hAnsi="Times New Roman"/>
          <w:i/>
          <w:color w:val="000000"/>
          <w:sz w:val="24"/>
          <w:szCs w:val="24"/>
          <w:u w:val="single"/>
        </w:rPr>
        <w:t>implementation</w:t>
      </w:r>
    </w:p>
    <w:bookmarkEnd w:id="9"/>
    <w:p w:rsidR="002B2321" w:rsidRPr="00462994" w:rsidRDefault="00074C15" w:rsidP="00462994">
      <w:pPr>
        <w:spacing w:after="120" w:line="240" w:lineRule="auto"/>
        <w:rPr>
          <w:rFonts w:ascii="Times New Roman" w:hAnsi="Times New Roman"/>
          <w:color w:val="000000"/>
          <w:sz w:val="24"/>
          <w:szCs w:val="24"/>
        </w:rPr>
      </w:pPr>
      <w:r w:rsidRPr="00462994">
        <w:rPr>
          <w:rFonts w:ascii="Times New Roman" w:hAnsi="Times New Roman"/>
          <w:color w:val="000000"/>
          <w:sz w:val="24"/>
          <w:szCs w:val="24"/>
        </w:rPr>
        <w:t xml:space="preserve">Section </w:t>
      </w:r>
      <w:r w:rsidR="004F65F9" w:rsidRPr="00462994">
        <w:rPr>
          <w:rFonts w:ascii="Times New Roman" w:hAnsi="Times New Roman"/>
          <w:color w:val="000000"/>
          <w:sz w:val="24"/>
          <w:szCs w:val="24"/>
        </w:rPr>
        <w:t>32</w:t>
      </w:r>
      <w:r w:rsidRPr="00462994">
        <w:rPr>
          <w:rFonts w:ascii="Times New Roman" w:hAnsi="Times New Roman"/>
          <w:color w:val="000000"/>
          <w:sz w:val="24"/>
          <w:szCs w:val="24"/>
        </w:rPr>
        <w:t xml:space="preserve"> sets out the </w:t>
      </w:r>
      <w:r w:rsidR="00611AA8">
        <w:rPr>
          <w:rFonts w:ascii="Times New Roman" w:hAnsi="Times New Roman"/>
          <w:color w:val="000000"/>
          <w:sz w:val="24"/>
          <w:szCs w:val="24"/>
        </w:rPr>
        <w:t xml:space="preserve">changes in </w:t>
      </w:r>
      <w:r w:rsidRPr="00462994">
        <w:rPr>
          <w:rFonts w:ascii="Times New Roman" w:hAnsi="Times New Roman"/>
          <w:color w:val="000000"/>
          <w:sz w:val="24"/>
          <w:szCs w:val="24"/>
        </w:rPr>
        <w:t xml:space="preserve">fuel or electricity consumption that the proponent may exclude from the calculations when working out the emissions abated by an implementation in a reporting period. The section </w:t>
      </w:r>
      <w:r w:rsidR="00A707A4" w:rsidRPr="00462994">
        <w:rPr>
          <w:rFonts w:ascii="Times New Roman" w:hAnsi="Times New Roman"/>
          <w:color w:val="000000"/>
          <w:sz w:val="24"/>
          <w:szCs w:val="24"/>
        </w:rPr>
        <w:t xml:space="preserve">provides that </w:t>
      </w:r>
      <w:r w:rsidR="00611AA8">
        <w:rPr>
          <w:rFonts w:ascii="Times New Roman" w:hAnsi="Times New Roman"/>
          <w:color w:val="000000"/>
          <w:sz w:val="24"/>
          <w:szCs w:val="24"/>
        </w:rPr>
        <w:t xml:space="preserve">changes in </w:t>
      </w:r>
      <w:r w:rsidR="00A707A4" w:rsidRPr="00462994">
        <w:rPr>
          <w:rFonts w:ascii="Times New Roman" w:hAnsi="Times New Roman"/>
          <w:color w:val="000000"/>
          <w:sz w:val="24"/>
          <w:szCs w:val="24"/>
        </w:rPr>
        <w:t xml:space="preserve">energy consumption may be excluded if measuring the </w:t>
      </w:r>
      <w:r w:rsidR="00611AA8">
        <w:rPr>
          <w:rFonts w:ascii="Times New Roman" w:hAnsi="Times New Roman"/>
          <w:color w:val="000000"/>
          <w:sz w:val="24"/>
          <w:szCs w:val="24"/>
        </w:rPr>
        <w:t>change</w:t>
      </w:r>
      <w:r w:rsidR="00A707A4" w:rsidRPr="00462994">
        <w:rPr>
          <w:rFonts w:ascii="Times New Roman" w:hAnsi="Times New Roman"/>
          <w:color w:val="000000"/>
          <w:sz w:val="24"/>
          <w:szCs w:val="24"/>
        </w:rPr>
        <w:t xml:space="preserve"> would be impractical or disproportionally costly</w:t>
      </w:r>
      <w:r w:rsidRPr="00462994">
        <w:rPr>
          <w:rFonts w:ascii="Times New Roman" w:hAnsi="Times New Roman"/>
          <w:color w:val="000000"/>
          <w:sz w:val="24"/>
          <w:szCs w:val="24"/>
        </w:rPr>
        <w:t xml:space="preserve">. </w:t>
      </w:r>
    </w:p>
    <w:p w:rsidR="00394039" w:rsidRDefault="00394039" w:rsidP="00462994">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In addition, proponents may only exclude these </w:t>
      </w:r>
      <w:r w:rsidRPr="00394039">
        <w:rPr>
          <w:rFonts w:ascii="Times New Roman" w:hAnsi="Times New Roman"/>
          <w:color w:val="000000"/>
          <w:sz w:val="24"/>
          <w:szCs w:val="24"/>
        </w:rPr>
        <w:t xml:space="preserve">changes in fuel or electricity consumption where not accounting for the total of </w:t>
      </w:r>
      <w:r>
        <w:rPr>
          <w:rFonts w:ascii="Times New Roman" w:hAnsi="Times New Roman"/>
          <w:color w:val="000000"/>
          <w:sz w:val="24"/>
          <w:szCs w:val="24"/>
        </w:rPr>
        <w:t>the</w:t>
      </w:r>
      <w:r w:rsidRPr="00394039">
        <w:rPr>
          <w:rFonts w:ascii="Times New Roman" w:hAnsi="Times New Roman"/>
          <w:color w:val="000000"/>
          <w:sz w:val="24"/>
          <w:szCs w:val="24"/>
        </w:rPr>
        <w:t xml:space="preserve"> changes would be reasonably likely to result in a difference of </w:t>
      </w:r>
      <w:r>
        <w:rPr>
          <w:rFonts w:ascii="Times New Roman" w:hAnsi="Times New Roman"/>
          <w:color w:val="000000"/>
          <w:sz w:val="24"/>
          <w:szCs w:val="24"/>
        </w:rPr>
        <w:t>5 per cent</w:t>
      </w:r>
      <w:r w:rsidRPr="00394039">
        <w:rPr>
          <w:rFonts w:ascii="Times New Roman" w:hAnsi="Times New Roman"/>
          <w:color w:val="000000"/>
          <w:sz w:val="24"/>
          <w:szCs w:val="24"/>
        </w:rPr>
        <w:t xml:space="preserve"> or less in the emissions abated by the implementation for the reporting period.</w:t>
      </w:r>
    </w:p>
    <w:p w:rsidR="008F6DDF" w:rsidRDefault="008F6DDF" w:rsidP="00462994">
      <w:pPr>
        <w:spacing w:after="120" w:line="240" w:lineRule="auto"/>
        <w:rPr>
          <w:rFonts w:ascii="Times New Roman" w:hAnsi="Times New Roman"/>
          <w:color w:val="000000"/>
          <w:sz w:val="24"/>
          <w:szCs w:val="24"/>
        </w:rPr>
      </w:pPr>
      <w:r>
        <w:rPr>
          <w:rFonts w:ascii="Times New Roman" w:hAnsi="Times New Roman"/>
          <w:color w:val="000000"/>
          <w:sz w:val="24"/>
          <w:szCs w:val="24"/>
        </w:rPr>
        <w:t>T</w:t>
      </w:r>
      <w:r w:rsidRPr="008F6DDF">
        <w:rPr>
          <w:rFonts w:ascii="Times New Roman" w:hAnsi="Times New Roman"/>
          <w:color w:val="000000"/>
          <w:sz w:val="24"/>
          <w:szCs w:val="24"/>
        </w:rPr>
        <w:t>his five per cent limit applies to the sum of all changes in fuel or electricity consumption, so that this cannot be used to exclude consumption by all minor items of energy using equipment when calculating abatement</w:t>
      </w:r>
      <w:r>
        <w:rPr>
          <w:rFonts w:ascii="Times New Roman" w:hAnsi="Times New Roman"/>
          <w:color w:val="000000"/>
          <w:sz w:val="24"/>
          <w:szCs w:val="24"/>
        </w:rPr>
        <w:t xml:space="preserve">. </w:t>
      </w:r>
    </w:p>
    <w:p w:rsidR="00C34EBE" w:rsidRDefault="00C34EBE" w:rsidP="00462994">
      <w:pPr>
        <w:spacing w:after="120" w:line="240" w:lineRule="auto"/>
        <w:rPr>
          <w:rFonts w:ascii="Times New Roman" w:hAnsi="Times New Roman"/>
          <w:color w:val="000000"/>
          <w:sz w:val="24"/>
          <w:szCs w:val="24"/>
        </w:rPr>
      </w:pPr>
      <w:r w:rsidRPr="00C34EBE">
        <w:rPr>
          <w:rFonts w:ascii="Times New Roman" w:hAnsi="Times New Roman"/>
          <w:color w:val="000000"/>
          <w:sz w:val="24"/>
          <w:szCs w:val="24"/>
        </w:rPr>
        <w:t>Where, under section 32, fuel or electricity consumption is excluded from operating relevant energy, it must also be excluded</w:t>
      </w:r>
      <w:r w:rsidR="0068061F">
        <w:rPr>
          <w:rFonts w:ascii="Times New Roman" w:hAnsi="Times New Roman"/>
          <w:color w:val="000000"/>
          <w:sz w:val="24"/>
          <w:szCs w:val="24"/>
        </w:rPr>
        <w:t xml:space="preserve"> from</w:t>
      </w:r>
      <w:r w:rsidRPr="00C34EBE">
        <w:rPr>
          <w:rFonts w:ascii="Times New Roman" w:hAnsi="Times New Roman"/>
          <w:color w:val="000000"/>
          <w:sz w:val="24"/>
          <w:szCs w:val="24"/>
        </w:rPr>
        <w:t xml:space="preserve"> baseline relevant energy</w:t>
      </w:r>
      <w:r>
        <w:rPr>
          <w:rFonts w:ascii="Times New Roman" w:hAnsi="Times New Roman"/>
          <w:color w:val="000000"/>
          <w:sz w:val="24"/>
          <w:szCs w:val="24"/>
        </w:rPr>
        <w:t xml:space="preserve"> and vice versa</w:t>
      </w:r>
      <w:r w:rsidRPr="00C34EBE">
        <w:rPr>
          <w:rFonts w:ascii="Times New Roman" w:hAnsi="Times New Roman"/>
          <w:color w:val="000000"/>
          <w:sz w:val="24"/>
          <w:szCs w:val="24"/>
        </w:rPr>
        <w:t>.</w:t>
      </w:r>
      <w:r w:rsidR="00385678">
        <w:rPr>
          <w:rFonts w:ascii="Times New Roman" w:hAnsi="Times New Roman"/>
          <w:color w:val="000000"/>
          <w:sz w:val="24"/>
          <w:szCs w:val="24"/>
        </w:rPr>
        <w:t xml:space="preserve"> This rule will prevent </w:t>
      </w:r>
      <w:r w:rsidR="0068061F">
        <w:rPr>
          <w:rFonts w:ascii="Times New Roman" w:hAnsi="Times New Roman"/>
          <w:color w:val="000000"/>
          <w:sz w:val="24"/>
          <w:szCs w:val="24"/>
        </w:rPr>
        <w:t xml:space="preserve">abatement being inflated through the exclusion of fuel or electricity from operating relevant energy but not baseline relevant energy. </w:t>
      </w:r>
      <w:r w:rsidR="00385678">
        <w:rPr>
          <w:rFonts w:ascii="Times New Roman" w:hAnsi="Times New Roman"/>
          <w:color w:val="000000"/>
          <w:sz w:val="24"/>
          <w:szCs w:val="24"/>
        </w:rPr>
        <w:t xml:space="preserve">    </w:t>
      </w:r>
    </w:p>
    <w:p w:rsidR="002B2321" w:rsidRPr="00462994" w:rsidRDefault="00061E02" w:rsidP="00462994">
      <w:pPr>
        <w:spacing w:after="120" w:line="240" w:lineRule="auto"/>
        <w:rPr>
          <w:rFonts w:ascii="Times New Roman" w:hAnsi="Times New Roman"/>
          <w:color w:val="000000"/>
          <w:sz w:val="24"/>
          <w:szCs w:val="24"/>
        </w:rPr>
      </w:pPr>
      <w:r w:rsidRPr="00462994">
        <w:rPr>
          <w:rFonts w:ascii="Times New Roman" w:hAnsi="Times New Roman"/>
          <w:color w:val="000000"/>
          <w:sz w:val="24"/>
          <w:szCs w:val="24"/>
        </w:rPr>
        <w:t>The cost and practicality of measuring energy use should be evaluated considering the amount of energy consumption, the costs of installing measuring and monitoring systems and the costs of emissions associated with the equipment. These relative costs may vary depending on the emissions factors that apply, operating conditions (such as high temperature or corrosive environments), location</w:t>
      </w:r>
      <w:r w:rsidR="00291239" w:rsidRPr="00462994">
        <w:rPr>
          <w:rFonts w:ascii="Times New Roman" w:hAnsi="Times New Roman"/>
          <w:color w:val="000000"/>
          <w:sz w:val="24"/>
          <w:szCs w:val="24"/>
        </w:rPr>
        <w:t>,</w:t>
      </w:r>
      <w:r w:rsidRPr="00462994">
        <w:rPr>
          <w:rFonts w:ascii="Times New Roman" w:hAnsi="Times New Roman"/>
          <w:color w:val="000000"/>
          <w:sz w:val="24"/>
          <w:szCs w:val="24"/>
        </w:rPr>
        <w:t xml:space="preserve"> and energy costs. </w:t>
      </w:r>
      <w:r w:rsidR="00695210" w:rsidRPr="00462994">
        <w:rPr>
          <w:rFonts w:ascii="Times New Roman" w:hAnsi="Times New Roman"/>
          <w:color w:val="000000"/>
          <w:sz w:val="24"/>
          <w:szCs w:val="24"/>
        </w:rPr>
        <w:t>Including e</w:t>
      </w:r>
      <w:r w:rsidRPr="00462994">
        <w:rPr>
          <w:rFonts w:ascii="Times New Roman" w:hAnsi="Times New Roman"/>
          <w:color w:val="000000"/>
          <w:sz w:val="24"/>
          <w:szCs w:val="24"/>
        </w:rPr>
        <w:t xml:space="preserve">nergy consumption </w:t>
      </w:r>
      <w:r w:rsidR="00695210" w:rsidRPr="00462994">
        <w:rPr>
          <w:rFonts w:ascii="Times New Roman" w:hAnsi="Times New Roman"/>
          <w:color w:val="000000"/>
          <w:sz w:val="24"/>
          <w:szCs w:val="24"/>
        </w:rPr>
        <w:t xml:space="preserve">in the calculations </w:t>
      </w:r>
      <w:r w:rsidRPr="00462994">
        <w:rPr>
          <w:rFonts w:ascii="Times New Roman" w:hAnsi="Times New Roman"/>
          <w:color w:val="000000"/>
          <w:sz w:val="24"/>
          <w:szCs w:val="24"/>
        </w:rPr>
        <w:t>would not normally be considered impractical or disproportionately costly if the equipment can be readily measured by including some co-metered equipment in baseline or operating relevant energy</w:t>
      </w:r>
      <w:r w:rsidR="001E580A" w:rsidRPr="00462994">
        <w:rPr>
          <w:rFonts w:ascii="Times New Roman" w:hAnsi="Times New Roman"/>
          <w:color w:val="000000"/>
          <w:sz w:val="24"/>
          <w:szCs w:val="24"/>
        </w:rPr>
        <w:t>.</w:t>
      </w:r>
      <w:r w:rsidR="00695210" w:rsidRPr="00462994">
        <w:rPr>
          <w:rFonts w:ascii="Times New Roman" w:hAnsi="Times New Roman"/>
          <w:color w:val="000000"/>
          <w:sz w:val="24"/>
          <w:szCs w:val="24"/>
        </w:rPr>
        <w:t xml:space="preserve"> </w:t>
      </w:r>
    </w:p>
    <w:p w:rsidR="00074C15" w:rsidRDefault="00745CCC" w:rsidP="006D112C">
      <w:pPr>
        <w:pStyle w:val="paragraph"/>
        <w:ind w:left="0" w:firstLine="0"/>
        <w:rPr>
          <w:color w:val="000000"/>
          <w:sz w:val="24"/>
          <w:szCs w:val="24"/>
        </w:rPr>
      </w:pPr>
      <w:r>
        <w:rPr>
          <w:color w:val="000000"/>
          <w:sz w:val="24"/>
          <w:szCs w:val="24"/>
        </w:rPr>
        <w:t xml:space="preserve">An example where the measurement of energy consumption might be </w:t>
      </w:r>
      <w:r w:rsidRPr="00694DDA">
        <w:rPr>
          <w:color w:val="000000"/>
          <w:sz w:val="24"/>
          <w:szCs w:val="24"/>
        </w:rPr>
        <w:t>impractical or disproportionally costly</w:t>
      </w:r>
      <w:r w:rsidDel="006D112C">
        <w:rPr>
          <w:color w:val="000000"/>
          <w:sz w:val="24"/>
          <w:szCs w:val="24"/>
        </w:rPr>
        <w:t xml:space="preserve"> </w:t>
      </w:r>
      <w:r>
        <w:rPr>
          <w:color w:val="000000"/>
          <w:sz w:val="24"/>
          <w:szCs w:val="24"/>
        </w:rPr>
        <w:t xml:space="preserve">is where as part of </w:t>
      </w:r>
      <w:r w:rsidR="0095708E">
        <w:rPr>
          <w:color w:val="000000"/>
          <w:sz w:val="24"/>
          <w:szCs w:val="24"/>
        </w:rPr>
        <w:t>improvements</w:t>
      </w:r>
      <w:r>
        <w:rPr>
          <w:color w:val="000000"/>
          <w:sz w:val="24"/>
          <w:szCs w:val="24"/>
        </w:rPr>
        <w:t xml:space="preserve"> to </w:t>
      </w:r>
      <w:r w:rsidR="0095708E">
        <w:rPr>
          <w:color w:val="000000"/>
          <w:sz w:val="24"/>
          <w:szCs w:val="24"/>
        </w:rPr>
        <w:t xml:space="preserve">a </w:t>
      </w:r>
      <w:r>
        <w:rPr>
          <w:color w:val="000000"/>
          <w:sz w:val="24"/>
          <w:szCs w:val="24"/>
        </w:rPr>
        <w:t>10 megawatt boiler</w:t>
      </w:r>
      <w:r w:rsidR="00930366">
        <w:rPr>
          <w:color w:val="000000"/>
          <w:sz w:val="24"/>
          <w:szCs w:val="24"/>
        </w:rPr>
        <w:t>,</w:t>
      </w:r>
      <w:r>
        <w:rPr>
          <w:color w:val="000000"/>
          <w:sz w:val="24"/>
          <w:szCs w:val="24"/>
        </w:rPr>
        <w:t xml:space="preserve"> a </w:t>
      </w:r>
      <w:r w:rsidR="0095708E">
        <w:rPr>
          <w:color w:val="000000"/>
          <w:sz w:val="24"/>
          <w:szCs w:val="24"/>
        </w:rPr>
        <w:t xml:space="preserve">25 kilowatt forced </w:t>
      </w:r>
      <w:r w:rsidR="004140B1">
        <w:rPr>
          <w:color w:val="000000"/>
          <w:sz w:val="24"/>
          <w:szCs w:val="24"/>
        </w:rPr>
        <w:t>draught</w:t>
      </w:r>
      <w:r w:rsidR="0095708E">
        <w:rPr>
          <w:color w:val="000000"/>
          <w:sz w:val="24"/>
          <w:szCs w:val="24"/>
        </w:rPr>
        <w:t xml:space="preserve"> fan with variable speed drive is installed. In this instance the cost of installing additional metering and monitoring for electricity consumption as well as gas consumption may be disproportionately costly and is unlikely to affect emissions abatement by more than 5 per cent.</w:t>
      </w:r>
    </w:p>
    <w:p w:rsidR="006E48B4" w:rsidRDefault="006E48B4" w:rsidP="006D112C">
      <w:pPr>
        <w:pStyle w:val="paragraph"/>
        <w:ind w:left="0" w:firstLine="0"/>
        <w:rPr>
          <w:color w:val="000000"/>
          <w:sz w:val="24"/>
          <w:szCs w:val="24"/>
        </w:rPr>
      </w:pPr>
    </w:p>
    <w:p w:rsidR="00CD10FF" w:rsidRPr="006E48B4" w:rsidRDefault="00074C15" w:rsidP="006E48B4">
      <w:pPr>
        <w:spacing w:after="120" w:line="240" w:lineRule="auto"/>
        <w:outlineLvl w:val="0"/>
        <w:rPr>
          <w:rFonts w:ascii="Times New Roman" w:hAnsi="Times New Roman"/>
          <w:color w:val="000000"/>
          <w:sz w:val="24"/>
          <w:szCs w:val="24"/>
          <w:u w:val="single"/>
        </w:rPr>
      </w:pPr>
      <w:bookmarkStart w:id="10" w:name="_Toc409016818"/>
      <w:r w:rsidRPr="006E48B4">
        <w:rPr>
          <w:rFonts w:ascii="Times New Roman" w:hAnsi="Times New Roman"/>
          <w:color w:val="000000"/>
          <w:sz w:val="24"/>
          <w:szCs w:val="24"/>
          <w:u w:val="single"/>
        </w:rPr>
        <w:t>3</w:t>
      </w:r>
      <w:r w:rsidR="004F65F9" w:rsidRPr="006E48B4">
        <w:rPr>
          <w:rFonts w:ascii="Times New Roman" w:hAnsi="Times New Roman"/>
          <w:color w:val="000000"/>
          <w:sz w:val="24"/>
          <w:szCs w:val="24"/>
          <w:u w:val="single"/>
        </w:rPr>
        <w:t>3</w:t>
      </w:r>
      <w:r w:rsidRPr="006E48B4">
        <w:rPr>
          <w:rFonts w:ascii="Times New Roman" w:hAnsi="Times New Roman"/>
          <w:color w:val="000000"/>
          <w:sz w:val="24"/>
          <w:szCs w:val="24"/>
          <w:u w:val="single"/>
        </w:rPr>
        <w:tab/>
      </w:r>
      <w:r w:rsidR="00CD10FF" w:rsidRPr="006E48B4">
        <w:rPr>
          <w:rFonts w:ascii="Times New Roman" w:hAnsi="Times New Roman"/>
          <w:color w:val="000000"/>
          <w:sz w:val="24"/>
          <w:szCs w:val="24"/>
          <w:u w:val="single"/>
        </w:rPr>
        <w:t xml:space="preserve">Negative final </w:t>
      </w:r>
      <w:r w:rsidR="00CD10FF" w:rsidRPr="00BC58B8">
        <w:rPr>
          <w:rFonts w:ascii="Times New Roman" w:hAnsi="Times New Roman"/>
          <w:color w:val="000000"/>
          <w:sz w:val="24"/>
          <w:szCs w:val="24"/>
          <w:u w:val="single"/>
        </w:rPr>
        <w:t>carbon dioxide equivalent net abatement amount</w:t>
      </w:r>
      <w:r w:rsidR="00CD10FF" w:rsidRPr="006E48B4">
        <w:rPr>
          <w:rFonts w:ascii="Times New Roman" w:hAnsi="Times New Roman"/>
          <w:color w:val="000000"/>
          <w:sz w:val="24"/>
          <w:szCs w:val="24"/>
          <w:u w:val="single"/>
        </w:rPr>
        <w:t xml:space="preserve"> taken to be zero</w:t>
      </w:r>
    </w:p>
    <w:bookmarkEnd w:id="10"/>
    <w:p w:rsidR="00B06FE1" w:rsidRPr="00B06FE1" w:rsidRDefault="00074C15" w:rsidP="00B06FE1">
      <w:pPr>
        <w:spacing w:after="120" w:line="240" w:lineRule="auto"/>
        <w:rPr>
          <w:rFonts w:ascii="Times New Roman" w:hAnsi="Times New Roman"/>
          <w:color w:val="000000"/>
          <w:sz w:val="24"/>
          <w:szCs w:val="24"/>
        </w:rPr>
      </w:pPr>
      <w:r w:rsidRPr="00B06FE1">
        <w:rPr>
          <w:rFonts w:ascii="Times New Roman" w:hAnsi="Times New Roman"/>
          <w:color w:val="000000"/>
          <w:sz w:val="24"/>
          <w:szCs w:val="24"/>
        </w:rPr>
        <w:t>Section 3</w:t>
      </w:r>
      <w:r w:rsidR="004F65F9" w:rsidRPr="00B06FE1">
        <w:rPr>
          <w:rFonts w:ascii="Times New Roman" w:hAnsi="Times New Roman"/>
          <w:color w:val="000000"/>
          <w:sz w:val="24"/>
          <w:szCs w:val="24"/>
        </w:rPr>
        <w:t>3</w:t>
      </w:r>
      <w:r w:rsidRPr="00B06FE1">
        <w:rPr>
          <w:rFonts w:ascii="Times New Roman" w:hAnsi="Times New Roman"/>
          <w:color w:val="000000"/>
          <w:sz w:val="24"/>
          <w:szCs w:val="24"/>
        </w:rPr>
        <w:t xml:space="preserve"> sets out how any negative net abatement amounts remaining at the end of the crediting period for the project are to be treated. The section establishes that if the sum of the carbon dioxide equivalent net abatement amount for the</w:t>
      </w:r>
      <w:r w:rsidR="00F26F3C" w:rsidRPr="00B06FE1">
        <w:rPr>
          <w:rFonts w:ascii="Times New Roman" w:hAnsi="Times New Roman"/>
          <w:color w:val="000000"/>
          <w:sz w:val="24"/>
          <w:szCs w:val="24"/>
        </w:rPr>
        <w:t xml:space="preserve"> final</w:t>
      </w:r>
      <w:r w:rsidRPr="00B06FE1">
        <w:rPr>
          <w:rFonts w:ascii="Times New Roman" w:hAnsi="Times New Roman"/>
          <w:color w:val="000000"/>
          <w:sz w:val="24"/>
          <w:szCs w:val="24"/>
        </w:rPr>
        <w:t xml:space="preserve"> reporting period in the crediting period is negative, net abatement amount for the final reporting period is set to zero.</w:t>
      </w:r>
    </w:p>
    <w:p w:rsidR="00074C15" w:rsidRPr="00B06FE1" w:rsidRDefault="00074C15" w:rsidP="00B06FE1">
      <w:pPr>
        <w:spacing w:after="120" w:line="240" w:lineRule="auto"/>
        <w:rPr>
          <w:rFonts w:ascii="Times New Roman" w:hAnsi="Times New Roman"/>
          <w:color w:val="000000"/>
          <w:sz w:val="24"/>
          <w:szCs w:val="24"/>
        </w:rPr>
      </w:pPr>
      <w:r w:rsidRPr="00B06FE1">
        <w:rPr>
          <w:rFonts w:ascii="Times New Roman" w:hAnsi="Times New Roman"/>
          <w:color w:val="000000"/>
          <w:sz w:val="24"/>
          <w:szCs w:val="24"/>
        </w:rPr>
        <w:t>The intent of this is to ensure that proponents are not faced with a liability to the Commonwealth</w:t>
      </w:r>
      <w:r w:rsidR="00B521B2">
        <w:rPr>
          <w:rFonts w:ascii="Times New Roman" w:hAnsi="Times New Roman"/>
          <w:color w:val="000000"/>
          <w:sz w:val="24"/>
          <w:szCs w:val="24"/>
        </w:rPr>
        <w:t xml:space="preserve"> </w:t>
      </w:r>
      <w:r w:rsidR="00310550">
        <w:rPr>
          <w:rFonts w:ascii="Times New Roman" w:hAnsi="Times New Roman"/>
          <w:color w:val="000000"/>
          <w:sz w:val="24"/>
          <w:szCs w:val="24"/>
        </w:rPr>
        <w:t xml:space="preserve">in the event that the project results in negative abatement </w:t>
      </w:r>
      <w:r w:rsidR="00B521B2">
        <w:rPr>
          <w:rFonts w:ascii="Times New Roman" w:hAnsi="Times New Roman"/>
          <w:color w:val="000000"/>
          <w:sz w:val="24"/>
          <w:szCs w:val="24"/>
        </w:rPr>
        <w:t>as a result of project activ</w:t>
      </w:r>
      <w:r w:rsidR="002B2321">
        <w:rPr>
          <w:rFonts w:ascii="Times New Roman" w:hAnsi="Times New Roman"/>
          <w:color w:val="000000"/>
          <w:sz w:val="24"/>
          <w:szCs w:val="24"/>
        </w:rPr>
        <w:t>i</w:t>
      </w:r>
      <w:r w:rsidR="00B521B2">
        <w:rPr>
          <w:rFonts w:ascii="Times New Roman" w:hAnsi="Times New Roman"/>
          <w:color w:val="000000"/>
          <w:sz w:val="24"/>
          <w:szCs w:val="24"/>
        </w:rPr>
        <w:t>t</w:t>
      </w:r>
      <w:r w:rsidR="002B2321">
        <w:rPr>
          <w:rFonts w:ascii="Times New Roman" w:hAnsi="Times New Roman"/>
          <w:color w:val="000000"/>
          <w:sz w:val="24"/>
          <w:szCs w:val="24"/>
        </w:rPr>
        <w:t>i</w:t>
      </w:r>
      <w:r w:rsidR="00B521B2">
        <w:rPr>
          <w:rFonts w:ascii="Times New Roman" w:hAnsi="Times New Roman"/>
          <w:color w:val="000000"/>
          <w:sz w:val="24"/>
          <w:szCs w:val="24"/>
        </w:rPr>
        <w:t>es. This is separate from any contractual obligations the proponent or another party may have with the Commonwealth.</w:t>
      </w:r>
    </w:p>
    <w:p w:rsidR="00106D96" w:rsidRPr="00183079" w:rsidRDefault="00106D96" w:rsidP="00106D96">
      <w:pPr>
        <w:spacing w:after="120" w:line="240" w:lineRule="auto"/>
        <w:rPr>
          <w:rFonts w:ascii="Times New Roman" w:hAnsi="Times New Roman"/>
          <w:color w:val="000000"/>
          <w:sz w:val="24"/>
          <w:szCs w:val="24"/>
        </w:rPr>
      </w:pPr>
    </w:p>
    <w:p w:rsidR="00106D96" w:rsidRDefault="00106D96" w:rsidP="00106D96">
      <w:pPr>
        <w:spacing w:after="120" w:line="240" w:lineRule="auto"/>
        <w:rPr>
          <w:rFonts w:ascii="Times New Roman" w:hAnsi="Times New Roman"/>
          <w:b/>
          <w:color w:val="000000"/>
          <w:sz w:val="24"/>
          <w:szCs w:val="24"/>
        </w:rPr>
      </w:pPr>
      <w:r w:rsidRPr="00183079">
        <w:rPr>
          <w:rFonts w:ascii="Times New Roman" w:hAnsi="Times New Roman"/>
          <w:b/>
          <w:color w:val="000000"/>
          <w:sz w:val="24"/>
          <w:szCs w:val="24"/>
        </w:rPr>
        <w:lastRenderedPageBreak/>
        <w:t>Division 2</w:t>
      </w:r>
      <w:r w:rsidR="0038587E">
        <w:rPr>
          <w:rFonts w:ascii="Times New Roman" w:hAnsi="Times New Roman"/>
          <w:b/>
          <w:color w:val="000000"/>
          <w:sz w:val="24"/>
          <w:szCs w:val="24"/>
        </w:rPr>
        <w:tab/>
      </w:r>
      <w:r w:rsidRPr="00183079">
        <w:rPr>
          <w:rFonts w:ascii="Times New Roman" w:hAnsi="Times New Roman"/>
          <w:b/>
          <w:color w:val="000000"/>
          <w:sz w:val="24"/>
          <w:szCs w:val="24"/>
        </w:rPr>
        <w:t>Method for calculating net abatement amount</w:t>
      </w:r>
    </w:p>
    <w:p w:rsidR="00106D96" w:rsidRPr="00183079" w:rsidRDefault="00106D96" w:rsidP="00106D96">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3</w:t>
      </w:r>
      <w:r w:rsidR="004F65F9">
        <w:rPr>
          <w:rFonts w:ascii="Times New Roman" w:hAnsi="Times New Roman"/>
          <w:color w:val="000000"/>
          <w:sz w:val="24"/>
          <w:szCs w:val="24"/>
          <w:u w:val="single"/>
        </w:rPr>
        <w:t>4</w:t>
      </w:r>
      <w:r w:rsidRPr="00183079">
        <w:rPr>
          <w:rFonts w:ascii="Times New Roman" w:hAnsi="Times New Roman"/>
          <w:color w:val="000000"/>
          <w:sz w:val="24"/>
          <w:szCs w:val="24"/>
          <w:u w:val="single"/>
        </w:rPr>
        <w:tab/>
      </w:r>
      <w:r w:rsidRPr="00BC58B8">
        <w:rPr>
          <w:rFonts w:ascii="Times New Roman" w:hAnsi="Times New Roman"/>
          <w:color w:val="000000"/>
          <w:sz w:val="24"/>
          <w:szCs w:val="24"/>
          <w:u w:val="single"/>
        </w:rPr>
        <w:t>Carbon dioxide equivalent net abatement amount</w:t>
      </w:r>
    </w:p>
    <w:p w:rsidR="00106D96" w:rsidRDefault="00106D96" w:rsidP="00106D96">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Section </w:t>
      </w:r>
      <w:r w:rsidR="009E17B4">
        <w:rPr>
          <w:rFonts w:ascii="Times New Roman" w:hAnsi="Times New Roman"/>
          <w:color w:val="000000"/>
          <w:sz w:val="24"/>
          <w:szCs w:val="24"/>
        </w:rPr>
        <w:t>3</w:t>
      </w:r>
      <w:r w:rsidR="004F65F9">
        <w:rPr>
          <w:rFonts w:ascii="Times New Roman" w:hAnsi="Times New Roman"/>
          <w:color w:val="000000"/>
          <w:sz w:val="24"/>
          <w:szCs w:val="24"/>
        </w:rPr>
        <w:t>4</w:t>
      </w:r>
      <w:r w:rsidRPr="00183079">
        <w:rPr>
          <w:rFonts w:ascii="Times New Roman" w:hAnsi="Times New Roman"/>
          <w:color w:val="000000"/>
          <w:sz w:val="24"/>
          <w:szCs w:val="24"/>
        </w:rPr>
        <w:t xml:space="preserve"> defines the net abatement amount for a project </w:t>
      </w:r>
      <w:r>
        <w:rPr>
          <w:rFonts w:ascii="Times New Roman" w:hAnsi="Times New Roman"/>
          <w:color w:val="000000"/>
          <w:sz w:val="24"/>
          <w:szCs w:val="24"/>
        </w:rPr>
        <w:t xml:space="preserve">for a reporting period </w:t>
      </w:r>
      <w:r w:rsidRPr="00183079">
        <w:rPr>
          <w:rFonts w:ascii="Times New Roman" w:hAnsi="Times New Roman"/>
          <w:color w:val="000000"/>
          <w:sz w:val="24"/>
          <w:szCs w:val="24"/>
        </w:rPr>
        <w:t xml:space="preserve">in </w:t>
      </w:r>
      <w:r w:rsidRPr="00A219BA">
        <w:rPr>
          <w:rFonts w:ascii="Times New Roman" w:hAnsi="Times New Roman"/>
          <w:b/>
          <w:color w:val="000000"/>
          <w:sz w:val="24"/>
          <w:szCs w:val="24"/>
        </w:rPr>
        <w:t>equation</w:t>
      </w:r>
      <w:r w:rsidR="00CC797C" w:rsidRPr="00A219BA">
        <w:rPr>
          <w:rFonts w:ascii="Times New Roman" w:hAnsi="Times New Roman"/>
          <w:b/>
          <w:color w:val="000000"/>
          <w:sz w:val="24"/>
          <w:szCs w:val="24"/>
        </w:rPr>
        <w:t> </w:t>
      </w:r>
      <w:r w:rsidRPr="00A219BA">
        <w:rPr>
          <w:rFonts w:ascii="Times New Roman" w:hAnsi="Times New Roman"/>
          <w:b/>
          <w:color w:val="000000"/>
          <w:sz w:val="24"/>
          <w:szCs w:val="24"/>
        </w:rPr>
        <w:t>1</w:t>
      </w:r>
      <w:r w:rsidRPr="00183079">
        <w:rPr>
          <w:rFonts w:ascii="Times New Roman" w:hAnsi="Times New Roman"/>
          <w:color w:val="000000"/>
          <w:sz w:val="24"/>
          <w:szCs w:val="24"/>
        </w:rPr>
        <w:t xml:space="preserve"> as the sum of abatement for all individual implementations included in the project, </w:t>
      </w:r>
      <w:r>
        <w:rPr>
          <w:rFonts w:ascii="Times New Roman" w:hAnsi="Times New Roman"/>
          <w:color w:val="000000"/>
          <w:sz w:val="24"/>
          <w:szCs w:val="24"/>
        </w:rPr>
        <w:t xml:space="preserve">plus any negative abatement amount from the previous </w:t>
      </w:r>
      <w:r w:rsidR="00D24139">
        <w:rPr>
          <w:rFonts w:ascii="Times New Roman" w:hAnsi="Times New Roman"/>
          <w:color w:val="000000"/>
          <w:sz w:val="24"/>
          <w:szCs w:val="24"/>
        </w:rPr>
        <w:t xml:space="preserve">reporting </w:t>
      </w:r>
      <w:r>
        <w:rPr>
          <w:rFonts w:ascii="Times New Roman" w:hAnsi="Times New Roman"/>
          <w:color w:val="000000"/>
          <w:sz w:val="24"/>
          <w:szCs w:val="24"/>
        </w:rPr>
        <w:t>period</w:t>
      </w:r>
      <w:r w:rsidRPr="00183079">
        <w:rPr>
          <w:rFonts w:ascii="Times New Roman" w:hAnsi="Times New Roman"/>
          <w:color w:val="000000"/>
          <w:sz w:val="24"/>
          <w:szCs w:val="24"/>
        </w:rPr>
        <w:t xml:space="preserve">. Accordingly, proponents may undertake a number of implementations under </w:t>
      </w:r>
      <w:r w:rsidR="00A219BA">
        <w:rPr>
          <w:rFonts w:ascii="Times New Roman" w:hAnsi="Times New Roman"/>
          <w:color w:val="000000"/>
          <w:sz w:val="24"/>
          <w:szCs w:val="24"/>
        </w:rPr>
        <w:t>the</w:t>
      </w:r>
      <w:r>
        <w:rPr>
          <w:rFonts w:ascii="Times New Roman" w:hAnsi="Times New Roman"/>
          <w:color w:val="000000"/>
          <w:sz w:val="24"/>
          <w:szCs w:val="24"/>
        </w:rPr>
        <w:t xml:space="preserve"> Determination</w:t>
      </w:r>
      <w:r w:rsidRPr="00183079">
        <w:rPr>
          <w:rFonts w:ascii="Times New Roman" w:hAnsi="Times New Roman"/>
          <w:color w:val="000000"/>
          <w:sz w:val="24"/>
          <w:szCs w:val="24"/>
        </w:rPr>
        <w:t xml:space="preserve"> and aggregate the abatement </w:t>
      </w:r>
      <w:r>
        <w:rPr>
          <w:rFonts w:ascii="Times New Roman" w:hAnsi="Times New Roman"/>
          <w:color w:val="000000"/>
          <w:sz w:val="24"/>
          <w:szCs w:val="24"/>
        </w:rPr>
        <w:t>as</w:t>
      </w:r>
      <w:r w:rsidRPr="00183079">
        <w:rPr>
          <w:rFonts w:ascii="Times New Roman" w:hAnsi="Times New Roman"/>
          <w:color w:val="000000"/>
          <w:sz w:val="24"/>
          <w:szCs w:val="24"/>
        </w:rPr>
        <w:t xml:space="preserve"> a single project.  </w:t>
      </w:r>
    </w:p>
    <w:p w:rsidR="00B06FE1" w:rsidRPr="00B06FE1" w:rsidRDefault="00B06FE1" w:rsidP="00B06FE1">
      <w:pPr>
        <w:spacing w:after="120" w:line="240" w:lineRule="auto"/>
        <w:rPr>
          <w:rFonts w:ascii="Times New Roman" w:hAnsi="Times New Roman"/>
          <w:color w:val="000000"/>
          <w:sz w:val="24"/>
          <w:szCs w:val="24"/>
        </w:rPr>
      </w:pPr>
      <w:r w:rsidRPr="00B06FE1">
        <w:rPr>
          <w:rFonts w:ascii="Times New Roman" w:hAnsi="Times New Roman"/>
          <w:color w:val="000000"/>
          <w:sz w:val="24"/>
          <w:szCs w:val="24"/>
        </w:rPr>
        <w:t xml:space="preserve">The </w:t>
      </w:r>
      <w:r>
        <w:rPr>
          <w:rFonts w:ascii="Times New Roman" w:hAnsi="Times New Roman"/>
          <w:color w:val="000000"/>
          <w:sz w:val="24"/>
          <w:szCs w:val="24"/>
        </w:rPr>
        <w:t>Determination</w:t>
      </w:r>
      <w:r w:rsidRPr="00B06FE1">
        <w:rPr>
          <w:rFonts w:ascii="Times New Roman" w:hAnsi="Times New Roman"/>
          <w:color w:val="000000"/>
          <w:sz w:val="24"/>
          <w:szCs w:val="24"/>
        </w:rPr>
        <w:t xml:space="preserve"> allows proponents to select reporting periods and develop their own emissions models. Given the range of possible projects supported by the </w:t>
      </w:r>
      <w:r>
        <w:rPr>
          <w:rFonts w:ascii="Times New Roman" w:hAnsi="Times New Roman"/>
          <w:color w:val="000000"/>
          <w:sz w:val="24"/>
          <w:szCs w:val="24"/>
        </w:rPr>
        <w:t>Determination</w:t>
      </w:r>
      <w:r w:rsidRPr="00B06FE1">
        <w:rPr>
          <w:rFonts w:ascii="Times New Roman" w:hAnsi="Times New Roman"/>
          <w:color w:val="000000"/>
          <w:sz w:val="24"/>
          <w:szCs w:val="24"/>
        </w:rPr>
        <w:t xml:space="preserve">, allowing </w:t>
      </w:r>
      <w:r w:rsidR="00F62D06">
        <w:rPr>
          <w:rFonts w:ascii="Times New Roman" w:hAnsi="Times New Roman"/>
          <w:color w:val="000000"/>
          <w:sz w:val="24"/>
          <w:szCs w:val="24"/>
        </w:rPr>
        <w:t xml:space="preserve">for </w:t>
      </w:r>
      <w:r w:rsidRPr="00B06FE1">
        <w:rPr>
          <w:rFonts w:ascii="Times New Roman" w:hAnsi="Times New Roman"/>
          <w:color w:val="000000"/>
          <w:sz w:val="24"/>
          <w:szCs w:val="24"/>
        </w:rPr>
        <w:t>negative abatement</w:t>
      </w:r>
      <w:r w:rsidR="00F62D06">
        <w:rPr>
          <w:rFonts w:ascii="Times New Roman" w:hAnsi="Times New Roman"/>
          <w:color w:val="000000"/>
          <w:sz w:val="24"/>
          <w:szCs w:val="24"/>
        </w:rPr>
        <w:t xml:space="preserve"> to be treated a</w:t>
      </w:r>
      <w:r w:rsidR="00E44255">
        <w:rPr>
          <w:rFonts w:ascii="Times New Roman" w:hAnsi="Times New Roman"/>
          <w:color w:val="000000"/>
          <w:sz w:val="24"/>
          <w:szCs w:val="24"/>
        </w:rPr>
        <w:t>s a</w:t>
      </w:r>
      <w:r w:rsidR="00F62D06">
        <w:rPr>
          <w:rFonts w:ascii="Times New Roman" w:hAnsi="Times New Roman"/>
          <w:color w:val="000000"/>
          <w:sz w:val="24"/>
          <w:szCs w:val="24"/>
        </w:rPr>
        <w:t xml:space="preserve"> zero emissions level</w:t>
      </w:r>
      <w:r w:rsidRPr="00B06FE1">
        <w:rPr>
          <w:rFonts w:ascii="Times New Roman" w:hAnsi="Times New Roman"/>
          <w:color w:val="000000"/>
          <w:sz w:val="24"/>
          <w:szCs w:val="24"/>
        </w:rPr>
        <w:t xml:space="preserve"> in each reporting period could have enabled proponents to take advantage of periods of negative abatement to increase their net abatement</w:t>
      </w:r>
      <w:r w:rsidR="00F62D06">
        <w:rPr>
          <w:rFonts w:ascii="Times New Roman" w:hAnsi="Times New Roman"/>
          <w:color w:val="000000"/>
          <w:sz w:val="24"/>
          <w:szCs w:val="24"/>
        </w:rPr>
        <w:t xml:space="preserve"> calculated over all reporting periods</w:t>
      </w:r>
      <w:r w:rsidRPr="00B06FE1">
        <w:rPr>
          <w:rFonts w:ascii="Times New Roman" w:hAnsi="Times New Roman"/>
          <w:color w:val="000000"/>
          <w:sz w:val="24"/>
          <w:szCs w:val="24"/>
        </w:rPr>
        <w:t xml:space="preserve">. This </w:t>
      </w:r>
      <w:r>
        <w:rPr>
          <w:rFonts w:ascii="Times New Roman" w:hAnsi="Times New Roman"/>
          <w:color w:val="000000"/>
          <w:sz w:val="24"/>
          <w:szCs w:val="24"/>
        </w:rPr>
        <w:t>Determination</w:t>
      </w:r>
      <w:r w:rsidRPr="00B06FE1">
        <w:rPr>
          <w:rFonts w:ascii="Times New Roman" w:hAnsi="Times New Roman"/>
          <w:color w:val="000000"/>
          <w:sz w:val="24"/>
          <w:szCs w:val="24"/>
        </w:rPr>
        <w:t xml:space="preserve"> carries over negative abatement in each reporting period so as to </w:t>
      </w:r>
      <w:proofErr w:type="gramStart"/>
      <w:r w:rsidRPr="00B06FE1">
        <w:rPr>
          <w:rFonts w:ascii="Times New Roman" w:hAnsi="Times New Roman"/>
          <w:color w:val="000000"/>
          <w:sz w:val="24"/>
          <w:szCs w:val="24"/>
        </w:rPr>
        <w:t>mitigate</w:t>
      </w:r>
      <w:proofErr w:type="gramEnd"/>
      <w:r w:rsidRPr="00B06FE1">
        <w:rPr>
          <w:rFonts w:ascii="Times New Roman" w:hAnsi="Times New Roman"/>
          <w:color w:val="000000"/>
          <w:sz w:val="24"/>
          <w:szCs w:val="24"/>
        </w:rPr>
        <w:t xml:space="preserve"> against </w:t>
      </w:r>
      <w:r w:rsidR="00E44255">
        <w:rPr>
          <w:rFonts w:ascii="Times New Roman" w:hAnsi="Times New Roman"/>
          <w:color w:val="000000"/>
          <w:sz w:val="24"/>
          <w:szCs w:val="24"/>
        </w:rPr>
        <w:t>this</w:t>
      </w:r>
      <w:r w:rsidRPr="00B06FE1">
        <w:rPr>
          <w:rFonts w:ascii="Times New Roman" w:hAnsi="Times New Roman"/>
          <w:color w:val="000000"/>
          <w:sz w:val="24"/>
          <w:szCs w:val="24"/>
        </w:rPr>
        <w:t xml:space="preserve"> </w:t>
      </w:r>
      <w:r w:rsidR="00A8292A">
        <w:rPr>
          <w:rFonts w:ascii="Times New Roman" w:hAnsi="Times New Roman"/>
          <w:color w:val="000000"/>
          <w:sz w:val="24"/>
          <w:szCs w:val="24"/>
        </w:rPr>
        <w:t>Determination</w:t>
      </w:r>
      <w:r w:rsidR="00A8292A" w:rsidRPr="00B06FE1">
        <w:rPr>
          <w:rFonts w:ascii="Times New Roman" w:hAnsi="Times New Roman"/>
          <w:color w:val="000000"/>
          <w:sz w:val="24"/>
          <w:szCs w:val="24"/>
        </w:rPr>
        <w:t xml:space="preserve"> </w:t>
      </w:r>
      <w:r w:rsidR="00E44255">
        <w:rPr>
          <w:rFonts w:ascii="Times New Roman" w:hAnsi="Times New Roman"/>
          <w:color w:val="000000"/>
          <w:sz w:val="24"/>
          <w:szCs w:val="24"/>
        </w:rPr>
        <w:t>-specific leakage risk</w:t>
      </w:r>
      <w:r w:rsidRPr="00B06FE1">
        <w:rPr>
          <w:rFonts w:ascii="Times New Roman" w:hAnsi="Times New Roman"/>
          <w:color w:val="000000"/>
          <w:sz w:val="24"/>
          <w:szCs w:val="24"/>
        </w:rPr>
        <w:t>.</w:t>
      </w:r>
    </w:p>
    <w:p w:rsidR="00106D96" w:rsidRDefault="00106D96" w:rsidP="00106D96">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Section </w:t>
      </w:r>
      <w:r>
        <w:rPr>
          <w:rFonts w:ascii="Times New Roman" w:hAnsi="Times New Roman"/>
          <w:color w:val="000000"/>
          <w:sz w:val="24"/>
          <w:szCs w:val="24"/>
        </w:rPr>
        <w:t>3</w:t>
      </w:r>
      <w:r w:rsidR="004F65F9">
        <w:rPr>
          <w:rFonts w:ascii="Times New Roman" w:hAnsi="Times New Roman"/>
          <w:color w:val="000000"/>
          <w:sz w:val="24"/>
          <w:szCs w:val="24"/>
        </w:rPr>
        <w:t>4</w:t>
      </w:r>
      <w:r>
        <w:rPr>
          <w:rFonts w:ascii="Times New Roman" w:hAnsi="Times New Roman"/>
          <w:color w:val="000000"/>
          <w:sz w:val="24"/>
          <w:szCs w:val="24"/>
        </w:rPr>
        <w:t xml:space="preserve"> </w:t>
      </w:r>
      <w:r w:rsidRPr="00183079">
        <w:rPr>
          <w:rFonts w:ascii="Times New Roman" w:hAnsi="Times New Roman"/>
          <w:color w:val="000000"/>
          <w:sz w:val="24"/>
          <w:szCs w:val="24"/>
        </w:rPr>
        <w:t xml:space="preserve">includes the highest level equation in the </w:t>
      </w:r>
      <w:r>
        <w:rPr>
          <w:rFonts w:ascii="Times New Roman" w:hAnsi="Times New Roman"/>
          <w:color w:val="000000"/>
          <w:sz w:val="24"/>
          <w:szCs w:val="24"/>
        </w:rPr>
        <w:t>D</w:t>
      </w:r>
      <w:r w:rsidRPr="00183079">
        <w:rPr>
          <w:rFonts w:ascii="Times New Roman" w:hAnsi="Times New Roman"/>
          <w:color w:val="000000"/>
          <w:sz w:val="24"/>
          <w:szCs w:val="24"/>
        </w:rPr>
        <w:t xml:space="preserve">etermination. The sections that follow in </w:t>
      </w:r>
      <w:r w:rsidRPr="00CB0D85">
        <w:rPr>
          <w:rFonts w:ascii="Times New Roman" w:hAnsi="Times New Roman"/>
          <w:color w:val="000000"/>
          <w:sz w:val="24"/>
          <w:szCs w:val="24"/>
        </w:rPr>
        <w:t>Divisions 3 and 4 focus on the calculations that are required under each individual sub-method. Divisions 5 to 8 relate to issues that are common across all sub-methods.</w:t>
      </w:r>
      <w:r w:rsidRPr="00183079">
        <w:rPr>
          <w:rFonts w:ascii="Times New Roman" w:hAnsi="Times New Roman"/>
          <w:color w:val="000000"/>
          <w:sz w:val="24"/>
          <w:szCs w:val="24"/>
        </w:rPr>
        <w:t xml:space="preserve">  </w:t>
      </w:r>
    </w:p>
    <w:p w:rsidR="00F34D56" w:rsidRPr="00310550" w:rsidRDefault="00F34D56" w:rsidP="00F34D56">
      <w:pPr>
        <w:pStyle w:val="Definition0"/>
        <w:ind w:left="0"/>
        <w:rPr>
          <w:color w:val="000000"/>
          <w:sz w:val="24"/>
          <w:szCs w:val="24"/>
        </w:rPr>
      </w:pPr>
      <w:r w:rsidRPr="00310550">
        <w:rPr>
          <w:color w:val="000000"/>
          <w:sz w:val="24"/>
          <w:szCs w:val="24"/>
        </w:rPr>
        <w:t>The Determination includes a number of rules that</w:t>
      </w:r>
      <w:r w:rsidR="00334395" w:rsidRPr="00310550">
        <w:rPr>
          <w:color w:val="000000"/>
          <w:sz w:val="24"/>
          <w:szCs w:val="24"/>
        </w:rPr>
        <w:t>, in certain circumstances,</w:t>
      </w:r>
      <w:r w:rsidRPr="00310550">
        <w:rPr>
          <w:color w:val="000000"/>
          <w:sz w:val="24"/>
          <w:szCs w:val="24"/>
        </w:rPr>
        <w:t xml:space="preserve"> take the emissions abated by an implementation in </w:t>
      </w:r>
      <w:r w:rsidR="00917F9B" w:rsidRPr="00310550">
        <w:rPr>
          <w:color w:val="000000"/>
          <w:sz w:val="24"/>
          <w:szCs w:val="24"/>
        </w:rPr>
        <w:t xml:space="preserve">a </w:t>
      </w:r>
      <w:r w:rsidRPr="00310550">
        <w:rPr>
          <w:color w:val="000000"/>
          <w:sz w:val="24"/>
          <w:szCs w:val="24"/>
        </w:rPr>
        <w:t>reporting period to zero. These are as follows:</w:t>
      </w:r>
    </w:p>
    <w:p w:rsidR="00334395" w:rsidRPr="00310550" w:rsidRDefault="00334395" w:rsidP="00604829">
      <w:pPr>
        <w:pStyle w:val="Definition0"/>
        <w:numPr>
          <w:ilvl w:val="0"/>
          <w:numId w:val="7"/>
        </w:numPr>
        <w:spacing w:after="120"/>
        <w:ind w:left="765" w:hanging="357"/>
        <w:rPr>
          <w:color w:val="000000"/>
          <w:sz w:val="24"/>
          <w:szCs w:val="24"/>
          <w:lang w:eastAsia="en-US"/>
        </w:rPr>
      </w:pPr>
      <w:r w:rsidRPr="00310550">
        <w:rPr>
          <w:color w:val="000000"/>
          <w:sz w:val="24"/>
          <w:szCs w:val="24"/>
          <w:lang w:eastAsia="en-US"/>
        </w:rPr>
        <w:t xml:space="preserve">Where there is positive abatement but interactive effects exceed the ten per cent </w:t>
      </w:r>
      <w:r w:rsidR="00096CCF" w:rsidRPr="00310550">
        <w:rPr>
          <w:color w:val="000000"/>
          <w:sz w:val="24"/>
          <w:szCs w:val="24"/>
          <w:lang w:eastAsia="en-US"/>
        </w:rPr>
        <w:t>threshold</w:t>
      </w:r>
      <w:r w:rsidRPr="00310550">
        <w:rPr>
          <w:color w:val="000000"/>
          <w:sz w:val="24"/>
          <w:szCs w:val="24"/>
          <w:lang w:eastAsia="en-US"/>
        </w:rPr>
        <w:t xml:space="preserve">, the emissions abated by the implementation are taken to be zero. </w:t>
      </w:r>
      <w:r w:rsidR="00917F9B" w:rsidRPr="00310550">
        <w:rPr>
          <w:color w:val="000000"/>
          <w:sz w:val="24"/>
          <w:szCs w:val="24"/>
          <w:lang w:eastAsia="en-US"/>
        </w:rPr>
        <w:t>See subsections</w:t>
      </w:r>
      <w:r w:rsidR="00096CCF" w:rsidRPr="00310550">
        <w:rPr>
          <w:color w:val="000000"/>
          <w:sz w:val="24"/>
          <w:szCs w:val="24"/>
          <w:lang w:eastAsia="en-US"/>
        </w:rPr>
        <w:t xml:space="preserve"> 36(5) and 40(5)</w:t>
      </w:r>
      <w:r w:rsidR="00794F0C">
        <w:rPr>
          <w:color w:val="000000"/>
          <w:sz w:val="24"/>
          <w:szCs w:val="24"/>
          <w:lang w:eastAsia="en-US"/>
        </w:rPr>
        <w:t>; and</w:t>
      </w:r>
    </w:p>
    <w:p w:rsidR="00096CCF" w:rsidRPr="00310550" w:rsidRDefault="00096CCF" w:rsidP="00604829">
      <w:pPr>
        <w:pStyle w:val="Definition0"/>
        <w:numPr>
          <w:ilvl w:val="0"/>
          <w:numId w:val="7"/>
        </w:numPr>
        <w:spacing w:after="120"/>
        <w:ind w:left="765" w:hanging="357"/>
        <w:rPr>
          <w:color w:val="000000"/>
          <w:sz w:val="24"/>
          <w:szCs w:val="24"/>
          <w:lang w:eastAsia="en-US"/>
        </w:rPr>
      </w:pPr>
      <w:r w:rsidRPr="00310550">
        <w:rPr>
          <w:color w:val="000000"/>
          <w:sz w:val="24"/>
          <w:szCs w:val="24"/>
          <w:lang w:eastAsia="en-US"/>
        </w:rPr>
        <w:t>Where there is positive abatement, interactive effects are below the ten per cent threshold, and the accuracy factor for the implementation exceeds ±200 per</w:t>
      </w:r>
      <w:r w:rsidR="00487A43">
        <w:rPr>
          <w:color w:val="000000"/>
          <w:sz w:val="24"/>
          <w:szCs w:val="24"/>
          <w:lang w:eastAsia="en-US"/>
        </w:rPr>
        <w:t xml:space="preserve"> cent</w:t>
      </w:r>
      <w:r w:rsidRPr="00310550">
        <w:rPr>
          <w:color w:val="000000"/>
          <w:sz w:val="24"/>
          <w:szCs w:val="24"/>
          <w:lang w:eastAsia="en-US"/>
        </w:rPr>
        <w:t xml:space="preserve">, the emissions abated by the implementation are taken to be zero. See </w:t>
      </w:r>
      <w:r w:rsidR="00D823E9" w:rsidRPr="00310550">
        <w:rPr>
          <w:color w:val="000000"/>
          <w:sz w:val="24"/>
          <w:szCs w:val="24"/>
          <w:lang w:eastAsia="en-US"/>
        </w:rPr>
        <w:t xml:space="preserve">subsections 36(4) and 40(4). </w:t>
      </w:r>
    </w:p>
    <w:p w:rsidR="0022362C" w:rsidRPr="00310550" w:rsidRDefault="0022362C" w:rsidP="00D823E9">
      <w:pPr>
        <w:pStyle w:val="Definition0"/>
        <w:ind w:left="0"/>
        <w:rPr>
          <w:color w:val="000000"/>
          <w:sz w:val="24"/>
          <w:szCs w:val="24"/>
        </w:rPr>
      </w:pPr>
      <w:r w:rsidRPr="00310550">
        <w:rPr>
          <w:color w:val="000000"/>
          <w:sz w:val="24"/>
          <w:szCs w:val="24"/>
        </w:rPr>
        <w:t xml:space="preserve">A further situation in which an implementation will be unable to deliver abatement is where any of the emissions modelling requirements established in sections 25, 26 and 27 cannot be met.  </w:t>
      </w:r>
    </w:p>
    <w:p w:rsidR="003D20B6" w:rsidRPr="00310550" w:rsidRDefault="00D823E9" w:rsidP="00D823E9">
      <w:pPr>
        <w:pStyle w:val="Definition0"/>
        <w:ind w:left="0"/>
        <w:rPr>
          <w:color w:val="000000"/>
          <w:sz w:val="24"/>
          <w:szCs w:val="24"/>
        </w:rPr>
      </w:pPr>
      <w:r w:rsidRPr="00310550">
        <w:rPr>
          <w:color w:val="000000"/>
          <w:sz w:val="24"/>
          <w:szCs w:val="24"/>
        </w:rPr>
        <w:t xml:space="preserve">The Determination also </w:t>
      </w:r>
      <w:r w:rsidR="002A1FD2" w:rsidRPr="00310550">
        <w:rPr>
          <w:color w:val="000000"/>
          <w:sz w:val="24"/>
          <w:szCs w:val="24"/>
        </w:rPr>
        <w:t xml:space="preserve">establishes that any </w:t>
      </w:r>
      <w:r w:rsidRPr="00310550">
        <w:rPr>
          <w:color w:val="000000"/>
          <w:sz w:val="24"/>
          <w:szCs w:val="24"/>
        </w:rPr>
        <w:t>measurement time intervals</w:t>
      </w:r>
      <w:r w:rsidR="002A1FD2" w:rsidRPr="00310550">
        <w:rPr>
          <w:color w:val="000000"/>
          <w:sz w:val="24"/>
          <w:szCs w:val="24"/>
        </w:rPr>
        <w:t xml:space="preserve"> in a reporting period </w:t>
      </w:r>
      <w:r w:rsidRPr="00310550">
        <w:rPr>
          <w:color w:val="000000"/>
          <w:sz w:val="24"/>
          <w:szCs w:val="24"/>
        </w:rPr>
        <w:t>that do not qualify as eligible measurement time intervals</w:t>
      </w:r>
      <w:r w:rsidR="002A1FD2" w:rsidRPr="00310550">
        <w:rPr>
          <w:color w:val="000000"/>
          <w:sz w:val="24"/>
          <w:szCs w:val="24"/>
        </w:rPr>
        <w:t xml:space="preserve"> cannot be used in the calculation of abatement</w:t>
      </w:r>
      <w:r w:rsidRPr="00310550">
        <w:rPr>
          <w:color w:val="000000"/>
          <w:sz w:val="24"/>
          <w:szCs w:val="24"/>
        </w:rPr>
        <w:t xml:space="preserve">. </w:t>
      </w:r>
      <w:r w:rsidR="002A1FD2" w:rsidRPr="00310550">
        <w:rPr>
          <w:color w:val="000000"/>
          <w:sz w:val="24"/>
          <w:szCs w:val="24"/>
        </w:rPr>
        <w:t xml:space="preserve">Measurement time intervals are not eligible measurement time intervals if: </w:t>
      </w:r>
    </w:p>
    <w:p w:rsidR="006E7418" w:rsidRPr="00310550" w:rsidRDefault="00D4279D" w:rsidP="00604829">
      <w:pPr>
        <w:pStyle w:val="Definition0"/>
        <w:numPr>
          <w:ilvl w:val="0"/>
          <w:numId w:val="8"/>
        </w:numPr>
        <w:spacing w:after="120"/>
        <w:ind w:left="714" w:hanging="357"/>
        <w:rPr>
          <w:color w:val="000000"/>
          <w:sz w:val="24"/>
          <w:szCs w:val="24"/>
          <w:lang w:eastAsia="en-US"/>
        </w:rPr>
      </w:pPr>
      <w:r w:rsidRPr="00310550">
        <w:rPr>
          <w:color w:val="000000"/>
          <w:sz w:val="24"/>
          <w:szCs w:val="24"/>
          <w:lang w:eastAsia="en-US"/>
        </w:rPr>
        <w:t>site constants</w:t>
      </w:r>
      <w:r w:rsidR="001A43C9" w:rsidRPr="00310550">
        <w:rPr>
          <w:color w:val="000000"/>
          <w:sz w:val="24"/>
          <w:szCs w:val="24"/>
          <w:lang w:eastAsia="en-US"/>
        </w:rPr>
        <w:t xml:space="preserve"> are not their normal value</w:t>
      </w:r>
      <w:r w:rsidR="002A1FD2" w:rsidRPr="00310550">
        <w:rPr>
          <w:color w:val="000000"/>
          <w:sz w:val="24"/>
          <w:szCs w:val="24"/>
          <w:lang w:eastAsia="en-US"/>
        </w:rPr>
        <w:t xml:space="preserve">; </w:t>
      </w:r>
    </w:p>
    <w:p w:rsidR="006E7418" w:rsidRPr="00310550" w:rsidRDefault="001A43C9" w:rsidP="00604829">
      <w:pPr>
        <w:pStyle w:val="Definition0"/>
        <w:numPr>
          <w:ilvl w:val="0"/>
          <w:numId w:val="8"/>
        </w:numPr>
        <w:spacing w:after="120"/>
        <w:ind w:left="714" w:hanging="357"/>
        <w:rPr>
          <w:color w:val="000000"/>
          <w:sz w:val="24"/>
          <w:szCs w:val="24"/>
          <w:lang w:eastAsia="en-US"/>
        </w:rPr>
      </w:pPr>
      <w:r w:rsidRPr="00310550">
        <w:rPr>
          <w:color w:val="000000"/>
          <w:sz w:val="24"/>
          <w:szCs w:val="24"/>
          <w:lang w:eastAsia="en-US"/>
        </w:rPr>
        <w:t xml:space="preserve">the </w:t>
      </w:r>
      <w:r w:rsidR="001C69FA" w:rsidRPr="00310550">
        <w:rPr>
          <w:color w:val="000000"/>
          <w:sz w:val="24"/>
          <w:szCs w:val="24"/>
          <w:lang w:eastAsia="en-US"/>
        </w:rPr>
        <w:t xml:space="preserve">measured </w:t>
      </w:r>
      <w:r w:rsidRPr="00310550">
        <w:rPr>
          <w:color w:val="000000"/>
          <w:sz w:val="24"/>
          <w:szCs w:val="24"/>
          <w:lang w:eastAsia="en-US"/>
        </w:rPr>
        <w:t xml:space="preserve">values of </w:t>
      </w:r>
      <w:r w:rsidR="0010773A">
        <w:rPr>
          <w:color w:val="000000"/>
          <w:sz w:val="24"/>
          <w:szCs w:val="24"/>
          <w:lang w:eastAsia="en-US"/>
        </w:rPr>
        <w:t xml:space="preserve">any </w:t>
      </w:r>
      <w:r w:rsidRPr="00310550">
        <w:rPr>
          <w:color w:val="000000"/>
          <w:sz w:val="24"/>
          <w:szCs w:val="24"/>
          <w:lang w:eastAsia="en-US"/>
        </w:rPr>
        <w:t>independent variables are</w:t>
      </w:r>
      <w:r w:rsidR="0010773A">
        <w:rPr>
          <w:color w:val="000000"/>
          <w:sz w:val="24"/>
          <w:szCs w:val="24"/>
          <w:lang w:eastAsia="en-US"/>
        </w:rPr>
        <w:t xml:space="preserve"> less than 95 per</w:t>
      </w:r>
      <w:r w:rsidR="001C69FA">
        <w:rPr>
          <w:color w:val="000000"/>
          <w:sz w:val="24"/>
          <w:szCs w:val="24"/>
          <w:lang w:eastAsia="en-US"/>
        </w:rPr>
        <w:t xml:space="preserve"> </w:t>
      </w:r>
      <w:r w:rsidR="0010773A">
        <w:rPr>
          <w:color w:val="000000"/>
          <w:sz w:val="24"/>
          <w:szCs w:val="24"/>
          <w:lang w:eastAsia="en-US"/>
        </w:rPr>
        <w:t>cent of the minimum value of their effective range of more than 105 per</w:t>
      </w:r>
      <w:r w:rsidR="001C69FA">
        <w:rPr>
          <w:color w:val="000000"/>
          <w:sz w:val="24"/>
          <w:szCs w:val="24"/>
          <w:lang w:eastAsia="en-US"/>
        </w:rPr>
        <w:t xml:space="preserve"> </w:t>
      </w:r>
      <w:r w:rsidR="0010773A">
        <w:rPr>
          <w:color w:val="000000"/>
          <w:sz w:val="24"/>
          <w:szCs w:val="24"/>
          <w:lang w:eastAsia="en-US"/>
        </w:rPr>
        <w:t>cent of the maximum value of their effective range</w:t>
      </w:r>
      <w:r w:rsidR="002A1FD2" w:rsidRPr="00310550">
        <w:rPr>
          <w:color w:val="000000"/>
          <w:sz w:val="24"/>
          <w:szCs w:val="24"/>
          <w:lang w:eastAsia="en-US"/>
        </w:rPr>
        <w:t xml:space="preserve">; </w:t>
      </w:r>
    </w:p>
    <w:p w:rsidR="0010773A" w:rsidRDefault="0010773A" w:rsidP="00604829">
      <w:pPr>
        <w:pStyle w:val="Definition0"/>
        <w:numPr>
          <w:ilvl w:val="0"/>
          <w:numId w:val="8"/>
        </w:numPr>
        <w:spacing w:after="120"/>
        <w:ind w:left="714" w:hanging="357"/>
        <w:rPr>
          <w:color w:val="000000"/>
          <w:sz w:val="24"/>
          <w:szCs w:val="24"/>
          <w:lang w:eastAsia="en-US"/>
        </w:rPr>
      </w:pPr>
      <w:r>
        <w:rPr>
          <w:color w:val="000000"/>
          <w:sz w:val="24"/>
          <w:szCs w:val="24"/>
          <w:lang w:eastAsia="en-US"/>
        </w:rPr>
        <w:t>implementation equipment is not operating normally; or</w:t>
      </w:r>
    </w:p>
    <w:p w:rsidR="001A43C9" w:rsidRPr="00310550" w:rsidRDefault="001A43C9" w:rsidP="00604829">
      <w:pPr>
        <w:pStyle w:val="Definition0"/>
        <w:numPr>
          <w:ilvl w:val="0"/>
          <w:numId w:val="8"/>
        </w:numPr>
        <w:spacing w:after="120"/>
        <w:ind w:left="714" w:hanging="357"/>
        <w:rPr>
          <w:color w:val="000000"/>
          <w:sz w:val="24"/>
          <w:szCs w:val="24"/>
          <w:lang w:eastAsia="en-US"/>
        </w:rPr>
      </w:pPr>
      <w:proofErr w:type="gramStart"/>
      <w:r w:rsidRPr="00310550">
        <w:rPr>
          <w:color w:val="000000"/>
          <w:sz w:val="24"/>
          <w:szCs w:val="24"/>
          <w:lang w:eastAsia="en-US"/>
        </w:rPr>
        <w:t>the</w:t>
      </w:r>
      <w:proofErr w:type="gramEnd"/>
      <w:r w:rsidRPr="00310550">
        <w:rPr>
          <w:color w:val="000000"/>
          <w:sz w:val="24"/>
          <w:szCs w:val="24"/>
          <w:lang w:eastAsia="en-US"/>
        </w:rPr>
        <w:t xml:space="preserve"> modelled emissions from a baseline or operating emissions model do not reasonably reflect</w:t>
      </w:r>
      <w:r w:rsidR="00D46A41" w:rsidRPr="00310550">
        <w:rPr>
          <w:color w:val="000000"/>
          <w:sz w:val="24"/>
          <w:szCs w:val="24"/>
          <w:lang w:eastAsia="en-US"/>
        </w:rPr>
        <w:t xml:space="preserve"> actual emissions</w:t>
      </w:r>
      <w:r w:rsidR="00917F9B" w:rsidRPr="00310550">
        <w:rPr>
          <w:color w:val="000000"/>
          <w:sz w:val="24"/>
          <w:szCs w:val="24"/>
          <w:lang w:eastAsia="en-US"/>
        </w:rPr>
        <w:t>.</w:t>
      </w:r>
    </w:p>
    <w:p w:rsidR="00604829" w:rsidRDefault="00604829" w:rsidP="00106D96">
      <w:pPr>
        <w:spacing w:after="120" w:line="240" w:lineRule="auto"/>
        <w:rPr>
          <w:rFonts w:ascii="Times New Roman" w:hAnsi="Times New Roman"/>
          <w:b/>
          <w:color w:val="000000"/>
          <w:sz w:val="24"/>
          <w:szCs w:val="24"/>
        </w:rPr>
      </w:pPr>
    </w:p>
    <w:p w:rsidR="00106D96" w:rsidRPr="0030543B" w:rsidRDefault="00106D96" w:rsidP="00106D96">
      <w:pPr>
        <w:spacing w:after="120" w:line="240" w:lineRule="auto"/>
        <w:rPr>
          <w:rFonts w:ascii="Times New Roman" w:hAnsi="Times New Roman"/>
          <w:b/>
          <w:color w:val="000000"/>
          <w:sz w:val="24"/>
          <w:szCs w:val="24"/>
          <w:highlight w:val="yellow"/>
        </w:rPr>
      </w:pPr>
      <w:r w:rsidRPr="00D27243">
        <w:rPr>
          <w:rFonts w:ascii="Times New Roman" w:hAnsi="Times New Roman"/>
          <w:b/>
          <w:color w:val="000000"/>
          <w:sz w:val="24"/>
          <w:szCs w:val="24"/>
        </w:rPr>
        <w:t>Division 3</w:t>
      </w:r>
      <w:r w:rsidRPr="00D27243">
        <w:rPr>
          <w:rFonts w:ascii="Times New Roman" w:hAnsi="Times New Roman"/>
          <w:b/>
          <w:color w:val="000000"/>
          <w:sz w:val="24"/>
          <w:szCs w:val="24"/>
        </w:rPr>
        <w:tab/>
      </w:r>
      <w:r w:rsidRPr="00183079">
        <w:rPr>
          <w:rFonts w:ascii="Times New Roman" w:hAnsi="Times New Roman"/>
          <w:b/>
          <w:color w:val="000000"/>
          <w:sz w:val="24"/>
          <w:szCs w:val="24"/>
        </w:rPr>
        <w:t>Implementation using measured emissions—sub-method 1</w:t>
      </w:r>
    </w:p>
    <w:p w:rsidR="00106D96" w:rsidRPr="00F1610C" w:rsidRDefault="00106D96" w:rsidP="00106D96">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lastRenderedPageBreak/>
        <w:t>3</w:t>
      </w:r>
      <w:r w:rsidR="004F65F9">
        <w:rPr>
          <w:rFonts w:ascii="Times New Roman" w:hAnsi="Times New Roman"/>
          <w:color w:val="000000"/>
          <w:sz w:val="24"/>
          <w:szCs w:val="24"/>
          <w:u w:val="single"/>
        </w:rPr>
        <w:t>5</w:t>
      </w:r>
      <w:r>
        <w:rPr>
          <w:rFonts w:ascii="Times New Roman" w:hAnsi="Times New Roman"/>
          <w:color w:val="000000"/>
          <w:sz w:val="24"/>
          <w:szCs w:val="24"/>
          <w:u w:val="single"/>
        </w:rPr>
        <w:tab/>
      </w:r>
      <w:r w:rsidRPr="00F1610C">
        <w:rPr>
          <w:rFonts w:ascii="Times New Roman" w:hAnsi="Times New Roman"/>
          <w:color w:val="000000"/>
          <w:sz w:val="24"/>
          <w:szCs w:val="24"/>
          <w:u w:val="single"/>
        </w:rPr>
        <w:t>Summary</w:t>
      </w:r>
    </w:p>
    <w:p w:rsidR="00106D96" w:rsidRDefault="00106D96" w:rsidP="00CC0A39">
      <w:pPr>
        <w:pStyle w:val="base-text-paragraphnonumbers"/>
        <w:spacing w:before="0"/>
        <w:ind w:left="0"/>
      </w:pPr>
      <w:r w:rsidRPr="00183079">
        <w:rPr>
          <w:color w:val="000000"/>
          <w:sz w:val="24"/>
          <w:szCs w:val="24"/>
        </w:rPr>
        <w:t xml:space="preserve">Sub-method 1 provides for calculating the net abatement amount for an implementation by comparing </w:t>
      </w:r>
      <w:r w:rsidR="00901505">
        <w:rPr>
          <w:color w:val="000000"/>
          <w:sz w:val="24"/>
          <w:szCs w:val="24"/>
        </w:rPr>
        <w:t>operating</w:t>
      </w:r>
      <w:r w:rsidR="00901505" w:rsidRPr="00183079">
        <w:rPr>
          <w:color w:val="000000"/>
          <w:sz w:val="24"/>
          <w:szCs w:val="24"/>
        </w:rPr>
        <w:t xml:space="preserve"> </w:t>
      </w:r>
      <w:r w:rsidRPr="00183079">
        <w:rPr>
          <w:color w:val="000000"/>
          <w:sz w:val="24"/>
          <w:szCs w:val="24"/>
        </w:rPr>
        <w:t>emissions calculated from measurements of fuel and/or electricity to baseline emissions from a baseline emissions model.</w:t>
      </w:r>
      <w:r w:rsidRPr="00183079">
        <w:rPr>
          <w:b/>
          <w:i/>
          <w:color w:val="000000"/>
          <w:sz w:val="24"/>
          <w:szCs w:val="24"/>
        </w:rPr>
        <w:t xml:space="preserve"> </w:t>
      </w:r>
    </w:p>
    <w:p w:rsidR="00AF20ED" w:rsidRDefault="00AF20ED" w:rsidP="00106D96">
      <w:pPr>
        <w:spacing w:after="120" w:line="240" w:lineRule="auto"/>
        <w:rPr>
          <w:rFonts w:ascii="Times New Roman" w:hAnsi="Times New Roman"/>
          <w:color w:val="000000"/>
          <w:sz w:val="24"/>
          <w:szCs w:val="24"/>
          <w:u w:val="single"/>
        </w:rPr>
      </w:pPr>
    </w:p>
    <w:p w:rsidR="00C148E1" w:rsidRDefault="00C148E1" w:rsidP="00106D96">
      <w:pPr>
        <w:spacing w:after="120" w:line="240" w:lineRule="auto"/>
        <w:outlineLvl w:val="0"/>
        <w:rPr>
          <w:rFonts w:ascii="Times New Roman" w:hAnsi="Times New Roman"/>
          <w:color w:val="000000"/>
          <w:sz w:val="24"/>
          <w:szCs w:val="24"/>
          <w:u w:val="single"/>
        </w:rPr>
      </w:pPr>
    </w:p>
    <w:p w:rsidR="00106D96" w:rsidRPr="00183079" w:rsidRDefault="00106D96" w:rsidP="00106D96">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3</w:t>
      </w:r>
      <w:r w:rsidR="004F65F9">
        <w:rPr>
          <w:rFonts w:ascii="Times New Roman" w:hAnsi="Times New Roman"/>
          <w:color w:val="000000"/>
          <w:sz w:val="24"/>
          <w:szCs w:val="24"/>
          <w:u w:val="single"/>
        </w:rPr>
        <w:t>6</w:t>
      </w:r>
      <w:r w:rsidRPr="00183079">
        <w:rPr>
          <w:rFonts w:ascii="Times New Roman" w:hAnsi="Times New Roman"/>
          <w:color w:val="000000"/>
          <w:sz w:val="24"/>
          <w:szCs w:val="24"/>
          <w:u w:val="single"/>
        </w:rPr>
        <w:tab/>
        <w:t>Emissions abated</w:t>
      </w:r>
      <w:r>
        <w:rPr>
          <w:rFonts w:ascii="Times New Roman" w:hAnsi="Times New Roman"/>
          <w:color w:val="000000"/>
          <w:sz w:val="24"/>
          <w:szCs w:val="24"/>
          <w:u w:val="single"/>
        </w:rPr>
        <w:t xml:space="preserve"> </w:t>
      </w:r>
    </w:p>
    <w:p w:rsidR="00165AED" w:rsidRDefault="00032EEA" w:rsidP="00165AED">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Section </w:t>
      </w:r>
      <w:r>
        <w:rPr>
          <w:rFonts w:ascii="Times New Roman" w:hAnsi="Times New Roman"/>
          <w:color w:val="000000"/>
          <w:sz w:val="24"/>
          <w:szCs w:val="24"/>
        </w:rPr>
        <w:t>3</w:t>
      </w:r>
      <w:r w:rsidR="004F65F9">
        <w:rPr>
          <w:rFonts w:ascii="Times New Roman" w:hAnsi="Times New Roman"/>
          <w:color w:val="000000"/>
          <w:sz w:val="24"/>
          <w:szCs w:val="24"/>
        </w:rPr>
        <w:t>6</w:t>
      </w:r>
      <w:r w:rsidRPr="00183079">
        <w:rPr>
          <w:rFonts w:ascii="Times New Roman" w:hAnsi="Times New Roman"/>
          <w:color w:val="000000"/>
          <w:sz w:val="24"/>
          <w:szCs w:val="24"/>
        </w:rPr>
        <w:t xml:space="preserve"> sets out how to calculate the emissions abated by an implementation for a reporting period using sub-method 1</w:t>
      </w:r>
      <w:r>
        <w:rPr>
          <w:rFonts w:ascii="Times New Roman" w:hAnsi="Times New Roman"/>
          <w:color w:val="000000"/>
          <w:sz w:val="24"/>
          <w:szCs w:val="24"/>
        </w:rPr>
        <w:t xml:space="preserve"> under several different circumstances</w:t>
      </w:r>
      <w:r w:rsidR="00165AED">
        <w:rPr>
          <w:rFonts w:ascii="Times New Roman" w:hAnsi="Times New Roman"/>
          <w:color w:val="000000"/>
          <w:sz w:val="24"/>
          <w:szCs w:val="24"/>
        </w:rPr>
        <w:t xml:space="preserve">, depending on (1) whether the </w:t>
      </w:r>
      <w:r w:rsidR="00415603">
        <w:rPr>
          <w:rFonts w:ascii="Times New Roman" w:hAnsi="Times New Roman"/>
          <w:color w:val="000000"/>
          <w:sz w:val="24"/>
          <w:szCs w:val="24"/>
        </w:rPr>
        <w:t>difference between baseline and measured (operating) emissions</w:t>
      </w:r>
      <w:r w:rsidR="00165AED">
        <w:rPr>
          <w:rFonts w:ascii="Times New Roman" w:hAnsi="Times New Roman"/>
          <w:color w:val="000000"/>
          <w:sz w:val="24"/>
          <w:szCs w:val="24"/>
        </w:rPr>
        <w:t xml:space="preserve"> is positive or negative, and (2) whether a measure of the overall size of the interactive effects is above or below a threshold.</w:t>
      </w:r>
    </w:p>
    <w:p w:rsidR="00B44633" w:rsidRDefault="00165AED" w:rsidP="00165AED">
      <w:pPr>
        <w:spacing w:after="120" w:line="240" w:lineRule="auto"/>
        <w:rPr>
          <w:rFonts w:ascii="Times New Roman" w:hAnsi="Times New Roman"/>
          <w:color w:val="000000"/>
          <w:sz w:val="24"/>
          <w:szCs w:val="24"/>
        </w:rPr>
      </w:pPr>
      <w:r>
        <w:rPr>
          <w:rFonts w:ascii="Times New Roman" w:hAnsi="Times New Roman"/>
          <w:color w:val="000000"/>
          <w:sz w:val="24"/>
          <w:szCs w:val="24"/>
        </w:rPr>
        <w:t>The measure of the overall size of the interactive effects for the implementation (</w:t>
      </w:r>
      <w:proofErr w:type="spellStart"/>
      <w:r w:rsidRPr="00F83CF7">
        <w:rPr>
          <w:b/>
          <w:i/>
        </w:rPr>
        <w:t>E</w:t>
      </w:r>
      <w:r w:rsidRPr="00F83CF7">
        <w:rPr>
          <w:b/>
          <w:i/>
          <w:vertAlign w:val="subscript"/>
        </w:rPr>
        <w:t>IA</w:t>
      </w:r>
      <w:proofErr w:type="gramStart"/>
      <w:r w:rsidRPr="00F83CF7">
        <w:rPr>
          <w:b/>
          <w:i/>
          <w:vertAlign w:val="subscript"/>
        </w:rPr>
        <w:t>,h</w:t>
      </w:r>
      <w:proofErr w:type="spellEnd"/>
      <w:proofErr w:type="gramEnd"/>
      <w:r>
        <w:t xml:space="preserve">) </w:t>
      </w:r>
      <w:r>
        <w:rPr>
          <w:rFonts w:ascii="Times New Roman" w:hAnsi="Times New Roman"/>
          <w:sz w:val="24"/>
          <w:szCs w:val="24"/>
        </w:rPr>
        <w:t>is the sum of the absolute values of all the interactive effects</w:t>
      </w:r>
      <w:r w:rsidR="0037622F">
        <w:rPr>
          <w:rFonts w:ascii="Times New Roman" w:hAnsi="Times New Roman"/>
          <w:sz w:val="24"/>
          <w:szCs w:val="24"/>
        </w:rPr>
        <w:t>. That is,</w:t>
      </w:r>
      <w:r>
        <w:rPr>
          <w:rFonts w:ascii="Times New Roman" w:hAnsi="Times New Roman"/>
          <w:sz w:val="24"/>
          <w:szCs w:val="24"/>
        </w:rPr>
        <w:t xml:space="preserve"> it is calculated by adding together the sizes of the effects and ignoring whether they are positive or negative. This contrasts with the net interactive effects (</w:t>
      </w:r>
      <w:proofErr w:type="spellStart"/>
      <w:r w:rsidRPr="00F83CF7">
        <w:rPr>
          <w:b/>
          <w:i/>
        </w:rPr>
        <w:t>E</w:t>
      </w:r>
      <w:r w:rsidRPr="00F83CF7">
        <w:rPr>
          <w:b/>
          <w:i/>
          <w:vertAlign w:val="subscript"/>
        </w:rPr>
        <w:t>IN</w:t>
      </w:r>
      <w:proofErr w:type="gramStart"/>
      <w:r w:rsidRPr="00F83CF7">
        <w:rPr>
          <w:b/>
          <w:i/>
          <w:vertAlign w:val="subscript"/>
        </w:rPr>
        <w:t>,h</w:t>
      </w:r>
      <w:proofErr w:type="spellEnd"/>
      <w:proofErr w:type="gramEnd"/>
      <w:r>
        <w:rPr>
          <w:rFonts w:ascii="Times New Roman" w:hAnsi="Times New Roman"/>
          <w:sz w:val="24"/>
          <w:szCs w:val="24"/>
        </w:rPr>
        <w:t xml:space="preserve">) which takes account of whether the </w:t>
      </w:r>
      <w:r w:rsidR="00D845D7">
        <w:rPr>
          <w:rFonts w:ascii="Times New Roman" w:hAnsi="Times New Roman"/>
          <w:sz w:val="24"/>
          <w:szCs w:val="24"/>
        </w:rPr>
        <w:t xml:space="preserve">individual </w:t>
      </w:r>
      <w:r>
        <w:rPr>
          <w:rFonts w:ascii="Times New Roman" w:hAnsi="Times New Roman"/>
          <w:sz w:val="24"/>
          <w:szCs w:val="24"/>
        </w:rPr>
        <w:t xml:space="preserve">effects are positive </w:t>
      </w:r>
      <w:r w:rsidR="0037622F">
        <w:rPr>
          <w:rFonts w:ascii="Times New Roman" w:hAnsi="Times New Roman"/>
          <w:sz w:val="24"/>
          <w:szCs w:val="24"/>
        </w:rPr>
        <w:t xml:space="preserve">or </w:t>
      </w:r>
      <w:r>
        <w:rPr>
          <w:rFonts w:ascii="Times New Roman" w:hAnsi="Times New Roman"/>
          <w:sz w:val="24"/>
          <w:szCs w:val="24"/>
        </w:rPr>
        <w:t>negative, so that they can balance each other, and the total can be either positive or negative.</w:t>
      </w:r>
    </w:p>
    <w:p w:rsidR="00032EEA" w:rsidRDefault="00032EEA" w:rsidP="00165AED">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Subsection </w:t>
      </w:r>
      <w:r w:rsidR="004F65F9">
        <w:rPr>
          <w:rFonts w:ascii="Times New Roman" w:hAnsi="Times New Roman"/>
          <w:color w:val="000000"/>
          <w:sz w:val="24"/>
          <w:szCs w:val="24"/>
        </w:rPr>
        <w:t>36</w:t>
      </w:r>
      <w:r w:rsidRPr="00183079">
        <w:rPr>
          <w:rFonts w:ascii="Times New Roman" w:hAnsi="Times New Roman"/>
          <w:color w:val="000000"/>
          <w:sz w:val="24"/>
          <w:szCs w:val="24"/>
        </w:rPr>
        <w:t>(2)</w:t>
      </w:r>
      <w:r>
        <w:rPr>
          <w:rFonts w:ascii="Times New Roman" w:hAnsi="Times New Roman"/>
          <w:color w:val="000000"/>
          <w:sz w:val="24"/>
          <w:szCs w:val="24"/>
        </w:rPr>
        <w:t xml:space="preserve"> </w:t>
      </w:r>
      <w:r w:rsidR="00B44633">
        <w:rPr>
          <w:rFonts w:ascii="Times New Roman" w:hAnsi="Times New Roman"/>
          <w:color w:val="000000"/>
          <w:sz w:val="24"/>
          <w:szCs w:val="24"/>
        </w:rPr>
        <w:t>provides</w:t>
      </w:r>
      <w:r>
        <w:rPr>
          <w:rFonts w:ascii="Times New Roman" w:hAnsi="Times New Roman"/>
          <w:color w:val="000000"/>
          <w:sz w:val="24"/>
          <w:szCs w:val="24"/>
        </w:rPr>
        <w:t xml:space="preserve"> that where the </w:t>
      </w:r>
      <w:r w:rsidR="00415603">
        <w:rPr>
          <w:rFonts w:ascii="Times New Roman" w:hAnsi="Times New Roman"/>
          <w:color w:val="000000"/>
          <w:sz w:val="24"/>
          <w:szCs w:val="24"/>
        </w:rPr>
        <w:t xml:space="preserve">difference between baseline and measured emissions </w:t>
      </w:r>
      <w:r>
        <w:rPr>
          <w:rFonts w:ascii="Times New Roman" w:hAnsi="Times New Roman"/>
          <w:color w:val="000000"/>
          <w:sz w:val="24"/>
          <w:szCs w:val="24"/>
        </w:rPr>
        <w:t xml:space="preserve">is positive, the equations in subsection </w:t>
      </w:r>
      <w:r w:rsidR="004F65F9">
        <w:rPr>
          <w:rFonts w:ascii="Times New Roman" w:hAnsi="Times New Roman"/>
          <w:color w:val="000000"/>
          <w:sz w:val="24"/>
          <w:szCs w:val="24"/>
        </w:rPr>
        <w:t>36</w:t>
      </w:r>
      <w:r>
        <w:rPr>
          <w:rFonts w:ascii="Times New Roman" w:hAnsi="Times New Roman"/>
          <w:color w:val="000000"/>
          <w:sz w:val="24"/>
          <w:szCs w:val="24"/>
        </w:rPr>
        <w:t xml:space="preserve">(4) are to be used if interactive effects are below the threshold, and subsection </w:t>
      </w:r>
      <w:r w:rsidR="004F65F9">
        <w:rPr>
          <w:rFonts w:ascii="Times New Roman" w:hAnsi="Times New Roman"/>
          <w:color w:val="000000"/>
          <w:sz w:val="24"/>
          <w:szCs w:val="24"/>
        </w:rPr>
        <w:t>36</w:t>
      </w:r>
      <w:r>
        <w:rPr>
          <w:rFonts w:ascii="Times New Roman" w:hAnsi="Times New Roman"/>
          <w:color w:val="000000"/>
          <w:sz w:val="24"/>
          <w:szCs w:val="24"/>
        </w:rPr>
        <w:t xml:space="preserve">(5) applies if interactive effects exceed the threshold. </w:t>
      </w:r>
    </w:p>
    <w:p w:rsidR="00032EEA" w:rsidRDefault="00032EEA" w:rsidP="00032EEA">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Subsection </w:t>
      </w:r>
      <w:r w:rsidR="004F65F9">
        <w:rPr>
          <w:rFonts w:ascii="Times New Roman" w:hAnsi="Times New Roman"/>
          <w:color w:val="000000"/>
          <w:sz w:val="24"/>
          <w:szCs w:val="24"/>
        </w:rPr>
        <w:t>36</w:t>
      </w:r>
      <w:r>
        <w:rPr>
          <w:rFonts w:ascii="Times New Roman" w:hAnsi="Times New Roman"/>
          <w:color w:val="000000"/>
          <w:sz w:val="24"/>
          <w:szCs w:val="24"/>
        </w:rPr>
        <w:t>(3</w:t>
      </w:r>
      <w:r w:rsidRPr="00183079">
        <w:rPr>
          <w:rFonts w:ascii="Times New Roman" w:hAnsi="Times New Roman"/>
          <w:color w:val="000000"/>
          <w:sz w:val="24"/>
          <w:szCs w:val="24"/>
        </w:rPr>
        <w:t>)</w:t>
      </w:r>
      <w:r>
        <w:rPr>
          <w:rFonts w:ascii="Times New Roman" w:hAnsi="Times New Roman"/>
          <w:color w:val="000000"/>
          <w:sz w:val="24"/>
          <w:szCs w:val="24"/>
        </w:rPr>
        <w:t xml:space="preserve"> </w:t>
      </w:r>
      <w:r w:rsidR="00B44633">
        <w:rPr>
          <w:rFonts w:ascii="Times New Roman" w:hAnsi="Times New Roman"/>
          <w:color w:val="000000"/>
          <w:sz w:val="24"/>
          <w:szCs w:val="24"/>
        </w:rPr>
        <w:t xml:space="preserve">provides </w:t>
      </w:r>
      <w:r>
        <w:rPr>
          <w:rFonts w:ascii="Times New Roman" w:hAnsi="Times New Roman"/>
          <w:color w:val="000000"/>
          <w:sz w:val="24"/>
          <w:szCs w:val="24"/>
        </w:rPr>
        <w:t xml:space="preserve">that where the </w:t>
      </w:r>
      <w:r w:rsidR="00415603">
        <w:rPr>
          <w:rFonts w:ascii="Times New Roman" w:hAnsi="Times New Roman"/>
          <w:color w:val="000000"/>
          <w:sz w:val="24"/>
          <w:szCs w:val="24"/>
        </w:rPr>
        <w:t xml:space="preserve">difference between baseline and measured emissions </w:t>
      </w:r>
      <w:r>
        <w:rPr>
          <w:rFonts w:ascii="Times New Roman" w:hAnsi="Times New Roman"/>
          <w:color w:val="000000"/>
          <w:sz w:val="24"/>
          <w:szCs w:val="24"/>
        </w:rPr>
        <w:t xml:space="preserve">is negative, the equations in subsection </w:t>
      </w:r>
      <w:r w:rsidR="004F65F9">
        <w:rPr>
          <w:rFonts w:ascii="Times New Roman" w:hAnsi="Times New Roman"/>
          <w:color w:val="000000"/>
          <w:sz w:val="24"/>
          <w:szCs w:val="24"/>
        </w:rPr>
        <w:t>36</w:t>
      </w:r>
      <w:r>
        <w:rPr>
          <w:rFonts w:ascii="Times New Roman" w:hAnsi="Times New Roman"/>
          <w:color w:val="000000"/>
          <w:sz w:val="24"/>
          <w:szCs w:val="24"/>
        </w:rPr>
        <w:t xml:space="preserve">(6) are to be used if interactive effects are below the threshold, and the equations in subsection </w:t>
      </w:r>
      <w:r w:rsidR="004F65F9">
        <w:rPr>
          <w:rFonts w:ascii="Times New Roman" w:hAnsi="Times New Roman"/>
          <w:color w:val="000000"/>
          <w:sz w:val="24"/>
          <w:szCs w:val="24"/>
        </w:rPr>
        <w:t>36</w:t>
      </w:r>
      <w:r>
        <w:rPr>
          <w:rFonts w:ascii="Times New Roman" w:hAnsi="Times New Roman"/>
          <w:color w:val="000000"/>
          <w:sz w:val="24"/>
          <w:szCs w:val="24"/>
        </w:rPr>
        <w:t>(7) are to be used if interactive effects exceed the threshold.</w:t>
      </w:r>
    </w:p>
    <w:p w:rsidR="00766F05" w:rsidRDefault="00766F05" w:rsidP="00032EEA">
      <w:pPr>
        <w:spacing w:after="120" w:line="240" w:lineRule="auto"/>
        <w:rPr>
          <w:rFonts w:ascii="Times New Roman" w:hAnsi="Times New Roman"/>
          <w:i/>
          <w:color w:val="000000"/>
          <w:sz w:val="24"/>
          <w:szCs w:val="24"/>
          <w:u w:val="single"/>
        </w:rPr>
      </w:pPr>
    </w:p>
    <w:p w:rsidR="00415603" w:rsidRPr="008129CC" w:rsidRDefault="00415603" w:rsidP="008129CC">
      <w:pPr>
        <w:spacing w:after="120" w:line="240" w:lineRule="auto"/>
        <w:ind w:left="720"/>
        <w:rPr>
          <w:rFonts w:ascii="Times New Roman" w:hAnsi="Times New Roman"/>
          <w:color w:val="000000"/>
          <w:sz w:val="24"/>
          <w:szCs w:val="24"/>
          <w:u w:val="single"/>
        </w:rPr>
      </w:pPr>
      <w:r w:rsidRPr="008129CC">
        <w:rPr>
          <w:rFonts w:ascii="Times New Roman" w:hAnsi="Times New Roman"/>
          <w:color w:val="000000"/>
          <w:sz w:val="24"/>
          <w:szCs w:val="24"/>
          <w:u w:val="single"/>
        </w:rPr>
        <w:t>Difference between baseline and measured emissions is positive</w:t>
      </w:r>
    </w:p>
    <w:p w:rsidR="00032EEA" w:rsidRDefault="00415603" w:rsidP="00032EEA">
      <w:pPr>
        <w:spacing w:after="120" w:line="240" w:lineRule="auto"/>
        <w:rPr>
          <w:rFonts w:ascii="Times New Roman" w:hAnsi="Times New Roman"/>
          <w:color w:val="000000"/>
          <w:sz w:val="24"/>
          <w:szCs w:val="24"/>
        </w:rPr>
      </w:pPr>
      <w:r>
        <w:rPr>
          <w:rFonts w:ascii="Times New Roman" w:hAnsi="Times New Roman"/>
          <w:color w:val="000000"/>
          <w:sz w:val="24"/>
          <w:szCs w:val="24"/>
        </w:rPr>
        <w:t>S</w:t>
      </w:r>
      <w:r w:rsidR="00032EEA" w:rsidRPr="00183079">
        <w:rPr>
          <w:rFonts w:ascii="Times New Roman" w:hAnsi="Times New Roman"/>
          <w:color w:val="000000"/>
          <w:sz w:val="24"/>
          <w:szCs w:val="24"/>
        </w:rPr>
        <w:t xml:space="preserve">ubsection </w:t>
      </w:r>
      <w:r w:rsidR="004F65F9">
        <w:rPr>
          <w:rFonts w:ascii="Times New Roman" w:hAnsi="Times New Roman"/>
          <w:color w:val="000000"/>
          <w:sz w:val="24"/>
          <w:szCs w:val="24"/>
        </w:rPr>
        <w:t>36</w:t>
      </w:r>
      <w:r w:rsidR="00032EEA">
        <w:rPr>
          <w:rFonts w:ascii="Times New Roman" w:hAnsi="Times New Roman"/>
          <w:color w:val="000000"/>
          <w:sz w:val="24"/>
          <w:szCs w:val="24"/>
        </w:rPr>
        <w:t>(4</w:t>
      </w:r>
      <w:r w:rsidR="00032EEA" w:rsidRPr="00183079">
        <w:rPr>
          <w:rFonts w:ascii="Times New Roman" w:hAnsi="Times New Roman"/>
          <w:color w:val="000000"/>
          <w:sz w:val="24"/>
          <w:szCs w:val="24"/>
        </w:rPr>
        <w:t xml:space="preserve">) sets out how to calculate abatement for </w:t>
      </w:r>
      <w:r w:rsidR="008513BF">
        <w:rPr>
          <w:rFonts w:ascii="Times New Roman" w:hAnsi="Times New Roman"/>
          <w:color w:val="000000"/>
          <w:sz w:val="24"/>
          <w:szCs w:val="24"/>
        </w:rPr>
        <w:t xml:space="preserve">an implementation </w:t>
      </w:r>
      <w:r w:rsidR="008513BF" w:rsidRPr="00183079">
        <w:rPr>
          <w:rFonts w:ascii="Times New Roman" w:hAnsi="Times New Roman"/>
          <w:color w:val="000000"/>
          <w:sz w:val="24"/>
          <w:szCs w:val="24"/>
        </w:rPr>
        <w:t xml:space="preserve">for </w:t>
      </w:r>
      <w:r w:rsidR="00032EEA" w:rsidRPr="00183079">
        <w:rPr>
          <w:rFonts w:ascii="Times New Roman" w:hAnsi="Times New Roman"/>
          <w:color w:val="000000"/>
          <w:sz w:val="24"/>
          <w:szCs w:val="24"/>
        </w:rPr>
        <w:t xml:space="preserve">a reporting period when the </w:t>
      </w:r>
      <w:r>
        <w:rPr>
          <w:rFonts w:ascii="Times New Roman" w:hAnsi="Times New Roman"/>
          <w:color w:val="000000"/>
          <w:sz w:val="24"/>
          <w:szCs w:val="24"/>
        </w:rPr>
        <w:t xml:space="preserve">difference between baseline and measured emissions is positive and the </w:t>
      </w:r>
      <w:r w:rsidR="00032EEA" w:rsidRPr="00183079">
        <w:rPr>
          <w:rFonts w:ascii="Times New Roman" w:hAnsi="Times New Roman"/>
          <w:color w:val="000000"/>
          <w:sz w:val="24"/>
          <w:szCs w:val="24"/>
        </w:rPr>
        <w:t xml:space="preserve">sum of the absolute value of interactive effects is less than </w:t>
      </w:r>
      <w:r w:rsidR="00032EEA">
        <w:rPr>
          <w:rFonts w:ascii="Times New Roman" w:hAnsi="Times New Roman"/>
          <w:color w:val="000000"/>
          <w:sz w:val="24"/>
          <w:szCs w:val="24"/>
        </w:rPr>
        <w:t>or equal to 10</w:t>
      </w:r>
      <w:r w:rsidR="00032EEA" w:rsidRPr="00183079">
        <w:rPr>
          <w:rFonts w:ascii="Times New Roman" w:hAnsi="Times New Roman"/>
          <w:color w:val="000000"/>
          <w:sz w:val="24"/>
          <w:szCs w:val="24"/>
        </w:rPr>
        <w:t xml:space="preserve"> per cent of </w:t>
      </w:r>
      <w:r>
        <w:rPr>
          <w:rFonts w:ascii="Times New Roman" w:hAnsi="Times New Roman"/>
          <w:color w:val="000000"/>
          <w:sz w:val="24"/>
          <w:szCs w:val="24"/>
        </w:rPr>
        <w:t>that difference</w:t>
      </w:r>
      <w:r w:rsidR="00032EEA" w:rsidRPr="00183079">
        <w:rPr>
          <w:rFonts w:ascii="Times New Roman" w:hAnsi="Times New Roman"/>
          <w:color w:val="000000"/>
          <w:sz w:val="24"/>
          <w:szCs w:val="24"/>
        </w:rPr>
        <w:t xml:space="preserve">, which is the </w:t>
      </w:r>
      <w:r w:rsidR="00032EEA">
        <w:rPr>
          <w:rFonts w:ascii="Times New Roman" w:hAnsi="Times New Roman"/>
          <w:color w:val="000000"/>
          <w:sz w:val="24"/>
          <w:szCs w:val="24"/>
        </w:rPr>
        <w:t>threshold</w:t>
      </w:r>
      <w:r w:rsidR="00032EEA" w:rsidRPr="00183079">
        <w:rPr>
          <w:rFonts w:ascii="Times New Roman" w:hAnsi="Times New Roman"/>
          <w:color w:val="000000"/>
          <w:sz w:val="24"/>
          <w:szCs w:val="24"/>
        </w:rPr>
        <w:t xml:space="preserve"> for interactive effects. In this case, the abatement for the implementation is worked out by adding net interactive effects to the difference between modelled baseline emissions and total measured emissions. The value obtained is multiplied by an accuracy factor. </w:t>
      </w:r>
    </w:p>
    <w:p w:rsidR="00032EEA" w:rsidRDefault="00032EEA" w:rsidP="00032EEA">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Subsection </w:t>
      </w:r>
      <w:r w:rsidR="004F65F9">
        <w:rPr>
          <w:rFonts w:ascii="Times New Roman" w:hAnsi="Times New Roman"/>
          <w:color w:val="000000"/>
          <w:sz w:val="24"/>
          <w:szCs w:val="24"/>
        </w:rPr>
        <w:t>36</w:t>
      </w:r>
      <w:r>
        <w:rPr>
          <w:rFonts w:ascii="Times New Roman" w:hAnsi="Times New Roman"/>
          <w:color w:val="000000"/>
          <w:sz w:val="24"/>
          <w:szCs w:val="24"/>
        </w:rPr>
        <w:t xml:space="preserve">(5) sets the emissions abated </w:t>
      </w:r>
      <w:r w:rsidRPr="00183079">
        <w:rPr>
          <w:rFonts w:ascii="Times New Roman" w:hAnsi="Times New Roman"/>
          <w:color w:val="000000"/>
          <w:sz w:val="24"/>
          <w:szCs w:val="24"/>
        </w:rPr>
        <w:t>for the implementation</w:t>
      </w:r>
      <w:r>
        <w:rPr>
          <w:rFonts w:ascii="Times New Roman" w:hAnsi="Times New Roman"/>
          <w:color w:val="000000"/>
          <w:sz w:val="24"/>
          <w:szCs w:val="24"/>
        </w:rPr>
        <w:t xml:space="preserve"> for the reporting period to zero where interactive effects exceed the threshold. </w:t>
      </w:r>
      <w:r w:rsidRPr="00183079">
        <w:rPr>
          <w:rFonts w:ascii="Times New Roman" w:hAnsi="Times New Roman"/>
          <w:color w:val="000000"/>
          <w:sz w:val="24"/>
          <w:szCs w:val="24"/>
        </w:rPr>
        <w:t xml:space="preserve">In </w:t>
      </w:r>
      <w:r>
        <w:rPr>
          <w:rFonts w:ascii="Times New Roman" w:hAnsi="Times New Roman"/>
          <w:color w:val="000000"/>
          <w:sz w:val="24"/>
          <w:szCs w:val="24"/>
        </w:rPr>
        <w:t>setting</w:t>
      </w:r>
      <w:r w:rsidRPr="00183079">
        <w:rPr>
          <w:rFonts w:ascii="Times New Roman" w:hAnsi="Times New Roman"/>
          <w:color w:val="000000"/>
          <w:sz w:val="24"/>
          <w:szCs w:val="24"/>
        </w:rPr>
        <w:t xml:space="preserve"> abatement</w:t>
      </w:r>
      <w:r>
        <w:rPr>
          <w:rFonts w:ascii="Times New Roman" w:hAnsi="Times New Roman"/>
          <w:color w:val="000000"/>
          <w:sz w:val="24"/>
          <w:szCs w:val="24"/>
        </w:rPr>
        <w:t xml:space="preserve"> to zero</w:t>
      </w:r>
      <w:r w:rsidRPr="00183079">
        <w:rPr>
          <w:rFonts w:ascii="Times New Roman" w:hAnsi="Times New Roman"/>
          <w:color w:val="000000"/>
          <w:sz w:val="24"/>
          <w:szCs w:val="24"/>
        </w:rPr>
        <w:t xml:space="preserve">, </w:t>
      </w:r>
      <w:r>
        <w:rPr>
          <w:rFonts w:ascii="Times New Roman" w:hAnsi="Times New Roman"/>
          <w:color w:val="000000"/>
          <w:sz w:val="24"/>
          <w:szCs w:val="24"/>
        </w:rPr>
        <w:t xml:space="preserve">subsection </w:t>
      </w:r>
      <w:r w:rsidR="004F65F9">
        <w:rPr>
          <w:rFonts w:ascii="Times New Roman" w:hAnsi="Times New Roman"/>
          <w:color w:val="000000"/>
          <w:sz w:val="24"/>
          <w:szCs w:val="24"/>
        </w:rPr>
        <w:t>36</w:t>
      </w:r>
      <w:r>
        <w:rPr>
          <w:rFonts w:ascii="Times New Roman" w:hAnsi="Times New Roman"/>
          <w:color w:val="000000"/>
          <w:sz w:val="24"/>
          <w:szCs w:val="24"/>
        </w:rPr>
        <w:t>(5)</w:t>
      </w:r>
      <w:r w:rsidRPr="00183079">
        <w:rPr>
          <w:rFonts w:ascii="Times New Roman" w:hAnsi="Times New Roman"/>
          <w:color w:val="000000"/>
          <w:sz w:val="24"/>
          <w:szCs w:val="24"/>
        </w:rPr>
        <w:t xml:space="preserve"> implement</w:t>
      </w:r>
      <w:r>
        <w:rPr>
          <w:rFonts w:ascii="Times New Roman" w:hAnsi="Times New Roman"/>
          <w:color w:val="000000"/>
          <w:sz w:val="24"/>
          <w:szCs w:val="24"/>
        </w:rPr>
        <w:t>s</w:t>
      </w:r>
      <w:r w:rsidRPr="00183079">
        <w:rPr>
          <w:rFonts w:ascii="Times New Roman" w:hAnsi="Times New Roman"/>
          <w:color w:val="000000"/>
          <w:sz w:val="24"/>
          <w:szCs w:val="24"/>
        </w:rPr>
        <w:t xml:space="preserve"> a rule that </w:t>
      </w:r>
      <w:r>
        <w:rPr>
          <w:rFonts w:ascii="Times New Roman" w:hAnsi="Times New Roman"/>
          <w:color w:val="000000"/>
          <w:sz w:val="24"/>
          <w:szCs w:val="24"/>
        </w:rPr>
        <w:t xml:space="preserve">limits the proportion of </w:t>
      </w:r>
      <w:r w:rsidRPr="00183079">
        <w:rPr>
          <w:rFonts w:ascii="Times New Roman" w:hAnsi="Times New Roman"/>
          <w:color w:val="000000"/>
          <w:sz w:val="24"/>
          <w:szCs w:val="24"/>
        </w:rPr>
        <w:t xml:space="preserve">total interactive effects </w:t>
      </w:r>
      <w:r>
        <w:rPr>
          <w:rFonts w:ascii="Times New Roman" w:hAnsi="Times New Roman"/>
          <w:color w:val="000000"/>
          <w:sz w:val="24"/>
          <w:szCs w:val="24"/>
        </w:rPr>
        <w:t>in</w:t>
      </w:r>
      <w:r w:rsidRPr="00183079">
        <w:rPr>
          <w:rFonts w:ascii="Times New Roman" w:hAnsi="Times New Roman"/>
          <w:color w:val="000000"/>
          <w:sz w:val="24"/>
          <w:szCs w:val="24"/>
        </w:rPr>
        <w:t xml:space="preserve"> emissions abated, given these effects may be calculated by a less prescriptive method</w:t>
      </w:r>
      <w:r>
        <w:rPr>
          <w:rFonts w:ascii="Times New Roman" w:hAnsi="Times New Roman"/>
          <w:color w:val="000000"/>
          <w:sz w:val="24"/>
          <w:szCs w:val="24"/>
        </w:rPr>
        <w:t xml:space="preserve"> than abatement calculated from relevant energy consumption</w:t>
      </w:r>
      <w:r w:rsidRPr="00183079">
        <w:rPr>
          <w:rFonts w:ascii="Times New Roman" w:hAnsi="Times New Roman"/>
          <w:color w:val="000000"/>
          <w:sz w:val="24"/>
          <w:szCs w:val="24"/>
        </w:rPr>
        <w:t xml:space="preserve">. This </w:t>
      </w:r>
      <w:r>
        <w:rPr>
          <w:rFonts w:ascii="Times New Roman" w:hAnsi="Times New Roman"/>
          <w:color w:val="000000"/>
          <w:sz w:val="24"/>
          <w:szCs w:val="24"/>
        </w:rPr>
        <w:t>aligns</w:t>
      </w:r>
      <w:r w:rsidRPr="00183079">
        <w:rPr>
          <w:rFonts w:ascii="Times New Roman" w:hAnsi="Times New Roman"/>
          <w:color w:val="000000"/>
          <w:sz w:val="24"/>
          <w:szCs w:val="24"/>
        </w:rPr>
        <w:t xml:space="preserve"> with the proposed offsets integrity standard</w:t>
      </w:r>
      <w:r>
        <w:rPr>
          <w:rFonts w:ascii="Times New Roman" w:hAnsi="Times New Roman"/>
          <w:color w:val="000000"/>
          <w:sz w:val="24"/>
          <w:szCs w:val="24"/>
        </w:rPr>
        <w:t xml:space="preserve">s by applying </w:t>
      </w:r>
      <w:r w:rsidRPr="00183079">
        <w:rPr>
          <w:rFonts w:ascii="Times New Roman" w:hAnsi="Times New Roman"/>
          <w:color w:val="000000"/>
          <w:sz w:val="24"/>
          <w:szCs w:val="24"/>
        </w:rPr>
        <w:t>conservative</w:t>
      </w:r>
      <w:r>
        <w:rPr>
          <w:rFonts w:ascii="Times New Roman" w:hAnsi="Times New Roman"/>
          <w:color w:val="000000"/>
          <w:sz w:val="24"/>
          <w:szCs w:val="24"/>
        </w:rPr>
        <w:t xml:space="preserve"> assumptions</w:t>
      </w:r>
      <w:r w:rsidRPr="00183079">
        <w:rPr>
          <w:rFonts w:ascii="Times New Roman" w:hAnsi="Times New Roman"/>
          <w:color w:val="000000"/>
          <w:sz w:val="24"/>
          <w:szCs w:val="24"/>
        </w:rPr>
        <w:t xml:space="preserve">. </w:t>
      </w:r>
    </w:p>
    <w:p w:rsidR="00766F05" w:rsidRDefault="00766F05" w:rsidP="00032EEA">
      <w:pPr>
        <w:spacing w:after="120" w:line="240" w:lineRule="auto"/>
        <w:rPr>
          <w:rFonts w:ascii="Times New Roman" w:hAnsi="Times New Roman"/>
          <w:i/>
          <w:color w:val="000000"/>
          <w:sz w:val="24"/>
          <w:szCs w:val="24"/>
          <w:u w:val="single"/>
        </w:rPr>
      </w:pPr>
    </w:p>
    <w:p w:rsidR="00766F05" w:rsidRPr="008129CC" w:rsidRDefault="00766F05" w:rsidP="008129CC">
      <w:pPr>
        <w:spacing w:after="120" w:line="240" w:lineRule="auto"/>
        <w:ind w:left="720"/>
        <w:rPr>
          <w:rFonts w:ascii="Times New Roman" w:hAnsi="Times New Roman"/>
          <w:color w:val="000000"/>
          <w:sz w:val="24"/>
          <w:szCs w:val="24"/>
          <w:u w:val="single"/>
        </w:rPr>
      </w:pPr>
      <w:r w:rsidRPr="008129CC">
        <w:rPr>
          <w:rFonts w:ascii="Times New Roman" w:hAnsi="Times New Roman"/>
          <w:color w:val="000000"/>
          <w:sz w:val="24"/>
          <w:szCs w:val="24"/>
          <w:u w:val="single"/>
        </w:rPr>
        <w:t>Difference between baseline and measured emissions is negative</w:t>
      </w:r>
    </w:p>
    <w:p w:rsidR="00032EEA" w:rsidRPr="00183079" w:rsidRDefault="00032EEA" w:rsidP="00032EEA">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Where </w:t>
      </w:r>
      <w:r w:rsidR="00766F05">
        <w:rPr>
          <w:rFonts w:ascii="Times New Roman" w:hAnsi="Times New Roman"/>
          <w:color w:val="000000"/>
          <w:sz w:val="24"/>
          <w:szCs w:val="24"/>
        </w:rPr>
        <w:t xml:space="preserve">the difference between baseline and measured emissions </w:t>
      </w:r>
      <w:r>
        <w:rPr>
          <w:rFonts w:ascii="Times New Roman" w:hAnsi="Times New Roman"/>
          <w:color w:val="000000"/>
          <w:sz w:val="24"/>
          <w:szCs w:val="24"/>
        </w:rPr>
        <w:t>is negative, s</w:t>
      </w:r>
      <w:r w:rsidRPr="00183079">
        <w:rPr>
          <w:rFonts w:ascii="Times New Roman" w:hAnsi="Times New Roman"/>
          <w:color w:val="000000"/>
          <w:sz w:val="24"/>
          <w:szCs w:val="24"/>
        </w:rPr>
        <w:t xml:space="preserve">ubsection </w:t>
      </w:r>
      <w:r w:rsidR="004F65F9">
        <w:rPr>
          <w:rFonts w:ascii="Times New Roman" w:hAnsi="Times New Roman"/>
          <w:color w:val="000000"/>
          <w:sz w:val="24"/>
          <w:szCs w:val="24"/>
        </w:rPr>
        <w:t>36</w:t>
      </w:r>
      <w:r>
        <w:rPr>
          <w:rFonts w:ascii="Times New Roman" w:hAnsi="Times New Roman"/>
          <w:color w:val="000000"/>
          <w:sz w:val="24"/>
          <w:szCs w:val="24"/>
        </w:rPr>
        <w:t>(6</w:t>
      </w:r>
      <w:r w:rsidRPr="00183079">
        <w:rPr>
          <w:rFonts w:ascii="Times New Roman" w:hAnsi="Times New Roman"/>
          <w:color w:val="000000"/>
          <w:sz w:val="24"/>
          <w:szCs w:val="24"/>
        </w:rPr>
        <w:t xml:space="preserve">) sets out how to calculate abatement for </w:t>
      </w:r>
      <w:r w:rsidR="00D24139">
        <w:rPr>
          <w:rFonts w:ascii="Times New Roman" w:hAnsi="Times New Roman"/>
          <w:color w:val="000000"/>
          <w:sz w:val="24"/>
          <w:szCs w:val="24"/>
        </w:rPr>
        <w:t xml:space="preserve">an implementation </w:t>
      </w:r>
      <w:r w:rsidR="008513BF" w:rsidRPr="00183079">
        <w:rPr>
          <w:rFonts w:ascii="Times New Roman" w:hAnsi="Times New Roman"/>
          <w:color w:val="000000"/>
          <w:sz w:val="24"/>
          <w:szCs w:val="24"/>
        </w:rPr>
        <w:t xml:space="preserve">for </w:t>
      </w:r>
      <w:r w:rsidRPr="00183079">
        <w:rPr>
          <w:rFonts w:ascii="Times New Roman" w:hAnsi="Times New Roman"/>
          <w:color w:val="000000"/>
          <w:sz w:val="24"/>
          <w:szCs w:val="24"/>
        </w:rPr>
        <w:t xml:space="preserve">a reporting period when the </w:t>
      </w:r>
      <w:r w:rsidRPr="00183079">
        <w:rPr>
          <w:rFonts w:ascii="Times New Roman" w:hAnsi="Times New Roman"/>
          <w:color w:val="000000"/>
          <w:sz w:val="24"/>
          <w:szCs w:val="24"/>
        </w:rPr>
        <w:lastRenderedPageBreak/>
        <w:t xml:space="preserve">sum of the absolute value of interactive effects is less than </w:t>
      </w:r>
      <w:r>
        <w:rPr>
          <w:rFonts w:ascii="Times New Roman" w:hAnsi="Times New Roman"/>
          <w:color w:val="000000"/>
          <w:sz w:val="24"/>
          <w:szCs w:val="24"/>
        </w:rPr>
        <w:t>or equal to 10</w:t>
      </w:r>
      <w:r w:rsidRPr="00183079">
        <w:rPr>
          <w:rFonts w:ascii="Times New Roman" w:hAnsi="Times New Roman"/>
          <w:color w:val="000000"/>
          <w:sz w:val="24"/>
          <w:szCs w:val="24"/>
        </w:rPr>
        <w:t xml:space="preserve"> per cent of </w:t>
      </w:r>
      <w:r>
        <w:rPr>
          <w:rFonts w:ascii="Times New Roman" w:hAnsi="Times New Roman"/>
          <w:color w:val="000000"/>
          <w:sz w:val="24"/>
          <w:szCs w:val="24"/>
        </w:rPr>
        <w:t xml:space="preserve">the absolute value of </w:t>
      </w:r>
      <w:r w:rsidR="00766F05">
        <w:rPr>
          <w:rFonts w:ascii="Times New Roman" w:hAnsi="Times New Roman"/>
          <w:color w:val="000000"/>
          <w:sz w:val="24"/>
          <w:szCs w:val="24"/>
        </w:rPr>
        <w:t>that difference</w:t>
      </w:r>
      <w:r w:rsidRPr="00183079">
        <w:rPr>
          <w:rFonts w:ascii="Times New Roman" w:hAnsi="Times New Roman"/>
          <w:color w:val="000000"/>
          <w:sz w:val="24"/>
          <w:szCs w:val="24"/>
        </w:rPr>
        <w:t xml:space="preserve">, which is the </w:t>
      </w:r>
      <w:r>
        <w:rPr>
          <w:rFonts w:ascii="Times New Roman" w:hAnsi="Times New Roman"/>
          <w:color w:val="000000"/>
          <w:sz w:val="24"/>
          <w:szCs w:val="24"/>
        </w:rPr>
        <w:t>threshold</w:t>
      </w:r>
      <w:r w:rsidRPr="00183079">
        <w:rPr>
          <w:rFonts w:ascii="Times New Roman" w:hAnsi="Times New Roman"/>
          <w:color w:val="000000"/>
          <w:sz w:val="24"/>
          <w:szCs w:val="24"/>
        </w:rPr>
        <w:t xml:space="preserve"> for interactive effects. In this case, the abatement for the implementation is worked out by adding net interactive effects to the difference between modelled baseline emissions and total measured emissions</w:t>
      </w:r>
      <w:r w:rsidRPr="00070680">
        <w:rPr>
          <w:rFonts w:ascii="Times New Roman" w:hAnsi="Times New Roman"/>
          <w:color w:val="000000"/>
          <w:sz w:val="24"/>
          <w:szCs w:val="24"/>
        </w:rPr>
        <w:t xml:space="preserve">.  </w:t>
      </w:r>
    </w:p>
    <w:p w:rsidR="00106D96" w:rsidRPr="00183079" w:rsidRDefault="00032EEA" w:rsidP="00106D96">
      <w:pPr>
        <w:spacing w:after="120" w:line="240" w:lineRule="auto"/>
        <w:rPr>
          <w:rFonts w:ascii="Times New Roman" w:hAnsi="Times New Roman"/>
          <w:color w:val="000000"/>
          <w:sz w:val="24"/>
          <w:szCs w:val="24"/>
          <w:u w:val="single"/>
        </w:rPr>
      </w:pPr>
      <w:r w:rsidRPr="00183079">
        <w:rPr>
          <w:rFonts w:ascii="Times New Roman" w:hAnsi="Times New Roman"/>
          <w:color w:val="000000"/>
          <w:sz w:val="24"/>
          <w:szCs w:val="24"/>
        </w:rPr>
        <w:t xml:space="preserve">Subsection </w:t>
      </w:r>
      <w:r w:rsidR="004F65F9">
        <w:rPr>
          <w:rFonts w:ascii="Times New Roman" w:hAnsi="Times New Roman"/>
          <w:color w:val="000000"/>
          <w:sz w:val="24"/>
          <w:szCs w:val="24"/>
        </w:rPr>
        <w:t>36</w:t>
      </w:r>
      <w:r>
        <w:rPr>
          <w:rFonts w:ascii="Times New Roman" w:hAnsi="Times New Roman"/>
          <w:color w:val="000000"/>
          <w:sz w:val="24"/>
          <w:szCs w:val="24"/>
        </w:rPr>
        <w:t>(7</w:t>
      </w:r>
      <w:r w:rsidRPr="00183079">
        <w:rPr>
          <w:rFonts w:ascii="Times New Roman" w:hAnsi="Times New Roman"/>
          <w:color w:val="000000"/>
          <w:sz w:val="24"/>
          <w:szCs w:val="24"/>
        </w:rPr>
        <w:t xml:space="preserve">) </w:t>
      </w:r>
      <w:r w:rsidR="00B44633">
        <w:rPr>
          <w:rFonts w:ascii="Times New Roman" w:hAnsi="Times New Roman"/>
          <w:color w:val="000000"/>
          <w:sz w:val="24"/>
          <w:szCs w:val="24"/>
        </w:rPr>
        <w:t xml:space="preserve">provides </w:t>
      </w:r>
      <w:r w:rsidRPr="00183079">
        <w:rPr>
          <w:rFonts w:ascii="Times New Roman" w:hAnsi="Times New Roman"/>
          <w:color w:val="000000"/>
          <w:sz w:val="24"/>
          <w:szCs w:val="24"/>
        </w:rPr>
        <w:t xml:space="preserve">that if </w:t>
      </w:r>
      <w:r w:rsidR="00766F05">
        <w:rPr>
          <w:rFonts w:ascii="Times New Roman" w:hAnsi="Times New Roman"/>
          <w:color w:val="000000"/>
          <w:sz w:val="24"/>
          <w:szCs w:val="24"/>
        </w:rPr>
        <w:t xml:space="preserve">the difference between baseline and measured emissions </w:t>
      </w:r>
      <w:r>
        <w:rPr>
          <w:rFonts w:ascii="Times New Roman" w:hAnsi="Times New Roman"/>
          <w:color w:val="000000"/>
          <w:sz w:val="24"/>
          <w:szCs w:val="24"/>
        </w:rPr>
        <w:t xml:space="preserve">is negative and </w:t>
      </w:r>
      <w:r w:rsidRPr="00183079">
        <w:rPr>
          <w:rFonts w:ascii="Times New Roman" w:hAnsi="Times New Roman"/>
          <w:color w:val="000000"/>
          <w:sz w:val="24"/>
          <w:szCs w:val="24"/>
        </w:rPr>
        <w:t xml:space="preserve">the </w:t>
      </w:r>
      <w:r>
        <w:rPr>
          <w:rFonts w:ascii="Times New Roman" w:hAnsi="Times New Roman"/>
          <w:color w:val="000000"/>
          <w:sz w:val="24"/>
          <w:szCs w:val="24"/>
        </w:rPr>
        <w:t xml:space="preserve">interactive effects exceed the threshold, </w:t>
      </w:r>
      <w:r w:rsidRPr="00183079">
        <w:rPr>
          <w:rFonts w:ascii="Times New Roman" w:hAnsi="Times New Roman"/>
          <w:color w:val="000000"/>
          <w:sz w:val="24"/>
          <w:szCs w:val="24"/>
        </w:rPr>
        <w:t xml:space="preserve">the abatement for the implementation is worked </w:t>
      </w:r>
      <w:r w:rsidR="00070680">
        <w:rPr>
          <w:rFonts w:ascii="Times New Roman" w:hAnsi="Times New Roman"/>
          <w:color w:val="000000"/>
          <w:sz w:val="24"/>
          <w:szCs w:val="24"/>
        </w:rPr>
        <w:t xml:space="preserve">out </w:t>
      </w:r>
      <w:r w:rsidR="0066372E">
        <w:rPr>
          <w:rFonts w:ascii="Times New Roman" w:hAnsi="Times New Roman"/>
          <w:color w:val="000000"/>
          <w:sz w:val="24"/>
          <w:szCs w:val="24"/>
        </w:rPr>
        <w:t>as</w:t>
      </w:r>
      <w:r w:rsidRPr="00183079">
        <w:rPr>
          <w:rFonts w:ascii="Times New Roman" w:hAnsi="Times New Roman"/>
          <w:color w:val="000000"/>
          <w:sz w:val="24"/>
          <w:szCs w:val="24"/>
        </w:rPr>
        <w:t xml:space="preserve"> the difference between modelled baseline emissions and total measured emissions. </w:t>
      </w:r>
      <w:r w:rsidR="00106D96" w:rsidRPr="00183079">
        <w:rPr>
          <w:rFonts w:ascii="Times New Roman" w:hAnsi="Times New Roman"/>
          <w:color w:val="000000"/>
          <w:sz w:val="24"/>
          <w:szCs w:val="24"/>
        </w:rPr>
        <w:t xml:space="preserve"> </w:t>
      </w:r>
    </w:p>
    <w:p w:rsidR="00106D96" w:rsidRPr="00183079" w:rsidRDefault="00106D96" w:rsidP="00106D96">
      <w:pPr>
        <w:spacing w:after="120" w:line="240" w:lineRule="auto"/>
        <w:rPr>
          <w:rFonts w:ascii="Times New Roman" w:hAnsi="Times New Roman"/>
          <w:color w:val="000000"/>
          <w:sz w:val="24"/>
          <w:szCs w:val="24"/>
          <w:u w:val="single"/>
        </w:rPr>
      </w:pPr>
    </w:p>
    <w:p w:rsidR="00106D96" w:rsidRPr="00183079" w:rsidRDefault="00106D96" w:rsidP="00106D96">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3</w:t>
      </w:r>
      <w:r w:rsidR="004F67ED">
        <w:rPr>
          <w:rFonts w:ascii="Times New Roman" w:hAnsi="Times New Roman"/>
          <w:color w:val="000000"/>
          <w:sz w:val="24"/>
          <w:szCs w:val="24"/>
          <w:u w:val="single"/>
        </w:rPr>
        <w:t>7</w:t>
      </w:r>
      <w:r w:rsidRPr="00183079">
        <w:rPr>
          <w:rFonts w:ascii="Times New Roman" w:hAnsi="Times New Roman"/>
          <w:color w:val="000000"/>
          <w:sz w:val="24"/>
          <w:szCs w:val="24"/>
          <w:u w:val="single"/>
        </w:rPr>
        <w:t xml:space="preserve"> </w:t>
      </w:r>
      <w:r w:rsidRPr="00183079">
        <w:rPr>
          <w:rFonts w:ascii="Times New Roman" w:hAnsi="Times New Roman"/>
          <w:color w:val="000000"/>
          <w:sz w:val="24"/>
          <w:szCs w:val="24"/>
          <w:u w:val="single"/>
        </w:rPr>
        <w:tab/>
        <w:t xml:space="preserve">Modelled baseline emissions  </w:t>
      </w:r>
    </w:p>
    <w:p w:rsidR="00106D96" w:rsidRPr="00183079" w:rsidRDefault="00106D96" w:rsidP="00106D96">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Section </w:t>
      </w:r>
      <w:r>
        <w:rPr>
          <w:rFonts w:ascii="Times New Roman" w:hAnsi="Times New Roman"/>
          <w:color w:val="000000"/>
          <w:sz w:val="24"/>
          <w:szCs w:val="24"/>
        </w:rPr>
        <w:t>3</w:t>
      </w:r>
      <w:r w:rsidR="004F67ED">
        <w:rPr>
          <w:rFonts w:ascii="Times New Roman" w:hAnsi="Times New Roman"/>
          <w:color w:val="000000"/>
          <w:sz w:val="24"/>
          <w:szCs w:val="24"/>
        </w:rPr>
        <w:t>7</w:t>
      </w:r>
      <w:r w:rsidRPr="00183079">
        <w:rPr>
          <w:rFonts w:ascii="Times New Roman" w:hAnsi="Times New Roman"/>
          <w:color w:val="000000"/>
          <w:sz w:val="24"/>
          <w:szCs w:val="24"/>
        </w:rPr>
        <w:t xml:space="preserve"> establishes that total baseline emissions for an implementation for a reporting period is </w:t>
      </w:r>
      <w:r>
        <w:rPr>
          <w:rFonts w:ascii="Times New Roman" w:hAnsi="Times New Roman"/>
          <w:color w:val="000000"/>
          <w:sz w:val="24"/>
          <w:szCs w:val="24"/>
        </w:rPr>
        <w:t xml:space="preserve">worked out using </w:t>
      </w:r>
      <w:r w:rsidRPr="00A219BA">
        <w:rPr>
          <w:rFonts w:ascii="Times New Roman" w:hAnsi="Times New Roman"/>
          <w:b/>
          <w:color w:val="000000"/>
          <w:sz w:val="24"/>
          <w:szCs w:val="24"/>
        </w:rPr>
        <w:t>equation 12</w:t>
      </w:r>
      <w:r>
        <w:rPr>
          <w:rFonts w:ascii="Times New Roman" w:hAnsi="Times New Roman"/>
          <w:color w:val="000000"/>
          <w:sz w:val="24"/>
          <w:szCs w:val="24"/>
        </w:rPr>
        <w:t xml:space="preserve"> as </w:t>
      </w:r>
      <w:r w:rsidRPr="00183079">
        <w:rPr>
          <w:rFonts w:ascii="Times New Roman" w:hAnsi="Times New Roman"/>
          <w:color w:val="000000"/>
          <w:sz w:val="24"/>
          <w:szCs w:val="24"/>
        </w:rPr>
        <w:t xml:space="preserve">the sum of </w:t>
      </w:r>
      <w:r w:rsidR="00954A0F">
        <w:rPr>
          <w:rFonts w:ascii="Times New Roman" w:hAnsi="Times New Roman"/>
          <w:color w:val="000000"/>
          <w:sz w:val="24"/>
          <w:szCs w:val="24"/>
        </w:rPr>
        <w:t xml:space="preserve">the product of </w:t>
      </w:r>
      <w:r w:rsidRPr="00183079">
        <w:rPr>
          <w:rFonts w:ascii="Times New Roman" w:hAnsi="Times New Roman"/>
          <w:color w:val="000000"/>
          <w:sz w:val="24"/>
          <w:szCs w:val="24"/>
        </w:rPr>
        <w:t>modelled baseline emissions for the implementation for each measurement time interval in the reporting period</w:t>
      </w:r>
      <w:r w:rsidR="00FA7318">
        <w:rPr>
          <w:rFonts w:ascii="Times New Roman" w:hAnsi="Times New Roman"/>
          <w:color w:val="000000"/>
          <w:sz w:val="24"/>
          <w:szCs w:val="24"/>
        </w:rPr>
        <w:t xml:space="preserve"> </w:t>
      </w:r>
      <w:r w:rsidR="00954A0F">
        <w:rPr>
          <w:rFonts w:ascii="Times New Roman" w:hAnsi="Times New Roman"/>
          <w:color w:val="000000"/>
          <w:sz w:val="24"/>
          <w:szCs w:val="24"/>
        </w:rPr>
        <w:t>and</w:t>
      </w:r>
      <w:r w:rsidR="00FA7318">
        <w:rPr>
          <w:rFonts w:ascii="Times New Roman" w:hAnsi="Times New Roman"/>
          <w:color w:val="000000"/>
          <w:sz w:val="24"/>
          <w:szCs w:val="24"/>
        </w:rPr>
        <w:t xml:space="preserve"> an improvement factor (calculated in section 50)</w:t>
      </w:r>
      <w:r w:rsidRPr="00183079">
        <w:rPr>
          <w:rFonts w:ascii="Times New Roman" w:hAnsi="Times New Roman"/>
          <w:color w:val="000000"/>
          <w:sz w:val="24"/>
          <w:szCs w:val="24"/>
        </w:rPr>
        <w:t xml:space="preserve">. The output of this calculation is used in the calculation of emission abated in section </w:t>
      </w:r>
      <w:r w:rsidR="004F65F9">
        <w:rPr>
          <w:rFonts w:ascii="Times New Roman" w:hAnsi="Times New Roman"/>
          <w:color w:val="000000"/>
          <w:sz w:val="24"/>
          <w:szCs w:val="24"/>
        </w:rPr>
        <w:t>36</w:t>
      </w:r>
      <w:r w:rsidRPr="00183079">
        <w:rPr>
          <w:rFonts w:ascii="Times New Roman" w:hAnsi="Times New Roman"/>
          <w:color w:val="000000"/>
          <w:sz w:val="24"/>
          <w:szCs w:val="24"/>
        </w:rPr>
        <w:t xml:space="preserve">. </w:t>
      </w:r>
    </w:p>
    <w:p w:rsidR="00106D96" w:rsidRPr="00183079" w:rsidRDefault="00106D96" w:rsidP="00106D96">
      <w:pPr>
        <w:spacing w:after="120" w:line="240" w:lineRule="auto"/>
        <w:rPr>
          <w:rFonts w:ascii="Times New Roman" w:hAnsi="Times New Roman"/>
          <w:color w:val="000000"/>
          <w:sz w:val="24"/>
          <w:szCs w:val="24"/>
          <w:u w:val="single"/>
        </w:rPr>
      </w:pPr>
    </w:p>
    <w:p w:rsidR="00106D96" w:rsidRPr="00183079" w:rsidRDefault="00106D96" w:rsidP="00106D96">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3</w:t>
      </w:r>
      <w:r w:rsidR="004F67ED">
        <w:rPr>
          <w:rFonts w:ascii="Times New Roman" w:hAnsi="Times New Roman"/>
          <w:color w:val="000000"/>
          <w:sz w:val="24"/>
          <w:szCs w:val="24"/>
          <w:u w:val="single"/>
        </w:rPr>
        <w:t>8</w:t>
      </w:r>
      <w:r w:rsidRPr="00183079">
        <w:rPr>
          <w:rFonts w:ascii="Times New Roman" w:hAnsi="Times New Roman"/>
          <w:color w:val="000000"/>
          <w:sz w:val="24"/>
          <w:szCs w:val="24"/>
          <w:u w:val="single"/>
        </w:rPr>
        <w:tab/>
      </w:r>
      <w:r w:rsidRPr="008C0BD4">
        <w:rPr>
          <w:rFonts w:ascii="Times New Roman" w:hAnsi="Times New Roman"/>
          <w:color w:val="000000"/>
          <w:sz w:val="24"/>
          <w:szCs w:val="24"/>
          <w:u w:val="single"/>
        </w:rPr>
        <w:t>Measured emissions</w:t>
      </w:r>
    </w:p>
    <w:p w:rsidR="00106D96" w:rsidRPr="00183079" w:rsidRDefault="00106D96" w:rsidP="00106D96">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Section </w:t>
      </w:r>
      <w:r w:rsidR="004F67ED">
        <w:rPr>
          <w:rFonts w:ascii="Times New Roman" w:hAnsi="Times New Roman"/>
          <w:color w:val="000000"/>
          <w:sz w:val="24"/>
          <w:szCs w:val="24"/>
        </w:rPr>
        <w:t>38</w:t>
      </w:r>
      <w:r w:rsidRPr="00183079">
        <w:rPr>
          <w:rFonts w:ascii="Times New Roman" w:hAnsi="Times New Roman"/>
          <w:color w:val="000000"/>
          <w:sz w:val="24"/>
          <w:szCs w:val="24"/>
        </w:rPr>
        <w:t xml:space="preserve"> sets out how to calculate the total measured emissions from the consumption of relevant energy for an implementation for a reporting period. This involves adding together the measured emissions for each </w:t>
      </w:r>
      <w:r w:rsidR="008513BF">
        <w:rPr>
          <w:rFonts w:ascii="Times New Roman" w:hAnsi="Times New Roman"/>
          <w:color w:val="000000"/>
          <w:sz w:val="24"/>
          <w:szCs w:val="24"/>
        </w:rPr>
        <w:t xml:space="preserve">eligible </w:t>
      </w:r>
      <w:r w:rsidRPr="00183079">
        <w:rPr>
          <w:rFonts w:ascii="Times New Roman" w:hAnsi="Times New Roman"/>
          <w:color w:val="000000"/>
          <w:sz w:val="24"/>
          <w:szCs w:val="24"/>
        </w:rPr>
        <w:t xml:space="preserve">measurement time interval in the reporting period. Measured emissions for </w:t>
      </w:r>
      <w:r w:rsidR="00C70383">
        <w:rPr>
          <w:rFonts w:ascii="Times New Roman" w:hAnsi="Times New Roman"/>
          <w:color w:val="000000"/>
          <w:sz w:val="24"/>
          <w:szCs w:val="24"/>
        </w:rPr>
        <w:t xml:space="preserve">fuel and electricity consumption for </w:t>
      </w:r>
      <w:r w:rsidRPr="00183079">
        <w:rPr>
          <w:rFonts w:ascii="Times New Roman" w:hAnsi="Times New Roman"/>
          <w:color w:val="000000"/>
          <w:sz w:val="24"/>
          <w:szCs w:val="24"/>
        </w:rPr>
        <w:t xml:space="preserve">each </w:t>
      </w:r>
      <w:r w:rsidR="008513BF">
        <w:rPr>
          <w:rFonts w:ascii="Times New Roman" w:hAnsi="Times New Roman"/>
          <w:color w:val="000000"/>
          <w:sz w:val="24"/>
          <w:szCs w:val="24"/>
        </w:rPr>
        <w:t xml:space="preserve">eligible </w:t>
      </w:r>
      <w:r w:rsidRPr="00183079">
        <w:rPr>
          <w:rFonts w:ascii="Times New Roman" w:hAnsi="Times New Roman"/>
          <w:color w:val="000000"/>
          <w:sz w:val="24"/>
          <w:szCs w:val="24"/>
        </w:rPr>
        <w:t xml:space="preserve">measurement time interval are worked out using </w:t>
      </w:r>
      <w:r w:rsidRPr="00794F0C">
        <w:rPr>
          <w:rFonts w:ascii="Times New Roman" w:hAnsi="Times New Roman"/>
          <w:b/>
          <w:color w:val="000000"/>
          <w:sz w:val="24"/>
          <w:szCs w:val="24"/>
        </w:rPr>
        <w:t>equation 3</w:t>
      </w:r>
      <w:r w:rsidR="00C70383" w:rsidRPr="00794F0C">
        <w:rPr>
          <w:rFonts w:ascii="Times New Roman" w:hAnsi="Times New Roman"/>
          <w:b/>
          <w:color w:val="000000"/>
          <w:sz w:val="24"/>
          <w:szCs w:val="24"/>
        </w:rPr>
        <w:t>1</w:t>
      </w:r>
      <w:r w:rsidR="00C70383" w:rsidRPr="00991872">
        <w:rPr>
          <w:rFonts w:ascii="Times New Roman" w:hAnsi="Times New Roman"/>
          <w:color w:val="000000"/>
          <w:sz w:val="24"/>
          <w:szCs w:val="24"/>
        </w:rPr>
        <w:t xml:space="preserve"> and </w:t>
      </w:r>
      <w:r w:rsidR="00C70383" w:rsidRPr="00794F0C">
        <w:rPr>
          <w:rFonts w:ascii="Times New Roman" w:hAnsi="Times New Roman"/>
          <w:b/>
          <w:color w:val="000000"/>
          <w:sz w:val="24"/>
          <w:szCs w:val="24"/>
        </w:rPr>
        <w:t>33</w:t>
      </w:r>
      <w:r w:rsidR="00C70383">
        <w:rPr>
          <w:rFonts w:ascii="Times New Roman" w:hAnsi="Times New Roman"/>
          <w:color w:val="000000"/>
          <w:sz w:val="24"/>
          <w:szCs w:val="24"/>
        </w:rPr>
        <w:t xml:space="preserve"> respectively,</w:t>
      </w:r>
      <w:r w:rsidRPr="008C0BD4">
        <w:rPr>
          <w:rFonts w:ascii="Times New Roman" w:hAnsi="Times New Roman"/>
          <w:color w:val="000000"/>
          <w:sz w:val="24"/>
          <w:szCs w:val="24"/>
        </w:rPr>
        <w:t xml:space="preserve"> in section </w:t>
      </w:r>
      <w:r w:rsidR="004F67ED">
        <w:rPr>
          <w:rFonts w:ascii="Times New Roman" w:hAnsi="Times New Roman"/>
          <w:color w:val="000000"/>
          <w:sz w:val="24"/>
          <w:szCs w:val="24"/>
        </w:rPr>
        <w:t>46</w:t>
      </w:r>
      <w:r w:rsidRPr="008C0BD4">
        <w:rPr>
          <w:rFonts w:ascii="Times New Roman" w:hAnsi="Times New Roman"/>
          <w:color w:val="000000"/>
          <w:sz w:val="24"/>
          <w:szCs w:val="24"/>
        </w:rPr>
        <w:t>.</w:t>
      </w:r>
      <w:r w:rsidRPr="00183079">
        <w:rPr>
          <w:rFonts w:ascii="Times New Roman" w:hAnsi="Times New Roman"/>
          <w:color w:val="000000"/>
          <w:sz w:val="24"/>
          <w:szCs w:val="24"/>
        </w:rPr>
        <w:t xml:space="preserve"> </w:t>
      </w:r>
    </w:p>
    <w:p w:rsidR="00106D96" w:rsidRPr="00183079" w:rsidRDefault="00106D96" w:rsidP="00106D96">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Total measured emissions are subtracted from modelled baseline emissions in section </w:t>
      </w:r>
      <w:r w:rsidR="004F65F9">
        <w:rPr>
          <w:rFonts w:ascii="Times New Roman" w:hAnsi="Times New Roman"/>
          <w:color w:val="000000"/>
          <w:sz w:val="24"/>
          <w:szCs w:val="24"/>
        </w:rPr>
        <w:t>36</w:t>
      </w:r>
      <w:r w:rsidR="00CC7A59" w:rsidRPr="00183079">
        <w:rPr>
          <w:rFonts w:ascii="Times New Roman" w:hAnsi="Times New Roman"/>
          <w:color w:val="000000"/>
          <w:sz w:val="24"/>
          <w:szCs w:val="24"/>
        </w:rPr>
        <w:t xml:space="preserve"> </w:t>
      </w:r>
      <w:r w:rsidRPr="00183079">
        <w:rPr>
          <w:rFonts w:ascii="Times New Roman" w:hAnsi="Times New Roman"/>
          <w:color w:val="000000"/>
          <w:sz w:val="24"/>
          <w:szCs w:val="24"/>
        </w:rPr>
        <w:t xml:space="preserve">to determine the level of abatement, taking into account an accuracy factor that reflects the precision of the measurement and calculation approaches used. </w:t>
      </w:r>
    </w:p>
    <w:p w:rsidR="00106D96" w:rsidRPr="00183079" w:rsidRDefault="00106D96" w:rsidP="00106D96">
      <w:pPr>
        <w:spacing w:after="120" w:line="240" w:lineRule="auto"/>
        <w:rPr>
          <w:rFonts w:ascii="Times New Roman" w:hAnsi="Times New Roman"/>
          <w:color w:val="000000"/>
          <w:sz w:val="24"/>
          <w:szCs w:val="24"/>
          <w:u w:val="single"/>
        </w:rPr>
      </w:pPr>
    </w:p>
    <w:p w:rsidR="00106D96" w:rsidRPr="00A50E18" w:rsidRDefault="00106D96" w:rsidP="00A50E18">
      <w:pPr>
        <w:spacing w:after="120" w:line="240" w:lineRule="auto"/>
        <w:rPr>
          <w:rFonts w:ascii="Times New Roman" w:hAnsi="Times New Roman"/>
          <w:b/>
          <w:color w:val="000000"/>
          <w:sz w:val="24"/>
          <w:szCs w:val="24"/>
        </w:rPr>
      </w:pPr>
      <w:r>
        <w:rPr>
          <w:rFonts w:ascii="Times New Roman" w:hAnsi="Times New Roman"/>
          <w:b/>
          <w:color w:val="000000"/>
          <w:sz w:val="24"/>
          <w:szCs w:val="24"/>
        </w:rPr>
        <w:t>Division</w:t>
      </w:r>
      <w:r w:rsidR="00A50E18">
        <w:rPr>
          <w:rFonts w:ascii="Times New Roman" w:hAnsi="Times New Roman"/>
          <w:b/>
          <w:color w:val="000000"/>
          <w:sz w:val="24"/>
          <w:szCs w:val="24"/>
        </w:rPr>
        <w:t xml:space="preserve"> </w:t>
      </w:r>
      <w:r>
        <w:rPr>
          <w:rFonts w:ascii="Times New Roman" w:hAnsi="Times New Roman"/>
          <w:b/>
          <w:color w:val="000000"/>
          <w:sz w:val="24"/>
          <w:szCs w:val="24"/>
        </w:rPr>
        <w:t>4</w:t>
      </w:r>
      <w:r w:rsidR="00E878B9">
        <w:rPr>
          <w:rFonts w:ascii="Times New Roman" w:hAnsi="Times New Roman"/>
          <w:b/>
          <w:color w:val="000000"/>
          <w:sz w:val="24"/>
          <w:szCs w:val="24"/>
        </w:rPr>
        <w:tab/>
      </w:r>
      <w:r w:rsidR="00A50E18">
        <w:rPr>
          <w:rFonts w:ascii="Times New Roman" w:hAnsi="Times New Roman"/>
          <w:b/>
          <w:color w:val="000000"/>
          <w:sz w:val="24"/>
          <w:szCs w:val="24"/>
        </w:rPr>
        <w:t xml:space="preserve"> </w:t>
      </w:r>
      <w:r w:rsidRPr="00183079">
        <w:rPr>
          <w:rFonts w:ascii="Times New Roman" w:hAnsi="Times New Roman"/>
          <w:b/>
          <w:color w:val="000000"/>
          <w:sz w:val="24"/>
          <w:szCs w:val="24"/>
        </w:rPr>
        <w:t>Implementation using operating emissions model—sub-method 2</w:t>
      </w:r>
    </w:p>
    <w:p w:rsidR="00106D96" w:rsidRPr="00527512" w:rsidRDefault="00106D96" w:rsidP="00527512">
      <w:pPr>
        <w:spacing w:after="120" w:line="240" w:lineRule="auto"/>
        <w:outlineLvl w:val="0"/>
        <w:rPr>
          <w:rFonts w:ascii="Times New Roman" w:hAnsi="Times New Roman"/>
          <w:sz w:val="24"/>
          <w:szCs w:val="24"/>
          <w:u w:val="single"/>
        </w:rPr>
      </w:pPr>
      <w:r w:rsidRPr="00527512">
        <w:rPr>
          <w:rFonts w:ascii="Times New Roman" w:hAnsi="Times New Roman"/>
          <w:sz w:val="24"/>
          <w:szCs w:val="24"/>
          <w:u w:val="single"/>
        </w:rPr>
        <w:t>3</w:t>
      </w:r>
      <w:r w:rsidR="004F67ED">
        <w:rPr>
          <w:rFonts w:ascii="Times New Roman" w:hAnsi="Times New Roman"/>
          <w:sz w:val="24"/>
          <w:szCs w:val="24"/>
          <w:u w:val="single"/>
        </w:rPr>
        <w:t>9</w:t>
      </w:r>
      <w:r w:rsidRPr="00527512">
        <w:rPr>
          <w:rFonts w:ascii="Times New Roman" w:hAnsi="Times New Roman"/>
          <w:sz w:val="24"/>
          <w:szCs w:val="24"/>
          <w:u w:val="single"/>
        </w:rPr>
        <w:tab/>
        <w:t>Summary</w:t>
      </w:r>
    </w:p>
    <w:p w:rsidR="00106D96" w:rsidRPr="00183079" w:rsidRDefault="00106D96" w:rsidP="00106D96">
      <w:pPr>
        <w:pStyle w:val="base-text-paragraphnonumbers"/>
        <w:spacing w:before="0"/>
        <w:ind w:left="0"/>
        <w:rPr>
          <w:b/>
          <w:i/>
          <w:color w:val="000000"/>
          <w:sz w:val="24"/>
          <w:szCs w:val="24"/>
        </w:rPr>
      </w:pPr>
      <w:r w:rsidRPr="00183079">
        <w:rPr>
          <w:color w:val="000000"/>
          <w:sz w:val="24"/>
          <w:szCs w:val="24"/>
        </w:rPr>
        <w:t>Sub-method 2</w:t>
      </w:r>
      <w:r w:rsidRPr="00183079">
        <w:rPr>
          <w:b/>
          <w:i/>
          <w:color w:val="000000"/>
          <w:sz w:val="24"/>
          <w:szCs w:val="24"/>
        </w:rPr>
        <w:t xml:space="preserve"> </w:t>
      </w:r>
      <w:r w:rsidRPr="00183079">
        <w:rPr>
          <w:color w:val="000000"/>
          <w:sz w:val="24"/>
          <w:szCs w:val="24"/>
        </w:rPr>
        <w:t xml:space="preserve">provides for calculating the net abatement amount for an implementation by comparing </w:t>
      </w:r>
      <w:r w:rsidR="00A50E18">
        <w:rPr>
          <w:color w:val="000000"/>
          <w:sz w:val="24"/>
          <w:szCs w:val="24"/>
        </w:rPr>
        <w:t>operating</w:t>
      </w:r>
      <w:r w:rsidR="00A50E18" w:rsidRPr="00183079">
        <w:rPr>
          <w:color w:val="000000"/>
          <w:sz w:val="24"/>
          <w:szCs w:val="24"/>
        </w:rPr>
        <w:t xml:space="preserve"> </w:t>
      </w:r>
      <w:r w:rsidRPr="00183079">
        <w:rPr>
          <w:color w:val="000000"/>
          <w:sz w:val="24"/>
          <w:szCs w:val="24"/>
        </w:rPr>
        <w:t>emissions from an operating emissions model to baseline emissions from a baseline emissions model.</w:t>
      </w:r>
      <w:r w:rsidRPr="00183079">
        <w:rPr>
          <w:b/>
          <w:i/>
          <w:color w:val="000000"/>
          <w:sz w:val="24"/>
          <w:szCs w:val="24"/>
        </w:rPr>
        <w:t xml:space="preserve"> </w:t>
      </w:r>
    </w:p>
    <w:p w:rsidR="00106D96" w:rsidRDefault="00106D96" w:rsidP="00106D96">
      <w:pPr>
        <w:spacing w:after="120" w:line="240" w:lineRule="auto"/>
        <w:rPr>
          <w:rFonts w:ascii="Times New Roman" w:hAnsi="Times New Roman"/>
          <w:color w:val="000000"/>
          <w:sz w:val="24"/>
          <w:szCs w:val="24"/>
          <w:u w:val="single"/>
        </w:rPr>
      </w:pPr>
    </w:p>
    <w:p w:rsidR="00106D96" w:rsidRPr="00041A1F" w:rsidRDefault="004F67ED" w:rsidP="00106D96">
      <w:pPr>
        <w:spacing w:after="120" w:line="240" w:lineRule="auto"/>
        <w:outlineLvl w:val="0"/>
        <w:rPr>
          <w:rFonts w:ascii="Times New Roman" w:hAnsi="Times New Roman"/>
          <w:sz w:val="24"/>
          <w:szCs w:val="24"/>
          <w:u w:val="single"/>
        </w:rPr>
      </w:pPr>
      <w:r>
        <w:rPr>
          <w:rFonts w:ascii="Times New Roman" w:hAnsi="Times New Roman"/>
          <w:sz w:val="24"/>
          <w:szCs w:val="24"/>
          <w:u w:val="single"/>
        </w:rPr>
        <w:t>40</w:t>
      </w:r>
      <w:r w:rsidR="00106D96" w:rsidRPr="00041A1F">
        <w:rPr>
          <w:rFonts w:ascii="Times New Roman" w:hAnsi="Times New Roman"/>
          <w:sz w:val="24"/>
          <w:szCs w:val="24"/>
          <w:u w:val="single"/>
        </w:rPr>
        <w:tab/>
        <w:t>Emissions abated</w:t>
      </w:r>
    </w:p>
    <w:p w:rsidR="009649FA" w:rsidRDefault="00032EEA" w:rsidP="00032EEA">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Section </w:t>
      </w:r>
      <w:r w:rsidR="004F67ED">
        <w:rPr>
          <w:rFonts w:ascii="Times New Roman" w:hAnsi="Times New Roman"/>
          <w:color w:val="000000"/>
          <w:sz w:val="24"/>
          <w:szCs w:val="24"/>
        </w:rPr>
        <w:t>40</w:t>
      </w:r>
      <w:r w:rsidR="004F67ED" w:rsidRPr="00183079">
        <w:rPr>
          <w:rFonts w:ascii="Times New Roman" w:hAnsi="Times New Roman"/>
          <w:color w:val="000000"/>
          <w:sz w:val="24"/>
          <w:szCs w:val="24"/>
        </w:rPr>
        <w:t xml:space="preserve"> </w:t>
      </w:r>
      <w:r w:rsidRPr="00183079">
        <w:rPr>
          <w:rFonts w:ascii="Times New Roman" w:hAnsi="Times New Roman"/>
          <w:color w:val="000000"/>
          <w:sz w:val="24"/>
          <w:szCs w:val="24"/>
        </w:rPr>
        <w:t xml:space="preserve">sets out how to calculate the emissions abated by an implementation for a reporting period using sub-method </w:t>
      </w:r>
      <w:r>
        <w:rPr>
          <w:rFonts w:ascii="Times New Roman" w:hAnsi="Times New Roman"/>
          <w:color w:val="000000"/>
          <w:sz w:val="24"/>
          <w:szCs w:val="24"/>
        </w:rPr>
        <w:t>2 under several different circumstances</w:t>
      </w:r>
      <w:r w:rsidR="009649FA">
        <w:rPr>
          <w:rFonts w:ascii="Times New Roman" w:hAnsi="Times New Roman"/>
          <w:color w:val="000000"/>
          <w:sz w:val="24"/>
          <w:szCs w:val="24"/>
        </w:rPr>
        <w:t xml:space="preserve">, depending on (1) whether the </w:t>
      </w:r>
      <w:r w:rsidR="00A50E18">
        <w:rPr>
          <w:rFonts w:ascii="Times New Roman" w:hAnsi="Times New Roman"/>
          <w:color w:val="000000"/>
          <w:sz w:val="24"/>
          <w:szCs w:val="24"/>
        </w:rPr>
        <w:t xml:space="preserve">difference between </w:t>
      </w:r>
      <w:r w:rsidR="009649FA">
        <w:rPr>
          <w:rFonts w:ascii="Times New Roman" w:hAnsi="Times New Roman"/>
          <w:color w:val="000000"/>
          <w:sz w:val="24"/>
          <w:szCs w:val="24"/>
        </w:rPr>
        <w:t xml:space="preserve">modelled </w:t>
      </w:r>
      <w:r w:rsidR="00A50E18">
        <w:rPr>
          <w:rFonts w:ascii="Times New Roman" w:hAnsi="Times New Roman"/>
          <w:color w:val="000000"/>
          <w:sz w:val="24"/>
          <w:szCs w:val="24"/>
        </w:rPr>
        <w:t>baseline emissions and modelled operating emissions</w:t>
      </w:r>
      <w:r w:rsidR="009649FA">
        <w:rPr>
          <w:rFonts w:ascii="Times New Roman" w:hAnsi="Times New Roman"/>
          <w:color w:val="000000"/>
          <w:sz w:val="24"/>
          <w:szCs w:val="24"/>
        </w:rPr>
        <w:t xml:space="preserve"> is positive or negative, and (2) whether a measure of the overall size of the interactive effects is above or below a threshold. These operate in the same way as in section</w:t>
      </w:r>
      <w:r w:rsidR="00945BB7">
        <w:rPr>
          <w:rFonts w:ascii="Times New Roman" w:hAnsi="Times New Roman"/>
          <w:color w:val="000000"/>
          <w:sz w:val="24"/>
          <w:szCs w:val="24"/>
        </w:rPr>
        <w:t> </w:t>
      </w:r>
      <w:r w:rsidR="004F65F9">
        <w:rPr>
          <w:rFonts w:ascii="Times New Roman" w:hAnsi="Times New Roman"/>
          <w:color w:val="000000"/>
          <w:sz w:val="24"/>
          <w:szCs w:val="24"/>
        </w:rPr>
        <w:t>36</w:t>
      </w:r>
      <w:r w:rsidR="009649FA" w:rsidRPr="00183079">
        <w:rPr>
          <w:rFonts w:ascii="Times New Roman" w:hAnsi="Times New Roman"/>
          <w:color w:val="000000"/>
          <w:sz w:val="24"/>
          <w:szCs w:val="24"/>
        </w:rPr>
        <w:t>.</w:t>
      </w:r>
      <w:r w:rsidRPr="00183079">
        <w:rPr>
          <w:rFonts w:ascii="Times New Roman" w:hAnsi="Times New Roman"/>
          <w:color w:val="000000"/>
          <w:sz w:val="24"/>
          <w:szCs w:val="24"/>
        </w:rPr>
        <w:t xml:space="preserve"> </w:t>
      </w:r>
    </w:p>
    <w:p w:rsidR="009649FA" w:rsidRDefault="009649FA" w:rsidP="00032EEA">
      <w:pPr>
        <w:spacing w:after="120" w:line="240" w:lineRule="auto"/>
        <w:rPr>
          <w:rFonts w:ascii="Times New Roman" w:hAnsi="Times New Roman"/>
          <w:sz w:val="24"/>
          <w:szCs w:val="24"/>
        </w:rPr>
      </w:pPr>
      <w:r>
        <w:rPr>
          <w:rFonts w:ascii="Times New Roman" w:hAnsi="Times New Roman"/>
          <w:color w:val="000000"/>
          <w:sz w:val="24"/>
          <w:szCs w:val="24"/>
        </w:rPr>
        <w:t>The measure of the overall size of the interactive effects for the implementation (</w:t>
      </w:r>
      <w:proofErr w:type="spellStart"/>
      <w:r w:rsidRPr="00F83CF7">
        <w:rPr>
          <w:b/>
          <w:i/>
        </w:rPr>
        <w:t>E</w:t>
      </w:r>
      <w:r w:rsidRPr="00F83CF7">
        <w:rPr>
          <w:b/>
          <w:i/>
          <w:vertAlign w:val="subscript"/>
        </w:rPr>
        <w:t>IA</w:t>
      </w:r>
      <w:proofErr w:type="gramStart"/>
      <w:r w:rsidRPr="00F83CF7">
        <w:rPr>
          <w:b/>
          <w:i/>
          <w:vertAlign w:val="subscript"/>
        </w:rPr>
        <w:t>,h</w:t>
      </w:r>
      <w:proofErr w:type="spellEnd"/>
      <w:proofErr w:type="gramEnd"/>
      <w:r>
        <w:t xml:space="preserve">) </w:t>
      </w:r>
      <w:r>
        <w:rPr>
          <w:rFonts w:ascii="Times New Roman" w:hAnsi="Times New Roman"/>
          <w:sz w:val="24"/>
          <w:szCs w:val="24"/>
        </w:rPr>
        <w:t>is the sum of the absolute values of all the interactive effects</w:t>
      </w:r>
      <w:r w:rsidR="00D845D7">
        <w:rPr>
          <w:rFonts w:ascii="Times New Roman" w:hAnsi="Times New Roman"/>
          <w:sz w:val="24"/>
          <w:szCs w:val="24"/>
        </w:rPr>
        <w:t xml:space="preserve">. </w:t>
      </w:r>
      <w:r>
        <w:rPr>
          <w:rFonts w:ascii="Times New Roman" w:hAnsi="Times New Roman"/>
          <w:sz w:val="24"/>
          <w:szCs w:val="24"/>
        </w:rPr>
        <w:t>That is, it is calculated by adding together the sizes of the effects and ignoring whether they are positive or negative. This contrasts with the net interactive effects (</w:t>
      </w:r>
      <w:proofErr w:type="spellStart"/>
      <w:r w:rsidRPr="00F83CF7">
        <w:rPr>
          <w:b/>
          <w:i/>
        </w:rPr>
        <w:t>E</w:t>
      </w:r>
      <w:r w:rsidRPr="00F83CF7">
        <w:rPr>
          <w:b/>
          <w:i/>
          <w:vertAlign w:val="subscript"/>
        </w:rPr>
        <w:t>IN</w:t>
      </w:r>
      <w:proofErr w:type="gramStart"/>
      <w:r w:rsidRPr="00F83CF7">
        <w:rPr>
          <w:b/>
          <w:i/>
          <w:vertAlign w:val="subscript"/>
        </w:rPr>
        <w:t>,h</w:t>
      </w:r>
      <w:proofErr w:type="spellEnd"/>
      <w:proofErr w:type="gramEnd"/>
      <w:r>
        <w:rPr>
          <w:rFonts w:ascii="Times New Roman" w:hAnsi="Times New Roman"/>
          <w:sz w:val="24"/>
          <w:szCs w:val="24"/>
        </w:rPr>
        <w:t xml:space="preserve">) which takes account of whether the </w:t>
      </w:r>
      <w:r w:rsidR="00D845D7">
        <w:rPr>
          <w:rFonts w:ascii="Times New Roman" w:hAnsi="Times New Roman"/>
          <w:sz w:val="24"/>
          <w:szCs w:val="24"/>
        </w:rPr>
        <w:t xml:space="preserve">individual </w:t>
      </w:r>
      <w:r>
        <w:rPr>
          <w:rFonts w:ascii="Times New Roman" w:hAnsi="Times New Roman"/>
          <w:sz w:val="24"/>
          <w:szCs w:val="24"/>
        </w:rPr>
        <w:lastRenderedPageBreak/>
        <w:t xml:space="preserve">effects are positive </w:t>
      </w:r>
      <w:r w:rsidR="00D845D7">
        <w:rPr>
          <w:rFonts w:ascii="Times New Roman" w:hAnsi="Times New Roman"/>
          <w:sz w:val="24"/>
          <w:szCs w:val="24"/>
        </w:rPr>
        <w:t xml:space="preserve">or </w:t>
      </w:r>
      <w:r>
        <w:rPr>
          <w:rFonts w:ascii="Times New Roman" w:hAnsi="Times New Roman"/>
          <w:sz w:val="24"/>
          <w:szCs w:val="24"/>
        </w:rPr>
        <w:t>negative, so that they can balance each other, and the total can be either positive or negative.</w:t>
      </w:r>
    </w:p>
    <w:p w:rsidR="00032EEA" w:rsidRDefault="00032EEA" w:rsidP="00032EEA">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Subsection </w:t>
      </w:r>
      <w:r w:rsidR="004F67ED">
        <w:rPr>
          <w:rFonts w:ascii="Times New Roman" w:hAnsi="Times New Roman"/>
          <w:color w:val="000000"/>
          <w:sz w:val="24"/>
          <w:szCs w:val="24"/>
        </w:rPr>
        <w:t>40</w:t>
      </w:r>
      <w:r w:rsidRPr="00183079">
        <w:rPr>
          <w:rFonts w:ascii="Times New Roman" w:hAnsi="Times New Roman"/>
          <w:color w:val="000000"/>
          <w:sz w:val="24"/>
          <w:szCs w:val="24"/>
        </w:rPr>
        <w:t>(2)</w:t>
      </w:r>
      <w:r>
        <w:rPr>
          <w:rFonts w:ascii="Times New Roman" w:hAnsi="Times New Roman"/>
          <w:color w:val="000000"/>
          <w:sz w:val="24"/>
          <w:szCs w:val="24"/>
        </w:rPr>
        <w:t xml:space="preserve"> </w:t>
      </w:r>
      <w:r w:rsidR="009649FA">
        <w:rPr>
          <w:rFonts w:ascii="Times New Roman" w:hAnsi="Times New Roman"/>
          <w:color w:val="000000"/>
          <w:sz w:val="24"/>
          <w:szCs w:val="24"/>
        </w:rPr>
        <w:t>provides</w:t>
      </w:r>
      <w:r>
        <w:rPr>
          <w:rFonts w:ascii="Times New Roman" w:hAnsi="Times New Roman"/>
          <w:color w:val="000000"/>
          <w:sz w:val="24"/>
          <w:szCs w:val="24"/>
        </w:rPr>
        <w:t xml:space="preserve"> that where the </w:t>
      </w:r>
      <w:r w:rsidR="00A50E18">
        <w:rPr>
          <w:rFonts w:ascii="Times New Roman" w:hAnsi="Times New Roman"/>
          <w:color w:val="000000"/>
          <w:sz w:val="24"/>
          <w:szCs w:val="24"/>
        </w:rPr>
        <w:t xml:space="preserve">difference between modelled baseline emissions and modelled operating emissions </w:t>
      </w:r>
      <w:r>
        <w:rPr>
          <w:rFonts w:ascii="Times New Roman" w:hAnsi="Times New Roman"/>
          <w:color w:val="000000"/>
          <w:sz w:val="24"/>
          <w:szCs w:val="24"/>
        </w:rPr>
        <w:t xml:space="preserve">is positive, the equations in subsection </w:t>
      </w:r>
      <w:r w:rsidR="004F67ED">
        <w:rPr>
          <w:rFonts w:ascii="Times New Roman" w:hAnsi="Times New Roman"/>
          <w:color w:val="000000"/>
          <w:sz w:val="24"/>
          <w:szCs w:val="24"/>
        </w:rPr>
        <w:t>40</w:t>
      </w:r>
      <w:r>
        <w:rPr>
          <w:rFonts w:ascii="Times New Roman" w:hAnsi="Times New Roman"/>
          <w:color w:val="000000"/>
          <w:sz w:val="24"/>
          <w:szCs w:val="24"/>
        </w:rPr>
        <w:t xml:space="preserve">(4) are to be used if interactive effects are below the threshold, and subsection </w:t>
      </w:r>
      <w:r w:rsidR="004F67ED">
        <w:rPr>
          <w:rFonts w:ascii="Times New Roman" w:hAnsi="Times New Roman"/>
          <w:color w:val="000000"/>
          <w:sz w:val="24"/>
          <w:szCs w:val="24"/>
        </w:rPr>
        <w:t>40</w:t>
      </w:r>
      <w:r>
        <w:rPr>
          <w:rFonts w:ascii="Times New Roman" w:hAnsi="Times New Roman"/>
          <w:color w:val="000000"/>
          <w:sz w:val="24"/>
          <w:szCs w:val="24"/>
        </w:rPr>
        <w:t xml:space="preserve">(5) applies if interactive effects exceed the threshold. </w:t>
      </w:r>
    </w:p>
    <w:p w:rsidR="00032EEA" w:rsidRDefault="00032EEA" w:rsidP="00032EEA">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Subsection </w:t>
      </w:r>
      <w:r w:rsidR="004F67ED">
        <w:rPr>
          <w:rFonts w:ascii="Times New Roman" w:hAnsi="Times New Roman"/>
          <w:color w:val="000000"/>
          <w:sz w:val="24"/>
          <w:szCs w:val="24"/>
        </w:rPr>
        <w:t>40</w:t>
      </w:r>
      <w:r>
        <w:rPr>
          <w:rFonts w:ascii="Times New Roman" w:hAnsi="Times New Roman"/>
          <w:color w:val="000000"/>
          <w:sz w:val="24"/>
          <w:szCs w:val="24"/>
        </w:rPr>
        <w:t>(3</w:t>
      </w:r>
      <w:r w:rsidRPr="00183079">
        <w:rPr>
          <w:rFonts w:ascii="Times New Roman" w:hAnsi="Times New Roman"/>
          <w:color w:val="000000"/>
          <w:sz w:val="24"/>
          <w:szCs w:val="24"/>
        </w:rPr>
        <w:t>)</w:t>
      </w:r>
      <w:r>
        <w:rPr>
          <w:rFonts w:ascii="Times New Roman" w:hAnsi="Times New Roman"/>
          <w:color w:val="000000"/>
          <w:sz w:val="24"/>
          <w:szCs w:val="24"/>
        </w:rPr>
        <w:t xml:space="preserve"> </w:t>
      </w:r>
      <w:r w:rsidR="009649FA">
        <w:rPr>
          <w:rFonts w:ascii="Times New Roman" w:hAnsi="Times New Roman"/>
          <w:color w:val="000000"/>
          <w:sz w:val="24"/>
          <w:szCs w:val="24"/>
        </w:rPr>
        <w:t>provides</w:t>
      </w:r>
      <w:r>
        <w:rPr>
          <w:rFonts w:ascii="Times New Roman" w:hAnsi="Times New Roman"/>
          <w:color w:val="000000"/>
          <w:sz w:val="24"/>
          <w:szCs w:val="24"/>
        </w:rPr>
        <w:t xml:space="preserve"> that where the </w:t>
      </w:r>
      <w:r w:rsidR="00A50E18">
        <w:rPr>
          <w:rFonts w:ascii="Times New Roman" w:hAnsi="Times New Roman"/>
          <w:color w:val="000000"/>
          <w:sz w:val="24"/>
          <w:szCs w:val="24"/>
        </w:rPr>
        <w:t xml:space="preserve">difference between modelled baseline emissions and modelled operating emissions </w:t>
      </w:r>
      <w:r>
        <w:rPr>
          <w:rFonts w:ascii="Times New Roman" w:hAnsi="Times New Roman"/>
          <w:color w:val="000000"/>
          <w:sz w:val="24"/>
          <w:szCs w:val="24"/>
        </w:rPr>
        <w:t xml:space="preserve">is negative, the equations in subsection </w:t>
      </w:r>
      <w:r w:rsidR="004F67ED">
        <w:rPr>
          <w:rFonts w:ascii="Times New Roman" w:hAnsi="Times New Roman"/>
          <w:color w:val="000000"/>
          <w:sz w:val="24"/>
          <w:szCs w:val="24"/>
        </w:rPr>
        <w:t>40</w:t>
      </w:r>
      <w:r>
        <w:rPr>
          <w:rFonts w:ascii="Times New Roman" w:hAnsi="Times New Roman"/>
          <w:color w:val="000000"/>
          <w:sz w:val="24"/>
          <w:szCs w:val="24"/>
        </w:rPr>
        <w:t xml:space="preserve">(6) are to be used if interactive effects are below the threshold, and the equations in subsection </w:t>
      </w:r>
      <w:r w:rsidR="004F67ED">
        <w:rPr>
          <w:rFonts w:ascii="Times New Roman" w:hAnsi="Times New Roman"/>
          <w:color w:val="000000"/>
          <w:sz w:val="24"/>
          <w:szCs w:val="24"/>
        </w:rPr>
        <w:t>40</w:t>
      </w:r>
      <w:r>
        <w:rPr>
          <w:rFonts w:ascii="Times New Roman" w:hAnsi="Times New Roman"/>
          <w:color w:val="000000"/>
          <w:sz w:val="24"/>
          <w:szCs w:val="24"/>
        </w:rPr>
        <w:t>(7) are to be used if interactive effects exceed the threshold.</w:t>
      </w:r>
    </w:p>
    <w:p w:rsidR="00A50E18" w:rsidRDefault="00A50E18" w:rsidP="00A50E18">
      <w:pPr>
        <w:spacing w:after="120" w:line="240" w:lineRule="auto"/>
        <w:rPr>
          <w:rFonts w:ascii="Times New Roman" w:hAnsi="Times New Roman"/>
          <w:i/>
          <w:color w:val="000000"/>
          <w:sz w:val="24"/>
          <w:szCs w:val="24"/>
          <w:u w:val="single"/>
        </w:rPr>
      </w:pPr>
    </w:p>
    <w:p w:rsidR="00A50E18" w:rsidRPr="00E4534F" w:rsidRDefault="00A50E18" w:rsidP="00E4534F">
      <w:pPr>
        <w:spacing w:after="120" w:line="240" w:lineRule="auto"/>
        <w:ind w:left="720"/>
        <w:rPr>
          <w:rFonts w:ascii="Times New Roman" w:hAnsi="Times New Roman"/>
          <w:color w:val="000000"/>
          <w:sz w:val="24"/>
          <w:szCs w:val="24"/>
          <w:u w:val="single"/>
        </w:rPr>
      </w:pPr>
      <w:r w:rsidRPr="00E4534F">
        <w:rPr>
          <w:rFonts w:ascii="Times New Roman" w:hAnsi="Times New Roman"/>
          <w:color w:val="000000"/>
          <w:sz w:val="24"/>
          <w:szCs w:val="24"/>
          <w:u w:val="single"/>
        </w:rPr>
        <w:t>Difference between baseline and operating emissions is positive</w:t>
      </w:r>
    </w:p>
    <w:p w:rsidR="00032EEA" w:rsidRDefault="00A50E18" w:rsidP="00032EEA">
      <w:pPr>
        <w:spacing w:after="120" w:line="240" w:lineRule="auto"/>
        <w:rPr>
          <w:rFonts w:ascii="Times New Roman" w:hAnsi="Times New Roman"/>
          <w:color w:val="000000"/>
          <w:sz w:val="24"/>
          <w:szCs w:val="24"/>
        </w:rPr>
      </w:pPr>
      <w:r>
        <w:rPr>
          <w:rFonts w:ascii="Times New Roman" w:hAnsi="Times New Roman"/>
          <w:color w:val="000000"/>
          <w:sz w:val="24"/>
          <w:szCs w:val="24"/>
        </w:rPr>
        <w:t>S</w:t>
      </w:r>
      <w:r w:rsidR="00032EEA" w:rsidRPr="00183079">
        <w:rPr>
          <w:rFonts w:ascii="Times New Roman" w:hAnsi="Times New Roman"/>
          <w:color w:val="000000"/>
          <w:sz w:val="24"/>
          <w:szCs w:val="24"/>
        </w:rPr>
        <w:t xml:space="preserve">ubsection </w:t>
      </w:r>
      <w:r w:rsidR="004F67ED">
        <w:rPr>
          <w:rFonts w:ascii="Times New Roman" w:hAnsi="Times New Roman"/>
          <w:color w:val="000000"/>
          <w:sz w:val="24"/>
          <w:szCs w:val="24"/>
        </w:rPr>
        <w:t>40</w:t>
      </w:r>
      <w:r w:rsidR="00032EEA">
        <w:rPr>
          <w:rFonts w:ascii="Times New Roman" w:hAnsi="Times New Roman"/>
          <w:color w:val="000000"/>
          <w:sz w:val="24"/>
          <w:szCs w:val="24"/>
        </w:rPr>
        <w:t>(4</w:t>
      </w:r>
      <w:r w:rsidR="00032EEA" w:rsidRPr="00183079">
        <w:rPr>
          <w:rFonts w:ascii="Times New Roman" w:hAnsi="Times New Roman"/>
          <w:color w:val="000000"/>
          <w:sz w:val="24"/>
          <w:szCs w:val="24"/>
        </w:rPr>
        <w:t xml:space="preserve">) sets out how to calculate abatement for </w:t>
      </w:r>
      <w:r w:rsidR="005B71CF">
        <w:rPr>
          <w:rFonts w:ascii="Times New Roman" w:hAnsi="Times New Roman"/>
          <w:color w:val="000000"/>
          <w:sz w:val="24"/>
          <w:szCs w:val="24"/>
        </w:rPr>
        <w:t xml:space="preserve">an implementation for </w:t>
      </w:r>
      <w:r w:rsidR="00032EEA" w:rsidRPr="00183079">
        <w:rPr>
          <w:rFonts w:ascii="Times New Roman" w:hAnsi="Times New Roman"/>
          <w:color w:val="000000"/>
          <w:sz w:val="24"/>
          <w:szCs w:val="24"/>
        </w:rPr>
        <w:t xml:space="preserve">a reporting period when the </w:t>
      </w:r>
      <w:r>
        <w:rPr>
          <w:rFonts w:ascii="Times New Roman" w:hAnsi="Times New Roman"/>
          <w:color w:val="000000"/>
          <w:sz w:val="24"/>
          <w:szCs w:val="24"/>
        </w:rPr>
        <w:t xml:space="preserve">difference between baseline and operating emissions is positive and the </w:t>
      </w:r>
      <w:r w:rsidR="00032EEA" w:rsidRPr="00183079">
        <w:rPr>
          <w:rFonts w:ascii="Times New Roman" w:hAnsi="Times New Roman"/>
          <w:color w:val="000000"/>
          <w:sz w:val="24"/>
          <w:szCs w:val="24"/>
        </w:rPr>
        <w:t xml:space="preserve">sum of the absolute value of interactive effects is less than </w:t>
      </w:r>
      <w:r w:rsidR="00032EEA">
        <w:rPr>
          <w:rFonts w:ascii="Times New Roman" w:hAnsi="Times New Roman"/>
          <w:color w:val="000000"/>
          <w:sz w:val="24"/>
          <w:szCs w:val="24"/>
        </w:rPr>
        <w:t>or equal to 10</w:t>
      </w:r>
      <w:r w:rsidR="00032EEA" w:rsidRPr="00183079">
        <w:rPr>
          <w:rFonts w:ascii="Times New Roman" w:hAnsi="Times New Roman"/>
          <w:color w:val="000000"/>
          <w:sz w:val="24"/>
          <w:szCs w:val="24"/>
        </w:rPr>
        <w:t xml:space="preserve"> per cent of </w:t>
      </w:r>
      <w:r>
        <w:rPr>
          <w:rFonts w:ascii="Times New Roman" w:hAnsi="Times New Roman"/>
          <w:color w:val="000000"/>
          <w:sz w:val="24"/>
          <w:szCs w:val="24"/>
        </w:rPr>
        <w:t>that difference</w:t>
      </w:r>
      <w:r w:rsidR="00032EEA" w:rsidRPr="00183079">
        <w:rPr>
          <w:rFonts w:ascii="Times New Roman" w:hAnsi="Times New Roman"/>
          <w:color w:val="000000"/>
          <w:sz w:val="24"/>
          <w:szCs w:val="24"/>
        </w:rPr>
        <w:t xml:space="preserve">, which is the </w:t>
      </w:r>
      <w:r w:rsidR="00032EEA">
        <w:rPr>
          <w:rFonts w:ascii="Times New Roman" w:hAnsi="Times New Roman"/>
          <w:color w:val="000000"/>
          <w:sz w:val="24"/>
          <w:szCs w:val="24"/>
        </w:rPr>
        <w:t>threshold</w:t>
      </w:r>
      <w:r w:rsidR="00032EEA" w:rsidRPr="00183079">
        <w:rPr>
          <w:rFonts w:ascii="Times New Roman" w:hAnsi="Times New Roman"/>
          <w:color w:val="000000"/>
          <w:sz w:val="24"/>
          <w:szCs w:val="24"/>
        </w:rPr>
        <w:t xml:space="preserve"> for interactive effects. In this case, the abatement for the implementation is worked out by adding net interactive effects to the difference between modelled </w:t>
      </w:r>
      <w:r>
        <w:rPr>
          <w:rFonts w:ascii="Times New Roman" w:hAnsi="Times New Roman"/>
          <w:color w:val="000000"/>
          <w:sz w:val="24"/>
          <w:szCs w:val="24"/>
        </w:rPr>
        <w:t>baseline</w:t>
      </w:r>
      <w:r w:rsidRPr="00183079">
        <w:rPr>
          <w:rFonts w:ascii="Times New Roman" w:hAnsi="Times New Roman"/>
          <w:color w:val="000000"/>
          <w:sz w:val="24"/>
          <w:szCs w:val="24"/>
        </w:rPr>
        <w:t xml:space="preserve"> </w:t>
      </w:r>
      <w:r w:rsidR="00032EEA" w:rsidRPr="00183079">
        <w:rPr>
          <w:rFonts w:ascii="Times New Roman" w:hAnsi="Times New Roman"/>
          <w:color w:val="000000"/>
          <w:sz w:val="24"/>
          <w:szCs w:val="24"/>
        </w:rPr>
        <w:t xml:space="preserve">emissions and </w:t>
      </w:r>
      <w:r w:rsidR="00032EEA">
        <w:rPr>
          <w:rFonts w:ascii="Times New Roman" w:hAnsi="Times New Roman"/>
          <w:color w:val="000000"/>
          <w:sz w:val="24"/>
          <w:szCs w:val="24"/>
        </w:rPr>
        <w:t xml:space="preserve">modelled </w:t>
      </w:r>
      <w:r>
        <w:rPr>
          <w:rFonts w:ascii="Times New Roman" w:hAnsi="Times New Roman"/>
          <w:color w:val="000000"/>
          <w:sz w:val="24"/>
          <w:szCs w:val="24"/>
        </w:rPr>
        <w:t>operating</w:t>
      </w:r>
      <w:r w:rsidRPr="00183079">
        <w:rPr>
          <w:rFonts w:ascii="Times New Roman" w:hAnsi="Times New Roman"/>
          <w:color w:val="000000"/>
          <w:sz w:val="24"/>
          <w:szCs w:val="24"/>
        </w:rPr>
        <w:t xml:space="preserve"> </w:t>
      </w:r>
      <w:r w:rsidR="00032EEA" w:rsidRPr="00183079">
        <w:rPr>
          <w:rFonts w:ascii="Times New Roman" w:hAnsi="Times New Roman"/>
          <w:color w:val="000000"/>
          <w:sz w:val="24"/>
          <w:szCs w:val="24"/>
        </w:rPr>
        <w:t>emissions. The value obtained is multiplied by an accuracy factor</w:t>
      </w:r>
      <w:r w:rsidR="00032EEA">
        <w:rPr>
          <w:rFonts w:ascii="Times New Roman" w:hAnsi="Times New Roman"/>
          <w:color w:val="000000"/>
          <w:sz w:val="24"/>
          <w:szCs w:val="24"/>
        </w:rPr>
        <w:t xml:space="preserve"> and a decay factor</w:t>
      </w:r>
      <w:r w:rsidR="00032EEA" w:rsidRPr="00183079">
        <w:rPr>
          <w:rFonts w:ascii="Times New Roman" w:hAnsi="Times New Roman"/>
          <w:color w:val="000000"/>
          <w:sz w:val="24"/>
          <w:szCs w:val="24"/>
        </w:rPr>
        <w:t xml:space="preserve">. </w:t>
      </w:r>
    </w:p>
    <w:p w:rsidR="00032EEA" w:rsidRDefault="00032EEA" w:rsidP="00032EEA">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Subsection </w:t>
      </w:r>
      <w:r w:rsidR="004F67ED">
        <w:rPr>
          <w:rFonts w:ascii="Times New Roman" w:hAnsi="Times New Roman"/>
          <w:color w:val="000000"/>
          <w:sz w:val="24"/>
          <w:szCs w:val="24"/>
        </w:rPr>
        <w:t>40</w:t>
      </w:r>
      <w:r>
        <w:rPr>
          <w:rFonts w:ascii="Times New Roman" w:hAnsi="Times New Roman"/>
          <w:color w:val="000000"/>
          <w:sz w:val="24"/>
          <w:szCs w:val="24"/>
        </w:rPr>
        <w:t xml:space="preserve">(5) sets the emissions abated </w:t>
      </w:r>
      <w:r w:rsidRPr="00183079">
        <w:rPr>
          <w:rFonts w:ascii="Times New Roman" w:hAnsi="Times New Roman"/>
          <w:color w:val="000000"/>
          <w:sz w:val="24"/>
          <w:szCs w:val="24"/>
        </w:rPr>
        <w:t>for the implementation</w:t>
      </w:r>
      <w:r>
        <w:rPr>
          <w:rFonts w:ascii="Times New Roman" w:hAnsi="Times New Roman"/>
          <w:color w:val="000000"/>
          <w:sz w:val="24"/>
          <w:szCs w:val="24"/>
        </w:rPr>
        <w:t xml:space="preserve"> for the reporting period to zero where interactive effects exceed the threshold. </w:t>
      </w:r>
      <w:r w:rsidRPr="00183079">
        <w:rPr>
          <w:rFonts w:ascii="Times New Roman" w:hAnsi="Times New Roman"/>
          <w:color w:val="000000"/>
          <w:sz w:val="24"/>
          <w:szCs w:val="24"/>
        </w:rPr>
        <w:t xml:space="preserve">In </w:t>
      </w:r>
      <w:r>
        <w:rPr>
          <w:rFonts w:ascii="Times New Roman" w:hAnsi="Times New Roman"/>
          <w:color w:val="000000"/>
          <w:sz w:val="24"/>
          <w:szCs w:val="24"/>
        </w:rPr>
        <w:t>setting</w:t>
      </w:r>
      <w:r w:rsidRPr="00183079">
        <w:rPr>
          <w:rFonts w:ascii="Times New Roman" w:hAnsi="Times New Roman"/>
          <w:color w:val="000000"/>
          <w:sz w:val="24"/>
          <w:szCs w:val="24"/>
        </w:rPr>
        <w:t xml:space="preserve"> abatement</w:t>
      </w:r>
      <w:r>
        <w:rPr>
          <w:rFonts w:ascii="Times New Roman" w:hAnsi="Times New Roman"/>
          <w:color w:val="000000"/>
          <w:sz w:val="24"/>
          <w:szCs w:val="24"/>
        </w:rPr>
        <w:t xml:space="preserve"> to zero</w:t>
      </w:r>
      <w:r w:rsidRPr="00183079">
        <w:rPr>
          <w:rFonts w:ascii="Times New Roman" w:hAnsi="Times New Roman"/>
          <w:color w:val="000000"/>
          <w:sz w:val="24"/>
          <w:szCs w:val="24"/>
        </w:rPr>
        <w:t xml:space="preserve">, </w:t>
      </w:r>
      <w:r>
        <w:rPr>
          <w:rFonts w:ascii="Times New Roman" w:hAnsi="Times New Roman"/>
          <w:color w:val="000000"/>
          <w:sz w:val="24"/>
          <w:szCs w:val="24"/>
        </w:rPr>
        <w:t xml:space="preserve">subsection </w:t>
      </w:r>
      <w:r w:rsidR="004F67ED">
        <w:rPr>
          <w:rFonts w:ascii="Times New Roman" w:hAnsi="Times New Roman"/>
          <w:color w:val="000000"/>
          <w:sz w:val="24"/>
          <w:szCs w:val="24"/>
        </w:rPr>
        <w:t>40</w:t>
      </w:r>
      <w:r>
        <w:rPr>
          <w:rFonts w:ascii="Times New Roman" w:hAnsi="Times New Roman"/>
          <w:color w:val="000000"/>
          <w:sz w:val="24"/>
          <w:szCs w:val="24"/>
        </w:rPr>
        <w:t>(5)</w:t>
      </w:r>
      <w:r w:rsidRPr="00183079">
        <w:rPr>
          <w:rFonts w:ascii="Times New Roman" w:hAnsi="Times New Roman"/>
          <w:color w:val="000000"/>
          <w:sz w:val="24"/>
          <w:szCs w:val="24"/>
        </w:rPr>
        <w:t xml:space="preserve"> implement</w:t>
      </w:r>
      <w:r>
        <w:rPr>
          <w:rFonts w:ascii="Times New Roman" w:hAnsi="Times New Roman"/>
          <w:color w:val="000000"/>
          <w:sz w:val="24"/>
          <w:szCs w:val="24"/>
        </w:rPr>
        <w:t>s</w:t>
      </w:r>
      <w:r w:rsidRPr="00183079">
        <w:rPr>
          <w:rFonts w:ascii="Times New Roman" w:hAnsi="Times New Roman"/>
          <w:color w:val="000000"/>
          <w:sz w:val="24"/>
          <w:szCs w:val="24"/>
        </w:rPr>
        <w:t xml:space="preserve"> a rule that </w:t>
      </w:r>
      <w:r>
        <w:rPr>
          <w:rFonts w:ascii="Times New Roman" w:hAnsi="Times New Roman"/>
          <w:color w:val="000000"/>
          <w:sz w:val="24"/>
          <w:szCs w:val="24"/>
        </w:rPr>
        <w:t xml:space="preserve">limits the proportion of </w:t>
      </w:r>
      <w:r w:rsidRPr="00183079">
        <w:rPr>
          <w:rFonts w:ascii="Times New Roman" w:hAnsi="Times New Roman"/>
          <w:color w:val="000000"/>
          <w:sz w:val="24"/>
          <w:szCs w:val="24"/>
        </w:rPr>
        <w:t xml:space="preserve">total interactive effects </w:t>
      </w:r>
      <w:r>
        <w:rPr>
          <w:rFonts w:ascii="Times New Roman" w:hAnsi="Times New Roman"/>
          <w:color w:val="000000"/>
          <w:sz w:val="24"/>
          <w:szCs w:val="24"/>
        </w:rPr>
        <w:t>in</w:t>
      </w:r>
      <w:r w:rsidRPr="00183079">
        <w:rPr>
          <w:rFonts w:ascii="Times New Roman" w:hAnsi="Times New Roman"/>
          <w:color w:val="000000"/>
          <w:sz w:val="24"/>
          <w:szCs w:val="24"/>
        </w:rPr>
        <w:t xml:space="preserve"> emissions abated, given these effects may be calculated by a less prescriptive method</w:t>
      </w:r>
      <w:r>
        <w:rPr>
          <w:rFonts w:ascii="Times New Roman" w:hAnsi="Times New Roman"/>
          <w:color w:val="000000"/>
          <w:sz w:val="24"/>
          <w:szCs w:val="24"/>
        </w:rPr>
        <w:t xml:space="preserve"> than abatement calculated from relevant energy consumption</w:t>
      </w:r>
      <w:r w:rsidRPr="00183079">
        <w:rPr>
          <w:rFonts w:ascii="Times New Roman" w:hAnsi="Times New Roman"/>
          <w:color w:val="000000"/>
          <w:sz w:val="24"/>
          <w:szCs w:val="24"/>
        </w:rPr>
        <w:t xml:space="preserve">. This </w:t>
      </w:r>
      <w:r>
        <w:rPr>
          <w:rFonts w:ascii="Times New Roman" w:hAnsi="Times New Roman"/>
          <w:color w:val="000000"/>
          <w:sz w:val="24"/>
          <w:szCs w:val="24"/>
        </w:rPr>
        <w:t>aligns</w:t>
      </w:r>
      <w:r w:rsidRPr="00183079">
        <w:rPr>
          <w:rFonts w:ascii="Times New Roman" w:hAnsi="Times New Roman"/>
          <w:color w:val="000000"/>
          <w:sz w:val="24"/>
          <w:szCs w:val="24"/>
        </w:rPr>
        <w:t xml:space="preserve"> with the proposed offsets integrity standard</w:t>
      </w:r>
      <w:r>
        <w:rPr>
          <w:rFonts w:ascii="Times New Roman" w:hAnsi="Times New Roman"/>
          <w:color w:val="000000"/>
          <w:sz w:val="24"/>
          <w:szCs w:val="24"/>
        </w:rPr>
        <w:t xml:space="preserve">s by applying </w:t>
      </w:r>
      <w:r w:rsidRPr="00183079">
        <w:rPr>
          <w:rFonts w:ascii="Times New Roman" w:hAnsi="Times New Roman"/>
          <w:color w:val="000000"/>
          <w:sz w:val="24"/>
          <w:szCs w:val="24"/>
        </w:rPr>
        <w:t>conservative</w:t>
      </w:r>
      <w:r>
        <w:rPr>
          <w:rFonts w:ascii="Times New Roman" w:hAnsi="Times New Roman"/>
          <w:color w:val="000000"/>
          <w:sz w:val="24"/>
          <w:szCs w:val="24"/>
        </w:rPr>
        <w:t xml:space="preserve"> assumptions</w:t>
      </w:r>
      <w:r w:rsidRPr="00183079">
        <w:rPr>
          <w:rFonts w:ascii="Times New Roman" w:hAnsi="Times New Roman"/>
          <w:color w:val="000000"/>
          <w:sz w:val="24"/>
          <w:szCs w:val="24"/>
        </w:rPr>
        <w:t xml:space="preserve">. </w:t>
      </w:r>
    </w:p>
    <w:p w:rsidR="00A50E18" w:rsidRDefault="00A50E18" w:rsidP="00A50E18">
      <w:pPr>
        <w:spacing w:after="120" w:line="240" w:lineRule="auto"/>
        <w:rPr>
          <w:rFonts w:ascii="Times New Roman" w:hAnsi="Times New Roman"/>
          <w:i/>
          <w:color w:val="000000"/>
          <w:sz w:val="24"/>
          <w:szCs w:val="24"/>
          <w:u w:val="single"/>
        </w:rPr>
      </w:pPr>
    </w:p>
    <w:p w:rsidR="00A50E18" w:rsidRPr="00E4534F" w:rsidRDefault="00A50E18" w:rsidP="00E4534F">
      <w:pPr>
        <w:spacing w:after="120" w:line="240" w:lineRule="auto"/>
        <w:ind w:left="720"/>
        <w:rPr>
          <w:rFonts w:ascii="Times New Roman" w:hAnsi="Times New Roman"/>
          <w:color w:val="000000"/>
          <w:sz w:val="24"/>
          <w:szCs w:val="24"/>
          <w:u w:val="single"/>
        </w:rPr>
      </w:pPr>
      <w:r w:rsidRPr="00E4534F">
        <w:rPr>
          <w:rFonts w:ascii="Times New Roman" w:hAnsi="Times New Roman"/>
          <w:color w:val="000000"/>
          <w:sz w:val="24"/>
          <w:szCs w:val="24"/>
          <w:u w:val="single"/>
        </w:rPr>
        <w:t xml:space="preserve">Difference between baseline and operating emissions is </w:t>
      </w:r>
      <w:r w:rsidR="0066372E" w:rsidRPr="00E4534F">
        <w:rPr>
          <w:rFonts w:ascii="Times New Roman" w:hAnsi="Times New Roman"/>
          <w:color w:val="000000"/>
          <w:sz w:val="24"/>
          <w:szCs w:val="24"/>
          <w:u w:val="single"/>
        </w:rPr>
        <w:t>negative</w:t>
      </w:r>
    </w:p>
    <w:p w:rsidR="00032EEA" w:rsidRPr="00183079" w:rsidRDefault="00032EEA" w:rsidP="00032EEA">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Where </w:t>
      </w:r>
      <w:r w:rsidR="00A50E18">
        <w:rPr>
          <w:rFonts w:ascii="Times New Roman" w:hAnsi="Times New Roman"/>
          <w:color w:val="000000"/>
          <w:sz w:val="24"/>
          <w:szCs w:val="24"/>
        </w:rPr>
        <w:t xml:space="preserve">the difference between baseline and operating emissions </w:t>
      </w:r>
      <w:r>
        <w:rPr>
          <w:rFonts w:ascii="Times New Roman" w:hAnsi="Times New Roman"/>
          <w:color w:val="000000"/>
          <w:sz w:val="24"/>
          <w:szCs w:val="24"/>
        </w:rPr>
        <w:t>is negative, s</w:t>
      </w:r>
      <w:r w:rsidRPr="00183079">
        <w:rPr>
          <w:rFonts w:ascii="Times New Roman" w:hAnsi="Times New Roman"/>
          <w:color w:val="000000"/>
          <w:sz w:val="24"/>
          <w:szCs w:val="24"/>
        </w:rPr>
        <w:t xml:space="preserve">ubsection </w:t>
      </w:r>
      <w:r w:rsidR="004F67ED">
        <w:rPr>
          <w:rFonts w:ascii="Times New Roman" w:hAnsi="Times New Roman"/>
          <w:color w:val="000000"/>
          <w:sz w:val="24"/>
          <w:szCs w:val="24"/>
        </w:rPr>
        <w:t>40</w:t>
      </w:r>
      <w:r>
        <w:rPr>
          <w:rFonts w:ascii="Times New Roman" w:hAnsi="Times New Roman"/>
          <w:color w:val="000000"/>
          <w:sz w:val="24"/>
          <w:szCs w:val="24"/>
        </w:rPr>
        <w:t>(6</w:t>
      </w:r>
      <w:r w:rsidRPr="00183079">
        <w:rPr>
          <w:rFonts w:ascii="Times New Roman" w:hAnsi="Times New Roman"/>
          <w:color w:val="000000"/>
          <w:sz w:val="24"/>
          <w:szCs w:val="24"/>
        </w:rPr>
        <w:t xml:space="preserve">) sets out how to calculate abatement for </w:t>
      </w:r>
      <w:r w:rsidR="005B71CF">
        <w:rPr>
          <w:rFonts w:ascii="Times New Roman" w:hAnsi="Times New Roman"/>
          <w:color w:val="000000"/>
          <w:sz w:val="24"/>
          <w:szCs w:val="24"/>
        </w:rPr>
        <w:t xml:space="preserve">an implementation for </w:t>
      </w:r>
      <w:r w:rsidRPr="00183079">
        <w:rPr>
          <w:rFonts w:ascii="Times New Roman" w:hAnsi="Times New Roman"/>
          <w:color w:val="000000"/>
          <w:sz w:val="24"/>
          <w:szCs w:val="24"/>
        </w:rPr>
        <w:t xml:space="preserve">a reporting period when the sum of the absolute value of interactive effects is less than </w:t>
      </w:r>
      <w:r>
        <w:rPr>
          <w:rFonts w:ascii="Times New Roman" w:hAnsi="Times New Roman"/>
          <w:color w:val="000000"/>
          <w:sz w:val="24"/>
          <w:szCs w:val="24"/>
        </w:rPr>
        <w:t>or equal to 10</w:t>
      </w:r>
      <w:r w:rsidRPr="00183079">
        <w:rPr>
          <w:rFonts w:ascii="Times New Roman" w:hAnsi="Times New Roman"/>
          <w:color w:val="000000"/>
          <w:sz w:val="24"/>
          <w:szCs w:val="24"/>
        </w:rPr>
        <w:t xml:space="preserve"> per cent of </w:t>
      </w:r>
      <w:r>
        <w:rPr>
          <w:rFonts w:ascii="Times New Roman" w:hAnsi="Times New Roman"/>
          <w:color w:val="000000"/>
          <w:sz w:val="24"/>
          <w:szCs w:val="24"/>
        </w:rPr>
        <w:t xml:space="preserve">the absolute value of </w:t>
      </w:r>
      <w:r w:rsidR="00680249">
        <w:rPr>
          <w:rFonts w:ascii="Times New Roman" w:hAnsi="Times New Roman"/>
          <w:color w:val="000000"/>
          <w:sz w:val="24"/>
          <w:szCs w:val="24"/>
        </w:rPr>
        <w:t>that difference</w:t>
      </w:r>
      <w:r w:rsidRPr="00183079">
        <w:rPr>
          <w:rFonts w:ascii="Times New Roman" w:hAnsi="Times New Roman"/>
          <w:color w:val="000000"/>
          <w:sz w:val="24"/>
          <w:szCs w:val="24"/>
        </w:rPr>
        <w:t xml:space="preserve">, which is the </w:t>
      </w:r>
      <w:r>
        <w:rPr>
          <w:rFonts w:ascii="Times New Roman" w:hAnsi="Times New Roman"/>
          <w:color w:val="000000"/>
          <w:sz w:val="24"/>
          <w:szCs w:val="24"/>
        </w:rPr>
        <w:t>threshold</w:t>
      </w:r>
      <w:r w:rsidRPr="00183079">
        <w:rPr>
          <w:rFonts w:ascii="Times New Roman" w:hAnsi="Times New Roman"/>
          <w:color w:val="000000"/>
          <w:sz w:val="24"/>
          <w:szCs w:val="24"/>
        </w:rPr>
        <w:t xml:space="preserve"> for </w:t>
      </w:r>
      <w:r>
        <w:rPr>
          <w:rFonts w:ascii="Times New Roman" w:hAnsi="Times New Roman"/>
          <w:color w:val="000000"/>
          <w:sz w:val="24"/>
          <w:szCs w:val="24"/>
        </w:rPr>
        <w:t xml:space="preserve">negative </w:t>
      </w:r>
      <w:r w:rsidRPr="00183079">
        <w:rPr>
          <w:rFonts w:ascii="Times New Roman" w:hAnsi="Times New Roman"/>
          <w:color w:val="000000"/>
          <w:sz w:val="24"/>
          <w:szCs w:val="24"/>
        </w:rPr>
        <w:t xml:space="preserve">interactive effects. In this case, the abatement for the implementation is worked out by adding net interactive effects to the difference between modelled </w:t>
      </w:r>
      <w:r>
        <w:rPr>
          <w:rFonts w:ascii="Times New Roman" w:hAnsi="Times New Roman"/>
          <w:color w:val="000000"/>
          <w:sz w:val="24"/>
          <w:szCs w:val="24"/>
        </w:rPr>
        <w:t>operating</w:t>
      </w:r>
      <w:r w:rsidRPr="00183079">
        <w:rPr>
          <w:rFonts w:ascii="Times New Roman" w:hAnsi="Times New Roman"/>
          <w:color w:val="000000"/>
          <w:sz w:val="24"/>
          <w:szCs w:val="24"/>
        </w:rPr>
        <w:t xml:space="preserve"> emissions and modelled baseline emissions.  </w:t>
      </w:r>
    </w:p>
    <w:p w:rsidR="00032EEA" w:rsidRDefault="00032EEA" w:rsidP="00106D96">
      <w:pPr>
        <w:spacing w:after="120" w:line="240" w:lineRule="auto"/>
        <w:rPr>
          <w:rFonts w:ascii="Times New Roman" w:hAnsi="Times New Roman"/>
          <w:color w:val="548DD4"/>
          <w:sz w:val="24"/>
          <w:szCs w:val="24"/>
          <w:u w:val="single"/>
        </w:rPr>
      </w:pPr>
      <w:r w:rsidRPr="00183079">
        <w:rPr>
          <w:rFonts w:ascii="Times New Roman" w:hAnsi="Times New Roman"/>
          <w:color w:val="000000"/>
          <w:sz w:val="24"/>
          <w:szCs w:val="24"/>
        </w:rPr>
        <w:t xml:space="preserve">Subsection </w:t>
      </w:r>
      <w:r w:rsidR="004F67ED">
        <w:rPr>
          <w:rFonts w:ascii="Times New Roman" w:hAnsi="Times New Roman"/>
          <w:color w:val="000000"/>
          <w:sz w:val="24"/>
          <w:szCs w:val="24"/>
        </w:rPr>
        <w:t>40</w:t>
      </w:r>
      <w:r>
        <w:rPr>
          <w:rFonts w:ascii="Times New Roman" w:hAnsi="Times New Roman"/>
          <w:color w:val="000000"/>
          <w:sz w:val="24"/>
          <w:szCs w:val="24"/>
        </w:rPr>
        <w:t>(7</w:t>
      </w:r>
      <w:r w:rsidRPr="00183079">
        <w:rPr>
          <w:rFonts w:ascii="Times New Roman" w:hAnsi="Times New Roman"/>
          <w:color w:val="000000"/>
          <w:sz w:val="24"/>
          <w:szCs w:val="24"/>
        </w:rPr>
        <w:t xml:space="preserve">) </w:t>
      </w:r>
      <w:r w:rsidR="00C049DD">
        <w:rPr>
          <w:rFonts w:ascii="Times New Roman" w:hAnsi="Times New Roman"/>
          <w:color w:val="000000"/>
          <w:sz w:val="24"/>
          <w:szCs w:val="24"/>
        </w:rPr>
        <w:t>provides</w:t>
      </w:r>
      <w:r w:rsidRPr="00183079">
        <w:rPr>
          <w:rFonts w:ascii="Times New Roman" w:hAnsi="Times New Roman"/>
          <w:color w:val="000000"/>
          <w:sz w:val="24"/>
          <w:szCs w:val="24"/>
        </w:rPr>
        <w:t xml:space="preserve"> that if </w:t>
      </w:r>
      <w:r w:rsidR="00680249">
        <w:rPr>
          <w:rFonts w:ascii="Times New Roman" w:hAnsi="Times New Roman"/>
          <w:color w:val="000000"/>
          <w:sz w:val="24"/>
          <w:szCs w:val="24"/>
        </w:rPr>
        <w:t xml:space="preserve">the difference between baseline and operating emissions </w:t>
      </w:r>
      <w:r>
        <w:rPr>
          <w:rFonts w:ascii="Times New Roman" w:hAnsi="Times New Roman"/>
          <w:color w:val="000000"/>
          <w:sz w:val="24"/>
          <w:szCs w:val="24"/>
        </w:rPr>
        <w:t xml:space="preserve">is negative and interactive effects exceed the threshold, </w:t>
      </w:r>
      <w:r w:rsidRPr="00183079">
        <w:rPr>
          <w:rFonts w:ascii="Times New Roman" w:hAnsi="Times New Roman"/>
          <w:color w:val="000000"/>
          <w:sz w:val="24"/>
          <w:szCs w:val="24"/>
        </w:rPr>
        <w:t xml:space="preserve">the abatement for the implementation is worked out </w:t>
      </w:r>
      <w:r w:rsidR="0066372E">
        <w:rPr>
          <w:rFonts w:ascii="Times New Roman" w:hAnsi="Times New Roman"/>
          <w:color w:val="000000"/>
          <w:sz w:val="24"/>
          <w:szCs w:val="24"/>
        </w:rPr>
        <w:t>as</w:t>
      </w:r>
      <w:r w:rsidRPr="00183079">
        <w:rPr>
          <w:rFonts w:ascii="Times New Roman" w:hAnsi="Times New Roman"/>
          <w:color w:val="000000"/>
          <w:sz w:val="24"/>
          <w:szCs w:val="24"/>
        </w:rPr>
        <w:t xml:space="preserve"> the difference between modelled </w:t>
      </w:r>
      <w:r>
        <w:rPr>
          <w:rFonts w:ascii="Times New Roman" w:hAnsi="Times New Roman"/>
          <w:color w:val="000000"/>
          <w:sz w:val="24"/>
          <w:szCs w:val="24"/>
        </w:rPr>
        <w:t>operating</w:t>
      </w:r>
      <w:r w:rsidRPr="00183079">
        <w:rPr>
          <w:rFonts w:ascii="Times New Roman" w:hAnsi="Times New Roman"/>
          <w:color w:val="000000"/>
          <w:sz w:val="24"/>
          <w:szCs w:val="24"/>
        </w:rPr>
        <w:t xml:space="preserve"> emissions and modelled baseline emissions</w:t>
      </w:r>
    </w:p>
    <w:p w:rsidR="00CC0A39" w:rsidRPr="00CB0D85" w:rsidRDefault="00CC0A39" w:rsidP="00106D96">
      <w:pPr>
        <w:spacing w:after="120" w:line="240" w:lineRule="auto"/>
        <w:rPr>
          <w:rFonts w:ascii="Times New Roman" w:hAnsi="Times New Roman"/>
          <w:color w:val="548DD4"/>
          <w:sz w:val="24"/>
          <w:szCs w:val="24"/>
          <w:u w:val="single"/>
        </w:rPr>
      </w:pPr>
    </w:p>
    <w:p w:rsidR="00106D96" w:rsidRPr="005138C6" w:rsidRDefault="00AA4C4E" w:rsidP="00106D96">
      <w:pPr>
        <w:spacing w:after="120" w:line="240" w:lineRule="auto"/>
        <w:outlineLvl w:val="0"/>
        <w:rPr>
          <w:rFonts w:ascii="Times New Roman" w:hAnsi="Times New Roman"/>
          <w:sz w:val="24"/>
          <w:szCs w:val="24"/>
          <w:u w:val="single"/>
        </w:rPr>
      </w:pPr>
      <w:r>
        <w:rPr>
          <w:rFonts w:ascii="Times New Roman" w:hAnsi="Times New Roman"/>
          <w:sz w:val="24"/>
          <w:szCs w:val="24"/>
          <w:u w:val="single"/>
        </w:rPr>
        <w:t>4</w:t>
      </w:r>
      <w:r w:rsidR="00EB7F18">
        <w:rPr>
          <w:rFonts w:ascii="Times New Roman" w:hAnsi="Times New Roman"/>
          <w:sz w:val="24"/>
          <w:szCs w:val="24"/>
          <w:u w:val="single"/>
        </w:rPr>
        <w:t>1</w:t>
      </w:r>
      <w:r w:rsidR="00106D96" w:rsidRPr="005138C6">
        <w:rPr>
          <w:rFonts w:ascii="Times New Roman" w:hAnsi="Times New Roman"/>
          <w:sz w:val="24"/>
          <w:szCs w:val="24"/>
          <w:u w:val="single"/>
        </w:rPr>
        <w:tab/>
        <w:t xml:space="preserve">Modelled baseline emissions  </w:t>
      </w:r>
    </w:p>
    <w:p w:rsidR="00106D96" w:rsidRPr="005138C6" w:rsidRDefault="00106D96" w:rsidP="00106D96">
      <w:pPr>
        <w:spacing w:after="120" w:line="240" w:lineRule="auto"/>
        <w:rPr>
          <w:rFonts w:ascii="Times New Roman" w:hAnsi="Times New Roman"/>
          <w:sz w:val="24"/>
          <w:szCs w:val="24"/>
        </w:rPr>
      </w:pPr>
      <w:r w:rsidRPr="005138C6">
        <w:rPr>
          <w:rFonts w:ascii="Times New Roman" w:hAnsi="Times New Roman"/>
          <w:sz w:val="24"/>
          <w:szCs w:val="24"/>
        </w:rPr>
        <w:t xml:space="preserve">In line with the approach for sub-method 1, section </w:t>
      </w:r>
      <w:r w:rsidR="00F66165">
        <w:rPr>
          <w:rFonts w:ascii="Times New Roman" w:hAnsi="Times New Roman"/>
          <w:sz w:val="24"/>
          <w:szCs w:val="24"/>
        </w:rPr>
        <w:t>41</w:t>
      </w:r>
      <w:r w:rsidR="00F66165" w:rsidRPr="005138C6">
        <w:rPr>
          <w:rFonts w:ascii="Times New Roman" w:hAnsi="Times New Roman"/>
          <w:sz w:val="24"/>
          <w:szCs w:val="24"/>
        </w:rPr>
        <w:t xml:space="preserve"> </w:t>
      </w:r>
      <w:r w:rsidRPr="005138C6">
        <w:rPr>
          <w:rFonts w:ascii="Times New Roman" w:hAnsi="Times New Roman"/>
          <w:sz w:val="24"/>
          <w:szCs w:val="24"/>
        </w:rPr>
        <w:t xml:space="preserve">establishes that total baseline emissions for an implementation for a reporting period are worked out using </w:t>
      </w:r>
      <w:r w:rsidRPr="009775B2">
        <w:rPr>
          <w:rFonts w:ascii="Times New Roman" w:hAnsi="Times New Roman"/>
          <w:b/>
          <w:sz w:val="24"/>
          <w:szCs w:val="24"/>
        </w:rPr>
        <w:t>equation 24</w:t>
      </w:r>
      <w:r w:rsidRPr="005138C6">
        <w:rPr>
          <w:rFonts w:ascii="Times New Roman" w:hAnsi="Times New Roman"/>
          <w:sz w:val="24"/>
          <w:szCs w:val="24"/>
        </w:rPr>
        <w:t xml:space="preserve"> by summing </w:t>
      </w:r>
      <w:r w:rsidR="00F66165">
        <w:rPr>
          <w:rFonts w:ascii="Times New Roman" w:hAnsi="Times New Roman"/>
          <w:sz w:val="24"/>
          <w:szCs w:val="24"/>
        </w:rPr>
        <w:t xml:space="preserve">the product of </w:t>
      </w:r>
      <w:r w:rsidRPr="005138C6">
        <w:rPr>
          <w:rFonts w:ascii="Times New Roman" w:hAnsi="Times New Roman"/>
          <w:sz w:val="24"/>
          <w:szCs w:val="24"/>
        </w:rPr>
        <w:t xml:space="preserve">modelled baseline emissions for the implementation for each </w:t>
      </w:r>
      <w:r w:rsidR="005B71CF">
        <w:rPr>
          <w:rFonts w:ascii="Times New Roman" w:hAnsi="Times New Roman"/>
          <w:sz w:val="24"/>
          <w:szCs w:val="24"/>
        </w:rPr>
        <w:t xml:space="preserve">eligible </w:t>
      </w:r>
      <w:r w:rsidRPr="005138C6">
        <w:rPr>
          <w:rFonts w:ascii="Times New Roman" w:hAnsi="Times New Roman"/>
          <w:sz w:val="24"/>
          <w:szCs w:val="24"/>
        </w:rPr>
        <w:t>measurement time interval in the reporting period</w:t>
      </w:r>
      <w:r w:rsidR="00F66165">
        <w:rPr>
          <w:rFonts w:ascii="Times New Roman" w:hAnsi="Times New Roman"/>
          <w:sz w:val="24"/>
          <w:szCs w:val="24"/>
        </w:rPr>
        <w:t xml:space="preserve"> and an improvement factor (calculated in section 50)</w:t>
      </w:r>
      <w:r w:rsidRPr="005138C6">
        <w:rPr>
          <w:rFonts w:ascii="Times New Roman" w:hAnsi="Times New Roman"/>
          <w:sz w:val="24"/>
          <w:szCs w:val="24"/>
        </w:rPr>
        <w:t xml:space="preserve">. This figure is used in the calculation of emission abated in section </w:t>
      </w:r>
      <w:r w:rsidR="004F67ED">
        <w:rPr>
          <w:rFonts w:ascii="Times New Roman" w:hAnsi="Times New Roman"/>
          <w:sz w:val="24"/>
          <w:szCs w:val="24"/>
        </w:rPr>
        <w:t>40</w:t>
      </w:r>
      <w:r w:rsidRPr="005138C6">
        <w:rPr>
          <w:rFonts w:ascii="Times New Roman" w:hAnsi="Times New Roman"/>
          <w:sz w:val="24"/>
          <w:szCs w:val="24"/>
        </w:rPr>
        <w:t xml:space="preserve">. </w:t>
      </w:r>
    </w:p>
    <w:p w:rsidR="00106D96" w:rsidRPr="005138C6" w:rsidRDefault="00106D96" w:rsidP="00106D96">
      <w:pPr>
        <w:spacing w:after="120" w:line="240" w:lineRule="auto"/>
        <w:rPr>
          <w:rFonts w:ascii="Times New Roman" w:hAnsi="Times New Roman"/>
          <w:sz w:val="24"/>
          <w:szCs w:val="24"/>
        </w:rPr>
      </w:pPr>
    </w:p>
    <w:p w:rsidR="00106D96" w:rsidRPr="005138C6" w:rsidRDefault="00AA4C4E" w:rsidP="00106D96">
      <w:pPr>
        <w:spacing w:after="120" w:line="240" w:lineRule="auto"/>
        <w:outlineLvl w:val="0"/>
        <w:rPr>
          <w:rFonts w:ascii="Times New Roman" w:hAnsi="Times New Roman"/>
          <w:sz w:val="24"/>
          <w:szCs w:val="24"/>
          <w:u w:val="single"/>
        </w:rPr>
      </w:pPr>
      <w:r>
        <w:rPr>
          <w:rFonts w:ascii="Times New Roman" w:hAnsi="Times New Roman"/>
          <w:sz w:val="24"/>
          <w:szCs w:val="24"/>
          <w:u w:val="single"/>
        </w:rPr>
        <w:t>4</w:t>
      </w:r>
      <w:r w:rsidR="00EB7F18">
        <w:rPr>
          <w:rFonts w:ascii="Times New Roman" w:hAnsi="Times New Roman"/>
          <w:sz w:val="24"/>
          <w:szCs w:val="24"/>
          <w:u w:val="single"/>
        </w:rPr>
        <w:t>2</w:t>
      </w:r>
      <w:r w:rsidR="00106D96" w:rsidRPr="005138C6">
        <w:rPr>
          <w:rFonts w:ascii="Times New Roman" w:hAnsi="Times New Roman"/>
          <w:sz w:val="24"/>
          <w:szCs w:val="24"/>
          <w:u w:val="single"/>
        </w:rPr>
        <w:tab/>
        <w:t xml:space="preserve">Modelled operating emissions </w:t>
      </w:r>
    </w:p>
    <w:p w:rsidR="00106D96" w:rsidRPr="005138C6" w:rsidRDefault="00106D96" w:rsidP="00106D96">
      <w:pPr>
        <w:spacing w:after="120" w:line="240" w:lineRule="auto"/>
        <w:rPr>
          <w:rFonts w:ascii="Times New Roman" w:hAnsi="Times New Roman"/>
          <w:sz w:val="24"/>
          <w:szCs w:val="24"/>
        </w:rPr>
      </w:pPr>
      <w:r w:rsidRPr="005138C6">
        <w:rPr>
          <w:rFonts w:ascii="Times New Roman" w:hAnsi="Times New Roman"/>
          <w:sz w:val="24"/>
          <w:szCs w:val="24"/>
        </w:rPr>
        <w:t xml:space="preserve">Total modelled operating emissions for an implementation for a reporting period are worked out using </w:t>
      </w:r>
      <w:r w:rsidRPr="00D100CD">
        <w:rPr>
          <w:rFonts w:ascii="Times New Roman" w:hAnsi="Times New Roman"/>
          <w:b/>
          <w:sz w:val="24"/>
          <w:szCs w:val="24"/>
        </w:rPr>
        <w:t>equation 25</w:t>
      </w:r>
      <w:r w:rsidRPr="005138C6">
        <w:rPr>
          <w:rFonts w:ascii="Times New Roman" w:hAnsi="Times New Roman"/>
          <w:sz w:val="24"/>
          <w:szCs w:val="24"/>
        </w:rPr>
        <w:t xml:space="preserve"> by summing the modelled operating emissions for the implementation across each measurement time interval in the reporting period. This figure is used in the calculation of emission abated in section </w:t>
      </w:r>
      <w:r w:rsidR="004F67ED">
        <w:rPr>
          <w:rFonts w:ascii="Times New Roman" w:hAnsi="Times New Roman"/>
          <w:sz w:val="24"/>
          <w:szCs w:val="24"/>
        </w:rPr>
        <w:t>40</w:t>
      </w:r>
      <w:r w:rsidRPr="005138C6">
        <w:rPr>
          <w:rFonts w:ascii="Times New Roman" w:hAnsi="Times New Roman"/>
          <w:sz w:val="24"/>
          <w:szCs w:val="24"/>
        </w:rPr>
        <w:t>.</w:t>
      </w:r>
    </w:p>
    <w:p w:rsidR="00106D96" w:rsidRPr="005138C6" w:rsidRDefault="00106D96" w:rsidP="00106D96">
      <w:pPr>
        <w:spacing w:after="120" w:line="240" w:lineRule="auto"/>
        <w:outlineLvl w:val="0"/>
        <w:rPr>
          <w:rFonts w:ascii="Times New Roman" w:hAnsi="Times New Roman"/>
          <w:b/>
          <w:sz w:val="24"/>
          <w:szCs w:val="24"/>
        </w:rPr>
      </w:pPr>
      <w:bookmarkStart w:id="11" w:name="_Toc398300647"/>
      <w:r w:rsidRPr="005138C6">
        <w:rPr>
          <w:rFonts w:ascii="Times New Roman" w:hAnsi="Times New Roman"/>
          <w:b/>
          <w:sz w:val="24"/>
          <w:szCs w:val="24"/>
        </w:rPr>
        <w:t>Division 5</w:t>
      </w:r>
      <w:r w:rsidR="00D100CD">
        <w:rPr>
          <w:rFonts w:ascii="Times New Roman" w:hAnsi="Times New Roman"/>
          <w:b/>
          <w:sz w:val="24"/>
          <w:szCs w:val="24"/>
        </w:rPr>
        <w:tab/>
      </w:r>
      <w:r w:rsidRPr="005138C6">
        <w:rPr>
          <w:rFonts w:ascii="Times New Roman" w:hAnsi="Times New Roman"/>
          <w:b/>
          <w:sz w:val="24"/>
          <w:szCs w:val="24"/>
        </w:rPr>
        <w:t>Interactive effects</w:t>
      </w:r>
    </w:p>
    <w:bookmarkEnd w:id="11"/>
    <w:p w:rsidR="00106D96" w:rsidRPr="005138C6" w:rsidRDefault="00AA4C4E" w:rsidP="00106D96">
      <w:pPr>
        <w:spacing w:after="120" w:line="240" w:lineRule="auto"/>
        <w:outlineLvl w:val="0"/>
      </w:pPr>
      <w:r>
        <w:rPr>
          <w:rFonts w:ascii="Times New Roman" w:hAnsi="Times New Roman"/>
          <w:sz w:val="24"/>
          <w:szCs w:val="24"/>
          <w:u w:val="single"/>
        </w:rPr>
        <w:t>4</w:t>
      </w:r>
      <w:r w:rsidR="00EB7F18">
        <w:rPr>
          <w:rFonts w:ascii="Times New Roman" w:hAnsi="Times New Roman"/>
          <w:sz w:val="24"/>
          <w:szCs w:val="24"/>
          <w:u w:val="single"/>
        </w:rPr>
        <w:t>3</w:t>
      </w:r>
      <w:r w:rsidR="00106D96" w:rsidRPr="005138C6">
        <w:rPr>
          <w:rFonts w:ascii="Times New Roman" w:hAnsi="Times New Roman"/>
          <w:sz w:val="24"/>
          <w:szCs w:val="24"/>
          <w:u w:val="single"/>
        </w:rPr>
        <w:tab/>
      </w:r>
      <w:r w:rsidR="00106D96" w:rsidRPr="00E4534F">
        <w:rPr>
          <w:rFonts w:ascii="Times New Roman" w:hAnsi="Times New Roman"/>
          <w:i/>
          <w:sz w:val="24"/>
          <w:szCs w:val="24"/>
          <w:u w:val="single"/>
        </w:rPr>
        <w:t>Interactive effects</w:t>
      </w:r>
    </w:p>
    <w:p w:rsidR="00106D96" w:rsidRPr="005138C6" w:rsidRDefault="00106D96" w:rsidP="00106D96">
      <w:pPr>
        <w:spacing w:after="120" w:line="240" w:lineRule="auto"/>
        <w:rPr>
          <w:rFonts w:ascii="Times New Roman" w:hAnsi="Times New Roman"/>
          <w:sz w:val="24"/>
          <w:szCs w:val="24"/>
        </w:rPr>
      </w:pPr>
      <w:r w:rsidRPr="005138C6">
        <w:rPr>
          <w:rFonts w:ascii="Times New Roman" w:hAnsi="Times New Roman"/>
          <w:sz w:val="24"/>
          <w:szCs w:val="24"/>
        </w:rPr>
        <w:t xml:space="preserve">Section </w:t>
      </w:r>
      <w:r w:rsidR="00332E96">
        <w:rPr>
          <w:rFonts w:ascii="Times New Roman" w:hAnsi="Times New Roman"/>
          <w:sz w:val="24"/>
          <w:szCs w:val="24"/>
        </w:rPr>
        <w:t>42</w:t>
      </w:r>
      <w:r w:rsidRPr="005138C6">
        <w:rPr>
          <w:rFonts w:ascii="Times New Roman" w:hAnsi="Times New Roman"/>
          <w:sz w:val="24"/>
          <w:szCs w:val="24"/>
        </w:rPr>
        <w:t xml:space="preserve"> sets out </w:t>
      </w:r>
      <w:bookmarkStart w:id="12" w:name="BK_S3P14L16C58"/>
      <w:bookmarkStart w:id="13" w:name="BK_S3P14L26C27"/>
      <w:bookmarkEnd w:id="12"/>
      <w:bookmarkEnd w:id="13"/>
      <w:r w:rsidRPr="005138C6">
        <w:rPr>
          <w:rFonts w:ascii="Times New Roman" w:hAnsi="Times New Roman"/>
          <w:sz w:val="24"/>
          <w:szCs w:val="24"/>
        </w:rPr>
        <w:t xml:space="preserve">the calculation of the sum of the absolute values of the interactive effects for use in calculating the net abatement amount for an implementation in the reporting period. Subsection </w:t>
      </w:r>
      <w:r w:rsidR="00332E96">
        <w:rPr>
          <w:rFonts w:ascii="Times New Roman" w:hAnsi="Times New Roman"/>
          <w:sz w:val="24"/>
          <w:szCs w:val="24"/>
        </w:rPr>
        <w:t>4</w:t>
      </w:r>
      <w:r w:rsidR="00EB7F18">
        <w:rPr>
          <w:rFonts w:ascii="Times New Roman" w:hAnsi="Times New Roman"/>
          <w:sz w:val="24"/>
          <w:szCs w:val="24"/>
        </w:rPr>
        <w:t>3</w:t>
      </w:r>
      <w:r w:rsidRPr="005138C6">
        <w:rPr>
          <w:rFonts w:ascii="Times New Roman" w:hAnsi="Times New Roman"/>
          <w:sz w:val="24"/>
          <w:szCs w:val="24"/>
        </w:rPr>
        <w:t xml:space="preserve">(1) </w:t>
      </w:r>
      <w:r w:rsidR="00C049DD">
        <w:rPr>
          <w:rFonts w:ascii="Times New Roman" w:hAnsi="Times New Roman"/>
          <w:color w:val="000000"/>
          <w:sz w:val="24"/>
          <w:szCs w:val="24"/>
        </w:rPr>
        <w:t xml:space="preserve">provides </w:t>
      </w:r>
      <w:r w:rsidRPr="005138C6">
        <w:rPr>
          <w:rFonts w:ascii="Times New Roman" w:hAnsi="Times New Roman"/>
          <w:sz w:val="24"/>
          <w:szCs w:val="24"/>
        </w:rPr>
        <w:t xml:space="preserve">that the sum of the absolute values of the interactive effects for an implementation in the reporting period is worked out using </w:t>
      </w:r>
      <w:r w:rsidRPr="00D100CD">
        <w:rPr>
          <w:rFonts w:ascii="Times New Roman" w:hAnsi="Times New Roman"/>
          <w:b/>
          <w:sz w:val="24"/>
          <w:szCs w:val="24"/>
        </w:rPr>
        <w:t>equation 26</w:t>
      </w:r>
      <w:r w:rsidRPr="005138C6">
        <w:rPr>
          <w:rFonts w:ascii="Times New Roman" w:hAnsi="Times New Roman"/>
          <w:sz w:val="24"/>
          <w:szCs w:val="24"/>
        </w:rPr>
        <w:t xml:space="preserve"> as the absolute value of the sum of all the interactive effects. This calculation is used in sections </w:t>
      </w:r>
      <w:r w:rsidR="004F65F9">
        <w:rPr>
          <w:rFonts w:ascii="Times New Roman" w:hAnsi="Times New Roman"/>
          <w:sz w:val="24"/>
          <w:szCs w:val="24"/>
        </w:rPr>
        <w:t>36</w:t>
      </w:r>
      <w:r w:rsidR="00C70383" w:rsidRPr="005138C6">
        <w:rPr>
          <w:rFonts w:ascii="Times New Roman" w:hAnsi="Times New Roman"/>
          <w:sz w:val="24"/>
          <w:szCs w:val="24"/>
        </w:rPr>
        <w:t xml:space="preserve"> </w:t>
      </w:r>
      <w:r w:rsidRPr="005138C6">
        <w:rPr>
          <w:rFonts w:ascii="Times New Roman" w:hAnsi="Times New Roman"/>
          <w:sz w:val="24"/>
          <w:szCs w:val="24"/>
        </w:rPr>
        <w:t xml:space="preserve">and </w:t>
      </w:r>
      <w:r w:rsidR="004F67ED">
        <w:rPr>
          <w:rFonts w:ascii="Times New Roman" w:hAnsi="Times New Roman"/>
          <w:sz w:val="24"/>
          <w:szCs w:val="24"/>
        </w:rPr>
        <w:t>40</w:t>
      </w:r>
      <w:r w:rsidR="00C70383" w:rsidRPr="005138C6">
        <w:rPr>
          <w:rFonts w:ascii="Times New Roman" w:hAnsi="Times New Roman"/>
          <w:sz w:val="24"/>
          <w:szCs w:val="24"/>
        </w:rPr>
        <w:t xml:space="preserve"> </w:t>
      </w:r>
      <w:r w:rsidRPr="005138C6">
        <w:rPr>
          <w:rFonts w:ascii="Times New Roman" w:hAnsi="Times New Roman"/>
          <w:sz w:val="24"/>
          <w:szCs w:val="24"/>
        </w:rPr>
        <w:t xml:space="preserve">to implement the limit on interactive effects for sub-methods 1 and 2 respectively. </w:t>
      </w:r>
    </w:p>
    <w:p w:rsidR="00106D96" w:rsidRPr="005138C6" w:rsidRDefault="00106D96" w:rsidP="00106D96">
      <w:pPr>
        <w:spacing w:after="120" w:line="240" w:lineRule="auto"/>
        <w:rPr>
          <w:rFonts w:ascii="Times New Roman" w:hAnsi="Times New Roman"/>
          <w:sz w:val="24"/>
          <w:szCs w:val="24"/>
        </w:rPr>
      </w:pPr>
      <w:r w:rsidRPr="005138C6">
        <w:rPr>
          <w:rFonts w:ascii="Times New Roman" w:hAnsi="Times New Roman"/>
          <w:sz w:val="24"/>
          <w:szCs w:val="24"/>
        </w:rPr>
        <w:t xml:space="preserve">Subsection </w:t>
      </w:r>
      <w:r w:rsidR="00332E96">
        <w:rPr>
          <w:rFonts w:ascii="Times New Roman" w:hAnsi="Times New Roman"/>
          <w:sz w:val="24"/>
          <w:szCs w:val="24"/>
        </w:rPr>
        <w:t>4</w:t>
      </w:r>
      <w:r w:rsidR="00EB7F18">
        <w:rPr>
          <w:rFonts w:ascii="Times New Roman" w:hAnsi="Times New Roman"/>
          <w:sz w:val="24"/>
          <w:szCs w:val="24"/>
        </w:rPr>
        <w:t>3</w:t>
      </w:r>
      <w:r w:rsidRPr="005138C6">
        <w:rPr>
          <w:rFonts w:ascii="Times New Roman" w:hAnsi="Times New Roman"/>
          <w:sz w:val="24"/>
          <w:szCs w:val="24"/>
        </w:rPr>
        <w:t xml:space="preserve">(2) </w:t>
      </w:r>
      <w:r w:rsidR="00C049DD">
        <w:rPr>
          <w:rFonts w:ascii="Times New Roman" w:hAnsi="Times New Roman"/>
          <w:color w:val="000000"/>
          <w:sz w:val="24"/>
          <w:szCs w:val="24"/>
        </w:rPr>
        <w:t>provides</w:t>
      </w:r>
      <w:r w:rsidRPr="005138C6">
        <w:rPr>
          <w:rFonts w:ascii="Times New Roman" w:hAnsi="Times New Roman"/>
          <w:sz w:val="24"/>
          <w:szCs w:val="24"/>
        </w:rPr>
        <w:t xml:space="preserve"> that the </w:t>
      </w:r>
      <w:r w:rsidR="005B71CF">
        <w:rPr>
          <w:rFonts w:ascii="Times New Roman" w:hAnsi="Times New Roman"/>
          <w:sz w:val="24"/>
          <w:szCs w:val="24"/>
        </w:rPr>
        <w:t>net</w:t>
      </w:r>
      <w:r w:rsidRPr="005138C6">
        <w:rPr>
          <w:rFonts w:ascii="Times New Roman" w:hAnsi="Times New Roman"/>
          <w:sz w:val="24"/>
          <w:szCs w:val="24"/>
        </w:rPr>
        <w:t xml:space="preserve"> interactive effects for an implementation in the reporting period is worked out using </w:t>
      </w:r>
      <w:r w:rsidRPr="00D100CD">
        <w:rPr>
          <w:rFonts w:ascii="Times New Roman" w:hAnsi="Times New Roman"/>
          <w:b/>
          <w:sz w:val="24"/>
          <w:szCs w:val="24"/>
        </w:rPr>
        <w:t>equation 27</w:t>
      </w:r>
      <w:r w:rsidRPr="005138C6">
        <w:rPr>
          <w:rFonts w:ascii="Times New Roman" w:hAnsi="Times New Roman"/>
          <w:sz w:val="24"/>
          <w:szCs w:val="24"/>
        </w:rPr>
        <w:t xml:space="preserve"> as the sum of all the interactive effects for the reporting period. This calculation is used in sections </w:t>
      </w:r>
      <w:r w:rsidR="004F65F9">
        <w:rPr>
          <w:rFonts w:ascii="Times New Roman" w:hAnsi="Times New Roman"/>
          <w:sz w:val="24"/>
          <w:szCs w:val="24"/>
        </w:rPr>
        <w:t>36</w:t>
      </w:r>
      <w:r w:rsidRPr="005138C6">
        <w:rPr>
          <w:rFonts w:ascii="Times New Roman" w:hAnsi="Times New Roman"/>
          <w:sz w:val="24"/>
          <w:szCs w:val="24"/>
        </w:rPr>
        <w:t xml:space="preserve"> and </w:t>
      </w:r>
      <w:r w:rsidR="004F67ED">
        <w:rPr>
          <w:rFonts w:ascii="Times New Roman" w:hAnsi="Times New Roman"/>
          <w:sz w:val="24"/>
          <w:szCs w:val="24"/>
        </w:rPr>
        <w:t>40</w:t>
      </w:r>
      <w:r w:rsidRPr="005138C6">
        <w:rPr>
          <w:rFonts w:ascii="Times New Roman" w:hAnsi="Times New Roman"/>
          <w:sz w:val="24"/>
          <w:szCs w:val="24"/>
        </w:rPr>
        <w:t xml:space="preserve"> to calculate net abatement for sub-methods 1 and 2 respectively. </w:t>
      </w:r>
    </w:p>
    <w:p w:rsidR="00106D96" w:rsidRPr="005138C6" w:rsidRDefault="00106D96" w:rsidP="00106D96">
      <w:pPr>
        <w:spacing w:after="120" w:line="240" w:lineRule="auto"/>
        <w:rPr>
          <w:rFonts w:ascii="Times New Roman" w:hAnsi="Times New Roman"/>
          <w:sz w:val="24"/>
          <w:szCs w:val="24"/>
        </w:rPr>
      </w:pPr>
    </w:p>
    <w:p w:rsidR="00106D96" w:rsidRPr="005138C6" w:rsidRDefault="00106D96" w:rsidP="00106D96">
      <w:pPr>
        <w:spacing w:after="120" w:line="240" w:lineRule="auto"/>
        <w:outlineLvl w:val="0"/>
        <w:rPr>
          <w:rFonts w:ascii="Times New Roman" w:hAnsi="Times New Roman"/>
          <w:b/>
          <w:sz w:val="24"/>
          <w:szCs w:val="24"/>
        </w:rPr>
      </w:pPr>
      <w:r w:rsidRPr="005138C6">
        <w:rPr>
          <w:rFonts w:ascii="Times New Roman" w:hAnsi="Times New Roman"/>
          <w:b/>
          <w:sz w:val="24"/>
          <w:szCs w:val="24"/>
        </w:rPr>
        <w:t>Division 6</w:t>
      </w:r>
      <w:r w:rsidR="00D100CD">
        <w:rPr>
          <w:rFonts w:ascii="Times New Roman" w:hAnsi="Times New Roman"/>
          <w:b/>
          <w:sz w:val="24"/>
          <w:szCs w:val="24"/>
        </w:rPr>
        <w:tab/>
      </w:r>
      <w:r w:rsidRPr="005138C6">
        <w:rPr>
          <w:rFonts w:ascii="Times New Roman" w:hAnsi="Times New Roman"/>
          <w:b/>
          <w:sz w:val="24"/>
          <w:szCs w:val="24"/>
        </w:rPr>
        <w:t>Emissions models</w:t>
      </w:r>
    </w:p>
    <w:p w:rsidR="00106D96" w:rsidRPr="005138C6" w:rsidRDefault="00621D91" w:rsidP="00106D96">
      <w:pPr>
        <w:spacing w:after="120" w:line="240" w:lineRule="auto"/>
        <w:outlineLvl w:val="0"/>
        <w:rPr>
          <w:rFonts w:ascii="Times New Roman" w:hAnsi="Times New Roman"/>
          <w:sz w:val="24"/>
          <w:szCs w:val="24"/>
          <w:u w:val="single"/>
        </w:rPr>
      </w:pPr>
      <w:r>
        <w:rPr>
          <w:rFonts w:ascii="Times New Roman" w:hAnsi="Times New Roman"/>
          <w:sz w:val="24"/>
          <w:szCs w:val="24"/>
          <w:u w:val="single"/>
        </w:rPr>
        <w:t>4</w:t>
      </w:r>
      <w:r w:rsidR="004F67ED">
        <w:rPr>
          <w:rFonts w:ascii="Times New Roman" w:hAnsi="Times New Roman"/>
          <w:sz w:val="24"/>
          <w:szCs w:val="24"/>
          <w:u w:val="single"/>
        </w:rPr>
        <w:t>4</w:t>
      </w:r>
      <w:r w:rsidR="00106D96" w:rsidRPr="005138C6">
        <w:rPr>
          <w:rFonts w:ascii="Times New Roman" w:hAnsi="Times New Roman"/>
          <w:sz w:val="24"/>
          <w:szCs w:val="24"/>
          <w:u w:val="single"/>
        </w:rPr>
        <w:tab/>
      </w:r>
      <w:r w:rsidR="00106D96" w:rsidRPr="00E4534F">
        <w:rPr>
          <w:rFonts w:ascii="Times New Roman" w:hAnsi="Times New Roman"/>
          <w:i/>
          <w:sz w:val="24"/>
          <w:szCs w:val="24"/>
          <w:u w:val="single"/>
        </w:rPr>
        <w:t>Baseline emissions model</w:t>
      </w:r>
    </w:p>
    <w:p w:rsidR="00106D96" w:rsidRPr="005138C6" w:rsidRDefault="00106D96" w:rsidP="00106D96">
      <w:pPr>
        <w:spacing w:after="120" w:line="240" w:lineRule="auto"/>
        <w:rPr>
          <w:rFonts w:ascii="Times New Roman" w:hAnsi="Times New Roman"/>
          <w:sz w:val="24"/>
          <w:szCs w:val="24"/>
        </w:rPr>
      </w:pPr>
      <w:r w:rsidRPr="005138C6">
        <w:rPr>
          <w:rFonts w:ascii="Times New Roman" w:hAnsi="Times New Roman"/>
          <w:sz w:val="24"/>
          <w:szCs w:val="24"/>
        </w:rPr>
        <w:t>Section 4</w:t>
      </w:r>
      <w:r w:rsidR="004F67ED">
        <w:rPr>
          <w:rFonts w:ascii="Times New Roman" w:hAnsi="Times New Roman"/>
          <w:sz w:val="24"/>
          <w:szCs w:val="24"/>
        </w:rPr>
        <w:t>4</w:t>
      </w:r>
      <w:r w:rsidRPr="005138C6">
        <w:rPr>
          <w:rFonts w:ascii="Times New Roman" w:hAnsi="Times New Roman"/>
          <w:sz w:val="24"/>
          <w:szCs w:val="24"/>
        </w:rPr>
        <w:t xml:space="preserve"> sets out the form of the baseline emissions model that is established by statistical regression analysis, and outlines how it is to be used to work out baseline emissions for a measurement time interval. The baseline emissions model </w:t>
      </w:r>
      <w:r>
        <w:rPr>
          <w:rFonts w:ascii="Times New Roman" w:hAnsi="Times New Roman"/>
          <w:sz w:val="24"/>
          <w:szCs w:val="24"/>
        </w:rPr>
        <w:t xml:space="preserve">with the form in </w:t>
      </w:r>
      <w:r w:rsidRPr="009775B2">
        <w:rPr>
          <w:rFonts w:ascii="Times New Roman" w:hAnsi="Times New Roman"/>
          <w:b/>
          <w:sz w:val="24"/>
          <w:szCs w:val="24"/>
        </w:rPr>
        <w:t>equation 28</w:t>
      </w:r>
      <w:r>
        <w:rPr>
          <w:rFonts w:ascii="Times New Roman" w:hAnsi="Times New Roman"/>
          <w:sz w:val="24"/>
          <w:szCs w:val="24"/>
        </w:rPr>
        <w:t xml:space="preserve"> </w:t>
      </w:r>
      <w:r w:rsidRPr="005138C6">
        <w:rPr>
          <w:rFonts w:ascii="Times New Roman" w:hAnsi="Times New Roman"/>
          <w:sz w:val="24"/>
          <w:szCs w:val="24"/>
        </w:rPr>
        <w:t xml:space="preserve">predicts what emissions would have been had the old technology or practices remained in place during the reporting period. Baseline emissions are worked out by substituting the measured values of the independent variables from each eligible measurement time interval into the baseline emissions model. The resulting estimates are referred to as modelled baseline emissions and are used in sections </w:t>
      </w:r>
      <w:r w:rsidR="00332E96" w:rsidRPr="005138C6">
        <w:rPr>
          <w:rFonts w:ascii="Times New Roman" w:hAnsi="Times New Roman"/>
          <w:sz w:val="24"/>
          <w:szCs w:val="24"/>
        </w:rPr>
        <w:t>3</w:t>
      </w:r>
      <w:r w:rsidR="00332E96">
        <w:rPr>
          <w:rFonts w:ascii="Times New Roman" w:hAnsi="Times New Roman"/>
          <w:sz w:val="24"/>
          <w:szCs w:val="24"/>
        </w:rPr>
        <w:t>6</w:t>
      </w:r>
      <w:r w:rsidR="00332E96" w:rsidRPr="005138C6">
        <w:rPr>
          <w:rFonts w:ascii="Times New Roman" w:hAnsi="Times New Roman"/>
          <w:sz w:val="24"/>
          <w:szCs w:val="24"/>
        </w:rPr>
        <w:t xml:space="preserve"> </w:t>
      </w:r>
      <w:r w:rsidRPr="005138C6">
        <w:rPr>
          <w:rFonts w:ascii="Times New Roman" w:hAnsi="Times New Roman"/>
          <w:sz w:val="24"/>
          <w:szCs w:val="24"/>
        </w:rPr>
        <w:t xml:space="preserve">and </w:t>
      </w:r>
      <w:r w:rsidR="00332E96">
        <w:rPr>
          <w:rFonts w:ascii="Times New Roman" w:hAnsi="Times New Roman"/>
          <w:sz w:val="24"/>
          <w:szCs w:val="24"/>
        </w:rPr>
        <w:t>40</w:t>
      </w:r>
      <w:r w:rsidR="00332E96" w:rsidRPr="005138C6">
        <w:rPr>
          <w:rFonts w:ascii="Times New Roman" w:hAnsi="Times New Roman"/>
          <w:sz w:val="24"/>
          <w:szCs w:val="24"/>
        </w:rPr>
        <w:t xml:space="preserve"> </w:t>
      </w:r>
      <w:r w:rsidRPr="005138C6">
        <w:rPr>
          <w:rFonts w:ascii="Times New Roman" w:hAnsi="Times New Roman"/>
          <w:sz w:val="24"/>
          <w:szCs w:val="24"/>
        </w:rPr>
        <w:t xml:space="preserve">for sub-methods 1 and 2 respectively. </w:t>
      </w:r>
    </w:p>
    <w:p w:rsidR="00106D96" w:rsidRPr="00CB0D85" w:rsidRDefault="00106D96" w:rsidP="00106D96">
      <w:pPr>
        <w:spacing w:after="120" w:line="240" w:lineRule="auto"/>
        <w:rPr>
          <w:rFonts w:ascii="Times New Roman" w:hAnsi="Times New Roman"/>
          <w:color w:val="548DD4"/>
          <w:sz w:val="24"/>
          <w:szCs w:val="24"/>
        </w:rPr>
      </w:pPr>
    </w:p>
    <w:p w:rsidR="00106D96" w:rsidRPr="005138C6" w:rsidRDefault="00621D91" w:rsidP="00106D96">
      <w:pPr>
        <w:spacing w:after="120" w:line="240" w:lineRule="auto"/>
        <w:outlineLvl w:val="0"/>
        <w:rPr>
          <w:rFonts w:ascii="Times New Roman" w:hAnsi="Times New Roman"/>
          <w:sz w:val="24"/>
          <w:szCs w:val="24"/>
          <w:u w:val="single"/>
        </w:rPr>
      </w:pPr>
      <w:r>
        <w:rPr>
          <w:rFonts w:ascii="Times New Roman" w:hAnsi="Times New Roman"/>
          <w:sz w:val="24"/>
          <w:szCs w:val="24"/>
          <w:u w:val="single"/>
        </w:rPr>
        <w:t>4</w:t>
      </w:r>
      <w:r w:rsidR="004F67ED">
        <w:rPr>
          <w:rFonts w:ascii="Times New Roman" w:hAnsi="Times New Roman"/>
          <w:sz w:val="24"/>
          <w:szCs w:val="24"/>
          <w:u w:val="single"/>
        </w:rPr>
        <w:t>5</w:t>
      </w:r>
      <w:r w:rsidR="00106D96" w:rsidRPr="005138C6">
        <w:rPr>
          <w:rFonts w:ascii="Times New Roman" w:hAnsi="Times New Roman"/>
          <w:sz w:val="24"/>
          <w:szCs w:val="24"/>
          <w:u w:val="single"/>
        </w:rPr>
        <w:tab/>
      </w:r>
      <w:r w:rsidR="00106D96" w:rsidRPr="00E4534F">
        <w:rPr>
          <w:rFonts w:ascii="Times New Roman" w:hAnsi="Times New Roman"/>
          <w:i/>
          <w:sz w:val="24"/>
          <w:szCs w:val="24"/>
          <w:u w:val="single"/>
        </w:rPr>
        <w:t>Operating emissions model</w:t>
      </w:r>
    </w:p>
    <w:p w:rsidR="00106D96" w:rsidRPr="005138C6" w:rsidRDefault="00106D96" w:rsidP="00106D96">
      <w:pPr>
        <w:spacing w:after="120" w:line="240" w:lineRule="auto"/>
        <w:rPr>
          <w:rFonts w:ascii="Times New Roman" w:hAnsi="Times New Roman"/>
          <w:sz w:val="24"/>
          <w:szCs w:val="24"/>
        </w:rPr>
      </w:pPr>
      <w:r w:rsidRPr="005138C6">
        <w:rPr>
          <w:rFonts w:ascii="Times New Roman" w:hAnsi="Times New Roman"/>
          <w:sz w:val="24"/>
          <w:szCs w:val="24"/>
        </w:rPr>
        <w:t>Section 4</w:t>
      </w:r>
      <w:r w:rsidR="004F67ED">
        <w:rPr>
          <w:rFonts w:ascii="Times New Roman" w:hAnsi="Times New Roman"/>
          <w:sz w:val="24"/>
          <w:szCs w:val="24"/>
        </w:rPr>
        <w:t>5</w:t>
      </w:r>
      <w:r w:rsidRPr="005138C6">
        <w:rPr>
          <w:rFonts w:ascii="Times New Roman" w:hAnsi="Times New Roman"/>
          <w:sz w:val="24"/>
          <w:szCs w:val="24"/>
        </w:rPr>
        <w:t xml:space="preserve"> sets out the form of the operating emissions model </w:t>
      </w:r>
      <w:r>
        <w:rPr>
          <w:rFonts w:ascii="Times New Roman" w:hAnsi="Times New Roman"/>
          <w:sz w:val="24"/>
          <w:szCs w:val="24"/>
        </w:rPr>
        <w:t xml:space="preserve">in </w:t>
      </w:r>
      <w:r w:rsidRPr="009775B2">
        <w:rPr>
          <w:rFonts w:ascii="Times New Roman" w:hAnsi="Times New Roman"/>
          <w:b/>
          <w:sz w:val="24"/>
          <w:szCs w:val="24"/>
        </w:rPr>
        <w:t>equation 29</w:t>
      </w:r>
      <w:r>
        <w:rPr>
          <w:rFonts w:ascii="Times New Roman" w:hAnsi="Times New Roman"/>
          <w:sz w:val="24"/>
          <w:szCs w:val="24"/>
        </w:rPr>
        <w:t xml:space="preserve"> </w:t>
      </w:r>
      <w:r w:rsidRPr="005138C6">
        <w:rPr>
          <w:rFonts w:ascii="Times New Roman" w:hAnsi="Times New Roman"/>
          <w:sz w:val="24"/>
          <w:szCs w:val="24"/>
        </w:rPr>
        <w:t xml:space="preserve">and outlines how it is to be used to work out operating emissions for a measurement time interval. This is achieved by entering the values of the independent variables measured in the each eligible measurement time interval into the operating emissions model for the implementation. </w:t>
      </w:r>
    </w:p>
    <w:p w:rsidR="00C148E1" w:rsidRPr="00CB0D85" w:rsidRDefault="00C148E1" w:rsidP="00106D96">
      <w:pPr>
        <w:spacing w:after="120" w:line="240" w:lineRule="auto"/>
        <w:rPr>
          <w:rFonts w:ascii="Times New Roman" w:hAnsi="Times New Roman"/>
          <w:color w:val="548DD4"/>
          <w:sz w:val="24"/>
          <w:szCs w:val="24"/>
        </w:rPr>
      </w:pPr>
    </w:p>
    <w:p w:rsidR="00106D96" w:rsidRPr="00F91035" w:rsidRDefault="00106D96" w:rsidP="00106D96">
      <w:pPr>
        <w:spacing w:after="120" w:line="240" w:lineRule="auto"/>
        <w:outlineLvl w:val="0"/>
        <w:rPr>
          <w:rFonts w:ascii="Times New Roman" w:hAnsi="Times New Roman"/>
          <w:b/>
          <w:sz w:val="24"/>
          <w:szCs w:val="24"/>
        </w:rPr>
      </w:pPr>
      <w:r w:rsidRPr="00F91035">
        <w:rPr>
          <w:rFonts w:ascii="Times New Roman" w:hAnsi="Times New Roman"/>
          <w:b/>
          <w:sz w:val="24"/>
          <w:szCs w:val="24"/>
        </w:rPr>
        <w:t>Division 7</w:t>
      </w:r>
      <w:r w:rsidR="009775B2">
        <w:rPr>
          <w:rFonts w:ascii="Times New Roman" w:hAnsi="Times New Roman"/>
          <w:b/>
          <w:sz w:val="24"/>
          <w:szCs w:val="24"/>
        </w:rPr>
        <w:tab/>
      </w:r>
      <w:r w:rsidRPr="00F91035">
        <w:rPr>
          <w:rFonts w:ascii="Times New Roman" w:hAnsi="Times New Roman"/>
          <w:b/>
          <w:sz w:val="24"/>
          <w:szCs w:val="24"/>
        </w:rPr>
        <w:t>Measured emissions</w:t>
      </w:r>
    </w:p>
    <w:p w:rsidR="00106D96" w:rsidRPr="00F91035" w:rsidRDefault="004F67ED" w:rsidP="00106D96">
      <w:pPr>
        <w:spacing w:after="120" w:line="240" w:lineRule="auto"/>
        <w:outlineLvl w:val="0"/>
        <w:rPr>
          <w:rFonts w:ascii="Times New Roman" w:hAnsi="Times New Roman"/>
          <w:sz w:val="24"/>
          <w:szCs w:val="24"/>
          <w:u w:val="single"/>
        </w:rPr>
      </w:pPr>
      <w:r>
        <w:rPr>
          <w:rFonts w:ascii="Times New Roman" w:hAnsi="Times New Roman"/>
          <w:sz w:val="24"/>
          <w:szCs w:val="24"/>
          <w:u w:val="single"/>
        </w:rPr>
        <w:t>46</w:t>
      </w:r>
      <w:r w:rsidR="00106D96" w:rsidRPr="00F91035">
        <w:rPr>
          <w:rFonts w:ascii="Times New Roman" w:hAnsi="Times New Roman"/>
          <w:sz w:val="24"/>
          <w:szCs w:val="24"/>
          <w:u w:val="single"/>
        </w:rPr>
        <w:tab/>
        <w:t xml:space="preserve">Measured emissions </w:t>
      </w:r>
    </w:p>
    <w:p w:rsidR="00106D96" w:rsidRPr="00F91035" w:rsidRDefault="00106D96" w:rsidP="00106D96">
      <w:pPr>
        <w:spacing w:after="120" w:line="240" w:lineRule="auto"/>
        <w:rPr>
          <w:rFonts w:ascii="Times New Roman" w:hAnsi="Times New Roman"/>
          <w:sz w:val="24"/>
          <w:szCs w:val="24"/>
        </w:rPr>
      </w:pPr>
      <w:r w:rsidRPr="00F91035">
        <w:rPr>
          <w:rFonts w:ascii="Times New Roman" w:hAnsi="Times New Roman"/>
          <w:sz w:val="24"/>
          <w:szCs w:val="24"/>
        </w:rPr>
        <w:t xml:space="preserve">Section </w:t>
      </w:r>
      <w:r w:rsidR="004F67ED">
        <w:rPr>
          <w:rFonts w:ascii="Times New Roman" w:hAnsi="Times New Roman"/>
          <w:sz w:val="24"/>
          <w:szCs w:val="24"/>
        </w:rPr>
        <w:t>46</w:t>
      </w:r>
      <w:r w:rsidRPr="00F91035">
        <w:rPr>
          <w:rFonts w:ascii="Times New Roman" w:hAnsi="Times New Roman"/>
          <w:sz w:val="24"/>
          <w:szCs w:val="24"/>
        </w:rPr>
        <w:t xml:space="preserve"> </w:t>
      </w:r>
      <w:r w:rsidR="00C049DD">
        <w:rPr>
          <w:rFonts w:ascii="Times New Roman" w:hAnsi="Times New Roman"/>
          <w:color w:val="000000"/>
          <w:sz w:val="24"/>
          <w:szCs w:val="24"/>
        </w:rPr>
        <w:t xml:space="preserve">provides </w:t>
      </w:r>
      <w:r w:rsidRPr="00F91035">
        <w:rPr>
          <w:rFonts w:ascii="Times New Roman" w:hAnsi="Times New Roman"/>
          <w:sz w:val="24"/>
          <w:szCs w:val="24"/>
        </w:rPr>
        <w:t xml:space="preserve">that total measured emissions </w:t>
      </w:r>
      <w:r w:rsidR="005747AE" w:rsidRPr="00F91035">
        <w:rPr>
          <w:rFonts w:ascii="Times New Roman" w:hAnsi="Times New Roman"/>
          <w:sz w:val="24"/>
          <w:szCs w:val="24"/>
        </w:rPr>
        <w:t xml:space="preserve">for </w:t>
      </w:r>
      <w:r w:rsidR="005747AE">
        <w:rPr>
          <w:rFonts w:ascii="Times New Roman" w:hAnsi="Times New Roman"/>
          <w:sz w:val="24"/>
          <w:szCs w:val="24"/>
        </w:rPr>
        <w:t>an</w:t>
      </w:r>
      <w:r w:rsidR="005747AE" w:rsidRPr="00F91035">
        <w:rPr>
          <w:rFonts w:ascii="Times New Roman" w:hAnsi="Times New Roman"/>
          <w:sz w:val="24"/>
          <w:szCs w:val="24"/>
        </w:rPr>
        <w:t xml:space="preserve"> implementation</w:t>
      </w:r>
      <w:r w:rsidR="005747AE">
        <w:rPr>
          <w:rFonts w:ascii="Times New Roman" w:hAnsi="Times New Roman"/>
          <w:sz w:val="24"/>
          <w:szCs w:val="24"/>
        </w:rPr>
        <w:t xml:space="preserve"> for a time interval </w:t>
      </w:r>
      <w:r w:rsidR="00D845D7">
        <w:rPr>
          <w:rFonts w:ascii="Times New Roman" w:hAnsi="Times New Roman"/>
          <w:sz w:val="24"/>
          <w:szCs w:val="24"/>
        </w:rPr>
        <w:t xml:space="preserve">is </w:t>
      </w:r>
      <w:r w:rsidRPr="00F91035">
        <w:rPr>
          <w:rFonts w:ascii="Times New Roman" w:hAnsi="Times New Roman"/>
          <w:sz w:val="24"/>
          <w:szCs w:val="24"/>
        </w:rPr>
        <w:t xml:space="preserve">the sum of emissions from combustion of fuel </w:t>
      </w:r>
      <w:r w:rsidR="005747AE">
        <w:rPr>
          <w:rFonts w:ascii="Times New Roman" w:hAnsi="Times New Roman"/>
          <w:sz w:val="24"/>
          <w:szCs w:val="24"/>
        </w:rPr>
        <w:t xml:space="preserve">that is relevant energy </w:t>
      </w:r>
      <w:r w:rsidRPr="00F91035">
        <w:rPr>
          <w:rFonts w:ascii="Times New Roman" w:hAnsi="Times New Roman"/>
          <w:sz w:val="24"/>
          <w:szCs w:val="24"/>
        </w:rPr>
        <w:t xml:space="preserve">and </w:t>
      </w:r>
      <w:r w:rsidR="005747AE" w:rsidRPr="00F91035">
        <w:rPr>
          <w:rFonts w:ascii="Times New Roman" w:hAnsi="Times New Roman"/>
          <w:sz w:val="24"/>
          <w:szCs w:val="24"/>
        </w:rPr>
        <w:t xml:space="preserve">emissions </w:t>
      </w:r>
      <w:r w:rsidR="005747AE">
        <w:rPr>
          <w:rFonts w:ascii="Times New Roman" w:hAnsi="Times New Roman"/>
          <w:sz w:val="24"/>
          <w:szCs w:val="24"/>
        </w:rPr>
        <w:t xml:space="preserve">from consumption of </w:t>
      </w:r>
      <w:r w:rsidRPr="00F91035">
        <w:rPr>
          <w:rFonts w:ascii="Times New Roman" w:hAnsi="Times New Roman"/>
          <w:sz w:val="24"/>
          <w:szCs w:val="24"/>
        </w:rPr>
        <w:t xml:space="preserve">electricity </w:t>
      </w:r>
      <w:r w:rsidR="005747AE">
        <w:rPr>
          <w:rFonts w:ascii="Times New Roman" w:hAnsi="Times New Roman"/>
          <w:sz w:val="24"/>
          <w:szCs w:val="24"/>
        </w:rPr>
        <w:t>that is</w:t>
      </w:r>
      <w:r w:rsidRPr="00F91035">
        <w:rPr>
          <w:rFonts w:ascii="Times New Roman" w:hAnsi="Times New Roman"/>
          <w:sz w:val="24"/>
          <w:szCs w:val="24"/>
        </w:rPr>
        <w:t xml:space="preserve"> relevant energy. Section </w:t>
      </w:r>
      <w:r w:rsidR="004F67ED">
        <w:rPr>
          <w:rFonts w:ascii="Times New Roman" w:hAnsi="Times New Roman"/>
          <w:sz w:val="24"/>
          <w:szCs w:val="24"/>
        </w:rPr>
        <w:t>46</w:t>
      </w:r>
      <w:r w:rsidRPr="00F91035">
        <w:rPr>
          <w:rFonts w:ascii="Times New Roman" w:hAnsi="Times New Roman"/>
          <w:sz w:val="24"/>
          <w:szCs w:val="24"/>
        </w:rPr>
        <w:t xml:space="preserve">(1) outlines the circumstances </w:t>
      </w:r>
      <w:r w:rsidR="005747AE">
        <w:rPr>
          <w:rFonts w:ascii="Times New Roman" w:hAnsi="Times New Roman"/>
          <w:sz w:val="24"/>
          <w:szCs w:val="24"/>
        </w:rPr>
        <w:t xml:space="preserve">in which section </w:t>
      </w:r>
      <w:r w:rsidR="004F67ED">
        <w:rPr>
          <w:rFonts w:ascii="Times New Roman" w:hAnsi="Times New Roman"/>
          <w:sz w:val="24"/>
          <w:szCs w:val="24"/>
        </w:rPr>
        <w:t>46</w:t>
      </w:r>
      <w:r w:rsidR="005747AE">
        <w:rPr>
          <w:rFonts w:ascii="Times New Roman" w:hAnsi="Times New Roman"/>
          <w:sz w:val="24"/>
          <w:szCs w:val="24"/>
        </w:rPr>
        <w:t xml:space="preserve"> is to be used to work out measured emissions. These circumstances are</w:t>
      </w:r>
      <w:r w:rsidR="00D845D7">
        <w:rPr>
          <w:rFonts w:ascii="Times New Roman" w:hAnsi="Times New Roman"/>
          <w:sz w:val="24"/>
          <w:szCs w:val="24"/>
        </w:rPr>
        <w:t>:</w:t>
      </w:r>
      <w:r w:rsidR="005747AE">
        <w:rPr>
          <w:rFonts w:ascii="Times New Roman" w:hAnsi="Times New Roman"/>
          <w:sz w:val="24"/>
          <w:szCs w:val="24"/>
        </w:rPr>
        <w:t xml:space="preserve"> when calculating emissions from b</w:t>
      </w:r>
      <w:r w:rsidR="005747AE" w:rsidRPr="00F91035">
        <w:rPr>
          <w:rFonts w:ascii="Times New Roman" w:hAnsi="Times New Roman"/>
          <w:sz w:val="24"/>
          <w:szCs w:val="24"/>
        </w:rPr>
        <w:t xml:space="preserve">aseline </w:t>
      </w:r>
      <w:r w:rsidRPr="00F91035">
        <w:rPr>
          <w:rFonts w:ascii="Times New Roman" w:hAnsi="Times New Roman"/>
          <w:sz w:val="24"/>
          <w:szCs w:val="24"/>
        </w:rPr>
        <w:t xml:space="preserve">relevant energy to </w:t>
      </w:r>
      <w:r w:rsidR="00217E84">
        <w:rPr>
          <w:rFonts w:ascii="Times New Roman" w:hAnsi="Times New Roman"/>
          <w:sz w:val="24"/>
          <w:szCs w:val="24"/>
        </w:rPr>
        <w:t>develop</w:t>
      </w:r>
      <w:r w:rsidR="00217E84" w:rsidRPr="00F91035">
        <w:rPr>
          <w:rFonts w:ascii="Times New Roman" w:hAnsi="Times New Roman"/>
          <w:sz w:val="24"/>
          <w:szCs w:val="24"/>
        </w:rPr>
        <w:t xml:space="preserve"> </w:t>
      </w:r>
      <w:r w:rsidR="00217E84">
        <w:rPr>
          <w:rFonts w:ascii="Times New Roman" w:hAnsi="Times New Roman"/>
          <w:sz w:val="24"/>
          <w:szCs w:val="24"/>
        </w:rPr>
        <w:t>a</w:t>
      </w:r>
      <w:r w:rsidR="00217E84" w:rsidRPr="00F91035">
        <w:rPr>
          <w:rFonts w:ascii="Times New Roman" w:hAnsi="Times New Roman"/>
          <w:sz w:val="24"/>
          <w:szCs w:val="24"/>
        </w:rPr>
        <w:t xml:space="preserve"> </w:t>
      </w:r>
      <w:r w:rsidRPr="00F91035">
        <w:rPr>
          <w:rFonts w:ascii="Times New Roman" w:hAnsi="Times New Roman"/>
          <w:sz w:val="24"/>
          <w:szCs w:val="24"/>
        </w:rPr>
        <w:t xml:space="preserve">baseline emissions </w:t>
      </w:r>
      <w:r w:rsidRPr="00F91035">
        <w:rPr>
          <w:rFonts w:ascii="Times New Roman" w:hAnsi="Times New Roman"/>
          <w:sz w:val="24"/>
          <w:szCs w:val="24"/>
        </w:rPr>
        <w:lastRenderedPageBreak/>
        <w:t>model</w:t>
      </w:r>
      <w:r w:rsidR="00D845D7">
        <w:rPr>
          <w:rFonts w:ascii="Times New Roman" w:hAnsi="Times New Roman"/>
          <w:sz w:val="24"/>
          <w:szCs w:val="24"/>
        </w:rPr>
        <w:t>;</w:t>
      </w:r>
      <w:r w:rsidR="00217E84">
        <w:rPr>
          <w:rFonts w:ascii="Times New Roman" w:hAnsi="Times New Roman"/>
          <w:sz w:val="24"/>
          <w:szCs w:val="24"/>
        </w:rPr>
        <w:t xml:space="preserve"> or</w:t>
      </w:r>
      <w:r w:rsidR="005747AE">
        <w:rPr>
          <w:rFonts w:ascii="Times New Roman" w:hAnsi="Times New Roman"/>
          <w:sz w:val="24"/>
          <w:szCs w:val="24"/>
        </w:rPr>
        <w:t xml:space="preserve"> when</w:t>
      </w:r>
      <w:r w:rsidR="005747AE" w:rsidRPr="00F91035">
        <w:rPr>
          <w:rFonts w:ascii="Times New Roman" w:hAnsi="Times New Roman"/>
          <w:sz w:val="24"/>
          <w:szCs w:val="24"/>
        </w:rPr>
        <w:t xml:space="preserve"> </w:t>
      </w:r>
      <w:r w:rsidR="005747AE">
        <w:rPr>
          <w:rFonts w:ascii="Times New Roman" w:hAnsi="Times New Roman"/>
          <w:sz w:val="24"/>
          <w:szCs w:val="24"/>
        </w:rPr>
        <w:t xml:space="preserve">calculating emissions from </w:t>
      </w:r>
      <w:r w:rsidRPr="00F91035">
        <w:rPr>
          <w:rFonts w:ascii="Times New Roman" w:hAnsi="Times New Roman"/>
          <w:sz w:val="24"/>
          <w:szCs w:val="24"/>
        </w:rPr>
        <w:t>operating relevant energy to determine measured emissions under sub-method 1</w:t>
      </w:r>
      <w:r w:rsidR="00D845D7">
        <w:rPr>
          <w:rFonts w:ascii="Times New Roman" w:hAnsi="Times New Roman"/>
          <w:sz w:val="24"/>
          <w:szCs w:val="24"/>
        </w:rPr>
        <w:t>;</w:t>
      </w:r>
      <w:r w:rsidRPr="00F91035">
        <w:rPr>
          <w:rFonts w:ascii="Times New Roman" w:hAnsi="Times New Roman"/>
          <w:sz w:val="24"/>
          <w:szCs w:val="24"/>
        </w:rPr>
        <w:t xml:space="preserve"> or to </w:t>
      </w:r>
      <w:r w:rsidR="00217E84">
        <w:rPr>
          <w:rFonts w:ascii="Times New Roman" w:hAnsi="Times New Roman"/>
          <w:sz w:val="24"/>
          <w:szCs w:val="24"/>
        </w:rPr>
        <w:t>develop an</w:t>
      </w:r>
      <w:r w:rsidRPr="00F91035">
        <w:rPr>
          <w:rFonts w:ascii="Times New Roman" w:hAnsi="Times New Roman"/>
          <w:sz w:val="24"/>
          <w:szCs w:val="24"/>
        </w:rPr>
        <w:t xml:space="preserve"> operating e</w:t>
      </w:r>
      <w:r w:rsidR="003D38E3">
        <w:rPr>
          <w:rFonts w:ascii="Times New Roman" w:hAnsi="Times New Roman"/>
          <w:sz w:val="24"/>
          <w:szCs w:val="24"/>
        </w:rPr>
        <w:t>missions model under sub-method </w:t>
      </w:r>
      <w:r w:rsidRPr="00F91035">
        <w:rPr>
          <w:rFonts w:ascii="Times New Roman" w:hAnsi="Times New Roman"/>
          <w:sz w:val="24"/>
          <w:szCs w:val="24"/>
        </w:rPr>
        <w:t xml:space="preserve">2. </w:t>
      </w:r>
    </w:p>
    <w:p w:rsidR="00106D96" w:rsidRPr="00F91035" w:rsidRDefault="00106D96" w:rsidP="00106D96">
      <w:pPr>
        <w:spacing w:after="120" w:line="240" w:lineRule="auto"/>
        <w:rPr>
          <w:rFonts w:ascii="Times New Roman" w:hAnsi="Times New Roman"/>
          <w:sz w:val="24"/>
          <w:szCs w:val="24"/>
        </w:rPr>
      </w:pPr>
      <w:r w:rsidRPr="009775B2">
        <w:rPr>
          <w:rFonts w:ascii="Times New Roman" w:hAnsi="Times New Roman"/>
          <w:b/>
          <w:sz w:val="24"/>
          <w:szCs w:val="24"/>
        </w:rPr>
        <w:t xml:space="preserve">Equation </w:t>
      </w:r>
      <w:r w:rsidR="002B1522" w:rsidRPr="009775B2">
        <w:rPr>
          <w:rFonts w:ascii="Times New Roman" w:hAnsi="Times New Roman"/>
          <w:b/>
          <w:sz w:val="24"/>
          <w:szCs w:val="24"/>
        </w:rPr>
        <w:t>30</w:t>
      </w:r>
      <w:r w:rsidR="002B1522" w:rsidRPr="00F91035">
        <w:rPr>
          <w:rFonts w:ascii="Times New Roman" w:hAnsi="Times New Roman"/>
          <w:sz w:val="24"/>
          <w:szCs w:val="24"/>
        </w:rPr>
        <w:t xml:space="preserve"> </w:t>
      </w:r>
      <w:r w:rsidRPr="00F91035">
        <w:rPr>
          <w:rFonts w:ascii="Times New Roman" w:hAnsi="Times New Roman"/>
          <w:sz w:val="24"/>
          <w:szCs w:val="24"/>
        </w:rPr>
        <w:t xml:space="preserve">in subsection </w:t>
      </w:r>
      <w:r w:rsidR="004F67ED">
        <w:rPr>
          <w:rFonts w:ascii="Times New Roman" w:hAnsi="Times New Roman"/>
          <w:sz w:val="24"/>
          <w:szCs w:val="24"/>
        </w:rPr>
        <w:t>46</w:t>
      </w:r>
      <w:r w:rsidRPr="00F91035">
        <w:rPr>
          <w:rFonts w:ascii="Times New Roman" w:hAnsi="Times New Roman"/>
          <w:sz w:val="24"/>
          <w:szCs w:val="24"/>
        </w:rPr>
        <w:t xml:space="preserve">(2) outlines </w:t>
      </w:r>
      <w:r w:rsidR="00217E84">
        <w:rPr>
          <w:rFonts w:ascii="Times New Roman" w:hAnsi="Times New Roman"/>
          <w:sz w:val="24"/>
          <w:szCs w:val="24"/>
        </w:rPr>
        <w:t>the</w:t>
      </w:r>
      <w:r w:rsidR="00217E84" w:rsidRPr="00F91035">
        <w:rPr>
          <w:rFonts w:ascii="Times New Roman" w:hAnsi="Times New Roman"/>
          <w:sz w:val="24"/>
          <w:szCs w:val="24"/>
        </w:rPr>
        <w:t xml:space="preserve"> </w:t>
      </w:r>
      <w:r w:rsidRPr="00F91035">
        <w:rPr>
          <w:rFonts w:ascii="Times New Roman" w:hAnsi="Times New Roman"/>
          <w:sz w:val="24"/>
          <w:szCs w:val="24"/>
        </w:rPr>
        <w:t>summation</w:t>
      </w:r>
      <w:r w:rsidR="00217E84">
        <w:rPr>
          <w:rFonts w:ascii="Times New Roman" w:hAnsi="Times New Roman"/>
          <w:sz w:val="24"/>
          <w:szCs w:val="24"/>
        </w:rPr>
        <w:t xml:space="preserve"> of fuel combustion emissions and electricity consumption emissions</w:t>
      </w:r>
      <w:r w:rsidRPr="00F91035">
        <w:rPr>
          <w:rFonts w:ascii="Times New Roman" w:hAnsi="Times New Roman"/>
          <w:sz w:val="24"/>
          <w:szCs w:val="24"/>
        </w:rPr>
        <w:t xml:space="preserve">. </w:t>
      </w:r>
      <w:r w:rsidRPr="009775B2">
        <w:rPr>
          <w:rFonts w:ascii="Times New Roman" w:hAnsi="Times New Roman"/>
          <w:b/>
          <w:sz w:val="24"/>
          <w:szCs w:val="24"/>
        </w:rPr>
        <w:t xml:space="preserve">Equation </w:t>
      </w:r>
      <w:r w:rsidR="002B1522" w:rsidRPr="009775B2">
        <w:rPr>
          <w:rFonts w:ascii="Times New Roman" w:hAnsi="Times New Roman"/>
          <w:b/>
          <w:sz w:val="24"/>
          <w:szCs w:val="24"/>
        </w:rPr>
        <w:t>31</w:t>
      </w:r>
      <w:r w:rsidR="002B1522" w:rsidRPr="00F91035">
        <w:rPr>
          <w:rFonts w:ascii="Times New Roman" w:hAnsi="Times New Roman"/>
          <w:sz w:val="24"/>
          <w:szCs w:val="24"/>
        </w:rPr>
        <w:t xml:space="preserve"> </w:t>
      </w:r>
      <w:r w:rsidRPr="00F91035">
        <w:rPr>
          <w:rFonts w:ascii="Times New Roman" w:hAnsi="Times New Roman"/>
          <w:sz w:val="24"/>
          <w:szCs w:val="24"/>
        </w:rPr>
        <w:t xml:space="preserve">in subsection </w:t>
      </w:r>
      <w:r w:rsidR="004F67ED">
        <w:rPr>
          <w:rFonts w:ascii="Times New Roman" w:hAnsi="Times New Roman"/>
          <w:sz w:val="24"/>
          <w:szCs w:val="24"/>
        </w:rPr>
        <w:t>46</w:t>
      </w:r>
      <w:r w:rsidRPr="00F91035">
        <w:rPr>
          <w:rFonts w:ascii="Times New Roman" w:hAnsi="Times New Roman"/>
          <w:sz w:val="24"/>
          <w:szCs w:val="24"/>
        </w:rPr>
        <w:t>(</w:t>
      </w:r>
      <w:r w:rsidR="00991872">
        <w:rPr>
          <w:rFonts w:ascii="Times New Roman" w:hAnsi="Times New Roman"/>
          <w:sz w:val="24"/>
          <w:szCs w:val="24"/>
        </w:rPr>
        <w:t>3</w:t>
      </w:r>
      <w:r w:rsidRPr="00F91035">
        <w:rPr>
          <w:rFonts w:ascii="Times New Roman" w:hAnsi="Times New Roman"/>
          <w:sz w:val="24"/>
          <w:szCs w:val="24"/>
        </w:rPr>
        <w:t xml:space="preserve">) </w:t>
      </w:r>
      <w:r w:rsidR="00C049DD">
        <w:rPr>
          <w:rFonts w:ascii="Times New Roman" w:hAnsi="Times New Roman"/>
          <w:color w:val="000000"/>
          <w:sz w:val="24"/>
          <w:szCs w:val="24"/>
        </w:rPr>
        <w:t xml:space="preserve">provides </w:t>
      </w:r>
      <w:r w:rsidRPr="00F91035">
        <w:rPr>
          <w:rFonts w:ascii="Times New Roman" w:hAnsi="Times New Roman"/>
          <w:sz w:val="24"/>
          <w:szCs w:val="24"/>
        </w:rPr>
        <w:t xml:space="preserve">that fuel combustion emissions are worked out </w:t>
      </w:r>
      <w:r w:rsidR="00217E84">
        <w:rPr>
          <w:rFonts w:ascii="Times New Roman" w:hAnsi="Times New Roman"/>
          <w:sz w:val="24"/>
          <w:szCs w:val="24"/>
        </w:rPr>
        <w:t>as</w:t>
      </w:r>
      <w:r w:rsidR="00217E84" w:rsidRPr="00F91035">
        <w:rPr>
          <w:rFonts w:ascii="Times New Roman" w:hAnsi="Times New Roman"/>
          <w:sz w:val="24"/>
          <w:szCs w:val="24"/>
        </w:rPr>
        <w:t xml:space="preserve"> </w:t>
      </w:r>
      <w:r w:rsidRPr="00F91035">
        <w:rPr>
          <w:rFonts w:ascii="Times New Roman" w:hAnsi="Times New Roman"/>
          <w:sz w:val="24"/>
          <w:szCs w:val="24"/>
        </w:rPr>
        <w:t xml:space="preserve">the sum of emissions across all fuels included in relevant energy. Subsection </w:t>
      </w:r>
      <w:r w:rsidR="004F67ED">
        <w:rPr>
          <w:rFonts w:ascii="Times New Roman" w:hAnsi="Times New Roman"/>
          <w:sz w:val="24"/>
          <w:szCs w:val="24"/>
        </w:rPr>
        <w:t>46</w:t>
      </w:r>
      <w:r w:rsidRPr="00F91035">
        <w:rPr>
          <w:rFonts w:ascii="Times New Roman" w:hAnsi="Times New Roman"/>
          <w:sz w:val="24"/>
          <w:szCs w:val="24"/>
        </w:rPr>
        <w:t xml:space="preserve">(4) outlines the way that fuel combustion emissions are worked out for each fuel type using </w:t>
      </w:r>
      <w:r w:rsidRPr="009775B2">
        <w:rPr>
          <w:rFonts w:ascii="Times New Roman" w:hAnsi="Times New Roman"/>
          <w:b/>
          <w:sz w:val="24"/>
          <w:szCs w:val="24"/>
        </w:rPr>
        <w:t xml:space="preserve">equation </w:t>
      </w:r>
      <w:r w:rsidR="00C4225A" w:rsidRPr="009775B2">
        <w:rPr>
          <w:rFonts w:ascii="Times New Roman" w:hAnsi="Times New Roman"/>
          <w:b/>
          <w:sz w:val="24"/>
          <w:szCs w:val="24"/>
        </w:rPr>
        <w:t>32</w:t>
      </w:r>
      <w:r w:rsidR="00C4225A" w:rsidRPr="00F91035">
        <w:rPr>
          <w:rFonts w:ascii="Times New Roman" w:hAnsi="Times New Roman"/>
          <w:sz w:val="24"/>
          <w:szCs w:val="24"/>
        </w:rPr>
        <w:t xml:space="preserve"> </w:t>
      </w:r>
      <w:r w:rsidRPr="00F91035">
        <w:rPr>
          <w:rFonts w:ascii="Times New Roman" w:hAnsi="Times New Roman"/>
          <w:sz w:val="24"/>
          <w:szCs w:val="24"/>
        </w:rPr>
        <w:t>as the product of the quantity of fuel combusted and energy content and emissions factors</w:t>
      </w:r>
      <w:r w:rsidR="00C4225A">
        <w:rPr>
          <w:rFonts w:ascii="Times New Roman" w:hAnsi="Times New Roman"/>
          <w:sz w:val="24"/>
          <w:szCs w:val="24"/>
        </w:rPr>
        <w:t>, with a unit conversion factor</w:t>
      </w:r>
      <w:r w:rsidRPr="00F91035">
        <w:rPr>
          <w:rFonts w:ascii="Times New Roman" w:hAnsi="Times New Roman"/>
          <w:sz w:val="24"/>
          <w:szCs w:val="24"/>
        </w:rPr>
        <w:t xml:space="preserve">. </w:t>
      </w:r>
    </w:p>
    <w:p w:rsidR="00EB4782" w:rsidRDefault="00106D96" w:rsidP="00DA3BF7">
      <w:pPr>
        <w:keepNext/>
        <w:spacing w:after="120" w:line="240" w:lineRule="auto"/>
        <w:ind w:right="99"/>
        <w:rPr>
          <w:rFonts w:ascii="Times New Roman" w:hAnsi="Times New Roman"/>
          <w:sz w:val="24"/>
          <w:szCs w:val="24"/>
        </w:rPr>
      </w:pPr>
      <w:r w:rsidRPr="00F91035">
        <w:rPr>
          <w:rFonts w:ascii="Times New Roman" w:hAnsi="Times New Roman"/>
          <w:sz w:val="24"/>
          <w:szCs w:val="24"/>
        </w:rPr>
        <w:t xml:space="preserve">Subsection </w:t>
      </w:r>
      <w:r w:rsidR="004F67ED">
        <w:rPr>
          <w:rFonts w:ascii="Times New Roman" w:hAnsi="Times New Roman"/>
          <w:sz w:val="24"/>
          <w:szCs w:val="24"/>
        </w:rPr>
        <w:t>46</w:t>
      </w:r>
      <w:r w:rsidRPr="00F91035">
        <w:rPr>
          <w:rFonts w:ascii="Times New Roman" w:hAnsi="Times New Roman"/>
          <w:sz w:val="24"/>
          <w:szCs w:val="24"/>
        </w:rPr>
        <w:t xml:space="preserve">(6) </w:t>
      </w:r>
      <w:r w:rsidR="00C049DD">
        <w:rPr>
          <w:rFonts w:ascii="Times New Roman" w:hAnsi="Times New Roman"/>
          <w:color w:val="000000"/>
          <w:sz w:val="24"/>
          <w:szCs w:val="24"/>
        </w:rPr>
        <w:t>provides</w:t>
      </w:r>
      <w:r w:rsidRPr="00F91035">
        <w:rPr>
          <w:rFonts w:ascii="Times New Roman" w:hAnsi="Times New Roman"/>
          <w:sz w:val="24"/>
          <w:szCs w:val="24"/>
        </w:rPr>
        <w:t xml:space="preserve"> that electricity consumption emissions are worked out </w:t>
      </w:r>
      <w:r w:rsidR="00C4225A">
        <w:rPr>
          <w:rFonts w:ascii="Times New Roman" w:hAnsi="Times New Roman"/>
          <w:sz w:val="24"/>
          <w:szCs w:val="24"/>
        </w:rPr>
        <w:t xml:space="preserve">in </w:t>
      </w:r>
      <w:r w:rsidR="00C4225A" w:rsidRPr="00991872">
        <w:rPr>
          <w:rFonts w:ascii="Times New Roman" w:hAnsi="Times New Roman"/>
          <w:b/>
          <w:sz w:val="24"/>
          <w:szCs w:val="24"/>
        </w:rPr>
        <w:t>equation</w:t>
      </w:r>
      <w:r w:rsidR="00991872" w:rsidRPr="00991872">
        <w:rPr>
          <w:rFonts w:ascii="Times New Roman" w:hAnsi="Times New Roman"/>
          <w:b/>
          <w:sz w:val="24"/>
          <w:szCs w:val="24"/>
        </w:rPr>
        <w:t> </w:t>
      </w:r>
      <w:r w:rsidR="00C4225A" w:rsidRPr="00991872">
        <w:rPr>
          <w:rFonts w:ascii="Times New Roman" w:hAnsi="Times New Roman"/>
          <w:b/>
          <w:sz w:val="24"/>
          <w:szCs w:val="24"/>
        </w:rPr>
        <w:t>33</w:t>
      </w:r>
      <w:r w:rsidR="00C4225A">
        <w:rPr>
          <w:rFonts w:ascii="Times New Roman" w:hAnsi="Times New Roman"/>
          <w:sz w:val="24"/>
          <w:szCs w:val="24"/>
        </w:rPr>
        <w:t xml:space="preserve"> </w:t>
      </w:r>
      <w:r w:rsidRPr="00F91035">
        <w:rPr>
          <w:rFonts w:ascii="Times New Roman" w:hAnsi="Times New Roman"/>
          <w:sz w:val="24"/>
          <w:szCs w:val="24"/>
        </w:rPr>
        <w:t xml:space="preserve">using an emissions factor applied to the difference between electricity consumption from relevant energy and </w:t>
      </w:r>
      <w:r w:rsidR="00217E84" w:rsidRPr="00217E84">
        <w:rPr>
          <w:rFonts w:ascii="Times New Roman" w:hAnsi="Times New Roman"/>
          <w:b/>
          <w:i/>
          <w:sz w:val="24"/>
          <w:szCs w:val="24"/>
        </w:rPr>
        <w:t xml:space="preserve">eligible </w:t>
      </w:r>
      <w:r w:rsidRPr="00217E84">
        <w:rPr>
          <w:rFonts w:ascii="Times New Roman" w:hAnsi="Times New Roman"/>
          <w:b/>
          <w:i/>
          <w:sz w:val="24"/>
          <w:szCs w:val="24"/>
        </w:rPr>
        <w:t xml:space="preserve">renewable </w:t>
      </w:r>
      <w:r w:rsidR="004229EA">
        <w:rPr>
          <w:rFonts w:ascii="Times New Roman" w:hAnsi="Times New Roman"/>
          <w:b/>
          <w:i/>
          <w:sz w:val="24"/>
          <w:szCs w:val="24"/>
        </w:rPr>
        <w:t>electricity</w:t>
      </w:r>
      <w:r w:rsidR="004229EA" w:rsidRPr="00F91035">
        <w:rPr>
          <w:rFonts w:ascii="Times New Roman" w:hAnsi="Times New Roman"/>
          <w:sz w:val="24"/>
          <w:szCs w:val="24"/>
        </w:rPr>
        <w:t xml:space="preserve"> </w:t>
      </w:r>
      <w:r w:rsidRPr="00F91035">
        <w:rPr>
          <w:rFonts w:ascii="Times New Roman" w:hAnsi="Times New Roman"/>
          <w:sz w:val="24"/>
          <w:szCs w:val="24"/>
        </w:rPr>
        <w:t xml:space="preserve">consumption from relevant energy. </w:t>
      </w:r>
    </w:p>
    <w:p w:rsidR="00EB4782" w:rsidRDefault="00710EF3" w:rsidP="00DA3BF7">
      <w:pPr>
        <w:keepNext/>
        <w:spacing w:after="120" w:line="240" w:lineRule="auto"/>
        <w:ind w:right="99"/>
        <w:rPr>
          <w:rFonts w:ascii="Times New Roman" w:hAnsi="Times New Roman"/>
          <w:sz w:val="24"/>
          <w:szCs w:val="24"/>
        </w:rPr>
      </w:pPr>
      <w:r w:rsidRPr="00F91035">
        <w:rPr>
          <w:rFonts w:ascii="Times New Roman" w:hAnsi="Times New Roman"/>
          <w:sz w:val="24"/>
          <w:szCs w:val="24"/>
        </w:rPr>
        <w:t xml:space="preserve">Subsection </w:t>
      </w:r>
      <w:r>
        <w:rPr>
          <w:rFonts w:ascii="Times New Roman" w:hAnsi="Times New Roman"/>
          <w:sz w:val="24"/>
          <w:szCs w:val="24"/>
        </w:rPr>
        <w:t>46</w:t>
      </w:r>
      <w:r w:rsidRPr="00F91035">
        <w:rPr>
          <w:rFonts w:ascii="Times New Roman" w:hAnsi="Times New Roman"/>
          <w:sz w:val="24"/>
          <w:szCs w:val="24"/>
        </w:rPr>
        <w:t xml:space="preserve">(6) </w:t>
      </w:r>
      <w:r w:rsidR="00106D96" w:rsidRPr="00F91035">
        <w:rPr>
          <w:rFonts w:ascii="Times New Roman" w:hAnsi="Times New Roman"/>
          <w:sz w:val="24"/>
          <w:szCs w:val="24"/>
        </w:rPr>
        <w:t xml:space="preserve">also </w:t>
      </w:r>
      <w:r w:rsidR="00C049DD">
        <w:rPr>
          <w:rFonts w:ascii="Times New Roman" w:hAnsi="Times New Roman"/>
          <w:color w:val="000000"/>
          <w:sz w:val="24"/>
          <w:szCs w:val="24"/>
        </w:rPr>
        <w:t>provides</w:t>
      </w:r>
      <w:r w:rsidR="00106D96" w:rsidRPr="00F91035">
        <w:rPr>
          <w:rFonts w:ascii="Times New Roman" w:hAnsi="Times New Roman"/>
          <w:sz w:val="24"/>
          <w:szCs w:val="24"/>
        </w:rPr>
        <w:t xml:space="preserve"> that</w:t>
      </w:r>
      <w:r w:rsidR="00EB4782">
        <w:rPr>
          <w:rFonts w:ascii="Times New Roman" w:hAnsi="Times New Roman"/>
          <w:sz w:val="24"/>
          <w:szCs w:val="24"/>
        </w:rPr>
        <w:t xml:space="preserve"> if the electricity under the project is obtained from a grid that is covered by the </w:t>
      </w:r>
      <w:r w:rsidR="00EB4782" w:rsidRPr="00A2363F">
        <w:rPr>
          <w:rFonts w:ascii="Times New Roman" w:eastAsia="Times New Roman" w:hAnsi="Times New Roman"/>
          <w:i/>
          <w:spacing w:val="-1"/>
          <w:sz w:val="24"/>
          <w:szCs w:val="24"/>
        </w:rPr>
        <w:t>Na</w:t>
      </w:r>
      <w:r w:rsidR="00EB4782" w:rsidRPr="00A2363F">
        <w:rPr>
          <w:rFonts w:ascii="Times New Roman" w:eastAsia="Times New Roman" w:hAnsi="Times New Roman"/>
          <w:i/>
          <w:sz w:val="24"/>
          <w:szCs w:val="24"/>
        </w:rPr>
        <w:t>tion</w:t>
      </w:r>
      <w:r w:rsidR="00EB4782" w:rsidRPr="00A2363F">
        <w:rPr>
          <w:rFonts w:ascii="Times New Roman" w:eastAsia="Times New Roman" w:hAnsi="Times New Roman"/>
          <w:i/>
          <w:spacing w:val="-1"/>
          <w:sz w:val="24"/>
          <w:szCs w:val="24"/>
        </w:rPr>
        <w:t>a</w:t>
      </w:r>
      <w:r w:rsidR="00EB4782" w:rsidRPr="00A2363F">
        <w:rPr>
          <w:rFonts w:ascii="Times New Roman" w:eastAsia="Times New Roman" w:hAnsi="Times New Roman"/>
          <w:i/>
          <w:sz w:val="24"/>
          <w:szCs w:val="24"/>
        </w:rPr>
        <w:t>l</w:t>
      </w:r>
      <w:r w:rsidR="00EB4782" w:rsidRPr="00A2363F">
        <w:rPr>
          <w:rFonts w:ascii="Times New Roman" w:eastAsia="Times New Roman" w:hAnsi="Times New Roman"/>
          <w:i/>
          <w:spacing w:val="-5"/>
          <w:sz w:val="24"/>
          <w:szCs w:val="24"/>
        </w:rPr>
        <w:t xml:space="preserve"> </w:t>
      </w:r>
      <w:r w:rsidR="00EB4782" w:rsidRPr="00A2363F">
        <w:rPr>
          <w:rFonts w:ascii="Times New Roman" w:eastAsia="Times New Roman" w:hAnsi="Times New Roman"/>
          <w:i/>
          <w:spacing w:val="-1"/>
          <w:sz w:val="24"/>
          <w:szCs w:val="24"/>
        </w:rPr>
        <w:t>Gr</w:t>
      </w:r>
      <w:r w:rsidR="00EB4782" w:rsidRPr="00A2363F">
        <w:rPr>
          <w:rFonts w:ascii="Times New Roman" w:eastAsia="Times New Roman" w:hAnsi="Times New Roman"/>
          <w:i/>
          <w:spacing w:val="1"/>
          <w:sz w:val="24"/>
          <w:szCs w:val="24"/>
        </w:rPr>
        <w:t>e</w:t>
      </w:r>
      <w:r w:rsidR="00EB4782" w:rsidRPr="00A2363F">
        <w:rPr>
          <w:rFonts w:ascii="Times New Roman" w:eastAsia="Times New Roman" w:hAnsi="Times New Roman"/>
          <w:i/>
          <w:spacing w:val="-1"/>
          <w:sz w:val="24"/>
          <w:szCs w:val="24"/>
        </w:rPr>
        <w:t>e</w:t>
      </w:r>
      <w:r w:rsidR="00EB4782" w:rsidRPr="00A2363F">
        <w:rPr>
          <w:rFonts w:ascii="Times New Roman" w:eastAsia="Times New Roman" w:hAnsi="Times New Roman"/>
          <w:i/>
          <w:sz w:val="24"/>
          <w:szCs w:val="24"/>
        </w:rPr>
        <w:t>nhouse</w:t>
      </w:r>
      <w:r w:rsidR="00EB4782" w:rsidRPr="00A2363F">
        <w:rPr>
          <w:rFonts w:ascii="Times New Roman" w:eastAsia="Times New Roman" w:hAnsi="Times New Roman"/>
          <w:i/>
          <w:spacing w:val="-2"/>
          <w:sz w:val="24"/>
          <w:szCs w:val="24"/>
        </w:rPr>
        <w:t xml:space="preserve"> </w:t>
      </w:r>
      <w:r w:rsidR="00EB4782" w:rsidRPr="00A2363F">
        <w:rPr>
          <w:rFonts w:ascii="Times New Roman" w:eastAsia="Times New Roman" w:hAnsi="Times New Roman"/>
          <w:i/>
          <w:spacing w:val="-1"/>
          <w:sz w:val="24"/>
          <w:szCs w:val="24"/>
        </w:rPr>
        <w:t>Acc</w:t>
      </w:r>
      <w:r w:rsidR="00EB4782" w:rsidRPr="00A2363F">
        <w:rPr>
          <w:rFonts w:ascii="Times New Roman" w:eastAsia="Times New Roman" w:hAnsi="Times New Roman"/>
          <w:i/>
          <w:sz w:val="24"/>
          <w:szCs w:val="24"/>
        </w:rPr>
        <w:t>oun</w:t>
      </w:r>
      <w:r w:rsidR="00EB4782" w:rsidRPr="00A2363F">
        <w:rPr>
          <w:rFonts w:ascii="Times New Roman" w:eastAsia="Times New Roman" w:hAnsi="Times New Roman"/>
          <w:i/>
          <w:spacing w:val="1"/>
          <w:sz w:val="24"/>
          <w:szCs w:val="24"/>
        </w:rPr>
        <w:t>t</w:t>
      </w:r>
      <w:r w:rsidR="00EB4782" w:rsidRPr="00A2363F">
        <w:rPr>
          <w:rFonts w:ascii="Times New Roman" w:eastAsia="Times New Roman" w:hAnsi="Times New Roman"/>
          <w:i/>
          <w:sz w:val="24"/>
          <w:szCs w:val="24"/>
        </w:rPr>
        <w:t>s</w:t>
      </w:r>
      <w:r w:rsidR="00EB4782" w:rsidRPr="00A2363F">
        <w:rPr>
          <w:rFonts w:ascii="Times New Roman" w:eastAsia="Times New Roman" w:hAnsi="Times New Roman"/>
          <w:i/>
          <w:spacing w:val="-6"/>
          <w:sz w:val="24"/>
          <w:szCs w:val="24"/>
        </w:rPr>
        <w:t xml:space="preserve"> </w:t>
      </w:r>
      <w:r w:rsidR="00EB4782">
        <w:rPr>
          <w:rFonts w:ascii="Times New Roman" w:eastAsia="Times New Roman" w:hAnsi="Times New Roman"/>
          <w:i/>
          <w:spacing w:val="-6"/>
          <w:sz w:val="24"/>
          <w:szCs w:val="24"/>
        </w:rPr>
        <w:t xml:space="preserve">(NGA) </w:t>
      </w:r>
      <w:r w:rsidR="00EB4782" w:rsidRPr="00A2363F">
        <w:rPr>
          <w:rFonts w:ascii="Times New Roman" w:eastAsia="Times New Roman" w:hAnsi="Times New Roman"/>
          <w:i/>
          <w:spacing w:val="1"/>
          <w:sz w:val="24"/>
          <w:szCs w:val="24"/>
        </w:rPr>
        <w:t>F</w:t>
      </w:r>
      <w:r w:rsidR="00EB4782" w:rsidRPr="00A2363F">
        <w:rPr>
          <w:rFonts w:ascii="Times New Roman" w:eastAsia="Times New Roman" w:hAnsi="Times New Roman"/>
          <w:i/>
          <w:spacing w:val="-1"/>
          <w:sz w:val="24"/>
          <w:szCs w:val="24"/>
        </w:rPr>
        <w:t>ac</w:t>
      </w:r>
      <w:r w:rsidR="00EB4782" w:rsidRPr="00A2363F">
        <w:rPr>
          <w:rFonts w:ascii="Times New Roman" w:eastAsia="Times New Roman" w:hAnsi="Times New Roman"/>
          <w:i/>
          <w:spacing w:val="1"/>
          <w:sz w:val="24"/>
          <w:szCs w:val="24"/>
        </w:rPr>
        <w:t>t</w:t>
      </w:r>
      <w:r w:rsidR="00EB4782" w:rsidRPr="00A2363F">
        <w:rPr>
          <w:rFonts w:ascii="Times New Roman" w:eastAsia="Times New Roman" w:hAnsi="Times New Roman"/>
          <w:i/>
          <w:sz w:val="24"/>
          <w:szCs w:val="24"/>
        </w:rPr>
        <w:t>o</w:t>
      </w:r>
      <w:r w:rsidR="00EB4782" w:rsidRPr="00A2363F">
        <w:rPr>
          <w:rFonts w:ascii="Times New Roman" w:eastAsia="Times New Roman" w:hAnsi="Times New Roman"/>
          <w:i/>
          <w:spacing w:val="-1"/>
          <w:sz w:val="24"/>
          <w:szCs w:val="24"/>
        </w:rPr>
        <w:t>r</w:t>
      </w:r>
      <w:r w:rsidR="00EB4782" w:rsidRPr="00A2363F">
        <w:rPr>
          <w:rFonts w:ascii="Times New Roman" w:eastAsia="Times New Roman" w:hAnsi="Times New Roman"/>
          <w:i/>
          <w:sz w:val="24"/>
          <w:szCs w:val="24"/>
        </w:rPr>
        <w:t>s</w:t>
      </w:r>
      <w:r w:rsidR="00EB4782" w:rsidRPr="00DC1BAE">
        <w:rPr>
          <w:rFonts w:ascii="Times New Roman" w:eastAsia="Times New Roman" w:hAnsi="Times New Roman"/>
          <w:sz w:val="24"/>
          <w:szCs w:val="24"/>
        </w:rPr>
        <w:t xml:space="preserve"> </w:t>
      </w:r>
      <w:r w:rsidR="00EB4782" w:rsidRPr="00F40974">
        <w:rPr>
          <w:rFonts w:ascii="Times New Roman" w:hAnsi="Times New Roman"/>
          <w:sz w:val="24"/>
          <w:szCs w:val="24"/>
        </w:rPr>
        <w:t>document</w:t>
      </w:r>
      <w:r w:rsidR="00EB4782">
        <w:rPr>
          <w:rFonts w:ascii="Times New Roman" w:hAnsi="Times New Roman"/>
          <w:sz w:val="24"/>
          <w:szCs w:val="24"/>
        </w:rPr>
        <w:t xml:space="preserve"> for the purposes of the ERF, then </w:t>
      </w:r>
      <w:r w:rsidR="00106D96" w:rsidRPr="00F91035">
        <w:rPr>
          <w:rFonts w:ascii="Times New Roman" w:hAnsi="Times New Roman"/>
          <w:sz w:val="24"/>
          <w:szCs w:val="24"/>
        </w:rPr>
        <w:t xml:space="preserve">the emissions factor to be used is </w:t>
      </w:r>
      <w:r w:rsidR="00EB4782">
        <w:rPr>
          <w:rFonts w:ascii="Times New Roman" w:hAnsi="Times New Roman"/>
          <w:sz w:val="24"/>
          <w:szCs w:val="24"/>
        </w:rPr>
        <w:t xml:space="preserve">the </w:t>
      </w:r>
      <w:r w:rsidR="00106D96" w:rsidRPr="00F91035">
        <w:rPr>
          <w:rFonts w:ascii="Times New Roman" w:hAnsi="Times New Roman"/>
          <w:sz w:val="24"/>
          <w:szCs w:val="24"/>
        </w:rPr>
        <w:t>grid factor</w:t>
      </w:r>
      <w:r w:rsidR="00F40974">
        <w:rPr>
          <w:rFonts w:ascii="Times New Roman" w:hAnsi="Times New Roman"/>
          <w:sz w:val="24"/>
          <w:szCs w:val="24"/>
        </w:rPr>
        <w:t xml:space="preserve"> specified in </w:t>
      </w:r>
      <w:r>
        <w:rPr>
          <w:rFonts w:ascii="Times New Roman" w:hAnsi="Times New Roman"/>
          <w:sz w:val="24"/>
          <w:szCs w:val="24"/>
        </w:rPr>
        <w:t xml:space="preserve">that document.  </w:t>
      </w:r>
    </w:p>
    <w:p w:rsidR="00183288" w:rsidRDefault="00710EF3" w:rsidP="00183288">
      <w:pPr>
        <w:keepNext/>
        <w:spacing w:after="120" w:line="240" w:lineRule="auto"/>
        <w:ind w:right="99"/>
        <w:rPr>
          <w:rFonts w:ascii="Times New Roman" w:hAnsi="Times New Roman"/>
          <w:sz w:val="24"/>
          <w:szCs w:val="24"/>
        </w:rPr>
      </w:pPr>
      <w:r>
        <w:rPr>
          <w:rFonts w:ascii="Times New Roman" w:hAnsi="Times New Roman"/>
          <w:sz w:val="24"/>
          <w:szCs w:val="24"/>
        </w:rPr>
        <w:t>I</w:t>
      </w:r>
      <w:r w:rsidR="00EB4782">
        <w:rPr>
          <w:rFonts w:ascii="Times New Roman" w:hAnsi="Times New Roman"/>
          <w:sz w:val="24"/>
          <w:szCs w:val="24"/>
        </w:rPr>
        <w:t>f the electricity is obtained from a grid that is not covered by the</w:t>
      </w:r>
      <w:r w:rsidR="00EB4782" w:rsidRPr="00EB4782">
        <w:rPr>
          <w:rFonts w:ascii="Times New Roman" w:eastAsia="Times New Roman" w:hAnsi="Times New Roman"/>
          <w:i/>
          <w:spacing w:val="-1"/>
          <w:sz w:val="24"/>
          <w:szCs w:val="24"/>
        </w:rPr>
        <w:t xml:space="preserve"> </w:t>
      </w:r>
      <w:r w:rsidR="002F3A64" w:rsidRPr="006D5F6D">
        <w:rPr>
          <w:rFonts w:ascii="Times New Roman" w:eastAsia="Times New Roman" w:hAnsi="Times New Roman"/>
          <w:spacing w:val="-6"/>
          <w:sz w:val="24"/>
          <w:szCs w:val="24"/>
        </w:rPr>
        <w:t xml:space="preserve">NGA </w:t>
      </w:r>
      <w:r w:rsidR="002F3A64" w:rsidRPr="006D5F6D">
        <w:rPr>
          <w:rFonts w:ascii="Times New Roman" w:eastAsia="Times New Roman" w:hAnsi="Times New Roman"/>
          <w:spacing w:val="1"/>
          <w:sz w:val="24"/>
          <w:szCs w:val="24"/>
        </w:rPr>
        <w:t>F</w:t>
      </w:r>
      <w:r w:rsidR="002F3A64" w:rsidRPr="006D5F6D">
        <w:rPr>
          <w:rFonts w:ascii="Times New Roman" w:eastAsia="Times New Roman" w:hAnsi="Times New Roman"/>
          <w:spacing w:val="-1"/>
          <w:sz w:val="24"/>
          <w:szCs w:val="24"/>
        </w:rPr>
        <w:t>ac</w:t>
      </w:r>
      <w:r w:rsidR="002F3A64" w:rsidRPr="006D5F6D">
        <w:rPr>
          <w:rFonts w:ascii="Times New Roman" w:eastAsia="Times New Roman" w:hAnsi="Times New Roman"/>
          <w:spacing w:val="1"/>
          <w:sz w:val="24"/>
          <w:szCs w:val="24"/>
        </w:rPr>
        <w:t>t</w:t>
      </w:r>
      <w:r w:rsidR="002F3A64" w:rsidRPr="006D5F6D">
        <w:rPr>
          <w:rFonts w:ascii="Times New Roman" w:eastAsia="Times New Roman" w:hAnsi="Times New Roman"/>
          <w:sz w:val="24"/>
          <w:szCs w:val="24"/>
        </w:rPr>
        <w:t>o</w:t>
      </w:r>
      <w:r w:rsidR="002F3A64" w:rsidRPr="006D5F6D">
        <w:rPr>
          <w:rFonts w:ascii="Times New Roman" w:eastAsia="Times New Roman" w:hAnsi="Times New Roman"/>
          <w:spacing w:val="-1"/>
          <w:sz w:val="24"/>
          <w:szCs w:val="24"/>
        </w:rPr>
        <w:t>r</w:t>
      </w:r>
      <w:r w:rsidR="002F3A64" w:rsidRPr="006D5F6D">
        <w:rPr>
          <w:rFonts w:ascii="Times New Roman" w:eastAsia="Times New Roman" w:hAnsi="Times New Roman"/>
          <w:sz w:val="24"/>
          <w:szCs w:val="24"/>
        </w:rPr>
        <w:t>s</w:t>
      </w:r>
      <w:r w:rsidR="002F3A64" w:rsidRPr="00DC1BAE">
        <w:rPr>
          <w:rFonts w:ascii="Times New Roman" w:eastAsia="Times New Roman" w:hAnsi="Times New Roman"/>
          <w:sz w:val="24"/>
          <w:szCs w:val="24"/>
        </w:rPr>
        <w:t xml:space="preserve"> </w:t>
      </w:r>
      <w:r w:rsidR="002F3A64" w:rsidRPr="00F40974">
        <w:rPr>
          <w:rFonts w:ascii="Times New Roman" w:hAnsi="Times New Roman"/>
          <w:sz w:val="24"/>
          <w:szCs w:val="24"/>
        </w:rPr>
        <w:t>document</w:t>
      </w:r>
      <w:r w:rsidR="00EB4782">
        <w:rPr>
          <w:rFonts w:ascii="Times New Roman" w:hAnsi="Times New Roman"/>
          <w:sz w:val="24"/>
          <w:szCs w:val="24"/>
        </w:rPr>
        <w:t>, or is</w:t>
      </w:r>
      <w:r w:rsidR="00EB4782" w:rsidRPr="00EB4782">
        <w:rPr>
          <w:rFonts w:ascii="Times New Roman" w:hAnsi="Times New Roman"/>
          <w:sz w:val="24"/>
          <w:szCs w:val="24"/>
        </w:rPr>
        <w:t xml:space="preserve"> </w:t>
      </w:r>
      <w:r w:rsidR="00EB4782">
        <w:rPr>
          <w:rFonts w:ascii="Times New Roman" w:hAnsi="Times New Roman"/>
          <w:sz w:val="24"/>
          <w:szCs w:val="24"/>
        </w:rPr>
        <w:t xml:space="preserve">obtained from a source other than an electricity grid, and </w:t>
      </w:r>
      <w:r w:rsidR="00EE78DA" w:rsidRPr="00EE78DA">
        <w:rPr>
          <w:rFonts w:ascii="Times New Roman" w:hAnsi="Times New Roman"/>
          <w:sz w:val="24"/>
          <w:szCs w:val="24"/>
        </w:rPr>
        <w:t xml:space="preserve">if the supplier of the electricity is able to provide an emissions factor that reflects the emissions intensity of the electricity, then that emission factor </w:t>
      </w:r>
      <w:r w:rsidR="00866753">
        <w:rPr>
          <w:rFonts w:ascii="Times New Roman" w:hAnsi="Times New Roman"/>
          <w:sz w:val="24"/>
          <w:szCs w:val="24"/>
        </w:rPr>
        <w:t>must</w:t>
      </w:r>
      <w:r w:rsidR="00866753" w:rsidRPr="00EE78DA">
        <w:rPr>
          <w:rFonts w:ascii="Times New Roman" w:hAnsi="Times New Roman"/>
          <w:sz w:val="24"/>
          <w:szCs w:val="24"/>
        </w:rPr>
        <w:t xml:space="preserve"> </w:t>
      </w:r>
      <w:r w:rsidR="00EE78DA" w:rsidRPr="00EE78DA">
        <w:rPr>
          <w:rFonts w:ascii="Times New Roman" w:hAnsi="Times New Roman"/>
          <w:sz w:val="24"/>
          <w:szCs w:val="24"/>
        </w:rPr>
        <w:t>be used to calculate emissions</w:t>
      </w:r>
      <w:r w:rsidR="007D39CA">
        <w:rPr>
          <w:rFonts w:ascii="Times New Roman" w:hAnsi="Times New Roman"/>
          <w:sz w:val="24"/>
          <w:szCs w:val="24"/>
        </w:rPr>
        <w:t xml:space="preserve"> under the project</w:t>
      </w:r>
      <w:r w:rsidR="00EE78DA" w:rsidRPr="00EE78DA">
        <w:rPr>
          <w:rFonts w:ascii="Times New Roman" w:hAnsi="Times New Roman"/>
          <w:sz w:val="24"/>
          <w:szCs w:val="24"/>
        </w:rPr>
        <w:t>.</w:t>
      </w:r>
      <w:r w:rsidR="00EE78DA">
        <w:t xml:space="preserve"> </w:t>
      </w:r>
      <w:r w:rsidR="00183288" w:rsidRPr="00F91035">
        <w:rPr>
          <w:rFonts w:ascii="Times New Roman" w:hAnsi="Times New Roman"/>
          <w:sz w:val="24"/>
          <w:szCs w:val="24"/>
        </w:rPr>
        <w:t xml:space="preserve">Subsection </w:t>
      </w:r>
      <w:r w:rsidR="00183288">
        <w:rPr>
          <w:rFonts w:ascii="Times New Roman" w:hAnsi="Times New Roman"/>
          <w:sz w:val="24"/>
          <w:szCs w:val="24"/>
        </w:rPr>
        <w:t>46</w:t>
      </w:r>
      <w:r w:rsidR="00183288" w:rsidRPr="00F91035">
        <w:rPr>
          <w:rFonts w:ascii="Times New Roman" w:hAnsi="Times New Roman"/>
          <w:sz w:val="24"/>
          <w:szCs w:val="24"/>
        </w:rPr>
        <w:t xml:space="preserve">(7) further clarifies that the emissions factor must be worked out on a sent out basis and using a measurement or estimation approach that is consistent with the </w:t>
      </w:r>
      <w:r w:rsidR="00183288" w:rsidRPr="009775B2">
        <w:rPr>
          <w:rFonts w:ascii="Times New Roman" w:hAnsi="Times New Roman"/>
          <w:i/>
          <w:sz w:val="24"/>
          <w:szCs w:val="24"/>
        </w:rPr>
        <w:t>NGER (Measurement) Determination</w:t>
      </w:r>
      <w:r w:rsidR="00183288" w:rsidRPr="00F91035">
        <w:rPr>
          <w:rFonts w:ascii="Times New Roman" w:hAnsi="Times New Roman"/>
          <w:sz w:val="24"/>
          <w:szCs w:val="24"/>
        </w:rPr>
        <w:t>.</w:t>
      </w:r>
    </w:p>
    <w:p w:rsidR="005043F4" w:rsidRDefault="00514B8E" w:rsidP="00DA3BF7">
      <w:pPr>
        <w:keepNext/>
        <w:spacing w:after="120" w:line="240" w:lineRule="auto"/>
        <w:ind w:right="99"/>
        <w:rPr>
          <w:rFonts w:ascii="Times New Roman" w:hAnsi="Times New Roman"/>
          <w:sz w:val="24"/>
          <w:szCs w:val="24"/>
        </w:rPr>
      </w:pPr>
      <w:r>
        <w:rPr>
          <w:rFonts w:ascii="Times New Roman" w:hAnsi="Times New Roman"/>
          <w:sz w:val="24"/>
          <w:szCs w:val="24"/>
        </w:rPr>
        <w:t>In subsection 46</w:t>
      </w:r>
      <w:r w:rsidRPr="00F91035">
        <w:rPr>
          <w:rFonts w:ascii="Times New Roman" w:hAnsi="Times New Roman"/>
          <w:sz w:val="24"/>
          <w:szCs w:val="24"/>
        </w:rPr>
        <w:t>(7)</w:t>
      </w:r>
      <w:r>
        <w:rPr>
          <w:rFonts w:ascii="Times New Roman" w:hAnsi="Times New Roman"/>
          <w:sz w:val="24"/>
          <w:szCs w:val="24"/>
        </w:rPr>
        <w:t xml:space="preserve">, ‘on a sent out basis’ refers to </w:t>
      </w:r>
      <w:r w:rsidR="00A76BA9">
        <w:rPr>
          <w:rFonts w:ascii="Times New Roman" w:hAnsi="Times New Roman"/>
          <w:sz w:val="24"/>
          <w:szCs w:val="24"/>
        </w:rPr>
        <w:t xml:space="preserve">the </w:t>
      </w:r>
      <w:r>
        <w:rPr>
          <w:rFonts w:ascii="Times New Roman" w:hAnsi="Times New Roman"/>
          <w:sz w:val="24"/>
          <w:szCs w:val="24"/>
        </w:rPr>
        <w:t>electricity supplied to a grid, market or the end user of the electricity</w:t>
      </w:r>
      <w:r w:rsidR="005043F4">
        <w:rPr>
          <w:rFonts w:ascii="Times New Roman" w:hAnsi="Times New Roman"/>
          <w:sz w:val="24"/>
          <w:szCs w:val="24"/>
        </w:rPr>
        <w:t>, as opposed to the electricity as measured at the point of receipt by the project proponent</w:t>
      </w:r>
      <w:r>
        <w:rPr>
          <w:rFonts w:ascii="Times New Roman" w:hAnsi="Times New Roman"/>
          <w:sz w:val="24"/>
          <w:szCs w:val="24"/>
        </w:rPr>
        <w:t>.</w:t>
      </w:r>
      <w:r w:rsidR="000D7AA5">
        <w:rPr>
          <w:rFonts w:ascii="Times New Roman" w:hAnsi="Times New Roman"/>
          <w:sz w:val="24"/>
          <w:szCs w:val="24"/>
        </w:rPr>
        <w:t xml:space="preserve"> Sent out electricity excludes the electricity used by the generator </w:t>
      </w:r>
      <w:r w:rsidR="00866753">
        <w:rPr>
          <w:rFonts w:ascii="Times New Roman" w:hAnsi="Times New Roman"/>
          <w:sz w:val="24"/>
          <w:szCs w:val="24"/>
        </w:rPr>
        <w:t>itself</w:t>
      </w:r>
      <w:r w:rsidR="000D7AA5">
        <w:rPr>
          <w:rFonts w:ascii="Times New Roman" w:hAnsi="Times New Roman"/>
          <w:sz w:val="24"/>
          <w:szCs w:val="24"/>
        </w:rPr>
        <w:t xml:space="preserve">, often referred to as </w:t>
      </w:r>
      <w:r w:rsidR="000D7AA5" w:rsidRPr="000D7AA5">
        <w:rPr>
          <w:rFonts w:ascii="Times New Roman" w:hAnsi="Times New Roman"/>
          <w:sz w:val="24"/>
          <w:szCs w:val="24"/>
        </w:rPr>
        <w:t>auxiliary loads</w:t>
      </w:r>
      <w:r w:rsidR="000D7AA5">
        <w:rPr>
          <w:rFonts w:ascii="Times New Roman" w:hAnsi="Times New Roman"/>
          <w:sz w:val="24"/>
          <w:szCs w:val="24"/>
        </w:rPr>
        <w:t>.</w:t>
      </w:r>
      <w:r w:rsidR="005043F4">
        <w:rPr>
          <w:rFonts w:ascii="Times New Roman" w:hAnsi="Times New Roman"/>
          <w:sz w:val="24"/>
          <w:szCs w:val="24"/>
        </w:rPr>
        <w:t xml:space="preserve"> This requirement will ensure that the calculation of the emissions factor takes into account transmission losses</w:t>
      </w:r>
      <w:r w:rsidR="000D7AA5">
        <w:rPr>
          <w:rFonts w:ascii="Times New Roman" w:hAnsi="Times New Roman"/>
          <w:sz w:val="24"/>
          <w:szCs w:val="24"/>
        </w:rPr>
        <w:t xml:space="preserve"> but not the </w:t>
      </w:r>
      <w:r w:rsidR="00866753">
        <w:rPr>
          <w:rFonts w:ascii="Times New Roman" w:hAnsi="Times New Roman"/>
          <w:sz w:val="24"/>
          <w:szCs w:val="24"/>
        </w:rPr>
        <w:t>electricity used by the generator itself.</w:t>
      </w:r>
      <w:r w:rsidR="005043F4">
        <w:rPr>
          <w:rFonts w:ascii="Times New Roman" w:hAnsi="Times New Roman"/>
          <w:sz w:val="24"/>
          <w:szCs w:val="24"/>
        </w:rPr>
        <w:t xml:space="preserve"> </w:t>
      </w:r>
    </w:p>
    <w:p w:rsidR="00710EF3" w:rsidRPr="00DA3BF7" w:rsidRDefault="00256C15" w:rsidP="00DA3BF7">
      <w:pPr>
        <w:keepNext/>
        <w:spacing w:after="120" w:line="240" w:lineRule="auto"/>
        <w:ind w:right="99"/>
        <w:rPr>
          <w:rFonts w:ascii="Times New Roman" w:eastAsia="Times New Roman" w:hAnsi="Times New Roman"/>
          <w:sz w:val="24"/>
          <w:szCs w:val="24"/>
        </w:rPr>
      </w:pPr>
      <w:r>
        <w:rPr>
          <w:rFonts w:ascii="Times New Roman" w:eastAsia="Times New Roman" w:hAnsi="Times New Roman"/>
          <w:sz w:val="24"/>
          <w:szCs w:val="24"/>
        </w:rPr>
        <w:t>Where</w:t>
      </w:r>
      <w:r w:rsidR="00710EF3">
        <w:rPr>
          <w:rFonts w:ascii="Times New Roman" w:eastAsia="Times New Roman" w:hAnsi="Times New Roman"/>
          <w:sz w:val="24"/>
          <w:szCs w:val="24"/>
        </w:rPr>
        <w:t xml:space="preserve"> </w:t>
      </w:r>
      <w:r w:rsidR="00710EF3">
        <w:rPr>
          <w:rFonts w:ascii="Times New Roman" w:hAnsi="Times New Roman"/>
          <w:sz w:val="24"/>
          <w:szCs w:val="24"/>
        </w:rPr>
        <w:t xml:space="preserve">the electricity is obtained from a grid that is </w:t>
      </w:r>
      <w:r w:rsidR="00710EF3" w:rsidRPr="00256C15">
        <w:rPr>
          <w:rFonts w:ascii="Times New Roman" w:hAnsi="Times New Roman"/>
          <w:i/>
          <w:sz w:val="24"/>
          <w:szCs w:val="24"/>
        </w:rPr>
        <w:t>not</w:t>
      </w:r>
      <w:r w:rsidR="00710EF3">
        <w:rPr>
          <w:rFonts w:ascii="Times New Roman" w:hAnsi="Times New Roman"/>
          <w:sz w:val="24"/>
          <w:szCs w:val="24"/>
        </w:rPr>
        <w:t xml:space="preserve"> covered by the</w:t>
      </w:r>
      <w:r w:rsidR="00710EF3" w:rsidRPr="00EB4782">
        <w:rPr>
          <w:rFonts w:ascii="Times New Roman" w:eastAsia="Times New Roman" w:hAnsi="Times New Roman"/>
          <w:i/>
          <w:spacing w:val="-1"/>
          <w:sz w:val="24"/>
          <w:szCs w:val="24"/>
        </w:rPr>
        <w:t xml:space="preserve"> </w:t>
      </w:r>
      <w:r w:rsidR="002F3A64" w:rsidRPr="006D5F6D">
        <w:rPr>
          <w:rFonts w:ascii="Times New Roman" w:eastAsia="Times New Roman" w:hAnsi="Times New Roman"/>
          <w:spacing w:val="-6"/>
          <w:sz w:val="24"/>
          <w:szCs w:val="24"/>
        </w:rPr>
        <w:t xml:space="preserve">NGA </w:t>
      </w:r>
      <w:r w:rsidR="002F3A64" w:rsidRPr="006D5F6D">
        <w:rPr>
          <w:rFonts w:ascii="Times New Roman" w:eastAsia="Times New Roman" w:hAnsi="Times New Roman"/>
          <w:spacing w:val="1"/>
          <w:sz w:val="24"/>
          <w:szCs w:val="24"/>
        </w:rPr>
        <w:t>F</w:t>
      </w:r>
      <w:r w:rsidR="002F3A64" w:rsidRPr="006D5F6D">
        <w:rPr>
          <w:rFonts w:ascii="Times New Roman" w:eastAsia="Times New Roman" w:hAnsi="Times New Roman"/>
          <w:spacing w:val="-1"/>
          <w:sz w:val="24"/>
          <w:szCs w:val="24"/>
        </w:rPr>
        <w:t>ac</w:t>
      </w:r>
      <w:r w:rsidR="002F3A64" w:rsidRPr="006D5F6D">
        <w:rPr>
          <w:rFonts w:ascii="Times New Roman" w:eastAsia="Times New Roman" w:hAnsi="Times New Roman"/>
          <w:spacing w:val="1"/>
          <w:sz w:val="24"/>
          <w:szCs w:val="24"/>
        </w:rPr>
        <w:t>t</w:t>
      </w:r>
      <w:r w:rsidR="002F3A64" w:rsidRPr="006D5F6D">
        <w:rPr>
          <w:rFonts w:ascii="Times New Roman" w:eastAsia="Times New Roman" w:hAnsi="Times New Roman"/>
          <w:sz w:val="24"/>
          <w:szCs w:val="24"/>
        </w:rPr>
        <w:t>o</w:t>
      </w:r>
      <w:r w:rsidR="002F3A64" w:rsidRPr="006D5F6D">
        <w:rPr>
          <w:rFonts w:ascii="Times New Roman" w:eastAsia="Times New Roman" w:hAnsi="Times New Roman"/>
          <w:spacing w:val="-1"/>
          <w:sz w:val="24"/>
          <w:szCs w:val="24"/>
        </w:rPr>
        <w:t>r</w:t>
      </w:r>
      <w:r w:rsidR="002F3A64" w:rsidRPr="006D5F6D">
        <w:rPr>
          <w:rFonts w:ascii="Times New Roman" w:eastAsia="Times New Roman" w:hAnsi="Times New Roman"/>
          <w:sz w:val="24"/>
          <w:szCs w:val="24"/>
        </w:rPr>
        <w:t>s</w:t>
      </w:r>
      <w:r w:rsidR="002F3A64" w:rsidRPr="00DC1BAE">
        <w:rPr>
          <w:rFonts w:ascii="Times New Roman" w:eastAsia="Times New Roman" w:hAnsi="Times New Roman"/>
          <w:sz w:val="24"/>
          <w:szCs w:val="24"/>
        </w:rPr>
        <w:t xml:space="preserve"> </w:t>
      </w:r>
      <w:r w:rsidR="002F3A64" w:rsidRPr="00F40974">
        <w:rPr>
          <w:rFonts w:ascii="Times New Roman" w:hAnsi="Times New Roman"/>
          <w:sz w:val="24"/>
          <w:szCs w:val="24"/>
        </w:rPr>
        <w:t>document</w:t>
      </w:r>
      <w:r w:rsidR="00710EF3">
        <w:rPr>
          <w:rFonts w:ascii="Times New Roman" w:hAnsi="Times New Roman"/>
          <w:sz w:val="24"/>
          <w:szCs w:val="24"/>
        </w:rPr>
        <w:t>, or is</w:t>
      </w:r>
      <w:r w:rsidR="00710EF3" w:rsidRPr="00EB4782">
        <w:rPr>
          <w:rFonts w:ascii="Times New Roman" w:hAnsi="Times New Roman"/>
          <w:sz w:val="24"/>
          <w:szCs w:val="24"/>
        </w:rPr>
        <w:t xml:space="preserve"> </w:t>
      </w:r>
      <w:r w:rsidR="00710EF3">
        <w:rPr>
          <w:rFonts w:ascii="Times New Roman" w:hAnsi="Times New Roman"/>
          <w:sz w:val="24"/>
          <w:szCs w:val="24"/>
        </w:rPr>
        <w:t xml:space="preserve">obtained from a source other than an electricity grid, and the supplier is not able to </w:t>
      </w:r>
      <w:r w:rsidR="00710EF3" w:rsidRPr="00EE78DA">
        <w:rPr>
          <w:rFonts w:ascii="Times New Roman" w:hAnsi="Times New Roman"/>
          <w:sz w:val="24"/>
          <w:szCs w:val="24"/>
        </w:rPr>
        <w:t>provide an emissions factor</w:t>
      </w:r>
      <w:r w:rsidR="00710EF3">
        <w:rPr>
          <w:rFonts w:ascii="Times New Roman" w:hAnsi="Times New Roman"/>
          <w:sz w:val="24"/>
          <w:szCs w:val="24"/>
        </w:rPr>
        <w:t xml:space="preserve">, then the </w:t>
      </w:r>
      <w:r w:rsidR="00710EF3" w:rsidRPr="00EE78DA">
        <w:rPr>
          <w:rFonts w:ascii="Times New Roman" w:hAnsi="Times New Roman"/>
          <w:sz w:val="24"/>
          <w:szCs w:val="24"/>
        </w:rPr>
        <w:t>emission factor</w:t>
      </w:r>
      <w:r w:rsidR="00710EF3">
        <w:rPr>
          <w:rFonts w:ascii="Times New Roman" w:hAnsi="Times New Roman"/>
          <w:sz w:val="24"/>
          <w:szCs w:val="24"/>
        </w:rPr>
        <w:t xml:space="preserve"> used to calculate emissions under the project must be the off-grid electricity factor included in the </w:t>
      </w:r>
      <w:r w:rsidR="002F3A64" w:rsidRPr="006D5F6D">
        <w:rPr>
          <w:rFonts w:ascii="Times New Roman" w:eastAsia="Times New Roman" w:hAnsi="Times New Roman"/>
          <w:spacing w:val="-6"/>
          <w:sz w:val="24"/>
          <w:szCs w:val="24"/>
        </w:rPr>
        <w:t xml:space="preserve">NGA </w:t>
      </w:r>
      <w:r w:rsidR="002F3A64" w:rsidRPr="006D5F6D">
        <w:rPr>
          <w:rFonts w:ascii="Times New Roman" w:eastAsia="Times New Roman" w:hAnsi="Times New Roman"/>
          <w:spacing w:val="1"/>
          <w:sz w:val="24"/>
          <w:szCs w:val="24"/>
        </w:rPr>
        <w:t>F</w:t>
      </w:r>
      <w:r w:rsidR="002F3A64" w:rsidRPr="006D5F6D">
        <w:rPr>
          <w:rFonts w:ascii="Times New Roman" w:eastAsia="Times New Roman" w:hAnsi="Times New Roman"/>
          <w:spacing w:val="-1"/>
          <w:sz w:val="24"/>
          <w:szCs w:val="24"/>
        </w:rPr>
        <w:t>ac</w:t>
      </w:r>
      <w:r w:rsidR="002F3A64" w:rsidRPr="006D5F6D">
        <w:rPr>
          <w:rFonts w:ascii="Times New Roman" w:eastAsia="Times New Roman" w:hAnsi="Times New Roman"/>
          <w:spacing w:val="1"/>
          <w:sz w:val="24"/>
          <w:szCs w:val="24"/>
        </w:rPr>
        <w:t>t</w:t>
      </w:r>
      <w:r w:rsidR="002F3A64" w:rsidRPr="006D5F6D">
        <w:rPr>
          <w:rFonts w:ascii="Times New Roman" w:eastAsia="Times New Roman" w:hAnsi="Times New Roman"/>
          <w:sz w:val="24"/>
          <w:szCs w:val="24"/>
        </w:rPr>
        <w:t>o</w:t>
      </w:r>
      <w:r w:rsidR="002F3A64" w:rsidRPr="006D5F6D">
        <w:rPr>
          <w:rFonts w:ascii="Times New Roman" w:eastAsia="Times New Roman" w:hAnsi="Times New Roman"/>
          <w:spacing w:val="-1"/>
          <w:sz w:val="24"/>
          <w:szCs w:val="24"/>
        </w:rPr>
        <w:t>r</w:t>
      </w:r>
      <w:r w:rsidR="002F3A64" w:rsidRPr="006D5F6D">
        <w:rPr>
          <w:rFonts w:ascii="Times New Roman" w:eastAsia="Times New Roman" w:hAnsi="Times New Roman"/>
          <w:sz w:val="24"/>
          <w:szCs w:val="24"/>
        </w:rPr>
        <w:t>s</w:t>
      </w:r>
      <w:r w:rsidR="002F3A64" w:rsidRPr="00DC1BAE">
        <w:rPr>
          <w:rFonts w:ascii="Times New Roman" w:eastAsia="Times New Roman" w:hAnsi="Times New Roman"/>
          <w:sz w:val="24"/>
          <w:szCs w:val="24"/>
        </w:rPr>
        <w:t xml:space="preserve"> </w:t>
      </w:r>
      <w:r w:rsidR="002F3A64" w:rsidRPr="00F40974">
        <w:rPr>
          <w:rFonts w:ascii="Times New Roman" w:hAnsi="Times New Roman"/>
          <w:sz w:val="24"/>
          <w:szCs w:val="24"/>
        </w:rPr>
        <w:t>document</w:t>
      </w:r>
      <w:r w:rsidR="00710EF3">
        <w:rPr>
          <w:rFonts w:ascii="Times New Roman" w:hAnsi="Times New Roman"/>
          <w:sz w:val="24"/>
          <w:szCs w:val="24"/>
        </w:rPr>
        <w:t xml:space="preserve">. </w:t>
      </w:r>
    </w:p>
    <w:p w:rsidR="00D76EF1" w:rsidRDefault="00AD0B59" w:rsidP="00106D96">
      <w:pPr>
        <w:spacing w:after="120" w:line="240" w:lineRule="auto"/>
        <w:rPr>
          <w:rFonts w:ascii="Times New Roman" w:hAnsi="Times New Roman"/>
          <w:sz w:val="24"/>
          <w:szCs w:val="24"/>
        </w:rPr>
      </w:pPr>
      <w:r>
        <w:rPr>
          <w:rFonts w:ascii="Times New Roman" w:hAnsi="Times New Roman"/>
          <w:color w:val="000000"/>
          <w:sz w:val="24"/>
          <w:szCs w:val="24"/>
        </w:rPr>
        <w:t>Regardless of whether the emissions factor is a grid, off-grid or supplier-provided</w:t>
      </w:r>
      <w:r w:rsidR="00D76EF1">
        <w:rPr>
          <w:rFonts w:ascii="Times New Roman" w:hAnsi="Times New Roman"/>
          <w:color w:val="000000"/>
          <w:sz w:val="24"/>
          <w:szCs w:val="24"/>
        </w:rPr>
        <w:t xml:space="preserve"> </w:t>
      </w:r>
      <w:r>
        <w:rPr>
          <w:rFonts w:ascii="Times New Roman" w:hAnsi="Times New Roman"/>
          <w:color w:val="000000"/>
          <w:sz w:val="24"/>
          <w:szCs w:val="24"/>
        </w:rPr>
        <w:t xml:space="preserve">factor, it </w:t>
      </w:r>
      <w:r w:rsidR="00D76EF1" w:rsidRPr="00DC1BAE">
        <w:rPr>
          <w:rFonts w:ascii="Times New Roman" w:eastAsia="Times New Roman" w:hAnsi="Times New Roman"/>
          <w:spacing w:val="-1"/>
          <w:sz w:val="24"/>
          <w:szCs w:val="24"/>
        </w:rPr>
        <w:t>w</w:t>
      </w:r>
      <w:r w:rsidR="00D76EF1" w:rsidRPr="00DC1BAE">
        <w:rPr>
          <w:rFonts w:ascii="Times New Roman" w:eastAsia="Times New Roman" w:hAnsi="Times New Roman"/>
          <w:spacing w:val="1"/>
          <w:sz w:val="24"/>
          <w:szCs w:val="24"/>
        </w:rPr>
        <w:t>il</w:t>
      </w:r>
      <w:r w:rsidR="00D76EF1" w:rsidRPr="00DC1BAE">
        <w:rPr>
          <w:rFonts w:ascii="Times New Roman" w:eastAsia="Times New Roman" w:hAnsi="Times New Roman"/>
          <w:sz w:val="24"/>
          <w:szCs w:val="24"/>
        </w:rPr>
        <w:t>l</w:t>
      </w:r>
      <w:r w:rsidR="00D76EF1" w:rsidRPr="00DC1BAE">
        <w:rPr>
          <w:rFonts w:ascii="Times New Roman" w:eastAsia="Times New Roman" w:hAnsi="Times New Roman"/>
          <w:spacing w:val="-2"/>
          <w:sz w:val="24"/>
          <w:szCs w:val="24"/>
        </w:rPr>
        <w:t xml:space="preserve"> </w:t>
      </w:r>
      <w:r w:rsidR="00D76EF1" w:rsidRPr="00DC1BAE">
        <w:rPr>
          <w:rFonts w:ascii="Times New Roman" w:eastAsia="Times New Roman" w:hAnsi="Times New Roman"/>
          <w:spacing w:val="-1"/>
          <w:sz w:val="24"/>
          <w:szCs w:val="24"/>
        </w:rPr>
        <w:t>a</w:t>
      </w:r>
      <w:r w:rsidR="00D76EF1" w:rsidRPr="00DC1BAE">
        <w:rPr>
          <w:rFonts w:ascii="Times New Roman" w:eastAsia="Times New Roman" w:hAnsi="Times New Roman"/>
          <w:sz w:val="24"/>
          <w:szCs w:val="24"/>
        </w:rPr>
        <w:t>pp</w:t>
      </w:r>
      <w:r w:rsidR="00D76EF1" w:rsidRPr="00DC1BAE">
        <w:rPr>
          <w:rFonts w:ascii="Times New Roman" w:eastAsia="Times New Roman" w:hAnsi="Times New Roman"/>
          <w:spacing w:val="3"/>
          <w:sz w:val="24"/>
          <w:szCs w:val="24"/>
        </w:rPr>
        <w:t>l</w:t>
      </w:r>
      <w:r w:rsidR="00D76EF1" w:rsidRPr="00DC1BAE">
        <w:rPr>
          <w:rFonts w:ascii="Times New Roman" w:eastAsia="Times New Roman" w:hAnsi="Times New Roman"/>
          <w:sz w:val="24"/>
          <w:szCs w:val="24"/>
        </w:rPr>
        <w:t>y</w:t>
      </w:r>
      <w:r w:rsidR="00D76EF1" w:rsidRPr="00DC1BAE">
        <w:rPr>
          <w:rFonts w:ascii="Times New Roman" w:eastAsia="Times New Roman" w:hAnsi="Times New Roman"/>
          <w:spacing w:val="-9"/>
          <w:sz w:val="24"/>
          <w:szCs w:val="24"/>
        </w:rPr>
        <w:t xml:space="preserve"> </w:t>
      </w:r>
      <w:r w:rsidR="00D76EF1" w:rsidRPr="00DC1BAE">
        <w:rPr>
          <w:rFonts w:ascii="Times New Roman" w:eastAsia="Times New Roman" w:hAnsi="Times New Roman"/>
          <w:sz w:val="24"/>
          <w:szCs w:val="24"/>
        </w:rPr>
        <w:t>u</w:t>
      </w:r>
      <w:r w:rsidR="00D76EF1" w:rsidRPr="00DC1BAE">
        <w:rPr>
          <w:rFonts w:ascii="Times New Roman" w:eastAsia="Times New Roman" w:hAnsi="Times New Roman"/>
          <w:spacing w:val="2"/>
          <w:sz w:val="24"/>
          <w:szCs w:val="24"/>
        </w:rPr>
        <w:t>n</w:t>
      </w:r>
      <w:r w:rsidR="00D76EF1" w:rsidRPr="00DC1BAE">
        <w:rPr>
          <w:rFonts w:ascii="Times New Roman" w:eastAsia="Times New Roman" w:hAnsi="Times New Roman"/>
          <w:spacing w:val="-1"/>
          <w:sz w:val="24"/>
          <w:szCs w:val="24"/>
        </w:rPr>
        <w:t>c</w:t>
      </w:r>
      <w:r w:rsidR="00D76EF1" w:rsidRPr="00DC1BAE">
        <w:rPr>
          <w:rFonts w:ascii="Times New Roman" w:eastAsia="Times New Roman" w:hAnsi="Times New Roman"/>
          <w:sz w:val="24"/>
          <w:szCs w:val="24"/>
        </w:rPr>
        <w:t>h</w:t>
      </w:r>
      <w:r w:rsidR="00D76EF1" w:rsidRPr="00DC1BAE">
        <w:rPr>
          <w:rFonts w:ascii="Times New Roman" w:eastAsia="Times New Roman" w:hAnsi="Times New Roman"/>
          <w:spacing w:val="-1"/>
          <w:sz w:val="24"/>
          <w:szCs w:val="24"/>
        </w:rPr>
        <w:t>a</w:t>
      </w:r>
      <w:r w:rsidR="00D76EF1" w:rsidRPr="00DC1BAE">
        <w:rPr>
          <w:rFonts w:ascii="Times New Roman" w:eastAsia="Times New Roman" w:hAnsi="Times New Roman"/>
          <w:spacing w:val="2"/>
          <w:sz w:val="24"/>
          <w:szCs w:val="24"/>
        </w:rPr>
        <w:t>n</w:t>
      </w:r>
      <w:r w:rsidR="00D76EF1" w:rsidRPr="00DC1BAE">
        <w:rPr>
          <w:rFonts w:ascii="Times New Roman" w:eastAsia="Times New Roman" w:hAnsi="Times New Roman"/>
          <w:sz w:val="24"/>
          <w:szCs w:val="24"/>
        </w:rPr>
        <w:t>g</w:t>
      </w:r>
      <w:r w:rsidR="00D76EF1" w:rsidRPr="00DC1BAE">
        <w:rPr>
          <w:rFonts w:ascii="Times New Roman" w:eastAsia="Times New Roman" w:hAnsi="Times New Roman"/>
          <w:spacing w:val="-1"/>
          <w:sz w:val="24"/>
          <w:szCs w:val="24"/>
        </w:rPr>
        <w:t>e</w:t>
      </w:r>
      <w:r w:rsidR="00D76EF1" w:rsidRPr="00DC1BAE">
        <w:rPr>
          <w:rFonts w:ascii="Times New Roman" w:eastAsia="Times New Roman" w:hAnsi="Times New Roman"/>
          <w:sz w:val="24"/>
          <w:szCs w:val="24"/>
        </w:rPr>
        <w:t>d</w:t>
      </w:r>
      <w:r w:rsidR="00D76EF1" w:rsidRPr="00DC1BAE">
        <w:rPr>
          <w:rFonts w:ascii="Times New Roman" w:eastAsia="Times New Roman" w:hAnsi="Times New Roman"/>
          <w:spacing w:val="-6"/>
          <w:sz w:val="24"/>
          <w:szCs w:val="24"/>
        </w:rPr>
        <w:t xml:space="preserve"> </w:t>
      </w:r>
      <w:r w:rsidR="00D76EF1" w:rsidRPr="00DC1BAE">
        <w:rPr>
          <w:rFonts w:ascii="Times New Roman" w:eastAsia="Times New Roman" w:hAnsi="Times New Roman"/>
          <w:spacing w:val="-1"/>
          <w:sz w:val="24"/>
          <w:szCs w:val="24"/>
        </w:rPr>
        <w:t>fr</w:t>
      </w:r>
      <w:r w:rsidR="00D76EF1" w:rsidRPr="00DC1BAE">
        <w:rPr>
          <w:rFonts w:ascii="Times New Roman" w:eastAsia="Times New Roman" w:hAnsi="Times New Roman"/>
          <w:sz w:val="24"/>
          <w:szCs w:val="24"/>
        </w:rPr>
        <w:t>om</w:t>
      </w:r>
      <w:r w:rsidR="00D76EF1" w:rsidRPr="00DC1BAE">
        <w:rPr>
          <w:rFonts w:ascii="Times New Roman" w:eastAsia="Times New Roman" w:hAnsi="Times New Roman"/>
          <w:spacing w:val="-3"/>
          <w:sz w:val="24"/>
          <w:szCs w:val="24"/>
        </w:rPr>
        <w:t xml:space="preserve"> </w:t>
      </w:r>
      <w:r w:rsidR="00D76EF1" w:rsidRPr="00DC1BAE">
        <w:rPr>
          <w:rFonts w:ascii="Times New Roman" w:eastAsia="Times New Roman" w:hAnsi="Times New Roman"/>
          <w:spacing w:val="1"/>
          <w:sz w:val="24"/>
          <w:szCs w:val="24"/>
        </w:rPr>
        <w:t>t</w:t>
      </w:r>
      <w:r w:rsidR="00D76EF1" w:rsidRPr="00DC1BAE">
        <w:rPr>
          <w:rFonts w:ascii="Times New Roman" w:eastAsia="Times New Roman" w:hAnsi="Times New Roman"/>
          <w:sz w:val="24"/>
          <w:szCs w:val="24"/>
        </w:rPr>
        <w:t>he</w:t>
      </w:r>
      <w:r w:rsidR="00D76EF1" w:rsidRPr="00DC1BAE">
        <w:rPr>
          <w:rFonts w:ascii="Times New Roman" w:eastAsia="Times New Roman" w:hAnsi="Times New Roman"/>
          <w:spacing w:val="-4"/>
          <w:sz w:val="24"/>
          <w:szCs w:val="24"/>
        </w:rPr>
        <w:t xml:space="preserve"> </w:t>
      </w:r>
      <w:r w:rsidR="00D76EF1" w:rsidRPr="00DC1BAE">
        <w:rPr>
          <w:rFonts w:ascii="Times New Roman" w:eastAsia="Times New Roman" w:hAnsi="Times New Roman"/>
          <w:sz w:val="24"/>
          <w:szCs w:val="24"/>
        </w:rPr>
        <w:t>d</w:t>
      </w:r>
      <w:r w:rsidR="00D76EF1" w:rsidRPr="00DC1BAE">
        <w:rPr>
          <w:rFonts w:ascii="Times New Roman" w:eastAsia="Times New Roman" w:hAnsi="Times New Roman"/>
          <w:spacing w:val="-1"/>
          <w:sz w:val="24"/>
          <w:szCs w:val="24"/>
        </w:rPr>
        <w:t>a</w:t>
      </w:r>
      <w:r w:rsidR="00D76EF1" w:rsidRPr="00DC1BAE">
        <w:rPr>
          <w:rFonts w:ascii="Times New Roman" w:eastAsia="Times New Roman" w:hAnsi="Times New Roman"/>
          <w:spacing w:val="3"/>
          <w:sz w:val="24"/>
          <w:szCs w:val="24"/>
        </w:rPr>
        <w:t>t</w:t>
      </w:r>
      <w:r w:rsidR="00D76EF1" w:rsidRPr="00DC1BAE">
        <w:rPr>
          <w:rFonts w:ascii="Times New Roman" w:eastAsia="Times New Roman" w:hAnsi="Times New Roman"/>
          <w:sz w:val="24"/>
          <w:szCs w:val="24"/>
        </w:rPr>
        <w:t>e</w:t>
      </w:r>
      <w:r w:rsidR="00D76EF1" w:rsidRPr="00DC1BAE">
        <w:rPr>
          <w:rFonts w:ascii="Times New Roman" w:eastAsia="Times New Roman" w:hAnsi="Times New Roman"/>
          <w:spacing w:val="-5"/>
          <w:sz w:val="24"/>
          <w:szCs w:val="24"/>
        </w:rPr>
        <w:t xml:space="preserve"> </w:t>
      </w:r>
      <w:r w:rsidR="00D76EF1" w:rsidRPr="00DC1BAE">
        <w:rPr>
          <w:rFonts w:ascii="Times New Roman" w:eastAsia="Times New Roman" w:hAnsi="Times New Roman"/>
          <w:sz w:val="24"/>
          <w:szCs w:val="24"/>
        </w:rPr>
        <w:t>of p</w:t>
      </w:r>
      <w:r w:rsidR="00D76EF1" w:rsidRPr="00DC1BAE">
        <w:rPr>
          <w:rFonts w:ascii="Times New Roman" w:eastAsia="Times New Roman" w:hAnsi="Times New Roman"/>
          <w:spacing w:val="-1"/>
          <w:sz w:val="24"/>
          <w:szCs w:val="24"/>
        </w:rPr>
        <w:t>r</w:t>
      </w:r>
      <w:r w:rsidR="00D76EF1" w:rsidRPr="00DC1BAE">
        <w:rPr>
          <w:rFonts w:ascii="Times New Roman" w:eastAsia="Times New Roman" w:hAnsi="Times New Roman"/>
          <w:sz w:val="24"/>
          <w:szCs w:val="24"/>
        </w:rPr>
        <w:t>o</w:t>
      </w:r>
      <w:r w:rsidR="00D76EF1" w:rsidRPr="00DC1BAE">
        <w:rPr>
          <w:rFonts w:ascii="Times New Roman" w:eastAsia="Times New Roman" w:hAnsi="Times New Roman"/>
          <w:spacing w:val="1"/>
          <w:sz w:val="24"/>
          <w:szCs w:val="24"/>
        </w:rPr>
        <w:t>j</w:t>
      </w:r>
      <w:r w:rsidR="00D76EF1" w:rsidRPr="00DC1BAE">
        <w:rPr>
          <w:rFonts w:ascii="Times New Roman" w:eastAsia="Times New Roman" w:hAnsi="Times New Roman"/>
          <w:spacing w:val="-1"/>
          <w:sz w:val="24"/>
          <w:szCs w:val="24"/>
        </w:rPr>
        <w:t>ec</w:t>
      </w:r>
      <w:r w:rsidR="00D76EF1" w:rsidRPr="00DC1BAE">
        <w:rPr>
          <w:rFonts w:ascii="Times New Roman" w:eastAsia="Times New Roman" w:hAnsi="Times New Roman"/>
          <w:sz w:val="24"/>
          <w:szCs w:val="24"/>
        </w:rPr>
        <w:t>t</w:t>
      </w:r>
      <w:r w:rsidR="00D76EF1" w:rsidRPr="00DC1BAE">
        <w:rPr>
          <w:rFonts w:ascii="Times New Roman" w:eastAsia="Times New Roman" w:hAnsi="Times New Roman"/>
          <w:spacing w:val="-3"/>
          <w:sz w:val="24"/>
          <w:szCs w:val="24"/>
        </w:rPr>
        <w:t xml:space="preserve"> </w:t>
      </w:r>
      <w:r w:rsidR="00D76EF1" w:rsidRPr="00DC1BAE">
        <w:rPr>
          <w:rFonts w:ascii="Times New Roman" w:eastAsia="Times New Roman" w:hAnsi="Times New Roman"/>
          <w:sz w:val="24"/>
          <w:szCs w:val="24"/>
        </w:rPr>
        <w:t>d</w:t>
      </w:r>
      <w:r w:rsidR="00D76EF1" w:rsidRPr="00DC1BAE">
        <w:rPr>
          <w:rFonts w:ascii="Times New Roman" w:eastAsia="Times New Roman" w:hAnsi="Times New Roman"/>
          <w:spacing w:val="-1"/>
          <w:sz w:val="24"/>
          <w:szCs w:val="24"/>
        </w:rPr>
        <w:t>ec</w:t>
      </w:r>
      <w:r w:rsidR="00D76EF1" w:rsidRPr="00DC1BAE">
        <w:rPr>
          <w:rFonts w:ascii="Times New Roman" w:eastAsia="Times New Roman" w:hAnsi="Times New Roman"/>
          <w:spacing w:val="3"/>
          <w:sz w:val="24"/>
          <w:szCs w:val="24"/>
        </w:rPr>
        <w:t>l</w:t>
      </w:r>
      <w:r w:rsidR="00D76EF1" w:rsidRPr="00DC1BAE">
        <w:rPr>
          <w:rFonts w:ascii="Times New Roman" w:eastAsia="Times New Roman" w:hAnsi="Times New Roman"/>
          <w:spacing w:val="-1"/>
          <w:sz w:val="24"/>
          <w:szCs w:val="24"/>
        </w:rPr>
        <w:t>ara</w:t>
      </w:r>
      <w:r w:rsidR="00D76EF1" w:rsidRPr="00DC1BAE">
        <w:rPr>
          <w:rFonts w:ascii="Times New Roman" w:eastAsia="Times New Roman" w:hAnsi="Times New Roman"/>
          <w:spacing w:val="1"/>
          <w:sz w:val="24"/>
          <w:szCs w:val="24"/>
        </w:rPr>
        <w:t>ti</w:t>
      </w:r>
      <w:r w:rsidR="00D76EF1" w:rsidRPr="00DC1BAE">
        <w:rPr>
          <w:rFonts w:ascii="Times New Roman" w:eastAsia="Times New Roman" w:hAnsi="Times New Roman"/>
          <w:sz w:val="24"/>
          <w:szCs w:val="24"/>
        </w:rPr>
        <w:t>on.</w:t>
      </w:r>
    </w:p>
    <w:p w:rsidR="00106D96" w:rsidRPr="00041A1F" w:rsidRDefault="00106D96" w:rsidP="00106D96">
      <w:pPr>
        <w:spacing w:after="120" w:line="240" w:lineRule="auto"/>
        <w:rPr>
          <w:rFonts w:ascii="Times New Roman" w:hAnsi="Times New Roman"/>
          <w:sz w:val="24"/>
          <w:szCs w:val="24"/>
        </w:rPr>
      </w:pPr>
    </w:p>
    <w:p w:rsidR="00106D96" w:rsidRPr="00041A1F" w:rsidRDefault="00106D96" w:rsidP="00106D96">
      <w:pPr>
        <w:spacing w:after="120" w:line="240" w:lineRule="auto"/>
        <w:rPr>
          <w:rFonts w:ascii="Times New Roman" w:hAnsi="Times New Roman"/>
          <w:b/>
          <w:sz w:val="24"/>
          <w:szCs w:val="24"/>
        </w:rPr>
      </w:pPr>
      <w:r w:rsidRPr="00041A1F">
        <w:rPr>
          <w:rFonts w:ascii="Times New Roman" w:hAnsi="Times New Roman"/>
          <w:b/>
          <w:sz w:val="24"/>
          <w:szCs w:val="24"/>
        </w:rPr>
        <w:t>Division 8—General equations</w:t>
      </w:r>
      <w:r w:rsidRPr="00041A1F">
        <w:rPr>
          <w:rFonts w:ascii="Times New Roman" w:hAnsi="Times New Roman"/>
          <w:b/>
          <w:sz w:val="24"/>
          <w:szCs w:val="24"/>
        </w:rPr>
        <w:tab/>
      </w:r>
    </w:p>
    <w:p w:rsidR="00106D96" w:rsidRPr="00041A1F" w:rsidRDefault="00106D96" w:rsidP="00106D96">
      <w:pPr>
        <w:spacing w:after="120" w:line="240" w:lineRule="auto"/>
        <w:outlineLvl w:val="0"/>
        <w:rPr>
          <w:rFonts w:ascii="Times New Roman" w:hAnsi="Times New Roman"/>
          <w:sz w:val="24"/>
          <w:szCs w:val="24"/>
          <w:u w:val="single"/>
        </w:rPr>
      </w:pPr>
      <w:r w:rsidRPr="00041A1F">
        <w:rPr>
          <w:rFonts w:ascii="Times New Roman" w:hAnsi="Times New Roman"/>
          <w:sz w:val="24"/>
          <w:szCs w:val="24"/>
          <w:u w:val="single"/>
        </w:rPr>
        <w:t>4</w:t>
      </w:r>
      <w:r w:rsidR="004F67ED">
        <w:rPr>
          <w:rFonts w:ascii="Times New Roman" w:hAnsi="Times New Roman"/>
          <w:sz w:val="24"/>
          <w:szCs w:val="24"/>
          <w:u w:val="single"/>
        </w:rPr>
        <w:t>7</w:t>
      </w:r>
      <w:r w:rsidRPr="00041A1F">
        <w:rPr>
          <w:rFonts w:ascii="Times New Roman" w:hAnsi="Times New Roman"/>
          <w:sz w:val="24"/>
          <w:szCs w:val="24"/>
          <w:u w:val="single"/>
        </w:rPr>
        <w:tab/>
      </w:r>
      <w:r w:rsidRPr="00E4534F">
        <w:rPr>
          <w:rFonts w:ascii="Times New Roman" w:hAnsi="Times New Roman"/>
          <w:i/>
          <w:sz w:val="24"/>
          <w:szCs w:val="24"/>
          <w:u w:val="single"/>
        </w:rPr>
        <w:t xml:space="preserve">Relative </w:t>
      </w:r>
      <w:r w:rsidR="009775B2" w:rsidRPr="00E4534F">
        <w:rPr>
          <w:rFonts w:ascii="Times New Roman" w:hAnsi="Times New Roman"/>
          <w:i/>
          <w:sz w:val="24"/>
          <w:szCs w:val="24"/>
          <w:u w:val="single"/>
        </w:rPr>
        <w:t>p</w:t>
      </w:r>
      <w:r w:rsidRPr="00E4534F">
        <w:rPr>
          <w:rFonts w:ascii="Times New Roman" w:hAnsi="Times New Roman"/>
          <w:i/>
          <w:sz w:val="24"/>
          <w:szCs w:val="24"/>
          <w:u w:val="single"/>
        </w:rPr>
        <w:t>recision</w:t>
      </w:r>
      <w:r w:rsidRPr="00041A1F">
        <w:rPr>
          <w:rFonts w:ascii="Times New Roman" w:hAnsi="Times New Roman"/>
          <w:sz w:val="24"/>
          <w:szCs w:val="24"/>
          <w:u w:val="single"/>
        </w:rPr>
        <w:t>—emissions model</w:t>
      </w:r>
    </w:p>
    <w:p w:rsidR="00106D96" w:rsidRPr="00041A1F" w:rsidRDefault="00106D96" w:rsidP="00106D96">
      <w:pPr>
        <w:spacing w:after="120" w:line="240" w:lineRule="auto"/>
        <w:rPr>
          <w:rFonts w:ascii="Times New Roman" w:hAnsi="Times New Roman"/>
          <w:sz w:val="24"/>
          <w:szCs w:val="24"/>
        </w:rPr>
      </w:pPr>
      <w:r w:rsidRPr="00041A1F">
        <w:rPr>
          <w:rFonts w:ascii="Times New Roman" w:hAnsi="Times New Roman"/>
          <w:sz w:val="24"/>
          <w:szCs w:val="24"/>
        </w:rPr>
        <w:t>Section 4</w:t>
      </w:r>
      <w:r w:rsidR="002F3A64">
        <w:rPr>
          <w:rFonts w:ascii="Times New Roman" w:hAnsi="Times New Roman"/>
          <w:sz w:val="24"/>
          <w:szCs w:val="24"/>
        </w:rPr>
        <w:t>7</w:t>
      </w:r>
      <w:r w:rsidRPr="00041A1F">
        <w:rPr>
          <w:rFonts w:ascii="Times New Roman" w:hAnsi="Times New Roman"/>
          <w:sz w:val="24"/>
          <w:szCs w:val="24"/>
        </w:rPr>
        <w:t xml:space="preserve"> sets out how to work out the relative precision of the emissions level predicted by the baseline emissions model for implementation </w:t>
      </w:r>
      <w:r w:rsidRPr="00DA3BF7">
        <w:rPr>
          <w:rFonts w:ascii="Times New Roman" w:hAnsi="Times New Roman"/>
          <w:i/>
          <w:sz w:val="24"/>
          <w:szCs w:val="24"/>
        </w:rPr>
        <w:t>h</w:t>
      </w:r>
      <w:r w:rsidRPr="00041A1F">
        <w:rPr>
          <w:rFonts w:ascii="Times New Roman" w:hAnsi="Times New Roman"/>
          <w:sz w:val="24"/>
          <w:szCs w:val="24"/>
        </w:rPr>
        <w:t xml:space="preserve"> for the baseline measurement period; and an operating emissions model for implementation </w:t>
      </w:r>
      <w:r w:rsidRPr="009775B2">
        <w:rPr>
          <w:rFonts w:ascii="Times New Roman" w:hAnsi="Times New Roman"/>
          <w:i/>
          <w:sz w:val="24"/>
          <w:szCs w:val="24"/>
        </w:rPr>
        <w:t>h</w:t>
      </w:r>
      <w:r w:rsidRPr="00041A1F">
        <w:rPr>
          <w:rFonts w:ascii="Times New Roman" w:hAnsi="Times New Roman"/>
          <w:sz w:val="24"/>
          <w:szCs w:val="24"/>
        </w:rPr>
        <w:t xml:space="preserve"> for the operating measurement period for the model. </w:t>
      </w:r>
      <w:r w:rsidR="008705D5">
        <w:rPr>
          <w:rFonts w:ascii="Times New Roman" w:hAnsi="Times New Roman"/>
          <w:sz w:val="24"/>
          <w:szCs w:val="24"/>
        </w:rPr>
        <w:t xml:space="preserve">The </w:t>
      </w:r>
      <w:r w:rsidR="008705D5" w:rsidRPr="00041A1F">
        <w:rPr>
          <w:rFonts w:ascii="Times New Roman" w:hAnsi="Times New Roman"/>
          <w:sz w:val="24"/>
          <w:szCs w:val="24"/>
        </w:rPr>
        <w:t>relative precision</w:t>
      </w:r>
      <w:r w:rsidR="008705D5">
        <w:rPr>
          <w:rFonts w:ascii="Times New Roman" w:hAnsi="Times New Roman"/>
          <w:sz w:val="24"/>
          <w:szCs w:val="24"/>
        </w:rPr>
        <w:t xml:space="preserve"> calculated in section 47 is used to test the emissions model against the criterion in </w:t>
      </w:r>
      <w:r w:rsidR="002F3A64">
        <w:rPr>
          <w:rFonts w:ascii="Times New Roman" w:hAnsi="Times New Roman"/>
          <w:sz w:val="24"/>
          <w:szCs w:val="24"/>
        </w:rPr>
        <w:t xml:space="preserve">paragraph </w:t>
      </w:r>
      <w:r w:rsidR="008705D5">
        <w:rPr>
          <w:rFonts w:ascii="Times New Roman" w:hAnsi="Times New Roman"/>
          <w:sz w:val="24"/>
          <w:szCs w:val="24"/>
        </w:rPr>
        <w:t xml:space="preserve">27(e). </w:t>
      </w:r>
    </w:p>
    <w:p w:rsidR="00106D96" w:rsidRPr="00041A1F" w:rsidRDefault="00106D96" w:rsidP="00106D96">
      <w:pPr>
        <w:spacing w:after="120" w:line="240" w:lineRule="auto"/>
      </w:pPr>
      <w:r w:rsidRPr="00041A1F">
        <w:rPr>
          <w:rFonts w:ascii="Times New Roman" w:hAnsi="Times New Roman"/>
          <w:sz w:val="24"/>
          <w:szCs w:val="24"/>
        </w:rPr>
        <w:lastRenderedPageBreak/>
        <w:t>Subsection 4</w:t>
      </w:r>
      <w:r w:rsidR="004F67ED">
        <w:rPr>
          <w:rFonts w:ascii="Times New Roman" w:hAnsi="Times New Roman"/>
          <w:sz w:val="24"/>
          <w:szCs w:val="24"/>
        </w:rPr>
        <w:t>7</w:t>
      </w:r>
      <w:r w:rsidRPr="00041A1F">
        <w:rPr>
          <w:rFonts w:ascii="Times New Roman" w:hAnsi="Times New Roman"/>
          <w:sz w:val="24"/>
          <w:szCs w:val="24"/>
        </w:rPr>
        <w:t xml:space="preserve">(2) </w:t>
      </w:r>
      <w:r w:rsidR="00C049DD">
        <w:rPr>
          <w:rFonts w:ascii="Times New Roman" w:hAnsi="Times New Roman"/>
          <w:color w:val="000000"/>
          <w:sz w:val="24"/>
          <w:szCs w:val="24"/>
        </w:rPr>
        <w:t xml:space="preserve">provides </w:t>
      </w:r>
      <w:r w:rsidRPr="00041A1F">
        <w:rPr>
          <w:rFonts w:ascii="Times New Roman" w:hAnsi="Times New Roman"/>
          <w:sz w:val="24"/>
          <w:szCs w:val="24"/>
        </w:rPr>
        <w:t xml:space="preserve">that the relative precision of the emissions level predicted by the emissions model for implementation </w:t>
      </w:r>
      <w:r w:rsidRPr="009775B2">
        <w:rPr>
          <w:rFonts w:ascii="Times New Roman" w:hAnsi="Times New Roman"/>
          <w:i/>
          <w:sz w:val="24"/>
          <w:szCs w:val="24"/>
        </w:rPr>
        <w:t>h</w:t>
      </w:r>
      <w:r w:rsidRPr="00041A1F">
        <w:rPr>
          <w:rFonts w:ascii="Times New Roman" w:hAnsi="Times New Roman"/>
          <w:sz w:val="24"/>
          <w:szCs w:val="24"/>
        </w:rPr>
        <w:t xml:space="preserve"> for the period is worked out using </w:t>
      </w:r>
      <w:r w:rsidRPr="009775B2">
        <w:rPr>
          <w:rFonts w:ascii="Times New Roman" w:hAnsi="Times New Roman"/>
          <w:b/>
          <w:sz w:val="24"/>
          <w:szCs w:val="24"/>
        </w:rPr>
        <w:t xml:space="preserve">equation </w:t>
      </w:r>
      <w:r w:rsidR="00C4225A" w:rsidRPr="009775B2">
        <w:rPr>
          <w:rFonts w:ascii="Times New Roman" w:hAnsi="Times New Roman"/>
          <w:b/>
          <w:sz w:val="24"/>
          <w:szCs w:val="24"/>
        </w:rPr>
        <w:t>34</w:t>
      </w:r>
      <w:r w:rsidR="005E1DD3">
        <w:rPr>
          <w:rFonts w:ascii="Times New Roman" w:hAnsi="Times New Roman"/>
          <w:b/>
          <w:sz w:val="24"/>
          <w:szCs w:val="24"/>
        </w:rPr>
        <w:t xml:space="preserve">. </w:t>
      </w:r>
      <w:r w:rsidR="005E1DD3" w:rsidRPr="005E1DD3">
        <w:rPr>
          <w:rFonts w:ascii="Times New Roman" w:hAnsi="Times New Roman"/>
          <w:sz w:val="24"/>
          <w:szCs w:val="24"/>
        </w:rPr>
        <w:t>It is</w:t>
      </w:r>
      <w:r w:rsidR="005E1DD3">
        <w:rPr>
          <w:rFonts w:ascii="Times New Roman" w:hAnsi="Times New Roman"/>
          <w:sz w:val="24"/>
          <w:szCs w:val="24"/>
        </w:rPr>
        <w:t xml:space="preserve"> </w:t>
      </w:r>
      <w:r w:rsidRPr="00041A1F">
        <w:rPr>
          <w:rFonts w:ascii="Times New Roman" w:hAnsi="Times New Roman"/>
          <w:sz w:val="24"/>
          <w:szCs w:val="24"/>
        </w:rPr>
        <w:t xml:space="preserve">the product of the </w:t>
      </w:r>
      <w:r w:rsidR="009775B2">
        <w:rPr>
          <w:rFonts w:ascii="Times New Roman" w:hAnsi="Times New Roman"/>
          <w:sz w:val="24"/>
          <w:szCs w:val="24"/>
        </w:rPr>
        <w:t>“</w:t>
      </w:r>
      <w:r w:rsidRPr="00041A1F">
        <w:rPr>
          <w:rFonts w:ascii="Times New Roman" w:hAnsi="Times New Roman"/>
          <w:sz w:val="24"/>
          <w:szCs w:val="24"/>
        </w:rPr>
        <w:t xml:space="preserve">critical tabulated Student’s </w:t>
      </w:r>
      <w:r w:rsidR="007F23CF">
        <w:rPr>
          <w:rFonts w:ascii="Times New Roman" w:hAnsi="Times New Roman"/>
          <w:sz w:val="24"/>
          <w:szCs w:val="24"/>
        </w:rPr>
        <w:t>t</w:t>
      </w:r>
      <w:r w:rsidRPr="00041A1F">
        <w:rPr>
          <w:rFonts w:ascii="Times New Roman" w:hAnsi="Times New Roman"/>
          <w:sz w:val="24"/>
          <w:szCs w:val="24"/>
        </w:rPr>
        <w:t xml:space="preserve"> value</w:t>
      </w:r>
      <w:r w:rsidR="009775B2">
        <w:rPr>
          <w:rFonts w:ascii="Times New Roman" w:hAnsi="Times New Roman"/>
          <w:sz w:val="24"/>
          <w:szCs w:val="24"/>
        </w:rPr>
        <w:t>”</w:t>
      </w:r>
      <w:r w:rsidRPr="00041A1F">
        <w:rPr>
          <w:rFonts w:ascii="Times New Roman" w:hAnsi="Times New Roman"/>
          <w:sz w:val="24"/>
          <w:szCs w:val="24"/>
        </w:rPr>
        <w:t xml:space="preserve"> for the appropriate number of degrees of freedom at the 95</w:t>
      </w:r>
      <w:r w:rsidR="009775B2">
        <w:rPr>
          <w:rFonts w:ascii="Times New Roman" w:hAnsi="Times New Roman"/>
          <w:sz w:val="24"/>
          <w:szCs w:val="24"/>
        </w:rPr>
        <w:t xml:space="preserve"> per cent</w:t>
      </w:r>
      <w:r w:rsidRPr="00041A1F">
        <w:rPr>
          <w:rFonts w:ascii="Times New Roman" w:hAnsi="Times New Roman"/>
          <w:sz w:val="24"/>
          <w:szCs w:val="24"/>
        </w:rPr>
        <w:t xml:space="preserve"> confidence level multiplied by the standard error of the emissions model and divided by the modelled emissions level for implementation </w:t>
      </w:r>
      <w:r w:rsidRPr="009775B2">
        <w:rPr>
          <w:rFonts w:ascii="Times New Roman" w:hAnsi="Times New Roman"/>
          <w:i/>
          <w:sz w:val="24"/>
          <w:szCs w:val="24"/>
        </w:rPr>
        <w:t>h</w:t>
      </w:r>
      <w:r w:rsidRPr="00041A1F">
        <w:rPr>
          <w:rFonts w:ascii="Times New Roman" w:hAnsi="Times New Roman"/>
          <w:sz w:val="24"/>
          <w:szCs w:val="24"/>
        </w:rPr>
        <w:t xml:space="preserve"> in the period. This is a standard statistical calculation</w:t>
      </w:r>
      <w:r w:rsidR="00CB528F">
        <w:rPr>
          <w:rFonts w:ascii="Times New Roman" w:hAnsi="Times New Roman"/>
          <w:sz w:val="24"/>
          <w:szCs w:val="24"/>
        </w:rPr>
        <w:t>, incorporating an adjustment for the number of measurement time intervals in the measurement period</w:t>
      </w:r>
      <w:r w:rsidRPr="00041A1F">
        <w:rPr>
          <w:rFonts w:ascii="Times New Roman" w:hAnsi="Times New Roman"/>
          <w:sz w:val="24"/>
          <w:szCs w:val="24"/>
        </w:rPr>
        <w:t>.</w:t>
      </w:r>
      <w:r w:rsidR="00763C69">
        <w:rPr>
          <w:rFonts w:ascii="Times New Roman" w:hAnsi="Times New Roman"/>
          <w:sz w:val="24"/>
          <w:szCs w:val="24"/>
        </w:rPr>
        <w:t xml:space="preserve"> An example of </w:t>
      </w:r>
      <w:r w:rsidR="0061783E">
        <w:rPr>
          <w:rFonts w:ascii="Times New Roman" w:hAnsi="Times New Roman"/>
          <w:sz w:val="24"/>
          <w:szCs w:val="24"/>
        </w:rPr>
        <w:t>the critical tabulated value of the</w:t>
      </w:r>
      <w:r w:rsidR="00763C69">
        <w:rPr>
          <w:rFonts w:ascii="Times New Roman" w:hAnsi="Times New Roman"/>
          <w:sz w:val="24"/>
          <w:szCs w:val="24"/>
        </w:rPr>
        <w:t xml:space="preserve"> student’s t statistic value</w:t>
      </w:r>
      <w:r w:rsidR="0061783E">
        <w:rPr>
          <w:rFonts w:ascii="Times New Roman" w:hAnsi="Times New Roman"/>
          <w:sz w:val="24"/>
          <w:szCs w:val="24"/>
        </w:rPr>
        <w:t xml:space="preserve"> is that with 30 degrees of freedom at the 95 per cent confidence level the t statistic is 2.042 for a two-tailed distribution. </w:t>
      </w:r>
    </w:p>
    <w:p w:rsidR="00775AB3" w:rsidRDefault="00775AB3" w:rsidP="00106D96">
      <w:pPr>
        <w:spacing w:after="120" w:line="240" w:lineRule="auto"/>
        <w:outlineLvl w:val="0"/>
        <w:rPr>
          <w:rFonts w:ascii="Times New Roman" w:hAnsi="Times New Roman"/>
          <w:sz w:val="24"/>
          <w:szCs w:val="24"/>
          <w:u w:val="single"/>
        </w:rPr>
      </w:pPr>
      <w:bookmarkStart w:id="14" w:name="_Toc409016840"/>
    </w:p>
    <w:p w:rsidR="00106D96" w:rsidRPr="00041A1F" w:rsidRDefault="00106D96" w:rsidP="00106D96">
      <w:pPr>
        <w:spacing w:after="120" w:line="240" w:lineRule="auto"/>
        <w:outlineLvl w:val="0"/>
        <w:rPr>
          <w:rFonts w:ascii="Times New Roman" w:hAnsi="Times New Roman"/>
          <w:sz w:val="24"/>
          <w:szCs w:val="24"/>
          <w:u w:val="single"/>
        </w:rPr>
      </w:pPr>
      <w:r w:rsidRPr="00041A1F">
        <w:rPr>
          <w:rFonts w:ascii="Times New Roman" w:hAnsi="Times New Roman"/>
          <w:sz w:val="24"/>
          <w:szCs w:val="24"/>
          <w:u w:val="single"/>
        </w:rPr>
        <w:t>4</w:t>
      </w:r>
      <w:r w:rsidR="004F67ED">
        <w:rPr>
          <w:rFonts w:ascii="Times New Roman" w:hAnsi="Times New Roman"/>
          <w:sz w:val="24"/>
          <w:szCs w:val="24"/>
          <w:u w:val="single"/>
        </w:rPr>
        <w:t>8</w:t>
      </w:r>
      <w:r w:rsidRPr="00041A1F">
        <w:rPr>
          <w:rFonts w:ascii="Times New Roman" w:hAnsi="Times New Roman"/>
          <w:sz w:val="24"/>
          <w:szCs w:val="24"/>
          <w:u w:val="single"/>
        </w:rPr>
        <w:t xml:space="preserve"> </w:t>
      </w:r>
      <w:r w:rsidR="00AF20ED">
        <w:rPr>
          <w:rFonts w:ascii="Times New Roman" w:hAnsi="Times New Roman"/>
          <w:sz w:val="24"/>
          <w:szCs w:val="24"/>
          <w:u w:val="single"/>
        </w:rPr>
        <w:tab/>
      </w:r>
      <w:r w:rsidRPr="00E4534F">
        <w:rPr>
          <w:rFonts w:ascii="Times New Roman" w:hAnsi="Times New Roman"/>
          <w:i/>
          <w:sz w:val="24"/>
          <w:szCs w:val="24"/>
          <w:u w:val="single"/>
        </w:rPr>
        <w:t>Relative precision</w:t>
      </w:r>
      <w:r w:rsidRPr="00041A1F">
        <w:rPr>
          <w:rFonts w:ascii="Times New Roman" w:hAnsi="Times New Roman"/>
          <w:sz w:val="24"/>
          <w:szCs w:val="24"/>
          <w:u w:val="single"/>
        </w:rPr>
        <w:t>—</w:t>
      </w:r>
      <w:r w:rsidRPr="00B607C4">
        <w:rPr>
          <w:rFonts w:ascii="Times New Roman" w:hAnsi="Times New Roman"/>
          <w:i/>
          <w:sz w:val="24"/>
          <w:szCs w:val="24"/>
          <w:u w:val="single"/>
        </w:rPr>
        <w:t>implementation</w:t>
      </w:r>
      <w:bookmarkEnd w:id="14"/>
    </w:p>
    <w:p w:rsidR="00106D96" w:rsidRDefault="00106D96" w:rsidP="00106D96">
      <w:pPr>
        <w:spacing w:after="120" w:line="240" w:lineRule="auto"/>
        <w:rPr>
          <w:rFonts w:ascii="Times New Roman" w:hAnsi="Times New Roman"/>
          <w:sz w:val="24"/>
          <w:szCs w:val="24"/>
        </w:rPr>
      </w:pPr>
      <w:r w:rsidRPr="00041A1F">
        <w:rPr>
          <w:rFonts w:ascii="Times New Roman" w:hAnsi="Times New Roman"/>
          <w:sz w:val="24"/>
          <w:szCs w:val="24"/>
        </w:rPr>
        <w:t xml:space="preserve">Section </w:t>
      </w:r>
      <w:r w:rsidR="004F67ED">
        <w:rPr>
          <w:rFonts w:ascii="Times New Roman" w:hAnsi="Times New Roman"/>
          <w:sz w:val="24"/>
          <w:szCs w:val="24"/>
        </w:rPr>
        <w:t>48</w:t>
      </w:r>
      <w:r w:rsidR="00C4225A" w:rsidRPr="00041A1F">
        <w:rPr>
          <w:rFonts w:ascii="Times New Roman" w:hAnsi="Times New Roman"/>
          <w:sz w:val="24"/>
          <w:szCs w:val="24"/>
        </w:rPr>
        <w:t xml:space="preserve"> </w:t>
      </w:r>
      <w:r w:rsidR="00C049DD">
        <w:rPr>
          <w:rFonts w:ascii="Times New Roman" w:hAnsi="Times New Roman"/>
          <w:color w:val="000000"/>
          <w:sz w:val="24"/>
          <w:szCs w:val="24"/>
        </w:rPr>
        <w:t>provides</w:t>
      </w:r>
      <w:r w:rsidRPr="00041A1F">
        <w:rPr>
          <w:rFonts w:ascii="Times New Roman" w:hAnsi="Times New Roman"/>
          <w:sz w:val="24"/>
          <w:szCs w:val="24"/>
        </w:rPr>
        <w:t xml:space="preserve">, in subsection </w:t>
      </w:r>
      <w:r w:rsidR="004F67ED">
        <w:rPr>
          <w:rFonts w:ascii="Times New Roman" w:hAnsi="Times New Roman"/>
          <w:sz w:val="24"/>
          <w:szCs w:val="24"/>
        </w:rPr>
        <w:t>48</w:t>
      </w:r>
      <w:r w:rsidRPr="00041A1F">
        <w:rPr>
          <w:rFonts w:ascii="Times New Roman" w:hAnsi="Times New Roman"/>
          <w:sz w:val="24"/>
          <w:szCs w:val="24"/>
        </w:rPr>
        <w:t>(1), that</w:t>
      </w:r>
      <w:r w:rsidRPr="00F01EAB">
        <w:rPr>
          <w:rFonts w:ascii="Times New Roman" w:hAnsi="Times New Roman"/>
          <w:sz w:val="24"/>
          <w:szCs w:val="24"/>
        </w:rPr>
        <w:t xml:space="preserve"> the relative precision of the emissions abated by implementation </w:t>
      </w:r>
      <w:r w:rsidRPr="00DA3BF7">
        <w:rPr>
          <w:rFonts w:ascii="Times New Roman" w:hAnsi="Times New Roman"/>
          <w:i/>
          <w:sz w:val="24"/>
          <w:szCs w:val="24"/>
        </w:rPr>
        <w:t>h</w:t>
      </w:r>
      <w:r w:rsidRPr="00F01EAB">
        <w:rPr>
          <w:rFonts w:ascii="Times New Roman" w:hAnsi="Times New Roman"/>
          <w:sz w:val="24"/>
          <w:szCs w:val="24"/>
        </w:rPr>
        <w:t xml:space="preserve"> in the reporting period is worked out using </w:t>
      </w:r>
      <w:r w:rsidRPr="009775B2">
        <w:rPr>
          <w:rFonts w:ascii="Times New Roman" w:hAnsi="Times New Roman"/>
          <w:b/>
          <w:sz w:val="24"/>
          <w:szCs w:val="24"/>
        </w:rPr>
        <w:t xml:space="preserve">equation </w:t>
      </w:r>
      <w:r w:rsidR="00CE440A" w:rsidRPr="009775B2">
        <w:rPr>
          <w:rFonts w:ascii="Times New Roman" w:hAnsi="Times New Roman"/>
          <w:b/>
          <w:sz w:val="24"/>
          <w:szCs w:val="24"/>
        </w:rPr>
        <w:t>3</w:t>
      </w:r>
      <w:r w:rsidR="00CE440A">
        <w:rPr>
          <w:rFonts w:ascii="Times New Roman" w:hAnsi="Times New Roman"/>
          <w:b/>
          <w:sz w:val="24"/>
          <w:szCs w:val="24"/>
        </w:rPr>
        <w:t>5</w:t>
      </w:r>
      <w:r w:rsidRPr="00F01EAB">
        <w:rPr>
          <w:rFonts w:ascii="Times New Roman" w:hAnsi="Times New Roman"/>
          <w:sz w:val="24"/>
          <w:szCs w:val="24"/>
        </w:rPr>
        <w:t xml:space="preserve">, which is analogous to </w:t>
      </w:r>
      <w:r w:rsidRPr="009775B2">
        <w:rPr>
          <w:rFonts w:ascii="Times New Roman" w:hAnsi="Times New Roman"/>
          <w:b/>
          <w:sz w:val="24"/>
          <w:szCs w:val="24"/>
        </w:rPr>
        <w:t xml:space="preserve">equation </w:t>
      </w:r>
      <w:r w:rsidR="00CE440A" w:rsidRPr="009775B2">
        <w:rPr>
          <w:rFonts w:ascii="Times New Roman" w:hAnsi="Times New Roman"/>
          <w:b/>
          <w:sz w:val="24"/>
          <w:szCs w:val="24"/>
        </w:rPr>
        <w:t>3</w:t>
      </w:r>
      <w:r w:rsidR="00CE440A">
        <w:rPr>
          <w:rFonts w:ascii="Times New Roman" w:hAnsi="Times New Roman"/>
          <w:b/>
          <w:sz w:val="24"/>
          <w:szCs w:val="24"/>
        </w:rPr>
        <w:t>4</w:t>
      </w:r>
      <w:r w:rsidR="00CE440A" w:rsidRPr="00F01EAB">
        <w:rPr>
          <w:rFonts w:ascii="Times New Roman" w:hAnsi="Times New Roman"/>
          <w:sz w:val="24"/>
          <w:szCs w:val="24"/>
        </w:rPr>
        <w:t xml:space="preserve"> </w:t>
      </w:r>
      <w:r w:rsidRPr="00F01EAB">
        <w:rPr>
          <w:rFonts w:ascii="Times New Roman" w:hAnsi="Times New Roman"/>
          <w:sz w:val="24"/>
          <w:szCs w:val="24"/>
        </w:rPr>
        <w:t>for emissions abatement rather than the emissions level.</w:t>
      </w:r>
      <w:r w:rsidR="00E13C2C">
        <w:rPr>
          <w:rFonts w:ascii="Times New Roman" w:hAnsi="Times New Roman"/>
          <w:sz w:val="24"/>
          <w:szCs w:val="24"/>
        </w:rPr>
        <w:t xml:space="preserve"> The relative </w:t>
      </w:r>
      <w:r w:rsidR="00385A3E">
        <w:rPr>
          <w:rFonts w:ascii="Times New Roman" w:hAnsi="Times New Roman"/>
          <w:sz w:val="24"/>
          <w:szCs w:val="24"/>
        </w:rPr>
        <w:t>precision</w:t>
      </w:r>
      <w:r w:rsidR="00E13C2C">
        <w:rPr>
          <w:rFonts w:ascii="Times New Roman" w:hAnsi="Times New Roman"/>
          <w:sz w:val="24"/>
          <w:szCs w:val="24"/>
        </w:rPr>
        <w:t xml:space="preserve"> calculated in section 48 is used </w:t>
      </w:r>
      <w:r w:rsidR="00385A3E">
        <w:rPr>
          <w:rFonts w:ascii="Times New Roman" w:hAnsi="Times New Roman"/>
          <w:sz w:val="24"/>
          <w:szCs w:val="24"/>
        </w:rPr>
        <w:t xml:space="preserve">in </w:t>
      </w:r>
      <w:r w:rsidR="00E13C2C">
        <w:rPr>
          <w:rFonts w:ascii="Times New Roman" w:hAnsi="Times New Roman"/>
          <w:sz w:val="24"/>
          <w:szCs w:val="24"/>
        </w:rPr>
        <w:t xml:space="preserve">section </w:t>
      </w:r>
      <w:r w:rsidR="00385A3E">
        <w:rPr>
          <w:rFonts w:ascii="Times New Roman" w:hAnsi="Times New Roman"/>
          <w:sz w:val="24"/>
          <w:szCs w:val="24"/>
        </w:rPr>
        <w:t xml:space="preserve">49 </w:t>
      </w:r>
      <w:r w:rsidR="00E13C2C">
        <w:rPr>
          <w:rFonts w:ascii="Times New Roman" w:hAnsi="Times New Roman"/>
          <w:sz w:val="24"/>
          <w:szCs w:val="24"/>
        </w:rPr>
        <w:t xml:space="preserve">to determine </w:t>
      </w:r>
      <w:r w:rsidR="00385A3E">
        <w:rPr>
          <w:rFonts w:ascii="Times New Roman" w:hAnsi="Times New Roman"/>
          <w:sz w:val="24"/>
          <w:szCs w:val="24"/>
        </w:rPr>
        <w:t>the accuracy factor</w:t>
      </w:r>
      <w:r w:rsidR="000648BA">
        <w:rPr>
          <w:rFonts w:ascii="Times New Roman" w:hAnsi="Times New Roman"/>
          <w:sz w:val="24"/>
          <w:szCs w:val="24"/>
        </w:rPr>
        <w:t xml:space="preserve"> for the implementation in a reporting period. </w:t>
      </w:r>
    </w:p>
    <w:p w:rsidR="00106D96" w:rsidRDefault="00106D96" w:rsidP="00106D96">
      <w:pPr>
        <w:spacing w:after="120" w:line="240" w:lineRule="auto"/>
        <w:rPr>
          <w:rFonts w:ascii="Times New Roman" w:hAnsi="Times New Roman"/>
          <w:sz w:val="24"/>
          <w:szCs w:val="24"/>
        </w:rPr>
      </w:pPr>
      <w:r>
        <w:rPr>
          <w:rFonts w:ascii="Times New Roman" w:hAnsi="Times New Roman"/>
          <w:sz w:val="24"/>
          <w:szCs w:val="24"/>
        </w:rPr>
        <w:t xml:space="preserve">Subsection </w:t>
      </w:r>
      <w:r w:rsidR="004F67ED">
        <w:rPr>
          <w:rFonts w:ascii="Times New Roman" w:hAnsi="Times New Roman"/>
          <w:sz w:val="24"/>
          <w:szCs w:val="24"/>
        </w:rPr>
        <w:t>48</w:t>
      </w:r>
      <w:r>
        <w:rPr>
          <w:rFonts w:ascii="Times New Roman" w:hAnsi="Times New Roman"/>
          <w:sz w:val="24"/>
          <w:szCs w:val="24"/>
        </w:rPr>
        <w:t xml:space="preserve">(2) </w:t>
      </w:r>
      <w:r w:rsidR="00C049DD">
        <w:rPr>
          <w:rFonts w:ascii="Times New Roman" w:hAnsi="Times New Roman"/>
          <w:color w:val="000000"/>
          <w:sz w:val="24"/>
          <w:szCs w:val="24"/>
        </w:rPr>
        <w:t xml:space="preserve">provides </w:t>
      </w:r>
      <w:r>
        <w:rPr>
          <w:rFonts w:ascii="Times New Roman" w:hAnsi="Times New Roman"/>
          <w:sz w:val="24"/>
          <w:szCs w:val="24"/>
        </w:rPr>
        <w:t xml:space="preserve">that the relative precision of emissions abated under sub-method 1 is worked out using </w:t>
      </w:r>
      <w:r w:rsidRPr="009775B2">
        <w:rPr>
          <w:rFonts w:ascii="Times New Roman" w:hAnsi="Times New Roman"/>
          <w:b/>
          <w:sz w:val="24"/>
          <w:szCs w:val="24"/>
        </w:rPr>
        <w:t xml:space="preserve">equation </w:t>
      </w:r>
      <w:r w:rsidR="00CE440A" w:rsidRPr="009775B2">
        <w:rPr>
          <w:rFonts w:ascii="Times New Roman" w:hAnsi="Times New Roman"/>
          <w:b/>
          <w:sz w:val="24"/>
          <w:szCs w:val="24"/>
        </w:rPr>
        <w:t>3</w:t>
      </w:r>
      <w:r w:rsidR="00CE440A">
        <w:rPr>
          <w:rFonts w:ascii="Times New Roman" w:hAnsi="Times New Roman"/>
          <w:b/>
          <w:sz w:val="24"/>
          <w:szCs w:val="24"/>
        </w:rPr>
        <w:t>6</w:t>
      </w:r>
      <w:r w:rsidR="00CE440A">
        <w:rPr>
          <w:rFonts w:ascii="Times New Roman" w:hAnsi="Times New Roman"/>
          <w:sz w:val="24"/>
          <w:szCs w:val="24"/>
        </w:rPr>
        <w:t xml:space="preserve"> </w:t>
      </w:r>
      <w:r>
        <w:rPr>
          <w:rFonts w:ascii="Times New Roman" w:hAnsi="Times New Roman"/>
          <w:sz w:val="24"/>
          <w:szCs w:val="24"/>
        </w:rPr>
        <w:t>as the root sum of squares of the baseline model standard error and measurement uncertainties, adjusted for the number of measurement time intervals in the reporting period.</w:t>
      </w:r>
      <w:bookmarkStart w:id="15" w:name="BKCheck15B_6"/>
      <w:bookmarkEnd w:id="15"/>
      <w:r>
        <w:rPr>
          <w:rFonts w:ascii="Times New Roman" w:hAnsi="Times New Roman"/>
          <w:sz w:val="24"/>
          <w:szCs w:val="24"/>
        </w:rPr>
        <w:t xml:space="preserve"> </w:t>
      </w:r>
      <w:r w:rsidR="007E5158">
        <w:rPr>
          <w:rFonts w:ascii="Times New Roman" w:hAnsi="Times New Roman"/>
          <w:sz w:val="24"/>
          <w:szCs w:val="24"/>
        </w:rPr>
        <w:t xml:space="preserve">Subsection 48(3) </w:t>
      </w:r>
      <w:r w:rsidR="00512838">
        <w:rPr>
          <w:rFonts w:ascii="Times New Roman" w:hAnsi="Times New Roman"/>
          <w:sz w:val="24"/>
          <w:szCs w:val="24"/>
        </w:rPr>
        <w:t>sets out how measurement uncertainties are to be calculated</w:t>
      </w:r>
      <w:r w:rsidR="00E5010D">
        <w:rPr>
          <w:rFonts w:ascii="Times New Roman" w:hAnsi="Times New Roman"/>
          <w:sz w:val="24"/>
          <w:szCs w:val="24"/>
        </w:rPr>
        <w:t xml:space="preserve"> under sub-method 1</w:t>
      </w:r>
      <w:r w:rsidR="00512838">
        <w:rPr>
          <w:rFonts w:ascii="Times New Roman" w:hAnsi="Times New Roman"/>
          <w:sz w:val="24"/>
          <w:szCs w:val="24"/>
        </w:rPr>
        <w:t xml:space="preserve">. </w:t>
      </w:r>
      <w:r>
        <w:rPr>
          <w:rFonts w:ascii="Times New Roman" w:hAnsi="Times New Roman"/>
          <w:sz w:val="24"/>
          <w:szCs w:val="24"/>
        </w:rPr>
        <w:t xml:space="preserve">Subsection </w:t>
      </w:r>
      <w:r w:rsidR="004F67ED">
        <w:rPr>
          <w:rFonts w:ascii="Times New Roman" w:hAnsi="Times New Roman"/>
          <w:sz w:val="24"/>
          <w:szCs w:val="24"/>
        </w:rPr>
        <w:t>48</w:t>
      </w:r>
      <w:r>
        <w:rPr>
          <w:rFonts w:ascii="Times New Roman" w:hAnsi="Times New Roman"/>
          <w:sz w:val="24"/>
          <w:szCs w:val="24"/>
        </w:rPr>
        <w:t>(</w:t>
      </w:r>
      <w:r w:rsidR="007E5158">
        <w:rPr>
          <w:rFonts w:ascii="Times New Roman" w:hAnsi="Times New Roman"/>
          <w:sz w:val="24"/>
          <w:szCs w:val="24"/>
        </w:rPr>
        <w:t>4</w:t>
      </w:r>
      <w:r>
        <w:rPr>
          <w:rFonts w:ascii="Times New Roman" w:hAnsi="Times New Roman"/>
          <w:sz w:val="24"/>
          <w:szCs w:val="24"/>
        </w:rPr>
        <w:t xml:space="preserve">) then </w:t>
      </w:r>
      <w:r w:rsidR="00C049DD">
        <w:rPr>
          <w:rFonts w:ascii="Times New Roman" w:hAnsi="Times New Roman"/>
          <w:color w:val="000000"/>
          <w:sz w:val="24"/>
          <w:szCs w:val="24"/>
        </w:rPr>
        <w:t>provides</w:t>
      </w:r>
      <w:r>
        <w:rPr>
          <w:rFonts w:ascii="Times New Roman" w:hAnsi="Times New Roman"/>
          <w:sz w:val="24"/>
          <w:szCs w:val="24"/>
        </w:rPr>
        <w:t xml:space="preserve"> that the relative precision of emissions abated under sub-method 2 is worked out using </w:t>
      </w:r>
      <w:r w:rsidRPr="009775B2">
        <w:rPr>
          <w:rFonts w:ascii="Times New Roman" w:hAnsi="Times New Roman"/>
          <w:b/>
          <w:sz w:val="24"/>
          <w:szCs w:val="24"/>
        </w:rPr>
        <w:t xml:space="preserve">equation </w:t>
      </w:r>
      <w:r w:rsidR="00CE440A" w:rsidRPr="009775B2">
        <w:rPr>
          <w:rFonts w:ascii="Times New Roman" w:hAnsi="Times New Roman"/>
          <w:b/>
          <w:sz w:val="24"/>
          <w:szCs w:val="24"/>
        </w:rPr>
        <w:t>3</w:t>
      </w:r>
      <w:r w:rsidR="00CE440A">
        <w:rPr>
          <w:rFonts w:ascii="Times New Roman" w:hAnsi="Times New Roman"/>
          <w:b/>
          <w:sz w:val="24"/>
          <w:szCs w:val="24"/>
        </w:rPr>
        <w:t>7</w:t>
      </w:r>
      <w:r w:rsidR="00CE440A">
        <w:rPr>
          <w:rFonts w:ascii="Times New Roman" w:hAnsi="Times New Roman"/>
          <w:sz w:val="24"/>
          <w:szCs w:val="24"/>
        </w:rPr>
        <w:t xml:space="preserve"> </w:t>
      </w:r>
      <w:r>
        <w:rPr>
          <w:rFonts w:ascii="Times New Roman" w:hAnsi="Times New Roman"/>
          <w:sz w:val="24"/>
          <w:szCs w:val="24"/>
        </w:rPr>
        <w:t>as the root sum of squares of the standard errors of the baseline and operating emission models, adjusted for the number of measurement time intervals in the reporting period.</w:t>
      </w:r>
      <w:r w:rsidR="00E5010D">
        <w:rPr>
          <w:rFonts w:ascii="Times New Roman" w:hAnsi="Times New Roman"/>
          <w:sz w:val="24"/>
          <w:szCs w:val="24"/>
        </w:rPr>
        <w:t xml:space="preserve"> Subsection 48(5) sets out how measurement uncertainties are to be calculated under sub-method 2.</w:t>
      </w:r>
    </w:p>
    <w:p w:rsidR="00F86127" w:rsidRDefault="00F86127" w:rsidP="00106D96">
      <w:pPr>
        <w:spacing w:after="120" w:line="240" w:lineRule="auto"/>
        <w:rPr>
          <w:rFonts w:ascii="Times New Roman" w:hAnsi="Times New Roman"/>
          <w:sz w:val="24"/>
          <w:szCs w:val="24"/>
        </w:rPr>
      </w:pPr>
      <w:r w:rsidRPr="00F86127">
        <w:rPr>
          <w:rFonts w:ascii="Times New Roman" w:hAnsi="Times New Roman"/>
          <w:sz w:val="24"/>
          <w:szCs w:val="24"/>
        </w:rPr>
        <w:t xml:space="preserve">In this section the parameter </w:t>
      </w:r>
      <w:proofErr w:type="spellStart"/>
      <w:r w:rsidRPr="00F86127">
        <w:rPr>
          <w:rFonts w:ascii="Times New Roman" w:hAnsi="Times New Roman"/>
          <w:sz w:val="24"/>
          <w:szCs w:val="24"/>
        </w:rPr>
        <w:t>SE</w:t>
      </w:r>
      <w:r w:rsidRPr="005D0F11">
        <w:rPr>
          <w:rFonts w:ascii="Times New Roman" w:hAnsi="Times New Roman"/>
          <w:sz w:val="24"/>
          <w:szCs w:val="24"/>
          <w:vertAlign w:val="subscript"/>
        </w:rPr>
        <w:t>instr</w:t>
      </w:r>
      <w:proofErr w:type="gramStart"/>
      <w:r w:rsidRPr="005D0F11">
        <w:rPr>
          <w:rFonts w:ascii="Times New Roman" w:hAnsi="Times New Roman"/>
          <w:sz w:val="24"/>
          <w:szCs w:val="24"/>
          <w:vertAlign w:val="subscript"/>
        </w:rPr>
        <w:t>,h</w:t>
      </w:r>
      <w:proofErr w:type="spellEnd"/>
      <w:proofErr w:type="gramEnd"/>
      <w:r w:rsidRPr="005D0F11">
        <w:rPr>
          <w:rFonts w:ascii="Times New Roman" w:hAnsi="Times New Roman"/>
          <w:sz w:val="24"/>
          <w:szCs w:val="24"/>
          <w:vertAlign w:val="subscript"/>
        </w:rPr>
        <w:t xml:space="preserve">  </w:t>
      </w:r>
      <w:r w:rsidRPr="00F86127">
        <w:rPr>
          <w:rFonts w:ascii="Times New Roman" w:hAnsi="Times New Roman"/>
          <w:sz w:val="24"/>
          <w:szCs w:val="24"/>
        </w:rPr>
        <w:t>refers to the standard error of the measurement uncertainty of the emissions attributable to the accuracy class of the instruments used to measure the values of parameters for implementation h for the reporting period. This parameter is worked out using standard approaches for assessing the impacts of instrument accuracies on the standard error of emissions calculated</w:t>
      </w:r>
      <w:r>
        <w:rPr>
          <w:rFonts w:ascii="Times New Roman" w:hAnsi="Times New Roman"/>
          <w:sz w:val="24"/>
          <w:szCs w:val="24"/>
        </w:rPr>
        <w:t xml:space="preserve"> and is included to account for measurement bias</w:t>
      </w:r>
      <w:r w:rsidRPr="00F86127">
        <w:rPr>
          <w:rFonts w:ascii="Times New Roman" w:hAnsi="Times New Roman"/>
          <w:sz w:val="24"/>
          <w:szCs w:val="24"/>
        </w:rPr>
        <w:t>.</w:t>
      </w:r>
      <w:r>
        <w:rPr>
          <w:rFonts w:ascii="Times New Roman" w:hAnsi="Times New Roman"/>
          <w:sz w:val="24"/>
          <w:szCs w:val="24"/>
        </w:rPr>
        <w:t xml:space="preserve"> This parameter </w:t>
      </w:r>
      <w:r w:rsidRPr="00F86127">
        <w:rPr>
          <w:rFonts w:ascii="Times New Roman" w:hAnsi="Times New Roman"/>
          <w:sz w:val="24"/>
          <w:szCs w:val="24"/>
        </w:rPr>
        <w:t xml:space="preserve">may be taken to be zero if the same instruments and the same instrument configurations are used to measure the values of parameters for all of the </w:t>
      </w:r>
      <w:r>
        <w:rPr>
          <w:rFonts w:ascii="Times New Roman" w:hAnsi="Times New Roman"/>
          <w:sz w:val="24"/>
          <w:szCs w:val="24"/>
        </w:rPr>
        <w:t>components of the abat</w:t>
      </w:r>
      <w:r w:rsidR="008D58C3">
        <w:rPr>
          <w:rFonts w:ascii="Times New Roman" w:hAnsi="Times New Roman"/>
          <w:sz w:val="24"/>
          <w:szCs w:val="24"/>
        </w:rPr>
        <w:t xml:space="preserve">ement calculations. This is because all the parameters in the abatement calculation are biased in the same way, so that the difference between the baseline and operating emissions effectively eliminates the bias. For example, if the measurement bias increases both baseline and operating emissions by one </w:t>
      </w:r>
      <w:proofErr w:type="spellStart"/>
      <w:r w:rsidR="005D0F11">
        <w:rPr>
          <w:rFonts w:ascii="Times New Roman" w:hAnsi="Times New Roman"/>
          <w:sz w:val="24"/>
          <w:szCs w:val="24"/>
        </w:rPr>
        <w:t>kilotonne</w:t>
      </w:r>
      <w:proofErr w:type="spellEnd"/>
      <w:r w:rsidR="008D58C3">
        <w:rPr>
          <w:rFonts w:ascii="Times New Roman" w:hAnsi="Times New Roman"/>
          <w:sz w:val="24"/>
          <w:szCs w:val="24"/>
        </w:rPr>
        <w:t xml:space="preserve">, then the difference between baseline emissions of 101 </w:t>
      </w:r>
      <w:proofErr w:type="spellStart"/>
      <w:r w:rsidR="008D58C3">
        <w:rPr>
          <w:rFonts w:ascii="Times New Roman" w:hAnsi="Times New Roman"/>
          <w:sz w:val="24"/>
          <w:szCs w:val="24"/>
        </w:rPr>
        <w:t>kilotonnes</w:t>
      </w:r>
      <w:proofErr w:type="spellEnd"/>
      <w:r w:rsidR="008D58C3">
        <w:rPr>
          <w:rFonts w:ascii="Times New Roman" w:hAnsi="Times New Roman"/>
          <w:sz w:val="24"/>
          <w:szCs w:val="24"/>
        </w:rPr>
        <w:t xml:space="preserve"> operating emissions of 9</w:t>
      </w:r>
      <w:r w:rsidR="005D0F11">
        <w:rPr>
          <w:rFonts w:ascii="Times New Roman" w:hAnsi="Times New Roman"/>
          <w:sz w:val="24"/>
          <w:szCs w:val="24"/>
        </w:rPr>
        <w:t>1</w:t>
      </w:r>
      <w:r w:rsidR="008D58C3">
        <w:rPr>
          <w:rFonts w:ascii="Times New Roman" w:hAnsi="Times New Roman"/>
          <w:sz w:val="24"/>
          <w:szCs w:val="24"/>
        </w:rPr>
        <w:t xml:space="preserve"> </w:t>
      </w:r>
      <w:proofErr w:type="spellStart"/>
      <w:r w:rsidR="008D58C3">
        <w:rPr>
          <w:rFonts w:ascii="Times New Roman" w:hAnsi="Times New Roman"/>
          <w:sz w:val="24"/>
          <w:szCs w:val="24"/>
        </w:rPr>
        <w:t>kilotonnes</w:t>
      </w:r>
      <w:proofErr w:type="spellEnd"/>
      <w:r w:rsidR="008D58C3">
        <w:rPr>
          <w:rFonts w:ascii="Times New Roman" w:hAnsi="Times New Roman"/>
          <w:sz w:val="24"/>
          <w:szCs w:val="24"/>
        </w:rPr>
        <w:t xml:space="preserve"> is</w:t>
      </w:r>
      <w:r w:rsidR="005D0F11">
        <w:rPr>
          <w:rFonts w:ascii="Times New Roman" w:hAnsi="Times New Roman"/>
          <w:sz w:val="24"/>
          <w:szCs w:val="24"/>
        </w:rPr>
        <w:t xml:space="preserve"> 10</w:t>
      </w:r>
      <w:r w:rsidR="008D58C3">
        <w:rPr>
          <w:rFonts w:ascii="Times New Roman" w:hAnsi="Times New Roman"/>
          <w:sz w:val="24"/>
          <w:szCs w:val="24"/>
        </w:rPr>
        <w:t xml:space="preserve">, the same as the difference of 10 </w:t>
      </w:r>
      <w:proofErr w:type="spellStart"/>
      <w:r w:rsidR="008D58C3">
        <w:rPr>
          <w:rFonts w:ascii="Times New Roman" w:hAnsi="Times New Roman"/>
          <w:sz w:val="24"/>
          <w:szCs w:val="24"/>
        </w:rPr>
        <w:t>kilotonne</w:t>
      </w:r>
      <w:r w:rsidR="005D0F11">
        <w:rPr>
          <w:rFonts w:ascii="Times New Roman" w:hAnsi="Times New Roman"/>
          <w:sz w:val="24"/>
          <w:szCs w:val="24"/>
        </w:rPr>
        <w:t>s</w:t>
      </w:r>
      <w:proofErr w:type="spellEnd"/>
      <w:r w:rsidR="005D0F11">
        <w:rPr>
          <w:rFonts w:ascii="Times New Roman" w:hAnsi="Times New Roman"/>
          <w:sz w:val="24"/>
          <w:szCs w:val="24"/>
        </w:rPr>
        <w:t xml:space="preserve"> if the bias were removed.</w:t>
      </w:r>
    </w:p>
    <w:p w:rsidR="007F4343" w:rsidRDefault="007F4343" w:rsidP="00106D96">
      <w:pPr>
        <w:spacing w:after="120" w:line="240" w:lineRule="auto"/>
        <w:rPr>
          <w:rFonts w:ascii="Times New Roman" w:hAnsi="Times New Roman"/>
          <w:sz w:val="24"/>
          <w:szCs w:val="24"/>
        </w:rPr>
      </w:pPr>
      <w:r>
        <w:rPr>
          <w:rFonts w:ascii="Times New Roman" w:hAnsi="Times New Roman"/>
          <w:sz w:val="24"/>
          <w:szCs w:val="24"/>
        </w:rPr>
        <w:t>Subsections 48(</w:t>
      </w:r>
      <w:r w:rsidR="007E5158">
        <w:rPr>
          <w:rFonts w:ascii="Times New Roman" w:hAnsi="Times New Roman"/>
          <w:sz w:val="24"/>
          <w:szCs w:val="24"/>
        </w:rPr>
        <w:t>6</w:t>
      </w:r>
      <w:r>
        <w:rPr>
          <w:rFonts w:ascii="Times New Roman" w:hAnsi="Times New Roman"/>
          <w:sz w:val="24"/>
          <w:szCs w:val="24"/>
        </w:rPr>
        <w:t>) and 48(</w:t>
      </w:r>
      <w:r w:rsidR="007E5158">
        <w:rPr>
          <w:rFonts w:ascii="Times New Roman" w:hAnsi="Times New Roman"/>
          <w:sz w:val="24"/>
          <w:szCs w:val="24"/>
        </w:rPr>
        <w:t>7</w:t>
      </w:r>
      <w:r>
        <w:rPr>
          <w:rFonts w:ascii="Times New Roman" w:hAnsi="Times New Roman"/>
          <w:sz w:val="24"/>
          <w:szCs w:val="24"/>
        </w:rPr>
        <w:t xml:space="preserve">) present </w:t>
      </w:r>
      <w:r w:rsidRPr="007F4343">
        <w:rPr>
          <w:rFonts w:ascii="Times New Roman" w:hAnsi="Times New Roman"/>
          <w:b/>
          <w:sz w:val="24"/>
          <w:szCs w:val="24"/>
        </w:rPr>
        <w:t>equations 38 and 39</w:t>
      </w:r>
      <w:r>
        <w:rPr>
          <w:rFonts w:ascii="Times New Roman" w:hAnsi="Times New Roman"/>
          <w:sz w:val="24"/>
          <w:szCs w:val="24"/>
        </w:rPr>
        <w:t xml:space="preserve"> for the emissions abated by an implementation under sub-methods 1 and 2 respectively.</w:t>
      </w:r>
    </w:p>
    <w:p w:rsidR="00106D96" w:rsidRPr="001F5ECF" w:rsidRDefault="00106D96" w:rsidP="00106D96">
      <w:pPr>
        <w:spacing w:after="120" w:line="240" w:lineRule="auto"/>
        <w:rPr>
          <w:rFonts w:ascii="Times New Roman" w:hAnsi="Times New Roman"/>
          <w:sz w:val="24"/>
          <w:szCs w:val="24"/>
          <w:u w:val="single"/>
        </w:rPr>
      </w:pPr>
    </w:p>
    <w:p w:rsidR="00C148E1" w:rsidRDefault="00C148E1" w:rsidP="00106D96">
      <w:pPr>
        <w:spacing w:after="120" w:line="240" w:lineRule="auto"/>
        <w:outlineLvl w:val="0"/>
        <w:rPr>
          <w:rFonts w:ascii="Times New Roman" w:hAnsi="Times New Roman"/>
          <w:sz w:val="24"/>
          <w:szCs w:val="24"/>
          <w:u w:val="single"/>
        </w:rPr>
      </w:pPr>
    </w:p>
    <w:p w:rsidR="00C148E1" w:rsidRDefault="00C148E1" w:rsidP="00106D96">
      <w:pPr>
        <w:spacing w:after="120" w:line="240" w:lineRule="auto"/>
        <w:outlineLvl w:val="0"/>
        <w:rPr>
          <w:rFonts w:ascii="Times New Roman" w:hAnsi="Times New Roman"/>
          <w:sz w:val="24"/>
          <w:szCs w:val="24"/>
          <w:u w:val="single"/>
        </w:rPr>
      </w:pPr>
    </w:p>
    <w:p w:rsidR="00C148E1" w:rsidRDefault="00C148E1" w:rsidP="00106D96">
      <w:pPr>
        <w:spacing w:after="120" w:line="240" w:lineRule="auto"/>
        <w:outlineLvl w:val="0"/>
        <w:rPr>
          <w:rFonts w:ascii="Times New Roman" w:hAnsi="Times New Roman"/>
          <w:sz w:val="24"/>
          <w:szCs w:val="24"/>
          <w:u w:val="single"/>
        </w:rPr>
      </w:pPr>
    </w:p>
    <w:p w:rsidR="00C148E1" w:rsidRDefault="00C148E1" w:rsidP="00106D96">
      <w:pPr>
        <w:spacing w:after="120" w:line="240" w:lineRule="auto"/>
        <w:outlineLvl w:val="0"/>
        <w:rPr>
          <w:rFonts w:ascii="Times New Roman" w:hAnsi="Times New Roman"/>
          <w:sz w:val="24"/>
          <w:szCs w:val="24"/>
          <w:u w:val="single"/>
        </w:rPr>
      </w:pPr>
    </w:p>
    <w:p w:rsidR="00C148E1" w:rsidRDefault="00C148E1" w:rsidP="00106D96">
      <w:pPr>
        <w:spacing w:after="120" w:line="240" w:lineRule="auto"/>
        <w:outlineLvl w:val="0"/>
        <w:rPr>
          <w:rFonts w:ascii="Times New Roman" w:hAnsi="Times New Roman"/>
          <w:sz w:val="24"/>
          <w:szCs w:val="24"/>
          <w:u w:val="single"/>
        </w:rPr>
      </w:pPr>
    </w:p>
    <w:p w:rsidR="00C148E1" w:rsidRDefault="00C148E1" w:rsidP="00106D96">
      <w:pPr>
        <w:spacing w:after="120" w:line="240" w:lineRule="auto"/>
        <w:outlineLvl w:val="0"/>
        <w:rPr>
          <w:rFonts w:ascii="Times New Roman" w:hAnsi="Times New Roman"/>
          <w:sz w:val="24"/>
          <w:szCs w:val="24"/>
          <w:u w:val="single"/>
        </w:rPr>
      </w:pPr>
    </w:p>
    <w:p w:rsidR="00C148E1" w:rsidRDefault="00C148E1" w:rsidP="00106D96">
      <w:pPr>
        <w:spacing w:after="120" w:line="240" w:lineRule="auto"/>
        <w:outlineLvl w:val="0"/>
        <w:rPr>
          <w:rFonts w:ascii="Times New Roman" w:hAnsi="Times New Roman"/>
          <w:sz w:val="24"/>
          <w:szCs w:val="24"/>
          <w:u w:val="single"/>
        </w:rPr>
      </w:pPr>
    </w:p>
    <w:p w:rsidR="00C148E1" w:rsidRDefault="00C148E1" w:rsidP="00106D96">
      <w:pPr>
        <w:spacing w:after="120" w:line="240" w:lineRule="auto"/>
        <w:outlineLvl w:val="0"/>
        <w:rPr>
          <w:rFonts w:ascii="Times New Roman" w:hAnsi="Times New Roman"/>
          <w:sz w:val="24"/>
          <w:szCs w:val="24"/>
          <w:u w:val="single"/>
        </w:rPr>
      </w:pPr>
    </w:p>
    <w:p w:rsidR="00C148E1" w:rsidRDefault="00C148E1" w:rsidP="00106D96">
      <w:pPr>
        <w:spacing w:after="120" w:line="240" w:lineRule="auto"/>
        <w:outlineLvl w:val="0"/>
        <w:rPr>
          <w:rFonts w:ascii="Times New Roman" w:hAnsi="Times New Roman"/>
          <w:sz w:val="24"/>
          <w:szCs w:val="24"/>
          <w:u w:val="single"/>
        </w:rPr>
      </w:pPr>
    </w:p>
    <w:p w:rsidR="00106D96" w:rsidRPr="001F5ECF" w:rsidRDefault="00106D96" w:rsidP="00106D96">
      <w:pPr>
        <w:spacing w:after="120" w:line="240" w:lineRule="auto"/>
        <w:outlineLvl w:val="0"/>
        <w:rPr>
          <w:rFonts w:ascii="Times New Roman" w:hAnsi="Times New Roman"/>
          <w:sz w:val="24"/>
          <w:szCs w:val="24"/>
          <w:u w:val="single"/>
        </w:rPr>
      </w:pPr>
      <w:r w:rsidRPr="001F5ECF">
        <w:rPr>
          <w:rFonts w:ascii="Times New Roman" w:hAnsi="Times New Roman"/>
          <w:sz w:val="24"/>
          <w:szCs w:val="24"/>
          <w:u w:val="single"/>
        </w:rPr>
        <w:t>4</w:t>
      </w:r>
      <w:r w:rsidR="004F67ED">
        <w:rPr>
          <w:rFonts w:ascii="Times New Roman" w:hAnsi="Times New Roman"/>
          <w:sz w:val="24"/>
          <w:szCs w:val="24"/>
          <w:u w:val="single"/>
        </w:rPr>
        <w:t>9</w:t>
      </w:r>
      <w:r w:rsidRPr="001F5ECF">
        <w:rPr>
          <w:rFonts w:ascii="Times New Roman" w:hAnsi="Times New Roman"/>
          <w:sz w:val="24"/>
          <w:szCs w:val="24"/>
          <w:u w:val="single"/>
        </w:rPr>
        <w:tab/>
      </w:r>
      <w:r w:rsidRPr="00E4534F">
        <w:rPr>
          <w:rFonts w:ascii="Times New Roman" w:hAnsi="Times New Roman"/>
          <w:i/>
          <w:sz w:val="24"/>
          <w:szCs w:val="24"/>
          <w:u w:val="single"/>
        </w:rPr>
        <w:t xml:space="preserve">Accuracy </w:t>
      </w:r>
      <w:r w:rsidR="009775B2" w:rsidRPr="00E4534F">
        <w:rPr>
          <w:rFonts w:ascii="Times New Roman" w:hAnsi="Times New Roman"/>
          <w:i/>
          <w:sz w:val="24"/>
          <w:szCs w:val="24"/>
          <w:u w:val="single"/>
        </w:rPr>
        <w:t>factor</w:t>
      </w:r>
      <w:r w:rsidR="009775B2" w:rsidRPr="001F5ECF">
        <w:rPr>
          <w:rFonts w:ascii="Times New Roman" w:hAnsi="Times New Roman"/>
          <w:sz w:val="24"/>
          <w:szCs w:val="24"/>
          <w:u w:val="single"/>
        </w:rPr>
        <w:t xml:space="preserve"> </w:t>
      </w:r>
    </w:p>
    <w:p w:rsidR="00106D96" w:rsidRPr="001F5ECF" w:rsidRDefault="00106D96" w:rsidP="00106D96">
      <w:pPr>
        <w:spacing w:after="120" w:line="240" w:lineRule="auto"/>
        <w:rPr>
          <w:rFonts w:ascii="Times New Roman" w:hAnsi="Times New Roman"/>
          <w:sz w:val="24"/>
          <w:szCs w:val="24"/>
        </w:rPr>
      </w:pPr>
      <w:r w:rsidRPr="001F5ECF">
        <w:rPr>
          <w:rFonts w:ascii="Times New Roman" w:hAnsi="Times New Roman"/>
          <w:b/>
          <w:i/>
          <w:sz w:val="24"/>
          <w:szCs w:val="24"/>
        </w:rPr>
        <w:t>Accuracy factors</w:t>
      </w:r>
      <w:r w:rsidRPr="001F5ECF">
        <w:rPr>
          <w:rFonts w:ascii="Times New Roman" w:hAnsi="Times New Roman"/>
          <w:sz w:val="24"/>
          <w:szCs w:val="24"/>
        </w:rPr>
        <w:t xml:space="preserve"> are used to reduce the number of credits issued for a given abatement estimate for which there is a lower level of confidence due to measurement and modelling uncertainty. This is a conservative approach in line with the offsets integrity standards</w:t>
      </w:r>
      <w:r w:rsidR="00AD7463">
        <w:rPr>
          <w:rFonts w:ascii="Times New Roman" w:hAnsi="Times New Roman"/>
          <w:sz w:val="24"/>
          <w:szCs w:val="24"/>
        </w:rPr>
        <w:t xml:space="preserve"> and the NSW Energy Savings Scheme</w:t>
      </w:r>
      <w:r w:rsidRPr="001F5ECF">
        <w:rPr>
          <w:rFonts w:ascii="Times New Roman" w:hAnsi="Times New Roman"/>
          <w:sz w:val="24"/>
          <w:szCs w:val="24"/>
        </w:rPr>
        <w:t>. The accuracy factor (</w:t>
      </w:r>
      <w:r w:rsidRPr="001F5ECF">
        <w:rPr>
          <w:rFonts w:ascii="Times New Roman" w:hAnsi="Times New Roman"/>
          <w:b/>
          <w:i/>
          <w:sz w:val="24"/>
          <w:szCs w:val="24"/>
        </w:rPr>
        <w:t>AF</w:t>
      </w:r>
      <w:r w:rsidRPr="001F5ECF">
        <w:rPr>
          <w:rFonts w:ascii="Times New Roman" w:hAnsi="Times New Roman"/>
          <w:sz w:val="24"/>
          <w:szCs w:val="24"/>
        </w:rPr>
        <w:t>) for an implementation is worked out using the following table.</w:t>
      </w:r>
    </w:p>
    <w:p w:rsidR="009775B2" w:rsidRPr="00B941DB" w:rsidRDefault="009775B2" w:rsidP="00106D96">
      <w:pPr>
        <w:pStyle w:val="Tabletext"/>
        <w:rPr>
          <w:rFonts w:eastAsia="Calibri"/>
          <w:i/>
          <w:sz w:val="24"/>
          <w:szCs w:val="24"/>
          <w:lang w:eastAsia="en-US"/>
        </w:rPr>
      </w:pPr>
      <w:proofErr w:type="gramStart"/>
      <w:r w:rsidRPr="00B941DB">
        <w:rPr>
          <w:rFonts w:eastAsia="Calibri"/>
          <w:i/>
          <w:sz w:val="24"/>
          <w:szCs w:val="24"/>
          <w:lang w:eastAsia="en-US"/>
        </w:rPr>
        <w:t>Table 2.</w:t>
      </w:r>
      <w:proofErr w:type="gramEnd"/>
      <w:r w:rsidRPr="00B941DB">
        <w:rPr>
          <w:rFonts w:eastAsia="Calibri"/>
          <w:i/>
          <w:sz w:val="24"/>
          <w:szCs w:val="24"/>
          <w:lang w:eastAsia="en-US"/>
        </w:rPr>
        <w:t xml:space="preserve"> Accuracy factors for an implementation in a reporting period </w:t>
      </w:r>
    </w:p>
    <w:tbl>
      <w:tblPr>
        <w:tblW w:w="0" w:type="auto"/>
        <w:tblInd w:w="113" w:type="dxa"/>
        <w:tblBorders>
          <w:top w:val="single" w:sz="4" w:space="0" w:color="auto"/>
          <w:bottom w:val="single" w:sz="2" w:space="0" w:color="auto"/>
          <w:insideH w:val="single" w:sz="4" w:space="0" w:color="auto"/>
        </w:tblBorders>
        <w:tblLayout w:type="fixed"/>
        <w:tblLook w:val="0000"/>
      </w:tblPr>
      <w:tblGrid>
        <w:gridCol w:w="714"/>
        <w:gridCol w:w="3799"/>
        <w:gridCol w:w="1861"/>
      </w:tblGrid>
      <w:tr w:rsidR="00106D96" w:rsidRPr="001F5ECF" w:rsidTr="002829FF">
        <w:trPr>
          <w:tblHeader/>
        </w:trPr>
        <w:tc>
          <w:tcPr>
            <w:tcW w:w="6374" w:type="dxa"/>
            <w:gridSpan w:val="3"/>
            <w:tcBorders>
              <w:top w:val="single" w:sz="12" w:space="0" w:color="auto"/>
              <w:bottom w:val="single" w:sz="6" w:space="0" w:color="auto"/>
            </w:tcBorders>
            <w:shd w:val="clear" w:color="auto" w:fill="auto"/>
          </w:tcPr>
          <w:p w:rsidR="00106D96" w:rsidRPr="001F5ECF" w:rsidRDefault="00106D96" w:rsidP="00675B7B">
            <w:pPr>
              <w:pStyle w:val="TableHeading"/>
            </w:pPr>
            <w:r w:rsidRPr="001F5ECF">
              <w:t>Accuracy factors</w:t>
            </w:r>
          </w:p>
        </w:tc>
      </w:tr>
      <w:tr w:rsidR="00106D96" w:rsidRPr="001F5ECF" w:rsidTr="002829FF">
        <w:trPr>
          <w:tblHeader/>
        </w:trPr>
        <w:tc>
          <w:tcPr>
            <w:tcW w:w="714" w:type="dxa"/>
            <w:tcBorders>
              <w:top w:val="single" w:sz="6" w:space="0" w:color="auto"/>
              <w:bottom w:val="single" w:sz="12" w:space="0" w:color="auto"/>
            </w:tcBorders>
            <w:shd w:val="clear" w:color="auto" w:fill="auto"/>
          </w:tcPr>
          <w:p w:rsidR="00106D96" w:rsidRPr="001F5ECF" w:rsidRDefault="00106D96" w:rsidP="00675B7B">
            <w:pPr>
              <w:pStyle w:val="TableHeading"/>
            </w:pPr>
            <w:r w:rsidRPr="001F5ECF">
              <w:t>Item</w:t>
            </w:r>
          </w:p>
        </w:tc>
        <w:tc>
          <w:tcPr>
            <w:tcW w:w="3799" w:type="dxa"/>
            <w:tcBorders>
              <w:top w:val="single" w:sz="6" w:space="0" w:color="auto"/>
              <w:bottom w:val="single" w:sz="12" w:space="0" w:color="auto"/>
            </w:tcBorders>
            <w:shd w:val="clear" w:color="auto" w:fill="auto"/>
          </w:tcPr>
          <w:p w:rsidR="00106D96" w:rsidRPr="001F5ECF" w:rsidRDefault="00106D96" w:rsidP="00675B7B">
            <w:pPr>
              <w:pStyle w:val="TableHeading"/>
            </w:pPr>
            <w:r w:rsidRPr="001F5ECF">
              <w:t>Relative precision of the emissions abated by implementation (h) in the reporting period at 95% confidence level</w:t>
            </w:r>
          </w:p>
        </w:tc>
        <w:tc>
          <w:tcPr>
            <w:tcW w:w="1861" w:type="dxa"/>
            <w:tcBorders>
              <w:top w:val="single" w:sz="6" w:space="0" w:color="auto"/>
              <w:bottom w:val="single" w:sz="12" w:space="0" w:color="auto"/>
            </w:tcBorders>
            <w:shd w:val="clear" w:color="auto" w:fill="auto"/>
          </w:tcPr>
          <w:p w:rsidR="00106D96" w:rsidRPr="001F5ECF" w:rsidRDefault="00106D96" w:rsidP="00675B7B">
            <w:pPr>
              <w:pStyle w:val="TableHeading"/>
            </w:pPr>
            <w:r w:rsidRPr="001F5ECF">
              <w:t>Accuracy factor</w:t>
            </w:r>
          </w:p>
        </w:tc>
      </w:tr>
      <w:tr w:rsidR="00106D96" w:rsidRPr="001F5ECF" w:rsidTr="002829FF">
        <w:tc>
          <w:tcPr>
            <w:tcW w:w="714" w:type="dxa"/>
            <w:tcBorders>
              <w:top w:val="single" w:sz="12" w:space="0" w:color="auto"/>
            </w:tcBorders>
            <w:shd w:val="clear" w:color="auto" w:fill="auto"/>
          </w:tcPr>
          <w:p w:rsidR="00106D96" w:rsidRPr="001F5ECF" w:rsidRDefault="00106D96" w:rsidP="00675B7B">
            <w:pPr>
              <w:pStyle w:val="Tabletext"/>
            </w:pPr>
            <w:r w:rsidRPr="001F5ECF">
              <w:t>1</w:t>
            </w:r>
          </w:p>
        </w:tc>
        <w:tc>
          <w:tcPr>
            <w:tcW w:w="3799" w:type="dxa"/>
            <w:tcBorders>
              <w:top w:val="single" w:sz="12" w:space="0" w:color="auto"/>
            </w:tcBorders>
            <w:shd w:val="clear" w:color="auto" w:fill="auto"/>
          </w:tcPr>
          <w:p w:rsidR="00106D96" w:rsidRPr="001F5ECF" w:rsidRDefault="00106D96" w:rsidP="00675B7B">
            <w:pPr>
              <w:pStyle w:val="Tabletext"/>
            </w:pPr>
            <w:r w:rsidRPr="001F5ECF">
              <w:t>less than 25%</w:t>
            </w:r>
          </w:p>
        </w:tc>
        <w:tc>
          <w:tcPr>
            <w:tcW w:w="1861" w:type="dxa"/>
            <w:tcBorders>
              <w:top w:val="single" w:sz="12" w:space="0" w:color="auto"/>
            </w:tcBorders>
            <w:shd w:val="clear" w:color="auto" w:fill="auto"/>
          </w:tcPr>
          <w:p w:rsidR="00106D96" w:rsidRPr="001F5ECF" w:rsidRDefault="00106D96" w:rsidP="00675B7B">
            <w:pPr>
              <w:pStyle w:val="Tabletext"/>
            </w:pPr>
            <w:r w:rsidRPr="001F5ECF">
              <w:t>1</w:t>
            </w:r>
          </w:p>
        </w:tc>
      </w:tr>
      <w:tr w:rsidR="00106D96" w:rsidRPr="001F5ECF" w:rsidTr="002829FF">
        <w:tc>
          <w:tcPr>
            <w:tcW w:w="714" w:type="dxa"/>
            <w:shd w:val="clear" w:color="auto" w:fill="auto"/>
          </w:tcPr>
          <w:p w:rsidR="00106D96" w:rsidRPr="001F5ECF" w:rsidRDefault="00106D96" w:rsidP="00675B7B">
            <w:pPr>
              <w:pStyle w:val="Tabletext"/>
            </w:pPr>
            <w:r w:rsidRPr="001F5ECF">
              <w:t>2</w:t>
            </w:r>
          </w:p>
        </w:tc>
        <w:tc>
          <w:tcPr>
            <w:tcW w:w="3799" w:type="dxa"/>
            <w:shd w:val="clear" w:color="auto" w:fill="auto"/>
          </w:tcPr>
          <w:p w:rsidR="00106D96" w:rsidRPr="001F5ECF" w:rsidRDefault="00106D96" w:rsidP="00C4225A">
            <w:pPr>
              <w:pStyle w:val="Tabletext"/>
            </w:pPr>
            <w:r w:rsidRPr="001F5ECF">
              <w:t xml:space="preserve">25% to </w:t>
            </w:r>
            <w:r w:rsidR="00C4225A">
              <w:t>49</w:t>
            </w:r>
            <w:r w:rsidRPr="001F5ECF">
              <w:t>%</w:t>
            </w:r>
          </w:p>
        </w:tc>
        <w:tc>
          <w:tcPr>
            <w:tcW w:w="1861" w:type="dxa"/>
            <w:shd w:val="clear" w:color="auto" w:fill="auto"/>
          </w:tcPr>
          <w:p w:rsidR="00106D96" w:rsidRPr="001F5ECF" w:rsidRDefault="00106D96" w:rsidP="00675B7B">
            <w:pPr>
              <w:pStyle w:val="Tabletext"/>
            </w:pPr>
            <w:r w:rsidRPr="001F5ECF">
              <w:t>0.9</w:t>
            </w:r>
          </w:p>
        </w:tc>
      </w:tr>
      <w:tr w:rsidR="00106D96" w:rsidRPr="001F5ECF" w:rsidTr="002829FF">
        <w:tc>
          <w:tcPr>
            <w:tcW w:w="714" w:type="dxa"/>
            <w:shd w:val="clear" w:color="auto" w:fill="auto"/>
          </w:tcPr>
          <w:p w:rsidR="00106D96" w:rsidRPr="001F5ECF" w:rsidRDefault="00106D96" w:rsidP="00675B7B">
            <w:pPr>
              <w:pStyle w:val="Tabletext"/>
            </w:pPr>
            <w:r w:rsidRPr="001F5ECF">
              <w:t>3</w:t>
            </w:r>
          </w:p>
        </w:tc>
        <w:tc>
          <w:tcPr>
            <w:tcW w:w="3799" w:type="dxa"/>
            <w:shd w:val="clear" w:color="auto" w:fill="auto"/>
          </w:tcPr>
          <w:p w:rsidR="00106D96" w:rsidRPr="001F5ECF" w:rsidRDefault="00106D96" w:rsidP="00675B7B">
            <w:pPr>
              <w:pStyle w:val="Tabletext"/>
            </w:pPr>
            <w:r w:rsidRPr="001F5ECF">
              <w:t>50% to 7</w:t>
            </w:r>
            <w:r w:rsidR="00C4225A">
              <w:t>4</w:t>
            </w:r>
            <w:r w:rsidRPr="001F5ECF">
              <w:t>%</w:t>
            </w:r>
          </w:p>
        </w:tc>
        <w:tc>
          <w:tcPr>
            <w:tcW w:w="1861" w:type="dxa"/>
            <w:shd w:val="clear" w:color="auto" w:fill="auto"/>
          </w:tcPr>
          <w:p w:rsidR="00106D96" w:rsidRPr="001F5ECF" w:rsidRDefault="00106D96" w:rsidP="00675B7B">
            <w:pPr>
              <w:pStyle w:val="Tabletext"/>
            </w:pPr>
            <w:r w:rsidRPr="001F5ECF">
              <w:t>0.8</w:t>
            </w:r>
          </w:p>
        </w:tc>
      </w:tr>
      <w:tr w:rsidR="00106D96" w:rsidRPr="001F5ECF" w:rsidTr="002829FF">
        <w:tc>
          <w:tcPr>
            <w:tcW w:w="714" w:type="dxa"/>
            <w:shd w:val="clear" w:color="auto" w:fill="auto"/>
          </w:tcPr>
          <w:p w:rsidR="00106D96" w:rsidRPr="001F5ECF" w:rsidRDefault="00106D96" w:rsidP="00675B7B">
            <w:pPr>
              <w:pStyle w:val="Tabletext"/>
            </w:pPr>
            <w:r w:rsidRPr="001F5ECF">
              <w:t>4</w:t>
            </w:r>
          </w:p>
        </w:tc>
        <w:tc>
          <w:tcPr>
            <w:tcW w:w="3799" w:type="dxa"/>
            <w:shd w:val="clear" w:color="auto" w:fill="auto"/>
          </w:tcPr>
          <w:p w:rsidR="00106D96" w:rsidRPr="001F5ECF" w:rsidRDefault="00106D96" w:rsidP="00C4225A">
            <w:pPr>
              <w:pStyle w:val="Tabletext"/>
            </w:pPr>
            <w:r w:rsidRPr="001F5ECF">
              <w:t xml:space="preserve">75% to </w:t>
            </w:r>
            <w:r w:rsidR="00C4225A">
              <w:t>99</w:t>
            </w:r>
            <w:r w:rsidRPr="001F5ECF">
              <w:t>%</w:t>
            </w:r>
          </w:p>
        </w:tc>
        <w:tc>
          <w:tcPr>
            <w:tcW w:w="1861" w:type="dxa"/>
            <w:shd w:val="clear" w:color="auto" w:fill="auto"/>
          </w:tcPr>
          <w:p w:rsidR="00106D96" w:rsidRPr="001F5ECF" w:rsidRDefault="00106D96" w:rsidP="00675B7B">
            <w:pPr>
              <w:pStyle w:val="Tabletext"/>
            </w:pPr>
            <w:r w:rsidRPr="001F5ECF">
              <w:t>0.6</w:t>
            </w:r>
          </w:p>
        </w:tc>
      </w:tr>
      <w:tr w:rsidR="00106D96" w:rsidRPr="001F5ECF" w:rsidTr="002829FF">
        <w:tc>
          <w:tcPr>
            <w:tcW w:w="714" w:type="dxa"/>
            <w:shd w:val="clear" w:color="auto" w:fill="auto"/>
          </w:tcPr>
          <w:p w:rsidR="00106D96" w:rsidRPr="001F5ECF" w:rsidRDefault="00106D96" w:rsidP="00675B7B">
            <w:pPr>
              <w:pStyle w:val="Tabletext"/>
            </w:pPr>
            <w:r w:rsidRPr="001F5ECF">
              <w:t>5</w:t>
            </w:r>
          </w:p>
        </w:tc>
        <w:tc>
          <w:tcPr>
            <w:tcW w:w="3799" w:type="dxa"/>
            <w:shd w:val="clear" w:color="auto" w:fill="auto"/>
          </w:tcPr>
          <w:p w:rsidR="00106D96" w:rsidRPr="001F5ECF" w:rsidRDefault="00106D96" w:rsidP="00675B7B">
            <w:pPr>
              <w:pStyle w:val="Tabletext"/>
            </w:pPr>
            <w:r w:rsidRPr="001F5ECF">
              <w:t>100% to 1</w:t>
            </w:r>
            <w:r w:rsidR="00C4225A">
              <w:t>49</w:t>
            </w:r>
            <w:r w:rsidRPr="001F5ECF">
              <w:t>%</w:t>
            </w:r>
          </w:p>
        </w:tc>
        <w:tc>
          <w:tcPr>
            <w:tcW w:w="1861" w:type="dxa"/>
            <w:shd w:val="clear" w:color="auto" w:fill="auto"/>
          </w:tcPr>
          <w:p w:rsidR="00106D96" w:rsidRPr="001F5ECF" w:rsidRDefault="00106D96" w:rsidP="00675B7B">
            <w:pPr>
              <w:pStyle w:val="Tabletext"/>
            </w:pPr>
            <w:r w:rsidRPr="001F5ECF">
              <w:t>0.4</w:t>
            </w:r>
          </w:p>
        </w:tc>
      </w:tr>
      <w:tr w:rsidR="00106D96" w:rsidRPr="001F5ECF" w:rsidTr="002829FF">
        <w:tc>
          <w:tcPr>
            <w:tcW w:w="714" w:type="dxa"/>
            <w:tcBorders>
              <w:bottom w:val="single" w:sz="4" w:space="0" w:color="auto"/>
            </w:tcBorders>
            <w:shd w:val="clear" w:color="auto" w:fill="auto"/>
          </w:tcPr>
          <w:p w:rsidR="00106D96" w:rsidRPr="001F5ECF" w:rsidRDefault="00106D96" w:rsidP="00675B7B">
            <w:pPr>
              <w:pStyle w:val="Tabletext"/>
            </w:pPr>
            <w:r w:rsidRPr="001F5ECF">
              <w:t>6</w:t>
            </w:r>
          </w:p>
        </w:tc>
        <w:tc>
          <w:tcPr>
            <w:tcW w:w="3799" w:type="dxa"/>
            <w:tcBorders>
              <w:bottom w:val="single" w:sz="4" w:space="0" w:color="auto"/>
            </w:tcBorders>
            <w:shd w:val="clear" w:color="auto" w:fill="auto"/>
          </w:tcPr>
          <w:p w:rsidR="00106D96" w:rsidRPr="001F5ECF" w:rsidRDefault="00106D96" w:rsidP="00675B7B">
            <w:pPr>
              <w:pStyle w:val="Tabletext"/>
            </w:pPr>
            <w:r w:rsidRPr="001F5ECF">
              <w:t>150% to 200%</w:t>
            </w:r>
          </w:p>
        </w:tc>
        <w:tc>
          <w:tcPr>
            <w:tcW w:w="1861" w:type="dxa"/>
            <w:tcBorders>
              <w:bottom w:val="single" w:sz="4" w:space="0" w:color="auto"/>
            </w:tcBorders>
            <w:shd w:val="clear" w:color="auto" w:fill="auto"/>
          </w:tcPr>
          <w:p w:rsidR="00106D96" w:rsidRPr="001F5ECF" w:rsidRDefault="00106D96" w:rsidP="00675B7B">
            <w:pPr>
              <w:pStyle w:val="Tabletext"/>
            </w:pPr>
            <w:r w:rsidRPr="001F5ECF">
              <w:t>0.2</w:t>
            </w:r>
          </w:p>
        </w:tc>
      </w:tr>
      <w:tr w:rsidR="00106D96" w:rsidRPr="001F5ECF" w:rsidTr="002829FF">
        <w:tc>
          <w:tcPr>
            <w:tcW w:w="714" w:type="dxa"/>
            <w:tcBorders>
              <w:bottom w:val="single" w:sz="12" w:space="0" w:color="auto"/>
            </w:tcBorders>
            <w:shd w:val="clear" w:color="auto" w:fill="auto"/>
          </w:tcPr>
          <w:p w:rsidR="00106D96" w:rsidRPr="001F5ECF" w:rsidRDefault="00106D96" w:rsidP="00675B7B">
            <w:pPr>
              <w:pStyle w:val="Tabletext"/>
            </w:pPr>
            <w:r w:rsidRPr="001F5ECF">
              <w:t>7</w:t>
            </w:r>
          </w:p>
        </w:tc>
        <w:tc>
          <w:tcPr>
            <w:tcW w:w="3799" w:type="dxa"/>
            <w:tcBorders>
              <w:bottom w:val="single" w:sz="12" w:space="0" w:color="auto"/>
            </w:tcBorders>
            <w:shd w:val="clear" w:color="auto" w:fill="auto"/>
          </w:tcPr>
          <w:p w:rsidR="00106D96" w:rsidRPr="001F5ECF" w:rsidRDefault="00106D96" w:rsidP="00675B7B">
            <w:pPr>
              <w:pStyle w:val="Tabletext"/>
            </w:pPr>
            <w:r w:rsidRPr="001F5ECF">
              <w:t>greater than 200%</w:t>
            </w:r>
          </w:p>
        </w:tc>
        <w:tc>
          <w:tcPr>
            <w:tcW w:w="1861" w:type="dxa"/>
            <w:tcBorders>
              <w:bottom w:val="single" w:sz="12" w:space="0" w:color="auto"/>
            </w:tcBorders>
            <w:shd w:val="clear" w:color="auto" w:fill="auto"/>
          </w:tcPr>
          <w:p w:rsidR="00106D96" w:rsidRPr="001F5ECF" w:rsidRDefault="00106D96" w:rsidP="00675B7B">
            <w:pPr>
              <w:pStyle w:val="Tabletext"/>
            </w:pPr>
            <w:r w:rsidRPr="001F5ECF">
              <w:t>0</w:t>
            </w:r>
          </w:p>
        </w:tc>
      </w:tr>
    </w:tbl>
    <w:p w:rsidR="00106D96" w:rsidRPr="00CB0D85" w:rsidRDefault="00106D96" w:rsidP="00106D96">
      <w:pPr>
        <w:pStyle w:val="Definition0"/>
        <w:spacing w:before="0" w:after="120"/>
        <w:ind w:left="0"/>
        <w:rPr>
          <w:color w:val="548DD4"/>
          <w:sz w:val="24"/>
          <w:szCs w:val="24"/>
          <w:lang w:eastAsia="en-US"/>
        </w:rPr>
      </w:pPr>
      <w:r w:rsidRPr="00CB0D85">
        <w:rPr>
          <w:color w:val="548DD4"/>
          <w:sz w:val="24"/>
          <w:szCs w:val="24"/>
          <w:lang w:eastAsia="en-US"/>
        </w:rPr>
        <w:t xml:space="preserve"> </w:t>
      </w:r>
    </w:p>
    <w:p w:rsidR="00106D96" w:rsidRPr="001F5ECF" w:rsidRDefault="00106D96" w:rsidP="00106D96">
      <w:pPr>
        <w:pStyle w:val="Definition0"/>
        <w:spacing w:before="0" w:after="120"/>
        <w:ind w:left="0"/>
        <w:rPr>
          <w:sz w:val="24"/>
          <w:szCs w:val="24"/>
          <w:lang w:eastAsia="en-US"/>
        </w:rPr>
      </w:pPr>
      <w:r w:rsidRPr="001F5ECF">
        <w:rPr>
          <w:sz w:val="24"/>
          <w:szCs w:val="24"/>
          <w:lang w:eastAsia="en-US"/>
        </w:rPr>
        <w:t xml:space="preserve">The accuracy factor is based on the relative precision of the abatement estimate (worked out using </w:t>
      </w:r>
      <w:r w:rsidRPr="00321EC9">
        <w:rPr>
          <w:b/>
          <w:sz w:val="24"/>
          <w:szCs w:val="24"/>
          <w:lang w:eastAsia="en-US"/>
        </w:rPr>
        <w:t>equation</w:t>
      </w:r>
      <w:r w:rsidR="007C4A10" w:rsidRPr="00321EC9">
        <w:rPr>
          <w:b/>
          <w:sz w:val="24"/>
          <w:szCs w:val="24"/>
          <w:lang w:eastAsia="en-US"/>
        </w:rPr>
        <w:t xml:space="preserve"> 35</w:t>
      </w:r>
      <w:r w:rsidR="007C4A10">
        <w:rPr>
          <w:sz w:val="24"/>
          <w:szCs w:val="24"/>
          <w:lang w:eastAsia="en-US"/>
        </w:rPr>
        <w:t xml:space="preserve"> i</w:t>
      </w:r>
      <w:r w:rsidR="004F65F9">
        <w:rPr>
          <w:sz w:val="24"/>
          <w:szCs w:val="24"/>
          <w:lang w:eastAsia="en-US"/>
        </w:rPr>
        <w:t>n</w:t>
      </w:r>
      <w:r w:rsidR="007C4A10">
        <w:rPr>
          <w:sz w:val="24"/>
          <w:szCs w:val="24"/>
          <w:lang w:eastAsia="en-US"/>
        </w:rPr>
        <w:t xml:space="preserve"> </w:t>
      </w:r>
      <w:r w:rsidR="007C4A10" w:rsidRPr="00321EC9">
        <w:rPr>
          <w:sz w:val="24"/>
          <w:szCs w:val="24"/>
          <w:lang w:eastAsia="en-US"/>
        </w:rPr>
        <w:t xml:space="preserve">section </w:t>
      </w:r>
      <w:r w:rsidR="00E83C7F">
        <w:rPr>
          <w:sz w:val="24"/>
          <w:szCs w:val="24"/>
          <w:lang w:eastAsia="en-US"/>
        </w:rPr>
        <w:t>(</w:t>
      </w:r>
      <w:r w:rsidR="004F67ED" w:rsidRPr="00321EC9">
        <w:rPr>
          <w:sz w:val="24"/>
          <w:szCs w:val="24"/>
          <w:lang w:eastAsia="en-US"/>
        </w:rPr>
        <w:t>48</w:t>
      </w:r>
      <w:r w:rsidRPr="001E36A5">
        <w:rPr>
          <w:sz w:val="24"/>
          <w:szCs w:val="24"/>
          <w:lang w:eastAsia="en-US"/>
        </w:rPr>
        <w:t xml:space="preserve">). </w:t>
      </w:r>
      <w:r w:rsidRPr="00321EC9">
        <w:rPr>
          <w:b/>
          <w:sz w:val="24"/>
          <w:szCs w:val="24"/>
          <w:lang w:eastAsia="en-US"/>
        </w:rPr>
        <w:t xml:space="preserve">Equations </w:t>
      </w:r>
      <w:r w:rsidR="007C4A10" w:rsidRPr="00321EC9">
        <w:rPr>
          <w:b/>
          <w:sz w:val="24"/>
          <w:szCs w:val="24"/>
          <w:lang w:eastAsia="en-US"/>
        </w:rPr>
        <w:t>36</w:t>
      </w:r>
      <w:r w:rsidR="007C4A10" w:rsidRPr="001E36A5">
        <w:rPr>
          <w:sz w:val="24"/>
          <w:szCs w:val="24"/>
          <w:lang w:eastAsia="en-US"/>
        </w:rPr>
        <w:t xml:space="preserve"> </w:t>
      </w:r>
      <w:r w:rsidRPr="001E36A5">
        <w:rPr>
          <w:sz w:val="24"/>
          <w:szCs w:val="24"/>
          <w:lang w:eastAsia="en-US"/>
        </w:rPr>
        <w:t xml:space="preserve">and </w:t>
      </w:r>
      <w:r w:rsidR="007C4A10" w:rsidRPr="00321EC9">
        <w:rPr>
          <w:b/>
          <w:sz w:val="24"/>
          <w:szCs w:val="24"/>
          <w:lang w:eastAsia="en-US"/>
        </w:rPr>
        <w:t>37</w:t>
      </w:r>
      <w:r w:rsidR="007C4A10" w:rsidRPr="001E36A5">
        <w:rPr>
          <w:sz w:val="24"/>
          <w:szCs w:val="24"/>
          <w:lang w:eastAsia="en-US"/>
        </w:rPr>
        <w:t xml:space="preserve"> </w:t>
      </w:r>
      <w:r w:rsidRPr="001E36A5">
        <w:rPr>
          <w:sz w:val="24"/>
          <w:szCs w:val="24"/>
          <w:lang w:eastAsia="en-US"/>
        </w:rPr>
        <w:t>set out calculations to determine the standard error of the emissions abated by an implementation</w:t>
      </w:r>
      <w:r w:rsidR="007C4A10" w:rsidRPr="001E36A5">
        <w:rPr>
          <w:sz w:val="24"/>
          <w:szCs w:val="24"/>
          <w:lang w:eastAsia="en-US"/>
        </w:rPr>
        <w:t xml:space="preserve"> for sub-methods 1 and 2 respectively</w:t>
      </w:r>
      <w:r w:rsidRPr="001E36A5">
        <w:rPr>
          <w:sz w:val="24"/>
          <w:szCs w:val="24"/>
          <w:lang w:eastAsia="en-US"/>
        </w:rPr>
        <w:t xml:space="preserve">, which is used to determine the relative precision. </w:t>
      </w:r>
      <w:r w:rsidRPr="002862DA">
        <w:rPr>
          <w:b/>
          <w:sz w:val="24"/>
          <w:szCs w:val="24"/>
          <w:lang w:eastAsia="en-US"/>
        </w:rPr>
        <w:t>Equations</w:t>
      </w:r>
      <w:r w:rsidRPr="001E36A5">
        <w:rPr>
          <w:sz w:val="24"/>
          <w:szCs w:val="24"/>
          <w:lang w:eastAsia="en-US"/>
        </w:rPr>
        <w:t xml:space="preserve"> </w:t>
      </w:r>
      <w:r w:rsidR="002862DA">
        <w:rPr>
          <w:b/>
          <w:sz w:val="24"/>
          <w:szCs w:val="24"/>
          <w:lang w:eastAsia="en-US"/>
        </w:rPr>
        <w:t>38</w:t>
      </w:r>
      <w:r w:rsidR="002862DA" w:rsidRPr="001E36A5">
        <w:rPr>
          <w:sz w:val="24"/>
          <w:szCs w:val="24"/>
          <w:lang w:eastAsia="en-US"/>
        </w:rPr>
        <w:t xml:space="preserve"> </w:t>
      </w:r>
      <w:r w:rsidRPr="001E36A5">
        <w:rPr>
          <w:sz w:val="24"/>
          <w:szCs w:val="24"/>
          <w:lang w:eastAsia="en-US"/>
        </w:rPr>
        <w:t xml:space="preserve">and </w:t>
      </w:r>
      <w:r w:rsidR="002862DA">
        <w:rPr>
          <w:b/>
          <w:sz w:val="24"/>
          <w:szCs w:val="24"/>
          <w:lang w:eastAsia="en-US"/>
        </w:rPr>
        <w:t>39</w:t>
      </w:r>
      <w:r w:rsidR="002862DA" w:rsidRPr="001E36A5">
        <w:rPr>
          <w:sz w:val="24"/>
          <w:szCs w:val="24"/>
          <w:lang w:eastAsia="en-US"/>
        </w:rPr>
        <w:t xml:space="preserve"> </w:t>
      </w:r>
      <w:r w:rsidRPr="001E36A5">
        <w:rPr>
          <w:sz w:val="24"/>
          <w:szCs w:val="24"/>
          <w:lang w:eastAsia="en-US"/>
        </w:rPr>
        <w:t>set out calculations to determine the emissions abated by an implementation which are used</w:t>
      </w:r>
      <w:r w:rsidRPr="001F5ECF">
        <w:rPr>
          <w:sz w:val="24"/>
          <w:szCs w:val="24"/>
          <w:lang w:eastAsia="en-US"/>
        </w:rPr>
        <w:t xml:space="preserve"> to determine standard error.</w:t>
      </w:r>
    </w:p>
    <w:p w:rsidR="00106D96" w:rsidRPr="00865FAE" w:rsidRDefault="00E83C7F" w:rsidP="00106D96">
      <w:pPr>
        <w:spacing w:after="120" w:line="240" w:lineRule="auto"/>
        <w:rPr>
          <w:rFonts w:ascii="Times New Roman" w:hAnsi="Times New Roman"/>
          <w:sz w:val="24"/>
          <w:szCs w:val="24"/>
        </w:rPr>
      </w:pPr>
      <w:r w:rsidRPr="00E83C7F">
        <w:rPr>
          <w:rFonts w:ascii="Times New Roman" w:hAnsi="Times New Roman"/>
          <w:sz w:val="24"/>
          <w:szCs w:val="24"/>
        </w:rPr>
        <w:t>Subs</w:t>
      </w:r>
      <w:r w:rsidR="00865FAE" w:rsidRPr="00E83C7F">
        <w:rPr>
          <w:rFonts w:ascii="Times New Roman" w:hAnsi="Times New Roman"/>
          <w:sz w:val="24"/>
          <w:szCs w:val="24"/>
        </w:rPr>
        <w:t>ection 49</w:t>
      </w:r>
      <w:r w:rsidRPr="00E83C7F">
        <w:rPr>
          <w:rFonts w:ascii="Times New Roman" w:hAnsi="Times New Roman"/>
          <w:sz w:val="24"/>
          <w:szCs w:val="24"/>
        </w:rPr>
        <w:t>(2)</w:t>
      </w:r>
      <w:r w:rsidR="00865FAE" w:rsidRPr="00E83C7F">
        <w:rPr>
          <w:rFonts w:ascii="Times New Roman" w:hAnsi="Times New Roman"/>
          <w:sz w:val="24"/>
          <w:szCs w:val="24"/>
        </w:rPr>
        <w:t xml:space="preserve"> includes rounding rules to deal with relative precision values that fall between items in the above table.</w:t>
      </w:r>
      <w:r w:rsidR="00865FAE">
        <w:rPr>
          <w:rFonts w:ascii="Times New Roman" w:hAnsi="Times New Roman"/>
          <w:sz w:val="24"/>
          <w:szCs w:val="24"/>
        </w:rPr>
        <w:t xml:space="preserve">  </w:t>
      </w:r>
    </w:p>
    <w:p w:rsidR="004572A7" w:rsidRDefault="004572A7" w:rsidP="00106D96">
      <w:pPr>
        <w:spacing w:after="120" w:line="240" w:lineRule="auto"/>
        <w:outlineLvl w:val="0"/>
        <w:rPr>
          <w:rFonts w:ascii="Times New Roman" w:hAnsi="Times New Roman"/>
          <w:sz w:val="24"/>
          <w:szCs w:val="24"/>
          <w:u w:val="single"/>
        </w:rPr>
      </w:pPr>
    </w:p>
    <w:p w:rsidR="00E83C7F" w:rsidRDefault="004572A7" w:rsidP="00106D96">
      <w:pPr>
        <w:spacing w:after="120" w:line="240" w:lineRule="auto"/>
        <w:outlineLvl w:val="0"/>
        <w:rPr>
          <w:rFonts w:ascii="Times New Roman" w:hAnsi="Times New Roman"/>
          <w:sz w:val="24"/>
          <w:szCs w:val="24"/>
          <w:u w:val="single"/>
        </w:rPr>
      </w:pPr>
      <w:r w:rsidRPr="004572A7">
        <w:rPr>
          <w:rFonts w:ascii="Times New Roman" w:hAnsi="Times New Roman"/>
          <w:sz w:val="24"/>
          <w:szCs w:val="24"/>
          <w:u w:val="single"/>
        </w:rPr>
        <w:t>50</w:t>
      </w:r>
      <w:r>
        <w:rPr>
          <w:rFonts w:ascii="Times New Roman" w:hAnsi="Times New Roman"/>
          <w:sz w:val="24"/>
          <w:szCs w:val="24"/>
          <w:u w:val="single"/>
        </w:rPr>
        <w:t xml:space="preserve"> </w:t>
      </w:r>
      <w:r>
        <w:rPr>
          <w:rFonts w:ascii="Times New Roman" w:hAnsi="Times New Roman"/>
          <w:sz w:val="24"/>
          <w:szCs w:val="24"/>
          <w:u w:val="single"/>
        </w:rPr>
        <w:tab/>
      </w:r>
      <w:r w:rsidRPr="004572A7">
        <w:rPr>
          <w:rFonts w:ascii="Times New Roman" w:hAnsi="Times New Roman"/>
          <w:i/>
          <w:sz w:val="24"/>
          <w:szCs w:val="24"/>
          <w:u w:val="single"/>
        </w:rPr>
        <w:t>Improvement factor</w:t>
      </w:r>
      <w:r w:rsidR="00EA1799">
        <w:rPr>
          <w:rFonts w:ascii="Times New Roman" w:hAnsi="Times New Roman"/>
          <w:i/>
          <w:sz w:val="24"/>
          <w:szCs w:val="24"/>
          <w:u w:val="single"/>
        </w:rPr>
        <w:t xml:space="preserve">s </w:t>
      </w:r>
    </w:p>
    <w:p w:rsidR="004B3B44" w:rsidRPr="00EA1799" w:rsidRDefault="00EA1799" w:rsidP="00106D96">
      <w:pPr>
        <w:spacing w:after="120" w:line="240" w:lineRule="auto"/>
        <w:outlineLvl w:val="0"/>
        <w:rPr>
          <w:rFonts w:ascii="Times New Roman" w:hAnsi="Times New Roman"/>
          <w:sz w:val="24"/>
          <w:szCs w:val="24"/>
        </w:rPr>
      </w:pPr>
      <w:r w:rsidRPr="00EA1799">
        <w:rPr>
          <w:rFonts w:ascii="Times New Roman" w:hAnsi="Times New Roman"/>
          <w:sz w:val="24"/>
          <w:szCs w:val="24"/>
        </w:rPr>
        <w:t xml:space="preserve">Section 50 establishes values for the improvement factor </w:t>
      </w:r>
      <w:r w:rsidR="00E10901">
        <w:rPr>
          <w:rFonts w:ascii="Times New Roman" w:hAnsi="Times New Roman"/>
          <w:sz w:val="24"/>
          <w:szCs w:val="24"/>
        </w:rPr>
        <w:t>that is</w:t>
      </w:r>
      <w:r w:rsidRPr="00EA1799">
        <w:rPr>
          <w:rFonts w:ascii="Times New Roman" w:hAnsi="Times New Roman"/>
          <w:sz w:val="24"/>
          <w:szCs w:val="24"/>
        </w:rPr>
        <w:t xml:space="preserve"> </w:t>
      </w:r>
      <w:r w:rsidR="006A3994">
        <w:rPr>
          <w:rFonts w:ascii="Times New Roman" w:hAnsi="Times New Roman"/>
          <w:sz w:val="24"/>
          <w:szCs w:val="24"/>
        </w:rPr>
        <w:t xml:space="preserve">used </w:t>
      </w:r>
      <w:r w:rsidRPr="00EA1799">
        <w:rPr>
          <w:rFonts w:ascii="Times New Roman" w:hAnsi="Times New Roman"/>
          <w:sz w:val="24"/>
          <w:szCs w:val="24"/>
        </w:rPr>
        <w:t>in sections 37 and 41</w:t>
      </w:r>
      <w:r w:rsidR="00E10901">
        <w:rPr>
          <w:rFonts w:ascii="Times New Roman" w:hAnsi="Times New Roman"/>
          <w:sz w:val="24"/>
          <w:szCs w:val="24"/>
        </w:rPr>
        <w:t xml:space="preserve"> </w:t>
      </w:r>
      <w:r w:rsidR="006A3994">
        <w:rPr>
          <w:rFonts w:ascii="Times New Roman" w:hAnsi="Times New Roman"/>
          <w:sz w:val="24"/>
          <w:szCs w:val="24"/>
        </w:rPr>
        <w:t>when</w:t>
      </w:r>
      <w:r w:rsidR="00E10901">
        <w:rPr>
          <w:rFonts w:ascii="Times New Roman" w:hAnsi="Times New Roman"/>
          <w:sz w:val="24"/>
          <w:szCs w:val="24"/>
        </w:rPr>
        <w:t xml:space="preserve"> calculating modelled baseline emissions</w:t>
      </w:r>
      <w:r w:rsidRPr="00EA1799">
        <w:rPr>
          <w:rFonts w:ascii="Times New Roman" w:hAnsi="Times New Roman"/>
          <w:sz w:val="24"/>
          <w:szCs w:val="24"/>
        </w:rPr>
        <w:t xml:space="preserve">. </w:t>
      </w:r>
      <w:r w:rsidR="006A3994">
        <w:rPr>
          <w:rFonts w:ascii="Times New Roman" w:hAnsi="Times New Roman"/>
          <w:sz w:val="24"/>
          <w:szCs w:val="24"/>
        </w:rPr>
        <w:t xml:space="preserve">The </w:t>
      </w:r>
      <w:r w:rsidR="006A3994" w:rsidRPr="00EA1799">
        <w:rPr>
          <w:rFonts w:ascii="Times New Roman" w:hAnsi="Times New Roman"/>
          <w:sz w:val="24"/>
          <w:szCs w:val="24"/>
        </w:rPr>
        <w:t xml:space="preserve">improvement factor </w:t>
      </w:r>
      <w:r w:rsidR="006A3994" w:rsidRPr="006A3994">
        <w:rPr>
          <w:rFonts w:ascii="Times New Roman" w:hAnsi="Times New Roman"/>
          <w:sz w:val="24"/>
          <w:szCs w:val="24"/>
        </w:rPr>
        <w:t>applies a yearly decay rate of 0.3</w:t>
      </w:r>
      <w:r w:rsidR="00A021A4">
        <w:rPr>
          <w:rFonts w:ascii="Times New Roman" w:hAnsi="Times New Roman"/>
          <w:sz w:val="24"/>
          <w:szCs w:val="24"/>
        </w:rPr>
        <w:t xml:space="preserve">per </w:t>
      </w:r>
      <w:proofErr w:type="spellStart"/>
      <w:r w:rsidR="00A021A4">
        <w:rPr>
          <w:rFonts w:ascii="Times New Roman" w:hAnsi="Times New Roman"/>
          <w:sz w:val="24"/>
          <w:szCs w:val="24"/>
        </w:rPr>
        <w:t>cent</w:t>
      </w:r>
      <w:proofErr w:type="spellEnd"/>
      <w:r w:rsidR="00A021A4" w:rsidRPr="006A3994">
        <w:rPr>
          <w:rFonts w:ascii="Times New Roman" w:hAnsi="Times New Roman"/>
          <w:sz w:val="24"/>
          <w:szCs w:val="24"/>
        </w:rPr>
        <w:t xml:space="preserve"> </w:t>
      </w:r>
      <w:r w:rsidR="006A3994" w:rsidRPr="006A3994">
        <w:rPr>
          <w:rFonts w:ascii="Times New Roman" w:hAnsi="Times New Roman"/>
          <w:sz w:val="24"/>
          <w:szCs w:val="24"/>
        </w:rPr>
        <w:t>to modelled baseline emissions</w:t>
      </w:r>
      <w:r w:rsidR="007611FB">
        <w:rPr>
          <w:rFonts w:ascii="Times New Roman" w:hAnsi="Times New Roman"/>
          <w:sz w:val="24"/>
          <w:szCs w:val="24"/>
        </w:rPr>
        <w:t xml:space="preserve"> to</w:t>
      </w:r>
      <w:r w:rsidR="00807BF1">
        <w:rPr>
          <w:rFonts w:ascii="Times New Roman" w:hAnsi="Times New Roman"/>
          <w:sz w:val="24"/>
          <w:szCs w:val="24"/>
        </w:rPr>
        <w:t xml:space="preserve"> reflect the average rate of </w:t>
      </w:r>
      <w:r w:rsidR="006A3994">
        <w:rPr>
          <w:rFonts w:ascii="Times New Roman" w:hAnsi="Times New Roman"/>
          <w:sz w:val="24"/>
          <w:szCs w:val="24"/>
        </w:rPr>
        <w:t>b</w:t>
      </w:r>
      <w:r w:rsidR="006A3994" w:rsidRPr="006A3994">
        <w:rPr>
          <w:rFonts w:ascii="Times New Roman" w:hAnsi="Times New Roman"/>
          <w:sz w:val="24"/>
          <w:szCs w:val="24"/>
        </w:rPr>
        <w:t>usiness-as-usual improvements in energy efficiency over time.</w:t>
      </w:r>
      <w:r w:rsidR="007C6BF0">
        <w:rPr>
          <w:rFonts w:ascii="Times New Roman" w:hAnsi="Times New Roman"/>
          <w:sz w:val="24"/>
          <w:szCs w:val="24"/>
        </w:rPr>
        <w:t xml:space="preserve"> </w:t>
      </w:r>
      <w:r w:rsidR="004B3B44">
        <w:rPr>
          <w:rFonts w:ascii="Times New Roman" w:hAnsi="Times New Roman"/>
          <w:sz w:val="24"/>
          <w:szCs w:val="24"/>
        </w:rPr>
        <w:t xml:space="preserve">The improvement factors established in section 50 are set out in the following table.  </w:t>
      </w:r>
    </w:p>
    <w:p w:rsidR="00EA1799" w:rsidRDefault="00EA1799" w:rsidP="00EA1799">
      <w:pPr>
        <w:pStyle w:val="Tabletext"/>
        <w:rPr>
          <w:i/>
          <w:sz w:val="24"/>
          <w:szCs w:val="24"/>
          <w:u w:val="single"/>
        </w:rPr>
      </w:pPr>
      <w:proofErr w:type="gramStart"/>
      <w:r w:rsidRPr="00B941DB">
        <w:rPr>
          <w:rFonts w:eastAsia="Calibri"/>
          <w:i/>
          <w:sz w:val="24"/>
          <w:szCs w:val="24"/>
          <w:lang w:eastAsia="en-US"/>
        </w:rPr>
        <w:t xml:space="preserve">Table </w:t>
      </w:r>
      <w:r>
        <w:rPr>
          <w:rFonts w:eastAsia="Calibri"/>
          <w:i/>
          <w:sz w:val="24"/>
          <w:szCs w:val="24"/>
          <w:lang w:eastAsia="en-US"/>
        </w:rPr>
        <w:t>3</w:t>
      </w:r>
      <w:r w:rsidRPr="00B941DB">
        <w:rPr>
          <w:rFonts w:eastAsia="Calibri"/>
          <w:i/>
          <w:sz w:val="24"/>
          <w:szCs w:val="24"/>
          <w:lang w:eastAsia="en-US"/>
        </w:rPr>
        <w:t>.</w:t>
      </w:r>
      <w:proofErr w:type="gramEnd"/>
      <w:r w:rsidRPr="00B941DB">
        <w:rPr>
          <w:rFonts w:eastAsia="Calibri"/>
          <w:i/>
          <w:sz w:val="24"/>
          <w:szCs w:val="24"/>
          <w:lang w:eastAsia="en-US"/>
        </w:rPr>
        <w:t xml:space="preserve"> </w:t>
      </w:r>
      <w:r w:rsidRPr="00EA1799">
        <w:rPr>
          <w:rFonts w:eastAsia="Calibri"/>
          <w:i/>
          <w:sz w:val="24"/>
          <w:szCs w:val="24"/>
          <w:lang w:eastAsia="en-US"/>
        </w:rPr>
        <w:t>Improvement factors that apply to baseline emissions levels</w:t>
      </w:r>
    </w:p>
    <w:tbl>
      <w:tblPr>
        <w:tblW w:w="5103" w:type="dxa"/>
        <w:tblInd w:w="108" w:type="dxa"/>
        <w:tblBorders>
          <w:top w:val="single" w:sz="4" w:space="0" w:color="auto"/>
          <w:bottom w:val="single" w:sz="2" w:space="0" w:color="auto"/>
          <w:insideH w:val="single" w:sz="4" w:space="0" w:color="auto"/>
        </w:tblBorders>
        <w:tblLayout w:type="fixed"/>
        <w:tblLook w:val="0000"/>
      </w:tblPr>
      <w:tblGrid>
        <w:gridCol w:w="851"/>
        <w:gridCol w:w="2126"/>
        <w:gridCol w:w="2126"/>
      </w:tblGrid>
      <w:tr w:rsidR="00EA1799" w:rsidRPr="00967A2A" w:rsidTr="002829FF">
        <w:trPr>
          <w:tblHeader/>
        </w:trPr>
        <w:tc>
          <w:tcPr>
            <w:tcW w:w="5103" w:type="dxa"/>
            <w:gridSpan w:val="3"/>
            <w:tcBorders>
              <w:top w:val="single" w:sz="12" w:space="0" w:color="auto"/>
              <w:bottom w:val="single" w:sz="6" w:space="0" w:color="auto"/>
            </w:tcBorders>
            <w:shd w:val="clear" w:color="auto" w:fill="auto"/>
          </w:tcPr>
          <w:p w:rsidR="00EA1799" w:rsidRPr="00967A2A" w:rsidRDefault="00EA1799" w:rsidP="00EA1799">
            <w:pPr>
              <w:pStyle w:val="TableHeading"/>
            </w:pPr>
            <w:r w:rsidRPr="00967A2A">
              <w:t>Improvement factors</w:t>
            </w:r>
          </w:p>
        </w:tc>
      </w:tr>
      <w:tr w:rsidR="00EA1799" w:rsidRPr="00967A2A" w:rsidTr="002829FF">
        <w:trPr>
          <w:tblHeader/>
        </w:trPr>
        <w:tc>
          <w:tcPr>
            <w:tcW w:w="851" w:type="dxa"/>
            <w:tcBorders>
              <w:top w:val="single" w:sz="6" w:space="0" w:color="auto"/>
              <w:bottom w:val="single" w:sz="12" w:space="0" w:color="auto"/>
            </w:tcBorders>
            <w:shd w:val="clear" w:color="auto" w:fill="auto"/>
          </w:tcPr>
          <w:p w:rsidR="00EA1799" w:rsidRPr="00967A2A" w:rsidRDefault="00EA1799" w:rsidP="00EA1799">
            <w:pPr>
              <w:pStyle w:val="TableHeading"/>
            </w:pPr>
            <w:r w:rsidRPr="00967A2A">
              <w:t>Item</w:t>
            </w:r>
          </w:p>
        </w:tc>
        <w:tc>
          <w:tcPr>
            <w:tcW w:w="2126" w:type="dxa"/>
            <w:tcBorders>
              <w:top w:val="single" w:sz="6" w:space="0" w:color="auto"/>
              <w:bottom w:val="single" w:sz="12" w:space="0" w:color="auto"/>
            </w:tcBorders>
            <w:shd w:val="clear" w:color="auto" w:fill="auto"/>
          </w:tcPr>
          <w:p w:rsidR="00EA1799" w:rsidRPr="00967A2A" w:rsidRDefault="00EA1799" w:rsidP="00EA1799">
            <w:pPr>
              <w:pStyle w:val="TableHeading"/>
            </w:pPr>
            <w:r w:rsidRPr="00967A2A">
              <w:t>Crediting period year</w:t>
            </w:r>
          </w:p>
        </w:tc>
        <w:tc>
          <w:tcPr>
            <w:tcW w:w="2126" w:type="dxa"/>
            <w:tcBorders>
              <w:top w:val="single" w:sz="6" w:space="0" w:color="auto"/>
              <w:bottom w:val="single" w:sz="12" w:space="0" w:color="auto"/>
            </w:tcBorders>
            <w:shd w:val="clear" w:color="auto" w:fill="auto"/>
          </w:tcPr>
          <w:p w:rsidR="00EA1799" w:rsidRPr="00967A2A" w:rsidRDefault="00EA1799" w:rsidP="00EA1799">
            <w:pPr>
              <w:pStyle w:val="TableHeading"/>
              <w:jc w:val="right"/>
            </w:pPr>
            <w:r w:rsidRPr="00967A2A">
              <w:t>Improvement factor</w:t>
            </w:r>
          </w:p>
        </w:tc>
      </w:tr>
      <w:tr w:rsidR="005407DC" w:rsidRPr="00967A2A" w:rsidTr="002829FF">
        <w:tc>
          <w:tcPr>
            <w:tcW w:w="851" w:type="dxa"/>
            <w:tcBorders>
              <w:top w:val="single" w:sz="12" w:space="0" w:color="auto"/>
            </w:tcBorders>
            <w:shd w:val="clear" w:color="auto" w:fill="auto"/>
          </w:tcPr>
          <w:p w:rsidR="005407DC" w:rsidRPr="00967A2A" w:rsidRDefault="005407DC" w:rsidP="00EA1799">
            <w:pPr>
              <w:pStyle w:val="Tabletext"/>
            </w:pPr>
            <w:r w:rsidRPr="00967A2A">
              <w:t>1</w:t>
            </w:r>
          </w:p>
        </w:tc>
        <w:tc>
          <w:tcPr>
            <w:tcW w:w="2126" w:type="dxa"/>
            <w:tcBorders>
              <w:top w:val="single" w:sz="12" w:space="0" w:color="auto"/>
            </w:tcBorders>
            <w:shd w:val="clear" w:color="auto" w:fill="auto"/>
          </w:tcPr>
          <w:p w:rsidR="005407DC" w:rsidRPr="00967A2A" w:rsidRDefault="005407DC" w:rsidP="00EA1799">
            <w:pPr>
              <w:pStyle w:val="Tabletext"/>
              <w:jc w:val="right"/>
            </w:pPr>
            <w:r w:rsidRPr="00967A2A">
              <w:t>1</w:t>
            </w:r>
          </w:p>
        </w:tc>
        <w:tc>
          <w:tcPr>
            <w:tcW w:w="2126" w:type="dxa"/>
            <w:tcBorders>
              <w:top w:val="single" w:sz="12" w:space="0" w:color="auto"/>
            </w:tcBorders>
            <w:shd w:val="clear" w:color="auto" w:fill="auto"/>
          </w:tcPr>
          <w:p w:rsidR="005407DC" w:rsidRPr="005407DC" w:rsidRDefault="005407DC" w:rsidP="00EA1799">
            <w:pPr>
              <w:pStyle w:val="Tabletext"/>
              <w:jc w:val="right"/>
            </w:pPr>
            <w:r w:rsidRPr="005407DC">
              <w:t>1</w:t>
            </w:r>
            <w:r w:rsidR="00A021A4">
              <w:t>.00</w:t>
            </w:r>
          </w:p>
        </w:tc>
      </w:tr>
      <w:tr w:rsidR="005407DC" w:rsidRPr="00967A2A" w:rsidTr="002829FF">
        <w:tc>
          <w:tcPr>
            <w:tcW w:w="851" w:type="dxa"/>
            <w:shd w:val="clear" w:color="auto" w:fill="auto"/>
          </w:tcPr>
          <w:p w:rsidR="005407DC" w:rsidRPr="00967A2A" w:rsidRDefault="005407DC" w:rsidP="00EA1799">
            <w:pPr>
              <w:pStyle w:val="Tabletext"/>
            </w:pPr>
            <w:r w:rsidRPr="00967A2A">
              <w:lastRenderedPageBreak/>
              <w:t>2</w:t>
            </w:r>
          </w:p>
        </w:tc>
        <w:tc>
          <w:tcPr>
            <w:tcW w:w="2126" w:type="dxa"/>
            <w:shd w:val="clear" w:color="auto" w:fill="auto"/>
          </w:tcPr>
          <w:p w:rsidR="005407DC" w:rsidRPr="00967A2A" w:rsidRDefault="005407DC" w:rsidP="00EA1799">
            <w:pPr>
              <w:pStyle w:val="Tabletext"/>
              <w:jc w:val="right"/>
            </w:pPr>
            <w:r w:rsidRPr="00967A2A">
              <w:t>2</w:t>
            </w:r>
          </w:p>
        </w:tc>
        <w:tc>
          <w:tcPr>
            <w:tcW w:w="2126" w:type="dxa"/>
            <w:shd w:val="clear" w:color="auto" w:fill="auto"/>
          </w:tcPr>
          <w:p w:rsidR="005407DC" w:rsidRPr="005407DC" w:rsidRDefault="005407DC" w:rsidP="00EA1799">
            <w:pPr>
              <w:pStyle w:val="Tabletext"/>
              <w:jc w:val="right"/>
            </w:pPr>
            <w:r w:rsidRPr="005407DC">
              <w:t>0.997</w:t>
            </w:r>
          </w:p>
        </w:tc>
      </w:tr>
      <w:tr w:rsidR="005407DC" w:rsidRPr="00967A2A" w:rsidTr="002829FF">
        <w:tc>
          <w:tcPr>
            <w:tcW w:w="851" w:type="dxa"/>
            <w:shd w:val="clear" w:color="auto" w:fill="auto"/>
          </w:tcPr>
          <w:p w:rsidR="005407DC" w:rsidRPr="00967A2A" w:rsidRDefault="005407DC" w:rsidP="00EA1799">
            <w:pPr>
              <w:pStyle w:val="Tabletext"/>
            </w:pPr>
            <w:r w:rsidRPr="00967A2A">
              <w:t>3</w:t>
            </w:r>
          </w:p>
        </w:tc>
        <w:tc>
          <w:tcPr>
            <w:tcW w:w="2126" w:type="dxa"/>
            <w:shd w:val="clear" w:color="auto" w:fill="auto"/>
          </w:tcPr>
          <w:p w:rsidR="005407DC" w:rsidRPr="00967A2A" w:rsidRDefault="005407DC" w:rsidP="00EA1799">
            <w:pPr>
              <w:pStyle w:val="Tabletext"/>
              <w:jc w:val="right"/>
            </w:pPr>
            <w:r w:rsidRPr="00967A2A">
              <w:t>3</w:t>
            </w:r>
          </w:p>
        </w:tc>
        <w:tc>
          <w:tcPr>
            <w:tcW w:w="2126" w:type="dxa"/>
            <w:shd w:val="clear" w:color="auto" w:fill="auto"/>
          </w:tcPr>
          <w:p w:rsidR="005407DC" w:rsidRPr="005407DC" w:rsidRDefault="005407DC" w:rsidP="00EA1799">
            <w:pPr>
              <w:pStyle w:val="Tabletext"/>
              <w:jc w:val="right"/>
            </w:pPr>
            <w:r w:rsidRPr="005407DC">
              <w:t>0.994</w:t>
            </w:r>
          </w:p>
        </w:tc>
      </w:tr>
      <w:tr w:rsidR="005407DC" w:rsidRPr="00967A2A" w:rsidTr="002829FF">
        <w:tc>
          <w:tcPr>
            <w:tcW w:w="851" w:type="dxa"/>
            <w:shd w:val="clear" w:color="auto" w:fill="auto"/>
          </w:tcPr>
          <w:p w:rsidR="005407DC" w:rsidRPr="00967A2A" w:rsidRDefault="005407DC" w:rsidP="00EA1799">
            <w:pPr>
              <w:pStyle w:val="Tabletext"/>
            </w:pPr>
            <w:r w:rsidRPr="00967A2A">
              <w:t>4</w:t>
            </w:r>
          </w:p>
        </w:tc>
        <w:tc>
          <w:tcPr>
            <w:tcW w:w="2126" w:type="dxa"/>
            <w:shd w:val="clear" w:color="auto" w:fill="auto"/>
          </w:tcPr>
          <w:p w:rsidR="005407DC" w:rsidRPr="00967A2A" w:rsidRDefault="005407DC" w:rsidP="00EA1799">
            <w:pPr>
              <w:pStyle w:val="Tabletext"/>
              <w:jc w:val="right"/>
            </w:pPr>
            <w:r w:rsidRPr="00967A2A">
              <w:t>4</w:t>
            </w:r>
          </w:p>
        </w:tc>
        <w:tc>
          <w:tcPr>
            <w:tcW w:w="2126" w:type="dxa"/>
            <w:shd w:val="clear" w:color="auto" w:fill="auto"/>
          </w:tcPr>
          <w:p w:rsidR="005407DC" w:rsidRPr="005407DC" w:rsidRDefault="005407DC" w:rsidP="00EA1799">
            <w:pPr>
              <w:pStyle w:val="Tabletext"/>
              <w:jc w:val="right"/>
            </w:pPr>
            <w:r w:rsidRPr="005407DC">
              <w:t>0.991</w:t>
            </w:r>
          </w:p>
        </w:tc>
      </w:tr>
      <w:tr w:rsidR="005407DC" w:rsidRPr="00967A2A" w:rsidTr="002829FF">
        <w:tc>
          <w:tcPr>
            <w:tcW w:w="851" w:type="dxa"/>
            <w:shd w:val="clear" w:color="auto" w:fill="auto"/>
          </w:tcPr>
          <w:p w:rsidR="005407DC" w:rsidRPr="00967A2A" w:rsidRDefault="005407DC" w:rsidP="00EA1799">
            <w:pPr>
              <w:pStyle w:val="Tabletext"/>
            </w:pPr>
            <w:r w:rsidRPr="00967A2A">
              <w:t>5</w:t>
            </w:r>
          </w:p>
        </w:tc>
        <w:tc>
          <w:tcPr>
            <w:tcW w:w="2126" w:type="dxa"/>
            <w:shd w:val="clear" w:color="auto" w:fill="auto"/>
          </w:tcPr>
          <w:p w:rsidR="005407DC" w:rsidRPr="00967A2A" w:rsidRDefault="005407DC" w:rsidP="00EA1799">
            <w:pPr>
              <w:pStyle w:val="Tabletext"/>
              <w:jc w:val="right"/>
            </w:pPr>
            <w:r w:rsidRPr="00967A2A">
              <w:t>5</w:t>
            </w:r>
          </w:p>
        </w:tc>
        <w:tc>
          <w:tcPr>
            <w:tcW w:w="2126" w:type="dxa"/>
            <w:shd w:val="clear" w:color="auto" w:fill="auto"/>
          </w:tcPr>
          <w:p w:rsidR="005407DC" w:rsidRPr="005407DC" w:rsidRDefault="005407DC" w:rsidP="00EA1799">
            <w:pPr>
              <w:pStyle w:val="Tabletext"/>
              <w:jc w:val="right"/>
            </w:pPr>
            <w:r w:rsidRPr="005407DC">
              <w:t>0.988</w:t>
            </w:r>
          </w:p>
        </w:tc>
      </w:tr>
      <w:tr w:rsidR="005407DC" w:rsidRPr="00967A2A" w:rsidTr="002829FF">
        <w:tc>
          <w:tcPr>
            <w:tcW w:w="851" w:type="dxa"/>
            <w:tcBorders>
              <w:bottom w:val="single" w:sz="4" w:space="0" w:color="auto"/>
            </w:tcBorders>
            <w:shd w:val="clear" w:color="auto" w:fill="auto"/>
          </w:tcPr>
          <w:p w:rsidR="005407DC" w:rsidRPr="00967A2A" w:rsidRDefault="005407DC" w:rsidP="00EA1799">
            <w:pPr>
              <w:pStyle w:val="Tabletext"/>
            </w:pPr>
            <w:r w:rsidRPr="00967A2A">
              <w:t>6</w:t>
            </w:r>
          </w:p>
        </w:tc>
        <w:tc>
          <w:tcPr>
            <w:tcW w:w="2126" w:type="dxa"/>
            <w:tcBorders>
              <w:bottom w:val="single" w:sz="4" w:space="0" w:color="auto"/>
            </w:tcBorders>
            <w:shd w:val="clear" w:color="auto" w:fill="auto"/>
          </w:tcPr>
          <w:p w:rsidR="005407DC" w:rsidRPr="00967A2A" w:rsidRDefault="005407DC" w:rsidP="00EA1799">
            <w:pPr>
              <w:pStyle w:val="Tabletext"/>
              <w:jc w:val="right"/>
            </w:pPr>
            <w:r w:rsidRPr="00967A2A">
              <w:t>6</w:t>
            </w:r>
          </w:p>
        </w:tc>
        <w:tc>
          <w:tcPr>
            <w:tcW w:w="2126" w:type="dxa"/>
            <w:tcBorders>
              <w:bottom w:val="single" w:sz="4" w:space="0" w:color="auto"/>
            </w:tcBorders>
            <w:shd w:val="clear" w:color="auto" w:fill="auto"/>
          </w:tcPr>
          <w:p w:rsidR="005407DC" w:rsidRPr="005407DC" w:rsidRDefault="005407DC" w:rsidP="00EA1799">
            <w:pPr>
              <w:pStyle w:val="Tabletext"/>
              <w:jc w:val="right"/>
            </w:pPr>
            <w:r w:rsidRPr="005407DC">
              <w:t>0.985</w:t>
            </w:r>
          </w:p>
        </w:tc>
      </w:tr>
      <w:tr w:rsidR="005407DC" w:rsidRPr="00967A2A" w:rsidTr="002829FF">
        <w:tc>
          <w:tcPr>
            <w:tcW w:w="851" w:type="dxa"/>
            <w:tcBorders>
              <w:bottom w:val="single" w:sz="12" w:space="0" w:color="auto"/>
            </w:tcBorders>
            <w:shd w:val="clear" w:color="auto" w:fill="auto"/>
          </w:tcPr>
          <w:p w:rsidR="005407DC" w:rsidRPr="00967A2A" w:rsidRDefault="005407DC" w:rsidP="00EA1799">
            <w:pPr>
              <w:pStyle w:val="Tabletext"/>
            </w:pPr>
            <w:r w:rsidRPr="00967A2A">
              <w:t>7</w:t>
            </w:r>
          </w:p>
        </w:tc>
        <w:tc>
          <w:tcPr>
            <w:tcW w:w="2126" w:type="dxa"/>
            <w:tcBorders>
              <w:bottom w:val="single" w:sz="12" w:space="0" w:color="auto"/>
            </w:tcBorders>
            <w:shd w:val="clear" w:color="auto" w:fill="auto"/>
          </w:tcPr>
          <w:p w:rsidR="005407DC" w:rsidRPr="00967A2A" w:rsidRDefault="005407DC" w:rsidP="00EA1799">
            <w:pPr>
              <w:pStyle w:val="Tabletext"/>
              <w:jc w:val="right"/>
            </w:pPr>
            <w:r w:rsidRPr="00967A2A">
              <w:t>7</w:t>
            </w:r>
          </w:p>
        </w:tc>
        <w:tc>
          <w:tcPr>
            <w:tcW w:w="2126" w:type="dxa"/>
            <w:tcBorders>
              <w:bottom w:val="single" w:sz="12" w:space="0" w:color="auto"/>
            </w:tcBorders>
            <w:shd w:val="clear" w:color="auto" w:fill="auto"/>
          </w:tcPr>
          <w:p w:rsidR="005407DC" w:rsidRPr="005407DC" w:rsidRDefault="005407DC" w:rsidP="00EA1799">
            <w:pPr>
              <w:pStyle w:val="Tabletext"/>
              <w:jc w:val="right"/>
            </w:pPr>
            <w:r w:rsidRPr="005407DC">
              <w:t>0.982</w:t>
            </w:r>
          </w:p>
        </w:tc>
      </w:tr>
    </w:tbl>
    <w:p w:rsidR="00106D96" w:rsidRPr="001F5ECF" w:rsidRDefault="004F67ED" w:rsidP="00106D96">
      <w:pPr>
        <w:spacing w:after="120" w:line="240" w:lineRule="auto"/>
        <w:outlineLvl w:val="0"/>
        <w:rPr>
          <w:rFonts w:ascii="Times New Roman" w:hAnsi="Times New Roman"/>
          <w:sz w:val="24"/>
          <w:szCs w:val="24"/>
          <w:u w:val="single"/>
        </w:rPr>
      </w:pPr>
      <w:r>
        <w:rPr>
          <w:rFonts w:ascii="Times New Roman" w:hAnsi="Times New Roman"/>
          <w:sz w:val="24"/>
          <w:szCs w:val="24"/>
          <w:u w:val="single"/>
        </w:rPr>
        <w:t>5</w:t>
      </w:r>
      <w:r w:rsidR="004572A7">
        <w:rPr>
          <w:rFonts w:ascii="Times New Roman" w:hAnsi="Times New Roman"/>
          <w:sz w:val="24"/>
          <w:szCs w:val="24"/>
          <w:u w:val="single"/>
        </w:rPr>
        <w:t>1</w:t>
      </w:r>
      <w:r w:rsidR="00106D96" w:rsidRPr="001F5ECF">
        <w:rPr>
          <w:rFonts w:ascii="Times New Roman" w:hAnsi="Times New Roman"/>
          <w:sz w:val="24"/>
          <w:szCs w:val="24"/>
          <w:u w:val="single"/>
        </w:rPr>
        <w:tab/>
      </w:r>
      <w:r w:rsidR="00106D96" w:rsidRPr="00E4534F">
        <w:rPr>
          <w:rFonts w:ascii="Times New Roman" w:hAnsi="Times New Roman"/>
          <w:i/>
          <w:sz w:val="24"/>
          <w:szCs w:val="24"/>
          <w:u w:val="single"/>
        </w:rPr>
        <w:t>Decay factor</w:t>
      </w:r>
    </w:p>
    <w:p w:rsidR="00106D96" w:rsidRPr="001F5ECF" w:rsidRDefault="00106D96" w:rsidP="00106D96">
      <w:pPr>
        <w:pStyle w:val="Definition0"/>
        <w:spacing w:before="0" w:after="120"/>
        <w:ind w:left="0"/>
      </w:pPr>
      <w:r w:rsidRPr="00E4534F">
        <w:rPr>
          <w:b/>
          <w:i/>
          <w:sz w:val="24"/>
          <w:szCs w:val="24"/>
          <w:lang w:eastAsia="en-US"/>
        </w:rPr>
        <w:t>Decay factors</w:t>
      </w:r>
      <w:r w:rsidRPr="001F5ECF">
        <w:rPr>
          <w:sz w:val="24"/>
          <w:szCs w:val="24"/>
          <w:lang w:eastAsia="en-US"/>
        </w:rPr>
        <w:t xml:space="preserve"> </w:t>
      </w:r>
      <w:r>
        <w:rPr>
          <w:sz w:val="24"/>
          <w:szCs w:val="24"/>
          <w:lang w:eastAsia="en-US"/>
        </w:rPr>
        <w:t xml:space="preserve">or persistence models </w:t>
      </w:r>
      <w:r w:rsidRPr="001F5ECF">
        <w:rPr>
          <w:sz w:val="24"/>
          <w:szCs w:val="24"/>
          <w:lang w:eastAsia="en-US"/>
        </w:rPr>
        <w:t xml:space="preserve">are used to account for the increasing uncertainty that modelled net abatement determined using an operating model will be realised in each successive reporting period, and to account for gradual reductions in the effectiveness of the equipment or process used </w:t>
      </w:r>
      <w:r w:rsidR="00DA3BF7">
        <w:rPr>
          <w:sz w:val="24"/>
          <w:szCs w:val="24"/>
          <w:lang w:eastAsia="en-US"/>
        </w:rPr>
        <w:t>for</w:t>
      </w:r>
      <w:r w:rsidR="00DA3BF7" w:rsidRPr="001F5ECF">
        <w:rPr>
          <w:sz w:val="24"/>
          <w:szCs w:val="24"/>
          <w:lang w:eastAsia="en-US"/>
        </w:rPr>
        <w:t xml:space="preserve"> </w:t>
      </w:r>
      <w:r w:rsidR="00DA3BF7">
        <w:rPr>
          <w:sz w:val="24"/>
          <w:szCs w:val="24"/>
          <w:lang w:eastAsia="en-US"/>
        </w:rPr>
        <w:t>an implementation</w:t>
      </w:r>
      <w:r w:rsidRPr="001F5ECF">
        <w:rPr>
          <w:sz w:val="24"/>
          <w:szCs w:val="24"/>
          <w:lang w:eastAsia="en-US"/>
        </w:rPr>
        <w:t xml:space="preserve">. The decay factor provides an incentive to measure operating emissions for the entire reporting period </w:t>
      </w:r>
      <w:r>
        <w:rPr>
          <w:sz w:val="24"/>
          <w:szCs w:val="24"/>
          <w:lang w:eastAsia="en-US"/>
        </w:rPr>
        <w:t>(i.e., to use sub-method 1)</w:t>
      </w:r>
      <w:r w:rsidRPr="001F5ECF">
        <w:rPr>
          <w:sz w:val="24"/>
          <w:szCs w:val="24"/>
          <w:lang w:eastAsia="en-US"/>
        </w:rPr>
        <w:t>.</w:t>
      </w:r>
    </w:p>
    <w:p w:rsidR="00472978" w:rsidRDefault="00106D96" w:rsidP="00106D96">
      <w:pPr>
        <w:pStyle w:val="Definition0"/>
        <w:spacing w:before="0" w:after="120"/>
        <w:ind w:left="0"/>
        <w:rPr>
          <w:sz w:val="24"/>
          <w:szCs w:val="24"/>
          <w:lang w:eastAsia="en-US"/>
        </w:rPr>
      </w:pPr>
      <w:r>
        <w:rPr>
          <w:sz w:val="24"/>
          <w:szCs w:val="24"/>
          <w:lang w:eastAsia="en-US"/>
        </w:rPr>
        <w:t xml:space="preserve">Section </w:t>
      </w:r>
      <w:r w:rsidR="004572A7">
        <w:rPr>
          <w:sz w:val="24"/>
          <w:szCs w:val="24"/>
          <w:lang w:eastAsia="en-US"/>
        </w:rPr>
        <w:t>51</w:t>
      </w:r>
      <w:r w:rsidR="004572A7" w:rsidRPr="001F5ECF">
        <w:rPr>
          <w:sz w:val="24"/>
          <w:szCs w:val="24"/>
          <w:lang w:eastAsia="en-US"/>
        </w:rPr>
        <w:t xml:space="preserve"> </w:t>
      </w:r>
      <w:r w:rsidR="00C049DD">
        <w:rPr>
          <w:color w:val="000000"/>
          <w:sz w:val="24"/>
          <w:szCs w:val="24"/>
        </w:rPr>
        <w:t>provides</w:t>
      </w:r>
      <w:r w:rsidRPr="001F5ECF">
        <w:rPr>
          <w:sz w:val="24"/>
          <w:szCs w:val="24"/>
          <w:lang w:eastAsia="en-US"/>
        </w:rPr>
        <w:t xml:space="preserve"> that </w:t>
      </w:r>
      <w:r>
        <w:rPr>
          <w:sz w:val="24"/>
          <w:szCs w:val="24"/>
          <w:lang w:eastAsia="en-US"/>
        </w:rPr>
        <w:t xml:space="preserve">proponents may use the decay factors outlined in subsection </w:t>
      </w:r>
      <w:r w:rsidR="004572A7">
        <w:rPr>
          <w:sz w:val="24"/>
          <w:szCs w:val="24"/>
          <w:lang w:eastAsia="en-US"/>
        </w:rPr>
        <w:t>51</w:t>
      </w:r>
      <w:r>
        <w:rPr>
          <w:sz w:val="24"/>
          <w:szCs w:val="24"/>
          <w:lang w:eastAsia="en-US"/>
        </w:rPr>
        <w:t xml:space="preserve">(4) or the persistence model tool for a reporting period. Subsection </w:t>
      </w:r>
      <w:r w:rsidR="004572A7">
        <w:rPr>
          <w:sz w:val="24"/>
          <w:szCs w:val="24"/>
          <w:lang w:eastAsia="en-US"/>
        </w:rPr>
        <w:t>51</w:t>
      </w:r>
      <w:r>
        <w:rPr>
          <w:sz w:val="24"/>
          <w:szCs w:val="24"/>
          <w:lang w:eastAsia="en-US"/>
        </w:rPr>
        <w:t xml:space="preserve">(2) and (3) establish that the proponent may change this selection only once during the crediting period, unless it is not possible to use the persistence model for any reporting period. </w:t>
      </w:r>
    </w:p>
    <w:p w:rsidR="00472978" w:rsidRDefault="00472978" w:rsidP="00106D96">
      <w:pPr>
        <w:pStyle w:val="Definition0"/>
        <w:spacing w:before="0" w:after="120"/>
        <w:ind w:left="0"/>
        <w:rPr>
          <w:sz w:val="24"/>
          <w:szCs w:val="24"/>
          <w:lang w:eastAsia="en-US"/>
        </w:rPr>
      </w:pPr>
      <w:r>
        <w:rPr>
          <w:sz w:val="24"/>
          <w:szCs w:val="24"/>
          <w:lang w:eastAsia="en-US"/>
        </w:rPr>
        <w:t xml:space="preserve">Section 5 establishes that a persistence model is </w:t>
      </w:r>
      <w:r w:rsidR="00E64B28">
        <w:rPr>
          <w:sz w:val="24"/>
          <w:szCs w:val="24"/>
          <w:lang w:eastAsia="en-US"/>
        </w:rPr>
        <w:t xml:space="preserve">a </w:t>
      </w:r>
      <w:r>
        <w:rPr>
          <w:sz w:val="24"/>
          <w:szCs w:val="24"/>
          <w:lang w:eastAsia="en-US"/>
        </w:rPr>
        <w:t>tool for determining t</w:t>
      </w:r>
      <w:r w:rsidR="00E64B28">
        <w:rPr>
          <w:sz w:val="24"/>
          <w:szCs w:val="24"/>
          <w:lang w:eastAsia="en-US"/>
        </w:rPr>
        <w:t xml:space="preserve">he decrease in efficiency of a class of equipment over time, taking into account </w:t>
      </w:r>
      <w:r w:rsidR="00E64B28" w:rsidRPr="00E64B28">
        <w:rPr>
          <w:sz w:val="24"/>
          <w:szCs w:val="24"/>
          <w:lang w:eastAsia="en-US"/>
        </w:rPr>
        <w:t xml:space="preserve">variables such as equipment type and location. </w:t>
      </w:r>
      <w:r w:rsidR="009B5FDD">
        <w:rPr>
          <w:sz w:val="24"/>
          <w:szCs w:val="24"/>
          <w:lang w:eastAsia="en-US"/>
        </w:rPr>
        <w:t xml:space="preserve">A persistence model may provide a more precise decay factor than the default decay factors specified in subsection </w:t>
      </w:r>
      <w:r w:rsidR="004572A7">
        <w:rPr>
          <w:sz w:val="24"/>
          <w:szCs w:val="24"/>
          <w:lang w:eastAsia="en-US"/>
        </w:rPr>
        <w:t>51</w:t>
      </w:r>
      <w:r w:rsidR="009B5FDD">
        <w:rPr>
          <w:sz w:val="24"/>
          <w:szCs w:val="24"/>
          <w:lang w:eastAsia="en-US"/>
        </w:rPr>
        <w:t xml:space="preserve">(5). </w:t>
      </w:r>
      <w:r w:rsidR="00E64B28">
        <w:rPr>
          <w:sz w:val="24"/>
          <w:szCs w:val="24"/>
          <w:lang w:eastAsia="en-US"/>
        </w:rPr>
        <w:t>P</w:t>
      </w:r>
      <w:r w:rsidR="00E64B28" w:rsidRPr="00E64B28">
        <w:rPr>
          <w:sz w:val="24"/>
          <w:szCs w:val="24"/>
          <w:lang w:eastAsia="en-US"/>
        </w:rPr>
        <w:t>roponent</w:t>
      </w:r>
      <w:r w:rsidR="00E64B28">
        <w:rPr>
          <w:sz w:val="24"/>
          <w:szCs w:val="24"/>
          <w:lang w:eastAsia="en-US"/>
        </w:rPr>
        <w:t xml:space="preserve">s may only use a persistence model </w:t>
      </w:r>
      <w:r w:rsidR="00E64B28" w:rsidRPr="00E64B28">
        <w:rPr>
          <w:sz w:val="24"/>
          <w:szCs w:val="24"/>
          <w:lang w:eastAsia="en-US"/>
        </w:rPr>
        <w:t>published by the Department</w:t>
      </w:r>
      <w:r w:rsidR="00E64B28">
        <w:rPr>
          <w:sz w:val="24"/>
          <w:szCs w:val="24"/>
          <w:lang w:eastAsia="en-US"/>
        </w:rPr>
        <w:t xml:space="preserve">. </w:t>
      </w:r>
      <w:r w:rsidR="00E64B28">
        <w:t xml:space="preserve"> </w:t>
      </w:r>
    </w:p>
    <w:p w:rsidR="00CC0A39" w:rsidRDefault="00106D96" w:rsidP="00106D96">
      <w:pPr>
        <w:pStyle w:val="Definition0"/>
        <w:spacing w:before="0" w:after="120"/>
        <w:ind w:left="0"/>
        <w:rPr>
          <w:sz w:val="24"/>
          <w:szCs w:val="24"/>
          <w:lang w:eastAsia="en-US"/>
        </w:rPr>
      </w:pPr>
      <w:r>
        <w:rPr>
          <w:sz w:val="24"/>
          <w:szCs w:val="24"/>
          <w:lang w:eastAsia="en-US"/>
        </w:rPr>
        <w:t>T</w:t>
      </w:r>
      <w:r w:rsidRPr="001F5ECF">
        <w:rPr>
          <w:sz w:val="24"/>
          <w:szCs w:val="24"/>
          <w:lang w:eastAsia="en-US"/>
        </w:rPr>
        <w:t xml:space="preserve">he decay factor for a reporting period in which an operating emissions model is used is worked out by weighting decay </w:t>
      </w:r>
      <w:r w:rsidR="002862DA">
        <w:rPr>
          <w:sz w:val="24"/>
          <w:szCs w:val="24"/>
          <w:lang w:eastAsia="en-US"/>
        </w:rPr>
        <w:t>coefficients</w:t>
      </w:r>
      <w:r w:rsidR="002862DA" w:rsidRPr="001F5ECF">
        <w:rPr>
          <w:sz w:val="24"/>
          <w:szCs w:val="24"/>
          <w:lang w:eastAsia="en-US"/>
        </w:rPr>
        <w:t xml:space="preserve"> </w:t>
      </w:r>
      <w:r w:rsidRPr="001F5ECF">
        <w:rPr>
          <w:sz w:val="24"/>
          <w:szCs w:val="24"/>
          <w:lang w:eastAsia="en-US"/>
        </w:rPr>
        <w:t xml:space="preserve">specified in the below table by the percentage of measurement time intervals that fall within each decay </w:t>
      </w:r>
      <w:r w:rsidR="002862DA">
        <w:rPr>
          <w:sz w:val="24"/>
          <w:szCs w:val="24"/>
          <w:lang w:eastAsia="en-US"/>
        </w:rPr>
        <w:t>coefficient</w:t>
      </w:r>
      <w:r w:rsidR="002862DA" w:rsidRPr="001F5ECF">
        <w:rPr>
          <w:sz w:val="24"/>
          <w:szCs w:val="24"/>
          <w:lang w:eastAsia="en-US"/>
        </w:rPr>
        <w:t xml:space="preserve"> </w:t>
      </w:r>
      <w:r w:rsidRPr="001F5ECF">
        <w:rPr>
          <w:sz w:val="24"/>
          <w:szCs w:val="24"/>
          <w:lang w:eastAsia="en-US"/>
        </w:rPr>
        <w:t xml:space="preserve">year (also specified in the below table). For example, if under an implementation there are 100 measurement time intervals in a reporting period, with 50 measurement time intervals falling within decay coefficient year 1 (see below table) and the other 50 falling within decay coefficient year 2 (see below table), the decay coefficient to be used in the calculation of abatement under sub-method 2 (i.e., the ‘decay coefficient for a reporting period’) would be 0.9. </w:t>
      </w:r>
      <w:r>
        <w:rPr>
          <w:sz w:val="24"/>
          <w:szCs w:val="24"/>
          <w:lang w:eastAsia="en-US"/>
        </w:rPr>
        <w:t xml:space="preserve">This calculation is set out in </w:t>
      </w:r>
      <w:r w:rsidRPr="002862DA">
        <w:rPr>
          <w:b/>
          <w:sz w:val="24"/>
          <w:szCs w:val="24"/>
          <w:lang w:eastAsia="en-US"/>
        </w:rPr>
        <w:t>equation</w:t>
      </w:r>
      <w:r>
        <w:rPr>
          <w:sz w:val="24"/>
          <w:szCs w:val="24"/>
          <w:lang w:eastAsia="en-US"/>
        </w:rPr>
        <w:t xml:space="preserve"> </w:t>
      </w:r>
      <w:r w:rsidR="002862DA" w:rsidRPr="002862DA">
        <w:rPr>
          <w:b/>
          <w:sz w:val="24"/>
          <w:szCs w:val="24"/>
          <w:lang w:eastAsia="en-US"/>
        </w:rPr>
        <w:t>40</w:t>
      </w:r>
      <w:r w:rsidR="002862DA">
        <w:rPr>
          <w:sz w:val="24"/>
          <w:szCs w:val="24"/>
          <w:lang w:eastAsia="en-US"/>
        </w:rPr>
        <w:t xml:space="preserve"> </w:t>
      </w:r>
      <w:r>
        <w:rPr>
          <w:sz w:val="24"/>
          <w:szCs w:val="24"/>
          <w:lang w:eastAsia="en-US"/>
        </w:rPr>
        <w:t xml:space="preserve">in subsection </w:t>
      </w:r>
      <w:r w:rsidR="004572A7">
        <w:rPr>
          <w:sz w:val="24"/>
          <w:szCs w:val="24"/>
          <w:lang w:eastAsia="en-US"/>
        </w:rPr>
        <w:t>51</w:t>
      </w:r>
      <w:r>
        <w:rPr>
          <w:sz w:val="24"/>
          <w:szCs w:val="24"/>
          <w:lang w:eastAsia="en-US"/>
        </w:rPr>
        <w:t>(4).</w:t>
      </w:r>
    </w:p>
    <w:p w:rsidR="009775B2" w:rsidRDefault="009775B2" w:rsidP="00CC0A39">
      <w:pPr>
        <w:pStyle w:val="Definition0"/>
        <w:spacing w:before="0" w:after="120"/>
        <w:ind w:left="0"/>
      </w:pPr>
    </w:p>
    <w:p w:rsidR="009775B2" w:rsidRPr="00B941DB" w:rsidRDefault="009775B2" w:rsidP="009775B2">
      <w:pPr>
        <w:pStyle w:val="Tabletext"/>
        <w:rPr>
          <w:rFonts w:eastAsia="Calibri"/>
          <w:i/>
          <w:sz w:val="24"/>
          <w:szCs w:val="24"/>
          <w:lang w:eastAsia="en-US"/>
        </w:rPr>
      </w:pPr>
      <w:proofErr w:type="gramStart"/>
      <w:r w:rsidRPr="00B941DB">
        <w:rPr>
          <w:rFonts w:eastAsia="Calibri"/>
          <w:i/>
          <w:sz w:val="24"/>
          <w:szCs w:val="24"/>
          <w:lang w:eastAsia="en-US"/>
        </w:rPr>
        <w:t>Table 3.</w:t>
      </w:r>
      <w:proofErr w:type="gramEnd"/>
      <w:r w:rsidRPr="00B941DB">
        <w:rPr>
          <w:rFonts w:eastAsia="Calibri"/>
          <w:i/>
          <w:sz w:val="24"/>
          <w:szCs w:val="24"/>
          <w:lang w:eastAsia="en-US"/>
        </w:rPr>
        <w:t xml:space="preserve"> </w:t>
      </w:r>
      <w:r w:rsidR="00C30E9A" w:rsidRPr="00B941DB">
        <w:rPr>
          <w:rFonts w:eastAsia="Calibri"/>
          <w:i/>
          <w:sz w:val="24"/>
          <w:szCs w:val="24"/>
          <w:lang w:eastAsia="en-US"/>
        </w:rPr>
        <w:t>Decay coefficient for a year of operation of an operating emissions model</w:t>
      </w:r>
    </w:p>
    <w:tbl>
      <w:tblPr>
        <w:tblW w:w="0" w:type="auto"/>
        <w:tblInd w:w="113" w:type="dxa"/>
        <w:tblBorders>
          <w:top w:val="single" w:sz="4" w:space="0" w:color="auto"/>
          <w:bottom w:val="single" w:sz="2" w:space="0" w:color="auto"/>
          <w:insideH w:val="single" w:sz="4" w:space="0" w:color="auto"/>
        </w:tblBorders>
        <w:tblLayout w:type="fixed"/>
        <w:tblLook w:val="0000"/>
      </w:tblPr>
      <w:tblGrid>
        <w:gridCol w:w="2405"/>
        <w:gridCol w:w="2268"/>
      </w:tblGrid>
      <w:tr w:rsidR="00106D96" w:rsidRPr="001F5ECF" w:rsidTr="00B947BD">
        <w:trPr>
          <w:tblHeader/>
        </w:trPr>
        <w:tc>
          <w:tcPr>
            <w:tcW w:w="2405" w:type="dxa"/>
            <w:tcBorders>
              <w:top w:val="single" w:sz="6" w:space="0" w:color="auto"/>
              <w:bottom w:val="single" w:sz="12" w:space="0" w:color="auto"/>
            </w:tcBorders>
            <w:shd w:val="clear" w:color="auto" w:fill="auto"/>
          </w:tcPr>
          <w:p w:rsidR="00106D96" w:rsidRPr="001F5ECF" w:rsidRDefault="002862DA" w:rsidP="00675B7B">
            <w:pPr>
              <w:pStyle w:val="TableHeading"/>
            </w:pPr>
            <w:r w:rsidRPr="00B43413">
              <w:t>Decay coefficient</w:t>
            </w:r>
            <w:r>
              <w:t xml:space="preserve"> y</w:t>
            </w:r>
            <w:r w:rsidRPr="00B43413">
              <w:t>ear</w:t>
            </w:r>
          </w:p>
        </w:tc>
        <w:tc>
          <w:tcPr>
            <w:tcW w:w="2268" w:type="dxa"/>
            <w:tcBorders>
              <w:top w:val="single" w:sz="6" w:space="0" w:color="auto"/>
              <w:bottom w:val="single" w:sz="12" w:space="0" w:color="auto"/>
            </w:tcBorders>
            <w:shd w:val="clear" w:color="auto" w:fill="auto"/>
          </w:tcPr>
          <w:p w:rsidR="00106D96" w:rsidRPr="001F5ECF" w:rsidRDefault="00106D96" w:rsidP="00675B7B">
            <w:pPr>
              <w:pStyle w:val="TableHeading"/>
            </w:pPr>
            <w:r w:rsidRPr="001F5ECF">
              <w:t>Decay coefficient</w:t>
            </w:r>
          </w:p>
        </w:tc>
      </w:tr>
      <w:tr w:rsidR="00106D96" w:rsidRPr="001F5ECF" w:rsidTr="00B947BD">
        <w:tc>
          <w:tcPr>
            <w:tcW w:w="2405" w:type="dxa"/>
            <w:tcBorders>
              <w:top w:val="single" w:sz="12" w:space="0" w:color="auto"/>
            </w:tcBorders>
            <w:shd w:val="clear" w:color="auto" w:fill="auto"/>
          </w:tcPr>
          <w:p w:rsidR="00106D96" w:rsidRPr="001F5ECF" w:rsidRDefault="00106D96" w:rsidP="00675B7B">
            <w:pPr>
              <w:pStyle w:val="Tabletext"/>
            </w:pPr>
            <w:r w:rsidRPr="001F5ECF">
              <w:t>1</w:t>
            </w:r>
          </w:p>
        </w:tc>
        <w:tc>
          <w:tcPr>
            <w:tcW w:w="2268" w:type="dxa"/>
            <w:tcBorders>
              <w:top w:val="single" w:sz="12" w:space="0" w:color="auto"/>
            </w:tcBorders>
            <w:shd w:val="clear" w:color="auto" w:fill="auto"/>
          </w:tcPr>
          <w:p w:rsidR="00106D96" w:rsidRPr="001F5ECF" w:rsidRDefault="00106D96" w:rsidP="00675B7B">
            <w:pPr>
              <w:pStyle w:val="Tabletext"/>
            </w:pPr>
            <w:r w:rsidRPr="001F5ECF">
              <w:t>1.00</w:t>
            </w:r>
          </w:p>
        </w:tc>
      </w:tr>
      <w:tr w:rsidR="00106D96" w:rsidRPr="001F5ECF" w:rsidTr="00B947BD">
        <w:tc>
          <w:tcPr>
            <w:tcW w:w="2405" w:type="dxa"/>
            <w:shd w:val="clear" w:color="auto" w:fill="auto"/>
          </w:tcPr>
          <w:p w:rsidR="00106D96" w:rsidRPr="001F5ECF" w:rsidRDefault="00106D96" w:rsidP="00675B7B">
            <w:pPr>
              <w:pStyle w:val="Tabletext"/>
            </w:pPr>
            <w:r w:rsidRPr="001F5ECF">
              <w:t>2</w:t>
            </w:r>
          </w:p>
        </w:tc>
        <w:tc>
          <w:tcPr>
            <w:tcW w:w="2268" w:type="dxa"/>
            <w:shd w:val="clear" w:color="auto" w:fill="auto"/>
          </w:tcPr>
          <w:p w:rsidR="00106D96" w:rsidRPr="001F5ECF" w:rsidRDefault="00106D96" w:rsidP="00675B7B">
            <w:pPr>
              <w:pStyle w:val="Tabletext"/>
            </w:pPr>
            <w:r w:rsidRPr="001F5ECF">
              <w:t>0.80</w:t>
            </w:r>
          </w:p>
        </w:tc>
      </w:tr>
      <w:tr w:rsidR="00106D96" w:rsidRPr="001F5ECF" w:rsidTr="00B947BD">
        <w:tc>
          <w:tcPr>
            <w:tcW w:w="2405" w:type="dxa"/>
            <w:shd w:val="clear" w:color="auto" w:fill="auto"/>
          </w:tcPr>
          <w:p w:rsidR="00106D96" w:rsidRPr="001F5ECF" w:rsidRDefault="00106D96" w:rsidP="00675B7B">
            <w:pPr>
              <w:pStyle w:val="Tabletext"/>
            </w:pPr>
            <w:r w:rsidRPr="001F5ECF">
              <w:t>3</w:t>
            </w:r>
          </w:p>
        </w:tc>
        <w:tc>
          <w:tcPr>
            <w:tcW w:w="2268" w:type="dxa"/>
            <w:shd w:val="clear" w:color="auto" w:fill="auto"/>
          </w:tcPr>
          <w:p w:rsidR="00106D96" w:rsidRPr="001F5ECF" w:rsidRDefault="00106D96" w:rsidP="00675B7B">
            <w:pPr>
              <w:pStyle w:val="Tabletext"/>
            </w:pPr>
            <w:r w:rsidRPr="001F5ECF">
              <w:t>0.64</w:t>
            </w:r>
          </w:p>
        </w:tc>
      </w:tr>
      <w:tr w:rsidR="00106D96" w:rsidRPr="001F5ECF" w:rsidTr="00B947BD">
        <w:tc>
          <w:tcPr>
            <w:tcW w:w="2405" w:type="dxa"/>
            <w:shd w:val="clear" w:color="auto" w:fill="auto"/>
          </w:tcPr>
          <w:p w:rsidR="00106D96" w:rsidRPr="001F5ECF" w:rsidRDefault="00106D96" w:rsidP="00675B7B">
            <w:pPr>
              <w:pStyle w:val="Tabletext"/>
            </w:pPr>
            <w:r w:rsidRPr="001F5ECF">
              <w:t>4</w:t>
            </w:r>
          </w:p>
        </w:tc>
        <w:tc>
          <w:tcPr>
            <w:tcW w:w="2268" w:type="dxa"/>
            <w:shd w:val="clear" w:color="auto" w:fill="auto"/>
          </w:tcPr>
          <w:p w:rsidR="00106D96" w:rsidRPr="001F5ECF" w:rsidRDefault="00106D96" w:rsidP="00675B7B">
            <w:pPr>
              <w:pStyle w:val="Tabletext"/>
            </w:pPr>
            <w:r w:rsidRPr="001F5ECF">
              <w:t>0.51</w:t>
            </w:r>
          </w:p>
        </w:tc>
      </w:tr>
      <w:tr w:rsidR="00106D96" w:rsidRPr="001F5ECF" w:rsidTr="00B947BD">
        <w:tc>
          <w:tcPr>
            <w:tcW w:w="2405" w:type="dxa"/>
            <w:shd w:val="clear" w:color="auto" w:fill="auto"/>
          </w:tcPr>
          <w:p w:rsidR="00106D96" w:rsidRPr="001F5ECF" w:rsidRDefault="00106D96" w:rsidP="00675B7B">
            <w:pPr>
              <w:pStyle w:val="Tabletext"/>
            </w:pPr>
            <w:r w:rsidRPr="001F5ECF">
              <w:t>5</w:t>
            </w:r>
          </w:p>
        </w:tc>
        <w:tc>
          <w:tcPr>
            <w:tcW w:w="2268" w:type="dxa"/>
            <w:shd w:val="clear" w:color="auto" w:fill="auto"/>
          </w:tcPr>
          <w:p w:rsidR="00106D96" w:rsidRPr="001F5ECF" w:rsidRDefault="00106D96" w:rsidP="00675B7B">
            <w:pPr>
              <w:pStyle w:val="Tabletext"/>
            </w:pPr>
            <w:r w:rsidRPr="001F5ECF">
              <w:t>0.41</w:t>
            </w:r>
          </w:p>
        </w:tc>
      </w:tr>
      <w:tr w:rsidR="00106D96" w:rsidRPr="001F5ECF" w:rsidTr="00B947BD">
        <w:tc>
          <w:tcPr>
            <w:tcW w:w="2405" w:type="dxa"/>
            <w:tcBorders>
              <w:bottom w:val="single" w:sz="4" w:space="0" w:color="auto"/>
            </w:tcBorders>
            <w:shd w:val="clear" w:color="auto" w:fill="auto"/>
          </w:tcPr>
          <w:p w:rsidR="00106D96" w:rsidRPr="001F5ECF" w:rsidRDefault="00106D96" w:rsidP="00675B7B">
            <w:pPr>
              <w:pStyle w:val="Tabletext"/>
            </w:pPr>
            <w:r w:rsidRPr="001F5ECF">
              <w:t>6</w:t>
            </w:r>
          </w:p>
        </w:tc>
        <w:tc>
          <w:tcPr>
            <w:tcW w:w="2268" w:type="dxa"/>
            <w:tcBorders>
              <w:bottom w:val="single" w:sz="4" w:space="0" w:color="auto"/>
            </w:tcBorders>
            <w:shd w:val="clear" w:color="auto" w:fill="auto"/>
          </w:tcPr>
          <w:p w:rsidR="00106D96" w:rsidRPr="001F5ECF" w:rsidRDefault="00106D96" w:rsidP="00675B7B">
            <w:pPr>
              <w:pStyle w:val="Tabletext"/>
            </w:pPr>
            <w:r w:rsidRPr="001F5ECF">
              <w:t>0.33</w:t>
            </w:r>
          </w:p>
        </w:tc>
      </w:tr>
      <w:tr w:rsidR="00106D96" w:rsidRPr="001F5ECF" w:rsidTr="00B947BD">
        <w:tc>
          <w:tcPr>
            <w:tcW w:w="2405" w:type="dxa"/>
            <w:tcBorders>
              <w:bottom w:val="single" w:sz="12" w:space="0" w:color="auto"/>
            </w:tcBorders>
            <w:shd w:val="clear" w:color="auto" w:fill="auto"/>
          </w:tcPr>
          <w:p w:rsidR="00106D96" w:rsidRPr="001F5ECF" w:rsidRDefault="00106D96" w:rsidP="00675B7B">
            <w:pPr>
              <w:pStyle w:val="Tabletext"/>
            </w:pPr>
            <w:r w:rsidRPr="001F5ECF">
              <w:t>7</w:t>
            </w:r>
          </w:p>
        </w:tc>
        <w:tc>
          <w:tcPr>
            <w:tcW w:w="2268" w:type="dxa"/>
            <w:tcBorders>
              <w:bottom w:val="single" w:sz="12" w:space="0" w:color="auto"/>
            </w:tcBorders>
            <w:shd w:val="clear" w:color="auto" w:fill="auto"/>
          </w:tcPr>
          <w:p w:rsidR="00106D96" w:rsidRPr="001F5ECF" w:rsidRDefault="00106D96" w:rsidP="00675B7B">
            <w:pPr>
              <w:pStyle w:val="Tabletext"/>
            </w:pPr>
            <w:r w:rsidRPr="001F5ECF">
              <w:t>0.26</w:t>
            </w:r>
          </w:p>
        </w:tc>
      </w:tr>
    </w:tbl>
    <w:p w:rsidR="00106D96" w:rsidRPr="00183079" w:rsidRDefault="00106D96" w:rsidP="00106D96">
      <w:pPr>
        <w:pageBreakBefore/>
        <w:spacing w:after="120" w:line="240" w:lineRule="auto"/>
        <w:rPr>
          <w:rFonts w:ascii="Times New Roman" w:hAnsi="Times New Roman"/>
          <w:b/>
          <w:color w:val="000000"/>
          <w:sz w:val="24"/>
          <w:szCs w:val="24"/>
        </w:rPr>
      </w:pPr>
      <w:r w:rsidRPr="00183079">
        <w:rPr>
          <w:rFonts w:ascii="Times New Roman" w:hAnsi="Times New Roman"/>
          <w:b/>
          <w:color w:val="000000"/>
          <w:sz w:val="24"/>
          <w:szCs w:val="24"/>
        </w:rPr>
        <w:lastRenderedPageBreak/>
        <w:t xml:space="preserve">Part 5 </w:t>
      </w:r>
      <w:r w:rsidRPr="00183079">
        <w:rPr>
          <w:rFonts w:ascii="Times New Roman" w:hAnsi="Times New Roman"/>
          <w:b/>
          <w:color w:val="000000"/>
          <w:sz w:val="24"/>
          <w:szCs w:val="24"/>
        </w:rPr>
        <w:tab/>
      </w:r>
      <w:r w:rsidRPr="00183079">
        <w:rPr>
          <w:rFonts w:ascii="Times New Roman" w:hAnsi="Times New Roman"/>
          <w:b/>
          <w:color w:val="000000"/>
          <w:sz w:val="24"/>
          <w:szCs w:val="24"/>
        </w:rPr>
        <w:tab/>
        <w:t>R</w:t>
      </w:r>
      <w:r w:rsidR="00812343">
        <w:rPr>
          <w:rFonts w:ascii="Times New Roman" w:hAnsi="Times New Roman"/>
          <w:b/>
          <w:color w:val="000000"/>
          <w:sz w:val="24"/>
          <w:szCs w:val="24"/>
        </w:rPr>
        <w:t xml:space="preserve">eporting, </w:t>
      </w:r>
      <w:r w:rsidR="00775AB3">
        <w:rPr>
          <w:rFonts w:ascii="Times New Roman" w:hAnsi="Times New Roman"/>
          <w:b/>
          <w:color w:val="000000"/>
          <w:sz w:val="24"/>
          <w:szCs w:val="24"/>
        </w:rPr>
        <w:t>record-</w:t>
      </w:r>
      <w:r w:rsidR="00775AB3" w:rsidRPr="00183079">
        <w:rPr>
          <w:rFonts w:ascii="Times New Roman" w:hAnsi="Times New Roman"/>
          <w:b/>
          <w:color w:val="000000"/>
          <w:sz w:val="24"/>
          <w:szCs w:val="24"/>
        </w:rPr>
        <w:t xml:space="preserve">keeping </w:t>
      </w:r>
      <w:r w:rsidR="00775AB3">
        <w:rPr>
          <w:rFonts w:ascii="Times New Roman" w:hAnsi="Times New Roman"/>
          <w:b/>
          <w:color w:val="000000"/>
          <w:sz w:val="24"/>
          <w:szCs w:val="24"/>
        </w:rPr>
        <w:t xml:space="preserve">and </w:t>
      </w:r>
      <w:r w:rsidR="00812343">
        <w:rPr>
          <w:rFonts w:ascii="Times New Roman" w:hAnsi="Times New Roman"/>
          <w:b/>
          <w:color w:val="000000"/>
          <w:sz w:val="24"/>
          <w:szCs w:val="24"/>
        </w:rPr>
        <w:t xml:space="preserve">monitoring </w:t>
      </w:r>
      <w:r w:rsidRPr="00183079">
        <w:rPr>
          <w:rFonts w:ascii="Times New Roman" w:hAnsi="Times New Roman"/>
          <w:b/>
          <w:color w:val="000000"/>
          <w:sz w:val="24"/>
          <w:szCs w:val="24"/>
        </w:rPr>
        <w:t>requirements</w:t>
      </w:r>
    </w:p>
    <w:p w:rsidR="00775AB3" w:rsidRPr="00775AB3" w:rsidRDefault="00775AB3" w:rsidP="00775AB3">
      <w:pPr>
        <w:spacing w:after="120" w:line="240" w:lineRule="auto"/>
        <w:outlineLvl w:val="0"/>
        <w:rPr>
          <w:rFonts w:ascii="Times New Roman" w:hAnsi="Times New Roman"/>
          <w:b/>
          <w:sz w:val="24"/>
          <w:szCs w:val="24"/>
        </w:rPr>
      </w:pPr>
      <w:bookmarkStart w:id="16" w:name="_Toc409194137"/>
      <w:r w:rsidRPr="00775AB3">
        <w:rPr>
          <w:rFonts w:ascii="Times New Roman" w:hAnsi="Times New Roman"/>
          <w:b/>
          <w:sz w:val="24"/>
          <w:szCs w:val="24"/>
        </w:rPr>
        <w:t>Division 1</w:t>
      </w:r>
      <w:r w:rsidRPr="00775AB3">
        <w:rPr>
          <w:rFonts w:ascii="Times New Roman" w:hAnsi="Times New Roman"/>
          <w:b/>
          <w:sz w:val="24"/>
          <w:szCs w:val="24"/>
        </w:rPr>
        <w:tab/>
        <w:t>Offsets report requirements</w:t>
      </w:r>
      <w:bookmarkEnd w:id="16"/>
    </w:p>
    <w:p w:rsidR="00106D96" w:rsidRPr="00183079" w:rsidRDefault="004572A7" w:rsidP="00106D96">
      <w:pPr>
        <w:keepNext/>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52</w:t>
      </w:r>
      <w:r w:rsidR="00106D96" w:rsidRPr="00183079">
        <w:rPr>
          <w:rFonts w:ascii="Times New Roman" w:hAnsi="Times New Roman"/>
          <w:color w:val="000000"/>
          <w:sz w:val="24"/>
          <w:szCs w:val="24"/>
          <w:u w:val="single"/>
        </w:rPr>
        <w:tab/>
        <w:t xml:space="preserve">Operation of this </w:t>
      </w:r>
      <w:r w:rsidR="00775AB3">
        <w:rPr>
          <w:rFonts w:ascii="Times New Roman" w:hAnsi="Times New Roman"/>
          <w:color w:val="000000"/>
          <w:sz w:val="24"/>
          <w:szCs w:val="24"/>
          <w:u w:val="single"/>
        </w:rPr>
        <w:t>Division</w:t>
      </w:r>
    </w:p>
    <w:p w:rsidR="00106D96" w:rsidRPr="00183079" w:rsidRDefault="00106D96" w:rsidP="00106D96">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The effect of paragraph 106(3</w:t>
      </w:r>
      <w:proofErr w:type="gramStart"/>
      <w:r w:rsidRPr="00183079">
        <w:rPr>
          <w:rFonts w:ascii="Times New Roman" w:hAnsi="Times New Roman"/>
          <w:color w:val="000000"/>
          <w:sz w:val="24"/>
          <w:szCs w:val="24"/>
        </w:rPr>
        <w:t>)(</w:t>
      </w:r>
      <w:proofErr w:type="gramEnd"/>
      <w:r w:rsidRPr="00183079">
        <w:rPr>
          <w:rFonts w:ascii="Times New Roman" w:hAnsi="Times New Roman"/>
          <w:color w:val="000000"/>
          <w:sz w:val="24"/>
          <w:szCs w:val="24"/>
        </w:rPr>
        <w:t>a) of the Act is that a methodology determination may set out requirements to be included in each offsets report.</w:t>
      </w:r>
    </w:p>
    <w:p w:rsidR="00106D96" w:rsidRPr="00183079" w:rsidRDefault="00106D96" w:rsidP="00106D96">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Under Parts 17 and 21 of the Act, a failure to comply with these requirements may constitute a breach of a civil penalty provision, and a financial penalty may be payable.</w:t>
      </w:r>
    </w:p>
    <w:p w:rsidR="00106D96" w:rsidRDefault="00106D96" w:rsidP="00106D96">
      <w:pPr>
        <w:pStyle w:val="ListParagraph"/>
        <w:spacing w:after="120" w:line="240" w:lineRule="auto"/>
        <w:ind w:left="0"/>
        <w:contextualSpacing/>
        <w:rPr>
          <w:rFonts w:ascii="Times New Roman" w:hAnsi="Times New Roman"/>
          <w:color w:val="000000"/>
          <w:sz w:val="24"/>
          <w:szCs w:val="24"/>
        </w:rPr>
      </w:pPr>
      <w:r w:rsidRPr="00183079">
        <w:rPr>
          <w:rFonts w:ascii="Times New Roman" w:hAnsi="Times New Roman"/>
          <w:color w:val="000000"/>
          <w:sz w:val="24"/>
          <w:szCs w:val="24"/>
        </w:rPr>
        <w:t xml:space="preserve">The </w:t>
      </w:r>
      <w:r w:rsidR="00775AB3" w:rsidRPr="00183079">
        <w:rPr>
          <w:rFonts w:ascii="Times New Roman" w:hAnsi="Times New Roman"/>
          <w:color w:val="000000"/>
          <w:sz w:val="24"/>
          <w:szCs w:val="24"/>
        </w:rPr>
        <w:t>reporting</w:t>
      </w:r>
      <w:r w:rsidR="00775AB3">
        <w:rPr>
          <w:rFonts w:ascii="Times New Roman" w:hAnsi="Times New Roman"/>
          <w:color w:val="000000"/>
          <w:sz w:val="24"/>
          <w:szCs w:val="24"/>
        </w:rPr>
        <w:t>,</w:t>
      </w:r>
      <w:r w:rsidR="00775AB3" w:rsidRPr="00775AB3">
        <w:rPr>
          <w:rFonts w:ascii="Times New Roman" w:hAnsi="Times New Roman"/>
          <w:color w:val="000000"/>
          <w:sz w:val="24"/>
          <w:szCs w:val="24"/>
        </w:rPr>
        <w:t xml:space="preserve"> </w:t>
      </w:r>
      <w:r w:rsidR="00775AB3">
        <w:rPr>
          <w:rFonts w:ascii="Times New Roman" w:hAnsi="Times New Roman"/>
          <w:color w:val="000000"/>
          <w:sz w:val="24"/>
          <w:szCs w:val="24"/>
        </w:rPr>
        <w:t xml:space="preserve">record-keeping and </w:t>
      </w:r>
      <w:r w:rsidRPr="00183079">
        <w:rPr>
          <w:rFonts w:ascii="Times New Roman" w:hAnsi="Times New Roman"/>
          <w:color w:val="000000"/>
          <w:sz w:val="24"/>
          <w:szCs w:val="24"/>
        </w:rPr>
        <w:t>monitoring</w:t>
      </w:r>
      <w:r w:rsidR="00775AB3">
        <w:rPr>
          <w:rFonts w:ascii="Times New Roman" w:hAnsi="Times New Roman"/>
          <w:color w:val="000000"/>
          <w:sz w:val="24"/>
          <w:szCs w:val="24"/>
        </w:rPr>
        <w:t xml:space="preserve"> </w:t>
      </w:r>
      <w:r w:rsidRPr="00183079">
        <w:rPr>
          <w:rFonts w:ascii="Times New Roman" w:hAnsi="Times New Roman"/>
          <w:color w:val="000000"/>
          <w:sz w:val="24"/>
          <w:szCs w:val="24"/>
        </w:rPr>
        <w:t xml:space="preserve">requirements specified in Part 5 of the Determination are in addition to any requirements specified in the Act, Regulations and legislative rules. </w:t>
      </w:r>
    </w:p>
    <w:p w:rsidR="00106D96" w:rsidRDefault="00106D96" w:rsidP="00106D96">
      <w:pPr>
        <w:pStyle w:val="ListParagraph"/>
        <w:spacing w:after="120" w:line="240" w:lineRule="auto"/>
        <w:ind w:left="0"/>
        <w:contextualSpacing/>
        <w:rPr>
          <w:rFonts w:ascii="Times New Roman" w:hAnsi="Times New Roman"/>
          <w:color w:val="000000"/>
          <w:sz w:val="24"/>
          <w:szCs w:val="24"/>
        </w:rPr>
      </w:pPr>
    </w:p>
    <w:p w:rsidR="00106D96" w:rsidRPr="00183079" w:rsidRDefault="004572A7" w:rsidP="00106D96">
      <w:pPr>
        <w:keepNext/>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53</w:t>
      </w:r>
      <w:r w:rsidR="00106D96" w:rsidRPr="00183079">
        <w:rPr>
          <w:rFonts w:ascii="Times New Roman" w:hAnsi="Times New Roman"/>
          <w:color w:val="000000"/>
          <w:sz w:val="24"/>
          <w:szCs w:val="24"/>
          <w:u w:val="single"/>
        </w:rPr>
        <w:tab/>
      </w:r>
      <w:r w:rsidR="00106D96">
        <w:rPr>
          <w:rFonts w:ascii="Times New Roman" w:hAnsi="Times New Roman"/>
          <w:color w:val="000000"/>
          <w:sz w:val="24"/>
          <w:szCs w:val="24"/>
          <w:u w:val="single"/>
        </w:rPr>
        <w:t>General</w:t>
      </w:r>
      <w:r w:rsidR="00106D96" w:rsidRPr="00183079">
        <w:rPr>
          <w:rFonts w:ascii="Times New Roman" w:hAnsi="Times New Roman"/>
          <w:color w:val="000000"/>
          <w:sz w:val="24"/>
          <w:szCs w:val="24"/>
          <w:u w:val="single"/>
        </w:rPr>
        <w:t xml:space="preserve"> requirements</w:t>
      </w:r>
    </w:p>
    <w:p w:rsidR="00106D96" w:rsidRDefault="00106D96" w:rsidP="00106D96">
      <w:pPr>
        <w:spacing w:after="120" w:line="240" w:lineRule="auto"/>
        <w:rPr>
          <w:rFonts w:ascii="Times New Roman" w:hAnsi="Times New Roman"/>
          <w:color w:val="000000"/>
          <w:sz w:val="24"/>
          <w:szCs w:val="24"/>
        </w:rPr>
      </w:pPr>
      <w:r w:rsidRPr="00183079">
        <w:rPr>
          <w:rFonts w:ascii="Times New Roman" w:hAnsi="Times New Roman"/>
          <w:color w:val="000000"/>
          <w:sz w:val="24"/>
          <w:szCs w:val="24"/>
        </w:rPr>
        <w:t xml:space="preserve">Further to requirements under the Act or subordinate legislation, section </w:t>
      </w:r>
      <w:r w:rsidR="004572A7">
        <w:rPr>
          <w:rFonts w:ascii="Times New Roman" w:hAnsi="Times New Roman"/>
          <w:color w:val="000000"/>
          <w:sz w:val="24"/>
          <w:szCs w:val="24"/>
        </w:rPr>
        <w:t>53</w:t>
      </w:r>
      <w:r w:rsidR="004572A7" w:rsidRPr="00183079">
        <w:rPr>
          <w:rFonts w:ascii="Times New Roman" w:hAnsi="Times New Roman"/>
          <w:color w:val="000000"/>
          <w:sz w:val="24"/>
          <w:szCs w:val="24"/>
        </w:rPr>
        <w:t xml:space="preserve"> </w:t>
      </w:r>
      <w:r w:rsidRPr="00183079">
        <w:rPr>
          <w:rFonts w:ascii="Times New Roman" w:hAnsi="Times New Roman"/>
          <w:color w:val="000000"/>
          <w:sz w:val="24"/>
          <w:szCs w:val="24"/>
        </w:rPr>
        <w:t xml:space="preserve">sets out specific additional information that must be included in </w:t>
      </w:r>
      <w:r>
        <w:rPr>
          <w:rFonts w:ascii="Times New Roman" w:hAnsi="Times New Roman"/>
          <w:color w:val="000000"/>
          <w:sz w:val="24"/>
          <w:szCs w:val="24"/>
        </w:rPr>
        <w:t>an</w:t>
      </w:r>
      <w:r w:rsidRPr="00183079">
        <w:rPr>
          <w:rFonts w:ascii="Times New Roman" w:hAnsi="Times New Roman"/>
          <w:color w:val="000000"/>
          <w:sz w:val="24"/>
          <w:szCs w:val="24"/>
        </w:rPr>
        <w:t xml:space="preserve"> offsets report for an industrial </w:t>
      </w:r>
      <w:r w:rsidR="00DE4DCB">
        <w:rPr>
          <w:rFonts w:ascii="Times New Roman" w:hAnsi="Times New Roman"/>
          <w:color w:val="000000"/>
          <w:sz w:val="24"/>
          <w:szCs w:val="24"/>
        </w:rPr>
        <w:t>electricity</w:t>
      </w:r>
      <w:r w:rsidR="00DE4DCB" w:rsidRPr="00183079">
        <w:rPr>
          <w:rFonts w:ascii="Times New Roman" w:hAnsi="Times New Roman"/>
          <w:color w:val="000000"/>
          <w:sz w:val="24"/>
          <w:szCs w:val="24"/>
        </w:rPr>
        <w:t xml:space="preserve"> </w:t>
      </w:r>
      <w:r w:rsidR="00DE4DCB">
        <w:rPr>
          <w:rFonts w:ascii="Times New Roman" w:hAnsi="Times New Roman"/>
          <w:color w:val="000000"/>
          <w:sz w:val="24"/>
          <w:szCs w:val="24"/>
        </w:rPr>
        <w:t>and</w:t>
      </w:r>
      <w:r w:rsidR="00DE4DCB" w:rsidRPr="00183079">
        <w:rPr>
          <w:rFonts w:ascii="Times New Roman" w:hAnsi="Times New Roman"/>
          <w:color w:val="000000"/>
          <w:sz w:val="24"/>
          <w:szCs w:val="24"/>
        </w:rPr>
        <w:t xml:space="preserve"> </w:t>
      </w:r>
      <w:r w:rsidR="00DE4DCB">
        <w:rPr>
          <w:rFonts w:ascii="Times New Roman" w:hAnsi="Times New Roman"/>
          <w:color w:val="000000"/>
          <w:sz w:val="24"/>
          <w:szCs w:val="24"/>
        </w:rPr>
        <w:t>fuel</w:t>
      </w:r>
      <w:r w:rsidR="00DE4DCB" w:rsidRPr="00183079">
        <w:rPr>
          <w:rFonts w:ascii="Times New Roman" w:hAnsi="Times New Roman"/>
          <w:color w:val="000000"/>
          <w:sz w:val="24"/>
          <w:szCs w:val="24"/>
        </w:rPr>
        <w:t xml:space="preserve"> </w:t>
      </w:r>
      <w:r w:rsidRPr="00183079">
        <w:rPr>
          <w:rFonts w:ascii="Times New Roman" w:hAnsi="Times New Roman"/>
          <w:color w:val="000000"/>
          <w:sz w:val="24"/>
          <w:szCs w:val="24"/>
        </w:rPr>
        <w:t xml:space="preserve">efficiency project. This information includes details of </w:t>
      </w:r>
      <w:r>
        <w:rPr>
          <w:rFonts w:ascii="Times New Roman" w:hAnsi="Times New Roman"/>
          <w:color w:val="000000"/>
          <w:sz w:val="24"/>
          <w:szCs w:val="24"/>
        </w:rPr>
        <w:t>each implementation</w:t>
      </w:r>
      <w:r w:rsidRPr="00183079">
        <w:rPr>
          <w:rFonts w:ascii="Times New Roman" w:hAnsi="Times New Roman"/>
          <w:color w:val="000000"/>
          <w:sz w:val="24"/>
          <w:szCs w:val="24"/>
        </w:rPr>
        <w:t xml:space="preserve"> undertaken, </w:t>
      </w:r>
      <w:r>
        <w:rPr>
          <w:rFonts w:ascii="Times New Roman" w:hAnsi="Times New Roman"/>
          <w:color w:val="000000"/>
          <w:sz w:val="24"/>
          <w:szCs w:val="24"/>
        </w:rPr>
        <w:t xml:space="preserve">including whether the activities specified for the implementation in the application were </w:t>
      </w:r>
      <w:r w:rsidR="00DE4DCB">
        <w:rPr>
          <w:rFonts w:ascii="Times New Roman" w:hAnsi="Times New Roman"/>
          <w:color w:val="000000"/>
          <w:sz w:val="24"/>
          <w:szCs w:val="24"/>
        </w:rPr>
        <w:t>completed</w:t>
      </w:r>
      <w:r>
        <w:rPr>
          <w:rFonts w:ascii="Times New Roman" w:hAnsi="Times New Roman"/>
          <w:color w:val="000000"/>
          <w:sz w:val="24"/>
          <w:szCs w:val="24"/>
        </w:rPr>
        <w:t xml:space="preserve">. </w:t>
      </w:r>
      <w:r w:rsidRPr="00183079">
        <w:rPr>
          <w:rFonts w:ascii="Times New Roman" w:hAnsi="Times New Roman"/>
          <w:color w:val="000000"/>
          <w:sz w:val="24"/>
          <w:szCs w:val="24"/>
        </w:rPr>
        <w:t xml:space="preserve">Reports must also cover interactive effects and </w:t>
      </w:r>
      <w:r>
        <w:rPr>
          <w:rFonts w:ascii="Times New Roman" w:hAnsi="Times New Roman"/>
          <w:color w:val="000000"/>
          <w:sz w:val="24"/>
          <w:szCs w:val="24"/>
        </w:rPr>
        <w:t xml:space="preserve">any fuel and electricity consumption excluded from the calculations, with evidence as to how the exclusion complied with the requirements of section </w:t>
      </w:r>
      <w:r w:rsidR="007C4A10">
        <w:rPr>
          <w:rFonts w:ascii="Times New Roman" w:hAnsi="Times New Roman"/>
          <w:color w:val="000000"/>
          <w:sz w:val="24"/>
          <w:szCs w:val="24"/>
        </w:rPr>
        <w:t>3</w:t>
      </w:r>
      <w:r w:rsidR="004F67ED">
        <w:rPr>
          <w:rFonts w:ascii="Times New Roman" w:hAnsi="Times New Roman"/>
          <w:color w:val="000000"/>
          <w:sz w:val="24"/>
          <w:szCs w:val="24"/>
        </w:rPr>
        <w:t>2</w:t>
      </w:r>
      <w:r>
        <w:rPr>
          <w:rFonts w:ascii="Times New Roman" w:hAnsi="Times New Roman"/>
          <w:color w:val="000000"/>
          <w:sz w:val="24"/>
          <w:szCs w:val="24"/>
        </w:rPr>
        <w:t>.</w:t>
      </w:r>
      <w:r w:rsidRPr="00183079">
        <w:rPr>
          <w:rFonts w:ascii="Times New Roman" w:hAnsi="Times New Roman"/>
          <w:color w:val="000000"/>
          <w:sz w:val="24"/>
          <w:szCs w:val="24"/>
        </w:rPr>
        <w:t xml:space="preserve"> </w:t>
      </w:r>
    </w:p>
    <w:p w:rsidR="00106D96" w:rsidRPr="008900EB" w:rsidRDefault="00106D96" w:rsidP="00106D96">
      <w:pPr>
        <w:spacing w:after="120" w:line="240" w:lineRule="auto"/>
        <w:rPr>
          <w:rFonts w:ascii="Times New Roman" w:hAnsi="Times New Roman"/>
          <w:sz w:val="24"/>
          <w:szCs w:val="24"/>
        </w:rPr>
      </w:pPr>
      <w:r>
        <w:rPr>
          <w:rFonts w:ascii="Times New Roman" w:hAnsi="Times New Roman"/>
          <w:color w:val="000000"/>
          <w:sz w:val="24"/>
          <w:szCs w:val="24"/>
        </w:rPr>
        <w:t xml:space="preserve">Information is required to be provided in an offsets report where the information has not been previously provided to the Regulator, or where the information provided to the Regulator has </w:t>
      </w:r>
      <w:r w:rsidRPr="008900EB">
        <w:rPr>
          <w:rFonts w:ascii="Times New Roman" w:hAnsi="Times New Roman"/>
          <w:sz w:val="24"/>
          <w:szCs w:val="24"/>
        </w:rPr>
        <w:t xml:space="preserve">changed. </w:t>
      </w:r>
    </w:p>
    <w:p w:rsidR="00775AB3" w:rsidRDefault="00775AB3" w:rsidP="00106D96">
      <w:pPr>
        <w:keepNext/>
        <w:spacing w:after="120" w:line="240" w:lineRule="auto"/>
        <w:outlineLvl w:val="0"/>
        <w:rPr>
          <w:rFonts w:ascii="Times New Roman" w:hAnsi="Times New Roman"/>
          <w:sz w:val="24"/>
          <w:szCs w:val="24"/>
          <w:u w:val="single"/>
        </w:rPr>
      </w:pPr>
    </w:p>
    <w:p w:rsidR="00106D96" w:rsidRPr="008900EB" w:rsidRDefault="004572A7" w:rsidP="00106D96">
      <w:pPr>
        <w:keepNext/>
        <w:spacing w:after="120" w:line="240" w:lineRule="auto"/>
        <w:outlineLvl w:val="0"/>
        <w:rPr>
          <w:rFonts w:ascii="Times New Roman" w:hAnsi="Times New Roman"/>
          <w:sz w:val="24"/>
          <w:szCs w:val="24"/>
        </w:rPr>
      </w:pPr>
      <w:r w:rsidRPr="008900EB">
        <w:rPr>
          <w:rFonts w:ascii="Times New Roman" w:hAnsi="Times New Roman"/>
          <w:sz w:val="24"/>
          <w:szCs w:val="24"/>
          <w:u w:val="single"/>
        </w:rPr>
        <w:t>5</w:t>
      </w:r>
      <w:r>
        <w:rPr>
          <w:rFonts w:ascii="Times New Roman" w:hAnsi="Times New Roman"/>
          <w:sz w:val="24"/>
          <w:szCs w:val="24"/>
          <w:u w:val="single"/>
        </w:rPr>
        <w:t>4</w:t>
      </w:r>
      <w:r w:rsidR="00106D96" w:rsidRPr="008900EB">
        <w:rPr>
          <w:rFonts w:ascii="Times New Roman" w:hAnsi="Times New Roman"/>
          <w:sz w:val="24"/>
          <w:szCs w:val="24"/>
          <w:u w:val="single"/>
        </w:rPr>
        <w:tab/>
        <w:t>Determination of certain factors and parameters</w:t>
      </w:r>
    </w:p>
    <w:p w:rsidR="00106D96" w:rsidRDefault="00106D96" w:rsidP="00E311B0">
      <w:pPr>
        <w:spacing w:after="120" w:line="240" w:lineRule="auto"/>
        <w:rPr>
          <w:rFonts w:ascii="Times New Roman" w:hAnsi="Times New Roman"/>
          <w:color w:val="000000"/>
          <w:sz w:val="24"/>
          <w:szCs w:val="24"/>
        </w:rPr>
      </w:pPr>
      <w:r w:rsidRPr="00E311B0">
        <w:rPr>
          <w:rFonts w:ascii="Times New Roman" w:hAnsi="Times New Roman"/>
          <w:color w:val="000000"/>
          <w:sz w:val="24"/>
          <w:szCs w:val="24"/>
        </w:rPr>
        <w:t xml:space="preserve">Section </w:t>
      </w:r>
      <w:r w:rsidR="004572A7" w:rsidRPr="00E311B0">
        <w:rPr>
          <w:rFonts w:ascii="Times New Roman" w:hAnsi="Times New Roman"/>
          <w:color w:val="000000"/>
          <w:sz w:val="24"/>
          <w:szCs w:val="24"/>
        </w:rPr>
        <w:t>5</w:t>
      </w:r>
      <w:r w:rsidR="004572A7">
        <w:rPr>
          <w:rFonts w:ascii="Times New Roman" w:hAnsi="Times New Roman"/>
          <w:color w:val="000000"/>
          <w:sz w:val="24"/>
          <w:szCs w:val="24"/>
        </w:rPr>
        <w:t>4</w:t>
      </w:r>
      <w:r w:rsidR="004572A7" w:rsidRPr="00E311B0">
        <w:rPr>
          <w:rFonts w:ascii="Times New Roman" w:hAnsi="Times New Roman"/>
          <w:color w:val="000000"/>
          <w:sz w:val="24"/>
          <w:szCs w:val="24"/>
        </w:rPr>
        <w:t xml:space="preserve"> </w:t>
      </w:r>
      <w:r w:rsidR="00C049DD">
        <w:rPr>
          <w:rFonts w:ascii="Times New Roman" w:hAnsi="Times New Roman"/>
          <w:color w:val="000000"/>
          <w:sz w:val="24"/>
          <w:szCs w:val="24"/>
        </w:rPr>
        <w:t>provides</w:t>
      </w:r>
      <w:r w:rsidRPr="00E311B0">
        <w:rPr>
          <w:rFonts w:ascii="Times New Roman" w:hAnsi="Times New Roman"/>
          <w:color w:val="000000"/>
          <w:sz w:val="24"/>
          <w:szCs w:val="24"/>
        </w:rPr>
        <w:t xml:space="preserve"> that if, in the circumstances described in paragraph </w:t>
      </w:r>
      <w:r w:rsidR="007F4343">
        <w:rPr>
          <w:rFonts w:ascii="Times New Roman" w:hAnsi="Times New Roman"/>
          <w:color w:val="000000"/>
          <w:sz w:val="24"/>
          <w:szCs w:val="24"/>
        </w:rPr>
        <w:t>10</w:t>
      </w:r>
      <w:r w:rsidRPr="00E311B0">
        <w:rPr>
          <w:rFonts w:ascii="Times New Roman" w:hAnsi="Times New Roman"/>
          <w:color w:val="000000"/>
          <w:sz w:val="24"/>
          <w:szCs w:val="24"/>
        </w:rPr>
        <w:t>(2</w:t>
      </w:r>
      <w:proofErr w:type="gramStart"/>
      <w:r w:rsidRPr="00E311B0">
        <w:rPr>
          <w:rFonts w:ascii="Times New Roman" w:hAnsi="Times New Roman"/>
          <w:color w:val="000000"/>
          <w:sz w:val="24"/>
          <w:szCs w:val="24"/>
        </w:rPr>
        <w:t>)(</w:t>
      </w:r>
      <w:proofErr w:type="gramEnd"/>
      <w:r w:rsidRPr="00E311B0">
        <w:rPr>
          <w:rFonts w:ascii="Times New Roman" w:hAnsi="Times New Roman"/>
          <w:color w:val="000000"/>
          <w:sz w:val="24"/>
          <w:szCs w:val="24"/>
        </w:rPr>
        <w:t xml:space="preserve">b), a factor or parameter is defined or calculated for a reporting period by reference to a defined instrument or writing that is not the factor or parameter in force at the end of the reporting period, the offsets report must include specified information for the factor or parameter. This information includes the versions of the instrument or writing used, </w:t>
      </w:r>
      <w:r w:rsidR="00032EEA">
        <w:rPr>
          <w:rFonts w:ascii="Times New Roman" w:hAnsi="Times New Roman"/>
          <w:color w:val="000000"/>
          <w:sz w:val="24"/>
          <w:szCs w:val="24"/>
        </w:rPr>
        <w:t xml:space="preserve">the name of the parameter, </w:t>
      </w:r>
      <w:r w:rsidRPr="00E311B0">
        <w:rPr>
          <w:rFonts w:ascii="Times New Roman" w:hAnsi="Times New Roman"/>
          <w:color w:val="000000"/>
          <w:sz w:val="24"/>
          <w:szCs w:val="24"/>
        </w:rPr>
        <w:t>the start and end dates of each use, and the reasons why it was not possible to define or calculate the factor or parameter using the instrument or writing as in force at the end of the reporting period.</w:t>
      </w:r>
    </w:p>
    <w:p w:rsidR="00FF4A89" w:rsidRPr="000F6686" w:rsidRDefault="00CD5F8C" w:rsidP="000F6686">
      <w:pPr>
        <w:spacing w:after="120" w:line="240" w:lineRule="auto"/>
        <w:rPr>
          <w:rFonts w:ascii="Times New Roman" w:hAnsi="Times New Roman"/>
          <w:color w:val="000000"/>
          <w:sz w:val="24"/>
          <w:szCs w:val="24"/>
        </w:rPr>
      </w:pPr>
      <w:r w:rsidRPr="000F6686">
        <w:rPr>
          <w:rFonts w:ascii="Times New Roman" w:hAnsi="Times New Roman"/>
          <w:color w:val="000000"/>
          <w:sz w:val="24"/>
          <w:szCs w:val="24"/>
        </w:rPr>
        <w:t xml:space="preserve">Subsection </w:t>
      </w:r>
      <w:r w:rsidR="004572A7" w:rsidRPr="000F6686">
        <w:rPr>
          <w:rFonts w:ascii="Times New Roman" w:hAnsi="Times New Roman"/>
          <w:color w:val="000000"/>
          <w:sz w:val="24"/>
          <w:szCs w:val="24"/>
        </w:rPr>
        <w:t>5</w:t>
      </w:r>
      <w:r w:rsidR="004572A7">
        <w:rPr>
          <w:rFonts w:ascii="Times New Roman" w:hAnsi="Times New Roman"/>
          <w:color w:val="000000"/>
          <w:sz w:val="24"/>
          <w:szCs w:val="24"/>
        </w:rPr>
        <w:t>4</w:t>
      </w:r>
      <w:r w:rsidRPr="000F6686">
        <w:rPr>
          <w:rFonts w:ascii="Times New Roman" w:hAnsi="Times New Roman"/>
          <w:color w:val="000000"/>
          <w:sz w:val="24"/>
          <w:szCs w:val="24"/>
        </w:rPr>
        <w:t xml:space="preserve">(2) specifies that if </w:t>
      </w:r>
      <w:r w:rsidR="00FF4A89" w:rsidRPr="000F6686">
        <w:rPr>
          <w:rFonts w:ascii="Times New Roman" w:hAnsi="Times New Roman"/>
          <w:color w:val="000000"/>
          <w:sz w:val="24"/>
          <w:szCs w:val="24"/>
        </w:rPr>
        <w:t>the circums</w:t>
      </w:r>
      <w:r w:rsidR="000F6686" w:rsidRPr="000F6686">
        <w:rPr>
          <w:rFonts w:ascii="Times New Roman" w:hAnsi="Times New Roman"/>
          <w:color w:val="000000"/>
          <w:sz w:val="24"/>
          <w:szCs w:val="24"/>
        </w:rPr>
        <w:t xml:space="preserve">tances described in subsection </w:t>
      </w:r>
      <w:r w:rsidR="00FF4A89" w:rsidRPr="000F6686">
        <w:rPr>
          <w:rFonts w:ascii="Times New Roman" w:hAnsi="Times New Roman"/>
          <w:color w:val="000000"/>
          <w:sz w:val="24"/>
          <w:szCs w:val="24"/>
        </w:rPr>
        <w:t>26(3)</w:t>
      </w:r>
      <w:r w:rsidRPr="000F6686">
        <w:rPr>
          <w:rFonts w:ascii="Times New Roman" w:hAnsi="Times New Roman"/>
          <w:color w:val="000000"/>
          <w:sz w:val="24"/>
          <w:szCs w:val="24"/>
        </w:rPr>
        <w:t xml:space="preserve"> apply</w:t>
      </w:r>
      <w:r w:rsidR="00FF4A89" w:rsidRPr="000F6686">
        <w:rPr>
          <w:rFonts w:ascii="Times New Roman" w:hAnsi="Times New Roman"/>
          <w:color w:val="000000"/>
          <w:sz w:val="24"/>
          <w:szCs w:val="24"/>
        </w:rPr>
        <w:t xml:space="preserve">, </w:t>
      </w:r>
      <w:r w:rsidRPr="000F6686">
        <w:rPr>
          <w:rFonts w:ascii="Times New Roman" w:hAnsi="Times New Roman"/>
          <w:color w:val="000000"/>
          <w:sz w:val="24"/>
          <w:szCs w:val="24"/>
        </w:rPr>
        <w:t xml:space="preserve">and </w:t>
      </w:r>
      <w:r w:rsidR="00FF4A89" w:rsidRPr="000F6686">
        <w:rPr>
          <w:rFonts w:ascii="Times New Roman" w:hAnsi="Times New Roman"/>
          <w:color w:val="000000"/>
          <w:sz w:val="24"/>
          <w:szCs w:val="24"/>
        </w:rPr>
        <w:t>a parameter is not worked out for a reporting period using the version of a NGER method as in force at the end of the reporting period, the offsets report about the project for the reporting period must include</w:t>
      </w:r>
      <w:r w:rsidR="000F6686" w:rsidRPr="000F6686">
        <w:rPr>
          <w:rFonts w:ascii="Times New Roman" w:hAnsi="Times New Roman"/>
          <w:color w:val="000000"/>
          <w:sz w:val="24"/>
          <w:szCs w:val="24"/>
        </w:rPr>
        <w:t xml:space="preserve"> </w:t>
      </w:r>
      <w:r w:rsidR="00FF4A89" w:rsidRPr="000F6686">
        <w:rPr>
          <w:rFonts w:ascii="Times New Roman" w:hAnsi="Times New Roman"/>
          <w:color w:val="000000"/>
          <w:sz w:val="24"/>
          <w:szCs w:val="24"/>
        </w:rPr>
        <w:t>the versions of the NGER method used</w:t>
      </w:r>
      <w:r w:rsidR="000F6686" w:rsidRPr="000F6686">
        <w:rPr>
          <w:rFonts w:ascii="Times New Roman" w:hAnsi="Times New Roman"/>
          <w:color w:val="000000"/>
          <w:sz w:val="24"/>
          <w:szCs w:val="24"/>
        </w:rPr>
        <w:t xml:space="preserve"> for the parameter, </w:t>
      </w:r>
      <w:r w:rsidR="00FF4A89" w:rsidRPr="000F6686">
        <w:rPr>
          <w:rFonts w:ascii="Times New Roman" w:hAnsi="Times New Roman"/>
          <w:color w:val="000000"/>
          <w:sz w:val="24"/>
          <w:szCs w:val="24"/>
        </w:rPr>
        <w:t>the start and end dates of each use</w:t>
      </w:r>
      <w:r w:rsidR="000F6686" w:rsidRPr="000F6686">
        <w:rPr>
          <w:rFonts w:ascii="Times New Roman" w:hAnsi="Times New Roman"/>
          <w:color w:val="000000"/>
          <w:sz w:val="24"/>
          <w:szCs w:val="24"/>
        </w:rPr>
        <w:t xml:space="preserve">, </w:t>
      </w:r>
      <w:r w:rsidR="00FF4A89" w:rsidRPr="000F6686">
        <w:rPr>
          <w:rFonts w:ascii="Times New Roman" w:hAnsi="Times New Roman"/>
          <w:color w:val="000000"/>
          <w:sz w:val="24"/>
          <w:szCs w:val="24"/>
        </w:rPr>
        <w:t>the reasons why it was not possible to use the version of the NGER method as in force at the end of the reporting period.</w:t>
      </w:r>
    </w:p>
    <w:p w:rsidR="00CD5F8C" w:rsidRPr="000F6686" w:rsidRDefault="000F6686" w:rsidP="000F6686">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Subsection </w:t>
      </w:r>
      <w:r w:rsidR="004572A7">
        <w:rPr>
          <w:rFonts w:ascii="Times New Roman" w:hAnsi="Times New Roman"/>
          <w:color w:val="000000"/>
          <w:sz w:val="24"/>
          <w:szCs w:val="24"/>
        </w:rPr>
        <w:t>54</w:t>
      </w:r>
      <w:r>
        <w:rPr>
          <w:rFonts w:ascii="Times New Roman" w:hAnsi="Times New Roman"/>
          <w:color w:val="000000"/>
          <w:sz w:val="24"/>
          <w:szCs w:val="24"/>
        </w:rPr>
        <w:t xml:space="preserve">(3) specifies </w:t>
      </w:r>
      <w:r w:rsidR="00656EC9">
        <w:rPr>
          <w:rFonts w:ascii="Times New Roman" w:hAnsi="Times New Roman"/>
          <w:color w:val="000000"/>
          <w:sz w:val="24"/>
          <w:szCs w:val="24"/>
        </w:rPr>
        <w:t xml:space="preserve">offsets report requirements </w:t>
      </w:r>
      <w:r>
        <w:rPr>
          <w:rFonts w:ascii="Times New Roman" w:hAnsi="Times New Roman"/>
          <w:color w:val="000000"/>
          <w:sz w:val="24"/>
          <w:szCs w:val="24"/>
        </w:rPr>
        <w:t xml:space="preserve">that </w:t>
      </w:r>
      <w:r w:rsidR="00656EC9">
        <w:rPr>
          <w:rFonts w:ascii="Times New Roman" w:hAnsi="Times New Roman"/>
          <w:color w:val="000000"/>
          <w:sz w:val="24"/>
          <w:szCs w:val="24"/>
        </w:rPr>
        <w:t xml:space="preserve">apply </w:t>
      </w:r>
      <w:r>
        <w:rPr>
          <w:rFonts w:ascii="Times New Roman" w:hAnsi="Times New Roman"/>
          <w:color w:val="000000"/>
          <w:sz w:val="24"/>
          <w:szCs w:val="24"/>
        </w:rPr>
        <w:t>if</w:t>
      </w:r>
      <w:r w:rsidR="00CD5F8C" w:rsidRPr="000F6686">
        <w:rPr>
          <w:rFonts w:ascii="Times New Roman" w:hAnsi="Times New Roman"/>
          <w:color w:val="000000"/>
          <w:sz w:val="24"/>
          <w:szCs w:val="24"/>
        </w:rPr>
        <w:t xml:space="preserve"> </w:t>
      </w:r>
      <w:r w:rsidR="00656EC9" w:rsidRPr="000F6686">
        <w:rPr>
          <w:rFonts w:ascii="Times New Roman" w:hAnsi="Times New Roman"/>
          <w:color w:val="000000"/>
          <w:sz w:val="24"/>
          <w:szCs w:val="24"/>
        </w:rPr>
        <w:t>a paramet</w:t>
      </w:r>
      <w:r w:rsidR="00656EC9">
        <w:rPr>
          <w:rFonts w:ascii="Times New Roman" w:hAnsi="Times New Roman"/>
          <w:color w:val="000000"/>
          <w:sz w:val="24"/>
          <w:szCs w:val="24"/>
        </w:rPr>
        <w:t>er used to work</w:t>
      </w:r>
      <w:r w:rsidR="00656EC9" w:rsidRPr="000F6686">
        <w:rPr>
          <w:rFonts w:ascii="Times New Roman" w:hAnsi="Times New Roman"/>
          <w:color w:val="000000"/>
          <w:sz w:val="24"/>
          <w:szCs w:val="24"/>
        </w:rPr>
        <w:t xml:space="preserve"> out the carbon dioxide equivalent net abatement amount for the project for a reporting period </w:t>
      </w:r>
      <w:r>
        <w:rPr>
          <w:rFonts w:ascii="Times New Roman" w:hAnsi="Times New Roman"/>
          <w:color w:val="000000"/>
          <w:sz w:val="24"/>
          <w:szCs w:val="24"/>
        </w:rPr>
        <w:t xml:space="preserve">is determined under section </w:t>
      </w:r>
      <w:r w:rsidR="004572A7" w:rsidRPr="000F6686">
        <w:rPr>
          <w:rFonts w:ascii="Times New Roman" w:hAnsi="Times New Roman"/>
          <w:color w:val="000000"/>
          <w:sz w:val="24"/>
          <w:szCs w:val="24"/>
        </w:rPr>
        <w:t>6</w:t>
      </w:r>
      <w:r w:rsidR="00B57075">
        <w:rPr>
          <w:rFonts w:ascii="Times New Roman" w:hAnsi="Times New Roman"/>
          <w:color w:val="000000"/>
          <w:sz w:val="24"/>
          <w:szCs w:val="24"/>
        </w:rPr>
        <w:t>4</w:t>
      </w:r>
      <w:r w:rsidR="00656EC9">
        <w:rPr>
          <w:rFonts w:ascii="Times New Roman" w:hAnsi="Times New Roman"/>
          <w:color w:val="000000"/>
          <w:sz w:val="24"/>
          <w:szCs w:val="24"/>
        </w:rPr>
        <w:t xml:space="preserve">. In these cases </w:t>
      </w:r>
      <w:r w:rsidR="00CD5F8C" w:rsidRPr="000F6686">
        <w:rPr>
          <w:rFonts w:ascii="Times New Roman" w:hAnsi="Times New Roman"/>
          <w:color w:val="000000"/>
          <w:sz w:val="24"/>
          <w:szCs w:val="24"/>
        </w:rPr>
        <w:t xml:space="preserve">the offsets report about the project for the reporting period must include the </w:t>
      </w:r>
      <w:r w:rsidR="00656EC9">
        <w:rPr>
          <w:rFonts w:ascii="Times New Roman" w:hAnsi="Times New Roman"/>
          <w:color w:val="000000"/>
          <w:sz w:val="24"/>
          <w:szCs w:val="24"/>
        </w:rPr>
        <w:t>name of the parameter, t</w:t>
      </w:r>
      <w:r w:rsidR="00CD5F8C" w:rsidRPr="000F6686">
        <w:rPr>
          <w:rFonts w:ascii="Times New Roman" w:hAnsi="Times New Roman"/>
          <w:color w:val="000000"/>
          <w:sz w:val="24"/>
          <w:szCs w:val="24"/>
        </w:rPr>
        <w:t>he start and end dates of the</w:t>
      </w:r>
      <w:r w:rsidR="00656EC9">
        <w:rPr>
          <w:rFonts w:ascii="Times New Roman" w:hAnsi="Times New Roman"/>
          <w:color w:val="000000"/>
          <w:sz w:val="24"/>
          <w:szCs w:val="24"/>
        </w:rPr>
        <w:t xml:space="preserve"> non</w:t>
      </w:r>
      <w:r w:rsidR="00656EC9">
        <w:rPr>
          <w:rFonts w:ascii="Times New Roman" w:hAnsi="Times New Roman"/>
          <w:color w:val="000000"/>
          <w:sz w:val="24"/>
          <w:szCs w:val="24"/>
        </w:rPr>
        <w:noBreakHyphen/>
      </w:r>
      <w:proofErr w:type="spellStart"/>
      <w:r w:rsidR="00656EC9">
        <w:rPr>
          <w:rFonts w:ascii="Times New Roman" w:hAnsi="Times New Roman"/>
          <w:color w:val="000000"/>
          <w:sz w:val="24"/>
          <w:szCs w:val="24"/>
        </w:rPr>
        <w:t>monitored</w:t>
      </w:r>
      <w:proofErr w:type="spellEnd"/>
      <w:r w:rsidR="00656EC9">
        <w:rPr>
          <w:rFonts w:ascii="Times New Roman" w:hAnsi="Times New Roman"/>
          <w:color w:val="000000"/>
          <w:sz w:val="24"/>
          <w:szCs w:val="24"/>
        </w:rPr>
        <w:t xml:space="preserve"> period </w:t>
      </w:r>
      <w:r w:rsidR="001B1421">
        <w:rPr>
          <w:rFonts w:ascii="Times New Roman" w:hAnsi="Times New Roman"/>
          <w:color w:val="000000"/>
          <w:sz w:val="24"/>
          <w:szCs w:val="24"/>
        </w:rPr>
        <w:t>for</w:t>
      </w:r>
      <w:r w:rsidR="00656EC9">
        <w:rPr>
          <w:rFonts w:ascii="Times New Roman" w:hAnsi="Times New Roman"/>
          <w:color w:val="000000"/>
          <w:sz w:val="24"/>
          <w:szCs w:val="24"/>
        </w:rPr>
        <w:t xml:space="preserve"> </w:t>
      </w:r>
      <w:r w:rsidR="00CD5F8C" w:rsidRPr="000F6686">
        <w:rPr>
          <w:rFonts w:ascii="Times New Roman" w:hAnsi="Times New Roman"/>
          <w:color w:val="000000"/>
          <w:sz w:val="24"/>
          <w:szCs w:val="24"/>
        </w:rPr>
        <w:t>the parameter</w:t>
      </w:r>
      <w:r w:rsidR="00656EC9">
        <w:rPr>
          <w:rFonts w:ascii="Times New Roman" w:hAnsi="Times New Roman"/>
          <w:color w:val="000000"/>
          <w:sz w:val="24"/>
          <w:szCs w:val="24"/>
        </w:rPr>
        <w:t xml:space="preserve">, </w:t>
      </w:r>
      <w:r w:rsidR="00CD5F8C" w:rsidRPr="000F6686">
        <w:rPr>
          <w:rFonts w:ascii="Times New Roman" w:hAnsi="Times New Roman"/>
          <w:color w:val="000000"/>
          <w:sz w:val="24"/>
          <w:szCs w:val="24"/>
        </w:rPr>
        <w:t>the value of the parameter</w:t>
      </w:r>
      <w:r w:rsidR="001B1421">
        <w:rPr>
          <w:rFonts w:ascii="Times New Roman" w:hAnsi="Times New Roman"/>
          <w:color w:val="000000"/>
          <w:sz w:val="24"/>
          <w:szCs w:val="24"/>
        </w:rPr>
        <w:t xml:space="preserve">, how that value was </w:t>
      </w:r>
      <w:r w:rsidR="001B1421">
        <w:rPr>
          <w:rFonts w:ascii="Times New Roman" w:hAnsi="Times New Roman"/>
          <w:color w:val="000000"/>
          <w:sz w:val="24"/>
          <w:szCs w:val="24"/>
        </w:rPr>
        <w:lastRenderedPageBreak/>
        <w:t xml:space="preserve">calculated, and </w:t>
      </w:r>
      <w:r w:rsidR="00CD5F8C" w:rsidRPr="000F6686">
        <w:rPr>
          <w:rFonts w:ascii="Times New Roman" w:hAnsi="Times New Roman"/>
          <w:color w:val="000000"/>
          <w:sz w:val="24"/>
          <w:szCs w:val="24"/>
        </w:rPr>
        <w:t xml:space="preserve">the reasons why the project proponent failed to monitor the parameter </w:t>
      </w:r>
      <w:r w:rsidR="001B1421">
        <w:rPr>
          <w:rFonts w:ascii="Times New Roman" w:hAnsi="Times New Roman"/>
          <w:color w:val="000000"/>
          <w:sz w:val="24"/>
          <w:szCs w:val="24"/>
        </w:rPr>
        <w:t>in accordance with</w:t>
      </w:r>
      <w:r w:rsidR="00CD5F8C" w:rsidRPr="000F6686">
        <w:rPr>
          <w:rFonts w:ascii="Times New Roman" w:hAnsi="Times New Roman"/>
          <w:color w:val="000000"/>
          <w:sz w:val="24"/>
          <w:szCs w:val="24"/>
        </w:rPr>
        <w:t xml:space="preserve"> the monitoring requirements.</w:t>
      </w:r>
    </w:p>
    <w:p w:rsidR="00FF4A89" w:rsidRPr="00E311B0" w:rsidRDefault="00FF4A89" w:rsidP="00E311B0">
      <w:pPr>
        <w:spacing w:after="120" w:line="240" w:lineRule="auto"/>
        <w:rPr>
          <w:rFonts w:ascii="Times New Roman" w:hAnsi="Times New Roman"/>
          <w:color w:val="000000"/>
          <w:sz w:val="24"/>
          <w:szCs w:val="24"/>
        </w:rPr>
      </w:pPr>
    </w:p>
    <w:p w:rsidR="00E311B0" w:rsidRPr="00355BFC" w:rsidRDefault="00B57075" w:rsidP="00106D96">
      <w:pPr>
        <w:spacing w:after="120" w:line="240" w:lineRule="auto"/>
        <w:rPr>
          <w:rFonts w:ascii="Times New Roman" w:hAnsi="Times New Roman"/>
          <w:color w:val="548DD4"/>
          <w:sz w:val="24"/>
          <w:szCs w:val="24"/>
        </w:rPr>
      </w:pPr>
      <w:r>
        <w:rPr>
          <w:rFonts w:ascii="Times New Roman" w:hAnsi="Times New Roman"/>
          <w:color w:val="000000"/>
          <w:sz w:val="24"/>
          <w:szCs w:val="24"/>
          <w:u w:val="single"/>
        </w:rPr>
        <w:t>55</w:t>
      </w:r>
      <w:r w:rsidR="00E311B0" w:rsidRPr="00183079">
        <w:rPr>
          <w:rFonts w:ascii="Times New Roman" w:hAnsi="Times New Roman"/>
          <w:color w:val="000000"/>
          <w:sz w:val="24"/>
          <w:szCs w:val="24"/>
          <w:u w:val="single"/>
        </w:rPr>
        <w:tab/>
      </w:r>
      <w:r w:rsidR="00E311B0">
        <w:rPr>
          <w:rFonts w:ascii="Times New Roman" w:hAnsi="Times New Roman"/>
          <w:color w:val="000000"/>
          <w:sz w:val="24"/>
          <w:szCs w:val="24"/>
          <w:u w:val="single"/>
        </w:rPr>
        <w:t>Division of a project into smaller projects</w:t>
      </w:r>
    </w:p>
    <w:p w:rsidR="00C148E1" w:rsidRDefault="00E311B0" w:rsidP="00106D96">
      <w:pPr>
        <w:spacing w:after="0" w:line="240" w:lineRule="auto"/>
        <w:rPr>
          <w:rFonts w:ascii="Times New Roman" w:hAnsi="Times New Roman"/>
          <w:color w:val="000000"/>
          <w:sz w:val="24"/>
          <w:szCs w:val="24"/>
          <w:u w:val="single"/>
        </w:rPr>
      </w:pPr>
      <w:r w:rsidRPr="00E311B0">
        <w:rPr>
          <w:rFonts w:ascii="Times New Roman" w:hAnsi="Times New Roman"/>
          <w:sz w:val="24"/>
          <w:szCs w:val="24"/>
        </w:rPr>
        <w:t xml:space="preserve">Section </w:t>
      </w:r>
      <w:r w:rsidR="00B57075" w:rsidRPr="00E311B0">
        <w:rPr>
          <w:rFonts w:ascii="Times New Roman" w:hAnsi="Times New Roman"/>
          <w:sz w:val="24"/>
          <w:szCs w:val="24"/>
        </w:rPr>
        <w:t>5</w:t>
      </w:r>
      <w:r w:rsidR="00B57075">
        <w:rPr>
          <w:rFonts w:ascii="Times New Roman" w:hAnsi="Times New Roman"/>
          <w:sz w:val="24"/>
          <w:szCs w:val="24"/>
        </w:rPr>
        <w:t>5</w:t>
      </w:r>
      <w:r w:rsidR="00B57075" w:rsidRPr="00E311B0">
        <w:rPr>
          <w:rFonts w:ascii="Times New Roman" w:hAnsi="Times New Roman"/>
          <w:sz w:val="24"/>
          <w:szCs w:val="24"/>
        </w:rPr>
        <w:t xml:space="preserve"> </w:t>
      </w:r>
      <w:r w:rsidR="00C049DD">
        <w:rPr>
          <w:rFonts w:ascii="Times New Roman" w:hAnsi="Times New Roman"/>
          <w:color w:val="000000"/>
          <w:sz w:val="24"/>
          <w:szCs w:val="24"/>
        </w:rPr>
        <w:t>provides</w:t>
      </w:r>
      <w:r w:rsidRPr="00E311B0">
        <w:rPr>
          <w:rFonts w:ascii="Times New Roman" w:hAnsi="Times New Roman"/>
          <w:sz w:val="24"/>
          <w:szCs w:val="24"/>
        </w:rPr>
        <w:t xml:space="preserve"> that for subsection 77A(2) of the Act, the smallest part into which an industrial electricity and fuel efficiency project may be divided for the for the purposes of giving the Regulator an offsets report is a part made up of a single implementation.</w:t>
      </w:r>
    </w:p>
    <w:p w:rsidR="00C148E1" w:rsidRDefault="00C148E1" w:rsidP="00106D96">
      <w:pPr>
        <w:spacing w:after="0" w:line="240" w:lineRule="auto"/>
        <w:rPr>
          <w:rFonts w:ascii="Times New Roman" w:hAnsi="Times New Roman"/>
          <w:color w:val="000000"/>
          <w:sz w:val="24"/>
          <w:szCs w:val="24"/>
          <w:u w:val="single"/>
        </w:rPr>
      </w:pPr>
    </w:p>
    <w:p w:rsidR="00C148E1" w:rsidRDefault="00C148E1" w:rsidP="00106D96">
      <w:pPr>
        <w:spacing w:after="0" w:line="240" w:lineRule="auto"/>
        <w:rPr>
          <w:rFonts w:ascii="Times New Roman" w:hAnsi="Times New Roman"/>
          <w:color w:val="000000"/>
          <w:sz w:val="24"/>
          <w:szCs w:val="24"/>
          <w:u w:val="single"/>
        </w:rPr>
      </w:pPr>
    </w:p>
    <w:p w:rsidR="00106D96" w:rsidRPr="00183079" w:rsidRDefault="00106D96" w:rsidP="00106D96">
      <w:pPr>
        <w:spacing w:after="120" w:line="240" w:lineRule="auto"/>
        <w:rPr>
          <w:rFonts w:ascii="Times New Roman" w:hAnsi="Times New Roman"/>
          <w:b/>
          <w:color w:val="000000"/>
          <w:sz w:val="24"/>
          <w:szCs w:val="24"/>
        </w:rPr>
      </w:pPr>
      <w:r w:rsidRPr="00183079">
        <w:rPr>
          <w:rFonts w:ascii="Times New Roman" w:hAnsi="Times New Roman"/>
          <w:b/>
          <w:color w:val="000000"/>
          <w:sz w:val="24"/>
          <w:szCs w:val="24"/>
        </w:rPr>
        <w:t>Division 2</w:t>
      </w:r>
      <w:r w:rsidRPr="00183079">
        <w:rPr>
          <w:rFonts w:ascii="Times New Roman" w:hAnsi="Times New Roman"/>
          <w:b/>
          <w:color w:val="000000"/>
          <w:sz w:val="24"/>
          <w:szCs w:val="24"/>
        </w:rPr>
        <w:tab/>
      </w:r>
      <w:r w:rsidR="00812343">
        <w:rPr>
          <w:rFonts w:ascii="Times New Roman" w:hAnsi="Times New Roman"/>
          <w:b/>
          <w:color w:val="000000"/>
          <w:sz w:val="24"/>
          <w:szCs w:val="24"/>
        </w:rPr>
        <w:t>Record-</w:t>
      </w:r>
      <w:r>
        <w:rPr>
          <w:rFonts w:ascii="Times New Roman" w:hAnsi="Times New Roman"/>
          <w:b/>
          <w:color w:val="000000"/>
          <w:sz w:val="24"/>
          <w:szCs w:val="24"/>
        </w:rPr>
        <w:t>keeping</w:t>
      </w:r>
      <w:r w:rsidRPr="00183079">
        <w:rPr>
          <w:rFonts w:ascii="Times New Roman" w:hAnsi="Times New Roman"/>
          <w:b/>
          <w:color w:val="000000"/>
          <w:sz w:val="24"/>
          <w:szCs w:val="24"/>
        </w:rPr>
        <w:t xml:space="preserve"> requirements</w:t>
      </w:r>
    </w:p>
    <w:p w:rsidR="00106D96" w:rsidRPr="00183079" w:rsidRDefault="00B57075" w:rsidP="00106D96">
      <w:pPr>
        <w:spacing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56</w:t>
      </w:r>
      <w:r w:rsidR="00106D96" w:rsidRPr="00183079">
        <w:rPr>
          <w:rFonts w:ascii="Times New Roman" w:hAnsi="Times New Roman"/>
          <w:color w:val="000000"/>
          <w:sz w:val="24"/>
          <w:szCs w:val="24"/>
          <w:u w:val="single"/>
        </w:rPr>
        <w:tab/>
        <w:t xml:space="preserve">Operation of this </w:t>
      </w:r>
      <w:r w:rsidR="00E311B0">
        <w:rPr>
          <w:rFonts w:ascii="Times New Roman" w:hAnsi="Times New Roman"/>
          <w:color w:val="000000"/>
          <w:sz w:val="24"/>
          <w:szCs w:val="24"/>
          <w:u w:val="single"/>
        </w:rPr>
        <w:t>Division</w:t>
      </w:r>
    </w:p>
    <w:p w:rsidR="00106D96" w:rsidRPr="00183079" w:rsidRDefault="00106D96" w:rsidP="00106D96">
      <w:pPr>
        <w:spacing w:after="120" w:line="240" w:lineRule="auto"/>
        <w:rPr>
          <w:rStyle w:val="CharSectno"/>
          <w:rFonts w:ascii="Times New Roman" w:hAnsi="Times New Roman"/>
          <w:color w:val="000000"/>
          <w:sz w:val="24"/>
          <w:szCs w:val="24"/>
        </w:rPr>
      </w:pPr>
      <w:r w:rsidRPr="00183079">
        <w:rPr>
          <w:rFonts w:ascii="Times New Roman" w:hAnsi="Times New Roman"/>
          <w:color w:val="000000"/>
          <w:sz w:val="24"/>
          <w:szCs w:val="24"/>
        </w:rPr>
        <w:t>In accordance with section 106(3)(</w:t>
      </w:r>
      <w:r>
        <w:rPr>
          <w:rFonts w:ascii="Times New Roman" w:hAnsi="Times New Roman"/>
          <w:color w:val="000000"/>
          <w:sz w:val="24"/>
          <w:szCs w:val="24"/>
        </w:rPr>
        <w:t>c</w:t>
      </w:r>
      <w:r w:rsidRPr="00183079">
        <w:rPr>
          <w:rFonts w:ascii="Times New Roman" w:hAnsi="Times New Roman"/>
          <w:color w:val="000000"/>
          <w:sz w:val="24"/>
          <w:szCs w:val="24"/>
        </w:rPr>
        <w:t xml:space="preserve">) of the Act, this </w:t>
      </w:r>
      <w:r w:rsidR="007C4A10">
        <w:rPr>
          <w:rFonts w:ascii="Times New Roman" w:hAnsi="Times New Roman"/>
          <w:color w:val="000000"/>
          <w:sz w:val="24"/>
          <w:szCs w:val="24"/>
        </w:rPr>
        <w:t>Division</w:t>
      </w:r>
      <w:r w:rsidR="007C4A10" w:rsidRPr="00183079">
        <w:rPr>
          <w:rFonts w:ascii="Times New Roman" w:hAnsi="Times New Roman"/>
          <w:color w:val="000000"/>
          <w:sz w:val="24"/>
          <w:szCs w:val="24"/>
        </w:rPr>
        <w:t xml:space="preserve"> </w:t>
      </w:r>
      <w:r w:rsidRPr="00183079">
        <w:rPr>
          <w:rFonts w:ascii="Times New Roman" w:hAnsi="Times New Roman"/>
          <w:color w:val="000000"/>
          <w:sz w:val="24"/>
          <w:szCs w:val="24"/>
        </w:rPr>
        <w:t xml:space="preserve">sets out </w:t>
      </w:r>
      <w:r>
        <w:rPr>
          <w:rFonts w:ascii="Times New Roman" w:hAnsi="Times New Roman"/>
          <w:color w:val="000000"/>
          <w:sz w:val="24"/>
          <w:szCs w:val="24"/>
        </w:rPr>
        <w:t xml:space="preserve">the </w:t>
      </w:r>
      <w:r w:rsidRPr="00C071E0">
        <w:rPr>
          <w:rFonts w:ascii="Times New Roman" w:hAnsi="Times New Roman"/>
          <w:color w:val="000000"/>
          <w:sz w:val="24"/>
          <w:szCs w:val="24"/>
        </w:rPr>
        <w:t xml:space="preserve">record-keeping requirements for </w:t>
      </w:r>
      <w:r w:rsidRPr="00183079">
        <w:rPr>
          <w:rFonts w:ascii="Times New Roman" w:hAnsi="Times New Roman"/>
          <w:color w:val="000000"/>
          <w:sz w:val="24"/>
          <w:szCs w:val="24"/>
        </w:rPr>
        <w:t xml:space="preserve">an industrial </w:t>
      </w:r>
      <w:r w:rsidR="00321EC9">
        <w:rPr>
          <w:rFonts w:ascii="Times New Roman" w:hAnsi="Times New Roman"/>
          <w:color w:val="000000"/>
          <w:sz w:val="24"/>
          <w:szCs w:val="24"/>
        </w:rPr>
        <w:t xml:space="preserve">electricity and fuel efficiency </w:t>
      </w:r>
      <w:r w:rsidRPr="00183079">
        <w:rPr>
          <w:rFonts w:ascii="Times New Roman" w:hAnsi="Times New Roman"/>
          <w:color w:val="000000"/>
          <w:sz w:val="24"/>
          <w:szCs w:val="24"/>
        </w:rPr>
        <w:t>project that is an eligible offsets project.</w:t>
      </w:r>
    </w:p>
    <w:p w:rsidR="00775AB3" w:rsidRDefault="00775AB3" w:rsidP="00106D96">
      <w:pPr>
        <w:spacing w:after="120" w:line="240" w:lineRule="auto"/>
        <w:rPr>
          <w:rFonts w:ascii="Times New Roman" w:hAnsi="Times New Roman"/>
          <w:color w:val="000000"/>
          <w:sz w:val="24"/>
          <w:szCs w:val="24"/>
          <w:u w:val="single"/>
        </w:rPr>
      </w:pPr>
    </w:p>
    <w:p w:rsidR="00106D96" w:rsidRPr="001C6CAA" w:rsidRDefault="00B57075" w:rsidP="00106D96">
      <w:pPr>
        <w:spacing w:after="120" w:line="240" w:lineRule="auto"/>
        <w:outlineLvl w:val="0"/>
        <w:rPr>
          <w:rFonts w:ascii="Times New Roman" w:hAnsi="Times New Roman"/>
          <w:sz w:val="24"/>
          <w:szCs w:val="24"/>
          <w:u w:val="single"/>
        </w:rPr>
      </w:pPr>
      <w:r w:rsidRPr="001C6CAA">
        <w:rPr>
          <w:rFonts w:ascii="Times New Roman" w:hAnsi="Times New Roman"/>
          <w:sz w:val="24"/>
          <w:szCs w:val="24"/>
          <w:u w:val="single"/>
        </w:rPr>
        <w:t>5</w:t>
      </w:r>
      <w:r>
        <w:rPr>
          <w:rFonts w:ascii="Times New Roman" w:hAnsi="Times New Roman"/>
          <w:sz w:val="24"/>
          <w:szCs w:val="24"/>
          <w:u w:val="single"/>
        </w:rPr>
        <w:t>7</w:t>
      </w:r>
      <w:r w:rsidR="00106D96" w:rsidRPr="001C6CAA">
        <w:rPr>
          <w:rFonts w:ascii="Times New Roman" w:hAnsi="Times New Roman"/>
          <w:sz w:val="24"/>
          <w:szCs w:val="24"/>
          <w:u w:val="single"/>
        </w:rPr>
        <w:tab/>
        <w:t>Record-keeping requirements</w:t>
      </w:r>
    </w:p>
    <w:p w:rsidR="00106D96" w:rsidRPr="001C6CAA" w:rsidRDefault="00106D96" w:rsidP="00106D96">
      <w:pPr>
        <w:spacing w:after="120" w:line="240" w:lineRule="auto"/>
        <w:rPr>
          <w:rFonts w:ascii="Times New Roman" w:hAnsi="Times New Roman"/>
          <w:sz w:val="24"/>
          <w:szCs w:val="24"/>
        </w:rPr>
      </w:pPr>
      <w:r w:rsidRPr="001C6CAA">
        <w:rPr>
          <w:rFonts w:ascii="Times New Roman" w:hAnsi="Times New Roman"/>
          <w:sz w:val="24"/>
          <w:szCs w:val="24"/>
        </w:rPr>
        <w:t>S</w:t>
      </w:r>
      <w:r w:rsidR="00E83C7F">
        <w:rPr>
          <w:rFonts w:ascii="Times New Roman" w:hAnsi="Times New Roman"/>
          <w:sz w:val="24"/>
          <w:szCs w:val="24"/>
        </w:rPr>
        <w:t>ubs</w:t>
      </w:r>
      <w:r w:rsidRPr="001C6CAA">
        <w:rPr>
          <w:rFonts w:ascii="Times New Roman" w:hAnsi="Times New Roman"/>
          <w:sz w:val="24"/>
          <w:szCs w:val="24"/>
        </w:rPr>
        <w:t xml:space="preserve">ection </w:t>
      </w:r>
      <w:r w:rsidR="00B57075" w:rsidRPr="001C6CAA">
        <w:rPr>
          <w:rFonts w:ascii="Times New Roman" w:hAnsi="Times New Roman"/>
          <w:sz w:val="24"/>
          <w:szCs w:val="24"/>
        </w:rPr>
        <w:t>5</w:t>
      </w:r>
      <w:r w:rsidR="00B57075">
        <w:rPr>
          <w:rFonts w:ascii="Times New Roman" w:hAnsi="Times New Roman"/>
          <w:sz w:val="24"/>
          <w:szCs w:val="24"/>
        </w:rPr>
        <w:t>7</w:t>
      </w:r>
      <w:r w:rsidR="00E83C7F">
        <w:rPr>
          <w:rFonts w:ascii="Times New Roman" w:hAnsi="Times New Roman"/>
          <w:sz w:val="24"/>
          <w:szCs w:val="24"/>
        </w:rPr>
        <w:t>(1)</w:t>
      </w:r>
      <w:r w:rsidR="00765BFC" w:rsidRPr="001C6CAA">
        <w:rPr>
          <w:rFonts w:ascii="Times New Roman" w:hAnsi="Times New Roman"/>
          <w:sz w:val="24"/>
          <w:szCs w:val="24"/>
        </w:rPr>
        <w:t xml:space="preserve"> </w:t>
      </w:r>
      <w:r w:rsidR="00C049DD">
        <w:rPr>
          <w:rFonts w:ascii="Times New Roman" w:hAnsi="Times New Roman"/>
          <w:color w:val="000000"/>
          <w:sz w:val="24"/>
          <w:szCs w:val="24"/>
        </w:rPr>
        <w:t>provides</w:t>
      </w:r>
      <w:r w:rsidRPr="001C6CAA">
        <w:rPr>
          <w:rFonts w:ascii="Times New Roman" w:hAnsi="Times New Roman"/>
          <w:sz w:val="24"/>
          <w:szCs w:val="24"/>
        </w:rPr>
        <w:t xml:space="preserve"> that project proponents must keep records of the technical specifications of </w:t>
      </w:r>
      <w:r w:rsidR="00CC3557">
        <w:rPr>
          <w:rFonts w:ascii="Times New Roman" w:hAnsi="Times New Roman"/>
          <w:sz w:val="24"/>
          <w:szCs w:val="24"/>
        </w:rPr>
        <w:t>the implementation equipment</w:t>
      </w:r>
      <w:r w:rsidRPr="001C6CAA">
        <w:rPr>
          <w:rFonts w:ascii="Times New Roman" w:hAnsi="Times New Roman"/>
          <w:sz w:val="24"/>
          <w:szCs w:val="24"/>
        </w:rPr>
        <w:t xml:space="preserve"> and the completion of the project activities for the implementation. Completion of activities involves installing or modifying the equipment and commissioning the equipment so that it returns to normal operation.</w:t>
      </w:r>
    </w:p>
    <w:p w:rsidR="00106D96" w:rsidRDefault="00106D96" w:rsidP="00106D96">
      <w:pPr>
        <w:pStyle w:val="paragraph"/>
        <w:ind w:left="0" w:firstLine="0"/>
        <w:rPr>
          <w:sz w:val="24"/>
          <w:szCs w:val="24"/>
        </w:rPr>
      </w:pPr>
      <w:r w:rsidRPr="007733BA">
        <w:rPr>
          <w:sz w:val="24"/>
          <w:szCs w:val="24"/>
        </w:rPr>
        <w:t xml:space="preserve">Subsection </w:t>
      </w:r>
      <w:r w:rsidR="00B57075" w:rsidRPr="007733BA">
        <w:rPr>
          <w:sz w:val="24"/>
          <w:szCs w:val="24"/>
        </w:rPr>
        <w:t>5</w:t>
      </w:r>
      <w:r w:rsidR="00B57075">
        <w:rPr>
          <w:sz w:val="24"/>
          <w:szCs w:val="24"/>
        </w:rPr>
        <w:t>7</w:t>
      </w:r>
      <w:r w:rsidRPr="007733BA">
        <w:rPr>
          <w:sz w:val="24"/>
          <w:szCs w:val="24"/>
        </w:rPr>
        <w:t xml:space="preserve">(2) </w:t>
      </w:r>
      <w:r w:rsidR="008D577C">
        <w:rPr>
          <w:color w:val="000000"/>
          <w:sz w:val="24"/>
          <w:szCs w:val="24"/>
        </w:rPr>
        <w:t>provides</w:t>
      </w:r>
      <w:r w:rsidRPr="007733BA">
        <w:rPr>
          <w:sz w:val="24"/>
          <w:szCs w:val="24"/>
        </w:rPr>
        <w:t xml:space="preserve"> that as well as keeping any other relevant records, the project proponent must keep schematic or diagrammatic records of the site of each implementation that identifies the location of all</w:t>
      </w:r>
      <w:r w:rsidR="00E75133">
        <w:rPr>
          <w:sz w:val="24"/>
          <w:szCs w:val="24"/>
        </w:rPr>
        <w:t xml:space="preserve"> </w:t>
      </w:r>
      <w:r w:rsidR="00E75133" w:rsidRPr="00E75133">
        <w:rPr>
          <w:sz w:val="24"/>
          <w:szCs w:val="24"/>
        </w:rPr>
        <w:t>implementation equipment, interactive equipment and co-metered equipment for the implementation</w:t>
      </w:r>
      <w:r w:rsidR="00E75133" w:rsidRPr="00B43413">
        <w:t>;</w:t>
      </w:r>
      <w:r w:rsidRPr="007733BA">
        <w:rPr>
          <w:sz w:val="24"/>
          <w:szCs w:val="24"/>
        </w:rPr>
        <w:t xml:space="preserve"> </w:t>
      </w:r>
      <w:r w:rsidR="00E75133">
        <w:rPr>
          <w:sz w:val="24"/>
          <w:szCs w:val="24"/>
        </w:rPr>
        <w:t>as well as</w:t>
      </w:r>
      <w:r w:rsidR="00E75133" w:rsidRPr="007733BA">
        <w:rPr>
          <w:sz w:val="24"/>
          <w:szCs w:val="24"/>
        </w:rPr>
        <w:t xml:space="preserve"> </w:t>
      </w:r>
      <w:r w:rsidRPr="007733BA">
        <w:rPr>
          <w:sz w:val="24"/>
          <w:szCs w:val="24"/>
        </w:rPr>
        <w:t xml:space="preserve">equipment that measures </w:t>
      </w:r>
      <w:r w:rsidR="00E75133">
        <w:rPr>
          <w:sz w:val="24"/>
          <w:szCs w:val="24"/>
        </w:rPr>
        <w:t xml:space="preserve">the </w:t>
      </w:r>
      <w:r w:rsidR="00846BE8">
        <w:rPr>
          <w:sz w:val="24"/>
          <w:szCs w:val="24"/>
        </w:rPr>
        <w:t xml:space="preserve">fuel or electricity </w:t>
      </w:r>
      <w:r w:rsidR="00E75133">
        <w:rPr>
          <w:sz w:val="24"/>
          <w:szCs w:val="24"/>
        </w:rPr>
        <w:t>consumption of that</w:t>
      </w:r>
      <w:r w:rsidR="00E75133" w:rsidRPr="007733BA">
        <w:rPr>
          <w:sz w:val="24"/>
          <w:szCs w:val="24"/>
        </w:rPr>
        <w:t xml:space="preserve"> </w:t>
      </w:r>
      <w:r w:rsidR="00846BE8">
        <w:rPr>
          <w:sz w:val="24"/>
          <w:szCs w:val="24"/>
        </w:rPr>
        <w:t>equipment</w:t>
      </w:r>
      <w:r w:rsidRPr="007733BA">
        <w:rPr>
          <w:sz w:val="24"/>
          <w:szCs w:val="24"/>
        </w:rPr>
        <w:t xml:space="preserve">, and the supply of energy </w:t>
      </w:r>
      <w:r w:rsidR="00846BE8">
        <w:rPr>
          <w:sz w:val="24"/>
          <w:szCs w:val="24"/>
        </w:rPr>
        <w:t>to that equipment.</w:t>
      </w:r>
    </w:p>
    <w:p w:rsidR="00080505" w:rsidRPr="00080505" w:rsidRDefault="00080505" w:rsidP="00080505">
      <w:pPr>
        <w:pStyle w:val="paragraph"/>
        <w:ind w:left="0" w:firstLine="0"/>
        <w:rPr>
          <w:sz w:val="24"/>
          <w:szCs w:val="24"/>
        </w:rPr>
      </w:pPr>
      <w:r>
        <w:rPr>
          <w:sz w:val="24"/>
          <w:szCs w:val="24"/>
        </w:rPr>
        <w:t xml:space="preserve">Subsection </w:t>
      </w:r>
      <w:r w:rsidR="00B57075">
        <w:rPr>
          <w:sz w:val="24"/>
          <w:szCs w:val="24"/>
        </w:rPr>
        <w:t>57</w:t>
      </w:r>
      <w:r>
        <w:rPr>
          <w:sz w:val="24"/>
          <w:szCs w:val="24"/>
        </w:rPr>
        <w:t xml:space="preserve">(3) provides that if </w:t>
      </w:r>
      <w:r w:rsidRPr="00080505">
        <w:rPr>
          <w:sz w:val="24"/>
          <w:szCs w:val="24"/>
        </w:rPr>
        <w:t>as part of an implementation, existing energy-consuming equipment is re-used or is disposed of, the project proponent must keep records about:</w:t>
      </w:r>
    </w:p>
    <w:p w:rsidR="00080505" w:rsidRPr="00080505" w:rsidRDefault="00080505" w:rsidP="00604829">
      <w:pPr>
        <w:pStyle w:val="paragraph"/>
        <w:numPr>
          <w:ilvl w:val="0"/>
          <w:numId w:val="23"/>
        </w:numPr>
        <w:tabs>
          <w:tab w:val="left" w:pos="709"/>
        </w:tabs>
        <w:spacing w:before="180" w:after="120"/>
        <w:ind w:left="714" w:hanging="357"/>
        <w:rPr>
          <w:sz w:val="24"/>
          <w:szCs w:val="24"/>
        </w:rPr>
      </w:pPr>
      <w:r w:rsidRPr="00080505">
        <w:rPr>
          <w:sz w:val="24"/>
          <w:szCs w:val="24"/>
        </w:rPr>
        <w:tab/>
        <w:t>how the equipment was re-used or disposed; and</w:t>
      </w:r>
    </w:p>
    <w:p w:rsidR="00080505" w:rsidRDefault="00080505" w:rsidP="00604829">
      <w:pPr>
        <w:pStyle w:val="paragraph"/>
        <w:numPr>
          <w:ilvl w:val="0"/>
          <w:numId w:val="23"/>
        </w:numPr>
        <w:tabs>
          <w:tab w:val="left" w:pos="709"/>
        </w:tabs>
        <w:spacing w:before="180" w:after="120"/>
        <w:ind w:left="714" w:hanging="357"/>
        <w:rPr>
          <w:sz w:val="24"/>
          <w:szCs w:val="24"/>
        </w:rPr>
      </w:pPr>
      <w:r w:rsidRPr="00080505">
        <w:rPr>
          <w:sz w:val="24"/>
          <w:szCs w:val="24"/>
        </w:rPr>
        <w:tab/>
      </w:r>
      <w:proofErr w:type="gramStart"/>
      <w:r w:rsidRPr="00080505">
        <w:rPr>
          <w:sz w:val="24"/>
          <w:szCs w:val="24"/>
        </w:rPr>
        <w:t>the</w:t>
      </w:r>
      <w:proofErr w:type="gramEnd"/>
      <w:r w:rsidRPr="00080505">
        <w:rPr>
          <w:sz w:val="24"/>
          <w:szCs w:val="24"/>
        </w:rPr>
        <w:t xml:space="preserve"> person (if any) to whom the equipment was provided</w:t>
      </w:r>
      <w:r w:rsidR="002420A7">
        <w:rPr>
          <w:sz w:val="24"/>
          <w:szCs w:val="24"/>
        </w:rPr>
        <w:t>.</w:t>
      </w:r>
    </w:p>
    <w:p w:rsidR="00080505" w:rsidRPr="00080505" w:rsidRDefault="00080505" w:rsidP="00080505">
      <w:pPr>
        <w:pStyle w:val="paragraph"/>
        <w:ind w:left="0" w:firstLine="0"/>
        <w:rPr>
          <w:sz w:val="24"/>
          <w:szCs w:val="24"/>
        </w:rPr>
      </w:pPr>
      <w:r w:rsidRPr="00080505">
        <w:rPr>
          <w:sz w:val="24"/>
          <w:szCs w:val="24"/>
        </w:rPr>
        <w:t>This provision will enable monitoring of any increases in energy consumption emissions due to the reuse or disposal of equipment</w:t>
      </w:r>
      <w:r w:rsidR="006B36DE">
        <w:rPr>
          <w:sz w:val="24"/>
          <w:szCs w:val="24"/>
        </w:rPr>
        <w:t xml:space="preserve"> for potential future review of this Determination</w:t>
      </w:r>
      <w:r w:rsidRPr="00080505">
        <w:rPr>
          <w:sz w:val="24"/>
          <w:szCs w:val="24"/>
        </w:rPr>
        <w:t>.</w:t>
      </w:r>
      <w:r w:rsidR="006B36DE">
        <w:rPr>
          <w:sz w:val="24"/>
          <w:szCs w:val="24"/>
        </w:rPr>
        <w:t xml:space="preserve"> Any future resulting changes would not affect existing </w:t>
      </w:r>
      <w:r w:rsidR="006B36DE" w:rsidRPr="00183079">
        <w:rPr>
          <w:color w:val="000000"/>
          <w:sz w:val="24"/>
          <w:szCs w:val="24"/>
        </w:rPr>
        <w:t xml:space="preserve">industrial </w:t>
      </w:r>
      <w:r w:rsidR="006B36DE">
        <w:rPr>
          <w:color w:val="000000"/>
          <w:sz w:val="24"/>
          <w:szCs w:val="24"/>
        </w:rPr>
        <w:t xml:space="preserve">electricity and fuel efficiency </w:t>
      </w:r>
      <w:r w:rsidR="006B36DE" w:rsidRPr="00183079">
        <w:rPr>
          <w:color w:val="000000"/>
          <w:sz w:val="24"/>
          <w:szCs w:val="24"/>
        </w:rPr>
        <w:t>project</w:t>
      </w:r>
      <w:r w:rsidR="006B36DE">
        <w:rPr>
          <w:color w:val="000000"/>
          <w:sz w:val="24"/>
          <w:szCs w:val="24"/>
        </w:rPr>
        <w:t xml:space="preserve">s. </w:t>
      </w:r>
    </w:p>
    <w:p w:rsidR="00106D96" w:rsidRDefault="00106D96" w:rsidP="00106D96">
      <w:pPr>
        <w:spacing w:after="120" w:line="240" w:lineRule="auto"/>
        <w:rPr>
          <w:rFonts w:ascii="Times New Roman" w:hAnsi="Times New Roman"/>
          <w:color w:val="0070C0"/>
          <w:sz w:val="24"/>
          <w:szCs w:val="24"/>
          <w:u w:val="single"/>
        </w:rPr>
      </w:pPr>
    </w:p>
    <w:p w:rsidR="00CC0A39" w:rsidRPr="00041A1F" w:rsidRDefault="00CC0A39" w:rsidP="00106D96">
      <w:pPr>
        <w:spacing w:after="120" w:line="240" w:lineRule="auto"/>
        <w:rPr>
          <w:rFonts w:ascii="Times New Roman" w:hAnsi="Times New Roman"/>
          <w:color w:val="0070C0"/>
          <w:sz w:val="24"/>
          <w:szCs w:val="24"/>
          <w:u w:val="single"/>
        </w:rPr>
      </w:pPr>
    </w:p>
    <w:p w:rsidR="00E83C7F" w:rsidRDefault="00E83C7F">
      <w:pPr>
        <w:spacing w:after="0" w:line="240" w:lineRule="auto"/>
        <w:rPr>
          <w:rFonts w:ascii="Times New Roman" w:hAnsi="Times New Roman"/>
          <w:b/>
          <w:sz w:val="24"/>
          <w:szCs w:val="24"/>
        </w:rPr>
      </w:pPr>
      <w:r>
        <w:rPr>
          <w:rFonts w:ascii="Times New Roman" w:hAnsi="Times New Roman"/>
          <w:b/>
          <w:sz w:val="24"/>
          <w:szCs w:val="24"/>
        </w:rPr>
        <w:br w:type="page"/>
      </w:r>
    </w:p>
    <w:p w:rsidR="00106D96" w:rsidRPr="001C6CAA" w:rsidRDefault="00106D96" w:rsidP="00106D96">
      <w:pPr>
        <w:spacing w:after="120" w:line="240" w:lineRule="auto"/>
        <w:rPr>
          <w:rFonts w:ascii="Times New Roman" w:hAnsi="Times New Roman"/>
          <w:b/>
          <w:sz w:val="24"/>
          <w:szCs w:val="24"/>
        </w:rPr>
      </w:pPr>
      <w:r w:rsidRPr="001C6CAA">
        <w:rPr>
          <w:rFonts w:ascii="Times New Roman" w:hAnsi="Times New Roman"/>
          <w:b/>
          <w:sz w:val="24"/>
          <w:szCs w:val="24"/>
        </w:rPr>
        <w:lastRenderedPageBreak/>
        <w:t>Division 3</w:t>
      </w:r>
      <w:r w:rsidRPr="001C6CAA">
        <w:rPr>
          <w:rFonts w:ascii="Times New Roman" w:hAnsi="Times New Roman"/>
          <w:b/>
          <w:sz w:val="24"/>
          <w:szCs w:val="24"/>
        </w:rPr>
        <w:tab/>
        <w:t>Monitoring requirements</w:t>
      </w:r>
    </w:p>
    <w:p w:rsidR="00106D96" w:rsidRPr="001C6CAA" w:rsidRDefault="00B57075" w:rsidP="00106D96">
      <w:pPr>
        <w:spacing w:after="120" w:line="240" w:lineRule="auto"/>
        <w:outlineLvl w:val="0"/>
        <w:rPr>
          <w:rFonts w:ascii="Times New Roman" w:hAnsi="Times New Roman"/>
          <w:sz w:val="24"/>
          <w:szCs w:val="24"/>
          <w:u w:val="single"/>
        </w:rPr>
      </w:pPr>
      <w:r w:rsidRPr="001C6CAA">
        <w:rPr>
          <w:rFonts w:ascii="Times New Roman" w:hAnsi="Times New Roman"/>
          <w:sz w:val="24"/>
          <w:szCs w:val="24"/>
          <w:u w:val="single"/>
        </w:rPr>
        <w:t>5</w:t>
      </w:r>
      <w:r>
        <w:rPr>
          <w:rFonts w:ascii="Times New Roman" w:hAnsi="Times New Roman"/>
          <w:sz w:val="24"/>
          <w:szCs w:val="24"/>
          <w:u w:val="single"/>
        </w:rPr>
        <w:t>8</w:t>
      </w:r>
      <w:r w:rsidR="00106D96" w:rsidRPr="001C6CAA">
        <w:rPr>
          <w:rFonts w:ascii="Times New Roman" w:hAnsi="Times New Roman"/>
          <w:sz w:val="24"/>
          <w:szCs w:val="24"/>
          <w:u w:val="single"/>
        </w:rPr>
        <w:tab/>
        <w:t xml:space="preserve">Operation of this </w:t>
      </w:r>
      <w:r w:rsidR="00DE2EF1">
        <w:rPr>
          <w:rFonts w:ascii="Times New Roman" w:hAnsi="Times New Roman"/>
          <w:sz w:val="24"/>
          <w:szCs w:val="24"/>
          <w:u w:val="single"/>
        </w:rPr>
        <w:t>Division</w:t>
      </w:r>
    </w:p>
    <w:p w:rsidR="00106D96" w:rsidRPr="001C6CAA" w:rsidRDefault="00106D96" w:rsidP="00106D96">
      <w:pPr>
        <w:spacing w:after="120" w:line="240" w:lineRule="auto"/>
        <w:rPr>
          <w:rStyle w:val="CharSectno"/>
          <w:rFonts w:ascii="Times New Roman" w:hAnsi="Times New Roman"/>
          <w:sz w:val="24"/>
          <w:szCs w:val="24"/>
        </w:rPr>
      </w:pPr>
      <w:r w:rsidRPr="001C6CAA">
        <w:rPr>
          <w:rFonts w:ascii="Times New Roman" w:hAnsi="Times New Roman"/>
          <w:sz w:val="24"/>
          <w:szCs w:val="24"/>
        </w:rPr>
        <w:t>In accordance with section 106(3</w:t>
      </w:r>
      <w:proofErr w:type="gramStart"/>
      <w:r w:rsidRPr="001C6CAA">
        <w:rPr>
          <w:rFonts w:ascii="Times New Roman" w:hAnsi="Times New Roman"/>
          <w:sz w:val="24"/>
          <w:szCs w:val="24"/>
        </w:rPr>
        <w:t>)(</w:t>
      </w:r>
      <w:proofErr w:type="gramEnd"/>
      <w:r w:rsidRPr="001C6CAA">
        <w:rPr>
          <w:rFonts w:ascii="Times New Roman" w:hAnsi="Times New Roman"/>
          <w:sz w:val="24"/>
          <w:szCs w:val="24"/>
        </w:rPr>
        <w:t xml:space="preserve">d) of the Act, this </w:t>
      </w:r>
      <w:r w:rsidR="00775AB3">
        <w:rPr>
          <w:rFonts w:ascii="Times New Roman" w:hAnsi="Times New Roman"/>
          <w:sz w:val="24"/>
          <w:szCs w:val="24"/>
        </w:rPr>
        <w:t>Division</w:t>
      </w:r>
      <w:r w:rsidR="00775AB3" w:rsidRPr="001C6CAA">
        <w:rPr>
          <w:rFonts w:ascii="Times New Roman" w:hAnsi="Times New Roman"/>
          <w:sz w:val="24"/>
          <w:szCs w:val="24"/>
        </w:rPr>
        <w:t xml:space="preserve"> </w:t>
      </w:r>
      <w:r w:rsidRPr="001C6CAA">
        <w:rPr>
          <w:rFonts w:ascii="Times New Roman" w:hAnsi="Times New Roman"/>
          <w:sz w:val="24"/>
          <w:szCs w:val="24"/>
        </w:rPr>
        <w:t xml:space="preserve">sets out requirements to monitor an industrial </w:t>
      </w:r>
      <w:r w:rsidR="00321EC9">
        <w:rPr>
          <w:rFonts w:ascii="Times New Roman" w:hAnsi="Times New Roman"/>
          <w:sz w:val="24"/>
          <w:szCs w:val="24"/>
        </w:rPr>
        <w:t>electricity and fuel efficiency</w:t>
      </w:r>
      <w:r w:rsidRPr="001C6CAA">
        <w:rPr>
          <w:rFonts w:ascii="Times New Roman" w:hAnsi="Times New Roman"/>
          <w:sz w:val="24"/>
          <w:szCs w:val="24"/>
        </w:rPr>
        <w:t xml:space="preserve"> project that is an eligible offsets project.</w:t>
      </w:r>
    </w:p>
    <w:p w:rsidR="00106D96" w:rsidRPr="00041A1F" w:rsidRDefault="00106D96" w:rsidP="00106D96">
      <w:pPr>
        <w:spacing w:after="120" w:line="240" w:lineRule="auto"/>
        <w:rPr>
          <w:rFonts w:ascii="Times New Roman" w:hAnsi="Times New Roman"/>
          <w:color w:val="0070C0"/>
          <w:sz w:val="24"/>
          <w:szCs w:val="24"/>
          <w:u w:val="single"/>
        </w:rPr>
      </w:pPr>
    </w:p>
    <w:p w:rsidR="00106D96" w:rsidRPr="00EC3670" w:rsidRDefault="00B57075" w:rsidP="00106D96">
      <w:pPr>
        <w:spacing w:after="120" w:line="240" w:lineRule="auto"/>
        <w:outlineLvl w:val="0"/>
        <w:rPr>
          <w:rFonts w:ascii="Times New Roman" w:hAnsi="Times New Roman"/>
          <w:sz w:val="24"/>
          <w:szCs w:val="24"/>
          <w:u w:val="single"/>
        </w:rPr>
      </w:pPr>
      <w:r w:rsidRPr="00EC3670">
        <w:rPr>
          <w:rFonts w:ascii="Times New Roman" w:hAnsi="Times New Roman"/>
          <w:sz w:val="24"/>
          <w:szCs w:val="24"/>
          <w:u w:val="single"/>
        </w:rPr>
        <w:t>5</w:t>
      </w:r>
      <w:r>
        <w:rPr>
          <w:rFonts w:ascii="Times New Roman" w:hAnsi="Times New Roman"/>
          <w:sz w:val="24"/>
          <w:szCs w:val="24"/>
          <w:u w:val="single"/>
        </w:rPr>
        <w:t>9</w:t>
      </w:r>
      <w:r w:rsidR="00106D96" w:rsidRPr="00EC3670">
        <w:rPr>
          <w:rFonts w:ascii="Times New Roman" w:hAnsi="Times New Roman"/>
          <w:sz w:val="24"/>
          <w:szCs w:val="24"/>
          <w:u w:val="single"/>
        </w:rPr>
        <w:tab/>
        <w:t>Monitoring requirements—general</w:t>
      </w:r>
    </w:p>
    <w:p w:rsidR="00106D96" w:rsidRPr="007733BA" w:rsidRDefault="00106D96" w:rsidP="00106D96">
      <w:pPr>
        <w:pStyle w:val="subsection"/>
        <w:ind w:left="0" w:firstLine="0"/>
        <w:rPr>
          <w:sz w:val="24"/>
          <w:szCs w:val="24"/>
        </w:rPr>
      </w:pPr>
      <w:r w:rsidRPr="00EC3670">
        <w:rPr>
          <w:sz w:val="24"/>
          <w:szCs w:val="24"/>
        </w:rPr>
        <w:t xml:space="preserve">Subsection </w:t>
      </w:r>
      <w:r w:rsidR="00B57075" w:rsidRPr="00EC3670">
        <w:rPr>
          <w:sz w:val="24"/>
          <w:szCs w:val="24"/>
        </w:rPr>
        <w:t>5</w:t>
      </w:r>
      <w:r w:rsidR="00B57075">
        <w:rPr>
          <w:sz w:val="24"/>
          <w:szCs w:val="24"/>
        </w:rPr>
        <w:t>9</w:t>
      </w:r>
      <w:r w:rsidRPr="00EC3670">
        <w:rPr>
          <w:sz w:val="24"/>
          <w:szCs w:val="24"/>
        </w:rPr>
        <w:t xml:space="preserve">(1) </w:t>
      </w:r>
      <w:r w:rsidR="008D577C">
        <w:rPr>
          <w:color w:val="000000"/>
          <w:sz w:val="24"/>
          <w:szCs w:val="24"/>
        </w:rPr>
        <w:t>provides</w:t>
      </w:r>
      <w:r w:rsidRPr="00EC3670">
        <w:rPr>
          <w:sz w:val="24"/>
          <w:szCs w:val="24"/>
        </w:rPr>
        <w:t xml:space="preserve"> that project proponents must monitor baseline relevant energy for an implementation separately to other energy use at the site of the implementation during the baseline measurement period. Similarly, subsection </w:t>
      </w:r>
      <w:r w:rsidR="00B57075" w:rsidRPr="00EC3670">
        <w:rPr>
          <w:sz w:val="24"/>
          <w:szCs w:val="24"/>
        </w:rPr>
        <w:t>5</w:t>
      </w:r>
      <w:r w:rsidR="00B57075">
        <w:rPr>
          <w:sz w:val="24"/>
          <w:szCs w:val="24"/>
        </w:rPr>
        <w:t>9</w:t>
      </w:r>
      <w:r w:rsidRPr="00EC3670">
        <w:rPr>
          <w:sz w:val="24"/>
          <w:szCs w:val="24"/>
        </w:rPr>
        <w:t xml:space="preserve">(2) </w:t>
      </w:r>
      <w:r w:rsidRPr="007733BA">
        <w:rPr>
          <w:sz w:val="24"/>
          <w:szCs w:val="24"/>
        </w:rPr>
        <w:t>requires operating relevant energy for an implementation to be monitored separately to other energy use at the site of the implementation during the reporting period for sub</w:t>
      </w:r>
      <w:r w:rsidRPr="007733BA">
        <w:rPr>
          <w:sz w:val="24"/>
          <w:szCs w:val="24"/>
        </w:rPr>
        <w:noBreakHyphen/>
      </w:r>
      <w:proofErr w:type="spellStart"/>
      <w:r w:rsidRPr="007733BA">
        <w:rPr>
          <w:sz w:val="24"/>
          <w:szCs w:val="24"/>
        </w:rPr>
        <w:t>method</w:t>
      </w:r>
      <w:proofErr w:type="spellEnd"/>
      <w:r w:rsidRPr="007733BA">
        <w:rPr>
          <w:sz w:val="24"/>
          <w:szCs w:val="24"/>
        </w:rPr>
        <w:t xml:space="preserve"> 1. Under sub-method 2, operating relevant energy for an implementation to be monitored separately for the operating measurement period for each operating emissions model.</w:t>
      </w:r>
      <w:r w:rsidRPr="007733BA">
        <w:rPr>
          <w:sz w:val="24"/>
          <w:szCs w:val="24"/>
        </w:rPr>
        <w:tab/>
      </w:r>
    </w:p>
    <w:p w:rsidR="00106D96" w:rsidRPr="00EC3670" w:rsidRDefault="00106D96" w:rsidP="00106D96">
      <w:pPr>
        <w:pStyle w:val="subsection"/>
        <w:ind w:left="0" w:firstLine="0"/>
        <w:rPr>
          <w:sz w:val="24"/>
          <w:szCs w:val="24"/>
        </w:rPr>
      </w:pPr>
      <w:r w:rsidRPr="00EC3670">
        <w:rPr>
          <w:sz w:val="24"/>
          <w:szCs w:val="24"/>
        </w:rPr>
        <w:t xml:space="preserve">Subsection </w:t>
      </w:r>
      <w:r w:rsidR="00B57075" w:rsidRPr="00EC3670">
        <w:rPr>
          <w:sz w:val="24"/>
          <w:szCs w:val="24"/>
        </w:rPr>
        <w:t>5</w:t>
      </w:r>
      <w:r w:rsidR="00B57075">
        <w:rPr>
          <w:sz w:val="24"/>
          <w:szCs w:val="24"/>
        </w:rPr>
        <w:t>9</w:t>
      </w:r>
      <w:r w:rsidRPr="00EC3670">
        <w:rPr>
          <w:sz w:val="24"/>
          <w:szCs w:val="24"/>
        </w:rPr>
        <w:t xml:space="preserve">(3) </w:t>
      </w:r>
      <w:r w:rsidR="008D577C">
        <w:rPr>
          <w:color w:val="000000"/>
          <w:sz w:val="24"/>
          <w:szCs w:val="24"/>
        </w:rPr>
        <w:t>provides</w:t>
      </w:r>
      <w:r w:rsidRPr="00EC3670">
        <w:rPr>
          <w:sz w:val="24"/>
          <w:szCs w:val="24"/>
        </w:rPr>
        <w:t xml:space="preserve"> that the equipment that monitors baseline or operating relevant energy must also be monitored, including the verification of data, evidence of bias or drift, and the integrity of any anti</w:t>
      </w:r>
      <w:r w:rsidRPr="00EC3670">
        <w:rPr>
          <w:sz w:val="24"/>
          <w:szCs w:val="24"/>
        </w:rPr>
        <w:noBreakHyphen/>
      </w:r>
      <w:proofErr w:type="spellStart"/>
      <w:r w:rsidRPr="00EC3670">
        <w:rPr>
          <w:sz w:val="24"/>
          <w:szCs w:val="24"/>
        </w:rPr>
        <w:t>tampering</w:t>
      </w:r>
      <w:proofErr w:type="spellEnd"/>
      <w:r w:rsidRPr="00EC3670">
        <w:rPr>
          <w:sz w:val="24"/>
          <w:szCs w:val="24"/>
        </w:rPr>
        <w:t xml:space="preserve"> measures applied to the equipment. </w:t>
      </w:r>
    </w:p>
    <w:p w:rsidR="001547EB" w:rsidRPr="00EC3670" w:rsidRDefault="001547EB" w:rsidP="001547EB">
      <w:pPr>
        <w:pStyle w:val="subsection"/>
        <w:ind w:left="0" w:firstLine="0"/>
        <w:rPr>
          <w:sz w:val="24"/>
          <w:szCs w:val="24"/>
        </w:rPr>
      </w:pPr>
    </w:p>
    <w:p w:rsidR="001547EB" w:rsidRPr="000A22D2" w:rsidRDefault="00B57075" w:rsidP="001547EB">
      <w:pPr>
        <w:spacing w:after="120" w:line="240" w:lineRule="auto"/>
        <w:outlineLvl w:val="0"/>
        <w:rPr>
          <w:rFonts w:ascii="Times New Roman" w:hAnsi="Times New Roman"/>
          <w:sz w:val="24"/>
          <w:szCs w:val="24"/>
          <w:u w:val="single"/>
        </w:rPr>
      </w:pPr>
      <w:r>
        <w:rPr>
          <w:rFonts w:ascii="Times New Roman" w:hAnsi="Times New Roman"/>
          <w:sz w:val="24"/>
          <w:szCs w:val="24"/>
          <w:u w:val="single"/>
        </w:rPr>
        <w:t>60</w:t>
      </w:r>
      <w:r w:rsidR="001547EB" w:rsidRPr="000A22D2">
        <w:rPr>
          <w:rFonts w:ascii="Times New Roman" w:hAnsi="Times New Roman"/>
          <w:sz w:val="24"/>
          <w:szCs w:val="24"/>
          <w:u w:val="single"/>
        </w:rPr>
        <w:tab/>
        <w:t>Monitoring requirements— sub</w:t>
      </w:r>
      <w:r w:rsidR="001547EB" w:rsidRPr="000A22D2">
        <w:rPr>
          <w:rFonts w:ascii="Times New Roman" w:hAnsi="Times New Roman"/>
          <w:sz w:val="24"/>
          <w:szCs w:val="24"/>
          <w:u w:val="single"/>
        </w:rPr>
        <w:noBreakHyphen/>
      </w:r>
      <w:proofErr w:type="spellStart"/>
      <w:r w:rsidR="001547EB" w:rsidRPr="000A22D2">
        <w:rPr>
          <w:rFonts w:ascii="Times New Roman" w:hAnsi="Times New Roman"/>
          <w:sz w:val="24"/>
          <w:szCs w:val="24"/>
          <w:u w:val="single"/>
        </w:rPr>
        <w:t>method</w:t>
      </w:r>
      <w:proofErr w:type="spellEnd"/>
      <w:r w:rsidR="001547EB" w:rsidRPr="000A22D2">
        <w:rPr>
          <w:rFonts w:ascii="Times New Roman" w:hAnsi="Times New Roman"/>
          <w:sz w:val="24"/>
          <w:szCs w:val="24"/>
          <w:u w:val="single"/>
        </w:rPr>
        <w:t xml:space="preserve"> 1</w:t>
      </w:r>
    </w:p>
    <w:p w:rsidR="001547EB" w:rsidRPr="00F9501F" w:rsidRDefault="001547EB" w:rsidP="001547EB">
      <w:pPr>
        <w:pStyle w:val="subsection"/>
        <w:ind w:left="0" w:firstLine="0"/>
        <w:rPr>
          <w:sz w:val="24"/>
          <w:szCs w:val="24"/>
        </w:rPr>
      </w:pPr>
      <w:r w:rsidRPr="00F9501F">
        <w:rPr>
          <w:sz w:val="24"/>
          <w:szCs w:val="24"/>
        </w:rPr>
        <w:t xml:space="preserve">Section </w:t>
      </w:r>
      <w:r w:rsidR="00B57075">
        <w:rPr>
          <w:sz w:val="24"/>
          <w:szCs w:val="24"/>
        </w:rPr>
        <w:t>60</w:t>
      </w:r>
      <w:r w:rsidR="00B57075" w:rsidRPr="00F9501F">
        <w:rPr>
          <w:sz w:val="24"/>
          <w:szCs w:val="24"/>
        </w:rPr>
        <w:t xml:space="preserve"> </w:t>
      </w:r>
      <w:r w:rsidRPr="00F9501F">
        <w:rPr>
          <w:sz w:val="24"/>
          <w:szCs w:val="24"/>
        </w:rPr>
        <w:t xml:space="preserve">sets out the parameters that must be measured during the baseline measurement period and the reporting period under sub-method 1 for each implementation. Subsection </w:t>
      </w:r>
      <w:r w:rsidR="00B57075">
        <w:rPr>
          <w:sz w:val="24"/>
          <w:szCs w:val="24"/>
        </w:rPr>
        <w:t>60</w:t>
      </w:r>
      <w:r w:rsidRPr="00F9501F">
        <w:rPr>
          <w:sz w:val="24"/>
          <w:szCs w:val="24"/>
        </w:rPr>
        <w:t xml:space="preserve">(2) </w:t>
      </w:r>
      <w:r w:rsidR="008D577C">
        <w:rPr>
          <w:color w:val="000000"/>
          <w:sz w:val="24"/>
          <w:szCs w:val="24"/>
        </w:rPr>
        <w:t>provides</w:t>
      </w:r>
      <w:r w:rsidRPr="00F9501F">
        <w:rPr>
          <w:sz w:val="24"/>
          <w:szCs w:val="24"/>
        </w:rPr>
        <w:t xml:space="preserve"> that during the baseline measurement period proponents must measure or monitor the consumption of baseline relevant energy, independent variables for the baseline emissions model, site constants and interactive effects for the implementation. </w:t>
      </w:r>
    </w:p>
    <w:p w:rsidR="001547EB" w:rsidRPr="00F9501F" w:rsidRDefault="001547EB" w:rsidP="001547EB">
      <w:pPr>
        <w:pStyle w:val="subsection"/>
        <w:ind w:left="0" w:firstLine="0"/>
        <w:rPr>
          <w:sz w:val="24"/>
          <w:szCs w:val="24"/>
        </w:rPr>
      </w:pPr>
      <w:r w:rsidRPr="00F9501F">
        <w:rPr>
          <w:sz w:val="24"/>
          <w:szCs w:val="24"/>
        </w:rPr>
        <w:t xml:space="preserve">Subsection </w:t>
      </w:r>
      <w:r w:rsidR="00B57075">
        <w:rPr>
          <w:sz w:val="24"/>
          <w:szCs w:val="24"/>
        </w:rPr>
        <w:t>60</w:t>
      </w:r>
      <w:r w:rsidRPr="00F9501F">
        <w:rPr>
          <w:sz w:val="24"/>
          <w:szCs w:val="24"/>
        </w:rPr>
        <w:t>(3) sets out the analogous requirement that during the baseline measurement period proponents must measure or monitor the consumption of operating relevant energy, independent variables for the baseline emissions model</w:t>
      </w:r>
      <w:proofErr w:type="gramStart"/>
      <w:r w:rsidRPr="00F9501F">
        <w:rPr>
          <w:sz w:val="24"/>
          <w:szCs w:val="24"/>
        </w:rPr>
        <w:t>, site constants for the implementation and</w:t>
      </w:r>
      <w:r w:rsidR="00032EEA">
        <w:rPr>
          <w:sz w:val="24"/>
          <w:szCs w:val="24"/>
        </w:rPr>
        <w:t xml:space="preserve"> </w:t>
      </w:r>
      <w:proofErr w:type="gramEnd"/>
      <w:r w:rsidRPr="00F9501F">
        <w:rPr>
          <w:sz w:val="24"/>
          <w:szCs w:val="24"/>
        </w:rPr>
        <w:tab/>
        <w:t>interactive effects for the implementation.</w:t>
      </w:r>
    </w:p>
    <w:p w:rsidR="001547EB" w:rsidRPr="002F7A65" w:rsidRDefault="001547EB" w:rsidP="001547EB">
      <w:pPr>
        <w:pStyle w:val="paragraph"/>
      </w:pPr>
    </w:p>
    <w:p w:rsidR="001547EB" w:rsidRPr="002F7A65" w:rsidRDefault="00B57075" w:rsidP="001547EB">
      <w:pPr>
        <w:spacing w:after="120" w:line="240" w:lineRule="auto"/>
        <w:outlineLvl w:val="0"/>
        <w:rPr>
          <w:rFonts w:ascii="Times New Roman" w:hAnsi="Times New Roman"/>
          <w:sz w:val="24"/>
          <w:szCs w:val="24"/>
          <w:u w:val="single"/>
        </w:rPr>
      </w:pPr>
      <w:r>
        <w:rPr>
          <w:rFonts w:ascii="Times New Roman" w:hAnsi="Times New Roman"/>
          <w:sz w:val="24"/>
          <w:szCs w:val="24"/>
          <w:u w:val="single"/>
        </w:rPr>
        <w:t>61</w:t>
      </w:r>
      <w:r w:rsidR="001547EB" w:rsidRPr="002F7A65">
        <w:rPr>
          <w:rFonts w:ascii="Times New Roman" w:hAnsi="Times New Roman"/>
          <w:sz w:val="24"/>
          <w:szCs w:val="24"/>
          <w:u w:val="single"/>
        </w:rPr>
        <w:tab/>
        <w:t>Monitoring requirements— sub</w:t>
      </w:r>
      <w:r w:rsidR="001547EB" w:rsidRPr="002F7A65">
        <w:rPr>
          <w:rFonts w:ascii="Times New Roman" w:hAnsi="Times New Roman"/>
          <w:sz w:val="24"/>
          <w:szCs w:val="24"/>
          <w:u w:val="single"/>
        </w:rPr>
        <w:noBreakHyphen/>
      </w:r>
      <w:proofErr w:type="spellStart"/>
      <w:r w:rsidR="001547EB" w:rsidRPr="002F7A65">
        <w:rPr>
          <w:rFonts w:ascii="Times New Roman" w:hAnsi="Times New Roman"/>
          <w:sz w:val="24"/>
          <w:szCs w:val="24"/>
          <w:u w:val="single"/>
        </w:rPr>
        <w:t>method</w:t>
      </w:r>
      <w:proofErr w:type="spellEnd"/>
      <w:r w:rsidR="001547EB" w:rsidRPr="002F7A65">
        <w:rPr>
          <w:rFonts w:ascii="Times New Roman" w:hAnsi="Times New Roman"/>
          <w:sz w:val="24"/>
          <w:szCs w:val="24"/>
          <w:u w:val="single"/>
        </w:rPr>
        <w:t xml:space="preserve"> 2</w:t>
      </w:r>
    </w:p>
    <w:p w:rsidR="001547EB" w:rsidRPr="00F9501F" w:rsidRDefault="001547EB" w:rsidP="001547EB">
      <w:pPr>
        <w:pStyle w:val="subsection"/>
        <w:ind w:left="0" w:firstLine="0"/>
        <w:rPr>
          <w:sz w:val="24"/>
          <w:szCs w:val="24"/>
        </w:rPr>
      </w:pPr>
      <w:r w:rsidRPr="00F9501F">
        <w:rPr>
          <w:sz w:val="24"/>
          <w:szCs w:val="24"/>
        </w:rPr>
        <w:t xml:space="preserve">Section </w:t>
      </w:r>
      <w:r w:rsidR="00B57075">
        <w:rPr>
          <w:sz w:val="24"/>
          <w:szCs w:val="24"/>
        </w:rPr>
        <w:t>61</w:t>
      </w:r>
      <w:r w:rsidR="00B57075" w:rsidRPr="00F9501F">
        <w:rPr>
          <w:sz w:val="24"/>
          <w:szCs w:val="24"/>
        </w:rPr>
        <w:t xml:space="preserve"> </w:t>
      </w:r>
      <w:r w:rsidRPr="00F9501F">
        <w:rPr>
          <w:sz w:val="24"/>
          <w:szCs w:val="24"/>
        </w:rPr>
        <w:t>sets out the parameters that must be measured during the baseline measurement period</w:t>
      </w:r>
      <w:r w:rsidR="00A579FB">
        <w:rPr>
          <w:sz w:val="24"/>
          <w:szCs w:val="24"/>
        </w:rPr>
        <w:t xml:space="preserve">, </w:t>
      </w:r>
      <w:r>
        <w:rPr>
          <w:sz w:val="24"/>
          <w:szCs w:val="24"/>
        </w:rPr>
        <w:t>operating measurement period</w:t>
      </w:r>
      <w:r w:rsidRPr="00F9501F">
        <w:rPr>
          <w:sz w:val="24"/>
          <w:szCs w:val="24"/>
        </w:rPr>
        <w:t xml:space="preserve"> </w:t>
      </w:r>
      <w:r w:rsidR="00A579FB">
        <w:rPr>
          <w:sz w:val="24"/>
          <w:szCs w:val="24"/>
        </w:rPr>
        <w:t xml:space="preserve">and reporting period </w:t>
      </w:r>
      <w:r w:rsidRPr="00F9501F">
        <w:rPr>
          <w:sz w:val="24"/>
          <w:szCs w:val="24"/>
        </w:rPr>
        <w:t xml:space="preserve">under sub-method </w:t>
      </w:r>
      <w:r>
        <w:rPr>
          <w:sz w:val="24"/>
          <w:szCs w:val="24"/>
        </w:rPr>
        <w:t>2</w:t>
      </w:r>
      <w:r w:rsidRPr="00F9501F">
        <w:rPr>
          <w:sz w:val="24"/>
          <w:szCs w:val="24"/>
        </w:rPr>
        <w:t xml:space="preserve"> for each implementation. </w:t>
      </w:r>
      <w:r>
        <w:rPr>
          <w:sz w:val="24"/>
          <w:szCs w:val="24"/>
        </w:rPr>
        <w:t xml:space="preserve">Subsection </w:t>
      </w:r>
      <w:r w:rsidR="00B57075">
        <w:rPr>
          <w:sz w:val="24"/>
          <w:szCs w:val="24"/>
        </w:rPr>
        <w:t>61</w:t>
      </w:r>
      <w:r w:rsidRPr="00F9501F">
        <w:rPr>
          <w:sz w:val="24"/>
          <w:szCs w:val="24"/>
        </w:rPr>
        <w:t xml:space="preserve">(2) </w:t>
      </w:r>
      <w:r w:rsidR="008D577C">
        <w:rPr>
          <w:color w:val="000000"/>
          <w:sz w:val="24"/>
          <w:szCs w:val="24"/>
        </w:rPr>
        <w:t>provides</w:t>
      </w:r>
      <w:r w:rsidRPr="00F9501F">
        <w:rPr>
          <w:sz w:val="24"/>
          <w:szCs w:val="24"/>
        </w:rPr>
        <w:t xml:space="preserve"> that during the baseline measurement period proponents must measure or monitor the consumption of baseline relevant energy, independent variables for the baseline emissions model, site constants and interactive effects for the implementation. </w:t>
      </w:r>
    </w:p>
    <w:p w:rsidR="001547EB" w:rsidRPr="002F7A65" w:rsidRDefault="001547EB" w:rsidP="001547EB">
      <w:pPr>
        <w:pStyle w:val="subsection"/>
        <w:ind w:left="0" w:firstLine="0"/>
        <w:rPr>
          <w:sz w:val="24"/>
          <w:szCs w:val="24"/>
        </w:rPr>
      </w:pPr>
      <w:r w:rsidRPr="00F9501F">
        <w:rPr>
          <w:sz w:val="24"/>
          <w:szCs w:val="24"/>
        </w:rPr>
        <w:t xml:space="preserve">Subsection </w:t>
      </w:r>
      <w:r w:rsidR="00B57075">
        <w:rPr>
          <w:sz w:val="24"/>
          <w:szCs w:val="24"/>
        </w:rPr>
        <w:t>61</w:t>
      </w:r>
      <w:r w:rsidRPr="00F9501F">
        <w:rPr>
          <w:sz w:val="24"/>
          <w:szCs w:val="24"/>
        </w:rPr>
        <w:t xml:space="preserve">(3) sets out the analogous requirement that during the </w:t>
      </w:r>
      <w:r>
        <w:rPr>
          <w:sz w:val="24"/>
          <w:szCs w:val="24"/>
        </w:rPr>
        <w:t>operating</w:t>
      </w:r>
      <w:r w:rsidRPr="00F9501F">
        <w:rPr>
          <w:sz w:val="24"/>
          <w:szCs w:val="24"/>
        </w:rPr>
        <w:t xml:space="preserve"> measurement period proponents must measure or monitor the consumption of operating relevant energy, independent variables for the </w:t>
      </w:r>
      <w:r>
        <w:rPr>
          <w:sz w:val="24"/>
          <w:szCs w:val="24"/>
        </w:rPr>
        <w:t>operating</w:t>
      </w:r>
      <w:r w:rsidRPr="00F9501F">
        <w:rPr>
          <w:sz w:val="24"/>
          <w:szCs w:val="24"/>
        </w:rPr>
        <w:t xml:space="preserve"> emissions model, site constants for the implementation and</w:t>
      </w:r>
      <w:r>
        <w:rPr>
          <w:sz w:val="24"/>
          <w:szCs w:val="24"/>
        </w:rPr>
        <w:t xml:space="preserve"> </w:t>
      </w:r>
      <w:r w:rsidRPr="00F9501F">
        <w:rPr>
          <w:sz w:val="24"/>
          <w:szCs w:val="24"/>
        </w:rPr>
        <w:t>interactive effects for the implementation.</w:t>
      </w:r>
    </w:p>
    <w:p w:rsidR="001547EB" w:rsidRPr="00B343AC" w:rsidRDefault="001547EB" w:rsidP="001547EB">
      <w:pPr>
        <w:pStyle w:val="subsection"/>
        <w:ind w:left="0" w:firstLine="0"/>
        <w:rPr>
          <w:sz w:val="24"/>
          <w:szCs w:val="24"/>
        </w:rPr>
      </w:pPr>
      <w:r w:rsidRPr="00B343AC">
        <w:rPr>
          <w:sz w:val="24"/>
          <w:szCs w:val="24"/>
        </w:rPr>
        <w:t xml:space="preserve">During the reporting period, subsection </w:t>
      </w:r>
      <w:r w:rsidR="00B57075">
        <w:rPr>
          <w:sz w:val="24"/>
          <w:szCs w:val="24"/>
        </w:rPr>
        <w:t>61</w:t>
      </w:r>
      <w:r w:rsidRPr="00B343AC">
        <w:rPr>
          <w:sz w:val="24"/>
          <w:szCs w:val="24"/>
        </w:rPr>
        <w:t xml:space="preserve">(4) </w:t>
      </w:r>
      <w:r w:rsidR="008D577C">
        <w:rPr>
          <w:color w:val="000000"/>
          <w:sz w:val="24"/>
          <w:szCs w:val="24"/>
        </w:rPr>
        <w:t>provides</w:t>
      </w:r>
      <w:r w:rsidRPr="00B343AC">
        <w:rPr>
          <w:sz w:val="24"/>
          <w:szCs w:val="24"/>
        </w:rPr>
        <w:t xml:space="preserve"> that proponents must measure and monitor </w:t>
      </w:r>
      <w:r w:rsidRPr="00F9501F">
        <w:rPr>
          <w:sz w:val="24"/>
          <w:szCs w:val="24"/>
        </w:rPr>
        <w:t xml:space="preserve">independent variables for the baseline emissions model, independent variables for the </w:t>
      </w:r>
      <w:r>
        <w:rPr>
          <w:sz w:val="24"/>
          <w:szCs w:val="24"/>
        </w:rPr>
        <w:t>operating</w:t>
      </w:r>
      <w:r w:rsidRPr="00F9501F">
        <w:rPr>
          <w:sz w:val="24"/>
          <w:szCs w:val="24"/>
        </w:rPr>
        <w:t xml:space="preserve"> emissions model, site constants and interactive effects for the implementation</w:t>
      </w:r>
      <w:r>
        <w:rPr>
          <w:sz w:val="24"/>
          <w:szCs w:val="24"/>
        </w:rPr>
        <w:t>.</w:t>
      </w:r>
    </w:p>
    <w:p w:rsidR="001547EB" w:rsidRPr="00547A74" w:rsidRDefault="001547EB" w:rsidP="001547EB">
      <w:pPr>
        <w:spacing w:after="120" w:line="240" w:lineRule="auto"/>
        <w:rPr>
          <w:rFonts w:ascii="Times New Roman" w:hAnsi="Times New Roman"/>
          <w:sz w:val="24"/>
          <w:szCs w:val="24"/>
          <w:u w:val="single"/>
        </w:rPr>
      </w:pPr>
    </w:p>
    <w:p w:rsidR="001547EB" w:rsidRPr="00547A74" w:rsidRDefault="00B57075" w:rsidP="001547EB">
      <w:pPr>
        <w:spacing w:after="120" w:line="240" w:lineRule="auto"/>
        <w:outlineLvl w:val="0"/>
        <w:rPr>
          <w:rFonts w:ascii="Times New Roman" w:hAnsi="Times New Roman"/>
          <w:sz w:val="24"/>
          <w:szCs w:val="24"/>
          <w:u w:val="single"/>
        </w:rPr>
      </w:pPr>
      <w:r>
        <w:rPr>
          <w:rFonts w:ascii="Times New Roman" w:hAnsi="Times New Roman"/>
          <w:sz w:val="24"/>
          <w:szCs w:val="24"/>
          <w:u w:val="single"/>
        </w:rPr>
        <w:lastRenderedPageBreak/>
        <w:t>62</w:t>
      </w:r>
      <w:r w:rsidR="001547EB" w:rsidRPr="00547A74">
        <w:rPr>
          <w:rFonts w:ascii="Times New Roman" w:hAnsi="Times New Roman"/>
          <w:sz w:val="24"/>
          <w:szCs w:val="24"/>
          <w:u w:val="single"/>
        </w:rPr>
        <w:tab/>
        <w:t>Requirement to monitor certain parameters</w:t>
      </w:r>
    </w:p>
    <w:p w:rsidR="001547EB" w:rsidRDefault="001547EB" w:rsidP="001547EB">
      <w:pPr>
        <w:pStyle w:val="subsection"/>
        <w:ind w:left="0" w:firstLine="0"/>
        <w:rPr>
          <w:sz w:val="24"/>
          <w:szCs w:val="24"/>
        </w:rPr>
      </w:pPr>
      <w:r w:rsidRPr="00E7178F">
        <w:rPr>
          <w:sz w:val="24"/>
          <w:szCs w:val="24"/>
        </w:rPr>
        <w:t xml:space="preserve">Section </w:t>
      </w:r>
      <w:r w:rsidR="00162798">
        <w:rPr>
          <w:sz w:val="24"/>
          <w:szCs w:val="24"/>
        </w:rPr>
        <w:t>62</w:t>
      </w:r>
      <w:r w:rsidR="00162798" w:rsidRPr="00E7178F">
        <w:rPr>
          <w:sz w:val="24"/>
          <w:szCs w:val="24"/>
        </w:rPr>
        <w:t xml:space="preserve"> </w:t>
      </w:r>
      <w:r w:rsidRPr="00E7178F">
        <w:rPr>
          <w:sz w:val="24"/>
          <w:szCs w:val="24"/>
        </w:rPr>
        <w:t xml:space="preserve">sets out the parameters that project proponents for an industrial electricity and fuel efficiency project must monitor, and provides instructions on how each parameter should be measured in the table in subsection </w:t>
      </w:r>
      <w:r w:rsidR="00B57075">
        <w:rPr>
          <w:sz w:val="24"/>
          <w:szCs w:val="24"/>
        </w:rPr>
        <w:t>62</w:t>
      </w:r>
      <w:r w:rsidRPr="00E7178F">
        <w:rPr>
          <w:sz w:val="24"/>
          <w:szCs w:val="24"/>
        </w:rPr>
        <w:t xml:space="preserve">(1). For example, </w:t>
      </w:r>
      <w:r w:rsidR="004F1308">
        <w:rPr>
          <w:sz w:val="24"/>
          <w:szCs w:val="24"/>
        </w:rPr>
        <w:t>quantities of electricity or fuel</w:t>
      </w:r>
      <w:r w:rsidRPr="00E7178F">
        <w:rPr>
          <w:sz w:val="24"/>
          <w:szCs w:val="24"/>
        </w:rPr>
        <w:t xml:space="preserve"> are worked out as the average of all measurements in a measurement time interval multiplied by the time period covered by the interval. For example, a</w:t>
      </w:r>
      <w:r w:rsidR="00964E0D">
        <w:rPr>
          <w:sz w:val="24"/>
          <w:szCs w:val="24"/>
        </w:rPr>
        <w:t>n average</w:t>
      </w:r>
      <w:r w:rsidRPr="00E7178F">
        <w:rPr>
          <w:sz w:val="24"/>
          <w:szCs w:val="24"/>
        </w:rPr>
        <w:t xml:space="preserve"> </w:t>
      </w:r>
      <w:r w:rsidR="00824D3C">
        <w:rPr>
          <w:sz w:val="24"/>
          <w:szCs w:val="24"/>
        </w:rPr>
        <w:t xml:space="preserve">daily </w:t>
      </w:r>
      <w:r w:rsidRPr="00E7178F">
        <w:rPr>
          <w:sz w:val="24"/>
          <w:szCs w:val="24"/>
        </w:rPr>
        <w:t xml:space="preserve">measurement of power in Watts (kilojoules per second) is multiplied by the number of seconds in </w:t>
      </w:r>
      <w:r w:rsidR="00824D3C">
        <w:rPr>
          <w:sz w:val="24"/>
          <w:szCs w:val="24"/>
        </w:rPr>
        <w:t>a day</w:t>
      </w:r>
      <w:r w:rsidRPr="00E7178F">
        <w:rPr>
          <w:sz w:val="24"/>
          <w:szCs w:val="24"/>
        </w:rPr>
        <w:t xml:space="preserve"> interval to determine the </w:t>
      </w:r>
      <w:r w:rsidR="00824D3C">
        <w:rPr>
          <w:sz w:val="24"/>
          <w:szCs w:val="24"/>
        </w:rPr>
        <w:t xml:space="preserve">daily </w:t>
      </w:r>
      <w:r w:rsidRPr="00E7178F">
        <w:rPr>
          <w:sz w:val="24"/>
          <w:szCs w:val="24"/>
        </w:rPr>
        <w:t>energy consumption.</w:t>
      </w:r>
    </w:p>
    <w:p w:rsidR="009A2C5E" w:rsidRDefault="00BE5DCB" w:rsidP="001547EB">
      <w:pPr>
        <w:pStyle w:val="subsection"/>
        <w:ind w:left="0" w:firstLine="0"/>
        <w:rPr>
          <w:sz w:val="24"/>
          <w:szCs w:val="24"/>
        </w:rPr>
      </w:pPr>
      <w:r w:rsidRPr="00DE2EF1">
        <w:rPr>
          <w:sz w:val="24"/>
          <w:szCs w:val="24"/>
        </w:rPr>
        <w:t xml:space="preserve">Subsection </w:t>
      </w:r>
      <w:r w:rsidR="00B57075">
        <w:rPr>
          <w:sz w:val="24"/>
          <w:szCs w:val="24"/>
        </w:rPr>
        <w:t>62</w:t>
      </w:r>
      <w:r>
        <w:rPr>
          <w:sz w:val="24"/>
          <w:szCs w:val="24"/>
        </w:rPr>
        <w:t>(2</w:t>
      </w:r>
      <w:r w:rsidRPr="00DE2EF1">
        <w:rPr>
          <w:sz w:val="24"/>
          <w:szCs w:val="24"/>
        </w:rPr>
        <w:t xml:space="preserve">) </w:t>
      </w:r>
      <w:r>
        <w:rPr>
          <w:color w:val="000000"/>
          <w:sz w:val="24"/>
          <w:szCs w:val="24"/>
        </w:rPr>
        <w:t xml:space="preserve">provides </w:t>
      </w:r>
      <w:r w:rsidRPr="00DE2EF1">
        <w:rPr>
          <w:sz w:val="24"/>
          <w:szCs w:val="24"/>
        </w:rPr>
        <w:t>that the quantity of electricity consumed and fuel combusted must be measured</w:t>
      </w:r>
      <w:r w:rsidRPr="00DE2EF1">
        <w:rPr>
          <w:sz w:val="24"/>
          <w:szCs w:val="24"/>
          <w:vertAlign w:val="subscript"/>
        </w:rPr>
        <w:t xml:space="preserve"> </w:t>
      </w:r>
      <w:r w:rsidRPr="00DE2EF1">
        <w:rPr>
          <w:sz w:val="24"/>
          <w:szCs w:val="24"/>
        </w:rPr>
        <w:t xml:space="preserve">using an approach that is consistent with the </w:t>
      </w:r>
      <w:r w:rsidRPr="00632D01">
        <w:rPr>
          <w:i/>
          <w:sz w:val="24"/>
          <w:szCs w:val="24"/>
        </w:rPr>
        <w:t>NGER (Measurement) Determination</w:t>
      </w:r>
      <w:r w:rsidRPr="00DE2EF1">
        <w:rPr>
          <w:sz w:val="24"/>
          <w:szCs w:val="24"/>
        </w:rPr>
        <w:t xml:space="preserve">, the </w:t>
      </w:r>
      <w:r w:rsidRPr="00DE2EF1">
        <w:rPr>
          <w:i/>
          <w:sz w:val="24"/>
          <w:szCs w:val="24"/>
        </w:rPr>
        <w:t>National Measurement Act 1960</w:t>
      </w:r>
      <w:r w:rsidRPr="00DE2EF1">
        <w:rPr>
          <w:sz w:val="24"/>
          <w:szCs w:val="24"/>
        </w:rPr>
        <w:t>. If these are not practicable, proponents may use an approach consistent with relevant Australian, international or industry standards.</w:t>
      </w:r>
      <w:r w:rsidR="002764D8">
        <w:rPr>
          <w:sz w:val="24"/>
          <w:szCs w:val="24"/>
        </w:rPr>
        <w:t xml:space="preserve"> </w:t>
      </w:r>
    </w:p>
    <w:p w:rsidR="00BE5DCB" w:rsidRPr="009A2C5E" w:rsidRDefault="009A2C5E" w:rsidP="001547EB">
      <w:pPr>
        <w:pStyle w:val="subsection"/>
        <w:ind w:left="0" w:firstLine="0"/>
        <w:rPr>
          <w:sz w:val="24"/>
          <w:szCs w:val="24"/>
        </w:rPr>
      </w:pPr>
      <w:r>
        <w:rPr>
          <w:sz w:val="24"/>
          <w:szCs w:val="24"/>
        </w:rPr>
        <w:t>Subsection (3) provides that if a parameter is measured in accordance with industry practice, the same practice must be used</w:t>
      </w:r>
      <w:r w:rsidRPr="009A2C5E">
        <w:rPr>
          <w:sz w:val="24"/>
          <w:szCs w:val="24"/>
        </w:rPr>
        <w:t xml:space="preserve"> </w:t>
      </w:r>
      <w:r w:rsidRPr="00846BE8">
        <w:rPr>
          <w:sz w:val="24"/>
          <w:szCs w:val="24"/>
        </w:rPr>
        <w:t>consistently to</w:t>
      </w:r>
      <w:r w:rsidRPr="00846BE8">
        <w:t xml:space="preserve"> </w:t>
      </w:r>
      <w:r w:rsidRPr="00846BE8">
        <w:rPr>
          <w:sz w:val="24"/>
          <w:szCs w:val="24"/>
        </w:rPr>
        <w:t>prevent alterations from changing the abatement amount.</w:t>
      </w:r>
    </w:p>
    <w:p w:rsidR="0085735B" w:rsidRDefault="001547EB" w:rsidP="001547EB">
      <w:pPr>
        <w:pStyle w:val="subsection"/>
        <w:ind w:left="0" w:firstLine="0"/>
        <w:rPr>
          <w:sz w:val="24"/>
          <w:szCs w:val="24"/>
        </w:rPr>
      </w:pPr>
      <w:r w:rsidRPr="001052F8">
        <w:rPr>
          <w:sz w:val="24"/>
          <w:szCs w:val="24"/>
        </w:rPr>
        <w:t xml:space="preserve">Subsection </w:t>
      </w:r>
      <w:r w:rsidR="00162798">
        <w:rPr>
          <w:sz w:val="24"/>
          <w:szCs w:val="24"/>
        </w:rPr>
        <w:t>62</w:t>
      </w:r>
      <w:r w:rsidRPr="001052F8">
        <w:rPr>
          <w:sz w:val="24"/>
          <w:szCs w:val="24"/>
        </w:rPr>
        <w:t>(</w:t>
      </w:r>
      <w:r w:rsidR="009A2C5E">
        <w:rPr>
          <w:sz w:val="24"/>
          <w:szCs w:val="24"/>
        </w:rPr>
        <w:t>4</w:t>
      </w:r>
      <w:r w:rsidRPr="001052F8">
        <w:rPr>
          <w:sz w:val="24"/>
          <w:szCs w:val="24"/>
        </w:rPr>
        <w:t xml:space="preserve">) </w:t>
      </w:r>
      <w:r w:rsidR="008D577C" w:rsidRPr="0085735B">
        <w:rPr>
          <w:sz w:val="24"/>
          <w:szCs w:val="24"/>
        </w:rPr>
        <w:t>provides</w:t>
      </w:r>
      <w:r w:rsidRPr="001052F8">
        <w:rPr>
          <w:sz w:val="24"/>
          <w:szCs w:val="24"/>
        </w:rPr>
        <w:t xml:space="preserve"> that the project proponent may measure independe</w:t>
      </w:r>
      <w:r>
        <w:rPr>
          <w:sz w:val="24"/>
          <w:szCs w:val="24"/>
        </w:rPr>
        <w:t xml:space="preserve">nt variables and site constants </w:t>
      </w:r>
      <w:r w:rsidRPr="001052F8">
        <w:rPr>
          <w:sz w:val="24"/>
          <w:szCs w:val="24"/>
        </w:rPr>
        <w:t>directly or by using a proxy method that enables the value of the parameter to be reliably calculated. An example of a proxy method is measuring the temperature and pressure of steam flow to calculate energy flow using the flow rate and tabulated enthalpy values for steam at these temperatures and pressures.</w:t>
      </w:r>
      <w:r w:rsidR="002764D8">
        <w:rPr>
          <w:sz w:val="24"/>
          <w:szCs w:val="24"/>
        </w:rPr>
        <w:t xml:space="preserve"> </w:t>
      </w:r>
      <w:r w:rsidR="002764D8" w:rsidRPr="00846BE8">
        <w:rPr>
          <w:sz w:val="24"/>
          <w:szCs w:val="24"/>
        </w:rPr>
        <w:t>As with industry practices, once a proxy value or method is chosen it must be used consistently to</w:t>
      </w:r>
      <w:r w:rsidR="002764D8" w:rsidRPr="00846BE8">
        <w:t xml:space="preserve"> </w:t>
      </w:r>
      <w:r w:rsidR="002764D8" w:rsidRPr="00846BE8">
        <w:rPr>
          <w:sz w:val="24"/>
          <w:szCs w:val="24"/>
        </w:rPr>
        <w:t>prevent alterations from changing the abatement amount.</w:t>
      </w:r>
    </w:p>
    <w:p w:rsidR="00EA51C3" w:rsidRDefault="00EA51C3" w:rsidP="001547EB">
      <w:pPr>
        <w:pStyle w:val="subsection"/>
        <w:ind w:left="0" w:firstLine="0"/>
        <w:rPr>
          <w:sz w:val="24"/>
          <w:szCs w:val="24"/>
        </w:rPr>
      </w:pPr>
      <w:r>
        <w:rPr>
          <w:sz w:val="24"/>
          <w:szCs w:val="24"/>
        </w:rPr>
        <w:t>For the purposes of this Determination, the ‘fuel combusted’ represents the amount of fuel supplied to the energy consuming equipment for combustion purposes, with all the fuel supplied considered to be combusted irrespective of the level of combustion efficiency.</w:t>
      </w:r>
    </w:p>
    <w:p w:rsidR="00B93D30" w:rsidRDefault="00B93D30" w:rsidP="0085735B">
      <w:pPr>
        <w:spacing w:before="120" w:after="120" w:line="240" w:lineRule="auto"/>
        <w:outlineLvl w:val="0"/>
        <w:rPr>
          <w:rFonts w:ascii="Times New Roman" w:hAnsi="Times New Roman"/>
          <w:color w:val="000000"/>
          <w:sz w:val="24"/>
          <w:szCs w:val="24"/>
          <w:u w:val="single"/>
        </w:rPr>
      </w:pPr>
    </w:p>
    <w:p w:rsidR="00080505" w:rsidRPr="0085735B" w:rsidRDefault="00162798" w:rsidP="0085735B">
      <w:pPr>
        <w:spacing w:before="120" w:after="120" w:line="240" w:lineRule="auto"/>
        <w:outlineLvl w:val="0"/>
        <w:rPr>
          <w:rFonts w:ascii="Times New Roman" w:hAnsi="Times New Roman"/>
          <w:color w:val="000000"/>
          <w:sz w:val="24"/>
          <w:szCs w:val="24"/>
          <w:u w:val="single"/>
        </w:rPr>
      </w:pPr>
      <w:r>
        <w:rPr>
          <w:rFonts w:ascii="Times New Roman" w:hAnsi="Times New Roman"/>
          <w:color w:val="000000"/>
          <w:sz w:val="24"/>
          <w:szCs w:val="24"/>
          <w:u w:val="single"/>
        </w:rPr>
        <w:t>63</w:t>
      </w:r>
      <w:r w:rsidR="00E878B9">
        <w:rPr>
          <w:rFonts w:ascii="Times New Roman" w:hAnsi="Times New Roman"/>
          <w:color w:val="000000"/>
          <w:sz w:val="24"/>
          <w:szCs w:val="24"/>
          <w:u w:val="single"/>
        </w:rPr>
        <w:tab/>
      </w:r>
      <w:r w:rsidR="00080505" w:rsidRPr="0085735B">
        <w:rPr>
          <w:rFonts w:ascii="Times New Roman" w:hAnsi="Times New Roman"/>
          <w:color w:val="000000"/>
          <w:sz w:val="24"/>
          <w:szCs w:val="24"/>
          <w:u w:val="single"/>
        </w:rPr>
        <w:t>Monitoring equipment</w:t>
      </w:r>
    </w:p>
    <w:p w:rsidR="002A7F4C" w:rsidRPr="002A7F4C" w:rsidRDefault="002A7F4C" w:rsidP="002A7F4C">
      <w:pPr>
        <w:pStyle w:val="subsection"/>
        <w:ind w:left="0" w:firstLine="0"/>
        <w:rPr>
          <w:sz w:val="24"/>
          <w:szCs w:val="24"/>
        </w:rPr>
      </w:pPr>
      <w:r w:rsidRPr="00DE2EF1">
        <w:rPr>
          <w:sz w:val="24"/>
          <w:szCs w:val="24"/>
        </w:rPr>
        <w:t xml:space="preserve">Subsection </w:t>
      </w:r>
      <w:r w:rsidR="00162798">
        <w:rPr>
          <w:sz w:val="24"/>
          <w:szCs w:val="24"/>
        </w:rPr>
        <w:t>63</w:t>
      </w:r>
      <w:r>
        <w:rPr>
          <w:sz w:val="24"/>
          <w:szCs w:val="24"/>
        </w:rPr>
        <w:t>(1</w:t>
      </w:r>
      <w:r w:rsidRPr="00DE2EF1">
        <w:rPr>
          <w:sz w:val="24"/>
          <w:szCs w:val="24"/>
        </w:rPr>
        <w:t xml:space="preserve">) </w:t>
      </w:r>
      <w:r>
        <w:rPr>
          <w:color w:val="000000"/>
          <w:sz w:val="24"/>
          <w:szCs w:val="24"/>
        </w:rPr>
        <w:t>provides</w:t>
      </w:r>
      <w:r w:rsidRPr="00DE2EF1">
        <w:rPr>
          <w:sz w:val="24"/>
          <w:szCs w:val="24"/>
        </w:rPr>
        <w:t xml:space="preserve"> that the measuring equipment used for subsection </w:t>
      </w:r>
      <w:r w:rsidR="00162798">
        <w:rPr>
          <w:sz w:val="24"/>
          <w:szCs w:val="24"/>
        </w:rPr>
        <w:t>63</w:t>
      </w:r>
      <w:r w:rsidRPr="00DE2EF1">
        <w:rPr>
          <w:sz w:val="24"/>
          <w:szCs w:val="24"/>
        </w:rPr>
        <w:t xml:space="preserve">(1) must be calibrated by an accredited technician, and installed and operated in accordance with the manufacturer’s specifications for the equipment. </w:t>
      </w:r>
      <w:r>
        <w:rPr>
          <w:sz w:val="24"/>
          <w:szCs w:val="24"/>
        </w:rPr>
        <w:t xml:space="preserve">Subsection </w:t>
      </w:r>
      <w:r w:rsidR="00162798">
        <w:rPr>
          <w:sz w:val="24"/>
          <w:szCs w:val="24"/>
        </w:rPr>
        <w:t>63</w:t>
      </w:r>
      <w:r>
        <w:rPr>
          <w:sz w:val="24"/>
          <w:szCs w:val="24"/>
        </w:rPr>
        <w:t>(2) provides that if</w:t>
      </w:r>
      <w:r w:rsidRPr="002A7F4C">
        <w:rPr>
          <w:sz w:val="24"/>
          <w:szCs w:val="24"/>
        </w:rPr>
        <w:t>, during a measurement time interval, the equipment requires re-calibration</w:t>
      </w:r>
      <w:r w:rsidR="00C94778">
        <w:rPr>
          <w:sz w:val="24"/>
          <w:szCs w:val="24"/>
        </w:rPr>
        <w:t>, but has not been re-calibrated,</w:t>
      </w:r>
      <w:r w:rsidRPr="002A7F4C">
        <w:rPr>
          <w:sz w:val="24"/>
          <w:szCs w:val="24"/>
        </w:rPr>
        <w:t xml:space="preserve"> or does not operate normally, for the purpose of working out the carbon dioxide equivalent net abatement amount for the project for a reporting period the project proponent must either:</w:t>
      </w:r>
    </w:p>
    <w:p w:rsidR="002A7F4C" w:rsidRPr="002A7F4C" w:rsidRDefault="002A7F4C" w:rsidP="00604829">
      <w:pPr>
        <w:pStyle w:val="paragraph"/>
        <w:numPr>
          <w:ilvl w:val="0"/>
          <w:numId w:val="24"/>
        </w:numPr>
        <w:tabs>
          <w:tab w:val="left" w:pos="709"/>
        </w:tabs>
        <w:spacing w:before="180" w:after="120"/>
        <w:ind w:left="714" w:hanging="357"/>
        <w:rPr>
          <w:sz w:val="24"/>
          <w:szCs w:val="24"/>
        </w:rPr>
      </w:pPr>
      <w:r w:rsidRPr="002A7F4C">
        <w:rPr>
          <w:sz w:val="24"/>
          <w:szCs w:val="24"/>
        </w:rPr>
        <w:tab/>
        <w:t>exclude the values of all parameters from the time interval from the regression analysis used for any relevant emissions model and not treat the measurement time interval as an eligible measurement time interval; or</w:t>
      </w:r>
    </w:p>
    <w:p w:rsidR="002A7F4C" w:rsidRPr="002A7F4C" w:rsidRDefault="002A7F4C" w:rsidP="00604829">
      <w:pPr>
        <w:pStyle w:val="paragraph"/>
        <w:numPr>
          <w:ilvl w:val="0"/>
          <w:numId w:val="24"/>
        </w:numPr>
        <w:tabs>
          <w:tab w:val="left" w:pos="709"/>
        </w:tabs>
        <w:spacing w:before="180" w:after="120"/>
        <w:ind w:left="714" w:hanging="357"/>
        <w:rPr>
          <w:sz w:val="24"/>
          <w:szCs w:val="24"/>
        </w:rPr>
      </w:pPr>
      <w:r w:rsidRPr="002A7F4C">
        <w:rPr>
          <w:sz w:val="24"/>
          <w:szCs w:val="24"/>
        </w:rPr>
        <w:tab/>
      </w:r>
      <w:proofErr w:type="gramStart"/>
      <w:r w:rsidR="00033ADE">
        <w:rPr>
          <w:sz w:val="24"/>
          <w:szCs w:val="24"/>
        </w:rPr>
        <w:t>when</w:t>
      </w:r>
      <w:proofErr w:type="gramEnd"/>
      <w:r w:rsidR="00033ADE">
        <w:rPr>
          <w:sz w:val="24"/>
          <w:szCs w:val="24"/>
        </w:rPr>
        <w:t xml:space="preserve"> calculating measured emissions under sub-method 1, </w:t>
      </w:r>
      <w:r w:rsidRPr="002A7F4C">
        <w:rPr>
          <w:sz w:val="24"/>
          <w:szCs w:val="24"/>
        </w:rPr>
        <w:t xml:space="preserve">determine the value </w:t>
      </w:r>
      <w:r w:rsidR="00363029">
        <w:rPr>
          <w:sz w:val="24"/>
          <w:szCs w:val="24"/>
        </w:rPr>
        <w:t xml:space="preserve">of the parameter under section </w:t>
      </w:r>
      <w:r w:rsidR="00162798">
        <w:rPr>
          <w:sz w:val="24"/>
          <w:szCs w:val="24"/>
        </w:rPr>
        <w:t>64</w:t>
      </w:r>
      <w:r w:rsidRPr="002A7F4C">
        <w:rPr>
          <w:sz w:val="24"/>
          <w:szCs w:val="24"/>
        </w:rPr>
        <w:t>.</w:t>
      </w:r>
    </w:p>
    <w:p w:rsidR="00080505" w:rsidRPr="001052F8" w:rsidRDefault="00033ADE" w:rsidP="001547EB">
      <w:pPr>
        <w:pStyle w:val="subsection"/>
        <w:ind w:left="0" w:firstLine="0"/>
        <w:rPr>
          <w:sz w:val="24"/>
          <w:szCs w:val="24"/>
        </w:rPr>
      </w:pPr>
      <w:r>
        <w:rPr>
          <w:sz w:val="24"/>
          <w:szCs w:val="24"/>
        </w:rPr>
        <w:t xml:space="preserve">In subsection </w:t>
      </w:r>
      <w:r w:rsidR="00162798">
        <w:rPr>
          <w:sz w:val="24"/>
          <w:szCs w:val="24"/>
        </w:rPr>
        <w:t>63</w:t>
      </w:r>
      <w:r>
        <w:rPr>
          <w:sz w:val="24"/>
          <w:szCs w:val="24"/>
        </w:rPr>
        <w:t>(2)</w:t>
      </w:r>
      <w:r w:rsidR="002A7F4C" w:rsidRPr="002A7F4C">
        <w:rPr>
          <w:sz w:val="24"/>
          <w:szCs w:val="24"/>
        </w:rPr>
        <w:t>, the equipment would not be operating normally if</w:t>
      </w:r>
      <w:r>
        <w:rPr>
          <w:sz w:val="24"/>
          <w:szCs w:val="24"/>
        </w:rPr>
        <w:t>, for examples,</w:t>
      </w:r>
      <w:r w:rsidR="002A7F4C" w:rsidRPr="002A7F4C">
        <w:rPr>
          <w:sz w:val="24"/>
          <w:szCs w:val="24"/>
        </w:rPr>
        <w:t xml:space="preserve"> it is</w:t>
      </w:r>
      <w:r w:rsidR="002A7F4C">
        <w:rPr>
          <w:sz w:val="24"/>
          <w:szCs w:val="24"/>
        </w:rPr>
        <w:t xml:space="preserve"> </w:t>
      </w:r>
      <w:r w:rsidR="002A7F4C" w:rsidRPr="002A7F4C">
        <w:rPr>
          <w:sz w:val="24"/>
          <w:szCs w:val="24"/>
        </w:rPr>
        <w:t>operating inconsistently with the manufacturer’s sp</w:t>
      </w:r>
      <w:r w:rsidR="002A7F4C">
        <w:rPr>
          <w:sz w:val="24"/>
          <w:szCs w:val="24"/>
        </w:rPr>
        <w:t xml:space="preserve">ecifications for the equipment </w:t>
      </w:r>
      <w:r w:rsidR="002A7F4C" w:rsidRPr="002A7F4C">
        <w:rPr>
          <w:sz w:val="24"/>
          <w:szCs w:val="24"/>
        </w:rPr>
        <w:t>or</w:t>
      </w:r>
      <w:r w:rsidR="002A7F4C">
        <w:rPr>
          <w:sz w:val="24"/>
          <w:szCs w:val="24"/>
        </w:rPr>
        <w:t xml:space="preserve"> </w:t>
      </w:r>
      <w:r w:rsidR="002A7F4C" w:rsidRPr="002A7F4C">
        <w:rPr>
          <w:sz w:val="24"/>
          <w:szCs w:val="24"/>
        </w:rPr>
        <w:t>giving measurements that do not reflect the actual value of the parameter monitored.</w:t>
      </w:r>
    </w:p>
    <w:p w:rsidR="001547EB" w:rsidRDefault="001547EB" w:rsidP="001547EB">
      <w:pPr>
        <w:spacing w:after="120" w:line="240" w:lineRule="auto"/>
        <w:rPr>
          <w:rFonts w:ascii="Times New Roman" w:hAnsi="Times New Roman"/>
          <w:color w:val="0070C0"/>
          <w:sz w:val="24"/>
          <w:szCs w:val="24"/>
          <w:u w:val="single"/>
        </w:rPr>
      </w:pPr>
    </w:p>
    <w:p w:rsidR="00263EFA" w:rsidRPr="00041A1F" w:rsidRDefault="00263EFA" w:rsidP="001547EB">
      <w:pPr>
        <w:spacing w:after="120" w:line="240" w:lineRule="auto"/>
        <w:rPr>
          <w:rFonts w:ascii="Times New Roman" w:hAnsi="Times New Roman"/>
          <w:color w:val="0070C0"/>
          <w:sz w:val="24"/>
          <w:szCs w:val="24"/>
          <w:u w:val="single"/>
        </w:rPr>
      </w:pPr>
    </w:p>
    <w:p w:rsidR="001547EB" w:rsidRPr="004E76ED" w:rsidRDefault="00162798" w:rsidP="001547EB">
      <w:pPr>
        <w:spacing w:after="120" w:line="240" w:lineRule="auto"/>
        <w:outlineLvl w:val="0"/>
        <w:rPr>
          <w:rFonts w:ascii="Times New Roman" w:hAnsi="Times New Roman"/>
          <w:sz w:val="24"/>
          <w:szCs w:val="24"/>
        </w:rPr>
      </w:pPr>
      <w:r>
        <w:rPr>
          <w:rFonts w:ascii="Times New Roman" w:hAnsi="Times New Roman"/>
          <w:sz w:val="24"/>
          <w:szCs w:val="24"/>
          <w:u w:val="single"/>
        </w:rPr>
        <w:t>64</w:t>
      </w:r>
      <w:r w:rsidR="001547EB" w:rsidRPr="004E76ED">
        <w:rPr>
          <w:rFonts w:ascii="Times New Roman" w:hAnsi="Times New Roman"/>
          <w:sz w:val="24"/>
          <w:szCs w:val="24"/>
          <w:u w:val="single"/>
        </w:rPr>
        <w:tab/>
        <w:t>Consequences of not meeting requirement to monitor certain parameters</w:t>
      </w:r>
    </w:p>
    <w:p w:rsidR="001547EB" w:rsidRDefault="001547EB" w:rsidP="001547EB">
      <w:pPr>
        <w:pStyle w:val="subsection"/>
        <w:ind w:left="0" w:firstLine="0"/>
        <w:rPr>
          <w:sz w:val="24"/>
          <w:szCs w:val="24"/>
        </w:rPr>
      </w:pPr>
      <w:bookmarkStart w:id="17" w:name="_Toc409016858"/>
      <w:r w:rsidRPr="00E62BF6">
        <w:rPr>
          <w:sz w:val="24"/>
          <w:szCs w:val="24"/>
        </w:rPr>
        <w:t xml:space="preserve">Section </w:t>
      </w:r>
      <w:r w:rsidR="00162798">
        <w:rPr>
          <w:sz w:val="24"/>
          <w:szCs w:val="24"/>
        </w:rPr>
        <w:t>64</w:t>
      </w:r>
      <w:r w:rsidR="00162798" w:rsidRPr="00E62BF6">
        <w:rPr>
          <w:sz w:val="24"/>
          <w:szCs w:val="24"/>
        </w:rPr>
        <w:t xml:space="preserve"> </w:t>
      </w:r>
      <w:r w:rsidRPr="00E62BF6">
        <w:rPr>
          <w:sz w:val="24"/>
          <w:szCs w:val="24"/>
        </w:rPr>
        <w:t>sets out a table that specifies what proponents are required to do to determine the value of the parameter for the purpose of working out the carbon dioxide net equivalent for the reporting period. This section applies if, during a particular period (the non</w:t>
      </w:r>
      <w:r w:rsidRPr="00E62BF6">
        <w:rPr>
          <w:sz w:val="24"/>
          <w:szCs w:val="24"/>
        </w:rPr>
        <w:noBreakHyphen/>
      </w:r>
      <w:proofErr w:type="spellStart"/>
      <w:r w:rsidRPr="00E62BF6">
        <w:rPr>
          <w:sz w:val="24"/>
          <w:szCs w:val="24"/>
        </w:rPr>
        <w:t>monitored</w:t>
      </w:r>
      <w:proofErr w:type="spellEnd"/>
      <w:r w:rsidRPr="00E62BF6">
        <w:rPr>
          <w:sz w:val="24"/>
          <w:szCs w:val="24"/>
        </w:rPr>
        <w:t xml:space="preserve"> period) in a reporting period, an industrial electricity and fuel efficiency project proponent fails to monitor a parameter as required by the monitoring requirements.</w:t>
      </w:r>
    </w:p>
    <w:p w:rsidR="001547EB" w:rsidRPr="00302187" w:rsidRDefault="001547EB" w:rsidP="001547EB">
      <w:pPr>
        <w:pStyle w:val="subsection"/>
        <w:ind w:left="0" w:firstLine="0"/>
        <w:rPr>
          <w:sz w:val="24"/>
          <w:szCs w:val="24"/>
        </w:rPr>
      </w:pPr>
      <w:r>
        <w:rPr>
          <w:sz w:val="24"/>
          <w:szCs w:val="24"/>
        </w:rPr>
        <w:t xml:space="preserve">Subsection </w:t>
      </w:r>
      <w:r w:rsidR="00162798">
        <w:rPr>
          <w:sz w:val="24"/>
          <w:szCs w:val="24"/>
        </w:rPr>
        <w:t>64</w:t>
      </w:r>
      <w:r>
        <w:rPr>
          <w:sz w:val="24"/>
          <w:szCs w:val="24"/>
        </w:rPr>
        <w:t xml:space="preserve">(2) </w:t>
      </w:r>
      <w:r w:rsidRPr="00302187">
        <w:rPr>
          <w:sz w:val="24"/>
          <w:szCs w:val="24"/>
        </w:rPr>
        <w:t>confirms that this section does not prevent the Regulator from taking action under the Act, or regulations or rules made under the Act, in relation to the project proponent’s failure to monitor a parameter as required by the monitoring requirements.</w:t>
      </w:r>
    </w:p>
    <w:p w:rsidR="001547EB" w:rsidRPr="004E76ED" w:rsidRDefault="001547EB" w:rsidP="001547EB">
      <w:pPr>
        <w:pStyle w:val="subsection"/>
      </w:pPr>
    </w:p>
    <w:bookmarkEnd w:id="17"/>
    <w:p w:rsidR="0095241F" w:rsidRDefault="0095241F">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95241F" w:rsidRDefault="0095241F" w:rsidP="0095241F">
      <w:pPr>
        <w:pStyle w:val="Footer"/>
        <w:pageBreakBefore/>
        <w:spacing w:after="120"/>
        <w:jc w:val="right"/>
        <w:rPr>
          <w:rFonts w:ascii="Times New Roman" w:hAnsi="Times New Roman"/>
          <w:sz w:val="24"/>
          <w:szCs w:val="24"/>
          <w:u w:val="single"/>
        </w:rPr>
      </w:pPr>
      <w:r>
        <w:rPr>
          <w:rFonts w:ascii="Times New Roman" w:hAnsi="Times New Roman"/>
          <w:sz w:val="24"/>
          <w:szCs w:val="24"/>
          <w:u w:val="single"/>
        </w:rPr>
        <w:lastRenderedPageBreak/>
        <w:t>Attachment A</w:t>
      </w:r>
    </w:p>
    <w:p w:rsidR="0095241F" w:rsidRDefault="00F0283E" w:rsidP="0095241F">
      <w:pPr>
        <w:spacing w:after="120" w:line="240" w:lineRule="auto"/>
        <w:rPr>
          <w:rFonts w:ascii="Times New Roman" w:hAnsi="Times New Roman"/>
          <w:color w:val="000000"/>
          <w:sz w:val="24"/>
          <w:szCs w:val="24"/>
        </w:rPr>
      </w:pPr>
      <w:r w:rsidRPr="00F0283E">
        <w:pict>
          <v:rect id="_x0000_s1026" style="position:absolute;margin-left:-14.7pt;margin-top:34.4pt;width:481.8pt;height:627.3pt;z-index:251660288;mso-position-horizontal-relative:margin;mso-position-vertical-relative:margin" strokeweight="6pt">
            <v:stroke linestyle="thickBetweenThin"/>
            <v:textbox style="mso-next-textbox:#_x0000_s1026" inset="5mm,,5mm">
              <w:txbxContent>
                <w:p w:rsidR="0095241F" w:rsidRDefault="0095241F" w:rsidP="0095241F">
                  <w:pPr>
                    <w:spacing w:before="360" w:after="120"/>
                    <w:jc w:val="center"/>
                    <w:rPr>
                      <w:rFonts w:ascii="Times New Roman" w:hAnsi="Times New Roman"/>
                      <w:b/>
                      <w:bCs/>
                      <w:sz w:val="28"/>
                      <w:szCs w:val="28"/>
                    </w:rPr>
                  </w:pPr>
                  <w:r>
                    <w:rPr>
                      <w:rFonts w:ascii="Times New Roman" w:hAnsi="Times New Roman"/>
                      <w:b/>
                      <w:bCs/>
                      <w:sz w:val="28"/>
                      <w:szCs w:val="28"/>
                    </w:rPr>
                    <w:t>Statement of Compatibility with Human Rights</w:t>
                  </w:r>
                </w:p>
                <w:p w:rsidR="0095241F" w:rsidRDefault="0095241F" w:rsidP="0095241F">
                  <w:pPr>
                    <w:spacing w:before="120" w:after="120"/>
                    <w:jc w:val="center"/>
                    <w:rPr>
                      <w:rFonts w:ascii="Times New Roman" w:hAnsi="Times New Roman"/>
                      <w:sz w:val="24"/>
                      <w:szCs w:val="24"/>
                    </w:rPr>
                  </w:pPr>
                  <w:r>
                    <w:rPr>
                      <w:rFonts w:ascii="Times New Roman" w:hAnsi="Times New Roman"/>
                      <w:i/>
                      <w:iCs/>
                      <w:sz w:val="24"/>
                      <w:szCs w:val="24"/>
                    </w:rPr>
                    <w:t>Prepared in accordance with Part 3 of the Human Rights (Parliamentary Scrutiny) Act 2011</w:t>
                  </w:r>
                </w:p>
                <w:p w:rsidR="0095241F" w:rsidRDefault="0095241F" w:rsidP="0095241F">
                  <w:pPr>
                    <w:spacing w:before="120" w:after="240"/>
                    <w:jc w:val="center"/>
                    <w:rPr>
                      <w:rFonts w:ascii="Times New Roman" w:hAnsi="Times New Roman"/>
                      <w:b/>
                      <w:bCs/>
                      <w:i/>
                      <w:iCs/>
                      <w:sz w:val="24"/>
                      <w:szCs w:val="24"/>
                    </w:rPr>
                  </w:pPr>
                  <w:r>
                    <w:rPr>
                      <w:rFonts w:ascii="Times New Roman" w:hAnsi="Times New Roman"/>
                      <w:b/>
                      <w:bCs/>
                      <w:i/>
                      <w:iCs/>
                      <w:sz w:val="24"/>
                      <w:szCs w:val="24"/>
                    </w:rPr>
                    <w:t>Carbon Credits (Carbon Farming Initiative—Industrial Electricity and Fuel Efficiency) Methodology Determination 2015</w:t>
                  </w:r>
                </w:p>
                <w:p w:rsidR="0095241F" w:rsidRDefault="0095241F" w:rsidP="0095241F">
                  <w:pPr>
                    <w:spacing w:before="120" w:after="120"/>
                    <w:rPr>
                      <w:rFonts w:ascii="Times New Roman" w:hAnsi="Times New Roman"/>
                      <w:sz w:val="24"/>
                      <w:szCs w:val="24"/>
                    </w:rPr>
                  </w:pPr>
                  <w:r>
                    <w:rPr>
                      <w:rFonts w:ascii="Times New Roman" w:hAnsi="Times New Roman"/>
                      <w:sz w:val="24"/>
                      <w:szCs w:val="24"/>
                    </w:rPr>
                    <w:t xml:space="preserve">This Legislative Instrument is compatible with the human rights and freedoms recognised or declared in the international instruments listed in section 3 of the </w:t>
                  </w:r>
                  <w:r>
                    <w:rPr>
                      <w:rFonts w:ascii="Times New Roman" w:hAnsi="Times New Roman"/>
                      <w:i/>
                      <w:iCs/>
                      <w:sz w:val="24"/>
                      <w:szCs w:val="24"/>
                    </w:rPr>
                    <w:t>Human Rights (Parliamentary Scrutiny) Act 2011</w:t>
                  </w:r>
                  <w:r>
                    <w:rPr>
                      <w:rFonts w:ascii="Times New Roman" w:hAnsi="Times New Roman"/>
                      <w:sz w:val="24"/>
                      <w:szCs w:val="24"/>
                    </w:rPr>
                    <w:t>.</w:t>
                  </w:r>
                </w:p>
                <w:p w:rsidR="0095241F" w:rsidRDefault="0095241F" w:rsidP="0095241F">
                  <w:pPr>
                    <w:spacing w:before="120" w:after="120"/>
                    <w:jc w:val="both"/>
                    <w:rPr>
                      <w:rFonts w:ascii="Times New Roman" w:hAnsi="Times New Roman"/>
                      <w:b/>
                      <w:bCs/>
                      <w:sz w:val="24"/>
                      <w:szCs w:val="24"/>
                    </w:rPr>
                  </w:pPr>
                  <w:r>
                    <w:rPr>
                      <w:rFonts w:ascii="Times New Roman" w:hAnsi="Times New Roman"/>
                      <w:b/>
                      <w:bCs/>
                      <w:sz w:val="24"/>
                      <w:szCs w:val="24"/>
                    </w:rPr>
                    <w:t>Overview of the Legislative Instrument</w:t>
                  </w:r>
                </w:p>
                <w:p w:rsidR="0095241F" w:rsidRDefault="0095241F" w:rsidP="0095241F">
                  <w:pPr>
                    <w:autoSpaceDE w:val="0"/>
                    <w:autoSpaceDN w:val="0"/>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 xml:space="preserve">Carbon Credits (Carbon Farming Initiative—Industrial Electricity and Fuel Efficiency) Methodology Determination 2015 </w:t>
                  </w:r>
                  <w:r>
                    <w:rPr>
                      <w:rFonts w:ascii="Times New Roman" w:hAnsi="Times New Roman"/>
                      <w:sz w:val="24"/>
                      <w:szCs w:val="24"/>
                    </w:rPr>
                    <w:t>(the Determination) sets out the detailed rules for implementing and monitoring offsets projects that would reduce energy consumption emissions of greenhouse gases associated with the consumption of electricity and fuels.</w:t>
                  </w:r>
                </w:p>
                <w:p w:rsidR="0095241F" w:rsidRDefault="0095241F" w:rsidP="0095241F">
                  <w:pPr>
                    <w:autoSpaceDE w:val="0"/>
                    <w:autoSpaceDN w:val="0"/>
                    <w:spacing w:after="0"/>
                    <w:rPr>
                      <w:rFonts w:ascii="Times New Roman" w:hAnsi="Times New Roman"/>
                      <w:sz w:val="24"/>
                      <w:szCs w:val="24"/>
                    </w:rPr>
                  </w:pPr>
                  <w:r>
                    <w:rPr>
                      <w:rFonts w:ascii="Times New Roman" w:hAnsi="Times New Roman"/>
                      <w:sz w:val="24"/>
                      <w:szCs w:val="24"/>
                    </w:rPr>
                    <w:t>Project proponents wishing to implement the Determination must make an application to the</w:t>
                  </w:r>
                </w:p>
                <w:p w:rsidR="0095241F" w:rsidRDefault="0095241F" w:rsidP="0095241F">
                  <w:pPr>
                    <w:autoSpaceDE w:val="0"/>
                    <w:autoSpaceDN w:val="0"/>
                    <w:spacing w:after="0"/>
                    <w:rPr>
                      <w:rFonts w:ascii="Times New Roman" w:hAnsi="Times New Roman"/>
                      <w:sz w:val="24"/>
                      <w:szCs w:val="24"/>
                    </w:rPr>
                  </w:pPr>
                  <w:r>
                    <w:rPr>
                      <w:rFonts w:ascii="Times New Roman" w:hAnsi="Times New Roman"/>
                      <w:sz w:val="24"/>
                      <w:szCs w:val="24"/>
                    </w:rPr>
                    <w:t>Clean Energy Regulator (the Regulator) and meet the eligibility requirements set out under</w:t>
                  </w:r>
                </w:p>
                <w:p w:rsidR="0095241F" w:rsidRDefault="0095241F" w:rsidP="0095241F">
                  <w:pPr>
                    <w:spacing w:after="120"/>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Determination. Offsets projects that are approved by the Regulator can generate Australian Carbon Credit Units, representing emissions reductions from the project.</w:t>
                  </w:r>
                </w:p>
                <w:p w:rsidR="0095241F" w:rsidRDefault="0095241F" w:rsidP="0095241F">
                  <w:pPr>
                    <w:autoSpaceDE w:val="0"/>
                    <w:autoSpaceDN w:val="0"/>
                    <w:spacing w:after="0"/>
                    <w:rPr>
                      <w:rFonts w:ascii="Times New Roman" w:hAnsi="Times New Roman"/>
                      <w:sz w:val="24"/>
                      <w:szCs w:val="24"/>
                    </w:rPr>
                  </w:pPr>
                  <w:r>
                    <w:rPr>
                      <w:rFonts w:ascii="Times New Roman" w:hAnsi="Times New Roman"/>
                      <w:sz w:val="24"/>
                      <w:szCs w:val="24"/>
                    </w:rPr>
                    <w:t>Project proponents can receive funding from the Emissions Reduction Fund by submitting their projects into a competitive auction run by the Regulator. The Government will enter into contracts with successful proponents, which will guarantee the price and payment for the future delivery of emissions reductions.</w:t>
                  </w:r>
                </w:p>
                <w:p w:rsidR="0095241F" w:rsidRDefault="0095241F" w:rsidP="0095241F">
                  <w:pPr>
                    <w:spacing w:before="120" w:after="120"/>
                    <w:rPr>
                      <w:rFonts w:ascii="Times New Roman" w:hAnsi="Times New Roman"/>
                      <w:b/>
                      <w:bCs/>
                      <w:sz w:val="24"/>
                      <w:szCs w:val="24"/>
                    </w:rPr>
                  </w:pPr>
                  <w:r>
                    <w:rPr>
                      <w:rFonts w:ascii="Times New Roman" w:hAnsi="Times New Roman"/>
                      <w:b/>
                      <w:bCs/>
                      <w:sz w:val="24"/>
                      <w:szCs w:val="24"/>
                    </w:rPr>
                    <w:t>Human rights implications</w:t>
                  </w:r>
                </w:p>
                <w:p w:rsidR="0095241F" w:rsidRDefault="0095241F" w:rsidP="0095241F">
                  <w:pPr>
                    <w:spacing w:before="120" w:after="120"/>
                    <w:rPr>
                      <w:rFonts w:ascii="Times New Roman" w:hAnsi="Times New Roman"/>
                      <w:sz w:val="24"/>
                      <w:szCs w:val="24"/>
                    </w:rPr>
                  </w:pPr>
                  <w:r>
                    <w:rPr>
                      <w:rFonts w:ascii="Times New Roman" w:hAnsi="Times New Roman"/>
                      <w:sz w:val="24"/>
                      <w:szCs w:val="24"/>
                    </w:rPr>
                    <w:t>This Legislative Instrument does not engage any of the applicable rights or freedoms.</w:t>
                  </w:r>
                </w:p>
                <w:p w:rsidR="0095241F" w:rsidRDefault="0095241F" w:rsidP="0095241F">
                  <w:pPr>
                    <w:spacing w:before="120" w:after="120"/>
                    <w:rPr>
                      <w:rFonts w:ascii="Times New Roman" w:hAnsi="Times New Roman"/>
                      <w:b/>
                      <w:bCs/>
                      <w:sz w:val="24"/>
                      <w:szCs w:val="24"/>
                    </w:rPr>
                  </w:pPr>
                  <w:r>
                    <w:rPr>
                      <w:rFonts w:ascii="Times New Roman" w:hAnsi="Times New Roman"/>
                      <w:b/>
                      <w:bCs/>
                      <w:sz w:val="24"/>
                      <w:szCs w:val="24"/>
                    </w:rPr>
                    <w:t>Conclusion</w:t>
                  </w:r>
                </w:p>
                <w:p w:rsidR="0095241F" w:rsidRDefault="0095241F" w:rsidP="0095241F">
                  <w:pPr>
                    <w:spacing w:before="120" w:after="120"/>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rsidR="0095241F" w:rsidRDefault="0095241F" w:rsidP="0095241F">
                  <w:pPr>
                    <w:spacing w:before="120" w:after="120"/>
                    <w:jc w:val="center"/>
                    <w:rPr>
                      <w:rFonts w:ascii="Times New Roman" w:hAnsi="Times New Roman"/>
                      <w:sz w:val="24"/>
                      <w:szCs w:val="24"/>
                    </w:rPr>
                  </w:pPr>
                </w:p>
                <w:p w:rsidR="0095241F" w:rsidRDefault="0095241F" w:rsidP="0095241F">
                  <w:pPr>
                    <w:spacing w:before="120" w:after="120"/>
                    <w:jc w:val="center"/>
                    <w:rPr>
                      <w:rFonts w:ascii="Times New Roman" w:hAnsi="Times New Roman"/>
                      <w:sz w:val="24"/>
                      <w:szCs w:val="24"/>
                    </w:rPr>
                  </w:pPr>
                  <w:r>
                    <w:rPr>
                      <w:rFonts w:ascii="Times New Roman" w:hAnsi="Times New Roman"/>
                      <w:b/>
                      <w:bCs/>
                      <w:sz w:val="24"/>
                      <w:szCs w:val="24"/>
                    </w:rPr>
                    <w:t>Greg Hunt, Minister for the Environment</w:t>
                  </w:r>
                </w:p>
              </w:txbxContent>
            </v:textbox>
            <w10:wrap type="square" anchorx="margin" anchory="margin"/>
          </v:rect>
        </w:pict>
      </w:r>
    </w:p>
    <w:p w:rsidR="00F81735" w:rsidRDefault="00F81735" w:rsidP="00101B59">
      <w:pPr>
        <w:spacing w:after="120" w:line="240" w:lineRule="auto"/>
        <w:rPr>
          <w:rFonts w:ascii="Times New Roman" w:hAnsi="Times New Roman"/>
          <w:color w:val="000000"/>
          <w:sz w:val="24"/>
          <w:szCs w:val="24"/>
        </w:rPr>
      </w:pPr>
    </w:p>
    <w:sectPr w:rsidR="00F81735" w:rsidSect="007607F2">
      <w:headerReference w:type="even" r:id="rId16"/>
      <w:headerReference w:type="default" r:id="rId17"/>
      <w:footerReference w:type="default" r:id="rId18"/>
      <w:headerReference w:type="first" r:id="rId19"/>
      <w:footerReference w:type="first" r:id="rId20"/>
      <w:pgSz w:w="11906" w:h="16838" w:code="9"/>
      <w:pgMar w:top="1440" w:right="1440" w:bottom="144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B3C" w:rsidRDefault="00562B3C" w:rsidP="00621DDE">
      <w:pPr>
        <w:spacing w:after="0" w:line="240" w:lineRule="auto"/>
      </w:pPr>
      <w:r>
        <w:separator/>
      </w:r>
    </w:p>
  </w:endnote>
  <w:endnote w:type="continuationSeparator" w:id="0">
    <w:p w:rsidR="00562B3C" w:rsidRDefault="00562B3C" w:rsidP="00621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EE" w:rsidRPr="0003613D" w:rsidRDefault="00F0283E">
    <w:pPr>
      <w:pStyle w:val="Footer"/>
      <w:jc w:val="center"/>
      <w:rPr>
        <w:rFonts w:ascii="Times New Roman" w:hAnsi="Times New Roman"/>
        <w:sz w:val="20"/>
      </w:rPr>
    </w:pPr>
    <w:r w:rsidRPr="0003613D">
      <w:rPr>
        <w:rFonts w:ascii="Times New Roman" w:hAnsi="Times New Roman"/>
        <w:sz w:val="20"/>
      </w:rPr>
      <w:fldChar w:fldCharType="begin"/>
    </w:r>
    <w:r w:rsidR="00712CEE" w:rsidRPr="0003613D">
      <w:rPr>
        <w:rFonts w:ascii="Times New Roman" w:hAnsi="Times New Roman"/>
        <w:sz w:val="20"/>
      </w:rPr>
      <w:instrText xml:space="preserve"> PAGE   \* MERGEFORMAT </w:instrText>
    </w:r>
    <w:r w:rsidRPr="0003613D">
      <w:rPr>
        <w:rFonts w:ascii="Times New Roman" w:hAnsi="Times New Roman"/>
        <w:sz w:val="20"/>
      </w:rPr>
      <w:fldChar w:fldCharType="separate"/>
    </w:r>
    <w:r w:rsidR="006A472A">
      <w:rPr>
        <w:rFonts w:ascii="Times New Roman" w:hAnsi="Times New Roman"/>
        <w:noProof/>
        <w:sz w:val="20"/>
      </w:rPr>
      <w:t>3</w:t>
    </w:r>
    <w:r w:rsidRPr="0003613D">
      <w:rPr>
        <w:rFonts w:ascii="Times New Roman" w:hAnsi="Times New Roman"/>
        <w:noProof/>
        <w:sz w:val="20"/>
      </w:rPr>
      <w:fldChar w:fldCharType="end"/>
    </w:r>
  </w:p>
  <w:p w:rsidR="00712CEE" w:rsidRDefault="00712C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EE" w:rsidRDefault="00712CEE" w:rsidP="009A1EB8">
    <w:pPr>
      <w:pStyle w:val="Footer"/>
      <w:jc w:val="center"/>
    </w:pPr>
  </w:p>
  <w:p w:rsidR="00712CEE" w:rsidRDefault="00F0283E" w:rsidP="00D64A9C">
    <w:pPr>
      <w:pStyle w:val="Footer"/>
      <w:jc w:val="center"/>
    </w:pPr>
    <w:fldSimple w:instr=" PAGE ">
      <w:r w:rsidR="006A472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B3C" w:rsidRDefault="00562B3C" w:rsidP="00621DDE">
      <w:pPr>
        <w:spacing w:after="0" w:line="240" w:lineRule="auto"/>
      </w:pPr>
      <w:r>
        <w:separator/>
      </w:r>
    </w:p>
  </w:footnote>
  <w:footnote w:type="continuationSeparator" w:id="0">
    <w:p w:rsidR="00562B3C" w:rsidRDefault="00562B3C" w:rsidP="00621DDE">
      <w:pPr>
        <w:spacing w:after="0" w:line="240" w:lineRule="auto"/>
      </w:pPr>
      <w:r>
        <w:continuationSeparator/>
      </w:r>
    </w:p>
  </w:footnote>
  <w:footnote w:id="1">
    <w:p w:rsidR="00712CEE" w:rsidRPr="006D3E40" w:rsidRDefault="00712CEE" w:rsidP="00074C15">
      <w:pPr>
        <w:pStyle w:val="FootnoteText"/>
        <w:rPr>
          <w:rFonts w:ascii="Times New Roman" w:hAnsi="Times New Roman"/>
          <w:sz w:val="22"/>
          <w:szCs w:val="22"/>
        </w:rPr>
      </w:pPr>
      <w:r>
        <w:rPr>
          <w:rStyle w:val="FootnoteReference"/>
        </w:rPr>
        <w:footnoteRef/>
      </w:r>
      <w:r>
        <w:t xml:space="preserve"> </w:t>
      </w:r>
      <w:r w:rsidRPr="006D3E40">
        <w:rPr>
          <w:rFonts w:ascii="Times New Roman" w:hAnsi="Times New Roman"/>
          <w:sz w:val="22"/>
          <w:szCs w:val="22"/>
        </w:rPr>
        <w:t>New South Wales Energy Savings Scheme Rule of 2009, Project Impact</w:t>
      </w:r>
    </w:p>
    <w:p w:rsidR="00712CEE" w:rsidRPr="006D3E40" w:rsidRDefault="00712CEE" w:rsidP="00074C15">
      <w:pPr>
        <w:pStyle w:val="FootnoteText"/>
        <w:rPr>
          <w:rFonts w:ascii="Times New Roman" w:hAnsi="Times New Roman"/>
          <w:sz w:val="22"/>
          <w:szCs w:val="22"/>
        </w:rPr>
      </w:pPr>
      <w:proofErr w:type="gramStart"/>
      <w:r w:rsidRPr="006D3E40">
        <w:rPr>
          <w:rFonts w:ascii="Times New Roman" w:hAnsi="Times New Roman"/>
          <w:sz w:val="22"/>
          <w:szCs w:val="22"/>
        </w:rPr>
        <w:t xml:space="preserve">Assessment with Measurement and Verification Method (clause 7A), accessible in 2015 at </w:t>
      </w:r>
      <w:hyperlink r:id="rId1" w:history="1">
        <w:r w:rsidRPr="006D3E40">
          <w:rPr>
            <w:rStyle w:val="Hyperlink"/>
            <w:rFonts w:ascii="Times New Roman" w:hAnsi="Times New Roman"/>
            <w:sz w:val="22"/>
            <w:szCs w:val="22"/>
          </w:rPr>
          <w:t>http://www.ess.nsw.gov.au/files/3b4bc901-796f-40cd-bace-a35000e9d4f5/ESSRule2of2014.pdf</w:t>
        </w:r>
      </w:hyperlink>
      <w:r w:rsidRPr="006D3E40">
        <w:rPr>
          <w:rFonts w:ascii="Times New Roman" w:hAnsi="Times New Roman"/>
          <w:sz w:val="22"/>
          <w:szCs w:val="22"/>
        </w:rPr>
        <w:t>.</w:t>
      </w:r>
      <w:proofErr w:type="gramEnd"/>
      <w:r w:rsidRPr="006D3E40">
        <w:rPr>
          <w:rFonts w:ascii="Times New Roman" w:hAnsi="Times New Roman"/>
          <w:sz w:val="22"/>
          <w:szCs w:val="22"/>
        </w:rPr>
        <w:t xml:space="preserve"> </w:t>
      </w:r>
    </w:p>
    <w:p w:rsidR="00712CEE" w:rsidRDefault="00712CEE" w:rsidP="00074C15">
      <w:pPr>
        <w:pStyle w:val="FootnoteText"/>
      </w:pPr>
    </w:p>
  </w:footnote>
  <w:footnote w:id="2">
    <w:p w:rsidR="00712CEE" w:rsidRDefault="00712CEE">
      <w:pPr>
        <w:pStyle w:val="FootnoteText"/>
      </w:pPr>
      <w:r>
        <w:rPr>
          <w:rStyle w:val="FootnoteReference"/>
        </w:rPr>
        <w:footnoteRef/>
      </w:r>
      <w:r>
        <w:t xml:space="preserve"> </w:t>
      </w:r>
      <w:r w:rsidRPr="00D7035F">
        <w:rPr>
          <w:rFonts w:ascii="Times New Roman" w:hAnsi="Times New Roman"/>
          <w:sz w:val="22"/>
          <w:szCs w:val="22"/>
        </w:rPr>
        <w:t xml:space="preserve">The Determination specifies in section 5 that an implementation is </w:t>
      </w:r>
      <w:r w:rsidRPr="00D7035F">
        <w:rPr>
          <w:rFonts w:ascii="Times New Roman" w:hAnsi="Times New Roman"/>
          <w:b/>
          <w:i/>
          <w:sz w:val="22"/>
          <w:szCs w:val="22"/>
        </w:rPr>
        <w:t>completed</w:t>
      </w:r>
      <w:r w:rsidRPr="00D7035F">
        <w:rPr>
          <w:rFonts w:ascii="Times New Roman" w:hAnsi="Times New Roman"/>
          <w:sz w:val="22"/>
          <w:szCs w:val="22"/>
        </w:rPr>
        <w:t xml:space="preserve"> when the equipment relating to the implementation has begun operating under normal conditions.</w:t>
      </w:r>
    </w:p>
  </w:footnote>
  <w:footnote w:id="3">
    <w:p w:rsidR="00712CEE" w:rsidRDefault="00712CEE">
      <w:pPr>
        <w:pStyle w:val="FootnoteText"/>
      </w:pPr>
      <w:r>
        <w:rPr>
          <w:rStyle w:val="FootnoteReference"/>
        </w:rPr>
        <w:footnoteRef/>
      </w:r>
      <w:r>
        <w:t xml:space="preserve"> </w:t>
      </w:r>
      <w:r w:rsidRPr="00D7035F">
        <w:rPr>
          <w:rFonts w:ascii="Times New Roman" w:hAnsi="Times New Roman"/>
          <w:sz w:val="22"/>
          <w:szCs w:val="22"/>
        </w:rPr>
        <w:t>Certified Professional Engineers (</w:t>
      </w:r>
      <w:proofErr w:type="spellStart"/>
      <w:r w:rsidRPr="00D7035F">
        <w:rPr>
          <w:rFonts w:ascii="Times New Roman" w:hAnsi="Times New Roman"/>
          <w:sz w:val="22"/>
          <w:szCs w:val="22"/>
        </w:rPr>
        <w:t>CPEng</w:t>
      </w:r>
      <w:proofErr w:type="spellEnd"/>
      <w:r w:rsidRPr="00D7035F">
        <w:rPr>
          <w:rFonts w:ascii="Times New Roman" w:hAnsi="Times New Roman"/>
          <w:sz w:val="22"/>
          <w:szCs w:val="22"/>
        </w:rPr>
        <w:t>) accredited by Engineers Australia, or Registered Professional Engineers (</w:t>
      </w:r>
      <w:proofErr w:type="spellStart"/>
      <w:r w:rsidRPr="00D7035F">
        <w:rPr>
          <w:rFonts w:ascii="Times New Roman" w:hAnsi="Times New Roman"/>
          <w:sz w:val="22"/>
          <w:szCs w:val="22"/>
        </w:rPr>
        <w:t>RPEng</w:t>
      </w:r>
      <w:proofErr w:type="spellEnd"/>
      <w:r w:rsidRPr="00D7035F">
        <w:rPr>
          <w:rFonts w:ascii="Times New Roman" w:hAnsi="Times New Roman"/>
          <w:sz w:val="22"/>
          <w:szCs w:val="22"/>
        </w:rPr>
        <w:t>) accredited by Professionals Australia working in the appropriate field would be considered to have the requisite experience.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EE" w:rsidRDefault="00712C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EE" w:rsidRDefault="00712C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EE" w:rsidRDefault="00712C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21B"/>
    <w:multiLevelType w:val="multilevel"/>
    <w:tmpl w:val="4880AF70"/>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2"/>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68C4B08"/>
    <w:multiLevelType w:val="hybridMultilevel"/>
    <w:tmpl w:val="92EE4C74"/>
    <w:lvl w:ilvl="0" w:tplc="3D1E07B6">
      <w:start w:val="1"/>
      <w:numFmt w:val="lowerLetter"/>
      <w:lvlText w:val="(%1)"/>
      <w:lvlJc w:val="left"/>
      <w:pPr>
        <w:ind w:left="720" w:hanging="360"/>
      </w:pPr>
      <w:rPr>
        <w:rFonts w:hint="default"/>
      </w:rPr>
    </w:lvl>
    <w:lvl w:ilvl="1" w:tplc="BE0A33E4">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33B744F"/>
    <w:multiLevelType w:val="hybridMultilevel"/>
    <w:tmpl w:val="B72CC0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5678D1"/>
    <w:multiLevelType w:val="hybridMultilevel"/>
    <w:tmpl w:val="845673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8774CF4"/>
    <w:multiLevelType w:val="hybridMultilevel"/>
    <w:tmpl w:val="071C252C"/>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nsid w:val="1B8E3AC2"/>
    <w:multiLevelType w:val="hybridMultilevel"/>
    <w:tmpl w:val="B302DFBE"/>
    <w:lvl w:ilvl="0" w:tplc="3D1E07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8A1A59"/>
    <w:multiLevelType w:val="hybridMultilevel"/>
    <w:tmpl w:val="F0E66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7052575"/>
    <w:multiLevelType w:val="hybridMultilevel"/>
    <w:tmpl w:val="63202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421BA2"/>
    <w:multiLevelType w:val="hybridMultilevel"/>
    <w:tmpl w:val="8B78E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6105399"/>
    <w:multiLevelType w:val="hybridMultilevel"/>
    <w:tmpl w:val="CF3A72F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86407FC"/>
    <w:multiLevelType w:val="hybridMultilevel"/>
    <w:tmpl w:val="034013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E6B4693"/>
    <w:multiLevelType w:val="hybridMultilevel"/>
    <w:tmpl w:val="7940EE7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85C4135"/>
    <w:multiLevelType w:val="hybridMultilevel"/>
    <w:tmpl w:val="896C55E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E751EFB"/>
    <w:multiLevelType w:val="hybridMultilevel"/>
    <w:tmpl w:val="0E7C12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648523B"/>
    <w:multiLevelType w:val="hybridMultilevel"/>
    <w:tmpl w:val="EFA2D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9FC61DE"/>
    <w:multiLevelType w:val="hybridMultilevel"/>
    <w:tmpl w:val="B0600750"/>
    <w:lvl w:ilvl="0" w:tplc="0C09001B">
      <w:start w:val="1"/>
      <w:numFmt w:val="bullet"/>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6">
    <w:nsid w:val="5CDC2D7E"/>
    <w:multiLevelType w:val="hybridMultilevel"/>
    <w:tmpl w:val="F222A3C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D1A7715"/>
    <w:multiLevelType w:val="hybridMultilevel"/>
    <w:tmpl w:val="6152EBF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1D16BDC"/>
    <w:multiLevelType w:val="hybridMultilevel"/>
    <w:tmpl w:val="4F98D60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4BD60C3"/>
    <w:multiLevelType w:val="hybridMultilevel"/>
    <w:tmpl w:val="B9523898"/>
    <w:lvl w:ilvl="0" w:tplc="3D1E07B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5456429"/>
    <w:multiLevelType w:val="multilevel"/>
    <w:tmpl w:val="987C45B0"/>
    <w:lvl w:ilvl="0">
      <w:start w:val="1"/>
      <w:numFmt w:val="decimal"/>
      <w:pStyle w:val="ListNumber"/>
      <w:lvlText w:val="%1."/>
      <w:lvlJc w:val="left"/>
      <w:pPr>
        <w:ind w:left="369" w:hanging="369"/>
      </w:pPr>
      <w:rPr>
        <w:rFonts w:ascii="Arial" w:hAnsi="Arial" w:cs="Times New Roman" w:hint="default"/>
        <w:sz w:val="22"/>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21">
    <w:nsid w:val="6A697EC1"/>
    <w:multiLevelType w:val="hybridMultilevel"/>
    <w:tmpl w:val="FD008E3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CA36C32"/>
    <w:multiLevelType w:val="hybridMultilevel"/>
    <w:tmpl w:val="0032E4F6"/>
    <w:name w:val="StandardNumberedList23232"/>
    <w:lvl w:ilvl="0" w:tplc="7068C312">
      <w:numFmt w:val="bullet"/>
      <w:lvlText w:val="-"/>
      <w:lvlJc w:val="left"/>
      <w:pPr>
        <w:ind w:left="720" w:hanging="360"/>
      </w:pPr>
      <w:rPr>
        <w:rFonts w:ascii="Times New Roman" w:eastAsia="Calibri" w:hAnsi="Times New Roman" w:cs="Times New Roman" w:hint="default"/>
      </w:rPr>
    </w:lvl>
    <w:lvl w:ilvl="1" w:tplc="3E14CE7C" w:tentative="1">
      <w:start w:val="1"/>
      <w:numFmt w:val="bullet"/>
      <w:lvlText w:val="o"/>
      <w:lvlJc w:val="left"/>
      <w:pPr>
        <w:ind w:left="1440" w:hanging="360"/>
      </w:pPr>
      <w:rPr>
        <w:rFonts w:ascii="Courier New" w:hAnsi="Courier New" w:cs="Courier New" w:hint="default"/>
      </w:rPr>
    </w:lvl>
    <w:lvl w:ilvl="2" w:tplc="F1A8798A" w:tentative="1">
      <w:start w:val="1"/>
      <w:numFmt w:val="bullet"/>
      <w:lvlText w:val=""/>
      <w:lvlJc w:val="left"/>
      <w:pPr>
        <w:ind w:left="2160" w:hanging="360"/>
      </w:pPr>
      <w:rPr>
        <w:rFonts w:ascii="Wingdings" w:hAnsi="Wingdings" w:hint="default"/>
      </w:rPr>
    </w:lvl>
    <w:lvl w:ilvl="3" w:tplc="3A485556" w:tentative="1">
      <w:start w:val="1"/>
      <w:numFmt w:val="bullet"/>
      <w:lvlText w:val=""/>
      <w:lvlJc w:val="left"/>
      <w:pPr>
        <w:ind w:left="2880" w:hanging="360"/>
      </w:pPr>
      <w:rPr>
        <w:rFonts w:ascii="Symbol" w:hAnsi="Symbol" w:hint="default"/>
      </w:rPr>
    </w:lvl>
    <w:lvl w:ilvl="4" w:tplc="23C6CBAA" w:tentative="1">
      <w:start w:val="1"/>
      <w:numFmt w:val="bullet"/>
      <w:lvlText w:val="o"/>
      <w:lvlJc w:val="left"/>
      <w:pPr>
        <w:ind w:left="3600" w:hanging="360"/>
      </w:pPr>
      <w:rPr>
        <w:rFonts w:ascii="Courier New" w:hAnsi="Courier New" w:cs="Courier New" w:hint="default"/>
      </w:rPr>
    </w:lvl>
    <w:lvl w:ilvl="5" w:tplc="BD281B12" w:tentative="1">
      <w:start w:val="1"/>
      <w:numFmt w:val="bullet"/>
      <w:lvlText w:val=""/>
      <w:lvlJc w:val="left"/>
      <w:pPr>
        <w:ind w:left="4320" w:hanging="360"/>
      </w:pPr>
      <w:rPr>
        <w:rFonts w:ascii="Wingdings" w:hAnsi="Wingdings" w:hint="default"/>
      </w:rPr>
    </w:lvl>
    <w:lvl w:ilvl="6" w:tplc="E244E4AA" w:tentative="1">
      <w:start w:val="1"/>
      <w:numFmt w:val="bullet"/>
      <w:lvlText w:val=""/>
      <w:lvlJc w:val="left"/>
      <w:pPr>
        <w:ind w:left="5040" w:hanging="360"/>
      </w:pPr>
      <w:rPr>
        <w:rFonts w:ascii="Symbol" w:hAnsi="Symbol" w:hint="default"/>
      </w:rPr>
    </w:lvl>
    <w:lvl w:ilvl="7" w:tplc="EA58C8CA" w:tentative="1">
      <w:start w:val="1"/>
      <w:numFmt w:val="bullet"/>
      <w:lvlText w:val="o"/>
      <w:lvlJc w:val="left"/>
      <w:pPr>
        <w:ind w:left="5760" w:hanging="360"/>
      </w:pPr>
      <w:rPr>
        <w:rFonts w:ascii="Courier New" w:hAnsi="Courier New" w:cs="Courier New" w:hint="default"/>
      </w:rPr>
    </w:lvl>
    <w:lvl w:ilvl="8" w:tplc="89924ECC" w:tentative="1">
      <w:start w:val="1"/>
      <w:numFmt w:val="bullet"/>
      <w:lvlText w:val=""/>
      <w:lvlJc w:val="left"/>
      <w:pPr>
        <w:ind w:left="6480" w:hanging="360"/>
      </w:pPr>
      <w:rPr>
        <w:rFonts w:ascii="Wingdings" w:hAnsi="Wingdings" w:hint="default"/>
      </w:rPr>
    </w:lvl>
  </w:abstractNum>
  <w:abstractNum w:abstractNumId="23">
    <w:nsid w:val="6E1D168B"/>
    <w:multiLevelType w:val="hybridMultilevel"/>
    <w:tmpl w:val="2AB4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9574CB"/>
    <w:multiLevelType w:val="hybridMultilevel"/>
    <w:tmpl w:val="9BF6D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num w:numId="1">
    <w:abstractNumId w:val="25"/>
  </w:num>
  <w:num w:numId="2">
    <w:abstractNumId w:val="0"/>
  </w:num>
  <w:num w:numId="3">
    <w:abstractNumId w:val="14"/>
  </w:num>
  <w:num w:numId="4">
    <w:abstractNumId w:val="20"/>
  </w:num>
  <w:num w:numId="5">
    <w:abstractNumId w:val="15"/>
  </w:num>
  <w:num w:numId="6">
    <w:abstractNumId w:val="23"/>
  </w:num>
  <w:num w:numId="7">
    <w:abstractNumId w:val="4"/>
  </w:num>
  <w:num w:numId="8">
    <w:abstractNumId w:val="24"/>
  </w:num>
  <w:num w:numId="9">
    <w:abstractNumId w:val="13"/>
  </w:num>
  <w:num w:numId="10">
    <w:abstractNumId w:val="5"/>
  </w:num>
  <w:num w:numId="11">
    <w:abstractNumId w:val="19"/>
  </w:num>
  <w:num w:numId="12">
    <w:abstractNumId w:val="1"/>
  </w:num>
  <w:num w:numId="13">
    <w:abstractNumId w:val="8"/>
  </w:num>
  <w:num w:numId="14">
    <w:abstractNumId w:val="21"/>
  </w:num>
  <w:num w:numId="15">
    <w:abstractNumId w:val="12"/>
  </w:num>
  <w:num w:numId="16">
    <w:abstractNumId w:val="6"/>
  </w:num>
  <w:num w:numId="17">
    <w:abstractNumId w:val="11"/>
  </w:num>
  <w:num w:numId="18">
    <w:abstractNumId w:val="2"/>
  </w:num>
  <w:num w:numId="19">
    <w:abstractNumId w:val="3"/>
  </w:num>
  <w:num w:numId="20">
    <w:abstractNumId w:val="16"/>
  </w:num>
  <w:num w:numId="21">
    <w:abstractNumId w:val="10"/>
  </w:num>
  <w:num w:numId="22">
    <w:abstractNumId w:val="18"/>
  </w:num>
  <w:num w:numId="23">
    <w:abstractNumId w:val="17"/>
  </w:num>
  <w:num w:numId="24">
    <w:abstractNumId w:val="9"/>
  </w:num>
  <w:num w:numId="25">
    <w:abstractNumId w:val="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oNotTrackFormatting/>
  <w:defaultTabStop w:val="720"/>
  <w:characterSpacingControl w:val="doNotCompress"/>
  <w:hdrShapeDefaults>
    <o:shapedefaults v:ext="edit" spidmax="6145"/>
  </w:hdrShapeDefaults>
  <w:footnotePr>
    <w:footnote w:id="-1"/>
    <w:footnote w:id="0"/>
  </w:footnotePr>
  <w:endnotePr>
    <w:endnote w:id="-1"/>
    <w:endnote w:id="0"/>
  </w:endnotePr>
  <w:compat/>
  <w:rsids>
    <w:rsidRoot w:val="00A57799"/>
    <w:rsid w:val="0000025A"/>
    <w:rsid w:val="0000096C"/>
    <w:rsid w:val="00000D46"/>
    <w:rsid w:val="0000144A"/>
    <w:rsid w:val="000016A6"/>
    <w:rsid w:val="00001E27"/>
    <w:rsid w:val="0000206E"/>
    <w:rsid w:val="00002740"/>
    <w:rsid w:val="000035A2"/>
    <w:rsid w:val="000036CE"/>
    <w:rsid w:val="000039D1"/>
    <w:rsid w:val="00003A76"/>
    <w:rsid w:val="00005399"/>
    <w:rsid w:val="000056C0"/>
    <w:rsid w:val="00005701"/>
    <w:rsid w:val="00005E46"/>
    <w:rsid w:val="00006320"/>
    <w:rsid w:val="000067CF"/>
    <w:rsid w:val="000072D2"/>
    <w:rsid w:val="00007323"/>
    <w:rsid w:val="0000785F"/>
    <w:rsid w:val="00007A98"/>
    <w:rsid w:val="000100B9"/>
    <w:rsid w:val="0001095D"/>
    <w:rsid w:val="00010EB4"/>
    <w:rsid w:val="00010F18"/>
    <w:rsid w:val="00010FF8"/>
    <w:rsid w:val="000117CD"/>
    <w:rsid w:val="00011B30"/>
    <w:rsid w:val="0001271D"/>
    <w:rsid w:val="000131C6"/>
    <w:rsid w:val="00013CF9"/>
    <w:rsid w:val="00013E9D"/>
    <w:rsid w:val="00014337"/>
    <w:rsid w:val="000148B9"/>
    <w:rsid w:val="000152E9"/>
    <w:rsid w:val="00015799"/>
    <w:rsid w:val="00015A0A"/>
    <w:rsid w:val="00016732"/>
    <w:rsid w:val="00016815"/>
    <w:rsid w:val="0001687B"/>
    <w:rsid w:val="00016FD8"/>
    <w:rsid w:val="0001767E"/>
    <w:rsid w:val="00017EC8"/>
    <w:rsid w:val="00020055"/>
    <w:rsid w:val="0002096F"/>
    <w:rsid w:val="00021937"/>
    <w:rsid w:val="00021E9F"/>
    <w:rsid w:val="00021F4D"/>
    <w:rsid w:val="000228D3"/>
    <w:rsid w:val="00023C79"/>
    <w:rsid w:val="00023F52"/>
    <w:rsid w:val="00023FE3"/>
    <w:rsid w:val="00024250"/>
    <w:rsid w:val="00024A08"/>
    <w:rsid w:val="00024BAB"/>
    <w:rsid w:val="00025877"/>
    <w:rsid w:val="00025C0F"/>
    <w:rsid w:val="0002608C"/>
    <w:rsid w:val="0002619A"/>
    <w:rsid w:val="0002633B"/>
    <w:rsid w:val="00026AA6"/>
    <w:rsid w:val="00026F47"/>
    <w:rsid w:val="000276ED"/>
    <w:rsid w:val="00027DD2"/>
    <w:rsid w:val="000304AD"/>
    <w:rsid w:val="00030607"/>
    <w:rsid w:val="00030DC5"/>
    <w:rsid w:val="00031020"/>
    <w:rsid w:val="000311C4"/>
    <w:rsid w:val="00032349"/>
    <w:rsid w:val="000326C3"/>
    <w:rsid w:val="00032C01"/>
    <w:rsid w:val="00032EBE"/>
    <w:rsid w:val="00032EEA"/>
    <w:rsid w:val="000331C4"/>
    <w:rsid w:val="0003333F"/>
    <w:rsid w:val="0003396E"/>
    <w:rsid w:val="00033A91"/>
    <w:rsid w:val="00033ADE"/>
    <w:rsid w:val="00034279"/>
    <w:rsid w:val="00034350"/>
    <w:rsid w:val="0003511C"/>
    <w:rsid w:val="0003516A"/>
    <w:rsid w:val="00035A0B"/>
    <w:rsid w:val="00036128"/>
    <w:rsid w:val="0003613D"/>
    <w:rsid w:val="0003616F"/>
    <w:rsid w:val="00036E9F"/>
    <w:rsid w:val="00040212"/>
    <w:rsid w:val="00040277"/>
    <w:rsid w:val="000411C7"/>
    <w:rsid w:val="000413E2"/>
    <w:rsid w:val="000417C6"/>
    <w:rsid w:val="00041899"/>
    <w:rsid w:val="00041FFC"/>
    <w:rsid w:val="000420F2"/>
    <w:rsid w:val="00042435"/>
    <w:rsid w:val="00042633"/>
    <w:rsid w:val="0004268A"/>
    <w:rsid w:val="000426BB"/>
    <w:rsid w:val="00042C4B"/>
    <w:rsid w:val="00042DAD"/>
    <w:rsid w:val="000433A5"/>
    <w:rsid w:val="000435CA"/>
    <w:rsid w:val="000439C8"/>
    <w:rsid w:val="00043E13"/>
    <w:rsid w:val="00044220"/>
    <w:rsid w:val="00044385"/>
    <w:rsid w:val="000443E5"/>
    <w:rsid w:val="0004490C"/>
    <w:rsid w:val="00044992"/>
    <w:rsid w:val="00044D22"/>
    <w:rsid w:val="00045AD1"/>
    <w:rsid w:val="00046941"/>
    <w:rsid w:val="00047A7E"/>
    <w:rsid w:val="00047F88"/>
    <w:rsid w:val="00050033"/>
    <w:rsid w:val="0005046E"/>
    <w:rsid w:val="0005123D"/>
    <w:rsid w:val="00051D53"/>
    <w:rsid w:val="00051FE6"/>
    <w:rsid w:val="0005212E"/>
    <w:rsid w:val="000526E1"/>
    <w:rsid w:val="00052FAD"/>
    <w:rsid w:val="00053134"/>
    <w:rsid w:val="00053398"/>
    <w:rsid w:val="00053608"/>
    <w:rsid w:val="00053937"/>
    <w:rsid w:val="00053C98"/>
    <w:rsid w:val="0005454C"/>
    <w:rsid w:val="00054E71"/>
    <w:rsid w:val="00055434"/>
    <w:rsid w:val="0005570B"/>
    <w:rsid w:val="0005585F"/>
    <w:rsid w:val="00055DC8"/>
    <w:rsid w:val="00056113"/>
    <w:rsid w:val="00056214"/>
    <w:rsid w:val="00057551"/>
    <w:rsid w:val="00057C67"/>
    <w:rsid w:val="00060327"/>
    <w:rsid w:val="00061117"/>
    <w:rsid w:val="00061215"/>
    <w:rsid w:val="000613F3"/>
    <w:rsid w:val="000618CD"/>
    <w:rsid w:val="00061A30"/>
    <w:rsid w:val="00061E02"/>
    <w:rsid w:val="00061F70"/>
    <w:rsid w:val="0006278B"/>
    <w:rsid w:val="00062BBF"/>
    <w:rsid w:val="00062DE8"/>
    <w:rsid w:val="00063614"/>
    <w:rsid w:val="00063DBB"/>
    <w:rsid w:val="000648BA"/>
    <w:rsid w:val="00064D23"/>
    <w:rsid w:val="00064E18"/>
    <w:rsid w:val="00064EC8"/>
    <w:rsid w:val="00065668"/>
    <w:rsid w:val="00065A89"/>
    <w:rsid w:val="000667DB"/>
    <w:rsid w:val="00066BFC"/>
    <w:rsid w:val="00067171"/>
    <w:rsid w:val="0007017B"/>
    <w:rsid w:val="00070680"/>
    <w:rsid w:val="00070BB8"/>
    <w:rsid w:val="00070BEE"/>
    <w:rsid w:val="000716AB"/>
    <w:rsid w:val="00071A7F"/>
    <w:rsid w:val="00071B16"/>
    <w:rsid w:val="00072D1D"/>
    <w:rsid w:val="00073371"/>
    <w:rsid w:val="0007385A"/>
    <w:rsid w:val="000746CD"/>
    <w:rsid w:val="00074C15"/>
    <w:rsid w:val="000751CD"/>
    <w:rsid w:val="000756E4"/>
    <w:rsid w:val="0007674B"/>
    <w:rsid w:val="00077095"/>
    <w:rsid w:val="000774C1"/>
    <w:rsid w:val="00077B5D"/>
    <w:rsid w:val="00080043"/>
    <w:rsid w:val="00080244"/>
    <w:rsid w:val="0008048E"/>
    <w:rsid w:val="00080505"/>
    <w:rsid w:val="00080B28"/>
    <w:rsid w:val="00080CE0"/>
    <w:rsid w:val="00080D9A"/>
    <w:rsid w:val="00080FE9"/>
    <w:rsid w:val="000819A2"/>
    <w:rsid w:val="000819B2"/>
    <w:rsid w:val="000822E2"/>
    <w:rsid w:val="000827C8"/>
    <w:rsid w:val="00082B03"/>
    <w:rsid w:val="00082B4E"/>
    <w:rsid w:val="00082CA3"/>
    <w:rsid w:val="00084FE0"/>
    <w:rsid w:val="000855F0"/>
    <w:rsid w:val="00085C27"/>
    <w:rsid w:val="00086355"/>
    <w:rsid w:val="00086E47"/>
    <w:rsid w:val="000870E8"/>
    <w:rsid w:val="000875D5"/>
    <w:rsid w:val="00087BD5"/>
    <w:rsid w:val="000903E8"/>
    <w:rsid w:val="0009062C"/>
    <w:rsid w:val="00090A9C"/>
    <w:rsid w:val="0009205E"/>
    <w:rsid w:val="00092852"/>
    <w:rsid w:val="00092C95"/>
    <w:rsid w:val="00093293"/>
    <w:rsid w:val="00094661"/>
    <w:rsid w:val="0009494E"/>
    <w:rsid w:val="00094C2F"/>
    <w:rsid w:val="00094C83"/>
    <w:rsid w:val="00094E1B"/>
    <w:rsid w:val="00095F9C"/>
    <w:rsid w:val="00096619"/>
    <w:rsid w:val="00096BFC"/>
    <w:rsid w:val="00096C07"/>
    <w:rsid w:val="00096CCF"/>
    <w:rsid w:val="00096EA5"/>
    <w:rsid w:val="00097F0A"/>
    <w:rsid w:val="000A00A9"/>
    <w:rsid w:val="000A0497"/>
    <w:rsid w:val="000A0656"/>
    <w:rsid w:val="000A0E85"/>
    <w:rsid w:val="000A1221"/>
    <w:rsid w:val="000A125E"/>
    <w:rsid w:val="000A1673"/>
    <w:rsid w:val="000A1F23"/>
    <w:rsid w:val="000A3153"/>
    <w:rsid w:val="000A3357"/>
    <w:rsid w:val="000A4748"/>
    <w:rsid w:val="000A4F7B"/>
    <w:rsid w:val="000A5DF4"/>
    <w:rsid w:val="000A676C"/>
    <w:rsid w:val="000A6B97"/>
    <w:rsid w:val="000A6C66"/>
    <w:rsid w:val="000A7577"/>
    <w:rsid w:val="000A7B9D"/>
    <w:rsid w:val="000B03F4"/>
    <w:rsid w:val="000B07E8"/>
    <w:rsid w:val="000B1A2F"/>
    <w:rsid w:val="000B1B1D"/>
    <w:rsid w:val="000B1ECA"/>
    <w:rsid w:val="000B2446"/>
    <w:rsid w:val="000B29E5"/>
    <w:rsid w:val="000B37F2"/>
    <w:rsid w:val="000B3A3D"/>
    <w:rsid w:val="000B3C87"/>
    <w:rsid w:val="000B4376"/>
    <w:rsid w:val="000B44B5"/>
    <w:rsid w:val="000B4A03"/>
    <w:rsid w:val="000B5356"/>
    <w:rsid w:val="000B55F8"/>
    <w:rsid w:val="000B575E"/>
    <w:rsid w:val="000B66BD"/>
    <w:rsid w:val="000B7C94"/>
    <w:rsid w:val="000B7CED"/>
    <w:rsid w:val="000B7F6A"/>
    <w:rsid w:val="000C0009"/>
    <w:rsid w:val="000C01E5"/>
    <w:rsid w:val="000C072D"/>
    <w:rsid w:val="000C2942"/>
    <w:rsid w:val="000C2947"/>
    <w:rsid w:val="000C2977"/>
    <w:rsid w:val="000C2A65"/>
    <w:rsid w:val="000C2C6B"/>
    <w:rsid w:val="000C2E91"/>
    <w:rsid w:val="000C332B"/>
    <w:rsid w:val="000C33D2"/>
    <w:rsid w:val="000C3DCA"/>
    <w:rsid w:val="000C403B"/>
    <w:rsid w:val="000C415C"/>
    <w:rsid w:val="000C42F0"/>
    <w:rsid w:val="000C4E69"/>
    <w:rsid w:val="000C553C"/>
    <w:rsid w:val="000C6007"/>
    <w:rsid w:val="000C645D"/>
    <w:rsid w:val="000C6632"/>
    <w:rsid w:val="000C6DD4"/>
    <w:rsid w:val="000C7A7F"/>
    <w:rsid w:val="000C7D79"/>
    <w:rsid w:val="000D00E1"/>
    <w:rsid w:val="000D093A"/>
    <w:rsid w:val="000D0A80"/>
    <w:rsid w:val="000D0C72"/>
    <w:rsid w:val="000D16A7"/>
    <w:rsid w:val="000D1A62"/>
    <w:rsid w:val="000D30D6"/>
    <w:rsid w:val="000D313B"/>
    <w:rsid w:val="000D31D6"/>
    <w:rsid w:val="000D344E"/>
    <w:rsid w:val="000D3815"/>
    <w:rsid w:val="000D40C6"/>
    <w:rsid w:val="000D428A"/>
    <w:rsid w:val="000D4835"/>
    <w:rsid w:val="000D4A9F"/>
    <w:rsid w:val="000D53FC"/>
    <w:rsid w:val="000D5647"/>
    <w:rsid w:val="000D5B81"/>
    <w:rsid w:val="000D7102"/>
    <w:rsid w:val="000D7A5E"/>
    <w:rsid w:val="000D7AA5"/>
    <w:rsid w:val="000E0A6A"/>
    <w:rsid w:val="000E0B2B"/>
    <w:rsid w:val="000E1B6C"/>
    <w:rsid w:val="000E1BE0"/>
    <w:rsid w:val="000E1CEF"/>
    <w:rsid w:val="000E2154"/>
    <w:rsid w:val="000E2240"/>
    <w:rsid w:val="000E3331"/>
    <w:rsid w:val="000E3803"/>
    <w:rsid w:val="000E3F9A"/>
    <w:rsid w:val="000E47CC"/>
    <w:rsid w:val="000E4C9E"/>
    <w:rsid w:val="000E57A4"/>
    <w:rsid w:val="000E617B"/>
    <w:rsid w:val="000E6686"/>
    <w:rsid w:val="000E690B"/>
    <w:rsid w:val="000E71EC"/>
    <w:rsid w:val="000E75C0"/>
    <w:rsid w:val="000E7AD3"/>
    <w:rsid w:val="000E7C3D"/>
    <w:rsid w:val="000F0066"/>
    <w:rsid w:val="000F017A"/>
    <w:rsid w:val="000F0469"/>
    <w:rsid w:val="000F0F7A"/>
    <w:rsid w:val="000F2083"/>
    <w:rsid w:val="000F2188"/>
    <w:rsid w:val="000F2484"/>
    <w:rsid w:val="000F2550"/>
    <w:rsid w:val="000F2B7F"/>
    <w:rsid w:val="000F2F4A"/>
    <w:rsid w:val="000F340F"/>
    <w:rsid w:val="000F4195"/>
    <w:rsid w:val="000F4AA2"/>
    <w:rsid w:val="000F4AF8"/>
    <w:rsid w:val="000F5C9D"/>
    <w:rsid w:val="000F5FD7"/>
    <w:rsid w:val="000F6000"/>
    <w:rsid w:val="000F6397"/>
    <w:rsid w:val="000F6686"/>
    <w:rsid w:val="000F6D3E"/>
    <w:rsid w:val="000F737D"/>
    <w:rsid w:val="001012BA"/>
    <w:rsid w:val="0010160B"/>
    <w:rsid w:val="00101B59"/>
    <w:rsid w:val="00101D54"/>
    <w:rsid w:val="00101EC7"/>
    <w:rsid w:val="00102114"/>
    <w:rsid w:val="001023CD"/>
    <w:rsid w:val="001023E9"/>
    <w:rsid w:val="001028AC"/>
    <w:rsid w:val="00102AFA"/>
    <w:rsid w:val="00102BE6"/>
    <w:rsid w:val="0010368E"/>
    <w:rsid w:val="00103B94"/>
    <w:rsid w:val="00103C61"/>
    <w:rsid w:val="00104196"/>
    <w:rsid w:val="00104583"/>
    <w:rsid w:val="00104C09"/>
    <w:rsid w:val="00105E33"/>
    <w:rsid w:val="00106067"/>
    <w:rsid w:val="00106090"/>
    <w:rsid w:val="0010668A"/>
    <w:rsid w:val="00106D96"/>
    <w:rsid w:val="00107139"/>
    <w:rsid w:val="0010773A"/>
    <w:rsid w:val="0011018E"/>
    <w:rsid w:val="00110ABB"/>
    <w:rsid w:val="00111974"/>
    <w:rsid w:val="00111C7B"/>
    <w:rsid w:val="00111C8A"/>
    <w:rsid w:val="00111E99"/>
    <w:rsid w:val="001124E2"/>
    <w:rsid w:val="0011264E"/>
    <w:rsid w:val="00112830"/>
    <w:rsid w:val="00112AD1"/>
    <w:rsid w:val="00113027"/>
    <w:rsid w:val="00113463"/>
    <w:rsid w:val="001138FE"/>
    <w:rsid w:val="00113A00"/>
    <w:rsid w:val="001141E3"/>
    <w:rsid w:val="001143A0"/>
    <w:rsid w:val="001145B7"/>
    <w:rsid w:val="00114EC7"/>
    <w:rsid w:val="00115283"/>
    <w:rsid w:val="00115D9B"/>
    <w:rsid w:val="00115F15"/>
    <w:rsid w:val="001165FD"/>
    <w:rsid w:val="00116876"/>
    <w:rsid w:val="001168A1"/>
    <w:rsid w:val="00116A3E"/>
    <w:rsid w:val="00116FC2"/>
    <w:rsid w:val="00117B13"/>
    <w:rsid w:val="00117D39"/>
    <w:rsid w:val="00117D3C"/>
    <w:rsid w:val="0012081F"/>
    <w:rsid w:val="001208CA"/>
    <w:rsid w:val="00120A9B"/>
    <w:rsid w:val="00120BB4"/>
    <w:rsid w:val="0012174D"/>
    <w:rsid w:val="00121756"/>
    <w:rsid w:val="00121D29"/>
    <w:rsid w:val="001222B0"/>
    <w:rsid w:val="0012238D"/>
    <w:rsid w:val="00122905"/>
    <w:rsid w:val="00122C8A"/>
    <w:rsid w:val="00122FC3"/>
    <w:rsid w:val="00123473"/>
    <w:rsid w:val="0012429A"/>
    <w:rsid w:val="001242AD"/>
    <w:rsid w:val="0012471F"/>
    <w:rsid w:val="001250A6"/>
    <w:rsid w:val="00125A10"/>
    <w:rsid w:val="00125E5C"/>
    <w:rsid w:val="00126058"/>
    <w:rsid w:val="00126CFA"/>
    <w:rsid w:val="00126DB7"/>
    <w:rsid w:val="00127555"/>
    <w:rsid w:val="001279C8"/>
    <w:rsid w:val="00130448"/>
    <w:rsid w:val="001306C7"/>
    <w:rsid w:val="00130715"/>
    <w:rsid w:val="001309AA"/>
    <w:rsid w:val="00131031"/>
    <w:rsid w:val="0013107F"/>
    <w:rsid w:val="00132367"/>
    <w:rsid w:val="0013263E"/>
    <w:rsid w:val="00132F6F"/>
    <w:rsid w:val="00133379"/>
    <w:rsid w:val="00133478"/>
    <w:rsid w:val="00133E7D"/>
    <w:rsid w:val="00133F4A"/>
    <w:rsid w:val="001346EE"/>
    <w:rsid w:val="00135304"/>
    <w:rsid w:val="00135884"/>
    <w:rsid w:val="00135CB6"/>
    <w:rsid w:val="00135FDE"/>
    <w:rsid w:val="00136F33"/>
    <w:rsid w:val="00137328"/>
    <w:rsid w:val="0013756D"/>
    <w:rsid w:val="001375DF"/>
    <w:rsid w:val="00137923"/>
    <w:rsid w:val="00137968"/>
    <w:rsid w:val="00137CDA"/>
    <w:rsid w:val="0014011E"/>
    <w:rsid w:val="0014075D"/>
    <w:rsid w:val="00140EA6"/>
    <w:rsid w:val="0014141F"/>
    <w:rsid w:val="00141745"/>
    <w:rsid w:val="00141AE1"/>
    <w:rsid w:val="0014219C"/>
    <w:rsid w:val="001422C9"/>
    <w:rsid w:val="0014231E"/>
    <w:rsid w:val="001425D7"/>
    <w:rsid w:val="0014261B"/>
    <w:rsid w:val="0014399C"/>
    <w:rsid w:val="00143FE6"/>
    <w:rsid w:val="001443B6"/>
    <w:rsid w:val="001446CE"/>
    <w:rsid w:val="00144844"/>
    <w:rsid w:val="00144D47"/>
    <w:rsid w:val="0014543F"/>
    <w:rsid w:val="00145AA3"/>
    <w:rsid w:val="00145E22"/>
    <w:rsid w:val="0014637B"/>
    <w:rsid w:val="00146DCD"/>
    <w:rsid w:val="00146E14"/>
    <w:rsid w:val="00147090"/>
    <w:rsid w:val="00147471"/>
    <w:rsid w:val="001503E0"/>
    <w:rsid w:val="001504BE"/>
    <w:rsid w:val="001504D9"/>
    <w:rsid w:val="00150EF7"/>
    <w:rsid w:val="00151151"/>
    <w:rsid w:val="001516B6"/>
    <w:rsid w:val="00151C36"/>
    <w:rsid w:val="00152204"/>
    <w:rsid w:val="00152383"/>
    <w:rsid w:val="001529B3"/>
    <w:rsid w:val="00152B13"/>
    <w:rsid w:val="00152EC7"/>
    <w:rsid w:val="00153254"/>
    <w:rsid w:val="00153A5C"/>
    <w:rsid w:val="00154010"/>
    <w:rsid w:val="001547EB"/>
    <w:rsid w:val="00154810"/>
    <w:rsid w:val="001548DC"/>
    <w:rsid w:val="00154C08"/>
    <w:rsid w:val="00154E19"/>
    <w:rsid w:val="001552BF"/>
    <w:rsid w:val="00155752"/>
    <w:rsid w:val="0015600A"/>
    <w:rsid w:val="0015646F"/>
    <w:rsid w:val="00156605"/>
    <w:rsid w:val="00156E43"/>
    <w:rsid w:val="001570F0"/>
    <w:rsid w:val="00157A05"/>
    <w:rsid w:val="00157A27"/>
    <w:rsid w:val="00160264"/>
    <w:rsid w:val="00160FCA"/>
    <w:rsid w:val="001610B5"/>
    <w:rsid w:val="001611F1"/>
    <w:rsid w:val="001615D0"/>
    <w:rsid w:val="00161AAD"/>
    <w:rsid w:val="00161E72"/>
    <w:rsid w:val="00162090"/>
    <w:rsid w:val="00162798"/>
    <w:rsid w:val="001628ED"/>
    <w:rsid w:val="0016337A"/>
    <w:rsid w:val="0016339A"/>
    <w:rsid w:val="00163594"/>
    <w:rsid w:val="00163C6A"/>
    <w:rsid w:val="00163D7F"/>
    <w:rsid w:val="001642E7"/>
    <w:rsid w:val="001645EF"/>
    <w:rsid w:val="00164843"/>
    <w:rsid w:val="00164A10"/>
    <w:rsid w:val="00164C05"/>
    <w:rsid w:val="00164C12"/>
    <w:rsid w:val="00164CA5"/>
    <w:rsid w:val="00164E25"/>
    <w:rsid w:val="0016515F"/>
    <w:rsid w:val="00165AED"/>
    <w:rsid w:val="00166660"/>
    <w:rsid w:val="001666B0"/>
    <w:rsid w:val="00166C3A"/>
    <w:rsid w:val="0016703E"/>
    <w:rsid w:val="0016753A"/>
    <w:rsid w:val="001675DF"/>
    <w:rsid w:val="001678BF"/>
    <w:rsid w:val="0016792D"/>
    <w:rsid w:val="00167998"/>
    <w:rsid w:val="0017048F"/>
    <w:rsid w:val="001707AE"/>
    <w:rsid w:val="00170968"/>
    <w:rsid w:val="00170A08"/>
    <w:rsid w:val="00171C88"/>
    <w:rsid w:val="001735EC"/>
    <w:rsid w:val="001737B1"/>
    <w:rsid w:val="00173B0A"/>
    <w:rsid w:val="00173DCB"/>
    <w:rsid w:val="00174B4F"/>
    <w:rsid w:val="001754D1"/>
    <w:rsid w:val="00175A80"/>
    <w:rsid w:val="00176018"/>
    <w:rsid w:val="00176120"/>
    <w:rsid w:val="00176C3D"/>
    <w:rsid w:val="00176D37"/>
    <w:rsid w:val="0017756B"/>
    <w:rsid w:val="001775B7"/>
    <w:rsid w:val="00177EAC"/>
    <w:rsid w:val="0018059B"/>
    <w:rsid w:val="001807B0"/>
    <w:rsid w:val="00180C2D"/>
    <w:rsid w:val="00180D55"/>
    <w:rsid w:val="00180E10"/>
    <w:rsid w:val="001810B6"/>
    <w:rsid w:val="00181168"/>
    <w:rsid w:val="001814BE"/>
    <w:rsid w:val="00181B12"/>
    <w:rsid w:val="00183079"/>
    <w:rsid w:val="001831B4"/>
    <w:rsid w:val="00183288"/>
    <w:rsid w:val="0018344C"/>
    <w:rsid w:val="001838E2"/>
    <w:rsid w:val="00183A0A"/>
    <w:rsid w:val="00183E93"/>
    <w:rsid w:val="001849F1"/>
    <w:rsid w:val="00184A83"/>
    <w:rsid w:val="00185404"/>
    <w:rsid w:val="0018599C"/>
    <w:rsid w:val="00185B22"/>
    <w:rsid w:val="00186680"/>
    <w:rsid w:val="001867DC"/>
    <w:rsid w:val="00186B1B"/>
    <w:rsid w:val="00186CE8"/>
    <w:rsid w:val="00186ECE"/>
    <w:rsid w:val="001907D8"/>
    <w:rsid w:val="00190830"/>
    <w:rsid w:val="0019095C"/>
    <w:rsid w:val="00191569"/>
    <w:rsid w:val="001919C6"/>
    <w:rsid w:val="00191C96"/>
    <w:rsid w:val="00191EE0"/>
    <w:rsid w:val="00192B6D"/>
    <w:rsid w:val="001930A2"/>
    <w:rsid w:val="0019472F"/>
    <w:rsid w:val="001950A8"/>
    <w:rsid w:val="001950B1"/>
    <w:rsid w:val="0019532D"/>
    <w:rsid w:val="001955B5"/>
    <w:rsid w:val="00196164"/>
    <w:rsid w:val="001961B4"/>
    <w:rsid w:val="001966E7"/>
    <w:rsid w:val="00196AFF"/>
    <w:rsid w:val="00196D64"/>
    <w:rsid w:val="0019700E"/>
    <w:rsid w:val="001971DE"/>
    <w:rsid w:val="0019770A"/>
    <w:rsid w:val="001977E5"/>
    <w:rsid w:val="00197A70"/>
    <w:rsid w:val="001A075F"/>
    <w:rsid w:val="001A07B7"/>
    <w:rsid w:val="001A09E0"/>
    <w:rsid w:val="001A0B36"/>
    <w:rsid w:val="001A111E"/>
    <w:rsid w:val="001A3AC0"/>
    <w:rsid w:val="001A3B3E"/>
    <w:rsid w:val="001A3EF7"/>
    <w:rsid w:val="001A43C9"/>
    <w:rsid w:val="001A4543"/>
    <w:rsid w:val="001A4661"/>
    <w:rsid w:val="001A46B8"/>
    <w:rsid w:val="001A46E2"/>
    <w:rsid w:val="001A48F7"/>
    <w:rsid w:val="001A49CF"/>
    <w:rsid w:val="001A4F88"/>
    <w:rsid w:val="001A55EF"/>
    <w:rsid w:val="001A5D8F"/>
    <w:rsid w:val="001A5DD9"/>
    <w:rsid w:val="001A63D2"/>
    <w:rsid w:val="001A6A15"/>
    <w:rsid w:val="001A6B76"/>
    <w:rsid w:val="001A6BDA"/>
    <w:rsid w:val="001A7078"/>
    <w:rsid w:val="001A7391"/>
    <w:rsid w:val="001A7456"/>
    <w:rsid w:val="001B0BE6"/>
    <w:rsid w:val="001B1008"/>
    <w:rsid w:val="001B1181"/>
    <w:rsid w:val="001B11F0"/>
    <w:rsid w:val="001B13EE"/>
    <w:rsid w:val="001B1421"/>
    <w:rsid w:val="001B1471"/>
    <w:rsid w:val="001B1E8D"/>
    <w:rsid w:val="001B1F3C"/>
    <w:rsid w:val="001B2B87"/>
    <w:rsid w:val="001B2BA3"/>
    <w:rsid w:val="001B2CE1"/>
    <w:rsid w:val="001B2FBE"/>
    <w:rsid w:val="001B457F"/>
    <w:rsid w:val="001B5572"/>
    <w:rsid w:val="001B58B6"/>
    <w:rsid w:val="001B59D6"/>
    <w:rsid w:val="001B5CF2"/>
    <w:rsid w:val="001C03C9"/>
    <w:rsid w:val="001C0D2C"/>
    <w:rsid w:val="001C131C"/>
    <w:rsid w:val="001C1E04"/>
    <w:rsid w:val="001C1EEE"/>
    <w:rsid w:val="001C1F90"/>
    <w:rsid w:val="001C2039"/>
    <w:rsid w:val="001C24EB"/>
    <w:rsid w:val="001C298B"/>
    <w:rsid w:val="001C2E82"/>
    <w:rsid w:val="001C3857"/>
    <w:rsid w:val="001C3DC3"/>
    <w:rsid w:val="001C3DFF"/>
    <w:rsid w:val="001C3FF2"/>
    <w:rsid w:val="001C401C"/>
    <w:rsid w:val="001C410F"/>
    <w:rsid w:val="001C426A"/>
    <w:rsid w:val="001C4A0A"/>
    <w:rsid w:val="001C4F28"/>
    <w:rsid w:val="001C4F4D"/>
    <w:rsid w:val="001C5314"/>
    <w:rsid w:val="001C5466"/>
    <w:rsid w:val="001C56F2"/>
    <w:rsid w:val="001C573B"/>
    <w:rsid w:val="001C5AE2"/>
    <w:rsid w:val="001C695E"/>
    <w:rsid w:val="001C69FA"/>
    <w:rsid w:val="001C77A2"/>
    <w:rsid w:val="001D0716"/>
    <w:rsid w:val="001D1969"/>
    <w:rsid w:val="001D1D96"/>
    <w:rsid w:val="001D27AA"/>
    <w:rsid w:val="001D340E"/>
    <w:rsid w:val="001D3C0D"/>
    <w:rsid w:val="001D3C5D"/>
    <w:rsid w:val="001D3E6E"/>
    <w:rsid w:val="001D4676"/>
    <w:rsid w:val="001D4E03"/>
    <w:rsid w:val="001D4F87"/>
    <w:rsid w:val="001D5513"/>
    <w:rsid w:val="001D55A1"/>
    <w:rsid w:val="001D55E9"/>
    <w:rsid w:val="001D5BA8"/>
    <w:rsid w:val="001D5F82"/>
    <w:rsid w:val="001D61D5"/>
    <w:rsid w:val="001D65D9"/>
    <w:rsid w:val="001D6CF7"/>
    <w:rsid w:val="001D7000"/>
    <w:rsid w:val="001D72AE"/>
    <w:rsid w:val="001D77AA"/>
    <w:rsid w:val="001D7900"/>
    <w:rsid w:val="001D7ABF"/>
    <w:rsid w:val="001D7C3C"/>
    <w:rsid w:val="001E04CD"/>
    <w:rsid w:val="001E05F3"/>
    <w:rsid w:val="001E1281"/>
    <w:rsid w:val="001E195D"/>
    <w:rsid w:val="001E2241"/>
    <w:rsid w:val="001E224E"/>
    <w:rsid w:val="001E303D"/>
    <w:rsid w:val="001E36A5"/>
    <w:rsid w:val="001E3D5B"/>
    <w:rsid w:val="001E4A15"/>
    <w:rsid w:val="001E50F5"/>
    <w:rsid w:val="001E55A6"/>
    <w:rsid w:val="001E580A"/>
    <w:rsid w:val="001E5895"/>
    <w:rsid w:val="001E5FC9"/>
    <w:rsid w:val="001E629C"/>
    <w:rsid w:val="001E7401"/>
    <w:rsid w:val="001E77A3"/>
    <w:rsid w:val="001E7987"/>
    <w:rsid w:val="001F004E"/>
    <w:rsid w:val="001F0241"/>
    <w:rsid w:val="001F0642"/>
    <w:rsid w:val="001F0792"/>
    <w:rsid w:val="001F0812"/>
    <w:rsid w:val="001F0A8A"/>
    <w:rsid w:val="001F1939"/>
    <w:rsid w:val="001F1F3F"/>
    <w:rsid w:val="001F268F"/>
    <w:rsid w:val="001F2DDE"/>
    <w:rsid w:val="001F2EDE"/>
    <w:rsid w:val="001F39F2"/>
    <w:rsid w:val="001F4C09"/>
    <w:rsid w:val="001F7045"/>
    <w:rsid w:val="001F748C"/>
    <w:rsid w:val="001F74E2"/>
    <w:rsid w:val="001F7C0D"/>
    <w:rsid w:val="001F7E67"/>
    <w:rsid w:val="0020110C"/>
    <w:rsid w:val="0020112E"/>
    <w:rsid w:val="002012AB"/>
    <w:rsid w:val="002017C6"/>
    <w:rsid w:val="00201BBA"/>
    <w:rsid w:val="00201C66"/>
    <w:rsid w:val="002022A3"/>
    <w:rsid w:val="002033EF"/>
    <w:rsid w:val="00203D59"/>
    <w:rsid w:val="00203E0E"/>
    <w:rsid w:val="00204232"/>
    <w:rsid w:val="00205832"/>
    <w:rsid w:val="00205F81"/>
    <w:rsid w:val="002061BE"/>
    <w:rsid w:val="002067E5"/>
    <w:rsid w:val="00206876"/>
    <w:rsid w:val="00207251"/>
    <w:rsid w:val="00207E53"/>
    <w:rsid w:val="0021021F"/>
    <w:rsid w:val="002106F5"/>
    <w:rsid w:val="00210922"/>
    <w:rsid w:val="002112BA"/>
    <w:rsid w:val="002117A2"/>
    <w:rsid w:val="00211AA5"/>
    <w:rsid w:val="00211BC8"/>
    <w:rsid w:val="00211F60"/>
    <w:rsid w:val="00212DEE"/>
    <w:rsid w:val="00212FA7"/>
    <w:rsid w:val="00213490"/>
    <w:rsid w:val="00213E02"/>
    <w:rsid w:val="002140E0"/>
    <w:rsid w:val="002141A5"/>
    <w:rsid w:val="002151C6"/>
    <w:rsid w:val="0021573A"/>
    <w:rsid w:val="0021603A"/>
    <w:rsid w:val="00216078"/>
    <w:rsid w:val="002161AE"/>
    <w:rsid w:val="002161CE"/>
    <w:rsid w:val="0021657E"/>
    <w:rsid w:val="002166C0"/>
    <w:rsid w:val="00216746"/>
    <w:rsid w:val="0021677C"/>
    <w:rsid w:val="00217082"/>
    <w:rsid w:val="002175C6"/>
    <w:rsid w:val="00217E84"/>
    <w:rsid w:val="002203B1"/>
    <w:rsid w:val="002204ED"/>
    <w:rsid w:val="00220597"/>
    <w:rsid w:val="002206F5"/>
    <w:rsid w:val="00221059"/>
    <w:rsid w:val="002211BD"/>
    <w:rsid w:val="0022128E"/>
    <w:rsid w:val="00221778"/>
    <w:rsid w:val="00221995"/>
    <w:rsid w:val="002219D1"/>
    <w:rsid w:val="00221A1D"/>
    <w:rsid w:val="002229EA"/>
    <w:rsid w:val="0022362C"/>
    <w:rsid w:val="00223982"/>
    <w:rsid w:val="0022400D"/>
    <w:rsid w:val="00224250"/>
    <w:rsid w:val="002250C9"/>
    <w:rsid w:val="00225536"/>
    <w:rsid w:val="00225C75"/>
    <w:rsid w:val="002260B2"/>
    <w:rsid w:val="002262B8"/>
    <w:rsid w:val="00226702"/>
    <w:rsid w:val="002267CA"/>
    <w:rsid w:val="00227545"/>
    <w:rsid w:val="00227A07"/>
    <w:rsid w:val="00227C37"/>
    <w:rsid w:val="00230114"/>
    <w:rsid w:val="00230145"/>
    <w:rsid w:val="00230A22"/>
    <w:rsid w:val="00230B63"/>
    <w:rsid w:val="00230DEA"/>
    <w:rsid w:val="00231147"/>
    <w:rsid w:val="0023148D"/>
    <w:rsid w:val="00231A8E"/>
    <w:rsid w:val="00231ADD"/>
    <w:rsid w:val="00232353"/>
    <w:rsid w:val="00232610"/>
    <w:rsid w:val="002328D9"/>
    <w:rsid w:val="00232C79"/>
    <w:rsid w:val="00232CB0"/>
    <w:rsid w:val="00232D5B"/>
    <w:rsid w:val="00233828"/>
    <w:rsid w:val="00233AAA"/>
    <w:rsid w:val="0023402E"/>
    <w:rsid w:val="0023407C"/>
    <w:rsid w:val="00234ADE"/>
    <w:rsid w:val="002354A6"/>
    <w:rsid w:val="00236E04"/>
    <w:rsid w:val="00237140"/>
    <w:rsid w:val="00237D47"/>
    <w:rsid w:val="00240094"/>
    <w:rsid w:val="002400BD"/>
    <w:rsid w:val="00240104"/>
    <w:rsid w:val="002406B7"/>
    <w:rsid w:val="00240734"/>
    <w:rsid w:val="0024096C"/>
    <w:rsid w:val="00241563"/>
    <w:rsid w:val="00241904"/>
    <w:rsid w:val="00241F1D"/>
    <w:rsid w:val="002420A7"/>
    <w:rsid w:val="002421E7"/>
    <w:rsid w:val="00243446"/>
    <w:rsid w:val="00243A5D"/>
    <w:rsid w:val="00244095"/>
    <w:rsid w:val="002442E1"/>
    <w:rsid w:val="0024431E"/>
    <w:rsid w:val="00244A9D"/>
    <w:rsid w:val="0024500C"/>
    <w:rsid w:val="00245577"/>
    <w:rsid w:val="002455F8"/>
    <w:rsid w:val="0024563A"/>
    <w:rsid w:val="00245957"/>
    <w:rsid w:val="002459C4"/>
    <w:rsid w:val="00245C29"/>
    <w:rsid w:val="00246090"/>
    <w:rsid w:val="00246B92"/>
    <w:rsid w:val="00246BB1"/>
    <w:rsid w:val="00246D03"/>
    <w:rsid w:val="00246F14"/>
    <w:rsid w:val="00246F90"/>
    <w:rsid w:val="00247076"/>
    <w:rsid w:val="002473BB"/>
    <w:rsid w:val="00247789"/>
    <w:rsid w:val="0024787C"/>
    <w:rsid w:val="0025005E"/>
    <w:rsid w:val="00250193"/>
    <w:rsid w:val="002504FA"/>
    <w:rsid w:val="00250563"/>
    <w:rsid w:val="002507DA"/>
    <w:rsid w:val="00250E71"/>
    <w:rsid w:val="00251253"/>
    <w:rsid w:val="00252868"/>
    <w:rsid w:val="00253085"/>
    <w:rsid w:val="00253A41"/>
    <w:rsid w:val="00254583"/>
    <w:rsid w:val="00254BD3"/>
    <w:rsid w:val="00254FAB"/>
    <w:rsid w:val="00255556"/>
    <w:rsid w:val="0025575C"/>
    <w:rsid w:val="00255FB3"/>
    <w:rsid w:val="0025631D"/>
    <w:rsid w:val="00256575"/>
    <w:rsid w:val="0025688A"/>
    <w:rsid w:val="00256939"/>
    <w:rsid w:val="00256C15"/>
    <w:rsid w:val="00257428"/>
    <w:rsid w:val="00257F4B"/>
    <w:rsid w:val="00260E23"/>
    <w:rsid w:val="00261676"/>
    <w:rsid w:val="002619FA"/>
    <w:rsid w:val="0026240F"/>
    <w:rsid w:val="0026256F"/>
    <w:rsid w:val="00262823"/>
    <w:rsid w:val="002637F9"/>
    <w:rsid w:val="0026394B"/>
    <w:rsid w:val="00263995"/>
    <w:rsid w:val="00263DEA"/>
    <w:rsid w:val="00263EFA"/>
    <w:rsid w:val="002648EB"/>
    <w:rsid w:val="00264957"/>
    <w:rsid w:val="00264B72"/>
    <w:rsid w:val="00264D3C"/>
    <w:rsid w:val="00265E06"/>
    <w:rsid w:val="0026619D"/>
    <w:rsid w:val="002674FA"/>
    <w:rsid w:val="00270506"/>
    <w:rsid w:val="0027092E"/>
    <w:rsid w:val="002709DF"/>
    <w:rsid w:val="00270B63"/>
    <w:rsid w:val="00270DD3"/>
    <w:rsid w:val="00271A23"/>
    <w:rsid w:val="00271B4F"/>
    <w:rsid w:val="002720B2"/>
    <w:rsid w:val="00272334"/>
    <w:rsid w:val="002727DB"/>
    <w:rsid w:val="00273480"/>
    <w:rsid w:val="0027362F"/>
    <w:rsid w:val="0027372E"/>
    <w:rsid w:val="0027431D"/>
    <w:rsid w:val="00274BBD"/>
    <w:rsid w:val="00275041"/>
    <w:rsid w:val="002750CB"/>
    <w:rsid w:val="002758AB"/>
    <w:rsid w:val="002764D8"/>
    <w:rsid w:val="0027733D"/>
    <w:rsid w:val="00277C91"/>
    <w:rsid w:val="00277D42"/>
    <w:rsid w:val="00280669"/>
    <w:rsid w:val="002809AC"/>
    <w:rsid w:val="00281084"/>
    <w:rsid w:val="0028120C"/>
    <w:rsid w:val="00281323"/>
    <w:rsid w:val="002815B3"/>
    <w:rsid w:val="00281737"/>
    <w:rsid w:val="00281814"/>
    <w:rsid w:val="002818ED"/>
    <w:rsid w:val="002818FF"/>
    <w:rsid w:val="00281E82"/>
    <w:rsid w:val="00281FB5"/>
    <w:rsid w:val="002829FF"/>
    <w:rsid w:val="00282D81"/>
    <w:rsid w:val="00282F52"/>
    <w:rsid w:val="00284294"/>
    <w:rsid w:val="0028495C"/>
    <w:rsid w:val="00284FDA"/>
    <w:rsid w:val="00285899"/>
    <w:rsid w:val="00285A7D"/>
    <w:rsid w:val="00285C5A"/>
    <w:rsid w:val="00285F51"/>
    <w:rsid w:val="002862DA"/>
    <w:rsid w:val="00286545"/>
    <w:rsid w:val="002865D4"/>
    <w:rsid w:val="00286E95"/>
    <w:rsid w:val="0028705A"/>
    <w:rsid w:val="002904F7"/>
    <w:rsid w:val="0029079B"/>
    <w:rsid w:val="00291239"/>
    <w:rsid w:val="0029150D"/>
    <w:rsid w:val="002917BD"/>
    <w:rsid w:val="0029213E"/>
    <w:rsid w:val="00292A0B"/>
    <w:rsid w:val="00292DFC"/>
    <w:rsid w:val="002932D5"/>
    <w:rsid w:val="00293435"/>
    <w:rsid w:val="00293C11"/>
    <w:rsid w:val="00293C29"/>
    <w:rsid w:val="00293CA4"/>
    <w:rsid w:val="00294A57"/>
    <w:rsid w:val="00295302"/>
    <w:rsid w:val="002953D8"/>
    <w:rsid w:val="0029550F"/>
    <w:rsid w:val="00296527"/>
    <w:rsid w:val="002971F0"/>
    <w:rsid w:val="002977C3"/>
    <w:rsid w:val="00297FA1"/>
    <w:rsid w:val="002A0454"/>
    <w:rsid w:val="002A04C8"/>
    <w:rsid w:val="002A0A41"/>
    <w:rsid w:val="002A1032"/>
    <w:rsid w:val="002A1044"/>
    <w:rsid w:val="002A188F"/>
    <w:rsid w:val="002A1FD2"/>
    <w:rsid w:val="002A2035"/>
    <w:rsid w:val="002A2303"/>
    <w:rsid w:val="002A2988"/>
    <w:rsid w:val="002A3461"/>
    <w:rsid w:val="002A3B81"/>
    <w:rsid w:val="002A4140"/>
    <w:rsid w:val="002A44AE"/>
    <w:rsid w:val="002A4BC2"/>
    <w:rsid w:val="002A5318"/>
    <w:rsid w:val="002A5470"/>
    <w:rsid w:val="002A5FF4"/>
    <w:rsid w:val="002A602B"/>
    <w:rsid w:val="002A61ED"/>
    <w:rsid w:val="002A708B"/>
    <w:rsid w:val="002A73A3"/>
    <w:rsid w:val="002A74FC"/>
    <w:rsid w:val="002A7B9C"/>
    <w:rsid w:val="002A7C16"/>
    <w:rsid w:val="002A7F4C"/>
    <w:rsid w:val="002B05C4"/>
    <w:rsid w:val="002B07EB"/>
    <w:rsid w:val="002B1522"/>
    <w:rsid w:val="002B153D"/>
    <w:rsid w:val="002B1573"/>
    <w:rsid w:val="002B17EF"/>
    <w:rsid w:val="002B18E3"/>
    <w:rsid w:val="002B1CFD"/>
    <w:rsid w:val="002B1F4E"/>
    <w:rsid w:val="002B2321"/>
    <w:rsid w:val="002B2FE3"/>
    <w:rsid w:val="002B3DF0"/>
    <w:rsid w:val="002B3F22"/>
    <w:rsid w:val="002B4274"/>
    <w:rsid w:val="002B46B8"/>
    <w:rsid w:val="002B4888"/>
    <w:rsid w:val="002B4D31"/>
    <w:rsid w:val="002B4F11"/>
    <w:rsid w:val="002B520C"/>
    <w:rsid w:val="002B5DA5"/>
    <w:rsid w:val="002B5F07"/>
    <w:rsid w:val="002B602A"/>
    <w:rsid w:val="002B677F"/>
    <w:rsid w:val="002B6C97"/>
    <w:rsid w:val="002B6F1D"/>
    <w:rsid w:val="002B7D46"/>
    <w:rsid w:val="002C05F8"/>
    <w:rsid w:val="002C0815"/>
    <w:rsid w:val="002C0B12"/>
    <w:rsid w:val="002C1A0B"/>
    <w:rsid w:val="002C1F46"/>
    <w:rsid w:val="002C239E"/>
    <w:rsid w:val="002C29B5"/>
    <w:rsid w:val="002C2C2F"/>
    <w:rsid w:val="002C3293"/>
    <w:rsid w:val="002C44BA"/>
    <w:rsid w:val="002C4A9C"/>
    <w:rsid w:val="002C4EA6"/>
    <w:rsid w:val="002C51D9"/>
    <w:rsid w:val="002C5544"/>
    <w:rsid w:val="002C5609"/>
    <w:rsid w:val="002C5C1C"/>
    <w:rsid w:val="002C6614"/>
    <w:rsid w:val="002C6711"/>
    <w:rsid w:val="002C69F3"/>
    <w:rsid w:val="002C6AF2"/>
    <w:rsid w:val="002C6CBA"/>
    <w:rsid w:val="002C704C"/>
    <w:rsid w:val="002C778A"/>
    <w:rsid w:val="002C7B68"/>
    <w:rsid w:val="002D0167"/>
    <w:rsid w:val="002D06D5"/>
    <w:rsid w:val="002D0812"/>
    <w:rsid w:val="002D0A02"/>
    <w:rsid w:val="002D0D9D"/>
    <w:rsid w:val="002D175E"/>
    <w:rsid w:val="002D1A8D"/>
    <w:rsid w:val="002D1ECD"/>
    <w:rsid w:val="002D223C"/>
    <w:rsid w:val="002D23C0"/>
    <w:rsid w:val="002D3593"/>
    <w:rsid w:val="002D46A5"/>
    <w:rsid w:val="002D5334"/>
    <w:rsid w:val="002D5765"/>
    <w:rsid w:val="002D6088"/>
    <w:rsid w:val="002D62C4"/>
    <w:rsid w:val="002D690F"/>
    <w:rsid w:val="002D7236"/>
    <w:rsid w:val="002D7347"/>
    <w:rsid w:val="002D7A98"/>
    <w:rsid w:val="002D7C40"/>
    <w:rsid w:val="002E00BD"/>
    <w:rsid w:val="002E03CD"/>
    <w:rsid w:val="002E078F"/>
    <w:rsid w:val="002E0A43"/>
    <w:rsid w:val="002E0A74"/>
    <w:rsid w:val="002E0C01"/>
    <w:rsid w:val="002E149E"/>
    <w:rsid w:val="002E1587"/>
    <w:rsid w:val="002E17CA"/>
    <w:rsid w:val="002E24F3"/>
    <w:rsid w:val="002E2C51"/>
    <w:rsid w:val="002E2E0C"/>
    <w:rsid w:val="002E33BF"/>
    <w:rsid w:val="002E4B00"/>
    <w:rsid w:val="002E528D"/>
    <w:rsid w:val="002E53B7"/>
    <w:rsid w:val="002E59CE"/>
    <w:rsid w:val="002E5EDE"/>
    <w:rsid w:val="002E5FA0"/>
    <w:rsid w:val="002E67E6"/>
    <w:rsid w:val="002E791D"/>
    <w:rsid w:val="002E793F"/>
    <w:rsid w:val="002F012D"/>
    <w:rsid w:val="002F06E1"/>
    <w:rsid w:val="002F1170"/>
    <w:rsid w:val="002F1489"/>
    <w:rsid w:val="002F14CC"/>
    <w:rsid w:val="002F2151"/>
    <w:rsid w:val="002F222F"/>
    <w:rsid w:val="002F2A33"/>
    <w:rsid w:val="002F38E1"/>
    <w:rsid w:val="002F3A64"/>
    <w:rsid w:val="002F3F7C"/>
    <w:rsid w:val="002F3FC5"/>
    <w:rsid w:val="002F4742"/>
    <w:rsid w:val="002F4A08"/>
    <w:rsid w:val="002F4B3F"/>
    <w:rsid w:val="002F5371"/>
    <w:rsid w:val="002F5718"/>
    <w:rsid w:val="002F5DFB"/>
    <w:rsid w:val="002F6461"/>
    <w:rsid w:val="002F6569"/>
    <w:rsid w:val="002F694F"/>
    <w:rsid w:val="002F7165"/>
    <w:rsid w:val="002F71A7"/>
    <w:rsid w:val="002F7495"/>
    <w:rsid w:val="002F767F"/>
    <w:rsid w:val="002F7A31"/>
    <w:rsid w:val="002F7BEC"/>
    <w:rsid w:val="002F7D19"/>
    <w:rsid w:val="0030016F"/>
    <w:rsid w:val="00300518"/>
    <w:rsid w:val="00300796"/>
    <w:rsid w:val="00300A73"/>
    <w:rsid w:val="003012DA"/>
    <w:rsid w:val="003021DA"/>
    <w:rsid w:val="00302556"/>
    <w:rsid w:val="0030268C"/>
    <w:rsid w:val="00302B3C"/>
    <w:rsid w:val="00303120"/>
    <w:rsid w:val="0030323D"/>
    <w:rsid w:val="00303418"/>
    <w:rsid w:val="003042BB"/>
    <w:rsid w:val="003043A7"/>
    <w:rsid w:val="003044FD"/>
    <w:rsid w:val="00304552"/>
    <w:rsid w:val="00304900"/>
    <w:rsid w:val="00304AA6"/>
    <w:rsid w:val="00304B3B"/>
    <w:rsid w:val="00304C24"/>
    <w:rsid w:val="00304C2C"/>
    <w:rsid w:val="003053FB"/>
    <w:rsid w:val="00305903"/>
    <w:rsid w:val="0030599E"/>
    <w:rsid w:val="00305B10"/>
    <w:rsid w:val="00305DE8"/>
    <w:rsid w:val="003060FC"/>
    <w:rsid w:val="00306880"/>
    <w:rsid w:val="00306A78"/>
    <w:rsid w:val="00307131"/>
    <w:rsid w:val="003073EC"/>
    <w:rsid w:val="00307CEA"/>
    <w:rsid w:val="0031026E"/>
    <w:rsid w:val="0031028D"/>
    <w:rsid w:val="00310550"/>
    <w:rsid w:val="003114F1"/>
    <w:rsid w:val="00311F97"/>
    <w:rsid w:val="00312039"/>
    <w:rsid w:val="00312B8D"/>
    <w:rsid w:val="00312F51"/>
    <w:rsid w:val="0031305A"/>
    <w:rsid w:val="0031368F"/>
    <w:rsid w:val="003136F3"/>
    <w:rsid w:val="00313A65"/>
    <w:rsid w:val="00313ADD"/>
    <w:rsid w:val="00313B98"/>
    <w:rsid w:val="003146A7"/>
    <w:rsid w:val="003146C5"/>
    <w:rsid w:val="003146E1"/>
    <w:rsid w:val="00315D02"/>
    <w:rsid w:val="003162E5"/>
    <w:rsid w:val="003163D6"/>
    <w:rsid w:val="003166CD"/>
    <w:rsid w:val="00316D98"/>
    <w:rsid w:val="00317170"/>
    <w:rsid w:val="00317949"/>
    <w:rsid w:val="00317E7B"/>
    <w:rsid w:val="00320163"/>
    <w:rsid w:val="00320E4F"/>
    <w:rsid w:val="00321099"/>
    <w:rsid w:val="0032161D"/>
    <w:rsid w:val="003216FB"/>
    <w:rsid w:val="00321CFA"/>
    <w:rsid w:val="00321EC9"/>
    <w:rsid w:val="00322955"/>
    <w:rsid w:val="00323C21"/>
    <w:rsid w:val="00323FAB"/>
    <w:rsid w:val="00324156"/>
    <w:rsid w:val="003243C4"/>
    <w:rsid w:val="00324AFA"/>
    <w:rsid w:val="00324B45"/>
    <w:rsid w:val="00324C8C"/>
    <w:rsid w:val="0032540A"/>
    <w:rsid w:val="00326947"/>
    <w:rsid w:val="0032715E"/>
    <w:rsid w:val="003273C7"/>
    <w:rsid w:val="00327A92"/>
    <w:rsid w:val="00327C54"/>
    <w:rsid w:val="00330A8E"/>
    <w:rsid w:val="003315E7"/>
    <w:rsid w:val="00331ECF"/>
    <w:rsid w:val="00331FC1"/>
    <w:rsid w:val="00332E96"/>
    <w:rsid w:val="00334395"/>
    <w:rsid w:val="003343E6"/>
    <w:rsid w:val="00335468"/>
    <w:rsid w:val="00335937"/>
    <w:rsid w:val="003363CF"/>
    <w:rsid w:val="003364EE"/>
    <w:rsid w:val="003367A7"/>
    <w:rsid w:val="00336CC4"/>
    <w:rsid w:val="00336D90"/>
    <w:rsid w:val="00337384"/>
    <w:rsid w:val="00337889"/>
    <w:rsid w:val="00337D7E"/>
    <w:rsid w:val="00337FCC"/>
    <w:rsid w:val="00340544"/>
    <w:rsid w:val="00340B55"/>
    <w:rsid w:val="00340DBF"/>
    <w:rsid w:val="00341B31"/>
    <w:rsid w:val="00342D54"/>
    <w:rsid w:val="00343D5B"/>
    <w:rsid w:val="00344612"/>
    <w:rsid w:val="00344EAD"/>
    <w:rsid w:val="00345102"/>
    <w:rsid w:val="003470F4"/>
    <w:rsid w:val="003471CB"/>
    <w:rsid w:val="0035028F"/>
    <w:rsid w:val="0035029A"/>
    <w:rsid w:val="003511C2"/>
    <w:rsid w:val="0035139B"/>
    <w:rsid w:val="00351A8A"/>
    <w:rsid w:val="0035234F"/>
    <w:rsid w:val="00352413"/>
    <w:rsid w:val="003525BC"/>
    <w:rsid w:val="003529E3"/>
    <w:rsid w:val="00352B1A"/>
    <w:rsid w:val="003542B6"/>
    <w:rsid w:val="003542D7"/>
    <w:rsid w:val="00356282"/>
    <w:rsid w:val="00356514"/>
    <w:rsid w:val="00356933"/>
    <w:rsid w:val="00356B61"/>
    <w:rsid w:val="003570C0"/>
    <w:rsid w:val="0035776C"/>
    <w:rsid w:val="00360170"/>
    <w:rsid w:val="003603DB"/>
    <w:rsid w:val="00360ADA"/>
    <w:rsid w:val="003613E1"/>
    <w:rsid w:val="003614A0"/>
    <w:rsid w:val="00361BFD"/>
    <w:rsid w:val="0036223E"/>
    <w:rsid w:val="00362676"/>
    <w:rsid w:val="00362CDC"/>
    <w:rsid w:val="00362E78"/>
    <w:rsid w:val="00363029"/>
    <w:rsid w:val="003635C6"/>
    <w:rsid w:val="003639CB"/>
    <w:rsid w:val="00363A29"/>
    <w:rsid w:val="0036446B"/>
    <w:rsid w:val="0036484F"/>
    <w:rsid w:val="0036494E"/>
    <w:rsid w:val="003655ED"/>
    <w:rsid w:val="003659CC"/>
    <w:rsid w:val="00365D85"/>
    <w:rsid w:val="00366C7B"/>
    <w:rsid w:val="00366DD0"/>
    <w:rsid w:val="00367162"/>
    <w:rsid w:val="003674E8"/>
    <w:rsid w:val="0036753E"/>
    <w:rsid w:val="00367860"/>
    <w:rsid w:val="00370256"/>
    <w:rsid w:val="00370CED"/>
    <w:rsid w:val="00371807"/>
    <w:rsid w:val="00372138"/>
    <w:rsid w:val="00372354"/>
    <w:rsid w:val="003728F8"/>
    <w:rsid w:val="00372A66"/>
    <w:rsid w:val="00372B8B"/>
    <w:rsid w:val="00372DD2"/>
    <w:rsid w:val="003733EE"/>
    <w:rsid w:val="00373902"/>
    <w:rsid w:val="00373B5D"/>
    <w:rsid w:val="00373C66"/>
    <w:rsid w:val="003740A7"/>
    <w:rsid w:val="00374642"/>
    <w:rsid w:val="00375532"/>
    <w:rsid w:val="003756A8"/>
    <w:rsid w:val="00375EF2"/>
    <w:rsid w:val="0037622F"/>
    <w:rsid w:val="0037644A"/>
    <w:rsid w:val="00376B7E"/>
    <w:rsid w:val="00376F98"/>
    <w:rsid w:val="0037760B"/>
    <w:rsid w:val="00377653"/>
    <w:rsid w:val="00377C2C"/>
    <w:rsid w:val="00380275"/>
    <w:rsid w:val="00380D46"/>
    <w:rsid w:val="00380F06"/>
    <w:rsid w:val="003814EF"/>
    <w:rsid w:val="0038171A"/>
    <w:rsid w:val="00381872"/>
    <w:rsid w:val="00382101"/>
    <w:rsid w:val="003821CE"/>
    <w:rsid w:val="0038249C"/>
    <w:rsid w:val="00382CFA"/>
    <w:rsid w:val="00383AB9"/>
    <w:rsid w:val="00383B8A"/>
    <w:rsid w:val="003848E9"/>
    <w:rsid w:val="00385104"/>
    <w:rsid w:val="003852EF"/>
    <w:rsid w:val="00385678"/>
    <w:rsid w:val="0038574A"/>
    <w:rsid w:val="0038587E"/>
    <w:rsid w:val="00385A3E"/>
    <w:rsid w:val="00385B50"/>
    <w:rsid w:val="00385D38"/>
    <w:rsid w:val="003866B2"/>
    <w:rsid w:val="00386811"/>
    <w:rsid w:val="00386C72"/>
    <w:rsid w:val="00387643"/>
    <w:rsid w:val="003876F6"/>
    <w:rsid w:val="00387BE6"/>
    <w:rsid w:val="00387CB0"/>
    <w:rsid w:val="00390B02"/>
    <w:rsid w:val="00391E6F"/>
    <w:rsid w:val="0039249D"/>
    <w:rsid w:val="003924C5"/>
    <w:rsid w:val="00392E97"/>
    <w:rsid w:val="0039301C"/>
    <w:rsid w:val="0039351B"/>
    <w:rsid w:val="003939A3"/>
    <w:rsid w:val="00393EE4"/>
    <w:rsid w:val="00393F1E"/>
    <w:rsid w:val="00394039"/>
    <w:rsid w:val="003959A3"/>
    <w:rsid w:val="00395ABE"/>
    <w:rsid w:val="003962F4"/>
    <w:rsid w:val="0039635D"/>
    <w:rsid w:val="00397BCB"/>
    <w:rsid w:val="003A052D"/>
    <w:rsid w:val="003A0C38"/>
    <w:rsid w:val="003A0F2C"/>
    <w:rsid w:val="003A24CC"/>
    <w:rsid w:val="003A3176"/>
    <w:rsid w:val="003A3A79"/>
    <w:rsid w:val="003A3C08"/>
    <w:rsid w:val="003A3CC3"/>
    <w:rsid w:val="003A3DF4"/>
    <w:rsid w:val="003A4BF2"/>
    <w:rsid w:val="003A5685"/>
    <w:rsid w:val="003A5730"/>
    <w:rsid w:val="003A5916"/>
    <w:rsid w:val="003A5AD8"/>
    <w:rsid w:val="003A5C0E"/>
    <w:rsid w:val="003A778B"/>
    <w:rsid w:val="003A7A9B"/>
    <w:rsid w:val="003A7CF0"/>
    <w:rsid w:val="003A7D12"/>
    <w:rsid w:val="003A7EAE"/>
    <w:rsid w:val="003B0009"/>
    <w:rsid w:val="003B0365"/>
    <w:rsid w:val="003B07AC"/>
    <w:rsid w:val="003B086F"/>
    <w:rsid w:val="003B149A"/>
    <w:rsid w:val="003B1AE9"/>
    <w:rsid w:val="003B1E0F"/>
    <w:rsid w:val="003B224C"/>
    <w:rsid w:val="003B2479"/>
    <w:rsid w:val="003B267B"/>
    <w:rsid w:val="003B2AC4"/>
    <w:rsid w:val="003B2C27"/>
    <w:rsid w:val="003B49D2"/>
    <w:rsid w:val="003B4D47"/>
    <w:rsid w:val="003B5202"/>
    <w:rsid w:val="003B5BFC"/>
    <w:rsid w:val="003B5CB1"/>
    <w:rsid w:val="003B6072"/>
    <w:rsid w:val="003B66A8"/>
    <w:rsid w:val="003B6F4C"/>
    <w:rsid w:val="003B731A"/>
    <w:rsid w:val="003B7697"/>
    <w:rsid w:val="003B781D"/>
    <w:rsid w:val="003B7D6B"/>
    <w:rsid w:val="003B7DA6"/>
    <w:rsid w:val="003B7ED5"/>
    <w:rsid w:val="003C0531"/>
    <w:rsid w:val="003C11DB"/>
    <w:rsid w:val="003C2154"/>
    <w:rsid w:val="003C21A7"/>
    <w:rsid w:val="003C2474"/>
    <w:rsid w:val="003C25EA"/>
    <w:rsid w:val="003C2CB2"/>
    <w:rsid w:val="003C3A8B"/>
    <w:rsid w:val="003C46D1"/>
    <w:rsid w:val="003C478D"/>
    <w:rsid w:val="003C4884"/>
    <w:rsid w:val="003C522E"/>
    <w:rsid w:val="003C55FC"/>
    <w:rsid w:val="003C5681"/>
    <w:rsid w:val="003C5F80"/>
    <w:rsid w:val="003C7127"/>
    <w:rsid w:val="003C76B5"/>
    <w:rsid w:val="003C7EB6"/>
    <w:rsid w:val="003D028A"/>
    <w:rsid w:val="003D0559"/>
    <w:rsid w:val="003D08A2"/>
    <w:rsid w:val="003D16A5"/>
    <w:rsid w:val="003D1F6E"/>
    <w:rsid w:val="003D20B6"/>
    <w:rsid w:val="003D275F"/>
    <w:rsid w:val="003D2AB9"/>
    <w:rsid w:val="003D2B5F"/>
    <w:rsid w:val="003D37B0"/>
    <w:rsid w:val="003D38E3"/>
    <w:rsid w:val="003D41DE"/>
    <w:rsid w:val="003D4284"/>
    <w:rsid w:val="003D46FA"/>
    <w:rsid w:val="003D4A2F"/>
    <w:rsid w:val="003D4C9A"/>
    <w:rsid w:val="003D56B0"/>
    <w:rsid w:val="003D58E4"/>
    <w:rsid w:val="003D5D70"/>
    <w:rsid w:val="003D6045"/>
    <w:rsid w:val="003D61DB"/>
    <w:rsid w:val="003D7873"/>
    <w:rsid w:val="003D78AA"/>
    <w:rsid w:val="003E08E4"/>
    <w:rsid w:val="003E16F2"/>
    <w:rsid w:val="003E1C2C"/>
    <w:rsid w:val="003E1F52"/>
    <w:rsid w:val="003E2AEC"/>
    <w:rsid w:val="003E36E3"/>
    <w:rsid w:val="003E3B53"/>
    <w:rsid w:val="003E3C92"/>
    <w:rsid w:val="003E3F4C"/>
    <w:rsid w:val="003E40DF"/>
    <w:rsid w:val="003E4886"/>
    <w:rsid w:val="003E5683"/>
    <w:rsid w:val="003E57D2"/>
    <w:rsid w:val="003E5FC6"/>
    <w:rsid w:val="003E636A"/>
    <w:rsid w:val="003E64DB"/>
    <w:rsid w:val="003E6AF5"/>
    <w:rsid w:val="003E6D04"/>
    <w:rsid w:val="003E6D3F"/>
    <w:rsid w:val="003E7211"/>
    <w:rsid w:val="003E74F0"/>
    <w:rsid w:val="003E76A7"/>
    <w:rsid w:val="003E7ABB"/>
    <w:rsid w:val="003E7BEF"/>
    <w:rsid w:val="003E7C81"/>
    <w:rsid w:val="003F087B"/>
    <w:rsid w:val="003F1C3D"/>
    <w:rsid w:val="003F260B"/>
    <w:rsid w:val="003F2C06"/>
    <w:rsid w:val="003F2C7B"/>
    <w:rsid w:val="003F30D4"/>
    <w:rsid w:val="003F3214"/>
    <w:rsid w:val="003F3548"/>
    <w:rsid w:val="003F361D"/>
    <w:rsid w:val="003F3B42"/>
    <w:rsid w:val="003F3E13"/>
    <w:rsid w:val="003F405E"/>
    <w:rsid w:val="003F408E"/>
    <w:rsid w:val="003F41A7"/>
    <w:rsid w:val="003F443E"/>
    <w:rsid w:val="003F4548"/>
    <w:rsid w:val="003F46DC"/>
    <w:rsid w:val="003F589E"/>
    <w:rsid w:val="003F5BF1"/>
    <w:rsid w:val="003F5CEE"/>
    <w:rsid w:val="003F68B0"/>
    <w:rsid w:val="003F6CE4"/>
    <w:rsid w:val="003F70B6"/>
    <w:rsid w:val="003F731D"/>
    <w:rsid w:val="003F7461"/>
    <w:rsid w:val="003F7AA6"/>
    <w:rsid w:val="003F7D2A"/>
    <w:rsid w:val="003F7EE5"/>
    <w:rsid w:val="003F7F09"/>
    <w:rsid w:val="0040072F"/>
    <w:rsid w:val="00400B1F"/>
    <w:rsid w:val="004011DD"/>
    <w:rsid w:val="004017D3"/>
    <w:rsid w:val="004022C6"/>
    <w:rsid w:val="004022C8"/>
    <w:rsid w:val="00402601"/>
    <w:rsid w:val="00403629"/>
    <w:rsid w:val="00403953"/>
    <w:rsid w:val="00403B7B"/>
    <w:rsid w:val="00403BFA"/>
    <w:rsid w:val="00403E1E"/>
    <w:rsid w:val="00403FDA"/>
    <w:rsid w:val="0040416A"/>
    <w:rsid w:val="004043C5"/>
    <w:rsid w:val="0040520B"/>
    <w:rsid w:val="00405400"/>
    <w:rsid w:val="0040553E"/>
    <w:rsid w:val="00405562"/>
    <w:rsid w:val="00405716"/>
    <w:rsid w:val="00407022"/>
    <w:rsid w:val="00407E34"/>
    <w:rsid w:val="00410CD3"/>
    <w:rsid w:val="00411711"/>
    <w:rsid w:val="00411C85"/>
    <w:rsid w:val="00411F8A"/>
    <w:rsid w:val="004121AB"/>
    <w:rsid w:val="00412376"/>
    <w:rsid w:val="00412E88"/>
    <w:rsid w:val="00413020"/>
    <w:rsid w:val="00413482"/>
    <w:rsid w:val="0041358B"/>
    <w:rsid w:val="004137C6"/>
    <w:rsid w:val="00413AA4"/>
    <w:rsid w:val="004140B1"/>
    <w:rsid w:val="00414417"/>
    <w:rsid w:val="0041443B"/>
    <w:rsid w:val="00414AA9"/>
    <w:rsid w:val="00415603"/>
    <w:rsid w:val="00415619"/>
    <w:rsid w:val="004156B9"/>
    <w:rsid w:val="0041633D"/>
    <w:rsid w:val="00416AB5"/>
    <w:rsid w:val="00416F30"/>
    <w:rsid w:val="004178E1"/>
    <w:rsid w:val="00417F14"/>
    <w:rsid w:val="00417FCB"/>
    <w:rsid w:val="0042013D"/>
    <w:rsid w:val="00420DB4"/>
    <w:rsid w:val="00421050"/>
    <w:rsid w:val="00421FB6"/>
    <w:rsid w:val="00422011"/>
    <w:rsid w:val="0042251C"/>
    <w:rsid w:val="004229EA"/>
    <w:rsid w:val="00422E56"/>
    <w:rsid w:val="004230B0"/>
    <w:rsid w:val="0042323D"/>
    <w:rsid w:val="00423993"/>
    <w:rsid w:val="00425338"/>
    <w:rsid w:val="0042563A"/>
    <w:rsid w:val="004259B8"/>
    <w:rsid w:val="0042634C"/>
    <w:rsid w:val="0042657D"/>
    <w:rsid w:val="004265EB"/>
    <w:rsid w:val="00427043"/>
    <w:rsid w:val="004272DF"/>
    <w:rsid w:val="004273B8"/>
    <w:rsid w:val="00427775"/>
    <w:rsid w:val="004278A8"/>
    <w:rsid w:val="00427B76"/>
    <w:rsid w:val="00427D12"/>
    <w:rsid w:val="00427F27"/>
    <w:rsid w:val="004304A9"/>
    <w:rsid w:val="004304B3"/>
    <w:rsid w:val="004307E0"/>
    <w:rsid w:val="00430872"/>
    <w:rsid w:val="00430C07"/>
    <w:rsid w:val="00431532"/>
    <w:rsid w:val="004324DC"/>
    <w:rsid w:val="00432E81"/>
    <w:rsid w:val="00432ED4"/>
    <w:rsid w:val="004331E6"/>
    <w:rsid w:val="0043345F"/>
    <w:rsid w:val="004335D3"/>
    <w:rsid w:val="0043368B"/>
    <w:rsid w:val="004339D4"/>
    <w:rsid w:val="00433CA2"/>
    <w:rsid w:val="00433E19"/>
    <w:rsid w:val="0043431A"/>
    <w:rsid w:val="00434841"/>
    <w:rsid w:val="004348CF"/>
    <w:rsid w:val="00434D25"/>
    <w:rsid w:val="004360B1"/>
    <w:rsid w:val="00436283"/>
    <w:rsid w:val="00436A6D"/>
    <w:rsid w:val="004370CA"/>
    <w:rsid w:val="0043742D"/>
    <w:rsid w:val="004374CB"/>
    <w:rsid w:val="00437B8A"/>
    <w:rsid w:val="004416EF"/>
    <w:rsid w:val="00441947"/>
    <w:rsid w:val="00442237"/>
    <w:rsid w:val="004433DF"/>
    <w:rsid w:val="00444C17"/>
    <w:rsid w:val="004456D7"/>
    <w:rsid w:val="00445A24"/>
    <w:rsid w:val="004462EF"/>
    <w:rsid w:val="00446B85"/>
    <w:rsid w:val="00446B9A"/>
    <w:rsid w:val="00446E3B"/>
    <w:rsid w:val="004477EC"/>
    <w:rsid w:val="004479A5"/>
    <w:rsid w:val="00447AC0"/>
    <w:rsid w:val="00447C0D"/>
    <w:rsid w:val="00447E45"/>
    <w:rsid w:val="00447EAC"/>
    <w:rsid w:val="0045053F"/>
    <w:rsid w:val="004509FF"/>
    <w:rsid w:val="00450DB9"/>
    <w:rsid w:val="00450FF8"/>
    <w:rsid w:val="00451089"/>
    <w:rsid w:val="004513C5"/>
    <w:rsid w:val="0045188A"/>
    <w:rsid w:val="00451949"/>
    <w:rsid w:val="00451E3D"/>
    <w:rsid w:val="0045221B"/>
    <w:rsid w:val="00452459"/>
    <w:rsid w:val="00452B2C"/>
    <w:rsid w:val="0045395B"/>
    <w:rsid w:val="00454175"/>
    <w:rsid w:val="00454E83"/>
    <w:rsid w:val="00455636"/>
    <w:rsid w:val="00455DCD"/>
    <w:rsid w:val="004568DE"/>
    <w:rsid w:val="00456D15"/>
    <w:rsid w:val="004572A7"/>
    <w:rsid w:val="00457701"/>
    <w:rsid w:val="00457829"/>
    <w:rsid w:val="00460528"/>
    <w:rsid w:val="00460CF0"/>
    <w:rsid w:val="00460DA6"/>
    <w:rsid w:val="004614AC"/>
    <w:rsid w:val="0046194B"/>
    <w:rsid w:val="00461B1F"/>
    <w:rsid w:val="00461C14"/>
    <w:rsid w:val="00461F00"/>
    <w:rsid w:val="00461F28"/>
    <w:rsid w:val="00462237"/>
    <w:rsid w:val="00462994"/>
    <w:rsid w:val="004631B8"/>
    <w:rsid w:val="00463E62"/>
    <w:rsid w:val="004660D5"/>
    <w:rsid w:val="0046631E"/>
    <w:rsid w:val="004668B4"/>
    <w:rsid w:val="00466DA6"/>
    <w:rsid w:val="0046711C"/>
    <w:rsid w:val="004672D9"/>
    <w:rsid w:val="00467E76"/>
    <w:rsid w:val="004712EC"/>
    <w:rsid w:val="0047156A"/>
    <w:rsid w:val="004716AE"/>
    <w:rsid w:val="0047188A"/>
    <w:rsid w:val="004724E5"/>
    <w:rsid w:val="0047293E"/>
    <w:rsid w:val="00472978"/>
    <w:rsid w:val="00472C95"/>
    <w:rsid w:val="00472DA5"/>
    <w:rsid w:val="004737AC"/>
    <w:rsid w:val="0047538E"/>
    <w:rsid w:val="0047576B"/>
    <w:rsid w:val="00475F2D"/>
    <w:rsid w:val="004764F8"/>
    <w:rsid w:val="004768EC"/>
    <w:rsid w:val="00476AFC"/>
    <w:rsid w:val="004773B0"/>
    <w:rsid w:val="004777C0"/>
    <w:rsid w:val="00477CEB"/>
    <w:rsid w:val="004801A2"/>
    <w:rsid w:val="00480642"/>
    <w:rsid w:val="00481ADB"/>
    <w:rsid w:val="00481DDB"/>
    <w:rsid w:val="00481E58"/>
    <w:rsid w:val="00481F16"/>
    <w:rsid w:val="00482247"/>
    <w:rsid w:val="004823E1"/>
    <w:rsid w:val="00482593"/>
    <w:rsid w:val="00483595"/>
    <w:rsid w:val="00483631"/>
    <w:rsid w:val="00484115"/>
    <w:rsid w:val="00484F84"/>
    <w:rsid w:val="0048546C"/>
    <w:rsid w:val="0048593B"/>
    <w:rsid w:val="0048644F"/>
    <w:rsid w:val="0048679E"/>
    <w:rsid w:val="00486E24"/>
    <w:rsid w:val="00486F1F"/>
    <w:rsid w:val="00487055"/>
    <w:rsid w:val="00487343"/>
    <w:rsid w:val="00487A43"/>
    <w:rsid w:val="00487B2C"/>
    <w:rsid w:val="004900E0"/>
    <w:rsid w:val="00491A15"/>
    <w:rsid w:val="0049200D"/>
    <w:rsid w:val="00492019"/>
    <w:rsid w:val="0049214B"/>
    <w:rsid w:val="0049251B"/>
    <w:rsid w:val="00493697"/>
    <w:rsid w:val="0049480C"/>
    <w:rsid w:val="004950D9"/>
    <w:rsid w:val="0049564F"/>
    <w:rsid w:val="00495EDC"/>
    <w:rsid w:val="004961A9"/>
    <w:rsid w:val="0049651C"/>
    <w:rsid w:val="00496641"/>
    <w:rsid w:val="004967DB"/>
    <w:rsid w:val="00496E0E"/>
    <w:rsid w:val="00496F1C"/>
    <w:rsid w:val="00497ABA"/>
    <w:rsid w:val="004A00B6"/>
    <w:rsid w:val="004A040D"/>
    <w:rsid w:val="004A0456"/>
    <w:rsid w:val="004A0D87"/>
    <w:rsid w:val="004A19B5"/>
    <w:rsid w:val="004A1FCA"/>
    <w:rsid w:val="004A2497"/>
    <w:rsid w:val="004A2E8B"/>
    <w:rsid w:val="004A3C55"/>
    <w:rsid w:val="004A42E8"/>
    <w:rsid w:val="004A46A5"/>
    <w:rsid w:val="004A47BC"/>
    <w:rsid w:val="004A48AD"/>
    <w:rsid w:val="004A4FF7"/>
    <w:rsid w:val="004A5B3A"/>
    <w:rsid w:val="004A610B"/>
    <w:rsid w:val="004A6E03"/>
    <w:rsid w:val="004A6FD0"/>
    <w:rsid w:val="004A72E0"/>
    <w:rsid w:val="004A798C"/>
    <w:rsid w:val="004A7A0C"/>
    <w:rsid w:val="004B0E8E"/>
    <w:rsid w:val="004B1043"/>
    <w:rsid w:val="004B1347"/>
    <w:rsid w:val="004B1679"/>
    <w:rsid w:val="004B1DDD"/>
    <w:rsid w:val="004B246B"/>
    <w:rsid w:val="004B25F2"/>
    <w:rsid w:val="004B2B1F"/>
    <w:rsid w:val="004B2BE6"/>
    <w:rsid w:val="004B2C98"/>
    <w:rsid w:val="004B3AF1"/>
    <w:rsid w:val="004B3B44"/>
    <w:rsid w:val="004B4171"/>
    <w:rsid w:val="004B47E0"/>
    <w:rsid w:val="004B4A95"/>
    <w:rsid w:val="004B5179"/>
    <w:rsid w:val="004B5284"/>
    <w:rsid w:val="004B548A"/>
    <w:rsid w:val="004B587F"/>
    <w:rsid w:val="004B6493"/>
    <w:rsid w:val="004B6AE4"/>
    <w:rsid w:val="004B6DDE"/>
    <w:rsid w:val="004B6E48"/>
    <w:rsid w:val="004B70D0"/>
    <w:rsid w:val="004B7262"/>
    <w:rsid w:val="004B7EFC"/>
    <w:rsid w:val="004B7F15"/>
    <w:rsid w:val="004C044D"/>
    <w:rsid w:val="004C0499"/>
    <w:rsid w:val="004C0AF3"/>
    <w:rsid w:val="004C0BB4"/>
    <w:rsid w:val="004C1298"/>
    <w:rsid w:val="004C13AA"/>
    <w:rsid w:val="004C207F"/>
    <w:rsid w:val="004C20D8"/>
    <w:rsid w:val="004C2272"/>
    <w:rsid w:val="004C2532"/>
    <w:rsid w:val="004C2611"/>
    <w:rsid w:val="004C26CB"/>
    <w:rsid w:val="004C3286"/>
    <w:rsid w:val="004C3A56"/>
    <w:rsid w:val="004C4756"/>
    <w:rsid w:val="004C4971"/>
    <w:rsid w:val="004C4CB8"/>
    <w:rsid w:val="004C4E11"/>
    <w:rsid w:val="004C4EE8"/>
    <w:rsid w:val="004C50BB"/>
    <w:rsid w:val="004C77C6"/>
    <w:rsid w:val="004C7AA9"/>
    <w:rsid w:val="004C7BAA"/>
    <w:rsid w:val="004D0187"/>
    <w:rsid w:val="004D0B80"/>
    <w:rsid w:val="004D29E5"/>
    <w:rsid w:val="004D311F"/>
    <w:rsid w:val="004D3275"/>
    <w:rsid w:val="004D32D3"/>
    <w:rsid w:val="004D35C8"/>
    <w:rsid w:val="004D4254"/>
    <w:rsid w:val="004D48C4"/>
    <w:rsid w:val="004D5C87"/>
    <w:rsid w:val="004D6193"/>
    <w:rsid w:val="004D6263"/>
    <w:rsid w:val="004D66C4"/>
    <w:rsid w:val="004D6B4A"/>
    <w:rsid w:val="004D6DF4"/>
    <w:rsid w:val="004D7513"/>
    <w:rsid w:val="004D76DC"/>
    <w:rsid w:val="004D7782"/>
    <w:rsid w:val="004D7A17"/>
    <w:rsid w:val="004D7B3A"/>
    <w:rsid w:val="004E0287"/>
    <w:rsid w:val="004E0300"/>
    <w:rsid w:val="004E1C52"/>
    <w:rsid w:val="004E2252"/>
    <w:rsid w:val="004E2744"/>
    <w:rsid w:val="004E2C87"/>
    <w:rsid w:val="004E2E77"/>
    <w:rsid w:val="004E3595"/>
    <w:rsid w:val="004E35E8"/>
    <w:rsid w:val="004E3657"/>
    <w:rsid w:val="004E36C6"/>
    <w:rsid w:val="004E3736"/>
    <w:rsid w:val="004E3738"/>
    <w:rsid w:val="004E440D"/>
    <w:rsid w:val="004E44BE"/>
    <w:rsid w:val="004E4B0C"/>
    <w:rsid w:val="004E4C7D"/>
    <w:rsid w:val="004E5750"/>
    <w:rsid w:val="004E5CAF"/>
    <w:rsid w:val="004E6566"/>
    <w:rsid w:val="004E67CA"/>
    <w:rsid w:val="004E6AB2"/>
    <w:rsid w:val="004E70ED"/>
    <w:rsid w:val="004E7178"/>
    <w:rsid w:val="004E717D"/>
    <w:rsid w:val="004E760C"/>
    <w:rsid w:val="004E771E"/>
    <w:rsid w:val="004E7C7F"/>
    <w:rsid w:val="004F07C6"/>
    <w:rsid w:val="004F0A84"/>
    <w:rsid w:val="004F1308"/>
    <w:rsid w:val="004F1C34"/>
    <w:rsid w:val="004F234D"/>
    <w:rsid w:val="004F2A8C"/>
    <w:rsid w:val="004F2EA7"/>
    <w:rsid w:val="004F30CB"/>
    <w:rsid w:val="004F33DD"/>
    <w:rsid w:val="004F3E86"/>
    <w:rsid w:val="004F41EA"/>
    <w:rsid w:val="004F42D1"/>
    <w:rsid w:val="004F4C2C"/>
    <w:rsid w:val="004F4D9A"/>
    <w:rsid w:val="004F4DC2"/>
    <w:rsid w:val="004F54DC"/>
    <w:rsid w:val="004F65F9"/>
    <w:rsid w:val="004F67ED"/>
    <w:rsid w:val="004F7753"/>
    <w:rsid w:val="004F7DD4"/>
    <w:rsid w:val="004F7EC2"/>
    <w:rsid w:val="004F7FC1"/>
    <w:rsid w:val="00500299"/>
    <w:rsid w:val="005005A0"/>
    <w:rsid w:val="005006C3"/>
    <w:rsid w:val="005007D0"/>
    <w:rsid w:val="0050142D"/>
    <w:rsid w:val="00501519"/>
    <w:rsid w:val="005017D2"/>
    <w:rsid w:val="005018E5"/>
    <w:rsid w:val="00501F95"/>
    <w:rsid w:val="00502788"/>
    <w:rsid w:val="00503644"/>
    <w:rsid w:val="00503AE3"/>
    <w:rsid w:val="00503E7B"/>
    <w:rsid w:val="005043F4"/>
    <w:rsid w:val="00505449"/>
    <w:rsid w:val="0050567F"/>
    <w:rsid w:val="00505D34"/>
    <w:rsid w:val="00506042"/>
    <w:rsid w:val="00506352"/>
    <w:rsid w:val="005065C8"/>
    <w:rsid w:val="005068B7"/>
    <w:rsid w:val="00507F9D"/>
    <w:rsid w:val="005100CA"/>
    <w:rsid w:val="00510657"/>
    <w:rsid w:val="005106E4"/>
    <w:rsid w:val="00510EB0"/>
    <w:rsid w:val="005119C5"/>
    <w:rsid w:val="00511B7E"/>
    <w:rsid w:val="0051209F"/>
    <w:rsid w:val="00512481"/>
    <w:rsid w:val="00512838"/>
    <w:rsid w:val="005129F3"/>
    <w:rsid w:val="00513323"/>
    <w:rsid w:val="0051362E"/>
    <w:rsid w:val="00513EB5"/>
    <w:rsid w:val="00513EC1"/>
    <w:rsid w:val="00514B8E"/>
    <w:rsid w:val="00514FE7"/>
    <w:rsid w:val="00515484"/>
    <w:rsid w:val="00515AF9"/>
    <w:rsid w:val="005160C1"/>
    <w:rsid w:val="00516D89"/>
    <w:rsid w:val="00516EF1"/>
    <w:rsid w:val="0052024F"/>
    <w:rsid w:val="005206B3"/>
    <w:rsid w:val="00521384"/>
    <w:rsid w:val="005218D3"/>
    <w:rsid w:val="00521E5B"/>
    <w:rsid w:val="005222C7"/>
    <w:rsid w:val="00523863"/>
    <w:rsid w:val="005238B8"/>
    <w:rsid w:val="00523AF9"/>
    <w:rsid w:val="00523C76"/>
    <w:rsid w:val="00523C7C"/>
    <w:rsid w:val="00524168"/>
    <w:rsid w:val="00524620"/>
    <w:rsid w:val="00524D39"/>
    <w:rsid w:val="00524E18"/>
    <w:rsid w:val="005255EB"/>
    <w:rsid w:val="005256A3"/>
    <w:rsid w:val="00525D7F"/>
    <w:rsid w:val="005263E7"/>
    <w:rsid w:val="00526A67"/>
    <w:rsid w:val="0052749F"/>
    <w:rsid w:val="00527512"/>
    <w:rsid w:val="00527648"/>
    <w:rsid w:val="00530748"/>
    <w:rsid w:val="00530E34"/>
    <w:rsid w:val="00531A6A"/>
    <w:rsid w:val="00531E20"/>
    <w:rsid w:val="00532054"/>
    <w:rsid w:val="00532320"/>
    <w:rsid w:val="005325AD"/>
    <w:rsid w:val="0053321F"/>
    <w:rsid w:val="0053349D"/>
    <w:rsid w:val="005334A5"/>
    <w:rsid w:val="005336D5"/>
    <w:rsid w:val="00533AC0"/>
    <w:rsid w:val="00533FE1"/>
    <w:rsid w:val="00534422"/>
    <w:rsid w:val="005355F4"/>
    <w:rsid w:val="00535CC5"/>
    <w:rsid w:val="00535DC2"/>
    <w:rsid w:val="005368EC"/>
    <w:rsid w:val="00536B3A"/>
    <w:rsid w:val="00536E28"/>
    <w:rsid w:val="0053719D"/>
    <w:rsid w:val="00537222"/>
    <w:rsid w:val="00537259"/>
    <w:rsid w:val="00537483"/>
    <w:rsid w:val="005374D9"/>
    <w:rsid w:val="005376EF"/>
    <w:rsid w:val="00537FC8"/>
    <w:rsid w:val="005400A4"/>
    <w:rsid w:val="00540495"/>
    <w:rsid w:val="005407DC"/>
    <w:rsid w:val="00540E1B"/>
    <w:rsid w:val="00540FF4"/>
    <w:rsid w:val="0054110C"/>
    <w:rsid w:val="00541197"/>
    <w:rsid w:val="005415C1"/>
    <w:rsid w:val="00541C83"/>
    <w:rsid w:val="0054218A"/>
    <w:rsid w:val="0054293B"/>
    <w:rsid w:val="00543445"/>
    <w:rsid w:val="0054392F"/>
    <w:rsid w:val="00543B1C"/>
    <w:rsid w:val="00543E62"/>
    <w:rsid w:val="00545179"/>
    <w:rsid w:val="00545AB5"/>
    <w:rsid w:val="00545B4D"/>
    <w:rsid w:val="00545C1E"/>
    <w:rsid w:val="00546423"/>
    <w:rsid w:val="0054645E"/>
    <w:rsid w:val="005466A4"/>
    <w:rsid w:val="00546D08"/>
    <w:rsid w:val="00546EB2"/>
    <w:rsid w:val="005470FC"/>
    <w:rsid w:val="00547D21"/>
    <w:rsid w:val="00547E47"/>
    <w:rsid w:val="0055029F"/>
    <w:rsid w:val="0055051C"/>
    <w:rsid w:val="0055081E"/>
    <w:rsid w:val="00550CA5"/>
    <w:rsid w:val="00551022"/>
    <w:rsid w:val="00551192"/>
    <w:rsid w:val="00551621"/>
    <w:rsid w:val="00551CE6"/>
    <w:rsid w:val="0055227B"/>
    <w:rsid w:val="0055229E"/>
    <w:rsid w:val="0055277E"/>
    <w:rsid w:val="005529D9"/>
    <w:rsid w:val="00552A0F"/>
    <w:rsid w:val="00552F99"/>
    <w:rsid w:val="005531E6"/>
    <w:rsid w:val="0055358D"/>
    <w:rsid w:val="00553710"/>
    <w:rsid w:val="005539BD"/>
    <w:rsid w:val="00553EF0"/>
    <w:rsid w:val="00553F8B"/>
    <w:rsid w:val="00554459"/>
    <w:rsid w:val="00554627"/>
    <w:rsid w:val="005547E5"/>
    <w:rsid w:val="00554EE7"/>
    <w:rsid w:val="005554A3"/>
    <w:rsid w:val="00555506"/>
    <w:rsid w:val="00555850"/>
    <w:rsid w:val="0055652C"/>
    <w:rsid w:val="0055687C"/>
    <w:rsid w:val="005569A9"/>
    <w:rsid w:val="005573B8"/>
    <w:rsid w:val="00557F39"/>
    <w:rsid w:val="0056028B"/>
    <w:rsid w:val="00560860"/>
    <w:rsid w:val="0056098F"/>
    <w:rsid w:val="005609E9"/>
    <w:rsid w:val="00560A5B"/>
    <w:rsid w:val="00560B6F"/>
    <w:rsid w:val="005615DC"/>
    <w:rsid w:val="00561939"/>
    <w:rsid w:val="00561945"/>
    <w:rsid w:val="00562158"/>
    <w:rsid w:val="0056254D"/>
    <w:rsid w:val="005626B5"/>
    <w:rsid w:val="005626F9"/>
    <w:rsid w:val="00562B3C"/>
    <w:rsid w:val="005641D8"/>
    <w:rsid w:val="005643A6"/>
    <w:rsid w:val="0056507F"/>
    <w:rsid w:val="0056532F"/>
    <w:rsid w:val="005658EE"/>
    <w:rsid w:val="00565FA3"/>
    <w:rsid w:val="00566305"/>
    <w:rsid w:val="00567A3F"/>
    <w:rsid w:val="00567CE5"/>
    <w:rsid w:val="00570214"/>
    <w:rsid w:val="00570974"/>
    <w:rsid w:val="00570A33"/>
    <w:rsid w:val="00571681"/>
    <w:rsid w:val="005720B8"/>
    <w:rsid w:val="00572994"/>
    <w:rsid w:val="00572AF1"/>
    <w:rsid w:val="00572F7A"/>
    <w:rsid w:val="005736CC"/>
    <w:rsid w:val="00573C2B"/>
    <w:rsid w:val="00573F88"/>
    <w:rsid w:val="0057444F"/>
    <w:rsid w:val="00574786"/>
    <w:rsid w:val="005747AE"/>
    <w:rsid w:val="00575479"/>
    <w:rsid w:val="00575840"/>
    <w:rsid w:val="0057588D"/>
    <w:rsid w:val="00576803"/>
    <w:rsid w:val="0057684E"/>
    <w:rsid w:val="00576B12"/>
    <w:rsid w:val="0057732C"/>
    <w:rsid w:val="0057735E"/>
    <w:rsid w:val="0057765E"/>
    <w:rsid w:val="0057771B"/>
    <w:rsid w:val="00577861"/>
    <w:rsid w:val="00580BFA"/>
    <w:rsid w:val="00580C3D"/>
    <w:rsid w:val="00580E5A"/>
    <w:rsid w:val="005811EF"/>
    <w:rsid w:val="00581448"/>
    <w:rsid w:val="00581457"/>
    <w:rsid w:val="00581496"/>
    <w:rsid w:val="00581697"/>
    <w:rsid w:val="0058197E"/>
    <w:rsid w:val="00581F01"/>
    <w:rsid w:val="00582F80"/>
    <w:rsid w:val="005838B8"/>
    <w:rsid w:val="00583C19"/>
    <w:rsid w:val="00584848"/>
    <w:rsid w:val="00584F33"/>
    <w:rsid w:val="00585208"/>
    <w:rsid w:val="0058553B"/>
    <w:rsid w:val="005869E0"/>
    <w:rsid w:val="005871DC"/>
    <w:rsid w:val="005877B1"/>
    <w:rsid w:val="00587AE7"/>
    <w:rsid w:val="00590023"/>
    <w:rsid w:val="0059156C"/>
    <w:rsid w:val="00591A18"/>
    <w:rsid w:val="005921F8"/>
    <w:rsid w:val="005922FE"/>
    <w:rsid w:val="005924BD"/>
    <w:rsid w:val="005925D0"/>
    <w:rsid w:val="005927CF"/>
    <w:rsid w:val="00592BDB"/>
    <w:rsid w:val="00592BF9"/>
    <w:rsid w:val="00592D42"/>
    <w:rsid w:val="00593233"/>
    <w:rsid w:val="00594182"/>
    <w:rsid w:val="00594EB5"/>
    <w:rsid w:val="00595327"/>
    <w:rsid w:val="00595E9C"/>
    <w:rsid w:val="00595FA3"/>
    <w:rsid w:val="00596611"/>
    <w:rsid w:val="0059719C"/>
    <w:rsid w:val="005973FC"/>
    <w:rsid w:val="005979D4"/>
    <w:rsid w:val="00597BA5"/>
    <w:rsid w:val="005A03C7"/>
    <w:rsid w:val="005A045F"/>
    <w:rsid w:val="005A0975"/>
    <w:rsid w:val="005A0E8F"/>
    <w:rsid w:val="005A11E2"/>
    <w:rsid w:val="005A1270"/>
    <w:rsid w:val="005A2708"/>
    <w:rsid w:val="005A2B0C"/>
    <w:rsid w:val="005A2EE0"/>
    <w:rsid w:val="005A345C"/>
    <w:rsid w:val="005A3A87"/>
    <w:rsid w:val="005A3E49"/>
    <w:rsid w:val="005A414C"/>
    <w:rsid w:val="005A486F"/>
    <w:rsid w:val="005A57A3"/>
    <w:rsid w:val="005A63C8"/>
    <w:rsid w:val="005A6483"/>
    <w:rsid w:val="005A68F4"/>
    <w:rsid w:val="005A6971"/>
    <w:rsid w:val="005A69E9"/>
    <w:rsid w:val="005A6BEE"/>
    <w:rsid w:val="005A6F71"/>
    <w:rsid w:val="005A778D"/>
    <w:rsid w:val="005A7ECA"/>
    <w:rsid w:val="005B010B"/>
    <w:rsid w:val="005B027F"/>
    <w:rsid w:val="005B0400"/>
    <w:rsid w:val="005B0F2B"/>
    <w:rsid w:val="005B1716"/>
    <w:rsid w:val="005B1C05"/>
    <w:rsid w:val="005B1CEE"/>
    <w:rsid w:val="005B1EC3"/>
    <w:rsid w:val="005B2350"/>
    <w:rsid w:val="005B2E7D"/>
    <w:rsid w:val="005B2EDD"/>
    <w:rsid w:val="005B3859"/>
    <w:rsid w:val="005B38D9"/>
    <w:rsid w:val="005B39E2"/>
    <w:rsid w:val="005B4439"/>
    <w:rsid w:val="005B4588"/>
    <w:rsid w:val="005B4D4F"/>
    <w:rsid w:val="005B5877"/>
    <w:rsid w:val="005B5FF1"/>
    <w:rsid w:val="005B5FFA"/>
    <w:rsid w:val="005B666D"/>
    <w:rsid w:val="005B6C8F"/>
    <w:rsid w:val="005B710D"/>
    <w:rsid w:val="005B71CF"/>
    <w:rsid w:val="005B7775"/>
    <w:rsid w:val="005B77D0"/>
    <w:rsid w:val="005B780B"/>
    <w:rsid w:val="005B7A5E"/>
    <w:rsid w:val="005B7B0D"/>
    <w:rsid w:val="005B7B59"/>
    <w:rsid w:val="005C047E"/>
    <w:rsid w:val="005C07B5"/>
    <w:rsid w:val="005C0D4E"/>
    <w:rsid w:val="005C17CE"/>
    <w:rsid w:val="005C24C0"/>
    <w:rsid w:val="005C260A"/>
    <w:rsid w:val="005C275B"/>
    <w:rsid w:val="005C28C8"/>
    <w:rsid w:val="005C2A0F"/>
    <w:rsid w:val="005C2D86"/>
    <w:rsid w:val="005C3176"/>
    <w:rsid w:val="005C3AC4"/>
    <w:rsid w:val="005C3D42"/>
    <w:rsid w:val="005C4412"/>
    <w:rsid w:val="005C4B9C"/>
    <w:rsid w:val="005C51ED"/>
    <w:rsid w:val="005C55F4"/>
    <w:rsid w:val="005C562F"/>
    <w:rsid w:val="005C5A75"/>
    <w:rsid w:val="005C63B0"/>
    <w:rsid w:val="005C6765"/>
    <w:rsid w:val="005C6904"/>
    <w:rsid w:val="005C6F55"/>
    <w:rsid w:val="005C7E1C"/>
    <w:rsid w:val="005D00CF"/>
    <w:rsid w:val="005D060C"/>
    <w:rsid w:val="005D0B99"/>
    <w:rsid w:val="005D0F11"/>
    <w:rsid w:val="005D117E"/>
    <w:rsid w:val="005D13BE"/>
    <w:rsid w:val="005D1914"/>
    <w:rsid w:val="005D19B7"/>
    <w:rsid w:val="005D1A85"/>
    <w:rsid w:val="005D1CC0"/>
    <w:rsid w:val="005D20FE"/>
    <w:rsid w:val="005D28BD"/>
    <w:rsid w:val="005D2E05"/>
    <w:rsid w:val="005D2E70"/>
    <w:rsid w:val="005D38B4"/>
    <w:rsid w:val="005D39DB"/>
    <w:rsid w:val="005D4255"/>
    <w:rsid w:val="005D43A6"/>
    <w:rsid w:val="005D448C"/>
    <w:rsid w:val="005D5026"/>
    <w:rsid w:val="005D5BFD"/>
    <w:rsid w:val="005D5F11"/>
    <w:rsid w:val="005D70C6"/>
    <w:rsid w:val="005D738A"/>
    <w:rsid w:val="005D76E6"/>
    <w:rsid w:val="005E0737"/>
    <w:rsid w:val="005E101B"/>
    <w:rsid w:val="005E114B"/>
    <w:rsid w:val="005E1485"/>
    <w:rsid w:val="005E1DD3"/>
    <w:rsid w:val="005E1E90"/>
    <w:rsid w:val="005E2823"/>
    <w:rsid w:val="005E3083"/>
    <w:rsid w:val="005E319E"/>
    <w:rsid w:val="005E34F3"/>
    <w:rsid w:val="005E40BB"/>
    <w:rsid w:val="005E553F"/>
    <w:rsid w:val="005E58BD"/>
    <w:rsid w:val="005E5A95"/>
    <w:rsid w:val="005E62F7"/>
    <w:rsid w:val="005E735F"/>
    <w:rsid w:val="005E764F"/>
    <w:rsid w:val="005F0679"/>
    <w:rsid w:val="005F08B4"/>
    <w:rsid w:val="005F0CD0"/>
    <w:rsid w:val="005F0DEE"/>
    <w:rsid w:val="005F1587"/>
    <w:rsid w:val="005F17AC"/>
    <w:rsid w:val="005F1F0B"/>
    <w:rsid w:val="005F21BF"/>
    <w:rsid w:val="005F35B9"/>
    <w:rsid w:val="005F361B"/>
    <w:rsid w:val="005F38CA"/>
    <w:rsid w:val="005F4018"/>
    <w:rsid w:val="005F5238"/>
    <w:rsid w:val="005F5271"/>
    <w:rsid w:val="005F5486"/>
    <w:rsid w:val="005F5C81"/>
    <w:rsid w:val="005F5E13"/>
    <w:rsid w:val="005F6361"/>
    <w:rsid w:val="005F65F6"/>
    <w:rsid w:val="005F78B3"/>
    <w:rsid w:val="005F7A90"/>
    <w:rsid w:val="006000DE"/>
    <w:rsid w:val="0060074B"/>
    <w:rsid w:val="00600773"/>
    <w:rsid w:val="006007F6"/>
    <w:rsid w:val="0060084B"/>
    <w:rsid w:val="00600ADD"/>
    <w:rsid w:val="00600B09"/>
    <w:rsid w:val="00600DBF"/>
    <w:rsid w:val="00600DE3"/>
    <w:rsid w:val="00602B09"/>
    <w:rsid w:val="00602D32"/>
    <w:rsid w:val="00603178"/>
    <w:rsid w:val="00603330"/>
    <w:rsid w:val="00603872"/>
    <w:rsid w:val="00603EA4"/>
    <w:rsid w:val="00604167"/>
    <w:rsid w:val="00604829"/>
    <w:rsid w:val="00605323"/>
    <w:rsid w:val="006058D5"/>
    <w:rsid w:val="00605DF8"/>
    <w:rsid w:val="00606D1B"/>
    <w:rsid w:val="00606DA6"/>
    <w:rsid w:val="00606F2B"/>
    <w:rsid w:val="00607CE6"/>
    <w:rsid w:val="00607E43"/>
    <w:rsid w:val="00607ED7"/>
    <w:rsid w:val="006104A4"/>
    <w:rsid w:val="00610FA9"/>
    <w:rsid w:val="0061139A"/>
    <w:rsid w:val="0061177F"/>
    <w:rsid w:val="00611AA8"/>
    <w:rsid w:val="00611B27"/>
    <w:rsid w:val="00611EB3"/>
    <w:rsid w:val="006122A9"/>
    <w:rsid w:val="0061240F"/>
    <w:rsid w:val="006133F0"/>
    <w:rsid w:val="00613991"/>
    <w:rsid w:val="006164F1"/>
    <w:rsid w:val="0061659C"/>
    <w:rsid w:val="0061783E"/>
    <w:rsid w:val="00620FE3"/>
    <w:rsid w:val="006213FF"/>
    <w:rsid w:val="00621D91"/>
    <w:rsid w:val="00621DDE"/>
    <w:rsid w:val="0062271A"/>
    <w:rsid w:val="00622B44"/>
    <w:rsid w:val="00622C2D"/>
    <w:rsid w:val="00622E81"/>
    <w:rsid w:val="00622EF6"/>
    <w:rsid w:val="006235F7"/>
    <w:rsid w:val="00623749"/>
    <w:rsid w:val="006242DE"/>
    <w:rsid w:val="00624AA3"/>
    <w:rsid w:val="00625144"/>
    <w:rsid w:val="00625234"/>
    <w:rsid w:val="0062545E"/>
    <w:rsid w:val="00626E3B"/>
    <w:rsid w:val="006271C6"/>
    <w:rsid w:val="00631165"/>
    <w:rsid w:val="006317E9"/>
    <w:rsid w:val="00631BCB"/>
    <w:rsid w:val="00631ECA"/>
    <w:rsid w:val="00631FAF"/>
    <w:rsid w:val="006320D3"/>
    <w:rsid w:val="0063236F"/>
    <w:rsid w:val="006323B2"/>
    <w:rsid w:val="006324C1"/>
    <w:rsid w:val="0063261F"/>
    <w:rsid w:val="00632D01"/>
    <w:rsid w:val="006332D0"/>
    <w:rsid w:val="006345F6"/>
    <w:rsid w:val="00634699"/>
    <w:rsid w:val="00634EA3"/>
    <w:rsid w:val="006354C9"/>
    <w:rsid w:val="0063588D"/>
    <w:rsid w:val="00635BD5"/>
    <w:rsid w:val="00635CB2"/>
    <w:rsid w:val="00635DC5"/>
    <w:rsid w:val="00635FD5"/>
    <w:rsid w:val="006360FD"/>
    <w:rsid w:val="00636A8F"/>
    <w:rsid w:val="00637157"/>
    <w:rsid w:val="0063733A"/>
    <w:rsid w:val="006378BF"/>
    <w:rsid w:val="00637E33"/>
    <w:rsid w:val="00637E74"/>
    <w:rsid w:val="00637F76"/>
    <w:rsid w:val="00640372"/>
    <w:rsid w:val="006405FD"/>
    <w:rsid w:val="0064122A"/>
    <w:rsid w:val="00641D27"/>
    <w:rsid w:val="00642340"/>
    <w:rsid w:val="006429A8"/>
    <w:rsid w:val="00642E18"/>
    <w:rsid w:val="00642EC6"/>
    <w:rsid w:val="00643559"/>
    <w:rsid w:val="00643FB5"/>
    <w:rsid w:val="00644B91"/>
    <w:rsid w:val="00644DC0"/>
    <w:rsid w:val="00645620"/>
    <w:rsid w:val="00645DED"/>
    <w:rsid w:val="00645E6F"/>
    <w:rsid w:val="00646120"/>
    <w:rsid w:val="006462DC"/>
    <w:rsid w:val="00646CFD"/>
    <w:rsid w:val="00646D92"/>
    <w:rsid w:val="00647191"/>
    <w:rsid w:val="0064720D"/>
    <w:rsid w:val="00647245"/>
    <w:rsid w:val="0064727F"/>
    <w:rsid w:val="006474B3"/>
    <w:rsid w:val="006478CC"/>
    <w:rsid w:val="00647CEF"/>
    <w:rsid w:val="00647EFA"/>
    <w:rsid w:val="00650284"/>
    <w:rsid w:val="006507F9"/>
    <w:rsid w:val="00650A20"/>
    <w:rsid w:val="00650A26"/>
    <w:rsid w:val="00650DA0"/>
    <w:rsid w:val="006510BC"/>
    <w:rsid w:val="006516FC"/>
    <w:rsid w:val="006522E9"/>
    <w:rsid w:val="00652CE8"/>
    <w:rsid w:val="0065340B"/>
    <w:rsid w:val="00653649"/>
    <w:rsid w:val="00653F4C"/>
    <w:rsid w:val="00654684"/>
    <w:rsid w:val="0065530B"/>
    <w:rsid w:val="00655474"/>
    <w:rsid w:val="0065589E"/>
    <w:rsid w:val="00655D34"/>
    <w:rsid w:val="00656344"/>
    <w:rsid w:val="006564CD"/>
    <w:rsid w:val="006567D6"/>
    <w:rsid w:val="00656EC9"/>
    <w:rsid w:val="00657721"/>
    <w:rsid w:val="00657CF9"/>
    <w:rsid w:val="0066015E"/>
    <w:rsid w:val="00660ED8"/>
    <w:rsid w:val="00660F51"/>
    <w:rsid w:val="006610E5"/>
    <w:rsid w:val="0066112F"/>
    <w:rsid w:val="00661953"/>
    <w:rsid w:val="00662054"/>
    <w:rsid w:val="00662469"/>
    <w:rsid w:val="0066372E"/>
    <w:rsid w:val="00663CCC"/>
    <w:rsid w:val="00664041"/>
    <w:rsid w:val="00664179"/>
    <w:rsid w:val="00664735"/>
    <w:rsid w:val="00664E53"/>
    <w:rsid w:val="006654D8"/>
    <w:rsid w:val="00666232"/>
    <w:rsid w:val="00666393"/>
    <w:rsid w:val="006670FA"/>
    <w:rsid w:val="0066748B"/>
    <w:rsid w:val="006677F5"/>
    <w:rsid w:val="00667999"/>
    <w:rsid w:val="00667B8E"/>
    <w:rsid w:val="00667F32"/>
    <w:rsid w:val="0067073B"/>
    <w:rsid w:val="00670F95"/>
    <w:rsid w:val="00671895"/>
    <w:rsid w:val="00671AB3"/>
    <w:rsid w:val="00671AF7"/>
    <w:rsid w:val="006721D4"/>
    <w:rsid w:val="006721DC"/>
    <w:rsid w:val="00672754"/>
    <w:rsid w:val="006728D6"/>
    <w:rsid w:val="00672958"/>
    <w:rsid w:val="00672AE8"/>
    <w:rsid w:val="006730D9"/>
    <w:rsid w:val="0067310A"/>
    <w:rsid w:val="00673172"/>
    <w:rsid w:val="0067327F"/>
    <w:rsid w:val="006732A2"/>
    <w:rsid w:val="00673C31"/>
    <w:rsid w:val="00673F24"/>
    <w:rsid w:val="00673F3B"/>
    <w:rsid w:val="006741D2"/>
    <w:rsid w:val="00674E3B"/>
    <w:rsid w:val="00675018"/>
    <w:rsid w:val="00675B7B"/>
    <w:rsid w:val="00676680"/>
    <w:rsid w:val="006769D5"/>
    <w:rsid w:val="00676B55"/>
    <w:rsid w:val="00677167"/>
    <w:rsid w:val="006771CD"/>
    <w:rsid w:val="006772DE"/>
    <w:rsid w:val="006776B4"/>
    <w:rsid w:val="00680249"/>
    <w:rsid w:val="00680433"/>
    <w:rsid w:val="0068061F"/>
    <w:rsid w:val="006817A5"/>
    <w:rsid w:val="00681981"/>
    <w:rsid w:val="00681A26"/>
    <w:rsid w:val="00681C63"/>
    <w:rsid w:val="00681E1F"/>
    <w:rsid w:val="00682105"/>
    <w:rsid w:val="0068233A"/>
    <w:rsid w:val="006827C0"/>
    <w:rsid w:val="00682F9E"/>
    <w:rsid w:val="00683530"/>
    <w:rsid w:val="00683862"/>
    <w:rsid w:val="00683926"/>
    <w:rsid w:val="0068417D"/>
    <w:rsid w:val="00684E60"/>
    <w:rsid w:val="006851FC"/>
    <w:rsid w:val="0068571A"/>
    <w:rsid w:val="00686AAB"/>
    <w:rsid w:val="00686CEB"/>
    <w:rsid w:val="00686F69"/>
    <w:rsid w:val="00686F76"/>
    <w:rsid w:val="00687710"/>
    <w:rsid w:val="00690165"/>
    <w:rsid w:val="006911F1"/>
    <w:rsid w:val="006916C5"/>
    <w:rsid w:val="006917EF"/>
    <w:rsid w:val="00692A5F"/>
    <w:rsid w:val="00692E86"/>
    <w:rsid w:val="00693009"/>
    <w:rsid w:val="00693A86"/>
    <w:rsid w:val="00693F5A"/>
    <w:rsid w:val="00693F95"/>
    <w:rsid w:val="00693FDE"/>
    <w:rsid w:val="00694327"/>
    <w:rsid w:val="0069466C"/>
    <w:rsid w:val="00694970"/>
    <w:rsid w:val="00695210"/>
    <w:rsid w:val="00695485"/>
    <w:rsid w:val="006964E1"/>
    <w:rsid w:val="006969B7"/>
    <w:rsid w:val="00696B12"/>
    <w:rsid w:val="00696BA5"/>
    <w:rsid w:val="00696C18"/>
    <w:rsid w:val="00696FC9"/>
    <w:rsid w:val="006972D1"/>
    <w:rsid w:val="00697B6E"/>
    <w:rsid w:val="006A0737"/>
    <w:rsid w:val="006A0CA2"/>
    <w:rsid w:val="006A0D12"/>
    <w:rsid w:val="006A1185"/>
    <w:rsid w:val="006A227C"/>
    <w:rsid w:val="006A2BE9"/>
    <w:rsid w:val="006A3994"/>
    <w:rsid w:val="006A3C84"/>
    <w:rsid w:val="006A3DD6"/>
    <w:rsid w:val="006A46E5"/>
    <w:rsid w:val="006A472A"/>
    <w:rsid w:val="006A4DD2"/>
    <w:rsid w:val="006A5777"/>
    <w:rsid w:val="006A5F38"/>
    <w:rsid w:val="006A6042"/>
    <w:rsid w:val="006A713B"/>
    <w:rsid w:val="006A7786"/>
    <w:rsid w:val="006A7808"/>
    <w:rsid w:val="006B0416"/>
    <w:rsid w:val="006B0C38"/>
    <w:rsid w:val="006B0DA4"/>
    <w:rsid w:val="006B1149"/>
    <w:rsid w:val="006B1836"/>
    <w:rsid w:val="006B1ABB"/>
    <w:rsid w:val="006B237F"/>
    <w:rsid w:val="006B2555"/>
    <w:rsid w:val="006B36DE"/>
    <w:rsid w:val="006B37DC"/>
    <w:rsid w:val="006B4A81"/>
    <w:rsid w:val="006B4BE5"/>
    <w:rsid w:val="006B50A3"/>
    <w:rsid w:val="006B50DA"/>
    <w:rsid w:val="006B5528"/>
    <w:rsid w:val="006B589D"/>
    <w:rsid w:val="006B5903"/>
    <w:rsid w:val="006B655A"/>
    <w:rsid w:val="006B66B2"/>
    <w:rsid w:val="006B6730"/>
    <w:rsid w:val="006B78B6"/>
    <w:rsid w:val="006B7B14"/>
    <w:rsid w:val="006C0D1E"/>
    <w:rsid w:val="006C0DBC"/>
    <w:rsid w:val="006C0EDC"/>
    <w:rsid w:val="006C0F09"/>
    <w:rsid w:val="006C134D"/>
    <w:rsid w:val="006C16BE"/>
    <w:rsid w:val="006C23F5"/>
    <w:rsid w:val="006C2494"/>
    <w:rsid w:val="006C292B"/>
    <w:rsid w:val="006C2DAF"/>
    <w:rsid w:val="006C430A"/>
    <w:rsid w:val="006C4521"/>
    <w:rsid w:val="006C4E2F"/>
    <w:rsid w:val="006C4FC0"/>
    <w:rsid w:val="006C4FED"/>
    <w:rsid w:val="006C5622"/>
    <w:rsid w:val="006C5912"/>
    <w:rsid w:val="006C5991"/>
    <w:rsid w:val="006C5DFB"/>
    <w:rsid w:val="006C632F"/>
    <w:rsid w:val="006C63BC"/>
    <w:rsid w:val="006C704B"/>
    <w:rsid w:val="006D064A"/>
    <w:rsid w:val="006D075E"/>
    <w:rsid w:val="006D080E"/>
    <w:rsid w:val="006D0A8A"/>
    <w:rsid w:val="006D0C12"/>
    <w:rsid w:val="006D112C"/>
    <w:rsid w:val="006D137A"/>
    <w:rsid w:val="006D13B8"/>
    <w:rsid w:val="006D210D"/>
    <w:rsid w:val="006D218E"/>
    <w:rsid w:val="006D25B4"/>
    <w:rsid w:val="006D2619"/>
    <w:rsid w:val="006D2630"/>
    <w:rsid w:val="006D272C"/>
    <w:rsid w:val="006D2E19"/>
    <w:rsid w:val="006D2E38"/>
    <w:rsid w:val="006D3E40"/>
    <w:rsid w:val="006D51D5"/>
    <w:rsid w:val="006D52BB"/>
    <w:rsid w:val="006D547D"/>
    <w:rsid w:val="006E0B4F"/>
    <w:rsid w:val="006E17B9"/>
    <w:rsid w:val="006E18DF"/>
    <w:rsid w:val="006E1C9A"/>
    <w:rsid w:val="006E2093"/>
    <w:rsid w:val="006E24B3"/>
    <w:rsid w:val="006E2B8F"/>
    <w:rsid w:val="006E2D59"/>
    <w:rsid w:val="006E2DDB"/>
    <w:rsid w:val="006E2F23"/>
    <w:rsid w:val="006E35BB"/>
    <w:rsid w:val="006E37A2"/>
    <w:rsid w:val="006E3F3F"/>
    <w:rsid w:val="006E420E"/>
    <w:rsid w:val="006E4817"/>
    <w:rsid w:val="006E48B4"/>
    <w:rsid w:val="006E4E9B"/>
    <w:rsid w:val="006E5A02"/>
    <w:rsid w:val="006E5CF1"/>
    <w:rsid w:val="006E629F"/>
    <w:rsid w:val="006E6A7A"/>
    <w:rsid w:val="006E70D0"/>
    <w:rsid w:val="006E7280"/>
    <w:rsid w:val="006E7418"/>
    <w:rsid w:val="006E7558"/>
    <w:rsid w:val="006E79E7"/>
    <w:rsid w:val="006E7DEA"/>
    <w:rsid w:val="006F0629"/>
    <w:rsid w:val="006F07D3"/>
    <w:rsid w:val="006F0957"/>
    <w:rsid w:val="006F12F2"/>
    <w:rsid w:val="006F1B4E"/>
    <w:rsid w:val="006F1FC6"/>
    <w:rsid w:val="006F2A0A"/>
    <w:rsid w:val="006F333E"/>
    <w:rsid w:val="006F34A3"/>
    <w:rsid w:val="006F36EC"/>
    <w:rsid w:val="006F3CED"/>
    <w:rsid w:val="006F4C2F"/>
    <w:rsid w:val="006F5573"/>
    <w:rsid w:val="006F5A6C"/>
    <w:rsid w:val="006F5C71"/>
    <w:rsid w:val="006F6454"/>
    <w:rsid w:val="006F69A0"/>
    <w:rsid w:val="006F69E2"/>
    <w:rsid w:val="006F6D69"/>
    <w:rsid w:val="006F6F92"/>
    <w:rsid w:val="006F792E"/>
    <w:rsid w:val="006F7F5B"/>
    <w:rsid w:val="00700287"/>
    <w:rsid w:val="007002E7"/>
    <w:rsid w:val="00700397"/>
    <w:rsid w:val="00700AE9"/>
    <w:rsid w:val="00700E8D"/>
    <w:rsid w:val="007013B6"/>
    <w:rsid w:val="00701695"/>
    <w:rsid w:val="007019D4"/>
    <w:rsid w:val="00701CF3"/>
    <w:rsid w:val="00702078"/>
    <w:rsid w:val="00702992"/>
    <w:rsid w:val="00702F55"/>
    <w:rsid w:val="007031B1"/>
    <w:rsid w:val="00703863"/>
    <w:rsid w:val="00703C15"/>
    <w:rsid w:val="007040CE"/>
    <w:rsid w:val="00704544"/>
    <w:rsid w:val="00704634"/>
    <w:rsid w:val="00704A4D"/>
    <w:rsid w:val="00705AEA"/>
    <w:rsid w:val="0070636D"/>
    <w:rsid w:val="00707205"/>
    <w:rsid w:val="00707270"/>
    <w:rsid w:val="007078E4"/>
    <w:rsid w:val="00707D8E"/>
    <w:rsid w:val="00707E32"/>
    <w:rsid w:val="00710432"/>
    <w:rsid w:val="007109B7"/>
    <w:rsid w:val="00710DC4"/>
    <w:rsid w:val="00710EF3"/>
    <w:rsid w:val="0071142E"/>
    <w:rsid w:val="007119DD"/>
    <w:rsid w:val="00711DD4"/>
    <w:rsid w:val="00712AFF"/>
    <w:rsid w:val="00712CEE"/>
    <w:rsid w:val="00712EDC"/>
    <w:rsid w:val="00713109"/>
    <w:rsid w:val="0071378D"/>
    <w:rsid w:val="00713B51"/>
    <w:rsid w:val="00714690"/>
    <w:rsid w:val="00714839"/>
    <w:rsid w:val="007149FB"/>
    <w:rsid w:val="00714A97"/>
    <w:rsid w:val="00714D8B"/>
    <w:rsid w:val="00714F58"/>
    <w:rsid w:val="00716776"/>
    <w:rsid w:val="00716982"/>
    <w:rsid w:val="00716D3A"/>
    <w:rsid w:val="007173ED"/>
    <w:rsid w:val="00717D2B"/>
    <w:rsid w:val="007205D9"/>
    <w:rsid w:val="0072090E"/>
    <w:rsid w:val="00720D8A"/>
    <w:rsid w:val="007210A0"/>
    <w:rsid w:val="00721169"/>
    <w:rsid w:val="0072122D"/>
    <w:rsid w:val="007213B9"/>
    <w:rsid w:val="007216CB"/>
    <w:rsid w:val="00721700"/>
    <w:rsid w:val="00721C9E"/>
    <w:rsid w:val="007221CD"/>
    <w:rsid w:val="0072257F"/>
    <w:rsid w:val="00722987"/>
    <w:rsid w:val="00722BA8"/>
    <w:rsid w:val="00724087"/>
    <w:rsid w:val="007242C4"/>
    <w:rsid w:val="007245AE"/>
    <w:rsid w:val="00725807"/>
    <w:rsid w:val="00725C2F"/>
    <w:rsid w:val="00725CA7"/>
    <w:rsid w:val="00725D7A"/>
    <w:rsid w:val="007264D2"/>
    <w:rsid w:val="007266D8"/>
    <w:rsid w:val="007302B5"/>
    <w:rsid w:val="007306FC"/>
    <w:rsid w:val="00730B1E"/>
    <w:rsid w:val="00730CF7"/>
    <w:rsid w:val="00731D27"/>
    <w:rsid w:val="007323C7"/>
    <w:rsid w:val="00732658"/>
    <w:rsid w:val="007327C7"/>
    <w:rsid w:val="0073310D"/>
    <w:rsid w:val="00733B45"/>
    <w:rsid w:val="00733F94"/>
    <w:rsid w:val="0073405E"/>
    <w:rsid w:val="0073457D"/>
    <w:rsid w:val="00734ACE"/>
    <w:rsid w:val="00734EEB"/>
    <w:rsid w:val="00734F87"/>
    <w:rsid w:val="00735BCE"/>
    <w:rsid w:val="00735E53"/>
    <w:rsid w:val="00736BCD"/>
    <w:rsid w:val="00736C1C"/>
    <w:rsid w:val="00736C1E"/>
    <w:rsid w:val="00736CC4"/>
    <w:rsid w:val="00736DF1"/>
    <w:rsid w:val="0073780B"/>
    <w:rsid w:val="007379AA"/>
    <w:rsid w:val="00737F45"/>
    <w:rsid w:val="00740DF4"/>
    <w:rsid w:val="007413BD"/>
    <w:rsid w:val="00741704"/>
    <w:rsid w:val="00741EB3"/>
    <w:rsid w:val="00741EC8"/>
    <w:rsid w:val="00742213"/>
    <w:rsid w:val="007429FB"/>
    <w:rsid w:val="00742B12"/>
    <w:rsid w:val="00742F57"/>
    <w:rsid w:val="00742FAD"/>
    <w:rsid w:val="007436E4"/>
    <w:rsid w:val="00743B12"/>
    <w:rsid w:val="00743C6A"/>
    <w:rsid w:val="00744286"/>
    <w:rsid w:val="00744470"/>
    <w:rsid w:val="00744A81"/>
    <w:rsid w:val="007453F7"/>
    <w:rsid w:val="007456FB"/>
    <w:rsid w:val="00745AA5"/>
    <w:rsid w:val="00745CCC"/>
    <w:rsid w:val="007463DB"/>
    <w:rsid w:val="00747C2A"/>
    <w:rsid w:val="00747DA6"/>
    <w:rsid w:val="00747EC7"/>
    <w:rsid w:val="007502FC"/>
    <w:rsid w:val="00751137"/>
    <w:rsid w:val="00751F10"/>
    <w:rsid w:val="00752496"/>
    <w:rsid w:val="007528E7"/>
    <w:rsid w:val="00752C82"/>
    <w:rsid w:val="00753E1D"/>
    <w:rsid w:val="007544E4"/>
    <w:rsid w:val="007545CE"/>
    <w:rsid w:val="007546F6"/>
    <w:rsid w:val="007549D6"/>
    <w:rsid w:val="007559F4"/>
    <w:rsid w:val="00755B43"/>
    <w:rsid w:val="00755D84"/>
    <w:rsid w:val="007560F0"/>
    <w:rsid w:val="007563D8"/>
    <w:rsid w:val="00757239"/>
    <w:rsid w:val="0075745F"/>
    <w:rsid w:val="007574F1"/>
    <w:rsid w:val="007577F8"/>
    <w:rsid w:val="007578AE"/>
    <w:rsid w:val="00757FBB"/>
    <w:rsid w:val="007607F2"/>
    <w:rsid w:val="007611FB"/>
    <w:rsid w:val="007612B3"/>
    <w:rsid w:val="007615A5"/>
    <w:rsid w:val="00761ABE"/>
    <w:rsid w:val="00761AD5"/>
    <w:rsid w:val="00761D6A"/>
    <w:rsid w:val="00761DEB"/>
    <w:rsid w:val="00762D34"/>
    <w:rsid w:val="00762D57"/>
    <w:rsid w:val="00762ED8"/>
    <w:rsid w:val="00762F48"/>
    <w:rsid w:val="007630AE"/>
    <w:rsid w:val="007631B7"/>
    <w:rsid w:val="00763C69"/>
    <w:rsid w:val="00764571"/>
    <w:rsid w:val="00764916"/>
    <w:rsid w:val="00764A60"/>
    <w:rsid w:val="0076529F"/>
    <w:rsid w:val="007657D0"/>
    <w:rsid w:val="00765AAE"/>
    <w:rsid w:val="00765BFC"/>
    <w:rsid w:val="0076668B"/>
    <w:rsid w:val="00766B5A"/>
    <w:rsid w:val="00766F05"/>
    <w:rsid w:val="007677D1"/>
    <w:rsid w:val="00767E57"/>
    <w:rsid w:val="007700F6"/>
    <w:rsid w:val="0077051D"/>
    <w:rsid w:val="007710CF"/>
    <w:rsid w:val="0077147E"/>
    <w:rsid w:val="0077147F"/>
    <w:rsid w:val="007725FE"/>
    <w:rsid w:val="00772FC5"/>
    <w:rsid w:val="007733BA"/>
    <w:rsid w:val="00773507"/>
    <w:rsid w:val="007736E6"/>
    <w:rsid w:val="00773A5E"/>
    <w:rsid w:val="00773AC9"/>
    <w:rsid w:val="00773D96"/>
    <w:rsid w:val="00774004"/>
    <w:rsid w:val="0077453E"/>
    <w:rsid w:val="00774A4F"/>
    <w:rsid w:val="00774BD4"/>
    <w:rsid w:val="00774D50"/>
    <w:rsid w:val="007756BA"/>
    <w:rsid w:val="007757BA"/>
    <w:rsid w:val="0077593B"/>
    <w:rsid w:val="00775AB3"/>
    <w:rsid w:val="00775AF3"/>
    <w:rsid w:val="00776163"/>
    <w:rsid w:val="007766C0"/>
    <w:rsid w:val="007767E7"/>
    <w:rsid w:val="007768C8"/>
    <w:rsid w:val="00776BA2"/>
    <w:rsid w:val="00776DC9"/>
    <w:rsid w:val="00777765"/>
    <w:rsid w:val="00777788"/>
    <w:rsid w:val="007778F0"/>
    <w:rsid w:val="00780755"/>
    <w:rsid w:val="0078124D"/>
    <w:rsid w:val="007812D8"/>
    <w:rsid w:val="007818AA"/>
    <w:rsid w:val="00781967"/>
    <w:rsid w:val="00781AF2"/>
    <w:rsid w:val="00781DC8"/>
    <w:rsid w:val="00781EE5"/>
    <w:rsid w:val="00782253"/>
    <w:rsid w:val="00782353"/>
    <w:rsid w:val="00782977"/>
    <w:rsid w:val="00782B83"/>
    <w:rsid w:val="00783491"/>
    <w:rsid w:val="00783CBD"/>
    <w:rsid w:val="00784286"/>
    <w:rsid w:val="0078484F"/>
    <w:rsid w:val="00784A58"/>
    <w:rsid w:val="00784E02"/>
    <w:rsid w:val="00785124"/>
    <w:rsid w:val="00785CDF"/>
    <w:rsid w:val="00786956"/>
    <w:rsid w:val="00786B67"/>
    <w:rsid w:val="00787F50"/>
    <w:rsid w:val="00790A00"/>
    <w:rsid w:val="00791694"/>
    <w:rsid w:val="00791757"/>
    <w:rsid w:val="00791BFB"/>
    <w:rsid w:val="007924AB"/>
    <w:rsid w:val="00792A69"/>
    <w:rsid w:val="00792C0B"/>
    <w:rsid w:val="00792E5C"/>
    <w:rsid w:val="00793778"/>
    <w:rsid w:val="00793884"/>
    <w:rsid w:val="00793BFA"/>
    <w:rsid w:val="00793C40"/>
    <w:rsid w:val="00793DBA"/>
    <w:rsid w:val="00793EEE"/>
    <w:rsid w:val="0079457F"/>
    <w:rsid w:val="00794F0C"/>
    <w:rsid w:val="00794F9B"/>
    <w:rsid w:val="0079595F"/>
    <w:rsid w:val="00795B03"/>
    <w:rsid w:val="00795B75"/>
    <w:rsid w:val="00795E47"/>
    <w:rsid w:val="00796A8B"/>
    <w:rsid w:val="00797A3C"/>
    <w:rsid w:val="007A0280"/>
    <w:rsid w:val="007A0D41"/>
    <w:rsid w:val="007A1DF5"/>
    <w:rsid w:val="007A24D6"/>
    <w:rsid w:val="007A25EE"/>
    <w:rsid w:val="007A2935"/>
    <w:rsid w:val="007A2BB9"/>
    <w:rsid w:val="007A2EE4"/>
    <w:rsid w:val="007A34C3"/>
    <w:rsid w:val="007A360F"/>
    <w:rsid w:val="007A36C2"/>
    <w:rsid w:val="007A3C27"/>
    <w:rsid w:val="007A41B3"/>
    <w:rsid w:val="007A4C6B"/>
    <w:rsid w:val="007A4D37"/>
    <w:rsid w:val="007A5986"/>
    <w:rsid w:val="007A62AA"/>
    <w:rsid w:val="007A7842"/>
    <w:rsid w:val="007A7ABB"/>
    <w:rsid w:val="007B0242"/>
    <w:rsid w:val="007B0770"/>
    <w:rsid w:val="007B0AB4"/>
    <w:rsid w:val="007B0D28"/>
    <w:rsid w:val="007B0F5F"/>
    <w:rsid w:val="007B1363"/>
    <w:rsid w:val="007B170E"/>
    <w:rsid w:val="007B27F3"/>
    <w:rsid w:val="007B2B6A"/>
    <w:rsid w:val="007B2D03"/>
    <w:rsid w:val="007B2F36"/>
    <w:rsid w:val="007B3262"/>
    <w:rsid w:val="007B35E7"/>
    <w:rsid w:val="007B39FF"/>
    <w:rsid w:val="007B4852"/>
    <w:rsid w:val="007B4EEB"/>
    <w:rsid w:val="007B4F90"/>
    <w:rsid w:val="007B50D3"/>
    <w:rsid w:val="007B50FA"/>
    <w:rsid w:val="007B5364"/>
    <w:rsid w:val="007B558F"/>
    <w:rsid w:val="007B578E"/>
    <w:rsid w:val="007B5C27"/>
    <w:rsid w:val="007B68DD"/>
    <w:rsid w:val="007B7553"/>
    <w:rsid w:val="007B7AB9"/>
    <w:rsid w:val="007C08E9"/>
    <w:rsid w:val="007C1742"/>
    <w:rsid w:val="007C2024"/>
    <w:rsid w:val="007C2844"/>
    <w:rsid w:val="007C2B3B"/>
    <w:rsid w:val="007C2E8B"/>
    <w:rsid w:val="007C2ED3"/>
    <w:rsid w:val="007C303A"/>
    <w:rsid w:val="007C3AD5"/>
    <w:rsid w:val="007C417F"/>
    <w:rsid w:val="007C4203"/>
    <w:rsid w:val="007C482E"/>
    <w:rsid w:val="007C49F4"/>
    <w:rsid w:val="007C4A10"/>
    <w:rsid w:val="007C5641"/>
    <w:rsid w:val="007C574B"/>
    <w:rsid w:val="007C5A78"/>
    <w:rsid w:val="007C5DFD"/>
    <w:rsid w:val="007C61A3"/>
    <w:rsid w:val="007C6786"/>
    <w:rsid w:val="007C6BF0"/>
    <w:rsid w:val="007C729E"/>
    <w:rsid w:val="007C7B7F"/>
    <w:rsid w:val="007C7B86"/>
    <w:rsid w:val="007C7D7C"/>
    <w:rsid w:val="007C7E81"/>
    <w:rsid w:val="007C7FAD"/>
    <w:rsid w:val="007C7FDC"/>
    <w:rsid w:val="007D0E6E"/>
    <w:rsid w:val="007D0F3B"/>
    <w:rsid w:val="007D0F9D"/>
    <w:rsid w:val="007D0F9E"/>
    <w:rsid w:val="007D13FA"/>
    <w:rsid w:val="007D194D"/>
    <w:rsid w:val="007D234B"/>
    <w:rsid w:val="007D2C53"/>
    <w:rsid w:val="007D39CA"/>
    <w:rsid w:val="007D3C08"/>
    <w:rsid w:val="007D43F1"/>
    <w:rsid w:val="007D4960"/>
    <w:rsid w:val="007D4F43"/>
    <w:rsid w:val="007D534D"/>
    <w:rsid w:val="007D55C9"/>
    <w:rsid w:val="007D5C8E"/>
    <w:rsid w:val="007D5DE4"/>
    <w:rsid w:val="007D5FC1"/>
    <w:rsid w:val="007D62FF"/>
    <w:rsid w:val="007D6916"/>
    <w:rsid w:val="007D6A86"/>
    <w:rsid w:val="007D6AF3"/>
    <w:rsid w:val="007D6D8C"/>
    <w:rsid w:val="007D7005"/>
    <w:rsid w:val="007D72B0"/>
    <w:rsid w:val="007D789B"/>
    <w:rsid w:val="007D78E6"/>
    <w:rsid w:val="007E0248"/>
    <w:rsid w:val="007E0631"/>
    <w:rsid w:val="007E0EC3"/>
    <w:rsid w:val="007E0F19"/>
    <w:rsid w:val="007E1E6A"/>
    <w:rsid w:val="007E2B47"/>
    <w:rsid w:val="007E3D27"/>
    <w:rsid w:val="007E40E8"/>
    <w:rsid w:val="007E45CF"/>
    <w:rsid w:val="007E48CF"/>
    <w:rsid w:val="007E496C"/>
    <w:rsid w:val="007E4DA7"/>
    <w:rsid w:val="007E5059"/>
    <w:rsid w:val="007E50E3"/>
    <w:rsid w:val="007E5158"/>
    <w:rsid w:val="007E5C86"/>
    <w:rsid w:val="007E5FE5"/>
    <w:rsid w:val="007E6694"/>
    <w:rsid w:val="007E6ABD"/>
    <w:rsid w:val="007E6E86"/>
    <w:rsid w:val="007E716B"/>
    <w:rsid w:val="007E7221"/>
    <w:rsid w:val="007E75A4"/>
    <w:rsid w:val="007F04E4"/>
    <w:rsid w:val="007F0626"/>
    <w:rsid w:val="007F09CB"/>
    <w:rsid w:val="007F0B54"/>
    <w:rsid w:val="007F0C36"/>
    <w:rsid w:val="007F1185"/>
    <w:rsid w:val="007F1CDF"/>
    <w:rsid w:val="007F22D7"/>
    <w:rsid w:val="007F22DE"/>
    <w:rsid w:val="007F23CF"/>
    <w:rsid w:val="007F25C9"/>
    <w:rsid w:val="007F27D0"/>
    <w:rsid w:val="007F2A79"/>
    <w:rsid w:val="007F42C6"/>
    <w:rsid w:val="007F4343"/>
    <w:rsid w:val="007F4877"/>
    <w:rsid w:val="007F498E"/>
    <w:rsid w:val="007F4A83"/>
    <w:rsid w:val="007F4CAB"/>
    <w:rsid w:val="007F7050"/>
    <w:rsid w:val="007F7A22"/>
    <w:rsid w:val="007F7D6C"/>
    <w:rsid w:val="007F7E87"/>
    <w:rsid w:val="00800061"/>
    <w:rsid w:val="00800A91"/>
    <w:rsid w:val="0080190E"/>
    <w:rsid w:val="00802C5F"/>
    <w:rsid w:val="00802F27"/>
    <w:rsid w:val="008035C3"/>
    <w:rsid w:val="00803DB2"/>
    <w:rsid w:val="00803E24"/>
    <w:rsid w:val="0080466A"/>
    <w:rsid w:val="008053DA"/>
    <w:rsid w:val="008055AD"/>
    <w:rsid w:val="00805B60"/>
    <w:rsid w:val="00805DD1"/>
    <w:rsid w:val="00805EB9"/>
    <w:rsid w:val="0080628B"/>
    <w:rsid w:val="0080665A"/>
    <w:rsid w:val="00807287"/>
    <w:rsid w:val="008072C7"/>
    <w:rsid w:val="0080754F"/>
    <w:rsid w:val="00807BF1"/>
    <w:rsid w:val="0081045F"/>
    <w:rsid w:val="00811334"/>
    <w:rsid w:val="00811791"/>
    <w:rsid w:val="00811D0A"/>
    <w:rsid w:val="00812027"/>
    <w:rsid w:val="00812339"/>
    <w:rsid w:val="00812343"/>
    <w:rsid w:val="008129CC"/>
    <w:rsid w:val="00812AA4"/>
    <w:rsid w:val="00812E00"/>
    <w:rsid w:val="0081306A"/>
    <w:rsid w:val="0081379D"/>
    <w:rsid w:val="00813A89"/>
    <w:rsid w:val="008141BD"/>
    <w:rsid w:val="00814598"/>
    <w:rsid w:val="00814DAB"/>
    <w:rsid w:val="0081535D"/>
    <w:rsid w:val="00815810"/>
    <w:rsid w:val="00815E72"/>
    <w:rsid w:val="00816022"/>
    <w:rsid w:val="00816490"/>
    <w:rsid w:val="00816945"/>
    <w:rsid w:val="00817763"/>
    <w:rsid w:val="00817994"/>
    <w:rsid w:val="00817DF9"/>
    <w:rsid w:val="008207C4"/>
    <w:rsid w:val="00820A73"/>
    <w:rsid w:val="00821218"/>
    <w:rsid w:val="00821BF4"/>
    <w:rsid w:val="00821EEE"/>
    <w:rsid w:val="008223AB"/>
    <w:rsid w:val="00822E62"/>
    <w:rsid w:val="0082349D"/>
    <w:rsid w:val="00823BAC"/>
    <w:rsid w:val="0082407F"/>
    <w:rsid w:val="008240EA"/>
    <w:rsid w:val="00824119"/>
    <w:rsid w:val="00824399"/>
    <w:rsid w:val="00824A04"/>
    <w:rsid w:val="00824D3C"/>
    <w:rsid w:val="008253E3"/>
    <w:rsid w:val="00825924"/>
    <w:rsid w:val="00825C46"/>
    <w:rsid w:val="00825C6E"/>
    <w:rsid w:val="00825FB5"/>
    <w:rsid w:val="008261FD"/>
    <w:rsid w:val="00826295"/>
    <w:rsid w:val="008267A0"/>
    <w:rsid w:val="00826A24"/>
    <w:rsid w:val="00827510"/>
    <w:rsid w:val="00827B17"/>
    <w:rsid w:val="00827B56"/>
    <w:rsid w:val="00827BD2"/>
    <w:rsid w:val="00827FF9"/>
    <w:rsid w:val="00830592"/>
    <w:rsid w:val="00830827"/>
    <w:rsid w:val="00830F88"/>
    <w:rsid w:val="008311E2"/>
    <w:rsid w:val="0083159A"/>
    <w:rsid w:val="00831E88"/>
    <w:rsid w:val="00833279"/>
    <w:rsid w:val="008339DC"/>
    <w:rsid w:val="00834B11"/>
    <w:rsid w:val="00834B37"/>
    <w:rsid w:val="00834F6B"/>
    <w:rsid w:val="008350AE"/>
    <w:rsid w:val="008351F9"/>
    <w:rsid w:val="00836591"/>
    <w:rsid w:val="00836786"/>
    <w:rsid w:val="008369C7"/>
    <w:rsid w:val="008377A2"/>
    <w:rsid w:val="008378A7"/>
    <w:rsid w:val="008403DE"/>
    <w:rsid w:val="00840501"/>
    <w:rsid w:val="008406AA"/>
    <w:rsid w:val="00840729"/>
    <w:rsid w:val="008411A5"/>
    <w:rsid w:val="00841263"/>
    <w:rsid w:val="00841F07"/>
    <w:rsid w:val="00842F89"/>
    <w:rsid w:val="00843206"/>
    <w:rsid w:val="00843C84"/>
    <w:rsid w:val="008443DC"/>
    <w:rsid w:val="00844459"/>
    <w:rsid w:val="00844525"/>
    <w:rsid w:val="00844762"/>
    <w:rsid w:val="00844B61"/>
    <w:rsid w:val="00845231"/>
    <w:rsid w:val="008457DF"/>
    <w:rsid w:val="00845F6B"/>
    <w:rsid w:val="00846563"/>
    <w:rsid w:val="008467E5"/>
    <w:rsid w:val="00846BE8"/>
    <w:rsid w:val="00846EE6"/>
    <w:rsid w:val="008470D8"/>
    <w:rsid w:val="00847555"/>
    <w:rsid w:val="008502D7"/>
    <w:rsid w:val="008503C0"/>
    <w:rsid w:val="008504E1"/>
    <w:rsid w:val="008504E8"/>
    <w:rsid w:val="00850BFA"/>
    <w:rsid w:val="00850FE1"/>
    <w:rsid w:val="00851016"/>
    <w:rsid w:val="008511DC"/>
    <w:rsid w:val="008513BF"/>
    <w:rsid w:val="00852144"/>
    <w:rsid w:val="00852E67"/>
    <w:rsid w:val="00853667"/>
    <w:rsid w:val="00853A72"/>
    <w:rsid w:val="00854716"/>
    <w:rsid w:val="00854762"/>
    <w:rsid w:val="00854D34"/>
    <w:rsid w:val="00855656"/>
    <w:rsid w:val="008559E8"/>
    <w:rsid w:val="008567A3"/>
    <w:rsid w:val="00856D67"/>
    <w:rsid w:val="0085735B"/>
    <w:rsid w:val="00857507"/>
    <w:rsid w:val="00857C3D"/>
    <w:rsid w:val="00857D50"/>
    <w:rsid w:val="008602A7"/>
    <w:rsid w:val="00860F81"/>
    <w:rsid w:val="0086179A"/>
    <w:rsid w:val="00861990"/>
    <w:rsid w:val="00861F91"/>
    <w:rsid w:val="00862806"/>
    <w:rsid w:val="008628D6"/>
    <w:rsid w:val="008629BF"/>
    <w:rsid w:val="008634C3"/>
    <w:rsid w:val="008635FC"/>
    <w:rsid w:val="008643F3"/>
    <w:rsid w:val="008657E0"/>
    <w:rsid w:val="00865E97"/>
    <w:rsid w:val="00865FAE"/>
    <w:rsid w:val="00866753"/>
    <w:rsid w:val="00866854"/>
    <w:rsid w:val="00866B35"/>
    <w:rsid w:val="00866B57"/>
    <w:rsid w:val="008675D4"/>
    <w:rsid w:val="008678D5"/>
    <w:rsid w:val="00867A5E"/>
    <w:rsid w:val="00867AA1"/>
    <w:rsid w:val="00867F86"/>
    <w:rsid w:val="008705D5"/>
    <w:rsid w:val="00872144"/>
    <w:rsid w:val="008721E0"/>
    <w:rsid w:val="00872650"/>
    <w:rsid w:val="008726BE"/>
    <w:rsid w:val="00872A6D"/>
    <w:rsid w:val="008730DD"/>
    <w:rsid w:val="00873529"/>
    <w:rsid w:val="008735B1"/>
    <w:rsid w:val="008737D6"/>
    <w:rsid w:val="00873EB4"/>
    <w:rsid w:val="00873FA9"/>
    <w:rsid w:val="00874260"/>
    <w:rsid w:val="008748F1"/>
    <w:rsid w:val="00874F1D"/>
    <w:rsid w:val="008756DC"/>
    <w:rsid w:val="00875F10"/>
    <w:rsid w:val="0087630F"/>
    <w:rsid w:val="00877D8B"/>
    <w:rsid w:val="0088024C"/>
    <w:rsid w:val="00880680"/>
    <w:rsid w:val="0088198A"/>
    <w:rsid w:val="008819DF"/>
    <w:rsid w:val="00881BE0"/>
    <w:rsid w:val="00881DE2"/>
    <w:rsid w:val="00881E42"/>
    <w:rsid w:val="00882147"/>
    <w:rsid w:val="00882262"/>
    <w:rsid w:val="008825E2"/>
    <w:rsid w:val="00882C73"/>
    <w:rsid w:val="008830E1"/>
    <w:rsid w:val="0088355D"/>
    <w:rsid w:val="008835E2"/>
    <w:rsid w:val="00883645"/>
    <w:rsid w:val="008841F4"/>
    <w:rsid w:val="00884950"/>
    <w:rsid w:val="00884C11"/>
    <w:rsid w:val="008856EB"/>
    <w:rsid w:val="008858DA"/>
    <w:rsid w:val="00885977"/>
    <w:rsid w:val="0088608D"/>
    <w:rsid w:val="0088671A"/>
    <w:rsid w:val="008871E3"/>
    <w:rsid w:val="00887486"/>
    <w:rsid w:val="00887698"/>
    <w:rsid w:val="008879AC"/>
    <w:rsid w:val="00887F0A"/>
    <w:rsid w:val="008912DE"/>
    <w:rsid w:val="008915C8"/>
    <w:rsid w:val="008918F2"/>
    <w:rsid w:val="00891A95"/>
    <w:rsid w:val="00891D2A"/>
    <w:rsid w:val="00891F21"/>
    <w:rsid w:val="0089227F"/>
    <w:rsid w:val="00892829"/>
    <w:rsid w:val="008929AB"/>
    <w:rsid w:val="00892E8F"/>
    <w:rsid w:val="008932CB"/>
    <w:rsid w:val="008939C7"/>
    <w:rsid w:val="008947DC"/>
    <w:rsid w:val="0089490F"/>
    <w:rsid w:val="008949D4"/>
    <w:rsid w:val="00895276"/>
    <w:rsid w:val="00895283"/>
    <w:rsid w:val="00895387"/>
    <w:rsid w:val="00895722"/>
    <w:rsid w:val="00895777"/>
    <w:rsid w:val="00895970"/>
    <w:rsid w:val="00896DE3"/>
    <w:rsid w:val="00897264"/>
    <w:rsid w:val="008974DE"/>
    <w:rsid w:val="008974E0"/>
    <w:rsid w:val="008A0902"/>
    <w:rsid w:val="008A09A4"/>
    <w:rsid w:val="008A0ABF"/>
    <w:rsid w:val="008A11E3"/>
    <w:rsid w:val="008A17AC"/>
    <w:rsid w:val="008A1879"/>
    <w:rsid w:val="008A1EC3"/>
    <w:rsid w:val="008A2177"/>
    <w:rsid w:val="008A26FA"/>
    <w:rsid w:val="008A3F3E"/>
    <w:rsid w:val="008A4381"/>
    <w:rsid w:val="008A48BE"/>
    <w:rsid w:val="008A4C88"/>
    <w:rsid w:val="008A586D"/>
    <w:rsid w:val="008A599F"/>
    <w:rsid w:val="008A5A48"/>
    <w:rsid w:val="008A5B1A"/>
    <w:rsid w:val="008A6175"/>
    <w:rsid w:val="008A6177"/>
    <w:rsid w:val="008A642D"/>
    <w:rsid w:val="008A6569"/>
    <w:rsid w:val="008A6EFE"/>
    <w:rsid w:val="008A71AD"/>
    <w:rsid w:val="008A7463"/>
    <w:rsid w:val="008A746C"/>
    <w:rsid w:val="008B00B1"/>
    <w:rsid w:val="008B068B"/>
    <w:rsid w:val="008B08A8"/>
    <w:rsid w:val="008B0B75"/>
    <w:rsid w:val="008B0E74"/>
    <w:rsid w:val="008B178F"/>
    <w:rsid w:val="008B280C"/>
    <w:rsid w:val="008B3136"/>
    <w:rsid w:val="008B349C"/>
    <w:rsid w:val="008B3535"/>
    <w:rsid w:val="008B3C33"/>
    <w:rsid w:val="008B48BE"/>
    <w:rsid w:val="008B4DA0"/>
    <w:rsid w:val="008B61A6"/>
    <w:rsid w:val="008B61D5"/>
    <w:rsid w:val="008B61DC"/>
    <w:rsid w:val="008B6241"/>
    <w:rsid w:val="008B62DB"/>
    <w:rsid w:val="008B70EC"/>
    <w:rsid w:val="008B75A6"/>
    <w:rsid w:val="008B7D89"/>
    <w:rsid w:val="008C0573"/>
    <w:rsid w:val="008C07AA"/>
    <w:rsid w:val="008C0BD4"/>
    <w:rsid w:val="008C0C37"/>
    <w:rsid w:val="008C0F05"/>
    <w:rsid w:val="008C116B"/>
    <w:rsid w:val="008C11FF"/>
    <w:rsid w:val="008C15E5"/>
    <w:rsid w:val="008C1726"/>
    <w:rsid w:val="008C1E82"/>
    <w:rsid w:val="008C1F5D"/>
    <w:rsid w:val="008C1FB7"/>
    <w:rsid w:val="008C2C70"/>
    <w:rsid w:val="008C2F5B"/>
    <w:rsid w:val="008C3078"/>
    <w:rsid w:val="008C330D"/>
    <w:rsid w:val="008C3423"/>
    <w:rsid w:val="008C4104"/>
    <w:rsid w:val="008C41CD"/>
    <w:rsid w:val="008C46F5"/>
    <w:rsid w:val="008C48B2"/>
    <w:rsid w:val="008C58F5"/>
    <w:rsid w:val="008C5ABA"/>
    <w:rsid w:val="008C5EC1"/>
    <w:rsid w:val="008C6211"/>
    <w:rsid w:val="008C6557"/>
    <w:rsid w:val="008C697A"/>
    <w:rsid w:val="008C69CC"/>
    <w:rsid w:val="008C7368"/>
    <w:rsid w:val="008C74C7"/>
    <w:rsid w:val="008C7956"/>
    <w:rsid w:val="008C7B79"/>
    <w:rsid w:val="008D0A0E"/>
    <w:rsid w:val="008D1092"/>
    <w:rsid w:val="008D1094"/>
    <w:rsid w:val="008D1AEF"/>
    <w:rsid w:val="008D1C5E"/>
    <w:rsid w:val="008D22D1"/>
    <w:rsid w:val="008D269E"/>
    <w:rsid w:val="008D27DC"/>
    <w:rsid w:val="008D2B01"/>
    <w:rsid w:val="008D2D3C"/>
    <w:rsid w:val="008D34AA"/>
    <w:rsid w:val="008D3C11"/>
    <w:rsid w:val="008D4AAF"/>
    <w:rsid w:val="008D4B05"/>
    <w:rsid w:val="008D501B"/>
    <w:rsid w:val="008D54EA"/>
    <w:rsid w:val="008D577C"/>
    <w:rsid w:val="008D58C3"/>
    <w:rsid w:val="008D5A70"/>
    <w:rsid w:val="008D691E"/>
    <w:rsid w:val="008D6B91"/>
    <w:rsid w:val="008D6BC7"/>
    <w:rsid w:val="008D71B9"/>
    <w:rsid w:val="008D771E"/>
    <w:rsid w:val="008E0587"/>
    <w:rsid w:val="008E0805"/>
    <w:rsid w:val="008E1389"/>
    <w:rsid w:val="008E19E2"/>
    <w:rsid w:val="008E1A4F"/>
    <w:rsid w:val="008E1EC1"/>
    <w:rsid w:val="008E2593"/>
    <w:rsid w:val="008E270E"/>
    <w:rsid w:val="008E27B9"/>
    <w:rsid w:val="008E293F"/>
    <w:rsid w:val="008E35E0"/>
    <w:rsid w:val="008E3B83"/>
    <w:rsid w:val="008E3E1B"/>
    <w:rsid w:val="008E45D5"/>
    <w:rsid w:val="008E49AB"/>
    <w:rsid w:val="008E4EDA"/>
    <w:rsid w:val="008E4EEE"/>
    <w:rsid w:val="008E522C"/>
    <w:rsid w:val="008E5D9A"/>
    <w:rsid w:val="008E735C"/>
    <w:rsid w:val="008E7A72"/>
    <w:rsid w:val="008E7BD5"/>
    <w:rsid w:val="008F0C52"/>
    <w:rsid w:val="008F0C57"/>
    <w:rsid w:val="008F187F"/>
    <w:rsid w:val="008F22C0"/>
    <w:rsid w:val="008F2521"/>
    <w:rsid w:val="008F267B"/>
    <w:rsid w:val="008F2699"/>
    <w:rsid w:val="008F289E"/>
    <w:rsid w:val="008F2A04"/>
    <w:rsid w:val="008F2D1A"/>
    <w:rsid w:val="008F2EC5"/>
    <w:rsid w:val="008F3295"/>
    <w:rsid w:val="008F37E2"/>
    <w:rsid w:val="008F423C"/>
    <w:rsid w:val="008F4D63"/>
    <w:rsid w:val="008F4FF5"/>
    <w:rsid w:val="008F53EA"/>
    <w:rsid w:val="008F58A9"/>
    <w:rsid w:val="008F637F"/>
    <w:rsid w:val="008F6A64"/>
    <w:rsid w:val="008F6DDF"/>
    <w:rsid w:val="008F6EAE"/>
    <w:rsid w:val="009006CC"/>
    <w:rsid w:val="00900981"/>
    <w:rsid w:val="00901054"/>
    <w:rsid w:val="00901505"/>
    <w:rsid w:val="00901613"/>
    <w:rsid w:val="00901D1C"/>
    <w:rsid w:val="009023B5"/>
    <w:rsid w:val="00902E80"/>
    <w:rsid w:val="00903176"/>
    <w:rsid w:val="00903AAB"/>
    <w:rsid w:val="00903C55"/>
    <w:rsid w:val="00903C8B"/>
    <w:rsid w:val="009045B7"/>
    <w:rsid w:val="0090498F"/>
    <w:rsid w:val="00904FB9"/>
    <w:rsid w:val="00905200"/>
    <w:rsid w:val="00905795"/>
    <w:rsid w:val="00906542"/>
    <w:rsid w:val="00907E6B"/>
    <w:rsid w:val="00907FB7"/>
    <w:rsid w:val="00910BC1"/>
    <w:rsid w:val="00910E3B"/>
    <w:rsid w:val="00911A6F"/>
    <w:rsid w:val="009120FB"/>
    <w:rsid w:val="009128CB"/>
    <w:rsid w:val="00912E55"/>
    <w:rsid w:val="009136C5"/>
    <w:rsid w:val="00913A59"/>
    <w:rsid w:val="0091433F"/>
    <w:rsid w:val="009147B5"/>
    <w:rsid w:val="009149CC"/>
    <w:rsid w:val="00915310"/>
    <w:rsid w:val="0091548C"/>
    <w:rsid w:val="00915A78"/>
    <w:rsid w:val="00915BEF"/>
    <w:rsid w:val="00915D0A"/>
    <w:rsid w:val="00916006"/>
    <w:rsid w:val="00916219"/>
    <w:rsid w:val="00917287"/>
    <w:rsid w:val="009172D2"/>
    <w:rsid w:val="00917F91"/>
    <w:rsid w:val="00917F9B"/>
    <w:rsid w:val="0092001A"/>
    <w:rsid w:val="009205DA"/>
    <w:rsid w:val="00920660"/>
    <w:rsid w:val="0092137A"/>
    <w:rsid w:val="009217B2"/>
    <w:rsid w:val="00921B45"/>
    <w:rsid w:val="00922277"/>
    <w:rsid w:val="0092277E"/>
    <w:rsid w:val="0092279A"/>
    <w:rsid w:val="00922B25"/>
    <w:rsid w:val="009230D3"/>
    <w:rsid w:val="00923822"/>
    <w:rsid w:val="00924023"/>
    <w:rsid w:val="00924105"/>
    <w:rsid w:val="009245C2"/>
    <w:rsid w:val="00924E08"/>
    <w:rsid w:val="00924F08"/>
    <w:rsid w:val="00925FFB"/>
    <w:rsid w:val="00926450"/>
    <w:rsid w:val="00926946"/>
    <w:rsid w:val="00926B85"/>
    <w:rsid w:val="00926F25"/>
    <w:rsid w:val="0092767F"/>
    <w:rsid w:val="00927D44"/>
    <w:rsid w:val="009302D9"/>
    <w:rsid w:val="00930366"/>
    <w:rsid w:val="009309B0"/>
    <w:rsid w:val="00930B12"/>
    <w:rsid w:val="009310A6"/>
    <w:rsid w:val="0093119D"/>
    <w:rsid w:val="00931351"/>
    <w:rsid w:val="00931353"/>
    <w:rsid w:val="00931994"/>
    <w:rsid w:val="00932101"/>
    <w:rsid w:val="009322A7"/>
    <w:rsid w:val="00932357"/>
    <w:rsid w:val="0093254D"/>
    <w:rsid w:val="00932592"/>
    <w:rsid w:val="009334A5"/>
    <w:rsid w:val="00933EC3"/>
    <w:rsid w:val="00934911"/>
    <w:rsid w:val="009351C9"/>
    <w:rsid w:val="00935274"/>
    <w:rsid w:val="00935796"/>
    <w:rsid w:val="00935CAC"/>
    <w:rsid w:val="00935E9D"/>
    <w:rsid w:val="00936373"/>
    <w:rsid w:val="009371CB"/>
    <w:rsid w:val="00937521"/>
    <w:rsid w:val="00940137"/>
    <w:rsid w:val="0094041E"/>
    <w:rsid w:val="00940763"/>
    <w:rsid w:val="00940A36"/>
    <w:rsid w:val="00940CFB"/>
    <w:rsid w:val="00940D80"/>
    <w:rsid w:val="009410F0"/>
    <w:rsid w:val="0094132D"/>
    <w:rsid w:val="009415E1"/>
    <w:rsid w:val="00941674"/>
    <w:rsid w:val="0094346B"/>
    <w:rsid w:val="009434F2"/>
    <w:rsid w:val="00943682"/>
    <w:rsid w:val="009440AB"/>
    <w:rsid w:val="009443E6"/>
    <w:rsid w:val="00944618"/>
    <w:rsid w:val="009448E8"/>
    <w:rsid w:val="00945381"/>
    <w:rsid w:val="009459F7"/>
    <w:rsid w:val="00945A98"/>
    <w:rsid w:val="00945BB7"/>
    <w:rsid w:val="009467E9"/>
    <w:rsid w:val="009469D5"/>
    <w:rsid w:val="009471F5"/>
    <w:rsid w:val="00947342"/>
    <w:rsid w:val="0095046C"/>
    <w:rsid w:val="0095047E"/>
    <w:rsid w:val="009505B6"/>
    <w:rsid w:val="009509ED"/>
    <w:rsid w:val="00950EFB"/>
    <w:rsid w:val="00951219"/>
    <w:rsid w:val="00951317"/>
    <w:rsid w:val="009513BF"/>
    <w:rsid w:val="009514B2"/>
    <w:rsid w:val="00951687"/>
    <w:rsid w:val="009516C0"/>
    <w:rsid w:val="00951844"/>
    <w:rsid w:val="0095241F"/>
    <w:rsid w:val="009525D0"/>
    <w:rsid w:val="00952B1C"/>
    <w:rsid w:val="009539B5"/>
    <w:rsid w:val="00953AD3"/>
    <w:rsid w:val="00953B8D"/>
    <w:rsid w:val="00953BA8"/>
    <w:rsid w:val="00954A0F"/>
    <w:rsid w:val="00955561"/>
    <w:rsid w:val="00955586"/>
    <w:rsid w:val="0095613C"/>
    <w:rsid w:val="009562F2"/>
    <w:rsid w:val="00956571"/>
    <w:rsid w:val="00956751"/>
    <w:rsid w:val="0095708E"/>
    <w:rsid w:val="00957332"/>
    <w:rsid w:val="0096048E"/>
    <w:rsid w:val="00960BBF"/>
    <w:rsid w:val="009611BF"/>
    <w:rsid w:val="0096144A"/>
    <w:rsid w:val="00961B46"/>
    <w:rsid w:val="009621D8"/>
    <w:rsid w:val="009625C1"/>
    <w:rsid w:val="0096288E"/>
    <w:rsid w:val="009631AF"/>
    <w:rsid w:val="00963870"/>
    <w:rsid w:val="00963AE6"/>
    <w:rsid w:val="00963B8E"/>
    <w:rsid w:val="009642FB"/>
    <w:rsid w:val="009648BF"/>
    <w:rsid w:val="009649FA"/>
    <w:rsid w:val="00964C7A"/>
    <w:rsid w:val="00964E0D"/>
    <w:rsid w:val="00964E77"/>
    <w:rsid w:val="00964FC6"/>
    <w:rsid w:val="009651EE"/>
    <w:rsid w:val="009651F8"/>
    <w:rsid w:val="00965EA5"/>
    <w:rsid w:val="00966519"/>
    <w:rsid w:val="009666EE"/>
    <w:rsid w:val="0096700F"/>
    <w:rsid w:val="00967319"/>
    <w:rsid w:val="00967940"/>
    <w:rsid w:val="00967D2F"/>
    <w:rsid w:val="00967D56"/>
    <w:rsid w:val="00970A38"/>
    <w:rsid w:val="0097118E"/>
    <w:rsid w:val="00971DF2"/>
    <w:rsid w:val="00971FCC"/>
    <w:rsid w:val="00973128"/>
    <w:rsid w:val="009732FE"/>
    <w:rsid w:val="009737F6"/>
    <w:rsid w:val="009738DC"/>
    <w:rsid w:val="00973B45"/>
    <w:rsid w:val="00973DC0"/>
    <w:rsid w:val="009741D8"/>
    <w:rsid w:val="0097430A"/>
    <w:rsid w:val="0097435E"/>
    <w:rsid w:val="009743C6"/>
    <w:rsid w:val="00974966"/>
    <w:rsid w:val="00974D2B"/>
    <w:rsid w:val="00975189"/>
    <w:rsid w:val="0097580B"/>
    <w:rsid w:val="00976C36"/>
    <w:rsid w:val="0097715B"/>
    <w:rsid w:val="009775B2"/>
    <w:rsid w:val="00977BED"/>
    <w:rsid w:val="009800EF"/>
    <w:rsid w:val="009804FE"/>
    <w:rsid w:val="00980849"/>
    <w:rsid w:val="00980A05"/>
    <w:rsid w:val="00980A11"/>
    <w:rsid w:val="00980D55"/>
    <w:rsid w:val="009813C9"/>
    <w:rsid w:val="009813EB"/>
    <w:rsid w:val="009813F0"/>
    <w:rsid w:val="00981509"/>
    <w:rsid w:val="00981A17"/>
    <w:rsid w:val="00981A59"/>
    <w:rsid w:val="00981C9B"/>
    <w:rsid w:val="009824CB"/>
    <w:rsid w:val="00982B0B"/>
    <w:rsid w:val="00983156"/>
    <w:rsid w:val="009839CC"/>
    <w:rsid w:val="009839E8"/>
    <w:rsid w:val="00983C2E"/>
    <w:rsid w:val="0098485A"/>
    <w:rsid w:val="00985C9E"/>
    <w:rsid w:val="00986460"/>
    <w:rsid w:val="00986D81"/>
    <w:rsid w:val="00987E1D"/>
    <w:rsid w:val="00990571"/>
    <w:rsid w:val="00990B06"/>
    <w:rsid w:val="00991872"/>
    <w:rsid w:val="009927F6"/>
    <w:rsid w:val="009928EA"/>
    <w:rsid w:val="0099418B"/>
    <w:rsid w:val="00994A11"/>
    <w:rsid w:val="00995035"/>
    <w:rsid w:val="00995305"/>
    <w:rsid w:val="00995425"/>
    <w:rsid w:val="009958D5"/>
    <w:rsid w:val="00997336"/>
    <w:rsid w:val="009976B9"/>
    <w:rsid w:val="009978B1"/>
    <w:rsid w:val="00997A50"/>
    <w:rsid w:val="009A0DF7"/>
    <w:rsid w:val="009A0FA8"/>
    <w:rsid w:val="009A113F"/>
    <w:rsid w:val="009A1284"/>
    <w:rsid w:val="009A1989"/>
    <w:rsid w:val="009A1B2B"/>
    <w:rsid w:val="009A1D38"/>
    <w:rsid w:val="009A1EB8"/>
    <w:rsid w:val="009A211F"/>
    <w:rsid w:val="009A2A07"/>
    <w:rsid w:val="009A2C5E"/>
    <w:rsid w:val="009A2FC1"/>
    <w:rsid w:val="009A4494"/>
    <w:rsid w:val="009A4C3F"/>
    <w:rsid w:val="009A4D71"/>
    <w:rsid w:val="009A4F99"/>
    <w:rsid w:val="009A5244"/>
    <w:rsid w:val="009A545D"/>
    <w:rsid w:val="009A6F03"/>
    <w:rsid w:val="009A7922"/>
    <w:rsid w:val="009A7DBE"/>
    <w:rsid w:val="009B023E"/>
    <w:rsid w:val="009B05DE"/>
    <w:rsid w:val="009B0B38"/>
    <w:rsid w:val="009B135B"/>
    <w:rsid w:val="009B21C3"/>
    <w:rsid w:val="009B2288"/>
    <w:rsid w:val="009B22CA"/>
    <w:rsid w:val="009B2334"/>
    <w:rsid w:val="009B2571"/>
    <w:rsid w:val="009B2924"/>
    <w:rsid w:val="009B3448"/>
    <w:rsid w:val="009B3A03"/>
    <w:rsid w:val="009B3B05"/>
    <w:rsid w:val="009B424A"/>
    <w:rsid w:val="009B45D0"/>
    <w:rsid w:val="009B48CE"/>
    <w:rsid w:val="009B4C5E"/>
    <w:rsid w:val="009B4EA3"/>
    <w:rsid w:val="009B5033"/>
    <w:rsid w:val="009B50EC"/>
    <w:rsid w:val="009B51EB"/>
    <w:rsid w:val="009B520E"/>
    <w:rsid w:val="009B55CB"/>
    <w:rsid w:val="009B5888"/>
    <w:rsid w:val="009B5AA8"/>
    <w:rsid w:val="009B5AF6"/>
    <w:rsid w:val="009B5D23"/>
    <w:rsid w:val="009B5FDD"/>
    <w:rsid w:val="009B64B6"/>
    <w:rsid w:val="009B650F"/>
    <w:rsid w:val="009B65DF"/>
    <w:rsid w:val="009B79DB"/>
    <w:rsid w:val="009B7EBD"/>
    <w:rsid w:val="009C040A"/>
    <w:rsid w:val="009C0663"/>
    <w:rsid w:val="009C0671"/>
    <w:rsid w:val="009C097F"/>
    <w:rsid w:val="009C0A6B"/>
    <w:rsid w:val="009C0BDB"/>
    <w:rsid w:val="009C22AB"/>
    <w:rsid w:val="009C29BD"/>
    <w:rsid w:val="009C2D78"/>
    <w:rsid w:val="009C3352"/>
    <w:rsid w:val="009C35C0"/>
    <w:rsid w:val="009C4650"/>
    <w:rsid w:val="009C4FF2"/>
    <w:rsid w:val="009C5BB3"/>
    <w:rsid w:val="009C64CC"/>
    <w:rsid w:val="009C6B31"/>
    <w:rsid w:val="009C6B35"/>
    <w:rsid w:val="009C6C4C"/>
    <w:rsid w:val="009C6D29"/>
    <w:rsid w:val="009C6FED"/>
    <w:rsid w:val="009C73C0"/>
    <w:rsid w:val="009C78E8"/>
    <w:rsid w:val="009D2188"/>
    <w:rsid w:val="009D22AD"/>
    <w:rsid w:val="009D2367"/>
    <w:rsid w:val="009D2522"/>
    <w:rsid w:val="009D3B39"/>
    <w:rsid w:val="009D4D93"/>
    <w:rsid w:val="009D5743"/>
    <w:rsid w:val="009D5E10"/>
    <w:rsid w:val="009D780D"/>
    <w:rsid w:val="009D7D4F"/>
    <w:rsid w:val="009D7ECB"/>
    <w:rsid w:val="009E0000"/>
    <w:rsid w:val="009E01A0"/>
    <w:rsid w:val="009E0658"/>
    <w:rsid w:val="009E0C63"/>
    <w:rsid w:val="009E12D4"/>
    <w:rsid w:val="009E144C"/>
    <w:rsid w:val="009E17B4"/>
    <w:rsid w:val="009E2055"/>
    <w:rsid w:val="009E41FE"/>
    <w:rsid w:val="009E425D"/>
    <w:rsid w:val="009E4400"/>
    <w:rsid w:val="009E4D52"/>
    <w:rsid w:val="009E4DA9"/>
    <w:rsid w:val="009E4F07"/>
    <w:rsid w:val="009E5B69"/>
    <w:rsid w:val="009E5BDE"/>
    <w:rsid w:val="009E5C15"/>
    <w:rsid w:val="009E697F"/>
    <w:rsid w:val="009E6DA2"/>
    <w:rsid w:val="009E72BB"/>
    <w:rsid w:val="009E751D"/>
    <w:rsid w:val="009E7609"/>
    <w:rsid w:val="009E761B"/>
    <w:rsid w:val="009E76CC"/>
    <w:rsid w:val="009F0E5A"/>
    <w:rsid w:val="009F17B6"/>
    <w:rsid w:val="009F1A86"/>
    <w:rsid w:val="009F22BA"/>
    <w:rsid w:val="009F2EE9"/>
    <w:rsid w:val="009F32EC"/>
    <w:rsid w:val="009F347F"/>
    <w:rsid w:val="009F3C96"/>
    <w:rsid w:val="009F4200"/>
    <w:rsid w:val="009F4C49"/>
    <w:rsid w:val="009F4FF5"/>
    <w:rsid w:val="009F5540"/>
    <w:rsid w:val="009F5870"/>
    <w:rsid w:val="009F587B"/>
    <w:rsid w:val="009F5962"/>
    <w:rsid w:val="009F5A79"/>
    <w:rsid w:val="009F5F0D"/>
    <w:rsid w:val="009F63BD"/>
    <w:rsid w:val="009F6FE9"/>
    <w:rsid w:val="009F7AB1"/>
    <w:rsid w:val="009F7D65"/>
    <w:rsid w:val="00A007CC"/>
    <w:rsid w:val="00A009C7"/>
    <w:rsid w:val="00A00DE7"/>
    <w:rsid w:val="00A01380"/>
    <w:rsid w:val="00A0153D"/>
    <w:rsid w:val="00A01F91"/>
    <w:rsid w:val="00A021A4"/>
    <w:rsid w:val="00A027CB"/>
    <w:rsid w:val="00A0309A"/>
    <w:rsid w:val="00A03372"/>
    <w:rsid w:val="00A03990"/>
    <w:rsid w:val="00A04418"/>
    <w:rsid w:val="00A04505"/>
    <w:rsid w:val="00A04A52"/>
    <w:rsid w:val="00A0512B"/>
    <w:rsid w:val="00A05151"/>
    <w:rsid w:val="00A0528E"/>
    <w:rsid w:val="00A05985"/>
    <w:rsid w:val="00A05FB6"/>
    <w:rsid w:val="00A06074"/>
    <w:rsid w:val="00A063DE"/>
    <w:rsid w:val="00A065DC"/>
    <w:rsid w:val="00A068DD"/>
    <w:rsid w:val="00A06A5B"/>
    <w:rsid w:val="00A06CD8"/>
    <w:rsid w:val="00A074E8"/>
    <w:rsid w:val="00A0772D"/>
    <w:rsid w:val="00A0780C"/>
    <w:rsid w:val="00A0786E"/>
    <w:rsid w:val="00A07AD6"/>
    <w:rsid w:val="00A07D51"/>
    <w:rsid w:val="00A10214"/>
    <w:rsid w:val="00A10CE0"/>
    <w:rsid w:val="00A10D74"/>
    <w:rsid w:val="00A10FD2"/>
    <w:rsid w:val="00A11713"/>
    <w:rsid w:val="00A11BA1"/>
    <w:rsid w:val="00A12582"/>
    <w:rsid w:val="00A12629"/>
    <w:rsid w:val="00A14518"/>
    <w:rsid w:val="00A15DD4"/>
    <w:rsid w:val="00A1640C"/>
    <w:rsid w:val="00A1642A"/>
    <w:rsid w:val="00A16689"/>
    <w:rsid w:val="00A168C1"/>
    <w:rsid w:val="00A16A31"/>
    <w:rsid w:val="00A17086"/>
    <w:rsid w:val="00A1720B"/>
    <w:rsid w:val="00A174C5"/>
    <w:rsid w:val="00A17EBC"/>
    <w:rsid w:val="00A2168B"/>
    <w:rsid w:val="00A219BA"/>
    <w:rsid w:val="00A21E01"/>
    <w:rsid w:val="00A22580"/>
    <w:rsid w:val="00A22C9B"/>
    <w:rsid w:val="00A230D7"/>
    <w:rsid w:val="00A239CB"/>
    <w:rsid w:val="00A23F31"/>
    <w:rsid w:val="00A24229"/>
    <w:rsid w:val="00A244B9"/>
    <w:rsid w:val="00A25447"/>
    <w:rsid w:val="00A25794"/>
    <w:rsid w:val="00A25E75"/>
    <w:rsid w:val="00A2613A"/>
    <w:rsid w:val="00A26888"/>
    <w:rsid w:val="00A26A56"/>
    <w:rsid w:val="00A26D4D"/>
    <w:rsid w:val="00A26EA6"/>
    <w:rsid w:val="00A27C07"/>
    <w:rsid w:val="00A307ED"/>
    <w:rsid w:val="00A30C59"/>
    <w:rsid w:val="00A30C9D"/>
    <w:rsid w:val="00A30E40"/>
    <w:rsid w:val="00A31463"/>
    <w:rsid w:val="00A31801"/>
    <w:rsid w:val="00A320AF"/>
    <w:rsid w:val="00A32112"/>
    <w:rsid w:val="00A329A7"/>
    <w:rsid w:val="00A33881"/>
    <w:rsid w:val="00A33A17"/>
    <w:rsid w:val="00A346BE"/>
    <w:rsid w:val="00A35577"/>
    <w:rsid w:val="00A360A4"/>
    <w:rsid w:val="00A3651E"/>
    <w:rsid w:val="00A3666C"/>
    <w:rsid w:val="00A3684E"/>
    <w:rsid w:val="00A36948"/>
    <w:rsid w:val="00A369C8"/>
    <w:rsid w:val="00A36A8E"/>
    <w:rsid w:val="00A36B7B"/>
    <w:rsid w:val="00A36C4F"/>
    <w:rsid w:val="00A36EC9"/>
    <w:rsid w:val="00A37818"/>
    <w:rsid w:val="00A37F9B"/>
    <w:rsid w:val="00A40D21"/>
    <w:rsid w:val="00A4116B"/>
    <w:rsid w:val="00A416D2"/>
    <w:rsid w:val="00A41ABB"/>
    <w:rsid w:val="00A42628"/>
    <w:rsid w:val="00A42B3C"/>
    <w:rsid w:val="00A42C57"/>
    <w:rsid w:val="00A43612"/>
    <w:rsid w:val="00A4396F"/>
    <w:rsid w:val="00A43AF1"/>
    <w:rsid w:val="00A43F4B"/>
    <w:rsid w:val="00A44300"/>
    <w:rsid w:val="00A4487C"/>
    <w:rsid w:val="00A449A4"/>
    <w:rsid w:val="00A44A51"/>
    <w:rsid w:val="00A4536C"/>
    <w:rsid w:val="00A45468"/>
    <w:rsid w:val="00A45730"/>
    <w:rsid w:val="00A46979"/>
    <w:rsid w:val="00A46C48"/>
    <w:rsid w:val="00A46E06"/>
    <w:rsid w:val="00A47116"/>
    <w:rsid w:val="00A4725E"/>
    <w:rsid w:val="00A50101"/>
    <w:rsid w:val="00A506E9"/>
    <w:rsid w:val="00A50BAB"/>
    <w:rsid w:val="00A50BDA"/>
    <w:rsid w:val="00A50D2D"/>
    <w:rsid w:val="00A50D32"/>
    <w:rsid w:val="00A50E0C"/>
    <w:rsid w:val="00A50E18"/>
    <w:rsid w:val="00A51E94"/>
    <w:rsid w:val="00A52848"/>
    <w:rsid w:val="00A52A2D"/>
    <w:rsid w:val="00A52E13"/>
    <w:rsid w:val="00A53088"/>
    <w:rsid w:val="00A53437"/>
    <w:rsid w:val="00A53EDB"/>
    <w:rsid w:val="00A54664"/>
    <w:rsid w:val="00A54683"/>
    <w:rsid w:val="00A54A6B"/>
    <w:rsid w:val="00A54C94"/>
    <w:rsid w:val="00A555B0"/>
    <w:rsid w:val="00A55852"/>
    <w:rsid w:val="00A55DBC"/>
    <w:rsid w:val="00A56060"/>
    <w:rsid w:val="00A571CD"/>
    <w:rsid w:val="00A57630"/>
    <w:rsid w:val="00A57799"/>
    <w:rsid w:val="00A57937"/>
    <w:rsid w:val="00A579FB"/>
    <w:rsid w:val="00A57A0A"/>
    <w:rsid w:val="00A6080D"/>
    <w:rsid w:val="00A608B1"/>
    <w:rsid w:val="00A60B8D"/>
    <w:rsid w:val="00A60C28"/>
    <w:rsid w:val="00A612DA"/>
    <w:rsid w:val="00A62362"/>
    <w:rsid w:val="00A6267F"/>
    <w:rsid w:val="00A628B1"/>
    <w:rsid w:val="00A62BC9"/>
    <w:rsid w:val="00A62FBD"/>
    <w:rsid w:val="00A6318D"/>
    <w:rsid w:val="00A63AB3"/>
    <w:rsid w:val="00A63C01"/>
    <w:rsid w:val="00A63CE0"/>
    <w:rsid w:val="00A6421B"/>
    <w:rsid w:val="00A64B39"/>
    <w:rsid w:val="00A64BD7"/>
    <w:rsid w:val="00A65046"/>
    <w:rsid w:val="00A65154"/>
    <w:rsid w:val="00A65769"/>
    <w:rsid w:val="00A65A25"/>
    <w:rsid w:val="00A65F0E"/>
    <w:rsid w:val="00A66729"/>
    <w:rsid w:val="00A66B3F"/>
    <w:rsid w:val="00A66F07"/>
    <w:rsid w:val="00A670B7"/>
    <w:rsid w:val="00A670CE"/>
    <w:rsid w:val="00A67A80"/>
    <w:rsid w:val="00A67B5E"/>
    <w:rsid w:val="00A70482"/>
    <w:rsid w:val="00A70520"/>
    <w:rsid w:val="00A706F7"/>
    <w:rsid w:val="00A707A4"/>
    <w:rsid w:val="00A70A50"/>
    <w:rsid w:val="00A70CAF"/>
    <w:rsid w:val="00A70EE0"/>
    <w:rsid w:val="00A71BB5"/>
    <w:rsid w:val="00A71E25"/>
    <w:rsid w:val="00A72501"/>
    <w:rsid w:val="00A72796"/>
    <w:rsid w:val="00A729DF"/>
    <w:rsid w:val="00A73144"/>
    <w:rsid w:val="00A732B9"/>
    <w:rsid w:val="00A7351E"/>
    <w:rsid w:val="00A73986"/>
    <w:rsid w:val="00A73BB9"/>
    <w:rsid w:val="00A73F71"/>
    <w:rsid w:val="00A74446"/>
    <w:rsid w:val="00A74B87"/>
    <w:rsid w:val="00A757DE"/>
    <w:rsid w:val="00A75C46"/>
    <w:rsid w:val="00A767EB"/>
    <w:rsid w:val="00A76BA9"/>
    <w:rsid w:val="00A76EFD"/>
    <w:rsid w:val="00A7741E"/>
    <w:rsid w:val="00A8033A"/>
    <w:rsid w:val="00A80ADE"/>
    <w:rsid w:val="00A81476"/>
    <w:rsid w:val="00A81BCE"/>
    <w:rsid w:val="00A82558"/>
    <w:rsid w:val="00A825D1"/>
    <w:rsid w:val="00A8292A"/>
    <w:rsid w:val="00A82959"/>
    <w:rsid w:val="00A82DE4"/>
    <w:rsid w:val="00A82F99"/>
    <w:rsid w:val="00A83CB8"/>
    <w:rsid w:val="00A844BC"/>
    <w:rsid w:val="00A84C06"/>
    <w:rsid w:val="00A85450"/>
    <w:rsid w:val="00A86004"/>
    <w:rsid w:val="00A8668B"/>
    <w:rsid w:val="00A86920"/>
    <w:rsid w:val="00A86C53"/>
    <w:rsid w:val="00A87E23"/>
    <w:rsid w:val="00A90249"/>
    <w:rsid w:val="00A9024E"/>
    <w:rsid w:val="00A90287"/>
    <w:rsid w:val="00A9033E"/>
    <w:rsid w:val="00A913EC"/>
    <w:rsid w:val="00A91710"/>
    <w:rsid w:val="00A91DFA"/>
    <w:rsid w:val="00A91FF0"/>
    <w:rsid w:val="00A92423"/>
    <w:rsid w:val="00A925C2"/>
    <w:rsid w:val="00A9287F"/>
    <w:rsid w:val="00A92BD9"/>
    <w:rsid w:val="00A92D5B"/>
    <w:rsid w:val="00A92E09"/>
    <w:rsid w:val="00A92E4C"/>
    <w:rsid w:val="00A92F14"/>
    <w:rsid w:val="00A93148"/>
    <w:rsid w:val="00A934F8"/>
    <w:rsid w:val="00A93937"/>
    <w:rsid w:val="00A93EF2"/>
    <w:rsid w:val="00A93FCF"/>
    <w:rsid w:val="00A941AA"/>
    <w:rsid w:val="00A94374"/>
    <w:rsid w:val="00A943C3"/>
    <w:rsid w:val="00A951CF"/>
    <w:rsid w:val="00A95EF4"/>
    <w:rsid w:val="00A9633F"/>
    <w:rsid w:val="00A96664"/>
    <w:rsid w:val="00A96890"/>
    <w:rsid w:val="00A972C9"/>
    <w:rsid w:val="00A9738E"/>
    <w:rsid w:val="00A97809"/>
    <w:rsid w:val="00A979ED"/>
    <w:rsid w:val="00A97B4E"/>
    <w:rsid w:val="00AA0559"/>
    <w:rsid w:val="00AA0A42"/>
    <w:rsid w:val="00AA0C13"/>
    <w:rsid w:val="00AA0C42"/>
    <w:rsid w:val="00AA0E5C"/>
    <w:rsid w:val="00AA110F"/>
    <w:rsid w:val="00AA13B8"/>
    <w:rsid w:val="00AA1A2A"/>
    <w:rsid w:val="00AA1B99"/>
    <w:rsid w:val="00AA1F4B"/>
    <w:rsid w:val="00AA205B"/>
    <w:rsid w:val="00AA249D"/>
    <w:rsid w:val="00AA268D"/>
    <w:rsid w:val="00AA294D"/>
    <w:rsid w:val="00AA2E3E"/>
    <w:rsid w:val="00AA3A8D"/>
    <w:rsid w:val="00AA4540"/>
    <w:rsid w:val="00AA475A"/>
    <w:rsid w:val="00AA4B6D"/>
    <w:rsid w:val="00AA4C4E"/>
    <w:rsid w:val="00AA4E60"/>
    <w:rsid w:val="00AA4F7E"/>
    <w:rsid w:val="00AA5131"/>
    <w:rsid w:val="00AA6186"/>
    <w:rsid w:val="00AA7DA6"/>
    <w:rsid w:val="00AB0147"/>
    <w:rsid w:val="00AB037E"/>
    <w:rsid w:val="00AB0618"/>
    <w:rsid w:val="00AB0B60"/>
    <w:rsid w:val="00AB0D10"/>
    <w:rsid w:val="00AB0DF9"/>
    <w:rsid w:val="00AB0E83"/>
    <w:rsid w:val="00AB0F85"/>
    <w:rsid w:val="00AB1185"/>
    <w:rsid w:val="00AB1CE0"/>
    <w:rsid w:val="00AB2201"/>
    <w:rsid w:val="00AB23F1"/>
    <w:rsid w:val="00AB29BA"/>
    <w:rsid w:val="00AB2BFB"/>
    <w:rsid w:val="00AB2C2E"/>
    <w:rsid w:val="00AB2CBD"/>
    <w:rsid w:val="00AB3503"/>
    <w:rsid w:val="00AB391F"/>
    <w:rsid w:val="00AB3C3E"/>
    <w:rsid w:val="00AB433D"/>
    <w:rsid w:val="00AB4608"/>
    <w:rsid w:val="00AB4828"/>
    <w:rsid w:val="00AB48D0"/>
    <w:rsid w:val="00AB4F35"/>
    <w:rsid w:val="00AB53A7"/>
    <w:rsid w:val="00AB5B81"/>
    <w:rsid w:val="00AB5F46"/>
    <w:rsid w:val="00AB61F6"/>
    <w:rsid w:val="00AB64C8"/>
    <w:rsid w:val="00AB65A0"/>
    <w:rsid w:val="00AB741D"/>
    <w:rsid w:val="00AB7B58"/>
    <w:rsid w:val="00AB7EC2"/>
    <w:rsid w:val="00AC01B6"/>
    <w:rsid w:val="00AC02CD"/>
    <w:rsid w:val="00AC13A7"/>
    <w:rsid w:val="00AC1866"/>
    <w:rsid w:val="00AC26B9"/>
    <w:rsid w:val="00AC2EA8"/>
    <w:rsid w:val="00AC2EEF"/>
    <w:rsid w:val="00AC3163"/>
    <w:rsid w:val="00AC36A8"/>
    <w:rsid w:val="00AC4565"/>
    <w:rsid w:val="00AC5F79"/>
    <w:rsid w:val="00AC6AC9"/>
    <w:rsid w:val="00AC6BA0"/>
    <w:rsid w:val="00AC7D4F"/>
    <w:rsid w:val="00AC7DBD"/>
    <w:rsid w:val="00AD0B59"/>
    <w:rsid w:val="00AD0BD8"/>
    <w:rsid w:val="00AD0DEB"/>
    <w:rsid w:val="00AD1286"/>
    <w:rsid w:val="00AD14F1"/>
    <w:rsid w:val="00AD1B90"/>
    <w:rsid w:val="00AD1C40"/>
    <w:rsid w:val="00AD1F78"/>
    <w:rsid w:val="00AD22C1"/>
    <w:rsid w:val="00AD22C2"/>
    <w:rsid w:val="00AD22D8"/>
    <w:rsid w:val="00AD2336"/>
    <w:rsid w:val="00AD266E"/>
    <w:rsid w:val="00AD3563"/>
    <w:rsid w:val="00AD3981"/>
    <w:rsid w:val="00AD4BE1"/>
    <w:rsid w:val="00AD50FD"/>
    <w:rsid w:val="00AD55AE"/>
    <w:rsid w:val="00AD5D7D"/>
    <w:rsid w:val="00AD6385"/>
    <w:rsid w:val="00AD688C"/>
    <w:rsid w:val="00AD6C02"/>
    <w:rsid w:val="00AD6D05"/>
    <w:rsid w:val="00AD6EFC"/>
    <w:rsid w:val="00AD7036"/>
    <w:rsid w:val="00AD7463"/>
    <w:rsid w:val="00AD79E3"/>
    <w:rsid w:val="00AE011F"/>
    <w:rsid w:val="00AE03C4"/>
    <w:rsid w:val="00AE0628"/>
    <w:rsid w:val="00AE09D3"/>
    <w:rsid w:val="00AE13A5"/>
    <w:rsid w:val="00AE2396"/>
    <w:rsid w:val="00AE2F0F"/>
    <w:rsid w:val="00AE3075"/>
    <w:rsid w:val="00AE39E0"/>
    <w:rsid w:val="00AE40B2"/>
    <w:rsid w:val="00AE5A7C"/>
    <w:rsid w:val="00AE6081"/>
    <w:rsid w:val="00AE6619"/>
    <w:rsid w:val="00AE6882"/>
    <w:rsid w:val="00AE6C92"/>
    <w:rsid w:val="00AE6DA4"/>
    <w:rsid w:val="00AE6FF8"/>
    <w:rsid w:val="00AE7521"/>
    <w:rsid w:val="00AE7A3E"/>
    <w:rsid w:val="00AE7F1B"/>
    <w:rsid w:val="00AF01B4"/>
    <w:rsid w:val="00AF0AD9"/>
    <w:rsid w:val="00AF187A"/>
    <w:rsid w:val="00AF1F55"/>
    <w:rsid w:val="00AF20DA"/>
    <w:rsid w:val="00AF20ED"/>
    <w:rsid w:val="00AF23BD"/>
    <w:rsid w:val="00AF263F"/>
    <w:rsid w:val="00AF2917"/>
    <w:rsid w:val="00AF2B00"/>
    <w:rsid w:val="00AF2B58"/>
    <w:rsid w:val="00AF308B"/>
    <w:rsid w:val="00AF315A"/>
    <w:rsid w:val="00AF370D"/>
    <w:rsid w:val="00AF3DCC"/>
    <w:rsid w:val="00AF43AC"/>
    <w:rsid w:val="00AF43C4"/>
    <w:rsid w:val="00AF4E19"/>
    <w:rsid w:val="00AF4FFA"/>
    <w:rsid w:val="00AF518E"/>
    <w:rsid w:val="00AF57C2"/>
    <w:rsid w:val="00AF5830"/>
    <w:rsid w:val="00AF5A3F"/>
    <w:rsid w:val="00AF5C2E"/>
    <w:rsid w:val="00AF6E04"/>
    <w:rsid w:val="00AF7835"/>
    <w:rsid w:val="00AF7A8D"/>
    <w:rsid w:val="00B00AAE"/>
    <w:rsid w:val="00B00EF2"/>
    <w:rsid w:val="00B0122E"/>
    <w:rsid w:val="00B0197E"/>
    <w:rsid w:val="00B02A8F"/>
    <w:rsid w:val="00B03691"/>
    <w:rsid w:val="00B03AF0"/>
    <w:rsid w:val="00B04162"/>
    <w:rsid w:val="00B04829"/>
    <w:rsid w:val="00B0493C"/>
    <w:rsid w:val="00B04B32"/>
    <w:rsid w:val="00B04B7F"/>
    <w:rsid w:val="00B055DE"/>
    <w:rsid w:val="00B05714"/>
    <w:rsid w:val="00B060C2"/>
    <w:rsid w:val="00B06A9E"/>
    <w:rsid w:val="00B06DF2"/>
    <w:rsid w:val="00B06FE1"/>
    <w:rsid w:val="00B0730E"/>
    <w:rsid w:val="00B10049"/>
    <w:rsid w:val="00B1025C"/>
    <w:rsid w:val="00B103A6"/>
    <w:rsid w:val="00B104DC"/>
    <w:rsid w:val="00B110E3"/>
    <w:rsid w:val="00B116E4"/>
    <w:rsid w:val="00B1176B"/>
    <w:rsid w:val="00B11C16"/>
    <w:rsid w:val="00B12ACF"/>
    <w:rsid w:val="00B12D12"/>
    <w:rsid w:val="00B1300E"/>
    <w:rsid w:val="00B137F9"/>
    <w:rsid w:val="00B1421C"/>
    <w:rsid w:val="00B14580"/>
    <w:rsid w:val="00B14742"/>
    <w:rsid w:val="00B14FE6"/>
    <w:rsid w:val="00B16154"/>
    <w:rsid w:val="00B161BB"/>
    <w:rsid w:val="00B16545"/>
    <w:rsid w:val="00B165B6"/>
    <w:rsid w:val="00B1687C"/>
    <w:rsid w:val="00B16BFB"/>
    <w:rsid w:val="00B16C0C"/>
    <w:rsid w:val="00B16E2E"/>
    <w:rsid w:val="00B1723B"/>
    <w:rsid w:val="00B17B06"/>
    <w:rsid w:val="00B2011D"/>
    <w:rsid w:val="00B20488"/>
    <w:rsid w:val="00B20FC1"/>
    <w:rsid w:val="00B215B4"/>
    <w:rsid w:val="00B21EA4"/>
    <w:rsid w:val="00B22022"/>
    <w:rsid w:val="00B22064"/>
    <w:rsid w:val="00B22F45"/>
    <w:rsid w:val="00B23032"/>
    <w:rsid w:val="00B2317E"/>
    <w:rsid w:val="00B23327"/>
    <w:rsid w:val="00B23448"/>
    <w:rsid w:val="00B23982"/>
    <w:rsid w:val="00B23B81"/>
    <w:rsid w:val="00B23F8D"/>
    <w:rsid w:val="00B2424A"/>
    <w:rsid w:val="00B24297"/>
    <w:rsid w:val="00B24C18"/>
    <w:rsid w:val="00B2500E"/>
    <w:rsid w:val="00B25EA8"/>
    <w:rsid w:val="00B26038"/>
    <w:rsid w:val="00B26157"/>
    <w:rsid w:val="00B267C1"/>
    <w:rsid w:val="00B26B5F"/>
    <w:rsid w:val="00B27041"/>
    <w:rsid w:val="00B27BF7"/>
    <w:rsid w:val="00B30A2C"/>
    <w:rsid w:val="00B31838"/>
    <w:rsid w:val="00B3184D"/>
    <w:rsid w:val="00B31932"/>
    <w:rsid w:val="00B31B33"/>
    <w:rsid w:val="00B32498"/>
    <w:rsid w:val="00B32569"/>
    <w:rsid w:val="00B32B51"/>
    <w:rsid w:val="00B339D1"/>
    <w:rsid w:val="00B33B78"/>
    <w:rsid w:val="00B33C39"/>
    <w:rsid w:val="00B33E59"/>
    <w:rsid w:val="00B3492F"/>
    <w:rsid w:val="00B3605D"/>
    <w:rsid w:val="00B36556"/>
    <w:rsid w:val="00B36B3C"/>
    <w:rsid w:val="00B36F7C"/>
    <w:rsid w:val="00B371AB"/>
    <w:rsid w:val="00B37515"/>
    <w:rsid w:val="00B41590"/>
    <w:rsid w:val="00B418CA"/>
    <w:rsid w:val="00B419F7"/>
    <w:rsid w:val="00B41ACE"/>
    <w:rsid w:val="00B41EEA"/>
    <w:rsid w:val="00B428A8"/>
    <w:rsid w:val="00B43628"/>
    <w:rsid w:val="00B4364B"/>
    <w:rsid w:val="00B437D3"/>
    <w:rsid w:val="00B439B9"/>
    <w:rsid w:val="00B43CBC"/>
    <w:rsid w:val="00B44566"/>
    <w:rsid w:val="00B44633"/>
    <w:rsid w:val="00B447D6"/>
    <w:rsid w:val="00B45225"/>
    <w:rsid w:val="00B454B4"/>
    <w:rsid w:val="00B45755"/>
    <w:rsid w:val="00B45FDD"/>
    <w:rsid w:val="00B46021"/>
    <w:rsid w:val="00B471EA"/>
    <w:rsid w:val="00B47538"/>
    <w:rsid w:val="00B477D8"/>
    <w:rsid w:val="00B479B1"/>
    <w:rsid w:val="00B47DDA"/>
    <w:rsid w:val="00B50817"/>
    <w:rsid w:val="00B50B33"/>
    <w:rsid w:val="00B50F82"/>
    <w:rsid w:val="00B511EC"/>
    <w:rsid w:val="00B512CA"/>
    <w:rsid w:val="00B512F8"/>
    <w:rsid w:val="00B514BC"/>
    <w:rsid w:val="00B51915"/>
    <w:rsid w:val="00B51AE3"/>
    <w:rsid w:val="00B521B2"/>
    <w:rsid w:val="00B5233A"/>
    <w:rsid w:val="00B52F43"/>
    <w:rsid w:val="00B52FD5"/>
    <w:rsid w:val="00B53488"/>
    <w:rsid w:val="00B53523"/>
    <w:rsid w:val="00B53879"/>
    <w:rsid w:val="00B54BD5"/>
    <w:rsid w:val="00B55A5C"/>
    <w:rsid w:val="00B55E68"/>
    <w:rsid w:val="00B55E87"/>
    <w:rsid w:val="00B5681F"/>
    <w:rsid w:val="00B56D33"/>
    <w:rsid w:val="00B57075"/>
    <w:rsid w:val="00B570B0"/>
    <w:rsid w:val="00B5718E"/>
    <w:rsid w:val="00B573F7"/>
    <w:rsid w:val="00B57E3B"/>
    <w:rsid w:val="00B57F89"/>
    <w:rsid w:val="00B607C4"/>
    <w:rsid w:val="00B6085C"/>
    <w:rsid w:val="00B60C0B"/>
    <w:rsid w:val="00B6144F"/>
    <w:rsid w:val="00B615A2"/>
    <w:rsid w:val="00B61A5F"/>
    <w:rsid w:val="00B61B76"/>
    <w:rsid w:val="00B6248D"/>
    <w:rsid w:val="00B62759"/>
    <w:rsid w:val="00B631FF"/>
    <w:rsid w:val="00B63467"/>
    <w:rsid w:val="00B634F5"/>
    <w:rsid w:val="00B63592"/>
    <w:rsid w:val="00B637C0"/>
    <w:rsid w:val="00B64584"/>
    <w:rsid w:val="00B649D0"/>
    <w:rsid w:val="00B64B92"/>
    <w:rsid w:val="00B66084"/>
    <w:rsid w:val="00B66536"/>
    <w:rsid w:val="00B665E5"/>
    <w:rsid w:val="00B672A0"/>
    <w:rsid w:val="00B673DF"/>
    <w:rsid w:val="00B67706"/>
    <w:rsid w:val="00B67A69"/>
    <w:rsid w:val="00B70381"/>
    <w:rsid w:val="00B70867"/>
    <w:rsid w:val="00B712B4"/>
    <w:rsid w:val="00B71640"/>
    <w:rsid w:val="00B7165B"/>
    <w:rsid w:val="00B72081"/>
    <w:rsid w:val="00B72265"/>
    <w:rsid w:val="00B722C6"/>
    <w:rsid w:val="00B7237B"/>
    <w:rsid w:val="00B726A7"/>
    <w:rsid w:val="00B7277F"/>
    <w:rsid w:val="00B728D4"/>
    <w:rsid w:val="00B72C57"/>
    <w:rsid w:val="00B72EE8"/>
    <w:rsid w:val="00B72FBF"/>
    <w:rsid w:val="00B734CC"/>
    <w:rsid w:val="00B73927"/>
    <w:rsid w:val="00B73B03"/>
    <w:rsid w:val="00B73C7E"/>
    <w:rsid w:val="00B74B20"/>
    <w:rsid w:val="00B74C8C"/>
    <w:rsid w:val="00B754AF"/>
    <w:rsid w:val="00B75B95"/>
    <w:rsid w:val="00B766D7"/>
    <w:rsid w:val="00B76726"/>
    <w:rsid w:val="00B76A8D"/>
    <w:rsid w:val="00B76FA5"/>
    <w:rsid w:val="00B7723D"/>
    <w:rsid w:val="00B7775C"/>
    <w:rsid w:val="00B8000F"/>
    <w:rsid w:val="00B8034F"/>
    <w:rsid w:val="00B806E5"/>
    <w:rsid w:val="00B8075B"/>
    <w:rsid w:val="00B80806"/>
    <w:rsid w:val="00B808A2"/>
    <w:rsid w:val="00B80C1D"/>
    <w:rsid w:val="00B81157"/>
    <w:rsid w:val="00B814C3"/>
    <w:rsid w:val="00B818F6"/>
    <w:rsid w:val="00B81FE6"/>
    <w:rsid w:val="00B827AD"/>
    <w:rsid w:val="00B82844"/>
    <w:rsid w:val="00B828C3"/>
    <w:rsid w:val="00B8293B"/>
    <w:rsid w:val="00B82A84"/>
    <w:rsid w:val="00B833AA"/>
    <w:rsid w:val="00B83A49"/>
    <w:rsid w:val="00B83CF6"/>
    <w:rsid w:val="00B84307"/>
    <w:rsid w:val="00B84371"/>
    <w:rsid w:val="00B847C1"/>
    <w:rsid w:val="00B84B20"/>
    <w:rsid w:val="00B84DBC"/>
    <w:rsid w:val="00B84FCC"/>
    <w:rsid w:val="00B8570A"/>
    <w:rsid w:val="00B85752"/>
    <w:rsid w:val="00B857F1"/>
    <w:rsid w:val="00B858A5"/>
    <w:rsid w:val="00B858A8"/>
    <w:rsid w:val="00B858F3"/>
    <w:rsid w:val="00B8694A"/>
    <w:rsid w:val="00B86A5E"/>
    <w:rsid w:val="00B86E83"/>
    <w:rsid w:val="00B87536"/>
    <w:rsid w:val="00B87DEC"/>
    <w:rsid w:val="00B90003"/>
    <w:rsid w:val="00B90384"/>
    <w:rsid w:val="00B903A0"/>
    <w:rsid w:val="00B90903"/>
    <w:rsid w:val="00B90BB1"/>
    <w:rsid w:val="00B911DB"/>
    <w:rsid w:val="00B9127E"/>
    <w:rsid w:val="00B915E5"/>
    <w:rsid w:val="00B9176A"/>
    <w:rsid w:val="00B91D25"/>
    <w:rsid w:val="00B920B8"/>
    <w:rsid w:val="00B928A1"/>
    <w:rsid w:val="00B928A3"/>
    <w:rsid w:val="00B92942"/>
    <w:rsid w:val="00B92C9B"/>
    <w:rsid w:val="00B931C3"/>
    <w:rsid w:val="00B935DA"/>
    <w:rsid w:val="00B93A5A"/>
    <w:rsid w:val="00B93D30"/>
    <w:rsid w:val="00B941DB"/>
    <w:rsid w:val="00B94220"/>
    <w:rsid w:val="00B94413"/>
    <w:rsid w:val="00B94496"/>
    <w:rsid w:val="00B945EA"/>
    <w:rsid w:val="00B947BD"/>
    <w:rsid w:val="00B94FE4"/>
    <w:rsid w:val="00B95216"/>
    <w:rsid w:val="00B952B9"/>
    <w:rsid w:val="00B956FB"/>
    <w:rsid w:val="00B95871"/>
    <w:rsid w:val="00B95B2D"/>
    <w:rsid w:val="00B960D4"/>
    <w:rsid w:val="00B961C6"/>
    <w:rsid w:val="00B965E7"/>
    <w:rsid w:val="00B96645"/>
    <w:rsid w:val="00B966B5"/>
    <w:rsid w:val="00B97391"/>
    <w:rsid w:val="00B97742"/>
    <w:rsid w:val="00B977F6"/>
    <w:rsid w:val="00BA0383"/>
    <w:rsid w:val="00BA04CE"/>
    <w:rsid w:val="00BA073F"/>
    <w:rsid w:val="00BA09A4"/>
    <w:rsid w:val="00BA10A4"/>
    <w:rsid w:val="00BA12F4"/>
    <w:rsid w:val="00BA15B4"/>
    <w:rsid w:val="00BA1BF6"/>
    <w:rsid w:val="00BA1F0A"/>
    <w:rsid w:val="00BA2C7D"/>
    <w:rsid w:val="00BA3F55"/>
    <w:rsid w:val="00BA504F"/>
    <w:rsid w:val="00BA5451"/>
    <w:rsid w:val="00BA56D5"/>
    <w:rsid w:val="00BA5C28"/>
    <w:rsid w:val="00BA789A"/>
    <w:rsid w:val="00BB0132"/>
    <w:rsid w:val="00BB0278"/>
    <w:rsid w:val="00BB1108"/>
    <w:rsid w:val="00BB1155"/>
    <w:rsid w:val="00BB144B"/>
    <w:rsid w:val="00BB183A"/>
    <w:rsid w:val="00BB18F9"/>
    <w:rsid w:val="00BB208C"/>
    <w:rsid w:val="00BB2181"/>
    <w:rsid w:val="00BB22ED"/>
    <w:rsid w:val="00BB2419"/>
    <w:rsid w:val="00BB2657"/>
    <w:rsid w:val="00BB271E"/>
    <w:rsid w:val="00BB2998"/>
    <w:rsid w:val="00BB2DB1"/>
    <w:rsid w:val="00BB33EC"/>
    <w:rsid w:val="00BB3C12"/>
    <w:rsid w:val="00BB4920"/>
    <w:rsid w:val="00BB49D7"/>
    <w:rsid w:val="00BB4A36"/>
    <w:rsid w:val="00BB4E18"/>
    <w:rsid w:val="00BB52DD"/>
    <w:rsid w:val="00BB58D4"/>
    <w:rsid w:val="00BB5F9B"/>
    <w:rsid w:val="00BB60A4"/>
    <w:rsid w:val="00BB6A6D"/>
    <w:rsid w:val="00BB6D4E"/>
    <w:rsid w:val="00BB6FA6"/>
    <w:rsid w:val="00BB6FBE"/>
    <w:rsid w:val="00BB792A"/>
    <w:rsid w:val="00BB79A0"/>
    <w:rsid w:val="00BB7C11"/>
    <w:rsid w:val="00BC09AA"/>
    <w:rsid w:val="00BC0A86"/>
    <w:rsid w:val="00BC0AFF"/>
    <w:rsid w:val="00BC0B4C"/>
    <w:rsid w:val="00BC0F78"/>
    <w:rsid w:val="00BC275A"/>
    <w:rsid w:val="00BC27B7"/>
    <w:rsid w:val="00BC3172"/>
    <w:rsid w:val="00BC32F2"/>
    <w:rsid w:val="00BC33AF"/>
    <w:rsid w:val="00BC3894"/>
    <w:rsid w:val="00BC3D86"/>
    <w:rsid w:val="00BC42B7"/>
    <w:rsid w:val="00BC4AE6"/>
    <w:rsid w:val="00BC51BC"/>
    <w:rsid w:val="00BC5676"/>
    <w:rsid w:val="00BC58B8"/>
    <w:rsid w:val="00BC5A6F"/>
    <w:rsid w:val="00BC5D6C"/>
    <w:rsid w:val="00BC5E0D"/>
    <w:rsid w:val="00BC71EE"/>
    <w:rsid w:val="00BC7D56"/>
    <w:rsid w:val="00BC7F1B"/>
    <w:rsid w:val="00BC7F9B"/>
    <w:rsid w:val="00BD0010"/>
    <w:rsid w:val="00BD07BE"/>
    <w:rsid w:val="00BD0C0B"/>
    <w:rsid w:val="00BD0EAC"/>
    <w:rsid w:val="00BD1EA2"/>
    <w:rsid w:val="00BD2069"/>
    <w:rsid w:val="00BD21D2"/>
    <w:rsid w:val="00BD2A8E"/>
    <w:rsid w:val="00BD2AC6"/>
    <w:rsid w:val="00BD5AD4"/>
    <w:rsid w:val="00BD5CBD"/>
    <w:rsid w:val="00BD6CCD"/>
    <w:rsid w:val="00BD7231"/>
    <w:rsid w:val="00BD7784"/>
    <w:rsid w:val="00BE15E3"/>
    <w:rsid w:val="00BE166D"/>
    <w:rsid w:val="00BE1770"/>
    <w:rsid w:val="00BE17C8"/>
    <w:rsid w:val="00BE1F90"/>
    <w:rsid w:val="00BE220B"/>
    <w:rsid w:val="00BE2A77"/>
    <w:rsid w:val="00BE2AAF"/>
    <w:rsid w:val="00BE2F78"/>
    <w:rsid w:val="00BE366C"/>
    <w:rsid w:val="00BE37A7"/>
    <w:rsid w:val="00BE3D00"/>
    <w:rsid w:val="00BE44C5"/>
    <w:rsid w:val="00BE4541"/>
    <w:rsid w:val="00BE480F"/>
    <w:rsid w:val="00BE4926"/>
    <w:rsid w:val="00BE5359"/>
    <w:rsid w:val="00BE5490"/>
    <w:rsid w:val="00BE5C3E"/>
    <w:rsid w:val="00BE5D9E"/>
    <w:rsid w:val="00BE5DCB"/>
    <w:rsid w:val="00BE6431"/>
    <w:rsid w:val="00BE6B5E"/>
    <w:rsid w:val="00BE6C0D"/>
    <w:rsid w:val="00BE6CD9"/>
    <w:rsid w:val="00BE7778"/>
    <w:rsid w:val="00BF099C"/>
    <w:rsid w:val="00BF0C30"/>
    <w:rsid w:val="00BF109B"/>
    <w:rsid w:val="00BF11C6"/>
    <w:rsid w:val="00BF1D45"/>
    <w:rsid w:val="00BF1E40"/>
    <w:rsid w:val="00BF2068"/>
    <w:rsid w:val="00BF2383"/>
    <w:rsid w:val="00BF2692"/>
    <w:rsid w:val="00BF2AB3"/>
    <w:rsid w:val="00BF2D17"/>
    <w:rsid w:val="00BF2E23"/>
    <w:rsid w:val="00BF4933"/>
    <w:rsid w:val="00BF4C36"/>
    <w:rsid w:val="00BF4D7A"/>
    <w:rsid w:val="00BF5443"/>
    <w:rsid w:val="00BF55DB"/>
    <w:rsid w:val="00BF5B10"/>
    <w:rsid w:val="00BF5E2C"/>
    <w:rsid w:val="00BF626C"/>
    <w:rsid w:val="00BF6E43"/>
    <w:rsid w:val="00BF6FC7"/>
    <w:rsid w:val="00BF7C3A"/>
    <w:rsid w:val="00C00DB6"/>
    <w:rsid w:val="00C013A2"/>
    <w:rsid w:val="00C021C9"/>
    <w:rsid w:val="00C0231C"/>
    <w:rsid w:val="00C03021"/>
    <w:rsid w:val="00C031A3"/>
    <w:rsid w:val="00C03276"/>
    <w:rsid w:val="00C039A2"/>
    <w:rsid w:val="00C03AD0"/>
    <w:rsid w:val="00C03D22"/>
    <w:rsid w:val="00C04315"/>
    <w:rsid w:val="00C04425"/>
    <w:rsid w:val="00C047FC"/>
    <w:rsid w:val="00C0493F"/>
    <w:rsid w:val="00C049DD"/>
    <w:rsid w:val="00C04B8E"/>
    <w:rsid w:val="00C051A8"/>
    <w:rsid w:val="00C0623A"/>
    <w:rsid w:val="00C06B53"/>
    <w:rsid w:val="00C06F4F"/>
    <w:rsid w:val="00C06FF0"/>
    <w:rsid w:val="00C071E0"/>
    <w:rsid w:val="00C101C5"/>
    <w:rsid w:val="00C10274"/>
    <w:rsid w:val="00C1028F"/>
    <w:rsid w:val="00C10668"/>
    <w:rsid w:val="00C1081D"/>
    <w:rsid w:val="00C10C53"/>
    <w:rsid w:val="00C10D6B"/>
    <w:rsid w:val="00C111BA"/>
    <w:rsid w:val="00C114BE"/>
    <w:rsid w:val="00C11589"/>
    <w:rsid w:val="00C119E3"/>
    <w:rsid w:val="00C11BF0"/>
    <w:rsid w:val="00C11D99"/>
    <w:rsid w:val="00C11DCE"/>
    <w:rsid w:val="00C128B7"/>
    <w:rsid w:val="00C12B84"/>
    <w:rsid w:val="00C12FDB"/>
    <w:rsid w:val="00C1306E"/>
    <w:rsid w:val="00C13432"/>
    <w:rsid w:val="00C13D52"/>
    <w:rsid w:val="00C13F94"/>
    <w:rsid w:val="00C143BB"/>
    <w:rsid w:val="00C148E1"/>
    <w:rsid w:val="00C14C5B"/>
    <w:rsid w:val="00C14DB5"/>
    <w:rsid w:val="00C14E62"/>
    <w:rsid w:val="00C156AB"/>
    <w:rsid w:val="00C16EA6"/>
    <w:rsid w:val="00C17EDC"/>
    <w:rsid w:val="00C20350"/>
    <w:rsid w:val="00C20A70"/>
    <w:rsid w:val="00C21CE9"/>
    <w:rsid w:val="00C2201C"/>
    <w:rsid w:val="00C223CC"/>
    <w:rsid w:val="00C2277D"/>
    <w:rsid w:val="00C22816"/>
    <w:rsid w:val="00C22AEF"/>
    <w:rsid w:val="00C23049"/>
    <w:rsid w:val="00C23209"/>
    <w:rsid w:val="00C23E37"/>
    <w:rsid w:val="00C2457C"/>
    <w:rsid w:val="00C24901"/>
    <w:rsid w:val="00C24C03"/>
    <w:rsid w:val="00C255C8"/>
    <w:rsid w:val="00C25D8D"/>
    <w:rsid w:val="00C25FE9"/>
    <w:rsid w:val="00C2681A"/>
    <w:rsid w:val="00C26A51"/>
    <w:rsid w:val="00C26C40"/>
    <w:rsid w:val="00C26DE5"/>
    <w:rsid w:val="00C26F43"/>
    <w:rsid w:val="00C27B00"/>
    <w:rsid w:val="00C305AB"/>
    <w:rsid w:val="00C30875"/>
    <w:rsid w:val="00C308B6"/>
    <w:rsid w:val="00C30A5B"/>
    <w:rsid w:val="00C30A94"/>
    <w:rsid w:val="00C30D56"/>
    <w:rsid w:val="00C30E9A"/>
    <w:rsid w:val="00C316B0"/>
    <w:rsid w:val="00C31A9B"/>
    <w:rsid w:val="00C31D0F"/>
    <w:rsid w:val="00C32087"/>
    <w:rsid w:val="00C32C75"/>
    <w:rsid w:val="00C33357"/>
    <w:rsid w:val="00C3384E"/>
    <w:rsid w:val="00C33970"/>
    <w:rsid w:val="00C34196"/>
    <w:rsid w:val="00C34EBE"/>
    <w:rsid w:val="00C34F30"/>
    <w:rsid w:val="00C35FA4"/>
    <w:rsid w:val="00C361BA"/>
    <w:rsid w:val="00C36700"/>
    <w:rsid w:val="00C36BF6"/>
    <w:rsid w:val="00C36C20"/>
    <w:rsid w:val="00C36F10"/>
    <w:rsid w:val="00C37894"/>
    <w:rsid w:val="00C37E61"/>
    <w:rsid w:val="00C4031F"/>
    <w:rsid w:val="00C40640"/>
    <w:rsid w:val="00C407C6"/>
    <w:rsid w:val="00C408C1"/>
    <w:rsid w:val="00C40E96"/>
    <w:rsid w:val="00C40F35"/>
    <w:rsid w:val="00C41617"/>
    <w:rsid w:val="00C4169D"/>
    <w:rsid w:val="00C416CC"/>
    <w:rsid w:val="00C4197D"/>
    <w:rsid w:val="00C4225A"/>
    <w:rsid w:val="00C42440"/>
    <w:rsid w:val="00C43D80"/>
    <w:rsid w:val="00C450CB"/>
    <w:rsid w:val="00C45441"/>
    <w:rsid w:val="00C455AD"/>
    <w:rsid w:val="00C45E6C"/>
    <w:rsid w:val="00C465D6"/>
    <w:rsid w:val="00C46605"/>
    <w:rsid w:val="00C4756C"/>
    <w:rsid w:val="00C47D65"/>
    <w:rsid w:val="00C50848"/>
    <w:rsid w:val="00C50EF9"/>
    <w:rsid w:val="00C512D6"/>
    <w:rsid w:val="00C51665"/>
    <w:rsid w:val="00C51E05"/>
    <w:rsid w:val="00C52268"/>
    <w:rsid w:val="00C52293"/>
    <w:rsid w:val="00C52643"/>
    <w:rsid w:val="00C52BB6"/>
    <w:rsid w:val="00C53643"/>
    <w:rsid w:val="00C538E7"/>
    <w:rsid w:val="00C53D15"/>
    <w:rsid w:val="00C54093"/>
    <w:rsid w:val="00C548D5"/>
    <w:rsid w:val="00C54AE9"/>
    <w:rsid w:val="00C54B29"/>
    <w:rsid w:val="00C54EBB"/>
    <w:rsid w:val="00C552CF"/>
    <w:rsid w:val="00C55687"/>
    <w:rsid w:val="00C56C47"/>
    <w:rsid w:val="00C571CD"/>
    <w:rsid w:val="00C573EF"/>
    <w:rsid w:val="00C603D5"/>
    <w:rsid w:val="00C609DA"/>
    <w:rsid w:val="00C6102B"/>
    <w:rsid w:val="00C61C0C"/>
    <w:rsid w:val="00C62411"/>
    <w:rsid w:val="00C62B8D"/>
    <w:rsid w:val="00C6314C"/>
    <w:rsid w:val="00C6344D"/>
    <w:rsid w:val="00C64673"/>
    <w:rsid w:val="00C65734"/>
    <w:rsid w:val="00C66008"/>
    <w:rsid w:val="00C662C4"/>
    <w:rsid w:val="00C66586"/>
    <w:rsid w:val="00C6694E"/>
    <w:rsid w:val="00C66C26"/>
    <w:rsid w:val="00C670F1"/>
    <w:rsid w:val="00C671EE"/>
    <w:rsid w:val="00C67923"/>
    <w:rsid w:val="00C679E2"/>
    <w:rsid w:val="00C701FC"/>
    <w:rsid w:val="00C70383"/>
    <w:rsid w:val="00C704B8"/>
    <w:rsid w:val="00C7068B"/>
    <w:rsid w:val="00C70828"/>
    <w:rsid w:val="00C7115F"/>
    <w:rsid w:val="00C711D9"/>
    <w:rsid w:val="00C7234B"/>
    <w:rsid w:val="00C732BD"/>
    <w:rsid w:val="00C734C0"/>
    <w:rsid w:val="00C734DA"/>
    <w:rsid w:val="00C74481"/>
    <w:rsid w:val="00C74A31"/>
    <w:rsid w:val="00C74FB2"/>
    <w:rsid w:val="00C759B9"/>
    <w:rsid w:val="00C75EA3"/>
    <w:rsid w:val="00C7638F"/>
    <w:rsid w:val="00C7669A"/>
    <w:rsid w:val="00C76CB6"/>
    <w:rsid w:val="00C76F0D"/>
    <w:rsid w:val="00C772B5"/>
    <w:rsid w:val="00C77BD5"/>
    <w:rsid w:val="00C807C9"/>
    <w:rsid w:val="00C80BEE"/>
    <w:rsid w:val="00C80BF3"/>
    <w:rsid w:val="00C81052"/>
    <w:rsid w:val="00C81882"/>
    <w:rsid w:val="00C81A04"/>
    <w:rsid w:val="00C81D7E"/>
    <w:rsid w:val="00C8325E"/>
    <w:rsid w:val="00C8328C"/>
    <w:rsid w:val="00C8441D"/>
    <w:rsid w:val="00C84A50"/>
    <w:rsid w:val="00C84CA2"/>
    <w:rsid w:val="00C84D15"/>
    <w:rsid w:val="00C85537"/>
    <w:rsid w:val="00C85976"/>
    <w:rsid w:val="00C85DAA"/>
    <w:rsid w:val="00C86777"/>
    <w:rsid w:val="00C86AB4"/>
    <w:rsid w:val="00C87047"/>
    <w:rsid w:val="00C878D3"/>
    <w:rsid w:val="00C907B3"/>
    <w:rsid w:val="00C907E3"/>
    <w:rsid w:val="00C90A24"/>
    <w:rsid w:val="00C90E80"/>
    <w:rsid w:val="00C90EFF"/>
    <w:rsid w:val="00C9115E"/>
    <w:rsid w:val="00C913C9"/>
    <w:rsid w:val="00C9141A"/>
    <w:rsid w:val="00C91515"/>
    <w:rsid w:val="00C91671"/>
    <w:rsid w:val="00C92088"/>
    <w:rsid w:val="00C923A1"/>
    <w:rsid w:val="00C92541"/>
    <w:rsid w:val="00C92D86"/>
    <w:rsid w:val="00C92DE0"/>
    <w:rsid w:val="00C934E6"/>
    <w:rsid w:val="00C935D0"/>
    <w:rsid w:val="00C9399A"/>
    <w:rsid w:val="00C93A9A"/>
    <w:rsid w:val="00C94778"/>
    <w:rsid w:val="00C94E2D"/>
    <w:rsid w:val="00C96814"/>
    <w:rsid w:val="00C97856"/>
    <w:rsid w:val="00C979AC"/>
    <w:rsid w:val="00C97D2B"/>
    <w:rsid w:val="00CA00C2"/>
    <w:rsid w:val="00CA03FF"/>
    <w:rsid w:val="00CA106B"/>
    <w:rsid w:val="00CA172A"/>
    <w:rsid w:val="00CA1A34"/>
    <w:rsid w:val="00CA1FF5"/>
    <w:rsid w:val="00CA2D6E"/>
    <w:rsid w:val="00CA3039"/>
    <w:rsid w:val="00CA3263"/>
    <w:rsid w:val="00CA340F"/>
    <w:rsid w:val="00CA34E7"/>
    <w:rsid w:val="00CA4373"/>
    <w:rsid w:val="00CA4931"/>
    <w:rsid w:val="00CA4EE5"/>
    <w:rsid w:val="00CA500B"/>
    <w:rsid w:val="00CA5EAF"/>
    <w:rsid w:val="00CA631D"/>
    <w:rsid w:val="00CA69D1"/>
    <w:rsid w:val="00CA6E04"/>
    <w:rsid w:val="00CA79AD"/>
    <w:rsid w:val="00CA7BC2"/>
    <w:rsid w:val="00CB03A9"/>
    <w:rsid w:val="00CB0D80"/>
    <w:rsid w:val="00CB1601"/>
    <w:rsid w:val="00CB172E"/>
    <w:rsid w:val="00CB1776"/>
    <w:rsid w:val="00CB19D9"/>
    <w:rsid w:val="00CB22A1"/>
    <w:rsid w:val="00CB23C3"/>
    <w:rsid w:val="00CB2A29"/>
    <w:rsid w:val="00CB2C7E"/>
    <w:rsid w:val="00CB39EE"/>
    <w:rsid w:val="00CB3D5D"/>
    <w:rsid w:val="00CB3D98"/>
    <w:rsid w:val="00CB3F77"/>
    <w:rsid w:val="00CB4178"/>
    <w:rsid w:val="00CB4266"/>
    <w:rsid w:val="00CB4EAC"/>
    <w:rsid w:val="00CB528F"/>
    <w:rsid w:val="00CB5C9F"/>
    <w:rsid w:val="00CB6C9E"/>
    <w:rsid w:val="00CB70B2"/>
    <w:rsid w:val="00CB7451"/>
    <w:rsid w:val="00CB75A8"/>
    <w:rsid w:val="00CB75C7"/>
    <w:rsid w:val="00CB7C52"/>
    <w:rsid w:val="00CB7C7B"/>
    <w:rsid w:val="00CC07A3"/>
    <w:rsid w:val="00CC0A39"/>
    <w:rsid w:val="00CC1759"/>
    <w:rsid w:val="00CC1C88"/>
    <w:rsid w:val="00CC2C3A"/>
    <w:rsid w:val="00CC2D62"/>
    <w:rsid w:val="00CC2DDB"/>
    <w:rsid w:val="00CC32DD"/>
    <w:rsid w:val="00CC3456"/>
    <w:rsid w:val="00CC3557"/>
    <w:rsid w:val="00CC3EE6"/>
    <w:rsid w:val="00CC4998"/>
    <w:rsid w:val="00CC4DCF"/>
    <w:rsid w:val="00CC55B7"/>
    <w:rsid w:val="00CC55C0"/>
    <w:rsid w:val="00CC5C21"/>
    <w:rsid w:val="00CC6135"/>
    <w:rsid w:val="00CC6160"/>
    <w:rsid w:val="00CC6B7A"/>
    <w:rsid w:val="00CC6D51"/>
    <w:rsid w:val="00CC6DEC"/>
    <w:rsid w:val="00CC70A2"/>
    <w:rsid w:val="00CC72FF"/>
    <w:rsid w:val="00CC797C"/>
    <w:rsid w:val="00CC7A59"/>
    <w:rsid w:val="00CC7FAB"/>
    <w:rsid w:val="00CD08C7"/>
    <w:rsid w:val="00CD10FF"/>
    <w:rsid w:val="00CD1D9D"/>
    <w:rsid w:val="00CD2029"/>
    <w:rsid w:val="00CD2095"/>
    <w:rsid w:val="00CD2485"/>
    <w:rsid w:val="00CD37C0"/>
    <w:rsid w:val="00CD4188"/>
    <w:rsid w:val="00CD5683"/>
    <w:rsid w:val="00CD590C"/>
    <w:rsid w:val="00CD5F8C"/>
    <w:rsid w:val="00CD6906"/>
    <w:rsid w:val="00CD6B46"/>
    <w:rsid w:val="00CD6BE3"/>
    <w:rsid w:val="00CD73CD"/>
    <w:rsid w:val="00CE02E6"/>
    <w:rsid w:val="00CE0E6C"/>
    <w:rsid w:val="00CE0FC9"/>
    <w:rsid w:val="00CE16E1"/>
    <w:rsid w:val="00CE2098"/>
    <w:rsid w:val="00CE218D"/>
    <w:rsid w:val="00CE3B36"/>
    <w:rsid w:val="00CE3EFF"/>
    <w:rsid w:val="00CE4046"/>
    <w:rsid w:val="00CE418E"/>
    <w:rsid w:val="00CE41F9"/>
    <w:rsid w:val="00CE4326"/>
    <w:rsid w:val="00CE440A"/>
    <w:rsid w:val="00CE4E09"/>
    <w:rsid w:val="00CE6048"/>
    <w:rsid w:val="00CE6478"/>
    <w:rsid w:val="00CE64CF"/>
    <w:rsid w:val="00CE66AC"/>
    <w:rsid w:val="00CE6BE5"/>
    <w:rsid w:val="00CE7E48"/>
    <w:rsid w:val="00CF01F6"/>
    <w:rsid w:val="00CF0D25"/>
    <w:rsid w:val="00CF0EC1"/>
    <w:rsid w:val="00CF0EFB"/>
    <w:rsid w:val="00CF11F5"/>
    <w:rsid w:val="00CF13F3"/>
    <w:rsid w:val="00CF18D9"/>
    <w:rsid w:val="00CF25A8"/>
    <w:rsid w:val="00CF3547"/>
    <w:rsid w:val="00CF3B7F"/>
    <w:rsid w:val="00CF3D82"/>
    <w:rsid w:val="00CF4D22"/>
    <w:rsid w:val="00CF60B0"/>
    <w:rsid w:val="00CF6CDD"/>
    <w:rsid w:val="00CF7C3F"/>
    <w:rsid w:val="00D004C7"/>
    <w:rsid w:val="00D00E22"/>
    <w:rsid w:val="00D00FA5"/>
    <w:rsid w:val="00D0168E"/>
    <w:rsid w:val="00D016C9"/>
    <w:rsid w:val="00D01A47"/>
    <w:rsid w:val="00D01A65"/>
    <w:rsid w:val="00D02BF8"/>
    <w:rsid w:val="00D0350C"/>
    <w:rsid w:val="00D035BB"/>
    <w:rsid w:val="00D037AF"/>
    <w:rsid w:val="00D038C9"/>
    <w:rsid w:val="00D03CFB"/>
    <w:rsid w:val="00D0468E"/>
    <w:rsid w:val="00D04BEE"/>
    <w:rsid w:val="00D0540A"/>
    <w:rsid w:val="00D05AC1"/>
    <w:rsid w:val="00D06019"/>
    <w:rsid w:val="00D0608E"/>
    <w:rsid w:val="00D063D1"/>
    <w:rsid w:val="00D06E76"/>
    <w:rsid w:val="00D074D6"/>
    <w:rsid w:val="00D07C88"/>
    <w:rsid w:val="00D100CD"/>
    <w:rsid w:val="00D1011B"/>
    <w:rsid w:val="00D101C7"/>
    <w:rsid w:val="00D108A1"/>
    <w:rsid w:val="00D1090F"/>
    <w:rsid w:val="00D11647"/>
    <w:rsid w:val="00D11C8F"/>
    <w:rsid w:val="00D11EBC"/>
    <w:rsid w:val="00D11F2F"/>
    <w:rsid w:val="00D11F3D"/>
    <w:rsid w:val="00D11FF4"/>
    <w:rsid w:val="00D12623"/>
    <w:rsid w:val="00D1268B"/>
    <w:rsid w:val="00D12F92"/>
    <w:rsid w:val="00D12F99"/>
    <w:rsid w:val="00D134BD"/>
    <w:rsid w:val="00D14243"/>
    <w:rsid w:val="00D1431F"/>
    <w:rsid w:val="00D14557"/>
    <w:rsid w:val="00D1531B"/>
    <w:rsid w:val="00D15B23"/>
    <w:rsid w:val="00D16150"/>
    <w:rsid w:val="00D16272"/>
    <w:rsid w:val="00D16595"/>
    <w:rsid w:val="00D16DA5"/>
    <w:rsid w:val="00D17189"/>
    <w:rsid w:val="00D17423"/>
    <w:rsid w:val="00D17435"/>
    <w:rsid w:val="00D174CD"/>
    <w:rsid w:val="00D2093C"/>
    <w:rsid w:val="00D20D93"/>
    <w:rsid w:val="00D213B2"/>
    <w:rsid w:val="00D2153D"/>
    <w:rsid w:val="00D21A69"/>
    <w:rsid w:val="00D2207F"/>
    <w:rsid w:val="00D22711"/>
    <w:rsid w:val="00D227DB"/>
    <w:rsid w:val="00D22A0F"/>
    <w:rsid w:val="00D22C47"/>
    <w:rsid w:val="00D23073"/>
    <w:rsid w:val="00D23D7C"/>
    <w:rsid w:val="00D24139"/>
    <w:rsid w:val="00D2483F"/>
    <w:rsid w:val="00D24AC2"/>
    <w:rsid w:val="00D24CE3"/>
    <w:rsid w:val="00D24E9F"/>
    <w:rsid w:val="00D26204"/>
    <w:rsid w:val="00D26367"/>
    <w:rsid w:val="00D26677"/>
    <w:rsid w:val="00D266A4"/>
    <w:rsid w:val="00D26FD2"/>
    <w:rsid w:val="00D27075"/>
    <w:rsid w:val="00D275E1"/>
    <w:rsid w:val="00D2761C"/>
    <w:rsid w:val="00D27D47"/>
    <w:rsid w:val="00D304DF"/>
    <w:rsid w:val="00D30ABC"/>
    <w:rsid w:val="00D30CE5"/>
    <w:rsid w:val="00D31236"/>
    <w:rsid w:val="00D31724"/>
    <w:rsid w:val="00D31787"/>
    <w:rsid w:val="00D31DC2"/>
    <w:rsid w:val="00D3224C"/>
    <w:rsid w:val="00D32BD1"/>
    <w:rsid w:val="00D33163"/>
    <w:rsid w:val="00D35049"/>
    <w:rsid w:val="00D35CA2"/>
    <w:rsid w:val="00D35CA5"/>
    <w:rsid w:val="00D35D59"/>
    <w:rsid w:val="00D35FA9"/>
    <w:rsid w:val="00D37243"/>
    <w:rsid w:val="00D37C5D"/>
    <w:rsid w:val="00D40C1E"/>
    <w:rsid w:val="00D410FD"/>
    <w:rsid w:val="00D41401"/>
    <w:rsid w:val="00D41733"/>
    <w:rsid w:val="00D41829"/>
    <w:rsid w:val="00D425D2"/>
    <w:rsid w:val="00D4279D"/>
    <w:rsid w:val="00D42A7A"/>
    <w:rsid w:val="00D43024"/>
    <w:rsid w:val="00D4327E"/>
    <w:rsid w:val="00D4415B"/>
    <w:rsid w:val="00D452CE"/>
    <w:rsid w:val="00D45C46"/>
    <w:rsid w:val="00D45CA0"/>
    <w:rsid w:val="00D45DBC"/>
    <w:rsid w:val="00D46580"/>
    <w:rsid w:val="00D4658D"/>
    <w:rsid w:val="00D46A41"/>
    <w:rsid w:val="00D4716E"/>
    <w:rsid w:val="00D472F8"/>
    <w:rsid w:val="00D47B89"/>
    <w:rsid w:val="00D50083"/>
    <w:rsid w:val="00D5082B"/>
    <w:rsid w:val="00D516AF"/>
    <w:rsid w:val="00D51FF7"/>
    <w:rsid w:val="00D52D93"/>
    <w:rsid w:val="00D531BC"/>
    <w:rsid w:val="00D54BD2"/>
    <w:rsid w:val="00D54F64"/>
    <w:rsid w:val="00D55284"/>
    <w:rsid w:val="00D559F3"/>
    <w:rsid w:val="00D5612F"/>
    <w:rsid w:val="00D5688D"/>
    <w:rsid w:val="00D575AF"/>
    <w:rsid w:val="00D5797B"/>
    <w:rsid w:val="00D57FD6"/>
    <w:rsid w:val="00D6008B"/>
    <w:rsid w:val="00D606B6"/>
    <w:rsid w:val="00D60A06"/>
    <w:rsid w:val="00D60B3C"/>
    <w:rsid w:val="00D60B63"/>
    <w:rsid w:val="00D61116"/>
    <w:rsid w:val="00D62001"/>
    <w:rsid w:val="00D622F0"/>
    <w:rsid w:val="00D625B4"/>
    <w:rsid w:val="00D625E8"/>
    <w:rsid w:val="00D628B7"/>
    <w:rsid w:val="00D62C42"/>
    <w:rsid w:val="00D6334E"/>
    <w:rsid w:val="00D63A3A"/>
    <w:rsid w:val="00D63CAE"/>
    <w:rsid w:val="00D63FC3"/>
    <w:rsid w:val="00D64247"/>
    <w:rsid w:val="00D64A9C"/>
    <w:rsid w:val="00D6500E"/>
    <w:rsid w:val="00D66369"/>
    <w:rsid w:val="00D67002"/>
    <w:rsid w:val="00D67A36"/>
    <w:rsid w:val="00D7035F"/>
    <w:rsid w:val="00D70531"/>
    <w:rsid w:val="00D705A0"/>
    <w:rsid w:val="00D70B84"/>
    <w:rsid w:val="00D70C8A"/>
    <w:rsid w:val="00D71473"/>
    <w:rsid w:val="00D71878"/>
    <w:rsid w:val="00D71D34"/>
    <w:rsid w:val="00D72278"/>
    <w:rsid w:val="00D7234F"/>
    <w:rsid w:val="00D72357"/>
    <w:rsid w:val="00D72413"/>
    <w:rsid w:val="00D72508"/>
    <w:rsid w:val="00D737BC"/>
    <w:rsid w:val="00D738A8"/>
    <w:rsid w:val="00D73BD9"/>
    <w:rsid w:val="00D73E7A"/>
    <w:rsid w:val="00D743B5"/>
    <w:rsid w:val="00D7475A"/>
    <w:rsid w:val="00D75496"/>
    <w:rsid w:val="00D75643"/>
    <w:rsid w:val="00D75E4F"/>
    <w:rsid w:val="00D76B2E"/>
    <w:rsid w:val="00D76EF1"/>
    <w:rsid w:val="00D77104"/>
    <w:rsid w:val="00D776E1"/>
    <w:rsid w:val="00D77883"/>
    <w:rsid w:val="00D77947"/>
    <w:rsid w:val="00D77A1B"/>
    <w:rsid w:val="00D8018C"/>
    <w:rsid w:val="00D80782"/>
    <w:rsid w:val="00D80A63"/>
    <w:rsid w:val="00D81463"/>
    <w:rsid w:val="00D8180B"/>
    <w:rsid w:val="00D8181A"/>
    <w:rsid w:val="00D8191B"/>
    <w:rsid w:val="00D823E9"/>
    <w:rsid w:val="00D82891"/>
    <w:rsid w:val="00D82D52"/>
    <w:rsid w:val="00D83714"/>
    <w:rsid w:val="00D837B9"/>
    <w:rsid w:val="00D83994"/>
    <w:rsid w:val="00D839C1"/>
    <w:rsid w:val="00D83CFA"/>
    <w:rsid w:val="00D84015"/>
    <w:rsid w:val="00D845D7"/>
    <w:rsid w:val="00D8487B"/>
    <w:rsid w:val="00D84A1C"/>
    <w:rsid w:val="00D84F93"/>
    <w:rsid w:val="00D8547D"/>
    <w:rsid w:val="00D85855"/>
    <w:rsid w:val="00D85B8C"/>
    <w:rsid w:val="00D864B0"/>
    <w:rsid w:val="00D865C1"/>
    <w:rsid w:val="00D866E0"/>
    <w:rsid w:val="00D86B4A"/>
    <w:rsid w:val="00D86CA7"/>
    <w:rsid w:val="00D86EB5"/>
    <w:rsid w:val="00D87699"/>
    <w:rsid w:val="00D90378"/>
    <w:rsid w:val="00D90757"/>
    <w:rsid w:val="00D91D89"/>
    <w:rsid w:val="00D9200A"/>
    <w:rsid w:val="00D92161"/>
    <w:rsid w:val="00D92763"/>
    <w:rsid w:val="00D9298E"/>
    <w:rsid w:val="00D93511"/>
    <w:rsid w:val="00D941E5"/>
    <w:rsid w:val="00D94B22"/>
    <w:rsid w:val="00D94C6A"/>
    <w:rsid w:val="00D9548E"/>
    <w:rsid w:val="00D95A00"/>
    <w:rsid w:val="00D964F2"/>
    <w:rsid w:val="00D96530"/>
    <w:rsid w:val="00D9661F"/>
    <w:rsid w:val="00D96F65"/>
    <w:rsid w:val="00D96F9D"/>
    <w:rsid w:val="00D971C3"/>
    <w:rsid w:val="00D974C6"/>
    <w:rsid w:val="00D97AB3"/>
    <w:rsid w:val="00DA0BB1"/>
    <w:rsid w:val="00DA0EA6"/>
    <w:rsid w:val="00DA1003"/>
    <w:rsid w:val="00DA18B5"/>
    <w:rsid w:val="00DA2218"/>
    <w:rsid w:val="00DA2A4B"/>
    <w:rsid w:val="00DA2EA0"/>
    <w:rsid w:val="00DA31FD"/>
    <w:rsid w:val="00DA3400"/>
    <w:rsid w:val="00DA3A76"/>
    <w:rsid w:val="00DA3BF7"/>
    <w:rsid w:val="00DA424E"/>
    <w:rsid w:val="00DA471C"/>
    <w:rsid w:val="00DA4A71"/>
    <w:rsid w:val="00DA4CC1"/>
    <w:rsid w:val="00DA5ACC"/>
    <w:rsid w:val="00DA5D67"/>
    <w:rsid w:val="00DA65DF"/>
    <w:rsid w:val="00DA68CE"/>
    <w:rsid w:val="00DA698C"/>
    <w:rsid w:val="00DA723C"/>
    <w:rsid w:val="00DA7404"/>
    <w:rsid w:val="00DA785F"/>
    <w:rsid w:val="00DA7A80"/>
    <w:rsid w:val="00DB040C"/>
    <w:rsid w:val="00DB125E"/>
    <w:rsid w:val="00DB141E"/>
    <w:rsid w:val="00DB211D"/>
    <w:rsid w:val="00DB2180"/>
    <w:rsid w:val="00DB2515"/>
    <w:rsid w:val="00DB2AE8"/>
    <w:rsid w:val="00DB30EA"/>
    <w:rsid w:val="00DB3496"/>
    <w:rsid w:val="00DB38F8"/>
    <w:rsid w:val="00DB3C16"/>
    <w:rsid w:val="00DB4680"/>
    <w:rsid w:val="00DB4706"/>
    <w:rsid w:val="00DB48E4"/>
    <w:rsid w:val="00DB49C5"/>
    <w:rsid w:val="00DB4EAD"/>
    <w:rsid w:val="00DB4FC7"/>
    <w:rsid w:val="00DB5006"/>
    <w:rsid w:val="00DB5737"/>
    <w:rsid w:val="00DB5786"/>
    <w:rsid w:val="00DB6141"/>
    <w:rsid w:val="00DB67A0"/>
    <w:rsid w:val="00DB6ACD"/>
    <w:rsid w:val="00DB71DC"/>
    <w:rsid w:val="00DB7697"/>
    <w:rsid w:val="00DB7BCF"/>
    <w:rsid w:val="00DC0829"/>
    <w:rsid w:val="00DC108A"/>
    <w:rsid w:val="00DC15E7"/>
    <w:rsid w:val="00DC1D5D"/>
    <w:rsid w:val="00DC213F"/>
    <w:rsid w:val="00DC3F2D"/>
    <w:rsid w:val="00DC46B5"/>
    <w:rsid w:val="00DC4D4E"/>
    <w:rsid w:val="00DC523E"/>
    <w:rsid w:val="00DC53FB"/>
    <w:rsid w:val="00DC5FB2"/>
    <w:rsid w:val="00DC61B3"/>
    <w:rsid w:val="00DC6278"/>
    <w:rsid w:val="00DC6AA0"/>
    <w:rsid w:val="00DC7465"/>
    <w:rsid w:val="00DC7FA4"/>
    <w:rsid w:val="00DD0124"/>
    <w:rsid w:val="00DD0257"/>
    <w:rsid w:val="00DD0365"/>
    <w:rsid w:val="00DD053E"/>
    <w:rsid w:val="00DD07A4"/>
    <w:rsid w:val="00DD0AB7"/>
    <w:rsid w:val="00DD1716"/>
    <w:rsid w:val="00DD1CCD"/>
    <w:rsid w:val="00DD2225"/>
    <w:rsid w:val="00DD28A2"/>
    <w:rsid w:val="00DD2BB4"/>
    <w:rsid w:val="00DD2EE7"/>
    <w:rsid w:val="00DD348C"/>
    <w:rsid w:val="00DD383C"/>
    <w:rsid w:val="00DD3947"/>
    <w:rsid w:val="00DD3AC1"/>
    <w:rsid w:val="00DD3B87"/>
    <w:rsid w:val="00DD3D36"/>
    <w:rsid w:val="00DD486C"/>
    <w:rsid w:val="00DD4EFA"/>
    <w:rsid w:val="00DD4F76"/>
    <w:rsid w:val="00DD505F"/>
    <w:rsid w:val="00DD557D"/>
    <w:rsid w:val="00DD55BA"/>
    <w:rsid w:val="00DD628F"/>
    <w:rsid w:val="00DD637D"/>
    <w:rsid w:val="00DD6A9D"/>
    <w:rsid w:val="00DD6C7B"/>
    <w:rsid w:val="00DD6E55"/>
    <w:rsid w:val="00DD6F14"/>
    <w:rsid w:val="00DD6F62"/>
    <w:rsid w:val="00DE04A2"/>
    <w:rsid w:val="00DE0514"/>
    <w:rsid w:val="00DE0516"/>
    <w:rsid w:val="00DE0523"/>
    <w:rsid w:val="00DE0666"/>
    <w:rsid w:val="00DE0AD1"/>
    <w:rsid w:val="00DE0B2F"/>
    <w:rsid w:val="00DE0E71"/>
    <w:rsid w:val="00DE10B3"/>
    <w:rsid w:val="00DE1FE6"/>
    <w:rsid w:val="00DE2414"/>
    <w:rsid w:val="00DE2EF1"/>
    <w:rsid w:val="00DE30B2"/>
    <w:rsid w:val="00DE3792"/>
    <w:rsid w:val="00DE3AF1"/>
    <w:rsid w:val="00DE3E60"/>
    <w:rsid w:val="00DE444A"/>
    <w:rsid w:val="00DE4BF2"/>
    <w:rsid w:val="00DE4DCB"/>
    <w:rsid w:val="00DE4EF8"/>
    <w:rsid w:val="00DE4FEB"/>
    <w:rsid w:val="00DE5807"/>
    <w:rsid w:val="00DE656B"/>
    <w:rsid w:val="00DE6CAA"/>
    <w:rsid w:val="00DE6DCE"/>
    <w:rsid w:val="00DE715F"/>
    <w:rsid w:val="00DE72C2"/>
    <w:rsid w:val="00DE7904"/>
    <w:rsid w:val="00DF00B8"/>
    <w:rsid w:val="00DF0B44"/>
    <w:rsid w:val="00DF0E80"/>
    <w:rsid w:val="00DF0FD1"/>
    <w:rsid w:val="00DF1188"/>
    <w:rsid w:val="00DF14D0"/>
    <w:rsid w:val="00DF19C9"/>
    <w:rsid w:val="00DF1AEF"/>
    <w:rsid w:val="00DF1DA8"/>
    <w:rsid w:val="00DF1E4F"/>
    <w:rsid w:val="00DF2507"/>
    <w:rsid w:val="00DF33DC"/>
    <w:rsid w:val="00DF36E1"/>
    <w:rsid w:val="00DF3A77"/>
    <w:rsid w:val="00DF4098"/>
    <w:rsid w:val="00DF4245"/>
    <w:rsid w:val="00DF4507"/>
    <w:rsid w:val="00DF4648"/>
    <w:rsid w:val="00DF5400"/>
    <w:rsid w:val="00DF58E8"/>
    <w:rsid w:val="00DF5F2F"/>
    <w:rsid w:val="00DF650E"/>
    <w:rsid w:val="00DF688B"/>
    <w:rsid w:val="00DF6917"/>
    <w:rsid w:val="00DF6D57"/>
    <w:rsid w:val="00DF779C"/>
    <w:rsid w:val="00DF7946"/>
    <w:rsid w:val="00DF7DB6"/>
    <w:rsid w:val="00DF7E41"/>
    <w:rsid w:val="00E0047C"/>
    <w:rsid w:val="00E0070C"/>
    <w:rsid w:val="00E00D5E"/>
    <w:rsid w:val="00E010B0"/>
    <w:rsid w:val="00E012CF"/>
    <w:rsid w:val="00E026DE"/>
    <w:rsid w:val="00E027EE"/>
    <w:rsid w:val="00E03703"/>
    <w:rsid w:val="00E03978"/>
    <w:rsid w:val="00E04186"/>
    <w:rsid w:val="00E0477B"/>
    <w:rsid w:val="00E059F1"/>
    <w:rsid w:val="00E05D76"/>
    <w:rsid w:val="00E05F57"/>
    <w:rsid w:val="00E06155"/>
    <w:rsid w:val="00E063FC"/>
    <w:rsid w:val="00E06E1F"/>
    <w:rsid w:val="00E06EFF"/>
    <w:rsid w:val="00E070E0"/>
    <w:rsid w:val="00E07711"/>
    <w:rsid w:val="00E079D8"/>
    <w:rsid w:val="00E10082"/>
    <w:rsid w:val="00E10582"/>
    <w:rsid w:val="00E10901"/>
    <w:rsid w:val="00E10E44"/>
    <w:rsid w:val="00E113C3"/>
    <w:rsid w:val="00E114A7"/>
    <w:rsid w:val="00E11921"/>
    <w:rsid w:val="00E11AEE"/>
    <w:rsid w:val="00E127F6"/>
    <w:rsid w:val="00E12BFB"/>
    <w:rsid w:val="00E12EC9"/>
    <w:rsid w:val="00E13BB1"/>
    <w:rsid w:val="00E13C2C"/>
    <w:rsid w:val="00E1438F"/>
    <w:rsid w:val="00E15A25"/>
    <w:rsid w:val="00E15BD7"/>
    <w:rsid w:val="00E15DD3"/>
    <w:rsid w:val="00E15FDD"/>
    <w:rsid w:val="00E16766"/>
    <w:rsid w:val="00E16838"/>
    <w:rsid w:val="00E16B78"/>
    <w:rsid w:val="00E17283"/>
    <w:rsid w:val="00E17A4A"/>
    <w:rsid w:val="00E17EB4"/>
    <w:rsid w:val="00E202EC"/>
    <w:rsid w:val="00E210A6"/>
    <w:rsid w:val="00E2155F"/>
    <w:rsid w:val="00E215C2"/>
    <w:rsid w:val="00E21606"/>
    <w:rsid w:val="00E21D17"/>
    <w:rsid w:val="00E21E06"/>
    <w:rsid w:val="00E23536"/>
    <w:rsid w:val="00E2359C"/>
    <w:rsid w:val="00E235C9"/>
    <w:rsid w:val="00E237E9"/>
    <w:rsid w:val="00E24459"/>
    <w:rsid w:val="00E244CB"/>
    <w:rsid w:val="00E24917"/>
    <w:rsid w:val="00E24E34"/>
    <w:rsid w:val="00E25383"/>
    <w:rsid w:val="00E254D6"/>
    <w:rsid w:val="00E259FF"/>
    <w:rsid w:val="00E2603A"/>
    <w:rsid w:val="00E26D1F"/>
    <w:rsid w:val="00E27CC9"/>
    <w:rsid w:val="00E3074D"/>
    <w:rsid w:val="00E307E4"/>
    <w:rsid w:val="00E308CC"/>
    <w:rsid w:val="00E30F4E"/>
    <w:rsid w:val="00E311B0"/>
    <w:rsid w:val="00E3135F"/>
    <w:rsid w:val="00E31C78"/>
    <w:rsid w:val="00E32034"/>
    <w:rsid w:val="00E3217A"/>
    <w:rsid w:val="00E32625"/>
    <w:rsid w:val="00E3263C"/>
    <w:rsid w:val="00E327B6"/>
    <w:rsid w:val="00E3317D"/>
    <w:rsid w:val="00E33498"/>
    <w:rsid w:val="00E341B1"/>
    <w:rsid w:val="00E3457E"/>
    <w:rsid w:val="00E34C72"/>
    <w:rsid w:val="00E34E59"/>
    <w:rsid w:val="00E3503A"/>
    <w:rsid w:val="00E352EC"/>
    <w:rsid w:val="00E36821"/>
    <w:rsid w:val="00E37C53"/>
    <w:rsid w:val="00E37E4F"/>
    <w:rsid w:val="00E40D14"/>
    <w:rsid w:val="00E41635"/>
    <w:rsid w:val="00E41CE2"/>
    <w:rsid w:val="00E42531"/>
    <w:rsid w:val="00E43704"/>
    <w:rsid w:val="00E43C63"/>
    <w:rsid w:val="00E43E68"/>
    <w:rsid w:val="00E44255"/>
    <w:rsid w:val="00E44923"/>
    <w:rsid w:val="00E44A12"/>
    <w:rsid w:val="00E45119"/>
    <w:rsid w:val="00E4534F"/>
    <w:rsid w:val="00E453FA"/>
    <w:rsid w:val="00E454A7"/>
    <w:rsid w:val="00E45794"/>
    <w:rsid w:val="00E45934"/>
    <w:rsid w:val="00E45A6A"/>
    <w:rsid w:val="00E45E31"/>
    <w:rsid w:val="00E4608F"/>
    <w:rsid w:val="00E46663"/>
    <w:rsid w:val="00E46EF4"/>
    <w:rsid w:val="00E474D5"/>
    <w:rsid w:val="00E5010D"/>
    <w:rsid w:val="00E50D7C"/>
    <w:rsid w:val="00E514BF"/>
    <w:rsid w:val="00E51A85"/>
    <w:rsid w:val="00E51E72"/>
    <w:rsid w:val="00E52286"/>
    <w:rsid w:val="00E533F9"/>
    <w:rsid w:val="00E5341E"/>
    <w:rsid w:val="00E53E5F"/>
    <w:rsid w:val="00E53FB3"/>
    <w:rsid w:val="00E53FF6"/>
    <w:rsid w:val="00E5414A"/>
    <w:rsid w:val="00E5414D"/>
    <w:rsid w:val="00E5463C"/>
    <w:rsid w:val="00E553E6"/>
    <w:rsid w:val="00E55582"/>
    <w:rsid w:val="00E55887"/>
    <w:rsid w:val="00E55E79"/>
    <w:rsid w:val="00E5609F"/>
    <w:rsid w:val="00E562CF"/>
    <w:rsid w:val="00E573C8"/>
    <w:rsid w:val="00E6022A"/>
    <w:rsid w:val="00E60310"/>
    <w:rsid w:val="00E60486"/>
    <w:rsid w:val="00E6085A"/>
    <w:rsid w:val="00E61C6C"/>
    <w:rsid w:val="00E61EF6"/>
    <w:rsid w:val="00E61FF4"/>
    <w:rsid w:val="00E62825"/>
    <w:rsid w:val="00E6288D"/>
    <w:rsid w:val="00E6382D"/>
    <w:rsid w:val="00E63E1E"/>
    <w:rsid w:val="00E64051"/>
    <w:rsid w:val="00E641B7"/>
    <w:rsid w:val="00E64B28"/>
    <w:rsid w:val="00E64B3C"/>
    <w:rsid w:val="00E655D0"/>
    <w:rsid w:val="00E6588C"/>
    <w:rsid w:val="00E65A6D"/>
    <w:rsid w:val="00E65AB5"/>
    <w:rsid w:val="00E66150"/>
    <w:rsid w:val="00E6698B"/>
    <w:rsid w:val="00E66D2A"/>
    <w:rsid w:val="00E67A7D"/>
    <w:rsid w:val="00E67ECF"/>
    <w:rsid w:val="00E70190"/>
    <w:rsid w:val="00E70945"/>
    <w:rsid w:val="00E70B72"/>
    <w:rsid w:val="00E70E61"/>
    <w:rsid w:val="00E70E74"/>
    <w:rsid w:val="00E71401"/>
    <w:rsid w:val="00E71D10"/>
    <w:rsid w:val="00E71DCE"/>
    <w:rsid w:val="00E72419"/>
    <w:rsid w:val="00E72736"/>
    <w:rsid w:val="00E72766"/>
    <w:rsid w:val="00E72841"/>
    <w:rsid w:val="00E72CB7"/>
    <w:rsid w:val="00E72F46"/>
    <w:rsid w:val="00E732AF"/>
    <w:rsid w:val="00E7395D"/>
    <w:rsid w:val="00E74645"/>
    <w:rsid w:val="00E74AAC"/>
    <w:rsid w:val="00E75133"/>
    <w:rsid w:val="00E75430"/>
    <w:rsid w:val="00E75A9D"/>
    <w:rsid w:val="00E75AE3"/>
    <w:rsid w:val="00E7677C"/>
    <w:rsid w:val="00E76C9F"/>
    <w:rsid w:val="00E774F1"/>
    <w:rsid w:val="00E7784F"/>
    <w:rsid w:val="00E80B6C"/>
    <w:rsid w:val="00E81236"/>
    <w:rsid w:val="00E8160A"/>
    <w:rsid w:val="00E81669"/>
    <w:rsid w:val="00E81832"/>
    <w:rsid w:val="00E819F3"/>
    <w:rsid w:val="00E8288D"/>
    <w:rsid w:val="00E828A5"/>
    <w:rsid w:val="00E829C8"/>
    <w:rsid w:val="00E83632"/>
    <w:rsid w:val="00E83C7F"/>
    <w:rsid w:val="00E8451A"/>
    <w:rsid w:val="00E84AAC"/>
    <w:rsid w:val="00E85F1D"/>
    <w:rsid w:val="00E867EA"/>
    <w:rsid w:val="00E86F7D"/>
    <w:rsid w:val="00E87238"/>
    <w:rsid w:val="00E87849"/>
    <w:rsid w:val="00E878B9"/>
    <w:rsid w:val="00E87B74"/>
    <w:rsid w:val="00E9095B"/>
    <w:rsid w:val="00E90A09"/>
    <w:rsid w:val="00E90B5C"/>
    <w:rsid w:val="00E90FDD"/>
    <w:rsid w:val="00E91445"/>
    <w:rsid w:val="00E91453"/>
    <w:rsid w:val="00E91CA0"/>
    <w:rsid w:val="00E938DE"/>
    <w:rsid w:val="00E940BD"/>
    <w:rsid w:val="00E94242"/>
    <w:rsid w:val="00E94943"/>
    <w:rsid w:val="00E94D78"/>
    <w:rsid w:val="00E95998"/>
    <w:rsid w:val="00E963DD"/>
    <w:rsid w:val="00E965F6"/>
    <w:rsid w:val="00E96949"/>
    <w:rsid w:val="00E96CDD"/>
    <w:rsid w:val="00E96D42"/>
    <w:rsid w:val="00E978A6"/>
    <w:rsid w:val="00E97F61"/>
    <w:rsid w:val="00EA009E"/>
    <w:rsid w:val="00EA020F"/>
    <w:rsid w:val="00EA0B21"/>
    <w:rsid w:val="00EA1574"/>
    <w:rsid w:val="00EA16CB"/>
    <w:rsid w:val="00EA1799"/>
    <w:rsid w:val="00EA1815"/>
    <w:rsid w:val="00EA277B"/>
    <w:rsid w:val="00EA30FF"/>
    <w:rsid w:val="00EA3346"/>
    <w:rsid w:val="00EA353C"/>
    <w:rsid w:val="00EA39C8"/>
    <w:rsid w:val="00EA44FD"/>
    <w:rsid w:val="00EA486D"/>
    <w:rsid w:val="00EA4D91"/>
    <w:rsid w:val="00EA4E44"/>
    <w:rsid w:val="00EA5115"/>
    <w:rsid w:val="00EA51C3"/>
    <w:rsid w:val="00EA58DE"/>
    <w:rsid w:val="00EA590A"/>
    <w:rsid w:val="00EA6882"/>
    <w:rsid w:val="00EA69E0"/>
    <w:rsid w:val="00EA6CAD"/>
    <w:rsid w:val="00EA6F84"/>
    <w:rsid w:val="00EA70EE"/>
    <w:rsid w:val="00EA71D8"/>
    <w:rsid w:val="00EA781E"/>
    <w:rsid w:val="00EA787E"/>
    <w:rsid w:val="00EA7897"/>
    <w:rsid w:val="00EB015A"/>
    <w:rsid w:val="00EB071B"/>
    <w:rsid w:val="00EB15B0"/>
    <w:rsid w:val="00EB1BED"/>
    <w:rsid w:val="00EB1CF1"/>
    <w:rsid w:val="00EB2798"/>
    <w:rsid w:val="00EB2ED4"/>
    <w:rsid w:val="00EB464F"/>
    <w:rsid w:val="00EB46D4"/>
    <w:rsid w:val="00EB4782"/>
    <w:rsid w:val="00EB4DB9"/>
    <w:rsid w:val="00EB5082"/>
    <w:rsid w:val="00EB53AE"/>
    <w:rsid w:val="00EB5A4D"/>
    <w:rsid w:val="00EB5A77"/>
    <w:rsid w:val="00EB5B5B"/>
    <w:rsid w:val="00EB6124"/>
    <w:rsid w:val="00EB6790"/>
    <w:rsid w:val="00EB67B9"/>
    <w:rsid w:val="00EB7B1A"/>
    <w:rsid w:val="00EB7F0F"/>
    <w:rsid w:val="00EB7F18"/>
    <w:rsid w:val="00EC05A8"/>
    <w:rsid w:val="00EC0827"/>
    <w:rsid w:val="00EC0A89"/>
    <w:rsid w:val="00EC1C7E"/>
    <w:rsid w:val="00EC1D3C"/>
    <w:rsid w:val="00EC1D85"/>
    <w:rsid w:val="00EC2349"/>
    <w:rsid w:val="00EC23B9"/>
    <w:rsid w:val="00EC2400"/>
    <w:rsid w:val="00EC2756"/>
    <w:rsid w:val="00EC29B3"/>
    <w:rsid w:val="00EC2EBB"/>
    <w:rsid w:val="00EC3BCB"/>
    <w:rsid w:val="00EC4582"/>
    <w:rsid w:val="00EC4890"/>
    <w:rsid w:val="00EC4D0B"/>
    <w:rsid w:val="00EC4FAA"/>
    <w:rsid w:val="00EC4FF6"/>
    <w:rsid w:val="00EC5443"/>
    <w:rsid w:val="00EC5974"/>
    <w:rsid w:val="00EC5D90"/>
    <w:rsid w:val="00EC6986"/>
    <w:rsid w:val="00EC6CBA"/>
    <w:rsid w:val="00EC77E2"/>
    <w:rsid w:val="00ED04DC"/>
    <w:rsid w:val="00ED057D"/>
    <w:rsid w:val="00ED0A5B"/>
    <w:rsid w:val="00ED0A8E"/>
    <w:rsid w:val="00ED124C"/>
    <w:rsid w:val="00ED1D90"/>
    <w:rsid w:val="00ED1E8B"/>
    <w:rsid w:val="00ED1F1E"/>
    <w:rsid w:val="00ED2E41"/>
    <w:rsid w:val="00ED3DDF"/>
    <w:rsid w:val="00ED448C"/>
    <w:rsid w:val="00ED4DFA"/>
    <w:rsid w:val="00ED500F"/>
    <w:rsid w:val="00ED5348"/>
    <w:rsid w:val="00ED553A"/>
    <w:rsid w:val="00ED5728"/>
    <w:rsid w:val="00ED5803"/>
    <w:rsid w:val="00ED5D54"/>
    <w:rsid w:val="00ED5E78"/>
    <w:rsid w:val="00ED6E5A"/>
    <w:rsid w:val="00ED7E53"/>
    <w:rsid w:val="00ED7FA8"/>
    <w:rsid w:val="00EE0083"/>
    <w:rsid w:val="00EE0156"/>
    <w:rsid w:val="00EE0CC5"/>
    <w:rsid w:val="00EE0D2C"/>
    <w:rsid w:val="00EE12E8"/>
    <w:rsid w:val="00EE1401"/>
    <w:rsid w:val="00EE1E5A"/>
    <w:rsid w:val="00EE231A"/>
    <w:rsid w:val="00EE254E"/>
    <w:rsid w:val="00EE2AEB"/>
    <w:rsid w:val="00EE3155"/>
    <w:rsid w:val="00EE34D9"/>
    <w:rsid w:val="00EE3C94"/>
    <w:rsid w:val="00EE3DA3"/>
    <w:rsid w:val="00EE44F7"/>
    <w:rsid w:val="00EE5A76"/>
    <w:rsid w:val="00EE5BEC"/>
    <w:rsid w:val="00EE630A"/>
    <w:rsid w:val="00EE6510"/>
    <w:rsid w:val="00EE672A"/>
    <w:rsid w:val="00EE6932"/>
    <w:rsid w:val="00EE712A"/>
    <w:rsid w:val="00EE74BC"/>
    <w:rsid w:val="00EE78DA"/>
    <w:rsid w:val="00EE7AD2"/>
    <w:rsid w:val="00EF0791"/>
    <w:rsid w:val="00EF10B4"/>
    <w:rsid w:val="00EF1AB0"/>
    <w:rsid w:val="00EF1F58"/>
    <w:rsid w:val="00EF2EE0"/>
    <w:rsid w:val="00EF37D0"/>
    <w:rsid w:val="00EF3B81"/>
    <w:rsid w:val="00EF42AC"/>
    <w:rsid w:val="00EF433D"/>
    <w:rsid w:val="00EF45E7"/>
    <w:rsid w:val="00EF4757"/>
    <w:rsid w:val="00EF4814"/>
    <w:rsid w:val="00EF4A3F"/>
    <w:rsid w:val="00EF4E58"/>
    <w:rsid w:val="00EF4E7B"/>
    <w:rsid w:val="00EF55AE"/>
    <w:rsid w:val="00EF5774"/>
    <w:rsid w:val="00EF5EA9"/>
    <w:rsid w:val="00EF73A3"/>
    <w:rsid w:val="00EF7584"/>
    <w:rsid w:val="00EF7628"/>
    <w:rsid w:val="00EF78FB"/>
    <w:rsid w:val="00EF7C63"/>
    <w:rsid w:val="00F00FFF"/>
    <w:rsid w:val="00F012DB"/>
    <w:rsid w:val="00F016DB"/>
    <w:rsid w:val="00F01A21"/>
    <w:rsid w:val="00F01C9D"/>
    <w:rsid w:val="00F021EF"/>
    <w:rsid w:val="00F027E1"/>
    <w:rsid w:val="00F0283E"/>
    <w:rsid w:val="00F0370A"/>
    <w:rsid w:val="00F03733"/>
    <w:rsid w:val="00F04D6C"/>
    <w:rsid w:val="00F05AD9"/>
    <w:rsid w:val="00F06363"/>
    <w:rsid w:val="00F063A4"/>
    <w:rsid w:val="00F063D6"/>
    <w:rsid w:val="00F06A5B"/>
    <w:rsid w:val="00F071D2"/>
    <w:rsid w:val="00F0759E"/>
    <w:rsid w:val="00F076AB"/>
    <w:rsid w:val="00F07D0B"/>
    <w:rsid w:val="00F102E1"/>
    <w:rsid w:val="00F1115A"/>
    <w:rsid w:val="00F1159E"/>
    <w:rsid w:val="00F11B62"/>
    <w:rsid w:val="00F11E4B"/>
    <w:rsid w:val="00F12201"/>
    <w:rsid w:val="00F122C6"/>
    <w:rsid w:val="00F13046"/>
    <w:rsid w:val="00F13245"/>
    <w:rsid w:val="00F13339"/>
    <w:rsid w:val="00F13FEE"/>
    <w:rsid w:val="00F1427E"/>
    <w:rsid w:val="00F147F4"/>
    <w:rsid w:val="00F14C5B"/>
    <w:rsid w:val="00F1546B"/>
    <w:rsid w:val="00F154F2"/>
    <w:rsid w:val="00F15839"/>
    <w:rsid w:val="00F15ADF"/>
    <w:rsid w:val="00F16085"/>
    <w:rsid w:val="00F1670F"/>
    <w:rsid w:val="00F175E0"/>
    <w:rsid w:val="00F17BC1"/>
    <w:rsid w:val="00F20047"/>
    <w:rsid w:val="00F206E3"/>
    <w:rsid w:val="00F20934"/>
    <w:rsid w:val="00F211A0"/>
    <w:rsid w:val="00F211ED"/>
    <w:rsid w:val="00F21377"/>
    <w:rsid w:val="00F2139B"/>
    <w:rsid w:val="00F21410"/>
    <w:rsid w:val="00F21772"/>
    <w:rsid w:val="00F21993"/>
    <w:rsid w:val="00F221FA"/>
    <w:rsid w:val="00F225C1"/>
    <w:rsid w:val="00F22611"/>
    <w:rsid w:val="00F22963"/>
    <w:rsid w:val="00F22A1A"/>
    <w:rsid w:val="00F22E32"/>
    <w:rsid w:val="00F2338F"/>
    <w:rsid w:val="00F23682"/>
    <w:rsid w:val="00F2387F"/>
    <w:rsid w:val="00F23DB2"/>
    <w:rsid w:val="00F24211"/>
    <w:rsid w:val="00F244B8"/>
    <w:rsid w:val="00F24E1F"/>
    <w:rsid w:val="00F25086"/>
    <w:rsid w:val="00F25380"/>
    <w:rsid w:val="00F25839"/>
    <w:rsid w:val="00F25B57"/>
    <w:rsid w:val="00F25CE6"/>
    <w:rsid w:val="00F2623A"/>
    <w:rsid w:val="00F26950"/>
    <w:rsid w:val="00F26F3C"/>
    <w:rsid w:val="00F27246"/>
    <w:rsid w:val="00F273C7"/>
    <w:rsid w:val="00F27C7C"/>
    <w:rsid w:val="00F27F85"/>
    <w:rsid w:val="00F30B25"/>
    <w:rsid w:val="00F30E10"/>
    <w:rsid w:val="00F318E6"/>
    <w:rsid w:val="00F3194F"/>
    <w:rsid w:val="00F31B89"/>
    <w:rsid w:val="00F32404"/>
    <w:rsid w:val="00F326F8"/>
    <w:rsid w:val="00F32909"/>
    <w:rsid w:val="00F3291E"/>
    <w:rsid w:val="00F330C7"/>
    <w:rsid w:val="00F33A04"/>
    <w:rsid w:val="00F341E6"/>
    <w:rsid w:val="00F344A2"/>
    <w:rsid w:val="00F349B7"/>
    <w:rsid w:val="00F34B74"/>
    <w:rsid w:val="00F34D56"/>
    <w:rsid w:val="00F34DCB"/>
    <w:rsid w:val="00F35472"/>
    <w:rsid w:val="00F36F5F"/>
    <w:rsid w:val="00F37029"/>
    <w:rsid w:val="00F37597"/>
    <w:rsid w:val="00F40900"/>
    <w:rsid w:val="00F40974"/>
    <w:rsid w:val="00F40C88"/>
    <w:rsid w:val="00F4159C"/>
    <w:rsid w:val="00F41704"/>
    <w:rsid w:val="00F41771"/>
    <w:rsid w:val="00F41A8D"/>
    <w:rsid w:val="00F41C91"/>
    <w:rsid w:val="00F41EBA"/>
    <w:rsid w:val="00F41ED1"/>
    <w:rsid w:val="00F42535"/>
    <w:rsid w:val="00F435DC"/>
    <w:rsid w:val="00F44181"/>
    <w:rsid w:val="00F471EA"/>
    <w:rsid w:val="00F47B6E"/>
    <w:rsid w:val="00F47DA5"/>
    <w:rsid w:val="00F50ED9"/>
    <w:rsid w:val="00F511A2"/>
    <w:rsid w:val="00F5132A"/>
    <w:rsid w:val="00F51636"/>
    <w:rsid w:val="00F51C1B"/>
    <w:rsid w:val="00F52D87"/>
    <w:rsid w:val="00F53599"/>
    <w:rsid w:val="00F53773"/>
    <w:rsid w:val="00F538B5"/>
    <w:rsid w:val="00F53D5C"/>
    <w:rsid w:val="00F54030"/>
    <w:rsid w:val="00F54C02"/>
    <w:rsid w:val="00F550E8"/>
    <w:rsid w:val="00F5517F"/>
    <w:rsid w:val="00F552CB"/>
    <w:rsid w:val="00F55494"/>
    <w:rsid w:val="00F55A34"/>
    <w:rsid w:val="00F55ECB"/>
    <w:rsid w:val="00F560C8"/>
    <w:rsid w:val="00F565B3"/>
    <w:rsid w:val="00F5668D"/>
    <w:rsid w:val="00F5727C"/>
    <w:rsid w:val="00F572F2"/>
    <w:rsid w:val="00F573AC"/>
    <w:rsid w:val="00F573C4"/>
    <w:rsid w:val="00F5742E"/>
    <w:rsid w:val="00F5743B"/>
    <w:rsid w:val="00F577D7"/>
    <w:rsid w:val="00F57BAD"/>
    <w:rsid w:val="00F57BCE"/>
    <w:rsid w:val="00F57ED5"/>
    <w:rsid w:val="00F606DE"/>
    <w:rsid w:val="00F60A1D"/>
    <w:rsid w:val="00F60ACE"/>
    <w:rsid w:val="00F60CEF"/>
    <w:rsid w:val="00F60D06"/>
    <w:rsid w:val="00F612AF"/>
    <w:rsid w:val="00F61463"/>
    <w:rsid w:val="00F6173D"/>
    <w:rsid w:val="00F6180C"/>
    <w:rsid w:val="00F61812"/>
    <w:rsid w:val="00F61AA6"/>
    <w:rsid w:val="00F62892"/>
    <w:rsid w:val="00F6293F"/>
    <w:rsid w:val="00F62A68"/>
    <w:rsid w:val="00F62AC7"/>
    <w:rsid w:val="00F62D06"/>
    <w:rsid w:val="00F6317A"/>
    <w:rsid w:val="00F6367B"/>
    <w:rsid w:val="00F64616"/>
    <w:rsid w:val="00F64FE1"/>
    <w:rsid w:val="00F660DB"/>
    <w:rsid w:val="00F66165"/>
    <w:rsid w:val="00F6658C"/>
    <w:rsid w:val="00F666B9"/>
    <w:rsid w:val="00F667C3"/>
    <w:rsid w:val="00F669F2"/>
    <w:rsid w:val="00F67145"/>
    <w:rsid w:val="00F6777F"/>
    <w:rsid w:val="00F706E7"/>
    <w:rsid w:val="00F70B8E"/>
    <w:rsid w:val="00F70F63"/>
    <w:rsid w:val="00F71AD9"/>
    <w:rsid w:val="00F71DC9"/>
    <w:rsid w:val="00F72CD3"/>
    <w:rsid w:val="00F730D4"/>
    <w:rsid w:val="00F731F1"/>
    <w:rsid w:val="00F7349C"/>
    <w:rsid w:val="00F73EE8"/>
    <w:rsid w:val="00F7422A"/>
    <w:rsid w:val="00F74858"/>
    <w:rsid w:val="00F75447"/>
    <w:rsid w:val="00F75C2B"/>
    <w:rsid w:val="00F75F54"/>
    <w:rsid w:val="00F7686A"/>
    <w:rsid w:val="00F77E77"/>
    <w:rsid w:val="00F807A6"/>
    <w:rsid w:val="00F80D1A"/>
    <w:rsid w:val="00F81735"/>
    <w:rsid w:val="00F8196B"/>
    <w:rsid w:val="00F81C4D"/>
    <w:rsid w:val="00F82643"/>
    <w:rsid w:val="00F82EEF"/>
    <w:rsid w:val="00F83221"/>
    <w:rsid w:val="00F833B8"/>
    <w:rsid w:val="00F83478"/>
    <w:rsid w:val="00F84330"/>
    <w:rsid w:val="00F86082"/>
    <w:rsid w:val="00F86127"/>
    <w:rsid w:val="00F862D5"/>
    <w:rsid w:val="00F867A1"/>
    <w:rsid w:val="00F86EA6"/>
    <w:rsid w:val="00F9005C"/>
    <w:rsid w:val="00F90108"/>
    <w:rsid w:val="00F90322"/>
    <w:rsid w:val="00F90DD3"/>
    <w:rsid w:val="00F919C1"/>
    <w:rsid w:val="00F92E2C"/>
    <w:rsid w:val="00F9392C"/>
    <w:rsid w:val="00F93CF9"/>
    <w:rsid w:val="00F93F19"/>
    <w:rsid w:val="00F943F5"/>
    <w:rsid w:val="00F945D9"/>
    <w:rsid w:val="00F946BD"/>
    <w:rsid w:val="00F946E4"/>
    <w:rsid w:val="00F94AB4"/>
    <w:rsid w:val="00F94FCD"/>
    <w:rsid w:val="00F9581E"/>
    <w:rsid w:val="00F964CE"/>
    <w:rsid w:val="00F96673"/>
    <w:rsid w:val="00F96C2C"/>
    <w:rsid w:val="00F97393"/>
    <w:rsid w:val="00FA03C3"/>
    <w:rsid w:val="00FA0C61"/>
    <w:rsid w:val="00FA10C3"/>
    <w:rsid w:val="00FA1289"/>
    <w:rsid w:val="00FA1386"/>
    <w:rsid w:val="00FA1404"/>
    <w:rsid w:val="00FA1DF2"/>
    <w:rsid w:val="00FA2105"/>
    <w:rsid w:val="00FA2343"/>
    <w:rsid w:val="00FA319A"/>
    <w:rsid w:val="00FA33B1"/>
    <w:rsid w:val="00FA38BC"/>
    <w:rsid w:val="00FA3C64"/>
    <w:rsid w:val="00FA3C69"/>
    <w:rsid w:val="00FA4BBD"/>
    <w:rsid w:val="00FA4F9B"/>
    <w:rsid w:val="00FA50EA"/>
    <w:rsid w:val="00FA52F9"/>
    <w:rsid w:val="00FA59E8"/>
    <w:rsid w:val="00FA629A"/>
    <w:rsid w:val="00FA62BF"/>
    <w:rsid w:val="00FA62D6"/>
    <w:rsid w:val="00FA63D2"/>
    <w:rsid w:val="00FA6713"/>
    <w:rsid w:val="00FA6778"/>
    <w:rsid w:val="00FA6CFA"/>
    <w:rsid w:val="00FA7318"/>
    <w:rsid w:val="00FA7639"/>
    <w:rsid w:val="00FB12F6"/>
    <w:rsid w:val="00FB1A4A"/>
    <w:rsid w:val="00FB27E8"/>
    <w:rsid w:val="00FB28F0"/>
    <w:rsid w:val="00FB2D2A"/>
    <w:rsid w:val="00FB2D8D"/>
    <w:rsid w:val="00FB386B"/>
    <w:rsid w:val="00FB3B15"/>
    <w:rsid w:val="00FB4250"/>
    <w:rsid w:val="00FB4C13"/>
    <w:rsid w:val="00FB4E41"/>
    <w:rsid w:val="00FB512D"/>
    <w:rsid w:val="00FB7B01"/>
    <w:rsid w:val="00FC022F"/>
    <w:rsid w:val="00FC085A"/>
    <w:rsid w:val="00FC0A85"/>
    <w:rsid w:val="00FC0ABE"/>
    <w:rsid w:val="00FC0B37"/>
    <w:rsid w:val="00FC0BDE"/>
    <w:rsid w:val="00FC0F10"/>
    <w:rsid w:val="00FC0FB0"/>
    <w:rsid w:val="00FC1D96"/>
    <w:rsid w:val="00FC1E68"/>
    <w:rsid w:val="00FC248B"/>
    <w:rsid w:val="00FC28A3"/>
    <w:rsid w:val="00FC2BC6"/>
    <w:rsid w:val="00FC2DE7"/>
    <w:rsid w:val="00FC3217"/>
    <w:rsid w:val="00FC4366"/>
    <w:rsid w:val="00FC49C1"/>
    <w:rsid w:val="00FC509D"/>
    <w:rsid w:val="00FC5287"/>
    <w:rsid w:val="00FC5321"/>
    <w:rsid w:val="00FC5461"/>
    <w:rsid w:val="00FC573C"/>
    <w:rsid w:val="00FC5B0E"/>
    <w:rsid w:val="00FC5BDA"/>
    <w:rsid w:val="00FC617D"/>
    <w:rsid w:val="00FC686F"/>
    <w:rsid w:val="00FC7020"/>
    <w:rsid w:val="00FC7130"/>
    <w:rsid w:val="00FC75B2"/>
    <w:rsid w:val="00FC7841"/>
    <w:rsid w:val="00FD004D"/>
    <w:rsid w:val="00FD03FC"/>
    <w:rsid w:val="00FD09B2"/>
    <w:rsid w:val="00FD1260"/>
    <w:rsid w:val="00FD1BFB"/>
    <w:rsid w:val="00FD1D5B"/>
    <w:rsid w:val="00FD1E04"/>
    <w:rsid w:val="00FD250C"/>
    <w:rsid w:val="00FD27A9"/>
    <w:rsid w:val="00FD3055"/>
    <w:rsid w:val="00FD31B3"/>
    <w:rsid w:val="00FD3901"/>
    <w:rsid w:val="00FD3935"/>
    <w:rsid w:val="00FD3B58"/>
    <w:rsid w:val="00FD3EAF"/>
    <w:rsid w:val="00FD3EC0"/>
    <w:rsid w:val="00FD4129"/>
    <w:rsid w:val="00FD4222"/>
    <w:rsid w:val="00FD446D"/>
    <w:rsid w:val="00FD467D"/>
    <w:rsid w:val="00FD56A0"/>
    <w:rsid w:val="00FD56B3"/>
    <w:rsid w:val="00FD58D9"/>
    <w:rsid w:val="00FD6013"/>
    <w:rsid w:val="00FD623D"/>
    <w:rsid w:val="00FD64E1"/>
    <w:rsid w:val="00FD66DC"/>
    <w:rsid w:val="00FD6D63"/>
    <w:rsid w:val="00FD7731"/>
    <w:rsid w:val="00FD7827"/>
    <w:rsid w:val="00FD78C8"/>
    <w:rsid w:val="00FD7ECB"/>
    <w:rsid w:val="00FE0568"/>
    <w:rsid w:val="00FE0A8C"/>
    <w:rsid w:val="00FE10E9"/>
    <w:rsid w:val="00FE135C"/>
    <w:rsid w:val="00FE1732"/>
    <w:rsid w:val="00FE1D24"/>
    <w:rsid w:val="00FE1DC7"/>
    <w:rsid w:val="00FE1F8F"/>
    <w:rsid w:val="00FE225B"/>
    <w:rsid w:val="00FE25B8"/>
    <w:rsid w:val="00FE26A6"/>
    <w:rsid w:val="00FE2732"/>
    <w:rsid w:val="00FE2776"/>
    <w:rsid w:val="00FE327F"/>
    <w:rsid w:val="00FE346B"/>
    <w:rsid w:val="00FE35E6"/>
    <w:rsid w:val="00FE3C00"/>
    <w:rsid w:val="00FE3CAB"/>
    <w:rsid w:val="00FE3D22"/>
    <w:rsid w:val="00FE3EC0"/>
    <w:rsid w:val="00FE4C3C"/>
    <w:rsid w:val="00FE5442"/>
    <w:rsid w:val="00FE5565"/>
    <w:rsid w:val="00FE597F"/>
    <w:rsid w:val="00FE6092"/>
    <w:rsid w:val="00FE68BE"/>
    <w:rsid w:val="00FE6DAE"/>
    <w:rsid w:val="00FE730A"/>
    <w:rsid w:val="00FF0685"/>
    <w:rsid w:val="00FF0E35"/>
    <w:rsid w:val="00FF1008"/>
    <w:rsid w:val="00FF10B9"/>
    <w:rsid w:val="00FF12ED"/>
    <w:rsid w:val="00FF1640"/>
    <w:rsid w:val="00FF16D9"/>
    <w:rsid w:val="00FF1959"/>
    <w:rsid w:val="00FF3932"/>
    <w:rsid w:val="00FF3AAF"/>
    <w:rsid w:val="00FF3DDD"/>
    <w:rsid w:val="00FF3F5A"/>
    <w:rsid w:val="00FF43D9"/>
    <w:rsid w:val="00FF4954"/>
    <w:rsid w:val="00FF4A89"/>
    <w:rsid w:val="00FF4ACA"/>
    <w:rsid w:val="00FF4C28"/>
    <w:rsid w:val="00FF5112"/>
    <w:rsid w:val="00FF512F"/>
    <w:rsid w:val="00FF5AC0"/>
    <w:rsid w:val="00FF5C13"/>
    <w:rsid w:val="00FF5EE3"/>
    <w:rsid w:val="00FF6646"/>
    <w:rsid w:val="00FF6D6D"/>
    <w:rsid w:val="00FF76A1"/>
    <w:rsid w:val="00FF7D5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7799"/>
    <w:pPr>
      <w:spacing w:after="200" w:line="276" w:lineRule="auto"/>
    </w:pPr>
    <w:rPr>
      <w:sz w:val="22"/>
      <w:szCs w:val="22"/>
      <w:lang w:eastAsia="en-US"/>
    </w:rPr>
  </w:style>
  <w:style w:type="paragraph" w:styleId="Heading1">
    <w:name w:val="heading 1"/>
    <w:basedOn w:val="Normal"/>
    <w:link w:val="Heading1Char"/>
    <w:uiPriority w:val="99"/>
    <w:qFormat/>
    <w:rsid w:val="00A57799"/>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9"/>
    <w:qFormat/>
    <w:rsid w:val="003A3A79"/>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semiHidden/>
    <w:unhideWhenUsed/>
    <w:qFormat/>
    <w:locked/>
    <w:rsid w:val="0061659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locked/>
    <w:rsid w:val="000C2977"/>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61177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799"/>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locked/>
    <w:rsid w:val="003A3A79"/>
    <w:rPr>
      <w:rFonts w:ascii="Cambria" w:hAnsi="Cambria" w:cs="Times New Roman"/>
      <w:b/>
      <w:bCs/>
      <w:color w:val="4F81BD"/>
      <w:sz w:val="26"/>
      <w:szCs w:val="26"/>
    </w:rPr>
  </w:style>
  <w:style w:type="character" w:customStyle="1" w:styleId="Heading6Char">
    <w:name w:val="Heading 6 Char"/>
    <w:basedOn w:val="DefaultParagraphFont"/>
    <w:link w:val="Heading6"/>
    <w:uiPriority w:val="99"/>
    <w:semiHidden/>
    <w:locked/>
    <w:rsid w:val="0061177F"/>
    <w:rPr>
      <w:rFonts w:ascii="Cambria" w:hAnsi="Cambria" w:cs="Times New Roman"/>
      <w:i/>
      <w:iCs/>
      <w:color w:val="243F60"/>
    </w:rPr>
  </w:style>
  <w:style w:type="paragraph" w:customStyle="1" w:styleId="Bullet">
    <w:name w:val="Bullet"/>
    <w:aliases w:val="b"/>
    <w:basedOn w:val="Normal"/>
    <w:link w:val="BulletChar"/>
    <w:qFormat/>
    <w:rsid w:val="00A57799"/>
    <w:pPr>
      <w:numPr>
        <w:numId w:val="1"/>
      </w:numPr>
      <w:spacing w:before="120" w:after="120"/>
    </w:pPr>
    <w:rPr>
      <w:rFonts w:eastAsia="Times New Roman"/>
    </w:rPr>
  </w:style>
  <w:style w:type="character" w:customStyle="1" w:styleId="BulletChar">
    <w:name w:val="Bullet Char"/>
    <w:aliases w:val="b Char"/>
    <w:basedOn w:val="DefaultParagraphFont"/>
    <w:link w:val="Bullet"/>
    <w:locked/>
    <w:rsid w:val="00A57799"/>
    <w:rPr>
      <w:rFonts w:eastAsia="Times New Roman"/>
      <w:sz w:val="22"/>
      <w:szCs w:val="22"/>
      <w:lang w:eastAsia="en-US"/>
    </w:rPr>
  </w:style>
  <w:style w:type="paragraph" w:customStyle="1" w:styleId="Dash">
    <w:name w:val="Dash"/>
    <w:basedOn w:val="Normal"/>
    <w:link w:val="DashChar"/>
    <w:qFormat/>
    <w:rsid w:val="00A57799"/>
    <w:pPr>
      <w:numPr>
        <w:ilvl w:val="1"/>
        <w:numId w:val="1"/>
      </w:numPr>
      <w:spacing w:before="120" w:after="120"/>
    </w:pPr>
    <w:rPr>
      <w:rFonts w:eastAsia="Times New Roman"/>
    </w:rPr>
  </w:style>
  <w:style w:type="paragraph" w:customStyle="1" w:styleId="DoubleDot">
    <w:name w:val="Double Dot"/>
    <w:basedOn w:val="Normal"/>
    <w:rsid w:val="00A57799"/>
    <w:pPr>
      <w:numPr>
        <w:ilvl w:val="2"/>
        <w:numId w:val="1"/>
      </w:numPr>
      <w:spacing w:before="120" w:after="120"/>
    </w:pPr>
    <w:rPr>
      <w:rFonts w:eastAsia="Times New Roman"/>
    </w:rPr>
  </w:style>
  <w:style w:type="table" w:styleId="TableGrid">
    <w:name w:val="Table Grid"/>
    <w:basedOn w:val="TableNormal"/>
    <w:uiPriority w:val="59"/>
    <w:rsid w:val="00A5779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C11589"/>
    <w:rPr>
      <w:rFonts w:cs="Times New Roman"/>
      <w:b/>
      <w:bCs/>
    </w:rPr>
  </w:style>
  <w:style w:type="paragraph" w:styleId="BalloonText">
    <w:name w:val="Balloon Text"/>
    <w:basedOn w:val="Normal"/>
    <w:link w:val="BalloonTextChar"/>
    <w:uiPriority w:val="99"/>
    <w:semiHidden/>
    <w:rsid w:val="00354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basedOn w:val="Normal"/>
    <w:link w:val="ListParagraphChar"/>
    <w:uiPriority w:val="34"/>
    <w:qFormat/>
    <w:rsid w:val="003B5BFC"/>
    <w:pPr>
      <w:ind w:left="720"/>
    </w:pPr>
  </w:style>
  <w:style w:type="paragraph" w:customStyle="1" w:styleId="OutlineNumbered1">
    <w:name w:val="Outline Numbered 1"/>
    <w:basedOn w:val="Normal"/>
    <w:link w:val="OutlineNumbered1Char"/>
    <w:uiPriority w:val="99"/>
    <w:rsid w:val="003B5BFC"/>
    <w:pPr>
      <w:numPr>
        <w:numId w:val="2"/>
      </w:numPr>
    </w:pPr>
  </w:style>
  <w:style w:type="character" w:customStyle="1" w:styleId="OutlineNumbered1Char">
    <w:name w:val="Outline Numbered 1 Char"/>
    <w:basedOn w:val="BulletChar"/>
    <w:link w:val="OutlineNumbered1"/>
    <w:uiPriority w:val="99"/>
    <w:locked/>
    <w:rsid w:val="003B5BFC"/>
  </w:style>
  <w:style w:type="paragraph" w:customStyle="1" w:styleId="OutlineNumbered2">
    <w:name w:val="Outline Numbered 2"/>
    <w:basedOn w:val="Normal"/>
    <w:uiPriority w:val="99"/>
    <w:rsid w:val="003B5BFC"/>
    <w:pPr>
      <w:numPr>
        <w:ilvl w:val="1"/>
        <w:numId w:val="2"/>
      </w:numPr>
    </w:pPr>
  </w:style>
  <w:style w:type="paragraph" w:customStyle="1" w:styleId="OutlineNumbered3">
    <w:name w:val="Outline Numbered 3"/>
    <w:basedOn w:val="Normal"/>
    <w:uiPriority w:val="99"/>
    <w:rsid w:val="003B5BFC"/>
    <w:pPr>
      <w:numPr>
        <w:ilvl w:val="2"/>
        <w:numId w:val="2"/>
      </w:numPr>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pPr>
      <w:spacing w:line="240" w:lineRule="auto"/>
    </w:pPr>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rsid w:val="00B74B20"/>
    <w:pPr>
      <w:tabs>
        <w:tab w:val="center" w:pos="4513"/>
        <w:tab w:val="right" w:pos="9026"/>
      </w:tabs>
      <w:spacing w:after="0" w:line="240" w:lineRule="auto"/>
    </w:pPr>
  </w:style>
  <w:style w:type="character" w:customStyle="1" w:styleId="HeaderChar">
    <w:name w:val="Header Char"/>
    <w:basedOn w:val="DefaultParagraphFont"/>
    <w:link w:val="Header"/>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uiPriority w:val="99"/>
    <w:rsid w:val="000F2F4A"/>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rsid w:val="005B4D4F"/>
    <w:pPr>
      <w:spacing w:after="0"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basedOn w:val="Normal"/>
    <w:next w:val="Normal"/>
    <w:uiPriority w:val="99"/>
    <w:qFormat/>
    <w:rsid w:val="00732658"/>
    <w:pPr>
      <w:spacing w:before="120" w:after="120" w:line="240" w:lineRule="auto"/>
    </w:pPr>
    <w:rPr>
      <w:rFonts w:ascii="Times New Roman" w:eastAsia="Times New Roman" w:hAnsi="Times New Roman"/>
      <w:b/>
      <w:bCs/>
      <w:sz w:val="20"/>
      <w:szCs w:val="20"/>
      <w:lang w:eastAsia="en-AU"/>
    </w:rPr>
  </w:style>
  <w:style w:type="paragraph" w:customStyle="1" w:styleId="HSR">
    <w:name w:val="HSR"/>
    <w:aliases w:val="Subregulation Heading"/>
    <w:basedOn w:val="Normal"/>
    <w:next w:val="Normal"/>
    <w:uiPriority w:val="99"/>
    <w:rsid w:val="0061177F"/>
    <w:pPr>
      <w:keepNext/>
      <w:spacing w:before="300" w:after="0" w:line="240" w:lineRule="auto"/>
      <w:ind w:left="964"/>
    </w:pPr>
    <w:rPr>
      <w:rFonts w:ascii="Arial" w:eastAsia="Times New Roman" w:hAnsi="Arial"/>
      <w:i/>
      <w:sz w:val="24"/>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qFormat/>
    <w:rsid w:val="00AB0E83"/>
    <w:rPr>
      <w:rFonts w:cs="Times New Roman"/>
    </w:rPr>
  </w:style>
  <w:style w:type="table" w:customStyle="1" w:styleId="TableGrid2">
    <w:name w:val="Table Grid2"/>
    <w:uiPriority w:val="99"/>
    <w:rsid w:val="00AB0E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rsid w:val="008825E2"/>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uiPriority w:val="99"/>
    <w:rsid w:val="00377653"/>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661953"/>
    <w:rPr>
      <w:sz w:val="22"/>
      <w:szCs w:val="22"/>
      <w:lang w:eastAsia="en-US"/>
    </w:rPr>
  </w:style>
  <w:style w:type="table" w:customStyle="1" w:styleId="LightGrid-Accent11">
    <w:name w:val="Light Grid - Accent 11"/>
    <w:uiPriority w:val="99"/>
    <w:rsid w:val="00D11EB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locked/>
    <w:rsid w:val="005F4018"/>
    <w:rPr>
      <w:rFonts w:eastAsia="Times New Roman"/>
      <w:sz w:val="22"/>
      <w:szCs w:val="22"/>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rsid w:val="005222C7"/>
    <w:pPr>
      <w:spacing w:before="80" w:after="0" w:line="260" w:lineRule="exact"/>
      <w:ind w:left="964"/>
      <w:jc w:val="both"/>
    </w:pPr>
    <w:rPr>
      <w:rFonts w:ascii="Times New Roman" w:eastAsia="Times New Roman" w:hAnsi="Times New Roman"/>
      <w:sz w:val="24"/>
      <w:szCs w:val="24"/>
      <w:lang w:eastAsia="en-AU"/>
    </w:rPr>
  </w:style>
  <w:style w:type="paragraph" w:customStyle="1" w:styleId="P2">
    <w:name w:val="P2"/>
    <w:basedOn w:val="Normal"/>
    <w:rsid w:val="00D8487B"/>
    <w:pPr>
      <w:keepLines/>
      <w:tabs>
        <w:tab w:val="right" w:pos="2098"/>
      </w:tabs>
      <w:spacing w:after="100" w:line="260" w:lineRule="exact"/>
      <w:ind w:left="2268" w:hanging="2268"/>
      <w:jc w:val="both"/>
    </w:pPr>
  </w:style>
  <w:style w:type="character" w:customStyle="1" w:styleId="ListParagraphChar">
    <w:name w:val="List Paragraph Char"/>
    <w:basedOn w:val="DefaultParagraphFont"/>
    <w:link w:val="ListParagraph"/>
    <w:uiPriority w:val="34"/>
    <w:locked/>
    <w:rsid w:val="0066015E"/>
    <w:rPr>
      <w:lang w:eastAsia="en-US"/>
    </w:rPr>
  </w:style>
  <w:style w:type="paragraph" w:customStyle="1" w:styleId="Def">
    <w:name w:val="Def"/>
    <w:basedOn w:val="Normal"/>
    <w:uiPriority w:val="99"/>
    <w:rsid w:val="00FC0ABE"/>
    <w:pPr>
      <w:spacing w:before="80" w:after="100" w:line="260" w:lineRule="exact"/>
      <w:ind w:left="964"/>
      <w:jc w:val="both"/>
    </w:pPr>
  </w:style>
  <w:style w:type="paragraph" w:customStyle="1" w:styleId="NoteSS">
    <w:name w:val="Note SS"/>
    <w:basedOn w:val="Normal"/>
    <w:qFormat/>
    <w:rsid w:val="00455DCD"/>
    <w:pPr>
      <w:keepLines/>
      <w:spacing w:before="120" w:line="220" w:lineRule="exact"/>
      <w:ind w:left="964"/>
      <w:jc w:val="both"/>
    </w:pPr>
    <w:rPr>
      <w:sz w:val="20"/>
    </w:rPr>
  </w:style>
  <w:style w:type="paragraph" w:customStyle="1" w:styleId="tPara">
    <w:name w:val="t_Para"/>
    <w:basedOn w:val="Normal"/>
    <w:uiPriority w:val="99"/>
    <w:qFormat/>
    <w:rsid w:val="00F1670F"/>
    <w:pPr>
      <w:keepLines/>
      <w:tabs>
        <w:tab w:val="right" w:pos="1531"/>
      </w:tabs>
      <w:spacing w:after="100" w:line="260" w:lineRule="exact"/>
      <w:ind w:left="1701" w:hanging="1701"/>
      <w:jc w:val="both"/>
    </w:pPr>
  </w:style>
  <w:style w:type="character" w:styleId="PlaceholderText">
    <w:name w:val="Placeholder Text"/>
    <w:basedOn w:val="DefaultParagraphFont"/>
    <w:uiPriority w:val="99"/>
    <w:semiHidden/>
    <w:rsid w:val="00A05985"/>
    <w:rPr>
      <w:color w:val="808080"/>
    </w:rPr>
  </w:style>
  <w:style w:type="paragraph" w:customStyle="1" w:styleId="noteDrafter">
    <w:name w:val="note_Drafter"/>
    <w:basedOn w:val="Normal"/>
    <w:qFormat/>
    <w:rsid w:val="00C91515"/>
    <w:pPr>
      <w:spacing w:before="80" w:after="80" w:line="240" w:lineRule="auto"/>
    </w:pPr>
    <w:rPr>
      <w:rFonts w:ascii="Times New Roman" w:eastAsia="Times New Roman" w:hAnsi="Times New Roman"/>
      <w:color w:val="0070C0"/>
      <w:sz w:val="24"/>
      <w:szCs w:val="24"/>
      <w:lang w:eastAsia="en-AU"/>
    </w:rPr>
  </w:style>
  <w:style w:type="paragraph" w:customStyle="1" w:styleId="p10">
    <w:name w:val="p1"/>
    <w:basedOn w:val="Normal"/>
    <w:rsid w:val="0038764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h5Section">
    <w:name w:val="h5_Section"/>
    <w:basedOn w:val="Heading5"/>
    <w:next w:val="Normal"/>
    <w:uiPriority w:val="99"/>
    <w:qFormat/>
    <w:rsid w:val="000C2977"/>
    <w:pPr>
      <w:spacing w:before="360" w:after="60" w:line="240" w:lineRule="auto"/>
      <w:ind w:left="964" w:hanging="964"/>
    </w:pPr>
    <w:rPr>
      <w:rFonts w:ascii="Arial" w:hAnsi="Arial"/>
      <w:b/>
      <w:bCs/>
      <w:iCs/>
      <w:color w:val="auto"/>
      <w:sz w:val="24"/>
      <w:szCs w:val="26"/>
      <w:lang w:eastAsia="en-AU"/>
    </w:rPr>
  </w:style>
  <w:style w:type="paragraph" w:customStyle="1" w:styleId="tMain">
    <w:name w:val="t_Main"/>
    <w:basedOn w:val="Normal"/>
    <w:uiPriority w:val="99"/>
    <w:qFormat/>
    <w:rsid w:val="000C2977"/>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character" w:customStyle="1" w:styleId="Heading5Char">
    <w:name w:val="Heading 5 Char"/>
    <w:basedOn w:val="DefaultParagraphFont"/>
    <w:link w:val="Heading5"/>
    <w:uiPriority w:val="9"/>
    <w:semiHidden/>
    <w:rsid w:val="000C2977"/>
    <w:rPr>
      <w:rFonts w:ascii="Cambria" w:eastAsia="Times New Roman" w:hAnsi="Cambria" w:cs="Times New Roman"/>
      <w:color w:val="243F60"/>
      <w:lang w:eastAsia="en-US"/>
    </w:rPr>
  </w:style>
  <w:style w:type="paragraph" w:customStyle="1" w:styleId="noteMain">
    <w:name w:val="note_Main"/>
    <w:basedOn w:val="tMain"/>
    <w:qFormat/>
    <w:rsid w:val="00386C72"/>
    <w:pPr>
      <w:spacing w:line="220" w:lineRule="exact"/>
    </w:pPr>
    <w:rPr>
      <w:sz w:val="20"/>
    </w:rPr>
  </w:style>
  <w:style w:type="character" w:customStyle="1" w:styleId="Heading4Char">
    <w:name w:val="Heading 4 Char"/>
    <w:basedOn w:val="DefaultParagraphFont"/>
    <w:link w:val="Heading4"/>
    <w:uiPriority w:val="9"/>
    <w:semiHidden/>
    <w:rsid w:val="0061659C"/>
    <w:rPr>
      <w:rFonts w:ascii="Cambria" w:eastAsia="Times New Roman" w:hAnsi="Cambria" w:cs="Times New Roman"/>
      <w:b/>
      <w:bCs/>
      <w:i/>
      <w:iCs/>
      <w:color w:val="4F81BD"/>
      <w:lang w:eastAsia="en-US"/>
    </w:rPr>
  </w:style>
  <w:style w:type="paragraph" w:customStyle="1" w:styleId="noteSubpara">
    <w:name w:val="note_Subpara"/>
    <w:basedOn w:val="Normal"/>
    <w:qFormat/>
    <w:rsid w:val="002161AE"/>
    <w:pPr>
      <w:keepLines/>
      <w:tabs>
        <w:tab w:val="right" w:pos="2211"/>
      </w:tabs>
      <w:spacing w:after="100" w:line="220" w:lineRule="exact"/>
      <w:ind w:left="2410" w:hanging="2410"/>
      <w:jc w:val="both"/>
    </w:pPr>
    <w:rPr>
      <w:rFonts w:ascii="Times New Roman" w:eastAsia="Times New Roman" w:hAnsi="Times New Roman"/>
      <w:sz w:val="20"/>
      <w:szCs w:val="24"/>
      <w:lang w:eastAsia="en-AU"/>
    </w:rPr>
  </w:style>
  <w:style w:type="paragraph" w:customStyle="1" w:styleId="tSubpara">
    <w:name w:val="t_Subpara"/>
    <w:basedOn w:val="Normal"/>
    <w:qFormat/>
    <w:rsid w:val="00AB29BA"/>
    <w:pPr>
      <w:keepLines/>
      <w:tabs>
        <w:tab w:val="right" w:pos="2211"/>
      </w:tabs>
      <w:spacing w:after="100" w:line="260" w:lineRule="exact"/>
      <w:ind w:left="2410" w:hanging="2410"/>
      <w:jc w:val="both"/>
    </w:pPr>
    <w:rPr>
      <w:rFonts w:ascii="Times New Roman" w:eastAsia="Times New Roman" w:hAnsi="Times New Roman"/>
      <w:sz w:val="24"/>
      <w:szCs w:val="24"/>
      <w:lang w:eastAsia="en-AU"/>
    </w:rPr>
  </w:style>
  <w:style w:type="paragraph" w:customStyle="1" w:styleId="tDefn">
    <w:name w:val="t_Defn"/>
    <w:basedOn w:val="Normal"/>
    <w:uiPriority w:val="99"/>
    <w:rsid w:val="00FB4250"/>
    <w:pPr>
      <w:spacing w:before="80" w:after="100" w:line="260" w:lineRule="exact"/>
      <w:ind w:left="964"/>
      <w:jc w:val="both"/>
    </w:pPr>
    <w:rPr>
      <w:rFonts w:ascii="Times New Roman" w:eastAsia="Times New Roman" w:hAnsi="Times New Roman"/>
      <w:sz w:val="24"/>
      <w:szCs w:val="24"/>
      <w:lang w:eastAsia="en-AU"/>
    </w:rPr>
  </w:style>
  <w:style w:type="paragraph" w:customStyle="1" w:styleId="notePara">
    <w:name w:val="note_Para"/>
    <w:basedOn w:val="tPara"/>
    <w:qFormat/>
    <w:rsid w:val="00FC7841"/>
    <w:pPr>
      <w:spacing w:line="220" w:lineRule="exact"/>
    </w:pPr>
    <w:rPr>
      <w:rFonts w:ascii="Times New Roman" w:eastAsia="Times New Roman" w:hAnsi="Times New Roman"/>
      <w:sz w:val="20"/>
      <w:szCs w:val="24"/>
      <w:lang w:eastAsia="en-AU"/>
    </w:rPr>
  </w:style>
  <w:style w:type="paragraph" w:customStyle="1" w:styleId="h6Subsec">
    <w:name w:val="h6_Subsec"/>
    <w:basedOn w:val="Normal"/>
    <w:next w:val="Normal"/>
    <w:qFormat/>
    <w:rsid w:val="00BE480F"/>
    <w:pPr>
      <w:keepNext/>
      <w:spacing w:before="120" w:after="0" w:line="240" w:lineRule="auto"/>
      <w:ind w:left="964"/>
    </w:pPr>
    <w:rPr>
      <w:rFonts w:ascii="Arial" w:eastAsia="Times New Roman" w:hAnsi="Arial"/>
      <w:i/>
      <w:sz w:val="24"/>
      <w:szCs w:val="24"/>
      <w:lang w:eastAsia="en-AU"/>
    </w:rPr>
  </w:style>
  <w:style w:type="paragraph" w:customStyle="1" w:styleId="Tabletext">
    <w:name w:val="Tabletext"/>
    <w:aliases w:val="tt"/>
    <w:basedOn w:val="Normal"/>
    <w:rsid w:val="00BA2C7D"/>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
    <w:rsid w:val="00BA2C7D"/>
    <w:pPr>
      <w:keepNext/>
      <w:spacing w:before="60" w:after="0" w:line="240" w:lineRule="atLeast"/>
    </w:pPr>
    <w:rPr>
      <w:rFonts w:ascii="Times New Roman" w:eastAsia="Times New Roman" w:hAnsi="Times New Roman"/>
      <w:b/>
      <w:sz w:val="20"/>
      <w:szCs w:val="20"/>
      <w:lang w:eastAsia="en-AU"/>
    </w:rPr>
  </w:style>
  <w:style w:type="paragraph" w:styleId="ListNumber">
    <w:name w:val="List Number"/>
    <w:basedOn w:val="Normal"/>
    <w:uiPriority w:val="99"/>
    <w:qFormat/>
    <w:locked/>
    <w:rsid w:val="00C91671"/>
    <w:pPr>
      <w:numPr>
        <w:numId w:val="4"/>
      </w:numPr>
    </w:pPr>
    <w:rPr>
      <w:rFonts w:ascii="Arial" w:eastAsia="Times New Roman" w:hAnsi="Arial"/>
    </w:rPr>
  </w:style>
  <w:style w:type="paragraph" w:styleId="ListNumber2">
    <w:name w:val="List Number 2"/>
    <w:basedOn w:val="Normal"/>
    <w:uiPriority w:val="99"/>
    <w:locked/>
    <w:rsid w:val="00C91671"/>
    <w:pPr>
      <w:numPr>
        <w:ilvl w:val="1"/>
        <w:numId w:val="4"/>
      </w:numPr>
    </w:pPr>
    <w:rPr>
      <w:rFonts w:ascii="Arial" w:eastAsia="Times New Roman" w:hAnsi="Arial"/>
    </w:rPr>
  </w:style>
  <w:style w:type="paragraph" w:styleId="ListNumber3">
    <w:name w:val="List Number 3"/>
    <w:basedOn w:val="Normal"/>
    <w:uiPriority w:val="99"/>
    <w:locked/>
    <w:rsid w:val="00C91671"/>
    <w:pPr>
      <w:numPr>
        <w:ilvl w:val="2"/>
        <w:numId w:val="4"/>
      </w:numPr>
    </w:pPr>
    <w:rPr>
      <w:rFonts w:ascii="Arial" w:eastAsia="Times New Roman" w:hAnsi="Arial"/>
    </w:rPr>
  </w:style>
  <w:style w:type="paragraph" w:styleId="ListNumber4">
    <w:name w:val="List Number 4"/>
    <w:basedOn w:val="Normal"/>
    <w:uiPriority w:val="99"/>
    <w:locked/>
    <w:rsid w:val="00C91671"/>
    <w:pPr>
      <w:numPr>
        <w:ilvl w:val="3"/>
        <w:numId w:val="4"/>
      </w:numPr>
    </w:pPr>
    <w:rPr>
      <w:rFonts w:ascii="Arial" w:eastAsia="Times New Roman" w:hAnsi="Arial"/>
    </w:rPr>
  </w:style>
  <w:style w:type="paragraph" w:styleId="ListNumber5">
    <w:name w:val="List Number 5"/>
    <w:basedOn w:val="Normal"/>
    <w:uiPriority w:val="99"/>
    <w:locked/>
    <w:rsid w:val="00C91671"/>
    <w:pPr>
      <w:numPr>
        <w:ilvl w:val="4"/>
        <w:numId w:val="4"/>
      </w:numPr>
    </w:pPr>
    <w:rPr>
      <w:rFonts w:ascii="Arial" w:eastAsia="Times New Roman" w:hAnsi="Arial"/>
    </w:rPr>
  </w:style>
  <w:style w:type="paragraph" w:customStyle="1" w:styleId="paragraph">
    <w:name w:val="paragraph"/>
    <w:aliases w:val="a"/>
    <w:basedOn w:val="Normal"/>
    <w:link w:val="paragraphChar"/>
    <w:rsid w:val="00C91671"/>
    <w:pPr>
      <w:tabs>
        <w:tab w:val="right" w:pos="1531"/>
      </w:tabs>
      <w:spacing w:before="40" w:after="0" w:line="240" w:lineRule="auto"/>
      <w:ind w:left="1644" w:hanging="1644"/>
    </w:pPr>
    <w:rPr>
      <w:rFonts w:ascii="Times New Roman" w:eastAsia="Times New Roman" w:hAnsi="Times New Roman"/>
      <w:szCs w:val="20"/>
    </w:rPr>
  </w:style>
  <w:style w:type="character" w:customStyle="1" w:styleId="paragraphChar">
    <w:name w:val="paragraph Char"/>
    <w:aliases w:val="a Char"/>
    <w:link w:val="paragraph"/>
    <w:locked/>
    <w:rsid w:val="00C91671"/>
    <w:rPr>
      <w:rFonts w:ascii="Times New Roman" w:eastAsia="Times New Roman" w:hAnsi="Times New Roman"/>
      <w:sz w:val="22"/>
      <w:lang w:eastAsia="en-US"/>
    </w:rPr>
  </w:style>
  <w:style w:type="paragraph" w:customStyle="1" w:styleId="Definition0">
    <w:name w:val="Definition"/>
    <w:aliases w:val="dd"/>
    <w:basedOn w:val="Normal"/>
    <w:rsid w:val="00D11F3D"/>
    <w:pPr>
      <w:spacing w:before="180" w:after="0" w:line="240" w:lineRule="auto"/>
      <w:ind w:left="1134"/>
    </w:pPr>
    <w:rPr>
      <w:rFonts w:ascii="Times New Roman" w:hAnsi="Times New Roman"/>
      <w:lang w:eastAsia="en-AU"/>
    </w:rPr>
  </w:style>
  <w:style w:type="paragraph" w:customStyle="1" w:styleId="paragraphsub">
    <w:name w:val="paragraph(sub)"/>
    <w:aliases w:val="aa"/>
    <w:basedOn w:val="Normal"/>
    <w:rsid w:val="00B9176A"/>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notepara0">
    <w:name w:val="note(para)"/>
    <w:aliases w:val="na"/>
    <w:basedOn w:val="Normal"/>
    <w:rsid w:val="00B9176A"/>
    <w:pPr>
      <w:spacing w:before="40" w:after="0" w:line="198" w:lineRule="exact"/>
      <w:ind w:left="2354" w:hanging="369"/>
    </w:pPr>
    <w:rPr>
      <w:rFonts w:ascii="Times New Roman" w:eastAsia="Times New Roman" w:hAnsi="Times New Roman"/>
      <w:sz w:val="18"/>
      <w:szCs w:val="20"/>
      <w:lang w:eastAsia="en-AU"/>
    </w:rPr>
  </w:style>
  <w:style w:type="paragraph" w:customStyle="1" w:styleId="notetext">
    <w:name w:val="note(text)"/>
    <w:aliases w:val="n"/>
    <w:basedOn w:val="Normal"/>
    <w:rsid w:val="00B9176A"/>
    <w:pPr>
      <w:spacing w:before="122" w:after="0" w:line="240" w:lineRule="auto"/>
      <w:ind w:left="1985" w:hanging="851"/>
    </w:pPr>
    <w:rPr>
      <w:rFonts w:ascii="Times New Roman" w:eastAsia="Times New Roman" w:hAnsi="Times New Roman"/>
      <w:sz w:val="18"/>
      <w:szCs w:val="20"/>
      <w:lang w:eastAsia="en-AU"/>
    </w:rPr>
  </w:style>
  <w:style w:type="paragraph" w:customStyle="1" w:styleId="ActHead5">
    <w:name w:val="ActHead 5"/>
    <w:aliases w:val="s"/>
    <w:basedOn w:val="Normal"/>
    <w:next w:val="subsection"/>
    <w:qFormat/>
    <w:rsid w:val="00D8181A"/>
    <w:pPr>
      <w:keepNext/>
      <w:keepLines/>
      <w:spacing w:before="280" w:after="0" w:line="240" w:lineRule="auto"/>
      <w:ind w:left="1134" w:hanging="1134"/>
      <w:outlineLvl w:val="4"/>
    </w:pPr>
    <w:rPr>
      <w:rFonts w:ascii="Times New Roman" w:eastAsia="Times New Roman" w:hAnsi="Times New Roman"/>
      <w:b/>
      <w:kern w:val="28"/>
      <w:sz w:val="24"/>
      <w:szCs w:val="20"/>
      <w:lang w:eastAsia="en-AU"/>
    </w:rPr>
  </w:style>
  <w:style w:type="paragraph" w:customStyle="1" w:styleId="subsection">
    <w:name w:val="subsection"/>
    <w:aliases w:val="ss,Subsection"/>
    <w:basedOn w:val="Normal"/>
    <w:link w:val="subsectionChar"/>
    <w:rsid w:val="00D8181A"/>
    <w:pPr>
      <w:tabs>
        <w:tab w:val="right" w:pos="1021"/>
      </w:tabs>
      <w:spacing w:before="180" w:after="0" w:line="240" w:lineRule="auto"/>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rsid w:val="004331E6"/>
    <w:rPr>
      <w:rFonts w:ascii="Times New Roman" w:eastAsia="Times New Roman" w:hAnsi="Times New Roman"/>
      <w:sz w:val="22"/>
    </w:rPr>
  </w:style>
  <w:style w:type="paragraph" w:customStyle="1" w:styleId="base-text-paragraphnonumbers">
    <w:name w:val="base-text-paragraph no numbers"/>
    <w:basedOn w:val="Normal"/>
    <w:rsid w:val="003E7C81"/>
    <w:pPr>
      <w:spacing w:before="120" w:after="120" w:line="240" w:lineRule="auto"/>
      <w:ind w:left="1134"/>
    </w:pPr>
    <w:rPr>
      <w:rFonts w:ascii="Times New Roman" w:eastAsia="Times New Roman" w:hAnsi="Times New Roman"/>
      <w:szCs w:val="20"/>
      <w:lang w:eastAsia="en-AU"/>
    </w:rPr>
  </w:style>
  <w:style w:type="paragraph" w:customStyle="1" w:styleId="53ItemHeading3">
    <w:name w:val="5.3 Item Heading 3"/>
    <w:basedOn w:val="Normal"/>
    <w:link w:val="53ItemHeading3Char"/>
    <w:qFormat/>
    <w:rsid w:val="00356933"/>
    <w:pPr>
      <w:spacing w:before="60" w:after="120" w:line="280" w:lineRule="exact"/>
      <w:ind w:firstLine="142"/>
    </w:pPr>
    <w:rPr>
      <w:rFonts w:ascii="Arial" w:eastAsia="Times New Roman" w:hAnsi="Arial" w:cs="Arial"/>
      <w:b/>
      <w:sz w:val="20"/>
      <w:szCs w:val="24"/>
    </w:rPr>
  </w:style>
  <w:style w:type="character" w:customStyle="1" w:styleId="53ItemHeading3Char">
    <w:name w:val="5.3 Item Heading 3 Char"/>
    <w:basedOn w:val="DefaultParagraphFont"/>
    <w:link w:val="53ItemHeading3"/>
    <w:rsid w:val="00356933"/>
    <w:rPr>
      <w:rFonts w:ascii="Arial" w:eastAsia="Times New Roman" w:hAnsi="Arial" w:cs="Arial"/>
      <w:b/>
      <w:szCs w:val="24"/>
      <w:lang w:eastAsia="en-US"/>
    </w:rPr>
  </w:style>
  <w:style w:type="paragraph" w:customStyle="1" w:styleId="SOText">
    <w:name w:val="SO Text"/>
    <w:aliases w:val="sot"/>
    <w:link w:val="SOTextChar"/>
    <w:rsid w:val="00B104DC"/>
    <w:pPr>
      <w:pBdr>
        <w:top w:val="single" w:sz="6" w:space="5" w:color="auto"/>
        <w:left w:val="single" w:sz="6" w:space="5" w:color="auto"/>
        <w:bottom w:val="single" w:sz="6" w:space="5" w:color="auto"/>
        <w:right w:val="single" w:sz="6" w:space="5" w:color="auto"/>
      </w:pBdr>
      <w:spacing w:before="240"/>
      <w:ind w:left="1134"/>
    </w:pPr>
    <w:rPr>
      <w:rFonts w:ascii="Times New Roman" w:hAnsi="Times New Roman"/>
      <w:sz w:val="22"/>
    </w:rPr>
  </w:style>
  <w:style w:type="character" w:customStyle="1" w:styleId="SOTextChar">
    <w:name w:val="SO Text Char"/>
    <w:aliases w:val="sot Char"/>
    <w:link w:val="SOText"/>
    <w:rsid w:val="00B104DC"/>
    <w:rPr>
      <w:rFonts w:ascii="Times New Roman" w:hAnsi="Times New Roman"/>
      <w:sz w:val="22"/>
      <w:lang w:bidi="ar-SA"/>
    </w:rPr>
  </w:style>
  <w:style w:type="paragraph" w:customStyle="1" w:styleId="SOPara">
    <w:name w:val="SO Para"/>
    <w:aliases w:val="soa"/>
    <w:basedOn w:val="SOText"/>
    <w:link w:val="SOParaChar"/>
    <w:qFormat/>
    <w:rsid w:val="00B104DC"/>
    <w:pPr>
      <w:tabs>
        <w:tab w:val="right" w:pos="1786"/>
      </w:tabs>
      <w:spacing w:before="40"/>
      <w:ind w:left="2070" w:hanging="936"/>
    </w:pPr>
  </w:style>
  <w:style w:type="character" w:customStyle="1" w:styleId="SOParaChar">
    <w:name w:val="SO Para Char"/>
    <w:aliases w:val="soa Char"/>
    <w:link w:val="SOPara"/>
    <w:rsid w:val="00B104DC"/>
    <w:rPr>
      <w:rFonts w:ascii="Times New Roman" w:hAnsi="Times New Roman"/>
      <w:sz w:val="22"/>
    </w:rPr>
  </w:style>
  <w:style w:type="character" w:styleId="EndnoteReference">
    <w:name w:val="endnote reference"/>
    <w:basedOn w:val="DefaultParagraphFont"/>
    <w:uiPriority w:val="99"/>
    <w:semiHidden/>
    <w:unhideWhenUsed/>
    <w:locked/>
    <w:rsid w:val="00AF43C4"/>
    <w:rPr>
      <w:vertAlign w:val="superscript"/>
    </w:rPr>
  </w:style>
  <w:style w:type="paragraph" w:customStyle="1" w:styleId="notedraft">
    <w:name w:val="note(draft)"/>
    <w:aliases w:val="nd"/>
    <w:basedOn w:val="Normal"/>
    <w:rsid w:val="00D038C9"/>
    <w:pPr>
      <w:spacing w:before="240" w:after="0" w:line="240" w:lineRule="auto"/>
      <w:ind w:left="284" w:hanging="284"/>
    </w:pPr>
    <w:rPr>
      <w:rFonts w:ascii="Times New Roman" w:eastAsia="Times New Roman" w:hAnsi="Times New Roman"/>
      <w:i/>
      <w:sz w:val="24"/>
      <w:szCs w:val="20"/>
      <w:lang w:eastAsia="en-AU"/>
    </w:rPr>
  </w:style>
  <w:style w:type="character" w:customStyle="1" w:styleId="CharPartText">
    <w:name w:val="CharPartText"/>
    <w:basedOn w:val="DefaultParagraphFont"/>
    <w:qFormat/>
    <w:rsid w:val="00E7395D"/>
  </w:style>
  <w:style w:type="paragraph" w:customStyle="1" w:styleId="ActHead2">
    <w:name w:val="ActHead 2"/>
    <w:aliases w:val="p"/>
    <w:basedOn w:val="Normal"/>
    <w:next w:val="Normal"/>
    <w:qFormat/>
    <w:rsid w:val="00007A98"/>
    <w:pPr>
      <w:keepNext/>
      <w:keepLines/>
      <w:spacing w:before="280" w:after="0" w:line="240" w:lineRule="auto"/>
      <w:ind w:left="1134" w:hanging="1134"/>
      <w:outlineLvl w:val="1"/>
    </w:pPr>
    <w:rPr>
      <w:rFonts w:ascii="Times New Roman" w:eastAsia="Times New Roman" w:hAnsi="Times New Roman"/>
      <w:b/>
      <w:kern w:val="28"/>
      <w:sz w:val="32"/>
      <w:szCs w:val="20"/>
      <w:lang w:eastAsia="en-AU"/>
    </w:rPr>
  </w:style>
  <w:style w:type="character" w:customStyle="1" w:styleId="CharPartNo">
    <w:name w:val="CharPartNo"/>
    <w:basedOn w:val="DefaultParagraphFont"/>
    <w:qFormat/>
    <w:rsid w:val="00007A98"/>
  </w:style>
  <w:style w:type="paragraph" w:styleId="DocumentMap">
    <w:name w:val="Document Map"/>
    <w:basedOn w:val="Normal"/>
    <w:link w:val="DocumentMapChar"/>
    <w:uiPriority w:val="99"/>
    <w:semiHidden/>
    <w:unhideWhenUsed/>
    <w:locked/>
    <w:rsid w:val="00772FC5"/>
    <w:rPr>
      <w:rFonts w:ascii="Tahoma" w:hAnsi="Tahoma" w:cs="Tahoma"/>
      <w:sz w:val="16"/>
      <w:szCs w:val="16"/>
    </w:rPr>
  </w:style>
  <w:style w:type="character" w:customStyle="1" w:styleId="DocumentMapChar">
    <w:name w:val="Document Map Char"/>
    <w:basedOn w:val="DefaultParagraphFont"/>
    <w:link w:val="DocumentMap"/>
    <w:uiPriority w:val="99"/>
    <w:semiHidden/>
    <w:rsid w:val="00772FC5"/>
    <w:rPr>
      <w:rFonts w:ascii="Tahoma" w:hAnsi="Tahoma" w:cs="Tahoma"/>
      <w:sz w:val="16"/>
      <w:szCs w:val="16"/>
      <w:lang w:eastAsia="en-US"/>
    </w:rPr>
  </w:style>
  <w:style w:type="paragraph" w:customStyle="1" w:styleId="B2M">
    <w:name w:val="B2#M"/>
    <w:basedOn w:val="Normal"/>
    <w:rsid w:val="002C5C1C"/>
    <w:pPr>
      <w:spacing w:before="120" w:after="0" w:line="260" w:lineRule="exact"/>
      <w:ind w:left="567" w:hanging="567"/>
      <w:jc w:val="both"/>
    </w:pPr>
    <w:rPr>
      <w:rFonts w:ascii="Times New Roman" w:hAnsi="Times New Roman"/>
      <w:color w:val="000000"/>
      <w:spacing w:val="6"/>
      <w:lang w:eastAsia="en-AU"/>
    </w:rPr>
  </w:style>
  <w:style w:type="paragraph" w:customStyle="1" w:styleId="ShortT">
    <w:name w:val="ShortT"/>
    <w:basedOn w:val="Normal"/>
    <w:next w:val="Normal"/>
    <w:qFormat/>
    <w:rsid w:val="008055AD"/>
    <w:pPr>
      <w:spacing w:after="0" w:line="240" w:lineRule="auto"/>
    </w:pPr>
    <w:rPr>
      <w:rFonts w:ascii="Times New Roman" w:eastAsia="Times New Roman" w:hAnsi="Times New Roman"/>
      <w:b/>
      <w:sz w:val="40"/>
      <w:szCs w:val="20"/>
      <w:lang w:eastAsia="en-AU"/>
    </w:rPr>
  </w:style>
  <w:style w:type="paragraph" w:customStyle="1" w:styleId="ActHead3">
    <w:name w:val="ActHead 3"/>
    <w:aliases w:val="d"/>
    <w:basedOn w:val="Normal"/>
    <w:next w:val="Normal"/>
    <w:qFormat/>
    <w:rsid w:val="00D71473"/>
    <w:pPr>
      <w:keepNext/>
      <w:keepLines/>
      <w:spacing w:before="240" w:after="0" w:line="240" w:lineRule="auto"/>
      <w:ind w:left="1134" w:hanging="1134"/>
      <w:outlineLvl w:val="2"/>
    </w:pPr>
    <w:rPr>
      <w:rFonts w:ascii="Times New Roman" w:eastAsia="Times New Roman" w:hAnsi="Times New Roman"/>
      <w:b/>
      <w:kern w:val="28"/>
      <w:sz w:val="28"/>
      <w:szCs w:val="20"/>
      <w:lang w:eastAsia="en-AU"/>
    </w:rPr>
  </w:style>
  <w:style w:type="character" w:customStyle="1" w:styleId="CharDivNo">
    <w:name w:val="CharDivNo"/>
    <w:basedOn w:val="DefaultParagraphFont"/>
    <w:qFormat/>
    <w:rsid w:val="00D71473"/>
  </w:style>
  <w:style w:type="character" w:customStyle="1" w:styleId="CharDivText">
    <w:name w:val="CharDivText"/>
    <w:basedOn w:val="DefaultParagraphFont"/>
    <w:qFormat/>
    <w:rsid w:val="00D71473"/>
  </w:style>
  <w:style w:type="paragraph" w:customStyle="1" w:styleId="subsection2">
    <w:name w:val="subsection2"/>
    <w:aliases w:val="ss2"/>
    <w:basedOn w:val="Normal"/>
    <w:next w:val="subsection"/>
    <w:rsid w:val="00BF7C3A"/>
    <w:pPr>
      <w:spacing w:before="40" w:after="0" w:line="240" w:lineRule="auto"/>
      <w:ind w:left="1134"/>
    </w:pPr>
    <w:rPr>
      <w:rFonts w:ascii="Times New Roman" w:eastAsia="Times New Roman" w:hAnsi="Times New Roman"/>
      <w:szCs w:val="20"/>
      <w:lang w:eastAsia="en-AU"/>
    </w:rPr>
  </w:style>
  <w:style w:type="paragraph" w:customStyle="1" w:styleId="notemargin">
    <w:name w:val="note(margin)"/>
    <w:aliases w:val="nm"/>
    <w:basedOn w:val="Normal"/>
    <w:rsid w:val="003740A7"/>
    <w:pPr>
      <w:tabs>
        <w:tab w:val="left" w:pos="709"/>
      </w:tabs>
      <w:spacing w:before="122" w:after="0" w:line="198" w:lineRule="exact"/>
      <w:ind w:left="709" w:hanging="709"/>
    </w:pPr>
    <w:rPr>
      <w:rFonts w:ascii="Times New Roman" w:eastAsia="Times New Roman" w:hAnsi="Times New Roman"/>
      <w:sz w:val="18"/>
      <w:szCs w:val="20"/>
      <w:lang w:eastAsia="en-AU"/>
    </w:rPr>
  </w:style>
  <w:style w:type="paragraph" w:customStyle="1" w:styleId="noteToPara">
    <w:name w:val="noteToPara"/>
    <w:aliases w:val="ntp"/>
    <w:basedOn w:val="Normal"/>
    <w:rsid w:val="003740A7"/>
    <w:pPr>
      <w:spacing w:before="122" w:after="0" w:line="198" w:lineRule="exact"/>
      <w:ind w:left="2353" w:hanging="709"/>
    </w:pPr>
    <w:rPr>
      <w:rFonts w:ascii="Times New Roman" w:eastAsia="Times New Roman" w:hAnsi="Times New Roman"/>
      <w:sz w:val="18"/>
      <w:szCs w:val="20"/>
      <w:lang w:eastAsia="en-AU"/>
    </w:rPr>
  </w:style>
  <w:style w:type="paragraph" w:customStyle="1" w:styleId="SubsectionHead">
    <w:name w:val="SubsectionHead"/>
    <w:aliases w:val="ssh"/>
    <w:basedOn w:val="Normal"/>
    <w:next w:val="subsection"/>
    <w:rsid w:val="004A72E0"/>
    <w:pPr>
      <w:keepNext/>
      <w:keepLines/>
      <w:spacing w:before="240" w:after="0" w:line="240" w:lineRule="auto"/>
      <w:ind w:left="1134"/>
    </w:pPr>
    <w:rPr>
      <w:rFonts w:ascii="Times New Roman" w:eastAsia="Times New Roman" w:hAnsi="Times New Roman"/>
      <w:i/>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949220">
      <w:bodyDiv w:val="1"/>
      <w:marLeft w:val="0"/>
      <w:marRight w:val="0"/>
      <w:marTop w:val="0"/>
      <w:marBottom w:val="0"/>
      <w:divBdr>
        <w:top w:val="none" w:sz="0" w:space="0" w:color="auto"/>
        <w:left w:val="none" w:sz="0" w:space="0" w:color="auto"/>
        <w:bottom w:val="none" w:sz="0" w:space="0" w:color="auto"/>
        <w:right w:val="none" w:sz="0" w:space="0" w:color="auto"/>
      </w:divBdr>
    </w:div>
    <w:div w:id="39401007">
      <w:bodyDiv w:val="1"/>
      <w:marLeft w:val="0"/>
      <w:marRight w:val="0"/>
      <w:marTop w:val="0"/>
      <w:marBottom w:val="0"/>
      <w:divBdr>
        <w:top w:val="none" w:sz="0" w:space="0" w:color="auto"/>
        <w:left w:val="none" w:sz="0" w:space="0" w:color="auto"/>
        <w:bottom w:val="none" w:sz="0" w:space="0" w:color="auto"/>
        <w:right w:val="none" w:sz="0" w:space="0" w:color="auto"/>
      </w:divBdr>
    </w:div>
    <w:div w:id="87626080">
      <w:bodyDiv w:val="1"/>
      <w:marLeft w:val="0"/>
      <w:marRight w:val="0"/>
      <w:marTop w:val="0"/>
      <w:marBottom w:val="0"/>
      <w:divBdr>
        <w:top w:val="none" w:sz="0" w:space="0" w:color="auto"/>
        <w:left w:val="none" w:sz="0" w:space="0" w:color="auto"/>
        <w:bottom w:val="none" w:sz="0" w:space="0" w:color="auto"/>
        <w:right w:val="none" w:sz="0" w:space="0" w:color="auto"/>
      </w:divBdr>
    </w:div>
    <w:div w:id="148449587">
      <w:bodyDiv w:val="1"/>
      <w:marLeft w:val="0"/>
      <w:marRight w:val="0"/>
      <w:marTop w:val="0"/>
      <w:marBottom w:val="0"/>
      <w:divBdr>
        <w:top w:val="none" w:sz="0" w:space="0" w:color="auto"/>
        <w:left w:val="none" w:sz="0" w:space="0" w:color="auto"/>
        <w:bottom w:val="none" w:sz="0" w:space="0" w:color="auto"/>
        <w:right w:val="none" w:sz="0" w:space="0" w:color="auto"/>
      </w:divBdr>
    </w:div>
    <w:div w:id="310986212">
      <w:bodyDiv w:val="1"/>
      <w:marLeft w:val="0"/>
      <w:marRight w:val="0"/>
      <w:marTop w:val="0"/>
      <w:marBottom w:val="0"/>
      <w:divBdr>
        <w:top w:val="none" w:sz="0" w:space="0" w:color="auto"/>
        <w:left w:val="none" w:sz="0" w:space="0" w:color="auto"/>
        <w:bottom w:val="none" w:sz="0" w:space="0" w:color="auto"/>
        <w:right w:val="none" w:sz="0" w:space="0" w:color="auto"/>
      </w:divBdr>
    </w:div>
    <w:div w:id="315572195">
      <w:bodyDiv w:val="1"/>
      <w:marLeft w:val="0"/>
      <w:marRight w:val="0"/>
      <w:marTop w:val="0"/>
      <w:marBottom w:val="0"/>
      <w:divBdr>
        <w:top w:val="none" w:sz="0" w:space="0" w:color="auto"/>
        <w:left w:val="none" w:sz="0" w:space="0" w:color="auto"/>
        <w:bottom w:val="none" w:sz="0" w:space="0" w:color="auto"/>
        <w:right w:val="none" w:sz="0" w:space="0" w:color="auto"/>
      </w:divBdr>
    </w:div>
    <w:div w:id="390887578">
      <w:bodyDiv w:val="1"/>
      <w:marLeft w:val="0"/>
      <w:marRight w:val="0"/>
      <w:marTop w:val="0"/>
      <w:marBottom w:val="0"/>
      <w:divBdr>
        <w:top w:val="none" w:sz="0" w:space="0" w:color="auto"/>
        <w:left w:val="none" w:sz="0" w:space="0" w:color="auto"/>
        <w:bottom w:val="none" w:sz="0" w:space="0" w:color="auto"/>
        <w:right w:val="none" w:sz="0" w:space="0" w:color="auto"/>
      </w:divBdr>
    </w:div>
    <w:div w:id="397170489">
      <w:bodyDiv w:val="1"/>
      <w:marLeft w:val="0"/>
      <w:marRight w:val="0"/>
      <w:marTop w:val="0"/>
      <w:marBottom w:val="0"/>
      <w:divBdr>
        <w:top w:val="none" w:sz="0" w:space="0" w:color="auto"/>
        <w:left w:val="none" w:sz="0" w:space="0" w:color="auto"/>
        <w:bottom w:val="none" w:sz="0" w:space="0" w:color="auto"/>
        <w:right w:val="none" w:sz="0" w:space="0" w:color="auto"/>
      </w:divBdr>
    </w:div>
    <w:div w:id="483594840">
      <w:bodyDiv w:val="1"/>
      <w:marLeft w:val="0"/>
      <w:marRight w:val="0"/>
      <w:marTop w:val="0"/>
      <w:marBottom w:val="0"/>
      <w:divBdr>
        <w:top w:val="none" w:sz="0" w:space="0" w:color="auto"/>
        <w:left w:val="none" w:sz="0" w:space="0" w:color="auto"/>
        <w:bottom w:val="none" w:sz="0" w:space="0" w:color="auto"/>
        <w:right w:val="none" w:sz="0" w:space="0" w:color="auto"/>
      </w:divBdr>
      <w:divsChild>
        <w:div w:id="228081933">
          <w:marLeft w:val="0"/>
          <w:marRight w:val="0"/>
          <w:marTop w:val="0"/>
          <w:marBottom w:val="0"/>
          <w:divBdr>
            <w:top w:val="none" w:sz="0" w:space="0" w:color="auto"/>
            <w:left w:val="none" w:sz="0" w:space="0" w:color="auto"/>
            <w:bottom w:val="none" w:sz="0" w:space="0" w:color="auto"/>
            <w:right w:val="none" w:sz="0" w:space="0" w:color="auto"/>
          </w:divBdr>
          <w:divsChild>
            <w:div w:id="260644383">
              <w:marLeft w:val="0"/>
              <w:marRight w:val="0"/>
              <w:marTop w:val="0"/>
              <w:marBottom w:val="0"/>
              <w:divBdr>
                <w:top w:val="none" w:sz="0" w:space="0" w:color="auto"/>
                <w:left w:val="none" w:sz="0" w:space="0" w:color="auto"/>
                <w:bottom w:val="none" w:sz="0" w:space="0" w:color="auto"/>
                <w:right w:val="none" w:sz="0" w:space="0" w:color="auto"/>
              </w:divBdr>
              <w:divsChild>
                <w:div w:id="1617249886">
                  <w:marLeft w:val="0"/>
                  <w:marRight w:val="0"/>
                  <w:marTop w:val="0"/>
                  <w:marBottom w:val="0"/>
                  <w:divBdr>
                    <w:top w:val="none" w:sz="0" w:space="0" w:color="auto"/>
                    <w:left w:val="none" w:sz="0" w:space="0" w:color="auto"/>
                    <w:bottom w:val="none" w:sz="0" w:space="0" w:color="auto"/>
                    <w:right w:val="none" w:sz="0" w:space="0" w:color="auto"/>
                  </w:divBdr>
                  <w:divsChild>
                    <w:div w:id="1670519455">
                      <w:marLeft w:val="0"/>
                      <w:marRight w:val="0"/>
                      <w:marTop w:val="0"/>
                      <w:marBottom w:val="0"/>
                      <w:divBdr>
                        <w:top w:val="none" w:sz="0" w:space="0" w:color="auto"/>
                        <w:left w:val="none" w:sz="0" w:space="0" w:color="auto"/>
                        <w:bottom w:val="none" w:sz="0" w:space="0" w:color="auto"/>
                        <w:right w:val="none" w:sz="0" w:space="0" w:color="auto"/>
                      </w:divBdr>
                      <w:divsChild>
                        <w:div w:id="1854566624">
                          <w:marLeft w:val="0"/>
                          <w:marRight w:val="0"/>
                          <w:marTop w:val="0"/>
                          <w:marBottom w:val="0"/>
                          <w:divBdr>
                            <w:top w:val="none" w:sz="0" w:space="0" w:color="auto"/>
                            <w:left w:val="none" w:sz="0" w:space="0" w:color="auto"/>
                            <w:bottom w:val="none" w:sz="0" w:space="0" w:color="auto"/>
                            <w:right w:val="none" w:sz="0" w:space="0" w:color="auto"/>
                          </w:divBdr>
                          <w:divsChild>
                            <w:div w:id="17991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966434">
      <w:bodyDiv w:val="1"/>
      <w:marLeft w:val="0"/>
      <w:marRight w:val="0"/>
      <w:marTop w:val="0"/>
      <w:marBottom w:val="0"/>
      <w:divBdr>
        <w:top w:val="none" w:sz="0" w:space="0" w:color="auto"/>
        <w:left w:val="none" w:sz="0" w:space="0" w:color="auto"/>
        <w:bottom w:val="none" w:sz="0" w:space="0" w:color="auto"/>
        <w:right w:val="none" w:sz="0" w:space="0" w:color="auto"/>
      </w:divBdr>
    </w:div>
    <w:div w:id="532959443">
      <w:bodyDiv w:val="1"/>
      <w:marLeft w:val="0"/>
      <w:marRight w:val="0"/>
      <w:marTop w:val="0"/>
      <w:marBottom w:val="0"/>
      <w:divBdr>
        <w:top w:val="none" w:sz="0" w:space="0" w:color="auto"/>
        <w:left w:val="none" w:sz="0" w:space="0" w:color="auto"/>
        <w:bottom w:val="none" w:sz="0" w:space="0" w:color="auto"/>
        <w:right w:val="none" w:sz="0" w:space="0" w:color="auto"/>
      </w:divBdr>
      <w:divsChild>
        <w:div w:id="394552805">
          <w:marLeft w:val="0"/>
          <w:marRight w:val="0"/>
          <w:marTop w:val="0"/>
          <w:marBottom w:val="0"/>
          <w:divBdr>
            <w:top w:val="none" w:sz="0" w:space="0" w:color="auto"/>
            <w:left w:val="none" w:sz="0" w:space="0" w:color="auto"/>
            <w:bottom w:val="none" w:sz="0" w:space="0" w:color="auto"/>
            <w:right w:val="none" w:sz="0" w:space="0" w:color="auto"/>
          </w:divBdr>
          <w:divsChild>
            <w:div w:id="187187091">
              <w:marLeft w:val="0"/>
              <w:marRight w:val="0"/>
              <w:marTop w:val="0"/>
              <w:marBottom w:val="0"/>
              <w:divBdr>
                <w:top w:val="none" w:sz="0" w:space="0" w:color="auto"/>
                <w:left w:val="none" w:sz="0" w:space="0" w:color="auto"/>
                <w:bottom w:val="none" w:sz="0" w:space="0" w:color="auto"/>
                <w:right w:val="none" w:sz="0" w:space="0" w:color="auto"/>
              </w:divBdr>
              <w:divsChild>
                <w:div w:id="454829482">
                  <w:marLeft w:val="-300"/>
                  <w:marRight w:val="0"/>
                  <w:marTop w:val="0"/>
                  <w:marBottom w:val="0"/>
                  <w:divBdr>
                    <w:top w:val="none" w:sz="0" w:space="0" w:color="auto"/>
                    <w:left w:val="none" w:sz="0" w:space="0" w:color="auto"/>
                    <w:bottom w:val="none" w:sz="0" w:space="0" w:color="auto"/>
                    <w:right w:val="none" w:sz="0" w:space="0" w:color="auto"/>
                  </w:divBdr>
                  <w:divsChild>
                    <w:div w:id="1619795430">
                      <w:marLeft w:val="0"/>
                      <w:marRight w:val="0"/>
                      <w:marTop w:val="0"/>
                      <w:marBottom w:val="0"/>
                      <w:divBdr>
                        <w:top w:val="none" w:sz="0" w:space="0" w:color="auto"/>
                        <w:left w:val="none" w:sz="0" w:space="0" w:color="auto"/>
                        <w:bottom w:val="none" w:sz="0" w:space="0" w:color="auto"/>
                        <w:right w:val="none" w:sz="0" w:space="0" w:color="auto"/>
                      </w:divBdr>
                      <w:divsChild>
                        <w:div w:id="1895045101">
                          <w:marLeft w:val="0"/>
                          <w:marRight w:val="0"/>
                          <w:marTop w:val="0"/>
                          <w:marBottom w:val="0"/>
                          <w:divBdr>
                            <w:top w:val="none" w:sz="0" w:space="0" w:color="auto"/>
                            <w:left w:val="none" w:sz="0" w:space="0" w:color="auto"/>
                            <w:bottom w:val="none" w:sz="0" w:space="0" w:color="auto"/>
                            <w:right w:val="none" w:sz="0" w:space="0" w:color="auto"/>
                          </w:divBdr>
                          <w:divsChild>
                            <w:div w:id="255599665">
                              <w:marLeft w:val="0"/>
                              <w:marRight w:val="0"/>
                              <w:marTop w:val="0"/>
                              <w:marBottom w:val="0"/>
                              <w:divBdr>
                                <w:top w:val="none" w:sz="0" w:space="0" w:color="auto"/>
                                <w:left w:val="none" w:sz="0" w:space="0" w:color="auto"/>
                                <w:bottom w:val="none" w:sz="0" w:space="0" w:color="auto"/>
                                <w:right w:val="none" w:sz="0" w:space="0" w:color="auto"/>
                              </w:divBdr>
                              <w:divsChild>
                                <w:div w:id="17304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368921">
      <w:bodyDiv w:val="1"/>
      <w:marLeft w:val="0"/>
      <w:marRight w:val="0"/>
      <w:marTop w:val="0"/>
      <w:marBottom w:val="0"/>
      <w:divBdr>
        <w:top w:val="none" w:sz="0" w:space="0" w:color="auto"/>
        <w:left w:val="none" w:sz="0" w:space="0" w:color="auto"/>
        <w:bottom w:val="none" w:sz="0" w:space="0" w:color="auto"/>
        <w:right w:val="none" w:sz="0" w:space="0" w:color="auto"/>
      </w:divBdr>
    </w:div>
    <w:div w:id="621352603">
      <w:bodyDiv w:val="1"/>
      <w:marLeft w:val="0"/>
      <w:marRight w:val="0"/>
      <w:marTop w:val="0"/>
      <w:marBottom w:val="0"/>
      <w:divBdr>
        <w:top w:val="none" w:sz="0" w:space="0" w:color="auto"/>
        <w:left w:val="none" w:sz="0" w:space="0" w:color="auto"/>
        <w:bottom w:val="none" w:sz="0" w:space="0" w:color="auto"/>
        <w:right w:val="none" w:sz="0" w:space="0" w:color="auto"/>
      </w:divBdr>
    </w:div>
    <w:div w:id="844170057">
      <w:bodyDiv w:val="1"/>
      <w:marLeft w:val="0"/>
      <w:marRight w:val="0"/>
      <w:marTop w:val="0"/>
      <w:marBottom w:val="0"/>
      <w:divBdr>
        <w:top w:val="none" w:sz="0" w:space="0" w:color="auto"/>
        <w:left w:val="none" w:sz="0" w:space="0" w:color="auto"/>
        <w:bottom w:val="none" w:sz="0" w:space="0" w:color="auto"/>
        <w:right w:val="none" w:sz="0" w:space="0" w:color="auto"/>
      </w:divBdr>
    </w:div>
    <w:div w:id="991637025">
      <w:bodyDiv w:val="1"/>
      <w:marLeft w:val="0"/>
      <w:marRight w:val="0"/>
      <w:marTop w:val="0"/>
      <w:marBottom w:val="0"/>
      <w:divBdr>
        <w:top w:val="none" w:sz="0" w:space="0" w:color="auto"/>
        <w:left w:val="none" w:sz="0" w:space="0" w:color="auto"/>
        <w:bottom w:val="none" w:sz="0" w:space="0" w:color="auto"/>
        <w:right w:val="none" w:sz="0" w:space="0" w:color="auto"/>
      </w:divBdr>
    </w:div>
    <w:div w:id="1007900079">
      <w:bodyDiv w:val="1"/>
      <w:marLeft w:val="0"/>
      <w:marRight w:val="0"/>
      <w:marTop w:val="0"/>
      <w:marBottom w:val="0"/>
      <w:divBdr>
        <w:top w:val="none" w:sz="0" w:space="0" w:color="auto"/>
        <w:left w:val="none" w:sz="0" w:space="0" w:color="auto"/>
        <w:bottom w:val="none" w:sz="0" w:space="0" w:color="auto"/>
        <w:right w:val="none" w:sz="0" w:space="0" w:color="auto"/>
      </w:divBdr>
    </w:div>
    <w:div w:id="1084063441">
      <w:bodyDiv w:val="1"/>
      <w:marLeft w:val="0"/>
      <w:marRight w:val="0"/>
      <w:marTop w:val="0"/>
      <w:marBottom w:val="0"/>
      <w:divBdr>
        <w:top w:val="none" w:sz="0" w:space="0" w:color="auto"/>
        <w:left w:val="none" w:sz="0" w:space="0" w:color="auto"/>
        <w:bottom w:val="none" w:sz="0" w:space="0" w:color="auto"/>
        <w:right w:val="none" w:sz="0" w:space="0" w:color="auto"/>
      </w:divBdr>
      <w:divsChild>
        <w:div w:id="48382946">
          <w:marLeft w:val="0"/>
          <w:marRight w:val="0"/>
          <w:marTop w:val="0"/>
          <w:marBottom w:val="0"/>
          <w:divBdr>
            <w:top w:val="none" w:sz="0" w:space="0" w:color="auto"/>
            <w:left w:val="none" w:sz="0" w:space="0" w:color="auto"/>
            <w:bottom w:val="none" w:sz="0" w:space="0" w:color="auto"/>
            <w:right w:val="none" w:sz="0" w:space="0" w:color="auto"/>
          </w:divBdr>
          <w:divsChild>
            <w:div w:id="1220435484">
              <w:marLeft w:val="0"/>
              <w:marRight w:val="0"/>
              <w:marTop w:val="0"/>
              <w:marBottom w:val="0"/>
              <w:divBdr>
                <w:top w:val="none" w:sz="0" w:space="0" w:color="auto"/>
                <w:left w:val="none" w:sz="0" w:space="0" w:color="auto"/>
                <w:bottom w:val="none" w:sz="0" w:space="0" w:color="auto"/>
                <w:right w:val="none" w:sz="0" w:space="0" w:color="auto"/>
              </w:divBdr>
              <w:divsChild>
                <w:div w:id="1371612598">
                  <w:marLeft w:val="0"/>
                  <w:marRight w:val="0"/>
                  <w:marTop w:val="0"/>
                  <w:marBottom w:val="0"/>
                  <w:divBdr>
                    <w:top w:val="none" w:sz="0" w:space="0" w:color="auto"/>
                    <w:left w:val="none" w:sz="0" w:space="0" w:color="auto"/>
                    <w:bottom w:val="none" w:sz="0" w:space="0" w:color="auto"/>
                    <w:right w:val="none" w:sz="0" w:space="0" w:color="auto"/>
                  </w:divBdr>
                  <w:divsChild>
                    <w:div w:id="973289968">
                      <w:marLeft w:val="0"/>
                      <w:marRight w:val="0"/>
                      <w:marTop w:val="0"/>
                      <w:marBottom w:val="0"/>
                      <w:divBdr>
                        <w:top w:val="none" w:sz="0" w:space="0" w:color="auto"/>
                        <w:left w:val="none" w:sz="0" w:space="0" w:color="auto"/>
                        <w:bottom w:val="none" w:sz="0" w:space="0" w:color="auto"/>
                        <w:right w:val="none" w:sz="0" w:space="0" w:color="auto"/>
                      </w:divBdr>
                      <w:divsChild>
                        <w:div w:id="858936541">
                          <w:marLeft w:val="0"/>
                          <w:marRight w:val="0"/>
                          <w:marTop w:val="0"/>
                          <w:marBottom w:val="0"/>
                          <w:divBdr>
                            <w:top w:val="single" w:sz="6" w:space="0" w:color="828282"/>
                            <w:left w:val="single" w:sz="6" w:space="0" w:color="828282"/>
                            <w:bottom w:val="single" w:sz="6" w:space="0" w:color="828282"/>
                            <w:right w:val="single" w:sz="6" w:space="0" w:color="828282"/>
                          </w:divBdr>
                          <w:divsChild>
                            <w:div w:id="1115635461">
                              <w:marLeft w:val="0"/>
                              <w:marRight w:val="0"/>
                              <w:marTop w:val="0"/>
                              <w:marBottom w:val="0"/>
                              <w:divBdr>
                                <w:top w:val="none" w:sz="0" w:space="0" w:color="auto"/>
                                <w:left w:val="none" w:sz="0" w:space="0" w:color="auto"/>
                                <w:bottom w:val="none" w:sz="0" w:space="0" w:color="auto"/>
                                <w:right w:val="none" w:sz="0" w:space="0" w:color="auto"/>
                              </w:divBdr>
                              <w:divsChild>
                                <w:div w:id="1976180029">
                                  <w:marLeft w:val="0"/>
                                  <w:marRight w:val="0"/>
                                  <w:marTop w:val="0"/>
                                  <w:marBottom w:val="0"/>
                                  <w:divBdr>
                                    <w:top w:val="none" w:sz="0" w:space="0" w:color="auto"/>
                                    <w:left w:val="none" w:sz="0" w:space="0" w:color="auto"/>
                                    <w:bottom w:val="none" w:sz="0" w:space="0" w:color="auto"/>
                                    <w:right w:val="none" w:sz="0" w:space="0" w:color="auto"/>
                                  </w:divBdr>
                                  <w:divsChild>
                                    <w:div w:id="1122192279">
                                      <w:marLeft w:val="0"/>
                                      <w:marRight w:val="0"/>
                                      <w:marTop w:val="0"/>
                                      <w:marBottom w:val="0"/>
                                      <w:divBdr>
                                        <w:top w:val="none" w:sz="0" w:space="0" w:color="auto"/>
                                        <w:left w:val="none" w:sz="0" w:space="0" w:color="auto"/>
                                        <w:bottom w:val="none" w:sz="0" w:space="0" w:color="auto"/>
                                        <w:right w:val="none" w:sz="0" w:space="0" w:color="auto"/>
                                      </w:divBdr>
                                      <w:divsChild>
                                        <w:div w:id="103575178">
                                          <w:marLeft w:val="0"/>
                                          <w:marRight w:val="0"/>
                                          <w:marTop w:val="0"/>
                                          <w:marBottom w:val="0"/>
                                          <w:divBdr>
                                            <w:top w:val="none" w:sz="0" w:space="0" w:color="auto"/>
                                            <w:left w:val="none" w:sz="0" w:space="0" w:color="auto"/>
                                            <w:bottom w:val="none" w:sz="0" w:space="0" w:color="auto"/>
                                            <w:right w:val="none" w:sz="0" w:space="0" w:color="auto"/>
                                          </w:divBdr>
                                          <w:divsChild>
                                            <w:div w:id="1778328265">
                                              <w:marLeft w:val="0"/>
                                              <w:marRight w:val="0"/>
                                              <w:marTop w:val="0"/>
                                              <w:marBottom w:val="0"/>
                                              <w:divBdr>
                                                <w:top w:val="none" w:sz="0" w:space="0" w:color="auto"/>
                                                <w:left w:val="none" w:sz="0" w:space="0" w:color="auto"/>
                                                <w:bottom w:val="none" w:sz="0" w:space="0" w:color="auto"/>
                                                <w:right w:val="none" w:sz="0" w:space="0" w:color="auto"/>
                                              </w:divBdr>
                                              <w:divsChild>
                                                <w:div w:id="3012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584720">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234123143">
      <w:bodyDiv w:val="1"/>
      <w:marLeft w:val="0"/>
      <w:marRight w:val="0"/>
      <w:marTop w:val="0"/>
      <w:marBottom w:val="0"/>
      <w:divBdr>
        <w:top w:val="none" w:sz="0" w:space="0" w:color="auto"/>
        <w:left w:val="none" w:sz="0" w:space="0" w:color="auto"/>
        <w:bottom w:val="none" w:sz="0" w:space="0" w:color="auto"/>
        <w:right w:val="none" w:sz="0" w:space="0" w:color="auto"/>
      </w:divBdr>
    </w:div>
    <w:div w:id="1241912453">
      <w:bodyDiv w:val="1"/>
      <w:marLeft w:val="0"/>
      <w:marRight w:val="0"/>
      <w:marTop w:val="0"/>
      <w:marBottom w:val="0"/>
      <w:divBdr>
        <w:top w:val="none" w:sz="0" w:space="0" w:color="auto"/>
        <w:left w:val="none" w:sz="0" w:space="0" w:color="auto"/>
        <w:bottom w:val="none" w:sz="0" w:space="0" w:color="auto"/>
        <w:right w:val="none" w:sz="0" w:space="0" w:color="auto"/>
      </w:divBdr>
    </w:div>
    <w:div w:id="1248031772">
      <w:bodyDiv w:val="1"/>
      <w:marLeft w:val="0"/>
      <w:marRight w:val="0"/>
      <w:marTop w:val="0"/>
      <w:marBottom w:val="0"/>
      <w:divBdr>
        <w:top w:val="none" w:sz="0" w:space="0" w:color="auto"/>
        <w:left w:val="none" w:sz="0" w:space="0" w:color="auto"/>
        <w:bottom w:val="none" w:sz="0" w:space="0" w:color="auto"/>
        <w:right w:val="none" w:sz="0" w:space="0" w:color="auto"/>
      </w:divBdr>
      <w:divsChild>
        <w:div w:id="848519567">
          <w:marLeft w:val="0"/>
          <w:marRight w:val="0"/>
          <w:marTop w:val="0"/>
          <w:marBottom w:val="0"/>
          <w:divBdr>
            <w:top w:val="none" w:sz="0" w:space="0" w:color="auto"/>
            <w:left w:val="none" w:sz="0" w:space="0" w:color="auto"/>
            <w:bottom w:val="none" w:sz="0" w:space="0" w:color="auto"/>
            <w:right w:val="none" w:sz="0" w:space="0" w:color="auto"/>
          </w:divBdr>
          <w:divsChild>
            <w:div w:id="1683974102">
              <w:marLeft w:val="0"/>
              <w:marRight w:val="0"/>
              <w:marTop w:val="0"/>
              <w:marBottom w:val="0"/>
              <w:divBdr>
                <w:top w:val="none" w:sz="0" w:space="0" w:color="auto"/>
                <w:left w:val="none" w:sz="0" w:space="0" w:color="auto"/>
                <w:bottom w:val="none" w:sz="0" w:space="0" w:color="auto"/>
                <w:right w:val="none" w:sz="0" w:space="0" w:color="auto"/>
              </w:divBdr>
              <w:divsChild>
                <w:div w:id="625819488">
                  <w:marLeft w:val="0"/>
                  <w:marRight w:val="0"/>
                  <w:marTop w:val="0"/>
                  <w:marBottom w:val="0"/>
                  <w:divBdr>
                    <w:top w:val="none" w:sz="0" w:space="0" w:color="auto"/>
                    <w:left w:val="none" w:sz="0" w:space="0" w:color="auto"/>
                    <w:bottom w:val="none" w:sz="0" w:space="0" w:color="auto"/>
                    <w:right w:val="none" w:sz="0" w:space="0" w:color="auto"/>
                  </w:divBdr>
                  <w:divsChild>
                    <w:div w:id="1374842662">
                      <w:marLeft w:val="0"/>
                      <w:marRight w:val="0"/>
                      <w:marTop w:val="0"/>
                      <w:marBottom w:val="0"/>
                      <w:divBdr>
                        <w:top w:val="none" w:sz="0" w:space="0" w:color="auto"/>
                        <w:left w:val="none" w:sz="0" w:space="0" w:color="auto"/>
                        <w:bottom w:val="none" w:sz="0" w:space="0" w:color="auto"/>
                        <w:right w:val="none" w:sz="0" w:space="0" w:color="auto"/>
                      </w:divBdr>
                      <w:divsChild>
                        <w:div w:id="1565332256">
                          <w:marLeft w:val="0"/>
                          <w:marRight w:val="0"/>
                          <w:marTop w:val="0"/>
                          <w:marBottom w:val="0"/>
                          <w:divBdr>
                            <w:top w:val="single" w:sz="6" w:space="0" w:color="828282"/>
                            <w:left w:val="single" w:sz="6" w:space="0" w:color="828282"/>
                            <w:bottom w:val="single" w:sz="6" w:space="0" w:color="828282"/>
                            <w:right w:val="single" w:sz="6" w:space="0" w:color="828282"/>
                          </w:divBdr>
                          <w:divsChild>
                            <w:div w:id="1341544079">
                              <w:marLeft w:val="0"/>
                              <w:marRight w:val="0"/>
                              <w:marTop w:val="0"/>
                              <w:marBottom w:val="0"/>
                              <w:divBdr>
                                <w:top w:val="none" w:sz="0" w:space="0" w:color="auto"/>
                                <w:left w:val="none" w:sz="0" w:space="0" w:color="auto"/>
                                <w:bottom w:val="none" w:sz="0" w:space="0" w:color="auto"/>
                                <w:right w:val="none" w:sz="0" w:space="0" w:color="auto"/>
                              </w:divBdr>
                              <w:divsChild>
                                <w:div w:id="152575670">
                                  <w:marLeft w:val="0"/>
                                  <w:marRight w:val="0"/>
                                  <w:marTop w:val="0"/>
                                  <w:marBottom w:val="0"/>
                                  <w:divBdr>
                                    <w:top w:val="none" w:sz="0" w:space="0" w:color="auto"/>
                                    <w:left w:val="none" w:sz="0" w:space="0" w:color="auto"/>
                                    <w:bottom w:val="none" w:sz="0" w:space="0" w:color="auto"/>
                                    <w:right w:val="none" w:sz="0" w:space="0" w:color="auto"/>
                                  </w:divBdr>
                                  <w:divsChild>
                                    <w:div w:id="1020546871">
                                      <w:marLeft w:val="0"/>
                                      <w:marRight w:val="0"/>
                                      <w:marTop w:val="0"/>
                                      <w:marBottom w:val="0"/>
                                      <w:divBdr>
                                        <w:top w:val="none" w:sz="0" w:space="0" w:color="auto"/>
                                        <w:left w:val="none" w:sz="0" w:space="0" w:color="auto"/>
                                        <w:bottom w:val="none" w:sz="0" w:space="0" w:color="auto"/>
                                        <w:right w:val="none" w:sz="0" w:space="0" w:color="auto"/>
                                      </w:divBdr>
                                      <w:divsChild>
                                        <w:div w:id="571160408">
                                          <w:marLeft w:val="0"/>
                                          <w:marRight w:val="0"/>
                                          <w:marTop w:val="0"/>
                                          <w:marBottom w:val="0"/>
                                          <w:divBdr>
                                            <w:top w:val="none" w:sz="0" w:space="0" w:color="auto"/>
                                            <w:left w:val="none" w:sz="0" w:space="0" w:color="auto"/>
                                            <w:bottom w:val="none" w:sz="0" w:space="0" w:color="auto"/>
                                            <w:right w:val="none" w:sz="0" w:space="0" w:color="auto"/>
                                          </w:divBdr>
                                          <w:divsChild>
                                            <w:div w:id="619191372">
                                              <w:marLeft w:val="0"/>
                                              <w:marRight w:val="0"/>
                                              <w:marTop w:val="0"/>
                                              <w:marBottom w:val="0"/>
                                              <w:divBdr>
                                                <w:top w:val="none" w:sz="0" w:space="0" w:color="auto"/>
                                                <w:left w:val="none" w:sz="0" w:space="0" w:color="auto"/>
                                                <w:bottom w:val="none" w:sz="0" w:space="0" w:color="auto"/>
                                                <w:right w:val="none" w:sz="0" w:space="0" w:color="auto"/>
                                              </w:divBdr>
                                              <w:divsChild>
                                                <w:div w:id="863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1935417">
      <w:bodyDiv w:val="1"/>
      <w:marLeft w:val="0"/>
      <w:marRight w:val="0"/>
      <w:marTop w:val="0"/>
      <w:marBottom w:val="0"/>
      <w:divBdr>
        <w:top w:val="none" w:sz="0" w:space="0" w:color="auto"/>
        <w:left w:val="none" w:sz="0" w:space="0" w:color="auto"/>
        <w:bottom w:val="none" w:sz="0" w:space="0" w:color="auto"/>
        <w:right w:val="none" w:sz="0" w:space="0" w:color="auto"/>
      </w:divBdr>
    </w:div>
    <w:div w:id="1365328895">
      <w:bodyDiv w:val="1"/>
      <w:marLeft w:val="0"/>
      <w:marRight w:val="0"/>
      <w:marTop w:val="0"/>
      <w:marBottom w:val="0"/>
      <w:divBdr>
        <w:top w:val="none" w:sz="0" w:space="0" w:color="auto"/>
        <w:left w:val="none" w:sz="0" w:space="0" w:color="auto"/>
        <w:bottom w:val="none" w:sz="0" w:space="0" w:color="auto"/>
        <w:right w:val="none" w:sz="0" w:space="0" w:color="auto"/>
      </w:divBdr>
    </w:div>
    <w:div w:id="1368867597">
      <w:bodyDiv w:val="1"/>
      <w:marLeft w:val="0"/>
      <w:marRight w:val="0"/>
      <w:marTop w:val="0"/>
      <w:marBottom w:val="0"/>
      <w:divBdr>
        <w:top w:val="none" w:sz="0" w:space="0" w:color="auto"/>
        <w:left w:val="none" w:sz="0" w:space="0" w:color="auto"/>
        <w:bottom w:val="none" w:sz="0" w:space="0" w:color="auto"/>
        <w:right w:val="none" w:sz="0" w:space="0" w:color="auto"/>
      </w:divBdr>
    </w:div>
    <w:div w:id="1378630509">
      <w:bodyDiv w:val="1"/>
      <w:marLeft w:val="0"/>
      <w:marRight w:val="0"/>
      <w:marTop w:val="0"/>
      <w:marBottom w:val="0"/>
      <w:divBdr>
        <w:top w:val="none" w:sz="0" w:space="0" w:color="auto"/>
        <w:left w:val="none" w:sz="0" w:space="0" w:color="auto"/>
        <w:bottom w:val="none" w:sz="0" w:space="0" w:color="auto"/>
        <w:right w:val="none" w:sz="0" w:space="0" w:color="auto"/>
      </w:divBdr>
    </w:div>
    <w:div w:id="1440563187">
      <w:bodyDiv w:val="1"/>
      <w:marLeft w:val="0"/>
      <w:marRight w:val="0"/>
      <w:marTop w:val="0"/>
      <w:marBottom w:val="0"/>
      <w:divBdr>
        <w:top w:val="none" w:sz="0" w:space="0" w:color="auto"/>
        <w:left w:val="none" w:sz="0" w:space="0" w:color="auto"/>
        <w:bottom w:val="none" w:sz="0" w:space="0" w:color="auto"/>
        <w:right w:val="none" w:sz="0" w:space="0" w:color="auto"/>
      </w:divBdr>
    </w:div>
    <w:div w:id="1473793663">
      <w:bodyDiv w:val="1"/>
      <w:marLeft w:val="0"/>
      <w:marRight w:val="0"/>
      <w:marTop w:val="0"/>
      <w:marBottom w:val="0"/>
      <w:divBdr>
        <w:top w:val="none" w:sz="0" w:space="0" w:color="auto"/>
        <w:left w:val="none" w:sz="0" w:space="0" w:color="auto"/>
        <w:bottom w:val="none" w:sz="0" w:space="0" w:color="auto"/>
        <w:right w:val="none" w:sz="0" w:space="0" w:color="auto"/>
      </w:divBdr>
    </w:div>
    <w:div w:id="1578976569">
      <w:bodyDiv w:val="1"/>
      <w:marLeft w:val="0"/>
      <w:marRight w:val="0"/>
      <w:marTop w:val="0"/>
      <w:marBottom w:val="0"/>
      <w:divBdr>
        <w:top w:val="none" w:sz="0" w:space="0" w:color="auto"/>
        <w:left w:val="none" w:sz="0" w:space="0" w:color="auto"/>
        <w:bottom w:val="none" w:sz="0" w:space="0" w:color="auto"/>
        <w:right w:val="none" w:sz="0" w:space="0" w:color="auto"/>
      </w:divBdr>
    </w:div>
    <w:div w:id="1599749031">
      <w:bodyDiv w:val="1"/>
      <w:marLeft w:val="0"/>
      <w:marRight w:val="0"/>
      <w:marTop w:val="0"/>
      <w:marBottom w:val="0"/>
      <w:divBdr>
        <w:top w:val="none" w:sz="0" w:space="0" w:color="auto"/>
        <w:left w:val="none" w:sz="0" w:space="0" w:color="auto"/>
        <w:bottom w:val="none" w:sz="0" w:space="0" w:color="auto"/>
        <w:right w:val="none" w:sz="0" w:space="0" w:color="auto"/>
      </w:divBdr>
      <w:divsChild>
        <w:div w:id="1927571095">
          <w:marLeft w:val="0"/>
          <w:marRight w:val="0"/>
          <w:marTop w:val="0"/>
          <w:marBottom w:val="0"/>
          <w:divBdr>
            <w:top w:val="none" w:sz="0" w:space="0" w:color="auto"/>
            <w:left w:val="none" w:sz="0" w:space="0" w:color="auto"/>
            <w:bottom w:val="none" w:sz="0" w:space="0" w:color="auto"/>
            <w:right w:val="none" w:sz="0" w:space="0" w:color="auto"/>
          </w:divBdr>
          <w:divsChild>
            <w:div w:id="679621905">
              <w:marLeft w:val="0"/>
              <w:marRight w:val="0"/>
              <w:marTop w:val="0"/>
              <w:marBottom w:val="0"/>
              <w:divBdr>
                <w:top w:val="none" w:sz="0" w:space="0" w:color="auto"/>
                <w:left w:val="none" w:sz="0" w:space="0" w:color="auto"/>
                <w:bottom w:val="none" w:sz="0" w:space="0" w:color="auto"/>
                <w:right w:val="none" w:sz="0" w:space="0" w:color="auto"/>
              </w:divBdr>
              <w:divsChild>
                <w:div w:id="585770668">
                  <w:marLeft w:val="0"/>
                  <w:marRight w:val="0"/>
                  <w:marTop w:val="0"/>
                  <w:marBottom w:val="0"/>
                  <w:divBdr>
                    <w:top w:val="none" w:sz="0" w:space="0" w:color="auto"/>
                    <w:left w:val="none" w:sz="0" w:space="0" w:color="auto"/>
                    <w:bottom w:val="none" w:sz="0" w:space="0" w:color="auto"/>
                    <w:right w:val="none" w:sz="0" w:space="0" w:color="auto"/>
                  </w:divBdr>
                  <w:divsChild>
                    <w:div w:id="767195719">
                      <w:marLeft w:val="0"/>
                      <w:marRight w:val="0"/>
                      <w:marTop w:val="0"/>
                      <w:marBottom w:val="0"/>
                      <w:divBdr>
                        <w:top w:val="none" w:sz="0" w:space="0" w:color="auto"/>
                        <w:left w:val="none" w:sz="0" w:space="0" w:color="auto"/>
                        <w:bottom w:val="none" w:sz="0" w:space="0" w:color="auto"/>
                        <w:right w:val="none" w:sz="0" w:space="0" w:color="auto"/>
                      </w:divBdr>
                      <w:divsChild>
                        <w:div w:id="1393848009">
                          <w:marLeft w:val="0"/>
                          <w:marRight w:val="0"/>
                          <w:marTop w:val="0"/>
                          <w:marBottom w:val="0"/>
                          <w:divBdr>
                            <w:top w:val="single" w:sz="4" w:space="0" w:color="828282"/>
                            <w:left w:val="single" w:sz="4" w:space="0" w:color="828282"/>
                            <w:bottom w:val="single" w:sz="4" w:space="0" w:color="828282"/>
                            <w:right w:val="single" w:sz="4" w:space="0" w:color="828282"/>
                          </w:divBdr>
                          <w:divsChild>
                            <w:div w:id="1496071464">
                              <w:marLeft w:val="0"/>
                              <w:marRight w:val="0"/>
                              <w:marTop w:val="0"/>
                              <w:marBottom w:val="0"/>
                              <w:divBdr>
                                <w:top w:val="none" w:sz="0" w:space="0" w:color="auto"/>
                                <w:left w:val="none" w:sz="0" w:space="0" w:color="auto"/>
                                <w:bottom w:val="none" w:sz="0" w:space="0" w:color="auto"/>
                                <w:right w:val="none" w:sz="0" w:space="0" w:color="auto"/>
                              </w:divBdr>
                              <w:divsChild>
                                <w:div w:id="1768304208">
                                  <w:marLeft w:val="0"/>
                                  <w:marRight w:val="0"/>
                                  <w:marTop w:val="0"/>
                                  <w:marBottom w:val="0"/>
                                  <w:divBdr>
                                    <w:top w:val="none" w:sz="0" w:space="0" w:color="auto"/>
                                    <w:left w:val="none" w:sz="0" w:space="0" w:color="auto"/>
                                    <w:bottom w:val="none" w:sz="0" w:space="0" w:color="auto"/>
                                    <w:right w:val="none" w:sz="0" w:space="0" w:color="auto"/>
                                  </w:divBdr>
                                  <w:divsChild>
                                    <w:div w:id="1963535062">
                                      <w:marLeft w:val="0"/>
                                      <w:marRight w:val="0"/>
                                      <w:marTop w:val="0"/>
                                      <w:marBottom w:val="0"/>
                                      <w:divBdr>
                                        <w:top w:val="none" w:sz="0" w:space="0" w:color="auto"/>
                                        <w:left w:val="none" w:sz="0" w:space="0" w:color="auto"/>
                                        <w:bottom w:val="none" w:sz="0" w:space="0" w:color="auto"/>
                                        <w:right w:val="none" w:sz="0" w:space="0" w:color="auto"/>
                                      </w:divBdr>
                                      <w:divsChild>
                                        <w:div w:id="2006547211">
                                          <w:marLeft w:val="0"/>
                                          <w:marRight w:val="0"/>
                                          <w:marTop w:val="0"/>
                                          <w:marBottom w:val="0"/>
                                          <w:divBdr>
                                            <w:top w:val="none" w:sz="0" w:space="0" w:color="auto"/>
                                            <w:left w:val="none" w:sz="0" w:space="0" w:color="auto"/>
                                            <w:bottom w:val="none" w:sz="0" w:space="0" w:color="auto"/>
                                            <w:right w:val="none" w:sz="0" w:space="0" w:color="auto"/>
                                          </w:divBdr>
                                          <w:divsChild>
                                            <w:div w:id="54279892">
                                              <w:marLeft w:val="0"/>
                                              <w:marRight w:val="0"/>
                                              <w:marTop w:val="0"/>
                                              <w:marBottom w:val="0"/>
                                              <w:divBdr>
                                                <w:top w:val="none" w:sz="0" w:space="0" w:color="auto"/>
                                                <w:left w:val="none" w:sz="0" w:space="0" w:color="auto"/>
                                                <w:bottom w:val="none" w:sz="0" w:space="0" w:color="auto"/>
                                                <w:right w:val="none" w:sz="0" w:space="0" w:color="auto"/>
                                              </w:divBdr>
                                              <w:divsChild>
                                                <w:div w:id="2409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1379273">
      <w:bodyDiv w:val="1"/>
      <w:marLeft w:val="0"/>
      <w:marRight w:val="0"/>
      <w:marTop w:val="0"/>
      <w:marBottom w:val="0"/>
      <w:divBdr>
        <w:top w:val="none" w:sz="0" w:space="0" w:color="auto"/>
        <w:left w:val="none" w:sz="0" w:space="0" w:color="auto"/>
        <w:bottom w:val="none" w:sz="0" w:space="0" w:color="auto"/>
        <w:right w:val="none" w:sz="0" w:space="0" w:color="auto"/>
      </w:divBdr>
    </w:div>
    <w:div w:id="1661231558">
      <w:bodyDiv w:val="1"/>
      <w:marLeft w:val="0"/>
      <w:marRight w:val="0"/>
      <w:marTop w:val="0"/>
      <w:marBottom w:val="0"/>
      <w:divBdr>
        <w:top w:val="none" w:sz="0" w:space="0" w:color="auto"/>
        <w:left w:val="none" w:sz="0" w:space="0" w:color="auto"/>
        <w:bottom w:val="none" w:sz="0" w:space="0" w:color="auto"/>
        <w:right w:val="none" w:sz="0" w:space="0" w:color="auto"/>
      </w:divBdr>
    </w:div>
    <w:div w:id="1759906661">
      <w:bodyDiv w:val="1"/>
      <w:marLeft w:val="0"/>
      <w:marRight w:val="0"/>
      <w:marTop w:val="0"/>
      <w:marBottom w:val="0"/>
      <w:divBdr>
        <w:top w:val="none" w:sz="0" w:space="0" w:color="auto"/>
        <w:left w:val="none" w:sz="0" w:space="0" w:color="auto"/>
        <w:bottom w:val="none" w:sz="0" w:space="0" w:color="auto"/>
        <w:right w:val="none" w:sz="0" w:space="0" w:color="auto"/>
      </w:divBdr>
      <w:divsChild>
        <w:div w:id="122432064">
          <w:marLeft w:val="0"/>
          <w:marRight w:val="0"/>
          <w:marTop w:val="0"/>
          <w:marBottom w:val="0"/>
          <w:divBdr>
            <w:top w:val="none" w:sz="0" w:space="0" w:color="auto"/>
            <w:left w:val="none" w:sz="0" w:space="0" w:color="auto"/>
            <w:bottom w:val="none" w:sz="0" w:space="0" w:color="auto"/>
            <w:right w:val="none" w:sz="0" w:space="0" w:color="auto"/>
          </w:divBdr>
          <w:divsChild>
            <w:div w:id="1919361817">
              <w:marLeft w:val="0"/>
              <w:marRight w:val="0"/>
              <w:marTop w:val="0"/>
              <w:marBottom w:val="0"/>
              <w:divBdr>
                <w:top w:val="none" w:sz="0" w:space="0" w:color="auto"/>
                <w:left w:val="none" w:sz="0" w:space="0" w:color="auto"/>
                <w:bottom w:val="none" w:sz="0" w:space="0" w:color="auto"/>
                <w:right w:val="none" w:sz="0" w:space="0" w:color="auto"/>
              </w:divBdr>
              <w:divsChild>
                <w:div w:id="1286766040">
                  <w:marLeft w:val="0"/>
                  <w:marRight w:val="0"/>
                  <w:marTop w:val="0"/>
                  <w:marBottom w:val="0"/>
                  <w:divBdr>
                    <w:top w:val="none" w:sz="0" w:space="0" w:color="auto"/>
                    <w:left w:val="none" w:sz="0" w:space="0" w:color="auto"/>
                    <w:bottom w:val="none" w:sz="0" w:space="0" w:color="auto"/>
                    <w:right w:val="none" w:sz="0" w:space="0" w:color="auto"/>
                  </w:divBdr>
                  <w:divsChild>
                    <w:div w:id="9070945">
                      <w:marLeft w:val="0"/>
                      <w:marRight w:val="0"/>
                      <w:marTop w:val="0"/>
                      <w:marBottom w:val="0"/>
                      <w:divBdr>
                        <w:top w:val="none" w:sz="0" w:space="0" w:color="auto"/>
                        <w:left w:val="none" w:sz="0" w:space="0" w:color="auto"/>
                        <w:bottom w:val="none" w:sz="0" w:space="0" w:color="auto"/>
                        <w:right w:val="none" w:sz="0" w:space="0" w:color="auto"/>
                      </w:divBdr>
                      <w:divsChild>
                        <w:div w:id="204605611">
                          <w:marLeft w:val="0"/>
                          <w:marRight w:val="0"/>
                          <w:marTop w:val="0"/>
                          <w:marBottom w:val="0"/>
                          <w:divBdr>
                            <w:top w:val="single" w:sz="6" w:space="0" w:color="828282"/>
                            <w:left w:val="single" w:sz="6" w:space="0" w:color="828282"/>
                            <w:bottom w:val="single" w:sz="6" w:space="0" w:color="828282"/>
                            <w:right w:val="single" w:sz="6" w:space="0" w:color="828282"/>
                          </w:divBdr>
                          <w:divsChild>
                            <w:div w:id="1462453557">
                              <w:marLeft w:val="0"/>
                              <w:marRight w:val="0"/>
                              <w:marTop w:val="0"/>
                              <w:marBottom w:val="0"/>
                              <w:divBdr>
                                <w:top w:val="none" w:sz="0" w:space="0" w:color="auto"/>
                                <w:left w:val="none" w:sz="0" w:space="0" w:color="auto"/>
                                <w:bottom w:val="none" w:sz="0" w:space="0" w:color="auto"/>
                                <w:right w:val="none" w:sz="0" w:space="0" w:color="auto"/>
                              </w:divBdr>
                              <w:divsChild>
                                <w:div w:id="1628782665">
                                  <w:marLeft w:val="0"/>
                                  <w:marRight w:val="0"/>
                                  <w:marTop w:val="0"/>
                                  <w:marBottom w:val="0"/>
                                  <w:divBdr>
                                    <w:top w:val="none" w:sz="0" w:space="0" w:color="auto"/>
                                    <w:left w:val="none" w:sz="0" w:space="0" w:color="auto"/>
                                    <w:bottom w:val="none" w:sz="0" w:space="0" w:color="auto"/>
                                    <w:right w:val="none" w:sz="0" w:space="0" w:color="auto"/>
                                  </w:divBdr>
                                  <w:divsChild>
                                    <w:div w:id="1072235557">
                                      <w:marLeft w:val="0"/>
                                      <w:marRight w:val="0"/>
                                      <w:marTop w:val="0"/>
                                      <w:marBottom w:val="0"/>
                                      <w:divBdr>
                                        <w:top w:val="none" w:sz="0" w:space="0" w:color="auto"/>
                                        <w:left w:val="none" w:sz="0" w:space="0" w:color="auto"/>
                                        <w:bottom w:val="none" w:sz="0" w:space="0" w:color="auto"/>
                                        <w:right w:val="none" w:sz="0" w:space="0" w:color="auto"/>
                                      </w:divBdr>
                                      <w:divsChild>
                                        <w:div w:id="514534345">
                                          <w:marLeft w:val="0"/>
                                          <w:marRight w:val="0"/>
                                          <w:marTop w:val="0"/>
                                          <w:marBottom w:val="0"/>
                                          <w:divBdr>
                                            <w:top w:val="none" w:sz="0" w:space="0" w:color="auto"/>
                                            <w:left w:val="none" w:sz="0" w:space="0" w:color="auto"/>
                                            <w:bottom w:val="none" w:sz="0" w:space="0" w:color="auto"/>
                                            <w:right w:val="none" w:sz="0" w:space="0" w:color="auto"/>
                                          </w:divBdr>
                                          <w:divsChild>
                                            <w:div w:id="1778333123">
                                              <w:marLeft w:val="0"/>
                                              <w:marRight w:val="0"/>
                                              <w:marTop w:val="0"/>
                                              <w:marBottom w:val="0"/>
                                              <w:divBdr>
                                                <w:top w:val="none" w:sz="0" w:space="0" w:color="auto"/>
                                                <w:left w:val="none" w:sz="0" w:space="0" w:color="auto"/>
                                                <w:bottom w:val="none" w:sz="0" w:space="0" w:color="auto"/>
                                                <w:right w:val="none" w:sz="0" w:space="0" w:color="auto"/>
                                              </w:divBdr>
                                              <w:divsChild>
                                                <w:div w:id="480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305184">
      <w:bodyDiv w:val="1"/>
      <w:marLeft w:val="0"/>
      <w:marRight w:val="0"/>
      <w:marTop w:val="0"/>
      <w:marBottom w:val="0"/>
      <w:divBdr>
        <w:top w:val="none" w:sz="0" w:space="0" w:color="auto"/>
        <w:left w:val="none" w:sz="0" w:space="0" w:color="auto"/>
        <w:bottom w:val="none" w:sz="0" w:space="0" w:color="auto"/>
        <w:right w:val="none" w:sz="0" w:space="0" w:color="auto"/>
      </w:divBdr>
      <w:divsChild>
        <w:div w:id="944920555">
          <w:marLeft w:val="0"/>
          <w:marRight w:val="0"/>
          <w:marTop w:val="0"/>
          <w:marBottom w:val="0"/>
          <w:divBdr>
            <w:top w:val="none" w:sz="0" w:space="0" w:color="auto"/>
            <w:left w:val="none" w:sz="0" w:space="0" w:color="auto"/>
            <w:bottom w:val="none" w:sz="0" w:space="0" w:color="auto"/>
            <w:right w:val="none" w:sz="0" w:space="0" w:color="auto"/>
          </w:divBdr>
          <w:divsChild>
            <w:div w:id="609510782">
              <w:marLeft w:val="0"/>
              <w:marRight w:val="0"/>
              <w:marTop w:val="0"/>
              <w:marBottom w:val="0"/>
              <w:divBdr>
                <w:top w:val="none" w:sz="0" w:space="0" w:color="auto"/>
                <w:left w:val="none" w:sz="0" w:space="0" w:color="auto"/>
                <w:bottom w:val="none" w:sz="0" w:space="0" w:color="auto"/>
                <w:right w:val="none" w:sz="0" w:space="0" w:color="auto"/>
              </w:divBdr>
              <w:divsChild>
                <w:div w:id="1963144613">
                  <w:marLeft w:val="0"/>
                  <w:marRight w:val="0"/>
                  <w:marTop w:val="0"/>
                  <w:marBottom w:val="0"/>
                  <w:divBdr>
                    <w:top w:val="none" w:sz="0" w:space="0" w:color="auto"/>
                    <w:left w:val="none" w:sz="0" w:space="0" w:color="auto"/>
                    <w:bottom w:val="none" w:sz="0" w:space="0" w:color="auto"/>
                    <w:right w:val="none" w:sz="0" w:space="0" w:color="auto"/>
                  </w:divBdr>
                  <w:divsChild>
                    <w:div w:id="1589538573">
                      <w:marLeft w:val="0"/>
                      <w:marRight w:val="0"/>
                      <w:marTop w:val="0"/>
                      <w:marBottom w:val="0"/>
                      <w:divBdr>
                        <w:top w:val="none" w:sz="0" w:space="0" w:color="auto"/>
                        <w:left w:val="none" w:sz="0" w:space="0" w:color="auto"/>
                        <w:bottom w:val="none" w:sz="0" w:space="0" w:color="auto"/>
                        <w:right w:val="none" w:sz="0" w:space="0" w:color="auto"/>
                      </w:divBdr>
                      <w:divsChild>
                        <w:div w:id="90126813">
                          <w:marLeft w:val="0"/>
                          <w:marRight w:val="0"/>
                          <w:marTop w:val="0"/>
                          <w:marBottom w:val="0"/>
                          <w:divBdr>
                            <w:top w:val="single" w:sz="6" w:space="0" w:color="828282"/>
                            <w:left w:val="single" w:sz="6" w:space="0" w:color="828282"/>
                            <w:bottom w:val="single" w:sz="6" w:space="0" w:color="828282"/>
                            <w:right w:val="single" w:sz="6" w:space="0" w:color="828282"/>
                          </w:divBdr>
                          <w:divsChild>
                            <w:div w:id="892619918">
                              <w:marLeft w:val="0"/>
                              <w:marRight w:val="0"/>
                              <w:marTop w:val="0"/>
                              <w:marBottom w:val="0"/>
                              <w:divBdr>
                                <w:top w:val="none" w:sz="0" w:space="0" w:color="auto"/>
                                <w:left w:val="none" w:sz="0" w:space="0" w:color="auto"/>
                                <w:bottom w:val="none" w:sz="0" w:space="0" w:color="auto"/>
                                <w:right w:val="none" w:sz="0" w:space="0" w:color="auto"/>
                              </w:divBdr>
                              <w:divsChild>
                                <w:div w:id="957369060">
                                  <w:marLeft w:val="0"/>
                                  <w:marRight w:val="0"/>
                                  <w:marTop w:val="0"/>
                                  <w:marBottom w:val="0"/>
                                  <w:divBdr>
                                    <w:top w:val="none" w:sz="0" w:space="0" w:color="auto"/>
                                    <w:left w:val="none" w:sz="0" w:space="0" w:color="auto"/>
                                    <w:bottom w:val="none" w:sz="0" w:space="0" w:color="auto"/>
                                    <w:right w:val="none" w:sz="0" w:space="0" w:color="auto"/>
                                  </w:divBdr>
                                  <w:divsChild>
                                    <w:div w:id="440229342">
                                      <w:marLeft w:val="0"/>
                                      <w:marRight w:val="0"/>
                                      <w:marTop w:val="0"/>
                                      <w:marBottom w:val="0"/>
                                      <w:divBdr>
                                        <w:top w:val="none" w:sz="0" w:space="0" w:color="auto"/>
                                        <w:left w:val="none" w:sz="0" w:space="0" w:color="auto"/>
                                        <w:bottom w:val="none" w:sz="0" w:space="0" w:color="auto"/>
                                        <w:right w:val="none" w:sz="0" w:space="0" w:color="auto"/>
                                      </w:divBdr>
                                      <w:divsChild>
                                        <w:div w:id="1117597750">
                                          <w:marLeft w:val="0"/>
                                          <w:marRight w:val="0"/>
                                          <w:marTop w:val="0"/>
                                          <w:marBottom w:val="0"/>
                                          <w:divBdr>
                                            <w:top w:val="none" w:sz="0" w:space="0" w:color="auto"/>
                                            <w:left w:val="none" w:sz="0" w:space="0" w:color="auto"/>
                                            <w:bottom w:val="none" w:sz="0" w:space="0" w:color="auto"/>
                                            <w:right w:val="none" w:sz="0" w:space="0" w:color="auto"/>
                                          </w:divBdr>
                                          <w:divsChild>
                                            <w:div w:id="1695570698">
                                              <w:marLeft w:val="0"/>
                                              <w:marRight w:val="0"/>
                                              <w:marTop w:val="0"/>
                                              <w:marBottom w:val="0"/>
                                              <w:divBdr>
                                                <w:top w:val="none" w:sz="0" w:space="0" w:color="auto"/>
                                                <w:left w:val="none" w:sz="0" w:space="0" w:color="auto"/>
                                                <w:bottom w:val="none" w:sz="0" w:space="0" w:color="auto"/>
                                                <w:right w:val="none" w:sz="0" w:space="0" w:color="auto"/>
                                              </w:divBdr>
                                              <w:divsChild>
                                                <w:div w:id="6093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036275">
      <w:marLeft w:val="0"/>
      <w:marRight w:val="0"/>
      <w:marTop w:val="0"/>
      <w:marBottom w:val="0"/>
      <w:divBdr>
        <w:top w:val="none" w:sz="0" w:space="0" w:color="auto"/>
        <w:left w:val="none" w:sz="0" w:space="0" w:color="auto"/>
        <w:bottom w:val="none" w:sz="0" w:space="0" w:color="auto"/>
        <w:right w:val="none" w:sz="0" w:space="0" w:color="auto"/>
      </w:divBdr>
    </w:div>
    <w:div w:id="1839036277">
      <w:marLeft w:val="0"/>
      <w:marRight w:val="0"/>
      <w:marTop w:val="0"/>
      <w:marBottom w:val="0"/>
      <w:divBdr>
        <w:top w:val="none" w:sz="0" w:space="0" w:color="auto"/>
        <w:left w:val="none" w:sz="0" w:space="0" w:color="auto"/>
        <w:bottom w:val="none" w:sz="0" w:space="0" w:color="auto"/>
        <w:right w:val="none" w:sz="0" w:space="0" w:color="auto"/>
      </w:divBdr>
      <w:divsChild>
        <w:div w:id="1839036301">
          <w:marLeft w:val="0"/>
          <w:marRight w:val="0"/>
          <w:marTop w:val="0"/>
          <w:marBottom w:val="0"/>
          <w:divBdr>
            <w:top w:val="none" w:sz="0" w:space="0" w:color="auto"/>
            <w:left w:val="none" w:sz="0" w:space="0" w:color="auto"/>
            <w:bottom w:val="none" w:sz="0" w:space="0" w:color="auto"/>
            <w:right w:val="none" w:sz="0" w:space="0" w:color="auto"/>
          </w:divBdr>
          <w:divsChild>
            <w:div w:id="1839036291">
              <w:marLeft w:val="0"/>
              <w:marRight w:val="0"/>
              <w:marTop w:val="0"/>
              <w:marBottom w:val="0"/>
              <w:divBdr>
                <w:top w:val="none" w:sz="0" w:space="0" w:color="auto"/>
                <w:left w:val="none" w:sz="0" w:space="0" w:color="auto"/>
                <w:bottom w:val="none" w:sz="0" w:space="0" w:color="auto"/>
                <w:right w:val="none" w:sz="0" w:space="0" w:color="auto"/>
              </w:divBdr>
              <w:divsChild>
                <w:div w:id="1839036287">
                  <w:marLeft w:val="0"/>
                  <w:marRight w:val="0"/>
                  <w:marTop w:val="0"/>
                  <w:marBottom w:val="0"/>
                  <w:divBdr>
                    <w:top w:val="none" w:sz="0" w:space="0" w:color="auto"/>
                    <w:left w:val="none" w:sz="0" w:space="0" w:color="auto"/>
                    <w:bottom w:val="none" w:sz="0" w:space="0" w:color="auto"/>
                    <w:right w:val="none" w:sz="0" w:space="0" w:color="auto"/>
                  </w:divBdr>
                  <w:divsChild>
                    <w:div w:id="1839036306">
                      <w:marLeft w:val="0"/>
                      <w:marRight w:val="0"/>
                      <w:marTop w:val="0"/>
                      <w:marBottom w:val="0"/>
                      <w:divBdr>
                        <w:top w:val="none" w:sz="0" w:space="0" w:color="auto"/>
                        <w:left w:val="none" w:sz="0" w:space="0" w:color="auto"/>
                        <w:bottom w:val="none" w:sz="0" w:space="0" w:color="auto"/>
                        <w:right w:val="none" w:sz="0" w:space="0" w:color="auto"/>
                      </w:divBdr>
                      <w:divsChild>
                        <w:div w:id="18390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6283">
      <w:marLeft w:val="0"/>
      <w:marRight w:val="0"/>
      <w:marTop w:val="0"/>
      <w:marBottom w:val="0"/>
      <w:divBdr>
        <w:top w:val="none" w:sz="0" w:space="0" w:color="auto"/>
        <w:left w:val="none" w:sz="0" w:space="0" w:color="auto"/>
        <w:bottom w:val="none" w:sz="0" w:space="0" w:color="auto"/>
        <w:right w:val="none" w:sz="0" w:space="0" w:color="auto"/>
      </w:divBdr>
      <w:divsChild>
        <w:div w:id="1839036299">
          <w:marLeft w:val="0"/>
          <w:marRight w:val="0"/>
          <w:marTop w:val="0"/>
          <w:marBottom w:val="0"/>
          <w:divBdr>
            <w:top w:val="none" w:sz="0" w:space="0" w:color="auto"/>
            <w:left w:val="none" w:sz="0" w:space="0" w:color="auto"/>
            <w:bottom w:val="none" w:sz="0" w:space="0" w:color="auto"/>
            <w:right w:val="none" w:sz="0" w:space="0" w:color="auto"/>
          </w:divBdr>
          <w:divsChild>
            <w:div w:id="1839036305">
              <w:marLeft w:val="0"/>
              <w:marRight w:val="0"/>
              <w:marTop w:val="0"/>
              <w:marBottom w:val="300"/>
              <w:divBdr>
                <w:top w:val="none" w:sz="0" w:space="0" w:color="auto"/>
                <w:left w:val="none" w:sz="0" w:space="0" w:color="auto"/>
                <w:bottom w:val="none" w:sz="0" w:space="0" w:color="auto"/>
                <w:right w:val="none" w:sz="0" w:space="0" w:color="auto"/>
              </w:divBdr>
              <w:divsChild>
                <w:div w:id="1839036286">
                  <w:marLeft w:val="0"/>
                  <w:marRight w:val="0"/>
                  <w:marTop w:val="0"/>
                  <w:marBottom w:val="0"/>
                  <w:divBdr>
                    <w:top w:val="none" w:sz="0" w:space="0" w:color="auto"/>
                    <w:left w:val="none" w:sz="0" w:space="0" w:color="auto"/>
                    <w:bottom w:val="none" w:sz="0" w:space="0" w:color="auto"/>
                    <w:right w:val="none" w:sz="0" w:space="0" w:color="auto"/>
                  </w:divBdr>
                  <w:divsChild>
                    <w:div w:id="1839036294">
                      <w:marLeft w:val="0"/>
                      <w:marRight w:val="0"/>
                      <w:marTop w:val="0"/>
                      <w:marBottom w:val="0"/>
                      <w:divBdr>
                        <w:top w:val="none" w:sz="0" w:space="0" w:color="auto"/>
                        <w:left w:val="none" w:sz="0" w:space="0" w:color="auto"/>
                        <w:bottom w:val="none" w:sz="0" w:space="0" w:color="auto"/>
                        <w:right w:val="none" w:sz="0" w:space="0" w:color="auto"/>
                      </w:divBdr>
                      <w:divsChild>
                        <w:div w:id="1839036295">
                          <w:marLeft w:val="0"/>
                          <w:marRight w:val="0"/>
                          <w:marTop w:val="0"/>
                          <w:marBottom w:val="0"/>
                          <w:divBdr>
                            <w:top w:val="none" w:sz="0" w:space="0" w:color="auto"/>
                            <w:left w:val="none" w:sz="0" w:space="0" w:color="auto"/>
                            <w:bottom w:val="none" w:sz="0" w:space="0" w:color="auto"/>
                            <w:right w:val="none" w:sz="0" w:space="0" w:color="auto"/>
                          </w:divBdr>
                          <w:divsChild>
                            <w:div w:id="18390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85">
      <w:marLeft w:val="0"/>
      <w:marRight w:val="0"/>
      <w:marTop w:val="0"/>
      <w:marBottom w:val="0"/>
      <w:divBdr>
        <w:top w:val="none" w:sz="0" w:space="0" w:color="auto"/>
        <w:left w:val="none" w:sz="0" w:space="0" w:color="auto"/>
        <w:bottom w:val="none" w:sz="0" w:space="0" w:color="auto"/>
        <w:right w:val="none" w:sz="0" w:space="0" w:color="auto"/>
      </w:divBdr>
      <w:divsChild>
        <w:div w:id="1839036302">
          <w:marLeft w:val="0"/>
          <w:marRight w:val="0"/>
          <w:marTop w:val="0"/>
          <w:marBottom w:val="0"/>
          <w:divBdr>
            <w:top w:val="none" w:sz="0" w:space="0" w:color="auto"/>
            <w:left w:val="none" w:sz="0" w:space="0" w:color="auto"/>
            <w:bottom w:val="none" w:sz="0" w:space="0" w:color="auto"/>
            <w:right w:val="none" w:sz="0" w:space="0" w:color="auto"/>
          </w:divBdr>
          <w:divsChild>
            <w:div w:id="1839036300">
              <w:marLeft w:val="0"/>
              <w:marRight w:val="0"/>
              <w:marTop w:val="0"/>
              <w:marBottom w:val="0"/>
              <w:divBdr>
                <w:top w:val="none" w:sz="0" w:space="0" w:color="auto"/>
                <w:left w:val="none" w:sz="0" w:space="0" w:color="auto"/>
                <w:bottom w:val="none" w:sz="0" w:space="0" w:color="auto"/>
                <w:right w:val="none" w:sz="0" w:space="0" w:color="auto"/>
              </w:divBdr>
              <w:divsChild>
                <w:div w:id="1839036304">
                  <w:marLeft w:val="0"/>
                  <w:marRight w:val="0"/>
                  <w:marTop w:val="0"/>
                  <w:marBottom w:val="0"/>
                  <w:divBdr>
                    <w:top w:val="none" w:sz="0" w:space="0" w:color="auto"/>
                    <w:left w:val="none" w:sz="0" w:space="0" w:color="auto"/>
                    <w:bottom w:val="none" w:sz="0" w:space="0" w:color="auto"/>
                    <w:right w:val="none" w:sz="0" w:space="0" w:color="auto"/>
                  </w:divBdr>
                  <w:divsChild>
                    <w:div w:id="1839036276">
                      <w:marLeft w:val="0"/>
                      <w:marRight w:val="0"/>
                      <w:marTop w:val="0"/>
                      <w:marBottom w:val="0"/>
                      <w:divBdr>
                        <w:top w:val="none" w:sz="0" w:space="0" w:color="auto"/>
                        <w:left w:val="none" w:sz="0" w:space="0" w:color="auto"/>
                        <w:bottom w:val="none" w:sz="0" w:space="0" w:color="auto"/>
                        <w:right w:val="none" w:sz="0" w:space="0" w:color="auto"/>
                      </w:divBdr>
                      <w:divsChild>
                        <w:div w:id="1839036293">
                          <w:marLeft w:val="0"/>
                          <w:marRight w:val="0"/>
                          <w:marTop w:val="0"/>
                          <w:marBottom w:val="0"/>
                          <w:divBdr>
                            <w:top w:val="none" w:sz="0" w:space="0" w:color="auto"/>
                            <w:left w:val="none" w:sz="0" w:space="0" w:color="auto"/>
                            <w:bottom w:val="none" w:sz="0" w:space="0" w:color="auto"/>
                            <w:right w:val="none" w:sz="0" w:space="0" w:color="auto"/>
                          </w:divBdr>
                          <w:divsChild>
                            <w:div w:id="1839036278">
                              <w:marLeft w:val="240"/>
                              <w:marRight w:val="240"/>
                              <w:marTop w:val="480"/>
                              <w:marBottom w:val="240"/>
                              <w:divBdr>
                                <w:top w:val="single" w:sz="6" w:space="12" w:color="666666"/>
                                <w:left w:val="single" w:sz="6" w:space="12" w:color="666666"/>
                                <w:bottom w:val="single" w:sz="6" w:space="12" w:color="666666"/>
                                <w:right w:val="single" w:sz="6" w:space="12" w:color="666666"/>
                              </w:divBdr>
                            </w:div>
                          </w:divsChild>
                        </w:div>
                      </w:divsChild>
                    </w:div>
                  </w:divsChild>
                </w:div>
              </w:divsChild>
            </w:div>
          </w:divsChild>
        </w:div>
      </w:divsChild>
    </w:div>
    <w:div w:id="1839036290">
      <w:marLeft w:val="0"/>
      <w:marRight w:val="0"/>
      <w:marTop w:val="0"/>
      <w:marBottom w:val="0"/>
      <w:divBdr>
        <w:top w:val="none" w:sz="0" w:space="0" w:color="auto"/>
        <w:left w:val="none" w:sz="0" w:space="0" w:color="auto"/>
        <w:bottom w:val="none" w:sz="0" w:space="0" w:color="auto"/>
        <w:right w:val="none" w:sz="0" w:space="0" w:color="auto"/>
      </w:divBdr>
      <w:divsChild>
        <w:div w:id="1839036308">
          <w:marLeft w:val="0"/>
          <w:marRight w:val="0"/>
          <w:marTop w:val="0"/>
          <w:marBottom w:val="0"/>
          <w:divBdr>
            <w:top w:val="none" w:sz="0" w:space="0" w:color="auto"/>
            <w:left w:val="none" w:sz="0" w:space="0" w:color="auto"/>
            <w:bottom w:val="none" w:sz="0" w:space="0" w:color="auto"/>
            <w:right w:val="none" w:sz="0" w:space="0" w:color="auto"/>
          </w:divBdr>
          <w:divsChild>
            <w:div w:id="1839036282">
              <w:marLeft w:val="0"/>
              <w:marRight w:val="0"/>
              <w:marTop w:val="0"/>
              <w:marBottom w:val="0"/>
              <w:divBdr>
                <w:top w:val="none" w:sz="0" w:space="0" w:color="auto"/>
                <w:left w:val="none" w:sz="0" w:space="0" w:color="auto"/>
                <w:bottom w:val="none" w:sz="0" w:space="0" w:color="auto"/>
                <w:right w:val="none" w:sz="0" w:space="0" w:color="auto"/>
              </w:divBdr>
              <w:divsChild>
                <w:div w:id="1839036296">
                  <w:marLeft w:val="0"/>
                  <w:marRight w:val="0"/>
                  <w:marTop w:val="0"/>
                  <w:marBottom w:val="0"/>
                  <w:divBdr>
                    <w:top w:val="none" w:sz="0" w:space="0" w:color="auto"/>
                    <w:left w:val="none" w:sz="0" w:space="0" w:color="auto"/>
                    <w:bottom w:val="none" w:sz="0" w:space="0" w:color="auto"/>
                    <w:right w:val="none" w:sz="0" w:space="0" w:color="auto"/>
                  </w:divBdr>
                  <w:divsChild>
                    <w:div w:id="1839036274">
                      <w:marLeft w:val="0"/>
                      <w:marRight w:val="0"/>
                      <w:marTop w:val="0"/>
                      <w:marBottom w:val="0"/>
                      <w:divBdr>
                        <w:top w:val="none" w:sz="0" w:space="0" w:color="auto"/>
                        <w:left w:val="none" w:sz="0" w:space="0" w:color="auto"/>
                        <w:bottom w:val="none" w:sz="0" w:space="0" w:color="auto"/>
                        <w:right w:val="none" w:sz="0" w:space="0" w:color="auto"/>
                      </w:divBdr>
                      <w:divsChild>
                        <w:div w:id="1839036307">
                          <w:marLeft w:val="0"/>
                          <w:marRight w:val="0"/>
                          <w:marTop w:val="0"/>
                          <w:marBottom w:val="0"/>
                          <w:divBdr>
                            <w:top w:val="none" w:sz="0" w:space="0" w:color="auto"/>
                            <w:left w:val="none" w:sz="0" w:space="0" w:color="auto"/>
                            <w:bottom w:val="none" w:sz="0" w:space="0" w:color="auto"/>
                            <w:right w:val="none" w:sz="0" w:space="0" w:color="auto"/>
                          </w:divBdr>
                          <w:divsChild>
                            <w:div w:id="1839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97">
      <w:marLeft w:val="0"/>
      <w:marRight w:val="0"/>
      <w:marTop w:val="0"/>
      <w:marBottom w:val="0"/>
      <w:divBdr>
        <w:top w:val="none" w:sz="0" w:space="0" w:color="auto"/>
        <w:left w:val="none" w:sz="0" w:space="0" w:color="auto"/>
        <w:bottom w:val="none" w:sz="0" w:space="0" w:color="auto"/>
        <w:right w:val="none" w:sz="0" w:space="0" w:color="auto"/>
      </w:divBdr>
      <w:divsChild>
        <w:div w:id="1839036280">
          <w:marLeft w:val="0"/>
          <w:marRight w:val="0"/>
          <w:marTop w:val="0"/>
          <w:marBottom w:val="0"/>
          <w:divBdr>
            <w:top w:val="none" w:sz="0" w:space="0" w:color="auto"/>
            <w:left w:val="none" w:sz="0" w:space="0" w:color="auto"/>
            <w:bottom w:val="none" w:sz="0" w:space="0" w:color="auto"/>
            <w:right w:val="none" w:sz="0" w:space="0" w:color="auto"/>
          </w:divBdr>
          <w:divsChild>
            <w:div w:id="1839036298">
              <w:marLeft w:val="0"/>
              <w:marRight w:val="0"/>
              <w:marTop w:val="0"/>
              <w:marBottom w:val="300"/>
              <w:divBdr>
                <w:top w:val="none" w:sz="0" w:space="0" w:color="auto"/>
                <w:left w:val="none" w:sz="0" w:space="0" w:color="auto"/>
                <w:bottom w:val="none" w:sz="0" w:space="0" w:color="auto"/>
                <w:right w:val="none" w:sz="0" w:space="0" w:color="auto"/>
              </w:divBdr>
              <w:divsChild>
                <w:div w:id="1839036284">
                  <w:marLeft w:val="0"/>
                  <w:marRight w:val="0"/>
                  <w:marTop w:val="0"/>
                  <w:marBottom w:val="0"/>
                  <w:divBdr>
                    <w:top w:val="none" w:sz="0" w:space="0" w:color="auto"/>
                    <w:left w:val="none" w:sz="0" w:space="0" w:color="auto"/>
                    <w:bottom w:val="none" w:sz="0" w:space="0" w:color="auto"/>
                    <w:right w:val="none" w:sz="0" w:space="0" w:color="auto"/>
                  </w:divBdr>
                  <w:divsChild>
                    <w:div w:id="1839036289">
                      <w:marLeft w:val="0"/>
                      <w:marRight w:val="0"/>
                      <w:marTop w:val="0"/>
                      <w:marBottom w:val="0"/>
                      <w:divBdr>
                        <w:top w:val="none" w:sz="0" w:space="0" w:color="auto"/>
                        <w:left w:val="none" w:sz="0" w:space="0" w:color="auto"/>
                        <w:bottom w:val="none" w:sz="0" w:space="0" w:color="auto"/>
                        <w:right w:val="none" w:sz="0" w:space="0" w:color="auto"/>
                      </w:divBdr>
                      <w:divsChild>
                        <w:div w:id="1839036273">
                          <w:marLeft w:val="0"/>
                          <w:marRight w:val="0"/>
                          <w:marTop w:val="0"/>
                          <w:marBottom w:val="0"/>
                          <w:divBdr>
                            <w:top w:val="none" w:sz="0" w:space="0" w:color="auto"/>
                            <w:left w:val="none" w:sz="0" w:space="0" w:color="auto"/>
                            <w:bottom w:val="none" w:sz="0" w:space="0" w:color="auto"/>
                            <w:right w:val="none" w:sz="0" w:space="0" w:color="auto"/>
                          </w:divBdr>
                          <w:divsChild>
                            <w:div w:id="18390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303">
      <w:marLeft w:val="0"/>
      <w:marRight w:val="0"/>
      <w:marTop w:val="0"/>
      <w:marBottom w:val="0"/>
      <w:divBdr>
        <w:top w:val="none" w:sz="0" w:space="0" w:color="auto"/>
        <w:left w:val="none" w:sz="0" w:space="0" w:color="auto"/>
        <w:bottom w:val="none" w:sz="0" w:space="0" w:color="auto"/>
        <w:right w:val="none" w:sz="0" w:space="0" w:color="auto"/>
      </w:divBdr>
    </w:div>
    <w:div w:id="1885408040">
      <w:bodyDiv w:val="1"/>
      <w:marLeft w:val="0"/>
      <w:marRight w:val="0"/>
      <w:marTop w:val="0"/>
      <w:marBottom w:val="0"/>
      <w:divBdr>
        <w:top w:val="none" w:sz="0" w:space="0" w:color="auto"/>
        <w:left w:val="none" w:sz="0" w:space="0" w:color="auto"/>
        <w:bottom w:val="none" w:sz="0" w:space="0" w:color="auto"/>
        <w:right w:val="none" w:sz="0" w:space="0" w:color="auto"/>
      </w:divBdr>
    </w:div>
    <w:div w:id="1892694149">
      <w:bodyDiv w:val="1"/>
      <w:marLeft w:val="0"/>
      <w:marRight w:val="0"/>
      <w:marTop w:val="0"/>
      <w:marBottom w:val="0"/>
      <w:divBdr>
        <w:top w:val="none" w:sz="0" w:space="0" w:color="auto"/>
        <w:left w:val="none" w:sz="0" w:space="0" w:color="auto"/>
        <w:bottom w:val="none" w:sz="0" w:space="0" w:color="auto"/>
        <w:right w:val="none" w:sz="0" w:space="0" w:color="auto"/>
      </w:divBdr>
    </w:div>
    <w:div w:id="2025856859">
      <w:bodyDiv w:val="1"/>
      <w:marLeft w:val="0"/>
      <w:marRight w:val="0"/>
      <w:marTop w:val="0"/>
      <w:marBottom w:val="0"/>
      <w:divBdr>
        <w:top w:val="none" w:sz="0" w:space="0" w:color="auto"/>
        <w:left w:val="none" w:sz="0" w:space="0" w:color="auto"/>
        <w:bottom w:val="none" w:sz="0" w:space="0" w:color="auto"/>
        <w:right w:val="none" w:sz="0" w:space="0" w:color="auto"/>
      </w:divBdr>
    </w:div>
    <w:div w:id="2075855142">
      <w:bodyDiv w:val="1"/>
      <w:marLeft w:val="0"/>
      <w:marRight w:val="0"/>
      <w:marTop w:val="0"/>
      <w:marBottom w:val="0"/>
      <w:divBdr>
        <w:top w:val="none" w:sz="0" w:space="0" w:color="auto"/>
        <w:left w:val="none" w:sz="0" w:space="0" w:color="auto"/>
        <w:bottom w:val="none" w:sz="0" w:space="0" w:color="auto"/>
        <w:right w:val="none" w:sz="0" w:space="0" w:color="auto"/>
      </w:divBdr>
    </w:div>
    <w:div w:id="21138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nvironment.gov.au/emissions-reduction-fun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nvironment.gov.au" TargetMode="External"/><Relationship Id="rId23"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nvironment.gov.a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ss.nsw.gov.au/files/3b4bc901-796f-40cd-bace-a35000e9d4f5/ESSRule2of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7" ma:contentTypeDescription="SPIRE Document" ma:contentTypeScope="" ma:versionID="2dd36d450d929e4bef24488138dc89e2">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IconOverlay xmlns="http://schemas.microsoft.com/sharepoint/v4" xsi:nil="true"/>
    <Function xmlns="7d1753f3-b6db-484b-93d6-b74f5ca30d2d">Administration</Function>
    <DocumentDescription xmlns="7d1753f3-b6db-484b-93d6-b74f5ca30d2d" xsi:nil="true"/>
    <RecordNumber xmlns="7d1753f3-b6db-484b-93d6-b74f5ca30d2d">000326977</RecordNumber>
    <Approval xmlns="7d1753f3-b6db-484b-93d6-b74f5ca30d2d"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33286-00DE-4F03-99DB-28984A6EB0FC}"/>
</file>

<file path=customXml/itemProps2.xml><?xml version="1.0" encoding="utf-8"?>
<ds:datastoreItem xmlns:ds="http://schemas.openxmlformats.org/officeDocument/2006/customXml" ds:itemID="{862E79CC-7F69-4E61-BD56-8E5755624C15}"/>
</file>

<file path=customXml/itemProps3.xml><?xml version="1.0" encoding="utf-8"?>
<ds:datastoreItem xmlns:ds="http://schemas.openxmlformats.org/officeDocument/2006/customXml" ds:itemID="{64C01776-0FF2-460D-99E7-9CBC86C18945}"/>
</file>

<file path=customXml/itemProps4.xml><?xml version="1.0" encoding="utf-8"?>
<ds:datastoreItem xmlns:ds="http://schemas.openxmlformats.org/officeDocument/2006/customXml" ds:itemID="{80027E2D-6214-4DA3-80A5-7D08FF8141B5}"/>
</file>

<file path=customXml/itemProps5.xml><?xml version="1.0" encoding="utf-8"?>
<ds:datastoreItem xmlns:ds="http://schemas.openxmlformats.org/officeDocument/2006/customXml" ds:itemID="{06A714EF-7BA0-48F2-BA42-42C37282F5DC}"/>
</file>

<file path=customXml/itemProps6.xml><?xml version="1.0" encoding="utf-8"?>
<ds:datastoreItem xmlns:ds="http://schemas.openxmlformats.org/officeDocument/2006/customXml" ds:itemID="{2C4EE2DB-0ED8-4E40-A80B-A0559454E00E}"/>
</file>

<file path=docProps/app.xml><?xml version="1.0" encoding="utf-8"?>
<Properties xmlns="http://schemas.openxmlformats.org/officeDocument/2006/extended-properties" xmlns:vt="http://schemas.openxmlformats.org/officeDocument/2006/docPropsVTypes">
  <Template>Normal</Template>
  <TotalTime>2</TotalTime>
  <Pages>44</Pages>
  <Words>18457</Words>
  <Characters>103495</Characters>
  <Application>Microsoft Office Word</Application>
  <DocSecurity>0</DocSecurity>
  <Lines>862</Lines>
  <Paragraphs>243</Paragraphs>
  <ScaleCrop>false</ScaleCrop>
  <HeadingPairs>
    <vt:vector size="2" baseType="variant">
      <vt:variant>
        <vt:lpstr>Title</vt:lpstr>
      </vt:variant>
      <vt:variant>
        <vt:i4>1</vt:i4>
      </vt:variant>
    </vt:vector>
  </HeadingPairs>
  <TitlesOfParts>
    <vt:vector size="1" baseType="lpstr">
      <vt:lpstr>Explanatory Statement - Carbon Credits (Carbon Farming Initiative) Methodology (Industrial Fuel and Energy Efficiency) Determination 2014</vt:lpstr>
    </vt:vector>
  </TitlesOfParts>
  <Company>Department of the Prime Minister and Cabinet</Company>
  <LinksUpToDate>false</LinksUpToDate>
  <CharactersWithSpaces>121709</CharactersWithSpaces>
  <SharedDoc>false</SharedDoc>
  <HLinks>
    <vt:vector size="18" baseType="variant">
      <vt:variant>
        <vt:i4>6946849</vt:i4>
      </vt:variant>
      <vt:variant>
        <vt:i4>3</vt:i4>
      </vt:variant>
      <vt:variant>
        <vt:i4>0</vt:i4>
      </vt:variant>
      <vt:variant>
        <vt:i4>5</vt:i4>
      </vt:variant>
      <vt:variant>
        <vt:lpwstr>http://www.environment.gov.au/</vt:lpwstr>
      </vt:variant>
      <vt:variant>
        <vt:lpwstr/>
      </vt:variant>
      <vt:variant>
        <vt:i4>6881336</vt:i4>
      </vt:variant>
      <vt:variant>
        <vt:i4>0</vt:i4>
      </vt:variant>
      <vt:variant>
        <vt:i4>0</vt:i4>
      </vt:variant>
      <vt:variant>
        <vt:i4>5</vt:i4>
      </vt:variant>
      <vt:variant>
        <vt:lpwstr>http://www.environment.gov.au/emissions-reduction-fund</vt:lpwstr>
      </vt:variant>
      <vt:variant>
        <vt:lpwstr/>
      </vt:variant>
      <vt:variant>
        <vt:i4>3080228</vt:i4>
      </vt:variant>
      <vt:variant>
        <vt:i4>0</vt:i4>
      </vt:variant>
      <vt:variant>
        <vt:i4>0</vt:i4>
      </vt:variant>
      <vt:variant>
        <vt:i4>5</vt:i4>
      </vt:variant>
      <vt:variant>
        <vt:lpwstr>http://www.ess.nsw.gov.au/files/3b4bc901-796f-40cd-bace-a35000e9d4f5/ESSRule2of2014.pdf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Carbon Credits (Carbon Farming Initiative) Methodology (Industrial Fuel and Energy Efficiency) Determination 2014</dc:title>
  <dc:creator>Department of the Environment</dc:creator>
  <cp:lastModifiedBy>a15139</cp:lastModifiedBy>
  <cp:revision>2</cp:revision>
  <cp:lastPrinted>2015-03-24T07:27:00Z</cp:lastPrinted>
  <dcterms:created xsi:type="dcterms:W3CDTF">2015-03-26T01:04:00Z</dcterms:created>
  <dcterms:modified xsi:type="dcterms:W3CDTF">2015-03-26T01:04:00Z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ContentTypeId">
    <vt:lpwstr>0x010100BB2CA5D4910ACE4AADB481B488BD147400FA829B4AF55F244EAE47CDC9BD732406</vt:lpwstr>
  </property>
  <property fmtid="{D5CDD505-2E9C-101B-9397-08002B2CF9AE}" pid="4" name="RecordPoint_WorkflowType">
    <vt:lpwstr>ActiveSubmitStub</vt:lpwstr>
  </property>
  <property fmtid="{D5CDD505-2E9C-101B-9397-08002B2CF9AE}" pid="5" name="RecordPoint_ActiveItemSiteId">
    <vt:lpwstr>{890acc58-830d-4c0f-8f38-0a6dcc0cb92f}</vt:lpwstr>
  </property>
  <property fmtid="{D5CDD505-2E9C-101B-9397-08002B2CF9AE}" pid="6" name="RecordPoint_ActiveItemListId">
    <vt:lpwstr>{8603bb64-ffce-48ca-be1c-084f01c244e0}</vt:lpwstr>
  </property>
  <property fmtid="{D5CDD505-2E9C-101B-9397-08002B2CF9AE}" pid="7" name="RecordPoint_ActiveItemUniqueId">
    <vt:lpwstr>{6fed378c-5a45-4a5a-9162-a845395dbcca}</vt:lpwstr>
  </property>
  <property fmtid="{D5CDD505-2E9C-101B-9397-08002B2CF9AE}" pid="8" name="RecordPoint_ActiveItemWebId">
    <vt:lpwstr>{7d1753f3-b6db-484b-93d6-b74f5ca30d2d}</vt:lpwstr>
  </property>
  <property fmtid="{D5CDD505-2E9C-101B-9397-08002B2CF9AE}" pid="9" name="RecordPoint_RecordNumberSubmitted">
    <vt:lpwstr>000326977</vt:lpwstr>
  </property>
  <property fmtid="{D5CDD505-2E9C-101B-9397-08002B2CF9AE}" pid="10" name="RecordPoint_SubmissionCompleted">
    <vt:lpwstr>2015-03-26T12:09:42.1446186+11:00</vt:lpwstr>
  </property>
</Properties>
</file>