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A536F" w:rsidRDefault="00193461" w:rsidP="00C63713">
      <w:pPr>
        <w:rPr>
          <w:sz w:val="28"/>
        </w:rPr>
      </w:pPr>
      <w:r w:rsidRPr="007A536F">
        <w:rPr>
          <w:noProof/>
          <w:lang w:eastAsia="en-AU"/>
        </w:rPr>
        <w:drawing>
          <wp:inline distT="0" distB="0" distL="0" distR="0" wp14:anchorId="0B8DE0AF" wp14:editId="5CF157C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A536F" w:rsidRDefault="0048364F" w:rsidP="0048364F">
      <w:pPr>
        <w:rPr>
          <w:sz w:val="19"/>
        </w:rPr>
      </w:pPr>
    </w:p>
    <w:p w:rsidR="0048364F" w:rsidRPr="007A536F" w:rsidRDefault="00756D97" w:rsidP="0048364F">
      <w:pPr>
        <w:pStyle w:val="ShortT"/>
      </w:pPr>
      <w:r w:rsidRPr="007A536F">
        <w:t>Treasury Laws Amendment (2015 Measures No.</w:t>
      </w:r>
      <w:r w:rsidR="007A536F" w:rsidRPr="007A536F">
        <w:t> </w:t>
      </w:r>
      <w:r w:rsidRPr="007A536F">
        <w:t>1) Regulation</w:t>
      </w:r>
      <w:r w:rsidR="007A536F" w:rsidRPr="007A536F">
        <w:t> </w:t>
      </w:r>
      <w:r w:rsidRPr="007A536F">
        <w:t>2015</w:t>
      </w:r>
    </w:p>
    <w:p w:rsidR="0048364F" w:rsidRPr="007A536F" w:rsidRDefault="0048364F" w:rsidP="0048364F"/>
    <w:p w:rsidR="0048364F" w:rsidRPr="007A536F" w:rsidRDefault="00A4361F" w:rsidP="00680F17">
      <w:pPr>
        <w:pStyle w:val="InstNo"/>
      </w:pPr>
      <w:r w:rsidRPr="007A536F">
        <w:t>Select Legislative Instrument</w:t>
      </w:r>
      <w:r w:rsidR="00154EAC" w:rsidRPr="007A536F">
        <w:t xml:space="preserve"> </w:t>
      </w:r>
      <w:bookmarkStart w:id="0" w:name="BKCheck15B_1"/>
      <w:bookmarkEnd w:id="0"/>
      <w:r w:rsidR="00D0104A" w:rsidRPr="007A536F">
        <w:fldChar w:fldCharType="begin"/>
      </w:r>
      <w:r w:rsidR="00D0104A" w:rsidRPr="007A536F">
        <w:instrText xml:space="preserve"> DOCPROPERTY  ActNo </w:instrText>
      </w:r>
      <w:r w:rsidR="00D0104A" w:rsidRPr="007A536F">
        <w:fldChar w:fldCharType="separate"/>
      </w:r>
      <w:r w:rsidR="00E11AE8">
        <w:t>No. 39, 2015</w:t>
      </w:r>
      <w:r w:rsidR="00D0104A" w:rsidRPr="007A536F">
        <w:fldChar w:fldCharType="end"/>
      </w:r>
    </w:p>
    <w:p w:rsidR="00A6304A" w:rsidRPr="007A536F" w:rsidRDefault="00A6304A" w:rsidP="000C5962">
      <w:pPr>
        <w:pStyle w:val="SignCoverPageStart"/>
        <w:spacing w:before="240"/>
        <w:rPr>
          <w:szCs w:val="22"/>
        </w:rPr>
      </w:pPr>
      <w:r w:rsidRPr="007A536F">
        <w:rPr>
          <w:szCs w:val="22"/>
        </w:rPr>
        <w:t xml:space="preserve">I, the Honourable Alex </w:t>
      </w:r>
      <w:proofErr w:type="spellStart"/>
      <w:r w:rsidRPr="007A536F">
        <w:rPr>
          <w:szCs w:val="22"/>
        </w:rPr>
        <w:t>Chernov</w:t>
      </w:r>
      <w:proofErr w:type="spellEnd"/>
      <w:r w:rsidRPr="007A536F">
        <w:rPr>
          <w:szCs w:val="22"/>
        </w:rPr>
        <w:t xml:space="preserve"> AC QC, Administrator of the Government of the Commonwealth of Australia, acting with the advice of the Federal Executive Council, make the following regulation.</w:t>
      </w:r>
    </w:p>
    <w:p w:rsidR="00A6304A" w:rsidRPr="007A536F" w:rsidRDefault="00A6304A" w:rsidP="000C5962">
      <w:pPr>
        <w:keepNext/>
        <w:spacing w:before="720" w:line="240" w:lineRule="atLeast"/>
        <w:ind w:right="397"/>
        <w:jc w:val="both"/>
        <w:rPr>
          <w:szCs w:val="22"/>
        </w:rPr>
      </w:pPr>
      <w:r w:rsidRPr="007A536F">
        <w:rPr>
          <w:szCs w:val="22"/>
        </w:rPr>
        <w:t xml:space="preserve">Dated </w:t>
      </w:r>
      <w:bookmarkStart w:id="1" w:name="BKCheck15B_2"/>
      <w:bookmarkEnd w:id="1"/>
      <w:r w:rsidRPr="007A536F">
        <w:rPr>
          <w:szCs w:val="22"/>
        </w:rPr>
        <w:fldChar w:fldCharType="begin"/>
      </w:r>
      <w:r w:rsidRPr="007A536F">
        <w:rPr>
          <w:szCs w:val="22"/>
        </w:rPr>
        <w:instrText xml:space="preserve"> DOCPROPERTY  DateMade </w:instrText>
      </w:r>
      <w:r w:rsidRPr="007A536F">
        <w:rPr>
          <w:szCs w:val="22"/>
        </w:rPr>
        <w:fldChar w:fldCharType="separate"/>
      </w:r>
      <w:r w:rsidR="00E11AE8">
        <w:rPr>
          <w:szCs w:val="22"/>
        </w:rPr>
        <w:t>26 March 2015</w:t>
      </w:r>
      <w:r w:rsidRPr="007A536F">
        <w:rPr>
          <w:szCs w:val="22"/>
        </w:rPr>
        <w:fldChar w:fldCharType="end"/>
      </w:r>
    </w:p>
    <w:p w:rsidR="00A6304A" w:rsidRPr="007A536F" w:rsidRDefault="00A6304A" w:rsidP="000C5962">
      <w:pPr>
        <w:keepNext/>
        <w:tabs>
          <w:tab w:val="left" w:pos="3402"/>
        </w:tabs>
        <w:spacing w:before="1080" w:line="300" w:lineRule="atLeast"/>
        <w:ind w:left="397" w:right="397"/>
        <w:jc w:val="right"/>
        <w:rPr>
          <w:szCs w:val="22"/>
        </w:rPr>
      </w:pPr>
      <w:r w:rsidRPr="007A536F">
        <w:rPr>
          <w:szCs w:val="22"/>
        </w:rPr>
        <w:t xml:space="preserve">Alex </w:t>
      </w:r>
      <w:proofErr w:type="spellStart"/>
      <w:r w:rsidRPr="007A536F">
        <w:rPr>
          <w:szCs w:val="22"/>
        </w:rPr>
        <w:t>Chernov</w:t>
      </w:r>
      <w:proofErr w:type="spellEnd"/>
    </w:p>
    <w:p w:rsidR="00A6304A" w:rsidRPr="007A536F" w:rsidRDefault="00A6304A" w:rsidP="000C5962">
      <w:pPr>
        <w:keepNext/>
        <w:tabs>
          <w:tab w:val="left" w:pos="3402"/>
        </w:tabs>
        <w:spacing w:line="300" w:lineRule="atLeast"/>
        <w:ind w:left="397" w:right="397"/>
        <w:jc w:val="right"/>
        <w:rPr>
          <w:szCs w:val="22"/>
        </w:rPr>
      </w:pPr>
      <w:r w:rsidRPr="007A536F">
        <w:rPr>
          <w:szCs w:val="22"/>
        </w:rPr>
        <w:t>Administrator</w:t>
      </w:r>
    </w:p>
    <w:p w:rsidR="00A6304A" w:rsidRPr="007A536F" w:rsidRDefault="00A6304A" w:rsidP="000C5962">
      <w:pPr>
        <w:keepNext/>
        <w:tabs>
          <w:tab w:val="left" w:pos="3402"/>
        </w:tabs>
        <w:spacing w:before="840" w:after="1080" w:line="300" w:lineRule="atLeast"/>
        <w:ind w:right="397"/>
        <w:rPr>
          <w:szCs w:val="22"/>
        </w:rPr>
      </w:pPr>
      <w:r w:rsidRPr="007A536F">
        <w:rPr>
          <w:szCs w:val="22"/>
        </w:rPr>
        <w:t>By His Excellency’s Command</w:t>
      </w:r>
    </w:p>
    <w:p w:rsidR="00A6304A" w:rsidRPr="007A536F" w:rsidRDefault="00A6304A" w:rsidP="000C5962">
      <w:pPr>
        <w:keepNext/>
        <w:tabs>
          <w:tab w:val="left" w:pos="3402"/>
        </w:tabs>
        <w:spacing w:before="480" w:line="300" w:lineRule="atLeast"/>
        <w:ind w:right="397"/>
        <w:rPr>
          <w:szCs w:val="22"/>
        </w:rPr>
      </w:pPr>
      <w:r w:rsidRPr="007A536F">
        <w:rPr>
          <w:szCs w:val="22"/>
        </w:rPr>
        <w:t xml:space="preserve">Josh </w:t>
      </w:r>
      <w:proofErr w:type="spellStart"/>
      <w:r w:rsidRPr="007A536F">
        <w:rPr>
          <w:szCs w:val="22"/>
        </w:rPr>
        <w:t>Frydenberg</w:t>
      </w:r>
      <w:proofErr w:type="spellEnd"/>
    </w:p>
    <w:p w:rsidR="00A6304A" w:rsidRPr="007A536F" w:rsidRDefault="00A6304A" w:rsidP="000C5962">
      <w:pPr>
        <w:pStyle w:val="SignCoverPageEnd"/>
        <w:rPr>
          <w:szCs w:val="22"/>
        </w:rPr>
      </w:pPr>
      <w:r w:rsidRPr="007A536F">
        <w:rPr>
          <w:szCs w:val="22"/>
        </w:rPr>
        <w:t>Assistant Treasurer</w:t>
      </w:r>
    </w:p>
    <w:p w:rsidR="00A6304A" w:rsidRPr="007A536F" w:rsidRDefault="00A6304A" w:rsidP="00A6304A"/>
    <w:p w:rsidR="0048364F" w:rsidRPr="007A536F" w:rsidRDefault="0048364F" w:rsidP="0048364F">
      <w:pPr>
        <w:pStyle w:val="Header"/>
        <w:tabs>
          <w:tab w:val="clear" w:pos="4150"/>
          <w:tab w:val="clear" w:pos="8307"/>
        </w:tabs>
      </w:pPr>
      <w:r w:rsidRPr="007A536F">
        <w:rPr>
          <w:rStyle w:val="CharAmSchNo"/>
        </w:rPr>
        <w:t xml:space="preserve"> </w:t>
      </w:r>
      <w:r w:rsidRPr="007A536F">
        <w:rPr>
          <w:rStyle w:val="CharAmSchText"/>
        </w:rPr>
        <w:t xml:space="preserve"> </w:t>
      </w:r>
    </w:p>
    <w:p w:rsidR="0048364F" w:rsidRPr="007A536F" w:rsidRDefault="0048364F" w:rsidP="0048364F">
      <w:pPr>
        <w:pStyle w:val="Header"/>
        <w:tabs>
          <w:tab w:val="clear" w:pos="4150"/>
          <w:tab w:val="clear" w:pos="8307"/>
        </w:tabs>
      </w:pPr>
      <w:r w:rsidRPr="007A536F">
        <w:rPr>
          <w:rStyle w:val="CharAmPartNo"/>
        </w:rPr>
        <w:t xml:space="preserve"> </w:t>
      </w:r>
      <w:r w:rsidRPr="007A536F">
        <w:rPr>
          <w:rStyle w:val="CharAmPartText"/>
        </w:rPr>
        <w:t xml:space="preserve"> </w:t>
      </w:r>
    </w:p>
    <w:p w:rsidR="0048364F" w:rsidRPr="007A536F" w:rsidRDefault="0048364F" w:rsidP="0048364F">
      <w:pPr>
        <w:sectPr w:rsidR="0048364F" w:rsidRPr="007A536F" w:rsidSect="0013190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7A536F" w:rsidRDefault="0048364F" w:rsidP="00470143">
      <w:pPr>
        <w:rPr>
          <w:sz w:val="36"/>
        </w:rPr>
      </w:pPr>
      <w:r w:rsidRPr="007A536F">
        <w:rPr>
          <w:sz w:val="36"/>
        </w:rPr>
        <w:lastRenderedPageBreak/>
        <w:t>Contents</w:t>
      </w:r>
    </w:p>
    <w:bookmarkStart w:id="2" w:name="BKCheck15B_3"/>
    <w:bookmarkEnd w:id="2"/>
    <w:p w:rsidR="007A536F" w:rsidRPr="007A536F" w:rsidRDefault="007A536F">
      <w:pPr>
        <w:pStyle w:val="TOC5"/>
        <w:rPr>
          <w:rFonts w:asciiTheme="minorHAnsi" w:eastAsiaTheme="minorEastAsia" w:hAnsiTheme="minorHAnsi" w:cstheme="minorBidi"/>
          <w:noProof/>
          <w:kern w:val="0"/>
          <w:sz w:val="22"/>
          <w:szCs w:val="22"/>
        </w:rPr>
      </w:pPr>
      <w:r w:rsidRPr="007A536F">
        <w:fldChar w:fldCharType="begin"/>
      </w:r>
      <w:r w:rsidRPr="007A536F">
        <w:instrText xml:space="preserve"> TOC \o "1-9" </w:instrText>
      </w:r>
      <w:r w:rsidRPr="007A536F">
        <w:fldChar w:fldCharType="separate"/>
      </w:r>
      <w:r w:rsidRPr="007A536F">
        <w:rPr>
          <w:noProof/>
        </w:rPr>
        <w:t>1</w:t>
      </w:r>
      <w:r w:rsidRPr="007A536F">
        <w:rPr>
          <w:noProof/>
        </w:rPr>
        <w:tab/>
        <w:t>Name</w:t>
      </w:r>
      <w:r w:rsidRPr="007A536F">
        <w:rPr>
          <w:noProof/>
        </w:rPr>
        <w:tab/>
      </w:r>
      <w:r w:rsidRPr="007A536F">
        <w:rPr>
          <w:noProof/>
        </w:rPr>
        <w:fldChar w:fldCharType="begin"/>
      </w:r>
      <w:r w:rsidRPr="007A536F">
        <w:rPr>
          <w:noProof/>
        </w:rPr>
        <w:instrText xml:space="preserve"> PAGEREF _Toc414276368 \h </w:instrText>
      </w:r>
      <w:r w:rsidRPr="007A536F">
        <w:rPr>
          <w:noProof/>
        </w:rPr>
      </w:r>
      <w:r w:rsidRPr="007A536F">
        <w:rPr>
          <w:noProof/>
        </w:rPr>
        <w:fldChar w:fldCharType="separate"/>
      </w:r>
      <w:r w:rsidR="00E11AE8">
        <w:rPr>
          <w:noProof/>
        </w:rPr>
        <w:t>1</w:t>
      </w:r>
      <w:r w:rsidRPr="007A536F">
        <w:rPr>
          <w:noProof/>
        </w:rPr>
        <w:fldChar w:fldCharType="end"/>
      </w:r>
    </w:p>
    <w:p w:rsidR="007A536F" w:rsidRPr="007A536F" w:rsidRDefault="007A536F">
      <w:pPr>
        <w:pStyle w:val="TOC5"/>
        <w:rPr>
          <w:rFonts w:asciiTheme="minorHAnsi" w:eastAsiaTheme="minorEastAsia" w:hAnsiTheme="minorHAnsi" w:cstheme="minorBidi"/>
          <w:noProof/>
          <w:kern w:val="0"/>
          <w:sz w:val="22"/>
          <w:szCs w:val="22"/>
        </w:rPr>
      </w:pPr>
      <w:r w:rsidRPr="007A536F">
        <w:rPr>
          <w:noProof/>
        </w:rPr>
        <w:t>2</w:t>
      </w:r>
      <w:r w:rsidRPr="007A536F">
        <w:rPr>
          <w:noProof/>
        </w:rPr>
        <w:tab/>
        <w:t>Commencement</w:t>
      </w:r>
      <w:r w:rsidRPr="007A536F">
        <w:rPr>
          <w:noProof/>
        </w:rPr>
        <w:tab/>
      </w:r>
      <w:r w:rsidRPr="007A536F">
        <w:rPr>
          <w:noProof/>
        </w:rPr>
        <w:fldChar w:fldCharType="begin"/>
      </w:r>
      <w:r w:rsidRPr="007A536F">
        <w:rPr>
          <w:noProof/>
        </w:rPr>
        <w:instrText xml:space="preserve"> PAGEREF _Toc414276369 \h </w:instrText>
      </w:r>
      <w:r w:rsidRPr="007A536F">
        <w:rPr>
          <w:noProof/>
        </w:rPr>
      </w:r>
      <w:r w:rsidRPr="007A536F">
        <w:rPr>
          <w:noProof/>
        </w:rPr>
        <w:fldChar w:fldCharType="separate"/>
      </w:r>
      <w:r w:rsidR="00E11AE8">
        <w:rPr>
          <w:noProof/>
        </w:rPr>
        <w:t>1</w:t>
      </w:r>
      <w:r w:rsidRPr="007A536F">
        <w:rPr>
          <w:noProof/>
        </w:rPr>
        <w:fldChar w:fldCharType="end"/>
      </w:r>
    </w:p>
    <w:p w:rsidR="007A536F" w:rsidRPr="007A536F" w:rsidRDefault="007A536F">
      <w:pPr>
        <w:pStyle w:val="TOC5"/>
        <w:rPr>
          <w:rFonts w:asciiTheme="minorHAnsi" w:eastAsiaTheme="minorEastAsia" w:hAnsiTheme="minorHAnsi" w:cstheme="minorBidi"/>
          <w:noProof/>
          <w:kern w:val="0"/>
          <w:sz w:val="22"/>
          <w:szCs w:val="22"/>
        </w:rPr>
      </w:pPr>
      <w:r w:rsidRPr="007A536F">
        <w:rPr>
          <w:noProof/>
        </w:rPr>
        <w:t>3</w:t>
      </w:r>
      <w:r w:rsidRPr="007A536F">
        <w:rPr>
          <w:noProof/>
        </w:rPr>
        <w:tab/>
        <w:t>Authority</w:t>
      </w:r>
      <w:r w:rsidRPr="007A536F">
        <w:rPr>
          <w:noProof/>
        </w:rPr>
        <w:tab/>
      </w:r>
      <w:r w:rsidRPr="007A536F">
        <w:rPr>
          <w:noProof/>
        </w:rPr>
        <w:fldChar w:fldCharType="begin"/>
      </w:r>
      <w:r w:rsidRPr="007A536F">
        <w:rPr>
          <w:noProof/>
        </w:rPr>
        <w:instrText xml:space="preserve"> PAGEREF _Toc414276370 \h </w:instrText>
      </w:r>
      <w:r w:rsidRPr="007A536F">
        <w:rPr>
          <w:noProof/>
        </w:rPr>
      </w:r>
      <w:r w:rsidRPr="007A536F">
        <w:rPr>
          <w:noProof/>
        </w:rPr>
        <w:fldChar w:fldCharType="separate"/>
      </w:r>
      <w:r w:rsidR="00E11AE8">
        <w:rPr>
          <w:noProof/>
        </w:rPr>
        <w:t>1</w:t>
      </w:r>
      <w:r w:rsidRPr="007A536F">
        <w:rPr>
          <w:noProof/>
        </w:rPr>
        <w:fldChar w:fldCharType="end"/>
      </w:r>
    </w:p>
    <w:p w:rsidR="007A536F" w:rsidRPr="007A536F" w:rsidRDefault="007A536F">
      <w:pPr>
        <w:pStyle w:val="TOC5"/>
        <w:rPr>
          <w:rFonts w:asciiTheme="minorHAnsi" w:eastAsiaTheme="minorEastAsia" w:hAnsiTheme="minorHAnsi" w:cstheme="minorBidi"/>
          <w:noProof/>
          <w:kern w:val="0"/>
          <w:sz w:val="22"/>
          <w:szCs w:val="22"/>
        </w:rPr>
      </w:pPr>
      <w:r w:rsidRPr="007A536F">
        <w:rPr>
          <w:noProof/>
        </w:rPr>
        <w:t>4</w:t>
      </w:r>
      <w:r w:rsidRPr="007A536F">
        <w:rPr>
          <w:noProof/>
        </w:rPr>
        <w:tab/>
        <w:t>Schedules</w:t>
      </w:r>
      <w:r w:rsidRPr="007A536F">
        <w:rPr>
          <w:noProof/>
        </w:rPr>
        <w:tab/>
      </w:r>
      <w:r w:rsidRPr="007A536F">
        <w:rPr>
          <w:noProof/>
        </w:rPr>
        <w:fldChar w:fldCharType="begin"/>
      </w:r>
      <w:r w:rsidRPr="007A536F">
        <w:rPr>
          <w:noProof/>
        </w:rPr>
        <w:instrText xml:space="preserve"> PAGEREF _Toc414276371 \h </w:instrText>
      </w:r>
      <w:r w:rsidRPr="007A536F">
        <w:rPr>
          <w:noProof/>
        </w:rPr>
      </w:r>
      <w:r w:rsidRPr="007A536F">
        <w:rPr>
          <w:noProof/>
        </w:rPr>
        <w:fldChar w:fldCharType="separate"/>
      </w:r>
      <w:r w:rsidR="00E11AE8">
        <w:rPr>
          <w:noProof/>
        </w:rPr>
        <w:t>2</w:t>
      </w:r>
      <w:r w:rsidRPr="007A536F">
        <w:rPr>
          <w:noProof/>
        </w:rPr>
        <w:fldChar w:fldCharType="end"/>
      </w:r>
    </w:p>
    <w:p w:rsidR="007A536F" w:rsidRPr="007A536F" w:rsidRDefault="007A536F">
      <w:pPr>
        <w:pStyle w:val="TOC6"/>
        <w:rPr>
          <w:rFonts w:asciiTheme="minorHAnsi" w:eastAsiaTheme="minorEastAsia" w:hAnsiTheme="minorHAnsi" w:cstheme="minorBidi"/>
          <w:b w:val="0"/>
          <w:noProof/>
          <w:kern w:val="0"/>
          <w:sz w:val="22"/>
          <w:szCs w:val="22"/>
        </w:rPr>
      </w:pPr>
      <w:r w:rsidRPr="007A536F">
        <w:rPr>
          <w:noProof/>
        </w:rPr>
        <w:t xml:space="preserve">Schedule 1—Amendments relating to the </w:t>
      </w:r>
      <w:r w:rsidRPr="007A536F">
        <w:rPr>
          <w:i/>
          <w:noProof/>
        </w:rPr>
        <w:t>Treasury Legislation Amendment (Repeal Day) Act 2015</w:t>
      </w:r>
      <w:r w:rsidRPr="007A536F">
        <w:rPr>
          <w:noProof/>
        </w:rPr>
        <w:t xml:space="preserve"> etc.</w:t>
      </w:r>
      <w:r w:rsidRPr="007A536F">
        <w:rPr>
          <w:b w:val="0"/>
          <w:noProof/>
          <w:sz w:val="18"/>
        </w:rPr>
        <w:tab/>
      </w:r>
      <w:r w:rsidRPr="007A536F">
        <w:rPr>
          <w:b w:val="0"/>
          <w:noProof/>
          <w:sz w:val="18"/>
        </w:rPr>
        <w:fldChar w:fldCharType="begin"/>
      </w:r>
      <w:r w:rsidRPr="007A536F">
        <w:rPr>
          <w:b w:val="0"/>
          <w:noProof/>
          <w:sz w:val="18"/>
        </w:rPr>
        <w:instrText xml:space="preserve"> PAGEREF _Toc414276372 \h </w:instrText>
      </w:r>
      <w:r w:rsidRPr="007A536F">
        <w:rPr>
          <w:b w:val="0"/>
          <w:noProof/>
          <w:sz w:val="18"/>
        </w:rPr>
      </w:r>
      <w:r w:rsidRPr="007A536F">
        <w:rPr>
          <w:b w:val="0"/>
          <w:noProof/>
          <w:sz w:val="18"/>
        </w:rPr>
        <w:fldChar w:fldCharType="separate"/>
      </w:r>
      <w:r w:rsidR="00E11AE8">
        <w:rPr>
          <w:b w:val="0"/>
          <w:noProof/>
          <w:sz w:val="18"/>
        </w:rPr>
        <w:t>3</w:t>
      </w:r>
      <w:r w:rsidRPr="007A536F">
        <w:rPr>
          <w:b w:val="0"/>
          <w:noProof/>
          <w:sz w:val="18"/>
        </w:rPr>
        <w:fldChar w:fldCharType="end"/>
      </w:r>
    </w:p>
    <w:p w:rsidR="007A536F" w:rsidRPr="007A536F" w:rsidRDefault="007A536F">
      <w:pPr>
        <w:pStyle w:val="TOC7"/>
        <w:rPr>
          <w:rFonts w:asciiTheme="minorHAnsi" w:eastAsiaTheme="minorEastAsia" w:hAnsiTheme="minorHAnsi" w:cstheme="minorBidi"/>
          <w:noProof/>
          <w:kern w:val="0"/>
          <w:sz w:val="22"/>
          <w:szCs w:val="22"/>
        </w:rPr>
      </w:pPr>
      <w:r w:rsidRPr="007A536F">
        <w:rPr>
          <w:noProof/>
        </w:rPr>
        <w:t>Part 1—Amendments commencing 1 July 2015</w:t>
      </w:r>
      <w:r w:rsidRPr="007A536F">
        <w:rPr>
          <w:noProof/>
          <w:sz w:val="18"/>
        </w:rPr>
        <w:tab/>
      </w:r>
      <w:r w:rsidRPr="007A536F">
        <w:rPr>
          <w:noProof/>
          <w:sz w:val="18"/>
        </w:rPr>
        <w:fldChar w:fldCharType="begin"/>
      </w:r>
      <w:r w:rsidRPr="007A536F">
        <w:rPr>
          <w:noProof/>
          <w:sz w:val="18"/>
        </w:rPr>
        <w:instrText xml:space="preserve"> PAGEREF _Toc414276373 \h </w:instrText>
      </w:r>
      <w:r w:rsidRPr="007A536F">
        <w:rPr>
          <w:noProof/>
          <w:sz w:val="18"/>
        </w:rPr>
      </w:r>
      <w:r w:rsidRPr="007A536F">
        <w:rPr>
          <w:noProof/>
          <w:sz w:val="18"/>
        </w:rPr>
        <w:fldChar w:fldCharType="separate"/>
      </w:r>
      <w:r w:rsidR="00E11AE8">
        <w:rPr>
          <w:noProof/>
          <w:sz w:val="18"/>
        </w:rPr>
        <w:t>3</w:t>
      </w:r>
      <w:r w:rsidRPr="007A536F">
        <w:rPr>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Fringe Benefits Tax Regulations 1992</w:t>
      </w:r>
      <w:r w:rsidRPr="007A536F">
        <w:rPr>
          <w:i w:val="0"/>
          <w:noProof/>
          <w:sz w:val="18"/>
        </w:rPr>
        <w:tab/>
      </w:r>
      <w:r w:rsidRPr="007A536F">
        <w:rPr>
          <w:i w:val="0"/>
          <w:noProof/>
          <w:sz w:val="18"/>
        </w:rPr>
        <w:fldChar w:fldCharType="begin"/>
      </w:r>
      <w:r w:rsidRPr="007A536F">
        <w:rPr>
          <w:i w:val="0"/>
          <w:noProof/>
          <w:sz w:val="18"/>
        </w:rPr>
        <w:instrText xml:space="preserve"> PAGEREF _Toc414276374 \h </w:instrText>
      </w:r>
      <w:r w:rsidRPr="007A536F">
        <w:rPr>
          <w:i w:val="0"/>
          <w:noProof/>
          <w:sz w:val="18"/>
        </w:rPr>
      </w:r>
      <w:r w:rsidRPr="007A536F">
        <w:rPr>
          <w:i w:val="0"/>
          <w:noProof/>
          <w:sz w:val="18"/>
        </w:rPr>
        <w:fldChar w:fldCharType="separate"/>
      </w:r>
      <w:r w:rsidR="00E11AE8">
        <w:rPr>
          <w:i w:val="0"/>
          <w:noProof/>
          <w:sz w:val="18"/>
        </w:rPr>
        <w:t>3</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Income Tax (Excluded STBs) Regulations</w:t>
      </w:r>
      <w:r w:rsidRPr="007A536F">
        <w:rPr>
          <w:i w:val="0"/>
          <w:noProof/>
          <w:sz w:val="18"/>
        </w:rPr>
        <w:tab/>
      </w:r>
      <w:r w:rsidRPr="007A536F">
        <w:rPr>
          <w:i w:val="0"/>
          <w:noProof/>
          <w:sz w:val="18"/>
        </w:rPr>
        <w:fldChar w:fldCharType="begin"/>
      </w:r>
      <w:r w:rsidRPr="007A536F">
        <w:rPr>
          <w:i w:val="0"/>
          <w:noProof/>
          <w:sz w:val="18"/>
        </w:rPr>
        <w:instrText xml:space="preserve"> PAGEREF _Toc414276376 \h </w:instrText>
      </w:r>
      <w:r w:rsidRPr="007A536F">
        <w:rPr>
          <w:i w:val="0"/>
          <w:noProof/>
          <w:sz w:val="18"/>
        </w:rPr>
      </w:r>
      <w:r w:rsidRPr="007A536F">
        <w:rPr>
          <w:i w:val="0"/>
          <w:noProof/>
          <w:sz w:val="18"/>
        </w:rPr>
        <w:fldChar w:fldCharType="separate"/>
      </w:r>
      <w:r w:rsidR="00E11AE8">
        <w:rPr>
          <w:i w:val="0"/>
          <w:noProof/>
          <w:sz w:val="18"/>
        </w:rPr>
        <w:t>4</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Income Tax (Farm Management Deposits) Regulations 1998</w:t>
      </w:r>
      <w:r w:rsidRPr="007A536F">
        <w:rPr>
          <w:i w:val="0"/>
          <w:noProof/>
          <w:sz w:val="18"/>
        </w:rPr>
        <w:tab/>
      </w:r>
      <w:r w:rsidRPr="007A536F">
        <w:rPr>
          <w:i w:val="0"/>
          <w:noProof/>
          <w:sz w:val="18"/>
        </w:rPr>
        <w:fldChar w:fldCharType="begin"/>
      </w:r>
      <w:r w:rsidRPr="007A536F">
        <w:rPr>
          <w:i w:val="0"/>
          <w:noProof/>
          <w:sz w:val="18"/>
        </w:rPr>
        <w:instrText xml:space="preserve"> PAGEREF _Toc414276377 \h </w:instrText>
      </w:r>
      <w:r w:rsidRPr="007A536F">
        <w:rPr>
          <w:i w:val="0"/>
          <w:noProof/>
          <w:sz w:val="18"/>
        </w:rPr>
      </w:r>
      <w:r w:rsidRPr="007A536F">
        <w:rPr>
          <w:i w:val="0"/>
          <w:noProof/>
          <w:sz w:val="18"/>
        </w:rPr>
        <w:fldChar w:fldCharType="separate"/>
      </w:r>
      <w:r w:rsidR="00E11AE8">
        <w:rPr>
          <w:i w:val="0"/>
          <w:noProof/>
          <w:sz w:val="18"/>
        </w:rPr>
        <w:t>4</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Income Tax Regulations 1936</w:t>
      </w:r>
      <w:r w:rsidRPr="007A536F">
        <w:rPr>
          <w:i w:val="0"/>
          <w:noProof/>
          <w:sz w:val="18"/>
        </w:rPr>
        <w:tab/>
      </w:r>
      <w:r w:rsidRPr="007A536F">
        <w:rPr>
          <w:i w:val="0"/>
          <w:noProof/>
          <w:sz w:val="18"/>
        </w:rPr>
        <w:fldChar w:fldCharType="begin"/>
      </w:r>
      <w:r w:rsidRPr="007A536F">
        <w:rPr>
          <w:i w:val="0"/>
          <w:noProof/>
          <w:sz w:val="18"/>
        </w:rPr>
        <w:instrText xml:space="preserve"> PAGEREF _Toc414276378 \h </w:instrText>
      </w:r>
      <w:r w:rsidRPr="007A536F">
        <w:rPr>
          <w:i w:val="0"/>
          <w:noProof/>
          <w:sz w:val="18"/>
        </w:rPr>
      </w:r>
      <w:r w:rsidRPr="007A536F">
        <w:rPr>
          <w:i w:val="0"/>
          <w:noProof/>
          <w:sz w:val="18"/>
        </w:rPr>
        <w:fldChar w:fldCharType="separate"/>
      </w:r>
      <w:r w:rsidR="00E11AE8">
        <w:rPr>
          <w:i w:val="0"/>
          <w:noProof/>
          <w:sz w:val="18"/>
        </w:rPr>
        <w:t>4</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Product Grants and Benefits Administration Regulations 2000</w:t>
      </w:r>
      <w:r w:rsidRPr="007A536F">
        <w:rPr>
          <w:i w:val="0"/>
          <w:noProof/>
          <w:sz w:val="18"/>
        </w:rPr>
        <w:tab/>
      </w:r>
      <w:r w:rsidRPr="007A536F">
        <w:rPr>
          <w:i w:val="0"/>
          <w:noProof/>
          <w:sz w:val="18"/>
        </w:rPr>
        <w:fldChar w:fldCharType="begin"/>
      </w:r>
      <w:r w:rsidRPr="007A536F">
        <w:rPr>
          <w:i w:val="0"/>
          <w:noProof/>
          <w:sz w:val="18"/>
        </w:rPr>
        <w:instrText xml:space="preserve"> PAGEREF _Toc414276384 \h </w:instrText>
      </w:r>
      <w:r w:rsidRPr="007A536F">
        <w:rPr>
          <w:i w:val="0"/>
          <w:noProof/>
          <w:sz w:val="18"/>
        </w:rPr>
      </w:r>
      <w:r w:rsidRPr="007A536F">
        <w:rPr>
          <w:i w:val="0"/>
          <w:noProof/>
          <w:sz w:val="18"/>
        </w:rPr>
        <w:fldChar w:fldCharType="separate"/>
      </w:r>
      <w:r w:rsidR="00E11AE8">
        <w:rPr>
          <w:i w:val="0"/>
          <w:noProof/>
          <w:sz w:val="18"/>
        </w:rPr>
        <w:t>8</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Superannuation Contributions Tax (Assessment and Collection) Regulations 1997</w:t>
      </w:r>
      <w:r w:rsidRPr="007A536F">
        <w:rPr>
          <w:i w:val="0"/>
          <w:noProof/>
          <w:sz w:val="18"/>
        </w:rPr>
        <w:tab/>
      </w:r>
      <w:r w:rsidRPr="007A536F">
        <w:rPr>
          <w:i w:val="0"/>
          <w:noProof/>
          <w:sz w:val="18"/>
        </w:rPr>
        <w:fldChar w:fldCharType="begin"/>
      </w:r>
      <w:r w:rsidRPr="007A536F">
        <w:rPr>
          <w:i w:val="0"/>
          <w:noProof/>
          <w:sz w:val="18"/>
        </w:rPr>
        <w:instrText xml:space="preserve"> PAGEREF _Toc414276385 \h </w:instrText>
      </w:r>
      <w:r w:rsidRPr="007A536F">
        <w:rPr>
          <w:i w:val="0"/>
          <w:noProof/>
          <w:sz w:val="18"/>
        </w:rPr>
      </w:r>
      <w:r w:rsidRPr="007A536F">
        <w:rPr>
          <w:i w:val="0"/>
          <w:noProof/>
          <w:sz w:val="18"/>
        </w:rPr>
        <w:fldChar w:fldCharType="separate"/>
      </w:r>
      <w:r w:rsidR="00E11AE8">
        <w:rPr>
          <w:i w:val="0"/>
          <w:noProof/>
          <w:sz w:val="18"/>
        </w:rPr>
        <w:t>8</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Superannuation Contributions Tax (Members of Constitutionally Protected Superannuation Funds) Assessment and Collection Regulations 1997</w:t>
      </w:r>
      <w:r w:rsidRPr="007A536F">
        <w:rPr>
          <w:i w:val="0"/>
          <w:noProof/>
          <w:sz w:val="18"/>
        </w:rPr>
        <w:tab/>
      </w:r>
      <w:r w:rsidRPr="007A536F">
        <w:rPr>
          <w:i w:val="0"/>
          <w:noProof/>
          <w:sz w:val="18"/>
        </w:rPr>
        <w:fldChar w:fldCharType="begin"/>
      </w:r>
      <w:r w:rsidRPr="007A536F">
        <w:rPr>
          <w:i w:val="0"/>
          <w:noProof/>
          <w:sz w:val="18"/>
        </w:rPr>
        <w:instrText xml:space="preserve"> PAGEREF _Toc414276386 \h </w:instrText>
      </w:r>
      <w:r w:rsidRPr="007A536F">
        <w:rPr>
          <w:i w:val="0"/>
          <w:noProof/>
          <w:sz w:val="18"/>
        </w:rPr>
      </w:r>
      <w:r w:rsidRPr="007A536F">
        <w:rPr>
          <w:i w:val="0"/>
          <w:noProof/>
          <w:sz w:val="18"/>
        </w:rPr>
        <w:fldChar w:fldCharType="separate"/>
      </w:r>
      <w:r w:rsidR="00E11AE8">
        <w:rPr>
          <w:i w:val="0"/>
          <w:noProof/>
          <w:sz w:val="18"/>
        </w:rPr>
        <w:t>8</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Superannuation (Government Co</w:t>
      </w:r>
      <w:r>
        <w:rPr>
          <w:noProof/>
        </w:rPr>
        <w:noBreakHyphen/>
      </w:r>
      <w:r w:rsidRPr="007A536F">
        <w:rPr>
          <w:noProof/>
        </w:rPr>
        <w:t>contribution for Low Income Earners) Regulations 2004</w:t>
      </w:r>
      <w:r w:rsidRPr="007A536F">
        <w:rPr>
          <w:i w:val="0"/>
          <w:noProof/>
          <w:sz w:val="18"/>
        </w:rPr>
        <w:tab/>
      </w:r>
      <w:r w:rsidRPr="007A536F">
        <w:rPr>
          <w:i w:val="0"/>
          <w:noProof/>
          <w:sz w:val="18"/>
        </w:rPr>
        <w:fldChar w:fldCharType="begin"/>
      </w:r>
      <w:r w:rsidRPr="007A536F">
        <w:rPr>
          <w:i w:val="0"/>
          <w:noProof/>
          <w:sz w:val="18"/>
        </w:rPr>
        <w:instrText xml:space="preserve"> PAGEREF _Toc414276387 \h </w:instrText>
      </w:r>
      <w:r w:rsidRPr="007A536F">
        <w:rPr>
          <w:i w:val="0"/>
          <w:noProof/>
          <w:sz w:val="18"/>
        </w:rPr>
      </w:r>
      <w:r w:rsidRPr="007A536F">
        <w:rPr>
          <w:i w:val="0"/>
          <w:noProof/>
          <w:sz w:val="18"/>
        </w:rPr>
        <w:fldChar w:fldCharType="separate"/>
      </w:r>
      <w:r w:rsidR="00E11AE8">
        <w:rPr>
          <w:i w:val="0"/>
          <w:noProof/>
          <w:sz w:val="18"/>
        </w:rPr>
        <w:t>9</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Superannuation Guarantee (Administration) Regulations 1993</w:t>
      </w:r>
      <w:r w:rsidRPr="007A536F">
        <w:rPr>
          <w:i w:val="0"/>
          <w:noProof/>
          <w:sz w:val="18"/>
        </w:rPr>
        <w:tab/>
      </w:r>
      <w:r w:rsidRPr="007A536F">
        <w:rPr>
          <w:i w:val="0"/>
          <w:noProof/>
          <w:sz w:val="18"/>
        </w:rPr>
        <w:fldChar w:fldCharType="begin"/>
      </w:r>
      <w:r w:rsidRPr="007A536F">
        <w:rPr>
          <w:i w:val="0"/>
          <w:noProof/>
          <w:sz w:val="18"/>
        </w:rPr>
        <w:instrText xml:space="preserve"> PAGEREF _Toc414276388 \h </w:instrText>
      </w:r>
      <w:r w:rsidRPr="007A536F">
        <w:rPr>
          <w:i w:val="0"/>
          <w:noProof/>
          <w:sz w:val="18"/>
        </w:rPr>
      </w:r>
      <w:r w:rsidRPr="007A536F">
        <w:rPr>
          <w:i w:val="0"/>
          <w:noProof/>
          <w:sz w:val="18"/>
        </w:rPr>
        <w:fldChar w:fldCharType="separate"/>
      </w:r>
      <w:r w:rsidR="00E11AE8">
        <w:rPr>
          <w:i w:val="0"/>
          <w:noProof/>
          <w:sz w:val="18"/>
        </w:rPr>
        <w:t>10</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Superannuation (Unclaimed Money and Lost Members) Regulations 1999</w:t>
      </w:r>
      <w:r w:rsidRPr="007A536F">
        <w:rPr>
          <w:i w:val="0"/>
          <w:noProof/>
          <w:sz w:val="18"/>
        </w:rPr>
        <w:tab/>
      </w:r>
      <w:r w:rsidRPr="007A536F">
        <w:rPr>
          <w:i w:val="0"/>
          <w:noProof/>
          <w:sz w:val="18"/>
        </w:rPr>
        <w:fldChar w:fldCharType="begin"/>
      </w:r>
      <w:r w:rsidRPr="007A536F">
        <w:rPr>
          <w:i w:val="0"/>
          <w:noProof/>
          <w:sz w:val="18"/>
        </w:rPr>
        <w:instrText xml:space="preserve"> PAGEREF _Toc414276389 \h </w:instrText>
      </w:r>
      <w:r w:rsidRPr="007A536F">
        <w:rPr>
          <w:i w:val="0"/>
          <w:noProof/>
          <w:sz w:val="18"/>
        </w:rPr>
      </w:r>
      <w:r w:rsidRPr="007A536F">
        <w:rPr>
          <w:i w:val="0"/>
          <w:noProof/>
          <w:sz w:val="18"/>
        </w:rPr>
        <w:fldChar w:fldCharType="separate"/>
      </w:r>
      <w:r w:rsidR="00E11AE8">
        <w:rPr>
          <w:i w:val="0"/>
          <w:noProof/>
          <w:sz w:val="18"/>
        </w:rPr>
        <w:t>10</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Taxation Administration Regulations 1976</w:t>
      </w:r>
      <w:r w:rsidRPr="007A536F">
        <w:rPr>
          <w:i w:val="0"/>
          <w:noProof/>
          <w:sz w:val="18"/>
        </w:rPr>
        <w:tab/>
      </w:r>
      <w:r w:rsidRPr="007A536F">
        <w:rPr>
          <w:i w:val="0"/>
          <w:noProof/>
          <w:sz w:val="18"/>
        </w:rPr>
        <w:fldChar w:fldCharType="begin"/>
      </w:r>
      <w:r w:rsidRPr="007A536F">
        <w:rPr>
          <w:i w:val="0"/>
          <w:noProof/>
          <w:sz w:val="18"/>
        </w:rPr>
        <w:instrText xml:space="preserve"> PAGEREF _Toc414276390 \h </w:instrText>
      </w:r>
      <w:r w:rsidRPr="007A536F">
        <w:rPr>
          <w:i w:val="0"/>
          <w:noProof/>
          <w:sz w:val="18"/>
        </w:rPr>
      </w:r>
      <w:r w:rsidRPr="007A536F">
        <w:rPr>
          <w:i w:val="0"/>
          <w:noProof/>
          <w:sz w:val="18"/>
        </w:rPr>
        <w:fldChar w:fldCharType="separate"/>
      </w:r>
      <w:r w:rsidR="00E11AE8">
        <w:rPr>
          <w:i w:val="0"/>
          <w:noProof/>
          <w:sz w:val="18"/>
        </w:rPr>
        <w:t>10</w:t>
      </w:r>
      <w:r w:rsidRPr="007A536F">
        <w:rPr>
          <w:i w:val="0"/>
          <w:noProof/>
          <w:sz w:val="18"/>
        </w:rPr>
        <w:fldChar w:fldCharType="end"/>
      </w:r>
    </w:p>
    <w:p w:rsidR="007A536F" w:rsidRPr="007A536F" w:rsidRDefault="007A536F">
      <w:pPr>
        <w:pStyle w:val="TOC7"/>
        <w:rPr>
          <w:rFonts w:asciiTheme="minorHAnsi" w:eastAsiaTheme="minorEastAsia" w:hAnsiTheme="minorHAnsi" w:cstheme="minorBidi"/>
          <w:noProof/>
          <w:kern w:val="0"/>
          <w:sz w:val="22"/>
          <w:szCs w:val="22"/>
        </w:rPr>
      </w:pPr>
      <w:r w:rsidRPr="007A536F">
        <w:rPr>
          <w:noProof/>
        </w:rPr>
        <w:t>Part 2—Amendments commencing day after registration</w:t>
      </w:r>
      <w:r w:rsidRPr="007A536F">
        <w:rPr>
          <w:noProof/>
          <w:sz w:val="18"/>
        </w:rPr>
        <w:tab/>
      </w:r>
      <w:r w:rsidRPr="007A536F">
        <w:rPr>
          <w:noProof/>
          <w:sz w:val="18"/>
        </w:rPr>
        <w:fldChar w:fldCharType="begin"/>
      </w:r>
      <w:r w:rsidRPr="007A536F">
        <w:rPr>
          <w:noProof/>
          <w:sz w:val="18"/>
        </w:rPr>
        <w:instrText xml:space="preserve"> PAGEREF _Toc414276395 \h </w:instrText>
      </w:r>
      <w:r w:rsidRPr="007A536F">
        <w:rPr>
          <w:noProof/>
          <w:sz w:val="18"/>
        </w:rPr>
      </w:r>
      <w:r w:rsidRPr="007A536F">
        <w:rPr>
          <w:noProof/>
          <w:sz w:val="18"/>
        </w:rPr>
        <w:fldChar w:fldCharType="separate"/>
      </w:r>
      <w:r w:rsidR="00E11AE8">
        <w:rPr>
          <w:noProof/>
          <w:sz w:val="18"/>
        </w:rPr>
        <w:t>15</w:t>
      </w:r>
      <w:r w:rsidRPr="007A536F">
        <w:rPr>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A New Tax System (Goods and Services Tax) Regulations 1999</w:t>
      </w:r>
      <w:r w:rsidRPr="007A536F">
        <w:rPr>
          <w:i w:val="0"/>
          <w:noProof/>
          <w:sz w:val="18"/>
        </w:rPr>
        <w:tab/>
      </w:r>
      <w:r w:rsidRPr="007A536F">
        <w:rPr>
          <w:i w:val="0"/>
          <w:noProof/>
          <w:sz w:val="18"/>
        </w:rPr>
        <w:fldChar w:fldCharType="begin"/>
      </w:r>
      <w:r w:rsidRPr="007A536F">
        <w:rPr>
          <w:i w:val="0"/>
          <w:noProof/>
          <w:sz w:val="18"/>
        </w:rPr>
        <w:instrText xml:space="preserve"> PAGEREF _Toc414276396 \h </w:instrText>
      </w:r>
      <w:r w:rsidRPr="007A536F">
        <w:rPr>
          <w:i w:val="0"/>
          <w:noProof/>
          <w:sz w:val="18"/>
        </w:rPr>
      </w:r>
      <w:r w:rsidRPr="007A536F">
        <w:rPr>
          <w:i w:val="0"/>
          <w:noProof/>
          <w:sz w:val="18"/>
        </w:rPr>
        <w:fldChar w:fldCharType="separate"/>
      </w:r>
      <w:r w:rsidR="00E11AE8">
        <w:rPr>
          <w:i w:val="0"/>
          <w:noProof/>
          <w:sz w:val="18"/>
        </w:rPr>
        <w:t>15</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A New Tax System (Wine Equalisation Tax) Regulations 2000</w:t>
      </w:r>
      <w:r w:rsidRPr="007A536F">
        <w:rPr>
          <w:i w:val="0"/>
          <w:noProof/>
          <w:sz w:val="18"/>
        </w:rPr>
        <w:tab/>
      </w:r>
      <w:r w:rsidRPr="007A536F">
        <w:rPr>
          <w:i w:val="0"/>
          <w:noProof/>
          <w:sz w:val="18"/>
        </w:rPr>
        <w:fldChar w:fldCharType="begin"/>
      </w:r>
      <w:r w:rsidRPr="007A536F">
        <w:rPr>
          <w:i w:val="0"/>
          <w:noProof/>
          <w:sz w:val="18"/>
        </w:rPr>
        <w:instrText xml:space="preserve"> PAGEREF _Toc414276399 \h </w:instrText>
      </w:r>
      <w:r w:rsidRPr="007A536F">
        <w:rPr>
          <w:i w:val="0"/>
          <w:noProof/>
          <w:sz w:val="18"/>
        </w:rPr>
      </w:r>
      <w:r w:rsidRPr="007A536F">
        <w:rPr>
          <w:i w:val="0"/>
          <w:noProof/>
          <w:sz w:val="18"/>
        </w:rPr>
        <w:fldChar w:fldCharType="separate"/>
      </w:r>
      <w:r w:rsidR="00E11AE8">
        <w:rPr>
          <w:i w:val="0"/>
          <w:noProof/>
          <w:sz w:val="18"/>
        </w:rPr>
        <w:t>18</w:t>
      </w:r>
      <w:r w:rsidRPr="007A536F">
        <w:rPr>
          <w:i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Taxation Administration Regulations 1976</w:t>
      </w:r>
      <w:r w:rsidRPr="007A536F">
        <w:rPr>
          <w:i w:val="0"/>
          <w:noProof/>
          <w:sz w:val="18"/>
        </w:rPr>
        <w:tab/>
      </w:r>
      <w:r w:rsidRPr="007A536F">
        <w:rPr>
          <w:i w:val="0"/>
          <w:noProof/>
          <w:sz w:val="18"/>
        </w:rPr>
        <w:fldChar w:fldCharType="begin"/>
      </w:r>
      <w:r w:rsidRPr="007A536F">
        <w:rPr>
          <w:i w:val="0"/>
          <w:noProof/>
          <w:sz w:val="18"/>
        </w:rPr>
        <w:instrText xml:space="preserve"> PAGEREF _Toc414276400 \h </w:instrText>
      </w:r>
      <w:r w:rsidRPr="007A536F">
        <w:rPr>
          <w:i w:val="0"/>
          <w:noProof/>
          <w:sz w:val="18"/>
        </w:rPr>
      </w:r>
      <w:r w:rsidRPr="007A536F">
        <w:rPr>
          <w:i w:val="0"/>
          <w:noProof/>
          <w:sz w:val="18"/>
        </w:rPr>
        <w:fldChar w:fldCharType="separate"/>
      </w:r>
      <w:r w:rsidR="00E11AE8">
        <w:rPr>
          <w:i w:val="0"/>
          <w:noProof/>
          <w:sz w:val="18"/>
        </w:rPr>
        <w:t>18</w:t>
      </w:r>
      <w:r w:rsidRPr="007A536F">
        <w:rPr>
          <w:i w:val="0"/>
          <w:noProof/>
          <w:sz w:val="18"/>
        </w:rPr>
        <w:fldChar w:fldCharType="end"/>
      </w:r>
    </w:p>
    <w:p w:rsidR="007A536F" w:rsidRPr="007A536F" w:rsidRDefault="007A536F">
      <w:pPr>
        <w:pStyle w:val="TOC6"/>
        <w:rPr>
          <w:rFonts w:asciiTheme="minorHAnsi" w:eastAsiaTheme="minorEastAsia" w:hAnsiTheme="minorHAnsi" w:cstheme="minorBidi"/>
          <w:b w:val="0"/>
          <w:noProof/>
          <w:kern w:val="0"/>
          <w:sz w:val="22"/>
          <w:szCs w:val="22"/>
        </w:rPr>
      </w:pPr>
      <w:r w:rsidRPr="007A536F">
        <w:rPr>
          <w:noProof/>
        </w:rPr>
        <w:t>Schedule 2—Amendments relating to car expenses and valuation of gifts</w:t>
      </w:r>
      <w:r w:rsidRPr="007A536F">
        <w:rPr>
          <w:b w:val="0"/>
          <w:noProof/>
          <w:sz w:val="18"/>
        </w:rPr>
        <w:tab/>
      </w:r>
      <w:r w:rsidRPr="007A536F">
        <w:rPr>
          <w:b w:val="0"/>
          <w:noProof/>
          <w:sz w:val="18"/>
        </w:rPr>
        <w:fldChar w:fldCharType="begin"/>
      </w:r>
      <w:r w:rsidRPr="007A536F">
        <w:rPr>
          <w:b w:val="0"/>
          <w:noProof/>
          <w:sz w:val="18"/>
        </w:rPr>
        <w:instrText xml:space="preserve"> PAGEREF _Toc414276401 \h </w:instrText>
      </w:r>
      <w:r w:rsidRPr="007A536F">
        <w:rPr>
          <w:b w:val="0"/>
          <w:noProof/>
          <w:sz w:val="18"/>
        </w:rPr>
      </w:r>
      <w:r w:rsidRPr="007A536F">
        <w:rPr>
          <w:b w:val="0"/>
          <w:noProof/>
          <w:sz w:val="18"/>
        </w:rPr>
        <w:fldChar w:fldCharType="separate"/>
      </w:r>
      <w:r w:rsidR="00E11AE8">
        <w:rPr>
          <w:b w:val="0"/>
          <w:noProof/>
          <w:sz w:val="18"/>
        </w:rPr>
        <w:t>20</w:t>
      </w:r>
      <w:r w:rsidRPr="007A536F">
        <w:rPr>
          <w:b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t>Income Tax Assessment Regulations 1997</w:t>
      </w:r>
      <w:r w:rsidRPr="007A536F">
        <w:rPr>
          <w:i w:val="0"/>
          <w:noProof/>
          <w:sz w:val="18"/>
        </w:rPr>
        <w:tab/>
      </w:r>
      <w:r w:rsidRPr="007A536F">
        <w:rPr>
          <w:i w:val="0"/>
          <w:noProof/>
          <w:sz w:val="18"/>
        </w:rPr>
        <w:fldChar w:fldCharType="begin"/>
      </w:r>
      <w:r w:rsidRPr="007A536F">
        <w:rPr>
          <w:i w:val="0"/>
          <w:noProof/>
          <w:sz w:val="18"/>
        </w:rPr>
        <w:instrText xml:space="preserve"> PAGEREF _Toc414276402 \h </w:instrText>
      </w:r>
      <w:r w:rsidRPr="007A536F">
        <w:rPr>
          <w:i w:val="0"/>
          <w:noProof/>
          <w:sz w:val="18"/>
        </w:rPr>
      </w:r>
      <w:r w:rsidRPr="007A536F">
        <w:rPr>
          <w:i w:val="0"/>
          <w:noProof/>
          <w:sz w:val="18"/>
        </w:rPr>
        <w:fldChar w:fldCharType="separate"/>
      </w:r>
      <w:r w:rsidR="00E11AE8">
        <w:rPr>
          <w:i w:val="0"/>
          <w:noProof/>
          <w:sz w:val="18"/>
        </w:rPr>
        <w:t>20</w:t>
      </w:r>
      <w:r w:rsidRPr="007A536F">
        <w:rPr>
          <w:i w:val="0"/>
          <w:noProof/>
          <w:sz w:val="18"/>
        </w:rPr>
        <w:fldChar w:fldCharType="end"/>
      </w:r>
    </w:p>
    <w:p w:rsidR="007A536F" w:rsidRPr="007A536F" w:rsidRDefault="007A536F">
      <w:pPr>
        <w:pStyle w:val="TOC6"/>
        <w:rPr>
          <w:rFonts w:asciiTheme="minorHAnsi" w:eastAsiaTheme="minorEastAsia" w:hAnsiTheme="minorHAnsi" w:cstheme="minorBidi"/>
          <w:b w:val="0"/>
          <w:noProof/>
          <w:kern w:val="0"/>
          <w:sz w:val="22"/>
          <w:szCs w:val="22"/>
        </w:rPr>
      </w:pPr>
      <w:r w:rsidRPr="007A536F">
        <w:rPr>
          <w:noProof/>
        </w:rPr>
        <w:t>Schedule 3—Amendments relating to low income superannuation contributions</w:t>
      </w:r>
      <w:r w:rsidRPr="007A536F">
        <w:rPr>
          <w:b w:val="0"/>
          <w:noProof/>
          <w:sz w:val="18"/>
        </w:rPr>
        <w:tab/>
      </w:r>
      <w:r w:rsidRPr="007A536F">
        <w:rPr>
          <w:b w:val="0"/>
          <w:noProof/>
          <w:sz w:val="18"/>
        </w:rPr>
        <w:fldChar w:fldCharType="begin"/>
      </w:r>
      <w:r w:rsidRPr="007A536F">
        <w:rPr>
          <w:b w:val="0"/>
          <w:noProof/>
          <w:sz w:val="18"/>
        </w:rPr>
        <w:instrText xml:space="preserve"> PAGEREF _Toc414276403 \h </w:instrText>
      </w:r>
      <w:r w:rsidRPr="007A536F">
        <w:rPr>
          <w:b w:val="0"/>
          <w:noProof/>
          <w:sz w:val="18"/>
        </w:rPr>
      </w:r>
      <w:r w:rsidRPr="007A536F">
        <w:rPr>
          <w:b w:val="0"/>
          <w:noProof/>
          <w:sz w:val="18"/>
        </w:rPr>
        <w:fldChar w:fldCharType="separate"/>
      </w:r>
      <w:r w:rsidR="00E11AE8">
        <w:rPr>
          <w:b w:val="0"/>
          <w:noProof/>
          <w:sz w:val="18"/>
        </w:rPr>
        <w:t>21</w:t>
      </w:r>
      <w:r w:rsidRPr="007A536F">
        <w:rPr>
          <w:b w:val="0"/>
          <w:noProof/>
          <w:sz w:val="18"/>
        </w:rPr>
        <w:fldChar w:fldCharType="end"/>
      </w:r>
    </w:p>
    <w:p w:rsidR="007A536F" w:rsidRPr="007A536F" w:rsidRDefault="007A536F">
      <w:pPr>
        <w:pStyle w:val="TOC9"/>
        <w:rPr>
          <w:rFonts w:asciiTheme="minorHAnsi" w:eastAsiaTheme="minorEastAsia" w:hAnsiTheme="minorHAnsi" w:cstheme="minorBidi"/>
          <w:i w:val="0"/>
          <w:noProof/>
          <w:kern w:val="0"/>
          <w:sz w:val="22"/>
          <w:szCs w:val="22"/>
        </w:rPr>
      </w:pPr>
      <w:r w:rsidRPr="007A536F">
        <w:rPr>
          <w:noProof/>
        </w:rPr>
        <w:lastRenderedPageBreak/>
        <w:t>Corporations Regulations 2001</w:t>
      </w:r>
      <w:r w:rsidRPr="007A536F">
        <w:rPr>
          <w:i w:val="0"/>
          <w:noProof/>
          <w:sz w:val="18"/>
        </w:rPr>
        <w:tab/>
      </w:r>
      <w:r w:rsidRPr="007A536F">
        <w:rPr>
          <w:i w:val="0"/>
          <w:noProof/>
          <w:sz w:val="18"/>
        </w:rPr>
        <w:fldChar w:fldCharType="begin"/>
      </w:r>
      <w:r w:rsidRPr="007A536F">
        <w:rPr>
          <w:i w:val="0"/>
          <w:noProof/>
          <w:sz w:val="18"/>
        </w:rPr>
        <w:instrText xml:space="preserve"> PAGEREF _Toc414276404 \h </w:instrText>
      </w:r>
      <w:r w:rsidRPr="007A536F">
        <w:rPr>
          <w:i w:val="0"/>
          <w:noProof/>
          <w:sz w:val="18"/>
        </w:rPr>
      </w:r>
      <w:r w:rsidRPr="007A536F">
        <w:rPr>
          <w:i w:val="0"/>
          <w:noProof/>
          <w:sz w:val="18"/>
        </w:rPr>
        <w:fldChar w:fldCharType="separate"/>
      </w:r>
      <w:r w:rsidR="00E11AE8">
        <w:rPr>
          <w:i w:val="0"/>
          <w:noProof/>
          <w:sz w:val="18"/>
        </w:rPr>
        <w:t>21</w:t>
      </w:r>
      <w:r w:rsidRPr="007A536F">
        <w:rPr>
          <w:i w:val="0"/>
          <w:noProof/>
          <w:sz w:val="18"/>
        </w:rPr>
        <w:fldChar w:fldCharType="end"/>
      </w:r>
    </w:p>
    <w:p w:rsidR="00833416" w:rsidRPr="007A536F" w:rsidRDefault="007A536F" w:rsidP="0048364F">
      <w:r w:rsidRPr="007A536F">
        <w:fldChar w:fldCharType="end"/>
      </w:r>
    </w:p>
    <w:p w:rsidR="00722023" w:rsidRPr="007A536F" w:rsidRDefault="00722023" w:rsidP="0048364F">
      <w:pPr>
        <w:sectPr w:rsidR="00722023" w:rsidRPr="007A536F" w:rsidSect="00131902">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7A536F" w:rsidRDefault="0048364F" w:rsidP="0048364F">
      <w:pPr>
        <w:pStyle w:val="ActHead5"/>
      </w:pPr>
      <w:bookmarkStart w:id="3" w:name="_Toc414276368"/>
      <w:r w:rsidRPr="007A536F">
        <w:rPr>
          <w:rStyle w:val="CharSectno"/>
        </w:rPr>
        <w:t>1</w:t>
      </w:r>
      <w:r w:rsidRPr="007A536F">
        <w:t xml:space="preserve">  </w:t>
      </w:r>
      <w:r w:rsidR="004F676E" w:rsidRPr="007A536F">
        <w:t>Name</w:t>
      </w:r>
      <w:bookmarkEnd w:id="3"/>
    </w:p>
    <w:p w:rsidR="0048364F" w:rsidRPr="007A536F" w:rsidRDefault="0048364F" w:rsidP="0048364F">
      <w:pPr>
        <w:pStyle w:val="subsection"/>
      </w:pPr>
      <w:r w:rsidRPr="007A536F">
        <w:tab/>
      </w:r>
      <w:r w:rsidRPr="007A536F">
        <w:tab/>
        <w:t>Th</w:t>
      </w:r>
      <w:r w:rsidR="00F24C35" w:rsidRPr="007A536F">
        <w:t>is</w:t>
      </w:r>
      <w:r w:rsidRPr="007A536F">
        <w:t xml:space="preserve"> </w:t>
      </w:r>
      <w:r w:rsidR="00F24C35" w:rsidRPr="007A536F">
        <w:t>is</w:t>
      </w:r>
      <w:r w:rsidR="003801D0" w:rsidRPr="007A536F">
        <w:t xml:space="preserve"> the</w:t>
      </w:r>
      <w:r w:rsidRPr="007A536F">
        <w:t xml:space="preserve"> </w:t>
      </w:r>
      <w:bookmarkStart w:id="4" w:name="BKCheck15B_4"/>
      <w:bookmarkEnd w:id="4"/>
      <w:r w:rsidR="00CB0180" w:rsidRPr="007A536F">
        <w:rPr>
          <w:i/>
        </w:rPr>
        <w:fldChar w:fldCharType="begin"/>
      </w:r>
      <w:r w:rsidR="00CB0180" w:rsidRPr="007A536F">
        <w:rPr>
          <w:i/>
        </w:rPr>
        <w:instrText xml:space="preserve"> STYLEREF  ShortT </w:instrText>
      </w:r>
      <w:r w:rsidR="00CB0180" w:rsidRPr="007A536F">
        <w:rPr>
          <w:i/>
        </w:rPr>
        <w:fldChar w:fldCharType="separate"/>
      </w:r>
      <w:r w:rsidR="00E11AE8">
        <w:rPr>
          <w:i/>
          <w:noProof/>
        </w:rPr>
        <w:t>Treasury Laws Amendment (2015 Measures No. 1) Regulation 2015</w:t>
      </w:r>
      <w:r w:rsidR="00CB0180" w:rsidRPr="007A536F">
        <w:rPr>
          <w:i/>
        </w:rPr>
        <w:fldChar w:fldCharType="end"/>
      </w:r>
      <w:r w:rsidRPr="007A536F">
        <w:t>.</w:t>
      </w:r>
    </w:p>
    <w:p w:rsidR="0048364F" w:rsidRPr="007A536F" w:rsidRDefault="0048364F" w:rsidP="0048364F">
      <w:pPr>
        <w:pStyle w:val="ActHead5"/>
      </w:pPr>
      <w:bookmarkStart w:id="5" w:name="_Toc414276369"/>
      <w:r w:rsidRPr="007A536F">
        <w:rPr>
          <w:rStyle w:val="CharSectno"/>
        </w:rPr>
        <w:t>2</w:t>
      </w:r>
      <w:r w:rsidRPr="007A536F">
        <w:t xml:space="preserve">  Commencement</w:t>
      </w:r>
      <w:bookmarkEnd w:id="5"/>
    </w:p>
    <w:p w:rsidR="00756D97" w:rsidRPr="007A536F" w:rsidRDefault="00756D97" w:rsidP="00756D97">
      <w:pPr>
        <w:pStyle w:val="subsection"/>
      </w:pPr>
      <w:r w:rsidRPr="007A536F">
        <w:tab/>
      </w:r>
      <w:r w:rsidRPr="007A536F">
        <w:tab/>
        <w:t>Each provision of this instrument specified in column 1 of the table commences, or is taken to have commenced, in accordance with column 2 of the table. Any other statement in column 2 has effect according to its terms.</w:t>
      </w:r>
    </w:p>
    <w:p w:rsidR="00756D97" w:rsidRPr="007A536F" w:rsidRDefault="00756D97" w:rsidP="00756D97">
      <w:pPr>
        <w:pStyle w:val="Tabletext"/>
      </w:pPr>
    </w:p>
    <w:tbl>
      <w:tblPr>
        <w:tblW w:w="5000" w:type="pct"/>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329"/>
        <w:gridCol w:w="4972"/>
      </w:tblGrid>
      <w:tr w:rsidR="00756D97" w:rsidRPr="007A536F" w:rsidTr="006E69D3">
        <w:trPr>
          <w:tblHeader/>
        </w:trPr>
        <w:tc>
          <w:tcPr>
            <w:tcW w:w="7301" w:type="dxa"/>
            <w:gridSpan w:val="2"/>
            <w:tcBorders>
              <w:top w:val="single" w:sz="12" w:space="0" w:color="auto"/>
              <w:bottom w:val="single" w:sz="2" w:space="0" w:color="auto"/>
            </w:tcBorders>
            <w:shd w:val="clear" w:color="auto" w:fill="auto"/>
            <w:hideMark/>
          </w:tcPr>
          <w:p w:rsidR="00756D97" w:rsidRPr="007A536F" w:rsidRDefault="00756D97" w:rsidP="001E7F96">
            <w:pPr>
              <w:pStyle w:val="TableHeading"/>
            </w:pPr>
            <w:r w:rsidRPr="007A536F">
              <w:t>Commencement information</w:t>
            </w:r>
          </w:p>
        </w:tc>
      </w:tr>
      <w:tr w:rsidR="00756D97" w:rsidRPr="007A536F" w:rsidTr="006E69D3">
        <w:trPr>
          <w:tblHeader/>
        </w:trPr>
        <w:tc>
          <w:tcPr>
            <w:tcW w:w="2329" w:type="dxa"/>
            <w:tcBorders>
              <w:top w:val="single" w:sz="2" w:space="0" w:color="auto"/>
              <w:bottom w:val="single" w:sz="2" w:space="0" w:color="auto"/>
            </w:tcBorders>
            <w:shd w:val="clear" w:color="auto" w:fill="auto"/>
            <w:hideMark/>
          </w:tcPr>
          <w:p w:rsidR="00756D97" w:rsidRPr="007A536F" w:rsidRDefault="00756D97" w:rsidP="001E7F96">
            <w:pPr>
              <w:pStyle w:val="TableHeading"/>
            </w:pPr>
            <w:r w:rsidRPr="007A536F">
              <w:t>Column 1</w:t>
            </w:r>
          </w:p>
        </w:tc>
        <w:tc>
          <w:tcPr>
            <w:tcW w:w="4972" w:type="dxa"/>
            <w:tcBorders>
              <w:top w:val="single" w:sz="2" w:space="0" w:color="auto"/>
              <w:bottom w:val="single" w:sz="2" w:space="0" w:color="auto"/>
            </w:tcBorders>
            <w:shd w:val="clear" w:color="auto" w:fill="auto"/>
            <w:hideMark/>
          </w:tcPr>
          <w:p w:rsidR="00756D97" w:rsidRPr="007A536F" w:rsidRDefault="00756D97" w:rsidP="001E7F96">
            <w:pPr>
              <w:pStyle w:val="TableHeading"/>
            </w:pPr>
            <w:r w:rsidRPr="007A536F">
              <w:t>Column 2</w:t>
            </w:r>
          </w:p>
        </w:tc>
      </w:tr>
      <w:tr w:rsidR="00756D97" w:rsidRPr="007A536F" w:rsidTr="006E69D3">
        <w:trPr>
          <w:tblHeader/>
        </w:trPr>
        <w:tc>
          <w:tcPr>
            <w:tcW w:w="2329" w:type="dxa"/>
            <w:tcBorders>
              <w:top w:val="single" w:sz="2" w:space="0" w:color="auto"/>
              <w:bottom w:val="single" w:sz="12" w:space="0" w:color="auto"/>
            </w:tcBorders>
            <w:shd w:val="clear" w:color="auto" w:fill="auto"/>
            <w:hideMark/>
          </w:tcPr>
          <w:p w:rsidR="00756D97" w:rsidRPr="007A536F" w:rsidRDefault="00756D97" w:rsidP="001E7F96">
            <w:pPr>
              <w:pStyle w:val="TableHeading"/>
            </w:pPr>
            <w:r w:rsidRPr="007A536F">
              <w:t>Provisions</w:t>
            </w:r>
          </w:p>
        </w:tc>
        <w:tc>
          <w:tcPr>
            <w:tcW w:w="4972" w:type="dxa"/>
            <w:tcBorders>
              <w:top w:val="single" w:sz="2" w:space="0" w:color="auto"/>
              <w:bottom w:val="single" w:sz="12" w:space="0" w:color="auto"/>
            </w:tcBorders>
            <w:shd w:val="clear" w:color="auto" w:fill="auto"/>
            <w:hideMark/>
          </w:tcPr>
          <w:p w:rsidR="00756D97" w:rsidRPr="007A536F" w:rsidRDefault="00756D97" w:rsidP="001E7F96">
            <w:pPr>
              <w:pStyle w:val="TableHeading"/>
            </w:pPr>
            <w:r w:rsidRPr="007A536F">
              <w:t>Commencement</w:t>
            </w:r>
          </w:p>
        </w:tc>
      </w:tr>
      <w:tr w:rsidR="00756D97" w:rsidRPr="007A536F" w:rsidTr="006E69D3">
        <w:tc>
          <w:tcPr>
            <w:tcW w:w="2329" w:type="dxa"/>
            <w:tcBorders>
              <w:top w:val="single" w:sz="12" w:space="0" w:color="auto"/>
            </w:tcBorders>
            <w:shd w:val="clear" w:color="auto" w:fill="auto"/>
            <w:hideMark/>
          </w:tcPr>
          <w:p w:rsidR="00756D97" w:rsidRPr="007A536F" w:rsidRDefault="00756D97" w:rsidP="001E7F96">
            <w:pPr>
              <w:pStyle w:val="Tabletext"/>
            </w:pPr>
            <w:r w:rsidRPr="007A536F">
              <w:t>1.  Sections</w:t>
            </w:r>
            <w:r w:rsidR="007A536F" w:rsidRPr="007A536F">
              <w:t> </w:t>
            </w:r>
            <w:r w:rsidRPr="007A536F">
              <w:t>1 to 4 and anything in this instrument not elsewhere covered by this table</w:t>
            </w:r>
          </w:p>
        </w:tc>
        <w:tc>
          <w:tcPr>
            <w:tcW w:w="4972" w:type="dxa"/>
            <w:tcBorders>
              <w:top w:val="single" w:sz="12" w:space="0" w:color="auto"/>
            </w:tcBorders>
            <w:shd w:val="clear" w:color="auto" w:fill="auto"/>
            <w:hideMark/>
          </w:tcPr>
          <w:p w:rsidR="00756D97" w:rsidRPr="007A536F" w:rsidRDefault="00CC7D87" w:rsidP="001E7F96">
            <w:pPr>
              <w:pStyle w:val="Tabletext"/>
            </w:pPr>
            <w:r>
              <w:t>The day after this instrument is registered.</w:t>
            </w:r>
          </w:p>
        </w:tc>
      </w:tr>
      <w:tr w:rsidR="00756D97" w:rsidRPr="007A536F" w:rsidTr="006E69D3">
        <w:tc>
          <w:tcPr>
            <w:tcW w:w="2329" w:type="dxa"/>
            <w:shd w:val="clear" w:color="auto" w:fill="auto"/>
            <w:hideMark/>
          </w:tcPr>
          <w:p w:rsidR="00756D97" w:rsidRPr="007A536F" w:rsidRDefault="00756D97" w:rsidP="001E7F96">
            <w:pPr>
              <w:pStyle w:val="Tabletext"/>
            </w:pPr>
            <w:r w:rsidRPr="007A536F">
              <w:t xml:space="preserve">2.  </w:t>
            </w:r>
            <w:r w:rsidR="00234A1E" w:rsidRPr="007A536F">
              <w:t>Schedule</w:t>
            </w:r>
            <w:r w:rsidR="007A536F" w:rsidRPr="007A536F">
              <w:t> </w:t>
            </w:r>
            <w:r w:rsidR="00234A1E" w:rsidRPr="007A536F">
              <w:t>1, Part</w:t>
            </w:r>
            <w:r w:rsidR="007A536F" w:rsidRPr="007A536F">
              <w:t> </w:t>
            </w:r>
            <w:r w:rsidR="00234A1E" w:rsidRPr="007A536F">
              <w:t>1</w:t>
            </w:r>
          </w:p>
        </w:tc>
        <w:tc>
          <w:tcPr>
            <w:tcW w:w="4972" w:type="dxa"/>
            <w:shd w:val="clear" w:color="auto" w:fill="auto"/>
          </w:tcPr>
          <w:p w:rsidR="00756D97" w:rsidRPr="007A536F" w:rsidRDefault="00234A1E" w:rsidP="001E7F96">
            <w:pPr>
              <w:pStyle w:val="Tabletext"/>
            </w:pPr>
            <w:r w:rsidRPr="007A536F">
              <w:t>1</w:t>
            </w:r>
            <w:r w:rsidR="007A536F" w:rsidRPr="007A536F">
              <w:t> </w:t>
            </w:r>
            <w:r w:rsidRPr="007A536F">
              <w:t>July 2015.</w:t>
            </w:r>
          </w:p>
        </w:tc>
      </w:tr>
      <w:tr w:rsidR="00756D97" w:rsidRPr="007A536F" w:rsidTr="006E69D3">
        <w:tc>
          <w:tcPr>
            <w:tcW w:w="2329" w:type="dxa"/>
            <w:tcBorders>
              <w:bottom w:val="single" w:sz="4" w:space="0" w:color="auto"/>
            </w:tcBorders>
            <w:shd w:val="clear" w:color="auto" w:fill="auto"/>
            <w:hideMark/>
          </w:tcPr>
          <w:p w:rsidR="00756D97" w:rsidRPr="007A536F" w:rsidRDefault="00756D97" w:rsidP="001E7F96">
            <w:pPr>
              <w:pStyle w:val="Tabletext"/>
            </w:pPr>
            <w:r w:rsidRPr="007A536F">
              <w:t xml:space="preserve">3.  </w:t>
            </w:r>
            <w:r w:rsidR="00234A1E" w:rsidRPr="007A536F">
              <w:t>Schedule</w:t>
            </w:r>
            <w:r w:rsidR="007A536F" w:rsidRPr="007A536F">
              <w:t> </w:t>
            </w:r>
            <w:r w:rsidR="00234A1E" w:rsidRPr="007A536F">
              <w:t>1, Part</w:t>
            </w:r>
            <w:r w:rsidR="007A536F" w:rsidRPr="007A536F">
              <w:t> </w:t>
            </w:r>
            <w:r w:rsidR="00234A1E" w:rsidRPr="007A536F">
              <w:t>2</w:t>
            </w:r>
          </w:p>
        </w:tc>
        <w:tc>
          <w:tcPr>
            <w:tcW w:w="4972" w:type="dxa"/>
            <w:tcBorders>
              <w:bottom w:val="single" w:sz="4" w:space="0" w:color="auto"/>
            </w:tcBorders>
            <w:shd w:val="clear" w:color="auto" w:fill="auto"/>
          </w:tcPr>
          <w:p w:rsidR="00756D97" w:rsidRPr="007A536F" w:rsidRDefault="00CC7D87" w:rsidP="001E7F96">
            <w:pPr>
              <w:pStyle w:val="Tabletext"/>
            </w:pPr>
            <w:r>
              <w:t>The day after this instrument is registered.</w:t>
            </w:r>
          </w:p>
        </w:tc>
      </w:tr>
      <w:tr w:rsidR="00756D97" w:rsidRPr="007A536F" w:rsidTr="006E69D3">
        <w:tc>
          <w:tcPr>
            <w:tcW w:w="2329" w:type="dxa"/>
            <w:tcBorders>
              <w:bottom w:val="single" w:sz="12" w:space="0" w:color="auto"/>
            </w:tcBorders>
            <w:shd w:val="clear" w:color="auto" w:fill="auto"/>
            <w:hideMark/>
          </w:tcPr>
          <w:p w:rsidR="00756D97" w:rsidRPr="007A536F" w:rsidRDefault="00756D97" w:rsidP="00B11631">
            <w:pPr>
              <w:pStyle w:val="Tabletext"/>
            </w:pPr>
            <w:r w:rsidRPr="007A536F">
              <w:t xml:space="preserve">4.  </w:t>
            </w:r>
            <w:r w:rsidR="003F1D97" w:rsidRPr="007A536F">
              <w:t>Schedules</w:t>
            </w:r>
            <w:r w:rsidR="007A536F" w:rsidRPr="007A536F">
              <w:t> </w:t>
            </w:r>
            <w:r w:rsidR="003F1D97" w:rsidRPr="007A536F">
              <w:t>2 and 3</w:t>
            </w:r>
          </w:p>
        </w:tc>
        <w:tc>
          <w:tcPr>
            <w:tcW w:w="4972" w:type="dxa"/>
            <w:tcBorders>
              <w:bottom w:val="single" w:sz="12" w:space="0" w:color="auto"/>
            </w:tcBorders>
            <w:shd w:val="clear" w:color="auto" w:fill="auto"/>
          </w:tcPr>
          <w:p w:rsidR="00756D97" w:rsidRPr="007A536F" w:rsidRDefault="00CC7D87" w:rsidP="001E7F96">
            <w:pPr>
              <w:pStyle w:val="Tabletext"/>
            </w:pPr>
            <w:r>
              <w:t>The day after this instrument is registered.</w:t>
            </w:r>
            <w:bookmarkStart w:id="6" w:name="_GoBack"/>
            <w:bookmarkEnd w:id="6"/>
          </w:p>
        </w:tc>
      </w:tr>
    </w:tbl>
    <w:p w:rsidR="007769D4" w:rsidRPr="007A536F" w:rsidRDefault="007769D4" w:rsidP="007769D4">
      <w:pPr>
        <w:pStyle w:val="ActHead5"/>
      </w:pPr>
      <w:bookmarkStart w:id="7" w:name="_Toc414276370"/>
      <w:r w:rsidRPr="007A536F">
        <w:rPr>
          <w:rStyle w:val="CharSectno"/>
        </w:rPr>
        <w:t>3</w:t>
      </w:r>
      <w:r w:rsidRPr="007A536F">
        <w:t xml:space="preserve">  Authority</w:t>
      </w:r>
      <w:bookmarkEnd w:id="7"/>
    </w:p>
    <w:p w:rsidR="000B438A" w:rsidRPr="007A536F" w:rsidRDefault="007769D4" w:rsidP="007769D4">
      <w:pPr>
        <w:pStyle w:val="subsection"/>
      </w:pPr>
      <w:r w:rsidRPr="007A536F">
        <w:tab/>
      </w:r>
      <w:r w:rsidRPr="007A536F">
        <w:tab/>
      </w:r>
      <w:r w:rsidR="00AF0336" w:rsidRPr="007A536F">
        <w:t xml:space="preserve">This </w:t>
      </w:r>
      <w:r w:rsidR="00011222" w:rsidRPr="007A536F">
        <w:t>instrument</w:t>
      </w:r>
      <w:r w:rsidR="00AF0336" w:rsidRPr="007A536F">
        <w:t xml:space="preserve"> is made under the </w:t>
      </w:r>
      <w:r w:rsidR="000B438A" w:rsidRPr="007A536F">
        <w:t>following Acts:</w:t>
      </w:r>
    </w:p>
    <w:p w:rsidR="00234A1E" w:rsidRPr="007A536F" w:rsidRDefault="000B438A" w:rsidP="00234A1E">
      <w:pPr>
        <w:pStyle w:val="paragraph"/>
      </w:pPr>
      <w:r w:rsidRPr="007A536F">
        <w:tab/>
      </w:r>
      <w:r w:rsidR="00234A1E" w:rsidRPr="007A536F">
        <w:t>(a)</w:t>
      </w:r>
      <w:r w:rsidR="00234A1E" w:rsidRPr="007A536F">
        <w:tab/>
        <w:t xml:space="preserve">the </w:t>
      </w:r>
      <w:r w:rsidR="00234A1E" w:rsidRPr="007A536F">
        <w:rPr>
          <w:i/>
        </w:rPr>
        <w:t>A New Tax System (Goods and Services Tax) Act 1999</w:t>
      </w:r>
      <w:r w:rsidR="00234A1E" w:rsidRPr="007A536F">
        <w:t>;</w:t>
      </w:r>
    </w:p>
    <w:p w:rsidR="00234A1E" w:rsidRPr="007A536F" w:rsidRDefault="00234A1E" w:rsidP="00234A1E">
      <w:pPr>
        <w:pStyle w:val="paragraph"/>
      </w:pPr>
      <w:r w:rsidRPr="007A536F">
        <w:tab/>
        <w:t>(b)</w:t>
      </w:r>
      <w:r w:rsidRPr="007A536F">
        <w:tab/>
        <w:t xml:space="preserve">the </w:t>
      </w:r>
      <w:r w:rsidRPr="007A536F">
        <w:rPr>
          <w:i/>
        </w:rPr>
        <w:t>A New Tax System (Wine Equalisation Tax) Act 1999</w:t>
      </w:r>
      <w:r w:rsidRPr="007A536F">
        <w:t>;</w:t>
      </w:r>
    </w:p>
    <w:p w:rsidR="00234A1E" w:rsidRPr="007A536F" w:rsidRDefault="00234A1E" w:rsidP="00234A1E">
      <w:pPr>
        <w:pStyle w:val="paragraph"/>
      </w:pPr>
      <w:r w:rsidRPr="007A536F">
        <w:tab/>
        <w:t>(c)</w:t>
      </w:r>
      <w:r w:rsidRPr="007A536F">
        <w:tab/>
        <w:t xml:space="preserve">the </w:t>
      </w:r>
      <w:r w:rsidRPr="007A536F">
        <w:rPr>
          <w:i/>
        </w:rPr>
        <w:t>Corporations Act 2001</w:t>
      </w:r>
      <w:r w:rsidRPr="007A536F">
        <w:t>;</w:t>
      </w:r>
    </w:p>
    <w:p w:rsidR="00234A1E" w:rsidRPr="007A536F" w:rsidRDefault="00234A1E" w:rsidP="00234A1E">
      <w:pPr>
        <w:pStyle w:val="paragraph"/>
      </w:pPr>
      <w:r w:rsidRPr="007A536F">
        <w:tab/>
        <w:t>(d)</w:t>
      </w:r>
      <w:r w:rsidRPr="007A536F">
        <w:tab/>
        <w:t xml:space="preserve">the </w:t>
      </w:r>
      <w:r w:rsidRPr="007A536F">
        <w:rPr>
          <w:i/>
        </w:rPr>
        <w:t>Fringe Benefits Tax Assessment Act 1986</w:t>
      </w:r>
      <w:r w:rsidRPr="007A536F">
        <w:t>;</w:t>
      </w:r>
    </w:p>
    <w:p w:rsidR="00234A1E" w:rsidRPr="007A536F" w:rsidRDefault="00234A1E" w:rsidP="00234A1E">
      <w:pPr>
        <w:pStyle w:val="paragraph"/>
      </w:pPr>
      <w:r w:rsidRPr="007A536F">
        <w:tab/>
        <w:t>(e)</w:t>
      </w:r>
      <w:r w:rsidRPr="007A536F">
        <w:tab/>
        <w:t xml:space="preserve">the </w:t>
      </w:r>
      <w:r w:rsidRPr="007A536F">
        <w:rPr>
          <w:i/>
        </w:rPr>
        <w:t>Income Tax Assessment Act 1936</w:t>
      </w:r>
      <w:r w:rsidRPr="007A536F">
        <w:t>;</w:t>
      </w:r>
    </w:p>
    <w:p w:rsidR="00234A1E" w:rsidRPr="007A536F" w:rsidRDefault="00234A1E" w:rsidP="00234A1E">
      <w:pPr>
        <w:pStyle w:val="paragraph"/>
      </w:pPr>
      <w:r w:rsidRPr="007A536F">
        <w:tab/>
        <w:t>(f)</w:t>
      </w:r>
      <w:r w:rsidRPr="007A536F">
        <w:tab/>
        <w:t xml:space="preserve">the </w:t>
      </w:r>
      <w:r w:rsidRPr="007A536F">
        <w:rPr>
          <w:i/>
        </w:rPr>
        <w:t>Income Tax Assessment Act 1997</w:t>
      </w:r>
      <w:r w:rsidRPr="007A536F">
        <w:t>;</w:t>
      </w:r>
    </w:p>
    <w:p w:rsidR="00234A1E" w:rsidRPr="007A536F" w:rsidRDefault="00234A1E" w:rsidP="00234A1E">
      <w:pPr>
        <w:pStyle w:val="paragraph"/>
      </w:pPr>
      <w:r w:rsidRPr="007A536F">
        <w:tab/>
        <w:t>(g)</w:t>
      </w:r>
      <w:r w:rsidRPr="007A536F">
        <w:tab/>
        <w:t xml:space="preserve">the </w:t>
      </w:r>
      <w:r w:rsidRPr="007A536F">
        <w:rPr>
          <w:i/>
        </w:rPr>
        <w:t>Product Grants and Benefits Administration Act 2000</w:t>
      </w:r>
      <w:r w:rsidRPr="007A536F">
        <w:t>;</w:t>
      </w:r>
    </w:p>
    <w:p w:rsidR="00234A1E" w:rsidRPr="007A536F" w:rsidRDefault="00234A1E" w:rsidP="00234A1E">
      <w:pPr>
        <w:pStyle w:val="paragraph"/>
      </w:pPr>
      <w:r w:rsidRPr="007A536F">
        <w:tab/>
        <w:t>(h)</w:t>
      </w:r>
      <w:r w:rsidRPr="007A536F">
        <w:tab/>
        <w:t xml:space="preserve">the </w:t>
      </w:r>
      <w:r w:rsidRPr="007A536F">
        <w:rPr>
          <w:i/>
        </w:rPr>
        <w:t>Superannuation Contributions Tax (Assessment and Collection) Act 1997</w:t>
      </w:r>
      <w:r w:rsidRPr="007A536F">
        <w:t>;</w:t>
      </w:r>
    </w:p>
    <w:p w:rsidR="00234A1E" w:rsidRPr="007A536F" w:rsidRDefault="00234A1E" w:rsidP="00234A1E">
      <w:pPr>
        <w:pStyle w:val="paragraph"/>
      </w:pPr>
      <w:r w:rsidRPr="007A536F">
        <w:tab/>
        <w:t>(</w:t>
      </w:r>
      <w:proofErr w:type="spellStart"/>
      <w:r w:rsidRPr="007A536F">
        <w:t>i</w:t>
      </w:r>
      <w:proofErr w:type="spellEnd"/>
      <w:r w:rsidRPr="007A536F">
        <w:t>)</w:t>
      </w:r>
      <w:r w:rsidRPr="007A536F">
        <w:tab/>
        <w:t xml:space="preserve">the </w:t>
      </w:r>
      <w:r w:rsidRPr="007A536F">
        <w:rPr>
          <w:i/>
        </w:rPr>
        <w:t>Superannuation Contributions Tax (Members of Constitutionally Protected Superannuation Funds) Assessment and Collection Act 1997</w:t>
      </w:r>
      <w:r w:rsidRPr="007A536F">
        <w:t>;</w:t>
      </w:r>
    </w:p>
    <w:p w:rsidR="00234A1E" w:rsidRPr="007A536F" w:rsidRDefault="00234A1E" w:rsidP="00234A1E">
      <w:pPr>
        <w:pStyle w:val="paragraph"/>
      </w:pPr>
      <w:r w:rsidRPr="007A536F">
        <w:tab/>
        <w:t>(j)</w:t>
      </w:r>
      <w:r w:rsidRPr="007A536F">
        <w:tab/>
        <w:t xml:space="preserve">the </w:t>
      </w:r>
      <w:r w:rsidRPr="007A536F">
        <w:rPr>
          <w:i/>
        </w:rPr>
        <w:t>Superannuation (Government Co</w:t>
      </w:r>
      <w:r w:rsidR="007A536F">
        <w:rPr>
          <w:i/>
        </w:rPr>
        <w:noBreakHyphen/>
      </w:r>
      <w:r w:rsidRPr="007A536F">
        <w:rPr>
          <w:i/>
        </w:rPr>
        <w:t>contribution for Low Income Earners) Act 2003</w:t>
      </w:r>
      <w:r w:rsidRPr="007A536F">
        <w:t>;</w:t>
      </w:r>
    </w:p>
    <w:p w:rsidR="00234A1E" w:rsidRPr="007A536F" w:rsidRDefault="00234A1E" w:rsidP="00234A1E">
      <w:pPr>
        <w:pStyle w:val="paragraph"/>
      </w:pPr>
      <w:r w:rsidRPr="007A536F">
        <w:tab/>
        <w:t>(k)</w:t>
      </w:r>
      <w:r w:rsidRPr="007A536F">
        <w:tab/>
        <w:t xml:space="preserve">the </w:t>
      </w:r>
      <w:r w:rsidRPr="007A536F">
        <w:rPr>
          <w:i/>
        </w:rPr>
        <w:t>Superannuation Guarantee (Administration) Act 1992</w:t>
      </w:r>
      <w:r w:rsidRPr="007A536F">
        <w:t>;</w:t>
      </w:r>
    </w:p>
    <w:p w:rsidR="00234A1E" w:rsidRPr="007A536F" w:rsidRDefault="00234A1E" w:rsidP="00234A1E">
      <w:pPr>
        <w:pStyle w:val="paragraph"/>
      </w:pPr>
      <w:r w:rsidRPr="007A536F">
        <w:tab/>
        <w:t>(l)</w:t>
      </w:r>
      <w:r w:rsidRPr="007A536F">
        <w:tab/>
        <w:t xml:space="preserve">the </w:t>
      </w:r>
      <w:r w:rsidRPr="007A536F">
        <w:rPr>
          <w:i/>
        </w:rPr>
        <w:t>Superannuation (Unclaimed Money and Lost Members) Act 1999</w:t>
      </w:r>
      <w:r w:rsidRPr="007A536F">
        <w:t>;</w:t>
      </w:r>
    </w:p>
    <w:p w:rsidR="00234A1E" w:rsidRPr="007A536F" w:rsidRDefault="00234A1E" w:rsidP="00B11631">
      <w:pPr>
        <w:pStyle w:val="paragraph"/>
      </w:pPr>
      <w:r w:rsidRPr="007A536F">
        <w:tab/>
        <w:t>(m)</w:t>
      </w:r>
      <w:r w:rsidRPr="007A536F">
        <w:tab/>
        <w:t xml:space="preserve">the </w:t>
      </w:r>
      <w:r w:rsidRPr="007A536F">
        <w:rPr>
          <w:i/>
        </w:rPr>
        <w:t>Taxation Administration Act 1953</w:t>
      </w:r>
      <w:r w:rsidRPr="007A536F">
        <w:t>.</w:t>
      </w:r>
    </w:p>
    <w:p w:rsidR="00557C7A" w:rsidRPr="007A536F" w:rsidRDefault="007769D4" w:rsidP="00B11631">
      <w:pPr>
        <w:pStyle w:val="ActHead5"/>
      </w:pPr>
      <w:bookmarkStart w:id="8" w:name="_Toc414276371"/>
      <w:r w:rsidRPr="007A536F">
        <w:rPr>
          <w:rStyle w:val="CharSectno"/>
        </w:rPr>
        <w:t>4</w:t>
      </w:r>
      <w:r w:rsidR="00557C7A" w:rsidRPr="007A536F">
        <w:t xml:space="preserve">  </w:t>
      </w:r>
      <w:r w:rsidR="00B332B8" w:rsidRPr="007A536F">
        <w:t>Schedules</w:t>
      </w:r>
      <w:bookmarkEnd w:id="8"/>
    </w:p>
    <w:p w:rsidR="00557C7A" w:rsidRPr="007A536F" w:rsidRDefault="00557C7A" w:rsidP="00557C7A">
      <w:pPr>
        <w:pStyle w:val="subsection"/>
      </w:pPr>
      <w:r w:rsidRPr="007A536F">
        <w:tab/>
      </w:r>
      <w:r w:rsidRPr="007A536F">
        <w:tab/>
      </w:r>
      <w:r w:rsidR="00CD7ECB" w:rsidRPr="007A536F">
        <w:t xml:space="preserve">Each instrument that is specified in a Schedule to </w:t>
      </w:r>
      <w:r w:rsidR="00756D97" w:rsidRPr="007A536F">
        <w:t>this instrument</w:t>
      </w:r>
      <w:r w:rsidR="00C814F5" w:rsidRPr="007A536F">
        <w:t xml:space="preserve"> </w:t>
      </w:r>
      <w:r w:rsidR="00CD7ECB" w:rsidRPr="007A536F">
        <w:t xml:space="preserve">is amended or repealed as set out in the applicable items in the Schedule concerned, and any other item in a Schedule to </w:t>
      </w:r>
      <w:r w:rsidR="00756D97" w:rsidRPr="007A536F">
        <w:t>this instrument</w:t>
      </w:r>
      <w:r w:rsidR="00CD7ECB" w:rsidRPr="007A536F">
        <w:t xml:space="preserve"> has effect according to its terms.</w:t>
      </w:r>
    </w:p>
    <w:p w:rsidR="00234A1E" w:rsidRPr="007A536F" w:rsidRDefault="0048364F" w:rsidP="00234A1E">
      <w:pPr>
        <w:pStyle w:val="ActHead6"/>
        <w:pageBreakBefore/>
      </w:pPr>
      <w:bookmarkStart w:id="9" w:name="_Toc414276372"/>
      <w:bookmarkStart w:id="10" w:name="opcAmSched"/>
      <w:r w:rsidRPr="007A536F">
        <w:rPr>
          <w:rStyle w:val="CharAmSchNo"/>
        </w:rPr>
        <w:t>Schedule</w:t>
      </w:r>
      <w:r w:rsidR="007A536F" w:rsidRPr="007A536F">
        <w:rPr>
          <w:rStyle w:val="CharAmSchNo"/>
        </w:rPr>
        <w:t> </w:t>
      </w:r>
      <w:r w:rsidRPr="007A536F">
        <w:rPr>
          <w:rStyle w:val="CharAmSchNo"/>
        </w:rPr>
        <w:t>1</w:t>
      </w:r>
      <w:r w:rsidRPr="007A536F">
        <w:t>—</w:t>
      </w:r>
      <w:r w:rsidR="00234A1E" w:rsidRPr="007A536F">
        <w:rPr>
          <w:rStyle w:val="CharAmSchText"/>
        </w:rPr>
        <w:t>Amendments relating to the Treasury Legislation Amendment (Repeal Day) Act 2015 etc.</w:t>
      </w:r>
      <w:bookmarkEnd w:id="9"/>
    </w:p>
    <w:p w:rsidR="00234A1E" w:rsidRPr="007A536F" w:rsidRDefault="00234A1E" w:rsidP="00234A1E">
      <w:pPr>
        <w:pStyle w:val="ActHead7"/>
      </w:pPr>
      <w:bookmarkStart w:id="11" w:name="_Toc414276373"/>
      <w:bookmarkEnd w:id="10"/>
      <w:r w:rsidRPr="007A536F">
        <w:rPr>
          <w:rStyle w:val="CharAmPartNo"/>
        </w:rPr>
        <w:t>Part</w:t>
      </w:r>
      <w:r w:rsidR="007A536F" w:rsidRPr="007A536F">
        <w:rPr>
          <w:rStyle w:val="CharAmPartNo"/>
        </w:rPr>
        <w:t> </w:t>
      </w:r>
      <w:r w:rsidRPr="007A536F">
        <w:rPr>
          <w:rStyle w:val="CharAmPartNo"/>
        </w:rPr>
        <w:t>1</w:t>
      </w:r>
      <w:r w:rsidRPr="007A536F">
        <w:t>—</w:t>
      </w:r>
      <w:r w:rsidRPr="007A536F">
        <w:rPr>
          <w:rStyle w:val="CharAmPartText"/>
        </w:rPr>
        <w:t>Amendments commencing 1</w:t>
      </w:r>
      <w:r w:rsidR="007A536F" w:rsidRPr="007A536F">
        <w:rPr>
          <w:rStyle w:val="CharAmPartText"/>
        </w:rPr>
        <w:t> </w:t>
      </w:r>
      <w:r w:rsidRPr="007A536F">
        <w:rPr>
          <w:rStyle w:val="CharAmPartText"/>
        </w:rPr>
        <w:t>July 2015</w:t>
      </w:r>
      <w:bookmarkEnd w:id="11"/>
    </w:p>
    <w:p w:rsidR="00234A1E" w:rsidRPr="007A536F" w:rsidRDefault="00234A1E" w:rsidP="00234A1E">
      <w:pPr>
        <w:pStyle w:val="ActHead9"/>
      </w:pPr>
      <w:bookmarkStart w:id="12" w:name="_Toc414276374"/>
      <w:r w:rsidRPr="007A536F">
        <w:t>Fringe Benefits Tax Regulations</w:t>
      </w:r>
      <w:r w:rsidR="007A536F" w:rsidRPr="007A536F">
        <w:t> </w:t>
      </w:r>
      <w:r w:rsidRPr="007A536F">
        <w:t>1992</w:t>
      </w:r>
      <w:bookmarkEnd w:id="12"/>
    </w:p>
    <w:p w:rsidR="00234A1E" w:rsidRPr="007A536F" w:rsidRDefault="00234A1E" w:rsidP="00234A1E">
      <w:pPr>
        <w:pStyle w:val="ItemHead"/>
      </w:pPr>
      <w:r w:rsidRPr="007A536F">
        <w:t>1  Regulation</w:t>
      </w:r>
      <w:r w:rsidR="007A536F" w:rsidRPr="007A536F">
        <w:t> </w:t>
      </w:r>
      <w:r w:rsidRPr="007A536F">
        <w:t>3</w:t>
      </w:r>
    </w:p>
    <w:p w:rsidR="00234A1E" w:rsidRPr="007A536F" w:rsidRDefault="00234A1E" w:rsidP="00234A1E">
      <w:pPr>
        <w:pStyle w:val="Item"/>
      </w:pPr>
      <w:r w:rsidRPr="007A536F">
        <w:t>Repeal the regulation, substitute:</w:t>
      </w:r>
    </w:p>
    <w:p w:rsidR="00234A1E" w:rsidRPr="007A536F" w:rsidRDefault="00234A1E" w:rsidP="00234A1E">
      <w:pPr>
        <w:pStyle w:val="ActHead5"/>
      </w:pPr>
      <w:bookmarkStart w:id="13" w:name="_Toc414276375"/>
      <w:r w:rsidRPr="007A536F">
        <w:rPr>
          <w:rStyle w:val="CharSectno"/>
        </w:rPr>
        <w:t>3</w:t>
      </w:r>
      <w:r w:rsidRPr="007A536F">
        <w:t xml:space="preserve">  Definitions</w:t>
      </w:r>
      <w:bookmarkEnd w:id="13"/>
    </w:p>
    <w:p w:rsidR="00234A1E" w:rsidRPr="007A536F" w:rsidRDefault="00234A1E" w:rsidP="00234A1E">
      <w:pPr>
        <w:pStyle w:val="subsection"/>
      </w:pPr>
      <w:r w:rsidRPr="007A536F">
        <w:tab/>
      </w:r>
      <w:r w:rsidRPr="007A536F">
        <w:tab/>
        <w:t>In these Regulations:</w:t>
      </w:r>
    </w:p>
    <w:p w:rsidR="00234A1E" w:rsidRPr="007A536F" w:rsidRDefault="00234A1E" w:rsidP="00234A1E">
      <w:pPr>
        <w:pStyle w:val="Definition"/>
      </w:pPr>
      <w:r w:rsidRPr="007A536F">
        <w:rPr>
          <w:b/>
          <w:i/>
        </w:rPr>
        <w:t>Act</w:t>
      </w:r>
      <w:r w:rsidRPr="007A536F">
        <w:t xml:space="preserve"> means the </w:t>
      </w:r>
      <w:r w:rsidRPr="007A536F">
        <w:rPr>
          <w:i/>
        </w:rPr>
        <w:t>Fringe Benefits Tax Assessment Act 1986</w:t>
      </w:r>
      <w:r w:rsidRPr="007A536F">
        <w:t>.</w:t>
      </w:r>
    </w:p>
    <w:p w:rsidR="00234A1E" w:rsidRPr="007A536F" w:rsidRDefault="00234A1E" w:rsidP="00234A1E">
      <w:pPr>
        <w:pStyle w:val="Definition"/>
      </w:pPr>
      <w:r w:rsidRPr="007A536F">
        <w:rPr>
          <w:b/>
          <w:i/>
        </w:rPr>
        <w:t xml:space="preserve">disabled persons’ car parking permit </w:t>
      </w:r>
      <w:r w:rsidRPr="007A536F">
        <w:t>means a permit, label or other document:</w:t>
      </w:r>
    </w:p>
    <w:p w:rsidR="00234A1E" w:rsidRPr="007A536F" w:rsidRDefault="00234A1E" w:rsidP="00234A1E">
      <w:pPr>
        <w:pStyle w:val="paragraph"/>
      </w:pPr>
      <w:r w:rsidRPr="007A536F">
        <w:tab/>
        <w:t>(a)</w:t>
      </w:r>
      <w:r w:rsidRPr="007A536F">
        <w:tab/>
        <w:t>issued by the appropriate authority in a State or Territory; and</w:t>
      </w:r>
    </w:p>
    <w:p w:rsidR="00234A1E" w:rsidRPr="007A536F" w:rsidRDefault="00234A1E" w:rsidP="00234A1E">
      <w:pPr>
        <w:pStyle w:val="paragraph"/>
      </w:pPr>
      <w:r w:rsidRPr="007A536F">
        <w:tab/>
        <w:t>(b)</w:t>
      </w:r>
      <w:r w:rsidRPr="007A536F">
        <w:tab/>
        <w:t>authorising the parking of a car in a disabled persons’ car parking space.</w:t>
      </w:r>
    </w:p>
    <w:p w:rsidR="00234A1E" w:rsidRPr="007A536F" w:rsidRDefault="00234A1E" w:rsidP="00234A1E">
      <w:pPr>
        <w:pStyle w:val="Definition"/>
      </w:pPr>
      <w:r w:rsidRPr="007A536F">
        <w:rPr>
          <w:b/>
          <w:i/>
        </w:rPr>
        <w:t>disabled persons’ car parking space</w:t>
      </w:r>
      <w:r w:rsidRPr="007A536F">
        <w:t xml:space="preserve"> means a car parking space:</w:t>
      </w:r>
    </w:p>
    <w:p w:rsidR="00234A1E" w:rsidRPr="007A536F" w:rsidRDefault="00234A1E" w:rsidP="00234A1E">
      <w:pPr>
        <w:pStyle w:val="paragraph"/>
      </w:pPr>
      <w:r w:rsidRPr="007A536F">
        <w:tab/>
        <w:t>(a)</w:t>
      </w:r>
      <w:r w:rsidRPr="007A536F">
        <w:tab/>
        <w:t>in a public car parking area; and</w:t>
      </w:r>
    </w:p>
    <w:p w:rsidR="00234A1E" w:rsidRPr="007A536F" w:rsidRDefault="00234A1E" w:rsidP="00234A1E">
      <w:pPr>
        <w:pStyle w:val="paragraph"/>
      </w:pPr>
      <w:r w:rsidRPr="007A536F">
        <w:tab/>
        <w:t>(b)</w:t>
      </w:r>
      <w:r w:rsidRPr="007A536F">
        <w:tab/>
        <w:t>designated for the exclusive use of disabled persons.</w:t>
      </w:r>
    </w:p>
    <w:p w:rsidR="00234A1E" w:rsidRPr="007A536F" w:rsidRDefault="00234A1E" w:rsidP="00234A1E">
      <w:pPr>
        <w:pStyle w:val="Definition"/>
      </w:pPr>
      <w:r w:rsidRPr="007A536F">
        <w:rPr>
          <w:b/>
          <w:i/>
        </w:rPr>
        <w:t>member of the Defence force</w:t>
      </w:r>
      <w:r w:rsidRPr="007A536F">
        <w:t xml:space="preserve"> means a member of the Defence force to whom the </w:t>
      </w:r>
      <w:r w:rsidRPr="007A536F">
        <w:rPr>
          <w:i/>
        </w:rPr>
        <w:t>Defence Force Discipline Act 1982</w:t>
      </w:r>
      <w:r w:rsidRPr="007A536F">
        <w:t xml:space="preserve"> applies.</w:t>
      </w:r>
    </w:p>
    <w:p w:rsidR="00234A1E" w:rsidRPr="007A536F" w:rsidRDefault="00234A1E" w:rsidP="00234A1E">
      <w:pPr>
        <w:pStyle w:val="ItemHead"/>
      </w:pPr>
      <w:r w:rsidRPr="007A536F">
        <w:t xml:space="preserve">2  </w:t>
      </w:r>
      <w:proofErr w:type="spellStart"/>
      <w:r w:rsidRPr="007A536F">
        <w:t>Subregulation</w:t>
      </w:r>
      <w:proofErr w:type="spellEnd"/>
      <w:r w:rsidR="007A536F" w:rsidRPr="007A536F">
        <w:t> </w:t>
      </w:r>
      <w:r w:rsidRPr="007A536F">
        <w:t>4(1)</w:t>
      </w:r>
    </w:p>
    <w:p w:rsidR="00234A1E" w:rsidRPr="007A536F" w:rsidRDefault="00234A1E" w:rsidP="00234A1E">
      <w:pPr>
        <w:pStyle w:val="Item"/>
      </w:pPr>
      <w:r w:rsidRPr="007A536F">
        <w:t>Omit “(1)”.</w:t>
      </w:r>
    </w:p>
    <w:p w:rsidR="00234A1E" w:rsidRPr="007A536F" w:rsidRDefault="00234A1E" w:rsidP="00234A1E">
      <w:pPr>
        <w:pStyle w:val="ItemHead"/>
      </w:pPr>
      <w:r w:rsidRPr="007A536F">
        <w:t xml:space="preserve">3  </w:t>
      </w:r>
      <w:proofErr w:type="spellStart"/>
      <w:r w:rsidRPr="007A536F">
        <w:t>Subregulation</w:t>
      </w:r>
      <w:proofErr w:type="spellEnd"/>
      <w:r w:rsidR="007A536F" w:rsidRPr="007A536F">
        <w:t> </w:t>
      </w:r>
      <w:r w:rsidRPr="007A536F">
        <w:t>4(2)</w:t>
      </w:r>
    </w:p>
    <w:p w:rsidR="00234A1E" w:rsidRPr="007A536F" w:rsidRDefault="00234A1E" w:rsidP="00234A1E">
      <w:pPr>
        <w:pStyle w:val="Item"/>
      </w:pPr>
      <w:r w:rsidRPr="007A536F">
        <w:t xml:space="preserve">Repeal the </w:t>
      </w:r>
      <w:proofErr w:type="spellStart"/>
      <w:r w:rsidRPr="007A536F">
        <w:t>subregulation</w:t>
      </w:r>
      <w:proofErr w:type="spellEnd"/>
      <w:r w:rsidRPr="007A536F">
        <w:t>.</w:t>
      </w:r>
    </w:p>
    <w:p w:rsidR="00234A1E" w:rsidRPr="007A536F" w:rsidRDefault="00234A1E" w:rsidP="00234A1E">
      <w:pPr>
        <w:pStyle w:val="ItemHead"/>
      </w:pPr>
      <w:r w:rsidRPr="007A536F">
        <w:t>4  Regulations</w:t>
      </w:r>
      <w:r w:rsidR="007A536F" w:rsidRPr="007A536F">
        <w:t> </w:t>
      </w:r>
      <w:r w:rsidRPr="007A536F">
        <w:t>11 and 13</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 xml:space="preserve">5  </w:t>
      </w:r>
      <w:proofErr w:type="spellStart"/>
      <w:r w:rsidRPr="007A536F">
        <w:t>Subregulation</w:t>
      </w:r>
      <w:proofErr w:type="spellEnd"/>
      <w:r w:rsidR="007A536F" w:rsidRPr="007A536F">
        <w:t> </w:t>
      </w:r>
      <w:r w:rsidRPr="007A536F">
        <w:t>13A(1)</w:t>
      </w:r>
    </w:p>
    <w:p w:rsidR="00234A1E" w:rsidRPr="007A536F" w:rsidRDefault="00234A1E" w:rsidP="00234A1E">
      <w:pPr>
        <w:pStyle w:val="Item"/>
      </w:pPr>
      <w:r w:rsidRPr="007A536F">
        <w:t>Omit “(1)” (first occurring).</w:t>
      </w:r>
    </w:p>
    <w:p w:rsidR="00234A1E" w:rsidRPr="007A536F" w:rsidRDefault="00234A1E" w:rsidP="00234A1E">
      <w:pPr>
        <w:pStyle w:val="ItemHead"/>
      </w:pPr>
      <w:r w:rsidRPr="007A536F">
        <w:t xml:space="preserve">6  </w:t>
      </w:r>
      <w:proofErr w:type="spellStart"/>
      <w:r w:rsidRPr="007A536F">
        <w:t>Subregulation</w:t>
      </w:r>
      <w:proofErr w:type="spellEnd"/>
      <w:r w:rsidR="007A536F" w:rsidRPr="007A536F">
        <w:t> </w:t>
      </w:r>
      <w:r w:rsidRPr="007A536F">
        <w:t>13A(2)</w:t>
      </w:r>
    </w:p>
    <w:p w:rsidR="00234A1E" w:rsidRPr="007A536F" w:rsidRDefault="00234A1E" w:rsidP="00234A1E">
      <w:pPr>
        <w:pStyle w:val="Item"/>
      </w:pPr>
      <w:r w:rsidRPr="007A536F">
        <w:t xml:space="preserve">Repeal the </w:t>
      </w:r>
      <w:proofErr w:type="spellStart"/>
      <w:r w:rsidRPr="007A536F">
        <w:t>subregulation</w:t>
      </w:r>
      <w:proofErr w:type="spellEnd"/>
      <w:r w:rsidRPr="007A536F">
        <w:t>.</w:t>
      </w:r>
    </w:p>
    <w:p w:rsidR="00234A1E" w:rsidRPr="007A536F" w:rsidRDefault="00234A1E" w:rsidP="00234A1E">
      <w:pPr>
        <w:pStyle w:val="ItemHead"/>
      </w:pPr>
      <w:r w:rsidRPr="007A536F">
        <w:t>7  Regulations</w:t>
      </w:r>
      <w:r w:rsidR="007A536F" w:rsidRPr="007A536F">
        <w:t> </w:t>
      </w:r>
      <w:r w:rsidRPr="007A536F">
        <w:t>18 to 24</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8  Schedules</w:t>
      </w:r>
      <w:r w:rsidR="007A536F" w:rsidRPr="007A536F">
        <w:t> </w:t>
      </w:r>
      <w:r w:rsidRPr="007A536F">
        <w:t>1 and 2</w:t>
      </w:r>
    </w:p>
    <w:p w:rsidR="00234A1E" w:rsidRPr="007A536F" w:rsidRDefault="00234A1E" w:rsidP="00234A1E">
      <w:pPr>
        <w:pStyle w:val="Item"/>
      </w:pPr>
      <w:r w:rsidRPr="007A536F">
        <w:t>Repeal the Schedules.</w:t>
      </w:r>
    </w:p>
    <w:p w:rsidR="00234A1E" w:rsidRPr="007A536F" w:rsidRDefault="00234A1E" w:rsidP="00234A1E">
      <w:pPr>
        <w:pStyle w:val="ActHead9"/>
      </w:pPr>
      <w:bookmarkStart w:id="14" w:name="_Toc414276376"/>
      <w:r w:rsidRPr="007A536F">
        <w:t>Income Tax (Excluded STBs) Regulations</w:t>
      </w:r>
      <w:bookmarkEnd w:id="14"/>
    </w:p>
    <w:p w:rsidR="00234A1E" w:rsidRPr="007A536F" w:rsidRDefault="00234A1E" w:rsidP="00234A1E">
      <w:pPr>
        <w:pStyle w:val="ItemHead"/>
      </w:pPr>
      <w:r w:rsidRPr="007A536F">
        <w:t>9  The whole of the Regulations</w:t>
      </w:r>
    </w:p>
    <w:p w:rsidR="00234A1E" w:rsidRPr="007A536F" w:rsidRDefault="00234A1E" w:rsidP="00234A1E">
      <w:pPr>
        <w:pStyle w:val="Item"/>
      </w:pPr>
      <w:r w:rsidRPr="007A536F">
        <w:t>Repeal the Regulations.</w:t>
      </w:r>
    </w:p>
    <w:p w:rsidR="00234A1E" w:rsidRPr="007A536F" w:rsidRDefault="00234A1E" w:rsidP="00234A1E">
      <w:pPr>
        <w:pStyle w:val="ActHead9"/>
      </w:pPr>
      <w:bookmarkStart w:id="15" w:name="_Toc414276377"/>
      <w:r w:rsidRPr="007A536F">
        <w:t>Income Tax (Farm Management Deposits) Regulations</w:t>
      </w:r>
      <w:r w:rsidR="007A536F" w:rsidRPr="007A536F">
        <w:t> </w:t>
      </w:r>
      <w:r w:rsidRPr="007A536F">
        <w:t>1998</w:t>
      </w:r>
      <w:bookmarkEnd w:id="15"/>
    </w:p>
    <w:p w:rsidR="00234A1E" w:rsidRPr="007A536F" w:rsidRDefault="00234A1E" w:rsidP="00234A1E">
      <w:pPr>
        <w:pStyle w:val="ItemHead"/>
      </w:pPr>
      <w:r w:rsidRPr="007A536F">
        <w:t>10  Regulation</w:t>
      </w:r>
      <w:r w:rsidR="007A536F" w:rsidRPr="007A536F">
        <w:t> </w:t>
      </w:r>
      <w:r w:rsidRPr="007A536F">
        <w:t>3</w:t>
      </w:r>
    </w:p>
    <w:p w:rsidR="00234A1E" w:rsidRPr="007A536F" w:rsidRDefault="00234A1E" w:rsidP="00234A1E">
      <w:pPr>
        <w:pStyle w:val="Item"/>
      </w:pPr>
      <w:r w:rsidRPr="007A536F">
        <w:t>Omit “in exceptional circumstances or”.</w:t>
      </w:r>
    </w:p>
    <w:p w:rsidR="00234A1E" w:rsidRPr="007A536F" w:rsidRDefault="00234A1E" w:rsidP="00234A1E">
      <w:pPr>
        <w:pStyle w:val="ItemHead"/>
      </w:pPr>
      <w:r w:rsidRPr="007A536F">
        <w:t>11  Part</w:t>
      </w:r>
      <w:r w:rsidR="007A536F" w:rsidRPr="007A536F">
        <w:t> </w:t>
      </w:r>
      <w:r w:rsidRPr="007A536F">
        <w:t>2 of Schedule</w:t>
      </w:r>
      <w:r w:rsidR="007A536F" w:rsidRPr="007A536F">
        <w:t> </w:t>
      </w:r>
      <w:r w:rsidRPr="007A536F">
        <w:t>2 (</w:t>
      </w:r>
      <w:r w:rsidR="007A536F" w:rsidRPr="007A536F">
        <w:t>paragraph (</w:t>
      </w:r>
      <w:r w:rsidRPr="007A536F">
        <w:t>a))</w:t>
      </w:r>
    </w:p>
    <w:p w:rsidR="00234A1E" w:rsidRPr="007A536F" w:rsidRDefault="00234A1E" w:rsidP="00234A1E">
      <w:pPr>
        <w:pStyle w:val="Item"/>
      </w:pPr>
      <w:r w:rsidRPr="007A536F">
        <w:t>Repeal the paragraph.</w:t>
      </w:r>
    </w:p>
    <w:p w:rsidR="00234A1E" w:rsidRPr="007A536F" w:rsidRDefault="00234A1E" w:rsidP="00234A1E">
      <w:pPr>
        <w:pStyle w:val="ActHead9"/>
      </w:pPr>
      <w:bookmarkStart w:id="16" w:name="_Toc414276378"/>
      <w:r w:rsidRPr="007A536F">
        <w:t>Income Tax Regulations</w:t>
      </w:r>
      <w:r w:rsidR="007A536F" w:rsidRPr="007A536F">
        <w:t> </w:t>
      </w:r>
      <w:r w:rsidRPr="007A536F">
        <w:t>1936</w:t>
      </w:r>
      <w:bookmarkEnd w:id="16"/>
    </w:p>
    <w:p w:rsidR="00234A1E" w:rsidRPr="007A536F" w:rsidRDefault="00234A1E" w:rsidP="00234A1E">
      <w:pPr>
        <w:pStyle w:val="ItemHead"/>
        <w:tabs>
          <w:tab w:val="left" w:pos="6663"/>
        </w:tabs>
      </w:pPr>
      <w:r w:rsidRPr="007A536F">
        <w:t>12  Regulation</w:t>
      </w:r>
      <w:r w:rsidR="007A536F" w:rsidRPr="007A536F">
        <w:t> </w:t>
      </w:r>
      <w:r w:rsidRPr="007A536F">
        <w:t>2</w:t>
      </w:r>
    </w:p>
    <w:p w:rsidR="00234A1E" w:rsidRPr="007A536F" w:rsidRDefault="00234A1E" w:rsidP="00234A1E">
      <w:pPr>
        <w:pStyle w:val="Item"/>
      </w:pPr>
      <w:r w:rsidRPr="007A536F">
        <w:t>Repeal the regulation, substitute:</w:t>
      </w:r>
    </w:p>
    <w:p w:rsidR="00234A1E" w:rsidRPr="007A536F" w:rsidRDefault="00234A1E" w:rsidP="00234A1E">
      <w:pPr>
        <w:pStyle w:val="ActHead5"/>
      </w:pPr>
      <w:bookmarkStart w:id="17" w:name="_Toc414276379"/>
      <w:r w:rsidRPr="007A536F">
        <w:rPr>
          <w:rStyle w:val="CharSectno"/>
        </w:rPr>
        <w:t>2</w:t>
      </w:r>
      <w:r w:rsidRPr="007A536F">
        <w:t xml:space="preserve">  Definitions</w:t>
      </w:r>
      <w:bookmarkEnd w:id="17"/>
    </w:p>
    <w:p w:rsidR="00234A1E" w:rsidRPr="007A536F" w:rsidRDefault="00234A1E" w:rsidP="00234A1E">
      <w:pPr>
        <w:pStyle w:val="subsection"/>
      </w:pPr>
      <w:r w:rsidRPr="007A536F">
        <w:tab/>
      </w:r>
      <w:r w:rsidRPr="007A536F">
        <w:tab/>
        <w:t>In these Regulations:</w:t>
      </w:r>
    </w:p>
    <w:p w:rsidR="00234A1E" w:rsidRPr="007A536F" w:rsidRDefault="00234A1E" w:rsidP="00234A1E">
      <w:pPr>
        <w:pStyle w:val="Definition"/>
      </w:pPr>
      <w:r w:rsidRPr="007A536F">
        <w:rPr>
          <w:b/>
          <w:i/>
        </w:rPr>
        <w:t>Act</w:t>
      </w:r>
      <w:r w:rsidRPr="007A536F">
        <w:t xml:space="preserve"> means the </w:t>
      </w:r>
      <w:r w:rsidRPr="007A536F">
        <w:rPr>
          <w:i/>
        </w:rPr>
        <w:t>Income Tax Assessment Act 1936</w:t>
      </w:r>
      <w:r w:rsidRPr="007A536F">
        <w:t>.</w:t>
      </w:r>
    </w:p>
    <w:p w:rsidR="00234A1E" w:rsidRPr="007A536F" w:rsidRDefault="00234A1E" w:rsidP="00234A1E">
      <w:pPr>
        <w:pStyle w:val="Definition"/>
      </w:pPr>
      <w:proofErr w:type="spellStart"/>
      <w:r w:rsidRPr="007A536F">
        <w:rPr>
          <w:b/>
          <w:i/>
        </w:rPr>
        <w:t>ESS</w:t>
      </w:r>
      <w:proofErr w:type="spellEnd"/>
      <w:r w:rsidRPr="007A536F">
        <w:rPr>
          <w:b/>
          <w:i/>
        </w:rPr>
        <w:t xml:space="preserve"> interest</w:t>
      </w:r>
      <w:r w:rsidRPr="007A536F">
        <w:t xml:space="preserve"> has the meaning given by subsection</w:t>
      </w:r>
      <w:r w:rsidR="007A536F" w:rsidRPr="007A536F">
        <w:t> </w:t>
      </w:r>
      <w:r w:rsidRPr="007A536F">
        <w:t>83A</w:t>
      </w:r>
      <w:r w:rsidR="007A536F">
        <w:noBreakHyphen/>
      </w:r>
      <w:r w:rsidRPr="007A536F">
        <w:t xml:space="preserve">10(1) of the </w:t>
      </w:r>
      <w:r w:rsidRPr="007A536F">
        <w:rPr>
          <w:i/>
        </w:rPr>
        <w:t>Income Tax Assessment Act 1997</w:t>
      </w:r>
      <w:r w:rsidRPr="007A536F">
        <w:t>.</w:t>
      </w:r>
    </w:p>
    <w:p w:rsidR="00234A1E" w:rsidRPr="007A536F" w:rsidRDefault="00234A1E" w:rsidP="00234A1E">
      <w:pPr>
        <w:pStyle w:val="ItemHead"/>
        <w:tabs>
          <w:tab w:val="left" w:pos="6663"/>
        </w:tabs>
      </w:pPr>
      <w:r w:rsidRPr="007A536F">
        <w:t>13  Regulation</w:t>
      </w:r>
      <w:r w:rsidR="007A536F" w:rsidRPr="007A536F">
        <w:t> </w:t>
      </w:r>
      <w:r w:rsidRPr="007A536F">
        <w:t>6</w:t>
      </w:r>
    </w:p>
    <w:p w:rsidR="00234A1E" w:rsidRPr="007A536F" w:rsidRDefault="00234A1E" w:rsidP="00234A1E">
      <w:pPr>
        <w:pStyle w:val="Item"/>
      </w:pPr>
      <w:r w:rsidRPr="007A536F">
        <w:t>Repeal the regulation, substitute:</w:t>
      </w:r>
    </w:p>
    <w:p w:rsidR="00234A1E" w:rsidRPr="007A536F" w:rsidRDefault="00234A1E" w:rsidP="00234A1E">
      <w:pPr>
        <w:pStyle w:val="ActHead5"/>
      </w:pPr>
      <w:bookmarkStart w:id="18" w:name="_Toc414276380"/>
      <w:r w:rsidRPr="007A536F">
        <w:rPr>
          <w:rStyle w:val="CharSectno"/>
        </w:rPr>
        <w:t>6</w:t>
      </w:r>
      <w:r w:rsidRPr="007A536F">
        <w:t xml:space="preserve">  Prescribed class of persons (Act, subsection</w:t>
      </w:r>
      <w:r w:rsidR="007A536F" w:rsidRPr="007A536F">
        <w:t> </w:t>
      </w:r>
      <w:r w:rsidRPr="007A536F">
        <w:t>23AB(2))</w:t>
      </w:r>
      <w:bookmarkEnd w:id="18"/>
    </w:p>
    <w:p w:rsidR="00234A1E" w:rsidRPr="007A536F" w:rsidRDefault="00234A1E" w:rsidP="00234A1E">
      <w:pPr>
        <w:pStyle w:val="subsection"/>
      </w:pPr>
      <w:r w:rsidRPr="007A536F">
        <w:tab/>
      </w:r>
      <w:r w:rsidRPr="007A536F">
        <w:tab/>
        <w:t>For subsection</w:t>
      </w:r>
      <w:r w:rsidR="007A536F" w:rsidRPr="007A536F">
        <w:t> </w:t>
      </w:r>
      <w:r w:rsidRPr="007A536F">
        <w:t>23AB(2) of the Act, members of the Australian Federal Police who are members of the force, created by the United Nations, for keeping peace in Cyprus are a prescribed class of persons.</w:t>
      </w:r>
    </w:p>
    <w:p w:rsidR="00234A1E" w:rsidRPr="007A536F" w:rsidRDefault="00234A1E" w:rsidP="00234A1E">
      <w:pPr>
        <w:pStyle w:val="ItemHead"/>
      </w:pPr>
      <w:r w:rsidRPr="007A536F">
        <w:t>14  Regulation</w:t>
      </w:r>
      <w:r w:rsidR="007A536F" w:rsidRPr="007A536F">
        <w:t> </w:t>
      </w:r>
      <w:r w:rsidRPr="007A536F">
        <w:t>7</w:t>
      </w:r>
    </w:p>
    <w:p w:rsidR="00234A1E" w:rsidRPr="007A536F" w:rsidRDefault="00234A1E" w:rsidP="00234A1E">
      <w:pPr>
        <w:pStyle w:val="Item"/>
      </w:pPr>
      <w:r w:rsidRPr="007A536F">
        <w:t>Repeal the regulation.</w:t>
      </w:r>
    </w:p>
    <w:p w:rsidR="00234A1E" w:rsidRPr="007A536F" w:rsidRDefault="00234A1E" w:rsidP="00234A1E">
      <w:pPr>
        <w:pStyle w:val="ItemHead"/>
      </w:pPr>
      <w:r w:rsidRPr="007A536F">
        <w:t>15  Paragraph 7A(aa)</w:t>
      </w:r>
    </w:p>
    <w:p w:rsidR="00234A1E" w:rsidRPr="007A536F" w:rsidRDefault="00234A1E" w:rsidP="00234A1E">
      <w:pPr>
        <w:pStyle w:val="Item"/>
      </w:pPr>
      <w:r w:rsidRPr="007A536F">
        <w:t>Repeal the paragraph.</w:t>
      </w:r>
    </w:p>
    <w:p w:rsidR="00234A1E" w:rsidRPr="007A536F" w:rsidRDefault="00234A1E" w:rsidP="00234A1E">
      <w:pPr>
        <w:pStyle w:val="ItemHead"/>
      </w:pPr>
      <w:r w:rsidRPr="007A536F">
        <w:t xml:space="preserve">16  </w:t>
      </w:r>
      <w:proofErr w:type="spellStart"/>
      <w:r w:rsidRPr="007A536F">
        <w:t>Subregulation</w:t>
      </w:r>
      <w:proofErr w:type="spellEnd"/>
      <w:r w:rsidR="007A536F" w:rsidRPr="007A536F">
        <w:t> </w:t>
      </w:r>
      <w:r w:rsidRPr="007A536F">
        <w:t>12(1A)</w:t>
      </w:r>
    </w:p>
    <w:p w:rsidR="00234A1E" w:rsidRPr="007A536F" w:rsidRDefault="00234A1E" w:rsidP="00234A1E">
      <w:pPr>
        <w:pStyle w:val="Item"/>
      </w:pPr>
      <w:r w:rsidRPr="007A536F">
        <w:t xml:space="preserve">Repeal the </w:t>
      </w:r>
      <w:proofErr w:type="spellStart"/>
      <w:r w:rsidRPr="007A536F">
        <w:t>subregulation</w:t>
      </w:r>
      <w:proofErr w:type="spellEnd"/>
      <w:r w:rsidRPr="007A536F">
        <w:t>.</w:t>
      </w:r>
    </w:p>
    <w:p w:rsidR="00234A1E" w:rsidRPr="007A536F" w:rsidRDefault="00234A1E" w:rsidP="00234A1E">
      <w:pPr>
        <w:pStyle w:val="ItemHead"/>
      </w:pPr>
      <w:r w:rsidRPr="007A536F">
        <w:t>17  Regulations</w:t>
      </w:r>
      <w:r w:rsidR="007A536F" w:rsidRPr="007A536F">
        <w:t> </w:t>
      </w:r>
      <w:r w:rsidRPr="007A536F">
        <w:t>13, 14AA and 19</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18  Part</w:t>
      </w:r>
      <w:r w:rsidR="007A536F" w:rsidRPr="007A536F">
        <w:t> </w:t>
      </w:r>
      <w:r w:rsidRPr="007A536F">
        <w:t>4A</w:t>
      </w:r>
    </w:p>
    <w:p w:rsidR="00234A1E" w:rsidRPr="007A536F" w:rsidRDefault="00234A1E" w:rsidP="00234A1E">
      <w:pPr>
        <w:pStyle w:val="Item"/>
      </w:pPr>
      <w:r w:rsidRPr="007A536F">
        <w:t>Repeal the Part.</w:t>
      </w:r>
    </w:p>
    <w:p w:rsidR="00234A1E" w:rsidRPr="007A536F" w:rsidRDefault="00234A1E" w:rsidP="00234A1E">
      <w:pPr>
        <w:pStyle w:val="ItemHead"/>
      </w:pPr>
      <w:r w:rsidRPr="007A536F">
        <w:t>19  Part</w:t>
      </w:r>
      <w:r w:rsidR="007A536F" w:rsidRPr="007A536F">
        <w:t> </w:t>
      </w:r>
      <w:r w:rsidRPr="007A536F">
        <w:t>6</w:t>
      </w:r>
    </w:p>
    <w:p w:rsidR="00234A1E" w:rsidRPr="007A536F" w:rsidRDefault="00234A1E" w:rsidP="00234A1E">
      <w:pPr>
        <w:pStyle w:val="Item"/>
      </w:pPr>
      <w:r w:rsidRPr="007A536F">
        <w:t>Repeal the Part.</w:t>
      </w:r>
    </w:p>
    <w:p w:rsidR="00234A1E" w:rsidRPr="007A536F" w:rsidRDefault="00234A1E" w:rsidP="00234A1E">
      <w:pPr>
        <w:pStyle w:val="ItemHead"/>
        <w:tabs>
          <w:tab w:val="left" w:pos="6663"/>
        </w:tabs>
      </w:pPr>
      <w:r w:rsidRPr="007A536F">
        <w:t>20  Paragraphs 150AD(b) and (c)</w:t>
      </w:r>
    </w:p>
    <w:p w:rsidR="00234A1E" w:rsidRPr="007A536F" w:rsidRDefault="00234A1E" w:rsidP="00234A1E">
      <w:pPr>
        <w:pStyle w:val="Item"/>
      </w:pPr>
      <w:r w:rsidRPr="007A536F">
        <w:t>Repeal the paragraphs, substitute:</w:t>
      </w:r>
    </w:p>
    <w:p w:rsidR="00234A1E" w:rsidRPr="007A536F" w:rsidRDefault="00234A1E" w:rsidP="00234A1E">
      <w:pPr>
        <w:pStyle w:val="paragraph"/>
      </w:pPr>
      <w:r w:rsidRPr="007A536F">
        <w:tab/>
        <w:t>(a)</w:t>
      </w:r>
      <w:r w:rsidRPr="007A536F">
        <w:tab/>
        <w:t>if the relevant income</w:t>
      </w:r>
      <w:r w:rsidR="007A536F">
        <w:noBreakHyphen/>
      </w:r>
      <w:r w:rsidRPr="007A536F">
        <w:t>recipient’s rebate income of the year of income does not exceed his or her rebate threshold—the taxpayer’s rebate amount; or</w:t>
      </w:r>
    </w:p>
    <w:p w:rsidR="00234A1E" w:rsidRPr="007A536F" w:rsidRDefault="00234A1E" w:rsidP="00234A1E">
      <w:pPr>
        <w:pStyle w:val="paragraph"/>
      </w:pPr>
      <w:r w:rsidRPr="007A536F">
        <w:tab/>
        <w:t>(b)</w:t>
      </w:r>
      <w:r w:rsidRPr="007A536F">
        <w:tab/>
        <w:t>if the relevant income</w:t>
      </w:r>
      <w:r w:rsidR="007A536F">
        <w:noBreakHyphen/>
      </w:r>
      <w:r w:rsidRPr="007A536F">
        <w:t>recipient’s rebate income of the year of income exceeds his or her rebate threshold—the taxpayer’s rebate amount, reduced by 12.5 cents for each $1 of the amount of the excess.</w:t>
      </w:r>
    </w:p>
    <w:p w:rsidR="00234A1E" w:rsidRPr="007A536F" w:rsidRDefault="00234A1E" w:rsidP="00234A1E">
      <w:pPr>
        <w:pStyle w:val="ItemHead"/>
      </w:pPr>
      <w:r w:rsidRPr="007A536F">
        <w:t xml:space="preserve">21  </w:t>
      </w:r>
      <w:proofErr w:type="spellStart"/>
      <w:r w:rsidRPr="007A536F">
        <w:t>Subregulation</w:t>
      </w:r>
      <w:proofErr w:type="spellEnd"/>
      <w:r w:rsidR="007A536F" w:rsidRPr="007A536F">
        <w:t> </w:t>
      </w:r>
      <w:r w:rsidRPr="007A536F">
        <w:t>152(1)</w:t>
      </w:r>
    </w:p>
    <w:p w:rsidR="00234A1E" w:rsidRPr="007A536F" w:rsidRDefault="00234A1E" w:rsidP="00234A1E">
      <w:pPr>
        <w:pStyle w:val="Item"/>
      </w:pPr>
      <w:r w:rsidRPr="007A536F">
        <w:t>Omit “commencing on or after 1</w:t>
      </w:r>
      <w:r w:rsidR="007A536F" w:rsidRPr="007A536F">
        <w:t> </w:t>
      </w:r>
      <w:r w:rsidRPr="007A536F">
        <w:t>July 2003”.</w:t>
      </w:r>
    </w:p>
    <w:p w:rsidR="00234A1E" w:rsidRPr="007A536F" w:rsidRDefault="00234A1E" w:rsidP="00234A1E">
      <w:pPr>
        <w:pStyle w:val="ItemHead"/>
      </w:pPr>
      <w:r w:rsidRPr="007A536F">
        <w:t>22  Regulation</w:t>
      </w:r>
      <w:r w:rsidR="007A536F" w:rsidRPr="007A536F">
        <w:t> </w:t>
      </w:r>
      <w:r w:rsidRPr="007A536F">
        <w:t>152C (heading)</w:t>
      </w:r>
    </w:p>
    <w:p w:rsidR="00234A1E" w:rsidRPr="007A536F" w:rsidRDefault="00234A1E" w:rsidP="00234A1E">
      <w:pPr>
        <w:pStyle w:val="Item"/>
      </w:pPr>
      <w:r w:rsidRPr="007A536F">
        <w:t>Repeal the heading, substitute:</w:t>
      </w:r>
    </w:p>
    <w:p w:rsidR="00234A1E" w:rsidRPr="007A536F" w:rsidRDefault="00234A1E" w:rsidP="00234A1E">
      <w:pPr>
        <w:pStyle w:val="ActHead5"/>
      </w:pPr>
      <w:bookmarkStart w:id="19" w:name="_Toc414276381"/>
      <w:r w:rsidRPr="007A536F">
        <w:rPr>
          <w:rStyle w:val="CharSectno"/>
        </w:rPr>
        <w:t>152C</w:t>
      </w:r>
      <w:r w:rsidRPr="007A536F">
        <w:t xml:space="preserve">  Listed countries</w:t>
      </w:r>
      <w:bookmarkEnd w:id="19"/>
    </w:p>
    <w:p w:rsidR="00234A1E" w:rsidRPr="007A536F" w:rsidRDefault="00234A1E" w:rsidP="00234A1E">
      <w:pPr>
        <w:pStyle w:val="ItemHead"/>
      </w:pPr>
      <w:r w:rsidRPr="007A536F">
        <w:t xml:space="preserve">23  </w:t>
      </w:r>
      <w:proofErr w:type="spellStart"/>
      <w:r w:rsidRPr="007A536F">
        <w:t>Subregulation</w:t>
      </w:r>
      <w:proofErr w:type="spellEnd"/>
      <w:r w:rsidR="007A536F" w:rsidRPr="007A536F">
        <w:t> </w:t>
      </w:r>
      <w:r w:rsidRPr="007A536F">
        <w:t>152C(1)</w:t>
      </w:r>
    </w:p>
    <w:p w:rsidR="00234A1E" w:rsidRPr="007A536F" w:rsidRDefault="00234A1E" w:rsidP="00234A1E">
      <w:pPr>
        <w:pStyle w:val="Item"/>
      </w:pPr>
      <w:r w:rsidRPr="007A536F">
        <w:t>Omit “(1)” (first occurring).</w:t>
      </w:r>
    </w:p>
    <w:p w:rsidR="00234A1E" w:rsidRPr="007A536F" w:rsidRDefault="00234A1E" w:rsidP="00234A1E">
      <w:pPr>
        <w:pStyle w:val="ItemHead"/>
      </w:pPr>
      <w:r w:rsidRPr="007A536F">
        <w:t xml:space="preserve">24  </w:t>
      </w:r>
      <w:proofErr w:type="spellStart"/>
      <w:r w:rsidRPr="007A536F">
        <w:t>Subregulation</w:t>
      </w:r>
      <w:proofErr w:type="spellEnd"/>
      <w:r w:rsidR="007A536F" w:rsidRPr="007A536F">
        <w:t> </w:t>
      </w:r>
      <w:r w:rsidRPr="007A536F">
        <w:t>152C(1)</w:t>
      </w:r>
    </w:p>
    <w:p w:rsidR="00234A1E" w:rsidRPr="007A536F" w:rsidRDefault="00234A1E" w:rsidP="00234A1E">
      <w:pPr>
        <w:pStyle w:val="Item"/>
      </w:pPr>
      <w:r w:rsidRPr="007A536F">
        <w:t>Omit “Part</w:t>
      </w:r>
      <w:r w:rsidR="007A536F" w:rsidRPr="007A536F">
        <w:t> </w:t>
      </w:r>
      <w:r w:rsidRPr="007A536F">
        <w:t>1 of”.</w:t>
      </w:r>
    </w:p>
    <w:p w:rsidR="00234A1E" w:rsidRPr="007A536F" w:rsidRDefault="00234A1E" w:rsidP="00234A1E">
      <w:pPr>
        <w:pStyle w:val="ItemHead"/>
      </w:pPr>
      <w:r w:rsidRPr="007A536F">
        <w:t xml:space="preserve">25  </w:t>
      </w:r>
      <w:proofErr w:type="spellStart"/>
      <w:r w:rsidRPr="007A536F">
        <w:t>Subregulation</w:t>
      </w:r>
      <w:proofErr w:type="spellEnd"/>
      <w:r w:rsidR="007A536F" w:rsidRPr="007A536F">
        <w:t> </w:t>
      </w:r>
      <w:r w:rsidRPr="007A536F">
        <w:t>152C(2)</w:t>
      </w:r>
    </w:p>
    <w:p w:rsidR="00234A1E" w:rsidRPr="007A536F" w:rsidRDefault="00234A1E" w:rsidP="00234A1E">
      <w:pPr>
        <w:pStyle w:val="Item"/>
      </w:pPr>
      <w:r w:rsidRPr="007A536F">
        <w:t xml:space="preserve">Repeal the </w:t>
      </w:r>
      <w:proofErr w:type="spellStart"/>
      <w:r w:rsidRPr="007A536F">
        <w:t>subregulation</w:t>
      </w:r>
      <w:proofErr w:type="spellEnd"/>
      <w:r w:rsidRPr="007A536F">
        <w:t>.</w:t>
      </w:r>
    </w:p>
    <w:p w:rsidR="00234A1E" w:rsidRPr="007A536F" w:rsidRDefault="00234A1E" w:rsidP="00234A1E">
      <w:pPr>
        <w:pStyle w:val="ItemHead"/>
      </w:pPr>
      <w:r w:rsidRPr="007A536F">
        <w:t>26  Paragraph 152F(a)</w:t>
      </w:r>
    </w:p>
    <w:p w:rsidR="00234A1E" w:rsidRPr="007A536F" w:rsidRDefault="00234A1E" w:rsidP="00234A1E">
      <w:pPr>
        <w:pStyle w:val="Item"/>
      </w:pPr>
      <w:r w:rsidRPr="007A536F">
        <w:t>Omit “91”, substitute “90”.</w:t>
      </w:r>
    </w:p>
    <w:p w:rsidR="00234A1E" w:rsidRPr="007A536F" w:rsidRDefault="00234A1E" w:rsidP="00234A1E">
      <w:pPr>
        <w:pStyle w:val="ItemHead"/>
      </w:pPr>
      <w:r w:rsidRPr="007A536F">
        <w:t>27  Paragraph 152F(c)</w:t>
      </w:r>
    </w:p>
    <w:p w:rsidR="00234A1E" w:rsidRPr="007A536F" w:rsidRDefault="00234A1E" w:rsidP="00234A1E">
      <w:pPr>
        <w:pStyle w:val="Item"/>
      </w:pPr>
      <w:r w:rsidRPr="007A536F">
        <w:t>Omit “External Tax Law”, substitute “Foreign Tax Act”.</w:t>
      </w:r>
    </w:p>
    <w:p w:rsidR="00234A1E" w:rsidRPr="007A536F" w:rsidRDefault="00234A1E" w:rsidP="00234A1E">
      <w:pPr>
        <w:pStyle w:val="ItemHead"/>
      </w:pPr>
      <w:r w:rsidRPr="007A536F">
        <w:t>28  Paragraphs 152F(e) to (g)</w:t>
      </w:r>
    </w:p>
    <w:p w:rsidR="00234A1E" w:rsidRPr="007A536F" w:rsidRDefault="00234A1E" w:rsidP="00234A1E">
      <w:pPr>
        <w:pStyle w:val="Item"/>
      </w:pPr>
      <w:r w:rsidRPr="007A536F">
        <w:t>Repeal the paragraphs, substitute:</w:t>
      </w:r>
    </w:p>
    <w:p w:rsidR="00234A1E" w:rsidRPr="007A536F" w:rsidRDefault="00234A1E" w:rsidP="00234A1E">
      <w:pPr>
        <w:pStyle w:val="paragraph"/>
      </w:pPr>
      <w:r w:rsidRPr="007A536F">
        <w:tab/>
        <w:t>(e)</w:t>
      </w:r>
      <w:r w:rsidRPr="007A536F">
        <w:tab/>
        <w:t xml:space="preserve">sections </w:t>
      </w:r>
      <w:proofErr w:type="spellStart"/>
      <w:r w:rsidRPr="007A536F">
        <w:t>CQ</w:t>
      </w:r>
      <w:proofErr w:type="spellEnd"/>
      <w:r w:rsidRPr="007A536F">
        <w:t xml:space="preserve"> 1 to </w:t>
      </w:r>
      <w:proofErr w:type="spellStart"/>
      <w:r w:rsidRPr="007A536F">
        <w:t>CQ</w:t>
      </w:r>
      <w:proofErr w:type="spellEnd"/>
      <w:r w:rsidRPr="007A536F">
        <w:t xml:space="preserve"> 3 (inclusive) and sections EX 1 to EX 27 (inclusive) of the Income Tax Act 2007 of New Zealand;</w:t>
      </w:r>
    </w:p>
    <w:p w:rsidR="00234A1E" w:rsidRPr="007A536F" w:rsidRDefault="00234A1E" w:rsidP="00234A1E">
      <w:pPr>
        <w:pStyle w:val="paragraph"/>
      </w:pPr>
      <w:r w:rsidRPr="007A536F">
        <w:tab/>
        <w:t>(f)</w:t>
      </w:r>
      <w:r w:rsidRPr="007A536F">
        <w:tab/>
        <w:t>Part</w:t>
      </w:r>
      <w:r w:rsidR="007A536F" w:rsidRPr="007A536F">
        <w:t> </w:t>
      </w:r>
      <w:r w:rsidRPr="007A536F">
        <w:t>9A of the Taxation (International and Other Provisions) Act 2010 of the United Kingdom;</w:t>
      </w:r>
    </w:p>
    <w:p w:rsidR="00234A1E" w:rsidRPr="007A536F" w:rsidRDefault="00234A1E" w:rsidP="00234A1E">
      <w:pPr>
        <w:pStyle w:val="paragraph"/>
      </w:pPr>
      <w:r w:rsidRPr="007A536F">
        <w:tab/>
        <w:t>(g)</w:t>
      </w:r>
      <w:r w:rsidRPr="007A536F">
        <w:tab/>
        <w:t>Chapter</w:t>
      </w:r>
      <w:r w:rsidR="007A536F" w:rsidRPr="007A536F">
        <w:t> </w:t>
      </w:r>
      <w:r w:rsidRPr="007A536F">
        <w:t>3A of Part</w:t>
      </w:r>
      <w:r w:rsidR="007A536F" w:rsidRPr="007A536F">
        <w:t> </w:t>
      </w:r>
      <w:r w:rsidRPr="007A536F">
        <w:t>2 of the Corporation Tax Act 2009 of the United Kingdom;</w:t>
      </w:r>
    </w:p>
    <w:p w:rsidR="00234A1E" w:rsidRPr="007A536F" w:rsidRDefault="00234A1E" w:rsidP="00234A1E">
      <w:pPr>
        <w:pStyle w:val="ItemHead"/>
      </w:pPr>
      <w:r w:rsidRPr="007A536F">
        <w:t>29  Regulation</w:t>
      </w:r>
      <w:r w:rsidR="007A536F" w:rsidRPr="007A536F">
        <w:t> </w:t>
      </w:r>
      <w:r w:rsidRPr="007A536F">
        <w:t>152G</w:t>
      </w:r>
    </w:p>
    <w:p w:rsidR="00234A1E" w:rsidRPr="007A536F" w:rsidRDefault="00234A1E" w:rsidP="00234A1E">
      <w:pPr>
        <w:pStyle w:val="Item"/>
      </w:pPr>
      <w:r w:rsidRPr="007A536F">
        <w:t>Omit “paragraph</w:t>
      </w:r>
      <w:r w:rsidR="007A536F" w:rsidRPr="007A536F">
        <w:t> </w:t>
      </w:r>
      <w:r w:rsidRPr="007A536F">
        <w:t xml:space="preserve">1(b) of Article 2 of the Swiss agreement within the meaning of the </w:t>
      </w:r>
      <w:r w:rsidRPr="007A536F">
        <w:rPr>
          <w:i/>
        </w:rPr>
        <w:t>Income Tax (International Agreements) Act 1953</w:t>
      </w:r>
      <w:r w:rsidRPr="007A536F">
        <w:t>”, substitute “paragraph</w:t>
      </w:r>
      <w:r w:rsidR="007A536F" w:rsidRPr="007A536F">
        <w:t> </w:t>
      </w:r>
      <w:r w:rsidRPr="007A536F">
        <w:t xml:space="preserve">3(b) of Article 2 of the Swiss convention within the meaning of the </w:t>
      </w:r>
      <w:r w:rsidRPr="007A536F">
        <w:rPr>
          <w:i/>
        </w:rPr>
        <w:t>International Tax Agreements Act 1953</w:t>
      </w:r>
      <w:r w:rsidRPr="007A536F">
        <w:t>”.</w:t>
      </w:r>
    </w:p>
    <w:p w:rsidR="00234A1E" w:rsidRPr="007A536F" w:rsidRDefault="00234A1E" w:rsidP="00234A1E">
      <w:pPr>
        <w:pStyle w:val="ItemHead"/>
      </w:pPr>
      <w:r w:rsidRPr="007A536F">
        <w:t>30  Regulations</w:t>
      </w:r>
      <w:r w:rsidR="007A536F" w:rsidRPr="007A536F">
        <w:t> </w:t>
      </w:r>
      <w:r w:rsidRPr="007A536F">
        <w:t>171 and 172</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31  Regulation</w:t>
      </w:r>
      <w:r w:rsidR="007A536F" w:rsidRPr="007A536F">
        <w:t> </w:t>
      </w:r>
      <w:r w:rsidRPr="007A536F">
        <w:t>173</w:t>
      </w:r>
    </w:p>
    <w:p w:rsidR="00234A1E" w:rsidRPr="007A536F" w:rsidRDefault="00234A1E" w:rsidP="00234A1E">
      <w:pPr>
        <w:pStyle w:val="Item"/>
      </w:pPr>
      <w:r w:rsidRPr="007A536F">
        <w:t>Omit “shall be given to the Commissioner at the place where, under these Regulations, the return of the company is to be furnished”, substitute “must be given to the Commissioner in the approved form”.</w:t>
      </w:r>
    </w:p>
    <w:p w:rsidR="00234A1E" w:rsidRPr="007A536F" w:rsidRDefault="00234A1E" w:rsidP="00234A1E">
      <w:pPr>
        <w:pStyle w:val="ItemHead"/>
      </w:pPr>
      <w:r w:rsidRPr="007A536F">
        <w:t>32  Regulations</w:t>
      </w:r>
      <w:r w:rsidR="007A536F" w:rsidRPr="007A536F">
        <w:t> </w:t>
      </w:r>
      <w:r w:rsidRPr="007A536F">
        <w:t>174 and 175</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33  At the end of Part</w:t>
      </w:r>
      <w:r w:rsidR="007A536F" w:rsidRPr="007A536F">
        <w:t> </w:t>
      </w:r>
      <w:r w:rsidRPr="007A536F">
        <w:t>15</w:t>
      </w:r>
    </w:p>
    <w:p w:rsidR="00234A1E" w:rsidRPr="007A536F" w:rsidRDefault="00234A1E" w:rsidP="00234A1E">
      <w:pPr>
        <w:pStyle w:val="Item"/>
      </w:pPr>
      <w:r w:rsidRPr="007A536F">
        <w:t>Add:</w:t>
      </w:r>
    </w:p>
    <w:p w:rsidR="00234A1E" w:rsidRPr="007A536F" w:rsidRDefault="00234A1E" w:rsidP="00234A1E">
      <w:pPr>
        <w:pStyle w:val="ActHead5"/>
        <w:rPr>
          <w:i/>
        </w:rPr>
      </w:pPr>
      <w:bookmarkStart w:id="20" w:name="_Toc414276382"/>
      <w:r w:rsidRPr="007A536F">
        <w:rPr>
          <w:rStyle w:val="CharSectno"/>
        </w:rPr>
        <w:t>202</w:t>
      </w:r>
      <w:r w:rsidRPr="007A536F">
        <w:t xml:space="preserve">  Transitional arrangements arising out of the </w:t>
      </w:r>
      <w:r w:rsidRPr="007A536F">
        <w:rPr>
          <w:i/>
        </w:rPr>
        <w:t>T</w:t>
      </w:r>
      <w:r w:rsidR="00A5170F" w:rsidRPr="007A536F">
        <w:rPr>
          <w:i/>
        </w:rPr>
        <w:t>reasury Laws Amendment (2015 Measures No.</w:t>
      </w:r>
      <w:r w:rsidR="007A536F" w:rsidRPr="007A536F">
        <w:rPr>
          <w:i/>
        </w:rPr>
        <w:t> </w:t>
      </w:r>
      <w:r w:rsidR="00A5170F" w:rsidRPr="007A536F">
        <w:rPr>
          <w:i/>
        </w:rPr>
        <w:t>1) Regulation</w:t>
      </w:r>
      <w:r w:rsidR="007A536F" w:rsidRPr="007A536F">
        <w:rPr>
          <w:i/>
        </w:rPr>
        <w:t> </w:t>
      </w:r>
      <w:r w:rsidR="00A5170F" w:rsidRPr="007A536F">
        <w:rPr>
          <w:i/>
        </w:rPr>
        <w:t>2015</w:t>
      </w:r>
      <w:bookmarkEnd w:id="20"/>
    </w:p>
    <w:p w:rsidR="00234A1E" w:rsidRPr="007A536F" w:rsidRDefault="00234A1E" w:rsidP="00234A1E">
      <w:pPr>
        <w:pStyle w:val="subsection"/>
      </w:pPr>
      <w:r w:rsidRPr="007A536F">
        <w:tab/>
      </w:r>
      <w:r w:rsidRPr="007A536F">
        <w:tab/>
        <w:t>The repeal made by item</w:t>
      </w:r>
      <w:r w:rsidR="007A536F" w:rsidRPr="007A536F">
        <w:t> </w:t>
      </w:r>
      <w:r w:rsidRPr="007A536F">
        <w:t>17 of Schedule</w:t>
      </w:r>
      <w:r w:rsidR="007A536F" w:rsidRPr="007A536F">
        <w:t> </w:t>
      </w:r>
      <w:r w:rsidRPr="007A536F">
        <w:t xml:space="preserve">1 to the </w:t>
      </w:r>
      <w:r w:rsidR="00A5170F" w:rsidRPr="007A536F">
        <w:rPr>
          <w:i/>
        </w:rPr>
        <w:t>Treasury Laws Amendment (2015 Measures No.</w:t>
      </w:r>
      <w:r w:rsidR="007A536F" w:rsidRPr="007A536F">
        <w:rPr>
          <w:i/>
        </w:rPr>
        <w:t> </w:t>
      </w:r>
      <w:r w:rsidR="00A5170F" w:rsidRPr="007A536F">
        <w:rPr>
          <w:i/>
        </w:rPr>
        <w:t>1) Regulation</w:t>
      </w:r>
      <w:r w:rsidR="007A536F" w:rsidRPr="007A536F">
        <w:rPr>
          <w:i/>
        </w:rPr>
        <w:t> </w:t>
      </w:r>
      <w:r w:rsidR="00A5170F" w:rsidRPr="007A536F">
        <w:rPr>
          <w:i/>
        </w:rPr>
        <w:t>2015</w:t>
      </w:r>
      <w:r w:rsidRPr="007A536F">
        <w:t xml:space="preserve"> applies in relation to quarters or financial years (as the case requires) beginning on or after 1</w:t>
      </w:r>
      <w:r w:rsidR="007A536F" w:rsidRPr="007A536F">
        <w:t> </w:t>
      </w:r>
      <w:r w:rsidRPr="007A536F">
        <w:t>July 2015.</w:t>
      </w:r>
    </w:p>
    <w:p w:rsidR="00234A1E" w:rsidRPr="007A536F" w:rsidRDefault="00234A1E" w:rsidP="00234A1E">
      <w:pPr>
        <w:pStyle w:val="ItemHead"/>
      </w:pPr>
      <w:r w:rsidRPr="007A536F">
        <w:t>34  Schedule</w:t>
      </w:r>
      <w:r w:rsidR="007A536F" w:rsidRPr="007A536F">
        <w:t> </w:t>
      </w:r>
      <w:r w:rsidRPr="007A536F">
        <w:t>5</w:t>
      </w:r>
    </w:p>
    <w:p w:rsidR="00234A1E" w:rsidRPr="007A536F" w:rsidRDefault="00234A1E" w:rsidP="00234A1E">
      <w:pPr>
        <w:pStyle w:val="Item"/>
      </w:pPr>
      <w:r w:rsidRPr="007A536F">
        <w:t>Repeal the Schedule.</w:t>
      </w:r>
    </w:p>
    <w:p w:rsidR="00234A1E" w:rsidRPr="007A536F" w:rsidRDefault="00234A1E" w:rsidP="00234A1E">
      <w:pPr>
        <w:pStyle w:val="ItemHead"/>
      </w:pPr>
      <w:r w:rsidRPr="007A536F">
        <w:t>35  Schedule</w:t>
      </w:r>
      <w:r w:rsidR="007A536F" w:rsidRPr="007A536F">
        <w:t> </w:t>
      </w:r>
      <w:r w:rsidRPr="007A536F">
        <w:t>10</w:t>
      </w:r>
    </w:p>
    <w:p w:rsidR="00234A1E" w:rsidRPr="007A536F" w:rsidRDefault="00234A1E" w:rsidP="00234A1E">
      <w:pPr>
        <w:pStyle w:val="Item"/>
      </w:pPr>
      <w:r w:rsidRPr="007A536F">
        <w:t>Repeal the Schedule, substitute:</w:t>
      </w:r>
    </w:p>
    <w:p w:rsidR="00234A1E" w:rsidRPr="007A536F" w:rsidRDefault="00234A1E" w:rsidP="00234A1E">
      <w:pPr>
        <w:pStyle w:val="ActHead1"/>
      </w:pPr>
      <w:bookmarkStart w:id="21" w:name="_Toc414276383"/>
      <w:r w:rsidRPr="007A536F">
        <w:rPr>
          <w:rStyle w:val="CharChapNo"/>
        </w:rPr>
        <w:t>Schedule</w:t>
      </w:r>
      <w:r w:rsidR="007A536F" w:rsidRPr="007A536F">
        <w:rPr>
          <w:rStyle w:val="CharChapNo"/>
        </w:rPr>
        <w:t> </w:t>
      </w:r>
      <w:r w:rsidRPr="007A536F">
        <w:rPr>
          <w:rStyle w:val="CharChapNo"/>
        </w:rPr>
        <w:t>10</w:t>
      </w:r>
      <w:r w:rsidRPr="007A536F">
        <w:t>—</w:t>
      </w:r>
      <w:r w:rsidRPr="007A536F">
        <w:rPr>
          <w:rStyle w:val="CharChapText"/>
        </w:rPr>
        <w:t>Listed countries</w:t>
      </w:r>
      <w:bookmarkStart w:id="22" w:name="f_Check_Lines_above"/>
      <w:bookmarkEnd w:id="22"/>
      <w:bookmarkEnd w:id="21"/>
    </w:p>
    <w:p w:rsidR="00234A1E" w:rsidRPr="007A536F" w:rsidRDefault="00234A1E" w:rsidP="00234A1E">
      <w:pPr>
        <w:pStyle w:val="notemargin"/>
      </w:pPr>
      <w:r w:rsidRPr="007A536F">
        <w:t>Note:</w:t>
      </w:r>
      <w:r w:rsidRPr="007A536F">
        <w:tab/>
        <w:t>See regulation</w:t>
      </w:r>
      <w:r w:rsidR="007A536F" w:rsidRPr="007A536F">
        <w:t> </w:t>
      </w:r>
      <w:r w:rsidRPr="007A536F">
        <w:t>152C.</w:t>
      </w:r>
    </w:p>
    <w:p w:rsidR="00234A1E" w:rsidRPr="007A536F" w:rsidRDefault="00234A1E" w:rsidP="00234A1E">
      <w:pPr>
        <w:pStyle w:val="Header"/>
      </w:pPr>
      <w:bookmarkStart w:id="23" w:name="f_Check_Lines_below"/>
      <w:bookmarkEnd w:id="23"/>
      <w:r w:rsidRPr="007A536F">
        <w:rPr>
          <w:rStyle w:val="CharPartNo"/>
        </w:rPr>
        <w:t xml:space="preserve"> </w:t>
      </w:r>
      <w:r w:rsidRPr="007A536F">
        <w:rPr>
          <w:rStyle w:val="CharPartText"/>
        </w:rPr>
        <w:t xml:space="preserve"> </w:t>
      </w:r>
    </w:p>
    <w:p w:rsidR="00234A1E" w:rsidRPr="007A536F" w:rsidRDefault="00234A1E" w:rsidP="00234A1E">
      <w:pPr>
        <w:pStyle w:val="Tabletext"/>
      </w:pPr>
    </w:p>
    <w:tbl>
      <w:tblPr>
        <w:tblW w:w="0" w:type="auto"/>
        <w:tblInd w:w="113" w:type="dxa"/>
        <w:tblLayout w:type="fixed"/>
        <w:tblLook w:val="0000" w:firstRow="0" w:lastRow="0" w:firstColumn="0" w:lastColumn="0" w:noHBand="0" w:noVBand="0"/>
      </w:tblPr>
      <w:tblGrid>
        <w:gridCol w:w="7087"/>
      </w:tblGrid>
      <w:tr w:rsidR="00234A1E" w:rsidRPr="007A536F" w:rsidTr="00874381">
        <w:trPr>
          <w:tblHeader/>
        </w:trPr>
        <w:tc>
          <w:tcPr>
            <w:tcW w:w="7087" w:type="dxa"/>
            <w:tcBorders>
              <w:top w:val="single" w:sz="12" w:space="0" w:color="auto"/>
              <w:bottom w:val="single" w:sz="12" w:space="0" w:color="auto"/>
            </w:tcBorders>
            <w:shd w:val="clear" w:color="auto" w:fill="auto"/>
          </w:tcPr>
          <w:p w:rsidR="00234A1E" w:rsidRPr="007A536F" w:rsidRDefault="00234A1E" w:rsidP="00874381">
            <w:pPr>
              <w:pStyle w:val="TableHeading"/>
            </w:pPr>
            <w:r w:rsidRPr="007A536F">
              <w:t>Listed countries</w:t>
            </w:r>
          </w:p>
        </w:tc>
      </w:tr>
      <w:tr w:rsidR="00234A1E" w:rsidRPr="007A536F" w:rsidTr="00874381">
        <w:tc>
          <w:tcPr>
            <w:tcW w:w="7087" w:type="dxa"/>
            <w:tcBorders>
              <w:top w:val="single" w:sz="12" w:space="0" w:color="auto"/>
            </w:tcBorders>
            <w:shd w:val="clear" w:color="auto" w:fill="auto"/>
          </w:tcPr>
          <w:p w:rsidR="00234A1E" w:rsidRPr="007A536F" w:rsidRDefault="00234A1E" w:rsidP="00874381">
            <w:pPr>
              <w:pStyle w:val="Tabletext"/>
            </w:pPr>
            <w:r w:rsidRPr="007A536F">
              <w:t>Canada</w:t>
            </w:r>
          </w:p>
        </w:tc>
      </w:tr>
      <w:tr w:rsidR="00234A1E" w:rsidRPr="007A536F" w:rsidTr="00874381">
        <w:tc>
          <w:tcPr>
            <w:tcW w:w="7087" w:type="dxa"/>
            <w:shd w:val="clear" w:color="auto" w:fill="auto"/>
          </w:tcPr>
          <w:p w:rsidR="00234A1E" w:rsidRPr="007A536F" w:rsidRDefault="00234A1E" w:rsidP="00874381">
            <w:pPr>
              <w:pStyle w:val="Tabletext"/>
            </w:pPr>
            <w:r w:rsidRPr="007A536F">
              <w:t>France</w:t>
            </w:r>
          </w:p>
        </w:tc>
      </w:tr>
      <w:tr w:rsidR="00234A1E" w:rsidRPr="007A536F" w:rsidTr="00874381">
        <w:tc>
          <w:tcPr>
            <w:tcW w:w="7087" w:type="dxa"/>
            <w:shd w:val="clear" w:color="auto" w:fill="auto"/>
          </w:tcPr>
          <w:p w:rsidR="00234A1E" w:rsidRPr="007A536F" w:rsidRDefault="00234A1E" w:rsidP="00874381">
            <w:pPr>
              <w:pStyle w:val="Tabletext"/>
            </w:pPr>
            <w:r w:rsidRPr="007A536F">
              <w:t>Germany</w:t>
            </w:r>
          </w:p>
        </w:tc>
      </w:tr>
      <w:tr w:rsidR="00234A1E" w:rsidRPr="007A536F" w:rsidTr="00874381">
        <w:tc>
          <w:tcPr>
            <w:tcW w:w="7087" w:type="dxa"/>
            <w:shd w:val="clear" w:color="auto" w:fill="auto"/>
          </w:tcPr>
          <w:p w:rsidR="00234A1E" w:rsidRPr="007A536F" w:rsidRDefault="00234A1E" w:rsidP="00874381">
            <w:pPr>
              <w:pStyle w:val="Tabletext"/>
            </w:pPr>
            <w:r w:rsidRPr="007A536F">
              <w:t>Japan</w:t>
            </w:r>
          </w:p>
        </w:tc>
      </w:tr>
      <w:tr w:rsidR="00234A1E" w:rsidRPr="007A536F" w:rsidTr="00874381">
        <w:tc>
          <w:tcPr>
            <w:tcW w:w="7087" w:type="dxa"/>
            <w:shd w:val="clear" w:color="auto" w:fill="auto"/>
          </w:tcPr>
          <w:p w:rsidR="00234A1E" w:rsidRPr="007A536F" w:rsidRDefault="00234A1E" w:rsidP="00874381">
            <w:pPr>
              <w:pStyle w:val="Tabletext"/>
            </w:pPr>
            <w:r w:rsidRPr="007A536F">
              <w:t>New Zealand</w:t>
            </w:r>
          </w:p>
        </w:tc>
      </w:tr>
      <w:tr w:rsidR="00234A1E" w:rsidRPr="007A536F" w:rsidTr="00874381">
        <w:tc>
          <w:tcPr>
            <w:tcW w:w="7087" w:type="dxa"/>
            <w:shd w:val="clear" w:color="auto" w:fill="auto"/>
          </w:tcPr>
          <w:p w:rsidR="00234A1E" w:rsidRPr="007A536F" w:rsidRDefault="00234A1E" w:rsidP="00874381">
            <w:pPr>
              <w:pStyle w:val="Tabletext"/>
            </w:pPr>
            <w:r w:rsidRPr="007A536F">
              <w:t>United Kingdom of Great Britain and Northern Ireland</w:t>
            </w:r>
          </w:p>
        </w:tc>
      </w:tr>
      <w:tr w:rsidR="00234A1E" w:rsidRPr="007A536F" w:rsidTr="00874381">
        <w:tc>
          <w:tcPr>
            <w:tcW w:w="7087" w:type="dxa"/>
            <w:tcBorders>
              <w:bottom w:val="single" w:sz="12" w:space="0" w:color="auto"/>
            </w:tcBorders>
            <w:shd w:val="clear" w:color="auto" w:fill="auto"/>
          </w:tcPr>
          <w:p w:rsidR="00234A1E" w:rsidRPr="007A536F" w:rsidRDefault="00234A1E" w:rsidP="00874381">
            <w:pPr>
              <w:pStyle w:val="Tabletext"/>
            </w:pPr>
            <w:r w:rsidRPr="007A536F">
              <w:t>United States of America</w:t>
            </w:r>
          </w:p>
        </w:tc>
      </w:tr>
    </w:tbl>
    <w:p w:rsidR="00234A1E" w:rsidRPr="007A536F" w:rsidRDefault="00234A1E" w:rsidP="00234A1E">
      <w:pPr>
        <w:pStyle w:val="Tabletext"/>
      </w:pPr>
    </w:p>
    <w:p w:rsidR="00234A1E" w:rsidRPr="007A536F" w:rsidRDefault="00234A1E" w:rsidP="00234A1E">
      <w:pPr>
        <w:pStyle w:val="ActHead9"/>
      </w:pPr>
      <w:bookmarkStart w:id="24" w:name="_Toc414276384"/>
      <w:r w:rsidRPr="007A536F">
        <w:t>Product Grants and Benefits Administration Regulations</w:t>
      </w:r>
      <w:r w:rsidR="007A536F" w:rsidRPr="007A536F">
        <w:t> </w:t>
      </w:r>
      <w:r w:rsidRPr="007A536F">
        <w:t>2000</w:t>
      </w:r>
      <w:bookmarkEnd w:id="24"/>
    </w:p>
    <w:p w:rsidR="00234A1E" w:rsidRPr="007A536F" w:rsidRDefault="00234A1E" w:rsidP="00234A1E">
      <w:pPr>
        <w:pStyle w:val="ItemHead"/>
      </w:pPr>
      <w:r w:rsidRPr="007A536F">
        <w:t>36  Regulation</w:t>
      </w:r>
      <w:r w:rsidR="007A536F" w:rsidRPr="007A536F">
        <w:t> </w:t>
      </w:r>
      <w:r w:rsidRPr="007A536F">
        <w:t>3</w:t>
      </w:r>
    </w:p>
    <w:p w:rsidR="00234A1E" w:rsidRPr="007A536F" w:rsidRDefault="00234A1E" w:rsidP="00234A1E">
      <w:pPr>
        <w:pStyle w:val="Item"/>
      </w:pPr>
      <w:r w:rsidRPr="007A536F">
        <w:t>Repeal the following definitions:</w:t>
      </w:r>
    </w:p>
    <w:p w:rsidR="00234A1E" w:rsidRPr="007A536F" w:rsidRDefault="00234A1E" w:rsidP="00234A1E">
      <w:pPr>
        <w:pStyle w:val="paragraph"/>
      </w:pPr>
      <w:r w:rsidRPr="007A536F">
        <w:tab/>
        <w:t>(a)</w:t>
      </w:r>
      <w:r w:rsidRPr="007A536F">
        <w:tab/>
        <w:t xml:space="preserve">definition of </w:t>
      </w:r>
      <w:r w:rsidRPr="007A536F">
        <w:rPr>
          <w:b/>
          <w:i/>
        </w:rPr>
        <w:t>eligible location</w:t>
      </w:r>
      <w:r w:rsidRPr="007A536F">
        <w:t>;</w:t>
      </w:r>
    </w:p>
    <w:p w:rsidR="00234A1E" w:rsidRPr="007A536F" w:rsidRDefault="00234A1E" w:rsidP="00234A1E">
      <w:pPr>
        <w:pStyle w:val="paragraph"/>
      </w:pPr>
      <w:r w:rsidRPr="007A536F">
        <w:tab/>
        <w:t>(b)</w:t>
      </w:r>
      <w:r w:rsidRPr="007A536F">
        <w:tab/>
        <w:t xml:space="preserve">definition of </w:t>
      </w:r>
      <w:r w:rsidRPr="007A536F">
        <w:rPr>
          <w:b/>
          <w:i/>
        </w:rPr>
        <w:t>fuel</w:t>
      </w:r>
      <w:r w:rsidRPr="007A536F">
        <w:t>;</w:t>
      </w:r>
    </w:p>
    <w:p w:rsidR="00234A1E" w:rsidRPr="007A536F" w:rsidRDefault="00234A1E" w:rsidP="00234A1E">
      <w:pPr>
        <w:pStyle w:val="paragraph"/>
      </w:pPr>
      <w:r w:rsidRPr="007A536F">
        <w:tab/>
        <w:t>(c)</w:t>
      </w:r>
      <w:r w:rsidRPr="007A536F">
        <w:tab/>
        <w:t xml:space="preserve">definition of </w:t>
      </w:r>
      <w:r w:rsidRPr="007A536F">
        <w:rPr>
          <w:b/>
          <w:i/>
        </w:rPr>
        <w:t>fuel retailer</w:t>
      </w:r>
      <w:r w:rsidRPr="007A536F">
        <w:t>.</w:t>
      </w:r>
    </w:p>
    <w:p w:rsidR="00234A1E" w:rsidRPr="007A536F" w:rsidRDefault="00234A1E" w:rsidP="00234A1E">
      <w:pPr>
        <w:pStyle w:val="ItemHead"/>
      </w:pPr>
      <w:r w:rsidRPr="007A536F">
        <w:t>37  Regulations</w:t>
      </w:r>
      <w:r w:rsidR="007A536F" w:rsidRPr="007A536F">
        <w:t> </w:t>
      </w:r>
      <w:r w:rsidRPr="007A536F">
        <w:t>4 to 4AB and 5 to 8</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38  Schedule</w:t>
      </w:r>
      <w:r w:rsidR="007A536F" w:rsidRPr="007A536F">
        <w:t> </w:t>
      </w:r>
      <w:r w:rsidRPr="007A536F">
        <w:t>1</w:t>
      </w:r>
    </w:p>
    <w:p w:rsidR="00234A1E" w:rsidRPr="007A536F" w:rsidRDefault="00234A1E" w:rsidP="00234A1E">
      <w:pPr>
        <w:pStyle w:val="Item"/>
      </w:pPr>
      <w:r w:rsidRPr="007A536F">
        <w:t>Repeal the Schedule.</w:t>
      </w:r>
    </w:p>
    <w:p w:rsidR="00234A1E" w:rsidRPr="007A536F" w:rsidRDefault="00234A1E" w:rsidP="00234A1E">
      <w:pPr>
        <w:pStyle w:val="ActHead9"/>
      </w:pPr>
      <w:bookmarkStart w:id="25" w:name="_Toc414276385"/>
      <w:r w:rsidRPr="007A536F">
        <w:t>Superannuation Contributions Tax (Assessment and Collection) Regulations</w:t>
      </w:r>
      <w:r w:rsidR="007A536F" w:rsidRPr="007A536F">
        <w:t> </w:t>
      </w:r>
      <w:r w:rsidRPr="007A536F">
        <w:t>1997</w:t>
      </w:r>
      <w:bookmarkEnd w:id="25"/>
    </w:p>
    <w:p w:rsidR="00234A1E" w:rsidRPr="007A536F" w:rsidRDefault="00234A1E" w:rsidP="00234A1E">
      <w:pPr>
        <w:pStyle w:val="ItemHead"/>
      </w:pPr>
      <w:r w:rsidRPr="007A536F">
        <w:t>39  Regulations</w:t>
      </w:r>
      <w:r w:rsidR="007A536F" w:rsidRPr="007A536F">
        <w:t> </w:t>
      </w:r>
      <w:r w:rsidRPr="007A536F">
        <w:t>6, 7, 8, 11, 13, 14, 15 and 18</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40  Schedule</w:t>
      </w:r>
      <w:r w:rsidR="007A536F" w:rsidRPr="007A536F">
        <w:t> </w:t>
      </w:r>
      <w:r w:rsidRPr="007A536F">
        <w:t>10</w:t>
      </w:r>
    </w:p>
    <w:p w:rsidR="00234A1E" w:rsidRPr="007A536F" w:rsidRDefault="00234A1E" w:rsidP="00234A1E">
      <w:pPr>
        <w:pStyle w:val="Item"/>
      </w:pPr>
      <w:r w:rsidRPr="007A536F">
        <w:t>Repeal the Schedule.</w:t>
      </w:r>
    </w:p>
    <w:p w:rsidR="00234A1E" w:rsidRPr="007A536F" w:rsidRDefault="00234A1E" w:rsidP="00234A1E">
      <w:pPr>
        <w:pStyle w:val="ActHead9"/>
      </w:pPr>
      <w:bookmarkStart w:id="26" w:name="_Toc414276386"/>
      <w:r w:rsidRPr="007A536F">
        <w:t>Superannuation Contributions Tax (Members of Constitutionally Protected Superannuation Funds) Assessment and Collection Regulations</w:t>
      </w:r>
      <w:r w:rsidR="007A536F" w:rsidRPr="007A536F">
        <w:t> </w:t>
      </w:r>
      <w:r w:rsidRPr="007A536F">
        <w:t>1997</w:t>
      </w:r>
      <w:bookmarkEnd w:id="26"/>
    </w:p>
    <w:p w:rsidR="00234A1E" w:rsidRPr="007A536F" w:rsidRDefault="00234A1E" w:rsidP="00234A1E">
      <w:pPr>
        <w:pStyle w:val="ItemHead"/>
      </w:pPr>
      <w:r w:rsidRPr="007A536F">
        <w:t>41  Regulations</w:t>
      </w:r>
      <w:r w:rsidR="007A536F" w:rsidRPr="007A536F">
        <w:t> </w:t>
      </w:r>
      <w:r w:rsidRPr="007A536F">
        <w:t>8, 9, 12, 14, 15, 16 and 19</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42  Schedule</w:t>
      </w:r>
      <w:r w:rsidR="007A536F" w:rsidRPr="007A536F">
        <w:t> </w:t>
      </w:r>
      <w:r w:rsidRPr="007A536F">
        <w:t>5</w:t>
      </w:r>
    </w:p>
    <w:p w:rsidR="00234A1E" w:rsidRPr="007A536F" w:rsidRDefault="00234A1E" w:rsidP="00234A1E">
      <w:pPr>
        <w:pStyle w:val="Item"/>
      </w:pPr>
      <w:r w:rsidRPr="007A536F">
        <w:t>Repeal the Schedule.</w:t>
      </w:r>
    </w:p>
    <w:p w:rsidR="00234A1E" w:rsidRPr="007A536F" w:rsidRDefault="00234A1E" w:rsidP="00234A1E">
      <w:pPr>
        <w:pStyle w:val="ActHead9"/>
      </w:pPr>
      <w:bookmarkStart w:id="27" w:name="_Toc414276387"/>
      <w:r w:rsidRPr="007A536F">
        <w:t>Superannuation (Government Co</w:t>
      </w:r>
      <w:r w:rsidR="007A536F">
        <w:noBreakHyphen/>
      </w:r>
      <w:r w:rsidRPr="007A536F">
        <w:t>contribution for Low Income Earners) Regulations</w:t>
      </w:r>
      <w:r w:rsidR="007A536F" w:rsidRPr="007A536F">
        <w:t> </w:t>
      </w:r>
      <w:r w:rsidRPr="007A536F">
        <w:t>2004</w:t>
      </w:r>
      <w:bookmarkEnd w:id="27"/>
    </w:p>
    <w:p w:rsidR="00234A1E" w:rsidRPr="007A536F" w:rsidRDefault="00234A1E" w:rsidP="00234A1E">
      <w:pPr>
        <w:pStyle w:val="ItemHead"/>
      </w:pPr>
      <w:r w:rsidRPr="007A536F">
        <w:t>43  Regulation</w:t>
      </w:r>
      <w:r w:rsidR="007A536F" w:rsidRPr="007A536F">
        <w:t> </w:t>
      </w:r>
      <w:r w:rsidRPr="007A536F">
        <w:t xml:space="preserve">3 (definition of </w:t>
      </w:r>
      <w:r w:rsidRPr="007A536F">
        <w:rPr>
          <w:i/>
        </w:rPr>
        <w:t>allocated surplus amount</w:t>
      </w:r>
      <w:r w:rsidRPr="007A536F">
        <w:t>)</w:t>
      </w:r>
    </w:p>
    <w:p w:rsidR="00234A1E" w:rsidRPr="007A536F" w:rsidRDefault="00234A1E" w:rsidP="00234A1E">
      <w:pPr>
        <w:pStyle w:val="Item"/>
      </w:pPr>
      <w:r w:rsidRPr="007A536F">
        <w:t>Repeal the definition.</w:t>
      </w:r>
    </w:p>
    <w:p w:rsidR="00234A1E" w:rsidRPr="007A536F" w:rsidRDefault="00234A1E" w:rsidP="00234A1E">
      <w:pPr>
        <w:pStyle w:val="ItemHead"/>
      </w:pPr>
      <w:r w:rsidRPr="007A536F">
        <w:t>44  Regulation</w:t>
      </w:r>
      <w:r w:rsidR="007A536F" w:rsidRPr="007A536F">
        <w:t> </w:t>
      </w:r>
      <w:r w:rsidRPr="007A536F">
        <w:t>3</w:t>
      </w:r>
    </w:p>
    <w:p w:rsidR="00234A1E" w:rsidRPr="007A536F" w:rsidRDefault="00234A1E" w:rsidP="00234A1E">
      <w:pPr>
        <w:pStyle w:val="Item"/>
      </w:pPr>
      <w:r w:rsidRPr="007A536F">
        <w:t>Insert:</w:t>
      </w:r>
    </w:p>
    <w:p w:rsidR="00234A1E" w:rsidRPr="007A536F" w:rsidRDefault="00234A1E" w:rsidP="00234A1E">
      <w:pPr>
        <w:pStyle w:val="Definition"/>
      </w:pPr>
      <w:r w:rsidRPr="007A536F">
        <w:rPr>
          <w:b/>
          <w:i/>
        </w:rPr>
        <w:t>approved form</w:t>
      </w:r>
      <w:r w:rsidRPr="007A536F">
        <w:t xml:space="preserve"> has the meaning given by section</w:t>
      </w:r>
      <w:r w:rsidR="007A536F" w:rsidRPr="007A536F">
        <w:t> </w:t>
      </w:r>
      <w:r w:rsidRPr="007A536F">
        <w:t>388</w:t>
      </w:r>
      <w:r w:rsidR="007A536F">
        <w:noBreakHyphen/>
      </w:r>
      <w:r w:rsidRPr="007A536F">
        <w:t>50 in Schedule</w:t>
      </w:r>
      <w:r w:rsidR="007A536F" w:rsidRPr="007A536F">
        <w:t> </w:t>
      </w:r>
      <w:r w:rsidRPr="007A536F">
        <w:t xml:space="preserve">1 to the </w:t>
      </w:r>
      <w:r w:rsidRPr="007A536F">
        <w:rPr>
          <w:i/>
        </w:rPr>
        <w:t>Taxation Administration Act 1953</w:t>
      </w:r>
      <w:r w:rsidRPr="007A536F">
        <w:t>.</w:t>
      </w:r>
    </w:p>
    <w:p w:rsidR="00234A1E" w:rsidRPr="007A536F" w:rsidRDefault="00234A1E" w:rsidP="00234A1E">
      <w:pPr>
        <w:pStyle w:val="ItemHead"/>
      </w:pPr>
      <w:r w:rsidRPr="007A536F">
        <w:t>45  Regulation</w:t>
      </w:r>
      <w:r w:rsidR="007A536F" w:rsidRPr="007A536F">
        <w:t> </w:t>
      </w:r>
      <w:r w:rsidRPr="007A536F">
        <w:t>3</w:t>
      </w:r>
    </w:p>
    <w:p w:rsidR="00234A1E" w:rsidRPr="007A536F" w:rsidRDefault="00234A1E" w:rsidP="00234A1E">
      <w:pPr>
        <w:pStyle w:val="Item"/>
      </w:pPr>
      <w:r w:rsidRPr="007A536F">
        <w:t>Repeal the following definitions:</w:t>
      </w:r>
    </w:p>
    <w:p w:rsidR="00234A1E" w:rsidRPr="007A536F" w:rsidRDefault="00234A1E" w:rsidP="00234A1E">
      <w:pPr>
        <w:pStyle w:val="paragraph"/>
        <w:rPr>
          <w:b/>
        </w:rPr>
      </w:pPr>
      <w:r w:rsidRPr="007A536F">
        <w:tab/>
        <w:t>(a)</w:t>
      </w:r>
      <w:r w:rsidRPr="007A536F">
        <w:tab/>
        <w:t xml:space="preserve">definition of </w:t>
      </w:r>
      <w:r w:rsidRPr="007A536F">
        <w:rPr>
          <w:b/>
          <w:i/>
        </w:rPr>
        <w:t>contributed amounts</w:t>
      </w:r>
      <w:r w:rsidRPr="007A536F">
        <w:t>;</w:t>
      </w:r>
    </w:p>
    <w:p w:rsidR="00234A1E" w:rsidRPr="007A536F" w:rsidRDefault="00234A1E" w:rsidP="00234A1E">
      <w:pPr>
        <w:pStyle w:val="paragraph"/>
      </w:pPr>
      <w:r w:rsidRPr="007A536F">
        <w:rPr>
          <w:b/>
        </w:rPr>
        <w:tab/>
      </w:r>
      <w:r w:rsidRPr="007A536F">
        <w:t>(b)</w:t>
      </w:r>
      <w:r w:rsidRPr="007A536F">
        <w:tab/>
        <w:t xml:space="preserve">definition of </w:t>
      </w:r>
      <w:r w:rsidRPr="007A536F">
        <w:rPr>
          <w:b/>
          <w:i/>
        </w:rPr>
        <w:t>reasonably attributable to interest</w:t>
      </w:r>
      <w:r w:rsidRPr="007A536F">
        <w:t>;</w:t>
      </w:r>
    </w:p>
    <w:p w:rsidR="00234A1E" w:rsidRPr="007A536F" w:rsidRDefault="00234A1E" w:rsidP="00234A1E">
      <w:pPr>
        <w:pStyle w:val="paragraph"/>
        <w:rPr>
          <w:b/>
        </w:rPr>
      </w:pPr>
      <w:r w:rsidRPr="007A536F">
        <w:tab/>
        <w:t>(c)</w:t>
      </w:r>
      <w:r w:rsidRPr="007A536F">
        <w:tab/>
        <w:t xml:space="preserve">definition of </w:t>
      </w:r>
      <w:r w:rsidRPr="007A536F">
        <w:rPr>
          <w:b/>
          <w:i/>
        </w:rPr>
        <w:t>supplier</w:t>
      </w:r>
      <w:r w:rsidRPr="007A536F">
        <w:t>.</w:t>
      </w:r>
    </w:p>
    <w:p w:rsidR="00234A1E" w:rsidRPr="007A536F" w:rsidRDefault="00234A1E" w:rsidP="00234A1E">
      <w:pPr>
        <w:pStyle w:val="ItemHead"/>
      </w:pPr>
      <w:r w:rsidRPr="007A536F">
        <w:t>46  Regulation</w:t>
      </w:r>
      <w:r w:rsidR="007A536F" w:rsidRPr="007A536F">
        <w:t> </w:t>
      </w:r>
      <w:r w:rsidRPr="007A536F">
        <w:t>6</w:t>
      </w:r>
    </w:p>
    <w:p w:rsidR="00234A1E" w:rsidRPr="007A536F" w:rsidRDefault="00234A1E" w:rsidP="00234A1E">
      <w:pPr>
        <w:pStyle w:val="Item"/>
      </w:pPr>
      <w:r w:rsidRPr="007A536F">
        <w:t>Repeal the regulation.</w:t>
      </w:r>
    </w:p>
    <w:p w:rsidR="00234A1E" w:rsidRPr="007A536F" w:rsidRDefault="00234A1E" w:rsidP="00234A1E">
      <w:pPr>
        <w:pStyle w:val="ItemHead"/>
      </w:pPr>
      <w:r w:rsidRPr="007A536F">
        <w:t xml:space="preserve">47  </w:t>
      </w:r>
      <w:proofErr w:type="spellStart"/>
      <w:r w:rsidRPr="007A536F">
        <w:t>Subregulations</w:t>
      </w:r>
      <w:proofErr w:type="spellEnd"/>
      <w:r w:rsidR="007A536F" w:rsidRPr="007A536F">
        <w:t> </w:t>
      </w:r>
      <w:r w:rsidRPr="007A536F">
        <w:t>12(2) to (5)</w:t>
      </w:r>
    </w:p>
    <w:p w:rsidR="00234A1E" w:rsidRPr="007A536F" w:rsidRDefault="00234A1E" w:rsidP="00234A1E">
      <w:pPr>
        <w:pStyle w:val="Item"/>
      </w:pPr>
      <w:r w:rsidRPr="007A536F">
        <w:t xml:space="preserve">Repeal the </w:t>
      </w:r>
      <w:proofErr w:type="spellStart"/>
      <w:r w:rsidRPr="007A536F">
        <w:t>subregulations</w:t>
      </w:r>
      <w:proofErr w:type="spellEnd"/>
      <w:r w:rsidRPr="007A536F">
        <w:t>, substitute:</w:t>
      </w:r>
    </w:p>
    <w:p w:rsidR="00234A1E" w:rsidRPr="007A536F" w:rsidRDefault="00234A1E" w:rsidP="00234A1E">
      <w:pPr>
        <w:pStyle w:val="subsection"/>
      </w:pPr>
      <w:r w:rsidRPr="007A536F">
        <w:tab/>
        <w:t>(2)</w:t>
      </w:r>
      <w:r w:rsidRPr="007A536F">
        <w:tab/>
        <w:t>The information must be given in the approved form.</w:t>
      </w:r>
    </w:p>
    <w:p w:rsidR="00234A1E" w:rsidRPr="007A536F" w:rsidRDefault="00234A1E" w:rsidP="00234A1E">
      <w:pPr>
        <w:pStyle w:val="ItemHead"/>
      </w:pPr>
      <w:r w:rsidRPr="007A536F">
        <w:t>48  Regulations</w:t>
      </w:r>
      <w:r w:rsidR="007A536F" w:rsidRPr="007A536F">
        <w:t> </w:t>
      </w:r>
      <w:r w:rsidRPr="007A536F">
        <w:t>13 to 16</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 xml:space="preserve">49  </w:t>
      </w:r>
      <w:proofErr w:type="spellStart"/>
      <w:r w:rsidRPr="007A536F">
        <w:t>Subregulation</w:t>
      </w:r>
      <w:proofErr w:type="spellEnd"/>
      <w:r w:rsidR="007A536F" w:rsidRPr="007A536F">
        <w:t> </w:t>
      </w:r>
      <w:r w:rsidRPr="007A536F">
        <w:t>18(1) (note)</w:t>
      </w:r>
    </w:p>
    <w:p w:rsidR="00234A1E" w:rsidRPr="007A536F" w:rsidRDefault="00234A1E" w:rsidP="00234A1E">
      <w:pPr>
        <w:pStyle w:val="Item"/>
      </w:pPr>
      <w:r w:rsidRPr="007A536F">
        <w:t>Omit “paragraph</w:t>
      </w:r>
      <w:r w:rsidR="007A536F" w:rsidRPr="007A536F">
        <w:t> </w:t>
      </w:r>
      <w:r w:rsidRPr="007A536F">
        <w:t>12 (2) (a)”, substitute “subsection</w:t>
      </w:r>
      <w:r w:rsidR="007A536F" w:rsidRPr="007A536F">
        <w:t> </w:t>
      </w:r>
      <w:r w:rsidRPr="007A536F">
        <w:t>12(2)”.</w:t>
      </w:r>
    </w:p>
    <w:p w:rsidR="00234A1E" w:rsidRPr="007A536F" w:rsidRDefault="00234A1E" w:rsidP="00234A1E">
      <w:pPr>
        <w:pStyle w:val="ItemHead"/>
      </w:pPr>
      <w:r w:rsidRPr="007A536F">
        <w:t>50  Regulations</w:t>
      </w:r>
      <w:r w:rsidR="007A536F" w:rsidRPr="007A536F">
        <w:t> </w:t>
      </w:r>
      <w:r w:rsidRPr="007A536F">
        <w:t>19 to 21, 22 and 23</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51  Schedule</w:t>
      </w:r>
      <w:r w:rsidR="007A536F" w:rsidRPr="007A536F">
        <w:t> </w:t>
      </w:r>
      <w:r w:rsidRPr="007A536F">
        <w:t>1</w:t>
      </w:r>
    </w:p>
    <w:p w:rsidR="00234A1E" w:rsidRPr="007A536F" w:rsidRDefault="00234A1E" w:rsidP="00234A1E">
      <w:pPr>
        <w:pStyle w:val="Item"/>
      </w:pPr>
      <w:r w:rsidRPr="007A536F">
        <w:t>Repeal the Schedule.</w:t>
      </w:r>
    </w:p>
    <w:p w:rsidR="00234A1E" w:rsidRPr="007A536F" w:rsidRDefault="00234A1E" w:rsidP="00234A1E">
      <w:pPr>
        <w:pStyle w:val="ActHead9"/>
      </w:pPr>
      <w:bookmarkStart w:id="28" w:name="_Toc414276388"/>
      <w:r w:rsidRPr="007A536F">
        <w:t>Superannuation Guarantee (Administration) Regulations</w:t>
      </w:r>
      <w:r w:rsidR="007A536F" w:rsidRPr="007A536F">
        <w:t> </w:t>
      </w:r>
      <w:r w:rsidRPr="007A536F">
        <w:t>1993</w:t>
      </w:r>
      <w:bookmarkEnd w:id="28"/>
    </w:p>
    <w:p w:rsidR="00234A1E" w:rsidRPr="007A536F" w:rsidRDefault="00234A1E" w:rsidP="00234A1E">
      <w:pPr>
        <w:pStyle w:val="ItemHead"/>
      </w:pPr>
      <w:r w:rsidRPr="007A536F">
        <w:t>52  Regulation</w:t>
      </w:r>
      <w:r w:rsidR="007A536F" w:rsidRPr="007A536F">
        <w:t> </w:t>
      </w:r>
      <w:r w:rsidRPr="007A536F">
        <w:t>2</w:t>
      </w:r>
    </w:p>
    <w:p w:rsidR="00234A1E" w:rsidRPr="007A536F" w:rsidRDefault="00234A1E" w:rsidP="00234A1E">
      <w:pPr>
        <w:pStyle w:val="Item"/>
      </w:pPr>
      <w:r w:rsidRPr="007A536F">
        <w:t>Repeal the following definitions:</w:t>
      </w:r>
    </w:p>
    <w:p w:rsidR="00234A1E" w:rsidRPr="007A536F" w:rsidRDefault="00234A1E" w:rsidP="00234A1E">
      <w:pPr>
        <w:pStyle w:val="paragraph"/>
      </w:pPr>
      <w:r w:rsidRPr="007A536F">
        <w:tab/>
        <w:t>(a)</w:t>
      </w:r>
      <w:r w:rsidRPr="007A536F">
        <w:tab/>
        <w:t xml:space="preserve">definition of </w:t>
      </w:r>
      <w:r w:rsidRPr="007A536F">
        <w:rPr>
          <w:b/>
          <w:i/>
        </w:rPr>
        <w:t>effective</w:t>
      </w:r>
      <w:r w:rsidRPr="007A536F">
        <w:t>;</w:t>
      </w:r>
    </w:p>
    <w:p w:rsidR="00234A1E" w:rsidRPr="007A536F" w:rsidRDefault="00234A1E" w:rsidP="00234A1E">
      <w:pPr>
        <w:pStyle w:val="paragraph"/>
      </w:pPr>
      <w:r w:rsidRPr="007A536F">
        <w:tab/>
        <w:t>(b)</w:t>
      </w:r>
      <w:r w:rsidRPr="007A536F">
        <w:tab/>
        <w:t xml:space="preserve">definition of </w:t>
      </w:r>
      <w:r w:rsidRPr="007A536F">
        <w:rPr>
          <w:b/>
          <w:i/>
        </w:rPr>
        <w:t>preferred address for service</w:t>
      </w:r>
      <w:r w:rsidRPr="007A536F">
        <w:t>.</w:t>
      </w:r>
    </w:p>
    <w:p w:rsidR="00234A1E" w:rsidRPr="007A536F" w:rsidRDefault="00234A1E" w:rsidP="00234A1E">
      <w:pPr>
        <w:pStyle w:val="ItemHead"/>
      </w:pPr>
      <w:r w:rsidRPr="007A536F">
        <w:t>53  Regulations</w:t>
      </w:r>
      <w:r w:rsidR="007A536F" w:rsidRPr="007A536F">
        <w:t> </w:t>
      </w:r>
      <w:r w:rsidRPr="007A536F">
        <w:t>8, 9 and 12 to 15</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54  Schedule</w:t>
      </w:r>
      <w:r w:rsidR="007A536F" w:rsidRPr="007A536F">
        <w:t> </w:t>
      </w:r>
      <w:r w:rsidRPr="007A536F">
        <w:t>3</w:t>
      </w:r>
    </w:p>
    <w:p w:rsidR="00234A1E" w:rsidRPr="007A536F" w:rsidRDefault="00234A1E" w:rsidP="00234A1E">
      <w:pPr>
        <w:pStyle w:val="Item"/>
      </w:pPr>
      <w:r w:rsidRPr="007A536F">
        <w:t>Repeal the Schedule.</w:t>
      </w:r>
    </w:p>
    <w:p w:rsidR="00234A1E" w:rsidRPr="007A536F" w:rsidRDefault="00234A1E" w:rsidP="00234A1E">
      <w:pPr>
        <w:pStyle w:val="ActHead9"/>
      </w:pPr>
      <w:bookmarkStart w:id="29" w:name="_Toc414276389"/>
      <w:r w:rsidRPr="007A536F">
        <w:t>Superannuation (Unclaimed Money and Lost Members) Regulations</w:t>
      </w:r>
      <w:r w:rsidR="007A536F" w:rsidRPr="007A536F">
        <w:t> </w:t>
      </w:r>
      <w:r w:rsidRPr="007A536F">
        <w:t>1999</w:t>
      </w:r>
      <w:bookmarkEnd w:id="29"/>
    </w:p>
    <w:p w:rsidR="00234A1E" w:rsidRPr="007A536F" w:rsidRDefault="00234A1E" w:rsidP="00234A1E">
      <w:pPr>
        <w:pStyle w:val="ItemHead"/>
      </w:pPr>
      <w:r w:rsidRPr="007A536F">
        <w:t>55  Part</w:t>
      </w:r>
      <w:r w:rsidR="007A536F" w:rsidRPr="007A536F">
        <w:t> </w:t>
      </w:r>
      <w:r w:rsidRPr="007A536F">
        <w:t>5</w:t>
      </w:r>
    </w:p>
    <w:p w:rsidR="00234A1E" w:rsidRPr="007A536F" w:rsidRDefault="00234A1E" w:rsidP="00234A1E">
      <w:pPr>
        <w:pStyle w:val="Item"/>
      </w:pPr>
      <w:r w:rsidRPr="007A536F">
        <w:t>Repeal the Part.</w:t>
      </w:r>
    </w:p>
    <w:p w:rsidR="00234A1E" w:rsidRPr="007A536F" w:rsidRDefault="00234A1E" w:rsidP="00234A1E">
      <w:pPr>
        <w:pStyle w:val="ItemHead"/>
      </w:pPr>
      <w:r w:rsidRPr="007A536F">
        <w:t>56  Schedule</w:t>
      </w:r>
      <w:r w:rsidR="007A536F" w:rsidRPr="007A536F">
        <w:t> </w:t>
      </w:r>
      <w:r w:rsidRPr="007A536F">
        <w:t>1</w:t>
      </w:r>
    </w:p>
    <w:p w:rsidR="00234A1E" w:rsidRPr="007A536F" w:rsidRDefault="00234A1E" w:rsidP="00234A1E">
      <w:pPr>
        <w:pStyle w:val="Item"/>
      </w:pPr>
      <w:r w:rsidRPr="007A536F">
        <w:t>Repeal the Schedule.</w:t>
      </w:r>
    </w:p>
    <w:p w:rsidR="00234A1E" w:rsidRPr="007A536F" w:rsidRDefault="00234A1E" w:rsidP="00234A1E">
      <w:pPr>
        <w:pStyle w:val="ActHead9"/>
      </w:pPr>
      <w:bookmarkStart w:id="30" w:name="_Toc414276390"/>
      <w:r w:rsidRPr="007A536F">
        <w:t>Taxation Administration Regulations</w:t>
      </w:r>
      <w:r w:rsidR="007A536F" w:rsidRPr="007A536F">
        <w:t> </w:t>
      </w:r>
      <w:r w:rsidRPr="007A536F">
        <w:t>1976</w:t>
      </w:r>
      <w:bookmarkEnd w:id="30"/>
    </w:p>
    <w:p w:rsidR="00234A1E" w:rsidRPr="007A536F" w:rsidRDefault="00234A1E" w:rsidP="00234A1E">
      <w:pPr>
        <w:pStyle w:val="ItemHead"/>
      </w:pPr>
      <w:r w:rsidRPr="007A536F">
        <w:t>57  Regulation</w:t>
      </w:r>
      <w:r w:rsidR="007A536F" w:rsidRPr="007A536F">
        <w:t> </w:t>
      </w:r>
      <w:r w:rsidRPr="007A536F">
        <w:t xml:space="preserve">2 (definition of </w:t>
      </w:r>
      <w:r w:rsidRPr="007A536F">
        <w:rPr>
          <w:i/>
        </w:rPr>
        <w:t>deposit</w:t>
      </w:r>
      <w:r w:rsidR="007A536F">
        <w:rPr>
          <w:i/>
        </w:rPr>
        <w:noBreakHyphen/>
      </w:r>
      <w:r w:rsidRPr="007A536F">
        <w:rPr>
          <w:i/>
        </w:rPr>
        <w:t>taking institution</w:t>
      </w:r>
      <w:r w:rsidRPr="007A536F">
        <w:t>)</w:t>
      </w:r>
    </w:p>
    <w:p w:rsidR="00234A1E" w:rsidRPr="007A536F" w:rsidRDefault="00234A1E" w:rsidP="00234A1E">
      <w:pPr>
        <w:pStyle w:val="Item"/>
      </w:pPr>
      <w:r w:rsidRPr="007A536F">
        <w:t>Repeal the definition.</w:t>
      </w:r>
    </w:p>
    <w:p w:rsidR="00234A1E" w:rsidRPr="007A536F" w:rsidRDefault="00234A1E" w:rsidP="00234A1E">
      <w:pPr>
        <w:pStyle w:val="ItemHead"/>
      </w:pPr>
      <w:r w:rsidRPr="007A536F">
        <w:t>58  Regulations</w:t>
      </w:r>
      <w:r w:rsidR="007A536F" w:rsidRPr="007A536F">
        <w:t> </w:t>
      </w:r>
      <w:r w:rsidRPr="007A536F">
        <w:t>3, 9 and 10</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59  Regulation</w:t>
      </w:r>
      <w:r w:rsidR="007A536F" w:rsidRPr="007A536F">
        <w:t> </w:t>
      </w:r>
      <w:r w:rsidRPr="007A536F">
        <w:t>11</w:t>
      </w:r>
    </w:p>
    <w:p w:rsidR="00234A1E" w:rsidRPr="007A536F" w:rsidRDefault="00234A1E" w:rsidP="00234A1E">
      <w:pPr>
        <w:pStyle w:val="Item"/>
      </w:pPr>
      <w:r w:rsidRPr="007A536F">
        <w:t>Repeal the regulation, substitute:</w:t>
      </w:r>
    </w:p>
    <w:p w:rsidR="00234A1E" w:rsidRPr="007A536F" w:rsidRDefault="00234A1E" w:rsidP="00234A1E">
      <w:pPr>
        <w:pStyle w:val="ActHead5"/>
      </w:pPr>
      <w:bookmarkStart w:id="31" w:name="_Toc414276391"/>
      <w:r w:rsidRPr="007A536F">
        <w:rPr>
          <w:rStyle w:val="CharSectno"/>
        </w:rPr>
        <w:t>11</w:t>
      </w:r>
      <w:r w:rsidRPr="007A536F">
        <w:t xml:space="preserve">  Expenses for certain attendances (Act s 353</w:t>
      </w:r>
      <w:r w:rsidR="007A536F">
        <w:noBreakHyphen/>
      </w:r>
      <w:r w:rsidRPr="007A536F">
        <w:t>10 in Schedule</w:t>
      </w:r>
      <w:r w:rsidR="007A536F" w:rsidRPr="007A536F">
        <w:t> </w:t>
      </w:r>
      <w:r w:rsidRPr="007A536F">
        <w:t>1)</w:t>
      </w:r>
      <w:bookmarkEnd w:id="31"/>
    </w:p>
    <w:p w:rsidR="00234A1E" w:rsidRPr="007A536F" w:rsidRDefault="00234A1E" w:rsidP="00234A1E">
      <w:pPr>
        <w:pStyle w:val="subsection"/>
      </w:pPr>
      <w:r w:rsidRPr="007A536F">
        <w:tab/>
        <w:t>(1)</w:t>
      </w:r>
      <w:r w:rsidRPr="007A536F">
        <w:tab/>
        <w:t xml:space="preserve">This regulation applies to an entity (a </w:t>
      </w:r>
      <w:r w:rsidRPr="007A536F">
        <w:rPr>
          <w:b/>
          <w:i/>
        </w:rPr>
        <w:t>witness</w:t>
      </w:r>
      <w:r w:rsidRPr="007A536F">
        <w:t>) that is required to attend before the Commissioner or an officer authorised by the Commissioner under paragraph</w:t>
      </w:r>
      <w:r w:rsidR="007A536F" w:rsidRPr="007A536F">
        <w:t> </w:t>
      </w:r>
      <w:r w:rsidRPr="007A536F">
        <w:t>353</w:t>
      </w:r>
      <w:r w:rsidR="007A536F">
        <w:noBreakHyphen/>
      </w:r>
      <w:r w:rsidRPr="007A536F">
        <w:t>10(1)(b) in Schedule</w:t>
      </w:r>
      <w:r w:rsidR="007A536F" w:rsidRPr="007A536F">
        <w:t> </w:t>
      </w:r>
      <w:r w:rsidRPr="007A536F">
        <w:t>1 to the Act.</w:t>
      </w:r>
    </w:p>
    <w:p w:rsidR="00234A1E" w:rsidRPr="007A536F" w:rsidRDefault="00234A1E" w:rsidP="00234A1E">
      <w:pPr>
        <w:pStyle w:val="subsection"/>
      </w:pPr>
      <w:r w:rsidRPr="007A536F">
        <w:tab/>
        <w:t>(2)</w:t>
      </w:r>
      <w:r w:rsidRPr="007A536F">
        <w:tab/>
        <w:t>The scale of expenses set out in Schedule</w:t>
      </w:r>
      <w:r w:rsidR="007A536F" w:rsidRPr="007A536F">
        <w:t> </w:t>
      </w:r>
      <w:r w:rsidRPr="007A536F">
        <w:t>2 is prescribed to be allowed to the witness.</w:t>
      </w:r>
    </w:p>
    <w:p w:rsidR="00234A1E" w:rsidRPr="007A536F" w:rsidRDefault="00234A1E" w:rsidP="00234A1E">
      <w:pPr>
        <w:pStyle w:val="subsection"/>
      </w:pPr>
      <w:r w:rsidRPr="007A536F">
        <w:tab/>
        <w:t>(3)</w:t>
      </w:r>
      <w:r w:rsidRPr="007A536F">
        <w:tab/>
        <w:t xml:space="preserve">However </w:t>
      </w:r>
      <w:proofErr w:type="spellStart"/>
      <w:r w:rsidRPr="007A536F">
        <w:t>subregulation</w:t>
      </w:r>
      <w:proofErr w:type="spellEnd"/>
      <w:r w:rsidR="007A536F" w:rsidRPr="007A536F">
        <w:t> </w:t>
      </w:r>
      <w:r w:rsidRPr="007A536F">
        <w:t>(2) does not apply if the witness is required to attend before the Commissioner or an officer authorised by the Commissioner:</w:t>
      </w:r>
    </w:p>
    <w:p w:rsidR="00234A1E" w:rsidRPr="007A536F" w:rsidRDefault="00234A1E" w:rsidP="00234A1E">
      <w:pPr>
        <w:pStyle w:val="paragraph"/>
      </w:pPr>
      <w:r w:rsidRPr="007A536F">
        <w:tab/>
        <w:t>(a)</w:t>
      </w:r>
      <w:r w:rsidRPr="007A536F">
        <w:tab/>
        <w:t>in relation to the witness’s own obligations under a taxation law; or</w:t>
      </w:r>
    </w:p>
    <w:p w:rsidR="00234A1E" w:rsidRPr="007A536F" w:rsidRDefault="00234A1E" w:rsidP="00234A1E">
      <w:pPr>
        <w:pStyle w:val="paragraph"/>
      </w:pPr>
      <w:r w:rsidRPr="007A536F">
        <w:tab/>
        <w:t>(b)</w:t>
      </w:r>
      <w:r w:rsidRPr="007A536F">
        <w:tab/>
        <w:t>in relation to the obligations of another entity under a taxation law if the witness is an agent or representative of the other entity; or</w:t>
      </w:r>
    </w:p>
    <w:p w:rsidR="00234A1E" w:rsidRPr="007A536F" w:rsidRDefault="00234A1E" w:rsidP="00234A1E">
      <w:pPr>
        <w:pStyle w:val="paragraph"/>
      </w:pPr>
      <w:r w:rsidRPr="007A536F">
        <w:tab/>
        <w:t>(c)</w:t>
      </w:r>
      <w:r w:rsidRPr="007A536F">
        <w:tab/>
        <w:t>in relation to the obligations of another entity under a taxation law if the witness’s financial affairs are interrelated with the financial affairs of the other entity.</w:t>
      </w:r>
    </w:p>
    <w:p w:rsidR="00234A1E" w:rsidRPr="007A536F" w:rsidRDefault="00234A1E" w:rsidP="00234A1E">
      <w:pPr>
        <w:pStyle w:val="ItemHead"/>
      </w:pPr>
      <w:r w:rsidRPr="007A536F">
        <w:t>60  Regulation</w:t>
      </w:r>
      <w:r w:rsidR="007A536F" w:rsidRPr="007A536F">
        <w:t> </w:t>
      </w:r>
      <w:r w:rsidRPr="007A536F">
        <w:t>12</w:t>
      </w:r>
    </w:p>
    <w:p w:rsidR="00234A1E" w:rsidRPr="007A536F" w:rsidRDefault="00234A1E" w:rsidP="00234A1E">
      <w:pPr>
        <w:pStyle w:val="Item"/>
      </w:pPr>
      <w:r w:rsidRPr="007A536F">
        <w:t>Repeal the regulation.</w:t>
      </w:r>
    </w:p>
    <w:p w:rsidR="00234A1E" w:rsidRPr="007A536F" w:rsidRDefault="00234A1E" w:rsidP="00234A1E">
      <w:pPr>
        <w:pStyle w:val="ItemHead"/>
      </w:pPr>
      <w:r w:rsidRPr="007A536F">
        <w:t>61  Paragraph 12A(1)(b)</w:t>
      </w:r>
    </w:p>
    <w:p w:rsidR="00234A1E" w:rsidRPr="007A536F" w:rsidRDefault="00234A1E" w:rsidP="00234A1E">
      <w:pPr>
        <w:pStyle w:val="Item"/>
      </w:pPr>
      <w:r w:rsidRPr="007A536F">
        <w:t>Omit “under the Act or these Regulations”, substitute “under a taxation law”.</w:t>
      </w:r>
    </w:p>
    <w:p w:rsidR="00234A1E" w:rsidRPr="007A536F" w:rsidRDefault="00234A1E" w:rsidP="00234A1E">
      <w:pPr>
        <w:pStyle w:val="ItemHead"/>
      </w:pPr>
      <w:r w:rsidRPr="007A536F">
        <w:t xml:space="preserve">62  </w:t>
      </w:r>
      <w:proofErr w:type="spellStart"/>
      <w:r w:rsidRPr="007A536F">
        <w:t>Subregulation</w:t>
      </w:r>
      <w:proofErr w:type="spellEnd"/>
      <w:r w:rsidR="007A536F" w:rsidRPr="007A536F">
        <w:t> </w:t>
      </w:r>
      <w:r w:rsidRPr="007A536F">
        <w:t>12B(1)</w:t>
      </w:r>
    </w:p>
    <w:p w:rsidR="00234A1E" w:rsidRPr="007A536F" w:rsidRDefault="00234A1E" w:rsidP="00234A1E">
      <w:pPr>
        <w:pStyle w:val="Item"/>
      </w:pPr>
      <w:r w:rsidRPr="007A536F">
        <w:t>Omit “in accordance with this regulation”, substitute “in the approved form”.</w:t>
      </w:r>
    </w:p>
    <w:p w:rsidR="00234A1E" w:rsidRPr="007A536F" w:rsidRDefault="00234A1E" w:rsidP="00234A1E">
      <w:pPr>
        <w:pStyle w:val="ItemHead"/>
      </w:pPr>
      <w:r w:rsidRPr="007A536F">
        <w:t xml:space="preserve">63  </w:t>
      </w:r>
      <w:proofErr w:type="spellStart"/>
      <w:r w:rsidRPr="007A536F">
        <w:t>Subregulations</w:t>
      </w:r>
      <w:proofErr w:type="spellEnd"/>
      <w:r w:rsidR="007A536F" w:rsidRPr="007A536F">
        <w:t> </w:t>
      </w:r>
      <w:r w:rsidRPr="007A536F">
        <w:t>12B(2) and (3)</w:t>
      </w:r>
    </w:p>
    <w:p w:rsidR="00234A1E" w:rsidRPr="007A536F" w:rsidRDefault="00234A1E" w:rsidP="00234A1E">
      <w:pPr>
        <w:pStyle w:val="Item"/>
      </w:pPr>
      <w:r w:rsidRPr="007A536F">
        <w:t xml:space="preserve">Repeal the </w:t>
      </w:r>
      <w:proofErr w:type="spellStart"/>
      <w:r w:rsidRPr="007A536F">
        <w:t>subregulations</w:t>
      </w:r>
      <w:proofErr w:type="spellEnd"/>
      <w:r w:rsidRPr="007A536F">
        <w:t>.</w:t>
      </w:r>
    </w:p>
    <w:p w:rsidR="00234A1E" w:rsidRPr="007A536F" w:rsidRDefault="00234A1E" w:rsidP="00234A1E">
      <w:pPr>
        <w:pStyle w:val="ItemHead"/>
      </w:pPr>
      <w:r w:rsidRPr="007A536F">
        <w:t xml:space="preserve">64  </w:t>
      </w:r>
      <w:proofErr w:type="spellStart"/>
      <w:r w:rsidRPr="007A536F">
        <w:t>Subregulations</w:t>
      </w:r>
      <w:proofErr w:type="spellEnd"/>
      <w:r w:rsidR="007A536F" w:rsidRPr="007A536F">
        <w:t> </w:t>
      </w:r>
      <w:r w:rsidRPr="007A536F">
        <w:t>12B(4) and (5)</w:t>
      </w:r>
    </w:p>
    <w:p w:rsidR="00234A1E" w:rsidRPr="007A536F" w:rsidRDefault="00234A1E" w:rsidP="00234A1E">
      <w:pPr>
        <w:pStyle w:val="Item"/>
      </w:pPr>
      <w:r w:rsidRPr="007A536F">
        <w:t>Omit “under the Act or these Regulations”, substitute “under a taxation law”.</w:t>
      </w:r>
    </w:p>
    <w:p w:rsidR="00234A1E" w:rsidRPr="007A536F" w:rsidRDefault="00234A1E" w:rsidP="00234A1E">
      <w:pPr>
        <w:pStyle w:val="ItemHead"/>
      </w:pPr>
      <w:r w:rsidRPr="007A536F">
        <w:t>65  Regulation</w:t>
      </w:r>
      <w:r w:rsidR="007A536F" w:rsidRPr="007A536F">
        <w:t> </w:t>
      </w:r>
      <w:r w:rsidRPr="007A536F">
        <w:t>12C</w:t>
      </w:r>
    </w:p>
    <w:p w:rsidR="00234A1E" w:rsidRPr="007A536F" w:rsidRDefault="00234A1E" w:rsidP="00234A1E">
      <w:pPr>
        <w:pStyle w:val="Item"/>
      </w:pPr>
      <w:r w:rsidRPr="007A536F">
        <w:t>Omit “(for example, by regulation</w:t>
      </w:r>
      <w:r w:rsidR="007A536F" w:rsidRPr="007A536F">
        <w:t> </w:t>
      </w:r>
      <w:r w:rsidRPr="007A536F">
        <w:t>10)”, substitute “(for example, by the approved form for a return)”.</w:t>
      </w:r>
    </w:p>
    <w:p w:rsidR="00234A1E" w:rsidRPr="007A536F" w:rsidRDefault="00234A1E" w:rsidP="00234A1E">
      <w:pPr>
        <w:pStyle w:val="ItemHead"/>
      </w:pPr>
      <w:r w:rsidRPr="007A536F">
        <w:t xml:space="preserve">66  </w:t>
      </w:r>
      <w:proofErr w:type="spellStart"/>
      <w:r w:rsidRPr="007A536F">
        <w:t>Subregulation</w:t>
      </w:r>
      <w:proofErr w:type="spellEnd"/>
      <w:r w:rsidR="007A536F" w:rsidRPr="007A536F">
        <w:t> </w:t>
      </w:r>
      <w:r w:rsidRPr="007A536F">
        <w:t>12D(2)</w:t>
      </w:r>
    </w:p>
    <w:p w:rsidR="00234A1E" w:rsidRPr="007A536F" w:rsidRDefault="00234A1E" w:rsidP="00234A1E">
      <w:pPr>
        <w:pStyle w:val="Item"/>
      </w:pPr>
      <w:r w:rsidRPr="007A536F">
        <w:t>Omit “under the Act and these Regulations”, substitute “under the taxation laws”.</w:t>
      </w:r>
    </w:p>
    <w:p w:rsidR="00234A1E" w:rsidRPr="007A536F" w:rsidRDefault="00234A1E" w:rsidP="00234A1E">
      <w:pPr>
        <w:pStyle w:val="ItemHead"/>
      </w:pPr>
      <w:r w:rsidRPr="007A536F">
        <w:t>67  Regulation</w:t>
      </w:r>
      <w:r w:rsidR="007A536F" w:rsidRPr="007A536F">
        <w:t> </w:t>
      </w:r>
      <w:r w:rsidRPr="007A536F">
        <w:t>12E</w:t>
      </w:r>
    </w:p>
    <w:p w:rsidR="00234A1E" w:rsidRPr="007A536F" w:rsidRDefault="00234A1E" w:rsidP="00234A1E">
      <w:pPr>
        <w:pStyle w:val="Item"/>
      </w:pPr>
      <w:r w:rsidRPr="007A536F">
        <w:t>Omit “under the Act or these Regulations”, substitute “under a taxation law”.</w:t>
      </w:r>
    </w:p>
    <w:p w:rsidR="00234A1E" w:rsidRPr="007A536F" w:rsidRDefault="00234A1E" w:rsidP="00234A1E">
      <w:pPr>
        <w:pStyle w:val="ItemHead"/>
      </w:pPr>
      <w:r w:rsidRPr="007A536F">
        <w:t xml:space="preserve">68  </w:t>
      </w:r>
      <w:proofErr w:type="spellStart"/>
      <w:r w:rsidRPr="007A536F">
        <w:t>Subregulation</w:t>
      </w:r>
      <w:proofErr w:type="spellEnd"/>
      <w:r w:rsidR="007A536F" w:rsidRPr="007A536F">
        <w:t> </w:t>
      </w:r>
      <w:r w:rsidRPr="007A536F">
        <w:t>12F(1)</w:t>
      </w:r>
    </w:p>
    <w:p w:rsidR="00234A1E" w:rsidRPr="007A536F" w:rsidRDefault="00234A1E" w:rsidP="00234A1E">
      <w:pPr>
        <w:pStyle w:val="Item"/>
      </w:pPr>
      <w:r w:rsidRPr="007A536F">
        <w:t>Omit “the Act and these Regulations”, substitute “the taxation laws”.</w:t>
      </w:r>
    </w:p>
    <w:p w:rsidR="00234A1E" w:rsidRPr="007A536F" w:rsidRDefault="00234A1E" w:rsidP="00234A1E">
      <w:pPr>
        <w:pStyle w:val="ItemHead"/>
      </w:pPr>
      <w:r w:rsidRPr="007A536F">
        <w:t xml:space="preserve">69  </w:t>
      </w:r>
      <w:proofErr w:type="spellStart"/>
      <w:r w:rsidRPr="007A536F">
        <w:t>Subregulation</w:t>
      </w:r>
      <w:proofErr w:type="spellEnd"/>
      <w:r w:rsidR="007A536F" w:rsidRPr="007A536F">
        <w:t> </w:t>
      </w:r>
      <w:r w:rsidRPr="007A536F">
        <w:t>13(2)</w:t>
      </w:r>
    </w:p>
    <w:p w:rsidR="00234A1E" w:rsidRPr="007A536F" w:rsidRDefault="00234A1E" w:rsidP="00234A1E">
      <w:pPr>
        <w:pStyle w:val="Item"/>
      </w:pPr>
      <w:r w:rsidRPr="007A536F">
        <w:t xml:space="preserve">Repeal the </w:t>
      </w:r>
      <w:proofErr w:type="spellStart"/>
      <w:r w:rsidRPr="007A536F">
        <w:t>subregulation</w:t>
      </w:r>
      <w:proofErr w:type="spellEnd"/>
      <w:r w:rsidRPr="007A536F">
        <w:t>, substitute:</w:t>
      </w:r>
    </w:p>
    <w:p w:rsidR="00234A1E" w:rsidRPr="007A536F" w:rsidRDefault="00234A1E" w:rsidP="00234A1E">
      <w:pPr>
        <w:pStyle w:val="subsection"/>
      </w:pPr>
      <w:r w:rsidRPr="007A536F">
        <w:tab/>
        <w:t>(2)</w:t>
      </w:r>
      <w:r w:rsidRPr="007A536F">
        <w:tab/>
        <w:t>For the purposes of paragraph</w:t>
      </w:r>
      <w:r w:rsidR="007A536F" w:rsidRPr="007A536F">
        <w:t> </w:t>
      </w:r>
      <w:r w:rsidRPr="007A536F">
        <w:t>14S(4)(a) of the Act, a person is informed, as prescribed, of the making of a departure prohibition order if a copy of the order is served in accordance with regulation</w:t>
      </w:r>
      <w:r w:rsidR="007A536F" w:rsidRPr="007A536F">
        <w:t> </w:t>
      </w:r>
      <w:r w:rsidRPr="007A536F">
        <w:t>12F.</w:t>
      </w:r>
    </w:p>
    <w:p w:rsidR="00234A1E" w:rsidRPr="007A536F" w:rsidRDefault="00234A1E" w:rsidP="00234A1E">
      <w:pPr>
        <w:pStyle w:val="ItemHead"/>
      </w:pPr>
      <w:r w:rsidRPr="007A536F">
        <w:t>70  Regulations</w:t>
      </w:r>
      <w:r w:rsidR="007A536F" w:rsidRPr="007A536F">
        <w:t> </w:t>
      </w:r>
      <w:r w:rsidRPr="007A536F">
        <w:t>14 and 15</w:t>
      </w:r>
    </w:p>
    <w:p w:rsidR="00234A1E" w:rsidRPr="007A536F" w:rsidRDefault="00234A1E" w:rsidP="00234A1E">
      <w:pPr>
        <w:pStyle w:val="Item"/>
      </w:pPr>
      <w:r w:rsidRPr="007A536F">
        <w:t>Repeal the regulations, substitute:</w:t>
      </w:r>
    </w:p>
    <w:p w:rsidR="00234A1E" w:rsidRPr="007A536F" w:rsidRDefault="00234A1E" w:rsidP="00234A1E">
      <w:pPr>
        <w:pStyle w:val="ActHead5"/>
      </w:pPr>
      <w:bookmarkStart w:id="32" w:name="_Toc414276392"/>
      <w:r w:rsidRPr="007A536F">
        <w:rPr>
          <w:rStyle w:val="CharSectno"/>
        </w:rPr>
        <w:t>14</w:t>
      </w:r>
      <w:r w:rsidRPr="007A536F">
        <w:t xml:space="preserve">  Service of notification (Act s 14T)</w:t>
      </w:r>
      <w:bookmarkEnd w:id="32"/>
    </w:p>
    <w:p w:rsidR="00234A1E" w:rsidRPr="007A536F" w:rsidRDefault="00234A1E" w:rsidP="00234A1E">
      <w:pPr>
        <w:pStyle w:val="subsection"/>
      </w:pPr>
      <w:r w:rsidRPr="007A536F">
        <w:tab/>
        <w:t>(1)</w:t>
      </w:r>
      <w:r w:rsidRPr="007A536F">
        <w:tab/>
        <w:t>For the purposes of subsection</w:t>
      </w:r>
      <w:r w:rsidR="007A536F" w:rsidRPr="007A536F">
        <w:t> </w:t>
      </w:r>
      <w:r w:rsidRPr="007A536F">
        <w:t>14T(4) of the Act, notification of the revocation or variation of a departure prohibition order is served, as prescribed, on a person if a document containing the particulars of the revocation or variation is served in accordance with regulation</w:t>
      </w:r>
      <w:r w:rsidR="007A536F" w:rsidRPr="007A536F">
        <w:t> </w:t>
      </w:r>
      <w:r w:rsidRPr="007A536F">
        <w:t>12F.</w:t>
      </w:r>
    </w:p>
    <w:p w:rsidR="00234A1E" w:rsidRPr="007A536F" w:rsidRDefault="00234A1E" w:rsidP="00234A1E">
      <w:pPr>
        <w:pStyle w:val="subsection"/>
      </w:pPr>
      <w:r w:rsidRPr="007A536F">
        <w:tab/>
        <w:t>(2)</w:t>
      </w:r>
      <w:r w:rsidRPr="007A536F">
        <w:tab/>
        <w:t>For the purposes of subsection</w:t>
      </w:r>
      <w:r w:rsidR="007A536F" w:rsidRPr="007A536F">
        <w:t> </w:t>
      </w:r>
      <w:r w:rsidRPr="007A536F">
        <w:t>14T(5) of the Act, notification of a decision referred to in that subsection is served, as prescribed, on a person if a document containing the particulars of the decision is served in accordance with regulation</w:t>
      </w:r>
      <w:r w:rsidR="007A536F" w:rsidRPr="007A536F">
        <w:t> </w:t>
      </w:r>
      <w:r w:rsidRPr="007A536F">
        <w:t>12F.</w:t>
      </w:r>
    </w:p>
    <w:p w:rsidR="00234A1E" w:rsidRPr="007A536F" w:rsidRDefault="00234A1E" w:rsidP="00234A1E">
      <w:pPr>
        <w:pStyle w:val="ActHead5"/>
      </w:pPr>
      <w:bookmarkStart w:id="33" w:name="_Toc414276393"/>
      <w:r w:rsidRPr="007A536F">
        <w:rPr>
          <w:rStyle w:val="CharSectno"/>
        </w:rPr>
        <w:t>15</w:t>
      </w:r>
      <w:r w:rsidRPr="007A536F">
        <w:t xml:space="preserve">  Service of copies of departure authorisation certificates (Act s 14U)</w:t>
      </w:r>
      <w:bookmarkEnd w:id="33"/>
    </w:p>
    <w:p w:rsidR="00234A1E" w:rsidRPr="007A536F" w:rsidRDefault="00234A1E" w:rsidP="00234A1E">
      <w:pPr>
        <w:pStyle w:val="subsection"/>
      </w:pPr>
      <w:r w:rsidRPr="007A536F">
        <w:tab/>
        <w:t>(1)</w:t>
      </w:r>
      <w:r w:rsidRPr="007A536F">
        <w:tab/>
        <w:t>For the purposes of subsection</w:t>
      </w:r>
      <w:r w:rsidR="007A536F" w:rsidRPr="007A536F">
        <w:t> </w:t>
      </w:r>
      <w:r w:rsidRPr="007A536F">
        <w:t>14U(3) of the Act, a copy of a departure authorization certificate is served, as prescribed, on a person if the copy is served in accordance with regulation</w:t>
      </w:r>
      <w:r w:rsidR="007A536F" w:rsidRPr="007A536F">
        <w:t> </w:t>
      </w:r>
      <w:r w:rsidRPr="007A536F">
        <w:t>12F.</w:t>
      </w:r>
    </w:p>
    <w:p w:rsidR="00234A1E" w:rsidRPr="007A536F" w:rsidRDefault="00234A1E" w:rsidP="00234A1E">
      <w:pPr>
        <w:pStyle w:val="subsection"/>
      </w:pPr>
      <w:r w:rsidRPr="007A536F">
        <w:tab/>
        <w:t>(2)</w:t>
      </w:r>
      <w:r w:rsidRPr="007A536F">
        <w:tab/>
        <w:t>For the purposes of subsection</w:t>
      </w:r>
      <w:r w:rsidR="007A536F" w:rsidRPr="007A536F">
        <w:t> </w:t>
      </w:r>
      <w:r w:rsidRPr="007A536F">
        <w:t>14U(4) of the Act, notification of a decision referred to in that subsection is served, as prescribed, on a person if a document containing particulars of the decision is served in accordance with regulation</w:t>
      </w:r>
      <w:r w:rsidR="007A536F" w:rsidRPr="007A536F">
        <w:t> </w:t>
      </w:r>
      <w:r w:rsidRPr="007A536F">
        <w:t>12F.</w:t>
      </w:r>
    </w:p>
    <w:p w:rsidR="00234A1E" w:rsidRPr="007A536F" w:rsidRDefault="00234A1E" w:rsidP="00234A1E">
      <w:pPr>
        <w:pStyle w:val="ItemHead"/>
      </w:pPr>
      <w:r w:rsidRPr="007A536F">
        <w:t>71  Regulation</w:t>
      </w:r>
      <w:r w:rsidR="007A536F" w:rsidRPr="007A536F">
        <w:t> </w:t>
      </w:r>
      <w:r w:rsidRPr="007A536F">
        <w:t>17</w:t>
      </w:r>
    </w:p>
    <w:p w:rsidR="00234A1E" w:rsidRPr="007A536F" w:rsidRDefault="00234A1E" w:rsidP="00234A1E">
      <w:pPr>
        <w:pStyle w:val="Item"/>
      </w:pPr>
      <w:r w:rsidRPr="007A536F">
        <w:t>Repeal the regulation, substitute:</w:t>
      </w:r>
    </w:p>
    <w:p w:rsidR="00234A1E" w:rsidRPr="007A536F" w:rsidRDefault="00234A1E" w:rsidP="00234A1E">
      <w:pPr>
        <w:pStyle w:val="ActHead5"/>
      </w:pPr>
      <w:bookmarkStart w:id="34" w:name="_Toc414276394"/>
      <w:r w:rsidRPr="007A536F">
        <w:rPr>
          <w:rStyle w:val="CharSectno"/>
        </w:rPr>
        <w:t>17</w:t>
      </w:r>
      <w:r w:rsidRPr="007A536F">
        <w:t xml:space="preserve">  Prescribed provisions (Act s 16)</w:t>
      </w:r>
      <w:bookmarkEnd w:id="34"/>
    </w:p>
    <w:p w:rsidR="00234A1E" w:rsidRPr="007A536F" w:rsidRDefault="00234A1E" w:rsidP="00234A1E">
      <w:pPr>
        <w:pStyle w:val="subsection"/>
      </w:pPr>
      <w:r w:rsidRPr="007A536F">
        <w:tab/>
      </w:r>
      <w:r w:rsidRPr="007A536F">
        <w:tab/>
        <w:t>For the purposes of sub</w:t>
      </w:r>
      <w:r w:rsidR="007A536F">
        <w:noBreakHyphen/>
      </w:r>
      <w:r w:rsidRPr="007A536F">
        <w:t>subparagraph</w:t>
      </w:r>
      <w:r w:rsidR="007A536F" w:rsidRPr="007A536F">
        <w:t> </w:t>
      </w:r>
      <w:r w:rsidRPr="007A536F">
        <w:t>16(2)(a)(</w:t>
      </w:r>
      <w:proofErr w:type="spellStart"/>
      <w:r w:rsidRPr="007A536F">
        <w:t>i</w:t>
      </w:r>
      <w:proofErr w:type="spellEnd"/>
      <w:r w:rsidRPr="007A536F">
        <w:t>)(B) of the Act, subsection</w:t>
      </w:r>
      <w:r w:rsidR="007A536F" w:rsidRPr="007A536F">
        <w:t> </w:t>
      </w:r>
      <w:r w:rsidRPr="007A536F">
        <w:t>353</w:t>
      </w:r>
      <w:r w:rsidR="007A536F">
        <w:noBreakHyphen/>
      </w:r>
      <w:r w:rsidRPr="007A536F">
        <w:t>10(3) in Schedule</w:t>
      </w:r>
      <w:r w:rsidR="007A536F" w:rsidRPr="007A536F">
        <w:t> </w:t>
      </w:r>
      <w:r w:rsidRPr="007A536F">
        <w:t>1 to the Act is prescribed.</w:t>
      </w:r>
    </w:p>
    <w:p w:rsidR="00234A1E" w:rsidRPr="007A536F" w:rsidRDefault="00234A1E" w:rsidP="00234A1E">
      <w:pPr>
        <w:pStyle w:val="ItemHead"/>
      </w:pPr>
      <w:r w:rsidRPr="007A536F">
        <w:t xml:space="preserve">72  </w:t>
      </w:r>
      <w:proofErr w:type="spellStart"/>
      <w:r w:rsidRPr="007A536F">
        <w:t>Subregulation</w:t>
      </w:r>
      <w:proofErr w:type="spellEnd"/>
      <w:r w:rsidR="007A536F" w:rsidRPr="007A536F">
        <w:t> </w:t>
      </w:r>
      <w:r w:rsidRPr="007A536F">
        <w:t>18(2)</w:t>
      </w:r>
    </w:p>
    <w:p w:rsidR="00234A1E" w:rsidRPr="007A536F" w:rsidRDefault="00234A1E" w:rsidP="00234A1E">
      <w:pPr>
        <w:pStyle w:val="Item"/>
      </w:pPr>
      <w:r w:rsidRPr="007A536F">
        <w:t xml:space="preserve">Repeal the </w:t>
      </w:r>
      <w:proofErr w:type="spellStart"/>
      <w:r w:rsidRPr="007A536F">
        <w:t>subregulation</w:t>
      </w:r>
      <w:proofErr w:type="spellEnd"/>
      <w:r w:rsidRPr="007A536F">
        <w:t>, substitute:</w:t>
      </w:r>
    </w:p>
    <w:p w:rsidR="00234A1E" w:rsidRPr="007A536F" w:rsidRDefault="00234A1E" w:rsidP="00234A1E">
      <w:pPr>
        <w:pStyle w:val="subsection"/>
      </w:pPr>
      <w:r w:rsidRPr="007A536F">
        <w:tab/>
        <w:t>(2)</w:t>
      </w:r>
      <w:r w:rsidRPr="007A536F">
        <w:tab/>
        <w:t>The person must pay the tax</w:t>
      </w:r>
      <w:r w:rsidR="007A536F">
        <w:noBreakHyphen/>
      </w:r>
      <w:r w:rsidRPr="007A536F">
        <w:t>related liability using a method approved by the Commissioner and in accordance with any instructions provided by the Commissioner.</w:t>
      </w:r>
    </w:p>
    <w:p w:rsidR="00234A1E" w:rsidRPr="007A536F" w:rsidRDefault="00234A1E" w:rsidP="00234A1E">
      <w:pPr>
        <w:pStyle w:val="ItemHead"/>
      </w:pPr>
      <w:r w:rsidRPr="007A536F">
        <w:t>73  Regulation</w:t>
      </w:r>
      <w:r w:rsidR="007A536F" w:rsidRPr="007A536F">
        <w:t> </w:t>
      </w:r>
      <w:r w:rsidRPr="007A536F">
        <w:t>20</w:t>
      </w:r>
    </w:p>
    <w:p w:rsidR="00234A1E" w:rsidRPr="007A536F" w:rsidRDefault="00234A1E" w:rsidP="00234A1E">
      <w:pPr>
        <w:pStyle w:val="Item"/>
      </w:pPr>
      <w:r w:rsidRPr="007A536F">
        <w:t>Repeal the regulation.</w:t>
      </w:r>
    </w:p>
    <w:p w:rsidR="00234A1E" w:rsidRPr="007A536F" w:rsidRDefault="00234A1E" w:rsidP="00234A1E">
      <w:pPr>
        <w:pStyle w:val="ItemHead"/>
      </w:pPr>
      <w:r w:rsidRPr="007A536F">
        <w:t>74  Regulations</w:t>
      </w:r>
      <w:r w:rsidR="007A536F" w:rsidRPr="007A536F">
        <w:t> </w:t>
      </w:r>
      <w:r w:rsidRPr="007A536F">
        <w:t>24 and 26</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 xml:space="preserve">75  </w:t>
      </w:r>
      <w:proofErr w:type="spellStart"/>
      <w:r w:rsidRPr="007A536F">
        <w:t>Subregulation</w:t>
      </w:r>
      <w:proofErr w:type="spellEnd"/>
      <w:r w:rsidR="007A536F" w:rsidRPr="007A536F">
        <w:t> </w:t>
      </w:r>
      <w:r w:rsidRPr="007A536F">
        <w:t>30(1)</w:t>
      </w:r>
    </w:p>
    <w:p w:rsidR="00234A1E" w:rsidRPr="007A536F" w:rsidRDefault="00234A1E" w:rsidP="00234A1E">
      <w:pPr>
        <w:pStyle w:val="Item"/>
      </w:pPr>
      <w:r w:rsidRPr="007A536F">
        <w:t>Omit “(2), (3), (4) or (5)”, substitute “(2) or (5)”.</w:t>
      </w:r>
    </w:p>
    <w:p w:rsidR="00234A1E" w:rsidRPr="007A536F" w:rsidRDefault="00234A1E" w:rsidP="00234A1E">
      <w:pPr>
        <w:pStyle w:val="ItemHead"/>
      </w:pPr>
      <w:r w:rsidRPr="007A536F">
        <w:t>76  Paragraph 30(2)(a)</w:t>
      </w:r>
    </w:p>
    <w:p w:rsidR="00234A1E" w:rsidRPr="007A536F" w:rsidRDefault="00234A1E" w:rsidP="00234A1E">
      <w:pPr>
        <w:pStyle w:val="Item"/>
      </w:pPr>
      <w:r w:rsidRPr="007A536F">
        <w:t>Repeal the paragraph, substitute:</w:t>
      </w:r>
    </w:p>
    <w:p w:rsidR="00234A1E" w:rsidRPr="007A536F" w:rsidRDefault="00234A1E" w:rsidP="00234A1E">
      <w:pPr>
        <w:pStyle w:val="paragraph"/>
      </w:pPr>
      <w:r w:rsidRPr="007A536F">
        <w:tab/>
        <w:t>(a)</w:t>
      </w:r>
      <w:r w:rsidRPr="007A536F">
        <w:tab/>
        <w:t>the individual gives to an entity a declaration under subsection</w:t>
      </w:r>
      <w:r w:rsidR="007A536F" w:rsidRPr="007A536F">
        <w:t> </w:t>
      </w:r>
      <w:r w:rsidRPr="007A536F">
        <w:t>15</w:t>
      </w:r>
      <w:r w:rsidR="007A536F">
        <w:noBreakHyphen/>
      </w:r>
      <w:r w:rsidRPr="007A536F">
        <w:t>50(1) or (3) in Schedule</w:t>
      </w:r>
      <w:r w:rsidR="007A536F" w:rsidRPr="007A536F">
        <w:t> </w:t>
      </w:r>
      <w:r w:rsidRPr="007A536F">
        <w:t>1 to the Act about a matter.</w:t>
      </w:r>
    </w:p>
    <w:p w:rsidR="00234A1E" w:rsidRPr="007A536F" w:rsidRDefault="00234A1E" w:rsidP="00234A1E">
      <w:pPr>
        <w:pStyle w:val="ItemHead"/>
      </w:pPr>
      <w:r w:rsidRPr="007A536F">
        <w:t xml:space="preserve">77  </w:t>
      </w:r>
      <w:proofErr w:type="spellStart"/>
      <w:r w:rsidRPr="007A536F">
        <w:t>Subregulation</w:t>
      </w:r>
      <w:proofErr w:type="spellEnd"/>
      <w:r w:rsidR="007A536F" w:rsidRPr="007A536F">
        <w:t> </w:t>
      </w:r>
      <w:r w:rsidRPr="007A536F">
        <w:t>30(4)</w:t>
      </w:r>
    </w:p>
    <w:p w:rsidR="00234A1E" w:rsidRPr="007A536F" w:rsidRDefault="00234A1E" w:rsidP="00234A1E">
      <w:pPr>
        <w:pStyle w:val="Item"/>
      </w:pPr>
      <w:r w:rsidRPr="007A536F">
        <w:t xml:space="preserve">Repeal the </w:t>
      </w:r>
      <w:proofErr w:type="spellStart"/>
      <w:r w:rsidRPr="007A536F">
        <w:t>subregulation</w:t>
      </w:r>
      <w:proofErr w:type="spellEnd"/>
      <w:r w:rsidRPr="007A536F">
        <w:t>.</w:t>
      </w:r>
    </w:p>
    <w:p w:rsidR="00234A1E" w:rsidRPr="007A536F" w:rsidRDefault="00234A1E" w:rsidP="00234A1E">
      <w:pPr>
        <w:pStyle w:val="ItemHead"/>
      </w:pPr>
      <w:r w:rsidRPr="007A536F">
        <w:t>78  Regulations</w:t>
      </w:r>
      <w:r w:rsidR="007A536F" w:rsidRPr="007A536F">
        <w:t> </w:t>
      </w:r>
      <w:r w:rsidRPr="007A536F">
        <w:t>31 to 33</w:t>
      </w:r>
    </w:p>
    <w:p w:rsidR="00234A1E" w:rsidRPr="007A536F" w:rsidRDefault="00234A1E" w:rsidP="00234A1E">
      <w:pPr>
        <w:pStyle w:val="Item"/>
      </w:pPr>
      <w:r w:rsidRPr="007A536F">
        <w:t>Repeal the regulations.</w:t>
      </w:r>
    </w:p>
    <w:p w:rsidR="00234A1E" w:rsidRPr="007A536F" w:rsidRDefault="00234A1E" w:rsidP="00234A1E">
      <w:pPr>
        <w:pStyle w:val="ItemHead"/>
      </w:pPr>
      <w:r w:rsidRPr="007A536F">
        <w:t xml:space="preserve">79  </w:t>
      </w:r>
      <w:proofErr w:type="spellStart"/>
      <w:r w:rsidRPr="007A536F">
        <w:t>Subregulation</w:t>
      </w:r>
      <w:proofErr w:type="spellEnd"/>
      <w:r w:rsidR="007A536F" w:rsidRPr="007A536F">
        <w:t> </w:t>
      </w:r>
      <w:r w:rsidRPr="007A536F">
        <w:t>45(1)</w:t>
      </w:r>
    </w:p>
    <w:p w:rsidR="00234A1E" w:rsidRPr="007A536F" w:rsidRDefault="00234A1E" w:rsidP="00234A1E">
      <w:pPr>
        <w:pStyle w:val="Item"/>
      </w:pPr>
      <w:r w:rsidRPr="007A536F">
        <w:t xml:space="preserve">Repeal the </w:t>
      </w:r>
      <w:proofErr w:type="spellStart"/>
      <w:r w:rsidRPr="007A536F">
        <w:t>subregulation</w:t>
      </w:r>
      <w:proofErr w:type="spellEnd"/>
      <w:r w:rsidRPr="007A536F">
        <w:t>.</w:t>
      </w:r>
    </w:p>
    <w:p w:rsidR="00234A1E" w:rsidRPr="007A536F" w:rsidRDefault="00234A1E" w:rsidP="00234A1E">
      <w:pPr>
        <w:pStyle w:val="ItemHead"/>
      </w:pPr>
      <w:r w:rsidRPr="007A536F">
        <w:t xml:space="preserve">80  </w:t>
      </w:r>
      <w:proofErr w:type="spellStart"/>
      <w:r w:rsidRPr="007A536F">
        <w:t>Subregulation</w:t>
      </w:r>
      <w:proofErr w:type="spellEnd"/>
      <w:r w:rsidR="007A536F" w:rsidRPr="007A536F">
        <w:t> </w:t>
      </w:r>
      <w:r w:rsidRPr="007A536F">
        <w:t>45(2)</w:t>
      </w:r>
    </w:p>
    <w:p w:rsidR="00234A1E" w:rsidRPr="007A536F" w:rsidRDefault="00234A1E" w:rsidP="00234A1E">
      <w:pPr>
        <w:pStyle w:val="Item"/>
      </w:pPr>
      <w:r w:rsidRPr="007A536F">
        <w:t>Omit “A certificate, notice or other document bearing the written, printed or stamped name (including a facsimile of the signature)”, substitute “A document bearing the name (however produced)”.</w:t>
      </w:r>
    </w:p>
    <w:p w:rsidR="00234A1E" w:rsidRPr="007A536F" w:rsidRDefault="00234A1E" w:rsidP="00234A1E">
      <w:pPr>
        <w:pStyle w:val="ItemHead"/>
      </w:pPr>
      <w:r w:rsidRPr="007A536F">
        <w:t>81  At the end of regulation</w:t>
      </w:r>
      <w:r w:rsidR="007A536F" w:rsidRPr="007A536F">
        <w:t> </w:t>
      </w:r>
      <w:r w:rsidRPr="007A536F">
        <w:t>45</w:t>
      </w:r>
    </w:p>
    <w:p w:rsidR="00234A1E" w:rsidRPr="007A536F" w:rsidRDefault="00234A1E" w:rsidP="00234A1E">
      <w:pPr>
        <w:pStyle w:val="Item"/>
      </w:pPr>
      <w:r w:rsidRPr="007A536F">
        <w:t>Add:</w:t>
      </w:r>
    </w:p>
    <w:p w:rsidR="00234A1E" w:rsidRPr="007A536F" w:rsidRDefault="00234A1E" w:rsidP="00234A1E">
      <w:pPr>
        <w:pStyle w:val="subsection"/>
      </w:pPr>
      <w:r w:rsidRPr="007A536F">
        <w:tab/>
        <w:t>(3)</w:t>
      </w:r>
      <w:r w:rsidRPr="007A536F">
        <w:tab/>
        <w:t>A document given under a taxation law that purports to be signed by the authority of the Commissioner is as effective for all purposes under the taxation laws as if it had been signed personally by the Commissioner.</w:t>
      </w:r>
    </w:p>
    <w:p w:rsidR="00234A1E" w:rsidRPr="007A536F" w:rsidRDefault="00234A1E" w:rsidP="00234A1E">
      <w:pPr>
        <w:pStyle w:val="subsection"/>
      </w:pPr>
      <w:r w:rsidRPr="007A536F">
        <w:tab/>
        <w:t>(4)</w:t>
      </w:r>
      <w:r w:rsidRPr="007A536F">
        <w:tab/>
        <w:t>Any notice that, under a taxation law, is to be given to an entity by the Commissioner may be given to the entity by an officer who is authorised by the Commissioner to do so.</w:t>
      </w:r>
    </w:p>
    <w:p w:rsidR="00234A1E" w:rsidRPr="007A536F" w:rsidRDefault="00234A1E" w:rsidP="00234A1E">
      <w:pPr>
        <w:pStyle w:val="ItemHead"/>
      </w:pPr>
      <w:r w:rsidRPr="007A536F">
        <w:t>82  Clause</w:t>
      </w:r>
      <w:r w:rsidR="007A536F" w:rsidRPr="007A536F">
        <w:t> </w:t>
      </w:r>
      <w:r w:rsidRPr="007A536F">
        <w:t>1 of Schedule</w:t>
      </w:r>
      <w:r w:rsidR="007A536F" w:rsidRPr="007A536F">
        <w:t> </w:t>
      </w:r>
      <w:r w:rsidRPr="007A536F">
        <w:t>2</w:t>
      </w:r>
    </w:p>
    <w:p w:rsidR="00234A1E" w:rsidRPr="007A536F" w:rsidRDefault="00234A1E" w:rsidP="00234A1E">
      <w:pPr>
        <w:pStyle w:val="Item"/>
      </w:pPr>
      <w:r w:rsidRPr="007A536F">
        <w:t>Omit “</w:t>
      </w:r>
      <w:r w:rsidRPr="007A536F">
        <w:rPr>
          <w:i/>
        </w:rPr>
        <w:t>High Court Rules</w:t>
      </w:r>
      <w:r w:rsidR="007A536F" w:rsidRPr="007A536F">
        <w:rPr>
          <w:i/>
        </w:rPr>
        <w:t> </w:t>
      </w:r>
      <w:r w:rsidRPr="007A536F">
        <w:rPr>
          <w:i/>
        </w:rPr>
        <w:t>1952</w:t>
      </w:r>
      <w:r w:rsidRPr="007A536F">
        <w:t>”, substitute “</w:t>
      </w:r>
      <w:r w:rsidRPr="007A536F">
        <w:rPr>
          <w:i/>
        </w:rPr>
        <w:t>High Court Rules</w:t>
      </w:r>
      <w:r w:rsidR="007A536F" w:rsidRPr="007A536F">
        <w:rPr>
          <w:i/>
        </w:rPr>
        <w:t> </w:t>
      </w:r>
      <w:r w:rsidRPr="007A536F">
        <w:rPr>
          <w:i/>
        </w:rPr>
        <w:t>2004</w:t>
      </w:r>
      <w:r w:rsidRPr="007A536F">
        <w:t>”.</w:t>
      </w:r>
    </w:p>
    <w:p w:rsidR="00234A1E" w:rsidRPr="007A536F" w:rsidRDefault="00234A1E" w:rsidP="00234A1E">
      <w:pPr>
        <w:pStyle w:val="ItemHead"/>
      </w:pPr>
      <w:r w:rsidRPr="007A536F">
        <w:t>83  Paragraphs 2(a) and (b) of Schedule</w:t>
      </w:r>
      <w:r w:rsidR="007A536F" w:rsidRPr="007A536F">
        <w:t> </w:t>
      </w:r>
      <w:r w:rsidRPr="007A536F">
        <w:t>2</w:t>
      </w:r>
    </w:p>
    <w:p w:rsidR="00234A1E" w:rsidRPr="007A536F" w:rsidRDefault="00234A1E" w:rsidP="00234A1E">
      <w:pPr>
        <w:pStyle w:val="Item"/>
      </w:pPr>
      <w:r w:rsidRPr="007A536F">
        <w:t>Omit “High Court Rules</w:t>
      </w:r>
      <w:r w:rsidR="007A536F" w:rsidRPr="007A536F">
        <w:t> </w:t>
      </w:r>
      <w:r w:rsidRPr="007A536F">
        <w:t>1952”, substitute “</w:t>
      </w:r>
      <w:r w:rsidRPr="007A536F">
        <w:rPr>
          <w:i/>
        </w:rPr>
        <w:t>High Court Rules</w:t>
      </w:r>
      <w:r w:rsidR="007A536F" w:rsidRPr="007A536F">
        <w:rPr>
          <w:i/>
        </w:rPr>
        <w:t> </w:t>
      </w:r>
      <w:r w:rsidRPr="007A536F">
        <w:rPr>
          <w:i/>
        </w:rPr>
        <w:t>2004</w:t>
      </w:r>
      <w:r w:rsidRPr="007A536F">
        <w:t>”.</w:t>
      </w:r>
    </w:p>
    <w:p w:rsidR="00234A1E" w:rsidRPr="007A536F" w:rsidRDefault="00234A1E" w:rsidP="00234A1E">
      <w:pPr>
        <w:pStyle w:val="ActHead7"/>
        <w:pageBreakBefore/>
      </w:pPr>
      <w:bookmarkStart w:id="35" w:name="_Toc414276395"/>
      <w:r w:rsidRPr="007A536F">
        <w:rPr>
          <w:rStyle w:val="CharAmPartNo"/>
        </w:rPr>
        <w:t>Part</w:t>
      </w:r>
      <w:r w:rsidR="007A536F" w:rsidRPr="007A536F">
        <w:rPr>
          <w:rStyle w:val="CharAmPartNo"/>
        </w:rPr>
        <w:t> </w:t>
      </w:r>
      <w:r w:rsidRPr="007A536F">
        <w:rPr>
          <w:rStyle w:val="CharAmPartNo"/>
        </w:rPr>
        <w:t>2</w:t>
      </w:r>
      <w:r w:rsidRPr="007A536F">
        <w:t>—</w:t>
      </w:r>
      <w:r w:rsidRPr="007A536F">
        <w:rPr>
          <w:rStyle w:val="CharAmPartText"/>
        </w:rPr>
        <w:t>Amendments commencing day after registration</w:t>
      </w:r>
      <w:bookmarkEnd w:id="35"/>
    </w:p>
    <w:p w:rsidR="00234A1E" w:rsidRPr="007A536F" w:rsidRDefault="00234A1E" w:rsidP="00234A1E">
      <w:pPr>
        <w:pStyle w:val="ActHead9"/>
      </w:pPr>
      <w:bookmarkStart w:id="36" w:name="_Toc414276396"/>
      <w:r w:rsidRPr="007A536F">
        <w:t>A New Tax System (Goods and Services Tax) Regulations</w:t>
      </w:r>
      <w:r w:rsidR="007A536F" w:rsidRPr="007A536F">
        <w:t> </w:t>
      </w:r>
      <w:r w:rsidRPr="007A536F">
        <w:t>1999</w:t>
      </w:r>
      <w:bookmarkEnd w:id="36"/>
    </w:p>
    <w:p w:rsidR="00234A1E" w:rsidRPr="007A536F" w:rsidRDefault="00234A1E" w:rsidP="00234A1E">
      <w:pPr>
        <w:pStyle w:val="ItemHead"/>
      </w:pPr>
      <w:r w:rsidRPr="007A536F">
        <w:t>84  Subdivision</w:t>
      </w:r>
      <w:r w:rsidR="007A536F" w:rsidRPr="007A536F">
        <w:t> </w:t>
      </w:r>
      <w:r w:rsidRPr="007A536F">
        <w:t>38</w:t>
      </w:r>
      <w:r w:rsidR="007A536F">
        <w:noBreakHyphen/>
      </w:r>
      <w:r w:rsidRPr="007A536F">
        <w:t>E (heading)</w:t>
      </w:r>
    </w:p>
    <w:p w:rsidR="00234A1E" w:rsidRPr="007A536F" w:rsidRDefault="00234A1E" w:rsidP="00234A1E">
      <w:pPr>
        <w:pStyle w:val="Item"/>
      </w:pPr>
      <w:r w:rsidRPr="007A536F">
        <w:t>Repeal the heading, substitute:</w:t>
      </w:r>
    </w:p>
    <w:p w:rsidR="00234A1E" w:rsidRPr="007A536F" w:rsidRDefault="00234A1E" w:rsidP="00234A1E">
      <w:pPr>
        <w:pStyle w:val="ActHead4"/>
      </w:pPr>
      <w:bookmarkStart w:id="37" w:name="_Toc414276397"/>
      <w:r w:rsidRPr="007A536F">
        <w:rPr>
          <w:rStyle w:val="CharSubdNo"/>
        </w:rPr>
        <w:t>Subdivision</w:t>
      </w:r>
      <w:r w:rsidR="007A536F" w:rsidRPr="007A536F">
        <w:rPr>
          <w:rStyle w:val="CharSubdNo"/>
        </w:rPr>
        <w:t> </w:t>
      </w:r>
      <w:r w:rsidRPr="007A536F">
        <w:rPr>
          <w:rStyle w:val="CharSubdNo"/>
        </w:rPr>
        <w:t>38</w:t>
      </w:r>
      <w:r w:rsidR="007A536F" w:rsidRPr="007A536F">
        <w:rPr>
          <w:rStyle w:val="CharSubdNo"/>
        </w:rPr>
        <w:noBreakHyphen/>
      </w:r>
      <w:r w:rsidRPr="007A536F">
        <w:rPr>
          <w:rStyle w:val="CharSubdNo"/>
        </w:rPr>
        <w:t>E</w:t>
      </w:r>
      <w:r w:rsidRPr="007A536F">
        <w:t>—</w:t>
      </w:r>
      <w:r w:rsidRPr="007A536F">
        <w:rPr>
          <w:rStyle w:val="CharSubdText"/>
        </w:rPr>
        <w:t>Exports and other supplies for consumption outside the indirect tax zone</w:t>
      </w:r>
      <w:bookmarkEnd w:id="37"/>
    </w:p>
    <w:p w:rsidR="00234A1E" w:rsidRPr="007A536F" w:rsidRDefault="00234A1E" w:rsidP="00234A1E">
      <w:pPr>
        <w:pStyle w:val="ItemHead"/>
      </w:pPr>
      <w:r w:rsidRPr="007A536F">
        <w:t>85  Subparagraph 40</w:t>
      </w:r>
      <w:r w:rsidR="007A536F">
        <w:noBreakHyphen/>
      </w:r>
      <w:r w:rsidRPr="007A536F">
        <w:t>5.09(1)(a)(iii)</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86  Sub</w:t>
      </w:r>
      <w:r w:rsidR="007A536F">
        <w:noBreakHyphen/>
      </w:r>
      <w:r w:rsidRPr="007A536F">
        <w:t>subparagraph</w:t>
      </w:r>
      <w:r w:rsidR="007A536F" w:rsidRPr="007A536F">
        <w:t> </w:t>
      </w:r>
      <w:r w:rsidRPr="007A536F">
        <w:t>70</w:t>
      </w:r>
      <w:r w:rsidR="007A536F">
        <w:noBreakHyphen/>
      </w:r>
      <w:r w:rsidRPr="007A536F">
        <w:t>5.02A(1)(a)(</w:t>
      </w:r>
      <w:proofErr w:type="spellStart"/>
      <w:r w:rsidRPr="007A536F">
        <w:t>i</w:t>
      </w:r>
      <w:proofErr w:type="spellEnd"/>
      <w:r w:rsidRPr="007A536F">
        <w:t>)(A)</w:t>
      </w:r>
    </w:p>
    <w:p w:rsidR="00234A1E" w:rsidRPr="007A536F" w:rsidRDefault="00234A1E" w:rsidP="00234A1E">
      <w:pPr>
        <w:pStyle w:val="Item"/>
      </w:pPr>
      <w:r w:rsidRPr="007A536F">
        <w:t>Omit “Australia” (wherever occurring), substitute “the indirect tax zone”.</w:t>
      </w:r>
    </w:p>
    <w:p w:rsidR="00234A1E" w:rsidRPr="007A536F" w:rsidRDefault="00234A1E" w:rsidP="00234A1E">
      <w:pPr>
        <w:pStyle w:val="ItemHead"/>
      </w:pPr>
      <w:r w:rsidRPr="007A536F">
        <w:t>87  Subparagraph 70</w:t>
      </w:r>
      <w:r w:rsidR="007A536F">
        <w:noBreakHyphen/>
      </w:r>
      <w:r w:rsidRPr="007A536F">
        <w:t>5.02A(1)(a)(ii)</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88  Regulation</w:t>
      </w:r>
      <w:r w:rsidR="007A536F" w:rsidRPr="007A536F">
        <w:t> </w:t>
      </w:r>
      <w:r w:rsidRPr="007A536F">
        <w:t>70</w:t>
      </w:r>
      <w:r w:rsidR="007A536F">
        <w:noBreakHyphen/>
      </w:r>
      <w:r w:rsidRPr="007A536F">
        <w:t>5.02C (example)</w:t>
      </w:r>
    </w:p>
    <w:p w:rsidR="00234A1E" w:rsidRPr="007A536F" w:rsidRDefault="00234A1E" w:rsidP="00234A1E">
      <w:pPr>
        <w:pStyle w:val="Item"/>
      </w:pPr>
      <w:r w:rsidRPr="007A536F">
        <w:t>Omit “Australia” (wherever occurring), substitute “the indirect tax zone”.</w:t>
      </w:r>
    </w:p>
    <w:p w:rsidR="00234A1E" w:rsidRPr="007A536F" w:rsidRDefault="00234A1E" w:rsidP="00234A1E">
      <w:pPr>
        <w:pStyle w:val="ItemHead"/>
      </w:pPr>
      <w:r w:rsidRPr="007A536F">
        <w:t>89  Paragraph 168</w:t>
      </w:r>
      <w:r w:rsidR="007A536F">
        <w:noBreakHyphen/>
      </w:r>
      <w:r w:rsidRPr="007A536F">
        <w:t>5.02(d)</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90  Subdivision</w:t>
      </w:r>
      <w:r w:rsidR="007A536F" w:rsidRPr="007A536F">
        <w:t> </w:t>
      </w:r>
      <w:r w:rsidRPr="007A536F">
        <w:t>168</w:t>
      </w:r>
      <w:r w:rsidR="007A536F">
        <w:noBreakHyphen/>
      </w:r>
      <w:r w:rsidRPr="007A536F">
        <w:t>2 (heading)</w:t>
      </w:r>
    </w:p>
    <w:p w:rsidR="00234A1E" w:rsidRPr="007A536F" w:rsidRDefault="00234A1E" w:rsidP="00234A1E">
      <w:pPr>
        <w:pStyle w:val="Item"/>
      </w:pPr>
      <w:r w:rsidRPr="007A536F">
        <w:t>Repeal the heading, substitute:</w:t>
      </w:r>
    </w:p>
    <w:p w:rsidR="00234A1E" w:rsidRPr="007A536F" w:rsidRDefault="00234A1E" w:rsidP="00234A1E">
      <w:pPr>
        <w:pStyle w:val="ActHead4"/>
      </w:pPr>
      <w:bookmarkStart w:id="38" w:name="_Toc414276398"/>
      <w:r w:rsidRPr="007A536F">
        <w:rPr>
          <w:rStyle w:val="CharSubdNo"/>
        </w:rPr>
        <w:t>Subdivision</w:t>
      </w:r>
      <w:r w:rsidR="007A536F" w:rsidRPr="007A536F">
        <w:rPr>
          <w:rStyle w:val="CharSubdNo"/>
        </w:rPr>
        <w:t> </w:t>
      </w:r>
      <w:r w:rsidRPr="007A536F">
        <w:rPr>
          <w:rStyle w:val="CharSubdNo"/>
        </w:rPr>
        <w:t>168</w:t>
      </w:r>
      <w:r w:rsidR="007A536F" w:rsidRPr="007A536F">
        <w:rPr>
          <w:rStyle w:val="CharSubdNo"/>
        </w:rPr>
        <w:noBreakHyphen/>
      </w:r>
      <w:r w:rsidRPr="007A536F">
        <w:rPr>
          <w:rStyle w:val="CharSubdNo"/>
        </w:rPr>
        <w:t>2</w:t>
      </w:r>
      <w:r w:rsidRPr="007A536F">
        <w:t>—</w:t>
      </w:r>
      <w:r w:rsidRPr="007A536F">
        <w:rPr>
          <w:rStyle w:val="CharSubdText"/>
        </w:rPr>
        <w:t>Departure from the indirect tax zone</w:t>
      </w:r>
      <w:bookmarkEnd w:id="38"/>
    </w:p>
    <w:p w:rsidR="00234A1E" w:rsidRPr="007A536F" w:rsidRDefault="00234A1E" w:rsidP="00234A1E">
      <w:pPr>
        <w:pStyle w:val="ItemHead"/>
      </w:pPr>
      <w:r w:rsidRPr="007A536F">
        <w:t>91  Regulations</w:t>
      </w:r>
      <w:r w:rsidR="007A536F" w:rsidRPr="007A536F">
        <w:t> </w:t>
      </w:r>
      <w:r w:rsidRPr="007A536F">
        <w:t>168</w:t>
      </w:r>
      <w:r w:rsidR="007A536F">
        <w:noBreakHyphen/>
      </w:r>
      <w:r w:rsidRPr="007A536F">
        <w:t>5.06 to 168</w:t>
      </w:r>
      <w:r w:rsidR="007A536F">
        <w:noBreakHyphen/>
      </w:r>
      <w:r w:rsidRPr="007A536F">
        <w:t>5.08</w:t>
      </w:r>
    </w:p>
    <w:p w:rsidR="00234A1E" w:rsidRPr="007A536F" w:rsidRDefault="00234A1E" w:rsidP="00234A1E">
      <w:pPr>
        <w:pStyle w:val="Item"/>
      </w:pPr>
      <w:r w:rsidRPr="007A536F">
        <w:t>Omit “Australia” (wherever occurring), substitute “the indirect tax zone”.</w:t>
      </w:r>
    </w:p>
    <w:p w:rsidR="00234A1E" w:rsidRPr="007A536F" w:rsidRDefault="00234A1E" w:rsidP="00234A1E">
      <w:pPr>
        <w:pStyle w:val="ItemHead"/>
      </w:pPr>
      <w:r w:rsidRPr="007A536F">
        <w:t>92  Paragraphs 168</w:t>
      </w:r>
      <w:r w:rsidR="007A536F">
        <w:noBreakHyphen/>
      </w:r>
      <w:r w:rsidRPr="007A536F">
        <w:t>5.10(2)(c) and (3)(b)</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93  Paragraph 168</w:t>
      </w:r>
      <w:r w:rsidR="007A536F">
        <w:noBreakHyphen/>
      </w:r>
      <w:r w:rsidRPr="007A536F">
        <w:t>5.13(c)</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 xml:space="preserve">94  </w:t>
      </w:r>
      <w:proofErr w:type="spellStart"/>
      <w:r w:rsidRPr="007A536F">
        <w:t>Subregulations</w:t>
      </w:r>
      <w:proofErr w:type="spellEnd"/>
      <w:r w:rsidR="007A536F" w:rsidRPr="007A536F">
        <w:t> </w:t>
      </w:r>
      <w:r w:rsidRPr="007A536F">
        <w:t>168</w:t>
      </w:r>
      <w:r w:rsidR="007A536F">
        <w:noBreakHyphen/>
      </w:r>
      <w:r w:rsidRPr="007A536F">
        <w:t>5.14(2) and (3)</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95  Paragraphs 168</w:t>
      </w:r>
      <w:r w:rsidR="007A536F">
        <w:noBreakHyphen/>
      </w:r>
      <w:r w:rsidRPr="007A536F">
        <w:t>5.15(1)(a) and 168</w:t>
      </w:r>
      <w:r w:rsidR="007A536F">
        <w:noBreakHyphen/>
      </w:r>
      <w:r w:rsidRPr="007A536F">
        <w:t>5.16(1)(a)</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96  Subclause</w:t>
      </w:r>
      <w:r w:rsidR="007A536F" w:rsidRPr="007A536F">
        <w:t> </w:t>
      </w:r>
      <w:r w:rsidRPr="007A536F">
        <w:t>1(1) of Schedule</w:t>
      </w:r>
      <w:r w:rsidR="007A536F" w:rsidRPr="007A536F">
        <w:t> </w:t>
      </w:r>
      <w:r w:rsidRPr="007A536F">
        <w:t xml:space="preserve">5 (definition of </w:t>
      </w:r>
      <w:r w:rsidRPr="007A536F">
        <w:rPr>
          <w:i/>
        </w:rPr>
        <w:t>specified departure date</w:t>
      </w:r>
      <w:r w:rsidRPr="007A536F">
        <w:t>)</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97  Schedule</w:t>
      </w:r>
      <w:r w:rsidR="007A536F" w:rsidRPr="007A536F">
        <w:t> </w:t>
      </w:r>
      <w:r w:rsidRPr="007A536F">
        <w:t>5 (table 1)</w:t>
      </w:r>
    </w:p>
    <w:p w:rsidR="00234A1E" w:rsidRPr="007A536F" w:rsidRDefault="00234A1E" w:rsidP="00234A1E">
      <w:pPr>
        <w:pStyle w:val="Item"/>
      </w:pPr>
      <w:r w:rsidRPr="007A536F">
        <w:t>Omit “Australian side of the Customs barrier”, substitute “indirect tax zone side of the Customs barrier”.</w:t>
      </w:r>
    </w:p>
    <w:p w:rsidR="00234A1E" w:rsidRPr="007A536F" w:rsidRDefault="00234A1E" w:rsidP="00234A1E">
      <w:pPr>
        <w:pStyle w:val="ItemHead"/>
      </w:pPr>
      <w:r w:rsidRPr="007A536F">
        <w:t>98  Schedule</w:t>
      </w:r>
      <w:r w:rsidR="007A536F" w:rsidRPr="007A536F">
        <w:t> </w:t>
      </w:r>
      <w:r w:rsidRPr="007A536F">
        <w:t>5 (table 1, rule</w:t>
      </w:r>
      <w:r w:rsidR="007A536F" w:rsidRPr="007A536F">
        <w:t> </w:t>
      </w:r>
      <w:r w:rsidRPr="007A536F">
        <w:t xml:space="preserve">1, column 3, </w:t>
      </w:r>
      <w:r w:rsidR="007A536F" w:rsidRPr="007A536F">
        <w:t>paragraph (</w:t>
      </w:r>
      <w:r w:rsidRPr="007A536F">
        <w:t>a))</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99  Schedule</w:t>
      </w:r>
      <w:r w:rsidR="007A536F" w:rsidRPr="007A536F">
        <w:t> </w:t>
      </w:r>
      <w:r w:rsidRPr="007A536F">
        <w:t>5 (table 1, rule</w:t>
      </w:r>
      <w:r w:rsidR="007A536F" w:rsidRPr="007A536F">
        <w:t> </w:t>
      </w:r>
      <w:r w:rsidRPr="007A536F">
        <w:t>1, column 4)</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100  Schedule</w:t>
      </w:r>
      <w:r w:rsidR="007A536F" w:rsidRPr="007A536F">
        <w:t> </w:t>
      </w:r>
      <w:r w:rsidRPr="007A536F">
        <w:t>5 (table 1, rule</w:t>
      </w:r>
      <w:r w:rsidR="007A536F" w:rsidRPr="007A536F">
        <w:t> </w:t>
      </w:r>
      <w:r w:rsidRPr="007A536F">
        <w:t xml:space="preserve">2, column 3, </w:t>
      </w:r>
      <w:r w:rsidR="007A536F" w:rsidRPr="007A536F">
        <w:t>subparagraph (</w:t>
      </w:r>
      <w:r w:rsidRPr="007A536F">
        <w:t>b)(</w:t>
      </w:r>
      <w:proofErr w:type="spellStart"/>
      <w:r w:rsidRPr="007A536F">
        <w:t>i</w:t>
      </w:r>
      <w:proofErr w:type="spellEnd"/>
      <w:r w:rsidRPr="007A536F">
        <w:t>))</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101  Schedule</w:t>
      </w:r>
      <w:r w:rsidR="007A536F" w:rsidRPr="007A536F">
        <w:t> </w:t>
      </w:r>
      <w:r w:rsidRPr="007A536F">
        <w:t>5 (table 1, rule</w:t>
      </w:r>
      <w:r w:rsidR="007A536F" w:rsidRPr="007A536F">
        <w:t> </w:t>
      </w:r>
      <w:r w:rsidRPr="007A536F">
        <w:t>7, column 3)</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102  Schedule</w:t>
      </w:r>
      <w:r w:rsidR="007A536F" w:rsidRPr="007A536F">
        <w:t> </w:t>
      </w:r>
      <w:r w:rsidRPr="007A536F">
        <w:t>5 (table 1, rule</w:t>
      </w:r>
      <w:r w:rsidR="007A536F" w:rsidRPr="007A536F">
        <w:t> </w:t>
      </w:r>
      <w:r w:rsidRPr="007A536F">
        <w:t>8, column 5)</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103  Schedule</w:t>
      </w:r>
      <w:r w:rsidR="007A536F" w:rsidRPr="007A536F">
        <w:t> </w:t>
      </w:r>
      <w:r w:rsidRPr="007A536F">
        <w:t>5 (table 2, rule</w:t>
      </w:r>
      <w:r w:rsidR="007A536F" w:rsidRPr="007A536F">
        <w:t> </w:t>
      </w:r>
      <w:r w:rsidRPr="007A536F">
        <w:t xml:space="preserve">1, column 3, </w:t>
      </w:r>
      <w:r w:rsidR="007A536F" w:rsidRPr="007A536F">
        <w:t>paragraph (</w:t>
      </w:r>
      <w:r w:rsidRPr="007A536F">
        <w:t>a))</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104  Schedule</w:t>
      </w:r>
      <w:r w:rsidR="007A536F" w:rsidRPr="007A536F">
        <w:t> </w:t>
      </w:r>
      <w:r w:rsidRPr="007A536F">
        <w:t>5 (table 2, rule</w:t>
      </w:r>
      <w:r w:rsidR="007A536F" w:rsidRPr="007A536F">
        <w:t> </w:t>
      </w:r>
      <w:r w:rsidRPr="007A536F">
        <w:t xml:space="preserve">1, column 4, </w:t>
      </w:r>
      <w:r w:rsidR="007A536F" w:rsidRPr="007A536F">
        <w:t>paragraph (</w:t>
      </w:r>
      <w:r w:rsidRPr="007A536F">
        <w:t>a))</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105  Schedule</w:t>
      </w:r>
      <w:r w:rsidR="007A536F" w:rsidRPr="007A536F">
        <w:t> </w:t>
      </w:r>
      <w:r w:rsidRPr="007A536F">
        <w:t>5 (table 2, rule</w:t>
      </w:r>
      <w:r w:rsidR="007A536F" w:rsidRPr="007A536F">
        <w:t> </w:t>
      </w:r>
      <w:r w:rsidRPr="007A536F">
        <w:t>2, column 3)</w:t>
      </w:r>
    </w:p>
    <w:p w:rsidR="00234A1E" w:rsidRPr="007A536F" w:rsidRDefault="00234A1E" w:rsidP="00234A1E">
      <w:pPr>
        <w:pStyle w:val="Item"/>
      </w:pPr>
      <w:r w:rsidRPr="007A536F">
        <w:t>Omit “Australian”, substitute “indirect tax zone”.</w:t>
      </w:r>
    </w:p>
    <w:p w:rsidR="00234A1E" w:rsidRPr="007A536F" w:rsidRDefault="00234A1E" w:rsidP="00234A1E">
      <w:pPr>
        <w:pStyle w:val="ItemHead"/>
      </w:pPr>
      <w:r w:rsidRPr="007A536F">
        <w:t>106  Schedule</w:t>
      </w:r>
      <w:r w:rsidR="007A536F" w:rsidRPr="007A536F">
        <w:t> </w:t>
      </w:r>
      <w:r w:rsidRPr="007A536F">
        <w:t>5 (table 2, rule</w:t>
      </w:r>
      <w:r w:rsidR="007A536F" w:rsidRPr="007A536F">
        <w:t> </w:t>
      </w:r>
      <w:r w:rsidRPr="007A536F">
        <w:t xml:space="preserve">4, column 3, </w:t>
      </w:r>
      <w:r w:rsidR="007A536F" w:rsidRPr="007A536F">
        <w:t>paragraph (</w:t>
      </w:r>
      <w:r w:rsidRPr="007A536F">
        <w:t>c))</w:t>
      </w:r>
    </w:p>
    <w:p w:rsidR="00234A1E" w:rsidRPr="007A536F" w:rsidRDefault="00234A1E" w:rsidP="00234A1E">
      <w:pPr>
        <w:pStyle w:val="Item"/>
      </w:pPr>
      <w:r w:rsidRPr="007A536F">
        <w:t>Omit “Australian”, substitute “indirect tax zone”.</w:t>
      </w:r>
    </w:p>
    <w:p w:rsidR="00234A1E" w:rsidRPr="007A536F" w:rsidRDefault="00234A1E" w:rsidP="00234A1E">
      <w:pPr>
        <w:pStyle w:val="ItemHead"/>
      </w:pPr>
      <w:r w:rsidRPr="007A536F">
        <w:t>107  Dictionary</w:t>
      </w:r>
    </w:p>
    <w:p w:rsidR="00234A1E" w:rsidRPr="007A536F" w:rsidRDefault="00234A1E" w:rsidP="00234A1E">
      <w:pPr>
        <w:pStyle w:val="Item"/>
      </w:pPr>
      <w:r w:rsidRPr="007A536F">
        <w:t>Repeal the following definitions:</w:t>
      </w:r>
    </w:p>
    <w:p w:rsidR="00234A1E" w:rsidRPr="007A536F" w:rsidRDefault="00234A1E" w:rsidP="00234A1E">
      <w:pPr>
        <w:pStyle w:val="paragraph"/>
      </w:pPr>
      <w:r w:rsidRPr="007A536F">
        <w:tab/>
        <w:t>(a)</w:t>
      </w:r>
      <w:r w:rsidRPr="007A536F">
        <w:tab/>
        <w:t xml:space="preserve">definition of </w:t>
      </w:r>
      <w:r w:rsidRPr="007A536F">
        <w:rPr>
          <w:b/>
          <w:i/>
        </w:rPr>
        <w:t>100% subsidiary</w:t>
      </w:r>
      <w:r w:rsidRPr="007A536F">
        <w:t>;</w:t>
      </w:r>
    </w:p>
    <w:p w:rsidR="00234A1E" w:rsidRPr="007A536F" w:rsidRDefault="00234A1E" w:rsidP="00234A1E">
      <w:pPr>
        <w:pStyle w:val="paragraph"/>
      </w:pPr>
      <w:r w:rsidRPr="007A536F">
        <w:tab/>
        <w:t>(b)</w:t>
      </w:r>
      <w:r w:rsidRPr="007A536F">
        <w:tab/>
        <w:t xml:space="preserve">definition of </w:t>
      </w:r>
      <w:r w:rsidRPr="007A536F">
        <w:rPr>
          <w:b/>
          <w:i/>
        </w:rPr>
        <w:t>ABN</w:t>
      </w:r>
      <w:r w:rsidRPr="007A536F">
        <w:t>.</w:t>
      </w:r>
    </w:p>
    <w:p w:rsidR="00234A1E" w:rsidRPr="007A536F" w:rsidRDefault="00234A1E" w:rsidP="00234A1E">
      <w:pPr>
        <w:pStyle w:val="ItemHead"/>
      </w:pPr>
      <w:r w:rsidRPr="007A536F">
        <w:t xml:space="preserve">108  Dictionary (definition of </w:t>
      </w:r>
      <w:r w:rsidRPr="007A536F">
        <w:rPr>
          <w:i/>
        </w:rPr>
        <w:t>acquisition</w:t>
      </w:r>
      <w:r w:rsidRPr="007A536F">
        <w:t>)</w:t>
      </w:r>
    </w:p>
    <w:p w:rsidR="00234A1E" w:rsidRPr="007A536F" w:rsidRDefault="00234A1E" w:rsidP="00234A1E">
      <w:pPr>
        <w:pStyle w:val="Item"/>
      </w:pPr>
      <w:r w:rsidRPr="007A536F">
        <w:t>Repeal the definition, substitute:</w:t>
      </w:r>
    </w:p>
    <w:p w:rsidR="00234A1E" w:rsidRPr="007A536F" w:rsidRDefault="00234A1E" w:rsidP="00234A1E">
      <w:pPr>
        <w:pStyle w:val="Definition"/>
      </w:pPr>
      <w:r w:rsidRPr="007A536F">
        <w:rPr>
          <w:b/>
          <w:i/>
        </w:rPr>
        <w:t>acquisition</w:t>
      </w:r>
      <w:r w:rsidRPr="007A536F">
        <w:t>, in relation to the provision or disposal of an interest—see regulation</w:t>
      </w:r>
      <w:r w:rsidR="007A536F" w:rsidRPr="007A536F">
        <w:t> </w:t>
      </w:r>
      <w:r w:rsidRPr="007A536F">
        <w:t>40</w:t>
      </w:r>
      <w:r w:rsidR="007A536F">
        <w:noBreakHyphen/>
      </w:r>
      <w:r w:rsidRPr="007A536F">
        <w:t>5.05.</w:t>
      </w:r>
    </w:p>
    <w:p w:rsidR="00234A1E" w:rsidRPr="007A536F" w:rsidRDefault="00234A1E" w:rsidP="00234A1E">
      <w:pPr>
        <w:pStyle w:val="ItemHead"/>
      </w:pPr>
      <w:r w:rsidRPr="007A536F">
        <w:t>109  Dictionary</w:t>
      </w:r>
    </w:p>
    <w:p w:rsidR="00234A1E" w:rsidRPr="007A536F" w:rsidRDefault="00234A1E" w:rsidP="00234A1E">
      <w:pPr>
        <w:pStyle w:val="Item"/>
      </w:pPr>
      <w:r w:rsidRPr="007A536F">
        <w:t>Repeal the following definitions:</w:t>
      </w:r>
    </w:p>
    <w:p w:rsidR="00234A1E" w:rsidRPr="007A536F" w:rsidRDefault="00234A1E" w:rsidP="00234A1E">
      <w:pPr>
        <w:pStyle w:val="paragraph"/>
      </w:pPr>
      <w:r w:rsidRPr="007A536F">
        <w:tab/>
        <w:t>(a)</w:t>
      </w:r>
      <w:r w:rsidRPr="007A536F">
        <w:tab/>
        <w:t xml:space="preserve">definition of </w:t>
      </w:r>
      <w:r w:rsidRPr="007A536F">
        <w:rPr>
          <w:b/>
          <w:i/>
        </w:rPr>
        <w:t>company</w:t>
      </w:r>
      <w:r w:rsidRPr="007A536F">
        <w:t>;</w:t>
      </w:r>
    </w:p>
    <w:p w:rsidR="00234A1E" w:rsidRPr="007A536F" w:rsidRDefault="00234A1E" w:rsidP="00234A1E">
      <w:pPr>
        <w:pStyle w:val="paragraph"/>
      </w:pPr>
      <w:r w:rsidRPr="007A536F">
        <w:tab/>
        <w:t>(b)</w:t>
      </w:r>
      <w:r w:rsidRPr="007A536F">
        <w:tab/>
        <w:t xml:space="preserve">definition of </w:t>
      </w:r>
      <w:r w:rsidRPr="007A536F">
        <w:rPr>
          <w:b/>
          <w:i/>
        </w:rPr>
        <w:t>connected with Australia</w:t>
      </w:r>
      <w:r w:rsidRPr="007A536F">
        <w:t>;</w:t>
      </w:r>
    </w:p>
    <w:p w:rsidR="00234A1E" w:rsidRPr="007A536F" w:rsidRDefault="00234A1E" w:rsidP="00234A1E">
      <w:pPr>
        <w:pStyle w:val="paragraph"/>
      </w:pPr>
      <w:r w:rsidRPr="007A536F">
        <w:tab/>
        <w:t>(c)</w:t>
      </w:r>
      <w:r w:rsidRPr="007A536F">
        <w:tab/>
        <w:t xml:space="preserve">definition of </w:t>
      </w:r>
      <w:r w:rsidRPr="007A536F">
        <w:rPr>
          <w:b/>
          <w:i/>
        </w:rPr>
        <w:t>consideration</w:t>
      </w:r>
      <w:r w:rsidRPr="007A536F">
        <w:t>;</w:t>
      </w:r>
    </w:p>
    <w:p w:rsidR="00234A1E" w:rsidRPr="007A536F" w:rsidRDefault="00234A1E" w:rsidP="00234A1E">
      <w:pPr>
        <w:pStyle w:val="paragraph"/>
      </w:pPr>
      <w:r w:rsidRPr="007A536F">
        <w:tab/>
        <w:t>(d)</w:t>
      </w:r>
      <w:r w:rsidRPr="007A536F">
        <w:tab/>
        <w:t xml:space="preserve">definition of </w:t>
      </w:r>
      <w:r w:rsidRPr="007A536F">
        <w:rPr>
          <w:b/>
          <w:i/>
        </w:rPr>
        <w:t>Enterprise</w:t>
      </w:r>
      <w:r w:rsidRPr="007A536F">
        <w:t>;</w:t>
      </w:r>
    </w:p>
    <w:p w:rsidR="00234A1E" w:rsidRPr="007A536F" w:rsidRDefault="00234A1E" w:rsidP="00234A1E">
      <w:pPr>
        <w:pStyle w:val="paragraph"/>
        <w:rPr>
          <w:b/>
          <w:i/>
        </w:rPr>
      </w:pPr>
      <w:r w:rsidRPr="007A536F">
        <w:tab/>
        <w:t>(e)</w:t>
      </w:r>
      <w:r w:rsidRPr="007A536F">
        <w:tab/>
        <w:t xml:space="preserve">definition of </w:t>
      </w:r>
      <w:r w:rsidRPr="007A536F">
        <w:rPr>
          <w:b/>
          <w:i/>
        </w:rPr>
        <w:t>financial supply;</w:t>
      </w:r>
    </w:p>
    <w:p w:rsidR="00234A1E" w:rsidRPr="007A536F" w:rsidRDefault="00234A1E" w:rsidP="00234A1E">
      <w:pPr>
        <w:pStyle w:val="paragraph"/>
        <w:rPr>
          <w:b/>
          <w:i/>
        </w:rPr>
      </w:pPr>
      <w:r w:rsidRPr="007A536F">
        <w:rPr>
          <w:b/>
          <w:i/>
        </w:rPr>
        <w:tab/>
      </w:r>
      <w:r w:rsidRPr="007A536F">
        <w:t>(f)</w:t>
      </w:r>
      <w:r w:rsidRPr="007A536F">
        <w:rPr>
          <w:b/>
          <w:i/>
        </w:rPr>
        <w:tab/>
      </w:r>
      <w:r w:rsidRPr="007A536F">
        <w:t xml:space="preserve">definition of </w:t>
      </w:r>
      <w:r w:rsidRPr="007A536F">
        <w:rPr>
          <w:b/>
          <w:i/>
        </w:rPr>
        <w:t>gift</w:t>
      </w:r>
      <w:r w:rsidR="007A536F">
        <w:rPr>
          <w:b/>
          <w:i/>
        </w:rPr>
        <w:noBreakHyphen/>
      </w:r>
      <w:r w:rsidRPr="007A536F">
        <w:rPr>
          <w:b/>
          <w:i/>
        </w:rPr>
        <w:t>deductible entity</w:t>
      </w:r>
      <w:r w:rsidRPr="007A536F">
        <w:t>;</w:t>
      </w:r>
    </w:p>
    <w:p w:rsidR="00234A1E" w:rsidRPr="007A536F" w:rsidRDefault="00234A1E" w:rsidP="00234A1E">
      <w:pPr>
        <w:pStyle w:val="paragraph"/>
        <w:rPr>
          <w:b/>
          <w:i/>
        </w:rPr>
      </w:pPr>
      <w:r w:rsidRPr="007A536F">
        <w:rPr>
          <w:b/>
          <w:i/>
        </w:rPr>
        <w:tab/>
      </w:r>
      <w:r w:rsidRPr="007A536F">
        <w:t>(g)</w:t>
      </w:r>
      <w:r w:rsidRPr="007A536F">
        <w:rPr>
          <w:b/>
          <w:i/>
        </w:rPr>
        <w:tab/>
      </w:r>
      <w:r w:rsidRPr="007A536F">
        <w:t>definition of</w:t>
      </w:r>
      <w:r w:rsidRPr="007A536F">
        <w:rPr>
          <w:b/>
          <w:i/>
        </w:rPr>
        <w:t xml:space="preserve"> GST</w:t>
      </w:r>
      <w:r w:rsidRPr="007A536F">
        <w:t>;</w:t>
      </w:r>
    </w:p>
    <w:p w:rsidR="00234A1E" w:rsidRPr="007A536F" w:rsidRDefault="00234A1E" w:rsidP="00234A1E">
      <w:pPr>
        <w:pStyle w:val="paragraph"/>
        <w:rPr>
          <w:b/>
          <w:i/>
        </w:rPr>
      </w:pPr>
      <w:r w:rsidRPr="007A536F">
        <w:rPr>
          <w:b/>
          <w:i/>
        </w:rPr>
        <w:tab/>
      </w:r>
      <w:r w:rsidRPr="007A536F">
        <w:t>(h)</w:t>
      </w:r>
      <w:r w:rsidRPr="007A536F">
        <w:rPr>
          <w:b/>
          <w:i/>
        </w:rPr>
        <w:tab/>
      </w:r>
      <w:r w:rsidRPr="007A536F">
        <w:t xml:space="preserve">definition of </w:t>
      </w:r>
      <w:r w:rsidRPr="007A536F">
        <w:rPr>
          <w:b/>
          <w:i/>
        </w:rPr>
        <w:t>GST branch</w:t>
      </w:r>
      <w:r w:rsidRPr="007A536F">
        <w:t>;</w:t>
      </w:r>
    </w:p>
    <w:p w:rsidR="00234A1E" w:rsidRPr="007A536F" w:rsidRDefault="00234A1E" w:rsidP="00234A1E">
      <w:pPr>
        <w:pStyle w:val="paragraph"/>
        <w:rPr>
          <w:b/>
          <w:i/>
        </w:rPr>
      </w:pPr>
      <w:r w:rsidRPr="007A536F">
        <w:rPr>
          <w:b/>
          <w:i/>
        </w:rPr>
        <w:tab/>
      </w:r>
      <w:r w:rsidRPr="007A536F">
        <w:t>(</w:t>
      </w:r>
      <w:proofErr w:type="spellStart"/>
      <w:r w:rsidRPr="007A536F">
        <w:t>i</w:t>
      </w:r>
      <w:proofErr w:type="spellEnd"/>
      <w:r w:rsidRPr="007A536F">
        <w:t>)</w:t>
      </w:r>
      <w:r w:rsidRPr="007A536F">
        <w:rPr>
          <w:b/>
          <w:i/>
        </w:rPr>
        <w:tab/>
      </w:r>
      <w:r w:rsidRPr="007A536F">
        <w:t xml:space="preserve">definition of </w:t>
      </w:r>
      <w:r w:rsidRPr="007A536F">
        <w:rPr>
          <w:b/>
          <w:i/>
        </w:rPr>
        <w:t>GST</w:t>
      </w:r>
      <w:r w:rsidR="007A536F">
        <w:rPr>
          <w:b/>
          <w:i/>
        </w:rPr>
        <w:noBreakHyphen/>
      </w:r>
      <w:r w:rsidRPr="007A536F">
        <w:rPr>
          <w:b/>
          <w:i/>
        </w:rPr>
        <w:t>free</w:t>
      </w:r>
      <w:r w:rsidRPr="007A536F">
        <w:t>;</w:t>
      </w:r>
    </w:p>
    <w:p w:rsidR="00234A1E" w:rsidRPr="007A536F" w:rsidRDefault="00234A1E" w:rsidP="00234A1E">
      <w:pPr>
        <w:pStyle w:val="paragraph"/>
        <w:rPr>
          <w:b/>
          <w:i/>
        </w:rPr>
      </w:pPr>
      <w:r w:rsidRPr="007A536F">
        <w:rPr>
          <w:b/>
          <w:i/>
        </w:rPr>
        <w:tab/>
      </w:r>
      <w:r w:rsidRPr="007A536F">
        <w:t>(j)</w:t>
      </w:r>
      <w:r w:rsidRPr="007A536F">
        <w:rPr>
          <w:b/>
          <w:i/>
        </w:rPr>
        <w:tab/>
      </w:r>
      <w:r w:rsidRPr="007A536F">
        <w:t xml:space="preserve">definition of </w:t>
      </w:r>
      <w:r w:rsidRPr="007A536F">
        <w:rPr>
          <w:b/>
          <w:i/>
        </w:rPr>
        <w:t>GST group</w:t>
      </w:r>
      <w:r w:rsidRPr="007A536F">
        <w:t>;</w:t>
      </w:r>
    </w:p>
    <w:p w:rsidR="00234A1E" w:rsidRPr="007A536F" w:rsidRDefault="00234A1E" w:rsidP="00234A1E">
      <w:pPr>
        <w:pStyle w:val="paragraph"/>
        <w:rPr>
          <w:b/>
          <w:i/>
        </w:rPr>
      </w:pPr>
      <w:r w:rsidRPr="007A536F">
        <w:rPr>
          <w:b/>
          <w:i/>
        </w:rPr>
        <w:tab/>
      </w:r>
      <w:r w:rsidRPr="007A536F">
        <w:t>(k)</w:t>
      </w:r>
      <w:r w:rsidRPr="007A536F">
        <w:rPr>
          <w:b/>
          <w:i/>
        </w:rPr>
        <w:tab/>
      </w:r>
      <w:r w:rsidRPr="007A536F">
        <w:t xml:space="preserve">definition of </w:t>
      </w:r>
      <w:r w:rsidRPr="007A536F">
        <w:rPr>
          <w:b/>
          <w:i/>
        </w:rPr>
        <w:t>GST joint venture</w:t>
      </w:r>
      <w:r w:rsidRPr="007A536F">
        <w:t>;</w:t>
      </w:r>
    </w:p>
    <w:p w:rsidR="00234A1E" w:rsidRPr="007A536F" w:rsidRDefault="00234A1E" w:rsidP="00234A1E">
      <w:pPr>
        <w:pStyle w:val="paragraph"/>
        <w:rPr>
          <w:b/>
          <w:i/>
        </w:rPr>
      </w:pPr>
      <w:r w:rsidRPr="007A536F">
        <w:tab/>
        <w:t>(l)</w:t>
      </w:r>
      <w:r w:rsidRPr="007A536F">
        <w:rPr>
          <w:b/>
          <w:i/>
        </w:rPr>
        <w:tab/>
      </w:r>
      <w:r w:rsidRPr="007A536F">
        <w:t xml:space="preserve">definition of </w:t>
      </w:r>
      <w:r w:rsidRPr="007A536F">
        <w:rPr>
          <w:b/>
          <w:i/>
        </w:rPr>
        <w:t>GST return</w:t>
      </w:r>
      <w:r w:rsidRPr="007A536F">
        <w:t>;</w:t>
      </w:r>
    </w:p>
    <w:p w:rsidR="00234A1E" w:rsidRPr="007A536F" w:rsidRDefault="00234A1E" w:rsidP="00234A1E">
      <w:pPr>
        <w:pStyle w:val="paragraph"/>
        <w:rPr>
          <w:b/>
          <w:i/>
        </w:rPr>
      </w:pPr>
      <w:r w:rsidRPr="007A536F">
        <w:rPr>
          <w:b/>
          <w:i/>
        </w:rPr>
        <w:tab/>
      </w:r>
      <w:r w:rsidRPr="007A536F">
        <w:t>(m)</w:t>
      </w:r>
      <w:r w:rsidRPr="007A536F">
        <w:tab/>
        <w:t xml:space="preserve">definition of </w:t>
      </w:r>
      <w:r w:rsidRPr="007A536F">
        <w:rPr>
          <w:b/>
          <w:i/>
        </w:rPr>
        <w:t>input tax credit</w:t>
      </w:r>
      <w:r w:rsidRPr="007A536F">
        <w:t>;</w:t>
      </w:r>
    </w:p>
    <w:p w:rsidR="00234A1E" w:rsidRPr="007A536F" w:rsidRDefault="00234A1E" w:rsidP="00234A1E">
      <w:pPr>
        <w:pStyle w:val="paragraph"/>
      </w:pPr>
      <w:r w:rsidRPr="007A536F">
        <w:rPr>
          <w:b/>
          <w:i/>
        </w:rPr>
        <w:tab/>
      </w:r>
      <w:r w:rsidRPr="007A536F">
        <w:t>(n)</w:t>
      </w:r>
      <w:r w:rsidRPr="007A536F">
        <w:tab/>
        <w:t xml:space="preserve">definition of </w:t>
      </w:r>
      <w:r w:rsidRPr="007A536F">
        <w:rPr>
          <w:b/>
          <w:i/>
        </w:rPr>
        <w:t>input taxed</w:t>
      </w:r>
      <w:r w:rsidRPr="007A536F">
        <w:t>;</w:t>
      </w:r>
    </w:p>
    <w:p w:rsidR="00234A1E" w:rsidRPr="007A536F" w:rsidRDefault="00234A1E" w:rsidP="00234A1E">
      <w:pPr>
        <w:pStyle w:val="paragraph"/>
        <w:rPr>
          <w:b/>
          <w:i/>
        </w:rPr>
      </w:pPr>
      <w:r w:rsidRPr="007A536F">
        <w:tab/>
        <w:t>(o)</w:t>
      </w:r>
      <w:r w:rsidRPr="007A536F">
        <w:tab/>
        <w:t xml:space="preserve">definition of </w:t>
      </w:r>
      <w:r w:rsidRPr="007A536F">
        <w:rPr>
          <w:b/>
          <w:i/>
        </w:rPr>
        <w:t>joint venture operator</w:t>
      </w:r>
      <w:r w:rsidRPr="007A536F">
        <w:t>;</w:t>
      </w:r>
    </w:p>
    <w:p w:rsidR="00234A1E" w:rsidRPr="007A536F" w:rsidRDefault="00234A1E" w:rsidP="00234A1E">
      <w:pPr>
        <w:pStyle w:val="paragraph"/>
        <w:rPr>
          <w:b/>
          <w:i/>
        </w:rPr>
      </w:pPr>
      <w:r w:rsidRPr="007A536F">
        <w:rPr>
          <w:b/>
          <w:i/>
        </w:rPr>
        <w:tab/>
      </w:r>
      <w:r w:rsidRPr="007A536F">
        <w:t>(p)</w:t>
      </w:r>
      <w:r w:rsidRPr="007A536F">
        <w:tab/>
        <w:t xml:space="preserve">definition of </w:t>
      </w:r>
      <w:r w:rsidRPr="007A536F">
        <w:rPr>
          <w:b/>
          <w:i/>
        </w:rPr>
        <w:t>member</w:t>
      </w:r>
      <w:r w:rsidRPr="007A536F">
        <w:t>;</w:t>
      </w:r>
    </w:p>
    <w:p w:rsidR="00234A1E" w:rsidRPr="007A536F" w:rsidRDefault="00234A1E" w:rsidP="00234A1E">
      <w:pPr>
        <w:pStyle w:val="paragraph"/>
      </w:pPr>
      <w:r w:rsidRPr="007A536F">
        <w:tab/>
        <w:t>(q)</w:t>
      </w:r>
      <w:r w:rsidRPr="007A536F">
        <w:tab/>
        <w:t xml:space="preserve">definition of </w:t>
      </w:r>
      <w:r w:rsidRPr="007A536F">
        <w:rPr>
          <w:b/>
          <w:i/>
        </w:rPr>
        <w:t>money</w:t>
      </w:r>
      <w:r w:rsidRPr="007A536F">
        <w:t>;</w:t>
      </w:r>
    </w:p>
    <w:p w:rsidR="00234A1E" w:rsidRPr="007A536F" w:rsidRDefault="00234A1E" w:rsidP="00234A1E">
      <w:pPr>
        <w:pStyle w:val="paragraph"/>
      </w:pPr>
      <w:r w:rsidRPr="007A536F">
        <w:tab/>
        <w:t>(r)</w:t>
      </w:r>
      <w:r w:rsidRPr="007A536F">
        <w:tab/>
        <w:t xml:space="preserve">definition of </w:t>
      </w:r>
      <w:r w:rsidRPr="007A536F">
        <w:rPr>
          <w:b/>
          <w:i/>
        </w:rPr>
        <w:t xml:space="preserve">Participant </w:t>
      </w:r>
      <w:r w:rsidRPr="007A536F">
        <w:t>(in relation to a joint venture);</w:t>
      </w:r>
    </w:p>
    <w:p w:rsidR="00234A1E" w:rsidRPr="007A536F" w:rsidRDefault="00234A1E" w:rsidP="00234A1E">
      <w:pPr>
        <w:pStyle w:val="paragraph"/>
      </w:pPr>
      <w:r w:rsidRPr="007A536F">
        <w:tab/>
        <w:t>(s)</w:t>
      </w:r>
      <w:r w:rsidRPr="007A536F">
        <w:tab/>
        <w:t xml:space="preserve">definition of </w:t>
      </w:r>
      <w:r w:rsidRPr="007A536F">
        <w:rPr>
          <w:b/>
          <w:i/>
        </w:rPr>
        <w:t>partnership</w:t>
      </w:r>
      <w:r w:rsidRPr="007A536F">
        <w:t>;</w:t>
      </w:r>
    </w:p>
    <w:p w:rsidR="00234A1E" w:rsidRPr="007A536F" w:rsidRDefault="00234A1E" w:rsidP="00234A1E">
      <w:pPr>
        <w:pStyle w:val="paragraph"/>
      </w:pPr>
      <w:r w:rsidRPr="007A536F">
        <w:tab/>
        <w:t>(t)</w:t>
      </w:r>
      <w:r w:rsidRPr="007A536F">
        <w:tab/>
        <w:t xml:space="preserve">definition of </w:t>
      </w:r>
      <w:r w:rsidRPr="007A536F">
        <w:rPr>
          <w:b/>
          <w:i/>
        </w:rPr>
        <w:t>price</w:t>
      </w:r>
      <w:r w:rsidRPr="007A536F">
        <w:t>;</w:t>
      </w:r>
    </w:p>
    <w:p w:rsidR="00234A1E" w:rsidRPr="007A536F" w:rsidRDefault="00234A1E" w:rsidP="00234A1E">
      <w:pPr>
        <w:pStyle w:val="paragraph"/>
      </w:pPr>
      <w:r w:rsidRPr="007A536F">
        <w:tab/>
        <w:t>(u)</w:t>
      </w:r>
      <w:r w:rsidRPr="007A536F">
        <w:tab/>
        <w:t xml:space="preserve">definition of </w:t>
      </w:r>
      <w:r w:rsidRPr="007A536F">
        <w:rPr>
          <w:b/>
          <w:i/>
        </w:rPr>
        <w:t>recipient</w:t>
      </w:r>
      <w:r w:rsidRPr="007A536F">
        <w:t>;</w:t>
      </w:r>
    </w:p>
    <w:p w:rsidR="00234A1E" w:rsidRPr="007A536F" w:rsidRDefault="00234A1E" w:rsidP="00234A1E">
      <w:pPr>
        <w:pStyle w:val="paragraph"/>
      </w:pPr>
      <w:r w:rsidRPr="007A536F">
        <w:tab/>
        <w:t>(v)</w:t>
      </w:r>
      <w:r w:rsidRPr="007A536F">
        <w:tab/>
        <w:t xml:space="preserve">definition of </w:t>
      </w:r>
      <w:r w:rsidRPr="007A536F">
        <w:rPr>
          <w:b/>
          <w:i/>
        </w:rPr>
        <w:t>recipient created tax invoice</w:t>
      </w:r>
      <w:r w:rsidRPr="007A536F">
        <w:t>;</w:t>
      </w:r>
    </w:p>
    <w:p w:rsidR="00234A1E" w:rsidRPr="007A536F" w:rsidRDefault="00234A1E" w:rsidP="00234A1E">
      <w:pPr>
        <w:pStyle w:val="paragraph"/>
      </w:pPr>
      <w:r w:rsidRPr="007A536F">
        <w:tab/>
        <w:t>(w)</w:t>
      </w:r>
      <w:r w:rsidRPr="007A536F">
        <w:tab/>
        <w:t xml:space="preserve">definition of </w:t>
      </w:r>
      <w:r w:rsidRPr="007A536F">
        <w:rPr>
          <w:b/>
          <w:i/>
        </w:rPr>
        <w:t>reduced credit acquisition</w:t>
      </w:r>
      <w:r w:rsidRPr="007A536F">
        <w:t>;</w:t>
      </w:r>
    </w:p>
    <w:p w:rsidR="00234A1E" w:rsidRPr="007A536F" w:rsidRDefault="00234A1E" w:rsidP="00234A1E">
      <w:pPr>
        <w:pStyle w:val="paragraph"/>
      </w:pPr>
      <w:r w:rsidRPr="007A536F">
        <w:tab/>
        <w:t>(x)</w:t>
      </w:r>
      <w:r w:rsidRPr="007A536F">
        <w:tab/>
        <w:t xml:space="preserve">definition of </w:t>
      </w:r>
      <w:r w:rsidRPr="007A536F">
        <w:rPr>
          <w:b/>
          <w:i/>
        </w:rPr>
        <w:t>registered</w:t>
      </w:r>
      <w:r w:rsidRPr="007A536F">
        <w:t>;</w:t>
      </w:r>
    </w:p>
    <w:p w:rsidR="00234A1E" w:rsidRPr="007A536F" w:rsidRDefault="00234A1E" w:rsidP="00234A1E">
      <w:pPr>
        <w:pStyle w:val="paragraph"/>
      </w:pPr>
      <w:r w:rsidRPr="007A536F">
        <w:tab/>
        <w:t>(y)</w:t>
      </w:r>
      <w:r w:rsidRPr="007A536F">
        <w:tab/>
        <w:t xml:space="preserve">definition of </w:t>
      </w:r>
      <w:r w:rsidRPr="007A536F">
        <w:rPr>
          <w:b/>
          <w:i/>
        </w:rPr>
        <w:t>required to be registered</w:t>
      </w:r>
      <w:r w:rsidRPr="007A536F">
        <w:t>;</w:t>
      </w:r>
    </w:p>
    <w:p w:rsidR="00234A1E" w:rsidRPr="007A536F" w:rsidRDefault="00234A1E" w:rsidP="00234A1E">
      <w:pPr>
        <w:pStyle w:val="paragraph"/>
      </w:pPr>
      <w:r w:rsidRPr="007A536F">
        <w:tab/>
        <w:t>(z)</w:t>
      </w:r>
      <w:r w:rsidRPr="007A536F">
        <w:tab/>
        <w:t xml:space="preserve">definition of </w:t>
      </w:r>
      <w:r w:rsidRPr="007A536F">
        <w:rPr>
          <w:b/>
          <w:i/>
        </w:rPr>
        <w:t>supply</w:t>
      </w:r>
      <w:r w:rsidRPr="007A536F">
        <w:t>;</w:t>
      </w:r>
    </w:p>
    <w:p w:rsidR="00234A1E" w:rsidRPr="007A536F" w:rsidRDefault="00234A1E" w:rsidP="00234A1E">
      <w:pPr>
        <w:pStyle w:val="paragraph"/>
      </w:pPr>
      <w:r w:rsidRPr="007A536F">
        <w:tab/>
        <w:t>(</w:t>
      </w:r>
      <w:proofErr w:type="spellStart"/>
      <w:r w:rsidRPr="007A536F">
        <w:t>za</w:t>
      </w:r>
      <w:proofErr w:type="spellEnd"/>
      <w:r w:rsidRPr="007A536F">
        <w:t>)</w:t>
      </w:r>
      <w:r w:rsidRPr="007A536F">
        <w:tab/>
        <w:t xml:space="preserve">definition of </w:t>
      </w:r>
      <w:r w:rsidRPr="007A536F">
        <w:rPr>
          <w:b/>
          <w:i/>
        </w:rPr>
        <w:t>taxable supply</w:t>
      </w:r>
      <w:r w:rsidRPr="007A536F">
        <w:t>;</w:t>
      </w:r>
    </w:p>
    <w:p w:rsidR="00234A1E" w:rsidRPr="007A536F" w:rsidRDefault="00234A1E" w:rsidP="00234A1E">
      <w:pPr>
        <w:pStyle w:val="paragraph"/>
      </w:pPr>
      <w:r w:rsidRPr="007A536F">
        <w:tab/>
        <w:t>(</w:t>
      </w:r>
      <w:proofErr w:type="spellStart"/>
      <w:r w:rsidRPr="007A536F">
        <w:t>zb</w:t>
      </w:r>
      <w:proofErr w:type="spellEnd"/>
      <w:r w:rsidRPr="007A536F">
        <w:t>)</w:t>
      </w:r>
      <w:r w:rsidRPr="007A536F">
        <w:tab/>
        <w:t xml:space="preserve">definition of </w:t>
      </w:r>
      <w:r w:rsidRPr="007A536F">
        <w:rPr>
          <w:b/>
          <w:i/>
        </w:rPr>
        <w:t>taxation law</w:t>
      </w:r>
      <w:r w:rsidRPr="007A536F">
        <w:t>;</w:t>
      </w:r>
    </w:p>
    <w:p w:rsidR="00234A1E" w:rsidRPr="007A536F" w:rsidRDefault="00234A1E" w:rsidP="00234A1E">
      <w:pPr>
        <w:pStyle w:val="paragraph"/>
      </w:pPr>
      <w:r w:rsidRPr="007A536F">
        <w:tab/>
        <w:t>(</w:t>
      </w:r>
      <w:proofErr w:type="spellStart"/>
      <w:r w:rsidRPr="007A536F">
        <w:t>zc</w:t>
      </w:r>
      <w:proofErr w:type="spellEnd"/>
      <w:r w:rsidRPr="007A536F">
        <w:t>)</w:t>
      </w:r>
      <w:r w:rsidRPr="007A536F">
        <w:tab/>
        <w:t xml:space="preserve">definition of </w:t>
      </w:r>
      <w:r w:rsidRPr="007A536F">
        <w:rPr>
          <w:b/>
          <w:i/>
        </w:rPr>
        <w:t>tax invoice</w:t>
      </w:r>
      <w:r w:rsidRPr="007A536F">
        <w:t>.</w:t>
      </w:r>
    </w:p>
    <w:p w:rsidR="00234A1E" w:rsidRPr="007A536F" w:rsidRDefault="00234A1E" w:rsidP="00234A1E">
      <w:pPr>
        <w:pStyle w:val="ItemHead"/>
      </w:pPr>
      <w:r w:rsidRPr="007A536F">
        <w:t xml:space="preserve">110  Dictionary (definition of </w:t>
      </w:r>
      <w:proofErr w:type="spellStart"/>
      <w:r w:rsidRPr="007A536F">
        <w:rPr>
          <w:i/>
        </w:rPr>
        <w:t>TRS</w:t>
      </w:r>
      <w:proofErr w:type="spellEnd"/>
      <w:r w:rsidRPr="007A536F">
        <w:rPr>
          <w:i/>
        </w:rPr>
        <w:t xml:space="preserve"> verification facility</w:t>
      </w:r>
      <w:r w:rsidRPr="007A536F">
        <w:t>)</w:t>
      </w:r>
    </w:p>
    <w:p w:rsidR="00234A1E" w:rsidRPr="007A536F" w:rsidRDefault="00234A1E" w:rsidP="00234A1E">
      <w:pPr>
        <w:pStyle w:val="Item"/>
      </w:pPr>
      <w:r w:rsidRPr="007A536F">
        <w:t>Omit “Australia” (first occurring), substitute “the indirect tax zone”.</w:t>
      </w:r>
    </w:p>
    <w:p w:rsidR="00234A1E" w:rsidRPr="007A536F" w:rsidRDefault="00234A1E" w:rsidP="00234A1E">
      <w:pPr>
        <w:pStyle w:val="ActHead9"/>
        <w:rPr>
          <w:i w:val="0"/>
        </w:rPr>
      </w:pPr>
      <w:bookmarkStart w:id="39" w:name="_Toc414276399"/>
      <w:r w:rsidRPr="007A536F">
        <w:t>A New Tax System (Wine Equalisation Tax) Regulations</w:t>
      </w:r>
      <w:r w:rsidR="007A536F" w:rsidRPr="007A536F">
        <w:t> </w:t>
      </w:r>
      <w:r w:rsidRPr="007A536F">
        <w:t>2000</w:t>
      </w:r>
      <w:bookmarkEnd w:id="39"/>
    </w:p>
    <w:p w:rsidR="00234A1E" w:rsidRPr="007A536F" w:rsidRDefault="00234A1E" w:rsidP="00234A1E">
      <w:pPr>
        <w:pStyle w:val="ItemHead"/>
      </w:pPr>
      <w:r w:rsidRPr="007A536F">
        <w:t>111  Paragraph 25</w:t>
      </w:r>
      <w:r w:rsidR="007A536F">
        <w:noBreakHyphen/>
      </w:r>
      <w:r w:rsidRPr="007A536F">
        <w:t>5.02(1)(b)</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 xml:space="preserve">112  </w:t>
      </w:r>
      <w:proofErr w:type="spellStart"/>
      <w:r w:rsidRPr="007A536F">
        <w:t>Subregulation</w:t>
      </w:r>
      <w:proofErr w:type="spellEnd"/>
      <w:r w:rsidR="007A536F" w:rsidRPr="007A536F">
        <w:t> </w:t>
      </w:r>
      <w:r w:rsidRPr="007A536F">
        <w:t>25</w:t>
      </w:r>
      <w:r w:rsidR="007A536F">
        <w:noBreakHyphen/>
      </w:r>
      <w:r w:rsidRPr="007A536F">
        <w:t>5.02(2)</w:t>
      </w:r>
    </w:p>
    <w:p w:rsidR="00234A1E" w:rsidRPr="007A536F" w:rsidRDefault="00234A1E" w:rsidP="00234A1E">
      <w:pPr>
        <w:pStyle w:val="Item"/>
      </w:pPr>
      <w:r w:rsidRPr="007A536F">
        <w:t>Omit “Australia”, substitute “the indirect tax zone”.</w:t>
      </w:r>
    </w:p>
    <w:p w:rsidR="00234A1E" w:rsidRPr="007A536F" w:rsidRDefault="00234A1E" w:rsidP="00234A1E">
      <w:pPr>
        <w:pStyle w:val="ActHead9"/>
      </w:pPr>
      <w:bookmarkStart w:id="40" w:name="_Toc414276400"/>
      <w:r w:rsidRPr="007A536F">
        <w:t>Taxation Administration Regulations</w:t>
      </w:r>
      <w:r w:rsidR="007A536F" w:rsidRPr="007A536F">
        <w:t> </w:t>
      </w:r>
      <w:r w:rsidRPr="007A536F">
        <w:t>1976</w:t>
      </w:r>
      <w:bookmarkEnd w:id="40"/>
    </w:p>
    <w:p w:rsidR="00234A1E" w:rsidRPr="007A536F" w:rsidRDefault="00234A1E" w:rsidP="00234A1E">
      <w:pPr>
        <w:pStyle w:val="ItemHead"/>
      </w:pPr>
      <w:r w:rsidRPr="007A536F">
        <w:t>113  Regulation</w:t>
      </w:r>
      <w:r w:rsidR="007A536F" w:rsidRPr="007A536F">
        <w:t> </w:t>
      </w:r>
      <w:r w:rsidRPr="007A536F">
        <w:t>21A</w:t>
      </w:r>
    </w:p>
    <w:p w:rsidR="00234A1E" w:rsidRPr="007A536F" w:rsidRDefault="00234A1E" w:rsidP="00234A1E">
      <w:pPr>
        <w:pStyle w:val="Item"/>
      </w:pPr>
      <w:r w:rsidRPr="007A536F">
        <w:t>Insert:</w:t>
      </w:r>
    </w:p>
    <w:p w:rsidR="00234A1E" w:rsidRPr="007A536F" w:rsidRDefault="00234A1E" w:rsidP="00234A1E">
      <w:pPr>
        <w:pStyle w:val="Definition"/>
      </w:pPr>
      <w:r w:rsidRPr="007A536F">
        <w:rPr>
          <w:b/>
          <w:i/>
        </w:rPr>
        <w:t>indirect tax zone</w:t>
      </w:r>
      <w:r w:rsidRPr="007A536F">
        <w:t xml:space="preserve"> has the same meaning as in the </w:t>
      </w:r>
      <w:r w:rsidRPr="007A536F">
        <w:rPr>
          <w:i/>
        </w:rPr>
        <w:t>A New Tax System (Goods and Services Tax) Act 1999</w:t>
      </w:r>
      <w:r w:rsidRPr="007A536F">
        <w:t>.</w:t>
      </w:r>
    </w:p>
    <w:p w:rsidR="00234A1E" w:rsidRPr="007A536F" w:rsidRDefault="00234A1E" w:rsidP="00234A1E">
      <w:pPr>
        <w:pStyle w:val="ItemHead"/>
      </w:pPr>
      <w:r w:rsidRPr="007A536F">
        <w:t xml:space="preserve">114  </w:t>
      </w:r>
      <w:proofErr w:type="spellStart"/>
      <w:r w:rsidRPr="007A536F">
        <w:t>Subregulation</w:t>
      </w:r>
      <w:proofErr w:type="spellEnd"/>
      <w:r w:rsidR="007A536F" w:rsidRPr="007A536F">
        <w:t> </w:t>
      </w:r>
      <w:r w:rsidRPr="007A536F">
        <w:t>21B(1)</w:t>
      </w:r>
    </w:p>
    <w:p w:rsidR="00234A1E" w:rsidRPr="007A536F" w:rsidRDefault="00234A1E" w:rsidP="00234A1E">
      <w:pPr>
        <w:pStyle w:val="Item"/>
      </w:pPr>
      <w:r w:rsidRPr="007A536F">
        <w:t>Omit “For subsection</w:t>
      </w:r>
      <w:r w:rsidR="007A536F" w:rsidRPr="007A536F">
        <w:t> </w:t>
      </w:r>
      <w:r w:rsidRPr="007A536F">
        <w:t>62C(1) of the Act”, substitute “For paragraph</w:t>
      </w:r>
      <w:r w:rsidR="007A536F" w:rsidRPr="007A536F">
        <w:t> </w:t>
      </w:r>
      <w:r w:rsidRPr="007A536F">
        <w:t>105</w:t>
      </w:r>
      <w:r w:rsidR="007A536F">
        <w:noBreakHyphen/>
      </w:r>
      <w:r w:rsidRPr="007A536F">
        <w:t>125(1)(a) in Schedule</w:t>
      </w:r>
      <w:r w:rsidR="007A536F" w:rsidRPr="007A536F">
        <w:t> </w:t>
      </w:r>
      <w:r w:rsidRPr="007A536F">
        <w:t>1 to the Act”.</w:t>
      </w:r>
    </w:p>
    <w:p w:rsidR="00234A1E" w:rsidRPr="007A536F" w:rsidRDefault="00234A1E" w:rsidP="00234A1E">
      <w:pPr>
        <w:pStyle w:val="ItemHead"/>
      </w:pPr>
      <w:r w:rsidRPr="007A536F">
        <w:t xml:space="preserve">115  </w:t>
      </w:r>
      <w:proofErr w:type="spellStart"/>
      <w:r w:rsidRPr="007A536F">
        <w:t>Subregulation</w:t>
      </w:r>
      <w:proofErr w:type="spellEnd"/>
      <w:r w:rsidR="007A536F" w:rsidRPr="007A536F">
        <w:t> </w:t>
      </w:r>
      <w:r w:rsidRPr="007A536F">
        <w:t>21C(1)</w:t>
      </w:r>
    </w:p>
    <w:p w:rsidR="00234A1E" w:rsidRPr="007A536F" w:rsidRDefault="00234A1E" w:rsidP="00234A1E">
      <w:pPr>
        <w:pStyle w:val="Item"/>
      </w:pPr>
      <w:r w:rsidRPr="007A536F">
        <w:t>Omit “For subsection</w:t>
      </w:r>
      <w:r w:rsidR="007A536F" w:rsidRPr="007A536F">
        <w:t> </w:t>
      </w:r>
      <w:r w:rsidRPr="007A536F">
        <w:t>62C(1) of the Act”, substitute “For paragraph</w:t>
      </w:r>
      <w:r w:rsidR="007A536F" w:rsidRPr="007A536F">
        <w:t> </w:t>
      </w:r>
      <w:r w:rsidRPr="007A536F">
        <w:t>105</w:t>
      </w:r>
      <w:r w:rsidR="007A536F">
        <w:noBreakHyphen/>
      </w:r>
      <w:r w:rsidRPr="007A536F">
        <w:t>125(1)(b) in Schedule</w:t>
      </w:r>
      <w:r w:rsidR="007A536F" w:rsidRPr="007A536F">
        <w:t> </w:t>
      </w:r>
      <w:r w:rsidRPr="007A536F">
        <w:t>1 to the Act”.</w:t>
      </w:r>
    </w:p>
    <w:p w:rsidR="00234A1E" w:rsidRPr="007A536F" w:rsidRDefault="00234A1E" w:rsidP="00234A1E">
      <w:pPr>
        <w:pStyle w:val="ItemHead"/>
      </w:pPr>
      <w:r w:rsidRPr="007A536F">
        <w:t xml:space="preserve">116  </w:t>
      </w:r>
      <w:proofErr w:type="spellStart"/>
      <w:r w:rsidRPr="007A536F">
        <w:t>Subregulation</w:t>
      </w:r>
      <w:proofErr w:type="spellEnd"/>
      <w:r w:rsidR="007A536F" w:rsidRPr="007A536F">
        <w:t> </w:t>
      </w:r>
      <w:r w:rsidRPr="007A536F">
        <w:t>21D(1)</w:t>
      </w:r>
    </w:p>
    <w:p w:rsidR="00234A1E" w:rsidRPr="007A536F" w:rsidRDefault="00234A1E" w:rsidP="00234A1E">
      <w:pPr>
        <w:pStyle w:val="Item"/>
      </w:pPr>
      <w:r w:rsidRPr="007A536F">
        <w:t>Omit “For section</w:t>
      </w:r>
      <w:r w:rsidR="007A536F" w:rsidRPr="007A536F">
        <w:t> </w:t>
      </w:r>
      <w:r w:rsidRPr="007A536F">
        <w:t>62C of the Act”, substitute “For subsection</w:t>
      </w:r>
      <w:r w:rsidR="007A536F" w:rsidRPr="007A536F">
        <w:t> </w:t>
      </w:r>
      <w:r w:rsidRPr="007A536F">
        <w:t>105</w:t>
      </w:r>
      <w:r w:rsidR="007A536F">
        <w:noBreakHyphen/>
      </w:r>
      <w:r w:rsidRPr="007A536F">
        <w:t>125(2) in Schedule</w:t>
      </w:r>
      <w:r w:rsidR="007A536F" w:rsidRPr="007A536F">
        <w:t> </w:t>
      </w:r>
      <w:r w:rsidRPr="007A536F">
        <w:t>1 to the Act”.</w:t>
      </w:r>
    </w:p>
    <w:p w:rsidR="00234A1E" w:rsidRPr="007A536F" w:rsidRDefault="00234A1E" w:rsidP="00234A1E">
      <w:pPr>
        <w:pStyle w:val="ItemHead"/>
      </w:pPr>
      <w:r w:rsidRPr="007A536F">
        <w:t>117  Paragraphs 21D(1)(b) and (c)</w:t>
      </w:r>
    </w:p>
    <w:p w:rsidR="00234A1E" w:rsidRPr="007A536F" w:rsidRDefault="00234A1E" w:rsidP="00234A1E">
      <w:pPr>
        <w:pStyle w:val="Item"/>
      </w:pPr>
      <w:r w:rsidRPr="007A536F">
        <w:t>Omit “Australia”, substitute “the indirect tax zone”.</w:t>
      </w:r>
    </w:p>
    <w:p w:rsidR="00234A1E" w:rsidRPr="007A536F" w:rsidRDefault="00234A1E" w:rsidP="00234A1E">
      <w:pPr>
        <w:pStyle w:val="ItemHead"/>
      </w:pPr>
      <w:r w:rsidRPr="007A536F">
        <w:t xml:space="preserve">118  </w:t>
      </w:r>
      <w:proofErr w:type="spellStart"/>
      <w:r w:rsidRPr="007A536F">
        <w:t>Subregulation</w:t>
      </w:r>
      <w:proofErr w:type="spellEnd"/>
      <w:r w:rsidR="007A536F" w:rsidRPr="007A536F">
        <w:t> </w:t>
      </w:r>
      <w:r w:rsidRPr="007A536F">
        <w:t>21E(2)</w:t>
      </w:r>
    </w:p>
    <w:p w:rsidR="00234A1E" w:rsidRPr="007A536F" w:rsidRDefault="00234A1E" w:rsidP="00234A1E">
      <w:pPr>
        <w:pStyle w:val="Item"/>
      </w:pPr>
      <w:r w:rsidRPr="007A536F">
        <w:t>Omit “For subsection</w:t>
      </w:r>
      <w:r w:rsidR="007A536F" w:rsidRPr="007A536F">
        <w:t> </w:t>
      </w:r>
      <w:r w:rsidRPr="007A536F">
        <w:t>62C(1) of the Act”, substitute “For subsection</w:t>
      </w:r>
      <w:r w:rsidR="007A536F" w:rsidRPr="007A536F">
        <w:t> </w:t>
      </w:r>
      <w:r w:rsidRPr="007A536F">
        <w:t>105</w:t>
      </w:r>
      <w:r w:rsidR="007A536F">
        <w:noBreakHyphen/>
      </w:r>
      <w:r w:rsidRPr="007A536F">
        <w:t>125(2) in Schedule</w:t>
      </w:r>
      <w:r w:rsidR="007A536F" w:rsidRPr="007A536F">
        <w:t> </w:t>
      </w:r>
      <w:r w:rsidRPr="007A536F">
        <w:t>1 to the Act”.</w:t>
      </w:r>
    </w:p>
    <w:p w:rsidR="003F1D97" w:rsidRPr="007A536F" w:rsidRDefault="003F1D97" w:rsidP="00234A1E">
      <w:pPr>
        <w:pStyle w:val="ActHead6"/>
        <w:pageBreakBefore/>
      </w:pPr>
      <w:bookmarkStart w:id="41" w:name="_Toc414276401"/>
      <w:r w:rsidRPr="007A536F">
        <w:rPr>
          <w:rStyle w:val="CharAmSchNo"/>
        </w:rPr>
        <w:t>Schedule</w:t>
      </w:r>
      <w:r w:rsidR="007A536F" w:rsidRPr="007A536F">
        <w:rPr>
          <w:rStyle w:val="CharAmSchNo"/>
        </w:rPr>
        <w:t> </w:t>
      </w:r>
      <w:r w:rsidRPr="007A536F">
        <w:rPr>
          <w:rStyle w:val="CharAmSchNo"/>
        </w:rPr>
        <w:t>2</w:t>
      </w:r>
      <w:r w:rsidRPr="007A536F">
        <w:t>—</w:t>
      </w:r>
      <w:r w:rsidRPr="007A536F">
        <w:rPr>
          <w:rStyle w:val="CharAmSchText"/>
        </w:rPr>
        <w:t>Amendments relating to car expenses and valuation of gifts</w:t>
      </w:r>
      <w:bookmarkEnd w:id="41"/>
    </w:p>
    <w:p w:rsidR="003F1D97" w:rsidRPr="007A536F" w:rsidRDefault="003F1D97" w:rsidP="003F1D97">
      <w:pPr>
        <w:pStyle w:val="Header"/>
      </w:pPr>
      <w:r w:rsidRPr="007A536F">
        <w:rPr>
          <w:rStyle w:val="CharAmPartNo"/>
        </w:rPr>
        <w:t xml:space="preserve"> </w:t>
      </w:r>
      <w:r w:rsidRPr="007A536F">
        <w:rPr>
          <w:rStyle w:val="CharAmPartText"/>
        </w:rPr>
        <w:t xml:space="preserve"> </w:t>
      </w:r>
    </w:p>
    <w:p w:rsidR="003F1D97" w:rsidRPr="007A536F" w:rsidRDefault="003F1D97" w:rsidP="003F1D97">
      <w:pPr>
        <w:pStyle w:val="ActHead9"/>
      </w:pPr>
      <w:bookmarkStart w:id="42" w:name="_Toc414276402"/>
      <w:r w:rsidRPr="007A536F">
        <w:t>Income Tax Assessment Regulations</w:t>
      </w:r>
      <w:r w:rsidR="007A536F" w:rsidRPr="007A536F">
        <w:t> </w:t>
      </w:r>
      <w:r w:rsidRPr="007A536F">
        <w:t>1997</w:t>
      </w:r>
      <w:bookmarkEnd w:id="42"/>
    </w:p>
    <w:p w:rsidR="003F1D97" w:rsidRPr="007A536F" w:rsidRDefault="003F1D97" w:rsidP="003F1D97">
      <w:pPr>
        <w:pStyle w:val="ItemHead"/>
        <w:tabs>
          <w:tab w:val="left" w:pos="6663"/>
        </w:tabs>
      </w:pPr>
      <w:r w:rsidRPr="007A536F">
        <w:t>1  Paragraph 30</w:t>
      </w:r>
      <w:r w:rsidR="007A536F">
        <w:noBreakHyphen/>
      </w:r>
      <w:r w:rsidRPr="007A536F">
        <w:t>212.02(c)</w:t>
      </w:r>
    </w:p>
    <w:p w:rsidR="003F1D97" w:rsidRPr="007A536F" w:rsidRDefault="003F1D97" w:rsidP="003F1D97">
      <w:pPr>
        <w:pStyle w:val="Item"/>
      </w:pPr>
      <w:r w:rsidRPr="007A536F">
        <w:t>After “more”, insert “than”.</w:t>
      </w:r>
    </w:p>
    <w:p w:rsidR="003F1D97" w:rsidRPr="007A536F" w:rsidRDefault="003F1D97" w:rsidP="003F1D97">
      <w:pPr>
        <w:pStyle w:val="ItemHead"/>
      </w:pPr>
      <w:r w:rsidRPr="007A536F">
        <w:t>2  Part</w:t>
      </w:r>
      <w:r w:rsidR="007A536F" w:rsidRPr="007A536F">
        <w:t> </w:t>
      </w:r>
      <w:r w:rsidRPr="007A536F">
        <w:t>2 of Schedule</w:t>
      </w:r>
      <w:r w:rsidR="007A536F" w:rsidRPr="007A536F">
        <w:t> </w:t>
      </w:r>
      <w:r w:rsidRPr="007A536F">
        <w:t>1 (at the end of the table)</w:t>
      </w:r>
    </w:p>
    <w:p w:rsidR="003F1D97" w:rsidRPr="007A536F" w:rsidRDefault="003F1D97" w:rsidP="003F1D97">
      <w:pPr>
        <w:pStyle w:val="Item"/>
      </w:pPr>
      <w:r w:rsidRPr="007A536F">
        <w:t>Add:</w:t>
      </w:r>
    </w:p>
    <w:tbl>
      <w:tblPr>
        <w:tblW w:w="0" w:type="auto"/>
        <w:tblInd w:w="108" w:type="dxa"/>
        <w:tblLayout w:type="fixed"/>
        <w:tblLook w:val="04A0" w:firstRow="1" w:lastRow="0" w:firstColumn="1" w:lastColumn="0" w:noHBand="0" w:noVBand="1"/>
      </w:tblPr>
      <w:tblGrid>
        <w:gridCol w:w="851"/>
        <w:gridCol w:w="1701"/>
        <w:gridCol w:w="1512"/>
        <w:gridCol w:w="1512"/>
        <w:gridCol w:w="1513"/>
      </w:tblGrid>
      <w:tr w:rsidR="003F1D97" w:rsidRPr="007A536F" w:rsidTr="00B86DA4">
        <w:tc>
          <w:tcPr>
            <w:tcW w:w="851" w:type="dxa"/>
            <w:shd w:val="clear" w:color="auto" w:fill="auto"/>
          </w:tcPr>
          <w:p w:rsidR="003F1D97" w:rsidRPr="007A536F" w:rsidRDefault="003F1D97" w:rsidP="00B86DA4">
            <w:pPr>
              <w:pStyle w:val="Tabletext"/>
            </w:pPr>
            <w:r w:rsidRPr="007A536F">
              <w:t>18</w:t>
            </w:r>
          </w:p>
        </w:tc>
        <w:tc>
          <w:tcPr>
            <w:tcW w:w="1701" w:type="dxa"/>
            <w:shd w:val="clear" w:color="auto" w:fill="auto"/>
          </w:tcPr>
          <w:p w:rsidR="003F1D97" w:rsidRPr="007A536F" w:rsidRDefault="003F1D97" w:rsidP="00B86DA4">
            <w:pPr>
              <w:pStyle w:val="Tabletext"/>
              <w:jc w:val="right"/>
            </w:pPr>
            <w:r w:rsidRPr="007A536F">
              <w:t>2014</w:t>
            </w:r>
            <w:r w:rsidR="007A536F">
              <w:noBreakHyphen/>
            </w:r>
            <w:r w:rsidRPr="007A536F">
              <w:t>15</w:t>
            </w:r>
          </w:p>
        </w:tc>
        <w:tc>
          <w:tcPr>
            <w:tcW w:w="1512" w:type="dxa"/>
            <w:shd w:val="clear" w:color="auto" w:fill="auto"/>
          </w:tcPr>
          <w:p w:rsidR="003F1D97" w:rsidRPr="007A536F" w:rsidRDefault="003F1D97" w:rsidP="00B86DA4">
            <w:pPr>
              <w:pStyle w:val="Tabletext"/>
              <w:jc w:val="right"/>
            </w:pPr>
            <w:r w:rsidRPr="007A536F">
              <w:t>65.00</w:t>
            </w:r>
          </w:p>
        </w:tc>
        <w:tc>
          <w:tcPr>
            <w:tcW w:w="1512" w:type="dxa"/>
            <w:shd w:val="clear" w:color="auto" w:fill="auto"/>
          </w:tcPr>
          <w:p w:rsidR="003F1D97" w:rsidRPr="007A536F" w:rsidRDefault="003F1D97" w:rsidP="00B86DA4">
            <w:pPr>
              <w:pStyle w:val="Tabletext"/>
              <w:jc w:val="right"/>
            </w:pPr>
            <w:r w:rsidRPr="007A536F">
              <w:t>76.00</w:t>
            </w:r>
          </w:p>
        </w:tc>
        <w:tc>
          <w:tcPr>
            <w:tcW w:w="1513" w:type="dxa"/>
            <w:shd w:val="clear" w:color="auto" w:fill="auto"/>
          </w:tcPr>
          <w:p w:rsidR="003F1D97" w:rsidRPr="007A536F" w:rsidRDefault="003F1D97" w:rsidP="00B86DA4">
            <w:pPr>
              <w:pStyle w:val="Tabletext"/>
              <w:jc w:val="right"/>
            </w:pPr>
            <w:r w:rsidRPr="007A536F">
              <w:t>77.00</w:t>
            </w:r>
          </w:p>
        </w:tc>
      </w:tr>
    </w:tbl>
    <w:p w:rsidR="003F1D97" w:rsidRPr="007A536F" w:rsidRDefault="003F1D97" w:rsidP="003F1D97">
      <w:pPr>
        <w:pStyle w:val="ActHead6"/>
        <w:pageBreakBefore/>
      </w:pPr>
      <w:bookmarkStart w:id="43" w:name="_Toc414276403"/>
      <w:bookmarkStart w:id="44" w:name="opcCurrentFind"/>
      <w:r w:rsidRPr="007A536F">
        <w:rPr>
          <w:rStyle w:val="CharAmSchNo"/>
        </w:rPr>
        <w:t>Schedule</w:t>
      </w:r>
      <w:r w:rsidR="007A536F" w:rsidRPr="007A536F">
        <w:rPr>
          <w:rStyle w:val="CharAmSchNo"/>
        </w:rPr>
        <w:t> </w:t>
      </w:r>
      <w:r w:rsidRPr="007A536F">
        <w:rPr>
          <w:rStyle w:val="CharAmSchNo"/>
        </w:rPr>
        <w:t>3</w:t>
      </w:r>
      <w:r w:rsidRPr="007A536F">
        <w:t>—</w:t>
      </w:r>
      <w:r w:rsidRPr="007A536F">
        <w:rPr>
          <w:rStyle w:val="CharAmSchText"/>
        </w:rPr>
        <w:t>Amendments relating to low income superannuation contributions</w:t>
      </w:r>
      <w:bookmarkEnd w:id="43"/>
    </w:p>
    <w:bookmarkEnd w:id="44"/>
    <w:p w:rsidR="003F1D97" w:rsidRPr="007A536F" w:rsidRDefault="003F1D97" w:rsidP="003F1D97">
      <w:pPr>
        <w:pStyle w:val="Header"/>
      </w:pPr>
      <w:r w:rsidRPr="007A536F">
        <w:rPr>
          <w:rStyle w:val="CharAmPartNo"/>
        </w:rPr>
        <w:t xml:space="preserve"> </w:t>
      </w:r>
      <w:r w:rsidRPr="007A536F">
        <w:rPr>
          <w:rStyle w:val="CharAmPartText"/>
        </w:rPr>
        <w:t xml:space="preserve"> </w:t>
      </w:r>
    </w:p>
    <w:p w:rsidR="003F1D97" w:rsidRPr="007A536F" w:rsidRDefault="003F1D97" w:rsidP="003F1D97">
      <w:pPr>
        <w:pStyle w:val="ActHead9"/>
      </w:pPr>
      <w:bookmarkStart w:id="45" w:name="_Toc414276404"/>
      <w:r w:rsidRPr="007A536F">
        <w:t>Corporations Regulations</w:t>
      </w:r>
      <w:r w:rsidR="007A536F" w:rsidRPr="007A536F">
        <w:t> </w:t>
      </w:r>
      <w:r w:rsidRPr="007A536F">
        <w:t>2001</w:t>
      </w:r>
      <w:bookmarkEnd w:id="45"/>
    </w:p>
    <w:p w:rsidR="003F1D97" w:rsidRPr="007A536F" w:rsidRDefault="003F1D97" w:rsidP="003F1D97">
      <w:pPr>
        <w:pStyle w:val="ItemHead"/>
        <w:tabs>
          <w:tab w:val="left" w:pos="6663"/>
        </w:tabs>
      </w:pPr>
      <w:r w:rsidRPr="007A536F">
        <w:t xml:space="preserve">1  </w:t>
      </w:r>
      <w:proofErr w:type="spellStart"/>
      <w:r w:rsidRPr="007A536F">
        <w:t>Subregulation</w:t>
      </w:r>
      <w:proofErr w:type="spellEnd"/>
      <w:r w:rsidR="007A536F" w:rsidRPr="007A536F">
        <w:t> </w:t>
      </w:r>
      <w:r w:rsidRPr="007A536F">
        <w:t>7.9.20(2A)</w:t>
      </w:r>
    </w:p>
    <w:p w:rsidR="003F1D97" w:rsidRPr="007A536F" w:rsidRDefault="003F1D97" w:rsidP="003F1D97">
      <w:pPr>
        <w:pStyle w:val="Item"/>
      </w:pPr>
      <w:r w:rsidRPr="007A536F">
        <w:t>Omit “must”, substitute “may”.</w:t>
      </w:r>
    </w:p>
    <w:sectPr w:rsidR="003F1D97" w:rsidRPr="007A536F" w:rsidSect="00131902">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D97" w:rsidRDefault="00756D97" w:rsidP="0048364F">
      <w:pPr>
        <w:spacing w:line="240" w:lineRule="auto"/>
      </w:pPr>
      <w:r>
        <w:separator/>
      </w:r>
    </w:p>
  </w:endnote>
  <w:endnote w:type="continuationSeparator" w:id="0">
    <w:p w:rsidR="00756D97" w:rsidRDefault="00756D9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131902" w:rsidRDefault="0048364F" w:rsidP="00131902">
    <w:pPr>
      <w:pStyle w:val="Footer"/>
      <w:tabs>
        <w:tab w:val="clear" w:pos="4153"/>
        <w:tab w:val="clear" w:pos="8306"/>
        <w:tab w:val="center" w:pos="4150"/>
        <w:tab w:val="right" w:pos="8307"/>
      </w:tabs>
      <w:spacing w:before="120"/>
      <w:rPr>
        <w:i/>
        <w:sz w:val="18"/>
      </w:rPr>
    </w:pPr>
    <w:r w:rsidRPr="00131902">
      <w:rPr>
        <w:i/>
        <w:sz w:val="18"/>
      </w:rPr>
      <w:t xml:space="preserve"> </w:t>
    </w:r>
    <w:r w:rsidR="00131902" w:rsidRPr="00131902">
      <w:rPr>
        <w:i/>
        <w:sz w:val="18"/>
      </w:rPr>
      <w:t>OPC61181 -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02" w:rsidRDefault="00131902" w:rsidP="00131902">
    <w:pPr>
      <w:pStyle w:val="Footer"/>
    </w:pPr>
    <w:r w:rsidRPr="00131902">
      <w:rPr>
        <w:i/>
        <w:sz w:val="18"/>
      </w:rPr>
      <w:t>OPC61181 -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131902" w:rsidRDefault="007A7F9F" w:rsidP="00486382">
    <w:pPr>
      <w:pStyle w:val="Footer"/>
      <w:rPr>
        <w:sz w:val="18"/>
      </w:rPr>
    </w:pPr>
  </w:p>
  <w:p w:rsidR="00486382" w:rsidRPr="00131902" w:rsidRDefault="00131902" w:rsidP="00131902">
    <w:pPr>
      <w:pStyle w:val="Footer"/>
      <w:rPr>
        <w:sz w:val="18"/>
      </w:rPr>
    </w:pPr>
    <w:r w:rsidRPr="00131902">
      <w:rPr>
        <w:i/>
        <w:sz w:val="18"/>
      </w:rPr>
      <w:t>OPC61181 -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131902"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131902" w:rsidTr="00E33C1C">
      <w:tc>
        <w:tcPr>
          <w:tcW w:w="533" w:type="dxa"/>
          <w:tcBorders>
            <w:top w:val="nil"/>
            <w:left w:val="nil"/>
            <w:bottom w:val="nil"/>
            <w:right w:val="nil"/>
          </w:tcBorders>
        </w:tcPr>
        <w:p w:rsidR="006D3667" w:rsidRPr="00131902" w:rsidRDefault="006D3667" w:rsidP="00E33C1C">
          <w:pPr>
            <w:spacing w:line="0" w:lineRule="atLeast"/>
            <w:rPr>
              <w:rFonts w:cs="Times New Roman"/>
              <w:i/>
              <w:sz w:val="18"/>
            </w:rPr>
          </w:pPr>
          <w:r w:rsidRPr="00131902">
            <w:rPr>
              <w:rFonts w:cs="Times New Roman"/>
              <w:i/>
              <w:sz w:val="18"/>
            </w:rPr>
            <w:fldChar w:fldCharType="begin"/>
          </w:r>
          <w:r w:rsidRPr="00131902">
            <w:rPr>
              <w:rFonts w:cs="Times New Roman"/>
              <w:i/>
              <w:sz w:val="18"/>
            </w:rPr>
            <w:instrText xml:space="preserve"> PAGE </w:instrText>
          </w:r>
          <w:r w:rsidRPr="00131902">
            <w:rPr>
              <w:rFonts w:cs="Times New Roman"/>
              <w:i/>
              <w:sz w:val="18"/>
            </w:rPr>
            <w:fldChar w:fldCharType="separate"/>
          </w:r>
          <w:r w:rsidR="00CC7D87">
            <w:rPr>
              <w:rFonts w:cs="Times New Roman"/>
              <w:i/>
              <w:noProof/>
              <w:sz w:val="18"/>
            </w:rPr>
            <w:t>ii</w:t>
          </w:r>
          <w:r w:rsidRPr="00131902">
            <w:rPr>
              <w:rFonts w:cs="Times New Roman"/>
              <w:i/>
              <w:sz w:val="18"/>
            </w:rPr>
            <w:fldChar w:fldCharType="end"/>
          </w:r>
        </w:p>
      </w:tc>
      <w:tc>
        <w:tcPr>
          <w:tcW w:w="5387" w:type="dxa"/>
          <w:tcBorders>
            <w:top w:val="nil"/>
            <w:left w:val="nil"/>
            <w:bottom w:val="nil"/>
            <w:right w:val="nil"/>
          </w:tcBorders>
        </w:tcPr>
        <w:p w:rsidR="006D3667" w:rsidRPr="00131902" w:rsidRDefault="00A2057D" w:rsidP="00E33C1C">
          <w:pPr>
            <w:spacing w:line="0" w:lineRule="atLeast"/>
            <w:jc w:val="center"/>
            <w:rPr>
              <w:rFonts w:cs="Times New Roman"/>
              <w:i/>
              <w:sz w:val="18"/>
            </w:rPr>
          </w:pPr>
          <w:r w:rsidRPr="00131902">
            <w:rPr>
              <w:rFonts w:cs="Times New Roman"/>
              <w:i/>
              <w:sz w:val="18"/>
            </w:rPr>
            <w:fldChar w:fldCharType="begin"/>
          </w:r>
          <w:r w:rsidRPr="00131902">
            <w:rPr>
              <w:rFonts w:cs="Times New Roman"/>
              <w:i/>
              <w:sz w:val="18"/>
            </w:rPr>
            <w:instrText xml:space="preserve"> DOCPROPERTY ShortT </w:instrText>
          </w:r>
          <w:r w:rsidRPr="00131902">
            <w:rPr>
              <w:rFonts w:cs="Times New Roman"/>
              <w:i/>
              <w:sz w:val="18"/>
            </w:rPr>
            <w:fldChar w:fldCharType="separate"/>
          </w:r>
          <w:r w:rsidR="00E11AE8">
            <w:rPr>
              <w:rFonts w:cs="Times New Roman"/>
              <w:i/>
              <w:sz w:val="18"/>
            </w:rPr>
            <w:t>Treasury Laws Amendment (2015 Measures No. 1) Regulation 2015</w:t>
          </w:r>
          <w:r w:rsidRPr="00131902">
            <w:rPr>
              <w:rFonts w:cs="Times New Roman"/>
              <w:i/>
              <w:sz w:val="18"/>
            </w:rPr>
            <w:fldChar w:fldCharType="end"/>
          </w:r>
        </w:p>
      </w:tc>
      <w:tc>
        <w:tcPr>
          <w:tcW w:w="1383" w:type="dxa"/>
          <w:tcBorders>
            <w:top w:val="nil"/>
            <w:left w:val="nil"/>
            <w:bottom w:val="nil"/>
            <w:right w:val="nil"/>
          </w:tcBorders>
        </w:tcPr>
        <w:p w:rsidR="006D3667" w:rsidRPr="00131902" w:rsidRDefault="00A2057D" w:rsidP="00E33C1C">
          <w:pPr>
            <w:spacing w:line="0" w:lineRule="atLeast"/>
            <w:jc w:val="right"/>
            <w:rPr>
              <w:rFonts w:cs="Times New Roman"/>
              <w:i/>
              <w:sz w:val="18"/>
            </w:rPr>
          </w:pPr>
          <w:r w:rsidRPr="00131902">
            <w:rPr>
              <w:rFonts w:cs="Times New Roman"/>
              <w:i/>
              <w:sz w:val="18"/>
            </w:rPr>
            <w:fldChar w:fldCharType="begin"/>
          </w:r>
          <w:r w:rsidRPr="00131902">
            <w:rPr>
              <w:rFonts w:cs="Times New Roman"/>
              <w:i/>
              <w:sz w:val="18"/>
            </w:rPr>
            <w:instrText xml:space="preserve"> DOCPROPERTY ActNo </w:instrText>
          </w:r>
          <w:r w:rsidRPr="00131902">
            <w:rPr>
              <w:rFonts w:cs="Times New Roman"/>
              <w:i/>
              <w:sz w:val="18"/>
            </w:rPr>
            <w:fldChar w:fldCharType="separate"/>
          </w:r>
          <w:r w:rsidR="00E11AE8">
            <w:rPr>
              <w:rFonts w:cs="Times New Roman"/>
              <w:i/>
              <w:sz w:val="18"/>
            </w:rPr>
            <w:t>No. 39, 2015</w:t>
          </w:r>
          <w:r w:rsidRPr="00131902">
            <w:rPr>
              <w:rFonts w:cs="Times New Roman"/>
              <w:i/>
              <w:sz w:val="18"/>
            </w:rPr>
            <w:fldChar w:fldCharType="end"/>
          </w:r>
        </w:p>
      </w:tc>
    </w:tr>
  </w:tbl>
  <w:p w:rsidR="006D3667" w:rsidRPr="00131902" w:rsidRDefault="00131902" w:rsidP="00131902">
    <w:pPr>
      <w:rPr>
        <w:rFonts w:cs="Times New Roman"/>
        <w:i/>
        <w:sz w:val="18"/>
      </w:rPr>
    </w:pPr>
    <w:r w:rsidRPr="00131902">
      <w:rPr>
        <w:rFonts w:cs="Times New Roman"/>
        <w:i/>
        <w:sz w:val="18"/>
      </w:rPr>
      <w:t>OPC61181 -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11AE8">
            <w:rPr>
              <w:i/>
              <w:sz w:val="18"/>
            </w:rPr>
            <w:t>No. 39, 2015</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1AE8">
            <w:rPr>
              <w:i/>
              <w:sz w:val="18"/>
            </w:rPr>
            <w:t>Treasury Laws Amendment (2015 Measures No. 1) Regulation 2015</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7D87">
            <w:rPr>
              <w:i/>
              <w:noProof/>
              <w:sz w:val="18"/>
            </w:rPr>
            <w:t>i</w:t>
          </w:r>
          <w:r w:rsidRPr="00ED79B6">
            <w:rPr>
              <w:i/>
              <w:sz w:val="18"/>
            </w:rPr>
            <w:fldChar w:fldCharType="end"/>
          </w:r>
        </w:p>
      </w:tc>
    </w:tr>
  </w:tbl>
  <w:p w:rsidR="006D3667" w:rsidRPr="00ED79B6" w:rsidRDefault="00131902" w:rsidP="00131902">
    <w:pPr>
      <w:rPr>
        <w:i/>
        <w:sz w:val="18"/>
      </w:rPr>
    </w:pPr>
    <w:r w:rsidRPr="00131902">
      <w:rPr>
        <w:rFonts w:cs="Times New Roman"/>
        <w:i/>
        <w:sz w:val="18"/>
      </w:rPr>
      <w:t>OPC61181 -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131902"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131902" w:rsidTr="00E33C1C">
      <w:tc>
        <w:tcPr>
          <w:tcW w:w="533" w:type="dxa"/>
          <w:tcBorders>
            <w:top w:val="nil"/>
            <w:left w:val="nil"/>
            <w:bottom w:val="nil"/>
            <w:right w:val="nil"/>
          </w:tcBorders>
        </w:tcPr>
        <w:p w:rsidR="00304E75" w:rsidRPr="00131902" w:rsidRDefault="00304E75" w:rsidP="00E33C1C">
          <w:pPr>
            <w:spacing w:line="0" w:lineRule="atLeast"/>
            <w:rPr>
              <w:rFonts w:cs="Times New Roman"/>
              <w:i/>
              <w:sz w:val="18"/>
            </w:rPr>
          </w:pPr>
          <w:r w:rsidRPr="00131902">
            <w:rPr>
              <w:rFonts w:cs="Times New Roman"/>
              <w:i/>
              <w:sz w:val="18"/>
            </w:rPr>
            <w:fldChar w:fldCharType="begin"/>
          </w:r>
          <w:r w:rsidRPr="00131902">
            <w:rPr>
              <w:rFonts w:cs="Times New Roman"/>
              <w:i/>
              <w:sz w:val="18"/>
            </w:rPr>
            <w:instrText xml:space="preserve"> PAGE </w:instrText>
          </w:r>
          <w:r w:rsidRPr="00131902">
            <w:rPr>
              <w:rFonts w:cs="Times New Roman"/>
              <w:i/>
              <w:sz w:val="18"/>
            </w:rPr>
            <w:fldChar w:fldCharType="separate"/>
          </w:r>
          <w:r w:rsidR="00CC7D87">
            <w:rPr>
              <w:rFonts w:cs="Times New Roman"/>
              <w:i/>
              <w:noProof/>
              <w:sz w:val="18"/>
            </w:rPr>
            <w:t>20</w:t>
          </w:r>
          <w:r w:rsidRPr="00131902">
            <w:rPr>
              <w:rFonts w:cs="Times New Roman"/>
              <w:i/>
              <w:sz w:val="18"/>
            </w:rPr>
            <w:fldChar w:fldCharType="end"/>
          </w:r>
        </w:p>
      </w:tc>
      <w:tc>
        <w:tcPr>
          <w:tcW w:w="5387" w:type="dxa"/>
          <w:tcBorders>
            <w:top w:val="nil"/>
            <w:left w:val="nil"/>
            <w:bottom w:val="nil"/>
            <w:right w:val="nil"/>
          </w:tcBorders>
        </w:tcPr>
        <w:p w:rsidR="00304E75" w:rsidRPr="00131902" w:rsidRDefault="00304E75" w:rsidP="00E33C1C">
          <w:pPr>
            <w:spacing w:line="0" w:lineRule="atLeast"/>
            <w:jc w:val="center"/>
            <w:rPr>
              <w:rFonts w:cs="Times New Roman"/>
              <w:i/>
              <w:sz w:val="18"/>
            </w:rPr>
          </w:pPr>
          <w:r w:rsidRPr="00131902">
            <w:rPr>
              <w:rFonts w:cs="Times New Roman"/>
              <w:i/>
              <w:sz w:val="18"/>
            </w:rPr>
            <w:fldChar w:fldCharType="begin"/>
          </w:r>
          <w:r w:rsidRPr="00131902">
            <w:rPr>
              <w:rFonts w:cs="Times New Roman"/>
              <w:i/>
              <w:sz w:val="18"/>
            </w:rPr>
            <w:instrText xml:space="preserve"> DOCPROPERTY ShortT </w:instrText>
          </w:r>
          <w:r w:rsidRPr="00131902">
            <w:rPr>
              <w:rFonts w:cs="Times New Roman"/>
              <w:i/>
              <w:sz w:val="18"/>
            </w:rPr>
            <w:fldChar w:fldCharType="separate"/>
          </w:r>
          <w:r w:rsidR="00E11AE8">
            <w:rPr>
              <w:rFonts w:cs="Times New Roman"/>
              <w:i/>
              <w:sz w:val="18"/>
            </w:rPr>
            <w:t>Treasury Laws Amendment (2015 Measures No. 1) Regulation 2015</w:t>
          </w:r>
          <w:r w:rsidRPr="00131902">
            <w:rPr>
              <w:rFonts w:cs="Times New Roman"/>
              <w:i/>
              <w:sz w:val="18"/>
            </w:rPr>
            <w:fldChar w:fldCharType="end"/>
          </w:r>
        </w:p>
      </w:tc>
      <w:tc>
        <w:tcPr>
          <w:tcW w:w="1383" w:type="dxa"/>
          <w:tcBorders>
            <w:top w:val="nil"/>
            <w:left w:val="nil"/>
            <w:bottom w:val="nil"/>
            <w:right w:val="nil"/>
          </w:tcBorders>
        </w:tcPr>
        <w:p w:rsidR="00304E75" w:rsidRPr="00131902" w:rsidRDefault="00304E75" w:rsidP="00E33C1C">
          <w:pPr>
            <w:spacing w:line="0" w:lineRule="atLeast"/>
            <w:jc w:val="right"/>
            <w:rPr>
              <w:rFonts w:cs="Times New Roman"/>
              <w:i/>
              <w:sz w:val="18"/>
            </w:rPr>
          </w:pPr>
          <w:r w:rsidRPr="00131902">
            <w:rPr>
              <w:rFonts w:cs="Times New Roman"/>
              <w:i/>
              <w:sz w:val="18"/>
            </w:rPr>
            <w:fldChar w:fldCharType="begin"/>
          </w:r>
          <w:r w:rsidRPr="00131902">
            <w:rPr>
              <w:rFonts w:cs="Times New Roman"/>
              <w:i/>
              <w:sz w:val="18"/>
            </w:rPr>
            <w:instrText xml:space="preserve"> DOCPROPERTY ActNo </w:instrText>
          </w:r>
          <w:r w:rsidRPr="00131902">
            <w:rPr>
              <w:rFonts w:cs="Times New Roman"/>
              <w:i/>
              <w:sz w:val="18"/>
            </w:rPr>
            <w:fldChar w:fldCharType="separate"/>
          </w:r>
          <w:r w:rsidR="00E11AE8">
            <w:rPr>
              <w:rFonts w:cs="Times New Roman"/>
              <w:i/>
              <w:sz w:val="18"/>
            </w:rPr>
            <w:t>No. 39, 2015</w:t>
          </w:r>
          <w:r w:rsidRPr="00131902">
            <w:rPr>
              <w:rFonts w:cs="Times New Roman"/>
              <w:i/>
              <w:sz w:val="18"/>
            </w:rPr>
            <w:fldChar w:fldCharType="end"/>
          </w:r>
        </w:p>
      </w:tc>
    </w:tr>
  </w:tbl>
  <w:p w:rsidR="00304E75" w:rsidRPr="00131902" w:rsidRDefault="00131902" w:rsidP="00131902">
    <w:pPr>
      <w:rPr>
        <w:rFonts w:cs="Times New Roman"/>
        <w:i/>
        <w:sz w:val="18"/>
      </w:rPr>
    </w:pPr>
    <w:r w:rsidRPr="00131902">
      <w:rPr>
        <w:rFonts w:cs="Times New Roman"/>
        <w:i/>
        <w:sz w:val="18"/>
      </w:rPr>
      <w:t>OPC61181 -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11AE8">
            <w:rPr>
              <w:i/>
              <w:sz w:val="18"/>
            </w:rPr>
            <w:t>No. 39, 2015</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1AE8">
            <w:rPr>
              <w:i/>
              <w:sz w:val="18"/>
            </w:rPr>
            <w:t>Treasury Laws Amendment (2015 Measures No. 1) Regulation 2015</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7D87">
            <w:rPr>
              <w:i/>
              <w:noProof/>
              <w:sz w:val="18"/>
            </w:rPr>
            <w:t>1</w:t>
          </w:r>
          <w:r w:rsidRPr="00ED79B6">
            <w:rPr>
              <w:i/>
              <w:sz w:val="18"/>
            </w:rPr>
            <w:fldChar w:fldCharType="end"/>
          </w:r>
        </w:p>
      </w:tc>
    </w:tr>
  </w:tbl>
  <w:p w:rsidR="00B63BDE" w:rsidRPr="00ED79B6" w:rsidRDefault="00131902" w:rsidP="00131902">
    <w:pPr>
      <w:rPr>
        <w:i/>
        <w:sz w:val="18"/>
      </w:rPr>
    </w:pPr>
    <w:r w:rsidRPr="00131902">
      <w:rPr>
        <w:rFonts w:cs="Times New Roman"/>
        <w:i/>
        <w:sz w:val="18"/>
      </w:rPr>
      <w:t>OPC61181 -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11AE8">
            <w:rPr>
              <w:i/>
              <w:sz w:val="18"/>
            </w:rPr>
            <w:t>No. 39, 2015</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1AE8">
            <w:rPr>
              <w:i/>
              <w:sz w:val="18"/>
            </w:rPr>
            <w:t>Treasury Laws Amendment (2015 Measures No. 1) Regulation 2015</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09F4">
            <w:rPr>
              <w:i/>
              <w:noProof/>
              <w:sz w:val="18"/>
            </w:rPr>
            <w:t>21</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D97" w:rsidRDefault="00756D97" w:rsidP="0048364F">
      <w:pPr>
        <w:spacing w:line="240" w:lineRule="auto"/>
      </w:pPr>
      <w:r>
        <w:separator/>
      </w:r>
    </w:p>
  </w:footnote>
  <w:footnote w:type="continuationSeparator" w:id="0">
    <w:p w:rsidR="00756D97" w:rsidRDefault="00756D9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CC7D87">
      <w:rPr>
        <w:b/>
        <w:sz w:val="20"/>
      </w:rPr>
      <w:fldChar w:fldCharType="separate"/>
    </w:r>
    <w:r w:rsidR="00CC7D87">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C7D87">
      <w:rPr>
        <w:sz w:val="20"/>
      </w:rPr>
      <w:fldChar w:fldCharType="separate"/>
    </w:r>
    <w:r w:rsidR="00CC7D87">
      <w:rPr>
        <w:noProof/>
        <w:sz w:val="20"/>
      </w:rPr>
      <w:t>Amendments relating to car expenses and valuation of gifts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6B7487A"/>
    <w:multiLevelType w:val="hybridMultilevel"/>
    <w:tmpl w:val="81341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62A17669"/>
    <w:multiLevelType w:val="hybridMultilevel"/>
    <w:tmpl w:val="B8423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97"/>
    <w:rsid w:val="000041C6"/>
    <w:rsid w:val="000063E4"/>
    <w:rsid w:val="00011222"/>
    <w:rsid w:val="000113BC"/>
    <w:rsid w:val="000136AF"/>
    <w:rsid w:val="00025060"/>
    <w:rsid w:val="0004044E"/>
    <w:rsid w:val="000609F4"/>
    <w:rsid w:val="000614BF"/>
    <w:rsid w:val="000B438A"/>
    <w:rsid w:val="000C4E79"/>
    <w:rsid w:val="000D05EF"/>
    <w:rsid w:val="000F21C1"/>
    <w:rsid w:val="000F7427"/>
    <w:rsid w:val="0010745C"/>
    <w:rsid w:val="00116975"/>
    <w:rsid w:val="00126F1A"/>
    <w:rsid w:val="00131902"/>
    <w:rsid w:val="00154EAC"/>
    <w:rsid w:val="001643C9"/>
    <w:rsid w:val="00165568"/>
    <w:rsid w:val="00166C2F"/>
    <w:rsid w:val="001716C9"/>
    <w:rsid w:val="00171EAE"/>
    <w:rsid w:val="00191859"/>
    <w:rsid w:val="00193461"/>
    <w:rsid w:val="001939E1"/>
    <w:rsid w:val="00195382"/>
    <w:rsid w:val="001B3097"/>
    <w:rsid w:val="001B7A5D"/>
    <w:rsid w:val="001C69C4"/>
    <w:rsid w:val="001D4229"/>
    <w:rsid w:val="001D7F83"/>
    <w:rsid w:val="001E16D0"/>
    <w:rsid w:val="001E3590"/>
    <w:rsid w:val="001E562E"/>
    <w:rsid w:val="001E7407"/>
    <w:rsid w:val="001F6924"/>
    <w:rsid w:val="00201D27"/>
    <w:rsid w:val="00213E0D"/>
    <w:rsid w:val="00231427"/>
    <w:rsid w:val="00234A1E"/>
    <w:rsid w:val="00240749"/>
    <w:rsid w:val="00265FBC"/>
    <w:rsid w:val="00266D05"/>
    <w:rsid w:val="002902F3"/>
    <w:rsid w:val="002932B1"/>
    <w:rsid w:val="00295408"/>
    <w:rsid w:val="00297ECB"/>
    <w:rsid w:val="002A0FFD"/>
    <w:rsid w:val="002B2731"/>
    <w:rsid w:val="002B5B89"/>
    <w:rsid w:val="002B7D96"/>
    <w:rsid w:val="002D043A"/>
    <w:rsid w:val="00304E75"/>
    <w:rsid w:val="003072FA"/>
    <w:rsid w:val="0031713F"/>
    <w:rsid w:val="003415D3"/>
    <w:rsid w:val="00352B0F"/>
    <w:rsid w:val="00361BD9"/>
    <w:rsid w:val="00363549"/>
    <w:rsid w:val="003801D0"/>
    <w:rsid w:val="0039228E"/>
    <w:rsid w:val="003926B5"/>
    <w:rsid w:val="003B04EC"/>
    <w:rsid w:val="003C5F2B"/>
    <w:rsid w:val="003D0BFE"/>
    <w:rsid w:val="003D4E74"/>
    <w:rsid w:val="003D5700"/>
    <w:rsid w:val="003E5FF5"/>
    <w:rsid w:val="003F1846"/>
    <w:rsid w:val="003F1D97"/>
    <w:rsid w:val="003F4CA9"/>
    <w:rsid w:val="003F567B"/>
    <w:rsid w:val="004010E7"/>
    <w:rsid w:val="00401403"/>
    <w:rsid w:val="00403D4C"/>
    <w:rsid w:val="004116CD"/>
    <w:rsid w:val="00412B83"/>
    <w:rsid w:val="00424CA9"/>
    <w:rsid w:val="00433910"/>
    <w:rsid w:val="0044291A"/>
    <w:rsid w:val="004541B9"/>
    <w:rsid w:val="00460499"/>
    <w:rsid w:val="00470143"/>
    <w:rsid w:val="00480928"/>
    <w:rsid w:val="00480FB9"/>
    <w:rsid w:val="0048364F"/>
    <w:rsid w:val="00486382"/>
    <w:rsid w:val="00496F97"/>
    <w:rsid w:val="004A2484"/>
    <w:rsid w:val="004A5D00"/>
    <w:rsid w:val="004B1BAC"/>
    <w:rsid w:val="004C0255"/>
    <w:rsid w:val="004C5B5A"/>
    <w:rsid w:val="004C6444"/>
    <w:rsid w:val="004C6BCD"/>
    <w:rsid w:val="004C6DE1"/>
    <w:rsid w:val="004F1FAC"/>
    <w:rsid w:val="004F3A90"/>
    <w:rsid w:val="004F676E"/>
    <w:rsid w:val="00516B8D"/>
    <w:rsid w:val="005379DF"/>
    <w:rsid w:val="00537FBC"/>
    <w:rsid w:val="00543469"/>
    <w:rsid w:val="00557C7A"/>
    <w:rsid w:val="00584811"/>
    <w:rsid w:val="005851A5"/>
    <w:rsid w:val="0058646E"/>
    <w:rsid w:val="00591E07"/>
    <w:rsid w:val="00593AA6"/>
    <w:rsid w:val="00594161"/>
    <w:rsid w:val="00594749"/>
    <w:rsid w:val="005B4067"/>
    <w:rsid w:val="005C12DE"/>
    <w:rsid w:val="005C3F41"/>
    <w:rsid w:val="005E552A"/>
    <w:rsid w:val="00600219"/>
    <w:rsid w:val="00623007"/>
    <w:rsid w:val="006249E6"/>
    <w:rsid w:val="00630733"/>
    <w:rsid w:val="0064468A"/>
    <w:rsid w:val="00654CCA"/>
    <w:rsid w:val="00656DE9"/>
    <w:rsid w:val="00663BDD"/>
    <w:rsid w:val="00677CC2"/>
    <w:rsid w:val="00680F17"/>
    <w:rsid w:val="00685F42"/>
    <w:rsid w:val="0069207B"/>
    <w:rsid w:val="006937E2"/>
    <w:rsid w:val="0069392E"/>
    <w:rsid w:val="006977FB"/>
    <w:rsid w:val="006A7A87"/>
    <w:rsid w:val="006B262A"/>
    <w:rsid w:val="006C2C12"/>
    <w:rsid w:val="006C3FFF"/>
    <w:rsid w:val="006C7F8C"/>
    <w:rsid w:val="006D3667"/>
    <w:rsid w:val="006D4E91"/>
    <w:rsid w:val="006E004B"/>
    <w:rsid w:val="006E69D3"/>
    <w:rsid w:val="006E7147"/>
    <w:rsid w:val="00700B2C"/>
    <w:rsid w:val="00701E6A"/>
    <w:rsid w:val="00713084"/>
    <w:rsid w:val="00722023"/>
    <w:rsid w:val="00731E00"/>
    <w:rsid w:val="007440B7"/>
    <w:rsid w:val="007462C3"/>
    <w:rsid w:val="0075139C"/>
    <w:rsid w:val="00756D97"/>
    <w:rsid w:val="007634AD"/>
    <w:rsid w:val="007715C9"/>
    <w:rsid w:val="00774EDD"/>
    <w:rsid w:val="007757EC"/>
    <w:rsid w:val="007769D4"/>
    <w:rsid w:val="00785AFA"/>
    <w:rsid w:val="007903AC"/>
    <w:rsid w:val="007A2D7D"/>
    <w:rsid w:val="007A536F"/>
    <w:rsid w:val="007A7F9F"/>
    <w:rsid w:val="007E7D4A"/>
    <w:rsid w:val="00826DA5"/>
    <w:rsid w:val="00833416"/>
    <w:rsid w:val="00856A31"/>
    <w:rsid w:val="008663CB"/>
    <w:rsid w:val="00874B69"/>
    <w:rsid w:val="008754D0"/>
    <w:rsid w:val="00877D48"/>
    <w:rsid w:val="00880795"/>
    <w:rsid w:val="0089783B"/>
    <w:rsid w:val="008D0EE0"/>
    <w:rsid w:val="008F07E3"/>
    <w:rsid w:val="008F4F1C"/>
    <w:rsid w:val="00900F4D"/>
    <w:rsid w:val="00907271"/>
    <w:rsid w:val="00932377"/>
    <w:rsid w:val="00932A33"/>
    <w:rsid w:val="009848EC"/>
    <w:rsid w:val="009B3629"/>
    <w:rsid w:val="009C49D8"/>
    <w:rsid w:val="009E3601"/>
    <w:rsid w:val="009E4F91"/>
    <w:rsid w:val="009F727E"/>
    <w:rsid w:val="00A1027A"/>
    <w:rsid w:val="00A2057D"/>
    <w:rsid w:val="00A231E2"/>
    <w:rsid w:val="00A2550D"/>
    <w:rsid w:val="00A26DBE"/>
    <w:rsid w:val="00A326A4"/>
    <w:rsid w:val="00A4169B"/>
    <w:rsid w:val="00A4361F"/>
    <w:rsid w:val="00A5170F"/>
    <w:rsid w:val="00A5197F"/>
    <w:rsid w:val="00A6304A"/>
    <w:rsid w:val="00A64912"/>
    <w:rsid w:val="00A70A74"/>
    <w:rsid w:val="00A71C4E"/>
    <w:rsid w:val="00A87AB9"/>
    <w:rsid w:val="00A90E4C"/>
    <w:rsid w:val="00AB3315"/>
    <w:rsid w:val="00AB7B41"/>
    <w:rsid w:val="00AC06B3"/>
    <w:rsid w:val="00AD5641"/>
    <w:rsid w:val="00AE50A2"/>
    <w:rsid w:val="00AF0336"/>
    <w:rsid w:val="00AF6613"/>
    <w:rsid w:val="00B00902"/>
    <w:rsid w:val="00B032D8"/>
    <w:rsid w:val="00B11631"/>
    <w:rsid w:val="00B30D5E"/>
    <w:rsid w:val="00B332B8"/>
    <w:rsid w:val="00B33B3C"/>
    <w:rsid w:val="00B44657"/>
    <w:rsid w:val="00B61D2C"/>
    <w:rsid w:val="00B63BDE"/>
    <w:rsid w:val="00B97033"/>
    <w:rsid w:val="00BA5026"/>
    <w:rsid w:val="00BB6E79"/>
    <w:rsid w:val="00BC4F91"/>
    <w:rsid w:val="00BD60E6"/>
    <w:rsid w:val="00BE253A"/>
    <w:rsid w:val="00BE719A"/>
    <w:rsid w:val="00BE720A"/>
    <w:rsid w:val="00BF4533"/>
    <w:rsid w:val="00C067E5"/>
    <w:rsid w:val="00C15528"/>
    <w:rsid w:val="00C164CA"/>
    <w:rsid w:val="00C21B63"/>
    <w:rsid w:val="00C42BF8"/>
    <w:rsid w:val="00C460AE"/>
    <w:rsid w:val="00C50043"/>
    <w:rsid w:val="00C63713"/>
    <w:rsid w:val="00C7573B"/>
    <w:rsid w:val="00C76915"/>
    <w:rsid w:val="00C76CF3"/>
    <w:rsid w:val="00C77E30"/>
    <w:rsid w:val="00C814F5"/>
    <w:rsid w:val="00CA3990"/>
    <w:rsid w:val="00CB0180"/>
    <w:rsid w:val="00CB3470"/>
    <w:rsid w:val="00CC7D87"/>
    <w:rsid w:val="00CD606E"/>
    <w:rsid w:val="00CD7ECB"/>
    <w:rsid w:val="00CF0BB2"/>
    <w:rsid w:val="00D0104A"/>
    <w:rsid w:val="00D13441"/>
    <w:rsid w:val="00D17B17"/>
    <w:rsid w:val="00D243A3"/>
    <w:rsid w:val="00D333D9"/>
    <w:rsid w:val="00D33440"/>
    <w:rsid w:val="00D40403"/>
    <w:rsid w:val="00D52EFE"/>
    <w:rsid w:val="00D63EF6"/>
    <w:rsid w:val="00D70DFB"/>
    <w:rsid w:val="00D766DF"/>
    <w:rsid w:val="00D832B0"/>
    <w:rsid w:val="00D83D21"/>
    <w:rsid w:val="00D84B58"/>
    <w:rsid w:val="00D925D1"/>
    <w:rsid w:val="00E05704"/>
    <w:rsid w:val="00E05C46"/>
    <w:rsid w:val="00E11AE8"/>
    <w:rsid w:val="00E30206"/>
    <w:rsid w:val="00E33C1C"/>
    <w:rsid w:val="00E443FC"/>
    <w:rsid w:val="00E45FE7"/>
    <w:rsid w:val="00E476B8"/>
    <w:rsid w:val="00E54292"/>
    <w:rsid w:val="00E55BCD"/>
    <w:rsid w:val="00E73EC4"/>
    <w:rsid w:val="00E74DC7"/>
    <w:rsid w:val="00E76FAB"/>
    <w:rsid w:val="00E83E2E"/>
    <w:rsid w:val="00E84B32"/>
    <w:rsid w:val="00E87699"/>
    <w:rsid w:val="00EB0D0D"/>
    <w:rsid w:val="00ED3A7D"/>
    <w:rsid w:val="00ED4E9D"/>
    <w:rsid w:val="00EF2E3A"/>
    <w:rsid w:val="00F047E2"/>
    <w:rsid w:val="00F078DC"/>
    <w:rsid w:val="00F13E86"/>
    <w:rsid w:val="00F24C35"/>
    <w:rsid w:val="00F56759"/>
    <w:rsid w:val="00F67392"/>
    <w:rsid w:val="00F677A9"/>
    <w:rsid w:val="00F84CF5"/>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536F"/>
    <w:pPr>
      <w:spacing w:line="260" w:lineRule="atLeast"/>
    </w:pPr>
    <w:rPr>
      <w:sz w:val="22"/>
    </w:rPr>
  </w:style>
  <w:style w:type="paragraph" w:styleId="Heading1">
    <w:name w:val="heading 1"/>
    <w:basedOn w:val="Normal"/>
    <w:next w:val="Normal"/>
    <w:link w:val="Heading1Char"/>
    <w:uiPriority w:val="9"/>
    <w:qFormat/>
    <w:rsid w:val="00756D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6D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6D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6D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6D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6D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6D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6D9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6D9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536F"/>
  </w:style>
  <w:style w:type="paragraph" w:customStyle="1" w:styleId="OPCParaBase">
    <w:name w:val="OPCParaBase"/>
    <w:qFormat/>
    <w:rsid w:val="007A536F"/>
    <w:pPr>
      <w:spacing w:line="260" w:lineRule="atLeast"/>
    </w:pPr>
    <w:rPr>
      <w:rFonts w:eastAsia="Times New Roman" w:cs="Times New Roman"/>
      <w:sz w:val="22"/>
      <w:lang w:eastAsia="en-AU"/>
    </w:rPr>
  </w:style>
  <w:style w:type="paragraph" w:customStyle="1" w:styleId="ShortT">
    <w:name w:val="ShortT"/>
    <w:basedOn w:val="OPCParaBase"/>
    <w:next w:val="Normal"/>
    <w:qFormat/>
    <w:rsid w:val="007A536F"/>
    <w:pPr>
      <w:spacing w:line="240" w:lineRule="auto"/>
    </w:pPr>
    <w:rPr>
      <w:b/>
      <w:sz w:val="40"/>
    </w:rPr>
  </w:style>
  <w:style w:type="paragraph" w:customStyle="1" w:styleId="ActHead1">
    <w:name w:val="ActHead 1"/>
    <w:aliases w:val="c"/>
    <w:basedOn w:val="OPCParaBase"/>
    <w:next w:val="Normal"/>
    <w:qFormat/>
    <w:rsid w:val="007A53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53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53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53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A53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53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53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53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53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536F"/>
  </w:style>
  <w:style w:type="paragraph" w:customStyle="1" w:styleId="Blocks">
    <w:name w:val="Blocks"/>
    <w:aliases w:val="bb"/>
    <w:basedOn w:val="OPCParaBase"/>
    <w:qFormat/>
    <w:rsid w:val="007A536F"/>
    <w:pPr>
      <w:spacing w:line="240" w:lineRule="auto"/>
    </w:pPr>
    <w:rPr>
      <w:sz w:val="24"/>
    </w:rPr>
  </w:style>
  <w:style w:type="paragraph" w:customStyle="1" w:styleId="BoxText">
    <w:name w:val="BoxText"/>
    <w:aliases w:val="bt"/>
    <w:basedOn w:val="OPCParaBase"/>
    <w:qFormat/>
    <w:rsid w:val="007A53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536F"/>
    <w:rPr>
      <w:b/>
    </w:rPr>
  </w:style>
  <w:style w:type="paragraph" w:customStyle="1" w:styleId="BoxHeadItalic">
    <w:name w:val="BoxHeadItalic"/>
    <w:aliases w:val="bhi"/>
    <w:basedOn w:val="BoxText"/>
    <w:next w:val="BoxStep"/>
    <w:qFormat/>
    <w:rsid w:val="007A536F"/>
    <w:rPr>
      <w:i/>
    </w:rPr>
  </w:style>
  <w:style w:type="paragraph" w:customStyle="1" w:styleId="BoxList">
    <w:name w:val="BoxList"/>
    <w:aliases w:val="bl"/>
    <w:basedOn w:val="BoxText"/>
    <w:qFormat/>
    <w:rsid w:val="007A536F"/>
    <w:pPr>
      <w:ind w:left="1559" w:hanging="425"/>
    </w:pPr>
  </w:style>
  <w:style w:type="paragraph" w:customStyle="1" w:styleId="BoxNote">
    <w:name w:val="BoxNote"/>
    <w:aliases w:val="bn"/>
    <w:basedOn w:val="BoxText"/>
    <w:qFormat/>
    <w:rsid w:val="007A536F"/>
    <w:pPr>
      <w:tabs>
        <w:tab w:val="left" w:pos="1985"/>
      </w:tabs>
      <w:spacing w:before="122" w:line="198" w:lineRule="exact"/>
      <w:ind w:left="2948" w:hanging="1814"/>
    </w:pPr>
    <w:rPr>
      <w:sz w:val="18"/>
    </w:rPr>
  </w:style>
  <w:style w:type="paragraph" w:customStyle="1" w:styleId="BoxPara">
    <w:name w:val="BoxPara"/>
    <w:aliases w:val="bp"/>
    <w:basedOn w:val="BoxText"/>
    <w:qFormat/>
    <w:rsid w:val="007A536F"/>
    <w:pPr>
      <w:tabs>
        <w:tab w:val="right" w:pos="2268"/>
      </w:tabs>
      <w:ind w:left="2552" w:hanging="1418"/>
    </w:pPr>
  </w:style>
  <w:style w:type="paragraph" w:customStyle="1" w:styleId="BoxStep">
    <w:name w:val="BoxStep"/>
    <w:aliases w:val="bs"/>
    <w:basedOn w:val="BoxText"/>
    <w:qFormat/>
    <w:rsid w:val="007A536F"/>
    <w:pPr>
      <w:ind w:left="1985" w:hanging="851"/>
    </w:pPr>
  </w:style>
  <w:style w:type="character" w:customStyle="1" w:styleId="CharAmPartNo">
    <w:name w:val="CharAmPartNo"/>
    <w:basedOn w:val="OPCCharBase"/>
    <w:qFormat/>
    <w:rsid w:val="007A536F"/>
  </w:style>
  <w:style w:type="character" w:customStyle="1" w:styleId="CharAmPartText">
    <w:name w:val="CharAmPartText"/>
    <w:basedOn w:val="OPCCharBase"/>
    <w:qFormat/>
    <w:rsid w:val="007A536F"/>
  </w:style>
  <w:style w:type="character" w:customStyle="1" w:styleId="CharAmSchNo">
    <w:name w:val="CharAmSchNo"/>
    <w:basedOn w:val="OPCCharBase"/>
    <w:qFormat/>
    <w:rsid w:val="007A536F"/>
  </w:style>
  <w:style w:type="character" w:customStyle="1" w:styleId="CharAmSchText">
    <w:name w:val="CharAmSchText"/>
    <w:basedOn w:val="OPCCharBase"/>
    <w:qFormat/>
    <w:rsid w:val="007A536F"/>
  </w:style>
  <w:style w:type="character" w:customStyle="1" w:styleId="CharBoldItalic">
    <w:name w:val="CharBoldItalic"/>
    <w:basedOn w:val="OPCCharBase"/>
    <w:uiPriority w:val="1"/>
    <w:qFormat/>
    <w:rsid w:val="007A536F"/>
    <w:rPr>
      <w:b/>
      <w:i/>
    </w:rPr>
  </w:style>
  <w:style w:type="character" w:customStyle="1" w:styleId="CharChapNo">
    <w:name w:val="CharChapNo"/>
    <w:basedOn w:val="OPCCharBase"/>
    <w:uiPriority w:val="1"/>
    <w:qFormat/>
    <w:rsid w:val="007A536F"/>
  </w:style>
  <w:style w:type="character" w:customStyle="1" w:styleId="CharChapText">
    <w:name w:val="CharChapText"/>
    <w:basedOn w:val="OPCCharBase"/>
    <w:uiPriority w:val="1"/>
    <w:qFormat/>
    <w:rsid w:val="007A536F"/>
  </w:style>
  <w:style w:type="character" w:customStyle="1" w:styleId="CharDivNo">
    <w:name w:val="CharDivNo"/>
    <w:basedOn w:val="OPCCharBase"/>
    <w:uiPriority w:val="1"/>
    <w:qFormat/>
    <w:rsid w:val="007A536F"/>
  </w:style>
  <w:style w:type="character" w:customStyle="1" w:styleId="CharDivText">
    <w:name w:val="CharDivText"/>
    <w:basedOn w:val="OPCCharBase"/>
    <w:uiPriority w:val="1"/>
    <w:qFormat/>
    <w:rsid w:val="007A536F"/>
  </w:style>
  <w:style w:type="character" w:customStyle="1" w:styleId="CharItalic">
    <w:name w:val="CharItalic"/>
    <w:basedOn w:val="OPCCharBase"/>
    <w:uiPriority w:val="1"/>
    <w:qFormat/>
    <w:rsid w:val="007A536F"/>
    <w:rPr>
      <w:i/>
    </w:rPr>
  </w:style>
  <w:style w:type="character" w:customStyle="1" w:styleId="CharPartNo">
    <w:name w:val="CharPartNo"/>
    <w:basedOn w:val="OPCCharBase"/>
    <w:uiPriority w:val="1"/>
    <w:qFormat/>
    <w:rsid w:val="007A536F"/>
  </w:style>
  <w:style w:type="character" w:customStyle="1" w:styleId="CharPartText">
    <w:name w:val="CharPartText"/>
    <w:basedOn w:val="OPCCharBase"/>
    <w:uiPriority w:val="1"/>
    <w:qFormat/>
    <w:rsid w:val="007A536F"/>
  </w:style>
  <w:style w:type="character" w:customStyle="1" w:styleId="CharSectno">
    <w:name w:val="CharSectno"/>
    <w:basedOn w:val="OPCCharBase"/>
    <w:qFormat/>
    <w:rsid w:val="007A536F"/>
  </w:style>
  <w:style w:type="character" w:customStyle="1" w:styleId="CharSubdNo">
    <w:name w:val="CharSubdNo"/>
    <w:basedOn w:val="OPCCharBase"/>
    <w:uiPriority w:val="1"/>
    <w:qFormat/>
    <w:rsid w:val="007A536F"/>
  </w:style>
  <w:style w:type="character" w:customStyle="1" w:styleId="CharSubdText">
    <w:name w:val="CharSubdText"/>
    <w:basedOn w:val="OPCCharBase"/>
    <w:uiPriority w:val="1"/>
    <w:qFormat/>
    <w:rsid w:val="007A536F"/>
  </w:style>
  <w:style w:type="paragraph" w:customStyle="1" w:styleId="CTA--">
    <w:name w:val="CTA --"/>
    <w:basedOn w:val="OPCParaBase"/>
    <w:next w:val="Normal"/>
    <w:rsid w:val="007A536F"/>
    <w:pPr>
      <w:spacing w:before="60" w:line="240" w:lineRule="atLeast"/>
      <w:ind w:left="142" w:hanging="142"/>
    </w:pPr>
    <w:rPr>
      <w:sz w:val="20"/>
    </w:rPr>
  </w:style>
  <w:style w:type="paragraph" w:customStyle="1" w:styleId="CTA-">
    <w:name w:val="CTA -"/>
    <w:basedOn w:val="OPCParaBase"/>
    <w:rsid w:val="007A536F"/>
    <w:pPr>
      <w:spacing w:before="60" w:line="240" w:lineRule="atLeast"/>
      <w:ind w:left="85" w:hanging="85"/>
    </w:pPr>
    <w:rPr>
      <w:sz w:val="20"/>
    </w:rPr>
  </w:style>
  <w:style w:type="paragraph" w:customStyle="1" w:styleId="CTA---">
    <w:name w:val="CTA ---"/>
    <w:basedOn w:val="OPCParaBase"/>
    <w:next w:val="Normal"/>
    <w:rsid w:val="007A536F"/>
    <w:pPr>
      <w:spacing w:before="60" w:line="240" w:lineRule="atLeast"/>
      <w:ind w:left="198" w:hanging="198"/>
    </w:pPr>
    <w:rPr>
      <w:sz w:val="20"/>
    </w:rPr>
  </w:style>
  <w:style w:type="paragraph" w:customStyle="1" w:styleId="CTA----">
    <w:name w:val="CTA ----"/>
    <w:basedOn w:val="OPCParaBase"/>
    <w:next w:val="Normal"/>
    <w:rsid w:val="007A536F"/>
    <w:pPr>
      <w:spacing w:before="60" w:line="240" w:lineRule="atLeast"/>
      <w:ind w:left="255" w:hanging="255"/>
    </w:pPr>
    <w:rPr>
      <w:sz w:val="20"/>
    </w:rPr>
  </w:style>
  <w:style w:type="paragraph" w:customStyle="1" w:styleId="CTA1a">
    <w:name w:val="CTA 1(a)"/>
    <w:basedOn w:val="OPCParaBase"/>
    <w:rsid w:val="007A536F"/>
    <w:pPr>
      <w:tabs>
        <w:tab w:val="right" w:pos="414"/>
      </w:tabs>
      <w:spacing w:before="40" w:line="240" w:lineRule="atLeast"/>
      <w:ind w:left="675" w:hanging="675"/>
    </w:pPr>
    <w:rPr>
      <w:sz w:val="20"/>
    </w:rPr>
  </w:style>
  <w:style w:type="paragraph" w:customStyle="1" w:styleId="CTA1ai">
    <w:name w:val="CTA 1(a)(i)"/>
    <w:basedOn w:val="OPCParaBase"/>
    <w:rsid w:val="007A536F"/>
    <w:pPr>
      <w:tabs>
        <w:tab w:val="right" w:pos="1004"/>
      </w:tabs>
      <w:spacing w:before="40" w:line="240" w:lineRule="atLeast"/>
      <w:ind w:left="1253" w:hanging="1253"/>
    </w:pPr>
    <w:rPr>
      <w:sz w:val="20"/>
    </w:rPr>
  </w:style>
  <w:style w:type="paragraph" w:customStyle="1" w:styleId="CTA2a">
    <w:name w:val="CTA 2(a)"/>
    <w:basedOn w:val="OPCParaBase"/>
    <w:rsid w:val="007A536F"/>
    <w:pPr>
      <w:tabs>
        <w:tab w:val="right" w:pos="482"/>
      </w:tabs>
      <w:spacing w:before="40" w:line="240" w:lineRule="atLeast"/>
      <w:ind w:left="748" w:hanging="748"/>
    </w:pPr>
    <w:rPr>
      <w:sz w:val="20"/>
    </w:rPr>
  </w:style>
  <w:style w:type="paragraph" w:customStyle="1" w:styleId="CTA2ai">
    <w:name w:val="CTA 2(a)(i)"/>
    <w:basedOn w:val="OPCParaBase"/>
    <w:rsid w:val="007A536F"/>
    <w:pPr>
      <w:tabs>
        <w:tab w:val="right" w:pos="1089"/>
      </w:tabs>
      <w:spacing w:before="40" w:line="240" w:lineRule="atLeast"/>
      <w:ind w:left="1327" w:hanging="1327"/>
    </w:pPr>
    <w:rPr>
      <w:sz w:val="20"/>
    </w:rPr>
  </w:style>
  <w:style w:type="paragraph" w:customStyle="1" w:styleId="CTA3a">
    <w:name w:val="CTA 3(a)"/>
    <w:basedOn w:val="OPCParaBase"/>
    <w:rsid w:val="007A536F"/>
    <w:pPr>
      <w:tabs>
        <w:tab w:val="right" w:pos="556"/>
      </w:tabs>
      <w:spacing w:before="40" w:line="240" w:lineRule="atLeast"/>
      <w:ind w:left="805" w:hanging="805"/>
    </w:pPr>
    <w:rPr>
      <w:sz w:val="20"/>
    </w:rPr>
  </w:style>
  <w:style w:type="paragraph" w:customStyle="1" w:styleId="CTA3ai">
    <w:name w:val="CTA 3(a)(i)"/>
    <w:basedOn w:val="OPCParaBase"/>
    <w:rsid w:val="007A536F"/>
    <w:pPr>
      <w:tabs>
        <w:tab w:val="right" w:pos="1140"/>
      </w:tabs>
      <w:spacing w:before="40" w:line="240" w:lineRule="atLeast"/>
      <w:ind w:left="1361" w:hanging="1361"/>
    </w:pPr>
    <w:rPr>
      <w:sz w:val="20"/>
    </w:rPr>
  </w:style>
  <w:style w:type="paragraph" w:customStyle="1" w:styleId="CTA4a">
    <w:name w:val="CTA 4(a)"/>
    <w:basedOn w:val="OPCParaBase"/>
    <w:rsid w:val="007A536F"/>
    <w:pPr>
      <w:tabs>
        <w:tab w:val="right" w:pos="624"/>
      </w:tabs>
      <w:spacing w:before="40" w:line="240" w:lineRule="atLeast"/>
      <w:ind w:left="873" w:hanging="873"/>
    </w:pPr>
    <w:rPr>
      <w:sz w:val="20"/>
    </w:rPr>
  </w:style>
  <w:style w:type="paragraph" w:customStyle="1" w:styleId="CTA4ai">
    <w:name w:val="CTA 4(a)(i)"/>
    <w:basedOn w:val="OPCParaBase"/>
    <w:rsid w:val="007A536F"/>
    <w:pPr>
      <w:tabs>
        <w:tab w:val="right" w:pos="1213"/>
      </w:tabs>
      <w:spacing w:before="40" w:line="240" w:lineRule="atLeast"/>
      <w:ind w:left="1452" w:hanging="1452"/>
    </w:pPr>
    <w:rPr>
      <w:sz w:val="20"/>
    </w:rPr>
  </w:style>
  <w:style w:type="paragraph" w:customStyle="1" w:styleId="CTACAPS">
    <w:name w:val="CTA CAPS"/>
    <w:basedOn w:val="OPCParaBase"/>
    <w:rsid w:val="007A536F"/>
    <w:pPr>
      <w:spacing w:before="60" w:line="240" w:lineRule="atLeast"/>
    </w:pPr>
    <w:rPr>
      <w:sz w:val="20"/>
    </w:rPr>
  </w:style>
  <w:style w:type="paragraph" w:customStyle="1" w:styleId="CTAright">
    <w:name w:val="CTA right"/>
    <w:basedOn w:val="OPCParaBase"/>
    <w:rsid w:val="007A536F"/>
    <w:pPr>
      <w:spacing w:before="60" w:line="240" w:lineRule="auto"/>
      <w:jc w:val="right"/>
    </w:pPr>
    <w:rPr>
      <w:sz w:val="20"/>
    </w:rPr>
  </w:style>
  <w:style w:type="paragraph" w:customStyle="1" w:styleId="subsection">
    <w:name w:val="subsection"/>
    <w:aliases w:val="ss"/>
    <w:basedOn w:val="OPCParaBase"/>
    <w:link w:val="subsectionChar"/>
    <w:rsid w:val="007A536F"/>
    <w:pPr>
      <w:tabs>
        <w:tab w:val="right" w:pos="1021"/>
      </w:tabs>
      <w:spacing w:before="180" w:line="240" w:lineRule="auto"/>
      <w:ind w:left="1134" w:hanging="1134"/>
    </w:pPr>
  </w:style>
  <w:style w:type="paragraph" w:customStyle="1" w:styleId="Definition">
    <w:name w:val="Definition"/>
    <w:aliases w:val="dd"/>
    <w:basedOn w:val="OPCParaBase"/>
    <w:rsid w:val="007A536F"/>
    <w:pPr>
      <w:spacing w:before="180" w:line="240" w:lineRule="auto"/>
      <w:ind w:left="1134"/>
    </w:pPr>
  </w:style>
  <w:style w:type="paragraph" w:customStyle="1" w:styleId="ETAsubitem">
    <w:name w:val="ETA(subitem)"/>
    <w:basedOn w:val="OPCParaBase"/>
    <w:rsid w:val="007A536F"/>
    <w:pPr>
      <w:tabs>
        <w:tab w:val="right" w:pos="340"/>
      </w:tabs>
      <w:spacing w:before="60" w:line="240" w:lineRule="auto"/>
      <w:ind w:left="454" w:hanging="454"/>
    </w:pPr>
    <w:rPr>
      <w:sz w:val="20"/>
    </w:rPr>
  </w:style>
  <w:style w:type="paragraph" w:customStyle="1" w:styleId="ETApara">
    <w:name w:val="ETA(para)"/>
    <w:basedOn w:val="OPCParaBase"/>
    <w:rsid w:val="007A536F"/>
    <w:pPr>
      <w:tabs>
        <w:tab w:val="right" w:pos="754"/>
      </w:tabs>
      <w:spacing w:before="60" w:line="240" w:lineRule="auto"/>
      <w:ind w:left="828" w:hanging="828"/>
    </w:pPr>
    <w:rPr>
      <w:sz w:val="20"/>
    </w:rPr>
  </w:style>
  <w:style w:type="paragraph" w:customStyle="1" w:styleId="ETAsubpara">
    <w:name w:val="ETA(subpara)"/>
    <w:basedOn w:val="OPCParaBase"/>
    <w:rsid w:val="007A536F"/>
    <w:pPr>
      <w:tabs>
        <w:tab w:val="right" w:pos="1083"/>
      </w:tabs>
      <w:spacing w:before="60" w:line="240" w:lineRule="auto"/>
      <w:ind w:left="1191" w:hanging="1191"/>
    </w:pPr>
    <w:rPr>
      <w:sz w:val="20"/>
    </w:rPr>
  </w:style>
  <w:style w:type="paragraph" w:customStyle="1" w:styleId="ETAsub-subpara">
    <w:name w:val="ETA(sub-subpara)"/>
    <w:basedOn w:val="OPCParaBase"/>
    <w:rsid w:val="007A536F"/>
    <w:pPr>
      <w:tabs>
        <w:tab w:val="right" w:pos="1412"/>
      </w:tabs>
      <w:spacing w:before="60" w:line="240" w:lineRule="auto"/>
      <w:ind w:left="1525" w:hanging="1525"/>
    </w:pPr>
    <w:rPr>
      <w:sz w:val="20"/>
    </w:rPr>
  </w:style>
  <w:style w:type="paragraph" w:customStyle="1" w:styleId="Formula">
    <w:name w:val="Formula"/>
    <w:basedOn w:val="OPCParaBase"/>
    <w:rsid w:val="007A536F"/>
    <w:pPr>
      <w:spacing w:line="240" w:lineRule="auto"/>
      <w:ind w:left="1134"/>
    </w:pPr>
    <w:rPr>
      <w:sz w:val="20"/>
    </w:rPr>
  </w:style>
  <w:style w:type="paragraph" w:styleId="Header">
    <w:name w:val="header"/>
    <w:basedOn w:val="OPCParaBase"/>
    <w:link w:val="HeaderChar"/>
    <w:unhideWhenUsed/>
    <w:rsid w:val="007A53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536F"/>
    <w:rPr>
      <w:rFonts w:eastAsia="Times New Roman" w:cs="Times New Roman"/>
      <w:sz w:val="16"/>
      <w:lang w:eastAsia="en-AU"/>
    </w:rPr>
  </w:style>
  <w:style w:type="paragraph" w:customStyle="1" w:styleId="House">
    <w:name w:val="House"/>
    <w:basedOn w:val="OPCParaBase"/>
    <w:rsid w:val="007A536F"/>
    <w:pPr>
      <w:spacing w:line="240" w:lineRule="auto"/>
    </w:pPr>
    <w:rPr>
      <w:sz w:val="28"/>
    </w:rPr>
  </w:style>
  <w:style w:type="paragraph" w:customStyle="1" w:styleId="Item">
    <w:name w:val="Item"/>
    <w:aliases w:val="i"/>
    <w:basedOn w:val="OPCParaBase"/>
    <w:next w:val="ItemHead"/>
    <w:rsid w:val="007A536F"/>
    <w:pPr>
      <w:keepLines/>
      <w:spacing w:before="80" w:line="240" w:lineRule="auto"/>
      <w:ind w:left="709"/>
    </w:pPr>
  </w:style>
  <w:style w:type="paragraph" w:customStyle="1" w:styleId="ItemHead">
    <w:name w:val="ItemHead"/>
    <w:aliases w:val="ih"/>
    <w:basedOn w:val="OPCParaBase"/>
    <w:next w:val="Item"/>
    <w:rsid w:val="007A53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536F"/>
    <w:pPr>
      <w:spacing w:line="240" w:lineRule="auto"/>
    </w:pPr>
    <w:rPr>
      <w:b/>
      <w:sz w:val="32"/>
    </w:rPr>
  </w:style>
  <w:style w:type="paragraph" w:customStyle="1" w:styleId="notedraft">
    <w:name w:val="note(draft)"/>
    <w:aliases w:val="nd"/>
    <w:basedOn w:val="OPCParaBase"/>
    <w:rsid w:val="007A536F"/>
    <w:pPr>
      <w:spacing w:before="240" w:line="240" w:lineRule="auto"/>
      <w:ind w:left="284" w:hanging="284"/>
    </w:pPr>
    <w:rPr>
      <w:i/>
      <w:sz w:val="24"/>
    </w:rPr>
  </w:style>
  <w:style w:type="paragraph" w:customStyle="1" w:styleId="notemargin">
    <w:name w:val="note(margin)"/>
    <w:aliases w:val="nm"/>
    <w:basedOn w:val="OPCParaBase"/>
    <w:rsid w:val="007A536F"/>
    <w:pPr>
      <w:tabs>
        <w:tab w:val="left" w:pos="709"/>
      </w:tabs>
      <w:spacing w:before="122" w:line="198" w:lineRule="exact"/>
      <w:ind w:left="709" w:hanging="709"/>
    </w:pPr>
    <w:rPr>
      <w:sz w:val="18"/>
    </w:rPr>
  </w:style>
  <w:style w:type="paragraph" w:customStyle="1" w:styleId="noteToPara">
    <w:name w:val="noteToPara"/>
    <w:aliases w:val="ntp"/>
    <w:basedOn w:val="OPCParaBase"/>
    <w:rsid w:val="007A536F"/>
    <w:pPr>
      <w:spacing w:before="122" w:line="198" w:lineRule="exact"/>
      <w:ind w:left="2353" w:hanging="709"/>
    </w:pPr>
    <w:rPr>
      <w:sz w:val="18"/>
    </w:rPr>
  </w:style>
  <w:style w:type="paragraph" w:customStyle="1" w:styleId="noteParlAmend">
    <w:name w:val="note(ParlAmend)"/>
    <w:aliases w:val="npp"/>
    <w:basedOn w:val="OPCParaBase"/>
    <w:next w:val="ParlAmend"/>
    <w:rsid w:val="007A536F"/>
    <w:pPr>
      <w:spacing w:line="240" w:lineRule="auto"/>
      <w:jc w:val="right"/>
    </w:pPr>
    <w:rPr>
      <w:rFonts w:ascii="Arial" w:hAnsi="Arial"/>
      <w:b/>
      <w:i/>
    </w:rPr>
  </w:style>
  <w:style w:type="paragraph" w:customStyle="1" w:styleId="Page1">
    <w:name w:val="Page1"/>
    <w:basedOn w:val="OPCParaBase"/>
    <w:rsid w:val="007A536F"/>
    <w:pPr>
      <w:spacing w:before="5600" w:line="240" w:lineRule="auto"/>
    </w:pPr>
    <w:rPr>
      <w:b/>
      <w:sz w:val="32"/>
    </w:rPr>
  </w:style>
  <w:style w:type="paragraph" w:customStyle="1" w:styleId="PageBreak">
    <w:name w:val="PageBreak"/>
    <w:aliases w:val="pb"/>
    <w:basedOn w:val="OPCParaBase"/>
    <w:rsid w:val="007A536F"/>
    <w:pPr>
      <w:spacing w:line="240" w:lineRule="auto"/>
    </w:pPr>
    <w:rPr>
      <w:sz w:val="20"/>
    </w:rPr>
  </w:style>
  <w:style w:type="paragraph" w:customStyle="1" w:styleId="paragraphsub">
    <w:name w:val="paragraph(sub)"/>
    <w:aliases w:val="aa"/>
    <w:basedOn w:val="OPCParaBase"/>
    <w:rsid w:val="007A536F"/>
    <w:pPr>
      <w:tabs>
        <w:tab w:val="right" w:pos="1985"/>
      </w:tabs>
      <w:spacing w:before="40" w:line="240" w:lineRule="auto"/>
      <w:ind w:left="2098" w:hanging="2098"/>
    </w:pPr>
  </w:style>
  <w:style w:type="paragraph" w:customStyle="1" w:styleId="paragraphsub-sub">
    <w:name w:val="paragraph(sub-sub)"/>
    <w:aliases w:val="aaa"/>
    <w:basedOn w:val="OPCParaBase"/>
    <w:rsid w:val="007A536F"/>
    <w:pPr>
      <w:tabs>
        <w:tab w:val="right" w:pos="2722"/>
      </w:tabs>
      <w:spacing w:before="40" w:line="240" w:lineRule="auto"/>
      <w:ind w:left="2835" w:hanging="2835"/>
    </w:pPr>
  </w:style>
  <w:style w:type="paragraph" w:customStyle="1" w:styleId="paragraph">
    <w:name w:val="paragraph"/>
    <w:aliases w:val="a"/>
    <w:basedOn w:val="OPCParaBase"/>
    <w:rsid w:val="007A536F"/>
    <w:pPr>
      <w:tabs>
        <w:tab w:val="right" w:pos="1531"/>
      </w:tabs>
      <w:spacing w:before="40" w:line="240" w:lineRule="auto"/>
      <w:ind w:left="1644" w:hanging="1644"/>
    </w:pPr>
  </w:style>
  <w:style w:type="paragraph" w:customStyle="1" w:styleId="ParlAmend">
    <w:name w:val="ParlAmend"/>
    <w:aliases w:val="pp"/>
    <w:basedOn w:val="OPCParaBase"/>
    <w:rsid w:val="007A536F"/>
    <w:pPr>
      <w:spacing w:before="240" w:line="240" w:lineRule="atLeast"/>
      <w:ind w:hanging="567"/>
    </w:pPr>
    <w:rPr>
      <w:sz w:val="24"/>
    </w:rPr>
  </w:style>
  <w:style w:type="paragraph" w:customStyle="1" w:styleId="Penalty">
    <w:name w:val="Penalty"/>
    <w:basedOn w:val="OPCParaBase"/>
    <w:rsid w:val="007A536F"/>
    <w:pPr>
      <w:tabs>
        <w:tab w:val="left" w:pos="2977"/>
      </w:tabs>
      <w:spacing w:before="180" w:line="240" w:lineRule="auto"/>
      <w:ind w:left="1985" w:hanging="851"/>
    </w:pPr>
  </w:style>
  <w:style w:type="paragraph" w:customStyle="1" w:styleId="Portfolio">
    <w:name w:val="Portfolio"/>
    <w:basedOn w:val="OPCParaBase"/>
    <w:rsid w:val="007A536F"/>
    <w:pPr>
      <w:spacing w:line="240" w:lineRule="auto"/>
    </w:pPr>
    <w:rPr>
      <w:i/>
      <w:sz w:val="20"/>
    </w:rPr>
  </w:style>
  <w:style w:type="paragraph" w:customStyle="1" w:styleId="Preamble">
    <w:name w:val="Preamble"/>
    <w:basedOn w:val="OPCParaBase"/>
    <w:next w:val="Normal"/>
    <w:rsid w:val="007A53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536F"/>
    <w:pPr>
      <w:spacing w:line="240" w:lineRule="auto"/>
    </w:pPr>
    <w:rPr>
      <w:i/>
      <w:sz w:val="20"/>
    </w:rPr>
  </w:style>
  <w:style w:type="paragraph" w:customStyle="1" w:styleId="Session">
    <w:name w:val="Session"/>
    <w:basedOn w:val="OPCParaBase"/>
    <w:rsid w:val="007A536F"/>
    <w:pPr>
      <w:spacing w:line="240" w:lineRule="auto"/>
    </w:pPr>
    <w:rPr>
      <w:sz w:val="28"/>
    </w:rPr>
  </w:style>
  <w:style w:type="paragraph" w:customStyle="1" w:styleId="Sponsor">
    <w:name w:val="Sponsor"/>
    <w:basedOn w:val="OPCParaBase"/>
    <w:rsid w:val="007A536F"/>
    <w:pPr>
      <w:spacing w:line="240" w:lineRule="auto"/>
    </w:pPr>
    <w:rPr>
      <w:i/>
    </w:rPr>
  </w:style>
  <w:style w:type="paragraph" w:customStyle="1" w:styleId="Subitem">
    <w:name w:val="Subitem"/>
    <w:aliases w:val="iss"/>
    <w:basedOn w:val="OPCParaBase"/>
    <w:rsid w:val="007A536F"/>
    <w:pPr>
      <w:spacing w:before="180" w:line="240" w:lineRule="auto"/>
      <w:ind w:left="709" w:hanging="709"/>
    </w:pPr>
  </w:style>
  <w:style w:type="paragraph" w:customStyle="1" w:styleId="SubitemHead">
    <w:name w:val="SubitemHead"/>
    <w:aliases w:val="issh"/>
    <w:basedOn w:val="OPCParaBase"/>
    <w:rsid w:val="007A53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536F"/>
    <w:pPr>
      <w:spacing w:before="40" w:line="240" w:lineRule="auto"/>
      <w:ind w:left="1134"/>
    </w:pPr>
  </w:style>
  <w:style w:type="paragraph" w:customStyle="1" w:styleId="SubsectionHead">
    <w:name w:val="SubsectionHead"/>
    <w:aliases w:val="ssh"/>
    <w:basedOn w:val="OPCParaBase"/>
    <w:next w:val="subsection"/>
    <w:rsid w:val="007A536F"/>
    <w:pPr>
      <w:keepNext/>
      <w:keepLines/>
      <w:spacing w:before="240" w:line="240" w:lineRule="auto"/>
      <w:ind w:left="1134"/>
    </w:pPr>
    <w:rPr>
      <w:i/>
    </w:rPr>
  </w:style>
  <w:style w:type="paragraph" w:customStyle="1" w:styleId="Tablea">
    <w:name w:val="Table(a)"/>
    <w:aliases w:val="ta"/>
    <w:basedOn w:val="OPCParaBase"/>
    <w:rsid w:val="007A536F"/>
    <w:pPr>
      <w:spacing w:before="60" w:line="240" w:lineRule="auto"/>
      <w:ind w:left="284" w:hanging="284"/>
    </w:pPr>
    <w:rPr>
      <w:sz w:val="20"/>
    </w:rPr>
  </w:style>
  <w:style w:type="paragraph" w:customStyle="1" w:styleId="TableAA">
    <w:name w:val="Table(AA)"/>
    <w:aliases w:val="taaa"/>
    <w:basedOn w:val="OPCParaBase"/>
    <w:rsid w:val="007A53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53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A536F"/>
    <w:pPr>
      <w:spacing w:before="60" w:line="240" w:lineRule="atLeast"/>
    </w:pPr>
    <w:rPr>
      <w:sz w:val="20"/>
    </w:rPr>
  </w:style>
  <w:style w:type="paragraph" w:customStyle="1" w:styleId="TLPBoxTextnote">
    <w:name w:val="TLPBoxText(note"/>
    <w:aliases w:val="right)"/>
    <w:basedOn w:val="OPCParaBase"/>
    <w:rsid w:val="007A53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53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536F"/>
    <w:pPr>
      <w:spacing w:before="122" w:line="198" w:lineRule="exact"/>
      <w:ind w:left="1985" w:hanging="851"/>
      <w:jc w:val="right"/>
    </w:pPr>
    <w:rPr>
      <w:sz w:val="18"/>
    </w:rPr>
  </w:style>
  <w:style w:type="paragraph" w:customStyle="1" w:styleId="TLPTableBullet">
    <w:name w:val="TLPTableBullet"/>
    <w:aliases w:val="ttb"/>
    <w:basedOn w:val="OPCParaBase"/>
    <w:rsid w:val="007A536F"/>
    <w:pPr>
      <w:spacing w:line="240" w:lineRule="exact"/>
      <w:ind w:left="284" w:hanging="284"/>
    </w:pPr>
    <w:rPr>
      <w:sz w:val="20"/>
    </w:rPr>
  </w:style>
  <w:style w:type="paragraph" w:styleId="TOC1">
    <w:name w:val="toc 1"/>
    <w:basedOn w:val="OPCParaBase"/>
    <w:next w:val="Normal"/>
    <w:uiPriority w:val="39"/>
    <w:unhideWhenUsed/>
    <w:rsid w:val="007A53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A53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A53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A53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A536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A53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A53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A53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A53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536F"/>
    <w:pPr>
      <w:keepLines/>
      <w:spacing w:before="240" w:after="120" w:line="240" w:lineRule="auto"/>
      <w:ind w:left="794"/>
    </w:pPr>
    <w:rPr>
      <w:b/>
      <w:kern w:val="28"/>
      <w:sz w:val="20"/>
    </w:rPr>
  </w:style>
  <w:style w:type="paragraph" w:customStyle="1" w:styleId="TofSectsHeading">
    <w:name w:val="TofSects(Heading)"/>
    <w:basedOn w:val="OPCParaBase"/>
    <w:rsid w:val="007A536F"/>
    <w:pPr>
      <w:spacing w:before="240" w:after="120" w:line="240" w:lineRule="auto"/>
    </w:pPr>
    <w:rPr>
      <w:b/>
      <w:sz w:val="24"/>
    </w:rPr>
  </w:style>
  <w:style w:type="paragraph" w:customStyle="1" w:styleId="TofSectsSection">
    <w:name w:val="TofSects(Section)"/>
    <w:basedOn w:val="OPCParaBase"/>
    <w:rsid w:val="007A536F"/>
    <w:pPr>
      <w:keepLines/>
      <w:spacing w:before="40" w:line="240" w:lineRule="auto"/>
      <w:ind w:left="1588" w:hanging="794"/>
    </w:pPr>
    <w:rPr>
      <w:kern w:val="28"/>
      <w:sz w:val="18"/>
    </w:rPr>
  </w:style>
  <w:style w:type="paragraph" w:customStyle="1" w:styleId="TofSectsSubdiv">
    <w:name w:val="TofSects(Subdiv)"/>
    <w:basedOn w:val="OPCParaBase"/>
    <w:rsid w:val="007A536F"/>
    <w:pPr>
      <w:keepLines/>
      <w:spacing w:before="80" w:line="240" w:lineRule="auto"/>
      <w:ind w:left="1588" w:hanging="794"/>
    </w:pPr>
    <w:rPr>
      <w:kern w:val="28"/>
    </w:rPr>
  </w:style>
  <w:style w:type="paragraph" w:customStyle="1" w:styleId="WRStyle">
    <w:name w:val="WR Style"/>
    <w:aliases w:val="WR"/>
    <w:basedOn w:val="OPCParaBase"/>
    <w:rsid w:val="007A536F"/>
    <w:pPr>
      <w:spacing w:before="240" w:line="240" w:lineRule="auto"/>
      <w:ind w:left="284" w:hanging="284"/>
    </w:pPr>
    <w:rPr>
      <w:b/>
      <w:i/>
      <w:kern w:val="28"/>
      <w:sz w:val="24"/>
    </w:rPr>
  </w:style>
  <w:style w:type="paragraph" w:customStyle="1" w:styleId="notepara">
    <w:name w:val="note(para)"/>
    <w:aliases w:val="na"/>
    <w:basedOn w:val="OPCParaBase"/>
    <w:rsid w:val="007A536F"/>
    <w:pPr>
      <w:spacing w:before="40" w:line="198" w:lineRule="exact"/>
      <w:ind w:left="2354" w:hanging="369"/>
    </w:pPr>
    <w:rPr>
      <w:sz w:val="18"/>
    </w:rPr>
  </w:style>
  <w:style w:type="paragraph" w:styleId="Footer">
    <w:name w:val="footer"/>
    <w:link w:val="FooterChar"/>
    <w:rsid w:val="007A53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536F"/>
    <w:rPr>
      <w:rFonts w:eastAsia="Times New Roman" w:cs="Times New Roman"/>
      <w:sz w:val="22"/>
      <w:szCs w:val="24"/>
      <w:lang w:eastAsia="en-AU"/>
    </w:rPr>
  </w:style>
  <w:style w:type="character" w:styleId="LineNumber">
    <w:name w:val="line number"/>
    <w:basedOn w:val="OPCCharBase"/>
    <w:uiPriority w:val="99"/>
    <w:semiHidden/>
    <w:unhideWhenUsed/>
    <w:rsid w:val="007A536F"/>
    <w:rPr>
      <w:sz w:val="16"/>
    </w:rPr>
  </w:style>
  <w:style w:type="table" w:customStyle="1" w:styleId="CFlag">
    <w:name w:val="CFlag"/>
    <w:basedOn w:val="TableNormal"/>
    <w:uiPriority w:val="99"/>
    <w:rsid w:val="007A536F"/>
    <w:rPr>
      <w:rFonts w:eastAsia="Times New Roman" w:cs="Times New Roman"/>
      <w:lang w:eastAsia="en-AU"/>
    </w:rPr>
    <w:tblPr/>
  </w:style>
  <w:style w:type="paragraph" w:styleId="BalloonText">
    <w:name w:val="Balloon Text"/>
    <w:basedOn w:val="Normal"/>
    <w:link w:val="BalloonTextChar"/>
    <w:uiPriority w:val="99"/>
    <w:semiHidden/>
    <w:unhideWhenUsed/>
    <w:rsid w:val="007A53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6F"/>
    <w:rPr>
      <w:rFonts w:ascii="Tahoma" w:hAnsi="Tahoma" w:cs="Tahoma"/>
      <w:sz w:val="16"/>
      <w:szCs w:val="16"/>
    </w:rPr>
  </w:style>
  <w:style w:type="character" w:styleId="Hyperlink">
    <w:name w:val="Hyperlink"/>
    <w:basedOn w:val="DefaultParagraphFont"/>
    <w:rsid w:val="007A536F"/>
    <w:rPr>
      <w:color w:val="0000FF"/>
      <w:u w:val="single"/>
    </w:rPr>
  </w:style>
  <w:style w:type="table" w:styleId="TableGrid">
    <w:name w:val="Table Grid"/>
    <w:basedOn w:val="TableNormal"/>
    <w:uiPriority w:val="59"/>
    <w:rsid w:val="007A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A536F"/>
    <w:rPr>
      <w:b/>
      <w:sz w:val="28"/>
      <w:szCs w:val="32"/>
    </w:rPr>
  </w:style>
  <w:style w:type="paragraph" w:customStyle="1" w:styleId="TerritoryT">
    <w:name w:val="TerritoryT"/>
    <w:basedOn w:val="OPCParaBase"/>
    <w:next w:val="Normal"/>
    <w:rsid w:val="007A536F"/>
    <w:rPr>
      <w:b/>
      <w:sz w:val="32"/>
    </w:rPr>
  </w:style>
  <w:style w:type="paragraph" w:customStyle="1" w:styleId="LegislationMadeUnder">
    <w:name w:val="LegislationMadeUnder"/>
    <w:basedOn w:val="OPCParaBase"/>
    <w:next w:val="Normal"/>
    <w:rsid w:val="007A536F"/>
    <w:rPr>
      <w:i/>
      <w:sz w:val="32"/>
      <w:szCs w:val="32"/>
    </w:rPr>
  </w:style>
  <w:style w:type="paragraph" w:customStyle="1" w:styleId="SignCoverPageEnd">
    <w:name w:val="SignCoverPageEnd"/>
    <w:basedOn w:val="OPCParaBase"/>
    <w:next w:val="Normal"/>
    <w:rsid w:val="007A536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A536F"/>
    <w:pPr>
      <w:pBdr>
        <w:top w:val="single" w:sz="4" w:space="1" w:color="auto"/>
      </w:pBdr>
      <w:spacing w:before="360"/>
      <w:ind w:right="397"/>
      <w:jc w:val="both"/>
    </w:pPr>
  </w:style>
  <w:style w:type="paragraph" w:customStyle="1" w:styleId="NotesHeading1">
    <w:name w:val="NotesHeading 1"/>
    <w:basedOn w:val="OPCParaBase"/>
    <w:next w:val="Normal"/>
    <w:rsid w:val="007A536F"/>
    <w:rPr>
      <w:b/>
      <w:sz w:val="28"/>
      <w:szCs w:val="28"/>
    </w:rPr>
  </w:style>
  <w:style w:type="paragraph" w:customStyle="1" w:styleId="NotesHeading2">
    <w:name w:val="NotesHeading 2"/>
    <w:basedOn w:val="OPCParaBase"/>
    <w:next w:val="Normal"/>
    <w:rsid w:val="007A536F"/>
    <w:rPr>
      <w:b/>
      <w:sz w:val="28"/>
      <w:szCs w:val="28"/>
    </w:rPr>
  </w:style>
  <w:style w:type="paragraph" w:customStyle="1" w:styleId="ENotesText">
    <w:name w:val="ENotesText"/>
    <w:basedOn w:val="OPCParaBase"/>
    <w:next w:val="Normal"/>
    <w:rsid w:val="007A536F"/>
  </w:style>
  <w:style w:type="paragraph" w:customStyle="1" w:styleId="CompiledActNo">
    <w:name w:val="CompiledActNo"/>
    <w:basedOn w:val="OPCParaBase"/>
    <w:next w:val="Normal"/>
    <w:rsid w:val="007A536F"/>
    <w:rPr>
      <w:b/>
      <w:sz w:val="24"/>
      <w:szCs w:val="24"/>
    </w:rPr>
  </w:style>
  <w:style w:type="paragraph" w:customStyle="1" w:styleId="CompiledMadeUnder">
    <w:name w:val="CompiledMadeUnder"/>
    <w:basedOn w:val="OPCParaBase"/>
    <w:next w:val="Normal"/>
    <w:rsid w:val="007A536F"/>
    <w:rPr>
      <w:i/>
      <w:sz w:val="24"/>
      <w:szCs w:val="24"/>
    </w:rPr>
  </w:style>
  <w:style w:type="paragraph" w:customStyle="1" w:styleId="Paragraphsub-sub-sub">
    <w:name w:val="Paragraph(sub-sub-sub)"/>
    <w:aliases w:val="aaaa"/>
    <w:basedOn w:val="OPCParaBase"/>
    <w:rsid w:val="007A536F"/>
    <w:pPr>
      <w:tabs>
        <w:tab w:val="right" w:pos="3402"/>
      </w:tabs>
      <w:spacing w:before="40" w:line="240" w:lineRule="auto"/>
      <w:ind w:left="3402" w:hanging="3402"/>
    </w:pPr>
  </w:style>
  <w:style w:type="paragraph" w:customStyle="1" w:styleId="NoteToSubpara">
    <w:name w:val="NoteToSubpara"/>
    <w:aliases w:val="nts"/>
    <w:basedOn w:val="OPCParaBase"/>
    <w:rsid w:val="007A536F"/>
    <w:pPr>
      <w:spacing w:before="40" w:line="198" w:lineRule="exact"/>
      <w:ind w:left="2835" w:hanging="709"/>
    </w:pPr>
    <w:rPr>
      <w:sz w:val="18"/>
    </w:rPr>
  </w:style>
  <w:style w:type="paragraph" w:customStyle="1" w:styleId="EndNotespara">
    <w:name w:val="EndNotes(para)"/>
    <w:aliases w:val="eta"/>
    <w:basedOn w:val="OPCParaBase"/>
    <w:next w:val="Normal"/>
    <w:rsid w:val="007A53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53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7A53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536F"/>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A536F"/>
    <w:pPr>
      <w:keepNext/>
      <w:spacing w:before="60" w:line="240" w:lineRule="atLeast"/>
    </w:pPr>
    <w:rPr>
      <w:rFonts w:ascii="Arial" w:hAnsi="Arial"/>
      <w:b/>
      <w:sz w:val="16"/>
    </w:rPr>
  </w:style>
  <w:style w:type="paragraph" w:customStyle="1" w:styleId="ENoteTTi">
    <w:name w:val="ENoteTTi"/>
    <w:aliases w:val="entti"/>
    <w:basedOn w:val="OPCParaBase"/>
    <w:rsid w:val="007A536F"/>
    <w:pPr>
      <w:keepNext/>
      <w:spacing w:before="60" w:line="240" w:lineRule="atLeast"/>
      <w:ind w:left="170"/>
    </w:pPr>
    <w:rPr>
      <w:sz w:val="16"/>
    </w:rPr>
  </w:style>
  <w:style w:type="paragraph" w:customStyle="1" w:styleId="ENotesHeading1">
    <w:name w:val="ENotesHeading 1"/>
    <w:aliases w:val="Enh1"/>
    <w:basedOn w:val="OPCParaBase"/>
    <w:next w:val="Normal"/>
    <w:rsid w:val="007A536F"/>
    <w:pPr>
      <w:spacing w:before="120"/>
      <w:outlineLvl w:val="1"/>
    </w:pPr>
    <w:rPr>
      <w:b/>
      <w:sz w:val="28"/>
      <w:szCs w:val="28"/>
    </w:rPr>
  </w:style>
  <w:style w:type="paragraph" w:customStyle="1" w:styleId="ENotesHeading2">
    <w:name w:val="ENotesHeading 2"/>
    <w:aliases w:val="Enh2"/>
    <w:basedOn w:val="OPCParaBase"/>
    <w:next w:val="Normal"/>
    <w:rsid w:val="007A536F"/>
    <w:pPr>
      <w:spacing w:before="120" w:after="120"/>
      <w:outlineLvl w:val="2"/>
    </w:pPr>
    <w:rPr>
      <w:b/>
      <w:sz w:val="24"/>
      <w:szCs w:val="28"/>
    </w:rPr>
  </w:style>
  <w:style w:type="paragraph" w:customStyle="1" w:styleId="ENoteTTIndentHeading">
    <w:name w:val="ENoteTTIndentHeading"/>
    <w:aliases w:val="enTTHi"/>
    <w:basedOn w:val="OPCParaBase"/>
    <w:rsid w:val="007A53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536F"/>
    <w:pPr>
      <w:spacing w:before="60" w:line="240" w:lineRule="atLeast"/>
    </w:pPr>
    <w:rPr>
      <w:sz w:val="16"/>
    </w:rPr>
  </w:style>
  <w:style w:type="paragraph" w:customStyle="1" w:styleId="MadeunderText">
    <w:name w:val="MadeunderText"/>
    <w:basedOn w:val="OPCParaBase"/>
    <w:next w:val="CompiledMadeUnder"/>
    <w:rsid w:val="007A536F"/>
    <w:pPr>
      <w:spacing w:before="240"/>
    </w:pPr>
    <w:rPr>
      <w:sz w:val="24"/>
      <w:szCs w:val="24"/>
    </w:rPr>
  </w:style>
  <w:style w:type="paragraph" w:customStyle="1" w:styleId="ENotesHeading3">
    <w:name w:val="ENotesHeading 3"/>
    <w:aliases w:val="Enh3"/>
    <w:basedOn w:val="OPCParaBase"/>
    <w:next w:val="Normal"/>
    <w:rsid w:val="007A536F"/>
    <w:pPr>
      <w:keepNext/>
      <w:spacing w:before="120" w:line="240" w:lineRule="auto"/>
      <w:outlineLvl w:val="4"/>
    </w:pPr>
    <w:rPr>
      <w:b/>
      <w:szCs w:val="24"/>
    </w:rPr>
  </w:style>
  <w:style w:type="character" w:customStyle="1" w:styleId="CharSubPartTextCASA">
    <w:name w:val="CharSubPartText(CASA)"/>
    <w:basedOn w:val="OPCCharBase"/>
    <w:uiPriority w:val="1"/>
    <w:rsid w:val="007A536F"/>
  </w:style>
  <w:style w:type="character" w:customStyle="1" w:styleId="CharSubPartNoCASA">
    <w:name w:val="CharSubPartNo(CASA)"/>
    <w:basedOn w:val="OPCCharBase"/>
    <w:uiPriority w:val="1"/>
    <w:rsid w:val="007A536F"/>
  </w:style>
  <w:style w:type="paragraph" w:customStyle="1" w:styleId="ENoteTTIndentHeadingSub">
    <w:name w:val="ENoteTTIndentHeadingSub"/>
    <w:aliases w:val="enTTHis"/>
    <w:basedOn w:val="OPCParaBase"/>
    <w:rsid w:val="007A536F"/>
    <w:pPr>
      <w:keepNext/>
      <w:spacing w:before="60" w:line="240" w:lineRule="atLeast"/>
      <w:ind w:left="340"/>
    </w:pPr>
    <w:rPr>
      <w:b/>
      <w:sz w:val="16"/>
    </w:rPr>
  </w:style>
  <w:style w:type="paragraph" w:customStyle="1" w:styleId="ENoteTTiSub">
    <w:name w:val="ENoteTTiSub"/>
    <w:aliases w:val="enttis"/>
    <w:basedOn w:val="OPCParaBase"/>
    <w:rsid w:val="007A536F"/>
    <w:pPr>
      <w:keepNext/>
      <w:spacing w:before="60" w:line="240" w:lineRule="atLeast"/>
      <w:ind w:left="340"/>
    </w:pPr>
    <w:rPr>
      <w:sz w:val="16"/>
    </w:rPr>
  </w:style>
  <w:style w:type="paragraph" w:customStyle="1" w:styleId="SubDivisionMigration">
    <w:name w:val="SubDivisionMigration"/>
    <w:aliases w:val="sdm"/>
    <w:basedOn w:val="OPCParaBase"/>
    <w:rsid w:val="007A53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536F"/>
    <w:pPr>
      <w:keepNext/>
      <w:keepLines/>
      <w:spacing w:before="240" w:line="240" w:lineRule="auto"/>
      <w:ind w:left="1134" w:hanging="1134"/>
    </w:pPr>
    <w:rPr>
      <w:b/>
      <w:sz w:val="28"/>
    </w:rPr>
  </w:style>
  <w:style w:type="paragraph" w:customStyle="1" w:styleId="notetext">
    <w:name w:val="note(text)"/>
    <w:aliases w:val="n"/>
    <w:basedOn w:val="OPCParaBase"/>
    <w:rsid w:val="007A536F"/>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7A53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536F"/>
    <w:rPr>
      <w:sz w:val="22"/>
    </w:rPr>
  </w:style>
  <w:style w:type="paragraph" w:customStyle="1" w:styleId="SOTextNote">
    <w:name w:val="SO TextNote"/>
    <w:aliases w:val="sont"/>
    <w:basedOn w:val="SOText"/>
    <w:qFormat/>
    <w:rsid w:val="007A536F"/>
    <w:pPr>
      <w:spacing w:before="122" w:line="198" w:lineRule="exact"/>
      <w:ind w:left="1843" w:hanging="709"/>
    </w:pPr>
    <w:rPr>
      <w:sz w:val="18"/>
    </w:rPr>
  </w:style>
  <w:style w:type="paragraph" w:customStyle="1" w:styleId="SOPara">
    <w:name w:val="SO Para"/>
    <w:aliases w:val="soa"/>
    <w:basedOn w:val="SOText"/>
    <w:link w:val="SOParaChar"/>
    <w:qFormat/>
    <w:rsid w:val="007A536F"/>
    <w:pPr>
      <w:tabs>
        <w:tab w:val="right" w:pos="1786"/>
      </w:tabs>
      <w:spacing w:before="40"/>
      <w:ind w:left="2070" w:hanging="936"/>
    </w:pPr>
  </w:style>
  <w:style w:type="character" w:customStyle="1" w:styleId="SOParaChar">
    <w:name w:val="SO Para Char"/>
    <w:aliases w:val="soa Char"/>
    <w:basedOn w:val="DefaultParagraphFont"/>
    <w:link w:val="SOPara"/>
    <w:rsid w:val="007A536F"/>
    <w:rPr>
      <w:sz w:val="22"/>
    </w:rPr>
  </w:style>
  <w:style w:type="paragraph" w:customStyle="1" w:styleId="FileName">
    <w:name w:val="FileName"/>
    <w:basedOn w:val="Normal"/>
    <w:rsid w:val="007A536F"/>
  </w:style>
  <w:style w:type="paragraph" w:customStyle="1" w:styleId="TableHeading">
    <w:name w:val="TableHeading"/>
    <w:aliases w:val="th"/>
    <w:basedOn w:val="OPCParaBase"/>
    <w:next w:val="Tabletext"/>
    <w:rsid w:val="007A536F"/>
    <w:pPr>
      <w:keepNext/>
      <w:spacing w:before="60" w:line="240" w:lineRule="atLeast"/>
    </w:pPr>
    <w:rPr>
      <w:b/>
      <w:sz w:val="20"/>
    </w:rPr>
  </w:style>
  <w:style w:type="paragraph" w:customStyle="1" w:styleId="SOHeadBold">
    <w:name w:val="SO HeadBold"/>
    <w:aliases w:val="sohb"/>
    <w:basedOn w:val="SOText"/>
    <w:next w:val="SOText"/>
    <w:link w:val="SOHeadBoldChar"/>
    <w:qFormat/>
    <w:rsid w:val="007A536F"/>
    <w:rPr>
      <w:b/>
    </w:rPr>
  </w:style>
  <w:style w:type="character" w:customStyle="1" w:styleId="SOHeadBoldChar">
    <w:name w:val="SO HeadBold Char"/>
    <w:aliases w:val="sohb Char"/>
    <w:basedOn w:val="DefaultParagraphFont"/>
    <w:link w:val="SOHeadBold"/>
    <w:rsid w:val="007A536F"/>
    <w:rPr>
      <w:b/>
      <w:sz w:val="22"/>
    </w:rPr>
  </w:style>
  <w:style w:type="paragraph" w:customStyle="1" w:styleId="SOHeadItalic">
    <w:name w:val="SO HeadItalic"/>
    <w:aliases w:val="sohi"/>
    <w:basedOn w:val="SOText"/>
    <w:next w:val="SOText"/>
    <w:link w:val="SOHeadItalicChar"/>
    <w:qFormat/>
    <w:rsid w:val="007A536F"/>
    <w:rPr>
      <w:i/>
    </w:rPr>
  </w:style>
  <w:style w:type="character" w:customStyle="1" w:styleId="SOHeadItalicChar">
    <w:name w:val="SO HeadItalic Char"/>
    <w:aliases w:val="sohi Char"/>
    <w:basedOn w:val="DefaultParagraphFont"/>
    <w:link w:val="SOHeadItalic"/>
    <w:rsid w:val="007A536F"/>
    <w:rPr>
      <w:i/>
      <w:sz w:val="22"/>
    </w:rPr>
  </w:style>
  <w:style w:type="paragraph" w:customStyle="1" w:styleId="SOBullet">
    <w:name w:val="SO Bullet"/>
    <w:aliases w:val="sotb"/>
    <w:basedOn w:val="SOText"/>
    <w:link w:val="SOBulletChar"/>
    <w:qFormat/>
    <w:rsid w:val="007A536F"/>
    <w:pPr>
      <w:ind w:left="1559" w:hanging="425"/>
    </w:pPr>
  </w:style>
  <w:style w:type="character" w:customStyle="1" w:styleId="SOBulletChar">
    <w:name w:val="SO Bullet Char"/>
    <w:aliases w:val="sotb Char"/>
    <w:basedOn w:val="DefaultParagraphFont"/>
    <w:link w:val="SOBullet"/>
    <w:rsid w:val="007A536F"/>
    <w:rPr>
      <w:sz w:val="22"/>
    </w:rPr>
  </w:style>
  <w:style w:type="paragraph" w:customStyle="1" w:styleId="SOBulletNote">
    <w:name w:val="SO BulletNote"/>
    <w:aliases w:val="sonb"/>
    <w:basedOn w:val="SOTextNote"/>
    <w:link w:val="SOBulletNoteChar"/>
    <w:qFormat/>
    <w:rsid w:val="007A536F"/>
    <w:pPr>
      <w:tabs>
        <w:tab w:val="left" w:pos="1560"/>
      </w:tabs>
      <w:ind w:left="2268" w:hanging="1134"/>
    </w:pPr>
  </w:style>
  <w:style w:type="character" w:customStyle="1" w:styleId="SOBulletNoteChar">
    <w:name w:val="SO BulletNote Char"/>
    <w:aliases w:val="sonb Char"/>
    <w:basedOn w:val="DefaultParagraphFont"/>
    <w:link w:val="SOBulletNote"/>
    <w:rsid w:val="007A536F"/>
    <w:rPr>
      <w:sz w:val="18"/>
    </w:rPr>
  </w:style>
  <w:style w:type="paragraph" w:customStyle="1" w:styleId="SOText2">
    <w:name w:val="SO Text2"/>
    <w:aliases w:val="sot2"/>
    <w:basedOn w:val="Normal"/>
    <w:next w:val="SOText"/>
    <w:link w:val="SOText2Char"/>
    <w:rsid w:val="007A536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536F"/>
    <w:rPr>
      <w:sz w:val="22"/>
    </w:rPr>
  </w:style>
  <w:style w:type="paragraph" w:customStyle="1" w:styleId="SubPartCASA">
    <w:name w:val="SubPart(CASA)"/>
    <w:aliases w:val="csp"/>
    <w:basedOn w:val="OPCParaBase"/>
    <w:next w:val="ActHead3"/>
    <w:rsid w:val="007A536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56D97"/>
    <w:rPr>
      <w:rFonts w:eastAsia="Times New Roman" w:cs="Times New Roman"/>
      <w:sz w:val="22"/>
      <w:lang w:eastAsia="en-AU"/>
    </w:rPr>
  </w:style>
  <w:style w:type="character" w:customStyle="1" w:styleId="Heading1Char">
    <w:name w:val="Heading 1 Char"/>
    <w:basedOn w:val="DefaultParagraphFont"/>
    <w:link w:val="Heading1"/>
    <w:uiPriority w:val="9"/>
    <w:rsid w:val="00756D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6D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6D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6D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6D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56D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6D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6D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6D97"/>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234A1E"/>
    <w:pPr>
      <w:spacing w:line="240" w:lineRule="auto"/>
      <w:ind w:left="720"/>
    </w:pPr>
    <w:rPr>
      <w:rFonts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536F"/>
    <w:pPr>
      <w:spacing w:line="260" w:lineRule="atLeast"/>
    </w:pPr>
    <w:rPr>
      <w:sz w:val="22"/>
    </w:rPr>
  </w:style>
  <w:style w:type="paragraph" w:styleId="Heading1">
    <w:name w:val="heading 1"/>
    <w:basedOn w:val="Normal"/>
    <w:next w:val="Normal"/>
    <w:link w:val="Heading1Char"/>
    <w:uiPriority w:val="9"/>
    <w:qFormat/>
    <w:rsid w:val="00756D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6D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6D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6D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6D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6D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6D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6D9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6D9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536F"/>
  </w:style>
  <w:style w:type="paragraph" w:customStyle="1" w:styleId="OPCParaBase">
    <w:name w:val="OPCParaBase"/>
    <w:qFormat/>
    <w:rsid w:val="007A536F"/>
    <w:pPr>
      <w:spacing w:line="260" w:lineRule="atLeast"/>
    </w:pPr>
    <w:rPr>
      <w:rFonts w:eastAsia="Times New Roman" w:cs="Times New Roman"/>
      <w:sz w:val="22"/>
      <w:lang w:eastAsia="en-AU"/>
    </w:rPr>
  </w:style>
  <w:style w:type="paragraph" w:customStyle="1" w:styleId="ShortT">
    <w:name w:val="ShortT"/>
    <w:basedOn w:val="OPCParaBase"/>
    <w:next w:val="Normal"/>
    <w:qFormat/>
    <w:rsid w:val="007A536F"/>
    <w:pPr>
      <w:spacing w:line="240" w:lineRule="auto"/>
    </w:pPr>
    <w:rPr>
      <w:b/>
      <w:sz w:val="40"/>
    </w:rPr>
  </w:style>
  <w:style w:type="paragraph" w:customStyle="1" w:styleId="ActHead1">
    <w:name w:val="ActHead 1"/>
    <w:aliases w:val="c"/>
    <w:basedOn w:val="OPCParaBase"/>
    <w:next w:val="Normal"/>
    <w:qFormat/>
    <w:rsid w:val="007A53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53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53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53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A53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53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53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53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53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536F"/>
  </w:style>
  <w:style w:type="paragraph" w:customStyle="1" w:styleId="Blocks">
    <w:name w:val="Blocks"/>
    <w:aliases w:val="bb"/>
    <w:basedOn w:val="OPCParaBase"/>
    <w:qFormat/>
    <w:rsid w:val="007A536F"/>
    <w:pPr>
      <w:spacing w:line="240" w:lineRule="auto"/>
    </w:pPr>
    <w:rPr>
      <w:sz w:val="24"/>
    </w:rPr>
  </w:style>
  <w:style w:type="paragraph" w:customStyle="1" w:styleId="BoxText">
    <w:name w:val="BoxText"/>
    <w:aliases w:val="bt"/>
    <w:basedOn w:val="OPCParaBase"/>
    <w:qFormat/>
    <w:rsid w:val="007A53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536F"/>
    <w:rPr>
      <w:b/>
    </w:rPr>
  </w:style>
  <w:style w:type="paragraph" w:customStyle="1" w:styleId="BoxHeadItalic">
    <w:name w:val="BoxHeadItalic"/>
    <w:aliases w:val="bhi"/>
    <w:basedOn w:val="BoxText"/>
    <w:next w:val="BoxStep"/>
    <w:qFormat/>
    <w:rsid w:val="007A536F"/>
    <w:rPr>
      <w:i/>
    </w:rPr>
  </w:style>
  <w:style w:type="paragraph" w:customStyle="1" w:styleId="BoxList">
    <w:name w:val="BoxList"/>
    <w:aliases w:val="bl"/>
    <w:basedOn w:val="BoxText"/>
    <w:qFormat/>
    <w:rsid w:val="007A536F"/>
    <w:pPr>
      <w:ind w:left="1559" w:hanging="425"/>
    </w:pPr>
  </w:style>
  <w:style w:type="paragraph" w:customStyle="1" w:styleId="BoxNote">
    <w:name w:val="BoxNote"/>
    <w:aliases w:val="bn"/>
    <w:basedOn w:val="BoxText"/>
    <w:qFormat/>
    <w:rsid w:val="007A536F"/>
    <w:pPr>
      <w:tabs>
        <w:tab w:val="left" w:pos="1985"/>
      </w:tabs>
      <w:spacing w:before="122" w:line="198" w:lineRule="exact"/>
      <w:ind w:left="2948" w:hanging="1814"/>
    </w:pPr>
    <w:rPr>
      <w:sz w:val="18"/>
    </w:rPr>
  </w:style>
  <w:style w:type="paragraph" w:customStyle="1" w:styleId="BoxPara">
    <w:name w:val="BoxPara"/>
    <w:aliases w:val="bp"/>
    <w:basedOn w:val="BoxText"/>
    <w:qFormat/>
    <w:rsid w:val="007A536F"/>
    <w:pPr>
      <w:tabs>
        <w:tab w:val="right" w:pos="2268"/>
      </w:tabs>
      <w:ind w:left="2552" w:hanging="1418"/>
    </w:pPr>
  </w:style>
  <w:style w:type="paragraph" w:customStyle="1" w:styleId="BoxStep">
    <w:name w:val="BoxStep"/>
    <w:aliases w:val="bs"/>
    <w:basedOn w:val="BoxText"/>
    <w:qFormat/>
    <w:rsid w:val="007A536F"/>
    <w:pPr>
      <w:ind w:left="1985" w:hanging="851"/>
    </w:pPr>
  </w:style>
  <w:style w:type="character" w:customStyle="1" w:styleId="CharAmPartNo">
    <w:name w:val="CharAmPartNo"/>
    <w:basedOn w:val="OPCCharBase"/>
    <w:qFormat/>
    <w:rsid w:val="007A536F"/>
  </w:style>
  <w:style w:type="character" w:customStyle="1" w:styleId="CharAmPartText">
    <w:name w:val="CharAmPartText"/>
    <w:basedOn w:val="OPCCharBase"/>
    <w:qFormat/>
    <w:rsid w:val="007A536F"/>
  </w:style>
  <w:style w:type="character" w:customStyle="1" w:styleId="CharAmSchNo">
    <w:name w:val="CharAmSchNo"/>
    <w:basedOn w:val="OPCCharBase"/>
    <w:qFormat/>
    <w:rsid w:val="007A536F"/>
  </w:style>
  <w:style w:type="character" w:customStyle="1" w:styleId="CharAmSchText">
    <w:name w:val="CharAmSchText"/>
    <w:basedOn w:val="OPCCharBase"/>
    <w:qFormat/>
    <w:rsid w:val="007A536F"/>
  </w:style>
  <w:style w:type="character" w:customStyle="1" w:styleId="CharBoldItalic">
    <w:name w:val="CharBoldItalic"/>
    <w:basedOn w:val="OPCCharBase"/>
    <w:uiPriority w:val="1"/>
    <w:qFormat/>
    <w:rsid w:val="007A536F"/>
    <w:rPr>
      <w:b/>
      <w:i/>
    </w:rPr>
  </w:style>
  <w:style w:type="character" w:customStyle="1" w:styleId="CharChapNo">
    <w:name w:val="CharChapNo"/>
    <w:basedOn w:val="OPCCharBase"/>
    <w:uiPriority w:val="1"/>
    <w:qFormat/>
    <w:rsid w:val="007A536F"/>
  </w:style>
  <w:style w:type="character" w:customStyle="1" w:styleId="CharChapText">
    <w:name w:val="CharChapText"/>
    <w:basedOn w:val="OPCCharBase"/>
    <w:uiPriority w:val="1"/>
    <w:qFormat/>
    <w:rsid w:val="007A536F"/>
  </w:style>
  <w:style w:type="character" w:customStyle="1" w:styleId="CharDivNo">
    <w:name w:val="CharDivNo"/>
    <w:basedOn w:val="OPCCharBase"/>
    <w:uiPriority w:val="1"/>
    <w:qFormat/>
    <w:rsid w:val="007A536F"/>
  </w:style>
  <w:style w:type="character" w:customStyle="1" w:styleId="CharDivText">
    <w:name w:val="CharDivText"/>
    <w:basedOn w:val="OPCCharBase"/>
    <w:uiPriority w:val="1"/>
    <w:qFormat/>
    <w:rsid w:val="007A536F"/>
  </w:style>
  <w:style w:type="character" w:customStyle="1" w:styleId="CharItalic">
    <w:name w:val="CharItalic"/>
    <w:basedOn w:val="OPCCharBase"/>
    <w:uiPriority w:val="1"/>
    <w:qFormat/>
    <w:rsid w:val="007A536F"/>
    <w:rPr>
      <w:i/>
    </w:rPr>
  </w:style>
  <w:style w:type="character" w:customStyle="1" w:styleId="CharPartNo">
    <w:name w:val="CharPartNo"/>
    <w:basedOn w:val="OPCCharBase"/>
    <w:uiPriority w:val="1"/>
    <w:qFormat/>
    <w:rsid w:val="007A536F"/>
  </w:style>
  <w:style w:type="character" w:customStyle="1" w:styleId="CharPartText">
    <w:name w:val="CharPartText"/>
    <w:basedOn w:val="OPCCharBase"/>
    <w:uiPriority w:val="1"/>
    <w:qFormat/>
    <w:rsid w:val="007A536F"/>
  </w:style>
  <w:style w:type="character" w:customStyle="1" w:styleId="CharSectno">
    <w:name w:val="CharSectno"/>
    <w:basedOn w:val="OPCCharBase"/>
    <w:qFormat/>
    <w:rsid w:val="007A536F"/>
  </w:style>
  <w:style w:type="character" w:customStyle="1" w:styleId="CharSubdNo">
    <w:name w:val="CharSubdNo"/>
    <w:basedOn w:val="OPCCharBase"/>
    <w:uiPriority w:val="1"/>
    <w:qFormat/>
    <w:rsid w:val="007A536F"/>
  </w:style>
  <w:style w:type="character" w:customStyle="1" w:styleId="CharSubdText">
    <w:name w:val="CharSubdText"/>
    <w:basedOn w:val="OPCCharBase"/>
    <w:uiPriority w:val="1"/>
    <w:qFormat/>
    <w:rsid w:val="007A536F"/>
  </w:style>
  <w:style w:type="paragraph" w:customStyle="1" w:styleId="CTA--">
    <w:name w:val="CTA --"/>
    <w:basedOn w:val="OPCParaBase"/>
    <w:next w:val="Normal"/>
    <w:rsid w:val="007A536F"/>
    <w:pPr>
      <w:spacing w:before="60" w:line="240" w:lineRule="atLeast"/>
      <w:ind w:left="142" w:hanging="142"/>
    </w:pPr>
    <w:rPr>
      <w:sz w:val="20"/>
    </w:rPr>
  </w:style>
  <w:style w:type="paragraph" w:customStyle="1" w:styleId="CTA-">
    <w:name w:val="CTA -"/>
    <w:basedOn w:val="OPCParaBase"/>
    <w:rsid w:val="007A536F"/>
    <w:pPr>
      <w:spacing w:before="60" w:line="240" w:lineRule="atLeast"/>
      <w:ind w:left="85" w:hanging="85"/>
    </w:pPr>
    <w:rPr>
      <w:sz w:val="20"/>
    </w:rPr>
  </w:style>
  <w:style w:type="paragraph" w:customStyle="1" w:styleId="CTA---">
    <w:name w:val="CTA ---"/>
    <w:basedOn w:val="OPCParaBase"/>
    <w:next w:val="Normal"/>
    <w:rsid w:val="007A536F"/>
    <w:pPr>
      <w:spacing w:before="60" w:line="240" w:lineRule="atLeast"/>
      <w:ind w:left="198" w:hanging="198"/>
    </w:pPr>
    <w:rPr>
      <w:sz w:val="20"/>
    </w:rPr>
  </w:style>
  <w:style w:type="paragraph" w:customStyle="1" w:styleId="CTA----">
    <w:name w:val="CTA ----"/>
    <w:basedOn w:val="OPCParaBase"/>
    <w:next w:val="Normal"/>
    <w:rsid w:val="007A536F"/>
    <w:pPr>
      <w:spacing w:before="60" w:line="240" w:lineRule="atLeast"/>
      <w:ind w:left="255" w:hanging="255"/>
    </w:pPr>
    <w:rPr>
      <w:sz w:val="20"/>
    </w:rPr>
  </w:style>
  <w:style w:type="paragraph" w:customStyle="1" w:styleId="CTA1a">
    <w:name w:val="CTA 1(a)"/>
    <w:basedOn w:val="OPCParaBase"/>
    <w:rsid w:val="007A536F"/>
    <w:pPr>
      <w:tabs>
        <w:tab w:val="right" w:pos="414"/>
      </w:tabs>
      <w:spacing w:before="40" w:line="240" w:lineRule="atLeast"/>
      <w:ind w:left="675" w:hanging="675"/>
    </w:pPr>
    <w:rPr>
      <w:sz w:val="20"/>
    </w:rPr>
  </w:style>
  <w:style w:type="paragraph" w:customStyle="1" w:styleId="CTA1ai">
    <w:name w:val="CTA 1(a)(i)"/>
    <w:basedOn w:val="OPCParaBase"/>
    <w:rsid w:val="007A536F"/>
    <w:pPr>
      <w:tabs>
        <w:tab w:val="right" w:pos="1004"/>
      </w:tabs>
      <w:spacing w:before="40" w:line="240" w:lineRule="atLeast"/>
      <w:ind w:left="1253" w:hanging="1253"/>
    </w:pPr>
    <w:rPr>
      <w:sz w:val="20"/>
    </w:rPr>
  </w:style>
  <w:style w:type="paragraph" w:customStyle="1" w:styleId="CTA2a">
    <w:name w:val="CTA 2(a)"/>
    <w:basedOn w:val="OPCParaBase"/>
    <w:rsid w:val="007A536F"/>
    <w:pPr>
      <w:tabs>
        <w:tab w:val="right" w:pos="482"/>
      </w:tabs>
      <w:spacing w:before="40" w:line="240" w:lineRule="atLeast"/>
      <w:ind w:left="748" w:hanging="748"/>
    </w:pPr>
    <w:rPr>
      <w:sz w:val="20"/>
    </w:rPr>
  </w:style>
  <w:style w:type="paragraph" w:customStyle="1" w:styleId="CTA2ai">
    <w:name w:val="CTA 2(a)(i)"/>
    <w:basedOn w:val="OPCParaBase"/>
    <w:rsid w:val="007A536F"/>
    <w:pPr>
      <w:tabs>
        <w:tab w:val="right" w:pos="1089"/>
      </w:tabs>
      <w:spacing w:before="40" w:line="240" w:lineRule="atLeast"/>
      <w:ind w:left="1327" w:hanging="1327"/>
    </w:pPr>
    <w:rPr>
      <w:sz w:val="20"/>
    </w:rPr>
  </w:style>
  <w:style w:type="paragraph" w:customStyle="1" w:styleId="CTA3a">
    <w:name w:val="CTA 3(a)"/>
    <w:basedOn w:val="OPCParaBase"/>
    <w:rsid w:val="007A536F"/>
    <w:pPr>
      <w:tabs>
        <w:tab w:val="right" w:pos="556"/>
      </w:tabs>
      <w:spacing w:before="40" w:line="240" w:lineRule="atLeast"/>
      <w:ind w:left="805" w:hanging="805"/>
    </w:pPr>
    <w:rPr>
      <w:sz w:val="20"/>
    </w:rPr>
  </w:style>
  <w:style w:type="paragraph" w:customStyle="1" w:styleId="CTA3ai">
    <w:name w:val="CTA 3(a)(i)"/>
    <w:basedOn w:val="OPCParaBase"/>
    <w:rsid w:val="007A536F"/>
    <w:pPr>
      <w:tabs>
        <w:tab w:val="right" w:pos="1140"/>
      </w:tabs>
      <w:spacing w:before="40" w:line="240" w:lineRule="atLeast"/>
      <w:ind w:left="1361" w:hanging="1361"/>
    </w:pPr>
    <w:rPr>
      <w:sz w:val="20"/>
    </w:rPr>
  </w:style>
  <w:style w:type="paragraph" w:customStyle="1" w:styleId="CTA4a">
    <w:name w:val="CTA 4(a)"/>
    <w:basedOn w:val="OPCParaBase"/>
    <w:rsid w:val="007A536F"/>
    <w:pPr>
      <w:tabs>
        <w:tab w:val="right" w:pos="624"/>
      </w:tabs>
      <w:spacing w:before="40" w:line="240" w:lineRule="atLeast"/>
      <w:ind w:left="873" w:hanging="873"/>
    </w:pPr>
    <w:rPr>
      <w:sz w:val="20"/>
    </w:rPr>
  </w:style>
  <w:style w:type="paragraph" w:customStyle="1" w:styleId="CTA4ai">
    <w:name w:val="CTA 4(a)(i)"/>
    <w:basedOn w:val="OPCParaBase"/>
    <w:rsid w:val="007A536F"/>
    <w:pPr>
      <w:tabs>
        <w:tab w:val="right" w:pos="1213"/>
      </w:tabs>
      <w:spacing w:before="40" w:line="240" w:lineRule="atLeast"/>
      <w:ind w:left="1452" w:hanging="1452"/>
    </w:pPr>
    <w:rPr>
      <w:sz w:val="20"/>
    </w:rPr>
  </w:style>
  <w:style w:type="paragraph" w:customStyle="1" w:styleId="CTACAPS">
    <w:name w:val="CTA CAPS"/>
    <w:basedOn w:val="OPCParaBase"/>
    <w:rsid w:val="007A536F"/>
    <w:pPr>
      <w:spacing w:before="60" w:line="240" w:lineRule="atLeast"/>
    </w:pPr>
    <w:rPr>
      <w:sz w:val="20"/>
    </w:rPr>
  </w:style>
  <w:style w:type="paragraph" w:customStyle="1" w:styleId="CTAright">
    <w:name w:val="CTA right"/>
    <w:basedOn w:val="OPCParaBase"/>
    <w:rsid w:val="007A536F"/>
    <w:pPr>
      <w:spacing w:before="60" w:line="240" w:lineRule="auto"/>
      <w:jc w:val="right"/>
    </w:pPr>
    <w:rPr>
      <w:sz w:val="20"/>
    </w:rPr>
  </w:style>
  <w:style w:type="paragraph" w:customStyle="1" w:styleId="subsection">
    <w:name w:val="subsection"/>
    <w:aliases w:val="ss"/>
    <w:basedOn w:val="OPCParaBase"/>
    <w:link w:val="subsectionChar"/>
    <w:rsid w:val="007A536F"/>
    <w:pPr>
      <w:tabs>
        <w:tab w:val="right" w:pos="1021"/>
      </w:tabs>
      <w:spacing w:before="180" w:line="240" w:lineRule="auto"/>
      <w:ind w:left="1134" w:hanging="1134"/>
    </w:pPr>
  </w:style>
  <w:style w:type="paragraph" w:customStyle="1" w:styleId="Definition">
    <w:name w:val="Definition"/>
    <w:aliases w:val="dd"/>
    <w:basedOn w:val="OPCParaBase"/>
    <w:rsid w:val="007A536F"/>
    <w:pPr>
      <w:spacing w:before="180" w:line="240" w:lineRule="auto"/>
      <w:ind w:left="1134"/>
    </w:pPr>
  </w:style>
  <w:style w:type="paragraph" w:customStyle="1" w:styleId="ETAsubitem">
    <w:name w:val="ETA(subitem)"/>
    <w:basedOn w:val="OPCParaBase"/>
    <w:rsid w:val="007A536F"/>
    <w:pPr>
      <w:tabs>
        <w:tab w:val="right" w:pos="340"/>
      </w:tabs>
      <w:spacing w:before="60" w:line="240" w:lineRule="auto"/>
      <w:ind w:left="454" w:hanging="454"/>
    </w:pPr>
    <w:rPr>
      <w:sz w:val="20"/>
    </w:rPr>
  </w:style>
  <w:style w:type="paragraph" w:customStyle="1" w:styleId="ETApara">
    <w:name w:val="ETA(para)"/>
    <w:basedOn w:val="OPCParaBase"/>
    <w:rsid w:val="007A536F"/>
    <w:pPr>
      <w:tabs>
        <w:tab w:val="right" w:pos="754"/>
      </w:tabs>
      <w:spacing w:before="60" w:line="240" w:lineRule="auto"/>
      <w:ind w:left="828" w:hanging="828"/>
    </w:pPr>
    <w:rPr>
      <w:sz w:val="20"/>
    </w:rPr>
  </w:style>
  <w:style w:type="paragraph" w:customStyle="1" w:styleId="ETAsubpara">
    <w:name w:val="ETA(subpara)"/>
    <w:basedOn w:val="OPCParaBase"/>
    <w:rsid w:val="007A536F"/>
    <w:pPr>
      <w:tabs>
        <w:tab w:val="right" w:pos="1083"/>
      </w:tabs>
      <w:spacing w:before="60" w:line="240" w:lineRule="auto"/>
      <w:ind w:left="1191" w:hanging="1191"/>
    </w:pPr>
    <w:rPr>
      <w:sz w:val="20"/>
    </w:rPr>
  </w:style>
  <w:style w:type="paragraph" w:customStyle="1" w:styleId="ETAsub-subpara">
    <w:name w:val="ETA(sub-subpara)"/>
    <w:basedOn w:val="OPCParaBase"/>
    <w:rsid w:val="007A536F"/>
    <w:pPr>
      <w:tabs>
        <w:tab w:val="right" w:pos="1412"/>
      </w:tabs>
      <w:spacing w:before="60" w:line="240" w:lineRule="auto"/>
      <w:ind w:left="1525" w:hanging="1525"/>
    </w:pPr>
    <w:rPr>
      <w:sz w:val="20"/>
    </w:rPr>
  </w:style>
  <w:style w:type="paragraph" w:customStyle="1" w:styleId="Formula">
    <w:name w:val="Formula"/>
    <w:basedOn w:val="OPCParaBase"/>
    <w:rsid w:val="007A536F"/>
    <w:pPr>
      <w:spacing w:line="240" w:lineRule="auto"/>
      <w:ind w:left="1134"/>
    </w:pPr>
    <w:rPr>
      <w:sz w:val="20"/>
    </w:rPr>
  </w:style>
  <w:style w:type="paragraph" w:styleId="Header">
    <w:name w:val="header"/>
    <w:basedOn w:val="OPCParaBase"/>
    <w:link w:val="HeaderChar"/>
    <w:unhideWhenUsed/>
    <w:rsid w:val="007A53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536F"/>
    <w:rPr>
      <w:rFonts w:eastAsia="Times New Roman" w:cs="Times New Roman"/>
      <w:sz w:val="16"/>
      <w:lang w:eastAsia="en-AU"/>
    </w:rPr>
  </w:style>
  <w:style w:type="paragraph" w:customStyle="1" w:styleId="House">
    <w:name w:val="House"/>
    <w:basedOn w:val="OPCParaBase"/>
    <w:rsid w:val="007A536F"/>
    <w:pPr>
      <w:spacing w:line="240" w:lineRule="auto"/>
    </w:pPr>
    <w:rPr>
      <w:sz w:val="28"/>
    </w:rPr>
  </w:style>
  <w:style w:type="paragraph" w:customStyle="1" w:styleId="Item">
    <w:name w:val="Item"/>
    <w:aliases w:val="i"/>
    <w:basedOn w:val="OPCParaBase"/>
    <w:next w:val="ItemHead"/>
    <w:rsid w:val="007A536F"/>
    <w:pPr>
      <w:keepLines/>
      <w:spacing w:before="80" w:line="240" w:lineRule="auto"/>
      <w:ind w:left="709"/>
    </w:pPr>
  </w:style>
  <w:style w:type="paragraph" w:customStyle="1" w:styleId="ItemHead">
    <w:name w:val="ItemHead"/>
    <w:aliases w:val="ih"/>
    <w:basedOn w:val="OPCParaBase"/>
    <w:next w:val="Item"/>
    <w:rsid w:val="007A53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536F"/>
    <w:pPr>
      <w:spacing w:line="240" w:lineRule="auto"/>
    </w:pPr>
    <w:rPr>
      <w:b/>
      <w:sz w:val="32"/>
    </w:rPr>
  </w:style>
  <w:style w:type="paragraph" w:customStyle="1" w:styleId="notedraft">
    <w:name w:val="note(draft)"/>
    <w:aliases w:val="nd"/>
    <w:basedOn w:val="OPCParaBase"/>
    <w:rsid w:val="007A536F"/>
    <w:pPr>
      <w:spacing w:before="240" w:line="240" w:lineRule="auto"/>
      <w:ind w:left="284" w:hanging="284"/>
    </w:pPr>
    <w:rPr>
      <w:i/>
      <w:sz w:val="24"/>
    </w:rPr>
  </w:style>
  <w:style w:type="paragraph" w:customStyle="1" w:styleId="notemargin">
    <w:name w:val="note(margin)"/>
    <w:aliases w:val="nm"/>
    <w:basedOn w:val="OPCParaBase"/>
    <w:rsid w:val="007A536F"/>
    <w:pPr>
      <w:tabs>
        <w:tab w:val="left" w:pos="709"/>
      </w:tabs>
      <w:spacing w:before="122" w:line="198" w:lineRule="exact"/>
      <w:ind w:left="709" w:hanging="709"/>
    </w:pPr>
    <w:rPr>
      <w:sz w:val="18"/>
    </w:rPr>
  </w:style>
  <w:style w:type="paragraph" w:customStyle="1" w:styleId="noteToPara">
    <w:name w:val="noteToPara"/>
    <w:aliases w:val="ntp"/>
    <w:basedOn w:val="OPCParaBase"/>
    <w:rsid w:val="007A536F"/>
    <w:pPr>
      <w:spacing w:before="122" w:line="198" w:lineRule="exact"/>
      <w:ind w:left="2353" w:hanging="709"/>
    </w:pPr>
    <w:rPr>
      <w:sz w:val="18"/>
    </w:rPr>
  </w:style>
  <w:style w:type="paragraph" w:customStyle="1" w:styleId="noteParlAmend">
    <w:name w:val="note(ParlAmend)"/>
    <w:aliases w:val="npp"/>
    <w:basedOn w:val="OPCParaBase"/>
    <w:next w:val="ParlAmend"/>
    <w:rsid w:val="007A536F"/>
    <w:pPr>
      <w:spacing w:line="240" w:lineRule="auto"/>
      <w:jc w:val="right"/>
    </w:pPr>
    <w:rPr>
      <w:rFonts w:ascii="Arial" w:hAnsi="Arial"/>
      <w:b/>
      <w:i/>
    </w:rPr>
  </w:style>
  <w:style w:type="paragraph" w:customStyle="1" w:styleId="Page1">
    <w:name w:val="Page1"/>
    <w:basedOn w:val="OPCParaBase"/>
    <w:rsid w:val="007A536F"/>
    <w:pPr>
      <w:spacing w:before="5600" w:line="240" w:lineRule="auto"/>
    </w:pPr>
    <w:rPr>
      <w:b/>
      <w:sz w:val="32"/>
    </w:rPr>
  </w:style>
  <w:style w:type="paragraph" w:customStyle="1" w:styleId="PageBreak">
    <w:name w:val="PageBreak"/>
    <w:aliases w:val="pb"/>
    <w:basedOn w:val="OPCParaBase"/>
    <w:rsid w:val="007A536F"/>
    <w:pPr>
      <w:spacing w:line="240" w:lineRule="auto"/>
    </w:pPr>
    <w:rPr>
      <w:sz w:val="20"/>
    </w:rPr>
  </w:style>
  <w:style w:type="paragraph" w:customStyle="1" w:styleId="paragraphsub">
    <w:name w:val="paragraph(sub)"/>
    <w:aliases w:val="aa"/>
    <w:basedOn w:val="OPCParaBase"/>
    <w:rsid w:val="007A536F"/>
    <w:pPr>
      <w:tabs>
        <w:tab w:val="right" w:pos="1985"/>
      </w:tabs>
      <w:spacing w:before="40" w:line="240" w:lineRule="auto"/>
      <w:ind w:left="2098" w:hanging="2098"/>
    </w:pPr>
  </w:style>
  <w:style w:type="paragraph" w:customStyle="1" w:styleId="paragraphsub-sub">
    <w:name w:val="paragraph(sub-sub)"/>
    <w:aliases w:val="aaa"/>
    <w:basedOn w:val="OPCParaBase"/>
    <w:rsid w:val="007A536F"/>
    <w:pPr>
      <w:tabs>
        <w:tab w:val="right" w:pos="2722"/>
      </w:tabs>
      <w:spacing w:before="40" w:line="240" w:lineRule="auto"/>
      <w:ind w:left="2835" w:hanging="2835"/>
    </w:pPr>
  </w:style>
  <w:style w:type="paragraph" w:customStyle="1" w:styleId="paragraph">
    <w:name w:val="paragraph"/>
    <w:aliases w:val="a"/>
    <w:basedOn w:val="OPCParaBase"/>
    <w:rsid w:val="007A536F"/>
    <w:pPr>
      <w:tabs>
        <w:tab w:val="right" w:pos="1531"/>
      </w:tabs>
      <w:spacing w:before="40" w:line="240" w:lineRule="auto"/>
      <w:ind w:left="1644" w:hanging="1644"/>
    </w:pPr>
  </w:style>
  <w:style w:type="paragraph" w:customStyle="1" w:styleId="ParlAmend">
    <w:name w:val="ParlAmend"/>
    <w:aliases w:val="pp"/>
    <w:basedOn w:val="OPCParaBase"/>
    <w:rsid w:val="007A536F"/>
    <w:pPr>
      <w:spacing w:before="240" w:line="240" w:lineRule="atLeast"/>
      <w:ind w:hanging="567"/>
    </w:pPr>
    <w:rPr>
      <w:sz w:val="24"/>
    </w:rPr>
  </w:style>
  <w:style w:type="paragraph" w:customStyle="1" w:styleId="Penalty">
    <w:name w:val="Penalty"/>
    <w:basedOn w:val="OPCParaBase"/>
    <w:rsid w:val="007A536F"/>
    <w:pPr>
      <w:tabs>
        <w:tab w:val="left" w:pos="2977"/>
      </w:tabs>
      <w:spacing w:before="180" w:line="240" w:lineRule="auto"/>
      <w:ind w:left="1985" w:hanging="851"/>
    </w:pPr>
  </w:style>
  <w:style w:type="paragraph" w:customStyle="1" w:styleId="Portfolio">
    <w:name w:val="Portfolio"/>
    <w:basedOn w:val="OPCParaBase"/>
    <w:rsid w:val="007A536F"/>
    <w:pPr>
      <w:spacing w:line="240" w:lineRule="auto"/>
    </w:pPr>
    <w:rPr>
      <w:i/>
      <w:sz w:val="20"/>
    </w:rPr>
  </w:style>
  <w:style w:type="paragraph" w:customStyle="1" w:styleId="Preamble">
    <w:name w:val="Preamble"/>
    <w:basedOn w:val="OPCParaBase"/>
    <w:next w:val="Normal"/>
    <w:rsid w:val="007A53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536F"/>
    <w:pPr>
      <w:spacing w:line="240" w:lineRule="auto"/>
    </w:pPr>
    <w:rPr>
      <w:i/>
      <w:sz w:val="20"/>
    </w:rPr>
  </w:style>
  <w:style w:type="paragraph" w:customStyle="1" w:styleId="Session">
    <w:name w:val="Session"/>
    <w:basedOn w:val="OPCParaBase"/>
    <w:rsid w:val="007A536F"/>
    <w:pPr>
      <w:spacing w:line="240" w:lineRule="auto"/>
    </w:pPr>
    <w:rPr>
      <w:sz w:val="28"/>
    </w:rPr>
  </w:style>
  <w:style w:type="paragraph" w:customStyle="1" w:styleId="Sponsor">
    <w:name w:val="Sponsor"/>
    <w:basedOn w:val="OPCParaBase"/>
    <w:rsid w:val="007A536F"/>
    <w:pPr>
      <w:spacing w:line="240" w:lineRule="auto"/>
    </w:pPr>
    <w:rPr>
      <w:i/>
    </w:rPr>
  </w:style>
  <w:style w:type="paragraph" w:customStyle="1" w:styleId="Subitem">
    <w:name w:val="Subitem"/>
    <w:aliases w:val="iss"/>
    <w:basedOn w:val="OPCParaBase"/>
    <w:rsid w:val="007A536F"/>
    <w:pPr>
      <w:spacing w:before="180" w:line="240" w:lineRule="auto"/>
      <w:ind w:left="709" w:hanging="709"/>
    </w:pPr>
  </w:style>
  <w:style w:type="paragraph" w:customStyle="1" w:styleId="SubitemHead">
    <w:name w:val="SubitemHead"/>
    <w:aliases w:val="issh"/>
    <w:basedOn w:val="OPCParaBase"/>
    <w:rsid w:val="007A53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536F"/>
    <w:pPr>
      <w:spacing w:before="40" w:line="240" w:lineRule="auto"/>
      <w:ind w:left="1134"/>
    </w:pPr>
  </w:style>
  <w:style w:type="paragraph" w:customStyle="1" w:styleId="SubsectionHead">
    <w:name w:val="SubsectionHead"/>
    <w:aliases w:val="ssh"/>
    <w:basedOn w:val="OPCParaBase"/>
    <w:next w:val="subsection"/>
    <w:rsid w:val="007A536F"/>
    <w:pPr>
      <w:keepNext/>
      <w:keepLines/>
      <w:spacing w:before="240" w:line="240" w:lineRule="auto"/>
      <w:ind w:left="1134"/>
    </w:pPr>
    <w:rPr>
      <w:i/>
    </w:rPr>
  </w:style>
  <w:style w:type="paragraph" w:customStyle="1" w:styleId="Tablea">
    <w:name w:val="Table(a)"/>
    <w:aliases w:val="ta"/>
    <w:basedOn w:val="OPCParaBase"/>
    <w:rsid w:val="007A536F"/>
    <w:pPr>
      <w:spacing w:before="60" w:line="240" w:lineRule="auto"/>
      <w:ind w:left="284" w:hanging="284"/>
    </w:pPr>
    <w:rPr>
      <w:sz w:val="20"/>
    </w:rPr>
  </w:style>
  <w:style w:type="paragraph" w:customStyle="1" w:styleId="TableAA">
    <w:name w:val="Table(AA)"/>
    <w:aliases w:val="taaa"/>
    <w:basedOn w:val="OPCParaBase"/>
    <w:rsid w:val="007A53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53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A536F"/>
    <w:pPr>
      <w:spacing w:before="60" w:line="240" w:lineRule="atLeast"/>
    </w:pPr>
    <w:rPr>
      <w:sz w:val="20"/>
    </w:rPr>
  </w:style>
  <w:style w:type="paragraph" w:customStyle="1" w:styleId="TLPBoxTextnote">
    <w:name w:val="TLPBoxText(note"/>
    <w:aliases w:val="right)"/>
    <w:basedOn w:val="OPCParaBase"/>
    <w:rsid w:val="007A53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53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536F"/>
    <w:pPr>
      <w:spacing w:before="122" w:line="198" w:lineRule="exact"/>
      <w:ind w:left="1985" w:hanging="851"/>
      <w:jc w:val="right"/>
    </w:pPr>
    <w:rPr>
      <w:sz w:val="18"/>
    </w:rPr>
  </w:style>
  <w:style w:type="paragraph" w:customStyle="1" w:styleId="TLPTableBullet">
    <w:name w:val="TLPTableBullet"/>
    <w:aliases w:val="ttb"/>
    <w:basedOn w:val="OPCParaBase"/>
    <w:rsid w:val="007A536F"/>
    <w:pPr>
      <w:spacing w:line="240" w:lineRule="exact"/>
      <w:ind w:left="284" w:hanging="284"/>
    </w:pPr>
    <w:rPr>
      <w:sz w:val="20"/>
    </w:rPr>
  </w:style>
  <w:style w:type="paragraph" w:styleId="TOC1">
    <w:name w:val="toc 1"/>
    <w:basedOn w:val="OPCParaBase"/>
    <w:next w:val="Normal"/>
    <w:uiPriority w:val="39"/>
    <w:unhideWhenUsed/>
    <w:rsid w:val="007A53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A53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A53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A53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A536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A53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A53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A53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A53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536F"/>
    <w:pPr>
      <w:keepLines/>
      <w:spacing w:before="240" w:after="120" w:line="240" w:lineRule="auto"/>
      <w:ind w:left="794"/>
    </w:pPr>
    <w:rPr>
      <w:b/>
      <w:kern w:val="28"/>
      <w:sz w:val="20"/>
    </w:rPr>
  </w:style>
  <w:style w:type="paragraph" w:customStyle="1" w:styleId="TofSectsHeading">
    <w:name w:val="TofSects(Heading)"/>
    <w:basedOn w:val="OPCParaBase"/>
    <w:rsid w:val="007A536F"/>
    <w:pPr>
      <w:spacing w:before="240" w:after="120" w:line="240" w:lineRule="auto"/>
    </w:pPr>
    <w:rPr>
      <w:b/>
      <w:sz w:val="24"/>
    </w:rPr>
  </w:style>
  <w:style w:type="paragraph" w:customStyle="1" w:styleId="TofSectsSection">
    <w:name w:val="TofSects(Section)"/>
    <w:basedOn w:val="OPCParaBase"/>
    <w:rsid w:val="007A536F"/>
    <w:pPr>
      <w:keepLines/>
      <w:spacing w:before="40" w:line="240" w:lineRule="auto"/>
      <w:ind w:left="1588" w:hanging="794"/>
    </w:pPr>
    <w:rPr>
      <w:kern w:val="28"/>
      <w:sz w:val="18"/>
    </w:rPr>
  </w:style>
  <w:style w:type="paragraph" w:customStyle="1" w:styleId="TofSectsSubdiv">
    <w:name w:val="TofSects(Subdiv)"/>
    <w:basedOn w:val="OPCParaBase"/>
    <w:rsid w:val="007A536F"/>
    <w:pPr>
      <w:keepLines/>
      <w:spacing w:before="80" w:line="240" w:lineRule="auto"/>
      <w:ind w:left="1588" w:hanging="794"/>
    </w:pPr>
    <w:rPr>
      <w:kern w:val="28"/>
    </w:rPr>
  </w:style>
  <w:style w:type="paragraph" w:customStyle="1" w:styleId="WRStyle">
    <w:name w:val="WR Style"/>
    <w:aliases w:val="WR"/>
    <w:basedOn w:val="OPCParaBase"/>
    <w:rsid w:val="007A536F"/>
    <w:pPr>
      <w:spacing w:before="240" w:line="240" w:lineRule="auto"/>
      <w:ind w:left="284" w:hanging="284"/>
    </w:pPr>
    <w:rPr>
      <w:b/>
      <w:i/>
      <w:kern w:val="28"/>
      <w:sz w:val="24"/>
    </w:rPr>
  </w:style>
  <w:style w:type="paragraph" w:customStyle="1" w:styleId="notepara">
    <w:name w:val="note(para)"/>
    <w:aliases w:val="na"/>
    <w:basedOn w:val="OPCParaBase"/>
    <w:rsid w:val="007A536F"/>
    <w:pPr>
      <w:spacing w:before="40" w:line="198" w:lineRule="exact"/>
      <w:ind w:left="2354" w:hanging="369"/>
    </w:pPr>
    <w:rPr>
      <w:sz w:val="18"/>
    </w:rPr>
  </w:style>
  <w:style w:type="paragraph" w:styleId="Footer">
    <w:name w:val="footer"/>
    <w:link w:val="FooterChar"/>
    <w:rsid w:val="007A53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536F"/>
    <w:rPr>
      <w:rFonts w:eastAsia="Times New Roman" w:cs="Times New Roman"/>
      <w:sz w:val="22"/>
      <w:szCs w:val="24"/>
      <w:lang w:eastAsia="en-AU"/>
    </w:rPr>
  </w:style>
  <w:style w:type="character" w:styleId="LineNumber">
    <w:name w:val="line number"/>
    <w:basedOn w:val="OPCCharBase"/>
    <w:uiPriority w:val="99"/>
    <w:semiHidden/>
    <w:unhideWhenUsed/>
    <w:rsid w:val="007A536F"/>
    <w:rPr>
      <w:sz w:val="16"/>
    </w:rPr>
  </w:style>
  <w:style w:type="table" w:customStyle="1" w:styleId="CFlag">
    <w:name w:val="CFlag"/>
    <w:basedOn w:val="TableNormal"/>
    <w:uiPriority w:val="99"/>
    <w:rsid w:val="007A536F"/>
    <w:rPr>
      <w:rFonts w:eastAsia="Times New Roman" w:cs="Times New Roman"/>
      <w:lang w:eastAsia="en-AU"/>
    </w:rPr>
    <w:tblPr/>
  </w:style>
  <w:style w:type="paragraph" w:styleId="BalloonText">
    <w:name w:val="Balloon Text"/>
    <w:basedOn w:val="Normal"/>
    <w:link w:val="BalloonTextChar"/>
    <w:uiPriority w:val="99"/>
    <w:semiHidden/>
    <w:unhideWhenUsed/>
    <w:rsid w:val="007A53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6F"/>
    <w:rPr>
      <w:rFonts w:ascii="Tahoma" w:hAnsi="Tahoma" w:cs="Tahoma"/>
      <w:sz w:val="16"/>
      <w:szCs w:val="16"/>
    </w:rPr>
  </w:style>
  <w:style w:type="character" w:styleId="Hyperlink">
    <w:name w:val="Hyperlink"/>
    <w:basedOn w:val="DefaultParagraphFont"/>
    <w:rsid w:val="007A536F"/>
    <w:rPr>
      <w:color w:val="0000FF"/>
      <w:u w:val="single"/>
    </w:rPr>
  </w:style>
  <w:style w:type="table" w:styleId="TableGrid">
    <w:name w:val="Table Grid"/>
    <w:basedOn w:val="TableNormal"/>
    <w:uiPriority w:val="59"/>
    <w:rsid w:val="007A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A536F"/>
    <w:rPr>
      <w:b/>
      <w:sz w:val="28"/>
      <w:szCs w:val="32"/>
    </w:rPr>
  </w:style>
  <w:style w:type="paragraph" w:customStyle="1" w:styleId="TerritoryT">
    <w:name w:val="TerritoryT"/>
    <w:basedOn w:val="OPCParaBase"/>
    <w:next w:val="Normal"/>
    <w:rsid w:val="007A536F"/>
    <w:rPr>
      <w:b/>
      <w:sz w:val="32"/>
    </w:rPr>
  </w:style>
  <w:style w:type="paragraph" w:customStyle="1" w:styleId="LegislationMadeUnder">
    <w:name w:val="LegislationMadeUnder"/>
    <w:basedOn w:val="OPCParaBase"/>
    <w:next w:val="Normal"/>
    <w:rsid w:val="007A536F"/>
    <w:rPr>
      <w:i/>
      <w:sz w:val="32"/>
      <w:szCs w:val="32"/>
    </w:rPr>
  </w:style>
  <w:style w:type="paragraph" w:customStyle="1" w:styleId="SignCoverPageEnd">
    <w:name w:val="SignCoverPageEnd"/>
    <w:basedOn w:val="OPCParaBase"/>
    <w:next w:val="Normal"/>
    <w:rsid w:val="007A536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A536F"/>
    <w:pPr>
      <w:pBdr>
        <w:top w:val="single" w:sz="4" w:space="1" w:color="auto"/>
      </w:pBdr>
      <w:spacing w:before="360"/>
      <w:ind w:right="397"/>
      <w:jc w:val="both"/>
    </w:pPr>
  </w:style>
  <w:style w:type="paragraph" w:customStyle="1" w:styleId="NotesHeading1">
    <w:name w:val="NotesHeading 1"/>
    <w:basedOn w:val="OPCParaBase"/>
    <w:next w:val="Normal"/>
    <w:rsid w:val="007A536F"/>
    <w:rPr>
      <w:b/>
      <w:sz w:val="28"/>
      <w:szCs w:val="28"/>
    </w:rPr>
  </w:style>
  <w:style w:type="paragraph" w:customStyle="1" w:styleId="NotesHeading2">
    <w:name w:val="NotesHeading 2"/>
    <w:basedOn w:val="OPCParaBase"/>
    <w:next w:val="Normal"/>
    <w:rsid w:val="007A536F"/>
    <w:rPr>
      <w:b/>
      <w:sz w:val="28"/>
      <w:szCs w:val="28"/>
    </w:rPr>
  </w:style>
  <w:style w:type="paragraph" w:customStyle="1" w:styleId="ENotesText">
    <w:name w:val="ENotesText"/>
    <w:basedOn w:val="OPCParaBase"/>
    <w:next w:val="Normal"/>
    <w:rsid w:val="007A536F"/>
  </w:style>
  <w:style w:type="paragraph" w:customStyle="1" w:styleId="CompiledActNo">
    <w:name w:val="CompiledActNo"/>
    <w:basedOn w:val="OPCParaBase"/>
    <w:next w:val="Normal"/>
    <w:rsid w:val="007A536F"/>
    <w:rPr>
      <w:b/>
      <w:sz w:val="24"/>
      <w:szCs w:val="24"/>
    </w:rPr>
  </w:style>
  <w:style w:type="paragraph" w:customStyle="1" w:styleId="CompiledMadeUnder">
    <w:name w:val="CompiledMadeUnder"/>
    <w:basedOn w:val="OPCParaBase"/>
    <w:next w:val="Normal"/>
    <w:rsid w:val="007A536F"/>
    <w:rPr>
      <w:i/>
      <w:sz w:val="24"/>
      <w:szCs w:val="24"/>
    </w:rPr>
  </w:style>
  <w:style w:type="paragraph" w:customStyle="1" w:styleId="Paragraphsub-sub-sub">
    <w:name w:val="Paragraph(sub-sub-sub)"/>
    <w:aliases w:val="aaaa"/>
    <w:basedOn w:val="OPCParaBase"/>
    <w:rsid w:val="007A536F"/>
    <w:pPr>
      <w:tabs>
        <w:tab w:val="right" w:pos="3402"/>
      </w:tabs>
      <w:spacing w:before="40" w:line="240" w:lineRule="auto"/>
      <w:ind w:left="3402" w:hanging="3402"/>
    </w:pPr>
  </w:style>
  <w:style w:type="paragraph" w:customStyle="1" w:styleId="NoteToSubpara">
    <w:name w:val="NoteToSubpara"/>
    <w:aliases w:val="nts"/>
    <w:basedOn w:val="OPCParaBase"/>
    <w:rsid w:val="007A536F"/>
    <w:pPr>
      <w:spacing w:before="40" w:line="198" w:lineRule="exact"/>
      <w:ind w:left="2835" w:hanging="709"/>
    </w:pPr>
    <w:rPr>
      <w:sz w:val="18"/>
    </w:rPr>
  </w:style>
  <w:style w:type="paragraph" w:customStyle="1" w:styleId="EndNotespara">
    <w:name w:val="EndNotes(para)"/>
    <w:aliases w:val="eta"/>
    <w:basedOn w:val="OPCParaBase"/>
    <w:next w:val="Normal"/>
    <w:rsid w:val="007A53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53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7A53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536F"/>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A536F"/>
    <w:pPr>
      <w:keepNext/>
      <w:spacing w:before="60" w:line="240" w:lineRule="atLeast"/>
    </w:pPr>
    <w:rPr>
      <w:rFonts w:ascii="Arial" w:hAnsi="Arial"/>
      <w:b/>
      <w:sz w:val="16"/>
    </w:rPr>
  </w:style>
  <w:style w:type="paragraph" w:customStyle="1" w:styleId="ENoteTTi">
    <w:name w:val="ENoteTTi"/>
    <w:aliases w:val="entti"/>
    <w:basedOn w:val="OPCParaBase"/>
    <w:rsid w:val="007A536F"/>
    <w:pPr>
      <w:keepNext/>
      <w:spacing w:before="60" w:line="240" w:lineRule="atLeast"/>
      <w:ind w:left="170"/>
    </w:pPr>
    <w:rPr>
      <w:sz w:val="16"/>
    </w:rPr>
  </w:style>
  <w:style w:type="paragraph" w:customStyle="1" w:styleId="ENotesHeading1">
    <w:name w:val="ENotesHeading 1"/>
    <w:aliases w:val="Enh1"/>
    <w:basedOn w:val="OPCParaBase"/>
    <w:next w:val="Normal"/>
    <w:rsid w:val="007A536F"/>
    <w:pPr>
      <w:spacing w:before="120"/>
      <w:outlineLvl w:val="1"/>
    </w:pPr>
    <w:rPr>
      <w:b/>
      <w:sz w:val="28"/>
      <w:szCs w:val="28"/>
    </w:rPr>
  </w:style>
  <w:style w:type="paragraph" w:customStyle="1" w:styleId="ENotesHeading2">
    <w:name w:val="ENotesHeading 2"/>
    <w:aliases w:val="Enh2"/>
    <w:basedOn w:val="OPCParaBase"/>
    <w:next w:val="Normal"/>
    <w:rsid w:val="007A536F"/>
    <w:pPr>
      <w:spacing w:before="120" w:after="120"/>
      <w:outlineLvl w:val="2"/>
    </w:pPr>
    <w:rPr>
      <w:b/>
      <w:sz w:val="24"/>
      <w:szCs w:val="28"/>
    </w:rPr>
  </w:style>
  <w:style w:type="paragraph" w:customStyle="1" w:styleId="ENoteTTIndentHeading">
    <w:name w:val="ENoteTTIndentHeading"/>
    <w:aliases w:val="enTTHi"/>
    <w:basedOn w:val="OPCParaBase"/>
    <w:rsid w:val="007A53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536F"/>
    <w:pPr>
      <w:spacing w:before="60" w:line="240" w:lineRule="atLeast"/>
    </w:pPr>
    <w:rPr>
      <w:sz w:val="16"/>
    </w:rPr>
  </w:style>
  <w:style w:type="paragraph" w:customStyle="1" w:styleId="MadeunderText">
    <w:name w:val="MadeunderText"/>
    <w:basedOn w:val="OPCParaBase"/>
    <w:next w:val="CompiledMadeUnder"/>
    <w:rsid w:val="007A536F"/>
    <w:pPr>
      <w:spacing w:before="240"/>
    </w:pPr>
    <w:rPr>
      <w:sz w:val="24"/>
      <w:szCs w:val="24"/>
    </w:rPr>
  </w:style>
  <w:style w:type="paragraph" w:customStyle="1" w:styleId="ENotesHeading3">
    <w:name w:val="ENotesHeading 3"/>
    <w:aliases w:val="Enh3"/>
    <w:basedOn w:val="OPCParaBase"/>
    <w:next w:val="Normal"/>
    <w:rsid w:val="007A536F"/>
    <w:pPr>
      <w:keepNext/>
      <w:spacing w:before="120" w:line="240" w:lineRule="auto"/>
      <w:outlineLvl w:val="4"/>
    </w:pPr>
    <w:rPr>
      <w:b/>
      <w:szCs w:val="24"/>
    </w:rPr>
  </w:style>
  <w:style w:type="character" w:customStyle="1" w:styleId="CharSubPartTextCASA">
    <w:name w:val="CharSubPartText(CASA)"/>
    <w:basedOn w:val="OPCCharBase"/>
    <w:uiPriority w:val="1"/>
    <w:rsid w:val="007A536F"/>
  </w:style>
  <w:style w:type="character" w:customStyle="1" w:styleId="CharSubPartNoCASA">
    <w:name w:val="CharSubPartNo(CASA)"/>
    <w:basedOn w:val="OPCCharBase"/>
    <w:uiPriority w:val="1"/>
    <w:rsid w:val="007A536F"/>
  </w:style>
  <w:style w:type="paragraph" w:customStyle="1" w:styleId="ENoteTTIndentHeadingSub">
    <w:name w:val="ENoteTTIndentHeadingSub"/>
    <w:aliases w:val="enTTHis"/>
    <w:basedOn w:val="OPCParaBase"/>
    <w:rsid w:val="007A536F"/>
    <w:pPr>
      <w:keepNext/>
      <w:spacing w:before="60" w:line="240" w:lineRule="atLeast"/>
      <w:ind w:left="340"/>
    </w:pPr>
    <w:rPr>
      <w:b/>
      <w:sz w:val="16"/>
    </w:rPr>
  </w:style>
  <w:style w:type="paragraph" w:customStyle="1" w:styleId="ENoteTTiSub">
    <w:name w:val="ENoteTTiSub"/>
    <w:aliases w:val="enttis"/>
    <w:basedOn w:val="OPCParaBase"/>
    <w:rsid w:val="007A536F"/>
    <w:pPr>
      <w:keepNext/>
      <w:spacing w:before="60" w:line="240" w:lineRule="atLeast"/>
      <w:ind w:left="340"/>
    </w:pPr>
    <w:rPr>
      <w:sz w:val="16"/>
    </w:rPr>
  </w:style>
  <w:style w:type="paragraph" w:customStyle="1" w:styleId="SubDivisionMigration">
    <w:name w:val="SubDivisionMigration"/>
    <w:aliases w:val="sdm"/>
    <w:basedOn w:val="OPCParaBase"/>
    <w:rsid w:val="007A53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536F"/>
    <w:pPr>
      <w:keepNext/>
      <w:keepLines/>
      <w:spacing w:before="240" w:line="240" w:lineRule="auto"/>
      <w:ind w:left="1134" w:hanging="1134"/>
    </w:pPr>
    <w:rPr>
      <w:b/>
      <w:sz w:val="28"/>
    </w:rPr>
  </w:style>
  <w:style w:type="paragraph" w:customStyle="1" w:styleId="notetext">
    <w:name w:val="note(text)"/>
    <w:aliases w:val="n"/>
    <w:basedOn w:val="OPCParaBase"/>
    <w:rsid w:val="007A536F"/>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7A53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536F"/>
    <w:rPr>
      <w:sz w:val="22"/>
    </w:rPr>
  </w:style>
  <w:style w:type="paragraph" w:customStyle="1" w:styleId="SOTextNote">
    <w:name w:val="SO TextNote"/>
    <w:aliases w:val="sont"/>
    <w:basedOn w:val="SOText"/>
    <w:qFormat/>
    <w:rsid w:val="007A536F"/>
    <w:pPr>
      <w:spacing w:before="122" w:line="198" w:lineRule="exact"/>
      <w:ind w:left="1843" w:hanging="709"/>
    </w:pPr>
    <w:rPr>
      <w:sz w:val="18"/>
    </w:rPr>
  </w:style>
  <w:style w:type="paragraph" w:customStyle="1" w:styleId="SOPara">
    <w:name w:val="SO Para"/>
    <w:aliases w:val="soa"/>
    <w:basedOn w:val="SOText"/>
    <w:link w:val="SOParaChar"/>
    <w:qFormat/>
    <w:rsid w:val="007A536F"/>
    <w:pPr>
      <w:tabs>
        <w:tab w:val="right" w:pos="1786"/>
      </w:tabs>
      <w:spacing w:before="40"/>
      <w:ind w:left="2070" w:hanging="936"/>
    </w:pPr>
  </w:style>
  <w:style w:type="character" w:customStyle="1" w:styleId="SOParaChar">
    <w:name w:val="SO Para Char"/>
    <w:aliases w:val="soa Char"/>
    <w:basedOn w:val="DefaultParagraphFont"/>
    <w:link w:val="SOPara"/>
    <w:rsid w:val="007A536F"/>
    <w:rPr>
      <w:sz w:val="22"/>
    </w:rPr>
  </w:style>
  <w:style w:type="paragraph" w:customStyle="1" w:styleId="FileName">
    <w:name w:val="FileName"/>
    <w:basedOn w:val="Normal"/>
    <w:rsid w:val="007A536F"/>
  </w:style>
  <w:style w:type="paragraph" w:customStyle="1" w:styleId="TableHeading">
    <w:name w:val="TableHeading"/>
    <w:aliases w:val="th"/>
    <w:basedOn w:val="OPCParaBase"/>
    <w:next w:val="Tabletext"/>
    <w:rsid w:val="007A536F"/>
    <w:pPr>
      <w:keepNext/>
      <w:spacing w:before="60" w:line="240" w:lineRule="atLeast"/>
    </w:pPr>
    <w:rPr>
      <w:b/>
      <w:sz w:val="20"/>
    </w:rPr>
  </w:style>
  <w:style w:type="paragraph" w:customStyle="1" w:styleId="SOHeadBold">
    <w:name w:val="SO HeadBold"/>
    <w:aliases w:val="sohb"/>
    <w:basedOn w:val="SOText"/>
    <w:next w:val="SOText"/>
    <w:link w:val="SOHeadBoldChar"/>
    <w:qFormat/>
    <w:rsid w:val="007A536F"/>
    <w:rPr>
      <w:b/>
    </w:rPr>
  </w:style>
  <w:style w:type="character" w:customStyle="1" w:styleId="SOHeadBoldChar">
    <w:name w:val="SO HeadBold Char"/>
    <w:aliases w:val="sohb Char"/>
    <w:basedOn w:val="DefaultParagraphFont"/>
    <w:link w:val="SOHeadBold"/>
    <w:rsid w:val="007A536F"/>
    <w:rPr>
      <w:b/>
      <w:sz w:val="22"/>
    </w:rPr>
  </w:style>
  <w:style w:type="paragraph" w:customStyle="1" w:styleId="SOHeadItalic">
    <w:name w:val="SO HeadItalic"/>
    <w:aliases w:val="sohi"/>
    <w:basedOn w:val="SOText"/>
    <w:next w:val="SOText"/>
    <w:link w:val="SOHeadItalicChar"/>
    <w:qFormat/>
    <w:rsid w:val="007A536F"/>
    <w:rPr>
      <w:i/>
    </w:rPr>
  </w:style>
  <w:style w:type="character" w:customStyle="1" w:styleId="SOHeadItalicChar">
    <w:name w:val="SO HeadItalic Char"/>
    <w:aliases w:val="sohi Char"/>
    <w:basedOn w:val="DefaultParagraphFont"/>
    <w:link w:val="SOHeadItalic"/>
    <w:rsid w:val="007A536F"/>
    <w:rPr>
      <w:i/>
      <w:sz w:val="22"/>
    </w:rPr>
  </w:style>
  <w:style w:type="paragraph" w:customStyle="1" w:styleId="SOBullet">
    <w:name w:val="SO Bullet"/>
    <w:aliases w:val="sotb"/>
    <w:basedOn w:val="SOText"/>
    <w:link w:val="SOBulletChar"/>
    <w:qFormat/>
    <w:rsid w:val="007A536F"/>
    <w:pPr>
      <w:ind w:left="1559" w:hanging="425"/>
    </w:pPr>
  </w:style>
  <w:style w:type="character" w:customStyle="1" w:styleId="SOBulletChar">
    <w:name w:val="SO Bullet Char"/>
    <w:aliases w:val="sotb Char"/>
    <w:basedOn w:val="DefaultParagraphFont"/>
    <w:link w:val="SOBullet"/>
    <w:rsid w:val="007A536F"/>
    <w:rPr>
      <w:sz w:val="22"/>
    </w:rPr>
  </w:style>
  <w:style w:type="paragraph" w:customStyle="1" w:styleId="SOBulletNote">
    <w:name w:val="SO BulletNote"/>
    <w:aliases w:val="sonb"/>
    <w:basedOn w:val="SOTextNote"/>
    <w:link w:val="SOBulletNoteChar"/>
    <w:qFormat/>
    <w:rsid w:val="007A536F"/>
    <w:pPr>
      <w:tabs>
        <w:tab w:val="left" w:pos="1560"/>
      </w:tabs>
      <w:ind w:left="2268" w:hanging="1134"/>
    </w:pPr>
  </w:style>
  <w:style w:type="character" w:customStyle="1" w:styleId="SOBulletNoteChar">
    <w:name w:val="SO BulletNote Char"/>
    <w:aliases w:val="sonb Char"/>
    <w:basedOn w:val="DefaultParagraphFont"/>
    <w:link w:val="SOBulletNote"/>
    <w:rsid w:val="007A536F"/>
    <w:rPr>
      <w:sz w:val="18"/>
    </w:rPr>
  </w:style>
  <w:style w:type="paragraph" w:customStyle="1" w:styleId="SOText2">
    <w:name w:val="SO Text2"/>
    <w:aliases w:val="sot2"/>
    <w:basedOn w:val="Normal"/>
    <w:next w:val="SOText"/>
    <w:link w:val="SOText2Char"/>
    <w:rsid w:val="007A536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536F"/>
    <w:rPr>
      <w:sz w:val="22"/>
    </w:rPr>
  </w:style>
  <w:style w:type="paragraph" w:customStyle="1" w:styleId="SubPartCASA">
    <w:name w:val="SubPart(CASA)"/>
    <w:aliases w:val="csp"/>
    <w:basedOn w:val="OPCParaBase"/>
    <w:next w:val="ActHead3"/>
    <w:rsid w:val="007A536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56D97"/>
    <w:rPr>
      <w:rFonts w:eastAsia="Times New Roman" w:cs="Times New Roman"/>
      <w:sz w:val="22"/>
      <w:lang w:eastAsia="en-AU"/>
    </w:rPr>
  </w:style>
  <w:style w:type="character" w:customStyle="1" w:styleId="Heading1Char">
    <w:name w:val="Heading 1 Char"/>
    <w:basedOn w:val="DefaultParagraphFont"/>
    <w:link w:val="Heading1"/>
    <w:uiPriority w:val="9"/>
    <w:rsid w:val="00756D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6D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6D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6D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6D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56D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6D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6D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6D97"/>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234A1E"/>
    <w:pPr>
      <w:spacing w:line="240" w:lineRule="auto"/>
      <w:ind w:left="720"/>
    </w:pPr>
    <w:rPr>
      <w:rFonts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25</Pages>
  <Words>3270</Words>
  <Characters>18645</Characters>
  <Application>Microsoft Office Word</Application>
  <DocSecurity>4</DocSecurity>
  <PresentationFormat/>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2016-07-28T04:36:00Z</dcterms:created>
  <dcterms:modified xsi:type="dcterms:W3CDTF">2016-07-28T04:36:00Z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39, 2015</vt:lpwstr>
  </property>
  <property fmtid="{D5CDD505-2E9C-101B-9397-08002B2CF9AE}" pid="3" name="ShortT">
    <vt:lpwstr>Treasury Laws Amendment (2015 Measures No. 1)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26 March 2015</vt:lpwstr>
  </property>
  <property fmtid="{D5CDD505-2E9C-101B-9397-08002B2CF9AE}" pid="10" name="Authority">
    <vt:lpwstr/>
  </property>
  <property fmtid="{D5CDD505-2E9C-101B-9397-08002B2CF9AE}" pid="11" name="ID">
    <vt:lpwstr>OPC61181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26 March 2017</vt:lpwstr>
  </property>
</Properties>
</file>