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64648" w14:textId="77777777" w:rsidR="006A4274" w:rsidRPr="00F76E85" w:rsidRDefault="006A4274" w:rsidP="009E366D">
      <w:pPr>
        <w:ind w:right="1792"/>
      </w:pPr>
      <w:r w:rsidRPr="00F76E85">
        <w:object w:dxaOrig="2146" w:dyaOrig="1561" w14:anchorId="5242E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72949249" r:id="rId9"/>
        </w:object>
      </w:r>
    </w:p>
    <w:p w14:paraId="4603476B" w14:textId="46227CDA" w:rsidR="006A4274" w:rsidRPr="00F76E85" w:rsidRDefault="006A4274" w:rsidP="006A4274">
      <w:pPr>
        <w:pStyle w:val="ShortT"/>
        <w:spacing w:before="240"/>
      </w:pPr>
      <w:r w:rsidRPr="00F76E85">
        <w:t xml:space="preserve">Customs </w:t>
      </w:r>
      <w:r w:rsidR="00847188">
        <w:t>Regulation 2</w:t>
      </w:r>
      <w:r w:rsidRPr="00F76E85">
        <w:t>015</w:t>
      </w:r>
      <w:bookmarkStart w:id="0" w:name="_GoBack"/>
      <w:bookmarkEnd w:id="0"/>
    </w:p>
    <w:p w14:paraId="06D7B91A" w14:textId="77777777" w:rsidR="006A4274" w:rsidRPr="00F76E85" w:rsidRDefault="006A4274" w:rsidP="006A4274">
      <w:pPr>
        <w:pStyle w:val="CompiledActNo"/>
        <w:spacing w:before="240"/>
      </w:pPr>
      <w:r w:rsidRPr="00F76E85">
        <w:t>Select Legislative Instrument No.</w:t>
      </w:r>
      <w:r w:rsidR="00254582" w:rsidRPr="00F76E85">
        <w:t> </w:t>
      </w:r>
      <w:r w:rsidRPr="00F76E85">
        <w:t>33, 2015</w:t>
      </w:r>
    </w:p>
    <w:p w14:paraId="1CE4DD22" w14:textId="77777777" w:rsidR="006A4274" w:rsidRPr="00F76E85" w:rsidRDefault="006A4274" w:rsidP="006A4274">
      <w:pPr>
        <w:pStyle w:val="MadeunderText"/>
      </w:pPr>
      <w:r w:rsidRPr="00F76E85">
        <w:t>made under the</w:t>
      </w:r>
    </w:p>
    <w:p w14:paraId="13042E28" w14:textId="77777777" w:rsidR="006A4274" w:rsidRPr="00F76E85" w:rsidRDefault="006A4274" w:rsidP="006A4274">
      <w:pPr>
        <w:pStyle w:val="CompiledMadeUnder"/>
        <w:spacing w:before="240"/>
      </w:pPr>
      <w:r w:rsidRPr="00F76E85">
        <w:t>Customs Act 1901</w:t>
      </w:r>
      <w:bookmarkStart w:id="1" w:name="opcCurrentPosition"/>
      <w:bookmarkEnd w:id="1"/>
    </w:p>
    <w:p w14:paraId="226B6EFA" w14:textId="7BF82860" w:rsidR="006A4274" w:rsidRPr="00F76E85" w:rsidRDefault="006A4274" w:rsidP="006A4274">
      <w:pPr>
        <w:spacing w:before="1000"/>
        <w:rPr>
          <w:rFonts w:cs="Arial"/>
          <w:b/>
          <w:sz w:val="32"/>
          <w:szCs w:val="32"/>
        </w:rPr>
      </w:pPr>
      <w:r w:rsidRPr="00F76E85">
        <w:rPr>
          <w:rFonts w:cs="Arial"/>
          <w:b/>
          <w:sz w:val="32"/>
          <w:szCs w:val="32"/>
        </w:rPr>
        <w:t>Compilation No.</w:t>
      </w:r>
      <w:r w:rsidR="00254582" w:rsidRPr="00F76E85">
        <w:rPr>
          <w:rFonts w:cs="Arial"/>
          <w:b/>
          <w:sz w:val="32"/>
          <w:szCs w:val="32"/>
        </w:rPr>
        <w:t> </w:t>
      </w:r>
      <w:r w:rsidRPr="00F76E85">
        <w:rPr>
          <w:rFonts w:cs="Arial"/>
          <w:b/>
          <w:sz w:val="32"/>
          <w:szCs w:val="32"/>
        </w:rPr>
        <w:fldChar w:fldCharType="begin"/>
      </w:r>
      <w:r w:rsidRPr="00F76E85">
        <w:rPr>
          <w:rFonts w:cs="Arial"/>
          <w:b/>
          <w:sz w:val="32"/>
          <w:szCs w:val="32"/>
        </w:rPr>
        <w:instrText xml:space="preserve"> DOCPROPERTY  CompilationNumber </w:instrText>
      </w:r>
      <w:r w:rsidRPr="00F76E85">
        <w:rPr>
          <w:rFonts w:cs="Arial"/>
          <w:b/>
          <w:sz w:val="32"/>
          <w:szCs w:val="32"/>
        </w:rPr>
        <w:fldChar w:fldCharType="separate"/>
      </w:r>
      <w:r w:rsidR="00BD7150">
        <w:rPr>
          <w:rFonts w:cs="Arial"/>
          <w:b/>
          <w:sz w:val="32"/>
          <w:szCs w:val="32"/>
        </w:rPr>
        <w:t>27</w:t>
      </w:r>
      <w:r w:rsidRPr="00F76E85">
        <w:rPr>
          <w:rFonts w:cs="Arial"/>
          <w:b/>
          <w:sz w:val="32"/>
          <w:szCs w:val="32"/>
        </w:rPr>
        <w:fldChar w:fldCharType="end"/>
      </w:r>
    </w:p>
    <w:p w14:paraId="0E8D3A60" w14:textId="6426D37C" w:rsidR="006A4274" w:rsidRPr="00F76E85" w:rsidRDefault="007849B6" w:rsidP="00343489">
      <w:pPr>
        <w:tabs>
          <w:tab w:val="left" w:pos="2551"/>
        </w:tabs>
        <w:spacing w:before="480"/>
        <w:rPr>
          <w:rFonts w:cs="Arial"/>
          <w:sz w:val="24"/>
        </w:rPr>
      </w:pPr>
      <w:r w:rsidRPr="00F76E85">
        <w:rPr>
          <w:rFonts w:cs="Arial"/>
          <w:b/>
          <w:sz w:val="24"/>
        </w:rPr>
        <w:t>Compilation date:</w:t>
      </w:r>
      <w:r w:rsidR="00FF7511" w:rsidRPr="00F76E85">
        <w:rPr>
          <w:rFonts w:cs="Arial"/>
          <w:b/>
          <w:sz w:val="24"/>
        </w:rPr>
        <w:tab/>
      </w:r>
      <w:r w:rsidR="006A4274" w:rsidRPr="00BD7150">
        <w:rPr>
          <w:rFonts w:cs="Arial"/>
          <w:sz w:val="24"/>
        </w:rPr>
        <w:fldChar w:fldCharType="begin"/>
      </w:r>
      <w:r w:rsidR="00A1694A" w:rsidRPr="00BD7150">
        <w:rPr>
          <w:rFonts w:cs="Arial"/>
          <w:sz w:val="24"/>
        </w:rPr>
        <w:instrText>DOCPROPERTY StartDate \@ "d MMMM yyyy" \* MERGEFORMAT</w:instrText>
      </w:r>
      <w:r w:rsidR="006A4274" w:rsidRPr="00BD7150">
        <w:rPr>
          <w:rFonts w:cs="Arial"/>
          <w:sz w:val="24"/>
        </w:rPr>
        <w:fldChar w:fldCharType="separate"/>
      </w:r>
      <w:r w:rsidR="00BD7150" w:rsidRPr="00BD7150">
        <w:rPr>
          <w:rFonts w:cs="Arial"/>
          <w:bCs/>
          <w:sz w:val="24"/>
        </w:rPr>
        <w:t>20</w:t>
      </w:r>
      <w:r w:rsidR="00BD7150" w:rsidRPr="00BD7150">
        <w:rPr>
          <w:rFonts w:cs="Arial"/>
          <w:sz w:val="24"/>
        </w:rPr>
        <w:t xml:space="preserve"> March 2024</w:t>
      </w:r>
      <w:r w:rsidR="006A4274" w:rsidRPr="00BD7150">
        <w:rPr>
          <w:rFonts w:cs="Arial"/>
          <w:sz w:val="24"/>
        </w:rPr>
        <w:fldChar w:fldCharType="end"/>
      </w:r>
    </w:p>
    <w:p w14:paraId="5B052846" w14:textId="5C46F392" w:rsidR="006A4274" w:rsidRPr="00F76E85" w:rsidRDefault="00343489" w:rsidP="00343489">
      <w:pPr>
        <w:tabs>
          <w:tab w:val="left" w:pos="2551"/>
        </w:tabs>
        <w:spacing w:before="240"/>
        <w:ind w:left="2551" w:hanging="2551"/>
        <w:rPr>
          <w:rFonts w:cs="Arial"/>
          <w:sz w:val="24"/>
        </w:rPr>
      </w:pPr>
      <w:r w:rsidRPr="00F76E85">
        <w:rPr>
          <w:rFonts w:cs="Arial"/>
          <w:b/>
          <w:sz w:val="24"/>
        </w:rPr>
        <w:t>Includes amendments:</w:t>
      </w:r>
      <w:r w:rsidR="006A4274" w:rsidRPr="00F76E85">
        <w:rPr>
          <w:rFonts w:cs="Arial"/>
          <w:b/>
          <w:sz w:val="24"/>
        </w:rPr>
        <w:tab/>
      </w:r>
      <w:r w:rsidR="006A4274" w:rsidRPr="00BD7150">
        <w:rPr>
          <w:rFonts w:cs="Arial"/>
          <w:sz w:val="24"/>
        </w:rPr>
        <w:fldChar w:fldCharType="begin"/>
      </w:r>
      <w:r w:rsidR="006A4274" w:rsidRPr="00BD7150">
        <w:rPr>
          <w:rFonts w:cs="Arial"/>
          <w:sz w:val="24"/>
        </w:rPr>
        <w:instrText xml:space="preserve"> DOCPROPERTY IncludesUpTo \@ "d MMMM yyyy" \*MERGEFORMAT </w:instrText>
      </w:r>
      <w:r w:rsidR="006A4274" w:rsidRPr="00BD7150">
        <w:rPr>
          <w:rFonts w:cs="Arial"/>
          <w:sz w:val="24"/>
        </w:rPr>
        <w:fldChar w:fldCharType="separate"/>
      </w:r>
      <w:r w:rsidR="00BD7150" w:rsidRPr="00BD7150">
        <w:rPr>
          <w:rFonts w:cs="Arial"/>
          <w:bCs/>
          <w:sz w:val="24"/>
        </w:rPr>
        <w:t>F2024L00294</w:t>
      </w:r>
      <w:r w:rsidR="006A4274" w:rsidRPr="00BD7150">
        <w:rPr>
          <w:rFonts w:cs="Arial"/>
          <w:sz w:val="24"/>
        </w:rPr>
        <w:fldChar w:fldCharType="end"/>
      </w:r>
    </w:p>
    <w:p w14:paraId="6FE6F67E" w14:textId="622CAB6B" w:rsidR="006A4274" w:rsidRPr="00F76E85" w:rsidRDefault="006A4274" w:rsidP="00343489">
      <w:pPr>
        <w:tabs>
          <w:tab w:val="left" w:pos="2551"/>
        </w:tabs>
        <w:spacing w:before="240" w:after="240"/>
        <w:rPr>
          <w:rFonts w:cs="Arial"/>
          <w:sz w:val="28"/>
          <w:szCs w:val="28"/>
        </w:rPr>
      </w:pPr>
      <w:r w:rsidRPr="00F76E85">
        <w:rPr>
          <w:rFonts w:cs="Arial"/>
          <w:b/>
          <w:sz w:val="24"/>
        </w:rPr>
        <w:t>Registered:</w:t>
      </w:r>
      <w:r w:rsidR="00FF7511" w:rsidRPr="00F76E85">
        <w:rPr>
          <w:rFonts w:cs="Arial"/>
          <w:b/>
          <w:sz w:val="24"/>
        </w:rPr>
        <w:tab/>
      </w:r>
      <w:r w:rsidRPr="00BD7150">
        <w:rPr>
          <w:rFonts w:cs="Arial"/>
          <w:sz w:val="24"/>
        </w:rPr>
        <w:fldChar w:fldCharType="begin"/>
      </w:r>
      <w:r w:rsidRPr="00BD7150">
        <w:rPr>
          <w:rFonts w:cs="Arial"/>
          <w:sz w:val="24"/>
        </w:rPr>
        <w:instrText xml:space="preserve"> IF </w:instrText>
      </w:r>
      <w:r w:rsidRPr="00BD7150">
        <w:rPr>
          <w:rFonts w:cs="Arial"/>
          <w:sz w:val="24"/>
        </w:rPr>
        <w:fldChar w:fldCharType="begin"/>
      </w:r>
      <w:r w:rsidRPr="00BD7150">
        <w:rPr>
          <w:rFonts w:cs="Arial"/>
          <w:sz w:val="24"/>
        </w:rPr>
        <w:instrText xml:space="preserve"> DOCPROPERTY RegisteredDate </w:instrText>
      </w:r>
      <w:r w:rsidRPr="00BD7150">
        <w:rPr>
          <w:rFonts w:cs="Arial"/>
          <w:sz w:val="24"/>
        </w:rPr>
        <w:fldChar w:fldCharType="separate"/>
      </w:r>
      <w:r w:rsidR="00BD7150" w:rsidRPr="00BD7150">
        <w:rPr>
          <w:rFonts w:cs="Arial"/>
          <w:sz w:val="24"/>
        </w:rPr>
        <w:instrText>26 March 2024</w:instrText>
      </w:r>
      <w:r w:rsidRPr="00BD7150">
        <w:rPr>
          <w:rFonts w:cs="Arial"/>
          <w:sz w:val="24"/>
        </w:rPr>
        <w:fldChar w:fldCharType="end"/>
      </w:r>
      <w:r w:rsidRPr="00BD7150">
        <w:rPr>
          <w:rFonts w:cs="Arial"/>
          <w:sz w:val="24"/>
        </w:rPr>
        <w:instrText xml:space="preserve"> = #1/1/1901# "Unknown" </w:instrText>
      </w:r>
      <w:r w:rsidRPr="00BD7150">
        <w:rPr>
          <w:rFonts w:cs="Arial"/>
          <w:sz w:val="24"/>
        </w:rPr>
        <w:fldChar w:fldCharType="begin"/>
      </w:r>
      <w:r w:rsidRPr="00BD7150">
        <w:rPr>
          <w:rFonts w:cs="Arial"/>
          <w:sz w:val="24"/>
        </w:rPr>
        <w:instrText xml:space="preserve"> DOCPROPERTY RegisteredDate \@ "d MMMM yyyy" </w:instrText>
      </w:r>
      <w:r w:rsidRPr="00BD7150">
        <w:rPr>
          <w:rFonts w:cs="Arial"/>
          <w:sz w:val="24"/>
        </w:rPr>
        <w:fldChar w:fldCharType="separate"/>
      </w:r>
      <w:r w:rsidR="00BD7150" w:rsidRPr="00BD7150">
        <w:rPr>
          <w:rFonts w:cs="Arial"/>
          <w:sz w:val="24"/>
        </w:rPr>
        <w:instrText>26 March 2024</w:instrText>
      </w:r>
      <w:r w:rsidRPr="00BD7150">
        <w:rPr>
          <w:rFonts w:cs="Arial"/>
          <w:sz w:val="24"/>
        </w:rPr>
        <w:fldChar w:fldCharType="end"/>
      </w:r>
      <w:r w:rsidRPr="00BD7150">
        <w:rPr>
          <w:rFonts w:cs="Arial"/>
          <w:sz w:val="24"/>
        </w:rPr>
        <w:instrText xml:space="preserve"> \*MERGEFORMAT </w:instrText>
      </w:r>
      <w:r w:rsidRPr="00BD7150">
        <w:rPr>
          <w:rFonts w:cs="Arial"/>
          <w:sz w:val="24"/>
        </w:rPr>
        <w:fldChar w:fldCharType="separate"/>
      </w:r>
      <w:r w:rsidR="00BD7150" w:rsidRPr="00BD7150">
        <w:rPr>
          <w:rFonts w:cs="Arial"/>
          <w:noProof/>
          <w:sz w:val="24"/>
        </w:rPr>
        <w:t>26 March 2024</w:t>
      </w:r>
      <w:r w:rsidRPr="00BD7150">
        <w:rPr>
          <w:rFonts w:cs="Arial"/>
          <w:sz w:val="24"/>
        </w:rPr>
        <w:fldChar w:fldCharType="end"/>
      </w:r>
    </w:p>
    <w:p w14:paraId="0A8B43A7" w14:textId="77777777" w:rsidR="006A4274" w:rsidRPr="00F76E85" w:rsidRDefault="006A4274" w:rsidP="006A4274">
      <w:pPr>
        <w:pageBreakBefore/>
        <w:rPr>
          <w:rFonts w:cs="Arial"/>
          <w:b/>
          <w:sz w:val="32"/>
          <w:szCs w:val="32"/>
        </w:rPr>
      </w:pPr>
      <w:r w:rsidRPr="00F76E85">
        <w:rPr>
          <w:rFonts w:cs="Arial"/>
          <w:b/>
          <w:sz w:val="32"/>
          <w:szCs w:val="32"/>
        </w:rPr>
        <w:lastRenderedPageBreak/>
        <w:t>About this compilation</w:t>
      </w:r>
    </w:p>
    <w:p w14:paraId="1BAF0528" w14:textId="77777777" w:rsidR="006A4274" w:rsidRPr="00F76E85" w:rsidRDefault="006A4274" w:rsidP="006A4274">
      <w:pPr>
        <w:spacing w:before="240"/>
        <w:rPr>
          <w:rFonts w:cs="Arial"/>
        </w:rPr>
      </w:pPr>
      <w:r w:rsidRPr="00F76E85">
        <w:rPr>
          <w:rFonts w:cs="Arial"/>
          <w:b/>
          <w:szCs w:val="22"/>
        </w:rPr>
        <w:t>This compilation</w:t>
      </w:r>
    </w:p>
    <w:p w14:paraId="24659ECF" w14:textId="685BC49E" w:rsidR="006A4274" w:rsidRPr="00F76E85" w:rsidRDefault="006A4274" w:rsidP="006A4274">
      <w:pPr>
        <w:spacing w:before="120" w:after="120"/>
        <w:rPr>
          <w:rFonts w:cs="Arial"/>
          <w:szCs w:val="22"/>
        </w:rPr>
      </w:pPr>
      <w:r w:rsidRPr="00F76E85">
        <w:rPr>
          <w:rFonts w:cs="Arial"/>
          <w:szCs w:val="22"/>
        </w:rPr>
        <w:t xml:space="preserve">This is a compilation of the </w:t>
      </w:r>
      <w:r w:rsidRPr="00F76E85">
        <w:rPr>
          <w:rFonts w:cs="Arial"/>
          <w:i/>
          <w:szCs w:val="22"/>
        </w:rPr>
        <w:fldChar w:fldCharType="begin"/>
      </w:r>
      <w:r w:rsidRPr="00F76E85">
        <w:rPr>
          <w:rFonts w:cs="Arial"/>
          <w:i/>
          <w:szCs w:val="22"/>
        </w:rPr>
        <w:instrText xml:space="preserve"> STYLEREF  ShortT </w:instrText>
      </w:r>
      <w:r w:rsidRPr="00F76E85">
        <w:rPr>
          <w:rFonts w:cs="Arial"/>
          <w:i/>
          <w:szCs w:val="22"/>
        </w:rPr>
        <w:fldChar w:fldCharType="separate"/>
      </w:r>
      <w:r w:rsidR="00BD7150">
        <w:rPr>
          <w:rFonts w:cs="Arial"/>
          <w:i/>
          <w:noProof/>
          <w:szCs w:val="22"/>
        </w:rPr>
        <w:t>Customs Regulation 2015</w:t>
      </w:r>
      <w:r w:rsidRPr="00F76E85">
        <w:rPr>
          <w:rFonts w:cs="Arial"/>
          <w:i/>
          <w:szCs w:val="22"/>
        </w:rPr>
        <w:fldChar w:fldCharType="end"/>
      </w:r>
      <w:r w:rsidRPr="00F76E85">
        <w:rPr>
          <w:rFonts w:cs="Arial"/>
          <w:szCs w:val="22"/>
        </w:rPr>
        <w:t xml:space="preserve"> that shows the text of the law as amended and in force on </w:t>
      </w:r>
      <w:r w:rsidRPr="00BD7150">
        <w:rPr>
          <w:rFonts w:cs="Arial"/>
          <w:szCs w:val="22"/>
        </w:rPr>
        <w:fldChar w:fldCharType="begin"/>
      </w:r>
      <w:r w:rsidR="00A1694A" w:rsidRPr="00BD7150">
        <w:rPr>
          <w:rFonts w:cs="Arial"/>
          <w:szCs w:val="22"/>
        </w:rPr>
        <w:instrText>DOCPROPERTY StartDate \@ "d MMMM yyyy" \* MERGEFORMAT</w:instrText>
      </w:r>
      <w:r w:rsidRPr="00BD7150">
        <w:rPr>
          <w:rFonts w:cs="Arial"/>
          <w:szCs w:val="22"/>
        </w:rPr>
        <w:fldChar w:fldCharType="separate"/>
      </w:r>
      <w:r w:rsidR="00BD7150" w:rsidRPr="00BD7150">
        <w:rPr>
          <w:rFonts w:cs="Arial"/>
          <w:szCs w:val="22"/>
        </w:rPr>
        <w:t>20 March 2024</w:t>
      </w:r>
      <w:r w:rsidRPr="00BD7150">
        <w:rPr>
          <w:rFonts w:cs="Arial"/>
          <w:szCs w:val="22"/>
        </w:rPr>
        <w:fldChar w:fldCharType="end"/>
      </w:r>
      <w:r w:rsidRPr="00F76E85">
        <w:rPr>
          <w:rFonts w:cs="Arial"/>
          <w:szCs w:val="22"/>
        </w:rPr>
        <w:t xml:space="preserve"> (the </w:t>
      </w:r>
      <w:r w:rsidRPr="00F76E85">
        <w:rPr>
          <w:rFonts w:cs="Arial"/>
          <w:b/>
          <w:i/>
          <w:szCs w:val="22"/>
        </w:rPr>
        <w:t>compilation date</w:t>
      </w:r>
      <w:r w:rsidRPr="00F76E85">
        <w:rPr>
          <w:rFonts w:cs="Arial"/>
          <w:szCs w:val="22"/>
        </w:rPr>
        <w:t>).</w:t>
      </w:r>
    </w:p>
    <w:p w14:paraId="698A256B" w14:textId="77777777" w:rsidR="006A4274" w:rsidRPr="00F76E85" w:rsidRDefault="006A4274" w:rsidP="006A4274">
      <w:pPr>
        <w:spacing w:after="120"/>
        <w:rPr>
          <w:rFonts w:cs="Arial"/>
          <w:szCs w:val="22"/>
        </w:rPr>
      </w:pPr>
      <w:r w:rsidRPr="00F76E85">
        <w:rPr>
          <w:rFonts w:cs="Arial"/>
          <w:szCs w:val="22"/>
        </w:rPr>
        <w:t xml:space="preserve">The notes at the end of this compilation (the </w:t>
      </w:r>
      <w:r w:rsidRPr="00F76E85">
        <w:rPr>
          <w:rFonts w:cs="Arial"/>
          <w:b/>
          <w:i/>
          <w:szCs w:val="22"/>
        </w:rPr>
        <w:t>endnotes</w:t>
      </w:r>
      <w:r w:rsidRPr="00F76E85">
        <w:rPr>
          <w:rFonts w:cs="Arial"/>
          <w:szCs w:val="22"/>
        </w:rPr>
        <w:t>) include information about amending laws and the amendment history of provisions of the compiled law.</w:t>
      </w:r>
    </w:p>
    <w:p w14:paraId="73CA58E1" w14:textId="77777777" w:rsidR="006A4274" w:rsidRPr="00F76E85" w:rsidRDefault="006A4274" w:rsidP="006A4274">
      <w:pPr>
        <w:tabs>
          <w:tab w:val="left" w:pos="5640"/>
        </w:tabs>
        <w:spacing w:before="120" w:after="120"/>
        <w:rPr>
          <w:rFonts w:cs="Arial"/>
          <w:b/>
          <w:szCs w:val="22"/>
        </w:rPr>
      </w:pPr>
      <w:r w:rsidRPr="00F76E85">
        <w:rPr>
          <w:rFonts w:cs="Arial"/>
          <w:b/>
          <w:szCs w:val="22"/>
        </w:rPr>
        <w:t>Uncommenced amendments</w:t>
      </w:r>
    </w:p>
    <w:p w14:paraId="34C095DE" w14:textId="27811D8B" w:rsidR="006A4274" w:rsidRPr="00F76E85" w:rsidRDefault="006A4274" w:rsidP="006A4274">
      <w:pPr>
        <w:spacing w:after="120"/>
        <w:rPr>
          <w:rFonts w:cs="Arial"/>
          <w:szCs w:val="22"/>
        </w:rPr>
      </w:pPr>
      <w:r w:rsidRPr="00F76E85">
        <w:rPr>
          <w:rFonts w:cs="Arial"/>
          <w:szCs w:val="22"/>
        </w:rPr>
        <w:t xml:space="preserve">The effect of uncommenced amendments is not shown in the text of the compiled law. Any uncommenced amendments affecting the law are accessible on the </w:t>
      </w:r>
      <w:r w:rsidR="000B49C5" w:rsidRPr="00F76E85">
        <w:rPr>
          <w:rFonts w:cs="Arial"/>
          <w:szCs w:val="22"/>
        </w:rPr>
        <w:t>Register</w:t>
      </w:r>
      <w:r w:rsidRPr="00F76E85">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5B422F4D" w14:textId="77777777" w:rsidR="006A4274" w:rsidRPr="00F76E85" w:rsidRDefault="006A4274" w:rsidP="006A4274">
      <w:pPr>
        <w:spacing w:before="120" w:after="120"/>
        <w:rPr>
          <w:rFonts w:cs="Arial"/>
          <w:b/>
          <w:szCs w:val="22"/>
        </w:rPr>
      </w:pPr>
      <w:r w:rsidRPr="00F76E85">
        <w:rPr>
          <w:rFonts w:cs="Arial"/>
          <w:b/>
          <w:szCs w:val="22"/>
        </w:rPr>
        <w:t>Application, saving and transitional provisions for provisions and amendments</w:t>
      </w:r>
    </w:p>
    <w:p w14:paraId="151D8C05" w14:textId="77777777" w:rsidR="006A4274" w:rsidRPr="00F76E85" w:rsidRDefault="006A4274" w:rsidP="006A4274">
      <w:pPr>
        <w:spacing w:after="120"/>
        <w:rPr>
          <w:rFonts w:cs="Arial"/>
          <w:szCs w:val="22"/>
        </w:rPr>
      </w:pPr>
      <w:r w:rsidRPr="00F76E85">
        <w:rPr>
          <w:rFonts w:cs="Arial"/>
          <w:szCs w:val="22"/>
        </w:rPr>
        <w:t>If the operation of a provision or amendment of the compiled law is affected by an application, saving or transitional provision that is not included in this compilation, details are included in the endnotes.</w:t>
      </w:r>
    </w:p>
    <w:p w14:paraId="299156A3" w14:textId="77777777" w:rsidR="006A4274" w:rsidRPr="00F76E85" w:rsidRDefault="006A4274" w:rsidP="006A4274">
      <w:pPr>
        <w:spacing w:after="120"/>
        <w:rPr>
          <w:rFonts w:cs="Arial"/>
          <w:b/>
          <w:szCs w:val="22"/>
        </w:rPr>
      </w:pPr>
      <w:r w:rsidRPr="00F76E85">
        <w:rPr>
          <w:rFonts w:cs="Arial"/>
          <w:b/>
          <w:szCs w:val="22"/>
        </w:rPr>
        <w:t>Editorial changes</w:t>
      </w:r>
    </w:p>
    <w:p w14:paraId="47B5753E" w14:textId="77777777" w:rsidR="006A4274" w:rsidRPr="00F76E85" w:rsidRDefault="006A4274" w:rsidP="006A4274">
      <w:pPr>
        <w:spacing w:after="120"/>
        <w:rPr>
          <w:rFonts w:cs="Arial"/>
          <w:szCs w:val="22"/>
        </w:rPr>
      </w:pPr>
      <w:r w:rsidRPr="00F76E85">
        <w:rPr>
          <w:rFonts w:cs="Arial"/>
          <w:szCs w:val="22"/>
        </w:rPr>
        <w:t>For more information about any editorial changes made in this compilation, see the endnotes.</w:t>
      </w:r>
    </w:p>
    <w:p w14:paraId="175FB70C" w14:textId="77777777" w:rsidR="006A4274" w:rsidRPr="00F76E85" w:rsidRDefault="006A4274" w:rsidP="006A4274">
      <w:pPr>
        <w:spacing w:before="120" w:after="120"/>
        <w:rPr>
          <w:rFonts w:cs="Arial"/>
          <w:b/>
          <w:szCs w:val="22"/>
        </w:rPr>
      </w:pPr>
      <w:r w:rsidRPr="00F76E85">
        <w:rPr>
          <w:rFonts w:cs="Arial"/>
          <w:b/>
          <w:szCs w:val="22"/>
        </w:rPr>
        <w:t>Modifications</w:t>
      </w:r>
    </w:p>
    <w:p w14:paraId="4DFE13F0" w14:textId="78DA485B" w:rsidR="006A4274" w:rsidRPr="00F76E85" w:rsidRDefault="006A4274" w:rsidP="006A4274">
      <w:pPr>
        <w:spacing w:after="120"/>
        <w:rPr>
          <w:rFonts w:cs="Arial"/>
          <w:szCs w:val="22"/>
        </w:rPr>
      </w:pPr>
      <w:r w:rsidRPr="00F76E8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74FAA17" w14:textId="207960EB" w:rsidR="006A4274" w:rsidRPr="00F76E85" w:rsidRDefault="006A4274" w:rsidP="006A4274">
      <w:pPr>
        <w:spacing w:before="80" w:after="120"/>
        <w:rPr>
          <w:rFonts w:cs="Arial"/>
          <w:b/>
          <w:szCs w:val="22"/>
        </w:rPr>
      </w:pPr>
      <w:r w:rsidRPr="00F76E85">
        <w:rPr>
          <w:rFonts w:cs="Arial"/>
          <w:b/>
          <w:szCs w:val="22"/>
        </w:rPr>
        <w:t>Self</w:t>
      </w:r>
      <w:r w:rsidR="00847188">
        <w:rPr>
          <w:rFonts w:cs="Arial"/>
          <w:b/>
          <w:szCs w:val="22"/>
        </w:rPr>
        <w:noBreakHyphen/>
      </w:r>
      <w:r w:rsidRPr="00F76E85">
        <w:rPr>
          <w:rFonts w:cs="Arial"/>
          <w:b/>
          <w:szCs w:val="22"/>
        </w:rPr>
        <w:t>repealing provisions</w:t>
      </w:r>
    </w:p>
    <w:p w14:paraId="363D0E45" w14:textId="77777777" w:rsidR="006A4274" w:rsidRPr="00F76E85" w:rsidRDefault="006A4274" w:rsidP="006A4274">
      <w:pPr>
        <w:spacing w:after="120"/>
        <w:rPr>
          <w:rFonts w:cs="Arial"/>
          <w:szCs w:val="22"/>
        </w:rPr>
      </w:pPr>
      <w:r w:rsidRPr="00F76E85">
        <w:rPr>
          <w:rFonts w:cs="Arial"/>
          <w:szCs w:val="22"/>
        </w:rPr>
        <w:t>If a provision of the compiled law has been repealed in accordance with a provision of the law, details are included in the endnotes.</w:t>
      </w:r>
    </w:p>
    <w:p w14:paraId="5F5945B4" w14:textId="77777777" w:rsidR="006A4274" w:rsidRPr="00F76E85" w:rsidRDefault="006A4274" w:rsidP="006A4274">
      <w:pPr>
        <w:pStyle w:val="Header"/>
        <w:tabs>
          <w:tab w:val="clear" w:pos="4150"/>
          <w:tab w:val="clear" w:pos="8307"/>
        </w:tabs>
      </w:pPr>
      <w:r w:rsidRPr="00847188">
        <w:rPr>
          <w:rStyle w:val="CharChapNo"/>
        </w:rPr>
        <w:t xml:space="preserve"> </w:t>
      </w:r>
      <w:r w:rsidRPr="00847188">
        <w:rPr>
          <w:rStyle w:val="CharChapText"/>
        </w:rPr>
        <w:t xml:space="preserve"> </w:t>
      </w:r>
    </w:p>
    <w:p w14:paraId="7ED40605" w14:textId="77777777" w:rsidR="006A4274" w:rsidRPr="00F76E85" w:rsidRDefault="006A4274" w:rsidP="006A4274">
      <w:pPr>
        <w:pStyle w:val="Header"/>
        <w:tabs>
          <w:tab w:val="clear" w:pos="4150"/>
          <w:tab w:val="clear" w:pos="8307"/>
        </w:tabs>
      </w:pPr>
      <w:r w:rsidRPr="00847188">
        <w:rPr>
          <w:rStyle w:val="CharPartNo"/>
        </w:rPr>
        <w:t xml:space="preserve"> </w:t>
      </w:r>
      <w:r w:rsidRPr="00847188">
        <w:rPr>
          <w:rStyle w:val="CharPartText"/>
        </w:rPr>
        <w:t xml:space="preserve"> </w:t>
      </w:r>
    </w:p>
    <w:p w14:paraId="26F7E2C8" w14:textId="77777777" w:rsidR="006A4274" w:rsidRPr="00F76E85" w:rsidRDefault="006A4274" w:rsidP="006A4274">
      <w:pPr>
        <w:pStyle w:val="Header"/>
        <w:tabs>
          <w:tab w:val="clear" w:pos="4150"/>
          <w:tab w:val="clear" w:pos="8307"/>
        </w:tabs>
      </w:pPr>
      <w:r w:rsidRPr="00847188">
        <w:rPr>
          <w:rStyle w:val="CharDivNo"/>
        </w:rPr>
        <w:t xml:space="preserve"> </w:t>
      </w:r>
      <w:r w:rsidRPr="00847188">
        <w:rPr>
          <w:rStyle w:val="CharDivText"/>
        </w:rPr>
        <w:t xml:space="preserve"> </w:t>
      </w:r>
    </w:p>
    <w:p w14:paraId="0EC3DAF7" w14:textId="77777777" w:rsidR="006A4274" w:rsidRPr="00F76E85" w:rsidRDefault="006A4274" w:rsidP="006A4274">
      <w:pPr>
        <w:sectPr w:rsidR="006A4274" w:rsidRPr="00F76E85" w:rsidSect="00D01E0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0AB3F413" w14:textId="77777777" w:rsidR="008465D5" w:rsidRPr="00F76E85" w:rsidRDefault="008465D5" w:rsidP="008465D5">
      <w:pPr>
        <w:rPr>
          <w:sz w:val="36"/>
        </w:rPr>
      </w:pPr>
      <w:r w:rsidRPr="00F76E85">
        <w:rPr>
          <w:sz w:val="36"/>
        </w:rPr>
        <w:lastRenderedPageBreak/>
        <w:t>Contents</w:t>
      </w:r>
    </w:p>
    <w:p w14:paraId="6674D538" w14:textId="500BDA7C" w:rsidR="00732F15" w:rsidRDefault="008465D5">
      <w:pPr>
        <w:pStyle w:val="TOC2"/>
        <w:rPr>
          <w:rFonts w:asciiTheme="minorHAnsi" w:eastAsiaTheme="minorEastAsia" w:hAnsiTheme="minorHAnsi" w:cstheme="minorBidi"/>
          <w:b w:val="0"/>
          <w:noProof/>
          <w:kern w:val="0"/>
          <w:sz w:val="22"/>
          <w:szCs w:val="22"/>
        </w:rPr>
      </w:pPr>
      <w:r w:rsidRPr="00F76E85">
        <w:rPr>
          <w:sz w:val="20"/>
        </w:rPr>
        <w:fldChar w:fldCharType="begin"/>
      </w:r>
      <w:r w:rsidRPr="00F76E85">
        <w:rPr>
          <w:sz w:val="20"/>
        </w:rPr>
        <w:instrText xml:space="preserve"> TOC \o "1-9" </w:instrText>
      </w:r>
      <w:r w:rsidRPr="00F76E85">
        <w:rPr>
          <w:sz w:val="20"/>
        </w:rPr>
        <w:fldChar w:fldCharType="separate"/>
      </w:r>
      <w:r w:rsidR="00732F15">
        <w:rPr>
          <w:noProof/>
        </w:rPr>
        <w:t>Part 1—Preliminary</w:t>
      </w:r>
      <w:r w:rsidR="00732F15" w:rsidRPr="00732F15">
        <w:rPr>
          <w:b w:val="0"/>
          <w:noProof/>
          <w:sz w:val="18"/>
        </w:rPr>
        <w:tab/>
      </w:r>
      <w:r w:rsidR="00732F15" w:rsidRPr="00732F15">
        <w:rPr>
          <w:b w:val="0"/>
          <w:noProof/>
          <w:sz w:val="18"/>
        </w:rPr>
        <w:fldChar w:fldCharType="begin"/>
      </w:r>
      <w:r w:rsidR="00732F15" w:rsidRPr="00732F15">
        <w:rPr>
          <w:b w:val="0"/>
          <w:noProof/>
          <w:sz w:val="18"/>
        </w:rPr>
        <w:instrText xml:space="preserve"> PAGEREF _Toc162335863 \h </w:instrText>
      </w:r>
      <w:r w:rsidR="00732F15" w:rsidRPr="00732F15">
        <w:rPr>
          <w:b w:val="0"/>
          <w:noProof/>
          <w:sz w:val="18"/>
        </w:rPr>
      </w:r>
      <w:r w:rsidR="00732F15" w:rsidRPr="00732F15">
        <w:rPr>
          <w:b w:val="0"/>
          <w:noProof/>
          <w:sz w:val="18"/>
        </w:rPr>
        <w:fldChar w:fldCharType="separate"/>
      </w:r>
      <w:r w:rsidR="00BD7150">
        <w:rPr>
          <w:b w:val="0"/>
          <w:noProof/>
          <w:sz w:val="18"/>
        </w:rPr>
        <w:t>1</w:t>
      </w:r>
      <w:r w:rsidR="00732F15" w:rsidRPr="00732F15">
        <w:rPr>
          <w:b w:val="0"/>
          <w:noProof/>
          <w:sz w:val="18"/>
        </w:rPr>
        <w:fldChar w:fldCharType="end"/>
      </w:r>
    </w:p>
    <w:p w14:paraId="2B24A301" w14:textId="61729C03" w:rsidR="00732F15" w:rsidRDefault="00732F15">
      <w:pPr>
        <w:pStyle w:val="TOC3"/>
        <w:rPr>
          <w:rFonts w:asciiTheme="minorHAnsi" w:eastAsiaTheme="minorEastAsia" w:hAnsiTheme="minorHAnsi" w:cstheme="minorBidi"/>
          <w:b w:val="0"/>
          <w:noProof/>
          <w:kern w:val="0"/>
          <w:szCs w:val="22"/>
        </w:rPr>
      </w:pPr>
      <w:r>
        <w:rPr>
          <w:noProof/>
        </w:rPr>
        <w:t>Division 1—Preliminary</w:t>
      </w:r>
      <w:r w:rsidRPr="00732F15">
        <w:rPr>
          <w:b w:val="0"/>
          <w:noProof/>
          <w:sz w:val="18"/>
        </w:rPr>
        <w:tab/>
      </w:r>
      <w:r w:rsidRPr="00732F15">
        <w:rPr>
          <w:b w:val="0"/>
          <w:noProof/>
          <w:sz w:val="18"/>
        </w:rPr>
        <w:fldChar w:fldCharType="begin"/>
      </w:r>
      <w:r w:rsidRPr="00732F15">
        <w:rPr>
          <w:b w:val="0"/>
          <w:noProof/>
          <w:sz w:val="18"/>
        </w:rPr>
        <w:instrText xml:space="preserve"> PAGEREF _Toc162335864 \h </w:instrText>
      </w:r>
      <w:r w:rsidRPr="00732F15">
        <w:rPr>
          <w:b w:val="0"/>
          <w:noProof/>
          <w:sz w:val="18"/>
        </w:rPr>
      </w:r>
      <w:r w:rsidRPr="00732F15">
        <w:rPr>
          <w:b w:val="0"/>
          <w:noProof/>
          <w:sz w:val="18"/>
        </w:rPr>
        <w:fldChar w:fldCharType="separate"/>
      </w:r>
      <w:r w:rsidR="00BD7150">
        <w:rPr>
          <w:b w:val="0"/>
          <w:noProof/>
          <w:sz w:val="18"/>
        </w:rPr>
        <w:t>1</w:t>
      </w:r>
      <w:r w:rsidRPr="00732F15">
        <w:rPr>
          <w:b w:val="0"/>
          <w:noProof/>
          <w:sz w:val="18"/>
        </w:rPr>
        <w:fldChar w:fldCharType="end"/>
      </w:r>
    </w:p>
    <w:p w14:paraId="378E3927" w14:textId="6E1F00FD" w:rsidR="00732F15" w:rsidRDefault="00732F15">
      <w:pPr>
        <w:pStyle w:val="TOC5"/>
        <w:rPr>
          <w:rFonts w:asciiTheme="minorHAnsi" w:eastAsiaTheme="minorEastAsia" w:hAnsiTheme="minorHAnsi" w:cstheme="minorBidi"/>
          <w:noProof/>
          <w:kern w:val="0"/>
          <w:sz w:val="22"/>
          <w:szCs w:val="22"/>
        </w:rPr>
      </w:pPr>
      <w:r>
        <w:rPr>
          <w:noProof/>
        </w:rPr>
        <w:t>1</w:t>
      </w:r>
      <w:r>
        <w:rPr>
          <w:noProof/>
        </w:rPr>
        <w:tab/>
        <w:t>Name</w:t>
      </w:r>
      <w:r w:rsidRPr="00732F15">
        <w:rPr>
          <w:noProof/>
        </w:rPr>
        <w:tab/>
      </w:r>
      <w:r w:rsidRPr="00732F15">
        <w:rPr>
          <w:noProof/>
        </w:rPr>
        <w:fldChar w:fldCharType="begin"/>
      </w:r>
      <w:r w:rsidRPr="00732F15">
        <w:rPr>
          <w:noProof/>
        </w:rPr>
        <w:instrText xml:space="preserve"> PAGEREF _Toc162335865 \h </w:instrText>
      </w:r>
      <w:r w:rsidRPr="00732F15">
        <w:rPr>
          <w:noProof/>
        </w:rPr>
      </w:r>
      <w:r w:rsidRPr="00732F15">
        <w:rPr>
          <w:noProof/>
        </w:rPr>
        <w:fldChar w:fldCharType="separate"/>
      </w:r>
      <w:r w:rsidR="00BD7150">
        <w:rPr>
          <w:noProof/>
        </w:rPr>
        <w:t>1</w:t>
      </w:r>
      <w:r w:rsidRPr="00732F15">
        <w:rPr>
          <w:noProof/>
        </w:rPr>
        <w:fldChar w:fldCharType="end"/>
      </w:r>
    </w:p>
    <w:p w14:paraId="66335433" w14:textId="65276655" w:rsidR="00732F15" w:rsidRDefault="00732F15">
      <w:pPr>
        <w:pStyle w:val="TOC5"/>
        <w:rPr>
          <w:rFonts w:asciiTheme="minorHAnsi" w:eastAsiaTheme="minorEastAsia" w:hAnsiTheme="minorHAnsi" w:cstheme="minorBidi"/>
          <w:noProof/>
          <w:kern w:val="0"/>
          <w:sz w:val="22"/>
          <w:szCs w:val="22"/>
        </w:rPr>
      </w:pPr>
      <w:r>
        <w:rPr>
          <w:noProof/>
        </w:rPr>
        <w:t>3</w:t>
      </w:r>
      <w:r>
        <w:rPr>
          <w:noProof/>
        </w:rPr>
        <w:tab/>
        <w:t>Authority</w:t>
      </w:r>
      <w:r w:rsidRPr="00732F15">
        <w:rPr>
          <w:noProof/>
        </w:rPr>
        <w:tab/>
      </w:r>
      <w:r w:rsidRPr="00732F15">
        <w:rPr>
          <w:noProof/>
        </w:rPr>
        <w:fldChar w:fldCharType="begin"/>
      </w:r>
      <w:r w:rsidRPr="00732F15">
        <w:rPr>
          <w:noProof/>
        </w:rPr>
        <w:instrText xml:space="preserve"> PAGEREF _Toc162335866 \h </w:instrText>
      </w:r>
      <w:r w:rsidRPr="00732F15">
        <w:rPr>
          <w:noProof/>
        </w:rPr>
      </w:r>
      <w:r w:rsidRPr="00732F15">
        <w:rPr>
          <w:noProof/>
        </w:rPr>
        <w:fldChar w:fldCharType="separate"/>
      </w:r>
      <w:r w:rsidR="00BD7150">
        <w:rPr>
          <w:noProof/>
        </w:rPr>
        <w:t>1</w:t>
      </w:r>
      <w:r w:rsidRPr="00732F15">
        <w:rPr>
          <w:noProof/>
        </w:rPr>
        <w:fldChar w:fldCharType="end"/>
      </w:r>
    </w:p>
    <w:p w14:paraId="5A3209DC" w14:textId="5D454962" w:rsidR="00732F15" w:rsidRDefault="00732F15">
      <w:pPr>
        <w:pStyle w:val="TOC3"/>
        <w:rPr>
          <w:rFonts w:asciiTheme="minorHAnsi" w:eastAsiaTheme="minorEastAsia" w:hAnsiTheme="minorHAnsi" w:cstheme="minorBidi"/>
          <w:b w:val="0"/>
          <w:noProof/>
          <w:kern w:val="0"/>
          <w:szCs w:val="22"/>
        </w:rPr>
      </w:pPr>
      <w:r>
        <w:rPr>
          <w:noProof/>
        </w:rPr>
        <w:t>Division 2—Definitions</w:t>
      </w:r>
      <w:r w:rsidRPr="00732F15">
        <w:rPr>
          <w:b w:val="0"/>
          <w:noProof/>
          <w:sz w:val="18"/>
        </w:rPr>
        <w:tab/>
      </w:r>
      <w:r w:rsidRPr="00732F15">
        <w:rPr>
          <w:b w:val="0"/>
          <w:noProof/>
          <w:sz w:val="18"/>
        </w:rPr>
        <w:fldChar w:fldCharType="begin"/>
      </w:r>
      <w:r w:rsidRPr="00732F15">
        <w:rPr>
          <w:b w:val="0"/>
          <w:noProof/>
          <w:sz w:val="18"/>
        </w:rPr>
        <w:instrText xml:space="preserve"> PAGEREF _Toc162335867 \h </w:instrText>
      </w:r>
      <w:r w:rsidRPr="00732F15">
        <w:rPr>
          <w:b w:val="0"/>
          <w:noProof/>
          <w:sz w:val="18"/>
        </w:rPr>
      </w:r>
      <w:r w:rsidRPr="00732F15">
        <w:rPr>
          <w:b w:val="0"/>
          <w:noProof/>
          <w:sz w:val="18"/>
        </w:rPr>
        <w:fldChar w:fldCharType="separate"/>
      </w:r>
      <w:r w:rsidR="00BD7150">
        <w:rPr>
          <w:b w:val="0"/>
          <w:noProof/>
          <w:sz w:val="18"/>
        </w:rPr>
        <w:t>2</w:t>
      </w:r>
      <w:r w:rsidRPr="00732F15">
        <w:rPr>
          <w:b w:val="0"/>
          <w:noProof/>
          <w:sz w:val="18"/>
        </w:rPr>
        <w:fldChar w:fldCharType="end"/>
      </w:r>
    </w:p>
    <w:p w14:paraId="4CB114E3" w14:textId="6629DAEA" w:rsidR="00732F15" w:rsidRDefault="00732F15">
      <w:pPr>
        <w:pStyle w:val="TOC5"/>
        <w:rPr>
          <w:rFonts w:asciiTheme="minorHAnsi" w:eastAsiaTheme="minorEastAsia" w:hAnsiTheme="minorHAnsi" w:cstheme="minorBidi"/>
          <w:noProof/>
          <w:kern w:val="0"/>
          <w:sz w:val="22"/>
          <w:szCs w:val="22"/>
        </w:rPr>
      </w:pPr>
      <w:r>
        <w:rPr>
          <w:noProof/>
        </w:rPr>
        <w:t>4</w:t>
      </w:r>
      <w:r>
        <w:rPr>
          <w:noProof/>
        </w:rPr>
        <w:tab/>
        <w:t>Definitions</w:t>
      </w:r>
      <w:r w:rsidRPr="00732F15">
        <w:rPr>
          <w:noProof/>
        </w:rPr>
        <w:tab/>
      </w:r>
      <w:r w:rsidRPr="00732F15">
        <w:rPr>
          <w:noProof/>
        </w:rPr>
        <w:fldChar w:fldCharType="begin"/>
      </w:r>
      <w:r w:rsidRPr="00732F15">
        <w:rPr>
          <w:noProof/>
        </w:rPr>
        <w:instrText xml:space="preserve"> PAGEREF _Toc162335868 \h </w:instrText>
      </w:r>
      <w:r w:rsidRPr="00732F15">
        <w:rPr>
          <w:noProof/>
        </w:rPr>
      </w:r>
      <w:r w:rsidRPr="00732F15">
        <w:rPr>
          <w:noProof/>
        </w:rPr>
        <w:fldChar w:fldCharType="separate"/>
      </w:r>
      <w:r w:rsidR="00BD7150">
        <w:rPr>
          <w:noProof/>
        </w:rPr>
        <w:t>2</w:t>
      </w:r>
      <w:r w:rsidRPr="00732F15">
        <w:rPr>
          <w:noProof/>
        </w:rPr>
        <w:fldChar w:fldCharType="end"/>
      </w:r>
    </w:p>
    <w:p w14:paraId="407B2BBF" w14:textId="60412766" w:rsidR="00732F15" w:rsidRDefault="00732F15">
      <w:pPr>
        <w:pStyle w:val="TOC5"/>
        <w:rPr>
          <w:rFonts w:asciiTheme="minorHAnsi" w:eastAsiaTheme="minorEastAsia" w:hAnsiTheme="minorHAnsi" w:cstheme="minorBidi"/>
          <w:noProof/>
          <w:kern w:val="0"/>
          <w:sz w:val="22"/>
          <w:szCs w:val="22"/>
        </w:rPr>
      </w:pPr>
      <w:r>
        <w:rPr>
          <w:noProof/>
        </w:rPr>
        <w:t>5</w:t>
      </w:r>
      <w:r>
        <w:rPr>
          <w:noProof/>
        </w:rPr>
        <w:tab/>
        <w:t>References to tariff heading or tariff sub</w:t>
      </w:r>
      <w:r>
        <w:rPr>
          <w:noProof/>
        </w:rPr>
        <w:noBreakHyphen/>
        <w:t>heading</w:t>
      </w:r>
      <w:r w:rsidRPr="00732F15">
        <w:rPr>
          <w:noProof/>
        </w:rPr>
        <w:tab/>
      </w:r>
      <w:r w:rsidRPr="00732F15">
        <w:rPr>
          <w:noProof/>
        </w:rPr>
        <w:fldChar w:fldCharType="begin"/>
      </w:r>
      <w:r w:rsidRPr="00732F15">
        <w:rPr>
          <w:noProof/>
        </w:rPr>
        <w:instrText xml:space="preserve"> PAGEREF _Toc162335869 \h </w:instrText>
      </w:r>
      <w:r w:rsidRPr="00732F15">
        <w:rPr>
          <w:noProof/>
        </w:rPr>
      </w:r>
      <w:r w:rsidRPr="00732F15">
        <w:rPr>
          <w:noProof/>
        </w:rPr>
        <w:fldChar w:fldCharType="separate"/>
      </w:r>
      <w:r w:rsidR="00BD7150">
        <w:rPr>
          <w:noProof/>
        </w:rPr>
        <w:t>5</w:t>
      </w:r>
      <w:r w:rsidRPr="00732F15">
        <w:rPr>
          <w:noProof/>
        </w:rPr>
        <w:fldChar w:fldCharType="end"/>
      </w:r>
    </w:p>
    <w:p w14:paraId="504A0BB6" w14:textId="6C90605F" w:rsidR="00732F15" w:rsidRDefault="00732F15">
      <w:pPr>
        <w:pStyle w:val="TOC3"/>
        <w:rPr>
          <w:rFonts w:asciiTheme="minorHAnsi" w:eastAsiaTheme="minorEastAsia" w:hAnsiTheme="minorHAnsi" w:cstheme="minorBidi"/>
          <w:b w:val="0"/>
          <w:noProof/>
          <w:kern w:val="0"/>
          <w:szCs w:val="22"/>
        </w:rPr>
      </w:pPr>
      <w:r>
        <w:rPr>
          <w:noProof/>
        </w:rPr>
        <w:t>Division 3—Provisions relating to definitions in the Act</w:t>
      </w:r>
      <w:r w:rsidRPr="00732F15">
        <w:rPr>
          <w:b w:val="0"/>
          <w:noProof/>
          <w:sz w:val="18"/>
        </w:rPr>
        <w:tab/>
      </w:r>
      <w:r w:rsidRPr="00732F15">
        <w:rPr>
          <w:b w:val="0"/>
          <w:noProof/>
          <w:sz w:val="18"/>
        </w:rPr>
        <w:fldChar w:fldCharType="begin"/>
      </w:r>
      <w:r w:rsidRPr="00732F15">
        <w:rPr>
          <w:b w:val="0"/>
          <w:noProof/>
          <w:sz w:val="18"/>
        </w:rPr>
        <w:instrText xml:space="preserve"> PAGEREF _Toc162335870 \h </w:instrText>
      </w:r>
      <w:r w:rsidRPr="00732F15">
        <w:rPr>
          <w:b w:val="0"/>
          <w:noProof/>
          <w:sz w:val="18"/>
        </w:rPr>
      </w:r>
      <w:r w:rsidRPr="00732F15">
        <w:rPr>
          <w:b w:val="0"/>
          <w:noProof/>
          <w:sz w:val="18"/>
        </w:rPr>
        <w:fldChar w:fldCharType="separate"/>
      </w:r>
      <w:r w:rsidR="00BD7150">
        <w:rPr>
          <w:b w:val="0"/>
          <w:noProof/>
          <w:sz w:val="18"/>
        </w:rPr>
        <w:t>6</w:t>
      </w:r>
      <w:r w:rsidRPr="00732F15">
        <w:rPr>
          <w:b w:val="0"/>
          <w:noProof/>
          <w:sz w:val="18"/>
        </w:rPr>
        <w:fldChar w:fldCharType="end"/>
      </w:r>
    </w:p>
    <w:p w14:paraId="43B03057" w14:textId="70BDC66B" w:rsidR="00732F15" w:rsidRDefault="00732F15">
      <w:pPr>
        <w:pStyle w:val="TOC5"/>
        <w:rPr>
          <w:rFonts w:asciiTheme="minorHAnsi" w:eastAsiaTheme="minorEastAsia" w:hAnsiTheme="minorHAnsi" w:cstheme="minorBidi"/>
          <w:noProof/>
          <w:kern w:val="0"/>
          <w:sz w:val="22"/>
          <w:szCs w:val="22"/>
        </w:rPr>
      </w:pPr>
      <w:r>
        <w:rPr>
          <w:noProof/>
        </w:rPr>
        <w:t>6</w:t>
      </w:r>
      <w:r>
        <w:rPr>
          <w:noProof/>
        </w:rPr>
        <w:tab/>
        <w:t>Airport shop goods</w:t>
      </w:r>
      <w:r w:rsidRPr="00732F15">
        <w:rPr>
          <w:noProof/>
        </w:rPr>
        <w:tab/>
      </w:r>
      <w:r w:rsidRPr="00732F15">
        <w:rPr>
          <w:noProof/>
        </w:rPr>
        <w:fldChar w:fldCharType="begin"/>
      </w:r>
      <w:r w:rsidRPr="00732F15">
        <w:rPr>
          <w:noProof/>
        </w:rPr>
        <w:instrText xml:space="preserve"> PAGEREF _Toc162335871 \h </w:instrText>
      </w:r>
      <w:r w:rsidRPr="00732F15">
        <w:rPr>
          <w:noProof/>
        </w:rPr>
      </w:r>
      <w:r w:rsidRPr="00732F15">
        <w:rPr>
          <w:noProof/>
        </w:rPr>
        <w:fldChar w:fldCharType="separate"/>
      </w:r>
      <w:r w:rsidR="00BD7150">
        <w:rPr>
          <w:noProof/>
        </w:rPr>
        <w:t>6</w:t>
      </w:r>
      <w:r w:rsidRPr="00732F15">
        <w:rPr>
          <w:noProof/>
        </w:rPr>
        <w:fldChar w:fldCharType="end"/>
      </w:r>
    </w:p>
    <w:p w14:paraId="593B50AC" w14:textId="1BC4C0CF" w:rsidR="00732F15" w:rsidRDefault="00732F15">
      <w:pPr>
        <w:pStyle w:val="TOC5"/>
        <w:rPr>
          <w:rFonts w:asciiTheme="minorHAnsi" w:eastAsiaTheme="minorEastAsia" w:hAnsiTheme="minorHAnsi" w:cstheme="minorBidi"/>
          <w:noProof/>
          <w:kern w:val="0"/>
          <w:sz w:val="22"/>
          <w:szCs w:val="22"/>
        </w:rPr>
      </w:pPr>
      <w:r>
        <w:rPr>
          <w:noProof/>
        </w:rPr>
        <w:t>7</w:t>
      </w:r>
      <w:r>
        <w:rPr>
          <w:noProof/>
        </w:rPr>
        <w:tab/>
        <w:t>Ensign and insignia for Commonwealth aircraft</w:t>
      </w:r>
      <w:r w:rsidRPr="00732F15">
        <w:rPr>
          <w:noProof/>
        </w:rPr>
        <w:tab/>
      </w:r>
      <w:r w:rsidRPr="00732F15">
        <w:rPr>
          <w:noProof/>
        </w:rPr>
        <w:fldChar w:fldCharType="begin"/>
      </w:r>
      <w:r w:rsidRPr="00732F15">
        <w:rPr>
          <w:noProof/>
        </w:rPr>
        <w:instrText xml:space="preserve"> PAGEREF _Toc162335872 \h </w:instrText>
      </w:r>
      <w:r w:rsidRPr="00732F15">
        <w:rPr>
          <w:noProof/>
        </w:rPr>
      </w:r>
      <w:r w:rsidRPr="00732F15">
        <w:rPr>
          <w:noProof/>
        </w:rPr>
        <w:fldChar w:fldCharType="separate"/>
      </w:r>
      <w:r w:rsidR="00BD7150">
        <w:rPr>
          <w:noProof/>
        </w:rPr>
        <w:t>6</w:t>
      </w:r>
      <w:r w:rsidRPr="00732F15">
        <w:rPr>
          <w:noProof/>
        </w:rPr>
        <w:fldChar w:fldCharType="end"/>
      </w:r>
    </w:p>
    <w:p w14:paraId="5392B2DF" w14:textId="4AC38648" w:rsidR="00732F15" w:rsidRDefault="00732F15">
      <w:pPr>
        <w:pStyle w:val="TOC5"/>
        <w:rPr>
          <w:rFonts w:asciiTheme="minorHAnsi" w:eastAsiaTheme="minorEastAsia" w:hAnsiTheme="minorHAnsi" w:cstheme="minorBidi"/>
          <w:noProof/>
          <w:kern w:val="0"/>
          <w:sz w:val="22"/>
          <w:szCs w:val="22"/>
        </w:rPr>
      </w:pPr>
      <w:r>
        <w:rPr>
          <w:noProof/>
        </w:rPr>
        <w:t>8</w:t>
      </w:r>
      <w:r>
        <w:rPr>
          <w:noProof/>
        </w:rPr>
        <w:tab/>
        <w:t>Ensign for Commonwealth ship</w:t>
      </w:r>
      <w:r w:rsidRPr="00732F15">
        <w:rPr>
          <w:noProof/>
        </w:rPr>
        <w:tab/>
      </w:r>
      <w:r w:rsidRPr="00732F15">
        <w:rPr>
          <w:noProof/>
        </w:rPr>
        <w:fldChar w:fldCharType="begin"/>
      </w:r>
      <w:r w:rsidRPr="00732F15">
        <w:rPr>
          <w:noProof/>
        </w:rPr>
        <w:instrText xml:space="preserve"> PAGEREF _Toc162335873 \h </w:instrText>
      </w:r>
      <w:r w:rsidRPr="00732F15">
        <w:rPr>
          <w:noProof/>
        </w:rPr>
      </w:r>
      <w:r w:rsidRPr="00732F15">
        <w:rPr>
          <w:noProof/>
        </w:rPr>
        <w:fldChar w:fldCharType="separate"/>
      </w:r>
      <w:r w:rsidR="00BD7150">
        <w:rPr>
          <w:noProof/>
        </w:rPr>
        <w:t>7</w:t>
      </w:r>
      <w:r w:rsidRPr="00732F15">
        <w:rPr>
          <w:noProof/>
        </w:rPr>
        <w:fldChar w:fldCharType="end"/>
      </w:r>
    </w:p>
    <w:p w14:paraId="3DE4ED6D" w14:textId="7BF79A9C" w:rsidR="00732F15" w:rsidRDefault="00732F15">
      <w:pPr>
        <w:pStyle w:val="TOC5"/>
        <w:rPr>
          <w:rFonts w:asciiTheme="minorHAnsi" w:eastAsiaTheme="minorEastAsia" w:hAnsiTheme="minorHAnsi" w:cstheme="minorBidi"/>
          <w:noProof/>
          <w:kern w:val="0"/>
          <w:sz w:val="22"/>
          <w:szCs w:val="22"/>
        </w:rPr>
      </w:pPr>
      <w:r>
        <w:rPr>
          <w:noProof/>
        </w:rPr>
        <w:t>9</w:t>
      </w:r>
      <w:r>
        <w:rPr>
          <w:noProof/>
        </w:rPr>
        <w:tab/>
        <w:t>Excise</w:t>
      </w:r>
      <w:r>
        <w:rPr>
          <w:noProof/>
        </w:rPr>
        <w:noBreakHyphen/>
        <w:t>equivalent goods</w:t>
      </w:r>
      <w:r w:rsidRPr="00732F15">
        <w:rPr>
          <w:noProof/>
        </w:rPr>
        <w:tab/>
      </w:r>
      <w:r w:rsidRPr="00732F15">
        <w:rPr>
          <w:noProof/>
        </w:rPr>
        <w:fldChar w:fldCharType="begin"/>
      </w:r>
      <w:r w:rsidRPr="00732F15">
        <w:rPr>
          <w:noProof/>
        </w:rPr>
        <w:instrText xml:space="preserve"> PAGEREF _Toc162335874 \h </w:instrText>
      </w:r>
      <w:r w:rsidRPr="00732F15">
        <w:rPr>
          <w:noProof/>
        </w:rPr>
      </w:r>
      <w:r w:rsidRPr="00732F15">
        <w:rPr>
          <w:noProof/>
        </w:rPr>
        <w:fldChar w:fldCharType="separate"/>
      </w:r>
      <w:r w:rsidR="00BD7150">
        <w:rPr>
          <w:noProof/>
        </w:rPr>
        <w:t>7</w:t>
      </w:r>
      <w:r w:rsidRPr="00732F15">
        <w:rPr>
          <w:noProof/>
        </w:rPr>
        <w:fldChar w:fldCharType="end"/>
      </w:r>
    </w:p>
    <w:p w14:paraId="12755554" w14:textId="62413544" w:rsidR="00732F15" w:rsidRDefault="00732F15">
      <w:pPr>
        <w:pStyle w:val="TOC5"/>
        <w:rPr>
          <w:rFonts w:asciiTheme="minorHAnsi" w:eastAsiaTheme="minorEastAsia" w:hAnsiTheme="minorHAnsi" w:cstheme="minorBidi"/>
          <w:noProof/>
          <w:kern w:val="0"/>
          <w:sz w:val="22"/>
          <w:szCs w:val="22"/>
        </w:rPr>
      </w:pPr>
      <w:r>
        <w:rPr>
          <w:noProof/>
        </w:rPr>
        <w:t>10</w:t>
      </w:r>
      <w:r>
        <w:rPr>
          <w:noProof/>
        </w:rPr>
        <w:tab/>
        <w:t>Like customable goods</w:t>
      </w:r>
      <w:r w:rsidRPr="00732F15">
        <w:rPr>
          <w:noProof/>
        </w:rPr>
        <w:tab/>
      </w:r>
      <w:r w:rsidRPr="00732F15">
        <w:rPr>
          <w:noProof/>
        </w:rPr>
        <w:fldChar w:fldCharType="begin"/>
      </w:r>
      <w:r w:rsidRPr="00732F15">
        <w:rPr>
          <w:noProof/>
        </w:rPr>
        <w:instrText xml:space="preserve"> PAGEREF _Toc162335875 \h </w:instrText>
      </w:r>
      <w:r w:rsidRPr="00732F15">
        <w:rPr>
          <w:noProof/>
        </w:rPr>
      </w:r>
      <w:r w:rsidRPr="00732F15">
        <w:rPr>
          <w:noProof/>
        </w:rPr>
        <w:fldChar w:fldCharType="separate"/>
      </w:r>
      <w:r w:rsidR="00BD7150">
        <w:rPr>
          <w:noProof/>
        </w:rPr>
        <w:t>7</w:t>
      </w:r>
      <w:r w:rsidRPr="00732F15">
        <w:rPr>
          <w:noProof/>
        </w:rPr>
        <w:fldChar w:fldCharType="end"/>
      </w:r>
    </w:p>
    <w:p w14:paraId="3A572C1E" w14:textId="34976AEA" w:rsidR="00732F15" w:rsidRDefault="00732F15">
      <w:pPr>
        <w:pStyle w:val="TOC2"/>
        <w:rPr>
          <w:rFonts w:asciiTheme="minorHAnsi" w:eastAsiaTheme="minorEastAsia" w:hAnsiTheme="minorHAnsi" w:cstheme="minorBidi"/>
          <w:b w:val="0"/>
          <w:noProof/>
          <w:kern w:val="0"/>
          <w:sz w:val="22"/>
          <w:szCs w:val="22"/>
        </w:rPr>
      </w:pPr>
      <w:r>
        <w:rPr>
          <w:noProof/>
        </w:rPr>
        <w:t>Part 2—Administration</w:t>
      </w:r>
      <w:r w:rsidRPr="00732F15">
        <w:rPr>
          <w:b w:val="0"/>
          <w:noProof/>
          <w:sz w:val="18"/>
        </w:rPr>
        <w:tab/>
      </w:r>
      <w:r w:rsidRPr="00732F15">
        <w:rPr>
          <w:b w:val="0"/>
          <w:noProof/>
          <w:sz w:val="18"/>
        </w:rPr>
        <w:fldChar w:fldCharType="begin"/>
      </w:r>
      <w:r w:rsidRPr="00732F15">
        <w:rPr>
          <w:b w:val="0"/>
          <w:noProof/>
          <w:sz w:val="18"/>
        </w:rPr>
        <w:instrText xml:space="preserve"> PAGEREF _Toc162335876 \h </w:instrText>
      </w:r>
      <w:r w:rsidRPr="00732F15">
        <w:rPr>
          <w:b w:val="0"/>
          <w:noProof/>
          <w:sz w:val="18"/>
        </w:rPr>
      </w:r>
      <w:r w:rsidRPr="00732F15">
        <w:rPr>
          <w:b w:val="0"/>
          <w:noProof/>
          <w:sz w:val="18"/>
        </w:rPr>
        <w:fldChar w:fldCharType="separate"/>
      </w:r>
      <w:r w:rsidR="00BD7150">
        <w:rPr>
          <w:b w:val="0"/>
          <w:noProof/>
          <w:sz w:val="18"/>
        </w:rPr>
        <w:t>8</w:t>
      </w:r>
      <w:r w:rsidRPr="00732F15">
        <w:rPr>
          <w:b w:val="0"/>
          <w:noProof/>
          <w:sz w:val="18"/>
        </w:rPr>
        <w:fldChar w:fldCharType="end"/>
      </w:r>
    </w:p>
    <w:p w14:paraId="3D444202" w14:textId="4383C659" w:rsidR="00732F15" w:rsidRDefault="00732F15">
      <w:pPr>
        <w:pStyle w:val="TOC5"/>
        <w:rPr>
          <w:rFonts w:asciiTheme="minorHAnsi" w:eastAsiaTheme="minorEastAsia" w:hAnsiTheme="minorHAnsi" w:cstheme="minorBidi"/>
          <w:noProof/>
          <w:kern w:val="0"/>
          <w:sz w:val="22"/>
          <w:szCs w:val="22"/>
        </w:rPr>
      </w:pPr>
      <w:r>
        <w:rPr>
          <w:noProof/>
        </w:rPr>
        <w:t>11</w:t>
      </w:r>
      <w:r>
        <w:rPr>
          <w:noProof/>
        </w:rPr>
        <w:tab/>
        <w:t>Flag</w:t>
      </w:r>
      <w:r w:rsidRPr="00732F15">
        <w:rPr>
          <w:noProof/>
        </w:rPr>
        <w:tab/>
      </w:r>
      <w:r w:rsidRPr="00732F15">
        <w:rPr>
          <w:noProof/>
        </w:rPr>
        <w:fldChar w:fldCharType="begin"/>
      </w:r>
      <w:r w:rsidRPr="00732F15">
        <w:rPr>
          <w:noProof/>
        </w:rPr>
        <w:instrText xml:space="preserve"> PAGEREF _Toc162335877 \h </w:instrText>
      </w:r>
      <w:r w:rsidRPr="00732F15">
        <w:rPr>
          <w:noProof/>
        </w:rPr>
      </w:r>
      <w:r w:rsidRPr="00732F15">
        <w:rPr>
          <w:noProof/>
        </w:rPr>
        <w:fldChar w:fldCharType="separate"/>
      </w:r>
      <w:r w:rsidR="00BD7150">
        <w:rPr>
          <w:noProof/>
        </w:rPr>
        <w:t>8</w:t>
      </w:r>
      <w:r w:rsidRPr="00732F15">
        <w:rPr>
          <w:noProof/>
        </w:rPr>
        <w:fldChar w:fldCharType="end"/>
      </w:r>
    </w:p>
    <w:p w14:paraId="7EA508A9" w14:textId="5BBA56E6" w:rsidR="00732F15" w:rsidRDefault="00732F15">
      <w:pPr>
        <w:pStyle w:val="TOC5"/>
        <w:rPr>
          <w:rFonts w:asciiTheme="minorHAnsi" w:eastAsiaTheme="minorEastAsia" w:hAnsiTheme="minorHAnsi" w:cstheme="minorBidi"/>
          <w:noProof/>
          <w:kern w:val="0"/>
          <w:sz w:val="22"/>
          <w:szCs w:val="22"/>
        </w:rPr>
      </w:pPr>
      <w:r>
        <w:rPr>
          <w:noProof/>
        </w:rPr>
        <w:t>12</w:t>
      </w:r>
      <w:r>
        <w:rPr>
          <w:noProof/>
        </w:rPr>
        <w:tab/>
        <w:t>Days and hours for performing functions</w:t>
      </w:r>
      <w:r w:rsidRPr="00732F15">
        <w:rPr>
          <w:noProof/>
        </w:rPr>
        <w:tab/>
      </w:r>
      <w:r w:rsidRPr="00732F15">
        <w:rPr>
          <w:noProof/>
        </w:rPr>
        <w:fldChar w:fldCharType="begin"/>
      </w:r>
      <w:r w:rsidRPr="00732F15">
        <w:rPr>
          <w:noProof/>
        </w:rPr>
        <w:instrText xml:space="preserve"> PAGEREF _Toc162335878 \h </w:instrText>
      </w:r>
      <w:r w:rsidRPr="00732F15">
        <w:rPr>
          <w:noProof/>
        </w:rPr>
      </w:r>
      <w:r w:rsidRPr="00732F15">
        <w:rPr>
          <w:noProof/>
        </w:rPr>
        <w:fldChar w:fldCharType="separate"/>
      </w:r>
      <w:r w:rsidR="00BD7150">
        <w:rPr>
          <w:noProof/>
        </w:rPr>
        <w:t>8</w:t>
      </w:r>
      <w:r w:rsidRPr="00732F15">
        <w:rPr>
          <w:noProof/>
        </w:rPr>
        <w:fldChar w:fldCharType="end"/>
      </w:r>
    </w:p>
    <w:p w14:paraId="1C4A359B" w14:textId="4223A71B" w:rsidR="00732F15" w:rsidRDefault="00732F15">
      <w:pPr>
        <w:pStyle w:val="TOC5"/>
        <w:rPr>
          <w:rFonts w:asciiTheme="minorHAnsi" w:eastAsiaTheme="minorEastAsia" w:hAnsiTheme="minorHAnsi" w:cstheme="minorBidi"/>
          <w:noProof/>
          <w:kern w:val="0"/>
          <w:sz w:val="22"/>
          <w:szCs w:val="22"/>
        </w:rPr>
      </w:pPr>
      <w:r>
        <w:rPr>
          <w:noProof/>
        </w:rPr>
        <w:t>13</w:t>
      </w:r>
      <w:r>
        <w:rPr>
          <w:noProof/>
        </w:rPr>
        <w:tab/>
        <w:t>Rates of fees and travel expenses</w:t>
      </w:r>
      <w:r w:rsidRPr="00732F15">
        <w:rPr>
          <w:noProof/>
        </w:rPr>
        <w:tab/>
      </w:r>
      <w:r w:rsidRPr="00732F15">
        <w:rPr>
          <w:noProof/>
        </w:rPr>
        <w:fldChar w:fldCharType="begin"/>
      </w:r>
      <w:r w:rsidRPr="00732F15">
        <w:rPr>
          <w:noProof/>
        </w:rPr>
        <w:instrText xml:space="preserve"> PAGEREF _Toc162335879 \h </w:instrText>
      </w:r>
      <w:r w:rsidRPr="00732F15">
        <w:rPr>
          <w:noProof/>
        </w:rPr>
      </w:r>
      <w:r w:rsidRPr="00732F15">
        <w:rPr>
          <w:noProof/>
        </w:rPr>
        <w:fldChar w:fldCharType="separate"/>
      </w:r>
      <w:r w:rsidR="00BD7150">
        <w:rPr>
          <w:noProof/>
        </w:rPr>
        <w:t>9</w:t>
      </w:r>
      <w:r w:rsidRPr="00732F15">
        <w:rPr>
          <w:noProof/>
        </w:rPr>
        <w:fldChar w:fldCharType="end"/>
      </w:r>
    </w:p>
    <w:p w14:paraId="65F738AC" w14:textId="4A4290FA" w:rsidR="00732F15" w:rsidRDefault="00732F15">
      <w:pPr>
        <w:pStyle w:val="TOC2"/>
        <w:rPr>
          <w:rFonts w:asciiTheme="minorHAnsi" w:eastAsiaTheme="minorEastAsia" w:hAnsiTheme="minorHAnsi" w:cstheme="minorBidi"/>
          <w:b w:val="0"/>
          <w:noProof/>
          <w:kern w:val="0"/>
          <w:sz w:val="22"/>
          <w:szCs w:val="22"/>
        </w:rPr>
      </w:pPr>
      <w:r>
        <w:rPr>
          <w:noProof/>
        </w:rPr>
        <w:t>Part 3—Customs control examination and securities generally</w:t>
      </w:r>
      <w:r w:rsidRPr="00732F15">
        <w:rPr>
          <w:b w:val="0"/>
          <w:noProof/>
          <w:sz w:val="18"/>
        </w:rPr>
        <w:tab/>
      </w:r>
      <w:r w:rsidRPr="00732F15">
        <w:rPr>
          <w:b w:val="0"/>
          <w:noProof/>
          <w:sz w:val="18"/>
        </w:rPr>
        <w:fldChar w:fldCharType="begin"/>
      </w:r>
      <w:r w:rsidRPr="00732F15">
        <w:rPr>
          <w:b w:val="0"/>
          <w:noProof/>
          <w:sz w:val="18"/>
        </w:rPr>
        <w:instrText xml:space="preserve"> PAGEREF _Toc162335880 \h </w:instrText>
      </w:r>
      <w:r w:rsidRPr="00732F15">
        <w:rPr>
          <w:b w:val="0"/>
          <w:noProof/>
          <w:sz w:val="18"/>
        </w:rPr>
      </w:r>
      <w:r w:rsidRPr="00732F15">
        <w:rPr>
          <w:b w:val="0"/>
          <w:noProof/>
          <w:sz w:val="18"/>
        </w:rPr>
        <w:fldChar w:fldCharType="separate"/>
      </w:r>
      <w:r w:rsidR="00BD7150">
        <w:rPr>
          <w:b w:val="0"/>
          <w:noProof/>
          <w:sz w:val="18"/>
        </w:rPr>
        <w:t>11</w:t>
      </w:r>
      <w:r w:rsidRPr="00732F15">
        <w:rPr>
          <w:b w:val="0"/>
          <w:noProof/>
          <w:sz w:val="18"/>
        </w:rPr>
        <w:fldChar w:fldCharType="end"/>
      </w:r>
    </w:p>
    <w:p w14:paraId="5846159F" w14:textId="597B2710" w:rsidR="00732F15" w:rsidRDefault="00732F15">
      <w:pPr>
        <w:pStyle w:val="TOC5"/>
        <w:rPr>
          <w:rFonts w:asciiTheme="minorHAnsi" w:eastAsiaTheme="minorEastAsia" w:hAnsiTheme="minorHAnsi" w:cstheme="minorBidi"/>
          <w:noProof/>
          <w:kern w:val="0"/>
          <w:sz w:val="22"/>
          <w:szCs w:val="22"/>
        </w:rPr>
      </w:pPr>
      <w:r>
        <w:rPr>
          <w:noProof/>
        </w:rPr>
        <w:t>14</w:t>
      </w:r>
      <w:r>
        <w:rPr>
          <w:noProof/>
        </w:rPr>
        <w:tab/>
        <w:t>Prescribed places for making, preparing or receiving goods for export</w:t>
      </w:r>
      <w:r w:rsidRPr="00732F15">
        <w:rPr>
          <w:noProof/>
        </w:rPr>
        <w:tab/>
      </w:r>
      <w:r w:rsidRPr="00732F15">
        <w:rPr>
          <w:noProof/>
        </w:rPr>
        <w:fldChar w:fldCharType="begin"/>
      </w:r>
      <w:r w:rsidRPr="00732F15">
        <w:rPr>
          <w:noProof/>
        </w:rPr>
        <w:instrText xml:space="preserve"> PAGEREF _Toc162335881 \h </w:instrText>
      </w:r>
      <w:r w:rsidRPr="00732F15">
        <w:rPr>
          <w:noProof/>
        </w:rPr>
      </w:r>
      <w:r w:rsidRPr="00732F15">
        <w:rPr>
          <w:noProof/>
        </w:rPr>
        <w:fldChar w:fldCharType="separate"/>
      </w:r>
      <w:r w:rsidR="00BD7150">
        <w:rPr>
          <w:noProof/>
        </w:rPr>
        <w:t>11</w:t>
      </w:r>
      <w:r w:rsidRPr="00732F15">
        <w:rPr>
          <w:noProof/>
        </w:rPr>
        <w:fldChar w:fldCharType="end"/>
      </w:r>
    </w:p>
    <w:p w14:paraId="13B84743" w14:textId="79EDD5AE" w:rsidR="00732F15" w:rsidRDefault="00732F15">
      <w:pPr>
        <w:pStyle w:val="TOC2"/>
        <w:rPr>
          <w:rFonts w:asciiTheme="minorHAnsi" w:eastAsiaTheme="minorEastAsia" w:hAnsiTheme="minorHAnsi" w:cstheme="minorBidi"/>
          <w:b w:val="0"/>
          <w:noProof/>
          <w:kern w:val="0"/>
          <w:sz w:val="22"/>
          <w:szCs w:val="22"/>
        </w:rPr>
      </w:pPr>
      <w:r>
        <w:rPr>
          <w:noProof/>
        </w:rPr>
        <w:t>Part 4—The importation of goods</w:t>
      </w:r>
      <w:r w:rsidRPr="00732F15">
        <w:rPr>
          <w:b w:val="0"/>
          <w:noProof/>
          <w:sz w:val="18"/>
        </w:rPr>
        <w:tab/>
      </w:r>
      <w:r w:rsidRPr="00732F15">
        <w:rPr>
          <w:b w:val="0"/>
          <w:noProof/>
          <w:sz w:val="18"/>
        </w:rPr>
        <w:fldChar w:fldCharType="begin"/>
      </w:r>
      <w:r w:rsidRPr="00732F15">
        <w:rPr>
          <w:b w:val="0"/>
          <w:noProof/>
          <w:sz w:val="18"/>
        </w:rPr>
        <w:instrText xml:space="preserve"> PAGEREF _Toc162335882 \h </w:instrText>
      </w:r>
      <w:r w:rsidRPr="00732F15">
        <w:rPr>
          <w:b w:val="0"/>
          <w:noProof/>
          <w:sz w:val="18"/>
        </w:rPr>
      </w:r>
      <w:r w:rsidRPr="00732F15">
        <w:rPr>
          <w:b w:val="0"/>
          <w:noProof/>
          <w:sz w:val="18"/>
        </w:rPr>
        <w:fldChar w:fldCharType="separate"/>
      </w:r>
      <w:r w:rsidR="00BD7150">
        <w:rPr>
          <w:b w:val="0"/>
          <w:noProof/>
          <w:sz w:val="18"/>
        </w:rPr>
        <w:t>12</w:t>
      </w:r>
      <w:r w:rsidRPr="00732F15">
        <w:rPr>
          <w:b w:val="0"/>
          <w:noProof/>
          <w:sz w:val="18"/>
        </w:rPr>
        <w:fldChar w:fldCharType="end"/>
      </w:r>
    </w:p>
    <w:p w14:paraId="1F92884B" w14:textId="02D0103E" w:rsidR="00732F15" w:rsidRDefault="00732F15">
      <w:pPr>
        <w:pStyle w:val="TOC3"/>
        <w:rPr>
          <w:rFonts w:asciiTheme="minorHAnsi" w:eastAsiaTheme="minorEastAsia" w:hAnsiTheme="minorHAnsi" w:cstheme="minorBidi"/>
          <w:b w:val="0"/>
          <w:noProof/>
          <w:kern w:val="0"/>
          <w:szCs w:val="22"/>
        </w:rPr>
      </w:pPr>
      <w:r>
        <w:rPr>
          <w:noProof/>
        </w:rPr>
        <w:t>Division 1—General reporting requirements</w:t>
      </w:r>
      <w:r w:rsidRPr="00732F15">
        <w:rPr>
          <w:b w:val="0"/>
          <w:noProof/>
          <w:sz w:val="18"/>
        </w:rPr>
        <w:tab/>
      </w:r>
      <w:r w:rsidRPr="00732F15">
        <w:rPr>
          <w:b w:val="0"/>
          <w:noProof/>
          <w:sz w:val="18"/>
        </w:rPr>
        <w:fldChar w:fldCharType="begin"/>
      </w:r>
      <w:r w:rsidRPr="00732F15">
        <w:rPr>
          <w:b w:val="0"/>
          <w:noProof/>
          <w:sz w:val="18"/>
        </w:rPr>
        <w:instrText xml:space="preserve"> PAGEREF _Toc162335883 \h </w:instrText>
      </w:r>
      <w:r w:rsidRPr="00732F15">
        <w:rPr>
          <w:b w:val="0"/>
          <w:noProof/>
          <w:sz w:val="18"/>
        </w:rPr>
      </w:r>
      <w:r w:rsidRPr="00732F15">
        <w:rPr>
          <w:b w:val="0"/>
          <w:noProof/>
          <w:sz w:val="18"/>
        </w:rPr>
        <w:fldChar w:fldCharType="separate"/>
      </w:r>
      <w:r w:rsidR="00BD7150">
        <w:rPr>
          <w:b w:val="0"/>
          <w:noProof/>
          <w:sz w:val="18"/>
        </w:rPr>
        <w:t>12</w:t>
      </w:r>
      <w:r w:rsidRPr="00732F15">
        <w:rPr>
          <w:b w:val="0"/>
          <w:noProof/>
          <w:sz w:val="18"/>
        </w:rPr>
        <w:fldChar w:fldCharType="end"/>
      </w:r>
    </w:p>
    <w:p w14:paraId="53836C81" w14:textId="74192822" w:rsidR="00732F15" w:rsidRDefault="00732F15">
      <w:pPr>
        <w:pStyle w:val="TOC4"/>
        <w:rPr>
          <w:rFonts w:asciiTheme="minorHAnsi" w:eastAsiaTheme="minorEastAsia" w:hAnsiTheme="minorHAnsi" w:cstheme="minorBidi"/>
          <w:b w:val="0"/>
          <w:noProof/>
          <w:kern w:val="0"/>
          <w:sz w:val="22"/>
          <w:szCs w:val="22"/>
        </w:rPr>
      </w:pPr>
      <w:r>
        <w:rPr>
          <w:noProof/>
        </w:rPr>
        <w:t>Subdivision A—Impending arrival reports</w:t>
      </w:r>
      <w:r w:rsidRPr="00732F15">
        <w:rPr>
          <w:b w:val="0"/>
          <w:noProof/>
          <w:sz w:val="18"/>
        </w:rPr>
        <w:tab/>
      </w:r>
      <w:r w:rsidRPr="00732F15">
        <w:rPr>
          <w:b w:val="0"/>
          <w:noProof/>
          <w:sz w:val="18"/>
        </w:rPr>
        <w:fldChar w:fldCharType="begin"/>
      </w:r>
      <w:r w:rsidRPr="00732F15">
        <w:rPr>
          <w:b w:val="0"/>
          <w:noProof/>
          <w:sz w:val="18"/>
        </w:rPr>
        <w:instrText xml:space="preserve"> PAGEREF _Toc162335884 \h </w:instrText>
      </w:r>
      <w:r w:rsidRPr="00732F15">
        <w:rPr>
          <w:b w:val="0"/>
          <w:noProof/>
          <w:sz w:val="18"/>
        </w:rPr>
      </w:r>
      <w:r w:rsidRPr="00732F15">
        <w:rPr>
          <w:b w:val="0"/>
          <w:noProof/>
          <w:sz w:val="18"/>
        </w:rPr>
        <w:fldChar w:fldCharType="separate"/>
      </w:r>
      <w:r w:rsidR="00BD7150">
        <w:rPr>
          <w:b w:val="0"/>
          <w:noProof/>
          <w:sz w:val="18"/>
        </w:rPr>
        <w:t>12</w:t>
      </w:r>
      <w:r w:rsidRPr="00732F15">
        <w:rPr>
          <w:b w:val="0"/>
          <w:noProof/>
          <w:sz w:val="18"/>
        </w:rPr>
        <w:fldChar w:fldCharType="end"/>
      </w:r>
    </w:p>
    <w:p w14:paraId="73E660BC" w14:textId="2FF7E913" w:rsidR="00732F15" w:rsidRDefault="00732F15">
      <w:pPr>
        <w:pStyle w:val="TOC5"/>
        <w:rPr>
          <w:rFonts w:asciiTheme="minorHAnsi" w:eastAsiaTheme="minorEastAsia" w:hAnsiTheme="minorHAnsi" w:cstheme="minorBidi"/>
          <w:noProof/>
          <w:kern w:val="0"/>
          <w:sz w:val="22"/>
          <w:szCs w:val="22"/>
        </w:rPr>
      </w:pPr>
      <w:r>
        <w:rPr>
          <w:noProof/>
        </w:rPr>
        <w:t>15</w:t>
      </w:r>
      <w:r>
        <w:rPr>
          <w:noProof/>
        </w:rPr>
        <w:tab/>
        <w:t>Prescribed period</w:t>
      </w:r>
      <w:r w:rsidRPr="00732F15">
        <w:rPr>
          <w:noProof/>
        </w:rPr>
        <w:tab/>
      </w:r>
      <w:r w:rsidRPr="00732F15">
        <w:rPr>
          <w:noProof/>
        </w:rPr>
        <w:fldChar w:fldCharType="begin"/>
      </w:r>
      <w:r w:rsidRPr="00732F15">
        <w:rPr>
          <w:noProof/>
        </w:rPr>
        <w:instrText xml:space="preserve"> PAGEREF _Toc162335885 \h </w:instrText>
      </w:r>
      <w:r w:rsidRPr="00732F15">
        <w:rPr>
          <w:noProof/>
        </w:rPr>
      </w:r>
      <w:r w:rsidRPr="00732F15">
        <w:rPr>
          <w:noProof/>
        </w:rPr>
        <w:fldChar w:fldCharType="separate"/>
      </w:r>
      <w:r w:rsidR="00BD7150">
        <w:rPr>
          <w:noProof/>
        </w:rPr>
        <w:t>12</w:t>
      </w:r>
      <w:r w:rsidRPr="00732F15">
        <w:rPr>
          <w:noProof/>
        </w:rPr>
        <w:fldChar w:fldCharType="end"/>
      </w:r>
    </w:p>
    <w:p w14:paraId="6819FE43" w14:textId="4836B0C3" w:rsidR="00732F15" w:rsidRDefault="00732F15">
      <w:pPr>
        <w:pStyle w:val="TOC5"/>
        <w:rPr>
          <w:rFonts w:asciiTheme="minorHAnsi" w:eastAsiaTheme="minorEastAsia" w:hAnsiTheme="minorHAnsi" w:cstheme="minorBidi"/>
          <w:noProof/>
          <w:kern w:val="0"/>
          <w:sz w:val="22"/>
          <w:szCs w:val="22"/>
        </w:rPr>
      </w:pPr>
      <w:r>
        <w:rPr>
          <w:noProof/>
        </w:rPr>
        <w:t>16</w:t>
      </w:r>
      <w:r>
        <w:rPr>
          <w:noProof/>
        </w:rPr>
        <w:tab/>
        <w:t>Specified period for kind of journey</w:t>
      </w:r>
      <w:r w:rsidRPr="00732F15">
        <w:rPr>
          <w:noProof/>
        </w:rPr>
        <w:tab/>
      </w:r>
      <w:r w:rsidRPr="00732F15">
        <w:rPr>
          <w:noProof/>
        </w:rPr>
        <w:fldChar w:fldCharType="begin"/>
      </w:r>
      <w:r w:rsidRPr="00732F15">
        <w:rPr>
          <w:noProof/>
        </w:rPr>
        <w:instrText xml:space="preserve"> PAGEREF _Toc162335886 \h </w:instrText>
      </w:r>
      <w:r w:rsidRPr="00732F15">
        <w:rPr>
          <w:noProof/>
        </w:rPr>
      </w:r>
      <w:r w:rsidRPr="00732F15">
        <w:rPr>
          <w:noProof/>
        </w:rPr>
        <w:fldChar w:fldCharType="separate"/>
      </w:r>
      <w:r w:rsidR="00BD7150">
        <w:rPr>
          <w:noProof/>
        </w:rPr>
        <w:t>12</w:t>
      </w:r>
      <w:r w:rsidRPr="00732F15">
        <w:rPr>
          <w:noProof/>
        </w:rPr>
        <w:fldChar w:fldCharType="end"/>
      </w:r>
    </w:p>
    <w:p w14:paraId="483C34D2" w14:textId="199A0ECB" w:rsidR="00732F15" w:rsidRDefault="00732F15">
      <w:pPr>
        <w:pStyle w:val="TOC5"/>
        <w:rPr>
          <w:rFonts w:asciiTheme="minorHAnsi" w:eastAsiaTheme="minorEastAsia" w:hAnsiTheme="minorHAnsi" w:cstheme="minorBidi"/>
          <w:noProof/>
          <w:kern w:val="0"/>
          <w:sz w:val="22"/>
          <w:szCs w:val="22"/>
        </w:rPr>
      </w:pPr>
      <w:r>
        <w:rPr>
          <w:noProof/>
        </w:rPr>
        <w:t>17</w:t>
      </w:r>
      <w:r>
        <w:rPr>
          <w:noProof/>
        </w:rPr>
        <w:tab/>
        <w:t>Pleasure craft—prescribed number of days</w:t>
      </w:r>
      <w:r w:rsidRPr="00732F15">
        <w:rPr>
          <w:noProof/>
        </w:rPr>
        <w:tab/>
      </w:r>
      <w:r w:rsidRPr="00732F15">
        <w:rPr>
          <w:noProof/>
        </w:rPr>
        <w:fldChar w:fldCharType="begin"/>
      </w:r>
      <w:r w:rsidRPr="00732F15">
        <w:rPr>
          <w:noProof/>
        </w:rPr>
        <w:instrText xml:space="preserve"> PAGEREF _Toc162335887 \h </w:instrText>
      </w:r>
      <w:r w:rsidRPr="00732F15">
        <w:rPr>
          <w:noProof/>
        </w:rPr>
      </w:r>
      <w:r w:rsidRPr="00732F15">
        <w:rPr>
          <w:noProof/>
        </w:rPr>
        <w:fldChar w:fldCharType="separate"/>
      </w:r>
      <w:r w:rsidR="00BD7150">
        <w:rPr>
          <w:noProof/>
        </w:rPr>
        <w:t>12</w:t>
      </w:r>
      <w:r w:rsidRPr="00732F15">
        <w:rPr>
          <w:noProof/>
        </w:rPr>
        <w:fldChar w:fldCharType="end"/>
      </w:r>
    </w:p>
    <w:p w14:paraId="48C32605" w14:textId="29CF8FEE" w:rsidR="00732F15" w:rsidRDefault="00732F15">
      <w:pPr>
        <w:pStyle w:val="TOC4"/>
        <w:rPr>
          <w:rFonts w:asciiTheme="minorHAnsi" w:eastAsiaTheme="minorEastAsia" w:hAnsiTheme="minorHAnsi" w:cstheme="minorBidi"/>
          <w:b w:val="0"/>
          <w:noProof/>
          <w:kern w:val="0"/>
          <w:sz w:val="22"/>
          <w:szCs w:val="22"/>
        </w:rPr>
      </w:pPr>
      <w:r>
        <w:rPr>
          <w:noProof/>
        </w:rPr>
        <w:t>Subdivision B—Cargo reports</w:t>
      </w:r>
      <w:r w:rsidRPr="00732F15">
        <w:rPr>
          <w:b w:val="0"/>
          <w:noProof/>
          <w:sz w:val="18"/>
        </w:rPr>
        <w:tab/>
      </w:r>
      <w:r w:rsidRPr="00732F15">
        <w:rPr>
          <w:b w:val="0"/>
          <w:noProof/>
          <w:sz w:val="18"/>
        </w:rPr>
        <w:fldChar w:fldCharType="begin"/>
      </w:r>
      <w:r w:rsidRPr="00732F15">
        <w:rPr>
          <w:b w:val="0"/>
          <w:noProof/>
          <w:sz w:val="18"/>
        </w:rPr>
        <w:instrText xml:space="preserve"> PAGEREF _Toc162335888 \h </w:instrText>
      </w:r>
      <w:r w:rsidRPr="00732F15">
        <w:rPr>
          <w:b w:val="0"/>
          <w:noProof/>
          <w:sz w:val="18"/>
        </w:rPr>
      </w:r>
      <w:r w:rsidRPr="00732F15">
        <w:rPr>
          <w:b w:val="0"/>
          <w:noProof/>
          <w:sz w:val="18"/>
        </w:rPr>
        <w:fldChar w:fldCharType="separate"/>
      </w:r>
      <w:r w:rsidR="00BD7150">
        <w:rPr>
          <w:b w:val="0"/>
          <w:noProof/>
          <w:sz w:val="18"/>
        </w:rPr>
        <w:t>12</w:t>
      </w:r>
      <w:r w:rsidRPr="00732F15">
        <w:rPr>
          <w:b w:val="0"/>
          <w:noProof/>
          <w:sz w:val="18"/>
        </w:rPr>
        <w:fldChar w:fldCharType="end"/>
      </w:r>
    </w:p>
    <w:p w14:paraId="01965D78" w14:textId="6FCC62CC" w:rsidR="00732F15" w:rsidRDefault="00732F15">
      <w:pPr>
        <w:pStyle w:val="TOC5"/>
        <w:rPr>
          <w:rFonts w:asciiTheme="minorHAnsi" w:eastAsiaTheme="minorEastAsia" w:hAnsiTheme="minorHAnsi" w:cstheme="minorBidi"/>
          <w:noProof/>
          <w:kern w:val="0"/>
          <w:sz w:val="22"/>
          <w:szCs w:val="22"/>
        </w:rPr>
      </w:pPr>
      <w:r>
        <w:rPr>
          <w:noProof/>
        </w:rPr>
        <w:t>18</w:t>
      </w:r>
      <w:r>
        <w:rPr>
          <w:noProof/>
        </w:rPr>
        <w:tab/>
        <w:t>Prescribed period</w:t>
      </w:r>
      <w:r w:rsidRPr="00732F15">
        <w:rPr>
          <w:noProof/>
        </w:rPr>
        <w:tab/>
      </w:r>
      <w:r w:rsidRPr="00732F15">
        <w:rPr>
          <w:noProof/>
        </w:rPr>
        <w:fldChar w:fldCharType="begin"/>
      </w:r>
      <w:r w:rsidRPr="00732F15">
        <w:rPr>
          <w:noProof/>
        </w:rPr>
        <w:instrText xml:space="preserve"> PAGEREF _Toc162335889 \h </w:instrText>
      </w:r>
      <w:r w:rsidRPr="00732F15">
        <w:rPr>
          <w:noProof/>
        </w:rPr>
      </w:r>
      <w:r w:rsidRPr="00732F15">
        <w:rPr>
          <w:noProof/>
        </w:rPr>
        <w:fldChar w:fldCharType="separate"/>
      </w:r>
      <w:r w:rsidR="00BD7150">
        <w:rPr>
          <w:noProof/>
        </w:rPr>
        <w:t>12</w:t>
      </w:r>
      <w:r w:rsidRPr="00732F15">
        <w:rPr>
          <w:noProof/>
        </w:rPr>
        <w:fldChar w:fldCharType="end"/>
      </w:r>
    </w:p>
    <w:p w14:paraId="008C7B4C" w14:textId="3BEA451F" w:rsidR="00732F15" w:rsidRDefault="00732F15">
      <w:pPr>
        <w:pStyle w:val="TOC5"/>
        <w:rPr>
          <w:rFonts w:asciiTheme="minorHAnsi" w:eastAsiaTheme="minorEastAsia" w:hAnsiTheme="minorHAnsi" w:cstheme="minorBidi"/>
          <w:noProof/>
          <w:kern w:val="0"/>
          <w:sz w:val="22"/>
          <w:szCs w:val="22"/>
        </w:rPr>
      </w:pPr>
      <w:r>
        <w:rPr>
          <w:noProof/>
        </w:rPr>
        <w:t>19</w:t>
      </w:r>
      <w:r>
        <w:rPr>
          <w:noProof/>
        </w:rPr>
        <w:tab/>
        <w:t>Specified period for kind of journey</w:t>
      </w:r>
      <w:r w:rsidRPr="00732F15">
        <w:rPr>
          <w:noProof/>
        </w:rPr>
        <w:tab/>
      </w:r>
      <w:r w:rsidRPr="00732F15">
        <w:rPr>
          <w:noProof/>
        </w:rPr>
        <w:fldChar w:fldCharType="begin"/>
      </w:r>
      <w:r w:rsidRPr="00732F15">
        <w:rPr>
          <w:noProof/>
        </w:rPr>
        <w:instrText xml:space="preserve"> PAGEREF _Toc162335890 \h </w:instrText>
      </w:r>
      <w:r w:rsidRPr="00732F15">
        <w:rPr>
          <w:noProof/>
        </w:rPr>
      </w:r>
      <w:r w:rsidRPr="00732F15">
        <w:rPr>
          <w:noProof/>
        </w:rPr>
        <w:fldChar w:fldCharType="separate"/>
      </w:r>
      <w:r w:rsidR="00BD7150">
        <w:rPr>
          <w:noProof/>
        </w:rPr>
        <w:t>12</w:t>
      </w:r>
      <w:r w:rsidRPr="00732F15">
        <w:rPr>
          <w:noProof/>
        </w:rPr>
        <w:fldChar w:fldCharType="end"/>
      </w:r>
    </w:p>
    <w:p w14:paraId="2862B6A7" w14:textId="00F3CBFB" w:rsidR="00732F15" w:rsidRDefault="00732F15">
      <w:pPr>
        <w:pStyle w:val="TOC4"/>
        <w:rPr>
          <w:rFonts w:asciiTheme="minorHAnsi" w:eastAsiaTheme="minorEastAsia" w:hAnsiTheme="minorHAnsi" w:cstheme="minorBidi"/>
          <w:b w:val="0"/>
          <w:noProof/>
          <w:kern w:val="0"/>
          <w:sz w:val="22"/>
          <w:szCs w:val="22"/>
        </w:rPr>
      </w:pPr>
      <w:r>
        <w:rPr>
          <w:noProof/>
        </w:rPr>
        <w:t>Subdivision C—Passenger reports</w:t>
      </w:r>
      <w:r w:rsidRPr="00732F15">
        <w:rPr>
          <w:b w:val="0"/>
          <w:noProof/>
          <w:sz w:val="18"/>
        </w:rPr>
        <w:tab/>
      </w:r>
      <w:r w:rsidRPr="00732F15">
        <w:rPr>
          <w:b w:val="0"/>
          <w:noProof/>
          <w:sz w:val="18"/>
        </w:rPr>
        <w:fldChar w:fldCharType="begin"/>
      </w:r>
      <w:r w:rsidRPr="00732F15">
        <w:rPr>
          <w:b w:val="0"/>
          <w:noProof/>
          <w:sz w:val="18"/>
        </w:rPr>
        <w:instrText xml:space="preserve"> PAGEREF _Toc162335891 \h </w:instrText>
      </w:r>
      <w:r w:rsidRPr="00732F15">
        <w:rPr>
          <w:b w:val="0"/>
          <w:noProof/>
          <w:sz w:val="18"/>
        </w:rPr>
      </w:r>
      <w:r w:rsidRPr="00732F15">
        <w:rPr>
          <w:b w:val="0"/>
          <w:noProof/>
          <w:sz w:val="18"/>
        </w:rPr>
        <w:fldChar w:fldCharType="separate"/>
      </w:r>
      <w:r w:rsidR="00BD7150">
        <w:rPr>
          <w:b w:val="0"/>
          <w:noProof/>
          <w:sz w:val="18"/>
        </w:rPr>
        <w:t>13</w:t>
      </w:r>
      <w:r w:rsidRPr="00732F15">
        <w:rPr>
          <w:b w:val="0"/>
          <w:noProof/>
          <w:sz w:val="18"/>
        </w:rPr>
        <w:fldChar w:fldCharType="end"/>
      </w:r>
    </w:p>
    <w:p w14:paraId="6E05F1CD" w14:textId="234F1253" w:rsidR="00732F15" w:rsidRDefault="00732F15">
      <w:pPr>
        <w:pStyle w:val="TOC5"/>
        <w:rPr>
          <w:rFonts w:asciiTheme="minorHAnsi" w:eastAsiaTheme="minorEastAsia" w:hAnsiTheme="minorHAnsi" w:cstheme="minorBidi"/>
          <w:noProof/>
          <w:kern w:val="0"/>
          <w:sz w:val="22"/>
          <w:szCs w:val="22"/>
        </w:rPr>
      </w:pPr>
      <w:r>
        <w:rPr>
          <w:noProof/>
        </w:rPr>
        <w:t>20</w:t>
      </w:r>
      <w:r>
        <w:rPr>
          <w:noProof/>
        </w:rPr>
        <w:tab/>
        <w:t>Prescribed period</w:t>
      </w:r>
      <w:r w:rsidRPr="00732F15">
        <w:rPr>
          <w:noProof/>
        </w:rPr>
        <w:tab/>
      </w:r>
      <w:r w:rsidRPr="00732F15">
        <w:rPr>
          <w:noProof/>
        </w:rPr>
        <w:fldChar w:fldCharType="begin"/>
      </w:r>
      <w:r w:rsidRPr="00732F15">
        <w:rPr>
          <w:noProof/>
        </w:rPr>
        <w:instrText xml:space="preserve"> PAGEREF _Toc162335892 \h </w:instrText>
      </w:r>
      <w:r w:rsidRPr="00732F15">
        <w:rPr>
          <w:noProof/>
        </w:rPr>
      </w:r>
      <w:r w:rsidRPr="00732F15">
        <w:rPr>
          <w:noProof/>
        </w:rPr>
        <w:fldChar w:fldCharType="separate"/>
      </w:r>
      <w:r w:rsidR="00BD7150">
        <w:rPr>
          <w:noProof/>
        </w:rPr>
        <w:t>13</w:t>
      </w:r>
      <w:r w:rsidRPr="00732F15">
        <w:rPr>
          <w:noProof/>
        </w:rPr>
        <w:fldChar w:fldCharType="end"/>
      </w:r>
    </w:p>
    <w:p w14:paraId="751A41D0" w14:textId="366334E4" w:rsidR="00732F15" w:rsidRDefault="00732F15">
      <w:pPr>
        <w:pStyle w:val="TOC5"/>
        <w:rPr>
          <w:rFonts w:asciiTheme="minorHAnsi" w:eastAsiaTheme="minorEastAsia" w:hAnsiTheme="minorHAnsi" w:cstheme="minorBidi"/>
          <w:noProof/>
          <w:kern w:val="0"/>
          <w:sz w:val="22"/>
          <w:szCs w:val="22"/>
        </w:rPr>
      </w:pPr>
      <w:r>
        <w:rPr>
          <w:noProof/>
        </w:rPr>
        <w:t>21</w:t>
      </w:r>
      <w:r>
        <w:rPr>
          <w:noProof/>
        </w:rPr>
        <w:tab/>
        <w:t>Specified period for kind of journey</w:t>
      </w:r>
      <w:r w:rsidRPr="00732F15">
        <w:rPr>
          <w:noProof/>
        </w:rPr>
        <w:tab/>
      </w:r>
      <w:r w:rsidRPr="00732F15">
        <w:rPr>
          <w:noProof/>
        </w:rPr>
        <w:fldChar w:fldCharType="begin"/>
      </w:r>
      <w:r w:rsidRPr="00732F15">
        <w:rPr>
          <w:noProof/>
        </w:rPr>
        <w:instrText xml:space="preserve"> PAGEREF _Toc162335893 \h </w:instrText>
      </w:r>
      <w:r w:rsidRPr="00732F15">
        <w:rPr>
          <w:noProof/>
        </w:rPr>
      </w:r>
      <w:r w:rsidRPr="00732F15">
        <w:rPr>
          <w:noProof/>
        </w:rPr>
        <w:fldChar w:fldCharType="separate"/>
      </w:r>
      <w:r w:rsidR="00BD7150">
        <w:rPr>
          <w:noProof/>
        </w:rPr>
        <w:t>13</w:t>
      </w:r>
      <w:r w:rsidRPr="00732F15">
        <w:rPr>
          <w:noProof/>
        </w:rPr>
        <w:fldChar w:fldCharType="end"/>
      </w:r>
    </w:p>
    <w:p w14:paraId="0B5BC639" w14:textId="2EF4998B" w:rsidR="00732F15" w:rsidRDefault="00732F15">
      <w:pPr>
        <w:pStyle w:val="TOC4"/>
        <w:rPr>
          <w:rFonts w:asciiTheme="minorHAnsi" w:eastAsiaTheme="minorEastAsia" w:hAnsiTheme="minorHAnsi" w:cstheme="minorBidi"/>
          <w:b w:val="0"/>
          <w:noProof/>
          <w:kern w:val="0"/>
          <w:sz w:val="22"/>
          <w:szCs w:val="22"/>
        </w:rPr>
      </w:pPr>
      <w:r>
        <w:rPr>
          <w:noProof/>
        </w:rPr>
        <w:t>Subdivision D—Other matters relating to reporting</w:t>
      </w:r>
      <w:r w:rsidRPr="00732F15">
        <w:rPr>
          <w:b w:val="0"/>
          <w:noProof/>
          <w:sz w:val="18"/>
        </w:rPr>
        <w:tab/>
      </w:r>
      <w:r w:rsidRPr="00732F15">
        <w:rPr>
          <w:b w:val="0"/>
          <w:noProof/>
          <w:sz w:val="18"/>
        </w:rPr>
        <w:fldChar w:fldCharType="begin"/>
      </w:r>
      <w:r w:rsidRPr="00732F15">
        <w:rPr>
          <w:b w:val="0"/>
          <w:noProof/>
          <w:sz w:val="18"/>
        </w:rPr>
        <w:instrText xml:space="preserve"> PAGEREF _Toc162335894 \h </w:instrText>
      </w:r>
      <w:r w:rsidRPr="00732F15">
        <w:rPr>
          <w:b w:val="0"/>
          <w:noProof/>
          <w:sz w:val="18"/>
        </w:rPr>
      </w:r>
      <w:r w:rsidRPr="00732F15">
        <w:rPr>
          <w:b w:val="0"/>
          <w:noProof/>
          <w:sz w:val="18"/>
        </w:rPr>
        <w:fldChar w:fldCharType="separate"/>
      </w:r>
      <w:r w:rsidR="00BD7150">
        <w:rPr>
          <w:b w:val="0"/>
          <w:noProof/>
          <w:sz w:val="18"/>
        </w:rPr>
        <w:t>13</w:t>
      </w:r>
      <w:r w:rsidRPr="00732F15">
        <w:rPr>
          <w:b w:val="0"/>
          <w:noProof/>
          <w:sz w:val="18"/>
        </w:rPr>
        <w:fldChar w:fldCharType="end"/>
      </w:r>
    </w:p>
    <w:p w14:paraId="5AD01D58" w14:textId="0DCF6713" w:rsidR="00732F15" w:rsidRDefault="00732F15">
      <w:pPr>
        <w:pStyle w:val="TOC5"/>
        <w:rPr>
          <w:rFonts w:asciiTheme="minorHAnsi" w:eastAsiaTheme="minorEastAsia" w:hAnsiTheme="minorHAnsi" w:cstheme="minorBidi"/>
          <w:noProof/>
          <w:kern w:val="0"/>
          <w:sz w:val="22"/>
          <w:szCs w:val="22"/>
        </w:rPr>
      </w:pPr>
      <w:r>
        <w:rPr>
          <w:noProof/>
        </w:rPr>
        <w:t>22</w:t>
      </w:r>
      <w:r>
        <w:rPr>
          <w:noProof/>
        </w:rPr>
        <w:tab/>
        <w:t>Manner of sending or giving documentary reports</w:t>
      </w:r>
      <w:r w:rsidRPr="00732F15">
        <w:rPr>
          <w:noProof/>
        </w:rPr>
        <w:tab/>
      </w:r>
      <w:r w:rsidRPr="00732F15">
        <w:rPr>
          <w:noProof/>
        </w:rPr>
        <w:fldChar w:fldCharType="begin"/>
      </w:r>
      <w:r w:rsidRPr="00732F15">
        <w:rPr>
          <w:noProof/>
        </w:rPr>
        <w:instrText xml:space="preserve"> PAGEREF _Toc162335895 \h </w:instrText>
      </w:r>
      <w:r w:rsidRPr="00732F15">
        <w:rPr>
          <w:noProof/>
        </w:rPr>
      </w:r>
      <w:r w:rsidRPr="00732F15">
        <w:rPr>
          <w:noProof/>
        </w:rPr>
        <w:fldChar w:fldCharType="separate"/>
      </w:r>
      <w:r w:rsidR="00BD7150">
        <w:rPr>
          <w:noProof/>
        </w:rPr>
        <w:t>13</w:t>
      </w:r>
      <w:r w:rsidRPr="00732F15">
        <w:rPr>
          <w:noProof/>
        </w:rPr>
        <w:fldChar w:fldCharType="end"/>
      </w:r>
    </w:p>
    <w:p w14:paraId="7D02B259" w14:textId="1190F1B4" w:rsidR="00732F15" w:rsidRDefault="00732F15">
      <w:pPr>
        <w:pStyle w:val="TOC5"/>
        <w:rPr>
          <w:rFonts w:asciiTheme="minorHAnsi" w:eastAsiaTheme="minorEastAsia" w:hAnsiTheme="minorHAnsi" w:cstheme="minorBidi"/>
          <w:noProof/>
          <w:kern w:val="0"/>
          <w:sz w:val="22"/>
          <w:szCs w:val="22"/>
        </w:rPr>
      </w:pPr>
      <w:r>
        <w:rPr>
          <w:noProof/>
        </w:rPr>
        <w:t>23</w:t>
      </w:r>
      <w:r>
        <w:rPr>
          <w:noProof/>
        </w:rPr>
        <w:tab/>
        <w:t>Access to passenger information—prescribed laws</w:t>
      </w:r>
      <w:r w:rsidRPr="00732F15">
        <w:rPr>
          <w:noProof/>
        </w:rPr>
        <w:tab/>
      </w:r>
      <w:r w:rsidRPr="00732F15">
        <w:rPr>
          <w:noProof/>
        </w:rPr>
        <w:fldChar w:fldCharType="begin"/>
      </w:r>
      <w:r w:rsidRPr="00732F15">
        <w:rPr>
          <w:noProof/>
        </w:rPr>
        <w:instrText xml:space="preserve"> PAGEREF _Toc162335896 \h </w:instrText>
      </w:r>
      <w:r w:rsidRPr="00732F15">
        <w:rPr>
          <w:noProof/>
        </w:rPr>
      </w:r>
      <w:r w:rsidRPr="00732F15">
        <w:rPr>
          <w:noProof/>
        </w:rPr>
        <w:fldChar w:fldCharType="separate"/>
      </w:r>
      <w:r w:rsidR="00BD7150">
        <w:rPr>
          <w:noProof/>
        </w:rPr>
        <w:t>13</w:t>
      </w:r>
      <w:r w:rsidRPr="00732F15">
        <w:rPr>
          <w:noProof/>
        </w:rPr>
        <w:fldChar w:fldCharType="end"/>
      </w:r>
    </w:p>
    <w:p w14:paraId="6B810A6C" w14:textId="77559144" w:rsidR="00732F15" w:rsidRDefault="00732F15">
      <w:pPr>
        <w:pStyle w:val="TOC3"/>
        <w:rPr>
          <w:rFonts w:asciiTheme="minorHAnsi" w:eastAsiaTheme="minorEastAsia" w:hAnsiTheme="minorHAnsi" w:cstheme="minorBidi"/>
          <w:b w:val="0"/>
          <w:noProof/>
          <w:kern w:val="0"/>
          <w:szCs w:val="22"/>
        </w:rPr>
      </w:pPr>
      <w:r>
        <w:rPr>
          <w:noProof/>
        </w:rPr>
        <w:t>Division 2—Registration of special reporters</w:t>
      </w:r>
      <w:r w:rsidRPr="00732F15">
        <w:rPr>
          <w:b w:val="0"/>
          <w:noProof/>
          <w:sz w:val="18"/>
        </w:rPr>
        <w:tab/>
      </w:r>
      <w:r w:rsidRPr="00732F15">
        <w:rPr>
          <w:b w:val="0"/>
          <w:noProof/>
          <w:sz w:val="18"/>
        </w:rPr>
        <w:fldChar w:fldCharType="begin"/>
      </w:r>
      <w:r w:rsidRPr="00732F15">
        <w:rPr>
          <w:b w:val="0"/>
          <w:noProof/>
          <w:sz w:val="18"/>
        </w:rPr>
        <w:instrText xml:space="preserve"> PAGEREF _Toc162335897 \h </w:instrText>
      </w:r>
      <w:r w:rsidRPr="00732F15">
        <w:rPr>
          <w:b w:val="0"/>
          <w:noProof/>
          <w:sz w:val="18"/>
        </w:rPr>
      </w:r>
      <w:r w:rsidRPr="00732F15">
        <w:rPr>
          <w:b w:val="0"/>
          <w:noProof/>
          <w:sz w:val="18"/>
        </w:rPr>
        <w:fldChar w:fldCharType="separate"/>
      </w:r>
      <w:r w:rsidR="00BD7150">
        <w:rPr>
          <w:b w:val="0"/>
          <w:noProof/>
          <w:sz w:val="18"/>
        </w:rPr>
        <w:t>14</w:t>
      </w:r>
      <w:r w:rsidRPr="00732F15">
        <w:rPr>
          <w:b w:val="0"/>
          <w:noProof/>
          <w:sz w:val="18"/>
        </w:rPr>
        <w:fldChar w:fldCharType="end"/>
      </w:r>
    </w:p>
    <w:p w14:paraId="5079C872" w14:textId="70906F38" w:rsidR="00732F15" w:rsidRDefault="00732F15">
      <w:pPr>
        <w:pStyle w:val="TOC5"/>
        <w:rPr>
          <w:rFonts w:asciiTheme="minorHAnsi" w:eastAsiaTheme="minorEastAsia" w:hAnsiTheme="minorHAnsi" w:cstheme="minorBidi"/>
          <w:noProof/>
          <w:kern w:val="0"/>
          <w:sz w:val="22"/>
          <w:szCs w:val="22"/>
        </w:rPr>
      </w:pPr>
      <w:r>
        <w:rPr>
          <w:noProof/>
        </w:rPr>
        <w:t>24</w:t>
      </w:r>
      <w:r>
        <w:rPr>
          <w:noProof/>
        </w:rPr>
        <w:tab/>
        <w:t>Further conditions attaching to registration as special reporter</w:t>
      </w:r>
      <w:r w:rsidRPr="00732F15">
        <w:rPr>
          <w:noProof/>
        </w:rPr>
        <w:tab/>
      </w:r>
      <w:r w:rsidRPr="00732F15">
        <w:rPr>
          <w:noProof/>
        </w:rPr>
        <w:fldChar w:fldCharType="begin"/>
      </w:r>
      <w:r w:rsidRPr="00732F15">
        <w:rPr>
          <w:noProof/>
        </w:rPr>
        <w:instrText xml:space="preserve"> PAGEREF _Toc162335898 \h </w:instrText>
      </w:r>
      <w:r w:rsidRPr="00732F15">
        <w:rPr>
          <w:noProof/>
        </w:rPr>
      </w:r>
      <w:r w:rsidRPr="00732F15">
        <w:rPr>
          <w:noProof/>
        </w:rPr>
        <w:fldChar w:fldCharType="separate"/>
      </w:r>
      <w:r w:rsidR="00BD7150">
        <w:rPr>
          <w:noProof/>
        </w:rPr>
        <w:t>14</w:t>
      </w:r>
      <w:r w:rsidRPr="00732F15">
        <w:rPr>
          <w:noProof/>
        </w:rPr>
        <w:fldChar w:fldCharType="end"/>
      </w:r>
    </w:p>
    <w:p w14:paraId="6B0B96F3" w14:textId="7327A6E2" w:rsidR="00732F15" w:rsidRDefault="00732F15">
      <w:pPr>
        <w:pStyle w:val="TOC3"/>
        <w:rPr>
          <w:rFonts w:asciiTheme="minorHAnsi" w:eastAsiaTheme="minorEastAsia" w:hAnsiTheme="minorHAnsi" w:cstheme="minorBidi"/>
          <w:b w:val="0"/>
          <w:noProof/>
          <w:kern w:val="0"/>
          <w:szCs w:val="22"/>
        </w:rPr>
      </w:pPr>
      <w:r>
        <w:rPr>
          <w:noProof/>
        </w:rPr>
        <w:t>Division 3—Entry, unshipment, landing, and examination of goods</w:t>
      </w:r>
      <w:r w:rsidRPr="00732F15">
        <w:rPr>
          <w:b w:val="0"/>
          <w:noProof/>
          <w:sz w:val="18"/>
        </w:rPr>
        <w:tab/>
      </w:r>
      <w:r w:rsidRPr="00732F15">
        <w:rPr>
          <w:b w:val="0"/>
          <w:noProof/>
          <w:sz w:val="18"/>
        </w:rPr>
        <w:fldChar w:fldCharType="begin"/>
      </w:r>
      <w:r w:rsidRPr="00732F15">
        <w:rPr>
          <w:b w:val="0"/>
          <w:noProof/>
          <w:sz w:val="18"/>
        </w:rPr>
        <w:instrText xml:space="preserve"> PAGEREF _Toc162335899 \h </w:instrText>
      </w:r>
      <w:r w:rsidRPr="00732F15">
        <w:rPr>
          <w:b w:val="0"/>
          <w:noProof/>
          <w:sz w:val="18"/>
        </w:rPr>
      </w:r>
      <w:r w:rsidRPr="00732F15">
        <w:rPr>
          <w:b w:val="0"/>
          <w:noProof/>
          <w:sz w:val="18"/>
        </w:rPr>
        <w:fldChar w:fldCharType="separate"/>
      </w:r>
      <w:r w:rsidR="00BD7150">
        <w:rPr>
          <w:b w:val="0"/>
          <w:noProof/>
          <w:sz w:val="18"/>
        </w:rPr>
        <w:t>15</w:t>
      </w:r>
      <w:r w:rsidRPr="00732F15">
        <w:rPr>
          <w:b w:val="0"/>
          <w:noProof/>
          <w:sz w:val="18"/>
        </w:rPr>
        <w:fldChar w:fldCharType="end"/>
      </w:r>
    </w:p>
    <w:p w14:paraId="36AAEACE" w14:textId="769DA24A" w:rsidR="00732F15" w:rsidRDefault="00732F15">
      <w:pPr>
        <w:pStyle w:val="TOC4"/>
        <w:rPr>
          <w:rFonts w:asciiTheme="minorHAnsi" w:eastAsiaTheme="minorEastAsia" w:hAnsiTheme="minorHAnsi" w:cstheme="minorBidi"/>
          <w:b w:val="0"/>
          <w:noProof/>
          <w:kern w:val="0"/>
          <w:sz w:val="22"/>
          <w:szCs w:val="22"/>
        </w:rPr>
      </w:pPr>
      <w:r>
        <w:rPr>
          <w:noProof/>
        </w:rPr>
        <w:t>Subdivision A—Exempt goods and value of goods</w:t>
      </w:r>
      <w:r w:rsidRPr="00732F15">
        <w:rPr>
          <w:b w:val="0"/>
          <w:noProof/>
          <w:sz w:val="18"/>
        </w:rPr>
        <w:tab/>
      </w:r>
      <w:r w:rsidRPr="00732F15">
        <w:rPr>
          <w:b w:val="0"/>
          <w:noProof/>
          <w:sz w:val="18"/>
        </w:rPr>
        <w:fldChar w:fldCharType="begin"/>
      </w:r>
      <w:r w:rsidRPr="00732F15">
        <w:rPr>
          <w:b w:val="0"/>
          <w:noProof/>
          <w:sz w:val="18"/>
        </w:rPr>
        <w:instrText xml:space="preserve"> PAGEREF _Toc162335900 \h </w:instrText>
      </w:r>
      <w:r w:rsidRPr="00732F15">
        <w:rPr>
          <w:b w:val="0"/>
          <w:noProof/>
          <w:sz w:val="18"/>
        </w:rPr>
      </w:r>
      <w:r w:rsidRPr="00732F15">
        <w:rPr>
          <w:b w:val="0"/>
          <w:noProof/>
          <w:sz w:val="18"/>
        </w:rPr>
        <w:fldChar w:fldCharType="separate"/>
      </w:r>
      <w:r w:rsidR="00BD7150">
        <w:rPr>
          <w:b w:val="0"/>
          <w:noProof/>
          <w:sz w:val="18"/>
        </w:rPr>
        <w:t>15</w:t>
      </w:r>
      <w:r w:rsidRPr="00732F15">
        <w:rPr>
          <w:b w:val="0"/>
          <w:noProof/>
          <w:sz w:val="18"/>
        </w:rPr>
        <w:fldChar w:fldCharType="end"/>
      </w:r>
    </w:p>
    <w:p w14:paraId="55FEA47F" w14:textId="6805BA63" w:rsidR="00732F15" w:rsidRDefault="00732F15">
      <w:pPr>
        <w:pStyle w:val="TOC5"/>
        <w:rPr>
          <w:rFonts w:asciiTheme="minorHAnsi" w:eastAsiaTheme="minorEastAsia" w:hAnsiTheme="minorHAnsi" w:cstheme="minorBidi"/>
          <w:noProof/>
          <w:kern w:val="0"/>
          <w:sz w:val="22"/>
          <w:szCs w:val="22"/>
        </w:rPr>
      </w:pPr>
      <w:r>
        <w:rPr>
          <w:noProof/>
        </w:rPr>
        <w:t>25</w:t>
      </w:r>
      <w:r>
        <w:rPr>
          <w:noProof/>
        </w:rPr>
        <w:tab/>
        <w:t>Goods exempt from import entry</w:t>
      </w:r>
      <w:r w:rsidRPr="00732F15">
        <w:rPr>
          <w:noProof/>
        </w:rPr>
        <w:tab/>
      </w:r>
      <w:r w:rsidRPr="00732F15">
        <w:rPr>
          <w:noProof/>
        </w:rPr>
        <w:fldChar w:fldCharType="begin"/>
      </w:r>
      <w:r w:rsidRPr="00732F15">
        <w:rPr>
          <w:noProof/>
        </w:rPr>
        <w:instrText xml:space="preserve"> PAGEREF _Toc162335901 \h </w:instrText>
      </w:r>
      <w:r w:rsidRPr="00732F15">
        <w:rPr>
          <w:noProof/>
        </w:rPr>
      </w:r>
      <w:r w:rsidRPr="00732F15">
        <w:rPr>
          <w:noProof/>
        </w:rPr>
        <w:fldChar w:fldCharType="separate"/>
      </w:r>
      <w:r w:rsidR="00BD7150">
        <w:rPr>
          <w:noProof/>
        </w:rPr>
        <w:t>15</w:t>
      </w:r>
      <w:r w:rsidRPr="00732F15">
        <w:rPr>
          <w:noProof/>
        </w:rPr>
        <w:fldChar w:fldCharType="end"/>
      </w:r>
    </w:p>
    <w:p w14:paraId="24F976CD" w14:textId="4118BE90" w:rsidR="00732F15" w:rsidRDefault="00732F15">
      <w:pPr>
        <w:pStyle w:val="TOC5"/>
        <w:rPr>
          <w:rFonts w:asciiTheme="minorHAnsi" w:eastAsiaTheme="minorEastAsia" w:hAnsiTheme="minorHAnsi" w:cstheme="minorBidi"/>
          <w:noProof/>
          <w:kern w:val="0"/>
          <w:sz w:val="22"/>
          <w:szCs w:val="22"/>
        </w:rPr>
      </w:pPr>
      <w:r>
        <w:rPr>
          <w:noProof/>
        </w:rPr>
        <w:t>26</w:t>
      </w:r>
      <w:r>
        <w:rPr>
          <w:noProof/>
        </w:rPr>
        <w:tab/>
        <w:t>Value of goods consigned otherwise than by post</w:t>
      </w:r>
      <w:r w:rsidRPr="00732F15">
        <w:rPr>
          <w:noProof/>
        </w:rPr>
        <w:tab/>
      </w:r>
      <w:r w:rsidRPr="00732F15">
        <w:rPr>
          <w:noProof/>
        </w:rPr>
        <w:fldChar w:fldCharType="begin"/>
      </w:r>
      <w:r w:rsidRPr="00732F15">
        <w:rPr>
          <w:noProof/>
        </w:rPr>
        <w:instrText xml:space="preserve"> PAGEREF _Toc162335902 \h </w:instrText>
      </w:r>
      <w:r w:rsidRPr="00732F15">
        <w:rPr>
          <w:noProof/>
        </w:rPr>
      </w:r>
      <w:r w:rsidRPr="00732F15">
        <w:rPr>
          <w:noProof/>
        </w:rPr>
        <w:fldChar w:fldCharType="separate"/>
      </w:r>
      <w:r w:rsidR="00BD7150">
        <w:rPr>
          <w:noProof/>
        </w:rPr>
        <w:t>15</w:t>
      </w:r>
      <w:r w:rsidRPr="00732F15">
        <w:rPr>
          <w:noProof/>
        </w:rPr>
        <w:fldChar w:fldCharType="end"/>
      </w:r>
    </w:p>
    <w:p w14:paraId="114F6813" w14:textId="35932E3B" w:rsidR="00732F15" w:rsidRDefault="00732F15">
      <w:pPr>
        <w:pStyle w:val="TOC4"/>
        <w:rPr>
          <w:rFonts w:asciiTheme="minorHAnsi" w:eastAsiaTheme="minorEastAsia" w:hAnsiTheme="minorHAnsi" w:cstheme="minorBidi"/>
          <w:b w:val="0"/>
          <w:noProof/>
          <w:kern w:val="0"/>
          <w:sz w:val="22"/>
          <w:szCs w:val="22"/>
        </w:rPr>
      </w:pPr>
      <w:r>
        <w:rPr>
          <w:noProof/>
        </w:rPr>
        <w:t>Subdivision B—Subdivision AA goods</w:t>
      </w:r>
      <w:r w:rsidRPr="00732F15">
        <w:rPr>
          <w:b w:val="0"/>
          <w:noProof/>
          <w:sz w:val="18"/>
        </w:rPr>
        <w:tab/>
      </w:r>
      <w:r w:rsidRPr="00732F15">
        <w:rPr>
          <w:b w:val="0"/>
          <w:noProof/>
          <w:sz w:val="18"/>
        </w:rPr>
        <w:fldChar w:fldCharType="begin"/>
      </w:r>
      <w:r w:rsidRPr="00732F15">
        <w:rPr>
          <w:b w:val="0"/>
          <w:noProof/>
          <w:sz w:val="18"/>
        </w:rPr>
        <w:instrText xml:space="preserve"> PAGEREF _Toc162335903 \h </w:instrText>
      </w:r>
      <w:r w:rsidRPr="00732F15">
        <w:rPr>
          <w:b w:val="0"/>
          <w:noProof/>
          <w:sz w:val="18"/>
        </w:rPr>
      </w:r>
      <w:r w:rsidRPr="00732F15">
        <w:rPr>
          <w:b w:val="0"/>
          <w:noProof/>
          <w:sz w:val="18"/>
        </w:rPr>
        <w:fldChar w:fldCharType="separate"/>
      </w:r>
      <w:r w:rsidR="00BD7150">
        <w:rPr>
          <w:b w:val="0"/>
          <w:noProof/>
          <w:sz w:val="18"/>
        </w:rPr>
        <w:t>15</w:t>
      </w:r>
      <w:r w:rsidRPr="00732F15">
        <w:rPr>
          <w:b w:val="0"/>
          <w:noProof/>
          <w:sz w:val="18"/>
        </w:rPr>
        <w:fldChar w:fldCharType="end"/>
      </w:r>
    </w:p>
    <w:p w14:paraId="2E584CF6" w14:textId="31CFE7A0" w:rsidR="00732F15" w:rsidRDefault="00732F15">
      <w:pPr>
        <w:pStyle w:val="TOC5"/>
        <w:rPr>
          <w:rFonts w:asciiTheme="minorHAnsi" w:eastAsiaTheme="minorEastAsia" w:hAnsiTheme="minorHAnsi" w:cstheme="minorBidi"/>
          <w:noProof/>
          <w:kern w:val="0"/>
          <w:sz w:val="22"/>
          <w:szCs w:val="22"/>
        </w:rPr>
      </w:pPr>
      <w:r>
        <w:rPr>
          <w:noProof/>
        </w:rPr>
        <w:t>27</w:t>
      </w:r>
      <w:r>
        <w:rPr>
          <w:noProof/>
        </w:rPr>
        <w:tab/>
        <w:t>Providing information about Subdivision AA goods</w:t>
      </w:r>
      <w:r w:rsidRPr="00732F15">
        <w:rPr>
          <w:noProof/>
        </w:rPr>
        <w:tab/>
      </w:r>
      <w:r w:rsidRPr="00732F15">
        <w:rPr>
          <w:noProof/>
        </w:rPr>
        <w:fldChar w:fldCharType="begin"/>
      </w:r>
      <w:r w:rsidRPr="00732F15">
        <w:rPr>
          <w:noProof/>
        </w:rPr>
        <w:instrText xml:space="preserve"> PAGEREF _Toc162335904 \h </w:instrText>
      </w:r>
      <w:r w:rsidRPr="00732F15">
        <w:rPr>
          <w:noProof/>
        </w:rPr>
      </w:r>
      <w:r w:rsidRPr="00732F15">
        <w:rPr>
          <w:noProof/>
        </w:rPr>
        <w:fldChar w:fldCharType="separate"/>
      </w:r>
      <w:r w:rsidR="00BD7150">
        <w:rPr>
          <w:noProof/>
        </w:rPr>
        <w:t>15</w:t>
      </w:r>
      <w:r w:rsidRPr="00732F15">
        <w:rPr>
          <w:noProof/>
        </w:rPr>
        <w:fldChar w:fldCharType="end"/>
      </w:r>
    </w:p>
    <w:p w14:paraId="0C8D4BB8" w14:textId="6086A898" w:rsidR="00732F15" w:rsidRDefault="00732F15">
      <w:pPr>
        <w:pStyle w:val="TOC5"/>
        <w:rPr>
          <w:rFonts w:asciiTheme="minorHAnsi" w:eastAsiaTheme="minorEastAsia" w:hAnsiTheme="minorHAnsi" w:cstheme="minorBidi"/>
          <w:noProof/>
          <w:kern w:val="0"/>
          <w:sz w:val="22"/>
          <w:szCs w:val="22"/>
        </w:rPr>
      </w:pPr>
      <w:r>
        <w:rPr>
          <w:noProof/>
        </w:rPr>
        <w:lastRenderedPageBreak/>
        <w:t>27A</w:t>
      </w:r>
      <w:r>
        <w:rPr>
          <w:noProof/>
        </w:rPr>
        <w:tab/>
        <w:t>Providing information about Subdivision AA goods—digital passenger declaration</w:t>
      </w:r>
      <w:r w:rsidRPr="00732F15">
        <w:rPr>
          <w:noProof/>
        </w:rPr>
        <w:tab/>
      </w:r>
      <w:r w:rsidRPr="00732F15">
        <w:rPr>
          <w:noProof/>
        </w:rPr>
        <w:fldChar w:fldCharType="begin"/>
      </w:r>
      <w:r w:rsidRPr="00732F15">
        <w:rPr>
          <w:noProof/>
        </w:rPr>
        <w:instrText xml:space="preserve"> PAGEREF _Toc162335905 \h </w:instrText>
      </w:r>
      <w:r w:rsidRPr="00732F15">
        <w:rPr>
          <w:noProof/>
        </w:rPr>
      </w:r>
      <w:r w:rsidRPr="00732F15">
        <w:rPr>
          <w:noProof/>
        </w:rPr>
        <w:fldChar w:fldCharType="separate"/>
      </w:r>
      <w:r w:rsidR="00BD7150">
        <w:rPr>
          <w:noProof/>
        </w:rPr>
        <w:t>16</w:t>
      </w:r>
      <w:r w:rsidRPr="00732F15">
        <w:rPr>
          <w:noProof/>
        </w:rPr>
        <w:fldChar w:fldCharType="end"/>
      </w:r>
    </w:p>
    <w:p w14:paraId="239E76DC" w14:textId="4C57F9BE" w:rsidR="00732F15" w:rsidRDefault="00732F15">
      <w:pPr>
        <w:pStyle w:val="TOC5"/>
        <w:rPr>
          <w:rFonts w:asciiTheme="minorHAnsi" w:eastAsiaTheme="minorEastAsia" w:hAnsiTheme="minorHAnsi" w:cstheme="minorBidi"/>
          <w:noProof/>
          <w:kern w:val="0"/>
          <w:sz w:val="22"/>
          <w:szCs w:val="22"/>
        </w:rPr>
      </w:pPr>
      <w:r>
        <w:rPr>
          <w:noProof/>
        </w:rPr>
        <w:t>28</w:t>
      </w:r>
      <w:r>
        <w:rPr>
          <w:noProof/>
        </w:rPr>
        <w:tab/>
        <w:t>Method of communication of authority to deal with Subdivision AA goods</w:t>
      </w:r>
      <w:r w:rsidRPr="00732F15">
        <w:rPr>
          <w:noProof/>
        </w:rPr>
        <w:tab/>
      </w:r>
      <w:r w:rsidRPr="00732F15">
        <w:rPr>
          <w:noProof/>
        </w:rPr>
        <w:fldChar w:fldCharType="begin"/>
      </w:r>
      <w:r w:rsidRPr="00732F15">
        <w:rPr>
          <w:noProof/>
        </w:rPr>
        <w:instrText xml:space="preserve"> PAGEREF _Toc162335906 \h </w:instrText>
      </w:r>
      <w:r w:rsidRPr="00732F15">
        <w:rPr>
          <w:noProof/>
        </w:rPr>
      </w:r>
      <w:r w:rsidRPr="00732F15">
        <w:rPr>
          <w:noProof/>
        </w:rPr>
        <w:fldChar w:fldCharType="separate"/>
      </w:r>
      <w:r w:rsidR="00BD7150">
        <w:rPr>
          <w:noProof/>
        </w:rPr>
        <w:t>16</w:t>
      </w:r>
      <w:r w:rsidRPr="00732F15">
        <w:rPr>
          <w:noProof/>
        </w:rPr>
        <w:fldChar w:fldCharType="end"/>
      </w:r>
    </w:p>
    <w:p w14:paraId="1142A56D" w14:textId="463E7B37" w:rsidR="00732F15" w:rsidRDefault="00732F15">
      <w:pPr>
        <w:pStyle w:val="TOC4"/>
        <w:rPr>
          <w:rFonts w:asciiTheme="minorHAnsi" w:eastAsiaTheme="minorEastAsia" w:hAnsiTheme="minorHAnsi" w:cstheme="minorBidi"/>
          <w:b w:val="0"/>
          <w:noProof/>
          <w:kern w:val="0"/>
          <w:sz w:val="22"/>
          <w:szCs w:val="22"/>
        </w:rPr>
      </w:pPr>
      <w:r>
        <w:rPr>
          <w:noProof/>
        </w:rPr>
        <w:t>Subdivision C—Specified low value goods</w:t>
      </w:r>
      <w:r w:rsidRPr="00732F15">
        <w:rPr>
          <w:b w:val="0"/>
          <w:noProof/>
          <w:sz w:val="18"/>
        </w:rPr>
        <w:tab/>
      </w:r>
      <w:r w:rsidRPr="00732F15">
        <w:rPr>
          <w:b w:val="0"/>
          <w:noProof/>
          <w:sz w:val="18"/>
        </w:rPr>
        <w:fldChar w:fldCharType="begin"/>
      </w:r>
      <w:r w:rsidRPr="00732F15">
        <w:rPr>
          <w:b w:val="0"/>
          <w:noProof/>
          <w:sz w:val="18"/>
        </w:rPr>
        <w:instrText xml:space="preserve"> PAGEREF _Toc162335907 \h </w:instrText>
      </w:r>
      <w:r w:rsidRPr="00732F15">
        <w:rPr>
          <w:b w:val="0"/>
          <w:noProof/>
          <w:sz w:val="18"/>
        </w:rPr>
      </w:r>
      <w:r w:rsidRPr="00732F15">
        <w:rPr>
          <w:b w:val="0"/>
          <w:noProof/>
          <w:sz w:val="18"/>
        </w:rPr>
        <w:fldChar w:fldCharType="separate"/>
      </w:r>
      <w:r w:rsidR="00BD7150">
        <w:rPr>
          <w:b w:val="0"/>
          <w:noProof/>
          <w:sz w:val="18"/>
        </w:rPr>
        <w:t>16</w:t>
      </w:r>
      <w:r w:rsidRPr="00732F15">
        <w:rPr>
          <w:b w:val="0"/>
          <w:noProof/>
          <w:sz w:val="18"/>
        </w:rPr>
        <w:fldChar w:fldCharType="end"/>
      </w:r>
    </w:p>
    <w:p w14:paraId="44D0EF5C" w14:textId="21482A83" w:rsidR="00732F15" w:rsidRDefault="00732F15">
      <w:pPr>
        <w:pStyle w:val="TOC5"/>
        <w:rPr>
          <w:rFonts w:asciiTheme="minorHAnsi" w:eastAsiaTheme="minorEastAsia" w:hAnsiTheme="minorHAnsi" w:cstheme="minorBidi"/>
          <w:noProof/>
          <w:kern w:val="0"/>
          <w:sz w:val="22"/>
          <w:szCs w:val="22"/>
        </w:rPr>
      </w:pPr>
      <w:r>
        <w:rPr>
          <w:noProof/>
        </w:rPr>
        <w:t>29</w:t>
      </w:r>
      <w:r>
        <w:rPr>
          <w:noProof/>
        </w:rPr>
        <w:tab/>
        <w:t>Goods excluded from being specified low value goods</w:t>
      </w:r>
      <w:r w:rsidRPr="00732F15">
        <w:rPr>
          <w:noProof/>
        </w:rPr>
        <w:tab/>
      </w:r>
      <w:r w:rsidRPr="00732F15">
        <w:rPr>
          <w:noProof/>
        </w:rPr>
        <w:fldChar w:fldCharType="begin"/>
      </w:r>
      <w:r w:rsidRPr="00732F15">
        <w:rPr>
          <w:noProof/>
        </w:rPr>
        <w:instrText xml:space="preserve"> PAGEREF _Toc162335908 \h </w:instrText>
      </w:r>
      <w:r w:rsidRPr="00732F15">
        <w:rPr>
          <w:noProof/>
        </w:rPr>
      </w:r>
      <w:r w:rsidRPr="00732F15">
        <w:rPr>
          <w:noProof/>
        </w:rPr>
        <w:fldChar w:fldCharType="separate"/>
      </w:r>
      <w:r w:rsidR="00BD7150">
        <w:rPr>
          <w:noProof/>
        </w:rPr>
        <w:t>16</w:t>
      </w:r>
      <w:r w:rsidRPr="00732F15">
        <w:rPr>
          <w:noProof/>
        </w:rPr>
        <w:fldChar w:fldCharType="end"/>
      </w:r>
    </w:p>
    <w:p w14:paraId="1E7B6F12" w14:textId="05C8C2CB" w:rsidR="00732F15" w:rsidRDefault="00732F15">
      <w:pPr>
        <w:pStyle w:val="TOC5"/>
        <w:rPr>
          <w:rFonts w:asciiTheme="minorHAnsi" w:eastAsiaTheme="minorEastAsia" w:hAnsiTheme="minorHAnsi" w:cstheme="minorBidi"/>
          <w:noProof/>
          <w:kern w:val="0"/>
          <w:sz w:val="22"/>
          <w:szCs w:val="22"/>
        </w:rPr>
      </w:pPr>
      <w:r>
        <w:rPr>
          <w:noProof/>
        </w:rPr>
        <w:t>30</w:t>
      </w:r>
      <w:r>
        <w:rPr>
          <w:noProof/>
        </w:rPr>
        <w:tab/>
        <w:t>Information to be included in authority to deal with specified low value goods</w:t>
      </w:r>
      <w:r w:rsidRPr="00732F15">
        <w:rPr>
          <w:noProof/>
        </w:rPr>
        <w:tab/>
      </w:r>
      <w:r w:rsidRPr="00732F15">
        <w:rPr>
          <w:noProof/>
        </w:rPr>
        <w:fldChar w:fldCharType="begin"/>
      </w:r>
      <w:r w:rsidRPr="00732F15">
        <w:rPr>
          <w:noProof/>
        </w:rPr>
        <w:instrText xml:space="preserve"> PAGEREF _Toc162335909 \h </w:instrText>
      </w:r>
      <w:r w:rsidRPr="00732F15">
        <w:rPr>
          <w:noProof/>
        </w:rPr>
      </w:r>
      <w:r w:rsidRPr="00732F15">
        <w:rPr>
          <w:noProof/>
        </w:rPr>
        <w:fldChar w:fldCharType="separate"/>
      </w:r>
      <w:r w:rsidR="00BD7150">
        <w:rPr>
          <w:noProof/>
        </w:rPr>
        <w:t>17</w:t>
      </w:r>
      <w:r w:rsidRPr="00732F15">
        <w:rPr>
          <w:noProof/>
        </w:rPr>
        <w:fldChar w:fldCharType="end"/>
      </w:r>
    </w:p>
    <w:p w14:paraId="0060C66E" w14:textId="60B26BB0" w:rsidR="00732F15" w:rsidRDefault="00732F15">
      <w:pPr>
        <w:pStyle w:val="TOC4"/>
        <w:rPr>
          <w:rFonts w:asciiTheme="minorHAnsi" w:eastAsiaTheme="minorEastAsia" w:hAnsiTheme="minorHAnsi" w:cstheme="minorBidi"/>
          <w:b w:val="0"/>
          <w:noProof/>
          <w:kern w:val="0"/>
          <w:sz w:val="22"/>
          <w:szCs w:val="22"/>
        </w:rPr>
      </w:pPr>
      <w:r>
        <w:rPr>
          <w:noProof/>
        </w:rPr>
        <w:t>Subdivision D—Other matters relating to entry and authority to deal</w:t>
      </w:r>
      <w:r w:rsidRPr="00732F15">
        <w:rPr>
          <w:b w:val="0"/>
          <w:noProof/>
          <w:sz w:val="18"/>
        </w:rPr>
        <w:tab/>
      </w:r>
      <w:r w:rsidRPr="00732F15">
        <w:rPr>
          <w:b w:val="0"/>
          <w:noProof/>
          <w:sz w:val="18"/>
        </w:rPr>
        <w:fldChar w:fldCharType="begin"/>
      </w:r>
      <w:r w:rsidRPr="00732F15">
        <w:rPr>
          <w:b w:val="0"/>
          <w:noProof/>
          <w:sz w:val="18"/>
        </w:rPr>
        <w:instrText xml:space="preserve"> PAGEREF _Toc162335910 \h </w:instrText>
      </w:r>
      <w:r w:rsidRPr="00732F15">
        <w:rPr>
          <w:b w:val="0"/>
          <w:noProof/>
          <w:sz w:val="18"/>
        </w:rPr>
      </w:r>
      <w:r w:rsidRPr="00732F15">
        <w:rPr>
          <w:b w:val="0"/>
          <w:noProof/>
          <w:sz w:val="18"/>
        </w:rPr>
        <w:fldChar w:fldCharType="separate"/>
      </w:r>
      <w:r w:rsidR="00BD7150">
        <w:rPr>
          <w:b w:val="0"/>
          <w:noProof/>
          <w:sz w:val="18"/>
        </w:rPr>
        <w:t>17</w:t>
      </w:r>
      <w:r w:rsidRPr="00732F15">
        <w:rPr>
          <w:b w:val="0"/>
          <w:noProof/>
          <w:sz w:val="18"/>
        </w:rPr>
        <w:fldChar w:fldCharType="end"/>
      </w:r>
    </w:p>
    <w:p w14:paraId="1BA928FA" w14:textId="4676A1A3" w:rsidR="00732F15" w:rsidRDefault="00732F15">
      <w:pPr>
        <w:pStyle w:val="TOC5"/>
        <w:rPr>
          <w:rFonts w:asciiTheme="minorHAnsi" w:eastAsiaTheme="minorEastAsia" w:hAnsiTheme="minorHAnsi" w:cstheme="minorBidi"/>
          <w:noProof/>
          <w:kern w:val="0"/>
          <w:sz w:val="22"/>
          <w:szCs w:val="22"/>
        </w:rPr>
      </w:pPr>
      <w:r>
        <w:rPr>
          <w:noProof/>
        </w:rPr>
        <w:t>31</w:t>
      </w:r>
      <w:r>
        <w:rPr>
          <w:noProof/>
        </w:rPr>
        <w:tab/>
        <w:t>Information to be included in authority to deal with goods</w:t>
      </w:r>
      <w:r w:rsidRPr="00732F15">
        <w:rPr>
          <w:noProof/>
        </w:rPr>
        <w:tab/>
      </w:r>
      <w:r w:rsidRPr="00732F15">
        <w:rPr>
          <w:noProof/>
        </w:rPr>
        <w:fldChar w:fldCharType="begin"/>
      </w:r>
      <w:r w:rsidRPr="00732F15">
        <w:rPr>
          <w:noProof/>
        </w:rPr>
        <w:instrText xml:space="preserve"> PAGEREF _Toc162335911 \h </w:instrText>
      </w:r>
      <w:r w:rsidRPr="00732F15">
        <w:rPr>
          <w:noProof/>
        </w:rPr>
      </w:r>
      <w:r w:rsidRPr="00732F15">
        <w:rPr>
          <w:noProof/>
        </w:rPr>
        <w:fldChar w:fldCharType="separate"/>
      </w:r>
      <w:r w:rsidR="00BD7150">
        <w:rPr>
          <w:noProof/>
        </w:rPr>
        <w:t>17</w:t>
      </w:r>
      <w:r w:rsidRPr="00732F15">
        <w:rPr>
          <w:noProof/>
        </w:rPr>
        <w:fldChar w:fldCharType="end"/>
      </w:r>
    </w:p>
    <w:p w14:paraId="4395CF72" w14:textId="09332718" w:rsidR="00732F15" w:rsidRDefault="00732F15">
      <w:pPr>
        <w:pStyle w:val="TOC5"/>
        <w:rPr>
          <w:rFonts w:asciiTheme="minorHAnsi" w:eastAsiaTheme="minorEastAsia" w:hAnsiTheme="minorHAnsi" w:cstheme="minorBidi"/>
          <w:noProof/>
          <w:kern w:val="0"/>
          <w:sz w:val="22"/>
          <w:szCs w:val="22"/>
        </w:rPr>
      </w:pPr>
      <w:r>
        <w:rPr>
          <w:noProof/>
        </w:rPr>
        <w:t>32</w:t>
      </w:r>
      <w:r>
        <w:rPr>
          <w:noProof/>
        </w:rPr>
        <w:tab/>
        <w:t>Failure to make entries—prescribed periods</w:t>
      </w:r>
      <w:r w:rsidRPr="00732F15">
        <w:rPr>
          <w:noProof/>
        </w:rPr>
        <w:tab/>
      </w:r>
      <w:r w:rsidRPr="00732F15">
        <w:rPr>
          <w:noProof/>
        </w:rPr>
        <w:fldChar w:fldCharType="begin"/>
      </w:r>
      <w:r w:rsidRPr="00732F15">
        <w:rPr>
          <w:noProof/>
        </w:rPr>
        <w:instrText xml:space="preserve"> PAGEREF _Toc162335912 \h </w:instrText>
      </w:r>
      <w:r w:rsidRPr="00732F15">
        <w:rPr>
          <w:noProof/>
        </w:rPr>
      </w:r>
      <w:r w:rsidRPr="00732F15">
        <w:rPr>
          <w:noProof/>
        </w:rPr>
        <w:fldChar w:fldCharType="separate"/>
      </w:r>
      <w:r w:rsidR="00BD7150">
        <w:rPr>
          <w:noProof/>
        </w:rPr>
        <w:t>17</w:t>
      </w:r>
      <w:r w:rsidRPr="00732F15">
        <w:rPr>
          <w:noProof/>
        </w:rPr>
        <w:fldChar w:fldCharType="end"/>
      </w:r>
    </w:p>
    <w:p w14:paraId="65441B5C" w14:textId="732254FA" w:rsidR="00732F15" w:rsidRDefault="00732F15">
      <w:pPr>
        <w:pStyle w:val="TOC2"/>
        <w:rPr>
          <w:rFonts w:asciiTheme="minorHAnsi" w:eastAsiaTheme="minorEastAsia" w:hAnsiTheme="minorHAnsi" w:cstheme="minorBidi"/>
          <w:b w:val="0"/>
          <w:noProof/>
          <w:kern w:val="0"/>
          <w:sz w:val="22"/>
          <w:szCs w:val="22"/>
        </w:rPr>
      </w:pPr>
      <w:r>
        <w:rPr>
          <w:noProof/>
        </w:rPr>
        <w:t>Part 5—Depot licences</w:t>
      </w:r>
      <w:r w:rsidRPr="00732F15">
        <w:rPr>
          <w:b w:val="0"/>
          <w:noProof/>
          <w:sz w:val="18"/>
        </w:rPr>
        <w:tab/>
      </w:r>
      <w:r w:rsidRPr="00732F15">
        <w:rPr>
          <w:b w:val="0"/>
          <w:noProof/>
          <w:sz w:val="18"/>
        </w:rPr>
        <w:fldChar w:fldCharType="begin"/>
      </w:r>
      <w:r w:rsidRPr="00732F15">
        <w:rPr>
          <w:b w:val="0"/>
          <w:noProof/>
          <w:sz w:val="18"/>
        </w:rPr>
        <w:instrText xml:space="preserve"> PAGEREF _Toc162335913 \h </w:instrText>
      </w:r>
      <w:r w:rsidRPr="00732F15">
        <w:rPr>
          <w:b w:val="0"/>
          <w:noProof/>
          <w:sz w:val="18"/>
        </w:rPr>
      </w:r>
      <w:r w:rsidRPr="00732F15">
        <w:rPr>
          <w:b w:val="0"/>
          <w:noProof/>
          <w:sz w:val="18"/>
        </w:rPr>
        <w:fldChar w:fldCharType="separate"/>
      </w:r>
      <w:r w:rsidR="00BD7150">
        <w:rPr>
          <w:b w:val="0"/>
          <w:noProof/>
          <w:sz w:val="18"/>
        </w:rPr>
        <w:t>19</w:t>
      </w:r>
      <w:r w:rsidRPr="00732F15">
        <w:rPr>
          <w:b w:val="0"/>
          <w:noProof/>
          <w:sz w:val="18"/>
        </w:rPr>
        <w:fldChar w:fldCharType="end"/>
      </w:r>
    </w:p>
    <w:p w14:paraId="00DA7530" w14:textId="631091FE" w:rsidR="00732F15" w:rsidRDefault="00732F15">
      <w:pPr>
        <w:pStyle w:val="TOC5"/>
        <w:rPr>
          <w:rFonts w:asciiTheme="minorHAnsi" w:eastAsiaTheme="minorEastAsia" w:hAnsiTheme="minorHAnsi" w:cstheme="minorBidi"/>
          <w:noProof/>
          <w:kern w:val="0"/>
          <w:sz w:val="22"/>
          <w:szCs w:val="22"/>
        </w:rPr>
      </w:pPr>
      <w:r>
        <w:rPr>
          <w:noProof/>
        </w:rPr>
        <w:t>33</w:t>
      </w:r>
      <w:r>
        <w:rPr>
          <w:noProof/>
        </w:rPr>
        <w:tab/>
        <w:t>Travelling expenses and circumstances for paying travelling expenses</w:t>
      </w:r>
      <w:r w:rsidRPr="00732F15">
        <w:rPr>
          <w:noProof/>
        </w:rPr>
        <w:tab/>
      </w:r>
      <w:r w:rsidRPr="00732F15">
        <w:rPr>
          <w:noProof/>
        </w:rPr>
        <w:fldChar w:fldCharType="begin"/>
      </w:r>
      <w:r w:rsidRPr="00732F15">
        <w:rPr>
          <w:noProof/>
        </w:rPr>
        <w:instrText xml:space="preserve"> PAGEREF _Toc162335914 \h </w:instrText>
      </w:r>
      <w:r w:rsidRPr="00732F15">
        <w:rPr>
          <w:noProof/>
        </w:rPr>
      </w:r>
      <w:r w:rsidRPr="00732F15">
        <w:rPr>
          <w:noProof/>
        </w:rPr>
        <w:fldChar w:fldCharType="separate"/>
      </w:r>
      <w:r w:rsidR="00BD7150">
        <w:rPr>
          <w:noProof/>
        </w:rPr>
        <w:t>19</w:t>
      </w:r>
      <w:r w:rsidRPr="00732F15">
        <w:rPr>
          <w:noProof/>
        </w:rPr>
        <w:fldChar w:fldCharType="end"/>
      </w:r>
    </w:p>
    <w:p w14:paraId="57CE60F8" w14:textId="40210544" w:rsidR="00732F15" w:rsidRDefault="00732F15">
      <w:pPr>
        <w:pStyle w:val="TOC5"/>
        <w:rPr>
          <w:rFonts w:asciiTheme="minorHAnsi" w:eastAsiaTheme="minorEastAsia" w:hAnsiTheme="minorHAnsi" w:cstheme="minorBidi"/>
          <w:noProof/>
          <w:kern w:val="0"/>
          <w:sz w:val="22"/>
          <w:szCs w:val="22"/>
        </w:rPr>
      </w:pPr>
      <w:r>
        <w:rPr>
          <w:noProof/>
        </w:rPr>
        <w:t>34</w:t>
      </w:r>
      <w:r>
        <w:rPr>
          <w:noProof/>
        </w:rPr>
        <w:tab/>
        <w:t>Transfer of depot licence</w:t>
      </w:r>
      <w:r w:rsidRPr="00732F15">
        <w:rPr>
          <w:noProof/>
        </w:rPr>
        <w:tab/>
      </w:r>
      <w:r w:rsidRPr="00732F15">
        <w:rPr>
          <w:noProof/>
        </w:rPr>
        <w:fldChar w:fldCharType="begin"/>
      </w:r>
      <w:r w:rsidRPr="00732F15">
        <w:rPr>
          <w:noProof/>
        </w:rPr>
        <w:instrText xml:space="preserve"> PAGEREF _Toc162335915 \h </w:instrText>
      </w:r>
      <w:r w:rsidRPr="00732F15">
        <w:rPr>
          <w:noProof/>
        </w:rPr>
      </w:r>
      <w:r w:rsidRPr="00732F15">
        <w:rPr>
          <w:noProof/>
        </w:rPr>
        <w:fldChar w:fldCharType="separate"/>
      </w:r>
      <w:r w:rsidR="00BD7150">
        <w:rPr>
          <w:noProof/>
        </w:rPr>
        <w:t>19</w:t>
      </w:r>
      <w:r w:rsidRPr="00732F15">
        <w:rPr>
          <w:noProof/>
        </w:rPr>
        <w:fldChar w:fldCharType="end"/>
      </w:r>
    </w:p>
    <w:p w14:paraId="236ADC38" w14:textId="50783940" w:rsidR="00732F15" w:rsidRDefault="00732F15">
      <w:pPr>
        <w:pStyle w:val="TOC2"/>
        <w:rPr>
          <w:rFonts w:asciiTheme="minorHAnsi" w:eastAsiaTheme="minorEastAsia" w:hAnsiTheme="minorHAnsi" w:cstheme="minorBidi"/>
          <w:b w:val="0"/>
          <w:noProof/>
          <w:kern w:val="0"/>
          <w:sz w:val="22"/>
          <w:szCs w:val="22"/>
        </w:rPr>
      </w:pPr>
      <w:r>
        <w:rPr>
          <w:noProof/>
        </w:rPr>
        <w:t>Part 6—Warehouses</w:t>
      </w:r>
      <w:r w:rsidRPr="00732F15">
        <w:rPr>
          <w:b w:val="0"/>
          <w:noProof/>
          <w:sz w:val="18"/>
        </w:rPr>
        <w:tab/>
      </w:r>
      <w:r w:rsidRPr="00732F15">
        <w:rPr>
          <w:b w:val="0"/>
          <w:noProof/>
          <w:sz w:val="18"/>
        </w:rPr>
        <w:fldChar w:fldCharType="begin"/>
      </w:r>
      <w:r w:rsidRPr="00732F15">
        <w:rPr>
          <w:b w:val="0"/>
          <w:noProof/>
          <w:sz w:val="18"/>
        </w:rPr>
        <w:instrText xml:space="preserve"> PAGEREF _Toc162335916 \h </w:instrText>
      </w:r>
      <w:r w:rsidRPr="00732F15">
        <w:rPr>
          <w:b w:val="0"/>
          <w:noProof/>
          <w:sz w:val="18"/>
        </w:rPr>
      </w:r>
      <w:r w:rsidRPr="00732F15">
        <w:rPr>
          <w:b w:val="0"/>
          <w:noProof/>
          <w:sz w:val="18"/>
        </w:rPr>
        <w:fldChar w:fldCharType="separate"/>
      </w:r>
      <w:r w:rsidR="00BD7150">
        <w:rPr>
          <w:b w:val="0"/>
          <w:noProof/>
          <w:sz w:val="18"/>
        </w:rPr>
        <w:t>20</w:t>
      </w:r>
      <w:r w:rsidRPr="00732F15">
        <w:rPr>
          <w:b w:val="0"/>
          <w:noProof/>
          <w:sz w:val="18"/>
        </w:rPr>
        <w:fldChar w:fldCharType="end"/>
      </w:r>
    </w:p>
    <w:p w14:paraId="558F1248" w14:textId="3E3AB4BE" w:rsidR="00732F15" w:rsidRDefault="00732F15">
      <w:pPr>
        <w:pStyle w:val="TOC3"/>
        <w:rPr>
          <w:rFonts w:asciiTheme="minorHAnsi" w:eastAsiaTheme="minorEastAsia" w:hAnsiTheme="minorHAnsi" w:cstheme="minorBidi"/>
          <w:b w:val="0"/>
          <w:noProof/>
          <w:kern w:val="0"/>
          <w:szCs w:val="22"/>
        </w:rPr>
      </w:pPr>
      <w:r>
        <w:rPr>
          <w:noProof/>
        </w:rPr>
        <w:t>Division 1—Warehouse licences</w:t>
      </w:r>
      <w:r w:rsidRPr="00732F15">
        <w:rPr>
          <w:b w:val="0"/>
          <w:noProof/>
          <w:sz w:val="18"/>
        </w:rPr>
        <w:tab/>
      </w:r>
      <w:r w:rsidRPr="00732F15">
        <w:rPr>
          <w:b w:val="0"/>
          <w:noProof/>
          <w:sz w:val="18"/>
        </w:rPr>
        <w:fldChar w:fldCharType="begin"/>
      </w:r>
      <w:r w:rsidRPr="00732F15">
        <w:rPr>
          <w:b w:val="0"/>
          <w:noProof/>
          <w:sz w:val="18"/>
        </w:rPr>
        <w:instrText xml:space="preserve"> PAGEREF _Toc162335917 \h </w:instrText>
      </w:r>
      <w:r w:rsidRPr="00732F15">
        <w:rPr>
          <w:b w:val="0"/>
          <w:noProof/>
          <w:sz w:val="18"/>
        </w:rPr>
      </w:r>
      <w:r w:rsidRPr="00732F15">
        <w:rPr>
          <w:b w:val="0"/>
          <w:noProof/>
          <w:sz w:val="18"/>
        </w:rPr>
        <w:fldChar w:fldCharType="separate"/>
      </w:r>
      <w:r w:rsidR="00BD7150">
        <w:rPr>
          <w:b w:val="0"/>
          <w:noProof/>
          <w:sz w:val="18"/>
        </w:rPr>
        <w:t>20</w:t>
      </w:r>
      <w:r w:rsidRPr="00732F15">
        <w:rPr>
          <w:b w:val="0"/>
          <w:noProof/>
          <w:sz w:val="18"/>
        </w:rPr>
        <w:fldChar w:fldCharType="end"/>
      </w:r>
    </w:p>
    <w:p w14:paraId="6CBD2800" w14:textId="1BBF5DCB" w:rsidR="00732F15" w:rsidRDefault="00732F15">
      <w:pPr>
        <w:pStyle w:val="TOC5"/>
        <w:rPr>
          <w:rFonts w:asciiTheme="minorHAnsi" w:eastAsiaTheme="minorEastAsia" w:hAnsiTheme="minorHAnsi" w:cstheme="minorBidi"/>
          <w:noProof/>
          <w:kern w:val="0"/>
          <w:sz w:val="22"/>
          <w:szCs w:val="22"/>
        </w:rPr>
      </w:pPr>
      <w:r>
        <w:rPr>
          <w:noProof/>
        </w:rPr>
        <w:t>35</w:t>
      </w:r>
      <w:r>
        <w:rPr>
          <w:noProof/>
        </w:rPr>
        <w:tab/>
        <w:t>Payment of warehouse licence charge in respect of the grant of a warehouse licence</w:t>
      </w:r>
      <w:r w:rsidRPr="00732F15">
        <w:rPr>
          <w:noProof/>
        </w:rPr>
        <w:tab/>
      </w:r>
      <w:r w:rsidRPr="00732F15">
        <w:rPr>
          <w:noProof/>
        </w:rPr>
        <w:fldChar w:fldCharType="begin"/>
      </w:r>
      <w:r w:rsidRPr="00732F15">
        <w:rPr>
          <w:noProof/>
        </w:rPr>
        <w:instrText xml:space="preserve"> PAGEREF _Toc162335918 \h </w:instrText>
      </w:r>
      <w:r w:rsidRPr="00732F15">
        <w:rPr>
          <w:noProof/>
        </w:rPr>
      </w:r>
      <w:r w:rsidRPr="00732F15">
        <w:rPr>
          <w:noProof/>
        </w:rPr>
        <w:fldChar w:fldCharType="separate"/>
      </w:r>
      <w:r w:rsidR="00BD7150">
        <w:rPr>
          <w:noProof/>
        </w:rPr>
        <w:t>20</w:t>
      </w:r>
      <w:r w:rsidRPr="00732F15">
        <w:rPr>
          <w:noProof/>
        </w:rPr>
        <w:fldChar w:fldCharType="end"/>
      </w:r>
    </w:p>
    <w:p w14:paraId="2FB46BA8" w14:textId="577E7F22" w:rsidR="00732F15" w:rsidRDefault="00732F15">
      <w:pPr>
        <w:pStyle w:val="TOC5"/>
        <w:rPr>
          <w:rFonts w:asciiTheme="minorHAnsi" w:eastAsiaTheme="minorEastAsia" w:hAnsiTheme="minorHAnsi" w:cstheme="minorBidi"/>
          <w:noProof/>
          <w:kern w:val="0"/>
          <w:sz w:val="22"/>
          <w:szCs w:val="22"/>
        </w:rPr>
      </w:pPr>
      <w:r>
        <w:rPr>
          <w:noProof/>
        </w:rPr>
        <w:t>36</w:t>
      </w:r>
      <w:r>
        <w:rPr>
          <w:noProof/>
        </w:rPr>
        <w:tab/>
        <w:t>Payment of warehouse licence charge in respect of the renewal of a warehouse licence</w:t>
      </w:r>
      <w:r w:rsidRPr="00732F15">
        <w:rPr>
          <w:noProof/>
        </w:rPr>
        <w:tab/>
      </w:r>
      <w:r w:rsidRPr="00732F15">
        <w:rPr>
          <w:noProof/>
        </w:rPr>
        <w:fldChar w:fldCharType="begin"/>
      </w:r>
      <w:r w:rsidRPr="00732F15">
        <w:rPr>
          <w:noProof/>
        </w:rPr>
        <w:instrText xml:space="preserve"> PAGEREF _Toc162335919 \h </w:instrText>
      </w:r>
      <w:r w:rsidRPr="00732F15">
        <w:rPr>
          <w:noProof/>
        </w:rPr>
      </w:r>
      <w:r w:rsidRPr="00732F15">
        <w:rPr>
          <w:noProof/>
        </w:rPr>
        <w:fldChar w:fldCharType="separate"/>
      </w:r>
      <w:r w:rsidR="00BD7150">
        <w:rPr>
          <w:noProof/>
        </w:rPr>
        <w:t>21</w:t>
      </w:r>
      <w:r w:rsidRPr="00732F15">
        <w:rPr>
          <w:noProof/>
        </w:rPr>
        <w:fldChar w:fldCharType="end"/>
      </w:r>
    </w:p>
    <w:p w14:paraId="3792D5FC" w14:textId="71E4871C" w:rsidR="00732F15" w:rsidRDefault="00732F15">
      <w:pPr>
        <w:pStyle w:val="TOC5"/>
        <w:rPr>
          <w:rFonts w:asciiTheme="minorHAnsi" w:eastAsiaTheme="minorEastAsia" w:hAnsiTheme="minorHAnsi" w:cstheme="minorBidi"/>
          <w:noProof/>
          <w:kern w:val="0"/>
          <w:sz w:val="22"/>
          <w:szCs w:val="22"/>
        </w:rPr>
      </w:pPr>
      <w:r>
        <w:rPr>
          <w:noProof/>
        </w:rPr>
        <w:t>37</w:t>
      </w:r>
      <w:r>
        <w:rPr>
          <w:noProof/>
        </w:rPr>
        <w:tab/>
        <w:t>Refund of warehouse licence charge</w:t>
      </w:r>
      <w:r w:rsidRPr="00732F15">
        <w:rPr>
          <w:noProof/>
        </w:rPr>
        <w:tab/>
      </w:r>
      <w:r w:rsidRPr="00732F15">
        <w:rPr>
          <w:noProof/>
        </w:rPr>
        <w:fldChar w:fldCharType="begin"/>
      </w:r>
      <w:r w:rsidRPr="00732F15">
        <w:rPr>
          <w:noProof/>
        </w:rPr>
        <w:instrText xml:space="preserve"> PAGEREF _Toc162335920 \h </w:instrText>
      </w:r>
      <w:r w:rsidRPr="00732F15">
        <w:rPr>
          <w:noProof/>
        </w:rPr>
      </w:r>
      <w:r w:rsidRPr="00732F15">
        <w:rPr>
          <w:noProof/>
        </w:rPr>
        <w:fldChar w:fldCharType="separate"/>
      </w:r>
      <w:r w:rsidR="00BD7150">
        <w:rPr>
          <w:noProof/>
        </w:rPr>
        <w:t>21</w:t>
      </w:r>
      <w:r w:rsidRPr="00732F15">
        <w:rPr>
          <w:noProof/>
        </w:rPr>
        <w:fldChar w:fldCharType="end"/>
      </w:r>
    </w:p>
    <w:p w14:paraId="1728091A" w14:textId="563F12E7" w:rsidR="00732F15" w:rsidRDefault="00732F15">
      <w:pPr>
        <w:pStyle w:val="TOC3"/>
        <w:rPr>
          <w:rFonts w:asciiTheme="minorHAnsi" w:eastAsiaTheme="minorEastAsia" w:hAnsiTheme="minorHAnsi" w:cstheme="minorBidi"/>
          <w:b w:val="0"/>
          <w:noProof/>
          <w:kern w:val="0"/>
          <w:szCs w:val="22"/>
        </w:rPr>
      </w:pPr>
      <w:r>
        <w:rPr>
          <w:noProof/>
        </w:rPr>
        <w:t>Division 2—Permission for outwards duty free shops</w:t>
      </w:r>
      <w:r w:rsidRPr="00732F15">
        <w:rPr>
          <w:b w:val="0"/>
          <w:noProof/>
          <w:sz w:val="18"/>
        </w:rPr>
        <w:tab/>
      </w:r>
      <w:r w:rsidRPr="00732F15">
        <w:rPr>
          <w:b w:val="0"/>
          <w:noProof/>
          <w:sz w:val="18"/>
        </w:rPr>
        <w:fldChar w:fldCharType="begin"/>
      </w:r>
      <w:r w:rsidRPr="00732F15">
        <w:rPr>
          <w:b w:val="0"/>
          <w:noProof/>
          <w:sz w:val="18"/>
        </w:rPr>
        <w:instrText xml:space="preserve"> PAGEREF _Toc162335921 \h </w:instrText>
      </w:r>
      <w:r w:rsidRPr="00732F15">
        <w:rPr>
          <w:b w:val="0"/>
          <w:noProof/>
          <w:sz w:val="18"/>
        </w:rPr>
      </w:r>
      <w:r w:rsidRPr="00732F15">
        <w:rPr>
          <w:b w:val="0"/>
          <w:noProof/>
          <w:sz w:val="18"/>
        </w:rPr>
        <w:fldChar w:fldCharType="separate"/>
      </w:r>
      <w:r w:rsidR="00BD7150">
        <w:rPr>
          <w:b w:val="0"/>
          <w:noProof/>
          <w:sz w:val="18"/>
        </w:rPr>
        <w:t>23</w:t>
      </w:r>
      <w:r w:rsidRPr="00732F15">
        <w:rPr>
          <w:b w:val="0"/>
          <w:noProof/>
          <w:sz w:val="18"/>
        </w:rPr>
        <w:fldChar w:fldCharType="end"/>
      </w:r>
    </w:p>
    <w:p w14:paraId="75F1FB24" w14:textId="3F56C4D4" w:rsidR="00732F15" w:rsidRDefault="00732F15">
      <w:pPr>
        <w:pStyle w:val="TOC5"/>
        <w:rPr>
          <w:rFonts w:asciiTheme="minorHAnsi" w:eastAsiaTheme="minorEastAsia" w:hAnsiTheme="minorHAnsi" w:cstheme="minorBidi"/>
          <w:noProof/>
          <w:kern w:val="0"/>
          <w:sz w:val="22"/>
          <w:szCs w:val="22"/>
        </w:rPr>
      </w:pPr>
      <w:r>
        <w:rPr>
          <w:noProof/>
        </w:rPr>
        <w:t>39</w:t>
      </w:r>
      <w:r>
        <w:rPr>
          <w:noProof/>
        </w:rPr>
        <w:tab/>
        <w:t>Circumstances in which permission may be given—application</w:t>
      </w:r>
      <w:r w:rsidRPr="00732F15">
        <w:rPr>
          <w:noProof/>
        </w:rPr>
        <w:tab/>
      </w:r>
      <w:r w:rsidRPr="00732F15">
        <w:rPr>
          <w:noProof/>
        </w:rPr>
        <w:fldChar w:fldCharType="begin"/>
      </w:r>
      <w:r w:rsidRPr="00732F15">
        <w:rPr>
          <w:noProof/>
        </w:rPr>
        <w:instrText xml:space="preserve"> PAGEREF _Toc162335922 \h </w:instrText>
      </w:r>
      <w:r w:rsidRPr="00732F15">
        <w:rPr>
          <w:noProof/>
        </w:rPr>
      </w:r>
      <w:r w:rsidRPr="00732F15">
        <w:rPr>
          <w:noProof/>
        </w:rPr>
        <w:fldChar w:fldCharType="separate"/>
      </w:r>
      <w:r w:rsidR="00BD7150">
        <w:rPr>
          <w:noProof/>
        </w:rPr>
        <w:t>23</w:t>
      </w:r>
      <w:r w:rsidRPr="00732F15">
        <w:rPr>
          <w:noProof/>
        </w:rPr>
        <w:fldChar w:fldCharType="end"/>
      </w:r>
    </w:p>
    <w:p w14:paraId="5F3C85F8" w14:textId="1C9470CC" w:rsidR="00732F15" w:rsidRDefault="00732F15">
      <w:pPr>
        <w:pStyle w:val="TOC5"/>
        <w:rPr>
          <w:rFonts w:asciiTheme="minorHAnsi" w:eastAsiaTheme="minorEastAsia" w:hAnsiTheme="minorHAnsi" w:cstheme="minorBidi"/>
          <w:noProof/>
          <w:kern w:val="0"/>
          <w:sz w:val="22"/>
          <w:szCs w:val="22"/>
        </w:rPr>
      </w:pPr>
      <w:r>
        <w:rPr>
          <w:noProof/>
        </w:rPr>
        <w:t>40</w:t>
      </w:r>
      <w:r>
        <w:rPr>
          <w:noProof/>
        </w:rPr>
        <w:tab/>
        <w:t>Matters to be taken into account—off</w:t>
      </w:r>
      <w:r>
        <w:rPr>
          <w:noProof/>
        </w:rPr>
        <w:noBreakHyphen/>
        <w:t>airport duty free shop</w:t>
      </w:r>
      <w:r w:rsidRPr="00732F15">
        <w:rPr>
          <w:noProof/>
        </w:rPr>
        <w:tab/>
      </w:r>
      <w:r w:rsidRPr="00732F15">
        <w:rPr>
          <w:noProof/>
        </w:rPr>
        <w:fldChar w:fldCharType="begin"/>
      </w:r>
      <w:r w:rsidRPr="00732F15">
        <w:rPr>
          <w:noProof/>
        </w:rPr>
        <w:instrText xml:space="preserve"> PAGEREF _Toc162335923 \h </w:instrText>
      </w:r>
      <w:r w:rsidRPr="00732F15">
        <w:rPr>
          <w:noProof/>
        </w:rPr>
      </w:r>
      <w:r w:rsidRPr="00732F15">
        <w:rPr>
          <w:noProof/>
        </w:rPr>
        <w:fldChar w:fldCharType="separate"/>
      </w:r>
      <w:r w:rsidR="00BD7150">
        <w:rPr>
          <w:noProof/>
        </w:rPr>
        <w:t>23</w:t>
      </w:r>
      <w:r w:rsidRPr="00732F15">
        <w:rPr>
          <w:noProof/>
        </w:rPr>
        <w:fldChar w:fldCharType="end"/>
      </w:r>
    </w:p>
    <w:p w14:paraId="2FEC5888" w14:textId="006329FE" w:rsidR="00732F15" w:rsidRDefault="00732F15">
      <w:pPr>
        <w:pStyle w:val="TOC5"/>
        <w:rPr>
          <w:rFonts w:asciiTheme="minorHAnsi" w:eastAsiaTheme="minorEastAsia" w:hAnsiTheme="minorHAnsi" w:cstheme="minorBidi"/>
          <w:noProof/>
          <w:kern w:val="0"/>
          <w:sz w:val="22"/>
          <w:szCs w:val="22"/>
        </w:rPr>
      </w:pPr>
      <w:r>
        <w:rPr>
          <w:noProof/>
        </w:rPr>
        <w:t>41</w:t>
      </w:r>
      <w:r>
        <w:rPr>
          <w:noProof/>
        </w:rPr>
        <w:tab/>
        <w:t>Period of effect of permission</w:t>
      </w:r>
      <w:r w:rsidRPr="00732F15">
        <w:rPr>
          <w:noProof/>
        </w:rPr>
        <w:tab/>
      </w:r>
      <w:r w:rsidRPr="00732F15">
        <w:rPr>
          <w:noProof/>
        </w:rPr>
        <w:fldChar w:fldCharType="begin"/>
      </w:r>
      <w:r w:rsidRPr="00732F15">
        <w:rPr>
          <w:noProof/>
        </w:rPr>
        <w:instrText xml:space="preserve"> PAGEREF _Toc162335924 \h </w:instrText>
      </w:r>
      <w:r w:rsidRPr="00732F15">
        <w:rPr>
          <w:noProof/>
        </w:rPr>
      </w:r>
      <w:r w:rsidRPr="00732F15">
        <w:rPr>
          <w:noProof/>
        </w:rPr>
        <w:fldChar w:fldCharType="separate"/>
      </w:r>
      <w:r w:rsidR="00BD7150">
        <w:rPr>
          <w:noProof/>
        </w:rPr>
        <w:t>23</w:t>
      </w:r>
      <w:r w:rsidRPr="00732F15">
        <w:rPr>
          <w:noProof/>
        </w:rPr>
        <w:fldChar w:fldCharType="end"/>
      </w:r>
    </w:p>
    <w:p w14:paraId="190D204B" w14:textId="1E596EB0" w:rsidR="00732F15" w:rsidRDefault="00732F15">
      <w:pPr>
        <w:pStyle w:val="TOC5"/>
        <w:rPr>
          <w:rFonts w:asciiTheme="minorHAnsi" w:eastAsiaTheme="minorEastAsia" w:hAnsiTheme="minorHAnsi" w:cstheme="minorBidi"/>
          <w:noProof/>
          <w:kern w:val="0"/>
          <w:sz w:val="22"/>
          <w:szCs w:val="22"/>
        </w:rPr>
      </w:pPr>
      <w:r>
        <w:rPr>
          <w:noProof/>
        </w:rPr>
        <w:t>42</w:t>
      </w:r>
      <w:r>
        <w:rPr>
          <w:noProof/>
        </w:rPr>
        <w:tab/>
        <w:t>Revocation of permission</w:t>
      </w:r>
      <w:r w:rsidRPr="00732F15">
        <w:rPr>
          <w:noProof/>
        </w:rPr>
        <w:tab/>
      </w:r>
      <w:r w:rsidRPr="00732F15">
        <w:rPr>
          <w:noProof/>
        </w:rPr>
        <w:fldChar w:fldCharType="begin"/>
      </w:r>
      <w:r w:rsidRPr="00732F15">
        <w:rPr>
          <w:noProof/>
        </w:rPr>
        <w:instrText xml:space="preserve"> PAGEREF _Toc162335925 \h </w:instrText>
      </w:r>
      <w:r w:rsidRPr="00732F15">
        <w:rPr>
          <w:noProof/>
        </w:rPr>
      </w:r>
      <w:r w:rsidRPr="00732F15">
        <w:rPr>
          <w:noProof/>
        </w:rPr>
        <w:fldChar w:fldCharType="separate"/>
      </w:r>
      <w:r w:rsidR="00BD7150">
        <w:rPr>
          <w:noProof/>
        </w:rPr>
        <w:t>23</w:t>
      </w:r>
      <w:r w:rsidRPr="00732F15">
        <w:rPr>
          <w:noProof/>
        </w:rPr>
        <w:fldChar w:fldCharType="end"/>
      </w:r>
    </w:p>
    <w:p w14:paraId="279C8A48" w14:textId="31C77698" w:rsidR="00732F15" w:rsidRDefault="00732F15">
      <w:pPr>
        <w:pStyle w:val="TOC3"/>
        <w:rPr>
          <w:rFonts w:asciiTheme="minorHAnsi" w:eastAsiaTheme="minorEastAsia" w:hAnsiTheme="minorHAnsi" w:cstheme="minorBidi"/>
          <w:b w:val="0"/>
          <w:noProof/>
          <w:kern w:val="0"/>
          <w:szCs w:val="22"/>
        </w:rPr>
      </w:pPr>
      <w:r>
        <w:rPr>
          <w:noProof/>
        </w:rPr>
        <w:t>Division 3—Conditions for outwards duty free shops</w:t>
      </w:r>
      <w:r w:rsidRPr="00732F15">
        <w:rPr>
          <w:b w:val="0"/>
          <w:noProof/>
          <w:sz w:val="18"/>
        </w:rPr>
        <w:tab/>
      </w:r>
      <w:r w:rsidRPr="00732F15">
        <w:rPr>
          <w:b w:val="0"/>
          <w:noProof/>
          <w:sz w:val="18"/>
        </w:rPr>
        <w:fldChar w:fldCharType="begin"/>
      </w:r>
      <w:r w:rsidRPr="00732F15">
        <w:rPr>
          <w:b w:val="0"/>
          <w:noProof/>
          <w:sz w:val="18"/>
        </w:rPr>
        <w:instrText xml:space="preserve"> PAGEREF _Toc162335926 \h </w:instrText>
      </w:r>
      <w:r w:rsidRPr="00732F15">
        <w:rPr>
          <w:b w:val="0"/>
          <w:noProof/>
          <w:sz w:val="18"/>
        </w:rPr>
      </w:r>
      <w:r w:rsidRPr="00732F15">
        <w:rPr>
          <w:b w:val="0"/>
          <w:noProof/>
          <w:sz w:val="18"/>
        </w:rPr>
        <w:fldChar w:fldCharType="separate"/>
      </w:r>
      <w:r w:rsidR="00BD7150">
        <w:rPr>
          <w:b w:val="0"/>
          <w:noProof/>
          <w:sz w:val="18"/>
        </w:rPr>
        <w:t>24</w:t>
      </w:r>
      <w:r w:rsidRPr="00732F15">
        <w:rPr>
          <w:b w:val="0"/>
          <w:noProof/>
          <w:sz w:val="18"/>
        </w:rPr>
        <w:fldChar w:fldCharType="end"/>
      </w:r>
    </w:p>
    <w:p w14:paraId="3B71A600" w14:textId="21B47EBA" w:rsidR="00732F15" w:rsidRDefault="00732F15">
      <w:pPr>
        <w:pStyle w:val="TOC5"/>
        <w:rPr>
          <w:rFonts w:asciiTheme="minorHAnsi" w:eastAsiaTheme="minorEastAsia" w:hAnsiTheme="minorHAnsi" w:cstheme="minorBidi"/>
          <w:noProof/>
          <w:kern w:val="0"/>
          <w:sz w:val="22"/>
          <w:szCs w:val="22"/>
        </w:rPr>
      </w:pPr>
      <w:r>
        <w:rPr>
          <w:noProof/>
        </w:rPr>
        <w:t>43</w:t>
      </w:r>
      <w:r>
        <w:rPr>
          <w:noProof/>
        </w:rPr>
        <w:tab/>
        <w:t>Preliminary</w:t>
      </w:r>
      <w:r w:rsidRPr="00732F15">
        <w:rPr>
          <w:noProof/>
        </w:rPr>
        <w:tab/>
      </w:r>
      <w:r w:rsidRPr="00732F15">
        <w:rPr>
          <w:noProof/>
        </w:rPr>
        <w:fldChar w:fldCharType="begin"/>
      </w:r>
      <w:r w:rsidRPr="00732F15">
        <w:rPr>
          <w:noProof/>
        </w:rPr>
        <w:instrText xml:space="preserve"> PAGEREF _Toc162335927 \h </w:instrText>
      </w:r>
      <w:r w:rsidRPr="00732F15">
        <w:rPr>
          <w:noProof/>
        </w:rPr>
      </w:r>
      <w:r w:rsidRPr="00732F15">
        <w:rPr>
          <w:noProof/>
        </w:rPr>
        <w:fldChar w:fldCharType="separate"/>
      </w:r>
      <w:r w:rsidR="00BD7150">
        <w:rPr>
          <w:noProof/>
        </w:rPr>
        <w:t>24</w:t>
      </w:r>
      <w:r w:rsidRPr="00732F15">
        <w:rPr>
          <w:noProof/>
        </w:rPr>
        <w:fldChar w:fldCharType="end"/>
      </w:r>
    </w:p>
    <w:p w14:paraId="11FA3089" w14:textId="3CEFBE44" w:rsidR="00732F15" w:rsidRDefault="00732F15">
      <w:pPr>
        <w:pStyle w:val="TOC5"/>
        <w:rPr>
          <w:rFonts w:asciiTheme="minorHAnsi" w:eastAsiaTheme="minorEastAsia" w:hAnsiTheme="minorHAnsi" w:cstheme="minorBidi"/>
          <w:noProof/>
          <w:kern w:val="0"/>
          <w:sz w:val="22"/>
          <w:szCs w:val="22"/>
        </w:rPr>
      </w:pPr>
      <w:r>
        <w:rPr>
          <w:noProof/>
        </w:rPr>
        <w:t>44</w:t>
      </w:r>
      <w:r>
        <w:rPr>
          <w:noProof/>
        </w:rPr>
        <w:tab/>
        <w:t>Arrangements and proof of travel and export</w:t>
      </w:r>
      <w:r w:rsidRPr="00732F15">
        <w:rPr>
          <w:noProof/>
        </w:rPr>
        <w:tab/>
      </w:r>
      <w:r w:rsidRPr="00732F15">
        <w:rPr>
          <w:noProof/>
        </w:rPr>
        <w:fldChar w:fldCharType="begin"/>
      </w:r>
      <w:r w:rsidRPr="00732F15">
        <w:rPr>
          <w:noProof/>
        </w:rPr>
        <w:instrText xml:space="preserve"> PAGEREF _Toc162335928 \h </w:instrText>
      </w:r>
      <w:r w:rsidRPr="00732F15">
        <w:rPr>
          <w:noProof/>
        </w:rPr>
      </w:r>
      <w:r w:rsidRPr="00732F15">
        <w:rPr>
          <w:noProof/>
        </w:rPr>
        <w:fldChar w:fldCharType="separate"/>
      </w:r>
      <w:r w:rsidR="00BD7150">
        <w:rPr>
          <w:noProof/>
        </w:rPr>
        <w:t>24</w:t>
      </w:r>
      <w:r w:rsidRPr="00732F15">
        <w:rPr>
          <w:noProof/>
        </w:rPr>
        <w:fldChar w:fldCharType="end"/>
      </w:r>
    </w:p>
    <w:p w14:paraId="4624A5C7" w14:textId="786A2B8F" w:rsidR="00732F15" w:rsidRDefault="00732F15">
      <w:pPr>
        <w:pStyle w:val="TOC5"/>
        <w:rPr>
          <w:rFonts w:asciiTheme="minorHAnsi" w:eastAsiaTheme="minorEastAsia" w:hAnsiTheme="minorHAnsi" w:cstheme="minorBidi"/>
          <w:noProof/>
          <w:kern w:val="0"/>
          <w:sz w:val="22"/>
          <w:szCs w:val="22"/>
        </w:rPr>
      </w:pPr>
      <w:r>
        <w:rPr>
          <w:noProof/>
        </w:rPr>
        <w:t>45</w:t>
      </w:r>
      <w:r>
        <w:rPr>
          <w:noProof/>
        </w:rPr>
        <w:tab/>
        <w:t>Recognition of obligations</w:t>
      </w:r>
      <w:r w:rsidRPr="00732F15">
        <w:rPr>
          <w:noProof/>
        </w:rPr>
        <w:tab/>
      </w:r>
      <w:r w:rsidRPr="00732F15">
        <w:rPr>
          <w:noProof/>
        </w:rPr>
        <w:fldChar w:fldCharType="begin"/>
      </w:r>
      <w:r w:rsidRPr="00732F15">
        <w:rPr>
          <w:noProof/>
        </w:rPr>
        <w:instrText xml:space="preserve"> PAGEREF _Toc162335929 \h </w:instrText>
      </w:r>
      <w:r w:rsidRPr="00732F15">
        <w:rPr>
          <w:noProof/>
        </w:rPr>
      </w:r>
      <w:r w:rsidRPr="00732F15">
        <w:rPr>
          <w:noProof/>
        </w:rPr>
        <w:fldChar w:fldCharType="separate"/>
      </w:r>
      <w:r w:rsidR="00BD7150">
        <w:rPr>
          <w:noProof/>
        </w:rPr>
        <w:t>24</w:t>
      </w:r>
      <w:r w:rsidRPr="00732F15">
        <w:rPr>
          <w:noProof/>
        </w:rPr>
        <w:fldChar w:fldCharType="end"/>
      </w:r>
    </w:p>
    <w:p w14:paraId="06F88B01" w14:textId="160BD705" w:rsidR="00732F15" w:rsidRDefault="00732F15">
      <w:pPr>
        <w:pStyle w:val="TOC3"/>
        <w:rPr>
          <w:rFonts w:asciiTheme="minorHAnsi" w:eastAsiaTheme="minorEastAsia" w:hAnsiTheme="minorHAnsi" w:cstheme="minorBidi"/>
          <w:b w:val="0"/>
          <w:noProof/>
          <w:kern w:val="0"/>
          <w:szCs w:val="22"/>
        </w:rPr>
      </w:pPr>
      <w:r>
        <w:rPr>
          <w:noProof/>
        </w:rPr>
        <w:t>Division 4—Additional conditions for off</w:t>
      </w:r>
      <w:r>
        <w:rPr>
          <w:noProof/>
        </w:rPr>
        <w:noBreakHyphen/>
        <w:t>airport duty free shops</w:t>
      </w:r>
      <w:r w:rsidRPr="00732F15">
        <w:rPr>
          <w:b w:val="0"/>
          <w:noProof/>
          <w:sz w:val="18"/>
        </w:rPr>
        <w:tab/>
      </w:r>
      <w:r w:rsidRPr="00732F15">
        <w:rPr>
          <w:b w:val="0"/>
          <w:noProof/>
          <w:sz w:val="18"/>
        </w:rPr>
        <w:fldChar w:fldCharType="begin"/>
      </w:r>
      <w:r w:rsidRPr="00732F15">
        <w:rPr>
          <w:b w:val="0"/>
          <w:noProof/>
          <w:sz w:val="18"/>
        </w:rPr>
        <w:instrText xml:space="preserve"> PAGEREF _Toc162335930 \h </w:instrText>
      </w:r>
      <w:r w:rsidRPr="00732F15">
        <w:rPr>
          <w:b w:val="0"/>
          <w:noProof/>
          <w:sz w:val="18"/>
        </w:rPr>
      </w:r>
      <w:r w:rsidRPr="00732F15">
        <w:rPr>
          <w:b w:val="0"/>
          <w:noProof/>
          <w:sz w:val="18"/>
        </w:rPr>
        <w:fldChar w:fldCharType="separate"/>
      </w:r>
      <w:r w:rsidR="00BD7150">
        <w:rPr>
          <w:b w:val="0"/>
          <w:noProof/>
          <w:sz w:val="18"/>
        </w:rPr>
        <w:t>25</w:t>
      </w:r>
      <w:r w:rsidRPr="00732F15">
        <w:rPr>
          <w:b w:val="0"/>
          <w:noProof/>
          <w:sz w:val="18"/>
        </w:rPr>
        <w:fldChar w:fldCharType="end"/>
      </w:r>
    </w:p>
    <w:p w14:paraId="07F95253" w14:textId="65BA31E8" w:rsidR="00732F15" w:rsidRDefault="00732F15">
      <w:pPr>
        <w:pStyle w:val="TOC4"/>
        <w:rPr>
          <w:rFonts w:asciiTheme="minorHAnsi" w:eastAsiaTheme="minorEastAsia" w:hAnsiTheme="minorHAnsi" w:cstheme="minorBidi"/>
          <w:b w:val="0"/>
          <w:noProof/>
          <w:kern w:val="0"/>
          <w:sz w:val="22"/>
          <w:szCs w:val="22"/>
        </w:rPr>
      </w:pPr>
      <w:r>
        <w:rPr>
          <w:noProof/>
        </w:rPr>
        <w:t>Subdivision A—Preliminary</w:t>
      </w:r>
      <w:r w:rsidRPr="00732F15">
        <w:rPr>
          <w:b w:val="0"/>
          <w:noProof/>
          <w:sz w:val="18"/>
        </w:rPr>
        <w:tab/>
      </w:r>
      <w:r w:rsidRPr="00732F15">
        <w:rPr>
          <w:b w:val="0"/>
          <w:noProof/>
          <w:sz w:val="18"/>
        </w:rPr>
        <w:fldChar w:fldCharType="begin"/>
      </w:r>
      <w:r w:rsidRPr="00732F15">
        <w:rPr>
          <w:b w:val="0"/>
          <w:noProof/>
          <w:sz w:val="18"/>
        </w:rPr>
        <w:instrText xml:space="preserve"> PAGEREF _Toc162335931 \h </w:instrText>
      </w:r>
      <w:r w:rsidRPr="00732F15">
        <w:rPr>
          <w:b w:val="0"/>
          <w:noProof/>
          <w:sz w:val="18"/>
        </w:rPr>
      </w:r>
      <w:r w:rsidRPr="00732F15">
        <w:rPr>
          <w:b w:val="0"/>
          <w:noProof/>
          <w:sz w:val="18"/>
        </w:rPr>
        <w:fldChar w:fldCharType="separate"/>
      </w:r>
      <w:r w:rsidR="00BD7150">
        <w:rPr>
          <w:b w:val="0"/>
          <w:noProof/>
          <w:sz w:val="18"/>
        </w:rPr>
        <w:t>25</w:t>
      </w:r>
      <w:r w:rsidRPr="00732F15">
        <w:rPr>
          <w:b w:val="0"/>
          <w:noProof/>
          <w:sz w:val="18"/>
        </w:rPr>
        <w:fldChar w:fldCharType="end"/>
      </w:r>
    </w:p>
    <w:p w14:paraId="02D7ED08" w14:textId="7251A8DE" w:rsidR="00732F15" w:rsidRDefault="00732F15">
      <w:pPr>
        <w:pStyle w:val="TOC5"/>
        <w:rPr>
          <w:rFonts w:asciiTheme="minorHAnsi" w:eastAsiaTheme="minorEastAsia" w:hAnsiTheme="minorHAnsi" w:cstheme="minorBidi"/>
          <w:noProof/>
          <w:kern w:val="0"/>
          <w:sz w:val="22"/>
          <w:szCs w:val="22"/>
        </w:rPr>
      </w:pPr>
      <w:r>
        <w:rPr>
          <w:noProof/>
        </w:rPr>
        <w:t>46</w:t>
      </w:r>
      <w:r>
        <w:rPr>
          <w:noProof/>
        </w:rPr>
        <w:tab/>
        <w:t>Preliminary</w:t>
      </w:r>
      <w:r w:rsidRPr="00732F15">
        <w:rPr>
          <w:noProof/>
        </w:rPr>
        <w:tab/>
      </w:r>
      <w:r w:rsidRPr="00732F15">
        <w:rPr>
          <w:noProof/>
        </w:rPr>
        <w:fldChar w:fldCharType="begin"/>
      </w:r>
      <w:r w:rsidRPr="00732F15">
        <w:rPr>
          <w:noProof/>
        </w:rPr>
        <w:instrText xml:space="preserve"> PAGEREF _Toc162335932 \h </w:instrText>
      </w:r>
      <w:r w:rsidRPr="00732F15">
        <w:rPr>
          <w:noProof/>
        </w:rPr>
      </w:r>
      <w:r w:rsidRPr="00732F15">
        <w:rPr>
          <w:noProof/>
        </w:rPr>
        <w:fldChar w:fldCharType="separate"/>
      </w:r>
      <w:r w:rsidR="00BD7150">
        <w:rPr>
          <w:noProof/>
        </w:rPr>
        <w:t>25</w:t>
      </w:r>
      <w:r w:rsidRPr="00732F15">
        <w:rPr>
          <w:noProof/>
        </w:rPr>
        <w:fldChar w:fldCharType="end"/>
      </w:r>
    </w:p>
    <w:p w14:paraId="30AD0C32" w14:textId="3D052FD6" w:rsidR="00732F15" w:rsidRDefault="00732F15">
      <w:pPr>
        <w:pStyle w:val="TOC4"/>
        <w:rPr>
          <w:rFonts w:asciiTheme="minorHAnsi" w:eastAsiaTheme="minorEastAsia" w:hAnsiTheme="minorHAnsi" w:cstheme="minorBidi"/>
          <w:b w:val="0"/>
          <w:noProof/>
          <w:kern w:val="0"/>
          <w:sz w:val="22"/>
          <w:szCs w:val="22"/>
        </w:rPr>
      </w:pPr>
      <w:r>
        <w:rPr>
          <w:noProof/>
        </w:rPr>
        <w:t>Subdivision B—Conditions for proprietor of shop</w:t>
      </w:r>
      <w:r w:rsidRPr="00732F15">
        <w:rPr>
          <w:b w:val="0"/>
          <w:noProof/>
          <w:sz w:val="18"/>
        </w:rPr>
        <w:tab/>
      </w:r>
      <w:r w:rsidRPr="00732F15">
        <w:rPr>
          <w:b w:val="0"/>
          <w:noProof/>
          <w:sz w:val="18"/>
        </w:rPr>
        <w:fldChar w:fldCharType="begin"/>
      </w:r>
      <w:r w:rsidRPr="00732F15">
        <w:rPr>
          <w:b w:val="0"/>
          <w:noProof/>
          <w:sz w:val="18"/>
        </w:rPr>
        <w:instrText xml:space="preserve"> PAGEREF _Toc162335933 \h </w:instrText>
      </w:r>
      <w:r w:rsidRPr="00732F15">
        <w:rPr>
          <w:b w:val="0"/>
          <w:noProof/>
          <w:sz w:val="18"/>
        </w:rPr>
      </w:r>
      <w:r w:rsidRPr="00732F15">
        <w:rPr>
          <w:b w:val="0"/>
          <w:noProof/>
          <w:sz w:val="18"/>
        </w:rPr>
        <w:fldChar w:fldCharType="separate"/>
      </w:r>
      <w:r w:rsidR="00BD7150">
        <w:rPr>
          <w:b w:val="0"/>
          <w:noProof/>
          <w:sz w:val="18"/>
        </w:rPr>
        <w:t>25</w:t>
      </w:r>
      <w:r w:rsidRPr="00732F15">
        <w:rPr>
          <w:b w:val="0"/>
          <w:noProof/>
          <w:sz w:val="18"/>
        </w:rPr>
        <w:fldChar w:fldCharType="end"/>
      </w:r>
    </w:p>
    <w:p w14:paraId="79B9AE28" w14:textId="71861E08" w:rsidR="00732F15" w:rsidRDefault="00732F15">
      <w:pPr>
        <w:pStyle w:val="TOC5"/>
        <w:rPr>
          <w:rFonts w:asciiTheme="minorHAnsi" w:eastAsiaTheme="minorEastAsia" w:hAnsiTheme="minorHAnsi" w:cstheme="minorBidi"/>
          <w:noProof/>
          <w:kern w:val="0"/>
          <w:sz w:val="22"/>
          <w:szCs w:val="22"/>
        </w:rPr>
      </w:pPr>
      <w:r>
        <w:rPr>
          <w:noProof/>
        </w:rPr>
        <w:t>47</w:t>
      </w:r>
      <w:r>
        <w:rPr>
          <w:noProof/>
        </w:rPr>
        <w:tab/>
        <w:t>Delivery of goods</w:t>
      </w:r>
      <w:r w:rsidRPr="00732F15">
        <w:rPr>
          <w:noProof/>
        </w:rPr>
        <w:tab/>
      </w:r>
      <w:r w:rsidRPr="00732F15">
        <w:rPr>
          <w:noProof/>
        </w:rPr>
        <w:fldChar w:fldCharType="begin"/>
      </w:r>
      <w:r w:rsidRPr="00732F15">
        <w:rPr>
          <w:noProof/>
        </w:rPr>
        <w:instrText xml:space="preserve"> PAGEREF _Toc162335934 \h </w:instrText>
      </w:r>
      <w:r w:rsidRPr="00732F15">
        <w:rPr>
          <w:noProof/>
        </w:rPr>
      </w:r>
      <w:r w:rsidRPr="00732F15">
        <w:rPr>
          <w:noProof/>
        </w:rPr>
        <w:fldChar w:fldCharType="separate"/>
      </w:r>
      <w:r w:rsidR="00BD7150">
        <w:rPr>
          <w:noProof/>
        </w:rPr>
        <w:t>25</w:t>
      </w:r>
      <w:r w:rsidRPr="00732F15">
        <w:rPr>
          <w:noProof/>
        </w:rPr>
        <w:fldChar w:fldCharType="end"/>
      </w:r>
    </w:p>
    <w:p w14:paraId="635B3D20" w14:textId="14056FEC" w:rsidR="00732F15" w:rsidRDefault="00732F15">
      <w:pPr>
        <w:pStyle w:val="TOC5"/>
        <w:rPr>
          <w:rFonts w:asciiTheme="minorHAnsi" w:eastAsiaTheme="minorEastAsia" w:hAnsiTheme="minorHAnsi" w:cstheme="minorBidi"/>
          <w:noProof/>
          <w:kern w:val="0"/>
          <w:sz w:val="22"/>
          <w:szCs w:val="22"/>
        </w:rPr>
      </w:pPr>
      <w:r>
        <w:rPr>
          <w:noProof/>
        </w:rPr>
        <w:t>48</w:t>
      </w:r>
      <w:r>
        <w:rPr>
          <w:noProof/>
        </w:rPr>
        <w:tab/>
        <w:t>Invoice for goods to be delivered</w:t>
      </w:r>
      <w:r w:rsidRPr="00732F15">
        <w:rPr>
          <w:noProof/>
        </w:rPr>
        <w:tab/>
      </w:r>
      <w:r w:rsidRPr="00732F15">
        <w:rPr>
          <w:noProof/>
        </w:rPr>
        <w:fldChar w:fldCharType="begin"/>
      </w:r>
      <w:r w:rsidRPr="00732F15">
        <w:rPr>
          <w:noProof/>
        </w:rPr>
        <w:instrText xml:space="preserve"> PAGEREF _Toc162335935 \h </w:instrText>
      </w:r>
      <w:r w:rsidRPr="00732F15">
        <w:rPr>
          <w:noProof/>
        </w:rPr>
      </w:r>
      <w:r w:rsidRPr="00732F15">
        <w:rPr>
          <w:noProof/>
        </w:rPr>
        <w:fldChar w:fldCharType="separate"/>
      </w:r>
      <w:r w:rsidR="00BD7150">
        <w:rPr>
          <w:noProof/>
        </w:rPr>
        <w:t>25</w:t>
      </w:r>
      <w:r w:rsidRPr="00732F15">
        <w:rPr>
          <w:noProof/>
        </w:rPr>
        <w:fldChar w:fldCharType="end"/>
      </w:r>
    </w:p>
    <w:p w14:paraId="3E44D38F" w14:textId="2D983724" w:rsidR="00732F15" w:rsidRDefault="00732F15">
      <w:pPr>
        <w:pStyle w:val="TOC5"/>
        <w:rPr>
          <w:rFonts w:asciiTheme="minorHAnsi" w:eastAsiaTheme="minorEastAsia" w:hAnsiTheme="minorHAnsi" w:cstheme="minorBidi"/>
          <w:noProof/>
          <w:kern w:val="0"/>
          <w:sz w:val="22"/>
          <w:szCs w:val="22"/>
        </w:rPr>
      </w:pPr>
      <w:r>
        <w:rPr>
          <w:noProof/>
        </w:rPr>
        <w:t>49</w:t>
      </w:r>
      <w:r>
        <w:rPr>
          <w:noProof/>
        </w:rPr>
        <w:tab/>
        <w:t>Giving information to a Collector</w:t>
      </w:r>
      <w:r w:rsidRPr="00732F15">
        <w:rPr>
          <w:noProof/>
        </w:rPr>
        <w:tab/>
      </w:r>
      <w:r w:rsidRPr="00732F15">
        <w:rPr>
          <w:noProof/>
        </w:rPr>
        <w:fldChar w:fldCharType="begin"/>
      </w:r>
      <w:r w:rsidRPr="00732F15">
        <w:rPr>
          <w:noProof/>
        </w:rPr>
        <w:instrText xml:space="preserve"> PAGEREF _Toc162335936 \h </w:instrText>
      </w:r>
      <w:r w:rsidRPr="00732F15">
        <w:rPr>
          <w:noProof/>
        </w:rPr>
      </w:r>
      <w:r w:rsidRPr="00732F15">
        <w:rPr>
          <w:noProof/>
        </w:rPr>
        <w:fldChar w:fldCharType="separate"/>
      </w:r>
      <w:r w:rsidR="00BD7150">
        <w:rPr>
          <w:noProof/>
        </w:rPr>
        <w:t>26</w:t>
      </w:r>
      <w:r w:rsidRPr="00732F15">
        <w:rPr>
          <w:noProof/>
        </w:rPr>
        <w:fldChar w:fldCharType="end"/>
      </w:r>
    </w:p>
    <w:p w14:paraId="7174F41B" w14:textId="581ACC78" w:rsidR="00732F15" w:rsidRDefault="00732F15">
      <w:pPr>
        <w:pStyle w:val="TOC5"/>
        <w:rPr>
          <w:rFonts w:asciiTheme="minorHAnsi" w:eastAsiaTheme="minorEastAsia" w:hAnsiTheme="minorHAnsi" w:cstheme="minorBidi"/>
          <w:noProof/>
          <w:kern w:val="0"/>
          <w:sz w:val="22"/>
          <w:szCs w:val="22"/>
        </w:rPr>
      </w:pPr>
      <w:r>
        <w:rPr>
          <w:noProof/>
        </w:rPr>
        <w:t>50</w:t>
      </w:r>
      <w:r>
        <w:rPr>
          <w:noProof/>
        </w:rPr>
        <w:tab/>
        <w:t>Packages to be examined</w:t>
      </w:r>
      <w:r w:rsidRPr="00732F15">
        <w:rPr>
          <w:noProof/>
        </w:rPr>
        <w:tab/>
      </w:r>
      <w:r w:rsidRPr="00732F15">
        <w:rPr>
          <w:noProof/>
        </w:rPr>
        <w:fldChar w:fldCharType="begin"/>
      </w:r>
      <w:r w:rsidRPr="00732F15">
        <w:rPr>
          <w:noProof/>
        </w:rPr>
        <w:instrText xml:space="preserve"> PAGEREF _Toc162335937 \h </w:instrText>
      </w:r>
      <w:r w:rsidRPr="00732F15">
        <w:rPr>
          <w:noProof/>
        </w:rPr>
      </w:r>
      <w:r w:rsidRPr="00732F15">
        <w:rPr>
          <w:noProof/>
        </w:rPr>
        <w:fldChar w:fldCharType="separate"/>
      </w:r>
      <w:r w:rsidR="00BD7150">
        <w:rPr>
          <w:noProof/>
        </w:rPr>
        <w:t>27</w:t>
      </w:r>
      <w:r w:rsidRPr="00732F15">
        <w:rPr>
          <w:noProof/>
        </w:rPr>
        <w:fldChar w:fldCharType="end"/>
      </w:r>
    </w:p>
    <w:p w14:paraId="2EC5A3E0" w14:textId="35C27C66" w:rsidR="00732F15" w:rsidRDefault="00732F15">
      <w:pPr>
        <w:pStyle w:val="TOC5"/>
        <w:rPr>
          <w:rFonts w:asciiTheme="minorHAnsi" w:eastAsiaTheme="minorEastAsia" w:hAnsiTheme="minorHAnsi" w:cstheme="minorBidi"/>
          <w:noProof/>
          <w:kern w:val="0"/>
          <w:sz w:val="22"/>
          <w:szCs w:val="22"/>
        </w:rPr>
      </w:pPr>
      <w:r>
        <w:rPr>
          <w:noProof/>
        </w:rPr>
        <w:t>51</w:t>
      </w:r>
      <w:r>
        <w:rPr>
          <w:noProof/>
        </w:rPr>
        <w:tab/>
        <w:t>Giving a return and paying duty</w:t>
      </w:r>
      <w:r w:rsidRPr="00732F15">
        <w:rPr>
          <w:noProof/>
        </w:rPr>
        <w:tab/>
      </w:r>
      <w:r w:rsidRPr="00732F15">
        <w:rPr>
          <w:noProof/>
        </w:rPr>
        <w:fldChar w:fldCharType="begin"/>
      </w:r>
      <w:r w:rsidRPr="00732F15">
        <w:rPr>
          <w:noProof/>
        </w:rPr>
        <w:instrText xml:space="preserve"> PAGEREF _Toc162335938 \h </w:instrText>
      </w:r>
      <w:r w:rsidRPr="00732F15">
        <w:rPr>
          <w:noProof/>
        </w:rPr>
      </w:r>
      <w:r w:rsidRPr="00732F15">
        <w:rPr>
          <w:noProof/>
        </w:rPr>
        <w:fldChar w:fldCharType="separate"/>
      </w:r>
      <w:r w:rsidR="00BD7150">
        <w:rPr>
          <w:noProof/>
        </w:rPr>
        <w:t>27</w:t>
      </w:r>
      <w:r w:rsidRPr="00732F15">
        <w:rPr>
          <w:noProof/>
        </w:rPr>
        <w:fldChar w:fldCharType="end"/>
      </w:r>
    </w:p>
    <w:p w14:paraId="6F2C89C9" w14:textId="6E545426" w:rsidR="00732F15" w:rsidRDefault="00732F15">
      <w:pPr>
        <w:pStyle w:val="TOC4"/>
        <w:rPr>
          <w:rFonts w:asciiTheme="minorHAnsi" w:eastAsiaTheme="minorEastAsia" w:hAnsiTheme="minorHAnsi" w:cstheme="minorBidi"/>
          <w:b w:val="0"/>
          <w:noProof/>
          <w:kern w:val="0"/>
          <w:sz w:val="22"/>
          <w:szCs w:val="22"/>
        </w:rPr>
      </w:pPr>
      <w:r>
        <w:rPr>
          <w:noProof/>
        </w:rPr>
        <w:t>Subdivision C—Conditions for relevant traveller</w:t>
      </w:r>
      <w:r w:rsidRPr="00732F15">
        <w:rPr>
          <w:b w:val="0"/>
          <w:noProof/>
          <w:sz w:val="18"/>
        </w:rPr>
        <w:tab/>
      </w:r>
      <w:r w:rsidRPr="00732F15">
        <w:rPr>
          <w:b w:val="0"/>
          <w:noProof/>
          <w:sz w:val="18"/>
        </w:rPr>
        <w:fldChar w:fldCharType="begin"/>
      </w:r>
      <w:r w:rsidRPr="00732F15">
        <w:rPr>
          <w:b w:val="0"/>
          <w:noProof/>
          <w:sz w:val="18"/>
        </w:rPr>
        <w:instrText xml:space="preserve"> PAGEREF _Toc162335939 \h </w:instrText>
      </w:r>
      <w:r w:rsidRPr="00732F15">
        <w:rPr>
          <w:b w:val="0"/>
          <w:noProof/>
          <w:sz w:val="18"/>
        </w:rPr>
      </w:r>
      <w:r w:rsidRPr="00732F15">
        <w:rPr>
          <w:b w:val="0"/>
          <w:noProof/>
          <w:sz w:val="18"/>
        </w:rPr>
        <w:fldChar w:fldCharType="separate"/>
      </w:r>
      <w:r w:rsidR="00BD7150">
        <w:rPr>
          <w:b w:val="0"/>
          <w:noProof/>
          <w:sz w:val="18"/>
        </w:rPr>
        <w:t>28</w:t>
      </w:r>
      <w:r w:rsidRPr="00732F15">
        <w:rPr>
          <w:b w:val="0"/>
          <w:noProof/>
          <w:sz w:val="18"/>
        </w:rPr>
        <w:fldChar w:fldCharType="end"/>
      </w:r>
    </w:p>
    <w:p w14:paraId="1AAED3D1" w14:textId="4380FED4" w:rsidR="00732F15" w:rsidRDefault="00732F15">
      <w:pPr>
        <w:pStyle w:val="TOC5"/>
        <w:rPr>
          <w:rFonts w:asciiTheme="minorHAnsi" w:eastAsiaTheme="minorEastAsia" w:hAnsiTheme="minorHAnsi" w:cstheme="minorBidi"/>
          <w:noProof/>
          <w:kern w:val="0"/>
          <w:sz w:val="22"/>
          <w:szCs w:val="22"/>
        </w:rPr>
      </w:pPr>
      <w:r>
        <w:rPr>
          <w:noProof/>
        </w:rPr>
        <w:t>52</w:t>
      </w:r>
      <w:r>
        <w:rPr>
          <w:noProof/>
        </w:rPr>
        <w:tab/>
        <w:t>Preliminary</w:t>
      </w:r>
      <w:r w:rsidRPr="00732F15">
        <w:rPr>
          <w:noProof/>
        </w:rPr>
        <w:tab/>
      </w:r>
      <w:r w:rsidRPr="00732F15">
        <w:rPr>
          <w:noProof/>
        </w:rPr>
        <w:fldChar w:fldCharType="begin"/>
      </w:r>
      <w:r w:rsidRPr="00732F15">
        <w:rPr>
          <w:noProof/>
        </w:rPr>
        <w:instrText xml:space="preserve"> PAGEREF _Toc162335940 \h </w:instrText>
      </w:r>
      <w:r w:rsidRPr="00732F15">
        <w:rPr>
          <w:noProof/>
        </w:rPr>
      </w:r>
      <w:r w:rsidRPr="00732F15">
        <w:rPr>
          <w:noProof/>
        </w:rPr>
        <w:fldChar w:fldCharType="separate"/>
      </w:r>
      <w:r w:rsidR="00BD7150">
        <w:rPr>
          <w:noProof/>
        </w:rPr>
        <w:t>28</w:t>
      </w:r>
      <w:r w:rsidRPr="00732F15">
        <w:rPr>
          <w:noProof/>
        </w:rPr>
        <w:fldChar w:fldCharType="end"/>
      </w:r>
    </w:p>
    <w:p w14:paraId="4000ACB4" w14:textId="577F18E9" w:rsidR="00732F15" w:rsidRDefault="00732F15">
      <w:pPr>
        <w:pStyle w:val="TOC5"/>
        <w:rPr>
          <w:rFonts w:asciiTheme="minorHAnsi" w:eastAsiaTheme="minorEastAsia" w:hAnsiTheme="minorHAnsi" w:cstheme="minorBidi"/>
          <w:noProof/>
          <w:kern w:val="0"/>
          <w:sz w:val="22"/>
          <w:szCs w:val="22"/>
        </w:rPr>
      </w:pPr>
      <w:r>
        <w:rPr>
          <w:noProof/>
        </w:rPr>
        <w:t>53</w:t>
      </w:r>
      <w:r>
        <w:rPr>
          <w:noProof/>
        </w:rPr>
        <w:tab/>
        <w:t>Package not to be interfered with</w:t>
      </w:r>
      <w:r w:rsidRPr="00732F15">
        <w:rPr>
          <w:noProof/>
        </w:rPr>
        <w:tab/>
      </w:r>
      <w:r w:rsidRPr="00732F15">
        <w:rPr>
          <w:noProof/>
        </w:rPr>
        <w:fldChar w:fldCharType="begin"/>
      </w:r>
      <w:r w:rsidRPr="00732F15">
        <w:rPr>
          <w:noProof/>
        </w:rPr>
        <w:instrText xml:space="preserve"> PAGEREF _Toc162335941 \h </w:instrText>
      </w:r>
      <w:r w:rsidRPr="00732F15">
        <w:rPr>
          <w:noProof/>
        </w:rPr>
      </w:r>
      <w:r w:rsidRPr="00732F15">
        <w:rPr>
          <w:noProof/>
        </w:rPr>
        <w:fldChar w:fldCharType="separate"/>
      </w:r>
      <w:r w:rsidR="00BD7150">
        <w:rPr>
          <w:noProof/>
        </w:rPr>
        <w:t>28</w:t>
      </w:r>
      <w:r w:rsidRPr="00732F15">
        <w:rPr>
          <w:noProof/>
        </w:rPr>
        <w:fldChar w:fldCharType="end"/>
      </w:r>
    </w:p>
    <w:p w14:paraId="74EE3C92" w14:textId="0449B93F" w:rsidR="00732F15" w:rsidRDefault="00732F15">
      <w:pPr>
        <w:pStyle w:val="TOC5"/>
        <w:rPr>
          <w:rFonts w:asciiTheme="minorHAnsi" w:eastAsiaTheme="minorEastAsia" w:hAnsiTheme="minorHAnsi" w:cstheme="minorBidi"/>
          <w:noProof/>
          <w:kern w:val="0"/>
          <w:sz w:val="22"/>
          <w:szCs w:val="22"/>
        </w:rPr>
      </w:pPr>
      <w:r>
        <w:rPr>
          <w:noProof/>
        </w:rPr>
        <w:t>54</w:t>
      </w:r>
      <w:r>
        <w:rPr>
          <w:noProof/>
        </w:rPr>
        <w:tab/>
        <w:t>Package to be examined</w:t>
      </w:r>
      <w:r w:rsidRPr="00732F15">
        <w:rPr>
          <w:noProof/>
        </w:rPr>
        <w:tab/>
      </w:r>
      <w:r w:rsidRPr="00732F15">
        <w:rPr>
          <w:noProof/>
        </w:rPr>
        <w:fldChar w:fldCharType="begin"/>
      </w:r>
      <w:r w:rsidRPr="00732F15">
        <w:rPr>
          <w:noProof/>
        </w:rPr>
        <w:instrText xml:space="preserve"> PAGEREF _Toc162335942 \h </w:instrText>
      </w:r>
      <w:r w:rsidRPr="00732F15">
        <w:rPr>
          <w:noProof/>
        </w:rPr>
      </w:r>
      <w:r w:rsidRPr="00732F15">
        <w:rPr>
          <w:noProof/>
        </w:rPr>
        <w:fldChar w:fldCharType="separate"/>
      </w:r>
      <w:r w:rsidR="00BD7150">
        <w:rPr>
          <w:noProof/>
        </w:rPr>
        <w:t>28</w:t>
      </w:r>
      <w:r w:rsidRPr="00732F15">
        <w:rPr>
          <w:noProof/>
        </w:rPr>
        <w:fldChar w:fldCharType="end"/>
      </w:r>
    </w:p>
    <w:p w14:paraId="72969C4E" w14:textId="0CF541F8" w:rsidR="00732F15" w:rsidRDefault="00732F15">
      <w:pPr>
        <w:pStyle w:val="TOC5"/>
        <w:rPr>
          <w:rFonts w:asciiTheme="minorHAnsi" w:eastAsiaTheme="minorEastAsia" w:hAnsiTheme="minorHAnsi" w:cstheme="minorBidi"/>
          <w:noProof/>
          <w:kern w:val="0"/>
          <w:sz w:val="22"/>
          <w:szCs w:val="22"/>
        </w:rPr>
      </w:pPr>
      <w:r>
        <w:rPr>
          <w:noProof/>
        </w:rPr>
        <w:t>55</w:t>
      </w:r>
      <w:r>
        <w:rPr>
          <w:noProof/>
        </w:rPr>
        <w:tab/>
        <w:t>If goods are not exported as intended</w:t>
      </w:r>
      <w:r w:rsidRPr="00732F15">
        <w:rPr>
          <w:noProof/>
        </w:rPr>
        <w:tab/>
      </w:r>
      <w:r w:rsidRPr="00732F15">
        <w:rPr>
          <w:noProof/>
        </w:rPr>
        <w:fldChar w:fldCharType="begin"/>
      </w:r>
      <w:r w:rsidRPr="00732F15">
        <w:rPr>
          <w:noProof/>
        </w:rPr>
        <w:instrText xml:space="preserve"> PAGEREF _Toc162335943 \h </w:instrText>
      </w:r>
      <w:r w:rsidRPr="00732F15">
        <w:rPr>
          <w:noProof/>
        </w:rPr>
      </w:r>
      <w:r w:rsidRPr="00732F15">
        <w:rPr>
          <w:noProof/>
        </w:rPr>
        <w:fldChar w:fldCharType="separate"/>
      </w:r>
      <w:r w:rsidR="00BD7150">
        <w:rPr>
          <w:noProof/>
        </w:rPr>
        <w:t>29</w:t>
      </w:r>
      <w:r w:rsidRPr="00732F15">
        <w:rPr>
          <w:noProof/>
        </w:rPr>
        <w:fldChar w:fldCharType="end"/>
      </w:r>
    </w:p>
    <w:p w14:paraId="16F75280" w14:textId="22C2C05F" w:rsidR="00732F15" w:rsidRDefault="00732F15">
      <w:pPr>
        <w:pStyle w:val="TOC3"/>
        <w:rPr>
          <w:rFonts w:asciiTheme="minorHAnsi" w:eastAsiaTheme="minorEastAsia" w:hAnsiTheme="minorHAnsi" w:cstheme="minorBidi"/>
          <w:b w:val="0"/>
          <w:noProof/>
          <w:kern w:val="0"/>
          <w:szCs w:val="22"/>
        </w:rPr>
      </w:pPr>
      <w:r>
        <w:rPr>
          <w:noProof/>
        </w:rPr>
        <w:t>Division 5—Additional conditions for on</w:t>
      </w:r>
      <w:r>
        <w:rPr>
          <w:noProof/>
        </w:rPr>
        <w:noBreakHyphen/>
        <w:t>airport duty free shops</w:t>
      </w:r>
      <w:r w:rsidRPr="00732F15">
        <w:rPr>
          <w:b w:val="0"/>
          <w:noProof/>
          <w:sz w:val="18"/>
        </w:rPr>
        <w:tab/>
      </w:r>
      <w:r w:rsidRPr="00732F15">
        <w:rPr>
          <w:b w:val="0"/>
          <w:noProof/>
          <w:sz w:val="18"/>
        </w:rPr>
        <w:fldChar w:fldCharType="begin"/>
      </w:r>
      <w:r w:rsidRPr="00732F15">
        <w:rPr>
          <w:b w:val="0"/>
          <w:noProof/>
          <w:sz w:val="18"/>
        </w:rPr>
        <w:instrText xml:space="preserve"> PAGEREF _Toc162335944 \h </w:instrText>
      </w:r>
      <w:r w:rsidRPr="00732F15">
        <w:rPr>
          <w:b w:val="0"/>
          <w:noProof/>
          <w:sz w:val="18"/>
        </w:rPr>
      </w:r>
      <w:r w:rsidRPr="00732F15">
        <w:rPr>
          <w:b w:val="0"/>
          <w:noProof/>
          <w:sz w:val="18"/>
        </w:rPr>
        <w:fldChar w:fldCharType="separate"/>
      </w:r>
      <w:r w:rsidR="00BD7150">
        <w:rPr>
          <w:b w:val="0"/>
          <w:noProof/>
          <w:sz w:val="18"/>
        </w:rPr>
        <w:t>31</w:t>
      </w:r>
      <w:r w:rsidRPr="00732F15">
        <w:rPr>
          <w:b w:val="0"/>
          <w:noProof/>
          <w:sz w:val="18"/>
        </w:rPr>
        <w:fldChar w:fldCharType="end"/>
      </w:r>
    </w:p>
    <w:p w14:paraId="2924BD36" w14:textId="4ABBB96E" w:rsidR="00732F15" w:rsidRDefault="00732F15">
      <w:pPr>
        <w:pStyle w:val="TOC5"/>
        <w:rPr>
          <w:rFonts w:asciiTheme="minorHAnsi" w:eastAsiaTheme="minorEastAsia" w:hAnsiTheme="minorHAnsi" w:cstheme="minorBidi"/>
          <w:noProof/>
          <w:kern w:val="0"/>
          <w:sz w:val="22"/>
          <w:szCs w:val="22"/>
        </w:rPr>
      </w:pPr>
      <w:r>
        <w:rPr>
          <w:noProof/>
        </w:rPr>
        <w:t>56</w:t>
      </w:r>
      <w:r>
        <w:rPr>
          <w:noProof/>
        </w:rPr>
        <w:tab/>
        <w:t>Preliminary</w:t>
      </w:r>
      <w:r w:rsidRPr="00732F15">
        <w:rPr>
          <w:noProof/>
        </w:rPr>
        <w:tab/>
      </w:r>
      <w:r w:rsidRPr="00732F15">
        <w:rPr>
          <w:noProof/>
        </w:rPr>
        <w:fldChar w:fldCharType="begin"/>
      </w:r>
      <w:r w:rsidRPr="00732F15">
        <w:rPr>
          <w:noProof/>
        </w:rPr>
        <w:instrText xml:space="preserve"> PAGEREF _Toc162335945 \h </w:instrText>
      </w:r>
      <w:r w:rsidRPr="00732F15">
        <w:rPr>
          <w:noProof/>
        </w:rPr>
      </w:r>
      <w:r w:rsidRPr="00732F15">
        <w:rPr>
          <w:noProof/>
        </w:rPr>
        <w:fldChar w:fldCharType="separate"/>
      </w:r>
      <w:r w:rsidR="00BD7150">
        <w:rPr>
          <w:noProof/>
        </w:rPr>
        <w:t>31</w:t>
      </w:r>
      <w:r w:rsidRPr="00732F15">
        <w:rPr>
          <w:noProof/>
        </w:rPr>
        <w:fldChar w:fldCharType="end"/>
      </w:r>
    </w:p>
    <w:p w14:paraId="017B89C0" w14:textId="1A7C16E2" w:rsidR="00732F15" w:rsidRDefault="00732F15">
      <w:pPr>
        <w:pStyle w:val="TOC5"/>
        <w:rPr>
          <w:rFonts w:asciiTheme="minorHAnsi" w:eastAsiaTheme="minorEastAsia" w:hAnsiTheme="minorHAnsi" w:cstheme="minorBidi"/>
          <w:noProof/>
          <w:kern w:val="0"/>
          <w:sz w:val="22"/>
          <w:szCs w:val="22"/>
        </w:rPr>
      </w:pPr>
      <w:r>
        <w:rPr>
          <w:noProof/>
        </w:rPr>
        <w:t>57</w:t>
      </w:r>
      <w:r>
        <w:rPr>
          <w:noProof/>
        </w:rPr>
        <w:tab/>
        <w:t>Invoice for goods</w:t>
      </w:r>
      <w:r w:rsidRPr="00732F15">
        <w:rPr>
          <w:noProof/>
        </w:rPr>
        <w:tab/>
      </w:r>
      <w:r w:rsidRPr="00732F15">
        <w:rPr>
          <w:noProof/>
        </w:rPr>
        <w:fldChar w:fldCharType="begin"/>
      </w:r>
      <w:r w:rsidRPr="00732F15">
        <w:rPr>
          <w:noProof/>
        </w:rPr>
        <w:instrText xml:space="preserve"> PAGEREF _Toc162335946 \h </w:instrText>
      </w:r>
      <w:r w:rsidRPr="00732F15">
        <w:rPr>
          <w:noProof/>
        </w:rPr>
      </w:r>
      <w:r w:rsidRPr="00732F15">
        <w:rPr>
          <w:noProof/>
        </w:rPr>
        <w:fldChar w:fldCharType="separate"/>
      </w:r>
      <w:r w:rsidR="00BD7150">
        <w:rPr>
          <w:noProof/>
        </w:rPr>
        <w:t>31</w:t>
      </w:r>
      <w:r w:rsidRPr="00732F15">
        <w:rPr>
          <w:noProof/>
        </w:rPr>
        <w:fldChar w:fldCharType="end"/>
      </w:r>
    </w:p>
    <w:p w14:paraId="7B604903" w14:textId="35B218C6" w:rsidR="00732F15" w:rsidRDefault="00732F15">
      <w:pPr>
        <w:pStyle w:val="TOC3"/>
        <w:rPr>
          <w:rFonts w:asciiTheme="minorHAnsi" w:eastAsiaTheme="minorEastAsia" w:hAnsiTheme="minorHAnsi" w:cstheme="minorBidi"/>
          <w:b w:val="0"/>
          <w:noProof/>
          <w:kern w:val="0"/>
          <w:szCs w:val="22"/>
        </w:rPr>
      </w:pPr>
      <w:r>
        <w:rPr>
          <w:noProof/>
        </w:rPr>
        <w:lastRenderedPageBreak/>
        <w:t>Division 6—Other matters relating to outwards duty free shops</w:t>
      </w:r>
      <w:r w:rsidRPr="00732F15">
        <w:rPr>
          <w:b w:val="0"/>
          <w:noProof/>
          <w:sz w:val="18"/>
        </w:rPr>
        <w:tab/>
      </w:r>
      <w:r w:rsidRPr="00732F15">
        <w:rPr>
          <w:b w:val="0"/>
          <w:noProof/>
          <w:sz w:val="18"/>
        </w:rPr>
        <w:fldChar w:fldCharType="begin"/>
      </w:r>
      <w:r w:rsidRPr="00732F15">
        <w:rPr>
          <w:b w:val="0"/>
          <w:noProof/>
          <w:sz w:val="18"/>
        </w:rPr>
        <w:instrText xml:space="preserve"> PAGEREF _Toc162335947 \h </w:instrText>
      </w:r>
      <w:r w:rsidRPr="00732F15">
        <w:rPr>
          <w:b w:val="0"/>
          <w:noProof/>
          <w:sz w:val="18"/>
        </w:rPr>
      </w:r>
      <w:r w:rsidRPr="00732F15">
        <w:rPr>
          <w:b w:val="0"/>
          <w:noProof/>
          <w:sz w:val="18"/>
        </w:rPr>
        <w:fldChar w:fldCharType="separate"/>
      </w:r>
      <w:r w:rsidR="00BD7150">
        <w:rPr>
          <w:b w:val="0"/>
          <w:noProof/>
          <w:sz w:val="18"/>
        </w:rPr>
        <w:t>32</w:t>
      </w:r>
      <w:r w:rsidRPr="00732F15">
        <w:rPr>
          <w:b w:val="0"/>
          <w:noProof/>
          <w:sz w:val="18"/>
        </w:rPr>
        <w:fldChar w:fldCharType="end"/>
      </w:r>
    </w:p>
    <w:p w14:paraId="37DDF61F" w14:textId="575A4F8E" w:rsidR="00732F15" w:rsidRDefault="00732F15">
      <w:pPr>
        <w:pStyle w:val="TOC5"/>
        <w:rPr>
          <w:rFonts w:asciiTheme="minorHAnsi" w:eastAsiaTheme="minorEastAsia" w:hAnsiTheme="minorHAnsi" w:cstheme="minorBidi"/>
          <w:noProof/>
          <w:kern w:val="0"/>
          <w:sz w:val="22"/>
          <w:szCs w:val="22"/>
        </w:rPr>
      </w:pPr>
      <w:r>
        <w:rPr>
          <w:noProof/>
        </w:rPr>
        <w:t>58</w:t>
      </w:r>
      <w:r>
        <w:rPr>
          <w:noProof/>
        </w:rPr>
        <w:tab/>
        <w:t>Proof of export of goods—off</w:t>
      </w:r>
      <w:r>
        <w:rPr>
          <w:noProof/>
        </w:rPr>
        <w:noBreakHyphen/>
        <w:t>airport duty free shops</w:t>
      </w:r>
      <w:r w:rsidRPr="00732F15">
        <w:rPr>
          <w:noProof/>
        </w:rPr>
        <w:tab/>
      </w:r>
      <w:r w:rsidRPr="00732F15">
        <w:rPr>
          <w:noProof/>
        </w:rPr>
        <w:fldChar w:fldCharType="begin"/>
      </w:r>
      <w:r w:rsidRPr="00732F15">
        <w:rPr>
          <w:noProof/>
        </w:rPr>
        <w:instrText xml:space="preserve"> PAGEREF _Toc162335948 \h </w:instrText>
      </w:r>
      <w:r w:rsidRPr="00732F15">
        <w:rPr>
          <w:noProof/>
        </w:rPr>
      </w:r>
      <w:r w:rsidRPr="00732F15">
        <w:rPr>
          <w:noProof/>
        </w:rPr>
        <w:fldChar w:fldCharType="separate"/>
      </w:r>
      <w:r w:rsidR="00BD7150">
        <w:rPr>
          <w:noProof/>
        </w:rPr>
        <w:t>32</w:t>
      </w:r>
      <w:r w:rsidRPr="00732F15">
        <w:rPr>
          <w:noProof/>
        </w:rPr>
        <w:fldChar w:fldCharType="end"/>
      </w:r>
    </w:p>
    <w:p w14:paraId="5937D635" w14:textId="3B64C29B" w:rsidR="00732F15" w:rsidRDefault="00732F15">
      <w:pPr>
        <w:pStyle w:val="TOC5"/>
        <w:rPr>
          <w:rFonts w:asciiTheme="minorHAnsi" w:eastAsiaTheme="minorEastAsia" w:hAnsiTheme="minorHAnsi" w:cstheme="minorBidi"/>
          <w:noProof/>
          <w:kern w:val="0"/>
          <w:sz w:val="22"/>
          <w:szCs w:val="22"/>
        </w:rPr>
      </w:pPr>
      <w:r>
        <w:rPr>
          <w:noProof/>
        </w:rPr>
        <w:t>59</w:t>
      </w:r>
      <w:r>
        <w:rPr>
          <w:noProof/>
        </w:rPr>
        <w:tab/>
        <w:t>Sealed bag arrangements for LAG products—off</w:t>
      </w:r>
      <w:r>
        <w:rPr>
          <w:noProof/>
        </w:rPr>
        <w:noBreakHyphen/>
        <w:t>airport duty free shops</w:t>
      </w:r>
      <w:r w:rsidRPr="00732F15">
        <w:rPr>
          <w:noProof/>
        </w:rPr>
        <w:tab/>
      </w:r>
      <w:r w:rsidRPr="00732F15">
        <w:rPr>
          <w:noProof/>
        </w:rPr>
        <w:fldChar w:fldCharType="begin"/>
      </w:r>
      <w:r w:rsidRPr="00732F15">
        <w:rPr>
          <w:noProof/>
        </w:rPr>
        <w:instrText xml:space="preserve"> PAGEREF _Toc162335949 \h </w:instrText>
      </w:r>
      <w:r w:rsidRPr="00732F15">
        <w:rPr>
          <w:noProof/>
        </w:rPr>
      </w:r>
      <w:r w:rsidRPr="00732F15">
        <w:rPr>
          <w:noProof/>
        </w:rPr>
        <w:fldChar w:fldCharType="separate"/>
      </w:r>
      <w:r w:rsidR="00BD7150">
        <w:rPr>
          <w:noProof/>
        </w:rPr>
        <w:t>32</w:t>
      </w:r>
      <w:r w:rsidRPr="00732F15">
        <w:rPr>
          <w:noProof/>
        </w:rPr>
        <w:fldChar w:fldCharType="end"/>
      </w:r>
    </w:p>
    <w:p w14:paraId="4E218C04" w14:textId="14488751" w:rsidR="00732F15" w:rsidRDefault="00732F15">
      <w:pPr>
        <w:pStyle w:val="TOC3"/>
        <w:rPr>
          <w:rFonts w:asciiTheme="minorHAnsi" w:eastAsiaTheme="minorEastAsia" w:hAnsiTheme="minorHAnsi" w:cstheme="minorBidi"/>
          <w:b w:val="0"/>
          <w:noProof/>
          <w:kern w:val="0"/>
          <w:szCs w:val="22"/>
        </w:rPr>
      </w:pPr>
      <w:r>
        <w:rPr>
          <w:noProof/>
        </w:rPr>
        <w:t>Division 7—Inwards duty free shops</w:t>
      </w:r>
      <w:r w:rsidRPr="00732F15">
        <w:rPr>
          <w:b w:val="0"/>
          <w:noProof/>
          <w:sz w:val="18"/>
        </w:rPr>
        <w:tab/>
      </w:r>
      <w:r w:rsidRPr="00732F15">
        <w:rPr>
          <w:b w:val="0"/>
          <w:noProof/>
          <w:sz w:val="18"/>
        </w:rPr>
        <w:fldChar w:fldCharType="begin"/>
      </w:r>
      <w:r w:rsidRPr="00732F15">
        <w:rPr>
          <w:b w:val="0"/>
          <w:noProof/>
          <w:sz w:val="18"/>
        </w:rPr>
        <w:instrText xml:space="preserve"> PAGEREF _Toc162335950 \h </w:instrText>
      </w:r>
      <w:r w:rsidRPr="00732F15">
        <w:rPr>
          <w:b w:val="0"/>
          <w:noProof/>
          <w:sz w:val="18"/>
        </w:rPr>
      </w:r>
      <w:r w:rsidRPr="00732F15">
        <w:rPr>
          <w:b w:val="0"/>
          <w:noProof/>
          <w:sz w:val="18"/>
        </w:rPr>
        <w:fldChar w:fldCharType="separate"/>
      </w:r>
      <w:r w:rsidR="00BD7150">
        <w:rPr>
          <w:b w:val="0"/>
          <w:noProof/>
          <w:sz w:val="18"/>
        </w:rPr>
        <w:t>33</w:t>
      </w:r>
      <w:r w:rsidRPr="00732F15">
        <w:rPr>
          <w:b w:val="0"/>
          <w:noProof/>
          <w:sz w:val="18"/>
        </w:rPr>
        <w:fldChar w:fldCharType="end"/>
      </w:r>
    </w:p>
    <w:p w14:paraId="78054A58" w14:textId="575C2CA5" w:rsidR="00732F15" w:rsidRDefault="00732F15">
      <w:pPr>
        <w:pStyle w:val="TOC4"/>
        <w:rPr>
          <w:rFonts w:asciiTheme="minorHAnsi" w:eastAsiaTheme="minorEastAsia" w:hAnsiTheme="minorHAnsi" w:cstheme="minorBidi"/>
          <w:b w:val="0"/>
          <w:noProof/>
          <w:kern w:val="0"/>
          <w:sz w:val="22"/>
          <w:szCs w:val="22"/>
        </w:rPr>
      </w:pPr>
      <w:r>
        <w:rPr>
          <w:noProof/>
        </w:rPr>
        <w:t>Subdivision A—Permission for inwards duty free shops</w:t>
      </w:r>
      <w:r w:rsidRPr="00732F15">
        <w:rPr>
          <w:b w:val="0"/>
          <w:noProof/>
          <w:sz w:val="18"/>
        </w:rPr>
        <w:tab/>
      </w:r>
      <w:r w:rsidRPr="00732F15">
        <w:rPr>
          <w:b w:val="0"/>
          <w:noProof/>
          <w:sz w:val="18"/>
        </w:rPr>
        <w:fldChar w:fldCharType="begin"/>
      </w:r>
      <w:r w:rsidRPr="00732F15">
        <w:rPr>
          <w:b w:val="0"/>
          <w:noProof/>
          <w:sz w:val="18"/>
        </w:rPr>
        <w:instrText xml:space="preserve"> PAGEREF _Toc162335951 \h </w:instrText>
      </w:r>
      <w:r w:rsidRPr="00732F15">
        <w:rPr>
          <w:b w:val="0"/>
          <w:noProof/>
          <w:sz w:val="18"/>
        </w:rPr>
      </w:r>
      <w:r w:rsidRPr="00732F15">
        <w:rPr>
          <w:b w:val="0"/>
          <w:noProof/>
          <w:sz w:val="18"/>
        </w:rPr>
        <w:fldChar w:fldCharType="separate"/>
      </w:r>
      <w:r w:rsidR="00BD7150">
        <w:rPr>
          <w:b w:val="0"/>
          <w:noProof/>
          <w:sz w:val="18"/>
        </w:rPr>
        <w:t>33</w:t>
      </w:r>
      <w:r w:rsidRPr="00732F15">
        <w:rPr>
          <w:b w:val="0"/>
          <w:noProof/>
          <w:sz w:val="18"/>
        </w:rPr>
        <w:fldChar w:fldCharType="end"/>
      </w:r>
    </w:p>
    <w:p w14:paraId="7E020A73" w14:textId="061B7F33" w:rsidR="00732F15" w:rsidRDefault="00732F15">
      <w:pPr>
        <w:pStyle w:val="TOC5"/>
        <w:rPr>
          <w:rFonts w:asciiTheme="minorHAnsi" w:eastAsiaTheme="minorEastAsia" w:hAnsiTheme="minorHAnsi" w:cstheme="minorBidi"/>
          <w:noProof/>
          <w:kern w:val="0"/>
          <w:sz w:val="22"/>
          <w:szCs w:val="22"/>
        </w:rPr>
      </w:pPr>
      <w:r>
        <w:rPr>
          <w:noProof/>
        </w:rPr>
        <w:t>60</w:t>
      </w:r>
      <w:r>
        <w:rPr>
          <w:noProof/>
        </w:rPr>
        <w:tab/>
        <w:t>Circumstances in which permission may be given—application</w:t>
      </w:r>
      <w:r w:rsidRPr="00732F15">
        <w:rPr>
          <w:noProof/>
        </w:rPr>
        <w:tab/>
      </w:r>
      <w:r w:rsidRPr="00732F15">
        <w:rPr>
          <w:noProof/>
        </w:rPr>
        <w:fldChar w:fldCharType="begin"/>
      </w:r>
      <w:r w:rsidRPr="00732F15">
        <w:rPr>
          <w:noProof/>
        </w:rPr>
        <w:instrText xml:space="preserve"> PAGEREF _Toc162335952 \h </w:instrText>
      </w:r>
      <w:r w:rsidRPr="00732F15">
        <w:rPr>
          <w:noProof/>
        </w:rPr>
      </w:r>
      <w:r w:rsidRPr="00732F15">
        <w:rPr>
          <w:noProof/>
        </w:rPr>
        <w:fldChar w:fldCharType="separate"/>
      </w:r>
      <w:r w:rsidR="00BD7150">
        <w:rPr>
          <w:noProof/>
        </w:rPr>
        <w:t>33</w:t>
      </w:r>
      <w:r w:rsidRPr="00732F15">
        <w:rPr>
          <w:noProof/>
        </w:rPr>
        <w:fldChar w:fldCharType="end"/>
      </w:r>
    </w:p>
    <w:p w14:paraId="2F57E0FA" w14:textId="4F9E49C0" w:rsidR="00732F15" w:rsidRDefault="00732F15">
      <w:pPr>
        <w:pStyle w:val="TOC5"/>
        <w:rPr>
          <w:rFonts w:asciiTheme="minorHAnsi" w:eastAsiaTheme="minorEastAsia" w:hAnsiTheme="minorHAnsi" w:cstheme="minorBidi"/>
          <w:noProof/>
          <w:kern w:val="0"/>
          <w:sz w:val="22"/>
          <w:szCs w:val="22"/>
        </w:rPr>
      </w:pPr>
      <w:r>
        <w:rPr>
          <w:noProof/>
        </w:rPr>
        <w:t>61</w:t>
      </w:r>
      <w:r>
        <w:rPr>
          <w:noProof/>
        </w:rPr>
        <w:tab/>
        <w:t>Period of effect of permission</w:t>
      </w:r>
      <w:r w:rsidRPr="00732F15">
        <w:rPr>
          <w:noProof/>
        </w:rPr>
        <w:tab/>
      </w:r>
      <w:r w:rsidRPr="00732F15">
        <w:rPr>
          <w:noProof/>
        </w:rPr>
        <w:fldChar w:fldCharType="begin"/>
      </w:r>
      <w:r w:rsidRPr="00732F15">
        <w:rPr>
          <w:noProof/>
        </w:rPr>
        <w:instrText xml:space="preserve"> PAGEREF _Toc162335953 \h </w:instrText>
      </w:r>
      <w:r w:rsidRPr="00732F15">
        <w:rPr>
          <w:noProof/>
        </w:rPr>
      </w:r>
      <w:r w:rsidRPr="00732F15">
        <w:rPr>
          <w:noProof/>
        </w:rPr>
        <w:fldChar w:fldCharType="separate"/>
      </w:r>
      <w:r w:rsidR="00BD7150">
        <w:rPr>
          <w:noProof/>
        </w:rPr>
        <w:t>33</w:t>
      </w:r>
      <w:r w:rsidRPr="00732F15">
        <w:rPr>
          <w:noProof/>
        </w:rPr>
        <w:fldChar w:fldCharType="end"/>
      </w:r>
    </w:p>
    <w:p w14:paraId="595EB2C2" w14:textId="7E6FD65C" w:rsidR="00732F15" w:rsidRDefault="00732F15">
      <w:pPr>
        <w:pStyle w:val="TOC5"/>
        <w:rPr>
          <w:rFonts w:asciiTheme="minorHAnsi" w:eastAsiaTheme="minorEastAsia" w:hAnsiTheme="minorHAnsi" w:cstheme="minorBidi"/>
          <w:noProof/>
          <w:kern w:val="0"/>
          <w:sz w:val="22"/>
          <w:szCs w:val="22"/>
        </w:rPr>
      </w:pPr>
      <w:r>
        <w:rPr>
          <w:noProof/>
        </w:rPr>
        <w:t>62</w:t>
      </w:r>
      <w:r>
        <w:rPr>
          <w:noProof/>
        </w:rPr>
        <w:tab/>
        <w:t>Revocation of permission</w:t>
      </w:r>
      <w:r w:rsidRPr="00732F15">
        <w:rPr>
          <w:noProof/>
        </w:rPr>
        <w:tab/>
      </w:r>
      <w:r w:rsidRPr="00732F15">
        <w:rPr>
          <w:noProof/>
        </w:rPr>
        <w:fldChar w:fldCharType="begin"/>
      </w:r>
      <w:r w:rsidRPr="00732F15">
        <w:rPr>
          <w:noProof/>
        </w:rPr>
        <w:instrText xml:space="preserve"> PAGEREF _Toc162335954 \h </w:instrText>
      </w:r>
      <w:r w:rsidRPr="00732F15">
        <w:rPr>
          <w:noProof/>
        </w:rPr>
      </w:r>
      <w:r w:rsidRPr="00732F15">
        <w:rPr>
          <w:noProof/>
        </w:rPr>
        <w:fldChar w:fldCharType="separate"/>
      </w:r>
      <w:r w:rsidR="00BD7150">
        <w:rPr>
          <w:noProof/>
        </w:rPr>
        <w:t>33</w:t>
      </w:r>
      <w:r w:rsidRPr="00732F15">
        <w:rPr>
          <w:noProof/>
        </w:rPr>
        <w:fldChar w:fldCharType="end"/>
      </w:r>
    </w:p>
    <w:p w14:paraId="20FC9173" w14:textId="6BFC140B" w:rsidR="00732F15" w:rsidRDefault="00732F15">
      <w:pPr>
        <w:pStyle w:val="TOC4"/>
        <w:rPr>
          <w:rFonts w:asciiTheme="minorHAnsi" w:eastAsiaTheme="minorEastAsia" w:hAnsiTheme="minorHAnsi" w:cstheme="minorBidi"/>
          <w:b w:val="0"/>
          <w:noProof/>
          <w:kern w:val="0"/>
          <w:sz w:val="22"/>
          <w:szCs w:val="22"/>
        </w:rPr>
      </w:pPr>
      <w:r>
        <w:rPr>
          <w:noProof/>
        </w:rPr>
        <w:t>Subdivision B—Conditions for inwards duty free shops</w:t>
      </w:r>
      <w:r w:rsidRPr="00732F15">
        <w:rPr>
          <w:b w:val="0"/>
          <w:noProof/>
          <w:sz w:val="18"/>
        </w:rPr>
        <w:tab/>
      </w:r>
      <w:r w:rsidRPr="00732F15">
        <w:rPr>
          <w:b w:val="0"/>
          <w:noProof/>
          <w:sz w:val="18"/>
        </w:rPr>
        <w:fldChar w:fldCharType="begin"/>
      </w:r>
      <w:r w:rsidRPr="00732F15">
        <w:rPr>
          <w:b w:val="0"/>
          <w:noProof/>
          <w:sz w:val="18"/>
        </w:rPr>
        <w:instrText xml:space="preserve"> PAGEREF _Toc162335955 \h </w:instrText>
      </w:r>
      <w:r w:rsidRPr="00732F15">
        <w:rPr>
          <w:b w:val="0"/>
          <w:noProof/>
          <w:sz w:val="18"/>
        </w:rPr>
      </w:r>
      <w:r w:rsidRPr="00732F15">
        <w:rPr>
          <w:b w:val="0"/>
          <w:noProof/>
          <w:sz w:val="18"/>
        </w:rPr>
        <w:fldChar w:fldCharType="separate"/>
      </w:r>
      <w:r w:rsidR="00BD7150">
        <w:rPr>
          <w:b w:val="0"/>
          <w:noProof/>
          <w:sz w:val="18"/>
        </w:rPr>
        <w:t>34</w:t>
      </w:r>
      <w:r w:rsidRPr="00732F15">
        <w:rPr>
          <w:b w:val="0"/>
          <w:noProof/>
          <w:sz w:val="18"/>
        </w:rPr>
        <w:fldChar w:fldCharType="end"/>
      </w:r>
    </w:p>
    <w:p w14:paraId="14649B82" w14:textId="68FA3808" w:rsidR="00732F15" w:rsidRDefault="00732F15">
      <w:pPr>
        <w:pStyle w:val="TOC5"/>
        <w:rPr>
          <w:rFonts w:asciiTheme="minorHAnsi" w:eastAsiaTheme="minorEastAsia" w:hAnsiTheme="minorHAnsi" w:cstheme="minorBidi"/>
          <w:noProof/>
          <w:kern w:val="0"/>
          <w:sz w:val="22"/>
          <w:szCs w:val="22"/>
        </w:rPr>
      </w:pPr>
      <w:r>
        <w:rPr>
          <w:noProof/>
        </w:rPr>
        <w:t>63</w:t>
      </w:r>
      <w:r>
        <w:rPr>
          <w:noProof/>
        </w:rPr>
        <w:tab/>
        <w:t>Preliminary</w:t>
      </w:r>
      <w:r w:rsidRPr="00732F15">
        <w:rPr>
          <w:noProof/>
        </w:rPr>
        <w:tab/>
      </w:r>
      <w:r w:rsidRPr="00732F15">
        <w:rPr>
          <w:noProof/>
        </w:rPr>
        <w:fldChar w:fldCharType="begin"/>
      </w:r>
      <w:r w:rsidRPr="00732F15">
        <w:rPr>
          <w:noProof/>
        </w:rPr>
        <w:instrText xml:space="preserve"> PAGEREF _Toc162335956 \h </w:instrText>
      </w:r>
      <w:r w:rsidRPr="00732F15">
        <w:rPr>
          <w:noProof/>
        </w:rPr>
      </w:r>
      <w:r w:rsidRPr="00732F15">
        <w:rPr>
          <w:noProof/>
        </w:rPr>
        <w:fldChar w:fldCharType="separate"/>
      </w:r>
      <w:r w:rsidR="00BD7150">
        <w:rPr>
          <w:noProof/>
        </w:rPr>
        <w:t>34</w:t>
      </w:r>
      <w:r w:rsidRPr="00732F15">
        <w:rPr>
          <w:noProof/>
        </w:rPr>
        <w:fldChar w:fldCharType="end"/>
      </w:r>
    </w:p>
    <w:p w14:paraId="72AE7C93" w14:textId="78B3B8B2" w:rsidR="00732F15" w:rsidRDefault="00732F15">
      <w:pPr>
        <w:pStyle w:val="TOC5"/>
        <w:rPr>
          <w:rFonts w:asciiTheme="minorHAnsi" w:eastAsiaTheme="minorEastAsia" w:hAnsiTheme="minorHAnsi" w:cstheme="minorBidi"/>
          <w:noProof/>
          <w:kern w:val="0"/>
          <w:sz w:val="22"/>
          <w:szCs w:val="22"/>
        </w:rPr>
      </w:pPr>
      <w:r>
        <w:rPr>
          <w:noProof/>
        </w:rPr>
        <w:t>64</w:t>
      </w:r>
      <w:r>
        <w:rPr>
          <w:noProof/>
        </w:rPr>
        <w:tab/>
        <w:t>Arrangements and proof of travel</w:t>
      </w:r>
      <w:r w:rsidRPr="00732F15">
        <w:rPr>
          <w:noProof/>
        </w:rPr>
        <w:tab/>
      </w:r>
      <w:r w:rsidRPr="00732F15">
        <w:rPr>
          <w:noProof/>
        </w:rPr>
        <w:fldChar w:fldCharType="begin"/>
      </w:r>
      <w:r w:rsidRPr="00732F15">
        <w:rPr>
          <w:noProof/>
        </w:rPr>
        <w:instrText xml:space="preserve"> PAGEREF _Toc162335957 \h </w:instrText>
      </w:r>
      <w:r w:rsidRPr="00732F15">
        <w:rPr>
          <w:noProof/>
        </w:rPr>
      </w:r>
      <w:r w:rsidRPr="00732F15">
        <w:rPr>
          <w:noProof/>
        </w:rPr>
        <w:fldChar w:fldCharType="separate"/>
      </w:r>
      <w:r w:rsidR="00BD7150">
        <w:rPr>
          <w:noProof/>
        </w:rPr>
        <w:t>34</w:t>
      </w:r>
      <w:r w:rsidRPr="00732F15">
        <w:rPr>
          <w:noProof/>
        </w:rPr>
        <w:fldChar w:fldCharType="end"/>
      </w:r>
    </w:p>
    <w:p w14:paraId="2AEE1601" w14:textId="18E4E0E2" w:rsidR="00732F15" w:rsidRDefault="00732F15">
      <w:pPr>
        <w:pStyle w:val="TOC5"/>
        <w:rPr>
          <w:rFonts w:asciiTheme="minorHAnsi" w:eastAsiaTheme="minorEastAsia" w:hAnsiTheme="minorHAnsi" w:cstheme="minorBidi"/>
          <w:noProof/>
          <w:kern w:val="0"/>
          <w:sz w:val="22"/>
          <w:szCs w:val="22"/>
        </w:rPr>
      </w:pPr>
      <w:r>
        <w:rPr>
          <w:noProof/>
        </w:rPr>
        <w:t>65</w:t>
      </w:r>
      <w:r>
        <w:rPr>
          <w:noProof/>
        </w:rPr>
        <w:tab/>
        <w:t>Signs to be displayed</w:t>
      </w:r>
      <w:r w:rsidRPr="00732F15">
        <w:rPr>
          <w:noProof/>
        </w:rPr>
        <w:tab/>
      </w:r>
      <w:r w:rsidRPr="00732F15">
        <w:rPr>
          <w:noProof/>
        </w:rPr>
        <w:fldChar w:fldCharType="begin"/>
      </w:r>
      <w:r w:rsidRPr="00732F15">
        <w:rPr>
          <w:noProof/>
        </w:rPr>
        <w:instrText xml:space="preserve"> PAGEREF _Toc162335958 \h </w:instrText>
      </w:r>
      <w:r w:rsidRPr="00732F15">
        <w:rPr>
          <w:noProof/>
        </w:rPr>
      </w:r>
      <w:r w:rsidRPr="00732F15">
        <w:rPr>
          <w:noProof/>
        </w:rPr>
        <w:fldChar w:fldCharType="separate"/>
      </w:r>
      <w:r w:rsidR="00BD7150">
        <w:rPr>
          <w:noProof/>
        </w:rPr>
        <w:t>35</w:t>
      </w:r>
      <w:r w:rsidRPr="00732F15">
        <w:rPr>
          <w:noProof/>
        </w:rPr>
        <w:fldChar w:fldCharType="end"/>
      </w:r>
    </w:p>
    <w:p w14:paraId="0ACEEEEC" w14:textId="0A7F22BE" w:rsidR="00732F15" w:rsidRDefault="00732F15">
      <w:pPr>
        <w:pStyle w:val="TOC3"/>
        <w:rPr>
          <w:rFonts w:asciiTheme="minorHAnsi" w:eastAsiaTheme="minorEastAsia" w:hAnsiTheme="minorHAnsi" w:cstheme="minorBidi"/>
          <w:b w:val="0"/>
          <w:noProof/>
          <w:kern w:val="0"/>
          <w:szCs w:val="22"/>
        </w:rPr>
      </w:pPr>
      <w:r>
        <w:rPr>
          <w:noProof/>
        </w:rPr>
        <w:t>Division 8—Other matters relating to warehouses</w:t>
      </w:r>
      <w:r w:rsidRPr="00732F15">
        <w:rPr>
          <w:b w:val="0"/>
          <w:noProof/>
          <w:sz w:val="18"/>
        </w:rPr>
        <w:tab/>
      </w:r>
      <w:r w:rsidRPr="00732F15">
        <w:rPr>
          <w:b w:val="0"/>
          <w:noProof/>
          <w:sz w:val="18"/>
        </w:rPr>
        <w:fldChar w:fldCharType="begin"/>
      </w:r>
      <w:r w:rsidRPr="00732F15">
        <w:rPr>
          <w:b w:val="0"/>
          <w:noProof/>
          <w:sz w:val="18"/>
        </w:rPr>
        <w:instrText xml:space="preserve"> PAGEREF _Toc162335959 \h </w:instrText>
      </w:r>
      <w:r w:rsidRPr="00732F15">
        <w:rPr>
          <w:b w:val="0"/>
          <w:noProof/>
          <w:sz w:val="18"/>
        </w:rPr>
      </w:r>
      <w:r w:rsidRPr="00732F15">
        <w:rPr>
          <w:b w:val="0"/>
          <w:noProof/>
          <w:sz w:val="18"/>
        </w:rPr>
        <w:fldChar w:fldCharType="separate"/>
      </w:r>
      <w:r w:rsidR="00BD7150">
        <w:rPr>
          <w:b w:val="0"/>
          <w:noProof/>
          <w:sz w:val="18"/>
        </w:rPr>
        <w:t>36</w:t>
      </w:r>
      <w:r w:rsidRPr="00732F15">
        <w:rPr>
          <w:b w:val="0"/>
          <w:noProof/>
          <w:sz w:val="18"/>
        </w:rPr>
        <w:fldChar w:fldCharType="end"/>
      </w:r>
    </w:p>
    <w:p w14:paraId="3FB07CF2" w14:textId="0D2412B4" w:rsidR="00732F15" w:rsidRDefault="00732F15">
      <w:pPr>
        <w:pStyle w:val="TOC5"/>
        <w:rPr>
          <w:rFonts w:asciiTheme="minorHAnsi" w:eastAsiaTheme="minorEastAsia" w:hAnsiTheme="minorHAnsi" w:cstheme="minorBidi"/>
          <w:noProof/>
          <w:kern w:val="0"/>
          <w:sz w:val="22"/>
          <w:szCs w:val="22"/>
        </w:rPr>
      </w:pPr>
      <w:r>
        <w:rPr>
          <w:noProof/>
        </w:rPr>
        <w:t>66</w:t>
      </w:r>
      <w:r>
        <w:rPr>
          <w:noProof/>
        </w:rPr>
        <w:tab/>
        <w:t>Repacking in warehouse</w:t>
      </w:r>
      <w:r w:rsidRPr="00732F15">
        <w:rPr>
          <w:noProof/>
        </w:rPr>
        <w:tab/>
      </w:r>
      <w:r w:rsidRPr="00732F15">
        <w:rPr>
          <w:noProof/>
        </w:rPr>
        <w:fldChar w:fldCharType="begin"/>
      </w:r>
      <w:r w:rsidRPr="00732F15">
        <w:rPr>
          <w:noProof/>
        </w:rPr>
        <w:instrText xml:space="preserve"> PAGEREF _Toc162335960 \h </w:instrText>
      </w:r>
      <w:r w:rsidRPr="00732F15">
        <w:rPr>
          <w:noProof/>
        </w:rPr>
      </w:r>
      <w:r w:rsidRPr="00732F15">
        <w:rPr>
          <w:noProof/>
        </w:rPr>
        <w:fldChar w:fldCharType="separate"/>
      </w:r>
      <w:r w:rsidR="00BD7150">
        <w:rPr>
          <w:noProof/>
        </w:rPr>
        <w:t>36</w:t>
      </w:r>
      <w:r w:rsidRPr="00732F15">
        <w:rPr>
          <w:noProof/>
        </w:rPr>
        <w:fldChar w:fldCharType="end"/>
      </w:r>
    </w:p>
    <w:p w14:paraId="70B62601" w14:textId="3B48E501" w:rsidR="00732F15" w:rsidRDefault="00732F15">
      <w:pPr>
        <w:pStyle w:val="TOC5"/>
        <w:rPr>
          <w:rFonts w:asciiTheme="minorHAnsi" w:eastAsiaTheme="minorEastAsia" w:hAnsiTheme="minorHAnsi" w:cstheme="minorBidi"/>
          <w:noProof/>
          <w:kern w:val="0"/>
          <w:sz w:val="22"/>
          <w:szCs w:val="22"/>
        </w:rPr>
      </w:pPr>
      <w:r>
        <w:rPr>
          <w:noProof/>
        </w:rPr>
        <w:t>67</w:t>
      </w:r>
      <w:r>
        <w:rPr>
          <w:noProof/>
        </w:rPr>
        <w:tab/>
        <w:t>Bottling, canning, blending or reducing strength of spirits</w:t>
      </w:r>
      <w:r w:rsidRPr="00732F15">
        <w:rPr>
          <w:noProof/>
        </w:rPr>
        <w:tab/>
      </w:r>
      <w:r w:rsidRPr="00732F15">
        <w:rPr>
          <w:noProof/>
        </w:rPr>
        <w:fldChar w:fldCharType="begin"/>
      </w:r>
      <w:r w:rsidRPr="00732F15">
        <w:rPr>
          <w:noProof/>
        </w:rPr>
        <w:instrText xml:space="preserve"> PAGEREF _Toc162335961 \h </w:instrText>
      </w:r>
      <w:r w:rsidRPr="00732F15">
        <w:rPr>
          <w:noProof/>
        </w:rPr>
      </w:r>
      <w:r w:rsidRPr="00732F15">
        <w:rPr>
          <w:noProof/>
        </w:rPr>
        <w:fldChar w:fldCharType="separate"/>
      </w:r>
      <w:r w:rsidR="00BD7150">
        <w:rPr>
          <w:noProof/>
        </w:rPr>
        <w:t>36</w:t>
      </w:r>
      <w:r w:rsidRPr="00732F15">
        <w:rPr>
          <w:noProof/>
        </w:rPr>
        <w:fldChar w:fldCharType="end"/>
      </w:r>
    </w:p>
    <w:p w14:paraId="16DCE941" w14:textId="143753C8" w:rsidR="00732F15" w:rsidRDefault="00732F15">
      <w:pPr>
        <w:pStyle w:val="TOC5"/>
        <w:rPr>
          <w:rFonts w:asciiTheme="minorHAnsi" w:eastAsiaTheme="minorEastAsia" w:hAnsiTheme="minorHAnsi" w:cstheme="minorBidi"/>
          <w:noProof/>
          <w:kern w:val="0"/>
          <w:sz w:val="22"/>
          <w:szCs w:val="22"/>
        </w:rPr>
      </w:pPr>
      <w:r>
        <w:rPr>
          <w:noProof/>
        </w:rPr>
        <w:t>68</w:t>
      </w:r>
      <w:r>
        <w:rPr>
          <w:noProof/>
        </w:rPr>
        <w:tab/>
        <w:t>Delivery from warehouse</w:t>
      </w:r>
      <w:r w:rsidRPr="00732F15">
        <w:rPr>
          <w:noProof/>
        </w:rPr>
        <w:tab/>
      </w:r>
      <w:r w:rsidRPr="00732F15">
        <w:rPr>
          <w:noProof/>
        </w:rPr>
        <w:fldChar w:fldCharType="begin"/>
      </w:r>
      <w:r w:rsidRPr="00732F15">
        <w:rPr>
          <w:noProof/>
        </w:rPr>
        <w:instrText xml:space="preserve"> PAGEREF _Toc162335962 \h </w:instrText>
      </w:r>
      <w:r w:rsidRPr="00732F15">
        <w:rPr>
          <w:noProof/>
        </w:rPr>
      </w:r>
      <w:r w:rsidRPr="00732F15">
        <w:rPr>
          <w:noProof/>
        </w:rPr>
        <w:fldChar w:fldCharType="separate"/>
      </w:r>
      <w:r w:rsidR="00BD7150">
        <w:rPr>
          <w:noProof/>
        </w:rPr>
        <w:t>37</w:t>
      </w:r>
      <w:r w:rsidRPr="00732F15">
        <w:rPr>
          <w:noProof/>
        </w:rPr>
        <w:fldChar w:fldCharType="end"/>
      </w:r>
    </w:p>
    <w:p w14:paraId="33ED23E0" w14:textId="768EF177" w:rsidR="00732F15" w:rsidRDefault="00732F15">
      <w:pPr>
        <w:pStyle w:val="TOC5"/>
        <w:rPr>
          <w:rFonts w:asciiTheme="minorHAnsi" w:eastAsiaTheme="minorEastAsia" w:hAnsiTheme="minorHAnsi" w:cstheme="minorBidi"/>
          <w:noProof/>
          <w:kern w:val="0"/>
          <w:sz w:val="22"/>
          <w:szCs w:val="22"/>
        </w:rPr>
      </w:pPr>
      <w:r>
        <w:rPr>
          <w:noProof/>
        </w:rPr>
        <w:t>69</w:t>
      </w:r>
      <w:r>
        <w:rPr>
          <w:noProof/>
        </w:rPr>
        <w:tab/>
        <w:t>Duty</w:t>
      </w:r>
      <w:r>
        <w:rPr>
          <w:noProof/>
        </w:rPr>
        <w:noBreakHyphen/>
        <w:t>paid or free goods in warehouses</w:t>
      </w:r>
      <w:r w:rsidRPr="00732F15">
        <w:rPr>
          <w:noProof/>
        </w:rPr>
        <w:tab/>
      </w:r>
      <w:r w:rsidRPr="00732F15">
        <w:rPr>
          <w:noProof/>
        </w:rPr>
        <w:fldChar w:fldCharType="begin"/>
      </w:r>
      <w:r w:rsidRPr="00732F15">
        <w:rPr>
          <w:noProof/>
        </w:rPr>
        <w:instrText xml:space="preserve"> PAGEREF _Toc162335963 \h </w:instrText>
      </w:r>
      <w:r w:rsidRPr="00732F15">
        <w:rPr>
          <w:noProof/>
        </w:rPr>
      </w:r>
      <w:r w:rsidRPr="00732F15">
        <w:rPr>
          <w:noProof/>
        </w:rPr>
        <w:fldChar w:fldCharType="separate"/>
      </w:r>
      <w:r w:rsidR="00BD7150">
        <w:rPr>
          <w:noProof/>
        </w:rPr>
        <w:t>37</w:t>
      </w:r>
      <w:r w:rsidRPr="00732F15">
        <w:rPr>
          <w:noProof/>
        </w:rPr>
        <w:fldChar w:fldCharType="end"/>
      </w:r>
    </w:p>
    <w:p w14:paraId="2B862A3C" w14:textId="74CF5CD0" w:rsidR="00732F15" w:rsidRDefault="00732F15">
      <w:pPr>
        <w:pStyle w:val="TOC5"/>
        <w:rPr>
          <w:rFonts w:asciiTheme="minorHAnsi" w:eastAsiaTheme="minorEastAsia" w:hAnsiTheme="minorHAnsi" w:cstheme="minorBidi"/>
          <w:noProof/>
          <w:kern w:val="0"/>
          <w:sz w:val="22"/>
          <w:szCs w:val="22"/>
        </w:rPr>
      </w:pPr>
      <w:r>
        <w:rPr>
          <w:noProof/>
        </w:rPr>
        <w:t>70</w:t>
      </w:r>
      <w:r>
        <w:rPr>
          <w:noProof/>
        </w:rPr>
        <w:tab/>
        <w:t>Permitting goods to leave warehouse</w:t>
      </w:r>
      <w:r w:rsidRPr="00732F15">
        <w:rPr>
          <w:noProof/>
        </w:rPr>
        <w:tab/>
      </w:r>
      <w:r w:rsidRPr="00732F15">
        <w:rPr>
          <w:noProof/>
        </w:rPr>
        <w:fldChar w:fldCharType="begin"/>
      </w:r>
      <w:r w:rsidRPr="00732F15">
        <w:rPr>
          <w:noProof/>
        </w:rPr>
        <w:instrText xml:space="preserve"> PAGEREF _Toc162335964 \h </w:instrText>
      </w:r>
      <w:r w:rsidRPr="00732F15">
        <w:rPr>
          <w:noProof/>
        </w:rPr>
      </w:r>
      <w:r w:rsidRPr="00732F15">
        <w:rPr>
          <w:noProof/>
        </w:rPr>
        <w:fldChar w:fldCharType="separate"/>
      </w:r>
      <w:r w:rsidR="00BD7150">
        <w:rPr>
          <w:noProof/>
        </w:rPr>
        <w:t>37</w:t>
      </w:r>
      <w:r w:rsidRPr="00732F15">
        <w:rPr>
          <w:noProof/>
        </w:rPr>
        <w:fldChar w:fldCharType="end"/>
      </w:r>
    </w:p>
    <w:p w14:paraId="550EFBD0" w14:textId="76F7928A" w:rsidR="00732F15" w:rsidRDefault="00732F15">
      <w:pPr>
        <w:pStyle w:val="TOC5"/>
        <w:rPr>
          <w:rFonts w:asciiTheme="minorHAnsi" w:eastAsiaTheme="minorEastAsia" w:hAnsiTheme="minorHAnsi" w:cstheme="minorBidi"/>
          <w:noProof/>
          <w:kern w:val="0"/>
          <w:sz w:val="22"/>
          <w:szCs w:val="22"/>
        </w:rPr>
      </w:pPr>
      <w:r>
        <w:rPr>
          <w:noProof/>
        </w:rPr>
        <w:t>71</w:t>
      </w:r>
      <w:r>
        <w:rPr>
          <w:noProof/>
        </w:rPr>
        <w:tab/>
        <w:t>Notice to Department by holder of warehouse licence</w:t>
      </w:r>
      <w:r w:rsidRPr="00732F15">
        <w:rPr>
          <w:noProof/>
        </w:rPr>
        <w:tab/>
      </w:r>
      <w:r w:rsidRPr="00732F15">
        <w:rPr>
          <w:noProof/>
        </w:rPr>
        <w:fldChar w:fldCharType="begin"/>
      </w:r>
      <w:r w:rsidRPr="00732F15">
        <w:rPr>
          <w:noProof/>
        </w:rPr>
        <w:instrText xml:space="preserve"> PAGEREF _Toc162335965 \h </w:instrText>
      </w:r>
      <w:r w:rsidRPr="00732F15">
        <w:rPr>
          <w:noProof/>
        </w:rPr>
      </w:r>
      <w:r w:rsidRPr="00732F15">
        <w:rPr>
          <w:noProof/>
        </w:rPr>
        <w:fldChar w:fldCharType="separate"/>
      </w:r>
      <w:r w:rsidR="00BD7150">
        <w:rPr>
          <w:noProof/>
        </w:rPr>
        <w:t>37</w:t>
      </w:r>
      <w:r w:rsidRPr="00732F15">
        <w:rPr>
          <w:noProof/>
        </w:rPr>
        <w:fldChar w:fldCharType="end"/>
      </w:r>
    </w:p>
    <w:p w14:paraId="3ADF475C" w14:textId="13F3A5F4" w:rsidR="00732F15" w:rsidRDefault="00732F15">
      <w:pPr>
        <w:pStyle w:val="TOC2"/>
        <w:rPr>
          <w:rFonts w:asciiTheme="minorHAnsi" w:eastAsiaTheme="minorEastAsia" w:hAnsiTheme="minorHAnsi" w:cstheme="minorBidi"/>
          <w:b w:val="0"/>
          <w:noProof/>
          <w:kern w:val="0"/>
          <w:sz w:val="22"/>
          <w:szCs w:val="22"/>
        </w:rPr>
      </w:pPr>
      <w:r>
        <w:rPr>
          <w:noProof/>
        </w:rPr>
        <w:t>Part 7—Cargo terminals</w:t>
      </w:r>
      <w:r w:rsidRPr="00732F15">
        <w:rPr>
          <w:b w:val="0"/>
          <w:noProof/>
          <w:sz w:val="18"/>
        </w:rPr>
        <w:tab/>
      </w:r>
      <w:r w:rsidRPr="00732F15">
        <w:rPr>
          <w:b w:val="0"/>
          <w:noProof/>
          <w:sz w:val="18"/>
        </w:rPr>
        <w:fldChar w:fldCharType="begin"/>
      </w:r>
      <w:r w:rsidRPr="00732F15">
        <w:rPr>
          <w:b w:val="0"/>
          <w:noProof/>
          <w:sz w:val="18"/>
        </w:rPr>
        <w:instrText xml:space="preserve"> PAGEREF _Toc162335966 \h </w:instrText>
      </w:r>
      <w:r w:rsidRPr="00732F15">
        <w:rPr>
          <w:b w:val="0"/>
          <w:noProof/>
          <w:sz w:val="18"/>
        </w:rPr>
      </w:r>
      <w:r w:rsidRPr="00732F15">
        <w:rPr>
          <w:b w:val="0"/>
          <w:noProof/>
          <w:sz w:val="18"/>
        </w:rPr>
        <w:fldChar w:fldCharType="separate"/>
      </w:r>
      <w:r w:rsidR="00BD7150">
        <w:rPr>
          <w:b w:val="0"/>
          <w:noProof/>
          <w:sz w:val="18"/>
        </w:rPr>
        <w:t>38</w:t>
      </w:r>
      <w:r w:rsidRPr="00732F15">
        <w:rPr>
          <w:b w:val="0"/>
          <w:noProof/>
          <w:sz w:val="18"/>
        </w:rPr>
        <w:fldChar w:fldCharType="end"/>
      </w:r>
    </w:p>
    <w:p w14:paraId="22C1645F" w14:textId="74B91436" w:rsidR="00732F15" w:rsidRDefault="00732F15">
      <w:pPr>
        <w:pStyle w:val="TOC5"/>
        <w:rPr>
          <w:rFonts w:asciiTheme="minorHAnsi" w:eastAsiaTheme="minorEastAsia" w:hAnsiTheme="minorHAnsi" w:cstheme="minorBidi"/>
          <w:noProof/>
          <w:kern w:val="0"/>
          <w:sz w:val="22"/>
          <w:szCs w:val="22"/>
        </w:rPr>
      </w:pPr>
      <w:r>
        <w:rPr>
          <w:noProof/>
        </w:rPr>
        <w:t>72</w:t>
      </w:r>
      <w:r>
        <w:rPr>
          <w:noProof/>
        </w:rPr>
        <w:tab/>
        <w:t>Particulars about persons who enter a cargo terminal</w:t>
      </w:r>
      <w:r w:rsidRPr="00732F15">
        <w:rPr>
          <w:noProof/>
        </w:rPr>
        <w:tab/>
      </w:r>
      <w:r w:rsidRPr="00732F15">
        <w:rPr>
          <w:noProof/>
        </w:rPr>
        <w:fldChar w:fldCharType="begin"/>
      </w:r>
      <w:r w:rsidRPr="00732F15">
        <w:rPr>
          <w:noProof/>
        </w:rPr>
        <w:instrText xml:space="preserve"> PAGEREF _Toc162335967 \h </w:instrText>
      </w:r>
      <w:r w:rsidRPr="00732F15">
        <w:rPr>
          <w:noProof/>
        </w:rPr>
      </w:r>
      <w:r w:rsidRPr="00732F15">
        <w:rPr>
          <w:noProof/>
        </w:rPr>
        <w:fldChar w:fldCharType="separate"/>
      </w:r>
      <w:r w:rsidR="00BD7150">
        <w:rPr>
          <w:noProof/>
        </w:rPr>
        <w:t>38</w:t>
      </w:r>
      <w:r w:rsidRPr="00732F15">
        <w:rPr>
          <w:noProof/>
        </w:rPr>
        <w:fldChar w:fldCharType="end"/>
      </w:r>
    </w:p>
    <w:p w14:paraId="70346315" w14:textId="460CD337" w:rsidR="00732F15" w:rsidRDefault="00732F15">
      <w:pPr>
        <w:pStyle w:val="TOC2"/>
        <w:rPr>
          <w:rFonts w:asciiTheme="minorHAnsi" w:eastAsiaTheme="minorEastAsia" w:hAnsiTheme="minorHAnsi" w:cstheme="minorBidi"/>
          <w:b w:val="0"/>
          <w:noProof/>
          <w:kern w:val="0"/>
          <w:sz w:val="22"/>
          <w:szCs w:val="22"/>
        </w:rPr>
      </w:pPr>
      <w:r>
        <w:rPr>
          <w:noProof/>
        </w:rPr>
        <w:t>Part 8—Special provisions relating to beverages</w:t>
      </w:r>
      <w:r w:rsidRPr="00732F15">
        <w:rPr>
          <w:b w:val="0"/>
          <w:noProof/>
          <w:sz w:val="18"/>
        </w:rPr>
        <w:tab/>
      </w:r>
      <w:r w:rsidRPr="00732F15">
        <w:rPr>
          <w:b w:val="0"/>
          <w:noProof/>
          <w:sz w:val="18"/>
        </w:rPr>
        <w:fldChar w:fldCharType="begin"/>
      </w:r>
      <w:r w:rsidRPr="00732F15">
        <w:rPr>
          <w:b w:val="0"/>
          <w:noProof/>
          <w:sz w:val="18"/>
        </w:rPr>
        <w:instrText xml:space="preserve"> PAGEREF _Toc162335968 \h </w:instrText>
      </w:r>
      <w:r w:rsidRPr="00732F15">
        <w:rPr>
          <w:b w:val="0"/>
          <w:noProof/>
          <w:sz w:val="18"/>
        </w:rPr>
      </w:r>
      <w:r w:rsidRPr="00732F15">
        <w:rPr>
          <w:b w:val="0"/>
          <w:noProof/>
          <w:sz w:val="18"/>
        </w:rPr>
        <w:fldChar w:fldCharType="separate"/>
      </w:r>
      <w:r w:rsidR="00BD7150">
        <w:rPr>
          <w:b w:val="0"/>
          <w:noProof/>
          <w:sz w:val="18"/>
        </w:rPr>
        <w:t>39</w:t>
      </w:r>
      <w:r w:rsidRPr="00732F15">
        <w:rPr>
          <w:b w:val="0"/>
          <w:noProof/>
          <w:sz w:val="18"/>
        </w:rPr>
        <w:fldChar w:fldCharType="end"/>
      </w:r>
    </w:p>
    <w:p w14:paraId="24C9FCEA" w14:textId="76ED5D68" w:rsidR="00732F15" w:rsidRDefault="00732F15">
      <w:pPr>
        <w:pStyle w:val="TOC5"/>
        <w:rPr>
          <w:rFonts w:asciiTheme="minorHAnsi" w:eastAsiaTheme="minorEastAsia" w:hAnsiTheme="minorHAnsi" w:cstheme="minorBidi"/>
          <w:noProof/>
          <w:kern w:val="0"/>
          <w:sz w:val="22"/>
          <w:szCs w:val="22"/>
        </w:rPr>
      </w:pPr>
      <w:r>
        <w:rPr>
          <w:noProof/>
        </w:rPr>
        <w:t>73</w:t>
      </w:r>
      <w:r>
        <w:rPr>
          <w:noProof/>
        </w:rPr>
        <w:tab/>
        <w:t>Customable beverages</w:t>
      </w:r>
      <w:r w:rsidRPr="00732F15">
        <w:rPr>
          <w:noProof/>
        </w:rPr>
        <w:tab/>
      </w:r>
      <w:r w:rsidRPr="00732F15">
        <w:rPr>
          <w:noProof/>
        </w:rPr>
        <w:fldChar w:fldCharType="begin"/>
      </w:r>
      <w:r w:rsidRPr="00732F15">
        <w:rPr>
          <w:noProof/>
        </w:rPr>
        <w:instrText xml:space="preserve"> PAGEREF _Toc162335969 \h </w:instrText>
      </w:r>
      <w:r w:rsidRPr="00732F15">
        <w:rPr>
          <w:noProof/>
        </w:rPr>
      </w:r>
      <w:r w:rsidRPr="00732F15">
        <w:rPr>
          <w:noProof/>
        </w:rPr>
        <w:fldChar w:fldCharType="separate"/>
      </w:r>
      <w:r w:rsidR="00BD7150">
        <w:rPr>
          <w:noProof/>
        </w:rPr>
        <w:t>39</w:t>
      </w:r>
      <w:r w:rsidRPr="00732F15">
        <w:rPr>
          <w:noProof/>
        </w:rPr>
        <w:fldChar w:fldCharType="end"/>
      </w:r>
    </w:p>
    <w:p w14:paraId="73F86037" w14:textId="34AB306E" w:rsidR="00732F15" w:rsidRDefault="00732F15">
      <w:pPr>
        <w:pStyle w:val="TOC2"/>
        <w:rPr>
          <w:rFonts w:asciiTheme="minorHAnsi" w:eastAsiaTheme="minorEastAsia" w:hAnsiTheme="minorHAnsi" w:cstheme="minorBidi"/>
          <w:b w:val="0"/>
          <w:noProof/>
          <w:kern w:val="0"/>
          <w:sz w:val="22"/>
          <w:szCs w:val="22"/>
        </w:rPr>
      </w:pPr>
      <w:r>
        <w:rPr>
          <w:noProof/>
        </w:rPr>
        <w:t>Part 9—Information about persons departing Australia</w:t>
      </w:r>
      <w:r w:rsidRPr="00732F15">
        <w:rPr>
          <w:b w:val="0"/>
          <w:noProof/>
          <w:sz w:val="18"/>
        </w:rPr>
        <w:tab/>
      </w:r>
      <w:r w:rsidRPr="00732F15">
        <w:rPr>
          <w:b w:val="0"/>
          <w:noProof/>
          <w:sz w:val="18"/>
        </w:rPr>
        <w:fldChar w:fldCharType="begin"/>
      </w:r>
      <w:r w:rsidRPr="00732F15">
        <w:rPr>
          <w:b w:val="0"/>
          <w:noProof/>
          <w:sz w:val="18"/>
        </w:rPr>
        <w:instrText xml:space="preserve"> PAGEREF _Toc162335970 \h </w:instrText>
      </w:r>
      <w:r w:rsidRPr="00732F15">
        <w:rPr>
          <w:b w:val="0"/>
          <w:noProof/>
          <w:sz w:val="18"/>
        </w:rPr>
      </w:r>
      <w:r w:rsidRPr="00732F15">
        <w:rPr>
          <w:b w:val="0"/>
          <w:noProof/>
          <w:sz w:val="18"/>
        </w:rPr>
        <w:fldChar w:fldCharType="separate"/>
      </w:r>
      <w:r w:rsidR="00BD7150">
        <w:rPr>
          <w:b w:val="0"/>
          <w:noProof/>
          <w:sz w:val="18"/>
        </w:rPr>
        <w:t>40</w:t>
      </w:r>
      <w:r w:rsidRPr="00732F15">
        <w:rPr>
          <w:b w:val="0"/>
          <w:noProof/>
          <w:sz w:val="18"/>
        </w:rPr>
        <w:fldChar w:fldCharType="end"/>
      </w:r>
    </w:p>
    <w:p w14:paraId="1A901B90" w14:textId="5D21B172" w:rsidR="00732F15" w:rsidRDefault="00732F15">
      <w:pPr>
        <w:pStyle w:val="TOC5"/>
        <w:rPr>
          <w:rFonts w:asciiTheme="minorHAnsi" w:eastAsiaTheme="minorEastAsia" w:hAnsiTheme="minorHAnsi" w:cstheme="minorBidi"/>
          <w:noProof/>
          <w:kern w:val="0"/>
          <w:sz w:val="22"/>
          <w:szCs w:val="22"/>
        </w:rPr>
      </w:pPr>
      <w:r>
        <w:rPr>
          <w:noProof/>
        </w:rPr>
        <w:t>74</w:t>
      </w:r>
      <w:r>
        <w:rPr>
          <w:noProof/>
        </w:rPr>
        <w:tab/>
        <w:t>Kinds of ship</w:t>
      </w:r>
      <w:r w:rsidRPr="00732F15">
        <w:rPr>
          <w:noProof/>
        </w:rPr>
        <w:tab/>
      </w:r>
      <w:r w:rsidRPr="00732F15">
        <w:rPr>
          <w:noProof/>
        </w:rPr>
        <w:fldChar w:fldCharType="begin"/>
      </w:r>
      <w:r w:rsidRPr="00732F15">
        <w:rPr>
          <w:noProof/>
        </w:rPr>
        <w:instrText xml:space="preserve"> PAGEREF _Toc162335971 \h </w:instrText>
      </w:r>
      <w:r w:rsidRPr="00732F15">
        <w:rPr>
          <w:noProof/>
        </w:rPr>
      </w:r>
      <w:r w:rsidRPr="00732F15">
        <w:rPr>
          <w:noProof/>
        </w:rPr>
        <w:fldChar w:fldCharType="separate"/>
      </w:r>
      <w:r w:rsidR="00BD7150">
        <w:rPr>
          <w:noProof/>
        </w:rPr>
        <w:t>40</w:t>
      </w:r>
      <w:r w:rsidRPr="00732F15">
        <w:rPr>
          <w:noProof/>
        </w:rPr>
        <w:fldChar w:fldCharType="end"/>
      </w:r>
    </w:p>
    <w:p w14:paraId="257E2746" w14:textId="742CBFCF" w:rsidR="00732F15" w:rsidRDefault="00732F15">
      <w:pPr>
        <w:pStyle w:val="TOC2"/>
        <w:rPr>
          <w:rFonts w:asciiTheme="minorHAnsi" w:eastAsiaTheme="minorEastAsia" w:hAnsiTheme="minorHAnsi" w:cstheme="minorBidi"/>
          <w:b w:val="0"/>
          <w:noProof/>
          <w:kern w:val="0"/>
          <w:sz w:val="22"/>
          <w:szCs w:val="22"/>
        </w:rPr>
      </w:pPr>
      <w:r>
        <w:rPr>
          <w:noProof/>
        </w:rPr>
        <w:t>Part 10—The exportation of goods</w:t>
      </w:r>
      <w:r w:rsidRPr="00732F15">
        <w:rPr>
          <w:b w:val="0"/>
          <w:noProof/>
          <w:sz w:val="18"/>
        </w:rPr>
        <w:tab/>
      </w:r>
      <w:r w:rsidRPr="00732F15">
        <w:rPr>
          <w:b w:val="0"/>
          <w:noProof/>
          <w:sz w:val="18"/>
        </w:rPr>
        <w:fldChar w:fldCharType="begin"/>
      </w:r>
      <w:r w:rsidRPr="00732F15">
        <w:rPr>
          <w:b w:val="0"/>
          <w:noProof/>
          <w:sz w:val="18"/>
        </w:rPr>
        <w:instrText xml:space="preserve"> PAGEREF _Toc162335972 \h </w:instrText>
      </w:r>
      <w:r w:rsidRPr="00732F15">
        <w:rPr>
          <w:b w:val="0"/>
          <w:noProof/>
          <w:sz w:val="18"/>
        </w:rPr>
      </w:r>
      <w:r w:rsidRPr="00732F15">
        <w:rPr>
          <w:b w:val="0"/>
          <w:noProof/>
          <w:sz w:val="18"/>
        </w:rPr>
        <w:fldChar w:fldCharType="separate"/>
      </w:r>
      <w:r w:rsidR="00BD7150">
        <w:rPr>
          <w:b w:val="0"/>
          <w:noProof/>
          <w:sz w:val="18"/>
        </w:rPr>
        <w:t>41</w:t>
      </w:r>
      <w:r w:rsidRPr="00732F15">
        <w:rPr>
          <w:b w:val="0"/>
          <w:noProof/>
          <w:sz w:val="18"/>
        </w:rPr>
        <w:fldChar w:fldCharType="end"/>
      </w:r>
    </w:p>
    <w:p w14:paraId="73B5789A" w14:textId="428D19B8" w:rsidR="00732F15" w:rsidRDefault="00732F15">
      <w:pPr>
        <w:pStyle w:val="TOC3"/>
        <w:rPr>
          <w:rFonts w:asciiTheme="minorHAnsi" w:eastAsiaTheme="minorEastAsia" w:hAnsiTheme="minorHAnsi" w:cstheme="minorBidi"/>
          <w:b w:val="0"/>
          <w:noProof/>
          <w:kern w:val="0"/>
          <w:szCs w:val="22"/>
        </w:rPr>
      </w:pPr>
      <w:r>
        <w:rPr>
          <w:noProof/>
        </w:rPr>
        <w:t>Division 1—Export of goods for a military end</w:t>
      </w:r>
      <w:r>
        <w:rPr>
          <w:noProof/>
        </w:rPr>
        <w:noBreakHyphen/>
        <w:t>use</w:t>
      </w:r>
      <w:r w:rsidRPr="00732F15">
        <w:rPr>
          <w:b w:val="0"/>
          <w:noProof/>
          <w:sz w:val="18"/>
        </w:rPr>
        <w:tab/>
      </w:r>
      <w:r w:rsidRPr="00732F15">
        <w:rPr>
          <w:b w:val="0"/>
          <w:noProof/>
          <w:sz w:val="18"/>
        </w:rPr>
        <w:fldChar w:fldCharType="begin"/>
      </w:r>
      <w:r w:rsidRPr="00732F15">
        <w:rPr>
          <w:b w:val="0"/>
          <w:noProof/>
          <w:sz w:val="18"/>
        </w:rPr>
        <w:instrText xml:space="preserve"> PAGEREF _Toc162335973 \h </w:instrText>
      </w:r>
      <w:r w:rsidRPr="00732F15">
        <w:rPr>
          <w:b w:val="0"/>
          <w:noProof/>
          <w:sz w:val="18"/>
        </w:rPr>
      </w:r>
      <w:r w:rsidRPr="00732F15">
        <w:rPr>
          <w:b w:val="0"/>
          <w:noProof/>
          <w:sz w:val="18"/>
        </w:rPr>
        <w:fldChar w:fldCharType="separate"/>
      </w:r>
      <w:r w:rsidR="00BD7150">
        <w:rPr>
          <w:b w:val="0"/>
          <w:noProof/>
          <w:sz w:val="18"/>
        </w:rPr>
        <w:t>41</w:t>
      </w:r>
      <w:r w:rsidRPr="00732F15">
        <w:rPr>
          <w:b w:val="0"/>
          <w:noProof/>
          <w:sz w:val="18"/>
        </w:rPr>
        <w:fldChar w:fldCharType="end"/>
      </w:r>
    </w:p>
    <w:p w14:paraId="13E0936D" w14:textId="0BA8ED6C" w:rsidR="00732F15" w:rsidRDefault="00732F15">
      <w:pPr>
        <w:pStyle w:val="TOC5"/>
        <w:rPr>
          <w:rFonts w:asciiTheme="minorHAnsi" w:eastAsiaTheme="minorEastAsia" w:hAnsiTheme="minorHAnsi" w:cstheme="minorBidi"/>
          <w:noProof/>
          <w:kern w:val="0"/>
          <w:sz w:val="22"/>
          <w:szCs w:val="22"/>
        </w:rPr>
      </w:pPr>
      <w:r>
        <w:rPr>
          <w:noProof/>
        </w:rPr>
        <w:t>75</w:t>
      </w:r>
      <w:r>
        <w:rPr>
          <w:noProof/>
        </w:rPr>
        <w:tab/>
        <w:t>Methods of service and time of receipt of notices</w:t>
      </w:r>
      <w:r w:rsidRPr="00732F15">
        <w:rPr>
          <w:noProof/>
        </w:rPr>
        <w:tab/>
      </w:r>
      <w:r w:rsidRPr="00732F15">
        <w:rPr>
          <w:noProof/>
        </w:rPr>
        <w:fldChar w:fldCharType="begin"/>
      </w:r>
      <w:r w:rsidRPr="00732F15">
        <w:rPr>
          <w:noProof/>
        </w:rPr>
        <w:instrText xml:space="preserve"> PAGEREF _Toc162335974 \h </w:instrText>
      </w:r>
      <w:r w:rsidRPr="00732F15">
        <w:rPr>
          <w:noProof/>
        </w:rPr>
      </w:r>
      <w:r w:rsidRPr="00732F15">
        <w:rPr>
          <w:noProof/>
        </w:rPr>
        <w:fldChar w:fldCharType="separate"/>
      </w:r>
      <w:r w:rsidR="00BD7150">
        <w:rPr>
          <w:noProof/>
        </w:rPr>
        <w:t>41</w:t>
      </w:r>
      <w:r w:rsidRPr="00732F15">
        <w:rPr>
          <w:noProof/>
        </w:rPr>
        <w:fldChar w:fldCharType="end"/>
      </w:r>
    </w:p>
    <w:p w14:paraId="29846A3B" w14:textId="7170F3E8" w:rsidR="00732F15" w:rsidRDefault="00732F15">
      <w:pPr>
        <w:pStyle w:val="TOC5"/>
        <w:rPr>
          <w:rFonts w:asciiTheme="minorHAnsi" w:eastAsiaTheme="minorEastAsia" w:hAnsiTheme="minorHAnsi" w:cstheme="minorBidi"/>
          <w:noProof/>
          <w:kern w:val="0"/>
          <w:sz w:val="22"/>
          <w:szCs w:val="22"/>
        </w:rPr>
      </w:pPr>
      <w:r>
        <w:rPr>
          <w:noProof/>
        </w:rPr>
        <w:t>76</w:t>
      </w:r>
      <w:r>
        <w:rPr>
          <w:noProof/>
        </w:rPr>
        <w:tab/>
        <w:t>Notice given personally</w:t>
      </w:r>
      <w:r w:rsidRPr="00732F15">
        <w:rPr>
          <w:noProof/>
        </w:rPr>
        <w:tab/>
      </w:r>
      <w:r w:rsidRPr="00732F15">
        <w:rPr>
          <w:noProof/>
        </w:rPr>
        <w:fldChar w:fldCharType="begin"/>
      </w:r>
      <w:r w:rsidRPr="00732F15">
        <w:rPr>
          <w:noProof/>
        </w:rPr>
        <w:instrText xml:space="preserve"> PAGEREF _Toc162335975 \h </w:instrText>
      </w:r>
      <w:r w:rsidRPr="00732F15">
        <w:rPr>
          <w:noProof/>
        </w:rPr>
      </w:r>
      <w:r w:rsidRPr="00732F15">
        <w:rPr>
          <w:noProof/>
        </w:rPr>
        <w:fldChar w:fldCharType="separate"/>
      </w:r>
      <w:r w:rsidR="00BD7150">
        <w:rPr>
          <w:noProof/>
        </w:rPr>
        <w:t>41</w:t>
      </w:r>
      <w:r w:rsidRPr="00732F15">
        <w:rPr>
          <w:noProof/>
        </w:rPr>
        <w:fldChar w:fldCharType="end"/>
      </w:r>
    </w:p>
    <w:p w14:paraId="57EC24A9" w14:textId="50A813D5" w:rsidR="00732F15" w:rsidRDefault="00732F15">
      <w:pPr>
        <w:pStyle w:val="TOC5"/>
        <w:rPr>
          <w:rFonts w:asciiTheme="minorHAnsi" w:eastAsiaTheme="minorEastAsia" w:hAnsiTheme="minorHAnsi" w:cstheme="minorBidi"/>
          <w:noProof/>
          <w:kern w:val="0"/>
          <w:sz w:val="22"/>
          <w:szCs w:val="22"/>
        </w:rPr>
      </w:pPr>
      <w:r>
        <w:rPr>
          <w:noProof/>
        </w:rPr>
        <w:t>77</w:t>
      </w:r>
      <w:r>
        <w:rPr>
          <w:noProof/>
        </w:rPr>
        <w:tab/>
        <w:t>Notice sent by registered mail</w:t>
      </w:r>
      <w:r w:rsidRPr="00732F15">
        <w:rPr>
          <w:noProof/>
        </w:rPr>
        <w:tab/>
      </w:r>
      <w:r w:rsidRPr="00732F15">
        <w:rPr>
          <w:noProof/>
        </w:rPr>
        <w:fldChar w:fldCharType="begin"/>
      </w:r>
      <w:r w:rsidRPr="00732F15">
        <w:rPr>
          <w:noProof/>
        </w:rPr>
        <w:instrText xml:space="preserve"> PAGEREF _Toc162335976 \h </w:instrText>
      </w:r>
      <w:r w:rsidRPr="00732F15">
        <w:rPr>
          <w:noProof/>
        </w:rPr>
      </w:r>
      <w:r w:rsidRPr="00732F15">
        <w:rPr>
          <w:noProof/>
        </w:rPr>
        <w:fldChar w:fldCharType="separate"/>
      </w:r>
      <w:r w:rsidR="00BD7150">
        <w:rPr>
          <w:noProof/>
        </w:rPr>
        <w:t>41</w:t>
      </w:r>
      <w:r w:rsidRPr="00732F15">
        <w:rPr>
          <w:noProof/>
        </w:rPr>
        <w:fldChar w:fldCharType="end"/>
      </w:r>
    </w:p>
    <w:p w14:paraId="19474F53" w14:textId="38F336BB" w:rsidR="00732F15" w:rsidRDefault="00732F15">
      <w:pPr>
        <w:pStyle w:val="TOC5"/>
        <w:rPr>
          <w:rFonts w:asciiTheme="minorHAnsi" w:eastAsiaTheme="minorEastAsia" w:hAnsiTheme="minorHAnsi" w:cstheme="minorBidi"/>
          <w:noProof/>
          <w:kern w:val="0"/>
          <w:sz w:val="22"/>
          <w:szCs w:val="22"/>
        </w:rPr>
      </w:pPr>
      <w:r>
        <w:rPr>
          <w:noProof/>
        </w:rPr>
        <w:t>78</w:t>
      </w:r>
      <w:r>
        <w:rPr>
          <w:noProof/>
        </w:rPr>
        <w:tab/>
        <w:t>Notice faxed, emailed or sent by other electronic means</w:t>
      </w:r>
      <w:r w:rsidRPr="00732F15">
        <w:rPr>
          <w:noProof/>
        </w:rPr>
        <w:tab/>
      </w:r>
      <w:r w:rsidRPr="00732F15">
        <w:rPr>
          <w:noProof/>
        </w:rPr>
        <w:fldChar w:fldCharType="begin"/>
      </w:r>
      <w:r w:rsidRPr="00732F15">
        <w:rPr>
          <w:noProof/>
        </w:rPr>
        <w:instrText xml:space="preserve"> PAGEREF _Toc162335977 \h </w:instrText>
      </w:r>
      <w:r w:rsidRPr="00732F15">
        <w:rPr>
          <w:noProof/>
        </w:rPr>
      </w:r>
      <w:r w:rsidRPr="00732F15">
        <w:rPr>
          <w:noProof/>
        </w:rPr>
        <w:fldChar w:fldCharType="separate"/>
      </w:r>
      <w:r w:rsidR="00BD7150">
        <w:rPr>
          <w:noProof/>
        </w:rPr>
        <w:t>41</w:t>
      </w:r>
      <w:r w:rsidRPr="00732F15">
        <w:rPr>
          <w:noProof/>
        </w:rPr>
        <w:fldChar w:fldCharType="end"/>
      </w:r>
    </w:p>
    <w:p w14:paraId="5FBAD427" w14:textId="160B737B" w:rsidR="00732F15" w:rsidRDefault="00732F15">
      <w:pPr>
        <w:pStyle w:val="TOC3"/>
        <w:rPr>
          <w:rFonts w:asciiTheme="minorHAnsi" w:eastAsiaTheme="minorEastAsia" w:hAnsiTheme="minorHAnsi" w:cstheme="minorBidi"/>
          <w:b w:val="0"/>
          <w:noProof/>
          <w:kern w:val="0"/>
          <w:szCs w:val="22"/>
        </w:rPr>
      </w:pPr>
      <w:r>
        <w:rPr>
          <w:noProof/>
        </w:rPr>
        <w:t>Division 2—Entry and clearance of goods for export</w:t>
      </w:r>
      <w:r w:rsidRPr="00732F15">
        <w:rPr>
          <w:b w:val="0"/>
          <w:noProof/>
          <w:sz w:val="18"/>
        </w:rPr>
        <w:tab/>
      </w:r>
      <w:r w:rsidRPr="00732F15">
        <w:rPr>
          <w:b w:val="0"/>
          <w:noProof/>
          <w:sz w:val="18"/>
        </w:rPr>
        <w:fldChar w:fldCharType="begin"/>
      </w:r>
      <w:r w:rsidRPr="00732F15">
        <w:rPr>
          <w:b w:val="0"/>
          <w:noProof/>
          <w:sz w:val="18"/>
        </w:rPr>
        <w:instrText xml:space="preserve"> PAGEREF _Toc162335978 \h </w:instrText>
      </w:r>
      <w:r w:rsidRPr="00732F15">
        <w:rPr>
          <w:b w:val="0"/>
          <w:noProof/>
          <w:sz w:val="18"/>
        </w:rPr>
      </w:r>
      <w:r w:rsidRPr="00732F15">
        <w:rPr>
          <w:b w:val="0"/>
          <w:noProof/>
          <w:sz w:val="18"/>
        </w:rPr>
        <w:fldChar w:fldCharType="separate"/>
      </w:r>
      <w:r w:rsidR="00BD7150">
        <w:rPr>
          <w:b w:val="0"/>
          <w:noProof/>
          <w:sz w:val="18"/>
        </w:rPr>
        <w:t>43</w:t>
      </w:r>
      <w:r w:rsidRPr="00732F15">
        <w:rPr>
          <w:b w:val="0"/>
          <w:noProof/>
          <w:sz w:val="18"/>
        </w:rPr>
        <w:fldChar w:fldCharType="end"/>
      </w:r>
    </w:p>
    <w:p w14:paraId="1D69D46E" w14:textId="25D6AA1C" w:rsidR="00732F15" w:rsidRDefault="00732F15">
      <w:pPr>
        <w:pStyle w:val="TOC4"/>
        <w:rPr>
          <w:rFonts w:asciiTheme="minorHAnsi" w:eastAsiaTheme="minorEastAsia" w:hAnsiTheme="minorHAnsi" w:cstheme="minorBidi"/>
          <w:b w:val="0"/>
          <w:noProof/>
          <w:kern w:val="0"/>
          <w:sz w:val="22"/>
          <w:szCs w:val="22"/>
        </w:rPr>
      </w:pPr>
      <w:r>
        <w:rPr>
          <w:noProof/>
        </w:rPr>
        <w:t>Subdivision A—Entry of goods for export</w:t>
      </w:r>
      <w:r w:rsidRPr="00732F15">
        <w:rPr>
          <w:b w:val="0"/>
          <w:noProof/>
          <w:sz w:val="18"/>
        </w:rPr>
        <w:tab/>
      </w:r>
      <w:r w:rsidRPr="00732F15">
        <w:rPr>
          <w:b w:val="0"/>
          <w:noProof/>
          <w:sz w:val="18"/>
        </w:rPr>
        <w:fldChar w:fldCharType="begin"/>
      </w:r>
      <w:r w:rsidRPr="00732F15">
        <w:rPr>
          <w:b w:val="0"/>
          <w:noProof/>
          <w:sz w:val="18"/>
        </w:rPr>
        <w:instrText xml:space="preserve"> PAGEREF _Toc162335979 \h </w:instrText>
      </w:r>
      <w:r w:rsidRPr="00732F15">
        <w:rPr>
          <w:b w:val="0"/>
          <w:noProof/>
          <w:sz w:val="18"/>
        </w:rPr>
      </w:r>
      <w:r w:rsidRPr="00732F15">
        <w:rPr>
          <w:b w:val="0"/>
          <w:noProof/>
          <w:sz w:val="18"/>
        </w:rPr>
        <w:fldChar w:fldCharType="separate"/>
      </w:r>
      <w:r w:rsidR="00BD7150">
        <w:rPr>
          <w:b w:val="0"/>
          <w:noProof/>
          <w:sz w:val="18"/>
        </w:rPr>
        <w:t>43</w:t>
      </w:r>
      <w:r w:rsidRPr="00732F15">
        <w:rPr>
          <w:b w:val="0"/>
          <w:noProof/>
          <w:sz w:val="18"/>
        </w:rPr>
        <w:fldChar w:fldCharType="end"/>
      </w:r>
    </w:p>
    <w:p w14:paraId="000747E5" w14:textId="7C201CC5" w:rsidR="00732F15" w:rsidRDefault="00732F15">
      <w:pPr>
        <w:pStyle w:val="TOC5"/>
        <w:rPr>
          <w:rFonts w:asciiTheme="minorHAnsi" w:eastAsiaTheme="minorEastAsia" w:hAnsiTheme="minorHAnsi" w:cstheme="minorBidi"/>
          <w:noProof/>
          <w:kern w:val="0"/>
          <w:sz w:val="22"/>
          <w:szCs w:val="22"/>
        </w:rPr>
      </w:pPr>
      <w:r>
        <w:rPr>
          <w:noProof/>
        </w:rPr>
        <w:t>79</w:t>
      </w:r>
      <w:r>
        <w:rPr>
          <w:noProof/>
        </w:rPr>
        <w:tab/>
        <w:t>Goods not exempt</w:t>
      </w:r>
      <w:r w:rsidRPr="00732F15">
        <w:rPr>
          <w:noProof/>
        </w:rPr>
        <w:tab/>
      </w:r>
      <w:r w:rsidRPr="00732F15">
        <w:rPr>
          <w:noProof/>
        </w:rPr>
        <w:fldChar w:fldCharType="begin"/>
      </w:r>
      <w:r w:rsidRPr="00732F15">
        <w:rPr>
          <w:noProof/>
        </w:rPr>
        <w:instrText xml:space="preserve"> PAGEREF _Toc162335980 \h </w:instrText>
      </w:r>
      <w:r w:rsidRPr="00732F15">
        <w:rPr>
          <w:noProof/>
        </w:rPr>
      </w:r>
      <w:r w:rsidRPr="00732F15">
        <w:rPr>
          <w:noProof/>
        </w:rPr>
        <w:fldChar w:fldCharType="separate"/>
      </w:r>
      <w:r w:rsidR="00BD7150">
        <w:rPr>
          <w:noProof/>
        </w:rPr>
        <w:t>43</w:t>
      </w:r>
      <w:r w:rsidRPr="00732F15">
        <w:rPr>
          <w:noProof/>
        </w:rPr>
        <w:fldChar w:fldCharType="end"/>
      </w:r>
    </w:p>
    <w:p w14:paraId="325DDE0E" w14:textId="589E347B" w:rsidR="00732F15" w:rsidRDefault="00732F15">
      <w:pPr>
        <w:pStyle w:val="TOC5"/>
        <w:rPr>
          <w:rFonts w:asciiTheme="minorHAnsi" w:eastAsiaTheme="minorEastAsia" w:hAnsiTheme="minorHAnsi" w:cstheme="minorBidi"/>
          <w:noProof/>
          <w:kern w:val="0"/>
          <w:sz w:val="22"/>
          <w:szCs w:val="22"/>
        </w:rPr>
      </w:pPr>
      <w:r>
        <w:rPr>
          <w:noProof/>
        </w:rPr>
        <w:t>80</w:t>
      </w:r>
      <w:r>
        <w:rPr>
          <w:noProof/>
        </w:rPr>
        <w:tab/>
        <w:t>Exempt goods</w:t>
      </w:r>
      <w:r w:rsidRPr="00732F15">
        <w:rPr>
          <w:noProof/>
        </w:rPr>
        <w:tab/>
      </w:r>
      <w:r w:rsidRPr="00732F15">
        <w:rPr>
          <w:noProof/>
        </w:rPr>
        <w:fldChar w:fldCharType="begin"/>
      </w:r>
      <w:r w:rsidRPr="00732F15">
        <w:rPr>
          <w:noProof/>
        </w:rPr>
        <w:instrText xml:space="preserve"> PAGEREF _Toc162335981 \h </w:instrText>
      </w:r>
      <w:r w:rsidRPr="00732F15">
        <w:rPr>
          <w:noProof/>
        </w:rPr>
      </w:r>
      <w:r w:rsidRPr="00732F15">
        <w:rPr>
          <w:noProof/>
        </w:rPr>
        <w:fldChar w:fldCharType="separate"/>
      </w:r>
      <w:r w:rsidR="00BD7150">
        <w:rPr>
          <w:noProof/>
        </w:rPr>
        <w:t>43</w:t>
      </w:r>
      <w:r w:rsidRPr="00732F15">
        <w:rPr>
          <w:noProof/>
        </w:rPr>
        <w:fldChar w:fldCharType="end"/>
      </w:r>
    </w:p>
    <w:p w14:paraId="561C8BF6" w14:textId="4797D90A" w:rsidR="00732F15" w:rsidRDefault="00732F15">
      <w:pPr>
        <w:pStyle w:val="TOC5"/>
        <w:rPr>
          <w:rFonts w:asciiTheme="minorHAnsi" w:eastAsiaTheme="minorEastAsia" w:hAnsiTheme="minorHAnsi" w:cstheme="minorBidi"/>
          <w:noProof/>
          <w:kern w:val="0"/>
          <w:sz w:val="22"/>
          <w:szCs w:val="22"/>
        </w:rPr>
      </w:pPr>
      <w:r>
        <w:rPr>
          <w:noProof/>
        </w:rPr>
        <w:t>81</w:t>
      </w:r>
      <w:r>
        <w:rPr>
          <w:noProof/>
        </w:rPr>
        <w:tab/>
        <w:t>Live animals</w:t>
      </w:r>
      <w:r w:rsidRPr="00732F15">
        <w:rPr>
          <w:noProof/>
        </w:rPr>
        <w:tab/>
      </w:r>
      <w:r w:rsidRPr="00732F15">
        <w:rPr>
          <w:noProof/>
        </w:rPr>
        <w:fldChar w:fldCharType="begin"/>
      </w:r>
      <w:r w:rsidRPr="00732F15">
        <w:rPr>
          <w:noProof/>
        </w:rPr>
        <w:instrText xml:space="preserve"> PAGEREF _Toc162335982 \h </w:instrText>
      </w:r>
      <w:r w:rsidRPr="00732F15">
        <w:rPr>
          <w:noProof/>
        </w:rPr>
      </w:r>
      <w:r w:rsidRPr="00732F15">
        <w:rPr>
          <w:noProof/>
        </w:rPr>
        <w:fldChar w:fldCharType="separate"/>
      </w:r>
      <w:r w:rsidR="00BD7150">
        <w:rPr>
          <w:noProof/>
        </w:rPr>
        <w:t>44</w:t>
      </w:r>
      <w:r w:rsidRPr="00732F15">
        <w:rPr>
          <w:noProof/>
        </w:rPr>
        <w:fldChar w:fldCharType="end"/>
      </w:r>
    </w:p>
    <w:p w14:paraId="203251C8" w14:textId="4A6F58D1" w:rsidR="00732F15" w:rsidRDefault="00732F15">
      <w:pPr>
        <w:pStyle w:val="TOC4"/>
        <w:rPr>
          <w:rFonts w:asciiTheme="minorHAnsi" w:eastAsiaTheme="minorEastAsia" w:hAnsiTheme="minorHAnsi" w:cstheme="minorBidi"/>
          <w:b w:val="0"/>
          <w:noProof/>
          <w:kern w:val="0"/>
          <w:sz w:val="22"/>
          <w:szCs w:val="22"/>
        </w:rPr>
      </w:pPr>
      <w:r>
        <w:rPr>
          <w:noProof/>
        </w:rPr>
        <w:t>Subdivision B—Export declarations and export entry advices</w:t>
      </w:r>
      <w:r w:rsidRPr="00732F15">
        <w:rPr>
          <w:b w:val="0"/>
          <w:noProof/>
          <w:sz w:val="18"/>
        </w:rPr>
        <w:tab/>
      </w:r>
      <w:r w:rsidRPr="00732F15">
        <w:rPr>
          <w:b w:val="0"/>
          <w:noProof/>
          <w:sz w:val="18"/>
        </w:rPr>
        <w:fldChar w:fldCharType="begin"/>
      </w:r>
      <w:r w:rsidRPr="00732F15">
        <w:rPr>
          <w:b w:val="0"/>
          <w:noProof/>
          <w:sz w:val="18"/>
        </w:rPr>
        <w:instrText xml:space="preserve"> PAGEREF _Toc162335983 \h </w:instrText>
      </w:r>
      <w:r w:rsidRPr="00732F15">
        <w:rPr>
          <w:b w:val="0"/>
          <w:noProof/>
          <w:sz w:val="18"/>
        </w:rPr>
      </w:r>
      <w:r w:rsidRPr="00732F15">
        <w:rPr>
          <w:b w:val="0"/>
          <w:noProof/>
          <w:sz w:val="18"/>
        </w:rPr>
        <w:fldChar w:fldCharType="separate"/>
      </w:r>
      <w:r w:rsidR="00BD7150">
        <w:rPr>
          <w:b w:val="0"/>
          <w:noProof/>
          <w:sz w:val="18"/>
        </w:rPr>
        <w:t>44</w:t>
      </w:r>
      <w:r w:rsidRPr="00732F15">
        <w:rPr>
          <w:b w:val="0"/>
          <w:noProof/>
          <w:sz w:val="18"/>
        </w:rPr>
        <w:fldChar w:fldCharType="end"/>
      </w:r>
    </w:p>
    <w:p w14:paraId="45783155" w14:textId="561E6652" w:rsidR="00732F15" w:rsidRDefault="00732F15">
      <w:pPr>
        <w:pStyle w:val="TOC5"/>
        <w:rPr>
          <w:rFonts w:asciiTheme="minorHAnsi" w:eastAsiaTheme="minorEastAsia" w:hAnsiTheme="minorHAnsi" w:cstheme="minorBidi"/>
          <w:noProof/>
          <w:kern w:val="0"/>
          <w:sz w:val="22"/>
          <w:szCs w:val="22"/>
        </w:rPr>
      </w:pPr>
      <w:r>
        <w:rPr>
          <w:noProof/>
        </w:rPr>
        <w:t>82</w:t>
      </w:r>
      <w:r>
        <w:rPr>
          <w:noProof/>
        </w:rPr>
        <w:tab/>
        <w:t>Refusal to accept or deal with export declaration</w:t>
      </w:r>
      <w:r w:rsidRPr="00732F15">
        <w:rPr>
          <w:noProof/>
        </w:rPr>
        <w:tab/>
      </w:r>
      <w:r w:rsidRPr="00732F15">
        <w:rPr>
          <w:noProof/>
        </w:rPr>
        <w:fldChar w:fldCharType="begin"/>
      </w:r>
      <w:r w:rsidRPr="00732F15">
        <w:rPr>
          <w:noProof/>
        </w:rPr>
        <w:instrText xml:space="preserve"> PAGEREF _Toc162335984 \h </w:instrText>
      </w:r>
      <w:r w:rsidRPr="00732F15">
        <w:rPr>
          <w:noProof/>
        </w:rPr>
      </w:r>
      <w:r w:rsidRPr="00732F15">
        <w:rPr>
          <w:noProof/>
        </w:rPr>
        <w:fldChar w:fldCharType="separate"/>
      </w:r>
      <w:r w:rsidR="00BD7150">
        <w:rPr>
          <w:noProof/>
        </w:rPr>
        <w:t>44</w:t>
      </w:r>
      <w:r w:rsidRPr="00732F15">
        <w:rPr>
          <w:noProof/>
        </w:rPr>
        <w:fldChar w:fldCharType="end"/>
      </w:r>
    </w:p>
    <w:p w14:paraId="2F097541" w14:textId="5BA9D0DC" w:rsidR="00732F15" w:rsidRDefault="00732F15">
      <w:pPr>
        <w:pStyle w:val="TOC5"/>
        <w:rPr>
          <w:rFonts w:asciiTheme="minorHAnsi" w:eastAsiaTheme="minorEastAsia" w:hAnsiTheme="minorHAnsi" w:cstheme="minorBidi"/>
          <w:noProof/>
          <w:kern w:val="0"/>
          <w:sz w:val="22"/>
          <w:szCs w:val="22"/>
        </w:rPr>
      </w:pPr>
      <w:r>
        <w:rPr>
          <w:noProof/>
        </w:rPr>
        <w:t>83</w:t>
      </w:r>
      <w:r>
        <w:rPr>
          <w:noProof/>
        </w:rPr>
        <w:tab/>
        <w:t>Giving export entry advices</w:t>
      </w:r>
      <w:r w:rsidRPr="00732F15">
        <w:rPr>
          <w:noProof/>
        </w:rPr>
        <w:tab/>
      </w:r>
      <w:r w:rsidRPr="00732F15">
        <w:rPr>
          <w:noProof/>
        </w:rPr>
        <w:fldChar w:fldCharType="begin"/>
      </w:r>
      <w:r w:rsidRPr="00732F15">
        <w:rPr>
          <w:noProof/>
        </w:rPr>
        <w:instrText xml:space="preserve"> PAGEREF _Toc162335985 \h </w:instrText>
      </w:r>
      <w:r w:rsidRPr="00732F15">
        <w:rPr>
          <w:noProof/>
        </w:rPr>
      </w:r>
      <w:r w:rsidRPr="00732F15">
        <w:rPr>
          <w:noProof/>
        </w:rPr>
        <w:fldChar w:fldCharType="separate"/>
      </w:r>
      <w:r w:rsidR="00BD7150">
        <w:rPr>
          <w:noProof/>
        </w:rPr>
        <w:t>44</w:t>
      </w:r>
      <w:r w:rsidRPr="00732F15">
        <w:rPr>
          <w:noProof/>
        </w:rPr>
        <w:fldChar w:fldCharType="end"/>
      </w:r>
    </w:p>
    <w:p w14:paraId="18E3FD42" w14:textId="51C72456" w:rsidR="00732F15" w:rsidRDefault="00732F15">
      <w:pPr>
        <w:pStyle w:val="TOC4"/>
        <w:rPr>
          <w:rFonts w:asciiTheme="minorHAnsi" w:eastAsiaTheme="minorEastAsia" w:hAnsiTheme="minorHAnsi" w:cstheme="minorBidi"/>
          <w:b w:val="0"/>
          <w:noProof/>
          <w:kern w:val="0"/>
          <w:sz w:val="22"/>
          <w:szCs w:val="22"/>
        </w:rPr>
      </w:pPr>
      <w:r>
        <w:rPr>
          <w:noProof/>
        </w:rPr>
        <w:t>Subdivision C—Goods sent to, or received at, a wharf or an airport for export</w:t>
      </w:r>
      <w:r w:rsidRPr="00732F15">
        <w:rPr>
          <w:b w:val="0"/>
          <w:noProof/>
          <w:sz w:val="18"/>
        </w:rPr>
        <w:tab/>
      </w:r>
      <w:r w:rsidRPr="00732F15">
        <w:rPr>
          <w:b w:val="0"/>
          <w:noProof/>
          <w:sz w:val="18"/>
        </w:rPr>
        <w:fldChar w:fldCharType="begin"/>
      </w:r>
      <w:r w:rsidRPr="00732F15">
        <w:rPr>
          <w:b w:val="0"/>
          <w:noProof/>
          <w:sz w:val="18"/>
        </w:rPr>
        <w:instrText xml:space="preserve"> PAGEREF _Toc162335986 \h </w:instrText>
      </w:r>
      <w:r w:rsidRPr="00732F15">
        <w:rPr>
          <w:b w:val="0"/>
          <w:noProof/>
          <w:sz w:val="18"/>
        </w:rPr>
      </w:r>
      <w:r w:rsidRPr="00732F15">
        <w:rPr>
          <w:b w:val="0"/>
          <w:noProof/>
          <w:sz w:val="18"/>
        </w:rPr>
        <w:fldChar w:fldCharType="separate"/>
      </w:r>
      <w:r w:rsidR="00BD7150">
        <w:rPr>
          <w:b w:val="0"/>
          <w:noProof/>
          <w:sz w:val="18"/>
        </w:rPr>
        <w:t>45</w:t>
      </w:r>
      <w:r w:rsidRPr="00732F15">
        <w:rPr>
          <w:b w:val="0"/>
          <w:noProof/>
          <w:sz w:val="18"/>
        </w:rPr>
        <w:fldChar w:fldCharType="end"/>
      </w:r>
    </w:p>
    <w:p w14:paraId="7D777AC1" w14:textId="5B13B38F" w:rsidR="00732F15" w:rsidRDefault="00732F15">
      <w:pPr>
        <w:pStyle w:val="TOC5"/>
        <w:rPr>
          <w:rFonts w:asciiTheme="minorHAnsi" w:eastAsiaTheme="minorEastAsia" w:hAnsiTheme="minorHAnsi" w:cstheme="minorBidi"/>
          <w:noProof/>
          <w:kern w:val="0"/>
          <w:sz w:val="22"/>
          <w:szCs w:val="22"/>
        </w:rPr>
      </w:pPr>
      <w:r>
        <w:rPr>
          <w:noProof/>
        </w:rPr>
        <w:t>84</w:t>
      </w:r>
      <w:r>
        <w:rPr>
          <w:noProof/>
        </w:rPr>
        <w:tab/>
        <w:t>Sending goods—goods entered for export</w:t>
      </w:r>
      <w:r w:rsidRPr="00732F15">
        <w:rPr>
          <w:noProof/>
        </w:rPr>
        <w:tab/>
      </w:r>
      <w:r w:rsidRPr="00732F15">
        <w:rPr>
          <w:noProof/>
        </w:rPr>
        <w:fldChar w:fldCharType="begin"/>
      </w:r>
      <w:r w:rsidRPr="00732F15">
        <w:rPr>
          <w:noProof/>
        </w:rPr>
        <w:instrText xml:space="preserve"> PAGEREF _Toc162335987 \h </w:instrText>
      </w:r>
      <w:r w:rsidRPr="00732F15">
        <w:rPr>
          <w:noProof/>
        </w:rPr>
      </w:r>
      <w:r w:rsidRPr="00732F15">
        <w:rPr>
          <w:noProof/>
        </w:rPr>
        <w:fldChar w:fldCharType="separate"/>
      </w:r>
      <w:r w:rsidR="00BD7150">
        <w:rPr>
          <w:noProof/>
        </w:rPr>
        <w:t>45</w:t>
      </w:r>
      <w:r w:rsidRPr="00732F15">
        <w:rPr>
          <w:noProof/>
        </w:rPr>
        <w:fldChar w:fldCharType="end"/>
      </w:r>
    </w:p>
    <w:p w14:paraId="6BAD3DA4" w14:textId="2B98C116" w:rsidR="00732F15" w:rsidRDefault="00732F15">
      <w:pPr>
        <w:pStyle w:val="TOC5"/>
        <w:rPr>
          <w:rFonts w:asciiTheme="minorHAnsi" w:eastAsiaTheme="minorEastAsia" w:hAnsiTheme="minorHAnsi" w:cstheme="minorBidi"/>
          <w:noProof/>
          <w:kern w:val="0"/>
          <w:sz w:val="22"/>
          <w:szCs w:val="22"/>
        </w:rPr>
      </w:pPr>
      <w:r>
        <w:rPr>
          <w:noProof/>
        </w:rPr>
        <w:t>85</w:t>
      </w:r>
      <w:r>
        <w:rPr>
          <w:noProof/>
        </w:rPr>
        <w:tab/>
        <w:t>Sending goods—goods not required to be entered for export</w:t>
      </w:r>
      <w:r w:rsidRPr="00732F15">
        <w:rPr>
          <w:noProof/>
        </w:rPr>
        <w:tab/>
      </w:r>
      <w:r w:rsidRPr="00732F15">
        <w:rPr>
          <w:noProof/>
        </w:rPr>
        <w:fldChar w:fldCharType="begin"/>
      </w:r>
      <w:r w:rsidRPr="00732F15">
        <w:rPr>
          <w:noProof/>
        </w:rPr>
        <w:instrText xml:space="preserve"> PAGEREF _Toc162335988 \h </w:instrText>
      </w:r>
      <w:r w:rsidRPr="00732F15">
        <w:rPr>
          <w:noProof/>
        </w:rPr>
      </w:r>
      <w:r w:rsidRPr="00732F15">
        <w:rPr>
          <w:noProof/>
        </w:rPr>
        <w:fldChar w:fldCharType="separate"/>
      </w:r>
      <w:r w:rsidR="00BD7150">
        <w:rPr>
          <w:noProof/>
        </w:rPr>
        <w:t>46</w:t>
      </w:r>
      <w:r w:rsidRPr="00732F15">
        <w:rPr>
          <w:noProof/>
        </w:rPr>
        <w:fldChar w:fldCharType="end"/>
      </w:r>
    </w:p>
    <w:p w14:paraId="70229C69" w14:textId="52E11A7C" w:rsidR="00732F15" w:rsidRDefault="00732F15">
      <w:pPr>
        <w:pStyle w:val="TOC5"/>
        <w:rPr>
          <w:rFonts w:asciiTheme="minorHAnsi" w:eastAsiaTheme="minorEastAsia" w:hAnsiTheme="minorHAnsi" w:cstheme="minorBidi"/>
          <w:noProof/>
          <w:kern w:val="0"/>
          <w:sz w:val="22"/>
          <w:szCs w:val="22"/>
        </w:rPr>
      </w:pPr>
      <w:r>
        <w:rPr>
          <w:noProof/>
        </w:rPr>
        <w:t>86</w:t>
      </w:r>
      <w:r>
        <w:rPr>
          <w:noProof/>
        </w:rPr>
        <w:tab/>
        <w:t>Sending goods—other matters</w:t>
      </w:r>
      <w:r w:rsidRPr="00732F15">
        <w:rPr>
          <w:noProof/>
        </w:rPr>
        <w:tab/>
      </w:r>
      <w:r w:rsidRPr="00732F15">
        <w:rPr>
          <w:noProof/>
        </w:rPr>
        <w:fldChar w:fldCharType="begin"/>
      </w:r>
      <w:r w:rsidRPr="00732F15">
        <w:rPr>
          <w:noProof/>
        </w:rPr>
        <w:instrText xml:space="preserve"> PAGEREF _Toc162335989 \h </w:instrText>
      </w:r>
      <w:r w:rsidRPr="00732F15">
        <w:rPr>
          <w:noProof/>
        </w:rPr>
      </w:r>
      <w:r w:rsidRPr="00732F15">
        <w:rPr>
          <w:noProof/>
        </w:rPr>
        <w:fldChar w:fldCharType="separate"/>
      </w:r>
      <w:r w:rsidR="00BD7150">
        <w:rPr>
          <w:noProof/>
        </w:rPr>
        <w:t>46</w:t>
      </w:r>
      <w:r w:rsidRPr="00732F15">
        <w:rPr>
          <w:noProof/>
        </w:rPr>
        <w:fldChar w:fldCharType="end"/>
      </w:r>
    </w:p>
    <w:p w14:paraId="7AD74E45" w14:textId="4B4A1A34" w:rsidR="00732F15" w:rsidRDefault="00732F15">
      <w:pPr>
        <w:pStyle w:val="TOC5"/>
        <w:rPr>
          <w:rFonts w:asciiTheme="minorHAnsi" w:eastAsiaTheme="minorEastAsia" w:hAnsiTheme="minorHAnsi" w:cstheme="minorBidi"/>
          <w:noProof/>
          <w:kern w:val="0"/>
          <w:sz w:val="22"/>
          <w:szCs w:val="22"/>
        </w:rPr>
      </w:pPr>
      <w:r>
        <w:rPr>
          <w:noProof/>
        </w:rPr>
        <w:t>87</w:t>
      </w:r>
      <w:r>
        <w:rPr>
          <w:noProof/>
        </w:rPr>
        <w:tab/>
        <w:t>Receiving goods—notices</w:t>
      </w:r>
      <w:r w:rsidRPr="00732F15">
        <w:rPr>
          <w:noProof/>
        </w:rPr>
        <w:tab/>
      </w:r>
      <w:r w:rsidRPr="00732F15">
        <w:rPr>
          <w:noProof/>
        </w:rPr>
        <w:fldChar w:fldCharType="begin"/>
      </w:r>
      <w:r w:rsidRPr="00732F15">
        <w:rPr>
          <w:noProof/>
        </w:rPr>
        <w:instrText xml:space="preserve"> PAGEREF _Toc162335990 \h </w:instrText>
      </w:r>
      <w:r w:rsidRPr="00732F15">
        <w:rPr>
          <w:noProof/>
        </w:rPr>
      </w:r>
      <w:r w:rsidRPr="00732F15">
        <w:rPr>
          <w:noProof/>
        </w:rPr>
        <w:fldChar w:fldCharType="separate"/>
      </w:r>
      <w:r w:rsidR="00BD7150">
        <w:rPr>
          <w:noProof/>
        </w:rPr>
        <w:t>46</w:t>
      </w:r>
      <w:r w:rsidRPr="00732F15">
        <w:rPr>
          <w:noProof/>
        </w:rPr>
        <w:fldChar w:fldCharType="end"/>
      </w:r>
    </w:p>
    <w:p w14:paraId="30E29D16" w14:textId="3924A3D5" w:rsidR="00732F15" w:rsidRDefault="00732F15">
      <w:pPr>
        <w:pStyle w:val="TOC5"/>
        <w:rPr>
          <w:rFonts w:asciiTheme="minorHAnsi" w:eastAsiaTheme="minorEastAsia" w:hAnsiTheme="minorHAnsi" w:cstheme="minorBidi"/>
          <w:noProof/>
          <w:kern w:val="0"/>
          <w:sz w:val="22"/>
          <w:szCs w:val="22"/>
        </w:rPr>
      </w:pPr>
      <w:r>
        <w:rPr>
          <w:noProof/>
        </w:rPr>
        <w:t>88</w:t>
      </w:r>
      <w:r>
        <w:rPr>
          <w:noProof/>
        </w:rPr>
        <w:tab/>
        <w:t>Goods not exempt</w:t>
      </w:r>
      <w:r w:rsidRPr="00732F15">
        <w:rPr>
          <w:noProof/>
        </w:rPr>
        <w:tab/>
      </w:r>
      <w:r w:rsidRPr="00732F15">
        <w:rPr>
          <w:noProof/>
        </w:rPr>
        <w:fldChar w:fldCharType="begin"/>
      </w:r>
      <w:r w:rsidRPr="00732F15">
        <w:rPr>
          <w:noProof/>
        </w:rPr>
        <w:instrText xml:space="preserve"> PAGEREF _Toc162335991 \h </w:instrText>
      </w:r>
      <w:r w:rsidRPr="00732F15">
        <w:rPr>
          <w:noProof/>
        </w:rPr>
      </w:r>
      <w:r w:rsidRPr="00732F15">
        <w:rPr>
          <w:noProof/>
        </w:rPr>
        <w:fldChar w:fldCharType="separate"/>
      </w:r>
      <w:r w:rsidR="00BD7150">
        <w:rPr>
          <w:noProof/>
        </w:rPr>
        <w:t>47</w:t>
      </w:r>
      <w:r w:rsidRPr="00732F15">
        <w:rPr>
          <w:noProof/>
        </w:rPr>
        <w:fldChar w:fldCharType="end"/>
      </w:r>
    </w:p>
    <w:p w14:paraId="00B11DC0" w14:textId="25924EF3" w:rsidR="00732F15" w:rsidRDefault="00732F15">
      <w:pPr>
        <w:pStyle w:val="TOC4"/>
        <w:rPr>
          <w:rFonts w:asciiTheme="minorHAnsi" w:eastAsiaTheme="minorEastAsia" w:hAnsiTheme="minorHAnsi" w:cstheme="minorBidi"/>
          <w:b w:val="0"/>
          <w:noProof/>
          <w:kern w:val="0"/>
          <w:sz w:val="22"/>
          <w:szCs w:val="22"/>
        </w:rPr>
      </w:pPr>
      <w:r>
        <w:rPr>
          <w:noProof/>
        </w:rPr>
        <w:lastRenderedPageBreak/>
        <w:t>Subdivision D—Certificate of Clearance</w:t>
      </w:r>
      <w:r w:rsidRPr="00732F15">
        <w:rPr>
          <w:b w:val="0"/>
          <w:noProof/>
          <w:sz w:val="18"/>
        </w:rPr>
        <w:tab/>
      </w:r>
      <w:r w:rsidRPr="00732F15">
        <w:rPr>
          <w:b w:val="0"/>
          <w:noProof/>
          <w:sz w:val="18"/>
        </w:rPr>
        <w:fldChar w:fldCharType="begin"/>
      </w:r>
      <w:r w:rsidRPr="00732F15">
        <w:rPr>
          <w:b w:val="0"/>
          <w:noProof/>
          <w:sz w:val="18"/>
        </w:rPr>
        <w:instrText xml:space="preserve"> PAGEREF _Toc162335992 \h </w:instrText>
      </w:r>
      <w:r w:rsidRPr="00732F15">
        <w:rPr>
          <w:b w:val="0"/>
          <w:noProof/>
          <w:sz w:val="18"/>
        </w:rPr>
      </w:r>
      <w:r w:rsidRPr="00732F15">
        <w:rPr>
          <w:b w:val="0"/>
          <w:noProof/>
          <w:sz w:val="18"/>
        </w:rPr>
        <w:fldChar w:fldCharType="separate"/>
      </w:r>
      <w:r w:rsidR="00BD7150">
        <w:rPr>
          <w:b w:val="0"/>
          <w:noProof/>
          <w:sz w:val="18"/>
        </w:rPr>
        <w:t>47</w:t>
      </w:r>
      <w:r w:rsidRPr="00732F15">
        <w:rPr>
          <w:b w:val="0"/>
          <w:noProof/>
          <w:sz w:val="18"/>
        </w:rPr>
        <w:fldChar w:fldCharType="end"/>
      </w:r>
    </w:p>
    <w:p w14:paraId="25CF108A" w14:textId="7FF7946A" w:rsidR="00732F15" w:rsidRDefault="00732F15">
      <w:pPr>
        <w:pStyle w:val="TOC5"/>
        <w:rPr>
          <w:rFonts w:asciiTheme="minorHAnsi" w:eastAsiaTheme="minorEastAsia" w:hAnsiTheme="minorHAnsi" w:cstheme="minorBidi"/>
          <w:noProof/>
          <w:kern w:val="0"/>
          <w:sz w:val="22"/>
          <w:szCs w:val="22"/>
        </w:rPr>
      </w:pPr>
      <w:r>
        <w:rPr>
          <w:noProof/>
        </w:rPr>
        <w:t>89</w:t>
      </w:r>
      <w:r>
        <w:rPr>
          <w:noProof/>
        </w:rPr>
        <w:tab/>
        <w:t>Kinds of ships and aircraft</w:t>
      </w:r>
      <w:r w:rsidRPr="00732F15">
        <w:rPr>
          <w:noProof/>
        </w:rPr>
        <w:tab/>
      </w:r>
      <w:r w:rsidRPr="00732F15">
        <w:rPr>
          <w:noProof/>
        </w:rPr>
        <w:fldChar w:fldCharType="begin"/>
      </w:r>
      <w:r w:rsidRPr="00732F15">
        <w:rPr>
          <w:noProof/>
        </w:rPr>
        <w:instrText xml:space="preserve"> PAGEREF _Toc162335993 \h </w:instrText>
      </w:r>
      <w:r w:rsidRPr="00732F15">
        <w:rPr>
          <w:noProof/>
        </w:rPr>
      </w:r>
      <w:r w:rsidRPr="00732F15">
        <w:rPr>
          <w:noProof/>
        </w:rPr>
        <w:fldChar w:fldCharType="separate"/>
      </w:r>
      <w:r w:rsidR="00BD7150">
        <w:rPr>
          <w:noProof/>
        </w:rPr>
        <w:t>47</w:t>
      </w:r>
      <w:r w:rsidRPr="00732F15">
        <w:rPr>
          <w:noProof/>
        </w:rPr>
        <w:fldChar w:fldCharType="end"/>
      </w:r>
    </w:p>
    <w:p w14:paraId="13BA440C" w14:textId="6AC57247" w:rsidR="00732F15" w:rsidRDefault="00732F15">
      <w:pPr>
        <w:pStyle w:val="TOC4"/>
        <w:rPr>
          <w:rFonts w:asciiTheme="minorHAnsi" w:eastAsiaTheme="minorEastAsia" w:hAnsiTheme="minorHAnsi" w:cstheme="minorBidi"/>
          <w:b w:val="0"/>
          <w:noProof/>
          <w:kern w:val="0"/>
          <w:sz w:val="22"/>
          <w:szCs w:val="22"/>
        </w:rPr>
      </w:pPr>
      <w:r>
        <w:rPr>
          <w:noProof/>
        </w:rPr>
        <w:t>Subdivision E—Other matters</w:t>
      </w:r>
      <w:r w:rsidRPr="00732F15">
        <w:rPr>
          <w:b w:val="0"/>
          <w:noProof/>
          <w:sz w:val="18"/>
        </w:rPr>
        <w:tab/>
      </w:r>
      <w:r w:rsidRPr="00732F15">
        <w:rPr>
          <w:b w:val="0"/>
          <w:noProof/>
          <w:sz w:val="18"/>
        </w:rPr>
        <w:fldChar w:fldCharType="begin"/>
      </w:r>
      <w:r w:rsidRPr="00732F15">
        <w:rPr>
          <w:b w:val="0"/>
          <w:noProof/>
          <w:sz w:val="18"/>
        </w:rPr>
        <w:instrText xml:space="preserve"> PAGEREF _Toc162335994 \h </w:instrText>
      </w:r>
      <w:r w:rsidRPr="00732F15">
        <w:rPr>
          <w:b w:val="0"/>
          <w:noProof/>
          <w:sz w:val="18"/>
        </w:rPr>
      </w:r>
      <w:r w:rsidRPr="00732F15">
        <w:rPr>
          <w:b w:val="0"/>
          <w:noProof/>
          <w:sz w:val="18"/>
        </w:rPr>
        <w:fldChar w:fldCharType="separate"/>
      </w:r>
      <w:r w:rsidR="00BD7150">
        <w:rPr>
          <w:b w:val="0"/>
          <w:noProof/>
          <w:sz w:val="18"/>
        </w:rPr>
        <w:t>47</w:t>
      </w:r>
      <w:r w:rsidRPr="00732F15">
        <w:rPr>
          <w:b w:val="0"/>
          <w:noProof/>
          <w:sz w:val="18"/>
        </w:rPr>
        <w:fldChar w:fldCharType="end"/>
      </w:r>
    </w:p>
    <w:p w14:paraId="6BD12B07" w14:textId="1A3203BB" w:rsidR="00732F15" w:rsidRDefault="00732F15">
      <w:pPr>
        <w:pStyle w:val="TOC5"/>
        <w:rPr>
          <w:rFonts w:asciiTheme="minorHAnsi" w:eastAsiaTheme="minorEastAsia" w:hAnsiTheme="minorHAnsi" w:cstheme="minorBidi"/>
          <w:noProof/>
          <w:kern w:val="0"/>
          <w:sz w:val="22"/>
          <w:szCs w:val="22"/>
        </w:rPr>
      </w:pPr>
      <w:r>
        <w:rPr>
          <w:noProof/>
        </w:rPr>
        <w:t>90</w:t>
      </w:r>
      <w:r>
        <w:rPr>
          <w:noProof/>
        </w:rPr>
        <w:tab/>
        <w:t>Consolidation of certain goods for export</w:t>
      </w:r>
      <w:r w:rsidRPr="00732F15">
        <w:rPr>
          <w:noProof/>
        </w:rPr>
        <w:tab/>
      </w:r>
      <w:r w:rsidRPr="00732F15">
        <w:rPr>
          <w:noProof/>
        </w:rPr>
        <w:fldChar w:fldCharType="begin"/>
      </w:r>
      <w:r w:rsidRPr="00732F15">
        <w:rPr>
          <w:noProof/>
        </w:rPr>
        <w:instrText xml:space="preserve"> PAGEREF _Toc162335995 \h </w:instrText>
      </w:r>
      <w:r w:rsidRPr="00732F15">
        <w:rPr>
          <w:noProof/>
        </w:rPr>
      </w:r>
      <w:r w:rsidRPr="00732F15">
        <w:rPr>
          <w:noProof/>
        </w:rPr>
        <w:fldChar w:fldCharType="separate"/>
      </w:r>
      <w:r w:rsidR="00BD7150">
        <w:rPr>
          <w:noProof/>
        </w:rPr>
        <w:t>47</w:t>
      </w:r>
      <w:r w:rsidRPr="00732F15">
        <w:rPr>
          <w:noProof/>
        </w:rPr>
        <w:fldChar w:fldCharType="end"/>
      </w:r>
    </w:p>
    <w:p w14:paraId="526CA99C" w14:textId="438D87A1" w:rsidR="00732F15" w:rsidRDefault="00732F15">
      <w:pPr>
        <w:pStyle w:val="TOC5"/>
        <w:rPr>
          <w:rFonts w:asciiTheme="minorHAnsi" w:eastAsiaTheme="minorEastAsia" w:hAnsiTheme="minorHAnsi" w:cstheme="minorBidi"/>
          <w:noProof/>
          <w:kern w:val="0"/>
          <w:sz w:val="22"/>
          <w:szCs w:val="22"/>
        </w:rPr>
      </w:pPr>
      <w:r>
        <w:rPr>
          <w:noProof/>
        </w:rPr>
        <w:t>91</w:t>
      </w:r>
      <w:r>
        <w:rPr>
          <w:noProof/>
        </w:rPr>
        <w:tab/>
        <w:t>Documentary export entries and documentary withdrawal of export entries</w:t>
      </w:r>
      <w:r w:rsidRPr="00732F15">
        <w:rPr>
          <w:noProof/>
        </w:rPr>
        <w:tab/>
      </w:r>
      <w:r w:rsidRPr="00732F15">
        <w:rPr>
          <w:noProof/>
        </w:rPr>
        <w:fldChar w:fldCharType="begin"/>
      </w:r>
      <w:r w:rsidRPr="00732F15">
        <w:rPr>
          <w:noProof/>
        </w:rPr>
        <w:instrText xml:space="preserve"> PAGEREF _Toc162335996 \h </w:instrText>
      </w:r>
      <w:r w:rsidRPr="00732F15">
        <w:rPr>
          <w:noProof/>
        </w:rPr>
      </w:r>
      <w:r w:rsidRPr="00732F15">
        <w:rPr>
          <w:noProof/>
        </w:rPr>
        <w:fldChar w:fldCharType="separate"/>
      </w:r>
      <w:r w:rsidR="00BD7150">
        <w:rPr>
          <w:noProof/>
        </w:rPr>
        <w:t>48</w:t>
      </w:r>
      <w:r w:rsidRPr="00732F15">
        <w:rPr>
          <w:noProof/>
        </w:rPr>
        <w:fldChar w:fldCharType="end"/>
      </w:r>
    </w:p>
    <w:p w14:paraId="2DB3A3DC" w14:textId="344E9A9C" w:rsidR="00732F15" w:rsidRDefault="00732F15">
      <w:pPr>
        <w:pStyle w:val="TOC5"/>
        <w:rPr>
          <w:rFonts w:asciiTheme="minorHAnsi" w:eastAsiaTheme="minorEastAsia" w:hAnsiTheme="minorHAnsi" w:cstheme="minorBidi"/>
          <w:noProof/>
          <w:kern w:val="0"/>
          <w:sz w:val="22"/>
          <w:szCs w:val="22"/>
        </w:rPr>
      </w:pPr>
      <w:r>
        <w:rPr>
          <w:noProof/>
        </w:rPr>
        <w:t>92</w:t>
      </w:r>
      <w:r>
        <w:rPr>
          <w:noProof/>
        </w:rPr>
        <w:tab/>
        <w:t>Shipment of goods</w:t>
      </w:r>
      <w:r w:rsidRPr="00732F15">
        <w:rPr>
          <w:noProof/>
        </w:rPr>
        <w:tab/>
      </w:r>
      <w:r w:rsidRPr="00732F15">
        <w:rPr>
          <w:noProof/>
        </w:rPr>
        <w:fldChar w:fldCharType="begin"/>
      </w:r>
      <w:r w:rsidRPr="00732F15">
        <w:rPr>
          <w:noProof/>
        </w:rPr>
        <w:instrText xml:space="preserve"> PAGEREF _Toc162335997 \h </w:instrText>
      </w:r>
      <w:r w:rsidRPr="00732F15">
        <w:rPr>
          <w:noProof/>
        </w:rPr>
      </w:r>
      <w:r w:rsidRPr="00732F15">
        <w:rPr>
          <w:noProof/>
        </w:rPr>
        <w:fldChar w:fldCharType="separate"/>
      </w:r>
      <w:r w:rsidR="00BD7150">
        <w:rPr>
          <w:noProof/>
        </w:rPr>
        <w:t>48</w:t>
      </w:r>
      <w:r w:rsidRPr="00732F15">
        <w:rPr>
          <w:noProof/>
        </w:rPr>
        <w:fldChar w:fldCharType="end"/>
      </w:r>
    </w:p>
    <w:p w14:paraId="5FA1EEC2" w14:textId="58488402" w:rsidR="00732F15" w:rsidRDefault="00732F15">
      <w:pPr>
        <w:pStyle w:val="TOC2"/>
        <w:rPr>
          <w:rFonts w:asciiTheme="minorHAnsi" w:eastAsiaTheme="minorEastAsia" w:hAnsiTheme="minorHAnsi" w:cstheme="minorBidi"/>
          <w:b w:val="0"/>
          <w:noProof/>
          <w:kern w:val="0"/>
          <w:sz w:val="22"/>
          <w:szCs w:val="22"/>
        </w:rPr>
      </w:pPr>
      <w:r>
        <w:rPr>
          <w:noProof/>
        </w:rPr>
        <w:t>Part 11—Ships’ stores, drugs and aircraft’s stores</w:t>
      </w:r>
      <w:r w:rsidRPr="00732F15">
        <w:rPr>
          <w:b w:val="0"/>
          <w:noProof/>
          <w:sz w:val="18"/>
        </w:rPr>
        <w:tab/>
      </w:r>
      <w:r w:rsidRPr="00732F15">
        <w:rPr>
          <w:b w:val="0"/>
          <w:noProof/>
          <w:sz w:val="18"/>
        </w:rPr>
        <w:fldChar w:fldCharType="begin"/>
      </w:r>
      <w:r w:rsidRPr="00732F15">
        <w:rPr>
          <w:b w:val="0"/>
          <w:noProof/>
          <w:sz w:val="18"/>
        </w:rPr>
        <w:instrText xml:space="preserve"> PAGEREF _Toc162335998 \h </w:instrText>
      </w:r>
      <w:r w:rsidRPr="00732F15">
        <w:rPr>
          <w:b w:val="0"/>
          <w:noProof/>
          <w:sz w:val="18"/>
        </w:rPr>
      </w:r>
      <w:r w:rsidRPr="00732F15">
        <w:rPr>
          <w:b w:val="0"/>
          <w:noProof/>
          <w:sz w:val="18"/>
        </w:rPr>
        <w:fldChar w:fldCharType="separate"/>
      </w:r>
      <w:r w:rsidR="00BD7150">
        <w:rPr>
          <w:b w:val="0"/>
          <w:noProof/>
          <w:sz w:val="18"/>
        </w:rPr>
        <w:t>49</w:t>
      </w:r>
      <w:r w:rsidRPr="00732F15">
        <w:rPr>
          <w:b w:val="0"/>
          <w:noProof/>
          <w:sz w:val="18"/>
        </w:rPr>
        <w:fldChar w:fldCharType="end"/>
      </w:r>
    </w:p>
    <w:p w14:paraId="62517F63" w14:textId="3CA2B3CD" w:rsidR="00732F15" w:rsidRDefault="00732F15">
      <w:pPr>
        <w:pStyle w:val="TOC5"/>
        <w:rPr>
          <w:rFonts w:asciiTheme="minorHAnsi" w:eastAsiaTheme="minorEastAsia" w:hAnsiTheme="minorHAnsi" w:cstheme="minorBidi"/>
          <w:noProof/>
          <w:kern w:val="0"/>
          <w:sz w:val="22"/>
          <w:szCs w:val="22"/>
        </w:rPr>
      </w:pPr>
      <w:r>
        <w:rPr>
          <w:noProof/>
        </w:rPr>
        <w:t>93</w:t>
      </w:r>
      <w:r>
        <w:rPr>
          <w:noProof/>
        </w:rPr>
        <w:tab/>
        <w:t>Ship’s stores</w:t>
      </w:r>
      <w:r w:rsidRPr="00732F15">
        <w:rPr>
          <w:noProof/>
        </w:rPr>
        <w:tab/>
      </w:r>
      <w:r w:rsidRPr="00732F15">
        <w:rPr>
          <w:noProof/>
        </w:rPr>
        <w:fldChar w:fldCharType="begin"/>
      </w:r>
      <w:r w:rsidRPr="00732F15">
        <w:rPr>
          <w:noProof/>
        </w:rPr>
        <w:instrText xml:space="preserve"> PAGEREF _Toc162335999 \h </w:instrText>
      </w:r>
      <w:r w:rsidRPr="00732F15">
        <w:rPr>
          <w:noProof/>
        </w:rPr>
      </w:r>
      <w:r w:rsidRPr="00732F15">
        <w:rPr>
          <w:noProof/>
        </w:rPr>
        <w:fldChar w:fldCharType="separate"/>
      </w:r>
      <w:r w:rsidR="00BD7150">
        <w:rPr>
          <w:noProof/>
        </w:rPr>
        <w:t>49</w:t>
      </w:r>
      <w:r w:rsidRPr="00732F15">
        <w:rPr>
          <w:noProof/>
        </w:rPr>
        <w:fldChar w:fldCharType="end"/>
      </w:r>
    </w:p>
    <w:p w14:paraId="6B90DCEB" w14:textId="3678FB04" w:rsidR="00732F15" w:rsidRDefault="00732F15">
      <w:pPr>
        <w:pStyle w:val="TOC5"/>
        <w:rPr>
          <w:rFonts w:asciiTheme="minorHAnsi" w:eastAsiaTheme="minorEastAsia" w:hAnsiTheme="minorHAnsi" w:cstheme="minorBidi"/>
          <w:noProof/>
          <w:kern w:val="0"/>
          <w:sz w:val="22"/>
          <w:szCs w:val="22"/>
        </w:rPr>
      </w:pPr>
      <w:r>
        <w:rPr>
          <w:noProof/>
        </w:rPr>
        <w:t>94</w:t>
      </w:r>
      <w:r>
        <w:rPr>
          <w:noProof/>
        </w:rPr>
        <w:tab/>
        <w:t>Drugs that are prohibited imports</w:t>
      </w:r>
      <w:r w:rsidRPr="00732F15">
        <w:rPr>
          <w:noProof/>
        </w:rPr>
        <w:tab/>
      </w:r>
      <w:r w:rsidRPr="00732F15">
        <w:rPr>
          <w:noProof/>
        </w:rPr>
        <w:fldChar w:fldCharType="begin"/>
      </w:r>
      <w:r w:rsidRPr="00732F15">
        <w:rPr>
          <w:noProof/>
        </w:rPr>
        <w:instrText xml:space="preserve"> PAGEREF _Toc162336000 \h </w:instrText>
      </w:r>
      <w:r w:rsidRPr="00732F15">
        <w:rPr>
          <w:noProof/>
        </w:rPr>
      </w:r>
      <w:r w:rsidRPr="00732F15">
        <w:rPr>
          <w:noProof/>
        </w:rPr>
        <w:fldChar w:fldCharType="separate"/>
      </w:r>
      <w:r w:rsidR="00BD7150">
        <w:rPr>
          <w:noProof/>
        </w:rPr>
        <w:t>49</w:t>
      </w:r>
      <w:r w:rsidRPr="00732F15">
        <w:rPr>
          <w:noProof/>
        </w:rPr>
        <w:fldChar w:fldCharType="end"/>
      </w:r>
    </w:p>
    <w:p w14:paraId="2F78090D" w14:textId="457655AA" w:rsidR="00732F15" w:rsidRDefault="00732F15">
      <w:pPr>
        <w:pStyle w:val="TOC2"/>
        <w:rPr>
          <w:rFonts w:asciiTheme="minorHAnsi" w:eastAsiaTheme="minorEastAsia" w:hAnsiTheme="minorHAnsi" w:cstheme="minorBidi"/>
          <w:b w:val="0"/>
          <w:noProof/>
          <w:kern w:val="0"/>
          <w:sz w:val="22"/>
          <w:szCs w:val="22"/>
        </w:rPr>
      </w:pPr>
      <w:r>
        <w:rPr>
          <w:noProof/>
        </w:rPr>
        <w:t>Part 12—The duties</w:t>
      </w:r>
      <w:r w:rsidRPr="00732F15">
        <w:rPr>
          <w:b w:val="0"/>
          <w:noProof/>
          <w:sz w:val="18"/>
        </w:rPr>
        <w:tab/>
      </w:r>
      <w:r w:rsidRPr="00732F15">
        <w:rPr>
          <w:b w:val="0"/>
          <w:noProof/>
          <w:sz w:val="18"/>
        </w:rPr>
        <w:fldChar w:fldCharType="begin"/>
      </w:r>
      <w:r w:rsidRPr="00732F15">
        <w:rPr>
          <w:b w:val="0"/>
          <w:noProof/>
          <w:sz w:val="18"/>
        </w:rPr>
        <w:instrText xml:space="preserve"> PAGEREF _Toc162336001 \h </w:instrText>
      </w:r>
      <w:r w:rsidRPr="00732F15">
        <w:rPr>
          <w:b w:val="0"/>
          <w:noProof/>
          <w:sz w:val="18"/>
        </w:rPr>
      </w:r>
      <w:r w:rsidRPr="00732F15">
        <w:rPr>
          <w:b w:val="0"/>
          <w:noProof/>
          <w:sz w:val="18"/>
        </w:rPr>
        <w:fldChar w:fldCharType="separate"/>
      </w:r>
      <w:r w:rsidR="00BD7150">
        <w:rPr>
          <w:b w:val="0"/>
          <w:noProof/>
          <w:sz w:val="18"/>
        </w:rPr>
        <w:t>50</w:t>
      </w:r>
      <w:r w:rsidRPr="00732F15">
        <w:rPr>
          <w:b w:val="0"/>
          <w:noProof/>
          <w:sz w:val="18"/>
        </w:rPr>
        <w:fldChar w:fldCharType="end"/>
      </w:r>
    </w:p>
    <w:p w14:paraId="2AFFFDEF" w14:textId="7AF198E8" w:rsidR="00732F15" w:rsidRDefault="00732F15">
      <w:pPr>
        <w:pStyle w:val="TOC3"/>
        <w:rPr>
          <w:rFonts w:asciiTheme="minorHAnsi" w:eastAsiaTheme="minorEastAsia" w:hAnsiTheme="minorHAnsi" w:cstheme="minorBidi"/>
          <w:b w:val="0"/>
          <w:noProof/>
          <w:kern w:val="0"/>
          <w:szCs w:val="22"/>
        </w:rPr>
      </w:pPr>
      <w:r>
        <w:rPr>
          <w:noProof/>
        </w:rPr>
        <w:t>Division 1A—Goods imported by certain trusted traders</w:t>
      </w:r>
      <w:r w:rsidRPr="00732F15">
        <w:rPr>
          <w:b w:val="0"/>
          <w:noProof/>
          <w:sz w:val="18"/>
        </w:rPr>
        <w:tab/>
      </w:r>
      <w:r w:rsidRPr="00732F15">
        <w:rPr>
          <w:b w:val="0"/>
          <w:noProof/>
          <w:sz w:val="18"/>
        </w:rPr>
        <w:fldChar w:fldCharType="begin"/>
      </w:r>
      <w:r w:rsidRPr="00732F15">
        <w:rPr>
          <w:b w:val="0"/>
          <w:noProof/>
          <w:sz w:val="18"/>
        </w:rPr>
        <w:instrText xml:space="preserve"> PAGEREF _Toc162336002 \h </w:instrText>
      </w:r>
      <w:r w:rsidRPr="00732F15">
        <w:rPr>
          <w:b w:val="0"/>
          <w:noProof/>
          <w:sz w:val="18"/>
        </w:rPr>
      </w:r>
      <w:r w:rsidRPr="00732F15">
        <w:rPr>
          <w:b w:val="0"/>
          <w:noProof/>
          <w:sz w:val="18"/>
        </w:rPr>
        <w:fldChar w:fldCharType="separate"/>
      </w:r>
      <w:r w:rsidR="00BD7150">
        <w:rPr>
          <w:b w:val="0"/>
          <w:noProof/>
          <w:sz w:val="18"/>
        </w:rPr>
        <w:t>50</w:t>
      </w:r>
      <w:r w:rsidRPr="00732F15">
        <w:rPr>
          <w:b w:val="0"/>
          <w:noProof/>
          <w:sz w:val="18"/>
        </w:rPr>
        <w:fldChar w:fldCharType="end"/>
      </w:r>
    </w:p>
    <w:p w14:paraId="39BD74DE" w14:textId="5BFEDAE2" w:rsidR="00732F15" w:rsidRDefault="00732F15">
      <w:pPr>
        <w:pStyle w:val="TOC5"/>
        <w:rPr>
          <w:rFonts w:asciiTheme="minorHAnsi" w:eastAsiaTheme="minorEastAsia" w:hAnsiTheme="minorHAnsi" w:cstheme="minorBidi"/>
          <w:noProof/>
          <w:kern w:val="0"/>
          <w:sz w:val="22"/>
          <w:szCs w:val="22"/>
        </w:rPr>
      </w:pPr>
      <w:r>
        <w:rPr>
          <w:noProof/>
        </w:rPr>
        <w:t>94A</w:t>
      </w:r>
      <w:r>
        <w:rPr>
          <w:noProof/>
        </w:rPr>
        <w:tab/>
        <w:t>Payment of import duty on goods imported by certain trusted traders</w:t>
      </w:r>
      <w:r w:rsidRPr="00732F15">
        <w:rPr>
          <w:noProof/>
        </w:rPr>
        <w:tab/>
      </w:r>
      <w:r w:rsidRPr="00732F15">
        <w:rPr>
          <w:noProof/>
        </w:rPr>
        <w:fldChar w:fldCharType="begin"/>
      </w:r>
      <w:r w:rsidRPr="00732F15">
        <w:rPr>
          <w:noProof/>
        </w:rPr>
        <w:instrText xml:space="preserve"> PAGEREF _Toc162336003 \h </w:instrText>
      </w:r>
      <w:r w:rsidRPr="00732F15">
        <w:rPr>
          <w:noProof/>
        </w:rPr>
      </w:r>
      <w:r w:rsidRPr="00732F15">
        <w:rPr>
          <w:noProof/>
        </w:rPr>
        <w:fldChar w:fldCharType="separate"/>
      </w:r>
      <w:r w:rsidR="00BD7150">
        <w:rPr>
          <w:noProof/>
        </w:rPr>
        <w:t>50</w:t>
      </w:r>
      <w:r w:rsidRPr="00732F15">
        <w:rPr>
          <w:noProof/>
        </w:rPr>
        <w:fldChar w:fldCharType="end"/>
      </w:r>
    </w:p>
    <w:p w14:paraId="34394795" w14:textId="7513550D" w:rsidR="00732F15" w:rsidRDefault="00732F15">
      <w:pPr>
        <w:pStyle w:val="TOC3"/>
        <w:rPr>
          <w:rFonts w:asciiTheme="minorHAnsi" w:eastAsiaTheme="minorEastAsia" w:hAnsiTheme="minorHAnsi" w:cstheme="minorBidi"/>
          <w:b w:val="0"/>
          <w:noProof/>
          <w:kern w:val="0"/>
          <w:szCs w:val="22"/>
        </w:rPr>
      </w:pPr>
      <w:r>
        <w:rPr>
          <w:noProof/>
        </w:rPr>
        <w:t>Division 1—Duty on alcoholic beverages</w:t>
      </w:r>
      <w:r w:rsidRPr="00732F15">
        <w:rPr>
          <w:b w:val="0"/>
          <w:noProof/>
          <w:sz w:val="18"/>
        </w:rPr>
        <w:tab/>
      </w:r>
      <w:r w:rsidRPr="00732F15">
        <w:rPr>
          <w:b w:val="0"/>
          <w:noProof/>
          <w:sz w:val="18"/>
        </w:rPr>
        <w:fldChar w:fldCharType="begin"/>
      </w:r>
      <w:r w:rsidRPr="00732F15">
        <w:rPr>
          <w:b w:val="0"/>
          <w:noProof/>
          <w:sz w:val="18"/>
        </w:rPr>
        <w:instrText xml:space="preserve"> PAGEREF _Toc162336004 \h </w:instrText>
      </w:r>
      <w:r w:rsidRPr="00732F15">
        <w:rPr>
          <w:b w:val="0"/>
          <w:noProof/>
          <w:sz w:val="18"/>
        </w:rPr>
      </w:r>
      <w:r w:rsidRPr="00732F15">
        <w:rPr>
          <w:b w:val="0"/>
          <w:noProof/>
          <w:sz w:val="18"/>
        </w:rPr>
        <w:fldChar w:fldCharType="separate"/>
      </w:r>
      <w:r w:rsidR="00BD7150">
        <w:rPr>
          <w:b w:val="0"/>
          <w:noProof/>
          <w:sz w:val="18"/>
        </w:rPr>
        <w:t>51</w:t>
      </w:r>
      <w:r w:rsidRPr="00732F15">
        <w:rPr>
          <w:b w:val="0"/>
          <w:noProof/>
          <w:sz w:val="18"/>
        </w:rPr>
        <w:fldChar w:fldCharType="end"/>
      </w:r>
    </w:p>
    <w:p w14:paraId="147BFE4A" w14:textId="450B9653" w:rsidR="00732F15" w:rsidRDefault="00732F15">
      <w:pPr>
        <w:pStyle w:val="TOC5"/>
        <w:rPr>
          <w:rFonts w:asciiTheme="minorHAnsi" w:eastAsiaTheme="minorEastAsia" w:hAnsiTheme="minorHAnsi" w:cstheme="minorBidi"/>
          <w:noProof/>
          <w:kern w:val="0"/>
          <w:sz w:val="22"/>
          <w:szCs w:val="22"/>
        </w:rPr>
      </w:pPr>
      <w:r>
        <w:rPr>
          <w:noProof/>
        </w:rPr>
        <w:t>95</w:t>
      </w:r>
      <w:r>
        <w:rPr>
          <w:noProof/>
        </w:rPr>
        <w:tab/>
        <w:t xml:space="preserve">Meaning of </w:t>
      </w:r>
      <w:r w:rsidRPr="000F335C">
        <w:rPr>
          <w:i/>
          <w:noProof/>
        </w:rPr>
        <w:t>alcoholic beverage</w:t>
      </w:r>
      <w:r w:rsidRPr="00732F15">
        <w:rPr>
          <w:noProof/>
        </w:rPr>
        <w:tab/>
      </w:r>
      <w:r w:rsidRPr="00732F15">
        <w:rPr>
          <w:noProof/>
        </w:rPr>
        <w:fldChar w:fldCharType="begin"/>
      </w:r>
      <w:r w:rsidRPr="00732F15">
        <w:rPr>
          <w:noProof/>
        </w:rPr>
        <w:instrText xml:space="preserve"> PAGEREF _Toc162336005 \h </w:instrText>
      </w:r>
      <w:r w:rsidRPr="00732F15">
        <w:rPr>
          <w:noProof/>
        </w:rPr>
      </w:r>
      <w:r w:rsidRPr="00732F15">
        <w:rPr>
          <w:noProof/>
        </w:rPr>
        <w:fldChar w:fldCharType="separate"/>
      </w:r>
      <w:r w:rsidR="00BD7150">
        <w:rPr>
          <w:noProof/>
        </w:rPr>
        <w:t>51</w:t>
      </w:r>
      <w:r w:rsidRPr="00732F15">
        <w:rPr>
          <w:noProof/>
        </w:rPr>
        <w:fldChar w:fldCharType="end"/>
      </w:r>
    </w:p>
    <w:p w14:paraId="73D72A95" w14:textId="61546C5A" w:rsidR="00732F15" w:rsidRDefault="00732F15">
      <w:pPr>
        <w:pStyle w:val="TOC3"/>
        <w:rPr>
          <w:rFonts w:asciiTheme="minorHAnsi" w:eastAsiaTheme="minorEastAsia" w:hAnsiTheme="minorHAnsi" w:cstheme="minorBidi"/>
          <w:b w:val="0"/>
          <w:noProof/>
          <w:kern w:val="0"/>
          <w:szCs w:val="22"/>
        </w:rPr>
      </w:pPr>
      <w:r>
        <w:rPr>
          <w:noProof/>
        </w:rPr>
        <w:t>Division 2—Allowable expenditure of a factory</w:t>
      </w:r>
      <w:r w:rsidRPr="00732F15">
        <w:rPr>
          <w:b w:val="0"/>
          <w:noProof/>
          <w:sz w:val="18"/>
        </w:rPr>
        <w:tab/>
      </w:r>
      <w:r w:rsidRPr="00732F15">
        <w:rPr>
          <w:b w:val="0"/>
          <w:noProof/>
          <w:sz w:val="18"/>
        </w:rPr>
        <w:fldChar w:fldCharType="begin"/>
      </w:r>
      <w:r w:rsidRPr="00732F15">
        <w:rPr>
          <w:b w:val="0"/>
          <w:noProof/>
          <w:sz w:val="18"/>
        </w:rPr>
        <w:instrText xml:space="preserve"> PAGEREF _Toc162336006 \h </w:instrText>
      </w:r>
      <w:r w:rsidRPr="00732F15">
        <w:rPr>
          <w:b w:val="0"/>
          <w:noProof/>
          <w:sz w:val="18"/>
        </w:rPr>
      </w:r>
      <w:r w:rsidRPr="00732F15">
        <w:rPr>
          <w:b w:val="0"/>
          <w:noProof/>
          <w:sz w:val="18"/>
        </w:rPr>
        <w:fldChar w:fldCharType="separate"/>
      </w:r>
      <w:r w:rsidR="00BD7150">
        <w:rPr>
          <w:b w:val="0"/>
          <w:noProof/>
          <w:sz w:val="18"/>
        </w:rPr>
        <w:t>52</w:t>
      </w:r>
      <w:r w:rsidRPr="00732F15">
        <w:rPr>
          <w:b w:val="0"/>
          <w:noProof/>
          <w:sz w:val="18"/>
        </w:rPr>
        <w:fldChar w:fldCharType="end"/>
      </w:r>
    </w:p>
    <w:p w14:paraId="20897DD5" w14:textId="33B432D1" w:rsidR="00732F15" w:rsidRDefault="00732F15">
      <w:pPr>
        <w:pStyle w:val="TOC5"/>
        <w:rPr>
          <w:rFonts w:asciiTheme="minorHAnsi" w:eastAsiaTheme="minorEastAsia" w:hAnsiTheme="minorHAnsi" w:cstheme="minorBidi"/>
          <w:noProof/>
          <w:kern w:val="0"/>
          <w:sz w:val="22"/>
          <w:szCs w:val="22"/>
        </w:rPr>
      </w:pPr>
      <w:r>
        <w:rPr>
          <w:noProof/>
        </w:rPr>
        <w:t>96</w:t>
      </w:r>
      <w:r>
        <w:rPr>
          <w:noProof/>
        </w:rPr>
        <w:tab/>
        <w:t>Costs of a factory—labour</w:t>
      </w:r>
      <w:r w:rsidRPr="00732F15">
        <w:rPr>
          <w:noProof/>
        </w:rPr>
        <w:tab/>
      </w:r>
      <w:r w:rsidRPr="00732F15">
        <w:rPr>
          <w:noProof/>
        </w:rPr>
        <w:fldChar w:fldCharType="begin"/>
      </w:r>
      <w:r w:rsidRPr="00732F15">
        <w:rPr>
          <w:noProof/>
        </w:rPr>
        <w:instrText xml:space="preserve"> PAGEREF _Toc162336007 \h </w:instrText>
      </w:r>
      <w:r w:rsidRPr="00732F15">
        <w:rPr>
          <w:noProof/>
        </w:rPr>
      </w:r>
      <w:r w:rsidRPr="00732F15">
        <w:rPr>
          <w:noProof/>
        </w:rPr>
        <w:fldChar w:fldCharType="separate"/>
      </w:r>
      <w:r w:rsidR="00BD7150">
        <w:rPr>
          <w:noProof/>
        </w:rPr>
        <w:t>52</w:t>
      </w:r>
      <w:r w:rsidRPr="00732F15">
        <w:rPr>
          <w:noProof/>
        </w:rPr>
        <w:fldChar w:fldCharType="end"/>
      </w:r>
    </w:p>
    <w:p w14:paraId="55AD16D7" w14:textId="75B2AC41" w:rsidR="00732F15" w:rsidRDefault="00732F15">
      <w:pPr>
        <w:pStyle w:val="TOC5"/>
        <w:rPr>
          <w:rFonts w:asciiTheme="minorHAnsi" w:eastAsiaTheme="minorEastAsia" w:hAnsiTheme="minorHAnsi" w:cstheme="minorBidi"/>
          <w:noProof/>
          <w:kern w:val="0"/>
          <w:sz w:val="22"/>
          <w:szCs w:val="22"/>
        </w:rPr>
      </w:pPr>
      <w:r>
        <w:rPr>
          <w:noProof/>
        </w:rPr>
        <w:t>97</w:t>
      </w:r>
      <w:r>
        <w:rPr>
          <w:noProof/>
        </w:rPr>
        <w:tab/>
        <w:t>Costs of a factory—overheads</w:t>
      </w:r>
      <w:r w:rsidRPr="00732F15">
        <w:rPr>
          <w:noProof/>
        </w:rPr>
        <w:tab/>
      </w:r>
      <w:r w:rsidRPr="00732F15">
        <w:rPr>
          <w:noProof/>
        </w:rPr>
        <w:fldChar w:fldCharType="begin"/>
      </w:r>
      <w:r w:rsidRPr="00732F15">
        <w:rPr>
          <w:noProof/>
        </w:rPr>
        <w:instrText xml:space="preserve"> PAGEREF _Toc162336008 \h </w:instrText>
      </w:r>
      <w:r w:rsidRPr="00732F15">
        <w:rPr>
          <w:noProof/>
        </w:rPr>
      </w:r>
      <w:r w:rsidRPr="00732F15">
        <w:rPr>
          <w:noProof/>
        </w:rPr>
        <w:fldChar w:fldCharType="separate"/>
      </w:r>
      <w:r w:rsidR="00BD7150">
        <w:rPr>
          <w:noProof/>
        </w:rPr>
        <w:t>52</w:t>
      </w:r>
      <w:r w:rsidRPr="00732F15">
        <w:rPr>
          <w:noProof/>
        </w:rPr>
        <w:fldChar w:fldCharType="end"/>
      </w:r>
    </w:p>
    <w:p w14:paraId="6C52145D" w14:textId="78321F23" w:rsidR="00732F15" w:rsidRDefault="00732F15">
      <w:pPr>
        <w:pStyle w:val="TOC3"/>
        <w:rPr>
          <w:rFonts w:asciiTheme="minorHAnsi" w:eastAsiaTheme="minorEastAsia" w:hAnsiTheme="minorHAnsi" w:cstheme="minorBidi"/>
          <w:b w:val="0"/>
          <w:noProof/>
          <w:kern w:val="0"/>
          <w:szCs w:val="22"/>
        </w:rPr>
      </w:pPr>
      <w:r>
        <w:rPr>
          <w:noProof/>
        </w:rPr>
        <w:t>Division 3—Value of goods</w:t>
      </w:r>
      <w:r w:rsidRPr="00732F15">
        <w:rPr>
          <w:b w:val="0"/>
          <w:noProof/>
          <w:sz w:val="18"/>
        </w:rPr>
        <w:tab/>
      </w:r>
      <w:r w:rsidRPr="00732F15">
        <w:rPr>
          <w:b w:val="0"/>
          <w:noProof/>
          <w:sz w:val="18"/>
        </w:rPr>
        <w:fldChar w:fldCharType="begin"/>
      </w:r>
      <w:r w:rsidRPr="00732F15">
        <w:rPr>
          <w:b w:val="0"/>
          <w:noProof/>
          <w:sz w:val="18"/>
        </w:rPr>
        <w:instrText xml:space="preserve"> PAGEREF _Toc162336009 \h </w:instrText>
      </w:r>
      <w:r w:rsidRPr="00732F15">
        <w:rPr>
          <w:b w:val="0"/>
          <w:noProof/>
          <w:sz w:val="18"/>
        </w:rPr>
      </w:r>
      <w:r w:rsidRPr="00732F15">
        <w:rPr>
          <w:b w:val="0"/>
          <w:noProof/>
          <w:sz w:val="18"/>
        </w:rPr>
        <w:fldChar w:fldCharType="separate"/>
      </w:r>
      <w:r w:rsidR="00BD7150">
        <w:rPr>
          <w:b w:val="0"/>
          <w:noProof/>
          <w:sz w:val="18"/>
        </w:rPr>
        <w:t>53</w:t>
      </w:r>
      <w:r w:rsidRPr="00732F15">
        <w:rPr>
          <w:b w:val="0"/>
          <w:noProof/>
          <w:sz w:val="18"/>
        </w:rPr>
        <w:fldChar w:fldCharType="end"/>
      </w:r>
    </w:p>
    <w:p w14:paraId="23E420F5" w14:textId="249E6470" w:rsidR="00732F15" w:rsidRDefault="00732F15">
      <w:pPr>
        <w:pStyle w:val="TOC5"/>
        <w:rPr>
          <w:rFonts w:asciiTheme="minorHAnsi" w:eastAsiaTheme="minorEastAsia" w:hAnsiTheme="minorHAnsi" w:cstheme="minorBidi"/>
          <w:noProof/>
          <w:kern w:val="0"/>
          <w:sz w:val="22"/>
          <w:szCs w:val="22"/>
        </w:rPr>
      </w:pPr>
      <w:r>
        <w:rPr>
          <w:noProof/>
        </w:rPr>
        <w:t>98</w:t>
      </w:r>
      <w:r>
        <w:rPr>
          <w:noProof/>
        </w:rPr>
        <w:tab/>
        <w:t>Manner of acceptance of estimated value of goods</w:t>
      </w:r>
      <w:r w:rsidRPr="00732F15">
        <w:rPr>
          <w:noProof/>
        </w:rPr>
        <w:tab/>
      </w:r>
      <w:r w:rsidRPr="00732F15">
        <w:rPr>
          <w:noProof/>
        </w:rPr>
        <w:fldChar w:fldCharType="begin"/>
      </w:r>
      <w:r w:rsidRPr="00732F15">
        <w:rPr>
          <w:noProof/>
        </w:rPr>
        <w:instrText xml:space="preserve"> PAGEREF _Toc162336010 \h </w:instrText>
      </w:r>
      <w:r w:rsidRPr="00732F15">
        <w:rPr>
          <w:noProof/>
        </w:rPr>
      </w:r>
      <w:r w:rsidRPr="00732F15">
        <w:rPr>
          <w:noProof/>
        </w:rPr>
        <w:fldChar w:fldCharType="separate"/>
      </w:r>
      <w:r w:rsidR="00BD7150">
        <w:rPr>
          <w:noProof/>
        </w:rPr>
        <w:t>53</w:t>
      </w:r>
      <w:r w:rsidRPr="00732F15">
        <w:rPr>
          <w:noProof/>
        </w:rPr>
        <w:fldChar w:fldCharType="end"/>
      </w:r>
    </w:p>
    <w:p w14:paraId="01D12383" w14:textId="22B7BD8B" w:rsidR="00732F15" w:rsidRDefault="00732F15">
      <w:pPr>
        <w:pStyle w:val="TOC3"/>
        <w:rPr>
          <w:rFonts w:asciiTheme="minorHAnsi" w:eastAsiaTheme="minorEastAsia" w:hAnsiTheme="minorHAnsi" w:cstheme="minorBidi"/>
          <w:b w:val="0"/>
          <w:noProof/>
          <w:kern w:val="0"/>
          <w:szCs w:val="22"/>
        </w:rPr>
      </w:pPr>
      <w:r>
        <w:rPr>
          <w:noProof/>
        </w:rPr>
        <w:t>Division 4—Delivery of goods on giving of security or undertaking</w:t>
      </w:r>
      <w:r w:rsidRPr="00732F15">
        <w:rPr>
          <w:b w:val="0"/>
          <w:noProof/>
          <w:sz w:val="18"/>
        </w:rPr>
        <w:tab/>
      </w:r>
      <w:r w:rsidRPr="00732F15">
        <w:rPr>
          <w:b w:val="0"/>
          <w:noProof/>
          <w:sz w:val="18"/>
        </w:rPr>
        <w:fldChar w:fldCharType="begin"/>
      </w:r>
      <w:r w:rsidRPr="00732F15">
        <w:rPr>
          <w:b w:val="0"/>
          <w:noProof/>
          <w:sz w:val="18"/>
        </w:rPr>
        <w:instrText xml:space="preserve"> PAGEREF _Toc162336011 \h </w:instrText>
      </w:r>
      <w:r w:rsidRPr="00732F15">
        <w:rPr>
          <w:b w:val="0"/>
          <w:noProof/>
          <w:sz w:val="18"/>
        </w:rPr>
      </w:r>
      <w:r w:rsidRPr="00732F15">
        <w:rPr>
          <w:b w:val="0"/>
          <w:noProof/>
          <w:sz w:val="18"/>
        </w:rPr>
        <w:fldChar w:fldCharType="separate"/>
      </w:r>
      <w:r w:rsidR="00BD7150">
        <w:rPr>
          <w:b w:val="0"/>
          <w:noProof/>
          <w:sz w:val="18"/>
        </w:rPr>
        <w:t>54</w:t>
      </w:r>
      <w:r w:rsidRPr="00732F15">
        <w:rPr>
          <w:b w:val="0"/>
          <w:noProof/>
          <w:sz w:val="18"/>
        </w:rPr>
        <w:fldChar w:fldCharType="end"/>
      </w:r>
    </w:p>
    <w:p w14:paraId="4F4BF729" w14:textId="5D67446B" w:rsidR="00732F15" w:rsidRDefault="00732F15">
      <w:pPr>
        <w:pStyle w:val="TOC5"/>
        <w:rPr>
          <w:rFonts w:asciiTheme="minorHAnsi" w:eastAsiaTheme="minorEastAsia" w:hAnsiTheme="minorHAnsi" w:cstheme="minorBidi"/>
          <w:noProof/>
          <w:kern w:val="0"/>
          <w:sz w:val="22"/>
          <w:szCs w:val="22"/>
        </w:rPr>
      </w:pPr>
      <w:r>
        <w:rPr>
          <w:noProof/>
        </w:rPr>
        <w:t>99</w:t>
      </w:r>
      <w:r>
        <w:rPr>
          <w:noProof/>
        </w:rPr>
        <w:tab/>
        <w:t>Matters relating to granting permission</w:t>
      </w:r>
      <w:r w:rsidRPr="00732F15">
        <w:rPr>
          <w:noProof/>
        </w:rPr>
        <w:tab/>
      </w:r>
      <w:r w:rsidRPr="00732F15">
        <w:rPr>
          <w:noProof/>
        </w:rPr>
        <w:fldChar w:fldCharType="begin"/>
      </w:r>
      <w:r w:rsidRPr="00732F15">
        <w:rPr>
          <w:noProof/>
        </w:rPr>
        <w:instrText xml:space="preserve"> PAGEREF _Toc162336012 \h </w:instrText>
      </w:r>
      <w:r w:rsidRPr="00732F15">
        <w:rPr>
          <w:noProof/>
        </w:rPr>
      </w:r>
      <w:r w:rsidRPr="00732F15">
        <w:rPr>
          <w:noProof/>
        </w:rPr>
        <w:fldChar w:fldCharType="separate"/>
      </w:r>
      <w:r w:rsidR="00BD7150">
        <w:rPr>
          <w:noProof/>
        </w:rPr>
        <w:t>54</w:t>
      </w:r>
      <w:r w:rsidRPr="00732F15">
        <w:rPr>
          <w:noProof/>
        </w:rPr>
        <w:fldChar w:fldCharType="end"/>
      </w:r>
    </w:p>
    <w:p w14:paraId="3055BDEF" w14:textId="10EFEDF6" w:rsidR="00732F15" w:rsidRDefault="00732F15">
      <w:pPr>
        <w:pStyle w:val="TOC5"/>
        <w:rPr>
          <w:rFonts w:asciiTheme="minorHAnsi" w:eastAsiaTheme="minorEastAsia" w:hAnsiTheme="minorHAnsi" w:cstheme="minorBidi"/>
          <w:noProof/>
          <w:kern w:val="0"/>
          <w:sz w:val="22"/>
          <w:szCs w:val="22"/>
        </w:rPr>
      </w:pPr>
      <w:r>
        <w:rPr>
          <w:noProof/>
        </w:rPr>
        <w:t>100</w:t>
      </w:r>
      <w:r>
        <w:rPr>
          <w:noProof/>
        </w:rPr>
        <w:tab/>
        <w:t>Permission to take delivery of goods—requirements</w:t>
      </w:r>
      <w:r w:rsidRPr="00732F15">
        <w:rPr>
          <w:noProof/>
        </w:rPr>
        <w:tab/>
      </w:r>
      <w:r w:rsidRPr="00732F15">
        <w:rPr>
          <w:noProof/>
        </w:rPr>
        <w:fldChar w:fldCharType="begin"/>
      </w:r>
      <w:r w:rsidRPr="00732F15">
        <w:rPr>
          <w:noProof/>
        </w:rPr>
        <w:instrText xml:space="preserve"> PAGEREF _Toc162336013 \h </w:instrText>
      </w:r>
      <w:r w:rsidRPr="00732F15">
        <w:rPr>
          <w:noProof/>
        </w:rPr>
      </w:r>
      <w:r w:rsidRPr="00732F15">
        <w:rPr>
          <w:noProof/>
        </w:rPr>
        <w:fldChar w:fldCharType="separate"/>
      </w:r>
      <w:r w:rsidR="00BD7150">
        <w:rPr>
          <w:noProof/>
        </w:rPr>
        <w:t>54</w:t>
      </w:r>
      <w:r w:rsidRPr="00732F15">
        <w:rPr>
          <w:noProof/>
        </w:rPr>
        <w:fldChar w:fldCharType="end"/>
      </w:r>
    </w:p>
    <w:p w14:paraId="646442BA" w14:textId="1858DB9C" w:rsidR="00732F15" w:rsidRDefault="00732F15">
      <w:pPr>
        <w:pStyle w:val="TOC5"/>
        <w:rPr>
          <w:rFonts w:asciiTheme="minorHAnsi" w:eastAsiaTheme="minorEastAsia" w:hAnsiTheme="minorHAnsi" w:cstheme="minorBidi"/>
          <w:noProof/>
          <w:kern w:val="0"/>
          <w:sz w:val="22"/>
          <w:szCs w:val="22"/>
        </w:rPr>
      </w:pPr>
      <w:r>
        <w:rPr>
          <w:noProof/>
        </w:rPr>
        <w:t>101</w:t>
      </w:r>
      <w:r>
        <w:rPr>
          <w:noProof/>
        </w:rPr>
        <w:tab/>
        <w:t>Circumstances in which duty is not payable</w:t>
      </w:r>
      <w:r w:rsidRPr="00732F15">
        <w:rPr>
          <w:noProof/>
        </w:rPr>
        <w:tab/>
      </w:r>
      <w:r w:rsidRPr="00732F15">
        <w:rPr>
          <w:noProof/>
        </w:rPr>
        <w:fldChar w:fldCharType="begin"/>
      </w:r>
      <w:r w:rsidRPr="00732F15">
        <w:rPr>
          <w:noProof/>
        </w:rPr>
        <w:instrText xml:space="preserve"> PAGEREF _Toc162336014 \h </w:instrText>
      </w:r>
      <w:r w:rsidRPr="00732F15">
        <w:rPr>
          <w:noProof/>
        </w:rPr>
      </w:r>
      <w:r w:rsidRPr="00732F15">
        <w:rPr>
          <w:noProof/>
        </w:rPr>
        <w:fldChar w:fldCharType="separate"/>
      </w:r>
      <w:r w:rsidR="00BD7150">
        <w:rPr>
          <w:noProof/>
        </w:rPr>
        <w:t>55</w:t>
      </w:r>
      <w:r w:rsidRPr="00732F15">
        <w:rPr>
          <w:noProof/>
        </w:rPr>
        <w:fldChar w:fldCharType="end"/>
      </w:r>
    </w:p>
    <w:p w14:paraId="7560CFA8" w14:textId="70A9A2AE" w:rsidR="00732F15" w:rsidRDefault="00732F15">
      <w:pPr>
        <w:pStyle w:val="TOC3"/>
        <w:rPr>
          <w:rFonts w:asciiTheme="minorHAnsi" w:eastAsiaTheme="minorEastAsia" w:hAnsiTheme="minorHAnsi" w:cstheme="minorBidi"/>
          <w:b w:val="0"/>
          <w:noProof/>
          <w:kern w:val="0"/>
          <w:szCs w:val="22"/>
        </w:rPr>
      </w:pPr>
      <w:r>
        <w:rPr>
          <w:noProof/>
        </w:rPr>
        <w:t>Division 5—Refunds, rebates and remissions of duty</w:t>
      </w:r>
      <w:r w:rsidRPr="00732F15">
        <w:rPr>
          <w:b w:val="0"/>
          <w:noProof/>
          <w:sz w:val="18"/>
        </w:rPr>
        <w:tab/>
      </w:r>
      <w:r w:rsidRPr="00732F15">
        <w:rPr>
          <w:b w:val="0"/>
          <w:noProof/>
          <w:sz w:val="18"/>
        </w:rPr>
        <w:fldChar w:fldCharType="begin"/>
      </w:r>
      <w:r w:rsidRPr="00732F15">
        <w:rPr>
          <w:b w:val="0"/>
          <w:noProof/>
          <w:sz w:val="18"/>
        </w:rPr>
        <w:instrText xml:space="preserve"> PAGEREF _Toc162336015 \h </w:instrText>
      </w:r>
      <w:r w:rsidRPr="00732F15">
        <w:rPr>
          <w:b w:val="0"/>
          <w:noProof/>
          <w:sz w:val="18"/>
        </w:rPr>
      </w:r>
      <w:r w:rsidRPr="00732F15">
        <w:rPr>
          <w:b w:val="0"/>
          <w:noProof/>
          <w:sz w:val="18"/>
        </w:rPr>
        <w:fldChar w:fldCharType="separate"/>
      </w:r>
      <w:r w:rsidR="00BD7150">
        <w:rPr>
          <w:b w:val="0"/>
          <w:noProof/>
          <w:sz w:val="18"/>
        </w:rPr>
        <w:t>56</w:t>
      </w:r>
      <w:r w:rsidRPr="00732F15">
        <w:rPr>
          <w:b w:val="0"/>
          <w:noProof/>
          <w:sz w:val="18"/>
        </w:rPr>
        <w:fldChar w:fldCharType="end"/>
      </w:r>
    </w:p>
    <w:p w14:paraId="1E0B4410" w14:textId="5072C0BA" w:rsidR="00732F15" w:rsidRDefault="00732F15">
      <w:pPr>
        <w:pStyle w:val="TOC4"/>
        <w:rPr>
          <w:rFonts w:asciiTheme="minorHAnsi" w:eastAsiaTheme="minorEastAsia" w:hAnsiTheme="minorHAnsi" w:cstheme="minorBidi"/>
          <w:b w:val="0"/>
          <w:noProof/>
          <w:kern w:val="0"/>
          <w:sz w:val="22"/>
          <w:szCs w:val="22"/>
        </w:rPr>
      </w:pPr>
      <w:r>
        <w:rPr>
          <w:noProof/>
        </w:rPr>
        <w:t>Subdivision A—Circumstances for refund, rebate or remission</w:t>
      </w:r>
      <w:r w:rsidRPr="00732F15">
        <w:rPr>
          <w:b w:val="0"/>
          <w:noProof/>
          <w:sz w:val="18"/>
        </w:rPr>
        <w:tab/>
      </w:r>
      <w:r w:rsidRPr="00732F15">
        <w:rPr>
          <w:b w:val="0"/>
          <w:noProof/>
          <w:sz w:val="18"/>
        </w:rPr>
        <w:fldChar w:fldCharType="begin"/>
      </w:r>
      <w:r w:rsidRPr="00732F15">
        <w:rPr>
          <w:b w:val="0"/>
          <w:noProof/>
          <w:sz w:val="18"/>
        </w:rPr>
        <w:instrText xml:space="preserve"> PAGEREF _Toc162336016 \h </w:instrText>
      </w:r>
      <w:r w:rsidRPr="00732F15">
        <w:rPr>
          <w:b w:val="0"/>
          <w:noProof/>
          <w:sz w:val="18"/>
        </w:rPr>
      </w:r>
      <w:r w:rsidRPr="00732F15">
        <w:rPr>
          <w:b w:val="0"/>
          <w:noProof/>
          <w:sz w:val="18"/>
        </w:rPr>
        <w:fldChar w:fldCharType="separate"/>
      </w:r>
      <w:r w:rsidR="00BD7150">
        <w:rPr>
          <w:b w:val="0"/>
          <w:noProof/>
          <w:sz w:val="18"/>
        </w:rPr>
        <w:t>56</w:t>
      </w:r>
      <w:r w:rsidRPr="00732F15">
        <w:rPr>
          <w:b w:val="0"/>
          <w:noProof/>
          <w:sz w:val="18"/>
        </w:rPr>
        <w:fldChar w:fldCharType="end"/>
      </w:r>
    </w:p>
    <w:p w14:paraId="313EE02C" w14:textId="25C667DD" w:rsidR="00732F15" w:rsidRDefault="00732F15">
      <w:pPr>
        <w:pStyle w:val="TOC5"/>
        <w:rPr>
          <w:rFonts w:asciiTheme="minorHAnsi" w:eastAsiaTheme="minorEastAsia" w:hAnsiTheme="minorHAnsi" w:cstheme="minorBidi"/>
          <w:noProof/>
          <w:kern w:val="0"/>
          <w:sz w:val="22"/>
          <w:szCs w:val="22"/>
        </w:rPr>
      </w:pPr>
      <w:r>
        <w:rPr>
          <w:noProof/>
        </w:rPr>
        <w:t>102</w:t>
      </w:r>
      <w:r>
        <w:rPr>
          <w:noProof/>
        </w:rPr>
        <w:tab/>
        <w:t>Circumstances for refunds, rebates and remissions of duty</w:t>
      </w:r>
      <w:r w:rsidRPr="00732F15">
        <w:rPr>
          <w:noProof/>
        </w:rPr>
        <w:tab/>
      </w:r>
      <w:r w:rsidRPr="00732F15">
        <w:rPr>
          <w:noProof/>
        </w:rPr>
        <w:fldChar w:fldCharType="begin"/>
      </w:r>
      <w:r w:rsidRPr="00732F15">
        <w:rPr>
          <w:noProof/>
        </w:rPr>
        <w:instrText xml:space="preserve"> PAGEREF _Toc162336017 \h </w:instrText>
      </w:r>
      <w:r w:rsidRPr="00732F15">
        <w:rPr>
          <w:noProof/>
        </w:rPr>
      </w:r>
      <w:r w:rsidRPr="00732F15">
        <w:rPr>
          <w:noProof/>
        </w:rPr>
        <w:fldChar w:fldCharType="separate"/>
      </w:r>
      <w:r w:rsidR="00BD7150">
        <w:rPr>
          <w:noProof/>
        </w:rPr>
        <w:t>56</w:t>
      </w:r>
      <w:r w:rsidRPr="00732F15">
        <w:rPr>
          <w:noProof/>
        </w:rPr>
        <w:fldChar w:fldCharType="end"/>
      </w:r>
    </w:p>
    <w:p w14:paraId="542AC0F7" w14:textId="44AC6ABE" w:rsidR="00732F15" w:rsidRDefault="00732F15">
      <w:pPr>
        <w:pStyle w:val="TOC5"/>
        <w:rPr>
          <w:rFonts w:asciiTheme="minorHAnsi" w:eastAsiaTheme="minorEastAsia" w:hAnsiTheme="minorHAnsi" w:cstheme="minorBidi"/>
          <w:noProof/>
          <w:kern w:val="0"/>
          <w:sz w:val="22"/>
          <w:szCs w:val="22"/>
        </w:rPr>
      </w:pPr>
      <w:r>
        <w:rPr>
          <w:noProof/>
        </w:rPr>
        <w:t>103</w:t>
      </w:r>
      <w:r>
        <w:rPr>
          <w:noProof/>
        </w:rPr>
        <w:tab/>
        <w:t>Requirements for refund of duty on petrol</w:t>
      </w:r>
      <w:r w:rsidRPr="00732F15">
        <w:rPr>
          <w:noProof/>
        </w:rPr>
        <w:tab/>
      </w:r>
      <w:r w:rsidRPr="00732F15">
        <w:rPr>
          <w:noProof/>
        </w:rPr>
        <w:fldChar w:fldCharType="begin"/>
      </w:r>
      <w:r w:rsidRPr="00732F15">
        <w:rPr>
          <w:noProof/>
        </w:rPr>
        <w:instrText xml:space="preserve"> PAGEREF _Toc162336018 \h </w:instrText>
      </w:r>
      <w:r w:rsidRPr="00732F15">
        <w:rPr>
          <w:noProof/>
        </w:rPr>
      </w:r>
      <w:r w:rsidRPr="00732F15">
        <w:rPr>
          <w:noProof/>
        </w:rPr>
        <w:fldChar w:fldCharType="separate"/>
      </w:r>
      <w:r w:rsidR="00BD7150">
        <w:rPr>
          <w:noProof/>
        </w:rPr>
        <w:t>56</w:t>
      </w:r>
      <w:r w:rsidRPr="00732F15">
        <w:rPr>
          <w:noProof/>
        </w:rPr>
        <w:fldChar w:fldCharType="end"/>
      </w:r>
    </w:p>
    <w:p w14:paraId="07399A6D" w14:textId="683745DC" w:rsidR="00732F15" w:rsidRDefault="00732F15">
      <w:pPr>
        <w:pStyle w:val="TOC5"/>
        <w:rPr>
          <w:rFonts w:asciiTheme="minorHAnsi" w:eastAsiaTheme="minorEastAsia" w:hAnsiTheme="minorHAnsi" w:cstheme="minorBidi"/>
          <w:noProof/>
          <w:kern w:val="0"/>
          <w:sz w:val="22"/>
          <w:szCs w:val="22"/>
        </w:rPr>
      </w:pPr>
      <w:r>
        <w:rPr>
          <w:noProof/>
        </w:rPr>
        <w:t>104</w:t>
      </w:r>
      <w:r>
        <w:rPr>
          <w:noProof/>
        </w:rPr>
        <w:tab/>
        <w:t>Remission of duty—rounding down duty paid in cash</w:t>
      </w:r>
      <w:r w:rsidRPr="00732F15">
        <w:rPr>
          <w:noProof/>
        </w:rPr>
        <w:tab/>
      </w:r>
      <w:r w:rsidRPr="00732F15">
        <w:rPr>
          <w:noProof/>
        </w:rPr>
        <w:fldChar w:fldCharType="begin"/>
      </w:r>
      <w:r w:rsidRPr="00732F15">
        <w:rPr>
          <w:noProof/>
        </w:rPr>
        <w:instrText xml:space="preserve"> PAGEREF _Toc162336019 \h </w:instrText>
      </w:r>
      <w:r w:rsidRPr="00732F15">
        <w:rPr>
          <w:noProof/>
        </w:rPr>
      </w:r>
      <w:r w:rsidRPr="00732F15">
        <w:rPr>
          <w:noProof/>
        </w:rPr>
        <w:fldChar w:fldCharType="separate"/>
      </w:r>
      <w:r w:rsidR="00BD7150">
        <w:rPr>
          <w:noProof/>
        </w:rPr>
        <w:t>56</w:t>
      </w:r>
      <w:r w:rsidRPr="00732F15">
        <w:rPr>
          <w:noProof/>
        </w:rPr>
        <w:fldChar w:fldCharType="end"/>
      </w:r>
    </w:p>
    <w:p w14:paraId="47E60124" w14:textId="65C63204" w:rsidR="00732F15" w:rsidRDefault="00732F15">
      <w:pPr>
        <w:pStyle w:val="TOC5"/>
        <w:rPr>
          <w:rFonts w:asciiTheme="minorHAnsi" w:eastAsiaTheme="minorEastAsia" w:hAnsiTheme="minorHAnsi" w:cstheme="minorBidi"/>
          <w:noProof/>
          <w:kern w:val="0"/>
          <w:sz w:val="22"/>
          <w:szCs w:val="22"/>
        </w:rPr>
      </w:pPr>
      <w:r>
        <w:rPr>
          <w:noProof/>
        </w:rPr>
        <w:t>105</w:t>
      </w:r>
      <w:r>
        <w:rPr>
          <w:noProof/>
        </w:rPr>
        <w:tab/>
        <w:t>Remission or refund of duty—import entry or self</w:t>
      </w:r>
      <w:r>
        <w:rPr>
          <w:noProof/>
        </w:rPr>
        <w:noBreakHyphen/>
        <w:t>assessed clearance declaration taken to be withdrawn</w:t>
      </w:r>
      <w:r w:rsidRPr="00732F15">
        <w:rPr>
          <w:noProof/>
        </w:rPr>
        <w:tab/>
      </w:r>
      <w:r w:rsidRPr="00732F15">
        <w:rPr>
          <w:noProof/>
        </w:rPr>
        <w:fldChar w:fldCharType="begin"/>
      </w:r>
      <w:r w:rsidRPr="00732F15">
        <w:rPr>
          <w:noProof/>
        </w:rPr>
        <w:instrText xml:space="preserve"> PAGEREF _Toc162336020 \h </w:instrText>
      </w:r>
      <w:r w:rsidRPr="00732F15">
        <w:rPr>
          <w:noProof/>
        </w:rPr>
      </w:r>
      <w:r w:rsidRPr="00732F15">
        <w:rPr>
          <w:noProof/>
        </w:rPr>
        <w:fldChar w:fldCharType="separate"/>
      </w:r>
      <w:r w:rsidR="00BD7150">
        <w:rPr>
          <w:noProof/>
        </w:rPr>
        <w:t>57</w:t>
      </w:r>
      <w:r w:rsidRPr="00732F15">
        <w:rPr>
          <w:noProof/>
        </w:rPr>
        <w:fldChar w:fldCharType="end"/>
      </w:r>
    </w:p>
    <w:p w14:paraId="5DC6AF19" w14:textId="7B2ECE67" w:rsidR="00732F15" w:rsidRDefault="00732F15">
      <w:pPr>
        <w:pStyle w:val="TOC4"/>
        <w:rPr>
          <w:rFonts w:asciiTheme="minorHAnsi" w:eastAsiaTheme="minorEastAsia" w:hAnsiTheme="minorHAnsi" w:cstheme="minorBidi"/>
          <w:b w:val="0"/>
          <w:noProof/>
          <w:kern w:val="0"/>
          <w:sz w:val="22"/>
          <w:szCs w:val="22"/>
        </w:rPr>
      </w:pPr>
      <w:r>
        <w:rPr>
          <w:noProof/>
        </w:rPr>
        <w:t>Subdivision B—Application for refund, rebate or remission</w:t>
      </w:r>
      <w:r w:rsidRPr="00732F15">
        <w:rPr>
          <w:b w:val="0"/>
          <w:noProof/>
          <w:sz w:val="18"/>
        </w:rPr>
        <w:tab/>
      </w:r>
      <w:r w:rsidRPr="00732F15">
        <w:rPr>
          <w:b w:val="0"/>
          <w:noProof/>
          <w:sz w:val="18"/>
        </w:rPr>
        <w:fldChar w:fldCharType="begin"/>
      </w:r>
      <w:r w:rsidRPr="00732F15">
        <w:rPr>
          <w:b w:val="0"/>
          <w:noProof/>
          <w:sz w:val="18"/>
        </w:rPr>
        <w:instrText xml:space="preserve"> PAGEREF _Toc162336021 \h </w:instrText>
      </w:r>
      <w:r w:rsidRPr="00732F15">
        <w:rPr>
          <w:b w:val="0"/>
          <w:noProof/>
          <w:sz w:val="18"/>
        </w:rPr>
      </w:r>
      <w:r w:rsidRPr="00732F15">
        <w:rPr>
          <w:b w:val="0"/>
          <w:noProof/>
          <w:sz w:val="18"/>
        </w:rPr>
        <w:fldChar w:fldCharType="separate"/>
      </w:r>
      <w:r w:rsidR="00BD7150">
        <w:rPr>
          <w:b w:val="0"/>
          <w:noProof/>
          <w:sz w:val="18"/>
        </w:rPr>
        <w:t>57</w:t>
      </w:r>
      <w:r w:rsidRPr="00732F15">
        <w:rPr>
          <w:b w:val="0"/>
          <w:noProof/>
          <w:sz w:val="18"/>
        </w:rPr>
        <w:fldChar w:fldCharType="end"/>
      </w:r>
    </w:p>
    <w:p w14:paraId="2A3836F0" w14:textId="21F4571A" w:rsidR="00732F15" w:rsidRDefault="00732F15">
      <w:pPr>
        <w:pStyle w:val="TOC5"/>
        <w:rPr>
          <w:rFonts w:asciiTheme="minorHAnsi" w:eastAsiaTheme="minorEastAsia" w:hAnsiTheme="minorHAnsi" w:cstheme="minorBidi"/>
          <w:noProof/>
          <w:kern w:val="0"/>
          <w:sz w:val="22"/>
          <w:szCs w:val="22"/>
        </w:rPr>
      </w:pPr>
      <w:r>
        <w:rPr>
          <w:noProof/>
        </w:rPr>
        <w:t>106</w:t>
      </w:r>
      <w:r>
        <w:rPr>
          <w:noProof/>
        </w:rPr>
        <w:tab/>
        <w:t>When an application is required for a refund, rebate or remission of duty</w:t>
      </w:r>
      <w:r w:rsidRPr="00732F15">
        <w:rPr>
          <w:noProof/>
        </w:rPr>
        <w:tab/>
      </w:r>
      <w:r w:rsidRPr="00732F15">
        <w:rPr>
          <w:noProof/>
        </w:rPr>
        <w:fldChar w:fldCharType="begin"/>
      </w:r>
      <w:r w:rsidRPr="00732F15">
        <w:rPr>
          <w:noProof/>
        </w:rPr>
        <w:instrText xml:space="preserve"> PAGEREF _Toc162336022 \h </w:instrText>
      </w:r>
      <w:r w:rsidRPr="00732F15">
        <w:rPr>
          <w:noProof/>
        </w:rPr>
      </w:r>
      <w:r w:rsidRPr="00732F15">
        <w:rPr>
          <w:noProof/>
        </w:rPr>
        <w:fldChar w:fldCharType="separate"/>
      </w:r>
      <w:r w:rsidR="00BD7150">
        <w:rPr>
          <w:noProof/>
        </w:rPr>
        <w:t>57</w:t>
      </w:r>
      <w:r w:rsidRPr="00732F15">
        <w:rPr>
          <w:noProof/>
        </w:rPr>
        <w:fldChar w:fldCharType="end"/>
      </w:r>
    </w:p>
    <w:p w14:paraId="49A05B65" w14:textId="5E3C467F" w:rsidR="00732F15" w:rsidRDefault="00732F15">
      <w:pPr>
        <w:pStyle w:val="TOC5"/>
        <w:rPr>
          <w:rFonts w:asciiTheme="minorHAnsi" w:eastAsiaTheme="minorEastAsia" w:hAnsiTheme="minorHAnsi" w:cstheme="minorBidi"/>
          <w:noProof/>
          <w:kern w:val="0"/>
          <w:sz w:val="22"/>
          <w:szCs w:val="22"/>
        </w:rPr>
      </w:pPr>
      <w:r>
        <w:rPr>
          <w:noProof/>
        </w:rPr>
        <w:t>107</w:t>
      </w:r>
      <w:r>
        <w:rPr>
          <w:noProof/>
        </w:rPr>
        <w:tab/>
        <w:t>Application for a refund, rebate or remission of duty</w:t>
      </w:r>
      <w:r w:rsidRPr="00732F15">
        <w:rPr>
          <w:noProof/>
        </w:rPr>
        <w:tab/>
      </w:r>
      <w:r w:rsidRPr="00732F15">
        <w:rPr>
          <w:noProof/>
        </w:rPr>
        <w:fldChar w:fldCharType="begin"/>
      </w:r>
      <w:r w:rsidRPr="00732F15">
        <w:rPr>
          <w:noProof/>
        </w:rPr>
        <w:instrText xml:space="preserve"> PAGEREF _Toc162336023 \h </w:instrText>
      </w:r>
      <w:r w:rsidRPr="00732F15">
        <w:rPr>
          <w:noProof/>
        </w:rPr>
      </w:r>
      <w:r w:rsidRPr="00732F15">
        <w:rPr>
          <w:noProof/>
        </w:rPr>
        <w:fldChar w:fldCharType="separate"/>
      </w:r>
      <w:r w:rsidR="00BD7150">
        <w:rPr>
          <w:noProof/>
        </w:rPr>
        <w:t>58</w:t>
      </w:r>
      <w:r w:rsidRPr="00732F15">
        <w:rPr>
          <w:noProof/>
        </w:rPr>
        <w:fldChar w:fldCharType="end"/>
      </w:r>
    </w:p>
    <w:p w14:paraId="27DF131A" w14:textId="6CA32826" w:rsidR="00732F15" w:rsidRDefault="00732F15">
      <w:pPr>
        <w:pStyle w:val="TOC5"/>
        <w:rPr>
          <w:rFonts w:asciiTheme="minorHAnsi" w:eastAsiaTheme="minorEastAsia" w:hAnsiTheme="minorHAnsi" w:cstheme="minorBidi"/>
          <w:noProof/>
          <w:kern w:val="0"/>
          <w:sz w:val="22"/>
          <w:szCs w:val="22"/>
        </w:rPr>
      </w:pPr>
      <w:r>
        <w:rPr>
          <w:noProof/>
        </w:rPr>
        <w:t>108</w:t>
      </w:r>
      <w:r>
        <w:rPr>
          <w:noProof/>
        </w:rPr>
        <w:tab/>
        <w:t>Communication of application for refund, rebate or remission by computer to Department</w:t>
      </w:r>
      <w:r w:rsidRPr="00732F15">
        <w:rPr>
          <w:noProof/>
        </w:rPr>
        <w:tab/>
      </w:r>
      <w:r w:rsidRPr="00732F15">
        <w:rPr>
          <w:noProof/>
        </w:rPr>
        <w:fldChar w:fldCharType="begin"/>
      </w:r>
      <w:r w:rsidRPr="00732F15">
        <w:rPr>
          <w:noProof/>
        </w:rPr>
        <w:instrText xml:space="preserve"> PAGEREF _Toc162336024 \h </w:instrText>
      </w:r>
      <w:r w:rsidRPr="00732F15">
        <w:rPr>
          <w:noProof/>
        </w:rPr>
      </w:r>
      <w:r w:rsidRPr="00732F15">
        <w:rPr>
          <w:noProof/>
        </w:rPr>
        <w:fldChar w:fldCharType="separate"/>
      </w:r>
      <w:r w:rsidR="00BD7150">
        <w:rPr>
          <w:noProof/>
        </w:rPr>
        <w:t>59</w:t>
      </w:r>
      <w:r w:rsidRPr="00732F15">
        <w:rPr>
          <w:noProof/>
        </w:rPr>
        <w:fldChar w:fldCharType="end"/>
      </w:r>
    </w:p>
    <w:p w14:paraId="33EC8504" w14:textId="4C1D7C21" w:rsidR="00732F15" w:rsidRDefault="00732F15">
      <w:pPr>
        <w:pStyle w:val="TOC5"/>
        <w:rPr>
          <w:rFonts w:asciiTheme="minorHAnsi" w:eastAsiaTheme="minorEastAsia" w:hAnsiTheme="minorHAnsi" w:cstheme="minorBidi"/>
          <w:noProof/>
          <w:kern w:val="0"/>
          <w:sz w:val="22"/>
          <w:szCs w:val="22"/>
        </w:rPr>
      </w:pPr>
      <w:r>
        <w:rPr>
          <w:noProof/>
        </w:rPr>
        <w:t>109</w:t>
      </w:r>
      <w:r>
        <w:rPr>
          <w:noProof/>
        </w:rPr>
        <w:tab/>
        <w:t>Period for making an application for refund, rebate or remission</w:t>
      </w:r>
      <w:r w:rsidRPr="00732F15">
        <w:rPr>
          <w:noProof/>
        </w:rPr>
        <w:tab/>
      </w:r>
      <w:r w:rsidRPr="00732F15">
        <w:rPr>
          <w:noProof/>
        </w:rPr>
        <w:fldChar w:fldCharType="begin"/>
      </w:r>
      <w:r w:rsidRPr="00732F15">
        <w:rPr>
          <w:noProof/>
        </w:rPr>
        <w:instrText xml:space="preserve"> PAGEREF _Toc162336025 \h </w:instrText>
      </w:r>
      <w:r w:rsidRPr="00732F15">
        <w:rPr>
          <w:noProof/>
        </w:rPr>
      </w:r>
      <w:r w:rsidRPr="00732F15">
        <w:rPr>
          <w:noProof/>
        </w:rPr>
        <w:fldChar w:fldCharType="separate"/>
      </w:r>
      <w:r w:rsidR="00BD7150">
        <w:rPr>
          <w:noProof/>
        </w:rPr>
        <w:t>59</w:t>
      </w:r>
      <w:r w:rsidRPr="00732F15">
        <w:rPr>
          <w:noProof/>
        </w:rPr>
        <w:fldChar w:fldCharType="end"/>
      </w:r>
    </w:p>
    <w:p w14:paraId="13B7C99D" w14:textId="23A52D17" w:rsidR="00732F15" w:rsidRDefault="00732F15">
      <w:pPr>
        <w:pStyle w:val="TOC5"/>
        <w:rPr>
          <w:rFonts w:asciiTheme="minorHAnsi" w:eastAsiaTheme="minorEastAsia" w:hAnsiTheme="minorHAnsi" w:cstheme="minorBidi"/>
          <w:noProof/>
          <w:kern w:val="0"/>
          <w:sz w:val="22"/>
          <w:szCs w:val="22"/>
        </w:rPr>
      </w:pPr>
      <w:r>
        <w:rPr>
          <w:noProof/>
        </w:rPr>
        <w:t>110</w:t>
      </w:r>
      <w:r>
        <w:rPr>
          <w:noProof/>
        </w:rPr>
        <w:tab/>
        <w:t>Procedures for dealing with application for refund, rebate or remission</w:t>
      </w:r>
      <w:r w:rsidRPr="00732F15">
        <w:rPr>
          <w:noProof/>
        </w:rPr>
        <w:tab/>
      </w:r>
      <w:r w:rsidRPr="00732F15">
        <w:rPr>
          <w:noProof/>
        </w:rPr>
        <w:fldChar w:fldCharType="begin"/>
      </w:r>
      <w:r w:rsidRPr="00732F15">
        <w:rPr>
          <w:noProof/>
        </w:rPr>
        <w:instrText xml:space="preserve"> PAGEREF _Toc162336026 \h </w:instrText>
      </w:r>
      <w:r w:rsidRPr="00732F15">
        <w:rPr>
          <w:noProof/>
        </w:rPr>
      </w:r>
      <w:r w:rsidRPr="00732F15">
        <w:rPr>
          <w:noProof/>
        </w:rPr>
        <w:fldChar w:fldCharType="separate"/>
      </w:r>
      <w:r w:rsidR="00BD7150">
        <w:rPr>
          <w:noProof/>
        </w:rPr>
        <w:t>62</w:t>
      </w:r>
      <w:r w:rsidRPr="00732F15">
        <w:rPr>
          <w:noProof/>
        </w:rPr>
        <w:fldChar w:fldCharType="end"/>
      </w:r>
    </w:p>
    <w:p w14:paraId="0CBE59BD" w14:textId="5AD2BC1F" w:rsidR="00732F15" w:rsidRDefault="00732F15">
      <w:pPr>
        <w:pStyle w:val="TOC4"/>
        <w:rPr>
          <w:rFonts w:asciiTheme="minorHAnsi" w:eastAsiaTheme="minorEastAsia" w:hAnsiTheme="minorHAnsi" w:cstheme="minorBidi"/>
          <w:b w:val="0"/>
          <w:noProof/>
          <w:kern w:val="0"/>
          <w:sz w:val="22"/>
          <w:szCs w:val="22"/>
        </w:rPr>
      </w:pPr>
      <w:r>
        <w:rPr>
          <w:noProof/>
        </w:rPr>
        <w:t>Subdivision C—Conditions for refund, rebate or remission of duty</w:t>
      </w:r>
      <w:r w:rsidRPr="00732F15">
        <w:rPr>
          <w:b w:val="0"/>
          <w:noProof/>
          <w:sz w:val="18"/>
        </w:rPr>
        <w:tab/>
      </w:r>
      <w:r w:rsidRPr="00732F15">
        <w:rPr>
          <w:b w:val="0"/>
          <w:noProof/>
          <w:sz w:val="18"/>
        </w:rPr>
        <w:fldChar w:fldCharType="begin"/>
      </w:r>
      <w:r w:rsidRPr="00732F15">
        <w:rPr>
          <w:b w:val="0"/>
          <w:noProof/>
          <w:sz w:val="18"/>
        </w:rPr>
        <w:instrText xml:space="preserve"> PAGEREF _Toc162336027 \h </w:instrText>
      </w:r>
      <w:r w:rsidRPr="00732F15">
        <w:rPr>
          <w:b w:val="0"/>
          <w:noProof/>
          <w:sz w:val="18"/>
        </w:rPr>
      </w:r>
      <w:r w:rsidRPr="00732F15">
        <w:rPr>
          <w:b w:val="0"/>
          <w:noProof/>
          <w:sz w:val="18"/>
        </w:rPr>
        <w:fldChar w:fldCharType="separate"/>
      </w:r>
      <w:r w:rsidR="00BD7150">
        <w:rPr>
          <w:b w:val="0"/>
          <w:noProof/>
          <w:sz w:val="18"/>
        </w:rPr>
        <w:t>63</w:t>
      </w:r>
      <w:r w:rsidRPr="00732F15">
        <w:rPr>
          <w:b w:val="0"/>
          <w:noProof/>
          <w:sz w:val="18"/>
        </w:rPr>
        <w:fldChar w:fldCharType="end"/>
      </w:r>
    </w:p>
    <w:p w14:paraId="7D8568FF" w14:textId="354A6ACB" w:rsidR="00732F15" w:rsidRDefault="00732F15">
      <w:pPr>
        <w:pStyle w:val="TOC5"/>
        <w:rPr>
          <w:rFonts w:asciiTheme="minorHAnsi" w:eastAsiaTheme="minorEastAsia" w:hAnsiTheme="minorHAnsi" w:cstheme="minorBidi"/>
          <w:noProof/>
          <w:kern w:val="0"/>
          <w:sz w:val="22"/>
          <w:szCs w:val="22"/>
        </w:rPr>
      </w:pPr>
      <w:r>
        <w:rPr>
          <w:noProof/>
        </w:rPr>
        <w:t>111</w:t>
      </w:r>
      <w:r>
        <w:rPr>
          <w:noProof/>
        </w:rPr>
        <w:tab/>
        <w:t>Conditions for refund, rebate or remission of duty</w:t>
      </w:r>
      <w:r w:rsidRPr="00732F15">
        <w:rPr>
          <w:noProof/>
        </w:rPr>
        <w:tab/>
      </w:r>
      <w:r w:rsidRPr="00732F15">
        <w:rPr>
          <w:noProof/>
        </w:rPr>
        <w:fldChar w:fldCharType="begin"/>
      </w:r>
      <w:r w:rsidRPr="00732F15">
        <w:rPr>
          <w:noProof/>
        </w:rPr>
        <w:instrText xml:space="preserve"> PAGEREF _Toc162336028 \h </w:instrText>
      </w:r>
      <w:r w:rsidRPr="00732F15">
        <w:rPr>
          <w:noProof/>
        </w:rPr>
      </w:r>
      <w:r w:rsidRPr="00732F15">
        <w:rPr>
          <w:noProof/>
        </w:rPr>
        <w:fldChar w:fldCharType="separate"/>
      </w:r>
      <w:r w:rsidR="00BD7150">
        <w:rPr>
          <w:noProof/>
        </w:rPr>
        <w:t>63</w:t>
      </w:r>
      <w:r w:rsidRPr="00732F15">
        <w:rPr>
          <w:noProof/>
        </w:rPr>
        <w:fldChar w:fldCharType="end"/>
      </w:r>
    </w:p>
    <w:p w14:paraId="0219E777" w14:textId="43CB7709" w:rsidR="00732F15" w:rsidRDefault="00732F15">
      <w:pPr>
        <w:pStyle w:val="TOC4"/>
        <w:rPr>
          <w:rFonts w:asciiTheme="minorHAnsi" w:eastAsiaTheme="minorEastAsia" w:hAnsiTheme="minorHAnsi" w:cstheme="minorBidi"/>
          <w:b w:val="0"/>
          <w:noProof/>
          <w:kern w:val="0"/>
          <w:sz w:val="22"/>
          <w:szCs w:val="22"/>
        </w:rPr>
      </w:pPr>
      <w:r>
        <w:rPr>
          <w:noProof/>
        </w:rPr>
        <w:t>Subdivision D—Amount of refund, rebate or remission of duty</w:t>
      </w:r>
      <w:r w:rsidRPr="00732F15">
        <w:rPr>
          <w:b w:val="0"/>
          <w:noProof/>
          <w:sz w:val="18"/>
        </w:rPr>
        <w:tab/>
      </w:r>
      <w:r w:rsidRPr="00732F15">
        <w:rPr>
          <w:b w:val="0"/>
          <w:noProof/>
          <w:sz w:val="18"/>
        </w:rPr>
        <w:fldChar w:fldCharType="begin"/>
      </w:r>
      <w:r w:rsidRPr="00732F15">
        <w:rPr>
          <w:b w:val="0"/>
          <w:noProof/>
          <w:sz w:val="18"/>
        </w:rPr>
        <w:instrText xml:space="preserve"> PAGEREF _Toc162336029 \h </w:instrText>
      </w:r>
      <w:r w:rsidRPr="00732F15">
        <w:rPr>
          <w:b w:val="0"/>
          <w:noProof/>
          <w:sz w:val="18"/>
        </w:rPr>
      </w:r>
      <w:r w:rsidRPr="00732F15">
        <w:rPr>
          <w:b w:val="0"/>
          <w:noProof/>
          <w:sz w:val="18"/>
        </w:rPr>
        <w:fldChar w:fldCharType="separate"/>
      </w:r>
      <w:r w:rsidR="00BD7150">
        <w:rPr>
          <w:b w:val="0"/>
          <w:noProof/>
          <w:sz w:val="18"/>
        </w:rPr>
        <w:t>64</w:t>
      </w:r>
      <w:r w:rsidRPr="00732F15">
        <w:rPr>
          <w:b w:val="0"/>
          <w:noProof/>
          <w:sz w:val="18"/>
        </w:rPr>
        <w:fldChar w:fldCharType="end"/>
      </w:r>
    </w:p>
    <w:p w14:paraId="36D17834" w14:textId="44B7B8BC" w:rsidR="00732F15" w:rsidRDefault="00732F15">
      <w:pPr>
        <w:pStyle w:val="TOC5"/>
        <w:rPr>
          <w:rFonts w:asciiTheme="minorHAnsi" w:eastAsiaTheme="minorEastAsia" w:hAnsiTheme="minorHAnsi" w:cstheme="minorBidi"/>
          <w:noProof/>
          <w:kern w:val="0"/>
          <w:sz w:val="22"/>
          <w:szCs w:val="22"/>
        </w:rPr>
      </w:pPr>
      <w:r>
        <w:rPr>
          <w:noProof/>
        </w:rPr>
        <w:t>112</w:t>
      </w:r>
      <w:r>
        <w:rPr>
          <w:noProof/>
        </w:rPr>
        <w:tab/>
        <w:t>Calculation of refund, rebate or remission of duty</w:t>
      </w:r>
      <w:r w:rsidRPr="00732F15">
        <w:rPr>
          <w:noProof/>
        </w:rPr>
        <w:tab/>
      </w:r>
      <w:r w:rsidRPr="00732F15">
        <w:rPr>
          <w:noProof/>
        </w:rPr>
        <w:fldChar w:fldCharType="begin"/>
      </w:r>
      <w:r w:rsidRPr="00732F15">
        <w:rPr>
          <w:noProof/>
        </w:rPr>
        <w:instrText xml:space="preserve"> PAGEREF _Toc162336030 \h </w:instrText>
      </w:r>
      <w:r w:rsidRPr="00732F15">
        <w:rPr>
          <w:noProof/>
        </w:rPr>
      </w:r>
      <w:r w:rsidRPr="00732F15">
        <w:rPr>
          <w:noProof/>
        </w:rPr>
        <w:fldChar w:fldCharType="separate"/>
      </w:r>
      <w:r w:rsidR="00BD7150">
        <w:rPr>
          <w:noProof/>
        </w:rPr>
        <w:t>64</w:t>
      </w:r>
      <w:r w:rsidRPr="00732F15">
        <w:rPr>
          <w:noProof/>
        </w:rPr>
        <w:fldChar w:fldCharType="end"/>
      </w:r>
    </w:p>
    <w:p w14:paraId="1CFD30AC" w14:textId="70B52236" w:rsidR="00732F15" w:rsidRDefault="00732F15">
      <w:pPr>
        <w:pStyle w:val="TOC2"/>
        <w:rPr>
          <w:rFonts w:asciiTheme="minorHAnsi" w:eastAsiaTheme="minorEastAsia" w:hAnsiTheme="minorHAnsi" w:cstheme="minorBidi"/>
          <w:b w:val="0"/>
          <w:noProof/>
          <w:kern w:val="0"/>
          <w:sz w:val="22"/>
          <w:szCs w:val="22"/>
        </w:rPr>
      </w:pPr>
      <w:r>
        <w:rPr>
          <w:noProof/>
        </w:rPr>
        <w:t>Part 13—Agents and customs brokers</w:t>
      </w:r>
      <w:r w:rsidRPr="00732F15">
        <w:rPr>
          <w:b w:val="0"/>
          <w:noProof/>
          <w:sz w:val="18"/>
        </w:rPr>
        <w:tab/>
      </w:r>
      <w:r w:rsidRPr="00732F15">
        <w:rPr>
          <w:b w:val="0"/>
          <w:noProof/>
          <w:sz w:val="18"/>
        </w:rPr>
        <w:fldChar w:fldCharType="begin"/>
      </w:r>
      <w:r w:rsidRPr="00732F15">
        <w:rPr>
          <w:b w:val="0"/>
          <w:noProof/>
          <w:sz w:val="18"/>
        </w:rPr>
        <w:instrText xml:space="preserve"> PAGEREF _Toc162336031 \h </w:instrText>
      </w:r>
      <w:r w:rsidRPr="00732F15">
        <w:rPr>
          <w:b w:val="0"/>
          <w:noProof/>
          <w:sz w:val="18"/>
        </w:rPr>
      </w:r>
      <w:r w:rsidRPr="00732F15">
        <w:rPr>
          <w:b w:val="0"/>
          <w:noProof/>
          <w:sz w:val="18"/>
        </w:rPr>
        <w:fldChar w:fldCharType="separate"/>
      </w:r>
      <w:r w:rsidR="00BD7150">
        <w:rPr>
          <w:b w:val="0"/>
          <w:noProof/>
          <w:sz w:val="18"/>
        </w:rPr>
        <w:t>67</w:t>
      </w:r>
      <w:r w:rsidRPr="00732F15">
        <w:rPr>
          <w:b w:val="0"/>
          <w:noProof/>
          <w:sz w:val="18"/>
        </w:rPr>
        <w:fldChar w:fldCharType="end"/>
      </w:r>
    </w:p>
    <w:p w14:paraId="3840EF6E" w14:textId="2524C9FE" w:rsidR="00732F15" w:rsidRDefault="00732F15">
      <w:pPr>
        <w:pStyle w:val="TOC3"/>
        <w:rPr>
          <w:rFonts w:asciiTheme="minorHAnsi" w:eastAsiaTheme="minorEastAsia" w:hAnsiTheme="minorHAnsi" w:cstheme="minorBidi"/>
          <w:b w:val="0"/>
          <w:noProof/>
          <w:kern w:val="0"/>
          <w:szCs w:val="22"/>
        </w:rPr>
      </w:pPr>
      <w:r>
        <w:rPr>
          <w:noProof/>
        </w:rPr>
        <w:t>Division 1—Broker’s licences</w:t>
      </w:r>
      <w:r w:rsidRPr="00732F15">
        <w:rPr>
          <w:b w:val="0"/>
          <w:noProof/>
          <w:sz w:val="18"/>
        </w:rPr>
        <w:tab/>
      </w:r>
      <w:r w:rsidRPr="00732F15">
        <w:rPr>
          <w:b w:val="0"/>
          <w:noProof/>
          <w:sz w:val="18"/>
        </w:rPr>
        <w:fldChar w:fldCharType="begin"/>
      </w:r>
      <w:r w:rsidRPr="00732F15">
        <w:rPr>
          <w:b w:val="0"/>
          <w:noProof/>
          <w:sz w:val="18"/>
        </w:rPr>
        <w:instrText xml:space="preserve"> PAGEREF _Toc162336032 \h </w:instrText>
      </w:r>
      <w:r w:rsidRPr="00732F15">
        <w:rPr>
          <w:b w:val="0"/>
          <w:noProof/>
          <w:sz w:val="18"/>
        </w:rPr>
      </w:r>
      <w:r w:rsidRPr="00732F15">
        <w:rPr>
          <w:b w:val="0"/>
          <w:noProof/>
          <w:sz w:val="18"/>
        </w:rPr>
        <w:fldChar w:fldCharType="separate"/>
      </w:r>
      <w:r w:rsidR="00BD7150">
        <w:rPr>
          <w:b w:val="0"/>
          <w:noProof/>
          <w:sz w:val="18"/>
        </w:rPr>
        <w:t>67</w:t>
      </w:r>
      <w:r w:rsidRPr="00732F15">
        <w:rPr>
          <w:b w:val="0"/>
          <w:noProof/>
          <w:sz w:val="18"/>
        </w:rPr>
        <w:fldChar w:fldCharType="end"/>
      </w:r>
    </w:p>
    <w:p w14:paraId="2E2E2A9A" w14:textId="51AD5E93" w:rsidR="00732F15" w:rsidRDefault="00732F15">
      <w:pPr>
        <w:pStyle w:val="TOC5"/>
        <w:rPr>
          <w:rFonts w:asciiTheme="minorHAnsi" w:eastAsiaTheme="minorEastAsia" w:hAnsiTheme="minorHAnsi" w:cstheme="minorBidi"/>
          <w:noProof/>
          <w:kern w:val="0"/>
          <w:sz w:val="22"/>
          <w:szCs w:val="22"/>
        </w:rPr>
      </w:pPr>
      <w:r>
        <w:rPr>
          <w:noProof/>
        </w:rPr>
        <w:t>113</w:t>
      </w:r>
      <w:r>
        <w:rPr>
          <w:noProof/>
        </w:rPr>
        <w:tab/>
        <w:t>Information to be included in application for licence</w:t>
      </w:r>
      <w:r w:rsidRPr="00732F15">
        <w:rPr>
          <w:noProof/>
        </w:rPr>
        <w:tab/>
      </w:r>
      <w:r w:rsidRPr="00732F15">
        <w:rPr>
          <w:noProof/>
        </w:rPr>
        <w:fldChar w:fldCharType="begin"/>
      </w:r>
      <w:r w:rsidRPr="00732F15">
        <w:rPr>
          <w:noProof/>
        </w:rPr>
        <w:instrText xml:space="preserve"> PAGEREF _Toc162336033 \h </w:instrText>
      </w:r>
      <w:r w:rsidRPr="00732F15">
        <w:rPr>
          <w:noProof/>
        </w:rPr>
      </w:r>
      <w:r w:rsidRPr="00732F15">
        <w:rPr>
          <w:noProof/>
        </w:rPr>
        <w:fldChar w:fldCharType="separate"/>
      </w:r>
      <w:r w:rsidR="00BD7150">
        <w:rPr>
          <w:noProof/>
        </w:rPr>
        <w:t>67</w:t>
      </w:r>
      <w:r w:rsidRPr="00732F15">
        <w:rPr>
          <w:noProof/>
        </w:rPr>
        <w:fldChar w:fldCharType="end"/>
      </w:r>
    </w:p>
    <w:p w14:paraId="3C250F0B" w14:textId="63F7BADA" w:rsidR="00732F15" w:rsidRDefault="00732F15">
      <w:pPr>
        <w:pStyle w:val="TOC5"/>
        <w:rPr>
          <w:rFonts w:asciiTheme="minorHAnsi" w:eastAsiaTheme="minorEastAsia" w:hAnsiTheme="minorHAnsi" w:cstheme="minorBidi"/>
          <w:noProof/>
          <w:kern w:val="0"/>
          <w:sz w:val="22"/>
          <w:szCs w:val="22"/>
        </w:rPr>
      </w:pPr>
      <w:r>
        <w:rPr>
          <w:noProof/>
        </w:rPr>
        <w:t>114</w:t>
      </w:r>
      <w:r>
        <w:rPr>
          <w:noProof/>
        </w:rPr>
        <w:tab/>
        <w:t>Condition on licence</w:t>
      </w:r>
      <w:r w:rsidRPr="00732F15">
        <w:rPr>
          <w:noProof/>
        </w:rPr>
        <w:tab/>
      </w:r>
      <w:r w:rsidRPr="00732F15">
        <w:rPr>
          <w:noProof/>
        </w:rPr>
        <w:fldChar w:fldCharType="begin"/>
      </w:r>
      <w:r w:rsidRPr="00732F15">
        <w:rPr>
          <w:noProof/>
        </w:rPr>
        <w:instrText xml:space="preserve"> PAGEREF _Toc162336034 \h </w:instrText>
      </w:r>
      <w:r w:rsidRPr="00732F15">
        <w:rPr>
          <w:noProof/>
        </w:rPr>
      </w:r>
      <w:r w:rsidRPr="00732F15">
        <w:rPr>
          <w:noProof/>
        </w:rPr>
        <w:fldChar w:fldCharType="separate"/>
      </w:r>
      <w:r w:rsidR="00BD7150">
        <w:rPr>
          <w:noProof/>
        </w:rPr>
        <w:t>67</w:t>
      </w:r>
      <w:r w:rsidRPr="00732F15">
        <w:rPr>
          <w:noProof/>
        </w:rPr>
        <w:fldChar w:fldCharType="end"/>
      </w:r>
    </w:p>
    <w:p w14:paraId="74BEDC34" w14:textId="65FA47FE" w:rsidR="00732F15" w:rsidRDefault="00732F15">
      <w:pPr>
        <w:pStyle w:val="TOC3"/>
        <w:rPr>
          <w:rFonts w:asciiTheme="minorHAnsi" w:eastAsiaTheme="minorEastAsia" w:hAnsiTheme="minorHAnsi" w:cstheme="minorBidi"/>
          <w:b w:val="0"/>
          <w:noProof/>
          <w:kern w:val="0"/>
          <w:szCs w:val="22"/>
        </w:rPr>
      </w:pPr>
      <w:r>
        <w:rPr>
          <w:noProof/>
        </w:rPr>
        <w:lastRenderedPageBreak/>
        <w:t>Division 2—National Customs Brokers Licensing Advisory Committee</w:t>
      </w:r>
      <w:r w:rsidRPr="00732F15">
        <w:rPr>
          <w:b w:val="0"/>
          <w:noProof/>
          <w:sz w:val="18"/>
        </w:rPr>
        <w:tab/>
      </w:r>
      <w:r w:rsidRPr="00732F15">
        <w:rPr>
          <w:b w:val="0"/>
          <w:noProof/>
          <w:sz w:val="18"/>
        </w:rPr>
        <w:fldChar w:fldCharType="begin"/>
      </w:r>
      <w:r w:rsidRPr="00732F15">
        <w:rPr>
          <w:b w:val="0"/>
          <w:noProof/>
          <w:sz w:val="18"/>
        </w:rPr>
        <w:instrText xml:space="preserve"> PAGEREF _Toc162336035 \h </w:instrText>
      </w:r>
      <w:r w:rsidRPr="00732F15">
        <w:rPr>
          <w:b w:val="0"/>
          <w:noProof/>
          <w:sz w:val="18"/>
        </w:rPr>
      </w:r>
      <w:r w:rsidRPr="00732F15">
        <w:rPr>
          <w:b w:val="0"/>
          <w:noProof/>
          <w:sz w:val="18"/>
        </w:rPr>
        <w:fldChar w:fldCharType="separate"/>
      </w:r>
      <w:r w:rsidR="00BD7150">
        <w:rPr>
          <w:b w:val="0"/>
          <w:noProof/>
          <w:sz w:val="18"/>
        </w:rPr>
        <w:t>68</w:t>
      </w:r>
      <w:r w:rsidRPr="00732F15">
        <w:rPr>
          <w:b w:val="0"/>
          <w:noProof/>
          <w:sz w:val="18"/>
        </w:rPr>
        <w:fldChar w:fldCharType="end"/>
      </w:r>
    </w:p>
    <w:p w14:paraId="5912B478" w14:textId="5E3B740E" w:rsidR="00732F15" w:rsidRDefault="00732F15">
      <w:pPr>
        <w:pStyle w:val="TOC5"/>
        <w:rPr>
          <w:rFonts w:asciiTheme="minorHAnsi" w:eastAsiaTheme="minorEastAsia" w:hAnsiTheme="minorHAnsi" w:cstheme="minorBidi"/>
          <w:noProof/>
          <w:kern w:val="0"/>
          <w:sz w:val="22"/>
          <w:szCs w:val="22"/>
        </w:rPr>
      </w:pPr>
      <w:r>
        <w:rPr>
          <w:noProof/>
        </w:rPr>
        <w:t>117</w:t>
      </w:r>
      <w:r>
        <w:rPr>
          <w:noProof/>
        </w:rPr>
        <w:tab/>
        <w:t>Committee meetings and record of proceedings</w:t>
      </w:r>
      <w:r w:rsidRPr="00732F15">
        <w:rPr>
          <w:noProof/>
        </w:rPr>
        <w:tab/>
      </w:r>
      <w:r w:rsidRPr="00732F15">
        <w:rPr>
          <w:noProof/>
        </w:rPr>
        <w:fldChar w:fldCharType="begin"/>
      </w:r>
      <w:r w:rsidRPr="00732F15">
        <w:rPr>
          <w:noProof/>
        </w:rPr>
        <w:instrText xml:space="preserve"> PAGEREF _Toc162336036 \h </w:instrText>
      </w:r>
      <w:r w:rsidRPr="00732F15">
        <w:rPr>
          <w:noProof/>
        </w:rPr>
      </w:r>
      <w:r w:rsidRPr="00732F15">
        <w:rPr>
          <w:noProof/>
        </w:rPr>
        <w:fldChar w:fldCharType="separate"/>
      </w:r>
      <w:r w:rsidR="00BD7150">
        <w:rPr>
          <w:noProof/>
        </w:rPr>
        <w:t>68</w:t>
      </w:r>
      <w:r w:rsidRPr="00732F15">
        <w:rPr>
          <w:noProof/>
        </w:rPr>
        <w:fldChar w:fldCharType="end"/>
      </w:r>
    </w:p>
    <w:p w14:paraId="3DA249EB" w14:textId="193A8177" w:rsidR="00732F15" w:rsidRDefault="00732F15">
      <w:pPr>
        <w:pStyle w:val="TOC2"/>
        <w:rPr>
          <w:rFonts w:asciiTheme="minorHAnsi" w:eastAsiaTheme="minorEastAsia" w:hAnsiTheme="minorHAnsi" w:cstheme="minorBidi"/>
          <w:b w:val="0"/>
          <w:noProof/>
          <w:kern w:val="0"/>
          <w:sz w:val="22"/>
          <w:szCs w:val="22"/>
        </w:rPr>
      </w:pPr>
      <w:r>
        <w:rPr>
          <w:noProof/>
        </w:rPr>
        <w:t>Part 14—Officers</w:t>
      </w:r>
      <w:r w:rsidRPr="00732F15">
        <w:rPr>
          <w:b w:val="0"/>
          <w:noProof/>
          <w:sz w:val="18"/>
        </w:rPr>
        <w:tab/>
      </w:r>
      <w:r w:rsidRPr="00732F15">
        <w:rPr>
          <w:b w:val="0"/>
          <w:noProof/>
          <w:sz w:val="18"/>
        </w:rPr>
        <w:fldChar w:fldCharType="begin"/>
      </w:r>
      <w:r w:rsidRPr="00732F15">
        <w:rPr>
          <w:b w:val="0"/>
          <w:noProof/>
          <w:sz w:val="18"/>
        </w:rPr>
        <w:instrText xml:space="preserve"> PAGEREF _Toc162336037 \h </w:instrText>
      </w:r>
      <w:r w:rsidRPr="00732F15">
        <w:rPr>
          <w:b w:val="0"/>
          <w:noProof/>
          <w:sz w:val="18"/>
        </w:rPr>
      </w:r>
      <w:r w:rsidRPr="00732F15">
        <w:rPr>
          <w:b w:val="0"/>
          <w:noProof/>
          <w:sz w:val="18"/>
        </w:rPr>
        <w:fldChar w:fldCharType="separate"/>
      </w:r>
      <w:r w:rsidR="00BD7150">
        <w:rPr>
          <w:b w:val="0"/>
          <w:noProof/>
          <w:sz w:val="18"/>
        </w:rPr>
        <w:t>69</w:t>
      </w:r>
      <w:r w:rsidRPr="00732F15">
        <w:rPr>
          <w:b w:val="0"/>
          <w:noProof/>
          <w:sz w:val="18"/>
        </w:rPr>
        <w:fldChar w:fldCharType="end"/>
      </w:r>
    </w:p>
    <w:p w14:paraId="15FA8C8C" w14:textId="3DC3B51B" w:rsidR="00732F15" w:rsidRDefault="00732F15">
      <w:pPr>
        <w:pStyle w:val="TOC3"/>
        <w:rPr>
          <w:rFonts w:asciiTheme="minorHAnsi" w:eastAsiaTheme="minorEastAsia" w:hAnsiTheme="minorHAnsi" w:cstheme="minorBidi"/>
          <w:b w:val="0"/>
          <w:noProof/>
          <w:kern w:val="0"/>
          <w:szCs w:val="22"/>
        </w:rPr>
      </w:pPr>
      <w:r>
        <w:rPr>
          <w:noProof/>
        </w:rPr>
        <w:t>Division 1—Powers of officers</w:t>
      </w:r>
      <w:r w:rsidRPr="00732F15">
        <w:rPr>
          <w:b w:val="0"/>
          <w:noProof/>
          <w:sz w:val="18"/>
        </w:rPr>
        <w:tab/>
      </w:r>
      <w:r w:rsidRPr="00732F15">
        <w:rPr>
          <w:b w:val="0"/>
          <w:noProof/>
          <w:sz w:val="18"/>
        </w:rPr>
        <w:fldChar w:fldCharType="begin"/>
      </w:r>
      <w:r w:rsidRPr="00732F15">
        <w:rPr>
          <w:b w:val="0"/>
          <w:noProof/>
          <w:sz w:val="18"/>
        </w:rPr>
        <w:instrText xml:space="preserve"> PAGEREF _Toc162336038 \h </w:instrText>
      </w:r>
      <w:r w:rsidRPr="00732F15">
        <w:rPr>
          <w:b w:val="0"/>
          <w:noProof/>
          <w:sz w:val="18"/>
        </w:rPr>
      </w:r>
      <w:r w:rsidRPr="00732F15">
        <w:rPr>
          <w:b w:val="0"/>
          <w:noProof/>
          <w:sz w:val="18"/>
        </w:rPr>
        <w:fldChar w:fldCharType="separate"/>
      </w:r>
      <w:r w:rsidR="00BD7150">
        <w:rPr>
          <w:b w:val="0"/>
          <w:noProof/>
          <w:sz w:val="18"/>
        </w:rPr>
        <w:t>69</w:t>
      </w:r>
      <w:r w:rsidRPr="00732F15">
        <w:rPr>
          <w:b w:val="0"/>
          <w:noProof/>
          <w:sz w:val="18"/>
        </w:rPr>
        <w:fldChar w:fldCharType="end"/>
      </w:r>
    </w:p>
    <w:p w14:paraId="47EE97F9" w14:textId="7823C4E3" w:rsidR="00732F15" w:rsidRDefault="00732F15">
      <w:pPr>
        <w:pStyle w:val="TOC5"/>
        <w:rPr>
          <w:rFonts w:asciiTheme="minorHAnsi" w:eastAsiaTheme="minorEastAsia" w:hAnsiTheme="minorHAnsi" w:cstheme="minorBidi"/>
          <w:noProof/>
          <w:kern w:val="0"/>
          <w:sz w:val="22"/>
          <w:szCs w:val="22"/>
        </w:rPr>
      </w:pPr>
      <w:r>
        <w:rPr>
          <w:noProof/>
        </w:rPr>
        <w:t>118</w:t>
      </w:r>
      <w:r>
        <w:rPr>
          <w:noProof/>
        </w:rPr>
        <w:tab/>
        <w:t>Documents containing information relevant to an offence against an Act</w:t>
      </w:r>
      <w:r w:rsidRPr="00732F15">
        <w:rPr>
          <w:noProof/>
        </w:rPr>
        <w:tab/>
      </w:r>
      <w:r w:rsidRPr="00732F15">
        <w:rPr>
          <w:noProof/>
        </w:rPr>
        <w:fldChar w:fldCharType="begin"/>
      </w:r>
      <w:r w:rsidRPr="00732F15">
        <w:rPr>
          <w:noProof/>
        </w:rPr>
        <w:instrText xml:space="preserve"> PAGEREF _Toc162336039 \h </w:instrText>
      </w:r>
      <w:r w:rsidRPr="00732F15">
        <w:rPr>
          <w:noProof/>
        </w:rPr>
      </w:r>
      <w:r w:rsidRPr="00732F15">
        <w:rPr>
          <w:noProof/>
        </w:rPr>
        <w:fldChar w:fldCharType="separate"/>
      </w:r>
      <w:r w:rsidR="00BD7150">
        <w:rPr>
          <w:noProof/>
        </w:rPr>
        <w:t>69</w:t>
      </w:r>
      <w:r w:rsidRPr="00732F15">
        <w:rPr>
          <w:noProof/>
        </w:rPr>
        <w:fldChar w:fldCharType="end"/>
      </w:r>
    </w:p>
    <w:p w14:paraId="2748FF61" w14:textId="6E034536" w:rsidR="00732F15" w:rsidRDefault="00732F15">
      <w:pPr>
        <w:pStyle w:val="TOC5"/>
        <w:rPr>
          <w:rFonts w:asciiTheme="minorHAnsi" w:eastAsiaTheme="minorEastAsia" w:hAnsiTheme="minorHAnsi" w:cstheme="minorBidi"/>
          <w:noProof/>
          <w:kern w:val="0"/>
          <w:sz w:val="22"/>
          <w:szCs w:val="22"/>
        </w:rPr>
      </w:pPr>
      <w:r>
        <w:rPr>
          <w:noProof/>
        </w:rPr>
        <w:t>119</w:t>
      </w:r>
      <w:r>
        <w:rPr>
          <w:noProof/>
        </w:rPr>
        <w:tab/>
        <w:t>Approved firearms</w:t>
      </w:r>
      <w:r w:rsidRPr="00732F15">
        <w:rPr>
          <w:noProof/>
        </w:rPr>
        <w:tab/>
      </w:r>
      <w:r w:rsidRPr="00732F15">
        <w:rPr>
          <w:noProof/>
        </w:rPr>
        <w:fldChar w:fldCharType="begin"/>
      </w:r>
      <w:r w:rsidRPr="00732F15">
        <w:rPr>
          <w:noProof/>
        </w:rPr>
        <w:instrText xml:space="preserve"> PAGEREF _Toc162336040 \h </w:instrText>
      </w:r>
      <w:r w:rsidRPr="00732F15">
        <w:rPr>
          <w:noProof/>
        </w:rPr>
      </w:r>
      <w:r w:rsidRPr="00732F15">
        <w:rPr>
          <w:noProof/>
        </w:rPr>
        <w:fldChar w:fldCharType="separate"/>
      </w:r>
      <w:r w:rsidR="00BD7150">
        <w:rPr>
          <w:noProof/>
        </w:rPr>
        <w:t>69</w:t>
      </w:r>
      <w:r w:rsidRPr="00732F15">
        <w:rPr>
          <w:noProof/>
        </w:rPr>
        <w:fldChar w:fldCharType="end"/>
      </w:r>
    </w:p>
    <w:p w14:paraId="3679F080" w14:textId="54BFA047" w:rsidR="00732F15" w:rsidRDefault="00732F15">
      <w:pPr>
        <w:pStyle w:val="TOC5"/>
        <w:rPr>
          <w:rFonts w:asciiTheme="minorHAnsi" w:eastAsiaTheme="minorEastAsia" w:hAnsiTheme="minorHAnsi" w:cstheme="minorBidi"/>
          <w:noProof/>
          <w:kern w:val="0"/>
          <w:sz w:val="22"/>
          <w:szCs w:val="22"/>
        </w:rPr>
      </w:pPr>
      <w:r>
        <w:rPr>
          <w:noProof/>
        </w:rPr>
        <w:t>119A</w:t>
      </w:r>
      <w:r>
        <w:rPr>
          <w:noProof/>
        </w:rPr>
        <w:tab/>
        <w:t>Surrender of prescribed prohibited imports</w:t>
      </w:r>
      <w:r w:rsidRPr="00732F15">
        <w:rPr>
          <w:noProof/>
        </w:rPr>
        <w:tab/>
      </w:r>
      <w:r w:rsidRPr="00732F15">
        <w:rPr>
          <w:noProof/>
        </w:rPr>
        <w:fldChar w:fldCharType="begin"/>
      </w:r>
      <w:r w:rsidRPr="00732F15">
        <w:rPr>
          <w:noProof/>
        </w:rPr>
        <w:instrText xml:space="preserve"> PAGEREF _Toc162336041 \h </w:instrText>
      </w:r>
      <w:r w:rsidRPr="00732F15">
        <w:rPr>
          <w:noProof/>
        </w:rPr>
      </w:r>
      <w:r w:rsidRPr="00732F15">
        <w:rPr>
          <w:noProof/>
        </w:rPr>
        <w:fldChar w:fldCharType="separate"/>
      </w:r>
      <w:r w:rsidR="00BD7150">
        <w:rPr>
          <w:noProof/>
        </w:rPr>
        <w:t>70</w:t>
      </w:r>
      <w:r w:rsidRPr="00732F15">
        <w:rPr>
          <w:noProof/>
        </w:rPr>
        <w:fldChar w:fldCharType="end"/>
      </w:r>
    </w:p>
    <w:p w14:paraId="7F0C242E" w14:textId="56D81318" w:rsidR="00732F15" w:rsidRDefault="00732F15">
      <w:pPr>
        <w:pStyle w:val="TOC5"/>
        <w:rPr>
          <w:rFonts w:asciiTheme="minorHAnsi" w:eastAsiaTheme="minorEastAsia" w:hAnsiTheme="minorHAnsi" w:cstheme="minorBidi"/>
          <w:noProof/>
          <w:kern w:val="0"/>
          <w:sz w:val="22"/>
          <w:szCs w:val="22"/>
        </w:rPr>
      </w:pPr>
      <w:r>
        <w:rPr>
          <w:noProof/>
        </w:rPr>
        <w:t>120</w:t>
      </w:r>
      <w:r>
        <w:rPr>
          <w:noProof/>
        </w:rPr>
        <w:tab/>
        <w:t>Post</w:t>
      </w:r>
      <w:r>
        <w:rPr>
          <w:noProof/>
        </w:rPr>
        <w:noBreakHyphen/>
        <w:t>importation permission—kinds of prohibited imports</w:t>
      </w:r>
      <w:r w:rsidRPr="00732F15">
        <w:rPr>
          <w:noProof/>
        </w:rPr>
        <w:tab/>
      </w:r>
      <w:r w:rsidRPr="00732F15">
        <w:rPr>
          <w:noProof/>
        </w:rPr>
        <w:fldChar w:fldCharType="begin"/>
      </w:r>
      <w:r w:rsidRPr="00732F15">
        <w:rPr>
          <w:noProof/>
        </w:rPr>
        <w:instrText xml:space="preserve"> PAGEREF _Toc162336042 \h </w:instrText>
      </w:r>
      <w:r w:rsidRPr="00732F15">
        <w:rPr>
          <w:noProof/>
        </w:rPr>
      </w:r>
      <w:r w:rsidRPr="00732F15">
        <w:rPr>
          <w:noProof/>
        </w:rPr>
        <w:fldChar w:fldCharType="separate"/>
      </w:r>
      <w:r w:rsidR="00BD7150">
        <w:rPr>
          <w:noProof/>
        </w:rPr>
        <w:t>70</w:t>
      </w:r>
      <w:r w:rsidRPr="00732F15">
        <w:rPr>
          <w:noProof/>
        </w:rPr>
        <w:fldChar w:fldCharType="end"/>
      </w:r>
    </w:p>
    <w:p w14:paraId="0FD4F612" w14:textId="4625588F" w:rsidR="00732F15" w:rsidRDefault="00732F15">
      <w:pPr>
        <w:pStyle w:val="TOC5"/>
        <w:rPr>
          <w:rFonts w:asciiTheme="minorHAnsi" w:eastAsiaTheme="minorEastAsia" w:hAnsiTheme="minorHAnsi" w:cstheme="minorBidi"/>
          <w:noProof/>
          <w:kern w:val="0"/>
          <w:sz w:val="22"/>
          <w:szCs w:val="22"/>
        </w:rPr>
      </w:pPr>
      <w:r>
        <w:rPr>
          <w:noProof/>
        </w:rPr>
        <w:t>121</w:t>
      </w:r>
      <w:r>
        <w:rPr>
          <w:noProof/>
        </w:rPr>
        <w:tab/>
        <w:t>Required identity information</w:t>
      </w:r>
      <w:r w:rsidRPr="00732F15">
        <w:rPr>
          <w:noProof/>
        </w:rPr>
        <w:tab/>
      </w:r>
      <w:r w:rsidRPr="00732F15">
        <w:rPr>
          <w:noProof/>
        </w:rPr>
        <w:fldChar w:fldCharType="begin"/>
      </w:r>
      <w:r w:rsidRPr="00732F15">
        <w:rPr>
          <w:noProof/>
        </w:rPr>
        <w:instrText xml:space="preserve"> PAGEREF _Toc162336043 \h </w:instrText>
      </w:r>
      <w:r w:rsidRPr="00732F15">
        <w:rPr>
          <w:noProof/>
        </w:rPr>
      </w:r>
      <w:r w:rsidRPr="00732F15">
        <w:rPr>
          <w:noProof/>
        </w:rPr>
        <w:fldChar w:fldCharType="separate"/>
      </w:r>
      <w:r w:rsidR="00BD7150">
        <w:rPr>
          <w:noProof/>
        </w:rPr>
        <w:t>70</w:t>
      </w:r>
      <w:r w:rsidRPr="00732F15">
        <w:rPr>
          <w:noProof/>
        </w:rPr>
        <w:fldChar w:fldCharType="end"/>
      </w:r>
    </w:p>
    <w:p w14:paraId="77F0BFAA" w14:textId="5898AF64" w:rsidR="00732F15" w:rsidRDefault="00732F15">
      <w:pPr>
        <w:pStyle w:val="TOC5"/>
        <w:rPr>
          <w:rFonts w:asciiTheme="minorHAnsi" w:eastAsiaTheme="minorEastAsia" w:hAnsiTheme="minorHAnsi" w:cstheme="minorBidi"/>
          <w:noProof/>
          <w:kern w:val="0"/>
          <w:sz w:val="22"/>
          <w:szCs w:val="22"/>
        </w:rPr>
      </w:pPr>
      <w:r>
        <w:rPr>
          <w:noProof/>
        </w:rPr>
        <w:t>122</w:t>
      </w:r>
      <w:r>
        <w:rPr>
          <w:noProof/>
        </w:rPr>
        <w:tab/>
        <w:t>Security identification cards</w:t>
      </w:r>
      <w:r w:rsidRPr="00732F15">
        <w:rPr>
          <w:noProof/>
        </w:rPr>
        <w:tab/>
      </w:r>
      <w:r w:rsidRPr="00732F15">
        <w:rPr>
          <w:noProof/>
        </w:rPr>
        <w:fldChar w:fldCharType="begin"/>
      </w:r>
      <w:r w:rsidRPr="00732F15">
        <w:rPr>
          <w:noProof/>
        </w:rPr>
        <w:instrText xml:space="preserve"> PAGEREF _Toc162336044 \h </w:instrText>
      </w:r>
      <w:r w:rsidRPr="00732F15">
        <w:rPr>
          <w:noProof/>
        </w:rPr>
      </w:r>
      <w:r w:rsidRPr="00732F15">
        <w:rPr>
          <w:noProof/>
        </w:rPr>
        <w:fldChar w:fldCharType="separate"/>
      </w:r>
      <w:r w:rsidR="00BD7150">
        <w:rPr>
          <w:noProof/>
        </w:rPr>
        <w:t>71</w:t>
      </w:r>
      <w:r w:rsidRPr="00732F15">
        <w:rPr>
          <w:noProof/>
        </w:rPr>
        <w:fldChar w:fldCharType="end"/>
      </w:r>
    </w:p>
    <w:p w14:paraId="69F5E6A0" w14:textId="74219916" w:rsidR="00732F15" w:rsidRDefault="00732F15">
      <w:pPr>
        <w:pStyle w:val="TOC5"/>
        <w:rPr>
          <w:rFonts w:asciiTheme="minorHAnsi" w:eastAsiaTheme="minorEastAsia" w:hAnsiTheme="minorHAnsi" w:cstheme="minorBidi"/>
          <w:noProof/>
          <w:kern w:val="0"/>
          <w:sz w:val="22"/>
          <w:szCs w:val="22"/>
        </w:rPr>
      </w:pPr>
      <w:r>
        <w:rPr>
          <w:noProof/>
        </w:rPr>
        <w:t>123</w:t>
      </w:r>
      <w:r>
        <w:rPr>
          <w:noProof/>
        </w:rPr>
        <w:tab/>
        <w:t>Samples</w:t>
      </w:r>
      <w:r w:rsidRPr="00732F15">
        <w:rPr>
          <w:noProof/>
        </w:rPr>
        <w:tab/>
      </w:r>
      <w:r w:rsidRPr="00732F15">
        <w:rPr>
          <w:noProof/>
        </w:rPr>
        <w:fldChar w:fldCharType="begin"/>
      </w:r>
      <w:r w:rsidRPr="00732F15">
        <w:rPr>
          <w:noProof/>
        </w:rPr>
        <w:instrText xml:space="preserve"> PAGEREF _Toc162336045 \h </w:instrText>
      </w:r>
      <w:r w:rsidRPr="00732F15">
        <w:rPr>
          <w:noProof/>
        </w:rPr>
      </w:r>
      <w:r w:rsidRPr="00732F15">
        <w:rPr>
          <w:noProof/>
        </w:rPr>
        <w:fldChar w:fldCharType="separate"/>
      </w:r>
      <w:r w:rsidR="00BD7150">
        <w:rPr>
          <w:noProof/>
        </w:rPr>
        <w:t>71</w:t>
      </w:r>
      <w:r w:rsidRPr="00732F15">
        <w:rPr>
          <w:noProof/>
        </w:rPr>
        <w:fldChar w:fldCharType="end"/>
      </w:r>
    </w:p>
    <w:p w14:paraId="199D6A5C" w14:textId="7D5C1B64" w:rsidR="00732F15" w:rsidRDefault="00732F15">
      <w:pPr>
        <w:pStyle w:val="TOC5"/>
        <w:rPr>
          <w:rFonts w:asciiTheme="minorHAnsi" w:eastAsiaTheme="minorEastAsia" w:hAnsiTheme="minorHAnsi" w:cstheme="minorBidi"/>
          <w:noProof/>
          <w:kern w:val="0"/>
          <w:sz w:val="22"/>
          <w:szCs w:val="22"/>
        </w:rPr>
      </w:pPr>
      <w:r>
        <w:rPr>
          <w:noProof/>
        </w:rPr>
        <w:t>124</w:t>
      </w:r>
      <w:r>
        <w:rPr>
          <w:noProof/>
        </w:rPr>
        <w:tab/>
        <w:t>Disposal of certain abandoned goods—prescribed period</w:t>
      </w:r>
      <w:r w:rsidRPr="00732F15">
        <w:rPr>
          <w:noProof/>
        </w:rPr>
        <w:tab/>
      </w:r>
      <w:r w:rsidRPr="00732F15">
        <w:rPr>
          <w:noProof/>
        </w:rPr>
        <w:fldChar w:fldCharType="begin"/>
      </w:r>
      <w:r w:rsidRPr="00732F15">
        <w:rPr>
          <w:noProof/>
        </w:rPr>
        <w:instrText xml:space="preserve"> PAGEREF _Toc162336046 \h </w:instrText>
      </w:r>
      <w:r w:rsidRPr="00732F15">
        <w:rPr>
          <w:noProof/>
        </w:rPr>
      </w:r>
      <w:r w:rsidRPr="00732F15">
        <w:rPr>
          <w:noProof/>
        </w:rPr>
        <w:fldChar w:fldCharType="separate"/>
      </w:r>
      <w:r w:rsidR="00BD7150">
        <w:rPr>
          <w:noProof/>
        </w:rPr>
        <w:t>71</w:t>
      </w:r>
      <w:r w:rsidRPr="00732F15">
        <w:rPr>
          <w:noProof/>
        </w:rPr>
        <w:fldChar w:fldCharType="end"/>
      </w:r>
    </w:p>
    <w:p w14:paraId="470603EB" w14:textId="2F1C04E9" w:rsidR="00732F15" w:rsidRDefault="00732F15">
      <w:pPr>
        <w:pStyle w:val="TOC3"/>
        <w:rPr>
          <w:rFonts w:asciiTheme="minorHAnsi" w:eastAsiaTheme="minorEastAsia" w:hAnsiTheme="minorHAnsi" w:cstheme="minorBidi"/>
          <w:b w:val="0"/>
          <w:noProof/>
          <w:kern w:val="0"/>
          <w:szCs w:val="22"/>
        </w:rPr>
      </w:pPr>
      <w:r>
        <w:rPr>
          <w:noProof/>
        </w:rPr>
        <w:t>Division 2—Detention and search of suspects</w:t>
      </w:r>
      <w:r w:rsidRPr="00732F15">
        <w:rPr>
          <w:b w:val="0"/>
          <w:noProof/>
          <w:sz w:val="18"/>
        </w:rPr>
        <w:tab/>
      </w:r>
      <w:r w:rsidRPr="00732F15">
        <w:rPr>
          <w:b w:val="0"/>
          <w:noProof/>
          <w:sz w:val="18"/>
        </w:rPr>
        <w:fldChar w:fldCharType="begin"/>
      </w:r>
      <w:r w:rsidRPr="00732F15">
        <w:rPr>
          <w:b w:val="0"/>
          <w:noProof/>
          <w:sz w:val="18"/>
        </w:rPr>
        <w:instrText xml:space="preserve"> PAGEREF _Toc162336047 \h </w:instrText>
      </w:r>
      <w:r w:rsidRPr="00732F15">
        <w:rPr>
          <w:b w:val="0"/>
          <w:noProof/>
          <w:sz w:val="18"/>
        </w:rPr>
      </w:r>
      <w:r w:rsidRPr="00732F15">
        <w:rPr>
          <w:b w:val="0"/>
          <w:noProof/>
          <w:sz w:val="18"/>
        </w:rPr>
        <w:fldChar w:fldCharType="separate"/>
      </w:r>
      <w:r w:rsidR="00BD7150">
        <w:rPr>
          <w:b w:val="0"/>
          <w:noProof/>
          <w:sz w:val="18"/>
        </w:rPr>
        <w:t>72</w:t>
      </w:r>
      <w:r w:rsidRPr="00732F15">
        <w:rPr>
          <w:b w:val="0"/>
          <w:noProof/>
          <w:sz w:val="18"/>
        </w:rPr>
        <w:fldChar w:fldCharType="end"/>
      </w:r>
    </w:p>
    <w:p w14:paraId="4CD12690" w14:textId="366B8DEC" w:rsidR="00732F15" w:rsidRDefault="00732F15">
      <w:pPr>
        <w:pStyle w:val="TOC5"/>
        <w:rPr>
          <w:rFonts w:asciiTheme="minorHAnsi" w:eastAsiaTheme="minorEastAsia" w:hAnsiTheme="minorHAnsi" w:cstheme="minorBidi"/>
          <w:noProof/>
          <w:kern w:val="0"/>
          <w:sz w:val="22"/>
          <w:szCs w:val="22"/>
        </w:rPr>
      </w:pPr>
      <w:r>
        <w:rPr>
          <w:noProof/>
        </w:rPr>
        <w:t>125</w:t>
      </w:r>
      <w:r>
        <w:rPr>
          <w:noProof/>
        </w:rPr>
        <w:tab/>
        <w:t>Equipment for internal non</w:t>
      </w:r>
      <w:r>
        <w:rPr>
          <w:noProof/>
        </w:rPr>
        <w:noBreakHyphen/>
        <w:t>medical scan</w:t>
      </w:r>
      <w:r w:rsidRPr="00732F15">
        <w:rPr>
          <w:noProof/>
        </w:rPr>
        <w:tab/>
      </w:r>
      <w:r w:rsidRPr="00732F15">
        <w:rPr>
          <w:noProof/>
        </w:rPr>
        <w:fldChar w:fldCharType="begin"/>
      </w:r>
      <w:r w:rsidRPr="00732F15">
        <w:rPr>
          <w:noProof/>
        </w:rPr>
        <w:instrText xml:space="preserve"> PAGEREF _Toc162336048 \h </w:instrText>
      </w:r>
      <w:r w:rsidRPr="00732F15">
        <w:rPr>
          <w:noProof/>
        </w:rPr>
      </w:r>
      <w:r w:rsidRPr="00732F15">
        <w:rPr>
          <w:noProof/>
        </w:rPr>
        <w:fldChar w:fldCharType="separate"/>
      </w:r>
      <w:r w:rsidR="00BD7150">
        <w:rPr>
          <w:noProof/>
        </w:rPr>
        <w:t>72</w:t>
      </w:r>
      <w:r w:rsidRPr="00732F15">
        <w:rPr>
          <w:noProof/>
        </w:rPr>
        <w:fldChar w:fldCharType="end"/>
      </w:r>
    </w:p>
    <w:p w14:paraId="0EC13423" w14:textId="797DDC02" w:rsidR="00732F15" w:rsidRDefault="00732F15">
      <w:pPr>
        <w:pStyle w:val="TOC5"/>
        <w:rPr>
          <w:rFonts w:asciiTheme="minorHAnsi" w:eastAsiaTheme="minorEastAsia" w:hAnsiTheme="minorHAnsi" w:cstheme="minorBidi"/>
          <w:noProof/>
          <w:kern w:val="0"/>
          <w:sz w:val="22"/>
          <w:szCs w:val="22"/>
        </w:rPr>
      </w:pPr>
      <w:r>
        <w:rPr>
          <w:noProof/>
        </w:rPr>
        <w:t>126</w:t>
      </w:r>
      <w:r>
        <w:rPr>
          <w:noProof/>
        </w:rPr>
        <w:tab/>
        <w:t>Places where internal search or recovery of a substance or thing may be carried out</w:t>
      </w:r>
      <w:r w:rsidRPr="00732F15">
        <w:rPr>
          <w:noProof/>
        </w:rPr>
        <w:tab/>
      </w:r>
      <w:r w:rsidRPr="00732F15">
        <w:rPr>
          <w:noProof/>
        </w:rPr>
        <w:fldChar w:fldCharType="begin"/>
      </w:r>
      <w:r w:rsidRPr="00732F15">
        <w:rPr>
          <w:noProof/>
        </w:rPr>
        <w:instrText xml:space="preserve"> PAGEREF _Toc162336049 \h </w:instrText>
      </w:r>
      <w:r w:rsidRPr="00732F15">
        <w:rPr>
          <w:noProof/>
        </w:rPr>
      </w:r>
      <w:r w:rsidRPr="00732F15">
        <w:rPr>
          <w:noProof/>
        </w:rPr>
        <w:fldChar w:fldCharType="separate"/>
      </w:r>
      <w:r w:rsidR="00BD7150">
        <w:rPr>
          <w:noProof/>
        </w:rPr>
        <w:t>72</w:t>
      </w:r>
      <w:r w:rsidRPr="00732F15">
        <w:rPr>
          <w:noProof/>
        </w:rPr>
        <w:fldChar w:fldCharType="end"/>
      </w:r>
    </w:p>
    <w:p w14:paraId="24F9E3AE" w14:textId="5C56EB19" w:rsidR="00732F15" w:rsidRDefault="00732F15">
      <w:pPr>
        <w:pStyle w:val="TOC5"/>
        <w:rPr>
          <w:rFonts w:asciiTheme="minorHAnsi" w:eastAsiaTheme="minorEastAsia" w:hAnsiTheme="minorHAnsi" w:cstheme="minorBidi"/>
          <w:noProof/>
          <w:kern w:val="0"/>
          <w:sz w:val="22"/>
          <w:szCs w:val="22"/>
        </w:rPr>
      </w:pPr>
      <w:r>
        <w:rPr>
          <w:noProof/>
        </w:rPr>
        <w:t>127</w:t>
      </w:r>
      <w:r>
        <w:rPr>
          <w:noProof/>
        </w:rPr>
        <w:tab/>
        <w:t>Storage of records of an external search or an internal non</w:t>
      </w:r>
      <w:r>
        <w:rPr>
          <w:noProof/>
        </w:rPr>
        <w:noBreakHyphen/>
        <w:t>medical scan</w:t>
      </w:r>
      <w:r w:rsidRPr="00732F15">
        <w:rPr>
          <w:noProof/>
        </w:rPr>
        <w:tab/>
      </w:r>
      <w:r w:rsidRPr="00732F15">
        <w:rPr>
          <w:noProof/>
        </w:rPr>
        <w:fldChar w:fldCharType="begin"/>
      </w:r>
      <w:r w:rsidRPr="00732F15">
        <w:rPr>
          <w:noProof/>
        </w:rPr>
        <w:instrText xml:space="preserve"> PAGEREF _Toc162336050 \h </w:instrText>
      </w:r>
      <w:r w:rsidRPr="00732F15">
        <w:rPr>
          <w:noProof/>
        </w:rPr>
      </w:r>
      <w:r w:rsidRPr="00732F15">
        <w:rPr>
          <w:noProof/>
        </w:rPr>
        <w:fldChar w:fldCharType="separate"/>
      </w:r>
      <w:r w:rsidR="00BD7150">
        <w:rPr>
          <w:noProof/>
        </w:rPr>
        <w:t>72</w:t>
      </w:r>
      <w:r w:rsidRPr="00732F15">
        <w:rPr>
          <w:noProof/>
        </w:rPr>
        <w:fldChar w:fldCharType="end"/>
      </w:r>
    </w:p>
    <w:p w14:paraId="21A05032" w14:textId="6BB23A4B" w:rsidR="00732F15" w:rsidRDefault="00732F15">
      <w:pPr>
        <w:pStyle w:val="TOC5"/>
        <w:rPr>
          <w:rFonts w:asciiTheme="minorHAnsi" w:eastAsiaTheme="minorEastAsia" w:hAnsiTheme="minorHAnsi" w:cstheme="minorBidi"/>
          <w:noProof/>
          <w:kern w:val="0"/>
          <w:sz w:val="22"/>
          <w:szCs w:val="22"/>
        </w:rPr>
      </w:pPr>
      <w:r>
        <w:rPr>
          <w:noProof/>
        </w:rPr>
        <w:t>128</w:t>
      </w:r>
      <w:r>
        <w:rPr>
          <w:noProof/>
        </w:rPr>
        <w:tab/>
        <w:t>Detention places</w:t>
      </w:r>
      <w:r w:rsidRPr="00732F15">
        <w:rPr>
          <w:noProof/>
        </w:rPr>
        <w:tab/>
      </w:r>
      <w:r w:rsidRPr="00732F15">
        <w:rPr>
          <w:noProof/>
        </w:rPr>
        <w:fldChar w:fldCharType="begin"/>
      </w:r>
      <w:r w:rsidRPr="00732F15">
        <w:rPr>
          <w:noProof/>
        </w:rPr>
        <w:instrText xml:space="preserve"> PAGEREF _Toc162336051 \h </w:instrText>
      </w:r>
      <w:r w:rsidRPr="00732F15">
        <w:rPr>
          <w:noProof/>
        </w:rPr>
      </w:r>
      <w:r w:rsidRPr="00732F15">
        <w:rPr>
          <w:noProof/>
        </w:rPr>
        <w:fldChar w:fldCharType="separate"/>
      </w:r>
      <w:r w:rsidR="00BD7150">
        <w:rPr>
          <w:noProof/>
        </w:rPr>
        <w:t>72</w:t>
      </w:r>
      <w:r w:rsidRPr="00732F15">
        <w:rPr>
          <w:noProof/>
        </w:rPr>
        <w:fldChar w:fldCharType="end"/>
      </w:r>
    </w:p>
    <w:p w14:paraId="1E315AAB" w14:textId="75E3FEB6" w:rsidR="00732F15" w:rsidRDefault="00732F15">
      <w:pPr>
        <w:pStyle w:val="TOC2"/>
        <w:rPr>
          <w:rFonts w:asciiTheme="minorHAnsi" w:eastAsiaTheme="minorEastAsia" w:hAnsiTheme="minorHAnsi" w:cstheme="minorBidi"/>
          <w:b w:val="0"/>
          <w:noProof/>
          <w:kern w:val="0"/>
          <w:sz w:val="22"/>
          <w:szCs w:val="22"/>
        </w:rPr>
      </w:pPr>
      <w:r>
        <w:rPr>
          <w:noProof/>
        </w:rPr>
        <w:t>Part 15—Penal provisions</w:t>
      </w:r>
      <w:r w:rsidRPr="00732F15">
        <w:rPr>
          <w:b w:val="0"/>
          <w:noProof/>
          <w:sz w:val="18"/>
        </w:rPr>
        <w:tab/>
      </w:r>
      <w:r w:rsidRPr="00732F15">
        <w:rPr>
          <w:b w:val="0"/>
          <w:noProof/>
          <w:sz w:val="18"/>
        </w:rPr>
        <w:fldChar w:fldCharType="begin"/>
      </w:r>
      <w:r w:rsidRPr="00732F15">
        <w:rPr>
          <w:b w:val="0"/>
          <w:noProof/>
          <w:sz w:val="18"/>
        </w:rPr>
        <w:instrText xml:space="preserve"> PAGEREF _Toc162336052 \h </w:instrText>
      </w:r>
      <w:r w:rsidRPr="00732F15">
        <w:rPr>
          <w:b w:val="0"/>
          <w:noProof/>
          <w:sz w:val="18"/>
        </w:rPr>
      </w:r>
      <w:r w:rsidRPr="00732F15">
        <w:rPr>
          <w:b w:val="0"/>
          <w:noProof/>
          <w:sz w:val="18"/>
        </w:rPr>
        <w:fldChar w:fldCharType="separate"/>
      </w:r>
      <w:r w:rsidR="00BD7150">
        <w:rPr>
          <w:b w:val="0"/>
          <w:noProof/>
          <w:sz w:val="18"/>
        </w:rPr>
        <w:t>74</w:t>
      </w:r>
      <w:r w:rsidRPr="00732F15">
        <w:rPr>
          <w:b w:val="0"/>
          <w:noProof/>
          <w:sz w:val="18"/>
        </w:rPr>
        <w:fldChar w:fldCharType="end"/>
      </w:r>
    </w:p>
    <w:p w14:paraId="6670170E" w14:textId="55BB6D93" w:rsidR="00732F15" w:rsidRDefault="00732F15">
      <w:pPr>
        <w:pStyle w:val="TOC3"/>
        <w:rPr>
          <w:rFonts w:asciiTheme="minorHAnsi" w:eastAsiaTheme="minorEastAsia" w:hAnsiTheme="minorHAnsi" w:cstheme="minorBidi"/>
          <w:b w:val="0"/>
          <w:noProof/>
          <w:kern w:val="0"/>
          <w:szCs w:val="22"/>
        </w:rPr>
      </w:pPr>
      <w:r>
        <w:rPr>
          <w:noProof/>
        </w:rPr>
        <w:t>Division 1—Matters other than infringement notices</w:t>
      </w:r>
      <w:r w:rsidRPr="00732F15">
        <w:rPr>
          <w:b w:val="0"/>
          <w:noProof/>
          <w:sz w:val="18"/>
        </w:rPr>
        <w:tab/>
      </w:r>
      <w:r w:rsidRPr="00732F15">
        <w:rPr>
          <w:b w:val="0"/>
          <w:noProof/>
          <w:sz w:val="18"/>
        </w:rPr>
        <w:fldChar w:fldCharType="begin"/>
      </w:r>
      <w:r w:rsidRPr="00732F15">
        <w:rPr>
          <w:b w:val="0"/>
          <w:noProof/>
          <w:sz w:val="18"/>
        </w:rPr>
        <w:instrText xml:space="preserve"> PAGEREF _Toc162336053 \h </w:instrText>
      </w:r>
      <w:r w:rsidRPr="00732F15">
        <w:rPr>
          <w:b w:val="0"/>
          <w:noProof/>
          <w:sz w:val="18"/>
        </w:rPr>
      </w:r>
      <w:r w:rsidRPr="00732F15">
        <w:rPr>
          <w:b w:val="0"/>
          <w:noProof/>
          <w:sz w:val="18"/>
        </w:rPr>
        <w:fldChar w:fldCharType="separate"/>
      </w:r>
      <w:r w:rsidR="00BD7150">
        <w:rPr>
          <w:b w:val="0"/>
          <w:noProof/>
          <w:sz w:val="18"/>
        </w:rPr>
        <w:t>74</w:t>
      </w:r>
      <w:r w:rsidRPr="00732F15">
        <w:rPr>
          <w:b w:val="0"/>
          <w:noProof/>
          <w:sz w:val="18"/>
        </w:rPr>
        <w:fldChar w:fldCharType="end"/>
      </w:r>
    </w:p>
    <w:p w14:paraId="7531521E" w14:textId="28D77688" w:rsidR="00732F15" w:rsidRDefault="00732F15">
      <w:pPr>
        <w:pStyle w:val="TOC5"/>
        <w:rPr>
          <w:rFonts w:asciiTheme="minorHAnsi" w:eastAsiaTheme="minorEastAsia" w:hAnsiTheme="minorHAnsi" w:cstheme="minorBidi"/>
          <w:noProof/>
          <w:kern w:val="0"/>
          <w:sz w:val="22"/>
          <w:szCs w:val="22"/>
        </w:rPr>
      </w:pPr>
      <w:r>
        <w:rPr>
          <w:noProof/>
        </w:rPr>
        <w:t>129</w:t>
      </w:r>
      <w:r>
        <w:rPr>
          <w:noProof/>
        </w:rPr>
        <w:tab/>
        <w:t>Forfeited ships—prescribed Acts</w:t>
      </w:r>
      <w:r w:rsidRPr="00732F15">
        <w:rPr>
          <w:noProof/>
        </w:rPr>
        <w:tab/>
      </w:r>
      <w:r w:rsidRPr="00732F15">
        <w:rPr>
          <w:noProof/>
        </w:rPr>
        <w:fldChar w:fldCharType="begin"/>
      </w:r>
      <w:r w:rsidRPr="00732F15">
        <w:rPr>
          <w:noProof/>
        </w:rPr>
        <w:instrText xml:space="preserve"> PAGEREF _Toc162336054 \h </w:instrText>
      </w:r>
      <w:r w:rsidRPr="00732F15">
        <w:rPr>
          <w:noProof/>
        </w:rPr>
      </w:r>
      <w:r w:rsidRPr="00732F15">
        <w:rPr>
          <w:noProof/>
        </w:rPr>
        <w:fldChar w:fldCharType="separate"/>
      </w:r>
      <w:r w:rsidR="00BD7150">
        <w:rPr>
          <w:noProof/>
        </w:rPr>
        <w:t>74</w:t>
      </w:r>
      <w:r w:rsidRPr="00732F15">
        <w:rPr>
          <w:noProof/>
        </w:rPr>
        <w:fldChar w:fldCharType="end"/>
      </w:r>
    </w:p>
    <w:p w14:paraId="00284788" w14:textId="0E5A63EC" w:rsidR="00732F15" w:rsidRDefault="00732F15">
      <w:pPr>
        <w:pStyle w:val="TOC5"/>
        <w:rPr>
          <w:rFonts w:asciiTheme="minorHAnsi" w:eastAsiaTheme="minorEastAsia" w:hAnsiTheme="minorHAnsi" w:cstheme="minorBidi"/>
          <w:noProof/>
          <w:kern w:val="0"/>
          <w:sz w:val="22"/>
          <w:szCs w:val="22"/>
        </w:rPr>
      </w:pPr>
      <w:r>
        <w:rPr>
          <w:noProof/>
        </w:rPr>
        <w:t>130</w:t>
      </w:r>
      <w:r>
        <w:rPr>
          <w:noProof/>
        </w:rPr>
        <w:tab/>
        <w:t>Tier 1 and Tier 2 goods</w:t>
      </w:r>
      <w:r w:rsidRPr="00732F15">
        <w:rPr>
          <w:noProof/>
        </w:rPr>
        <w:tab/>
      </w:r>
      <w:r w:rsidRPr="00732F15">
        <w:rPr>
          <w:noProof/>
        </w:rPr>
        <w:fldChar w:fldCharType="begin"/>
      </w:r>
      <w:r w:rsidRPr="00732F15">
        <w:rPr>
          <w:noProof/>
        </w:rPr>
        <w:instrText xml:space="preserve"> PAGEREF _Toc162336055 \h </w:instrText>
      </w:r>
      <w:r w:rsidRPr="00732F15">
        <w:rPr>
          <w:noProof/>
        </w:rPr>
      </w:r>
      <w:r w:rsidRPr="00732F15">
        <w:rPr>
          <w:noProof/>
        </w:rPr>
        <w:fldChar w:fldCharType="separate"/>
      </w:r>
      <w:r w:rsidR="00BD7150">
        <w:rPr>
          <w:noProof/>
        </w:rPr>
        <w:t>74</w:t>
      </w:r>
      <w:r w:rsidRPr="00732F15">
        <w:rPr>
          <w:noProof/>
        </w:rPr>
        <w:fldChar w:fldCharType="end"/>
      </w:r>
    </w:p>
    <w:p w14:paraId="244CDEFC" w14:textId="7A2E5C26" w:rsidR="00732F15" w:rsidRDefault="00732F15">
      <w:pPr>
        <w:pStyle w:val="TOC5"/>
        <w:rPr>
          <w:rFonts w:asciiTheme="minorHAnsi" w:eastAsiaTheme="minorEastAsia" w:hAnsiTheme="minorHAnsi" w:cstheme="minorBidi"/>
          <w:noProof/>
          <w:kern w:val="0"/>
          <w:sz w:val="22"/>
          <w:szCs w:val="22"/>
        </w:rPr>
      </w:pPr>
      <w:r>
        <w:rPr>
          <w:noProof/>
        </w:rPr>
        <w:t>131</w:t>
      </w:r>
      <w:r>
        <w:rPr>
          <w:noProof/>
        </w:rPr>
        <w:tab/>
        <w:t>Restricted goods</w:t>
      </w:r>
      <w:r w:rsidRPr="00732F15">
        <w:rPr>
          <w:noProof/>
        </w:rPr>
        <w:tab/>
      </w:r>
      <w:r w:rsidRPr="00732F15">
        <w:rPr>
          <w:noProof/>
        </w:rPr>
        <w:fldChar w:fldCharType="begin"/>
      </w:r>
      <w:r w:rsidRPr="00732F15">
        <w:rPr>
          <w:noProof/>
        </w:rPr>
        <w:instrText xml:space="preserve"> PAGEREF _Toc162336056 \h </w:instrText>
      </w:r>
      <w:r w:rsidRPr="00732F15">
        <w:rPr>
          <w:noProof/>
        </w:rPr>
      </w:r>
      <w:r w:rsidRPr="00732F15">
        <w:rPr>
          <w:noProof/>
        </w:rPr>
        <w:fldChar w:fldCharType="separate"/>
      </w:r>
      <w:r w:rsidR="00BD7150">
        <w:rPr>
          <w:noProof/>
        </w:rPr>
        <w:t>74</w:t>
      </w:r>
      <w:r w:rsidRPr="00732F15">
        <w:rPr>
          <w:noProof/>
        </w:rPr>
        <w:fldChar w:fldCharType="end"/>
      </w:r>
    </w:p>
    <w:p w14:paraId="34133454" w14:textId="03A743B4" w:rsidR="00732F15" w:rsidRDefault="00732F15">
      <w:pPr>
        <w:pStyle w:val="TOC5"/>
        <w:rPr>
          <w:rFonts w:asciiTheme="minorHAnsi" w:eastAsiaTheme="minorEastAsia" w:hAnsiTheme="minorHAnsi" w:cstheme="minorBidi"/>
          <w:noProof/>
          <w:kern w:val="0"/>
          <w:sz w:val="22"/>
          <w:szCs w:val="22"/>
        </w:rPr>
      </w:pPr>
      <w:r>
        <w:rPr>
          <w:noProof/>
        </w:rPr>
        <w:t>132</w:t>
      </w:r>
      <w:r>
        <w:rPr>
          <w:noProof/>
        </w:rPr>
        <w:tab/>
        <w:t>Commercial documents</w:t>
      </w:r>
      <w:r w:rsidRPr="00732F15">
        <w:rPr>
          <w:noProof/>
        </w:rPr>
        <w:tab/>
      </w:r>
      <w:r w:rsidRPr="00732F15">
        <w:rPr>
          <w:noProof/>
        </w:rPr>
        <w:fldChar w:fldCharType="begin"/>
      </w:r>
      <w:r w:rsidRPr="00732F15">
        <w:rPr>
          <w:noProof/>
        </w:rPr>
        <w:instrText xml:space="preserve"> PAGEREF _Toc162336057 \h </w:instrText>
      </w:r>
      <w:r w:rsidRPr="00732F15">
        <w:rPr>
          <w:noProof/>
        </w:rPr>
      </w:r>
      <w:r w:rsidRPr="00732F15">
        <w:rPr>
          <w:noProof/>
        </w:rPr>
        <w:fldChar w:fldCharType="separate"/>
      </w:r>
      <w:r w:rsidR="00BD7150">
        <w:rPr>
          <w:noProof/>
        </w:rPr>
        <w:t>74</w:t>
      </w:r>
      <w:r w:rsidRPr="00732F15">
        <w:rPr>
          <w:noProof/>
        </w:rPr>
        <w:fldChar w:fldCharType="end"/>
      </w:r>
    </w:p>
    <w:p w14:paraId="5FCB4704" w14:textId="312FACBF" w:rsidR="00732F15" w:rsidRDefault="00732F15">
      <w:pPr>
        <w:pStyle w:val="TOC3"/>
        <w:rPr>
          <w:rFonts w:asciiTheme="minorHAnsi" w:eastAsiaTheme="minorEastAsia" w:hAnsiTheme="minorHAnsi" w:cstheme="minorBidi"/>
          <w:b w:val="0"/>
          <w:noProof/>
          <w:kern w:val="0"/>
          <w:szCs w:val="22"/>
        </w:rPr>
      </w:pPr>
      <w:r>
        <w:rPr>
          <w:noProof/>
        </w:rPr>
        <w:t>Division 2—Infringement notices</w:t>
      </w:r>
      <w:r w:rsidRPr="00732F15">
        <w:rPr>
          <w:b w:val="0"/>
          <w:noProof/>
          <w:sz w:val="18"/>
        </w:rPr>
        <w:tab/>
      </w:r>
      <w:r w:rsidRPr="00732F15">
        <w:rPr>
          <w:b w:val="0"/>
          <w:noProof/>
          <w:sz w:val="18"/>
        </w:rPr>
        <w:fldChar w:fldCharType="begin"/>
      </w:r>
      <w:r w:rsidRPr="00732F15">
        <w:rPr>
          <w:b w:val="0"/>
          <w:noProof/>
          <w:sz w:val="18"/>
        </w:rPr>
        <w:instrText xml:space="preserve"> PAGEREF _Toc162336058 \h </w:instrText>
      </w:r>
      <w:r w:rsidRPr="00732F15">
        <w:rPr>
          <w:b w:val="0"/>
          <w:noProof/>
          <w:sz w:val="18"/>
        </w:rPr>
      </w:r>
      <w:r w:rsidRPr="00732F15">
        <w:rPr>
          <w:b w:val="0"/>
          <w:noProof/>
          <w:sz w:val="18"/>
        </w:rPr>
        <w:fldChar w:fldCharType="separate"/>
      </w:r>
      <w:r w:rsidR="00BD7150">
        <w:rPr>
          <w:b w:val="0"/>
          <w:noProof/>
          <w:sz w:val="18"/>
        </w:rPr>
        <w:t>75</w:t>
      </w:r>
      <w:r w:rsidRPr="00732F15">
        <w:rPr>
          <w:b w:val="0"/>
          <w:noProof/>
          <w:sz w:val="18"/>
        </w:rPr>
        <w:fldChar w:fldCharType="end"/>
      </w:r>
    </w:p>
    <w:p w14:paraId="14704FC1" w14:textId="460D9DAA" w:rsidR="00732F15" w:rsidRDefault="00732F15">
      <w:pPr>
        <w:pStyle w:val="TOC4"/>
        <w:rPr>
          <w:rFonts w:asciiTheme="minorHAnsi" w:eastAsiaTheme="minorEastAsia" w:hAnsiTheme="minorHAnsi" w:cstheme="minorBidi"/>
          <w:b w:val="0"/>
          <w:noProof/>
          <w:kern w:val="0"/>
          <w:sz w:val="22"/>
          <w:szCs w:val="22"/>
        </w:rPr>
      </w:pPr>
      <w:r>
        <w:rPr>
          <w:noProof/>
        </w:rPr>
        <w:t>Subdivision A—Preliminary</w:t>
      </w:r>
      <w:r w:rsidRPr="00732F15">
        <w:rPr>
          <w:b w:val="0"/>
          <w:noProof/>
          <w:sz w:val="18"/>
        </w:rPr>
        <w:tab/>
      </w:r>
      <w:r w:rsidRPr="00732F15">
        <w:rPr>
          <w:b w:val="0"/>
          <w:noProof/>
          <w:sz w:val="18"/>
        </w:rPr>
        <w:fldChar w:fldCharType="begin"/>
      </w:r>
      <w:r w:rsidRPr="00732F15">
        <w:rPr>
          <w:b w:val="0"/>
          <w:noProof/>
          <w:sz w:val="18"/>
        </w:rPr>
        <w:instrText xml:space="preserve"> PAGEREF _Toc162336059 \h </w:instrText>
      </w:r>
      <w:r w:rsidRPr="00732F15">
        <w:rPr>
          <w:b w:val="0"/>
          <w:noProof/>
          <w:sz w:val="18"/>
        </w:rPr>
      </w:r>
      <w:r w:rsidRPr="00732F15">
        <w:rPr>
          <w:b w:val="0"/>
          <w:noProof/>
          <w:sz w:val="18"/>
        </w:rPr>
        <w:fldChar w:fldCharType="separate"/>
      </w:r>
      <w:r w:rsidR="00BD7150">
        <w:rPr>
          <w:b w:val="0"/>
          <w:noProof/>
          <w:sz w:val="18"/>
        </w:rPr>
        <w:t>75</w:t>
      </w:r>
      <w:r w:rsidRPr="00732F15">
        <w:rPr>
          <w:b w:val="0"/>
          <w:noProof/>
          <w:sz w:val="18"/>
        </w:rPr>
        <w:fldChar w:fldCharType="end"/>
      </w:r>
    </w:p>
    <w:p w14:paraId="33B056C9" w14:textId="58A20F43" w:rsidR="00732F15" w:rsidRDefault="00732F15">
      <w:pPr>
        <w:pStyle w:val="TOC5"/>
        <w:rPr>
          <w:rFonts w:asciiTheme="minorHAnsi" w:eastAsiaTheme="minorEastAsia" w:hAnsiTheme="minorHAnsi" w:cstheme="minorBidi"/>
          <w:noProof/>
          <w:kern w:val="0"/>
          <w:sz w:val="22"/>
          <w:szCs w:val="22"/>
        </w:rPr>
      </w:pPr>
      <w:r>
        <w:rPr>
          <w:noProof/>
        </w:rPr>
        <w:t>133</w:t>
      </w:r>
      <w:r>
        <w:rPr>
          <w:noProof/>
        </w:rPr>
        <w:tab/>
        <w:t>Preliminary</w:t>
      </w:r>
      <w:r w:rsidRPr="00732F15">
        <w:rPr>
          <w:noProof/>
        </w:rPr>
        <w:tab/>
      </w:r>
      <w:r w:rsidRPr="00732F15">
        <w:rPr>
          <w:noProof/>
        </w:rPr>
        <w:fldChar w:fldCharType="begin"/>
      </w:r>
      <w:r w:rsidRPr="00732F15">
        <w:rPr>
          <w:noProof/>
        </w:rPr>
        <w:instrText xml:space="preserve"> PAGEREF _Toc162336060 \h </w:instrText>
      </w:r>
      <w:r w:rsidRPr="00732F15">
        <w:rPr>
          <w:noProof/>
        </w:rPr>
      </w:r>
      <w:r w:rsidRPr="00732F15">
        <w:rPr>
          <w:noProof/>
        </w:rPr>
        <w:fldChar w:fldCharType="separate"/>
      </w:r>
      <w:r w:rsidR="00BD7150">
        <w:rPr>
          <w:noProof/>
        </w:rPr>
        <w:t>75</w:t>
      </w:r>
      <w:r w:rsidRPr="00732F15">
        <w:rPr>
          <w:noProof/>
        </w:rPr>
        <w:fldChar w:fldCharType="end"/>
      </w:r>
    </w:p>
    <w:p w14:paraId="0EFE354A" w14:textId="4761DC4D" w:rsidR="00732F15" w:rsidRDefault="00732F15">
      <w:pPr>
        <w:pStyle w:val="TOC5"/>
        <w:rPr>
          <w:rFonts w:asciiTheme="minorHAnsi" w:eastAsiaTheme="minorEastAsia" w:hAnsiTheme="minorHAnsi" w:cstheme="minorBidi"/>
          <w:noProof/>
          <w:kern w:val="0"/>
          <w:sz w:val="22"/>
          <w:szCs w:val="22"/>
        </w:rPr>
      </w:pPr>
      <w:r>
        <w:rPr>
          <w:noProof/>
        </w:rPr>
        <w:t>134</w:t>
      </w:r>
      <w:r>
        <w:rPr>
          <w:noProof/>
        </w:rPr>
        <w:tab/>
        <w:t xml:space="preserve">Meaning of </w:t>
      </w:r>
      <w:r w:rsidRPr="000F335C">
        <w:rPr>
          <w:i/>
          <w:noProof/>
        </w:rPr>
        <w:t>infringement officer</w:t>
      </w:r>
      <w:r w:rsidRPr="00732F15">
        <w:rPr>
          <w:noProof/>
        </w:rPr>
        <w:tab/>
      </w:r>
      <w:r w:rsidRPr="00732F15">
        <w:rPr>
          <w:noProof/>
        </w:rPr>
        <w:fldChar w:fldCharType="begin"/>
      </w:r>
      <w:r w:rsidRPr="00732F15">
        <w:rPr>
          <w:noProof/>
        </w:rPr>
        <w:instrText xml:space="preserve"> PAGEREF _Toc162336061 \h </w:instrText>
      </w:r>
      <w:r w:rsidRPr="00732F15">
        <w:rPr>
          <w:noProof/>
        </w:rPr>
      </w:r>
      <w:r w:rsidRPr="00732F15">
        <w:rPr>
          <w:noProof/>
        </w:rPr>
        <w:fldChar w:fldCharType="separate"/>
      </w:r>
      <w:r w:rsidR="00BD7150">
        <w:rPr>
          <w:noProof/>
        </w:rPr>
        <w:t>75</w:t>
      </w:r>
      <w:r w:rsidRPr="00732F15">
        <w:rPr>
          <w:noProof/>
        </w:rPr>
        <w:fldChar w:fldCharType="end"/>
      </w:r>
    </w:p>
    <w:p w14:paraId="494F0A4F" w14:textId="03BBF08E" w:rsidR="00732F15" w:rsidRDefault="00732F15">
      <w:pPr>
        <w:pStyle w:val="TOC5"/>
        <w:rPr>
          <w:rFonts w:asciiTheme="minorHAnsi" w:eastAsiaTheme="minorEastAsia" w:hAnsiTheme="minorHAnsi" w:cstheme="minorBidi"/>
          <w:noProof/>
          <w:kern w:val="0"/>
          <w:sz w:val="22"/>
          <w:szCs w:val="22"/>
        </w:rPr>
      </w:pPr>
      <w:r>
        <w:rPr>
          <w:noProof/>
        </w:rPr>
        <w:t>135</w:t>
      </w:r>
      <w:r>
        <w:rPr>
          <w:noProof/>
        </w:rPr>
        <w:tab/>
        <w:t>Provisions subject to infringement notices</w:t>
      </w:r>
      <w:r w:rsidRPr="00732F15">
        <w:rPr>
          <w:noProof/>
        </w:rPr>
        <w:tab/>
      </w:r>
      <w:r w:rsidRPr="00732F15">
        <w:rPr>
          <w:noProof/>
        </w:rPr>
        <w:fldChar w:fldCharType="begin"/>
      </w:r>
      <w:r w:rsidRPr="00732F15">
        <w:rPr>
          <w:noProof/>
        </w:rPr>
        <w:instrText xml:space="preserve"> PAGEREF _Toc162336062 \h </w:instrText>
      </w:r>
      <w:r w:rsidRPr="00732F15">
        <w:rPr>
          <w:noProof/>
        </w:rPr>
      </w:r>
      <w:r w:rsidRPr="00732F15">
        <w:rPr>
          <w:noProof/>
        </w:rPr>
        <w:fldChar w:fldCharType="separate"/>
      </w:r>
      <w:r w:rsidR="00BD7150">
        <w:rPr>
          <w:noProof/>
        </w:rPr>
        <w:t>75</w:t>
      </w:r>
      <w:r w:rsidRPr="00732F15">
        <w:rPr>
          <w:noProof/>
        </w:rPr>
        <w:fldChar w:fldCharType="end"/>
      </w:r>
    </w:p>
    <w:p w14:paraId="784B5BE7" w14:textId="3E830C57" w:rsidR="00732F15" w:rsidRDefault="00732F15">
      <w:pPr>
        <w:pStyle w:val="TOC4"/>
        <w:rPr>
          <w:rFonts w:asciiTheme="minorHAnsi" w:eastAsiaTheme="minorEastAsia" w:hAnsiTheme="minorHAnsi" w:cstheme="minorBidi"/>
          <w:b w:val="0"/>
          <w:noProof/>
          <w:kern w:val="0"/>
          <w:sz w:val="22"/>
          <w:szCs w:val="22"/>
        </w:rPr>
      </w:pPr>
      <w:r>
        <w:rPr>
          <w:noProof/>
        </w:rPr>
        <w:t>Subdivision B—Infringement notices</w:t>
      </w:r>
      <w:r w:rsidRPr="00732F15">
        <w:rPr>
          <w:b w:val="0"/>
          <w:noProof/>
          <w:sz w:val="18"/>
        </w:rPr>
        <w:tab/>
      </w:r>
      <w:r w:rsidRPr="00732F15">
        <w:rPr>
          <w:b w:val="0"/>
          <w:noProof/>
          <w:sz w:val="18"/>
        </w:rPr>
        <w:fldChar w:fldCharType="begin"/>
      </w:r>
      <w:r w:rsidRPr="00732F15">
        <w:rPr>
          <w:b w:val="0"/>
          <w:noProof/>
          <w:sz w:val="18"/>
        </w:rPr>
        <w:instrText xml:space="preserve"> PAGEREF _Toc162336063 \h </w:instrText>
      </w:r>
      <w:r w:rsidRPr="00732F15">
        <w:rPr>
          <w:b w:val="0"/>
          <w:noProof/>
          <w:sz w:val="18"/>
        </w:rPr>
      </w:r>
      <w:r w:rsidRPr="00732F15">
        <w:rPr>
          <w:b w:val="0"/>
          <w:noProof/>
          <w:sz w:val="18"/>
        </w:rPr>
        <w:fldChar w:fldCharType="separate"/>
      </w:r>
      <w:r w:rsidR="00BD7150">
        <w:rPr>
          <w:b w:val="0"/>
          <w:noProof/>
          <w:sz w:val="18"/>
        </w:rPr>
        <w:t>76</w:t>
      </w:r>
      <w:r w:rsidRPr="00732F15">
        <w:rPr>
          <w:b w:val="0"/>
          <w:noProof/>
          <w:sz w:val="18"/>
        </w:rPr>
        <w:fldChar w:fldCharType="end"/>
      </w:r>
    </w:p>
    <w:p w14:paraId="7E1199A3" w14:textId="14C9A0A6" w:rsidR="00732F15" w:rsidRDefault="00732F15">
      <w:pPr>
        <w:pStyle w:val="TOC5"/>
        <w:rPr>
          <w:rFonts w:asciiTheme="minorHAnsi" w:eastAsiaTheme="minorEastAsia" w:hAnsiTheme="minorHAnsi" w:cstheme="minorBidi"/>
          <w:noProof/>
          <w:kern w:val="0"/>
          <w:sz w:val="22"/>
          <w:szCs w:val="22"/>
        </w:rPr>
      </w:pPr>
      <w:r>
        <w:rPr>
          <w:noProof/>
        </w:rPr>
        <w:t>136</w:t>
      </w:r>
      <w:r>
        <w:rPr>
          <w:noProof/>
        </w:rPr>
        <w:tab/>
        <w:t>When an infringement notice may be given</w:t>
      </w:r>
      <w:r w:rsidRPr="00732F15">
        <w:rPr>
          <w:noProof/>
        </w:rPr>
        <w:tab/>
      </w:r>
      <w:r w:rsidRPr="00732F15">
        <w:rPr>
          <w:noProof/>
        </w:rPr>
        <w:fldChar w:fldCharType="begin"/>
      </w:r>
      <w:r w:rsidRPr="00732F15">
        <w:rPr>
          <w:noProof/>
        </w:rPr>
        <w:instrText xml:space="preserve"> PAGEREF _Toc162336064 \h </w:instrText>
      </w:r>
      <w:r w:rsidRPr="00732F15">
        <w:rPr>
          <w:noProof/>
        </w:rPr>
      </w:r>
      <w:r w:rsidRPr="00732F15">
        <w:rPr>
          <w:noProof/>
        </w:rPr>
        <w:fldChar w:fldCharType="separate"/>
      </w:r>
      <w:r w:rsidR="00BD7150">
        <w:rPr>
          <w:noProof/>
        </w:rPr>
        <w:t>76</w:t>
      </w:r>
      <w:r w:rsidRPr="00732F15">
        <w:rPr>
          <w:noProof/>
        </w:rPr>
        <w:fldChar w:fldCharType="end"/>
      </w:r>
    </w:p>
    <w:p w14:paraId="043FF1A3" w14:textId="19E967A2" w:rsidR="00732F15" w:rsidRDefault="00732F15">
      <w:pPr>
        <w:pStyle w:val="TOC5"/>
        <w:rPr>
          <w:rFonts w:asciiTheme="minorHAnsi" w:eastAsiaTheme="minorEastAsia" w:hAnsiTheme="minorHAnsi" w:cstheme="minorBidi"/>
          <w:noProof/>
          <w:kern w:val="0"/>
          <w:sz w:val="22"/>
          <w:szCs w:val="22"/>
        </w:rPr>
      </w:pPr>
      <w:r>
        <w:rPr>
          <w:noProof/>
        </w:rPr>
        <w:t>137</w:t>
      </w:r>
      <w:r>
        <w:rPr>
          <w:noProof/>
        </w:rPr>
        <w:tab/>
        <w:t>Matters to be included in an infringement notice—general</w:t>
      </w:r>
      <w:r w:rsidRPr="00732F15">
        <w:rPr>
          <w:noProof/>
        </w:rPr>
        <w:tab/>
      </w:r>
      <w:r w:rsidRPr="00732F15">
        <w:rPr>
          <w:noProof/>
        </w:rPr>
        <w:fldChar w:fldCharType="begin"/>
      </w:r>
      <w:r w:rsidRPr="00732F15">
        <w:rPr>
          <w:noProof/>
        </w:rPr>
        <w:instrText xml:space="preserve"> PAGEREF _Toc162336065 \h </w:instrText>
      </w:r>
      <w:r w:rsidRPr="00732F15">
        <w:rPr>
          <w:noProof/>
        </w:rPr>
      </w:r>
      <w:r w:rsidRPr="00732F15">
        <w:rPr>
          <w:noProof/>
        </w:rPr>
        <w:fldChar w:fldCharType="separate"/>
      </w:r>
      <w:r w:rsidR="00BD7150">
        <w:rPr>
          <w:noProof/>
        </w:rPr>
        <w:t>76</w:t>
      </w:r>
      <w:r w:rsidRPr="00732F15">
        <w:rPr>
          <w:noProof/>
        </w:rPr>
        <w:fldChar w:fldCharType="end"/>
      </w:r>
    </w:p>
    <w:p w14:paraId="2425B197" w14:textId="768C7DB6" w:rsidR="00732F15" w:rsidRDefault="00732F15">
      <w:pPr>
        <w:pStyle w:val="TOC5"/>
        <w:rPr>
          <w:rFonts w:asciiTheme="minorHAnsi" w:eastAsiaTheme="minorEastAsia" w:hAnsiTheme="minorHAnsi" w:cstheme="minorBidi"/>
          <w:noProof/>
          <w:kern w:val="0"/>
          <w:sz w:val="22"/>
          <w:szCs w:val="22"/>
        </w:rPr>
      </w:pPr>
      <w:r>
        <w:rPr>
          <w:noProof/>
        </w:rPr>
        <w:t>138</w:t>
      </w:r>
      <w:r>
        <w:rPr>
          <w:noProof/>
        </w:rPr>
        <w:tab/>
        <w:t>Matters to be included in an infringement notice—false or misleading statements resulting in loss of duty</w:t>
      </w:r>
      <w:r w:rsidRPr="00732F15">
        <w:rPr>
          <w:noProof/>
        </w:rPr>
        <w:tab/>
      </w:r>
      <w:r w:rsidRPr="00732F15">
        <w:rPr>
          <w:noProof/>
        </w:rPr>
        <w:fldChar w:fldCharType="begin"/>
      </w:r>
      <w:r w:rsidRPr="00732F15">
        <w:rPr>
          <w:noProof/>
        </w:rPr>
        <w:instrText xml:space="preserve"> PAGEREF _Toc162336066 \h </w:instrText>
      </w:r>
      <w:r w:rsidRPr="00732F15">
        <w:rPr>
          <w:noProof/>
        </w:rPr>
      </w:r>
      <w:r w:rsidRPr="00732F15">
        <w:rPr>
          <w:noProof/>
        </w:rPr>
        <w:fldChar w:fldCharType="separate"/>
      </w:r>
      <w:r w:rsidR="00BD7150">
        <w:rPr>
          <w:noProof/>
        </w:rPr>
        <w:t>77</w:t>
      </w:r>
      <w:r w:rsidRPr="00732F15">
        <w:rPr>
          <w:noProof/>
        </w:rPr>
        <w:fldChar w:fldCharType="end"/>
      </w:r>
    </w:p>
    <w:p w14:paraId="551AAA3F" w14:textId="0142DF4C" w:rsidR="00732F15" w:rsidRDefault="00732F15">
      <w:pPr>
        <w:pStyle w:val="TOC5"/>
        <w:rPr>
          <w:rFonts w:asciiTheme="minorHAnsi" w:eastAsiaTheme="minorEastAsia" w:hAnsiTheme="minorHAnsi" w:cstheme="minorBidi"/>
          <w:noProof/>
          <w:kern w:val="0"/>
          <w:sz w:val="22"/>
          <w:szCs w:val="22"/>
        </w:rPr>
      </w:pPr>
      <w:r>
        <w:rPr>
          <w:noProof/>
        </w:rPr>
        <w:t>139</w:t>
      </w:r>
      <w:r>
        <w:rPr>
          <w:noProof/>
        </w:rPr>
        <w:tab/>
        <w:t>Extension of a payment period</w:t>
      </w:r>
      <w:r w:rsidRPr="00732F15">
        <w:rPr>
          <w:noProof/>
        </w:rPr>
        <w:tab/>
      </w:r>
      <w:r w:rsidRPr="00732F15">
        <w:rPr>
          <w:noProof/>
        </w:rPr>
        <w:fldChar w:fldCharType="begin"/>
      </w:r>
      <w:r w:rsidRPr="00732F15">
        <w:rPr>
          <w:noProof/>
        </w:rPr>
        <w:instrText xml:space="preserve"> PAGEREF _Toc162336067 \h </w:instrText>
      </w:r>
      <w:r w:rsidRPr="00732F15">
        <w:rPr>
          <w:noProof/>
        </w:rPr>
      </w:r>
      <w:r w:rsidRPr="00732F15">
        <w:rPr>
          <w:noProof/>
        </w:rPr>
        <w:fldChar w:fldCharType="separate"/>
      </w:r>
      <w:r w:rsidR="00BD7150">
        <w:rPr>
          <w:noProof/>
        </w:rPr>
        <w:t>78</w:t>
      </w:r>
      <w:r w:rsidRPr="00732F15">
        <w:rPr>
          <w:noProof/>
        </w:rPr>
        <w:fldChar w:fldCharType="end"/>
      </w:r>
    </w:p>
    <w:p w14:paraId="7B021C28" w14:textId="449221D4" w:rsidR="00732F15" w:rsidRDefault="00732F15">
      <w:pPr>
        <w:pStyle w:val="TOC5"/>
        <w:rPr>
          <w:rFonts w:asciiTheme="minorHAnsi" w:eastAsiaTheme="minorEastAsia" w:hAnsiTheme="minorHAnsi" w:cstheme="minorBidi"/>
          <w:noProof/>
          <w:kern w:val="0"/>
          <w:sz w:val="22"/>
          <w:szCs w:val="22"/>
        </w:rPr>
      </w:pPr>
      <w:r>
        <w:rPr>
          <w:noProof/>
        </w:rPr>
        <w:t>140</w:t>
      </w:r>
      <w:r>
        <w:rPr>
          <w:noProof/>
        </w:rPr>
        <w:tab/>
        <w:t>Withdrawal of an infringement notice</w:t>
      </w:r>
      <w:r w:rsidRPr="00732F15">
        <w:rPr>
          <w:noProof/>
        </w:rPr>
        <w:tab/>
      </w:r>
      <w:r w:rsidRPr="00732F15">
        <w:rPr>
          <w:noProof/>
        </w:rPr>
        <w:fldChar w:fldCharType="begin"/>
      </w:r>
      <w:r w:rsidRPr="00732F15">
        <w:rPr>
          <w:noProof/>
        </w:rPr>
        <w:instrText xml:space="preserve"> PAGEREF _Toc162336068 \h </w:instrText>
      </w:r>
      <w:r w:rsidRPr="00732F15">
        <w:rPr>
          <w:noProof/>
        </w:rPr>
      </w:r>
      <w:r w:rsidRPr="00732F15">
        <w:rPr>
          <w:noProof/>
        </w:rPr>
        <w:fldChar w:fldCharType="separate"/>
      </w:r>
      <w:r w:rsidR="00BD7150">
        <w:rPr>
          <w:noProof/>
        </w:rPr>
        <w:t>79</w:t>
      </w:r>
      <w:r w:rsidRPr="00732F15">
        <w:rPr>
          <w:noProof/>
        </w:rPr>
        <w:fldChar w:fldCharType="end"/>
      </w:r>
    </w:p>
    <w:p w14:paraId="1AFF329B" w14:textId="70C4FFAD" w:rsidR="00732F15" w:rsidRDefault="00732F15">
      <w:pPr>
        <w:pStyle w:val="TOC5"/>
        <w:rPr>
          <w:rFonts w:asciiTheme="minorHAnsi" w:eastAsiaTheme="minorEastAsia" w:hAnsiTheme="minorHAnsi" w:cstheme="minorBidi"/>
          <w:noProof/>
          <w:kern w:val="0"/>
          <w:sz w:val="22"/>
          <w:szCs w:val="22"/>
        </w:rPr>
      </w:pPr>
      <w:r>
        <w:rPr>
          <w:noProof/>
        </w:rPr>
        <w:t>141</w:t>
      </w:r>
      <w:r>
        <w:rPr>
          <w:noProof/>
        </w:rPr>
        <w:tab/>
        <w:t>Effect of payment of an amount</w:t>
      </w:r>
      <w:r w:rsidRPr="00732F15">
        <w:rPr>
          <w:noProof/>
        </w:rPr>
        <w:tab/>
      </w:r>
      <w:r w:rsidRPr="00732F15">
        <w:rPr>
          <w:noProof/>
        </w:rPr>
        <w:fldChar w:fldCharType="begin"/>
      </w:r>
      <w:r w:rsidRPr="00732F15">
        <w:rPr>
          <w:noProof/>
        </w:rPr>
        <w:instrText xml:space="preserve"> PAGEREF _Toc162336069 \h </w:instrText>
      </w:r>
      <w:r w:rsidRPr="00732F15">
        <w:rPr>
          <w:noProof/>
        </w:rPr>
      </w:r>
      <w:r w:rsidRPr="00732F15">
        <w:rPr>
          <w:noProof/>
        </w:rPr>
        <w:fldChar w:fldCharType="separate"/>
      </w:r>
      <w:r w:rsidR="00BD7150">
        <w:rPr>
          <w:noProof/>
        </w:rPr>
        <w:t>80</w:t>
      </w:r>
      <w:r w:rsidRPr="00732F15">
        <w:rPr>
          <w:noProof/>
        </w:rPr>
        <w:fldChar w:fldCharType="end"/>
      </w:r>
    </w:p>
    <w:p w14:paraId="4B451264" w14:textId="7C3BC9DD" w:rsidR="00732F15" w:rsidRDefault="00732F15">
      <w:pPr>
        <w:pStyle w:val="TOC4"/>
        <w:rPr>
          <w:rFonts w:asciiTheme="minorHAnsi" w:eastAsiaTheme="minorEastAsia" w:hAnsiTheme="minorHAnsi" w:cstheme="minorBidi"/>
          <w:b w:val="0"/>
          <w:noProof/>
          <w:kern w:val="0"/>
          <w:sz w:val="22"/>
          <w:szCs w:val="22"/>
        </w:rPr>
      </w:pPr>
      <w:r>
        <w:rPr>
          <w:noProof/>
        </w:rPr>
        <w:t>Subdivision C—Other matters</w:t>
      </w:r>
      <w:r w:rsidRPr="00732F15">
        <w:rPr>
          <w:b w:val="0"/>
          <w:noProof/>
          <w:sz w:val="18"/>
        </w:rPr>
        <w:tab/>
      </w:r>
      <w:r w:rsidRPr="00732F15">
        <w:rPr>
          <w:b w:val="0"/>
          <w:noProof/>
          <w:sz w:val="18"/>
        </w:rPr>
        <w:fldChar w:fldCharType="begin"/>
      </w:r>
      <w:r w:rsidRPr="00732F15">
        <w:rPr>
          <w:b w:val="0"/>
          <w:noProof/>
          <w:sz w:val="18"/>
        </w:rPr>
        <w:instrText xml:space="preserve"> PAGEREF _Toc162336070 \h </w:instrText>
      </w:r>
      <w:r w:rsidRPr="00732F15">
        <w:rPr>
          <w:b w:val="0"/>
          <w:noProof/>
          <w:sz w:val="18"/>
        </w:rPr>
      </w:r>
      <w:r w:rsidRPr="00732F15">
        <w:rPr>
          <w:b w:val="0"/>
          <w:noProof/>
          <w:sz w:val="18"/>
        </w:rPr>
        <w:fldChar w:fldCharType="separate"/>
      </w:r>
      <w:r w:rsidR="00BD7150">
        <w:rPr>
          <w:b w:val="0"/>
          <w:noProof/>
          <w:sz w:val="18"/>
        </w:rPr>
        <w:t>80</w:t>
      </w:r>
      <w:r w:rsidRPr="00732F15">
        <w:rPr>
          <w:b w:val="0"/>
          <w:noProof/>
          <w:sz w:val="18"/>
        </w:rPr>
        <w:fldChar w:fldCharType="end"/>
      </w:r>
    </w:p>
    <w:p w14:paraId="33DF5501" w14:textId="74FE4E5E" w:rsidR="00732F15" w:rsidRDefault="00732F15">
      <w:pPr>
        <w:pStyle w:val="TOC5"/>
        <w:rPr>
          <w:rFonts w:asciiTheme="minorHAnsi" w:eastAsiaTheme="minorEastAsia" w:hAnsiTheme="minorHAnsi" w:cstheme="minorBidi"/>
          <w:noProof/>
          <w:kern w:val="0"/>
          <w:sz w:val="22"/>
          <w:szCs w:val="22"/>
        </w:rPr>
      </w:pPr>
      <w:r>
        <w:rPr>
          <w:noProof/>
        </w:rPr>
        <w:t>142</w:t>
      </w:r>
      <w:r>
        <w:rPr>
          <w:noProof/>
        </w:rPr>
        <w:tab/>
        <w:t>Prohibited imports</w:t>
      </w:r>
      <w:r w:rsidRPr="00732F15">
        <w:rPr>
          <w:noProof/>
        </w:rPr>
        <w:tab/>
      </w:r>
      <w:r w:rsidRPr="00732F15">
        <w:rPr>
          <w:noProof/>
        </w:rPr>
        <w:fldChar w:fldCharType="begin"/>
      </w:r>
      <w:r w:rsidRPr="00732F15">
        <w:rPr>
          <w:noProof/>
        </w:rPr>
        <w:instrText xml:space="preserve"> PAGEREF _Toc162336071 \h </w:instrText>
      </w:r>
      <w:r w:rsidRPr="00732F15">
        <w:rPr>
          <w:noProof/>
        </w:rPr>
      </w:r>
      <w:r w:rsidRPr="00732F15">
        <w:rPr>
          <w:noProof/>
        </w:rPr>
        <w:fldChar w:fldCharType="separate"/>
      </w:r>
      <w:r w:rsidR="00BD7150">
        <w:rPr>
          <w:noProof/>
        </w:rPr>
        <w:t>80</w:t>
      </w:r>
      <w:r w:rsidRPr="00732F15">
        <w:rPr>
          <w:noProof/>
        </w:rPr>
        <w:fldChar w:fldCharType="end"/>
      </w:r>
    </w:p>
    <w:p w14:paraId="19CCD691" w14:textId="472022E3" w:rsidR="00732F15" w:rsidRDefault="00732F15">
      <w:pPr>
        <w:pStyle w:val="TOC5"/>
        <w:rPr>
          <w:rFonts w:asciiTheme="minorHAnsi" w:eastAsiaTheme="minorEastAsia" w:hAnsiTheme="minorHAnsi" w:cstheme="minorBidi"/>
          <w:noProof/>
          <w:kern w:val="0"/>
          <w:sz w:val="22"/>
          <w:szCs w:val="22"/>
        </w:rPr>
      </w:pPr>
      <w:r>
        <w:rPr>
          <w:noProof/>
        </w:rPr>
        <w:t>143</w:t>
      </w:r>
      <w:r>
        <w:rPr>
          <w:noProof/>
        </w:rPr>
        <w:tab/>
        <w:t>Effect of this Division</w:t>
      </w:r>
      <w:r w:rsidRPr="00732F15">
        <w:rPr>
          <w:noProof/>
        </w:rPr>
        <w:tab/>
      </w:r>
      <w:r w:rsidRPr="00732F15">
        <w:rPr>
          <w:noProof/>
        </w:rPr>
        <w:fldChar w:fldCharType="begin"/>
      </w:r>
      <w:r w:rsidRPr="00732F15">
        <w:rPr>
          <w:noProof/>
        </w:rPr>
        <w:instrText xml:space="preserve"> PAGEREF _Toc162336072 \h </w:instrText>
      </w:r>
      <w:r w:rsidRPr="00732F15">
        <w:rPr>
          <w:noProof/>
        </w:rPr>
      </w:r>
      <w:r w:rsidRPr="00732F15">
        <w:rPr>
          <w:noProof/>
        </w:rPr>
        <w:fldChar w:fldCharType="separate"/>
      </w:r>
      <w:r w:rsidR="00BD7150">
        <w:rPr>
          <w:noProof/>
        </w:rPr>
        <w:t>80</w:t>
      </w:r>
      <w:r w:rsidRPr="00732F15">
        <w:rPr>
          <w:noProof/>
        </w:rPr>
        <w:fldChar w:fldCharType="end"/>
      </w:r>
    </w:p>
    <w:p w14:paraId="62502BED" w14:textId="5F7BF91A" w:rsidR="00732F15" w:rsidRDefault="00732F15">
      <w:pPr>
        <w:pStyle w:val="TOC2"/>
        <w:rPr>
          <w:rFonts w:asciiTheme="minorHAnsi" w:eastAsiaTheme="minorEastAsia" w:hAnsiTheme="minorHAnsi" w:cstheme="minorBidi"/>
          <w:b w:val="0"/>
          <w:noProof/>
          <w:kern w:val="0"/>
          <w:sz w:val="22"/>
          <w:szCs w:val="22"/>
        </w:rPr>
      </w:pPr>
      <w:r>
        <w:rPr>
          <w:noProof/>
        </w:rPr>
        <w:t>Part 16—Tariff concession orders</w:t>
      </w:r>
      <w:r w:rsidRPr="00732F15">
        <w:rPr>
          <w:b w:val="0"/>
          <w:noProof/>
          <w:sz w:val="18"/>
        </w:rPr>
        <w:tab/>
      </w:r>
      <w:r w:rsidRPr="00732F15">
        <w:rPr>
          <w:b w:val="0"/>
          <w:noProof/>
          <w:sz w:val="18"/>
        </w:rPr>
        <w:fldChar w:fldCharType="begin"/>
      </w:r>
      <w:r w:rsidRPr="00732F15">
        <w:rPr>
          <w:b w:val="0"/>
          <w:noProof/>
          <w:sz w:val="18"/>
        </w:rPr>
        <w:instrText xml:space="preserve"> PAGEREF _Toc162336073 \h </w:instrText>
      </w:r>
      <w:r w:rsidRPr="00732F15">
        <w:rPr>
          <w:b w:val="0"/>
          <w:noProof/>
          <w:sz w:val="18"/>
        </w:rPr>
      </w:r>
      <w:r w:rsidRPr="00732F15">
        <w:rPr>
          <w:b w:val="0"/>
          <w:noProof/>
          <w:sz w:val="18"/>
        </w:rPr>
        <w:fldChar w:fldCharType="separate"/>
      </w:r>
      <w:r w:rsidR="00BD7150">
        <w:rPr>
          <w:b w:val="0"/>
          <w:noProof/>
          <w:sz w:val="18"/>
        </w:rPr>
        <w:t>81</w:t>
      </w:r>
      <w:r w:rsidRPr="00732F15">
        <w:rPr>
          <w:b w:val="0"/>
          <w:noProof/>
          <w:sz w:val="18"/>
        </w:rPr>
        <w:fldChar w:fldCharType="end"/>
      </w:r>
    </w:p>
    <w:p w14:paraId="38B2063B" w14:textId="340E768B" w:rsidR="00732F15" w:rsidRDefault="00732F15">
      <w:pPr>
        <w:pStyle w:val="TOC5"/>
        <w:rPr>
          <w:rFonts w:asciiTheme="minorHAnsi" w:eastAsiaTheme="minorEastAsia" w:hAnsiTheme="minorHAnsi" w:cstheme="minorBidi"/>
          <w:noProof/>
          <w:kern w:val="0"/>
          <w:sz w:val="22"/>
          <w:szCs w:val="22"/>
        </w:rPr>
      </w:pPr>
      <w:r>
        <w:rPr>
          <w:noProof/>
        </w:rPr>
        <w:t>144</w:t>
      </w:r>
      <w:r>
        <w:rPr>
          <w:noProof/>
        </w:rPr>
        <w:tab/>
        <w:t>Prescribed organisations</w:t>
      </w:r>
      <w:r w:rsidRPr="00732F15">
        <w:rPr>
          <w:noProof/>
        </w:rPr>
        <w:tab/>
      </w:r>
      <w:r w:rsidRPr="00732F15">
        <w:rPr>
          <w:noProof/>
        </w:rPr>
        <w:fldChar w:fldCharType="begin"/>
      </w:r>
      <w:r w:rsidRPr="00732F15">
        <w:rPr>
          <w:noProof/>
        </w:rPr>
        <w:instrText xml:space="preserve"> PAGEREF _Toc162336074 \h </w:instrText>
      </w:r>
      <w:r w:rsidRPr="00732F15">
        <w:rPr>
          <w:noProof/>
        </w:rPr>
      </w:r>
      <w:r w:rsidRPr="00732F15">
        <w:rPr>
          <w:noProof/>
        </w:rPr>
        <w:fldChar w:fldCharType="separate"/>
      </w:r>
      <w:r w:rsidR="00BD7150">
        <w:rPr>
          <w:noProof/>
        </w:rPr>
        <w:t>81</w:t>
      </w:r>
      <w:r w:rsidRPr="00732F15">
        <w:rPr>
          <w:noProof/>
        </w:rPr>
        <w:fldChar w:fldCharType="end"/>
      </w:r>
    </w:p>
    <w:p w14:paraId="20A5C4D3" w14:textId="0C943190" w:rsidR="00732F15" w:rsidRDefault="00732F15">
      <w:pPr>
        <w:pStyle w:val="TOC5"/>
        <w:rPr>
          <w:rFonts w:asciiTheme="minorHAnsi" w:eastAsiaTheme="minorEastAsia" w:hAnsiTheme="minorHAnsi" w:cstheme="minorBidi"/>
          <w:noProof/>
          <w:kern w:val="0"/>
          <w:sz w:val="22"/>
          <w:szCs w:val="22"/>
        </w:rPr>
      </w:pPr>
      <w:r>
        <w:rPr>
          <w:noProof/>
        </w:rPr>
        <w:t>145</w:t>
      </w:r>
      <w:r>
        <w:rPr>
          <w:noProof/>
        </w:rPr>
        <w:tab/>
        <w:t>Goods to which a TCO should not extend</w:t>
      </w:r>
      <w:r w:rsidRPr="00732F15">
        <w:rPr>
          <w:noProof/>
        </w:rPr>
        <w:tab/>
      </w:r>
      <w:r w:rsidRPr="00732F15">
        <w:rPr>
          <w:noProof/>
        </w:rPr>
        <w:fldChar w:fldCharType="begin"/>
      </w:r>
      <w:r w:rsidRPr="00732F15">
        <w:rPr>
          <w:noProof/>
        </w:rPr>
        <w:instrText xml:space="preserve"> PAGEREF _Toc162336075 \h </w:instrText>
      </w:r>
      <w:r w:rsidRPr="00732F15">
        <w:rPr>
          <w:noProof/>
        </w:rPr>
      </w:r>
      <w:r w:rsidRPr="00732F15">
        <w:rPr>
          <w:noProof/>
        </w:rPr>
        <w:fldChar w:fldCharType="separate"/>
      </w:r>
      <w:r w:rsidR="00BD7150">
        <w:rPr>
          <w:noProof/>
        </w:rPr>
        <w:t>81</w:t>
      </w:r>
      <w:r w:rsidRPr="00732F15">
        <w:rPr>
          <w:noProof/>
        </w:rPr>
        <w:fldChar w:fldCharType="end"/>
      </w:r>
    </w:p>
    <w:p w14:paraId="127C9FC2" w14:textId="67B59844" w:rsidR="00732F15" w:rsidRDefault="00732F15">
      <w:pPr>
        <w:pStyle w:val="TOC2"/>
        <w:rPr>
          <w:rFonts w:asciiTheme="minorHAnsi" w:eastAsiaTheme="minorEastAsia" w:hAnsiTheme="minorHAnsi" w:cstheme="minorBidi"/>
          <w:b w:val="0"/>
          <w:noProof/>
          <w:kern w:val="0"/>
          <w:sz w:val="22"/>
          <w:szCs w:val="22"/>
        </w:rPr>
      </w:pPr>
      <w:r>
        <w:rPr>
          <w:noProof/>
        </w:rPr>
        <w:lastRenderedPageBreak/>
        <w:t>Part 17—Other matters</w:t>
      </w:r>
      <w:r w:rsidRPr="00732F15">
        <w:rPr>
          <w:b w:val="0"/>
          <w:noProof/>
          <w:sz w:val="18"/>
        </w:rPr>
        <w:tab/>
      </w:r>
      <w:r w:rsidRPr="00732F15">
        <w:rPr>
          <w:b w:val="0"/>
          <w:noProof/>
          <w:sz w:val="18"/>
        </w:rPr>
        <w:fldChar w:fldCharType="begin"/>
      </w:r>
      <w:r w:rsidRPr="00732F15">
        <w:rPr>
          <w:b w:val="0"/>
          <w:noProof/>
          <w:sz w:val="18"/>
        </w:rPr>
        <w:instrText xml:space="preserve"> PAGEREF _Toc162336076 \h </w:instrText>
      </w:r>
      <w:r w:rsidRPr="00732F15">
        <w:rPr>
          <w:b w:val="0"/>
          <w:noProof/>
          <w:sz w:val="18"/>
        </w:rPr>
      </w:r>
      <w:r w:rsidRPr="00732F15">
        <w:rPr>
          <w:b w:val="0"/>
          <w:noProof/>
          <w:sz w:val="18"/>
        </w:rPr>
        <w:fldChar w:fldCharType="separate"/>
      </w:r>
      <w:r w:rsidR="00BD7150">
        <w:rPr>
          <w:b w:val="0"/>
          <w:noProof/>
          <w:sz w:val="18"/>
        </w:rPr>
        <w:t>82</w:t>
      </w:r>
      <w:r w:rsidRPr="00732F15">
        <w:rPr>
          <w:b w:val="0"/>
          <w:noProof/>
          <w:sz w:val="18"/>
        </w:rPr>
        <w:fldChar w:fldCharType="end"/>
      </w:r>
    </w:p>
    <w:p w14:paraId="5209856E" w14:textId="454FBA17" w:rsidR="00732F15" w:rsidRDefault="00732F15">
      <w:pPr>
        <w:pStyle w:val="TOC3"/>
        <w:rPr>
          <w:rFonts w:asciiTheme="minorHAnsi" w:eastAsiaTheme="minorEastAsia" w:hAnsiTheme="minorHAnsi" w:cstheme="minorBidi"/>
          <w:b w:val="0"/>
          <w:noProof/>
          <w:kern w:val="0"/>
          <w:szCs w:val="22"/>
        </w:rPr>
      </w:pPr>
      <w:r>
        <w:rPr>
          <w:noProof/>
        </w:rPr>
        <w:t>Division 1—Prescribed laws</w:t>
      </w:r>
      <w:r w:rsidRPr="00732F15">
        <w:rPr>
          <w:b w:val="0"/>
          <w:noProof/>
          <w:sz w:val="18"/>
        </w:rPr>
        <w:tab/>
      </w:r>
      <w:r w:rsidRPr="00732F15">
        <w:rPr>
          <w:b w:val="0"/>
          <w:noProof/>
          <w:sz w:val="18"/>
        </w:rPr>
        <w:fldChar w:fldCharType="begin"/>
      </w:r>
      <w:r w:rsidRPr="00732F15">
        <w:rPr>
          <w:b w:val="0"/>
          <w:noProof/>
          <w:sz w:val="18"/>
        </w:rPr>
        <w:instrText xml:space="preserve"> PAGEREF _Toc162336077 \h </w:instrText>
      </w:r>
      <w:r w:rsidRPr="00732F15">
        <w:rPr>
          <w:b w:val="0"/>
          <w:noProof/>
          <w:sz w:val="18"/>
        </w:rPr>
      </w:r>
      <w:r w:rsidRPr="00732F15">
        <w:rPr>
          <w:b w:val="0"/>
          <w:noProof/>
          <w:sz w:val="18"/>
        </w:rPr>
        <w:fldChar w:fldCharType="separate"/>
      </w:r>
      <w:r w:rsidR="00BD7150">
        <w:rPr>
          <w:b w:val="0"/>
          <w:noProof/>
          <w:sz w:val="18"/>
        </w:rPr>
        <w:t>82</w:t>
      </w:r>
      <w:r w:rsidRPr="00732F15">
        <w:rPr>
          <w:b w:val="0"/>
          <w:noProof/>
          <w:sz w:val="18"/>
        </w:rPr>
        <w:fldChar w:fldCharType="end"/>
      </w:r>
    </w:p>
    <w:p w14:paraId="5250B064" w14:textId="68D9D9D8" w:rsidR="00732F15" w:rsidRDefault="00732F15">
      <w:pPr>
        <w:pStyle w:val="TOC5"/>
        <w:rPr>
          <w:rFonts w:asciiTheme="minorHAnsi" w:eastAsiaTheme="minorEastAsia" w:hAnsiTheme="minorHAnsi" w:cstheme="minorBidi"/>
          <w:noProof/>
          <w:kern w:val="0"/>
          <w:sz w:val="22"/>
          <w:szCs w:val="22"/>
        </w:rPr>
      </w:pPr>
      <w:r>
        <w:rPr>
          <w:noProof/>
        </w:rPr>
        <w:t>146</w:t>
      </w:r>
      <w:r>
        <w:rPr>
          <w:noProof/>
        </w:rPr>
        <w:tab/>
        <w:t>Prescribed laws of the Commonwealth</w:t>
      </w:r>
      <w:r w:rsidRPr="00732F15">
        <w:rPr>
          <w:noProof/>
        </w:rPr>
        <w:tab/>
      </w:r>
      <w:r w:rsidRPr="00732F15">
        <w:rPr>
          <w:noProof/>
        </w:rPr>
        <w:fldChar w:fldCharType="begin"/>
      </w:r>
      <w:r w:rsidRPr="00732F15">
        <w:rPr>
          <w:noProof/>
        </w:rPr>
        <w:instrText xml:space="preserve"> PAGEREF _Toc162336078 \h </w:instrText>
      </w:r>
      <w:r w:rsidRPr="00732F15">
        <w:rPr>
          <w:noProof/>
        </w:rPr>
      </w:r>
      <w:r w:rsidRPr="00732F15">
        <w:rPr>
          <w:noProof/>
        </w:rPr>
        <w:fldChar w:fldCharType="separate"/>
      </w:r>
      <w:r w:rsidR="00BD7150">
        <w:rPr>
          <w:noProof/>
        </w:rPr>
        <w:t>82</w:t>
      </w:r>
      <w:r w:rsidRPr="00732F15">
        <w:rPr>
          <w:noProof/>
        </w:rPr>
        <w:fldChar w:fldCharType="end"/>
      </w:r>
    </w:p>
    <w:p w14:paraId="7C8BC796" w14:textId="41EAEC4B" w:rsidR="00732F15" w:rsidRDefault="00732F15">
      <w:pPr>
        <w:pStyle w:val="TOC3"/>
        <w:rPr>
          <w:rFonts w:asciiTheme="minorHAnsi" w:eastAsiaTheme="minorEastAsia" w:hAnsiTheme="minorHAnsi" w:cstheme="minorBidi"/>
          <w:b w:val="0"/>
          <w:noProof/>
          <w:kern w:val="0"/>
          <w:szCs w:val="22"/>
        </w:rPr>
      </w:pPr>
      <w:r>
        <w:rPr>
          <w:noProof/>
        </w:rPr>
        <w:t>Division 2—Conversion of measurements of LPG and compressed natural gas</w:t>
      </w:r>
      <w:r w:rsidRPr="00732F15">
        <w:rPr>
          <w:b w:val="0"/>
          <w:noProof/>
          <w:sz w:val="18"/>
        </w:rPr>
        <w:tab/>
      </w:r>
      <w:r w:rsidRPr="00732F15">
        <w:rPr>
          <w:b w:val="0"/>
          <w:noProof/>
          <w:sz w:val="18"/>
        </w:rPr>
        <w:fldChar w:fldCharType="begin"/>
      </w:r>
      <w:r w:rsidRPr="00732F15">
        <w:rPr>
          <w:b w:val="0"/>
          <w:noProof/>
          <w:sz w:val="18"/>
        </w:rPr>
        <w:instrText xml:space="preserve"> PAGEREF _Toc162336079 \h </w:instrText>
      </w:r>
      <w:r w:rsidRPr="00732F15">
        <w:rPr>
          <w:b w:val="0"/>
          <w:noProof/>
          <w:sz w:val="18"/>
        </w:rPr>
      </w:r>
      <w:r w:rsidRPr="00732F15">
        <w:rPr>
          <w:b w:val="0"/>
          <w:noProof/>
          <w:sz w:val="18"/>
        </w:rPr>
        <w:fldChar w:fldCharType="separate"/>
      </w:r>
      <w:r w:rsidR="00BD7150">
        <w:rPr>
          <w:b w:val="0"/>
          <w:noProof/>
          <w:sz w:val="18"/>
        </w:rPr>
        <w:t>83</w:t>
      </w:r>
      <w:r w:rsidRPr="00732F15">
        <w:rPr>
          <w:b w:val="0"/>
          <w:noProof/>
          <w:sz w:val="18"/>
        </w:rPr>
        <w:fldChar w:fldCharType="end"/>
      </w:r>
    </w:p>
    <w:p w14:paraId="1974CED7" w14:textId="48EA4732" w:rsidR="00732F15" w:rsidRDefault="00732F15">
      <w:pPr>
        <w:pStyle w:val="TOC5"/>
        <w:rPr>
          <w:rFonts w:asciiTheme="minorHAnsi" w:eastAsiaTheme="minorEastAsia" w:hAnsiTheme="minorHAnsi" w:cstheme="minorBidi"/>
          <w:noProof/>
          <w:kern w:val="0"/>
          <w:sz w:val="22"/>
          <w:szCs w:val="22"/>
        </w:rPr>
      </w:pPr>
      <w:r>
        <w:rPr>
          <w:noProof/>
        </w:rPr>
        <w:t>147</w:t>
      </w:r>
      <w:r>
        <w:rPr>
          <w:noProof/>
        </w:rPr>
        <w:tab/>
        <w:t>Conversion of measurements of LPG and compressed natural gas</w:t>
      </w:r>
      <w:r w:rsidRPr="00732F15">
        <w:rPr>
          <w:noProof/>
        </w:rPr>
        <w:tab/>
      </w:r>
      <w:r w:rsidRPr="00732F15">
        <w:rPr>
          <w:noProof/>
        </w:rPr>
        <w:fldChar w:fldCharType="begin"/>
      </w:r>
      <w:r w:rsidRPr="00732F15">
        <w:rPr>
          <w:noProof/>
        </w:rPr>
        <w:instrText xml:space="preserve"> PAGEREF _Toc162336080 \h </w:instrText>
      </w:r>
      <w:r w:rsidRPr="00732F15">
        <w:rPr>
          <w:noProof/>
        </w:rPr>
      </w:r>
      <w:r w:rsidRPr="00732F15">
        <w:rPr>
          <w:noProof/>
        </w:rPr>
        <w:fldChar w:fldCharType="separate"/>
      </w:r>
      <w:r w:rsidR="00BD7150">
        <w:rPr>
          <w:noProof/>
        </w:rPr>
        <w:t>83</w:t>
      </w:r>
      <w:r w:rsidRPr="00732F15">
        <w:rPr>
          <w:noProof/>
        </w:rPr>
        <w:fldChar w:fldCharType="end"/>
      </w:r>
    </w:p>
    <w:p w14:paraId="312FBFA2" w14:textId="23FAC4C4" w:rsidR="00732F15" w:rsidRDefault="00732F15">
      <w:pPr>
        <w:pStyle w:val="TOC3"/>
        <w:rPr>
          <w:rFonts w:asciiTheme="minorHAnsi" w:eastAsiaTheme="minorEastAsia" w:hAnsiTheme="minorHAnsi" w:cstheme="minorBidi"/>
          <w:b w:val="0"/>
          <w:noProof/>
          <w:kern w:val="0"/>
          <w:szCs w:val="22"/>
        </w:rPr>
      </w:pPr>
      <w:r>
        <w:rPr>
          <w:noProof/>
        </w:rPr>
        <w:t>Division 3—Collector’s sales</w:t>
      </w:r>
      <w:r w:rsidRPr="00732F15">
        <w:rPr>
          <w:b w:val="0"/>
          <w:noProof/>
          <w:sz w:val="18"/>
        </w:rPr>
        <w:tab/>
      </w:r>
      <w:r w:rsidRPr="00732F15">
        <w:rPr>
          <w:b w:val="0"/>
          <w:noProof/>
          <w:sz w:val="18"/>
        </w:rPr>
        <w:fldChar w:fldCharType="begin"/>
      </w:r>
      <w:r w:rsidRPr="00732F15">
        <w:rPr>
          <w:b w:val="0"/>
          <w:noProof/>
          <w:sz w:val="18"/>
        </w:rPr>
        <w:instrText xml:space="preserve"> PAGEREF _Toc162336081 \h </w:instrText>
      </w:r>
      <w:r w:rsidRPr="00732F15">
        <w:rPr>
          <w:b w:val="0"/>
          <w:noProof/>
          <w:sz w:val="18"/>
        </w:rPr>
      </w:r>
      <w:r w:rsidRPr="00732F15">
        <w:rPr>
          <w:b w:val="0"/>
          <w:noProof/>
          <w:sz w:val="18"/>
        </w:rPr>
        <w:fldChar w:fldCharType="separate"/>
      </w:r>
      <w:r w:rsidR="00BD7150">
        <w:rPr>
          <w:b w:val="0"/>
          <w:noProof/>
          <w:sz w:val="18"/>
        </w:rPr>
        <w:t>84</w:t>
      </w:r>
      <w:r w:rsidRPr="00732F15">
        <w:rPr>
          <w:b w:val="0"/>
          <w:noProof/>
          <w:sz w:val="18"/>
        </w:rPr>
        <w:fldChar w:fldCharType="end"/>
      </w:r>
    </w:p>
    <w:p w14:paraId="0FD7862B" w14:textId="56E7108E" w:rsidR="00732F15" w:rsidRDefault="00732F15">
      <w:pPr>
        <w:pStyle w:val="TOC5"/>
        <w:rPr>
          <w:rFonts w:asciiTheme="minorHAnsi" w:eastAsiaTheme="minorEastAsia" w:hAnsiTheme="minorHAnsi" w:cstheme="minorBidi"/>
          <w:noProof/>
          <w:kern w:val="0"/>
          <w:sz w:val="22"/>
          <w:szCs w:val="22"/>
        </w:rPr>
      </w:pPr>
      <w:r>
        <w:rPr>
          <w:noProof/>
        </w:rPr>
        <w:t>148</w:t>
      </w:r>
      <w:r>
        <w:rPr>
          <w:noProof/>
        </w:rPr>
        <w:tab/>
        <w:t>Notice of Collector’s sale</w:t>
      </w:r>
      <w:r w:rsidRPr="00732F15">
        <w:rPr>
          <w:noProof/>
        </w:rPr>
        <w:tab/>
      </w:r>
      <w:r w:rsidRPr="00732F15">
        <w:rPr>
          <w:noProof/>
        </w:rPr>
        <w:fldChar w:fldCharType="begin"/>
      </w:r>
      <w:r w:rsidRPr="00732F15">
        <w:rPr>
          <w:noProof/>
        </w:rPr>
        <w:instrText xml:space="preserve"> PAGEREF _Toc162336082 \h </w:instrText>
      </w:r>
      <w:r w:rsidRPr="00732F15">
        <w:rPr>
          <w:noProof/>
        </w:rPr>
      </w:r>
      <w:r w:rsidRPr="00732F15">
        <w:rPr>
          <w:noProof/>
        </w:rPr>
        <w:fldChar w:fldCharType="separate"/>
      </w:r>
      <w:r w:rsidR="00BD7150">
        <w:rPr>
          <w:noProof/>
        </w:rPr>
        <w:t>84</w:t>
      </w:r>
      <w:r w:rsidRPr="00732F15">
        <w:rPr>
          <w:noProof/>
        </w:rPr>
        <w:fldChar w:fldCharType="end"/>
      </w:r>
    </w:p>
    <w:p w14:paraId="5A42CAB4" w14:textId="49F530A6" w:rsidR="00732F15" w:rsidRDefault="00732F15">
      <w:pPr>
        <w:pStyle w:val="TOC5"/>
        <w:rPr>
          <w:rFonts w:asciiTheme="minorHAnsi" w:eastAsiaTheme="minorEastAsia" w:hAnsiTheme="minorHAnsi" w:cstheme="minorBidi"/>
          <w:noProof/>
          <w:kern w:val="0"/>
          <w:sz w:val="22"/>
          <w:szCs w:val="22"/>
        </w:rPr>
      </w:pPr>
      <w:r>
        <w:rPr>
          <w:noProof/>
        </w:rPr>
        <w:t>149</w:t>
      </w:r>
      <w:r>
        <w:rPr>
          <w:noProof/>
        </w:rPr>
        <w:tab/>
        <w:t>Conditions of Collector’s sale</w:t>
      </w:r>
      <w:r w:rsidRPr="00732F15">
        <w:rPr>
          <w:noProof/>
        </w:rPr>
        <w:tab/>
      </w:r>
      <w:r w:rsidRPr="00732F15">
        <w:rPr>
          <w:noProof/>
        </w:rPr>
        <w:fldChar w:fldCharType="begin"/>
      </w:r>
      <w:r w:rsidRPr="00732F15">
        <w:rPr>
          <w:noProof/>
        </w:rPr>
        <w:instrText xml:space="preserve"> PAGEREF _Toc162336083 \h </w:instrText>
      </w:r>
      <w:r w:rsidRPr="00732F15">
        <w:rPr>
          <w:noProof/>
        </w:rPr>
      </w:r>
      <w:r w:rsidRPr="00732F15">
        <w:rPr>
          <w:noProof/>
        </w:rPr>
        <w:fldChar w:fldCharType="separate"/>
      </w:r>
      <w:r w:rsidR="00BD7150">
        <w:rPr>
          <w:noProof/>
        </w:rPr>
        <w:t>84</w:t>
      </w:r>
      <w:r w:rsidRPr="00732F15">
        <w:rPr>
          <w:noProof/>
        </w:rPr>
        <w:fldChar w:fldCharType="end"/>
      </w:r>
    </w:p>
    <w:p w14:paraId="4F67463D" w14:textId="773EA025" w:rsidR="00732F15" w:rsidRDefault="00732F15">
      <w:pPr>
        <w:pStyle w:val="TOC3"/>
        <w:rPr>
          <w:rFonts w:asciiTheme="minorHAnsi" w:eastAsiaTheme="minorEastAsia" w:hAnsiTheme="minorHAnsi" w:cstheme="minorBidi"/>
          <w:b w:val="0"/>
          <w:noProof/>
          <w:kern w:val="0"/>
          <w:szCs w:val="22"/>
        </w:rPr>
      </w:pPr>
      <w:r>
        <w:rPr>
          <w:noProof/>
        </w:rPr>
        <w:t>Division 4—Offences relating to customs documents</w:t>
      </w:r>
      <w:r w:rsidRPr="00732F15">
        <w:rPr>
          <w:b w:val="0"/>
          <w:noProof/>
          <w:sz w:val="18"/>
        </w:rPr>
        <w:tab/>
      </w:r>
      <w:r w:rsidRPr="00732F15">
        <w:rPr>
          <w:b w:val="0"/>
          <w:noProof/>
          <w:sz w:val="18"/>
        </w:rPr>
        <w:fldChar w:fldCharType="begin"/>
      </w:r>
      <w:r w:rsidRPr="00732F15">
        <w:rPr>
          <w:b w:val="0"/>
          <w:noProof/>
          <w:sz w:val="18"/>
        </w:rPr>
        <w:instrText xml:space="preserve"> PAGEREF _Toc162336084 \h </w:instrText>
      </w:r>
      <w:r w:rsidRPr="00732F15">
        <w:rPr>
          <w:b w:val="0"/>
          <w:noProof/>
          <w:sz w:val="18"/>
        </w:rPr>
      </w:r>
      <w:r w:rsidRPr="00732F15">
        <w:rPr>
          <w:b w:val="0"/>
          <w:noProof/>
          <w:sz w:val="18"/>
        </w:rPr>
        <w:fldChar w:fldCharType="separate"/>
      </w:r>
      <w:r w:rsidR="00BD7150">
        <w:rPr>
          <w:b w:val="0"/>
          <w:noProof/>
          <w:sz w:val="18"/>
        </w:rPr>
        <w:t>85</w:t>
      </w:r>
      <w:r w:rsidRPr="00732F15">
        <w:rPr>
          <w:b w:val="0"/>
          <w:noProof/>
          <w:sz w:val="18"/>
        </w:rPr>
        <w:fldChar w:fldCharType="end"/>
      </w:r>
    </w:p>
    <w:p w14:paraId="47FE6CC0" w14:textId="6CEF74C6" w:rsidR="00732F15" w:rsidRDefault="00732F15">
      <w:pPr>
        <w:pStyle w:val="TOC5"/>
        <w:rPr>
          <w:rFonts w:asciiTheme="minorHAnsi" w:eastAsiaTheme="minorEastAsia" w:hAnsiTheme="minorHAnsi" w:cstheme="minorBidi"/>
          <w:noProof/>
          <w:kern w:val="0"/>
          <w:sz w:val="22"/>
          <w:szCs w:val="22"/>
        </w:rPr>
      </w:pPr>
      <w:r>
        <w:rPr>
          <w:noProof/>
        </w:rPr>
        <w:t>150</w:t>
      </w:r>
      <w:r>
        <w:rPr>
          <w:noProof/>
        </w:rPr>
        <w:tab/>
        <w:t>Offences relating to customs documents</w:t>
      </w:r>
      <w:r w:rsidRPr="00732F15">
        <w:rPr>
          <w:noProof/>
        </w:rPr>
        <w:tab/>
      </w:r>
      <w:r w:rsidRPr="00732F15">
        <w:rPr>
          <w:noProof/>
        </w:rPr>
        <w:fldChar w:fldCharType="begin"/>
      </w:r>
      <w:r w:rsidRPr="00732F15">
        <w:rPr>
          <w:noProof/>
        </w:rPr>
        <w:instrText xml:space="preserve"> PAGEREF _Toc162336085 \h </w:instrText>
      </w:r>
      <w:r w:rsidRPr="00732F15">
        <w:rPr>
          <w:noProof/>
        </w:rPr>
      </w:r>
      <w:r w:rsidRPr="00732F15">
        <w:rPr>
          <w:noProof/>
        </w:rPr>
        <w:fldChar w:fldCharType="separate"/>
      </w:r>
      <w:r w:rsidR="00BD7150">
        <w:rPr>
          <w:noProof/>
        </w:rPr>
        <w:t>85</w:t>
      </w:r>
      <w:r w:rsidRPr="00732F15">
        <w:rPr>
          <w:noProof/>
        </w:rPr>
        <w:fldChar w:fldCharType="end"/>
      </w:r>
    </w:p>
    <w:p w14:paraId="069ECC62" w14:textId="292877E6" w:rsidR="00732F15" w:rsidRDefault="00732F15">
      <w:pPr>
        <w:pStyle w:val="TOC3"/>
        <w:rPr>
          <w:rFonts w:asciiTheme="minorHAnsi" w:eastAsiaTheme="minorEastAsia" w:hAnsiTheme="minorHAnsi" w:cstheme="minorBidi"/>
          <w:b w:val="0"/>
          <w:noProof/>
          <w:kern w:val="0"/>
          <w:szCs w:val="22"/>
        </w:rPr>
      </w:pPr>
      <w:r>
        <w:rPr>
          <w:noProof/>
        </w:rPr>
        <w:t>Division 5—Fees</w:t>
      </w:r>
      <w:r w:rsidRPr="00732F15">
        <w:rPr>
          <w:b w:val="0"/>
          <w:noProof/>
          <w:sz w:val="18"/>
        </w:rPr>
        <w:tab/>
      </w:r>
      <w:r w:rsidRPr="00732F15">
        <w:rPr>
          <w:b w:val="0"/>
          <w:noProof/>
          <w:sz w:val="18"/>
        </w:rPr>
        <w:fldChar w:fldCharType="begin"/>
      </w:r>
      <w:r w:rsidRPr="00732F15">
        <w:rPr>
          <w:b w:val="0"/>
          <w:noProof/>
          <w:sz w:val="18"/>
        </w:rPr>
        <w:instrText xml:space="preserve"> PAGEREF _Toc162336086 \h </w:instrText>
      </w:r>
      <w:r w:rsidRPr="00732F15">
        <w:rPr>
          <w:b w:val="0"/>
          <w:noProof/>
          <w:sz w:val="18"/>
        </w:rPr>
      </w:r>
      <w:r w:rsidRPr="00732F15">
        <w:rPr>
          <w:b w:val="0"/>
          <w:noProof/>
          <w:sz w:val="18"/>
        </w:rPr>
        <w:fldChar w:fldCharType="separate"/>
      </w:r>
      <w:r w:rsidR="00BD7150">
        <w:rPr>
          <w:b w:val="0"/>
          <w:noProof/>
          <w:sz w:val="18"/>
        </w:rPr>
        <w:t>86</w:t>
      </w:r>
      <w:r w:rsidRPr="00732F15">
        <w:rPr>
          <w:b w:val="0"/>
          <w:noProof/>
          <w:sz w:val="18"/>
        </w:rPr>
        <w:fldChar w:fldCharType="end"/>
      </w:r>
    </w:p>
    <w:p w14:paraId="15137BC9" w14:textId="79D07D6C" w:rsidR="00732F15" w:rsidRDefault="00732F15">
      <w:pPr>
        <w:pStyle w:val="TOC5"/>
        <w:rPr>
          <w:rFonts w:asciiTheme="minorHAnsi" w:eastAsiaTheme="minorEastAsia" w:hAnsiTheme="minorHAnsi" w:cstheme="minorBidi"/>
          <w:noProof/>
          <w:kern w:val="0"/>
          <w:sz w:val="22"/>
          <w:szCs w:val="22"/>
        </w:rPr>
      </w:pPr>
      <w:r>
        <w:rPr>
          <w:noProof/>
        </w:rPr>
        <w:t>150A</w:t>
      </w:r>
      <w:r>
        <w:rPr>
          <w:noProof/>
        </w:rPr>
        <w:tab/>
        <w:t>Fees for performing functions relating to goods of certain international travellers using gateway airports</w:t>
      </w:r>
      <w:r w:rsidRPr="00732F15">
        <w:rPr>
          <w:noProof/>
        </w:rPr>
        <w:tab/>
      </w:r>
      <w:r w:rsidRPr="00732F15">
        <w:rPr>
          <w:noProof/>
        </w:rPr>
        <w:fldChar w:fldCharType="begin"/>
      </w:r>
      <w:r w:rsidRPr="00732F15">
        <w:rPr>
          <w:noProof/>
        </w:rPr>
        <w:instrText xml:space="preserve"> PAGEREF _Toc162336087 \h </w:instrText>
      </w:r>
      <w:r w:rsidRPr="00732F15">
        <w:rPr>
          <w:noProof/>
        </w:rPr>
      </w:r>
      <w:r w:rsidRPr="00732F15">
        <w:rPr>
          <w:noProof/>
        </w:rPr>
        <w:fldChar w:fldCharType="separate"/>
      </w:r>
      <w:r w:rsidR="00BD7150">
        <w:rPr>
          <w:noProof/>
        </w:rPr>
        <w:t>86</w:t>
      </w:r>
      <w:r w:rsidRPr="00732F15">
        <w:rPr>
          <w:noProof/>
        </w:rPr>
        <w:fldChar w:fldCharType="end"/>
      </w:r>
    </w:p>
    <w:p w14:paraId="278079A1" w14:textId="1CBE3D19" w:rsidR="00732F15" w:rsidRDefault="00732F15">
      <w:pPr>
        <w:pStyle w:val="TOC5"/>
        <w:rPr>
          <w:rFonts w:asciiTheme="minorHAnsi" w:eastAsiaTheme="minorEastAsia" w:hAnsiTheme="minorHAnsi" w:cstheme="minorBidi"/>
          <w:noProof/>
          <w:kern w:val="0"/>
          <w:sz w:val="22"/>
          <w:szCs w:val="22"/>
        </w:rPr>
      </w:pPr>
      <w:r>
        <w:rPr>
          <w:noProof/>
        </w:rPr>
        <w:t>150B</w:t>
      </w:r>
      <w:r>
        <w:rPr>
          <w:noProof/>
        </w:rPr>
        <w:tab/>
        <w:t>Credit card surcharge</w:t>
      </w:r>
      <w:r w:rsidRPr="00732F15">
        <w:rPr>
          <w:noProof/>
        </w:rPr>
        <w:tab/>
      </w:r>
      <w:r w:rsidRPr="00732F15">
        <w:rPr>
          <w:noProof/>
        </w:rPr>
        <w:fldChar w:fldCharType="begin"/>
      </w:r>
      <w:r w:rsidRPr="00732F15">
        <w:rPr>
          <w:noProof/>
        </w:rPr>
        <w:instrText xml:space="preserve"> PAGEREF _Toc162336088 \h </w:instrText>
      </w:r>
      <w:r w:rsidRPr="00732F15">
        <w:rPr>
          <w:noProof/>
        </w:rPr>
      </w:r>
      <w:r w:rsidRPr="00732F15">
        <w:rPr>
          <w:noProof/>
        </w:rPr>
        <w:fldChar w:fldCharType="separate"/>
      </w:r>
      <w:r w:rsidR="00BD7150">
        <w:rPr>
          <w:noProof/>
        </w:rPr>
        <w:t>87</w:t>
      </w:r>
      <w:r w:rsidRPr="00732F15">
        <w:rPr>
          <w:noProof/>
        </w:rPr>
        <w:fldChar w:fldCharType="end"/>
      </w:r>
    </w:p>
    <w:p w14:paraId="06C6E464" w14:textId="67E1B4F5" w:rsidR="00732F15" w:rsidRDefault="00732F15">
      <w:pPr>
        <w:pStyle w:val="TOC5"/>
        <w:rPr>
          <w:rFonts w:asciiTheme="minorHAnsi" w:eastAsiaTheme="minorEastAsia" w:hAnsiTheme="minorHAnsi" w:cstheme="minorBidi"/>
          <w:noProof/>
          <w:kern w:val="0"/>
          <w:sz w:val="22"/>
          <w:szCs w:val="22"/>
        </w:rPr>
      </w:pPr>
      <w:r>
        <w:rPr>
          <w:noProof/>
        </w:rPr>
        <w:t>150C</w:t>
      </w:r>
      <w:r>
        <w:rPr>
          <w:noProof/>
        </w:rPr>
        <w:tab/>
        <w:t>PayPal surcharge</w:t>
      </w:r>
      <w:r w:rsidRPr="00732F15">
        <w:rPr>
          <w:noProof/>
        </w:rPr>
        <w:tab/>
      </w:r>
      <w:r w:rsidRPr="00732F15">
        <w:rPr>
          <w:noProof/>
        </w:rPr>
        <w:fldChar w:fldCharType="begin"/>
      </w:r>
      <w:r w:rsidRPr="00732F15">
        <w:rPr>
          <w:noProof/>
        </w:rPr>
        <w:instrText xml:space="preserve"> PAGEREF _Toc162336089 \h </w:instrText>
      </w:r>
      <w:r w:rsidRPr="00732F15">
        <w:rPr>
          <w:noProof/>
        </w:rPr>
      </w:r>
      <w:r w:rsidRPr="00732F15">
        <w:rPr>
          <w:noProof/>
        </w:rPr>
        <w:fldChar w:fldCharType="separate"/>
      </w:r>
      <w:r w:rsidR="00BD7150">
        <w:rPr>
          <w:noProof/>
        </w:rPr>
        <w:t>87</w:t>
      </w:r>
      <w:r w:rsidRPr="00732F15">
        <w:rPr>
          <w:noProof/>
        </w:rPr>
        <w:fldChar w:fldCharType="end"/>
      </w:r>
    </w:p>
    <w:p w14:paraId="17348E12" w14:textId="571BA375" w:rsidR="00732F15" w:rsidRDefault="00732F15">
      <w:pPr>
        <w:pStyle w:val="TOC2"/>
        <w:rPr>
          <w:rFonts w:asciiTheme="minorHAnsi" w:eastAsiaTheme="minorEastAsia" w:hAnsiTheme="minorHAnsi" w:cstheme="minorBidi"/>
          <w:b w:val="0"/>
          <w:noProof/>
          <w:kern w:val="0"/>
          <w:sz w:val="22"/>
          <w:szCs w:val="22"/>
        </w:rPr>
      </w:pPr>
      <w:r>
        <w:rPr>
          <w:noProof/>
        </w:rPr>
        <w:t>Part 18—Transitional matters</w:t>
      </w:r>
      <w:r w:rsidRPr="00732F15">
        <w:rPr>
          <w:b w:val="0"/>
          <w:noProof/>
          <w:sz w:val="18"/>
        </w:rPr>
        <w:tab/>
      </w:r>
      <w:r w:rsidRPr="00732F15">
        <w:rPr>
          <w:b w:val="0"/>
          <w:noProof/>
          <w:sz w:val="18"/>
        </w:rPr>
        <w:fldChar w:fldCharType="begin"/>
      </w:r>
      <w:r w:rsidRPr="00732F15">
        <w:rPr>
          <w:b w:val="0"/>
          <w:noProof/>
          <w:sz w:val="18"/>
        </w:rPr>
        <w:instrText xml:space="preserve"> PAGEREF _Toc162336090 \h </w:instrText>
      </w:r>
      <w:r w:rsidRPr="00732F15">
        <w:rPr>
          <w:b w:val="0"/>
          <w:noProof/>
          <w:sz w:val="18"/>
        </w:rPr>
      </w:r>
      <w:r w:rsidRPr="00732F15">
        <w:rPr>
          <w:b w:val="0"/>
          <w:noProof/>
          <w:sz w:val="18"/>
        </w:rPr>
        <w:fldChar w:fldCharType="separate"/>
      </w:r>
      <w:r w:rsidR="00BD7150">
        <w:rPr>
          <w:b w:val="0"/>
          <w:noProof/>
          <w:sz w:val="18"/>
        </w:rPr>
        <w:t>89</w:t>
      </w:r>
      <w:r w:rsidRPr="00732F15">
        <w:rPr>
          <w:b w:val="0"/>
          <w:noProof/>
          <w:sz w:val="18"/>
        </w:rPr>
        <w:fldChar w:fldCharType="end"/>
      </w:r>
    </w:p>
    <w:p w14:paraId="563B15CA" w14:textId="617A2DF9" w:rsidR="00732F15" w:rsidRDefault="00732F15">
      <w:pPr>
        <w:pStyle w:val="TOC5"/>
        <w:rPr>
          <w:rFonts w:asciiTheme="minorHAnsi" w:eastAsiaTheme="minorEastAsia" w:hAnsiTheme="minorHAnsi" w:cstheme="minorBidi"/>
          <w:noProof/>
          <w:kern w:val="0"/>
          <w:sz w:val="22"/>
          <w:szCs w:val="22"/>
        </w:rPr>
      </w:pPr>
      <w:r>
        <w:rPr>
          <w:noProof/>
        </w:rPr>
        <w:t>151</w:t>
      </w:r>
      <w:r>
        <w:rPr>
          <w:noProof/>
        </w:rPr>
        <w:tab/>
        <w:t xml:space="preserve">Things done under the </w:t>
      </w:r>
      <w:r w:rsidRPr="000F335C">
        <w:rPr>
          <w:i/>
          <w:noProof/>
        </w:rPr>
        <w:t>Customs Regulations 1926</w:t>
      </w:r>
      <w:r w:rsidRPr="00732F15">
        <w:rPr>
          <w:noProof/>
        </w:rPr>
        <w:tab/>
      </w:r>
      <w:r w:rsidRPr="00732F15">
        <w:rPr>
          <w:noProof/>
        </w:rPr>
        <w:fldChar w:fldCharType="begin"/>
      </w:r>
      <w:r w:rsidRPr="00732F15">
        <w:rPr>
          <w:noProof/>
        </w:rPr>
        <w:instrText xml:space="preserve"> PAGEREF _Toc162336091 \h </w:instrText>
      </w:r>
      <w:r w:rsidRPr="00732F15">
        <w:rPr>
          <w:noProof/>
        </w:rPr>
      </w:r>
      <w:r w:rsidRPr="00732F15">
        <w:rPr>
          <w:noProof/>
        </w:rPr>
        <w:fldChar w:fldCharType="separate"/>
      </w:r>
      <w:r w:rsidR="00BD7150">
        <w:rPr>
          <w:noProof/>
        </w:rPr>
        <w:t>89</w:t>
      </w:r>
      <w:r w:rsidRPr="00732F15">
        <w:rPr>
          <w:noProof/>
        </w:rPr>
        <w:fldChar w:fldCharType="end"/>
      </w:r>
    </w:p>
    <w:p w14:paraId="33BFCAA3" w14:textId="423FF7E8" w:rsidR="00732F15" w:rsidRDefault="00732F15">
      <w:pPr>
        <w:pStyle w:val="TOC5"/>
        <w:rPr>
          <w:rFonts w:asciiTheme="minorHAnsi" w:eastAsiaTheme="minorEastAsia" w:hAnsiTheme="minorHAnsi" w:cstheme="minorBidi"/>
          <w:noProof/>
          <w:kern w:val="0"/>
          <w:sz w:val="22"/>
          <w:szCs w:val="22"/>
        </w:rPr>
      </w:pPr>
      <w:r>
        <w:rPr>
          <w:noProof/>
        </w:rPr>
        <w:t>152</w:t>
      </w:r>
      <w:r>
        <w:rPr>
          <w:noProof/>
        </w:rPr>
        <w:tab/>
        <w:t>Conditions for special reporters</w:t>
      </w:r>
      <w:r w:rsidRPr="00732F15">
        <w:rPr>
          <w:noProof/>
        </w:rPr>
        <w:tab/>
      </w:r>
      <w:r w:rsidRPr="00732F15">
        <w:rPr>
          <w:noProof/>
        </w:rPr>
        <w:fldChar w:fldCharType="begin"/>
      </w:r>
      <w:r w:rsidRPr="00732F15">
        <w:rPr>
          <w:noProof/>
        </w:rPr>
        <w:instrText xml:space="preserve"> PAGEREF _Toc162336092 \h </w:instrText>
      </w:r>
      <w:r w:rsidRPr="00732F15">
        <w:rPr>
          <w:noProof/>
        </w:rPr>
      </w:r>
      <w:r w:rsidRPr="00732F15">
        <w:rPr>
          <w:noProof/>
        </w:rPr>
        <w:fldChar w:fldCharType="separate"/>
      </w:r>
      <w:r w:rsidR="00BD7150">
        <w:rPr>
          <w:noProof/>
        </w:rPr>
        <w:t>89</w:t>
      </w:r>
      <w:r w:rsidRPr="00732F15">
        <w:rPr>
          <w:noProof/>
        </w:rPr>
        <w:fldChar w:fldCharType="end"/>
      </w:r>
    </w:p>
    <w:p w14:paraId="5FCDAA67" w14:textId="106C0E35" w:rsidR="00732F15" w:rsidRDefault="00732F15">
      <w:pPr>
        <w:pStyle w:val="TOC5"/>
        <w:rPr>
          <w:rFonts w:asciiTheme="minorHAnsi" w:eastAsiaTheme="minorEastAsia" w:hAnsiTheme="minorHAnsi" w:cstheme="minorBidi"/>
          <w:noProof/>
          <w:kern w:val="0"/>
          <w:sz w:val="22"/>
          <w:szCs w:val="22"/>
        </w:rPr>
      </w:pPr>
      <w:r>
        <w:rPr>
          <w:noProof/>
        </w:rPr>
        <w:t>153</w:t>
      </w:r>
      <w:r>
        <w:rPr>
          <w:noProof/>
        </w:rPr>
        <w:tab/>
      </w:r>
      <w:r>
        <w:rPr>
          <w:noProof/>
          <w:lang w:eastAsia="en-US"/>
        </w:rPr>
        <w:t>Approved forms and approved statements</w:t>
      </w:r>
      <w:r w:rsidRPr="00732F15">
        <w:rPr>
          <w:noProof/>
        </w:rPr>
        <w:tab/>
      </w:r>
      <w:r w:rsidRPr="00732F15">
        <w:rPr>
          <w:noProof/>
        </w:rPr>
        <w:fldChar w:fldCharType="begin"/>
      </w:r>
      <w:r w:rsidRPr="00732F15">
        <w:rPr>
          <w:noProof/>
        </w:rPr>
        <w:instrText xml:space="preserve"> PAGEREF _Toc162336093 \h </w:instrText>
      </w:r>
      <w:r w:rsidRPr="00732F15">
        <w:rPr>
          <w:noProof/>
        </w:rPr>
      </w:r>
      <w:r w:rsidRPr="00732F15">
        <w:rPr>
          <w:noProof/>
        </w:rPr>
        <w:fldChar w:fldCharType="separate"/>
      </w:r>
      <w:r w:rsidR="00BD7150">
        <w:rPr>
          <w:noProof/>
        </w:rPr>
        <w:t>89</w:t>
      </w:r>
      <w:r w:rsidRPr="00732F15">
        <w:rPr>
          <w:noProof/>
        </w:rPr>
        <w:fldChar w:fldCharType="end"/>
      </w:r>
    </w:p>
    <w:p w14:paraId="700F0D6D" w14:textId="21CB2B7A" w:rsidR="00732F15" w:rsidRDefault="00732F15">
      <w:pPr>
        <w:pStyle w:val="TOC5"/>
        <w:rPr>
          <w:rFonts w:asciiTheme="minorHAnsi" w:eastAsiaTheme="minorEastAsia" w:hAnsiTheme="minorHAnsi" w:cstheme="minorBidi"/>
          <w:noProof/>
          <w:kern w:val="0"/>
          <w:sz w:val="22"/>
          <w:szCs w:val="22"/>
        </w:rPr>
      </w:pPr>
      <w:r>
        <w:rPr>
          <w:noProof/>
        </w:rPr>
        <w:t>154</w:t>
      </w:r>
      <w:r>
        <w:rPr>
          <w:noProof/>
        </w:rPr>
        <w:tab/>
        <w:t xml:space="preserve">Amendments made by the </w:t>
      </w:r>
      <w:r w:rsidRPr="000F335C">
        <w:rPr>
          <w:i/>
          <w:noProof/>
        </w:rPr>
        <w:t>Customs and Other Legislation Amendment (Australian Border Force) Regulation 2015</w:t>
      </w:r>
      <w:r w:rsidRPr="00732F15">
        <w:rPr>
          <w:noProof/>
        </w:rPr>
        <w:tab/>
      </w:r>
      <w:r w:rsidRPr="00732F15">
        <w:rPr>
          <w:noProof/>
        </w:rPr>
        <w:fldChar w:fldCharType="begin"/>
      </w:r>
      <w:r w:rsidRPr="00732F15">
        <w:rPr>
          <w:noProof/>
        </w:rPr>
        <w:instrText xml:space="preserve"> PAGEREF _Toc162336094 \h </w:instrText>
      </w:r>
      <w:r w:rsidRPr="00732F15">
        <w:rPr>
          <w:noProof/>
        </w:rPr>
      </w:r>
      <w:r w:rsidRPr="00732F15">
        <w:rPr>
          <w:noProof/>
        </w:rPr>
        <w:fldChar w:fldCharType="separate"/>
      </w:r>
      <w:r w:rsidR="00BD7150">
        <w:rPr>
          <w:noProof/>
        </w:rPr>
        <w:t>89</w:t>
      </w:r>
      <w:r w:rsidRPr="00732F15">
        <w:rPr>
          <w:noProof/>
        </w:rPr>
        <w:fldChar w:fldCharType="end"/>
      </w:r>
    </w:p>
    <w:p w14:paraId="0C8310E7" w14:textId="2AB5F880" w:rsidR="00732F15" w:rsidRDefault="00732F15">
      <w:pPr>
        <w:pStyle w:val="TOC5"/>
        <w:rPr>
          <w:rFonts w:asciiTheme="minorHAnsi" w:eastAsiaTheme="minorEastAsia" w:hAnsiTheme="minorHAnsi" w:cstheme="minorBidi"/>
          <w:noProof/>
          <w:kern w:val="0"/>
          <w:sz w:val="22"/>
          <w:szCs w:val="22"/>
        </w:rPr>
      </w:pPr>
      <w:r>
        <w:rPr>
          <w:noProof/>
        </w:rPr>
        <w:t>155</w:t>
      </w:r>
      <w:r>
        <w:rPr>
          <w:noProof/>
        </w:rPr>
        <w:tab/>
        <w:t xml:space="preserve">Amendments made by the </w:t>
      </w:r>
      <w:r w:rsidRPr="000F335C">
        <w:rPr>
          <w:rFonts w:eastAsiaTheme="minorHAnsi"/>
          <w:i/>
          <w:noProof/>
        </w:rPr>
        <w:t>Customs Amendment (Duty Deferral for Australian Trusted Traders) Regulations 2018</w:t>
      </w:r>
      <w:r w:rsidRPr="00732F15">
        <w:rPr>
          <w:noProof/>
        </w:rPr>
        <w:tab/>
      </w:r>
      <w:r w:rsidRPr="00732F15">
        <w:rPr>
          <w:noProof/>
        </w:rPr>
        <w:fldChar w:fldCharType="begin"/>
      </w:r>
      <w:r w:rsidRPr="00732F15">
        <w:rPr>
          <w:noProof/>
        </w:rPr>
        <w:instrText xml:space="preserve"> PAGEREF _Toc162336095 \h </w:instrText>
      </w:r>
      <w:r w:rsidRPr="00732F15">
        <w:rPr>
          <w:noProof/>
        </w:rPr>
      </w:r>
      <w:r w:rsidRPr="00732F15">
        <w:rPr>
          <w:noProof/>
        </w:rPr>
        <w:fldChar w:fldCharType="separate"/>
      </w:r>
      <w:r w:rsidR="00BD7150">
        <w:rPr>
          <w:noProof/>
        </w:rPr>
        <w:t>91</w:t>
      </w:r>
      <w:r w:rsidRPr="00732F15">
        <w:rPr>
          <w:noProof/>
        </w:rPr>
        <w:fldChar w:fldCharType="end"/>
      </w:r>
    </w:p>
    <w:p w14:paraId="1B2C1C9A" w14:textId="1B8C0D54" w:rsidR="00732F15" w:rsidRDefault="00732F15">
      <w:pPr>
        <w:pStyle w:val="TOC5"/>
        <w:rPr>
          <w:rFonts w:asciiTheme="minorHAnsi" w:eastAsiaTheme="minorEastAsia" w:hAnsiTheme="minorHAnsi" w:cstheme="minorBidi"/>
          <w:noProof/>
          <w:kern w:val="0"/>
          <w:sz w:val="22"/>
          <w:szCs w:val="22"/>
        </w:rPr>
      </w:pPr>
      <w:r>
        <w:rPr>
          <w:noProof/>
        </w:rPr>
        <w:t>156</w:t>
      </w:r>
      <w:r>
        <w:rPr>
          <w:noProof/>
        </w:rPr>
        <w:tab/>
        <w:t xml:space="preserve">Amendments made by the </w:t>
      </w:r>
      <w:r w:rsidRPr="000F335C">
        <w:rPr>
          <w:i/>
          <w:noProof/>
        </w:rPr>
        <w:t>Customs Legislation Amendment (Asbestos) Regulations 2019</w:t>
      </w:r>
      <w:r w:rsidRPr="00732F15">
        <w:rPr>
          <w:noProof/>
        </w:rPr>
        <w:tab/>
      </w:r>
      <w:r w:rsidRPr="00732F15">
        <w:rPr>
          <w:noProof/>
        </w:rPr>
        <w:fldChar w:fldCharType="begin"/>
      </w:r>
      <w:r w:rsidRPr="00732F15">
        <w:rPr>
          <w:noProof/>
        </w:rPr>
        <w:instrText xml:space="preserve"> PAGEREF _Toc162336096 \h </w:instrText>
      </w:r>
      <w:r w:rsidRPr="00732F15">
        <w:rPr>
          <w:noProof/>
        </w:rPr>
      </w:r>
      <w:r w:rsidRPr="00732F15">
        <w:rPr>
          <w:noProof/>
        </w:rPr>
        <w:fldChar w:fldCharType="separate"/>
      </w:r>
      <w:r w:rsidR="00BD7150">
        <w:rPr>
          <w:noProof/>
        </w:rPr>
        <w:t>91</w:t>
      </w:r>
      <w:r w:rsidRPr="00732F15">
        <w:rPr>
          <w:noProof/>
        </w:rPr>
        <w:fldChar w:fldCharType="end"/>
      </w:r>
    </w:p>
    <w:p w14:paraId="0651F9A5" w14:textId="710096D3" w:rsidR="00732F15" w:rsidRDefault="00732F15">
      <w:pPr>
        <w:pStyle w:val="TOC5"/>
        <w:rPr>
          <w:rFonts w:asciiTheme="minorHAnsi" w:eastAsiaTheme="minorEastAsia" w:hAnsiTheme="minorHAnsi" w:cstheme="minorBidi"/>
          <w:noProof/>
          <w:kern w:val="0"/>
          <w:sz w:val="22"/>
          <w:szCs w:val="22"/>
        </w:rPr>
      </w:pPr>
      <w:r>
        <w:rPr>
          <w:noProof/>
        </w:rPr>
        <w:t>157</w:t>
      </w:r>
      <w:r>
        <w:rPr>
          <w:noProof/>
        </w:rPr>
        <w:tab/>
        <w:t xml:space="preserve">Amendments made by the </w:t>
      </w:r>
      <w:r w:rsidRPr="000F335C">
        <w:rPr>
          <w:i/>
          <w:noProof/>
        </w:rPr>
        <w:t>Treasury Laws Amendment (Goods and Services Tax) Regulations 2019</w:t>
      </w:r>
      <w:r w:rsidRPr="00732F15">
        <w:rPr>
          <w:noProof/>
        </w:rPr>
        <w:tab/>
      </w:r>
      <w:r w:rsidRPr="00732F15">
        <w:rPr>
          <w:noProof/>
        </w:rPr>
        <w:fldChar w:fldCharType="begin"/>
      </w:r>
      <w:r w:rsidRPr="00732F15">
        <w:rPr>
          <w:noProof/>
        </w:rPr>
        <w:instrText xml:space="preserve"> PAGEREF _Toc162336097 \h </w:instrText>
      </w:r>
      <w:r w:rsidRPr="00732F15">
        <w:rPr>
          <w:noProof/>
        </w:rPr>
      </w:r>
      <w:r w:rsidRPr="00732F15">
        <w:rPr>
          <w:noProof/>
        </w:rPr>
        <w:fldChar w:fldCharType="separate"/>
      </w:r>
      <w:r w:rsidR="00BD7150">
        <w:rPr>
          <w:noProof/>
        </w:rPr>
        <w:t>92</w:t>
      </w:r>
      <w:r w:rsidRPr="00732F15">
        <w:rPr>
          <w:noProof/>
        </w:rPr>
        <w:fldChar w:fldCharType="end"/>
      </w:r>
    </w:p>
    <w:p w14:paraId="11E2DD2D" w14:textId="2CF3A4C2" w:rsidR="00732F15" w:rsidRDefault="00732F15">
      <w:pPr>
        <w:pStyle w:val="TOC5"/>
        <w:rPr>
          <w:rFonts w:asciiTheme="minorHAnsi" w:eastAsiaTheme="minorEastAsia" w:hAnsiTheme="minorHAnsi" w:cstheme="minorBidi"/>
          <w:noProof/>
          <w:kern w:val="0"/>
          <w:sz w:val="22"/>
          <w:szCs w:val="22"/>
        </w:rPr>
      </w:pPr>
      <w:r>
        <w:rPr>
          <w:noProof/>
        </w:rPr>
        <w:t>158</w:t>
      </w:r>
      <w:r>
        <w:rPr>
          <w:noProof/>
        </w:rPr>
        <w:tab/>
        <w:t xml:space="preserve">Amendments made by the </w:t>
      </w:r>
      <w:r w:rsidRPr="000F335C">
        <w:rPr>
          <w:i/>
          <w:noProof/>
        </w:rPr>
        <w:t>Customs Amendment (Fees) Regulations 2020</w:t>
      </w:r>
      <w:r w:rsidRPr="00732F15">
        <w:rPr>
          <w:noProof/>
        </w:rPr>
        <w:tab/>
      </w:r>
      <w:r w:rsidRPr="00732F15">
        <w:rPr>
          <w:noProof/>
        </w:rPr>
        <w:fldChar w:fldCharType="begin"/>
      </w:r>
      <w:r w:rsidRPr="00732F15">
        <w:rPr>
          <w:noProof/>
        </w:rPr>
        <w:instrText xml:space="preserve"> PAGEREF _Toc162336098 \h </w:instrText>
      </w:r>
      <w:r w:rsidRPr="00732F15">
        <w:rPr>
          <w:noProof/>
        </w:rPr>
      </w:r>
      <w:r w:rsidRPr="00732F15">
        <w:rPr>
          <w:noProof/>
        </w:rPr>
        <w:fldChar w:fldCharType="separate"/>
      </w:r>
      <w:r w:rsidR="00BD7150">
        <w:rPr>
          <w:noProof/>
        </w:rPr>
        <w:t>92</w:t>
      </w:r>
      <w:r w:rsidRPr="00732F15">
        <w:rPr>
          <w:noProof/>
        </w:rPr>
        <w:fldChar w:fldCharType="end"/>
      </w:r>
    </w:p>
    <w:p w14:paraId="474BBD98" w14:textId="35A2444D" w:rsidR="00732F15" w:rsidRDefault="00732F15">
      <w:pPr>
        <w:pStyle w:val="TOC5"/>
        <w:rPr>
          <w:rFonts w:asciiTheme="minorHAnsi" w:eastAsiaTheme="minorEastAsia" w:hAnsiTheme="minorHAnsi" w:cstheme="minorBidi"/>
          <w:noProof/>
          <w:kern w:val="0"/>
          <w:sz w:val="22"/>
          <w:szCs w:val="22"/>
        </w:rPr>
      </w:pPr>
      <w:r>
        <w:rPr>
          <w:noProof/>
        </w:rPr>
        <w:t>159</w:t>
      </w:r>
      <w:r>
        <w:rPr>
          <w:noProof/>
        </w:rPr>
        <w:tab/>
        <w:t xml:space="preserve">Amendments made by the </w:t>
      </w:r>
      <w:r w:rsidRPr="000F335C">
        <w:rPr>
          <w:i/>
          <w:noProof/>
        </w:rPr>
        <w:t>Customs and Biosecurity Amendment (Deferred Charges for Australian Trusted Traders) Regulations 2021</w:t>
      </w:r>
      <w:r w:rsidRPr="00732F15">
        <w:rPr>
          <w:noProof/>
        </w:rPr>
        <w:tab/>
      </w:r>
      <w:r w:rsidRPr="00732F15">
        <w:rPr>
          <w:noProof/>
        </w:rPr>
        <w:fldChar w:fldCharType="begin"/>
      </w:r>
      <w:r w:rsidRPr="00732F15">
        <w:rPr>
          <w:noProof/>
        </w:rPr>
        <w:instrText xml:space="preserve"> PAGEREF _Toc162336099 \h </w:instrText>
      </w:r>
      <w:r w:rsidRPr="00732F15">
        <w:rPr>
          <w:noProof/>
        </w:rPr>
      </w:r>
      <w:r w:rsidRPr="00732F15">
        <w:rPr>
          <w:noProof/>
        </w:rPr>
        <w:fldChar w:fldCharType="separate"/>
      </w:r>
      <w:r w:rsidR="00BD7150">
        <w:rPr>
          <w:noProof/>
        </w:rPr>
        <w:t>92</w:t>
      </w:r>
      <w:r w:rsidRPr="00732F15">
        <w:rPr>
          <w:noProof/>
        </w:rPr>
        <w:fldChar w:fldCharType="end"/>
      </w:r>
    </w:p>
    <w:p w14:paraId="3FB55D8A" w14:textId="3777AB2C" w:rsidR="00732F15" w:rsidRDefault="00732F15">
      <w:pPr>
        <w:pStyle w:val="TOC5"/>
        <w:rPr>
          <w:rFonts w:asciiTheme="minorHAnsi" w:eastAsiaTheme="minorEastAsia" w:hAnsiTheme="minorHAnsi" w:cstheme="minorBidi"/>
          <w:noProof/>
          <w:kern w:val="0"/>
          <w:sz w:val="22"/>
          <w:szCs w:val="22"/>
        </w:rPr>
      </w:pPr>
      <w:r>
        <w:rPr>
          <w:noProof/>
        </w:rPr>
        <w:t>160</w:t>
      </w:r>
      <w:r>
        <w:rPr>
          <w:noProof/>
        </w:rPr>
        <w:tab/>
        <w:t xml:space="preserve">Amendments made by the </w:t>
      </w:r>
      <w:r w:rsidRPr="000F335C">
        <w:rPr>
          <w:i/>
          <w:noProof/>
        </w:rPr>
        <w:t>Home Affairs Legislation Amendment (Digital Passenger Declaration) Regulations 2021</w:t>
      </w:r>
      <w:r w:rsidRPr="00732F15">
        <w:rPr>
          <w:noProof/>
        </w:rPr>
        <w:tab/>
      </w:r>
      <w:r w:rsidRPr="00732F15">
        <w:rPr>
          <w:noProof/>
        </w:rPr>
        <w:fldChar w:fldCharType="begin"/>
      </w:r>
      <w:r w:rsidRPr="00732F15">
        <w:rPr>
          <w:noProof/>
        </w:rPr>
        <w:instrText xml:space="preserve"> PAGEREF _Toc162336100 \h </w:instrText>
      </w:r>
      <w:r w:rsidRPr="00732F15">
        <w:rPr>
          <w:noProof/>
        </w:rPr>
      </w:r>
      <w:r w:rsidRPr="00732F15">
        <w:rPr>
          <w:noProof/>
        </w:rPr>
        <w:fldChar w:fldCharType="separate"/>
      </w:r>
      <w:r w:rsidR="00BD7150">
        <w:rPr>
          <w:noProof/>
        </w:rPr>
        <w:t>92</w:t>
      </w:r>
      <w:r w:rsidRPr="00732F15">
        <w:rPr>
          <w:noProof/>
        </w:rPr>
        <w:fldChar w:fldCharType="end"/>
      </w:r>
    </w:p>
    <w:p w14:paraId="2BD2517F" w14:textId="5002D724" w:rsidR="00732F15" w:rsidRDefault="00732F15">
      <w:pPr>
        <w:pStyle w:val="TOC5"/>
        <w:rPr>
          <w:rFonts w:asciiTheme="minorHAnsi" w:eastAsiaTheme="minorEastAsia" w:hAnsiTheme="minorHAnsi" w:cstheme="minorBidi"/>
          <w:noProof/>
          <w:kern w:val="0"/>
          <w:sz w:val="22"/>
          <w:szCs w:val="22"/>
        </w:rPr>
      </w:pPr>
      <w:r>
        <w:rPr>
          <w:noProof/>
        </w:rPr>
        <w:t>161</w:t>
      </w:r>
      <w:r>
        <w:rPr>
          <w:noProof/>
        </w:rPr>
        <w:tab/>
        <w:t>Amendments made by the Customs Legislation Amendment (Flags) Regulations 2022</w:t>
      </w:r>
      <w:r w:rsidRPr="00732F15">
        <w:rPr>
          <w:noProof/>
        </w:rPr>
        <w:tab/>
      </w:r>
      <w:r w:rsidRPr="00732F15">
        <w:rPr>
          <w:noProof/>
        </w:rPr>
        <w:fldChar w:fldCharType="begin"/>
      </w:r>
      <w:r w:rsidRPr="00732F15">
        <w:rPr>
          <w:noProof/>
        </w:rPr>
        <w:instrText xml:space="preserve"> PAGEREF _Toc162336101 \h </w:instrText>
      </w:r>
      <w:r w:rsidRPr="00732F15">
        <w:rPr>
          <w:noProof/>
        </w:rPr>
      </w:r>
      <w:r w:rsidRPr="00732F15">
        <w:rPr>
          <w:noProof/>
        </w:rPr>
        <w:fldChar w:fldCharType="separate"/>
      </w:r>
      <w:r w:rsidR="00BD7150">
        <w:rPr>
          <w:noProof/>
        </w:rPr>
        <w:t>92</w:t>
      </w:r>
      <w:r w:rsidRPr="00732F15">
        <w:rPr>
          <w:noProof/>
        </w:rPr>
        <w:fldChar w:fldCharType="end"/>
      </w:r>
    </w:p>
    <w:p w14:paraId="3E8D5139" w14:textId="7C0E261D" w:rsidR="00732F15" w:rsidRDefault="00732F15">
      <w:pPr>
        <w:pStyle w:val="TOC5"/>
        <w:rPr>
          <w:rFonts w:asciiTheme="minorHAnsi" w:eastAsiaTheme="minorEastAsia" w:hAnsiTheme="minorHAnsi" w:cstheme="minorBidi"/>
          <w:noProof/>
          <w:kern w:val="0"/>
          <w:sz w:val="22"/>
          <w:szCs w:val="22"/>
        </w:rPr>
      </w:pPr>
      <w:r>
        <w:rPr>
          <w:noProof/>
        </w:rPr>
        <w:t>162</w:t>
      </w:r>
      <w:r>
        <w:rPr>
          <w:noProof/>
        </w:rPr>
        <w:tab/>
        <w:t xml:space="preserve">Amendments made by the </w:t>
      </w:r>
      <w:r w:rsidRPr="000F335C">
        <w:rPr>
          <w:i/>
          <w:noProof/>
        </w:rPr>
        <w:t>Customs Amendment (Unentered and Abandoned Goods) Regulations 2022</w:t>
      </w:r>
      <w:r w:rsidRPr="00732F15">
        <w:rPr>
          <w:noProof/>
        </w:rPr>
        <w:tab/>
      </w:r>
      <w:r w:rsidRPr="00732F15">
        <w:rPr>
          <w:noProof/>
        </w:rPr>
        <w:fldChar w:fldCharType="begin"/>
      </w:r>
      <w:r w:rsidRPr="00732F15">
        <w:rPr>
          <w:noProof/>
        </w:rPr>
        <w:instrText xml:space="preserve"> PAGEREF _Toc162336102 \h </w:instrText>
      </w:r>
      <w:r w:rsidRPr="00732F15">
        <w:rPr>
          <w:noProof/>
        </w:rPr>
      </w:r>
      <w:r w:rsidRPr="00732F15">
        <w:rPr>
          <w:noProof/>
        </w:rPr>
        <w:fldChar w:fldCharType="separate"/>
      </w:r>
      <w:r w:rsidR="00BD7150">
        <w:rPr>
          <w:noProof/>
        </w:rPr>
        <w:t>92</w:t>
      </w:r>
      <w:r w:rsidRPr="00732F15">
        <w:rPr>
          <w:noProof/>
        </w:rPr>
        <w:fldChar w:fldCharType="end"/>
      </w:r>
    </w:p>
    <w:p w14:paraId="4E71DA9D" w14:textId="37598ADA" w:rsidR="00732F15" w:rsidRDefault="00732F15">
      <w:pPr>
        <w:pStyle w:val="TOC1"/>
        <w:rPr>
          <w:rFonts w:asciiTheme="minorHAnsi" w:eastAsiaTheme="minorEastAsia" w:hAnsiTheme="minorHAnsi" w:cstheme="minorBidi"/>
          <w:b w:val="0"/>
          <w:noProof/>
          <w:kern w:val="0"/>
          <w:sz w:val="22"/>
          <w:szCs w:val="22"/>
        </w:rPr>
      </w:pPr>
      <w:r>
        <w:rPr>
          <w:noProof/>
        </w:rPr>
        <w:t>Schedule 1—Tariff subheadings</w:t>
      </w:r>
      <w:r w:rsidRPr="00732F15">
        <w:rPr>
          <w:b w:val="0"/>
          <w:noProof/>
          <w:sz w:val="18"/>
        </w:rPr>
        <w:tab/>
      </w:r>
      <w:r w:rsidRPr="00732F15">
        <w:rPr>
          <w:b w:val="0"/>
          <w:noProof/>
          <w:sz w:val="18"/>
        </w:rPr>
        <w:fldChar w:fldCharType="begin"/>
      </w:r>
      <w:r w:rsidRPr="00732F15">
        <w:rPr>
          <w:b w:val="0"/>
          <w:noProof/>
          <w:sz w:val="18"/>
        </w:rPr>
        <w:instrText xml:space="preserve"> PAGEREF _Toc162336103 \h </w:instrText>
      </w:r>
      <w:r w:rsidRPr="00732F15">
        <w:rPr>
          <w:b w:val="0"/>
          <w:noProof/>
          <w:sz w:val="18"/>
        </w:rPr>
      </w:r>
      <w:r w:rsidRPr="00732F15">
        <w:rPr>
          <w:b w:val="0"/>
          <w:noProof/>
          <w:sz w:val="18"/>
        </w:rPr>
        <w:fldChar w:fldCharType="separate"/>
      </w:r>
      <w:r w:rsidR="00BD7150">
        <w:rPr>
          <w:b w:val="0"/>
          <w:noProof/>
          <w:sz w:val="18"/>
        </w:rPr>
        <w:t>94</w:t>
      </w:r>
      <w:r w:rsidRPr="00732F15">
        <w:rPr>
          <w:b w:val="0"/>
          <w:noProof/>
          <w:sz w:val="18"/>
        </w:rPr>
        <w:fldChar w:fldCharType="end"/>
      </w:r>
    </w:p>
    <w:p w14:paraId="00DC89E3" w14:textId="4298F509" w:rsidR="00732F15" w:rsidRDefault="00732F15">
      <w:pPr>
        <w:pStyle w:val="TOC5"/>
        <w:rPr>
          <w:rFonts w:asciiTheme="minorHAnsi" w:eastAsiaTheme="minorEastAsia" w:hAnsiTheme="minorHAnsi" w:cstheme="minorBidi"/>
          <w:noProof/>
          <w:kern w:val="0"/>
          <w:sz w:val="22"/>
          <w:szCs w:val="22"/>
        </w:rPr>
      </w:pPr>
      <w:r>
        <w:rPr>
          <w:noProof/>
        </w:rPr>
        <w:t>1</w:t>
      </w:r>
      <w:r>
        <w:rPr>
          <w:noProof/>
        </w:rPr>
        <w:tab/>
        <w:t>Tariff subheadings for excise</w:t>
      </w:r>
      <w:r>
        <w:rPr>
          <w:noProof/>
        </w:rPr>
        <w:noBreakHyphen/>
        <w:t>equivalent goods</w:t>
      </w:r>
      <w:r w:rsidRPr="00732F15">
        <w:rPr>
          <w:noProof/>
        </w:rPr>
        <w:tab/>
      </w:r>
      <w:r w:rsidRPr="00732F15">
        <w:rPr>
          <w:noProof/>
        </w:rPr>
        <w:fldChar w:fldCharType="begin"/>
      </w:r>
      <w:r w:rsidRPr="00732F15">
        <w:rPr>
          <w:noProof/>
        </w:rPr>
        <w:instrText xml:space="preserve"> PAGEREF _Toc162336104 \h </w:instrText>
      </w:r>
      <w:r w:rsidRPr="00732F15">
        <w:rPr>
          <w:noProof/>
        </w:rPr>
      </w:r>
      <w:r w:rsidRPr="00732F15">
        <w:rPr>
          <w:noProof/>
        </w:rPr>
        <w:fldChar w:fldCharType="separate"/>
      </w:r>
      <w:r w:rsidR="00BD7150">
        <w:rPr>
          <w:noProof/>
        </w:rPr>
        <w:t>94</w:t>
      </w:r>
      <w:r w:rsidRPr="00732F15">
        <w:rPr>
          <w:noProof/>
        </w:rPr>
        <w:fldChar w:fldCharType="end"/>
      </w:r>
    </w:p>
    <w:p w14:paraId="27A27C91" w14:textId="0E20C3AA" w:rsidR="00732F15" w:rsidRDefault="00732F15">
      <w:pPr>
        <w:pStyle w:val="TOC5"/>
        <w:rPr>
          <w:rFonts w:asciiTheme="minorHAnsi" w:eastAsiaTheme="minorEastAsia" w:hAnsiTheme="minorHAnsi" w:cstheme="minorBidi"/>
          <w:noProof/>
          <w:kern w:val="0"/>
          <w:sz w:val="22"/>
          <w:szCs w:val="22"/>
        </w:rPr>
      </w:pPr>
      <w:r>
        <w:rPr>
          <w:noProof/>
        </w:rPr>
        <w:t>2</w:t>
      </w:r>
      <w:r>
        <w:rPr>
          <w:noProof/>
        </w:rPr>
        <w:tab/>
        <w:t>Tariff subheadings for like customable goods</w:t>
      </w:r>
      <w:r w:rsidRPr="00732F15">
        <w:rPr>
          <w:noProof/>
        </w:rPr>
        <w:tab/>
      </w:r>
      <w:r w:rsidRPr="00732F15">
        <w:rPr>
          <w:noProof/>
        </w:rPr>
        <w:fldChar w:fldCharType="begin"/>
      </w:r>
      <w:r w:rsidRPr="00732F15">
        <w:rPr>
          <w:noProof/>
        </w:rPr>
        <w:instrText xml:space="preserve"> PAGEREF _Toc162336105 \h </w:instrText>
      </w:r>
      <w:r w:rsidRPr="00732F15">
        <w:rPr>
          <w:noProof/>
        </w:rPr>
      </w:r>
      <w:r w:rsidRPr="00732F15">
        <w:rPr>
          <w:noProof/>
        </w:rPr>
        <w:fldChar w:fldCharType="separate"/>
      </w:r>
      <w:r w:rsidR="00BD7150">
        <w:rPr>
          <w:noProof/>
        </w:rPr>
        <w:t>98</w:t>
      </w:r>
      <w:r w:rsidRPr="00732F15">
        <w:rPr>
          <w:noProof/>
        </w:rPr>
        <w:fldChar w:fldCharType="end"/>
      </w:r>
    </w:p>
    <w:p w14:paraId="1F919BDF" w14:textId="66105D74" w:rsidR="00732F15" w:rsidRDefault="00732F15">
      <w:pPr>
        <w:pStyle w:val="TOC5"/>
        <w:rPr>
          <w:rFonts w:asciiTheme="minorHAnsi" w:eastAsiaTheme="minorEastAsia" w:hAnsiTheme="minorHAnsi" w:cstheme="minorBidi"/>
          <w:noProof/>
          <w:kern w:val="0"/>
          <w:sz w:val="22"/>
          <w:szCs w:val="22"/>
        </w:rPr>
      </w:pPr>
      <w:r>
        <w:rPr>
          <w:noProof/>
        </w:rPr>
        <w:t>4</w:t>
      </w:r>
      <w:r>
        <w:rPr>
          <w:noProof/>
        </w:rPr>
        <w:tab/>
        <w:t>Tariff subheadings for customable beverages</w:t>
      </w:r>
      <w:r w:rsidRPr="00732F15">
        <w:rPr>
          <w:noProof/>
        </w:rPr>
        <w:tab/>
      </w:r>
      <w:r w:rsidRPr="00732F15">
        <w:rPr>
          <w:noProof/>
        </w:rPr>
        <w:fldChar w:fldCharType="begin"/>
      </w:r>
      <w:r w:rsidRPr="00732F15">
        <w:rPr>
          <w:noProof/>
        </w:rPr>
        <w:instrText xml:space="preserve"> PAGEREF _Toc162336106 \h </w:instrText>
      </w:r>
      <w:r w:rsidRPr="00732F15">
        <w:rPr>
          <w:noProof/>
        </w:rPr>
      </w:r>
      <w:r w:rsidRPr="00732F15">
        <w:rPr>
          <w:noProof/>
        </w:rPr>
        <w:fldChar w:fldCharType="separate"/>
      </w:r>
      <w:r w:rsidR="00BD7150">
        <w:rPr>
          <w:noProof/>
        </w:rPr>
        <w:t>102</w:t>
      </w:r>
      <w:r w:rsidRPr="00732F15">
        <w:rPr>
          <w:noProof/>
        </w:rPr>
        <w:fldChar w:fldCharType="end"/>
      </w:r>
    </w:p>
    <w:p w14:paraId="30158D25" w14:textId="0EC09852" w:rsidR="00732F15" w:rsidRDefault="00732F15">
      <w:pPr>
        <w:pStyle w:val="TOC1"/>
        <w:rPr>
          <w:rFonts w:asciiTheme="minorHAnsi" w:eastAsiaTheme="minorEastAsia" w:hAnsiTheme="minorHAnsi" w:cstheme="minorBidi"/>
          <w:b w:val="0"/>
          <w:noProof/>
          <w:kern w:val="0"/>
          <w:sz w:val="22"/>
          <w:szCs w:val="22"/>
        </w:rPr>
      </w:pPr>
      <w:r>
        <w:rPr>
          <w:noProof/>
        </w:rPr>
        <w:t>Schedule 2—Access to passenger information—prescribed laws</w:t>
      </w:r>
      <w:r w:rsidRPr="00732F15">
        <w:rPr>
          <w:b w:val="0"/>
          <w:noProof/>
          <w:sz w:val="18"/>
        </w:rPr>
        <w:tab/>
      </w:r>
      <w:r w:rsidRPr="00732F15">
        <w:rPr>
          <w:b w:val="0"/>
          <w:noProof/>
          <w:sz w:val="18"/>
        </w:rPr>
        <w:fldChar w:fldCharType="begin"/>
      </w:r>
      <w:r w:rsidRPr="00732F15">
        <w:rPr>
          <w:b w:val="0"/>
          <w:noProof/>
          <w:sz w:val="18"/>
        </w:rPr>
        <w:instrText xml:space="preserve"> PAGEREF _Toc162336107 \h </w:instrText>
      </w:r>
      <w:r w:rsidRPr="00732F15">
        <w:rPr>
          <w:b w:val="0"/>
          <w:noProof/>
          <w:sz w:val="18"/>
        </w:rPr>
      </w:r>
      <w:r w:rsidRPr="00732F15">
        <w:rPr>
          <w:b w:val="0"/>
          <w:noProof/>
          <w:sz w:val="18"/>
        </w:rPr>
        <w:fldChar w:fldCharType="separate"/>
      </w:r>
      <w:r w:rsidR="00BD7150">
        <w:rPr>
          <w:b w:val="0"/>
          <w:noProof/>
          <w:sz w:val="18"/>
        </w:rPr>
        <w:t>103</w:t>
      </w:r>
      <w:r w:rsidRPr="00732F15">
        <w:rPr>
          <w:b w:val="0"/>
          <w:noProof/>
          <w:sz w:val="18"/>
        </w:rPr>
        <w:fldChar w:fldCharType="end"/>
      </w:r>
    </w:p>
    <w:p w14:paraId="45D49F71" w14:textId="562E031E" w:rsidR="00732F15" w:rsidRDefault="00732F15">
      <w:pPr>
        <w:pStyle w:val="TOC5"/>
        <w:rPr>
          <w:rFonts w:asciiTheme="minorHAnsi" w:eastAsiaTheme="minorEastAsia" w:hAnsiTheme="minorHAnsi" w:cstheme="minorBidi"/>
          <w:noProof/>
          <w:kern w:val="0"/>
          <w:sz w:val="22"/>
          <w:szCs w:val="22"/>
        </w:rPr>
      </w:pPr>
      <w:r>
        <w:rPr>
          <w:noProof/>
        </w:rPr>
        <w:t>1</w:t>
      </w:r>
      <w:r>
        <w:rPr>
          <w:noProof/>
        </w:rPr>
        <w:tab/>
        <w:t>Access to passenger information—prescribed laws</w:t>
      </w:r>
      <w:r w:rsidRPr="00732F15">
        <w:rPr>
          <w:noProof/>
        </w:rPr>
        <w:tab/>
      </w:r>
      <w:r w:rsidRPr="00732F15">
        <w:rPr>
          <w:noProof/>
        </w:rPr>
        <w:fldChar w:fldCharType="begin"/>
      </w:r>
      <w:r w:rsidRPr="00732F15">
        <w:rPr>
          <w:noProof/>
        </w:rPr>
        <w:instrText xml:space="preserve"> PAGEREF _Toc162336108 \h </w:instrText>
      </w:r>
      <w:r w:rsidRPr="00732F15">
        <w:rPr>
          <w:noProof/>
        </w:rPr>
      </w:r>
      <w:r w:rsidRPr="00732F15">
        <w:rPr>
          <w:noProof/>
        </w:rPr>
        <w:fldChar w:fldCharType="separate"/>
      </w:r>
      <w:r w:rsidR="00BD7150">
        <w:rPr>
          <w:noProof/>
        </w:rPr>
        <w:t>103</w:t>
      </w:r>
      <w:r w:rsidRPr="00732F15">
        <w:rPr>
          <w:noProof/>
        </w:rPr>
        <w:fldChar w:fldCharType="end"/>
      </w:r>
    </w:p>
    <w:p w14:paraId="08F58FD4" w14:textId="61900655" w:rsidR="00732F15" w:rsidRDefault="00732F15">
      <w:pPr>
        <w:pStyle w:val="TOC1"/>
        <w:rPr>
          <w:rFonts w:asciiTheme="minorHAnsi" w:eastAsiaTheme="minorEastAsia" w:hAnsiTheme="minorHAnsi" w:cstheme="minorBidi"/>
          <w:b w:val="0"/>
          <w:noProof/>
          <w:kern w:val="0"/>
          <w:sz w:val="22"/>
          <w:szCs w:val="22"/>
        </w:rPr>
      </w:pPr>
      <w:r>
        <w:rPr>
          <w:noProof/>
        </w:rPr>
        <w:t>Schedule 3—Goods classified under an AHECC subheading</w:t>
      </w:r>
      <w:r w:rsidRPr="00732F15">
        <w:rPr>
          <w:b w:val="0"/>
          <w:noProof/>
          <w:sz w:val="18"/>
        </w:rPr>
        <w:tab/>
      </w:r>
      <w:r w:rsidRPr="00732F15">
        <w:rPr>
          <w:b w:val="0"/>
          <w:noProof/>
          <w:sz w:val="18"/>
        </w:rPr>
        <w:fldChar w:fldCharType="begin"/>
      </w:r>
      <w:r w:rsidRPr="00732F15">
        <w:rPr>
          <w:b w:val="0"/>
          <w:noProof/>
          <w:sz w:val="18"/>
        </w:rPr>
        <w:instrText xml:space="preserve"> PAGEREF _Toc162336109 \h </w:instrText>
      </w:r>
      <w:r w:rsidRPr="00732F15">
        <w:rPr>
          <w:b w:val="0"/>
          <w:noProof/>
          <w:sz w:val="18"/>
        </w:rPr>
      </w:r>
      <w:r w:rsidRPr="00732F15">
        <w:rPr>
          <w:b w:val="0"/>
          <w:noProof/>
          <w:sz w:val="18"/>
        </w:rPr>
        <w:fldChar w:fldCharType="separate"/>
      </w:r>
      <w:r w:rsidR="00BD7150">
        <w:rPr>
          <w:b w:val="0"/>
          <w:noProof/>
          <w:sz w:val="18"/>
        </w:rPr>
        <w:t>105</w:t>
      </w:r>
      <w:r w:rsidRPr="00732F15">
        <w:rPr>
          <w:b w:val="0"/>
          <w:noProof/>
          <w:sz w:val="18"/>
        </w:rPr>
        <w:fldChar w:fldCharType="end"/>
      </w:r>
    </w:p>
    <w:p w14:paraId="4F9B64AC" w14:textId="2ACFBAC6" w:rsidR="00732F15" w:rsidRDefault="00732F15">
      <w:pPr>
        <w:pStyle w:val="TOC5"/>
        <w:rPr>
          <w:rFonts w:asciiTheme="minorHAnsi" w:eastAsiaTheme="minorEastAsia" w:hAnsiTheme="minorHAnsi" w:cstheme="minorBidi"/>
          <w:noProof/>
          <w:kern w:val="0"/>
          <w:sz w:val="22"/>
          <w:szCs w:val="22"/>
        </w:rPr>
      </w:pPr>
      <w:r>
        <w:rPr>
          <w:noProof/>
        </w:rPr>
        <w:t>1</w:t>
      </w:r>
      <w:r>
        <w:rPr>
          <w:noProof/>
        </w:rPr>
        <w:tab/>
        <w:t>Goods classified under an AHECC subheading</w:t>
      </w:r>
      <w:r w:rsidRPr="00732F15">
        <w:rPr>
          <w:noProof/>
        </w:rPr>
        <w:tab/>
      </w:r>
      <w:r w:rsidRPr="00732F15">
        <w:rPr>
          <w:noProof/>
        </w:rPr>
        <w:fldChar w:fldCharType="begin"/>
      </w:r>
      <w:r w:rsidRPr="00732F15">
        <w:rPr>
          <w:noProof/>
        </w:rPr>
        <w:instrText xml:space="preserve"> PAGEREF _Toc162336110 \h </w:instrText>
      </w:r>
      <w:r w:rsidRPr="00732F15">
        <w:rPr>
          <w:noProof/>
        </w:rPr>
      </w:r>
      <w:r w:rsidRPr="00732F15">
        <w:rPr>
          <w:noProof/>
        </w:rPr>
        <w:fldChar w:fldCharType="separate"/>
      </w:r>
      <w:r w:rsidR="00BD7150">
        <w:rPr>
          <w:noProof/>
        </w:rPr>
        <w:t>105</w:t>
      </w:r>
      <w:r w:rsidRPr="00732F15">
        <w:rPr>
          <w:noProof/>
        </w:rPr>
        <w:fldChar w:fldCharType="end"/>
      </w:r>
    </w:p>
    <w:p w14:paraId="1771FE37" w14:textId="04A3E1D6" w:rsidR="00732F15" w:rsidRDefault="00732F15">
      <w:pPr>
        <w:pStyle w:val="TOC1"/>
        <w:rPr>
          <w:rFonts w:asciiTheme="minorHAnsi" w:eastAsiaTheme="minorEastAsia" w:hAnsiTheme="minorHAnsi" w:cstheme="minorBidi"/>
          <w:b w:val="0"/>
          <w:noProof/>
          <w:kern w:val="0"/>
          <w:sz w:val="22"/>
          <w:szCs w:val="22"/>
        </w:rPr>
      </w:pPr>
      <w:r>
        <w:rPr>
          <w:noProof/>
        </w:rPr>
        <w:lastRenderedPageBreak/>
        <w:t>Schedule 4—Particulars for goods not required to be entered for export</w:t>
      </w:r>
      <w:r w:rsidRPr="00732F15">
        <w:rPr>
          <w:b w:val="0"/>
          <w:noProof/>
          <w:sz w:val="18"/>
        </w:rPr>
        <w:tab/>
      </w:r>
      <w:r w:rsidRPr="00732F15">
        <w:rPr>
          <w:b w:val="0"/>
          <w:noProof/>
          <w:sz w:val="18"/>
        </w:rPr>
        <w:fldChar w:fldCharType="begin"/>
      </w:r>
      <w:r w:rsidRPr="00732F15">
        <w:rPr>
          <w:b w:val="0"/>
          <w:noProof/>
          <w:sz w:val="18"/>
        </w:rPr>
        <w:instrText xml:space="preserve"> PAGEREF _Toc162336111 \h </w:instrText>
      </w:r>
      <w:r w:rsidRPr="00732F15">
        <w:rPr>
          <w:b w:val="0"/>
          <w:noProof/>
          <w:sz w:val="18"/>
        </w:rPr>
      </w:r>
      <w:r w:rsidRPr="00732F15">
        <w:rPr>
          <w:b w:val="0"/>
          <w:noProof/>
          <w:sz w:val="18"/>
        </w:rPr>
        <w:fldChar w:fldCharType="separate"/>
      </w:r>
      <w:r w:rsidR="00BD7150">
        <w:rPr>
          <w:b w:val="0"/>
          <w:noProof/>
          <w:sz w:val="18"/>
        </w:rPr>
        <w:t>107</w:t>
      </w:r>
      <w:r w:rsidRPr="00732F15">
        <w:rPr>
          <w:b w:val="0"/>
          <w:noProof/>
          <w:sz w:val="18"/>
        </w:rPr>
        <w:fldChar w:fldCharType="end"/>
      </w:r>
    </w:p>
    <w:p w14:paraId="0B3254C2" w14:textId="1DA20F93" w:rsidR="00732F15" w:rsidRDefault="00732F15">
      <w:pPr>
        <w:pStyle w:val="TOC5"/>
        <w:rPr>
          <w:rFonts w:asciiTheme="minorHAnsi" w:eastAsiaTheme="minorEastAsia" w:hAnsiTheme="minorHAnsi" w:cstheme="minorBidi"/>
          <w:noProof/>
          <w:kern w:val="0"/>
          <w:sz w:val="22"/>
          <w:szCs w:val="22"/>
        </w:rPr>
      </w:pPr>
      <w:r>
        <w:rPr>
          <w:noProof/>
        </w:rPr>
        <w:t>1</w:t>
      </w:r>
      <w:r>
        <w:rPr>
          <w:noProof/>
        </w:rPr>
        <w:tab/>
        <w:t>Particulars for goods not required to be entered for export</w:t>
      </w:r>
      <w:r w:rsidRPr="00732F15">
        <w:rPr>
          <w:noProof/>
        </w:rPr>
        <w:tab/>
      </w:r>
      <w:r w:rsidRPr="00732F15">
        <w:rPr>
          <w:noProof/>
        </w:rPr>
        <w:fldChar w:fldCharType="begin"/>
      </w:r>
      <w:r w:rsidRPr="00732F15">
        <w:rPr>
          <w:noProof/>
        </w:rPr>
        <w:instrText xml:space="preserve"> PAGEREF _Toc162336112 \h </w:instrText>
      </w:r>
      <w:r w:rsidRPr="00732F15">
        <w:rPr>
          <w:noProof/>
        </w:rPr>
      </w:r>
      <w:r w:rsidRPr="00732F15">
        <w:rPr>
          <w:noProof/>
        </w:rPr>
        <w:fldChar w:fldCharType="separate"/>
      </w:r>
      <w:r w:rsidR="00BD7150">
        <w:rPr>
          <w:noProof/>
        </w:rPr>
        <w:t>107</w:t>
      </w:r>
      <w:r w:rsidRPr="00732F15">
        <w:rPr>
          <w:noProof/>
        </w:rPr>
        <w:fldChar w:fldCharType="end"/>
      </w:r>
    </w:p>
    <w:p w14:paraId="24EA429C" w14:textId="39DE1538" w:rsidR="00732F15" w:rsidRDefault="00732F15">
      <w:pPr>
        <w:pStyle w:val="TOC1"/>
        <w:rPr>
          <w:rFonts w:asciiTheme="minorHAnsi" w:eastAsiaTheme="minorEastAsia" w:hAnsiTheme="minorHAnsi" w:cstheme="minorBidi"/>
          <w:b w:val="0"/>
          <w:noProof/>
          <w:kern w:val="0"/>
          <w:sz w:val="22"/>
          <w:szCs w:val="22"/>
        </w:rPr>
      </w:pPr>
      <w:r>
        <w:rPr>
          <w:noProof/>
        </w:rPr>
        <w:t>Schedule 5—Costs of a factory—overheads</w:t>
      </w:r>
      <w:r w:rsidRPr="00732F15">
        <w:rPr>
          <w:b w:val="0"/>
          <w:noProof/>
          <w:sz w:val="18"/>
        </w:rPr>
        <w:tab/>
      </w:r>
      <w:r w:rsidRPr="00732F15">
        <w:rPr>
          <w:b w:val="0"/>
          <w:noProof/>
          <w:sz w:val="18"/>
        </w:rPr>
        <w:fldChar w:fldCharType="begin"/>
      </w:r>
      <w:r w:rsidRPr="00732F15">
        <w:rPr>
          <w:b w:val="0"/>
          <w:noProof/>
          <w:sz w:val="18"/>
        </w:rPr>
        <w:instrText xml:space="preserve"> PAGEREF _Toc162336113 \h </w:instrText>
      </w:r>
      <w:r w:rsidRPr="00732F15">
        <w:rPr>
          <w:b w:val="0"/>
          <w:noProof/>
          <w:sz w:val="18"/>
        </w:rPr>
      </w:r>
      <w:r w:rsidRPr="00732F15">
        <w:rPr>
          <w:b w:val="0"/>
          <w:noProof/>
          <w:sz w:val="18"/>
        </w:rPr>
        <w:fldChar w:fldCharType="separate"/>
      </w:r>
      <w:r w:rsidR="00BD7150">
        <w:rPr>
          <w:b w:val="0"/>
          <w:noProof/>
          <w:sz w:val="18"/>
        </w:rPr>
        <w:t>109</w:t>
      </w:r>
      <w:r w:rsidRPr="00732F15">
        <w:rPr>
          <w:b w:val="0"/>
          <w:noProof/>
          <w:sz w:val="18"/>
        </w:rPr>
        <w:fldChar w:fldCharType="end"/>
      </w:r>
    </w:p>
    <w:p w14:paraId="4A0A33FC" w14:textId="290CDDAE" w:rsidR="00732F15" w:rsidRDefault="00732F15">
      <w:pPr>
        <w:pStyle w:val="TOC5"/>
        <w:rPr>
          <w:rFonts w:asciiTheme="minorHAnsi" w:eastAsiaTheme="minorEastAsia" w:hAnsiTheme="minorHAnsi" w:cstheme="minorBidi"/>
          <w:noProof/>
          <w:kern w:val="0"/>
          <w:sz w:val="22"/>
          <w:szCs w:val="22"/>
        </w:rPr>
      </w:pPr>
      <w:r>
        <w:rPr>
          <w:noProof/>
        </w:rPr>
        <w:t>1</w:t>
      </w:r>
      <w:r>
        <w:rPr>
          <w:noProof/>
        </w:rPr>
        <w:tab/>
        <w:t>Costs of a factory—overheads</w:t>
      </w:r>
      <w:r w:rsidRPr="00732F15">
        <w:rPr>
          <w:noProof/>
        </w:rPr>
        <w:tab/>
      </w:r>
      <w:r w:rsidRPr="00732F15">
        <w:rPr>
          <w:noProof/>
        </w:rPr>
        <w:fldChar w:fldCharType="begin"/>
      </w:r>
      <w:r w:rsidRPr="00732F15">
        <w:rPr>
          <w:noProof/>
        </w:rPr>
        <w:instrText xml:space="preserve"> PAGEREF _Toc162336114 \h </w:instrText>
      </w:r>
      <w:r w:rsidRPr="00732F15">
        <w:rPr>
          <w:noProof/>
        </w:rPr>
      </w:r>
      <w:r w:rsidRPr="00732F15">
        <w:rPr>
          <w:noProof/>
        </w:rPr>
        <w:fldChar w:fldCharType="separate"/>
      </w:r>
      <w:r w:rsidR="00BD7150">
        <w:rPr>
          <w:noProof/>
        </w:rPr>
        <w:t>109</w:t>
      </w:r>
      <w:r w:rsidRPr="00732F15">
        <w:rPr>
          <w:noProof/>
        </w:rPr>
        <w:fldChar w:fldCharType="end"/>
      </w:r>
    </w:p>
    <w:p w14:paraId="0479382C" w14:textId="587052C3" w:rsidR="00732F15" w:rsidRDefault="00732F15">
      <w:pPr>
        <w:pStyle w:val="TOC1"/>
        <w:rPr>
          <w:rFonts w:asciiTheme="minorHAnsi" w:eastAsiaTheme="minorEastAsia" w:hAnsiTheme="minorHAnsi" w:cstheme="minorBidi"/>
          <w:b w:val="0"/>
          <w:noProof/>
          <w:kern w:val="0"/>
          <w:sz w:val="22"/>
          <w:szCs w:val="22"/>
        </w:rPr>
      </w:pPr>
      <w:r>
        <w:rPr>
          <w:noProof/>
        </w:rPr>
        <w:t>Schedule 6—Refunds, rebates and remissions of duty</w:t>
      </w:r>
      <w:r w:rsidRPr="00732F15">
        <w:rPr>
          <w:b w:val="0"/>
          <w:noProof/>
          <w:sz w:val="18"/>
        </w:rPr>
        <w:tab/>
      </w:r>
      <w:r w:rsidRPr="00732F15">
        <w:rPr>
          <w:b w:val="0"/>
          <w:noProof/>
          <w:sz w:val="18"/>
        </w:rPr>
        <w:fldChar w:fldCharType="begin"/>
      </w:r>
      <w:r w:rsidRPr="00732F15">
        <w:rPr>
          <w:b w:val="0"/>
          <w:noProof/>
          <w:sz w:val="18"/>
        </w:rPr>
        <w:instrText xml:space="preserve"> PAGEREF _Toc162336115 \h </w:instrText>
      </w:r>
      <w:r w:rsidRPr="00732F15">
        <w:rPr>
          <w:b w:val="0"/>
          <w:noProof/>
          <w:sz w:val="18"/>
        </w:rPr>
      </w:r>
      <w:r w:rsidRPr="00732F15">
        <w:rPr>
          <w:b w:val="0"/>
          <w:noProof/>
          <w:sz w:val="18"/>
        </w:rPr>
        <w:fldChar w:fldCharType="separate"/>
      </w:r>
      <w:r w:rsidR="00BD7150">
        <w:rPr>
          <w:b w:val="0"/>
          <w:noProof/>
          <w:sz w:val="18"/>
        </w:rPr>
        <w:t>112</w:t>
      </w:r>
      <w:r w:rsidRPr="00732F15">
        <w:rPr>
          <w:b w:val="0"/>
          <w:noProof/>
          <w:sz w:val="18"/>
        </w:rPr>
        <w:fldChar w:fldCharType="end"/>
      </w:r>
    </w:p>
    <w:p w14:paraId="396C997F" w14:textId="43C74605" w:rsidR="00732F15" w:rsidRDefault="00732F15">
      <w:pPr>
        <w:pStyle w:val="TOC5"/>
        <w:rPr>
          <w:rFonts w:asciiTheme="minorHAnsi" w:eastAsiaTheme="minorEastAsia" w:hAnsiTheme="minorHAnsi" w:cstheme="minorBidi"/>
          <w:noProof/>
          <w:kern w:val="0"/>
          <w:sz w:val="22"/>
          <w:szCs w:val="22"/>
        </w:rPr>
      </w:pPr>
      <w:r>
        <w:rPr>
          <w:noProof/>
        </w:rPr>
        <w:t>1</w:t>
      </w:r>
      <w:r>
        <w:rPr>
          <w:noProof/>
        </w:rPr>
        <w:tab/>
        <w:t>Circumstances in which a refund, rebate or remission may be made</w:t>
      </w:r>
      <w:r w:rsidRPr="00732F15">
        <w:rPr>
          <w:noProof/>
        </w:rPr>
        <w:tab/>
      </w:r>
      <w:r w:rsidRPr="00732F15">
        <w:rPr>
          <w:noProof/>
        </w:rPr>
        <w:fldChar w:fldCharType="begin"/>
      </w:r>
      <w:r w:rsidRPr="00732F15">
        <w:rPr>
          <w:noProof/>
        </w:rPr>
        <w:instrText xml:space="preserve"> PAGEREF _Toc162336116 \h </w:instrText>
      </w:r>
      <w:r w:rsidRPr="00732F15">
        <w:rPr>
          <w:noProof/>
        </w:rPr>
      </w:r>
      <w:r w:rsidRPr="00732F15">
        <w:rPr>
          <w:noProof/>
        </w:rPr>
        <w:fldChar w:fldCharType="separate"/>
      </w:r>
      <w:r w:rsidR="00BD7150">
        <w:rPr>
          <w:noProof/>
        </w:rPr>
        <w:t>112</w:t>
      </w:r>
      <w:r w:rsidRPr="00732F15">
        <w:rPr>
          <w:noProof/>
        </w:rPr>
        <w:fldChar w:fldCharType="end"/>
      </w:r>
    </w:p>
    <w:p w14:paraId="164968BE" w14:textId="03BCCC09" w:rsidR="00732F15" w:rsidRDefault="00732F15">
      <w:pPr>
        <w:pStyle w:val="TOC1"/>
        <w:rPr>
          <w:rFonts w:asciiTheme="minorHAnsi" w:eastAsiaTheme="minorEastAsia" w:hAnsiTheme="minorHAnsi" w:cstheme="minorBidi"/>
          <w:b w:val="0"/>
          <w:noProof/>
          <w:kern w:val="0"/>
          <w:sz w:val="22"/>
          <w:szCs w:val="22"/>
        </w:rPr>
      </w:pPr>
      <w:r>
        <w:rPr>
          <w:noProof/>
        </w:rPr>
        <w:t>Schedule 7—Tier 1 and tier 2 goods</w:t>
      </w:r>
      <w:r w:rsidRPr="00732F15">
        <w:rPr>
          <w:b w:val="0"/>
          <w:noProof/>
          <w:sz w:val="18"/>
        </w:rPr>
        <w:tab/>
      </w:r>
      <w:r w:rsidRPr="00732F15">
        <w:rPr>
          <w:b w:val="0"/>
          <w:noProof/>
          <w:sz w:val="18"/>
        </w:rPr>
        <w:fldChar w:fldCharType="begin"/>
      </w:r>
      <w:r w:rsidRPr="00732F15">
        <w:rPr>
          <w:b w:val="0"/>
          <w:noProof/>
          <w:sz w:val="18"/>
        </w:rPr>
        <w:instrText xml:space="preserve"> PAGEREF _Toc162336117 \h </w:instrText>
      </w:r>
      <w:r w:rsidRPr="00732F15">
        <w:rPr>
          <w:b w:val="0"/>
          <w:noProof/>
          <w:sz w:val="18"/>
        </w:rPr>
      </w:r>
      <w:r w:rsidRPr="00732F15">
        <w:rPr>
          <w:b w:val="0"/>
          <w:noProof/>
          <w:sz w:val="18"/>
        </w:rPr>
        <w:fldChar w:fldCharType="separate"/>
      </w:r>
      <w:r w:rsidR="00BD7150">
        <w:rPr>
          <w:b w:val="0"/>
          <w:noProof/>
          <w:sz w:val="18"/>
        </w:rPr>
        <w:t>116</w:t>
      </w:r>
      <w:r w:rsidRPr="00732F15">
        <w:rPr>
          <w:b w:val="0"/>
          <w:noProof/>
          <w:sz w:val="18"/>
        </w:rPr>
        <w:fldChar w:fldCharType="end"/>
      </w:r>
    </w:p>
    <w:p w14:paraId="1943FF11" w14:textId="0A70FE3C" w:rsidR="00732F15" w:rsidRDefault="00732F15">
      <w:pPr>
        <w:pStyle w:val="TOC2"/>
        <w:rPr>
          <w:rFonts w:asciiTheme="minorHAnsi" w:eastAsiaTheme="minorEastAsia" w:hAnsiTheme="minorHAnsi" w:cstheme="minorBidi"/>
          <w:b w:val="0"/>
          <w:noProof/>
          <w:kern w:val="0"/>
          <w:sz w:val="22"/>
          <w:szCs w:val="22"/>
        </w:rPr>
      </w:pPr>
      <w:r>
        <w:rPr>
          <w:noProof/>
        </w:rPr>
        <w:t>Part 1—Tier 1 goods</w:t>
      </w:r>
      <w:r w:rsidRPr="00732F15">
        <w:rPr>
          <w:b w:val="0"/>
          <w:noProof/>
          <w:sz w:val="18"/>
        </w:rPr>
        <w:tab/>
      </w:r>
      <w:r w:rsidRPr="00732F15">
        <w:rPr>
          <w:b w:val="0"/>
          <w:noProof/>
          <w:sz w:val="18"/>
        </w:rPr>
        <w:fldChar w:fldCharType="begin"/>
      </w:r>
      <w:r w:rsidRPr="00732F15">
        <w:rPr>
          <w:b w:val="0"/>
          <w:noProof/>
          <w:sz w:val="18"/>
        </w:rPr>
        <w:instrText xml:space="preserve"> PAGEREF _Toc162336118 \h </w:instrText>
      </w:r>
      <w:r w:rsidRPr="00732F15">
        <w:rPr>
          <w:b w:val="0"/>
          <w:noProof/>
          <w:sz w:val="18"/>
        </w:rPr>
      </w:r>
      <w:r w:rsidRPr="00732F15">
        <w:rPr>
          <w:b w:val="0"/>
          <w:noProof/>
          <w:sz w:val="18"/>
        </w:rPr>
        <w:fldChar w:fldCharType="separate"/>
      </w:r>
      <w:r w:rsidR="00BD7150">
        <w:rPr>
          <w:b w:val="0"/>
          <w:noProof/>
          <w:sz w:val="18"/>
        </w:rPr>
        <w:t>116</w:t>
      </w:r>
      <w:r w:rsidRPr="00732F15">
        <w:rPr>
          <w:b w:val="0"/>
          <w:noProof/>
          <w:sz w:val="18"/>
        </w:rPr>
        <w:fldChar w:fldCharType="end"/>
      </w:r>
    </w:p>
    <w:p w14:paraId="609CF1EF" w14:textId="4C2576F6" w:rsidR="00732F15" w:rsidRDefault="00732F15">
      <w:pPr>
        <w:pStyle w:val="TOC5"/>
        <w:rPr>
          <w:rFonts w:asciiTheme="minorHAnsi" w:eastAsiaTheme="minorEastAsia" w:hAnsiTheme="minorHAnsi" w:cstheme="minorBidi"/>
          <w:noProof/>
          <w:kern w:val="0"/>
          <w:sz w:val="22"/>
          <w:szCs w:val="22"/>
        </w:rPr>
      </w:pPr>
      <w:r>
        <w:rPr>
          <w:noProof/>
        </w:rPr>
        <w:t>1</w:t>
      </w:r>
      <w:r>
        <w:rPr>
          <w:noProof/>
        </w:rPr>
        <w:tab/>
        <w:t>Tier 1 goods</w:t>
      </w:r>
      <w:r w:rsidRPr="00732F15">
        <w:rPr>
          <w:noProof/>
        </w:rPr>
        <w:tab/>
      </w:r>
      <w:r w:rsidRPr="00732F15">
        <w:rPr>
          <w:noProof/>
        </w:rPr>
        <w:fldChar w:fldCharType="begin"/>
      </w:r>
      <w:r w:rsidRPr="00732F15">
        <w:rPr>
          <w:noProof/>
        </w:rPr>
        <w:instrText xml:space="preserve"> PAGEREF _Toc162336119 \h </w:instrText>
      </w:r>
      <w:r w:rsidRPr="00732F15">
        <w:rPr>
          <w:noProof/>
        </w:rPr>
      </w:r>
      <w:r w:rsidRPr="00732F15">
        <w:rPr>
          <w:noProof/>
        </w:rPr>
        <w:fldChar w:fldCharType="separate"/>
      </w:r>
      <w:r w:rsidR="00BD7150">
        <w:rPr>
          <w:noProof/>
        </w:rPr>
        <w:t>116</w:t>
      </w:r>
      <w:r w:rsidRPr="00732F15">
        <w:rPr>
          <w:noProof/>
        </w:rPr>
        <w:fldChar w:fldCharType="end"/>
      </w:r>
    </w:p>
    <w:p w14:paraId="7FFA57F4" w14:textId="595A1DFA" w:rsidR="00732F15" w:rsidRDefault="00732F15">
      <w:pPr>
        <w:pStyle w:val="TOC5"/>
        <w:rPr>
          <w:rFonts w:asciiTheme="minorHAnsi" w:eastAsiaTheme="minorEastAsia" w:hAnsiTheme="minorHAnsi" w:cstheme="minorBidi"/>
          <w:noProof/>
          <w:kern w:val="0"/>
          <w:sz w:val="22"/>
          <w:szCs w:val="22"/>
        </w:rPr>
      </w:pPr>
      <w:r>
        <w:rPr>
          <w:noProof/>
        </w:rPr>
        <w:t>2</w:t>
      </w:r>
      <w:r>
        <w:rPr>
          <w:noProof/>
        </w:rPr>
        <w:tab/>
        <w:t>Critical quantities of drugs</w:t>
      </w:r>
      <w:r w:rsidRPr="00732F15">
        <w:rPr>
          <w:noProof/>
        </w:rPr>
        <w:tab/>
      </w:r>
      <w:r w:rsidRPr="00732F15">
        <w:rPr>
          <w:noProof/>
        </w:rPr>
        <w:fldChar w:fldCharType="begin"/>
      </w:r>
      <w:r w:rsidRPr="00732F15">
        <w:rPr>
          <w:noProof/>
        </w:rPr>
        <w:instrText xml:space="preserve"> PAGEREF _Toc162336120 \h </w:instrText>
      </w:r>
      <w:r w:rsidRPr="00732F15">
        <w:rPr>
          <w:noProof/>
        </w:rPr>
      </w:r>
      <w:r w:rsidRPr="00732F15">
        <w:rPr>
          <w:noProof/>
        </w:rPr>
        <w:fldChar w:fldCharType="separate"/>
      </w:r>
      <w:r w:rsidR="00BD7150">
        <w:rPr>
          <w:noProof/>
        </w:rPr>
        <w:t>117</w:t>
      </w:r>
      <w:r w:rsidRPr="00732F15">
        <w:rPr>
          <w:noProof/>
        </w:rPr>
        <w:fldChar w:fldCharType="end"/>
      </w:r>
    </w:p>
    <w:p w14:paraId="420D2EB1" w14:textId="46BBF6F6" w:rsidR="00732F15" w:rsidRDefault="00732F15">
      <w:pPr>
        <w:pStyle w:val="TOC2"/>
        <w:rPr>
          <w:rFonts w:asciiTheme="minorHAnsi" w:eastAsiaTheme="minorEastAsia" w:hAnsiTheme="minorHAnsi" w:cstheme="minorBidi"/>
          <w:b w:val="0"/>
          <w:noProof/>
          <w:kern w:val="0"/>
          <w:sz w:val="22"/>
          <w:szCs w:val="22"/>
        </w:rPr>
      </w:pPr>
      <w:r>
        <w:rPr>
          <w:noProof/>
        </w:rPr>
        <w:t>Part 2—Tier 2 goods</w:t>
      </w:r>
      <w:r w:rsidRPr="00732F15">
        <w:rPr>
          <w:b w:val="0"/>
          <w:noProof/>
          <w:sz w:val="18"/>
        </w:rPr>
        <w:tab/>
      </w:r>
      <w:r w:rsidRPr="00732F15">
        <w:rPr>
          <w:b w:val="0"/>
          <w:noProof/>
          <w:sz w:val="18"/>
        </w:rPr>
        <w:fldChar w:fldCharType="begin"/>
      </w:r>
      <w:r w:rsidRPr="00732F15">
        <w:rPr>
          <w:b w:val="0"/>
          <w:noProof/>
          <w:sz w:val="18"/>
        </w:rPr>
        <w:instrText xml:space="preserve"> PAGEREF _Toc162336121 \h </w:instrText>
      </w:r>
      <w:r w:rsidRPr="00732F15">
        <w:rPr>
          <w:b w:val="0"/>
          <w:noProof/>
          <w:sz w:val="18"/>
        </w:rPr>
      </w:r>
      <w:r w:rsidRPr="00732F15">
        <w:rPr>
          <w:b w:val="0"/>
          <w:noProof/>
          <w:sz w:val="18"/>
        </w:rPr>
        <w:fldChar w:fldCharType="separate"/>
      </w:r>
      <w:r w:rsidR="00BD7150">
        <w:rPr>
          <w:b w:val="0"/>
          <w:noProof/>
          <w:sz w:val="18"/>
        </w:rPr>
        <w:t>119</w:t>
      </w:r>
      <w:r w:rsidRPr="00732F15">
        <w:rPr>
          <w:b w:val="0"/>
          <w:noProof/>
          <w:sz w:val="18"/>
        </w:rPr>
        <w:fldChar w:fldCharType="end"/>
      </w:r>
    </w:p>
    <w:p w14:paraId="0EC50A4E" w14:textId="37E1C882" w:rsidR="00732F15" w:rsidRDefault="00732F15">
      <w:pPr>
        <w:pStyle w:val="TOC5"/>
        <w:rPr>
          <w:rFonts w:asciiTheme="minorHAnsi" w:eastAsiaTheme="minorEastAsia" w:hAnsiTheme="minorHAnsi" w:cstheme="minorBidi"/>
          <w:noProof/>
          <w:kern w:val="0"/>
          <w:sz w:val="22"/>
          <w:szCs w:val="22"/>
        </w:rPr>
      </w:pPr>
      <w:r>
        <w:rPr>
          <w:noProof/>
        </w:rPr>
        <w:t>3</w:t>
      </w:r>
      <w:r>
        <w:rPr>
          <w:noProof/>
        </w:rPr>
        <w:tab/>
        <w:t>Tier 2 goods</w:t>
      </w:r>
      <w:r w:rsidRPr="00732F15">
        <w:rPr>
          <w:noProof/>
        </w:rPr>
        <w:tab/>
      </w:r>
      <w:r w:rsidRPr="00732F15">
        <w:rPr>
          <w:noProof/>
        </w:rPr>
        <w:fldChar w:fldCharType="begin"/>
      </w:r>
      <w:r w:rsidRPr="00732F15">
        <w:rPr>
          <w:noProof/>
        </w:rPr>
        <w:instrText xml:space="preserve"> PAGEREF _Toc162336122 \h </w:instrText>
      </w:r>
      <w:r w:rsidRPr="00732F15">
        <w:rPr>
          <w:noProof/>
        </w:rPr>
      </w:r>
      <w:r w:rsidRPr="00732F15">
        <w:rPr>
          <w:noProof/>
        </w:rPr>
        <w:fldChar w:fldCharType="separate"/>
      </w:r>
      <w:r w:rsidR="00BD7150">
        <w:rPr>
          <w:noProof/>
        </w:rPr>
        <w:t>119</w:t>
      </w:r>
      <w:r w:rsidRPr="00732F15">
        <w:rPr>
          <w:noProof/>
        </w:rPr>
        <w:fldChar w:fldCharType="end"/>
      </w:r>
    </w:p>
    <w:p w14:paraId="3829092F" w14:textId="0C9678A0" w:rsidR="00732F15" w:rsidRDefault="00732F15">
      <w:pPr>
        <w:pStyle w:val="TOC1"/>
        <w:rPr>
          <w:rFonts w:asciiTheme="minorHAnsi" w:eastAsiaTheme="minorEastAsia" w:hAnsiTheme="minorHAnsi" w:cstheme="minorBidi"/>
          <w:b w:val="0"/>
          <w:noProof/>
          <w:kern w:val="0"/>
          <w:sz w:val="22"/>
          <w:szCs w:val="22"/>
        </w:rPr>
      </w:pPr>
      <w:r>
        <w:rPr>
          <w:noProof/>
        </w:rPr>
        <w:t>Schedule 8—Infringement notices</w:t>
      </w:r>
      <w:r w:rsidRPr="00732F15">
        <w:rPr>
          <w:b w:val="0"/>
          <w:noProof/>
          <w:sz w:val="18"/>
        </w:rPr>
        <w:tab/>
      </w:r>
      <w:r w:rsidRPr="00732F15">
        <w:rPr>
          <w:b w:val="0"/>
          <w:noProof/>
          <w:sz w:val="18"/>
        </w:rPr>
        <w:fldChar w:fldCharType="begin"/>
      </w:r>
      <w:r w:rsidRPr="00732F15">
        <w:rPr>
          <w:b w:val="0"/>
          <w:noProof/>
          <w:sz w:val="18"/>
        </w:rPr>
        <w:instrText xml:space="preserve"> PAGEREF _Toc162336123 \h </w:instrText>
      </w:r>
      <w:r w:rsidRPr="00732F15">
        <w:rPr>
          <w:b w:val="0"/>
          <w:noProof/>
          <w:sz w:val="18"/>
        </w:rPr>
      </w:r>
      <w:r w:rsidRPr="00732F15">
        <w:rPr>
          <w:b w:val="0"/>
          <w:noProof/>
          <w:sz w:val="18"/>
        </w:rPr>
        <w:fldChar w:fldCharType="separate"/>
      </w:r>
      <w:r w:rsidR="00BD7150">
        <w:rPr>
          <w:b w:val="0"/>
          <w:noProof/>
          <w:sz w:val="18"/>
        </w:rPr>
        <w:t>120</w:t>
      </w:r>
      <w:r w:rsidRPr="00732F15">
        <w:rPr>
          <w:b w:val="0"/>
          <w:noProof/>
          <w:sz w:val="18"/>
        </w:rPr>
        <w:fldChar w:fldCharType="end"/>
      </w:r>
    </w:p>
    <w:p w14:paraId="1952286B" w14:textId="6ADDEB3C" w:rsidR="00732F15" w:rsidRDefault="00732F15">
      <w:pPr>
        <w:pStyle w:val="TOC5"/>
        <w:rPr>
          <w:rFonts w:asciiTheme="minorHAnsi" w:eastAsiaTheme="minorEastAsia" w:hAnsiTheme="minorHAnsi" w:cstheme="minorBidi"/>
          <w:noProof/>
          <w:kern w:val="0"/>
          <w:sz w:val="22"/>
          <w:szCs w:val="22"/>
        </w:rPr>
      </w:pPr>
      <w:r>
        <w:rPr>
          <w:noProof/>
        </w:rPr>
        <w:t>1</w:t>
      </w:r>
      <w:r>
        <w:rPr>
          <w:noProof/>
        </w:rPr>
        <w:tab/>
        <w:t>Provisions subject to infringement notices</w:t>
      </w:r>
      <w:r w:rsidRPr="00732F15">
        <w:rPr>
          <w:noProof/>
        </w:rPr>
        <w:tab/>
      </w:r>
      <w:r w:rsidRPr="00732F15">
        <w:rPr>
          <w:noProof/>
        </w:rPr>
        <w:fldChar w:fldCharType="begin"/>
      </w:r>
      <w:r w:rsidRPr="00732F15">
        <w:rPr>
          <w:noProof/>
        </w:rPr>
        <w:instrText xml:space="preserve"> PAGEREF _Toc162336124 \h </w:instrText>
      </w:r>
      <w:r w:rsidRPr="00732F15">
        <w:rPr>
          <w:noProof/>
        </w:rPr>
      </w:r>
      <w:r w:rsidRPr="00732F15">
        <w:rPr>
          <w:noProof/>
        </w:rPr>
        <w:fldChar w:fldCharType="separate"/>
      </w:r>
      <w:r w:rsidR="00BD7150">
        <w:rPr>
          <w:noProof/>
        </w:rPr>
        <w:t>120</w:t>
      </w:r>
      <w:r w:rsidRPr="00732F15">
        <w:rPr>
          <w:noProof/>
        </w:rPr>
        <w:fldChar w:fldCharType="end"/>
      </w:r>
    </w:p>
    <w:p w14:paraId="7FE54A43" w14:textId="46CE7987" w:rsidR="00732F15" w:rsidRDefault="00732F15">
      <w:pPr>
        <w:pStyle w:val="TOC1"/>
        <w:rPr>
          <w:rFonts w:asciiTheme="minorHAnsi" w:eastAsiaTheme="minorEastAsia" w:hAnsiTheme="minorHAnsi" w:cstheme="minorBidi"/>
          <w:b w:val="0"/>
          <w:noProof/>
          <w:kern w:val="0"/>
          <w:sz w:val="22"/>
          <w:szCs w:val="22"/>
        </w:rPr>
      </w:pPr>
      <w:r>
        <w:rPr>
          <w:noProof/>
        </w:rPr>
        <w:t>Schedule 9—Goods to which a TCO should not extend</w:t>
      </w:r>
      <w:r w:rsidRPr="00732F15">
        <w:rPr>
          <w:b w:val="0"/>
          <w:noProof/>
          <w:sz w:val="18"/>
        </w:rPr>
        <w:tab/>
      </w:r>
      <w:r w:rsidRPr="00732F15">
        <w:rPr>
          <w:b w:val="0"/>
          <w:noProof/>
          <w:sz w:val="18"/>
        </w:rPr>
        <w:fldChar w:fldCharType="begin"/>
      </w:r>
      <w:r w:rsidRPr="00732F15">
        <w:rPr>
          <w:b w:val="0"/>
          <w:noProof/>
          <w:sz w:val="18"/>
        </w:rPr>
        <w:instrText xml:space="preserve"> PAGEREF _Toc162336125 \h </w:instrText>
      </w:r>
      <w:r w:rsidRPr="00732F15">
        <w:rPr>
          <w:b w:val="0"/>
          <w:noProof/>
          <w:sz w:val="18"/>
        </w:rPr>
      </w:r>
      <w:r w:rsidRPr="00732F15">
        <w:rPr>
          <w:b w:val="0"/>
          <w:noProof/>
          <w:sz w:val="18"/>
        </w:rPr>
        <w:fldChar w:fldCharType="separate"/>
      </w:r>
      <w:r w:rsidR="00BD7150">
        <w:rPr>
          <w:b w:val="0"/>
          <w:noProof/>
          <w:sz w:val="18"/>
        </w:rPr>
        <w:t>123</w:t>
      </w:r>
      <w:r w:rsidRPr="00732F15">
        <w:rPr>
          <w:b w:val="0"/>
          <w:noProof/>
          <w:sz w:val="18"/>
        </w:rPr>
        <w:fldChar w:fldCharType="end"/>
      </w:r>
    </w:p>
    <w:p w14:paraId="1A5EF1CA" w14:textId="2C18E63C" w:rsidR="00732F15" w:rsidRDefault="00732F15">
      <w:pPr>
        <w:pStyle w:val="TOC5"/>
        <w:rPr>
          <w:rFonts w:asciiTheme="minorHAnsi" w:eastAsiaTheme="minorEastAsia" w:hAnsiTheme="minorHAnsi" w:cstheme="minorBidi"/>
          <w:noProof/>
          <w:kern w:val="0"/>
          <w:sz w:val="22"/>
          <w:szCs w:val="22"/>
        </w:rPr>
      </w:pPr>
      <w:r>
        <w:rPr>
          <w:noProof/>
        </w:rPr>
        <w:t>1</w:t>
      </w:r>
      <w:r>
        <w:rPr>
          <w:noProof/>
        </w:rPr>
        <w:tab/>
        <w:t>Goods to which a TCO should not extend</w:t>
      </w:r>
      <w:r w:rsidRPr="00732F15">
        <w:rPr>
          <w:noProof/>
        </w:rPr>
        <w:tab/>
      </w:r>
      <w:r w:rsidRPr="00732F15">
        <w:rPr>
          <w:noProof/>
        </w:rPr>
        <w:fldChar w:fldCharType="begin"/>
      </w:r>
      <w:r w:rsidRPr="00732F15">
        <w:rPr>
          <w:noProof/>
        </w:rPr>
        <w:instrText xml:space="preserve"> PAGEREF _Toc162336126 \h </w:instrText>
      </w:r>
      <w:r w:rsidRPr="00732F15">
        <w:rPr>
          <w:noProof/>
        </w:rPr>
      </w:r>
      <w:r w:rsidRPr="00732F15">
        <w:rPr>
          <w:noProof/>
        </w:rPr>
        <w:fldChar w:fldCharType="separate"/>
      </w:r>
      <w:r w:rsidR="00BD7150">
        <w:rPr>
          <w:noProof/>
        </w:rPr>
        <w:t>123</w:t>
      </w:r>
      <w:r w:rsidRPr="00732F15">
        <w:rPr>
          <w:noProof/>
        </w:rPr>
        <w:fldChar w:fldCharType="end"/>
      </w:r>
    </w:p>
    <w:p w14:paraId="476E9931" w14:textId="486D9183" w:rsidR="00732F15" w:rsidRDefault="00732F15">
      <w:pPr>
        <w:pStyle w:val="TOC5"/>
        <w:rPr>
          <w:rFonts w:asciiTheme="minorHAnsi" w:eastAsiaTheme="minorEastAsia" w:hAnsiTheme="minorHAnsi" w:cstheme="minorBidi"/>
          <w:noProof/>
          <w:kern w:val="0"/>
          <w:sz w:val="22"/>
          <w:szCs w:val="22"/>
        </w:rPr>
      </w:pPr>
      <w:r>
        <w:rPr>
          <w:noProof/>
        </w:rPr>
        <w:t>2</w:t>
      </w:r>
      <w:r>
        <w:rPr>
          <w:noProof/>
        </w:rPr>
        <w:tab/>
        <w:t>Goods to which a TCO should not extend unless listed</w:t>
      </w:r>
      <w:r w:rsidRPr="00732F15">
        <w:rPr>
          <w:noProof/>
        </w:rPr>
        <w:tab/>
      </w:r>
      <w:r w:rsidRPr="00732F15">
        <w:rPr>
          <w:noProof/>
        </w:rPr>
        <w:fldChar w:fldCharType="begin"/>
      </w:r>
      <w:r w:rsidRPr="00732F15">
        <w:rPr>
          <w:noProof/>
        </w:rPr>
        <w:instrText xml:space="preserve"> PAGEREF _Toc162336127 \h </w:instrText>
      </w:r>
      <w:r w:rsidRPr="00732F15">
        <w:rPr>
          <w:noProof/>
        </w:rPr>
      </w:r>
      <w:r w:rsidRPr="00732F15">
        <w:rPr>
          <w:noProof/>
        </w:rPr>
        <w:fldChar w:fldCharType="separate"/>
      </w:r>
      <w:r w:rsidR="00BD7150">
        <w:rPr>
          <w:noProof/>
        </w:rPr>
        <w:t>124</w:t>
      </w:r>
      <w:r w:rsidRPr="00732F15">
        <w:rPr>
          <w:noProof/>
        </w:rPr>
        <w:fldChar w:fldCharType="end"/>
      </w:r>
    </w:p>
    <w:p w14:paraId="78F7B939" w14:textId="38C71B11" w:rsidR="00732F15" w:rsidRDefault="00732F15" w:rsidP="00732F15">
      <w:pPr>
        <w:pStyle w:val="TOC2"/>
        <w:rPr>
          <w:rFonts w:asciiTheme="minorHAnsi" w:eastAsiaTheme="minorEastAsia" w:hAnsiTheme="minorHAnsi" w:cstheme="minorBidi"/>
          <w:b w:val="0"/>
          <w:noProof/>
          <w:kern w:val="0"/>
          <w:sz w:val="22"/>
          <w:szCs w:val="22"/>
        </w:rPr>
      </w:pPr>
      <w:r>
        <w:rPr>
          <w:noProof/>
        </w:rPr>
        <w:t>Endnotes</w:t>
      </w:r>
      <w:r w:rsidRPr="00732F15">
        <w:rPr>
          <w:b w:val="0"/>
          <w:noProof/>
          <w:sz w:val="18"/>
        </w:rPr>
        <w:tab/>
      </w:r>
      <w:r w:rsidRPr="00732F15">
        <w:rPr>
          <w:b w:val="0"/>
          <w:noProof/>
          <w:sz w:val="18"/>
        </w:rPr>
        <w:fldChar w:fldCharType="begin"/>
      </w:r>
      <w:r w:rsidRPr="00732F15">
        <w:rPr>
          <w:b w:val="0"/>
          <w:noProof/>
          <w:sz w:val="18"/>
        </w:rPr>
        <w:instrText xml:space="preserve"> PAGEREF _Toc162336128 \h </w:instrText>
      </w:r>
      <w:r w:rsidRPr="00732F15">
        <w:rPr>
          <w:b w:val="0"/>
          <w:noProof/>
          <w:sz w:val="18"/>
        </w:rPr>
      </w:r>
      <w:r w:rsidRPr="00732F15">
        <w:rPr>
          <w:b w:val="0"/>
          <w:noProof/>
          <w:sz w:val="18"/>
        </w:rPr>
        <w:fldChar w:fldCharType="separate"/>
      </w:r>
      <w:r w:rsidR="00BD7150">
        <w:rPr>
          <w:b w:val="0"/>
          <w:noProof/>
          <w:sz w:val="18"/>
        </w:rPr>
        <w:t>128</w:t>
      </w:r>
      <w:r w:rsidRPr="00732F15">
        <w:rPr>
          <w:b w:val="0"/>
          <w:noProof/>
          <w:sz w:val="18"/>
        </w:rPr>
        <w:fldChar w:fldCharType="end"/>
      </w:r>
    </w:p>
    <w:p w14:paraId="5289CA66" w14:textId="6E2CCD3B" w:rsidR="00732F15" w:rsidRDefault="00732F15">
      <w:pPr>
        <w:pStyle w:val="TOC3"/>
        <w:rPr>
          <w:rFonts w:asciiTheme="minorHAnsi" w:eastAsiaTheme="minorEastAsia" w:hAnsiTheme="minorHAnsi" w:cstheme="minorBidi"/>
          <w:b w:val="0"/>
          <w:noProof/>
          <w:kern w:val="0"/>
          <w:szCs w:val="22"/>
        </w:rPr>
      </w:pPr>
      <w:r>
        <w:rPr>
          <w:noProof/>
        </w:rPr>
        <w:t>Endnote 1—About the endnotes</w:t>
      </w:r>
      <w:r w:rsidRPr="00732F15">
        <w:rPr>
          <w:b w:val="0"/>
          <w:noProof/>
          <w:sz w:val="18"/>
        </w:rPr>
        <w:tab/>
      </w:r>
      <w:r w:rsidRPr="00732F15">
        <w:rPr>
          <w:b w:val="0"/>
          <w:noProof/>
          <w:sz w:val="18"/>
        </w:rPr>
        <w:fldChar w:fldCharType="begin"/>
      </w:r>
      <w:r w:rsidRPr="00732F15">
        <w:rPr>
          <w:b w:val="0"/>
          <w:noProof/>
          <w:sz w:val="18"/>
        </w:rPr>
        <w:instrText xml:space="preserve"> PAGEREF _Toc162336129 \h </w:instrText>
      </w:r>
      <w:r w:rsidRPr="00732F15">
        <w:rPr>
          <w:b w:val="0"/>
          <w:noProof/>
          <w:sz w:val="18"/>
        </w:rPr>
      </w:r>
      <w:r w:rsidRPr="00732F15">
        <w:rPr>
          <w:b w:val="0"/>
          <w:noProof/>
          <w:sz w:val="18"/>
        </w:rPr>
        <w:fldChar w:fldCharType="separate"/>
      </w:r>
      <w:r w:rsidR="00BD7150">
        <w:rPr>
          <w:b w:val="0"/>
          <w:noProof/>
          <w:sz w:val="18"/>
        </w:rPr>
        <w:t>128</w:t>
      </w:r>
      <w:r w:rsidRPr="00732F15">
        <w:rPr>
          <w:b w:val="0"/>
          <w:noProof/>
          <w:sz w:val="18"/>
        </w:rPr>
        <w:fldChar w:fldCharType="end"/>
      </w:r>
    </w:p>
    <w:p w14:paraId="0B268D4A" w14:textId="349330D9" w:rsidR="00732F15" w:rsidRDefault="00732F15">
      <w:pPr>
        <w:pStyle w:val="TOC3"/>
        <w:rPr>
          <w:rFonts w:asciiTheme="minorHAnsi" w:eastAsiaTheme="minorEastAsia" w:hAnsiTheme="minorHAnsi" w:cstheme="minorBidi"/>
          <w:b w:val="0"/>
          <w:noProof/>
          <w:kern w:val="0"/>
          <w:szCs w:val="22"/>
        </w:rPr>
      </w:pPr>
      <w:r>
        <w:rPr>
          <w:noProof/>
        </w:rPr>
        <w:t>Endnote 2—Abbreviation key</w:t>
      </w:r>
      <w:r w:rsidRPr="00732F15">
        <w:rPr>
          <w:b w:val="0"/>
          <w:noProof/>
          <w:sz w:val="18"/>
        </w:rPr>
        <w:tab/>
      </w:r>
      <w:r w:rsidRPr="00732F15">
        <w:rPr>
          <w:b w:val="0"/>
          <w:noProof/>
          <w:sz w:val="18"/>
        </w:rPr>
        <w:fldChar w:fldCharType="begin"/>
      </w:r>
      <w:r w:rsidRPr="00732F15">
        <w:rPr>
          <w:b w:val="0"/>
          <w:noProof/>
          <w:sz w:val="18"/>
        </w:rPr>
        <w:instrText xml:space="preserve"> PAGEREF _Toc162336130 \h </w:instrText>
      </w:r>
      <w:r w:rsidRPr="00732F15">
        <w:rPr>
          <w:b w:val="0"/>
          <w:noProof/>
          <w:sz w:val="18"/>
        </w:rPr>
      </w:r>
      <w:r w:rsidRPr="00732F15">
        <w:rPr>
          <w:b w:val="0"/>
          <w:noProof/>
          <w:sz w:val="18"/>
        </w:rPr>
        <w:fldChar w:fldCharType="separate"/>
      </w:r>
      <w:r w:rsidR="00BD7150">
        <w:rPr>
          <w:b w:val="0"/>
          <w:noProof/>
          <w:sz w:val="18"/>
        </w:rPr>
        <w:t>129</w:t>
      </w:r>
      <w:r w:rsidRPr="00732F15">
        <w:rPr>
          <w:b w:val="0"/>
          <w:noProof/>
          <w:sz w:val="18"/>
        </w:rPr>
        <w:fldChar w:fldCharType="end"/>
      </w:r>
    </w:p>
    <w:p w14:paraId="61070861" w14:textId="74A57B8C" w:rsidR="00732F15" w:rsidRDefault="00732F15">
      <w:pPr>
        <w:pStyle w:val="TOC3"/>
        <w:rPr>
          <w:rFonts w:asciiTheme="minorHAnsi" w:eastAsiaTheme="minorEastAsia" w:hAnsiTheme="minorHAnsi" w:cstheme="minorBidi"/>
          <w:b w:val="0"/>
          <w:noProof/>
          <w:kern w:val="0"/>
          <w:szCs w:val="22"/>
        </w:rPr>
      </w:pPr>
      <w:r>
        <w:rPr>
          <w:noProof/>
        </w:rPr>
        <w:t>Endnote 3—Legislation history</w:t>
      </w:r>
      <w:r w:rsidRPr="00732F15">
        <w:rPr>
          <w:b w:val="0"/>
          <w:noProof/>
          <w:sz w:val="18"/>
        </w:rPr>
        <w:tab/>
      </w:r>
      <w:r w:rsidRPr="00732F15">
        <w:rPr>
          <w:b w:val="0"/>
          <w:noProof/>
          <w:sz w:val="18"/>
        </w:rPr>
        <w:fldChar w:fldCharType="begin"/>
      </w:r>
      <w:r w:rsidRPr="00732F15">
        <w:rPr>
          <w:b w:val="0"/>
          <w:noProof/>
          <w:sz w:val="18"/>
        </w:rPr>
        <w:instrText xml:space="preserve"> PAGEREF _Toc162336131 \h </w:instrText>
      </w:r>
      <w:r w:rsidRPr="00732F15">
        <w:rPr>
          <w:b w:val="0"/>
          <w:noProof/>
          <w:sz w:val="18"/>
        </w:rPr>
      </w:r>
      <w:r w:rsidRPr="00732F15">
        <w:rPr>
          <w:b w:val="0"/>
          <w:noProof/>
          <w:sz w:val="18"/>
        </w:rPr>
        <w:fldChar w:fldCharType="separate"/>
      </w:r>
      <w:r w:rsidR="00BD7150">
        <w:rPr>
          <w:b w:val="0"/>
          <w:noProof/>
          <w:sz w:val="18"/>
        </w:rPr>
        <w:t>130</w:t>
      </w:r>
      <w:r w:rsidRPr="00732F15">
        <w:rPr>
          <w:b w:val="0"/>
          <w:noProof/>
          <w:sz w:val="18"/>
        </w:rPr>
        <w:fldChar w:fldCharType="end"/>
      </w:r>
    </w:p>
    <w:p w14:paraId="65D9496D" w14:textId="06A2ADF1" w:rsidR="00732F15" w:rsidRDefault="00732F15">
      <w:pPr>
        <w:pStyle w:val="TOC3"/>
        <w:rPr>
          <w:rFonts w:asciiTheme="minorHAnsi" w:eastAsiaTheme="minorEastAsia" w:hAnsiTheme="minorHAnsi" w:cstheme="minorBidi"/>
          <w:b w:val="0"/>
          <w:noProof/>
          <w:kern w:val="0"/>
          <w:szCs w:val="22"/>
        </w:rPr>
      </w:pPr>
      <w:r>
        <w:rPr>
          <w:noProof/>
        </w:rPr>
        <w:t>Endnote 4—Amendment history</w:t>
      </w:r>
      <w:r w:rsidRPr="00732F15">
        <w:rPr>
          <w:b w:val="0"/>
          <w:noProof/>
          <w:sz w:val="18"/>
        </w:rPr>
        <w:tab/>
      </w:r>
      <w:r w:rsidRPr="00732F15">
        <w:rPr>
          <w:b w:val="0"/>
          <w:noProof/>
          <w:sz w:val="18"/>
        </w:rPr>
        <w:fldChar w:fldCharType="begin"/>
      </w:r>
      <w:r w:rsidRPr="00732F15">
        <w:rPr>
          <w:b w:val="0"/>
          <w:noProof/>
          <w:sz w:val="18"/>
        </w:rPr>
        <w:instrText xml:space="preserve"> PAGEREF _Toc162336132 \h </w:instrText>
      </w:r>
      <w:r w:rsidRPr="00732F15">
        <w:rPr>
          <w:b w:val="0"/>
          <w:noProof/>
          <w:sz w:val="18"/>
        </w:rPr>
      </w:r>
      <w:r w:rsidRPr="00732F15">
        <w:rPr>
          <w:b w:val="0"/>
          <w:noProof/>
          <w:sz w:val="18"/>
        </w:rPr>
        <w:fldChar w:fldCharType="separate"/>
      </w:r>
      <w:r w:rsidR="00BD7150">
        <w:rPr>
          <w:b w:val="0"/>
          <w:noProof/>
          <w:sz w:val="18"/>
        </w:rPr>
        <w:t>133</w:t>
      </w:r>
      <w:r w:rsidRPr="00732F15">
        <w:rPr>
          <w:b w:val="0"/>
          <w:noProof/>
          <w:sz w:val="18"/>
        </w:rPr>
        <w:fldChar w:fldCharType="end"/>
      </w:r>
    </w:p>
    <w:p w14:paraId="3073FC5B" w14:textId="4BFDE631" w:rsidR="008465D5" w:rsidRPr="00F76E85" w:rsidRDefault="008465D5" w:rsidP="003370F8">
      <w:pPr>
        <w:ind w:right="1792"/>
        <w:sectPr w:rsidR="008465D5" w:rsidRPr="00F76E85" w:rsidSect="00D01E06">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F76E85">
        <w:rPr>
          <w:rFonts w:cs="Times New Roman"/>
          <w:sz w:val="18"/>
        </w:rPr>
        <w:fldChar w:fldCharType="end"/>
      </w:r>
    </w:p>
    <w:p w14:paraId="6CA4F198" w14:textId="69BFB80A" w:rsidR="008465D5" w:rsidRPr="00F76E85" w:rsidRDefault="00AA3074" w:rsidP="008465D5">
      <w:pPr>
        <w:pStyle w:val="ActHead2"/>
        <w:pageBreakBefore/>
      </w:pPr>
      <w:bookmarkStart w:id="2" w:name="_Toc162335863"/>
      <w:r w:rsidRPr="00847188">
        <w:rPr>
          <w:rStyle w:val="CharPartNo"/>
        </w:rPr>
        <w:lastRenderedPageBreak/>
        <w:t>Part 1</w:t>
      </w:r>
      <w:r w:rsidR="008465D5" w:rsidRPr="00F76E85">
        <w:t>—</w:t>
      </w:r>
      <w:r w:rsidR="008465D5" w:rsidRPr="00847188">
        <w:rPr>
          <w:rStyle w:val="CharPartText"/>
        </w:rPr>
        <w:t>Preliminary</w:t>
      </w:r>
      <w:bookmarkEnd w:id="2"/>
    </w:p>
    <w:p w14:paraId="0ED53973" w14:textId="77777777" w:rsidR="008465D5" w:rsidRPr="00F76E85" w:rsidRDefault="008465D5" w:rsidP="008465D5">
      <w:pPr>
        <w:pStyle w:val="ActHead3"/>
      </w:pPr>
      <w:bookmarkStart w:id="3" w:name="_Toc162335864"/>
      <w:r w:rsidRPr="00847188">
        <w:rPr>
          <w:rStyle w:val="CharDivNo"/>
        </w:rPr>
        <w:t>Division</w:t>
      </w:r>
      <w:r w:rsidR="00254582" w:rsidRPr="00847188">
        <w:rPr>
          <w:rStyle w:val="CharDivNo"/>
        </w:rPr>
        <w:t> </w:t>
      </w:r>
      <w:r w:rsidRPr="00847188">
        <w:rPr>
          <w:rStyle w:val="CharDivNo"/>
        </w:rPr>
        <w:t>1</w:t>
      </w:r>
      <w:r w:rsidRPr="00F76E85">
        <w:t>—</w:t>
      </w:r>
      <w:r w:rsidRPr="00847188">
        <w:rPr>
          <w:rStyle w:val="CharDivText"/>
        </w:rPr>
        <w:t>Preliminary</w:t>
      </w:r>
      <w:bookmarkEnd w:id="3"/>
    </w:p>
    <w:p w14:paraId="2509B38A" w14:textId="77777777" w:rsidR="008465D5" w:rsidRPr="00F76E85" w:rsidRDefault="008465D5" w:rsidP="008465D5">
      <w:pPr>
        <w:pStyle w:val="ActHead5"/>
      </w:pPr>
      <w:bookmarkStart w:id="4" w:name="_Toc162335865"/>
      <w:r w:rsidRPr="00847188">
        <w:rPr>
          <w:rStyle w:val="CharSectno"/>
        </w:rPr>
        <w:t>1</w:t>
      </w:r>
      <w:r w:rsidRPr="00F76E85">
        <w:t xml:space="preserve">  Name</w:t>
      </w:r>
      <w:bookmarkEnd w:id="4"/>
    </w:p>
    <w:p w14:paraId="003988E8" w14:textId="5695D61A" w:rsidR="008465D5" w:rsidRPr="00F76E85" w:rsidRDefault="008465D5" w:rsidP="008465D5">
      <w:pPr>
        <w:pStyle w:val="subsection"/>
      </w:pPr>
      <w:r w:rsidRPr="00F76E85">
        <w:tab/>
      </w:r>
      <w:r w:rsidRPr="00F76E85">
        <w:tab/>
        <w:t xml:space="preserve">This is the </w:t>
      </w:r>
      <w:r w:rsidR="005E3F81" w:rsidRPr="00F76E85">
        <w:rPr>
          <w:i/>
          <w:noProof/>
        </w:rPr>
        <w:t xml:space="preserve">Customs </w:t>
      </w:r>
      <w:r w:rsidR="00847188">
        <w:rPr>
          <w:i/>
          <w:noProof/>
        </w:rPr>
        <w:t>Regulation 2</w:t>
      </w:r>
      <w:r w:rsidR="005E3F81" w:rsidRPr="00F76E85">
        <w:rPr>
          <w:i/>
          <w:noProof/>
        </w:rPr>
        <w:t>015</w:t>
      </w:r>
      <w:r w:rsidRPr="00F76E85">
        <w:t>.</w:t>
      </w:r>
    </w:p>
    <w:p w14:paraId="3A45E29B" w14:textId="77777777" w:rsidR="008465D5" w:rsidRPr="00F76E85" w:rsidRDefault="008465D5" w:rsidP="008465D5">
      <w:pPr>
        <w:pStyle w:val="ActHead5"/>
      </w:pPr>
      <w:bookmarkStart w:id="5" w:name="_Toc162335866"/>
      <w:r w:rsidRPr="00847188">
        <w:rPr>
          <w:rStyle w:val="CharSectno"/>
        </w:rPr>
        <w:t>3</w:t>
      </w:r>
      <w:r w:rsidRPr="00F76E85">
        <w:t xml:space="preserve">  Authority</w:t>
      </w:r>
      <w:bookmarkEnd w:id="5"/>
    </w:p>
    <w:p w14:paraId="2613223D" w14:textId="77777777" w:rsidR="008465D5" w:rsidRPr="00F76E85" w:rsidRDefault="008465D5" w:rsidP="008465D5">
      <w:pPr>
        <w:pStyle w:val="subsection"/>
      </w:pPr>
      <w:r w:rsidRPr="00F76E85">
        <w:tab/>
      </w:r>
      <w:r w:rsidRPr="00F76E85">
        <w:tab/>
        <w:t xml:space="preserve">This instrument is made under the </w:t>
      </w:r>
      <w:r w:rsidRPr="00F76E85">
        <w:rPr>
          <w:i/>
        </w:rPr>
        <w:t>Customs Act 1901</w:t>
      </w:r>
      <w:r w:rsidRPr="00F76E85">
        <w:t>.</w:t>
      </w:r>
    </w:p>
    <w:p w14:paraId="47153C6D" w14:textId="77777777" w:rsidR="008465D5" w:rsidRPr="00F76E85" w:rsidRDefault="008465D5" w:rsidP="008465D5">
      <w:pPr>
        <w:pStyle w:val="ActHead3"/>
        <w:pageBreakBefore/>
      </w:pPr>
      <w:bookmarkStart w:id="6" w:name="_Toc162335867"/>
      <w:r w:rsidRPr="00847188">
        <w:rPr>
          <w:rStyle w:val="CharDivNo"/>
        </w:rPr>
        <w:lastRenderedPageBreak/>
        <w:t>Division</w:t>
      </w:r>
      <w:r w:rsidR="00254582" w:rsidRPr="00847188">
        <w:rPr>
          <w:rStyle w:val="CharDivNo"/>
        </w:rPr>
        <w:t> </w:t>
      </w:r>
      <w:r w:rsidRPr="00847188">
        <w:rPr>
          <w:rStyle w:val="CharDivNo"/>
        </w:rPr>
        <w:t>2</w:t>
      </w:r>
      <w:r w:rsidRPr="00F76E85">
        <w:t>—</w:t>
      </w:r>
      <w:r w:rsidRPr="00847188">
        <w:rPr>
          <w:rStyle w:val="CharDivText"/>
        </w:rPr>
        <w:t>Definitions</w:t>
      </w:r>
      <w:bookmarkEnd w:id="6"/>
    </w:p>
    <w:p w14:paraId="14BBF944" w14:textId="77777777" w:rsidR="008465D5" w:rsidRPr="00F76E85" w:rsidRDefault="008465D5" w:rsidP="008465D5">
      <w:pPr>
        <w:pStyle w:val="ActHead5"/>
      </w:pPr>
      <w:bookmarkStart w:id="7" w:name="_Toc162335868"/>
      <w:r w:rsidRPr="00847188">
        <w:rPr>
          <w:rStyle w:val="CharSectno"/>
        </w:rPr>
        <w:t>4</w:t>
      </w:r>
      <w:r w:rsidRPr="00F76E85">
        <w:t xml:space="preserve">  Definitions</w:t>
      </w:r>
      <w:bookmarkEnd w:id="7"/>
    </w:p>
    <w:p w14:paraId="0A566D1D" w14:textId="77777777" w:rsidR="008465D5" w:rsidRPr="00F76E85" w:rsidRDefault="008465D5" w:rsidP="008465D5">
      <w:pPr>
        <w:pStyle w:val="subsection"/>
      </w:pPr>
      <w:r w:rsidRPr="00F76E85">
        <w:tab/>
      </w:r>
      <w:r w:rsidRPr="00F76E85">
        <w:tab/>
        <w:t>In this instrument:</w:t>
      </w:r>
    </w:p>
    <w:p w14:paraId="30A4A8FC" w14:textId="77777777" w:rsidR="008465D5" w:rsidRPr="00F76E85" w:rsidRDefault="008465D5" w:rsidP="008465D5">
      <w:pPr>
        <w:pStyle w:val="Definition"/>
      </w:pPr>
      <w:r w:rsidRPr="00F76E85">
        <w:rPr>
          <w:b/>
          <w:i/>
        </w:rPr>
        <w:t>Act</w:t>
      </w:r>
      <w:r w:rsidRPr="00F76E85">
        <w:t xml:space="preserve"> means the </w:t>
      </w:r>
      <w:r w:rsidRPr="00F76E85">
        <w:rPr>
          <w:i/>
        </w:rPr>
        <w:t>Customs Act 1901</w:t>
      </w:r>
      <w:r w:rsidRPr="00F76E85">
        <w:t>.</w:t>
      </w:r>
    </w:p>
    <w:p w14:paraId="37F38EE9" w14:textId="54B651B1" w:rsidR="008465D5" w:rsidRPr="00F76E85" w:rsidRDefault="008465D5" w:rsidP="008465D5">
      <w:pPr>
        <w:pStyle w:val="Definition"/>
      </w:pPr>
      <w:r w:rsidRPr="00F76E85">
        <w:rPr>
          <w:b/>
          <w:i/>
        </w:rPr>
        <w:t>AHECC</w:t>
      </w:r>
      <w:r w:rsidRPr="00F76E85">
        <w:t>: see subclause</w:t>
      </w:r>
      <w:r w:rsidR="00254582" w:rsidRPr="00F76E85">
        <w:t> </w:t>
      </w:r>
      <w:r w:rsidRPr="00F76E85">
        <w:t xml:space="preserve">1(2) of </w:t>
      </w:r>
      <w:r w:rsidR="008F21B4" w:rsidRPr="00F76E85">
        <w:t>Schedule 3</w:t>
      </w:r>
      <w:r w:rsidRPr="00F76E85">
        <w:t>.</w:t>
      </w:r>
    </w:p>
    <w:p w14:paraId="15BE3F70" w14:textId="3D07FB72" w:rsidR="008465D5" w:rsidRPr="00F76E85" w:rsidRDefault="008465D5" w:rsidP="008465D5">
      <w:pPr>
        <w:pStyle w:val="Definition"/>
      </w:pPr>
      <w:r w:rsidRPr="00F76E85">
        <w:rPr>
          <w:b/>
          <w:i/>
        </w:rPr>
        <w:t>aircraft’s stores</w:t>
      </w:r>
      <w:r w:rsidRPr="00F76E85">
        <w:t xml:space="preserve"> has the meaning given by </w:t>
      </w:r>
      <w:r w:rsidR="00847188">
        <w:t>section 1</w:t>
      </w:r>
      <w:r w:rsidRPr="00F76E85">
        <w:t>30C of the Act.</w:t>
      </w:r>
    </w:p>
    <w:p w14:paraId="3E946768" w14:textId="77777777" w:rsidR="008465D5" w:rsidRPr="00F76E85" w:rsidRDefault="008465D5" w:rsidP="008465D5">
      <w:pPr>
        <w:pStyle w:val="Definition"/>
      </w:pPr>
      <w:r w:rsidRPr="00F76E85">
        <w:rPr>
          <w:b/>
          <w:i/>
        </w:rPr>
        <w:t>alcoholic beverage</w:t>
      </w:r>
      <w:r w:rsidRPr="00F76E85">
        <w:t>: see section</w:t>
      </w:r>
      <w:r w:rsidR="00254582" w:rsidRPr="00F76E85">
        <w:t> </w:t>
      </w:r>
      <w:r w:rsidRPr="00F76E85">
        <w:t>95.</w:t>
      </w:r>
    </w:p>
    <w:p w14:paraId="5E4FD1B4" w14:textId="7862D38B" w:rsidR="008465D5" w:rsidRPr="00F76E85" w:rsidRDefault="008465D5" w:rsidP="008465D5">
      <w:pPr>
        <w:pStyle w:val="Definition"/>
      </w:pPr>
      <w:r w:rsidRPr="00F76E85">
        <w:rPr>
          <w:b/>
          <w:i/>
        </w:rPr>
        <w:t>allowable factory cost</w:t>
      </w:r>
      <w:r w:rsidRPr="00F76E85">
        <w:t>: see sub</w:t>
      </w:r>
      <w:r w:rsidR="00847188">
        <w:t>section 1</w:t>
      </w:r>
      <w:r w:rsidRPr="00F76E85">
        <w:t>12(8).</w:t>
      </w:r>
    </w:p>
    <w:p w14:paraId="372CC6D3" w14:textId="65004B7F" w:rsidR="008465D5" w:rsidRPr="00F76E85" w:rsidRDefault="008465D5" w:rsidP="008465D5">
      <w:pPr>
        <w:pStyle w:val="Definition"/>
      </w:pPr>
      <w:r w:rsidRPr="00F76E85">
        <w:rPr>
          <w:b/>
          <w:i/>
        </w:rPr>
        <w:t>appointed</w:t>
      </w:r>
      <w:r w:rsidRPr="00F76E85">
        <w:t xml:space="preserve">, in relation to an airport, boarding station, port or wharf, means an airport, boarding station, port or wharf appointed under </w:t>
      </w:r>
      <w:r w:rsidR="00847188">
        <w:t>section 1</w:t>
      </w:r>
      <w:r w:rsidRPr="00F76E85">
        <w:t>5 of the Act.</w:t>
      </w:r>
    </w:p>
    <w:p w14:paraId="4BD45DB9" w14:textId="77777777" w:rsidR="00706D78" w:rsidRPr="00F76E85" w:rsidRDefault="00706D78" w:rsidP="00706D78">
      <w:pPr>
        <w:pStyle w:val="Definition"/>
        <w:rPr>
          <w:b/>
        </w:rPr>
      </w:pPr>
      <w:r w:rsidRPr="00F76E85">
        <w:rPr>
          <w:b/>
          <w:i/>
        </w:rPr>
        <w:t xml:space="preserve">Australian Border Force </w:t>
      </w:r>
      <w:r w:rsidRPr="00F76E85">
        <w:t xml:space="preserve">has the same meaning as in the </w:t>
      </w:r>
      <w:r w:rsidRPr="00F76E85">
        <w:rPr>
          <w:i/>
        </w:rPr>
        <w:t>Australian Border Force Act 2015</w:t>
      </w:r>
      <w:r w:rsidRPr="00F76E85">
        <w:t>.</w:t>
      </w:r>
    </w:p>
    <w:p w14:paraId="2D1C7094" w14:textId="77777777" w:rsidR="008465D5" w:rsidRPr="00F76E85" w:rsidRDefault="008465D5" w:rsidP="008465D5">
      <w:pPr>
        <w:pStyle w:val="Definition"/>
      </w:pPr>
      <w:r w:rsidRPr="00F76E85">
        <w:rPr>
          <w:b/>
          <w:i/>
        </w:rPr>
        <w:t>Australian National Flag</w:t>
      </w:r>
      <w:r w:rsidRPr="00F76E85">
        <w:t xml:space="preserve"> means the Australian National Flag within the meaning of the </w:t>
      </w:r>
      <w:r w:rsidRPr="00F76E85">
        <w:rPr>
          <w:i/>
        </w:rPr>
        <w:t>Flags Act 1953</w:t>
      </w:r>
      <w:r w:rsidRPr="00F76E85">
        <w:t>.</w:t>
      </w:r>
    </w:p>
    <w:p w14:paraId="3717A699" w14:textId="77777777" w:rsidR="008465D5" w:rsidRPr="00F76E85" w:rsidRDefault="008465D5" w:rsidP="008465D5">
      <w:pPr>
        <w:pStyle w:val="Definition"/>
      </w:pPr>
      <w:r w:rsidRPr="00F76E85">
        <w:rPr>
          <w:b/>
          <w:i/>
        </w:rPr>
        <w:t>authorised Australia Post outlet</w:t>
      </w:r>
      <w:r w:rsidRPr="00F76E85">
        <w:t xml:space="preserve"> means an outlet:</w:t>
      </w:r>
    </w:p>
    <w:p w14:paraId="215F0457" w14:textId="77777777" w:rsidR="008465D5" w:rsidRPr="00F76E85" w:rsidRDefault="008465D5" w:rsidP="008465D5">
      <w:pPr>
        <w:pStyle w:val="paragraph"/>
      </w:pPr>
      <w:r w:rsidRPr="00F76E85">
        <w:tab/>
        <w:t>(a)</w:t>
      </w:r>
      <w:r w:rsidRPr="00F76E85">
        <w:tab/>
        <w:t>owned and operated by Australia Post; or</w:t>
      </w:r>
    </w:p>
    <w:p w14:paraId="55363F64" w14:textId="77777777" w:rsidR="008465D5" w:rsidRPr="00F76E85" w:rsidRDefault="008465D5" w:rsidP="008465D5">
      <w:pPr>
        <w:pStyle w:val="paragraph"/>
      </w:pPr>
      <w:r w:rsidRPr="00F76E85">
        <w:tab/>
        <w:t>(b)</w:t>
      </w:r>
      <w:r w:rsidRPr="00F76E85">
        <w:tab/>
        <w:t>that is:</w:t>
      </w:r>
    </w:p>
    <w:p w14:paraId="1D2ACB9A" w14:textId="77777777" w:rsidR="008465D5" w:rsidRPr="00F76E85" w:rsidRDefault="008465D5" w:rsidP="008465D5">
      <w:pPr>
        <w:pStyle w:val="paragraphsub"/>
      </w:pPr>
      <w:r w:rsidRPr="00F76E85">
        <w:tab/>
        <w:t>(i)</w:t>
      </w:r>
      <w:r w:rsidRPr="00F76E85">
        <w:tab/>
        <w:t>licensed by Australia Post to a third party licensee; and</w:t>
      </w:r>
    </w:p>
    <w:p w14:paraId="0DD1987B" w14:textId="77777777" w:rsidR="008465D5" w:rsidRPr="00F76E85" w:rsidRDefault="008465D5" w:rsidP="008465D5">
      <w:pPr>
        <w:pStyle w:val="paragraphsub"/>
      </w:pPr>
      <w:r w:rsidRPr="00F76E85">
        <w:tab/>
        <w:t>(ii)</w:t>
      </w:r>
      <w:r w:rsidRPr="00F76E85">
        <w:tab/>
        <w:t>operated by a licensee or manager who meets the criteria for Gatekeeper accreditation of registration authorities.</w:t>
      </w:r>
    </w:p>
    <w:p w14:paraId="3CD36FBD" w14:textId="77777777" w:rsidR="008465D5" w:rsidRPr="00F76E85" w:rsidRDefault="008465D5" w:rsidP="008465D5">
      <w:pPr>
        <w:pStyle w:val="notetext"/>
      </w:pPr>
      <w:r w:rsidRPr="00F76E85">
        <w:t>Note:</w:t>
      </w:r>
      <w:r w:rsidRPr="00F76E85">
        <w:tab/>
        <w:t>Gatekeeper is managed by the Australian Government Information Management Office.</w:t>
      </w:r>
    </w:p>
    <w:p w14:paraId="16728353" w14:textId="2C790BF8" w:rsidR="008465D5" w:rsidRPr="00F76E85" w:rsidRDefault="008465D5" w:rsidP="008465D5">
      <w:pPr>
        <w:pStyle w:val="Definition"/>
      </w:pPr>
      <w:r w:rsidRPr="00F76E85">
        <w:rPr>
          <w:b/>
          <w:i/>
        </w:rPr>
        <w:t>broker’s licence</w:t>
      </w:r>
      <w:r w:rsidRPr="00F76E85">
        <w:t xml:space="preserve"> has the meaning given by sub</w:t>
      </w:r>
      <w:r w:rsidR="00847188">
        <w:t>section 1</w:t>
      </w:r>
      <w:r w:rsidRPr="00F76E85">
        <w:t>80(1) of the Act.</w:t>
      </w:r>
    </w:p>
    <w:p w14:paraId="4224BC94" w14:textId="77777777" w:rsidR="008465D5" w:rsidRPr="00F76E85" w:rsidRDefault="008465D5" w:rsidP="008465D5">
      <w:pPr>
        <w:pStyle w:val="Definition"/>
      </w:pPr>
      <w:r w:rsidRPr="00F76E85">
        <w:rPr>
          <w:b/>
          <w:i/>
        </w:rPr>
        <w:t>CAMS Manual of Motor Sport</w:t>
      </w:r>
      <w:r w:rsidRPr="00F76E85">
        <w:t>: see subclause</w:t>
      </w:r>
      <w:r w:rsidR="00254582" w:rsidRPr="00F76E85">
        <w:t> </w:t>
      </w:r>
      <w:r w:rsidRPr="00F76E85">
        <w:t>2(2) of Schedule</w:t>
      </w:r>
      <w:r w:rsidR="00254582" w:rsidRPr="00F76E85">
        <w:t> </w:t>
      </w:r>
      <w:r w:rsidRPr="00F76E85">
        <w:t>9.</w:t>
      </w:r>
    </w:p>
    <w:p w14:paraId="166340CD" w14:textId="77777777" w:rsidR="008465D5" w:rsidRPr="00F76E85" w:rsidRDefault="008465D5" w:rsidP="008465D5">
      <w:pPr>
        <w:pStyle w:val="Definition"/>
      </w:pPr>
      <w:r w:rsidRPr="00F76E85">
        <w:rPr>
          <w:b/>
          <w:i/>
        </w:rPr>
        <w:t>child abuse material</w:t>
      </w:r>
      <w:r w:rsidRPr="00F76E85">
        <w:t xml:space="preserve"> has the meaning given by subsection</w:t>
      </w:r>
      <w:r w:rsidR="00254582" w:rsidRPr="00F76E85">
        <w:t> </w:t>
      </w:r>
      <w:r w:rsidRPr="00F76E85">
        <w:t>233BAB(4) of the Act.</w:t>
      </w:r>
    </w:p>
    <w:p w14:paraId="78B9B370" w14:textId="77777777" w:rsidR="008465D5" w:rsidRPr="00F76E85" w:rsidRDefault="008465D5" w:rsidP="008465D5">
      <w:pPr>
        <w:pStyle w:val="Definition"/>
      </w:pPr>
      <w:r w:rsidRPr="00F76E85">
        <w:rPr>
          <w:b/>
          <w:i/>
        </w:rPr>
        <w:t>commencing day</w:t>
      </w:r>
      <w:r w:rsidRPr="00F76E85">
        <w:t xml:space="preserve"> means the day this instrument commences.</w:t>
      </w:r>
    </w:p>
    <w:p w14:paraId="0725CE05" w14:textId="77777777" w:rsidR="008465D5" w:rsidRPr="00F76E85" w:rsidRDefault="008465D5" w:rsidP="008465D5">
      <w:pPr>
        <w:pStyle w:val="Definition"/>
      </w:pPr>
      <w:r w:rsidRPr="00F76E85">
        <w:rPr>
          <w:b/>
          <w:i/>
        </w:rPr>
        <w:t>commercial quantity of objectionable goods</w:t>
      </w:r>
      <w:r w:rsidRPr="00F76E85">
        <w:t>: see subclause</w:t>
      </w:r>
      <w:r w:rsidR="00254582" w:rsidRPr="00F76E85">
        <w:t> </w:t>
      </w:r>
      <w:r w:rsidRPr="00F76E85">
        <w:t>1(2) of Schedule</w:t>
      </w:r>
      <w:r w:rsidR="00254582" w:rsidRPr="00F76E85">
        <w:t> </w:t>
      </w:r>
      <w:r w:rsidRPr="00F76E85">
        <w:t>7.</w:t>
      </w:r>
    </w:p>
    <w:p w14:paraId="505D52E2" w14:textId="63447B88" w:rsidR="008465D5" w:rsidRPr="00F76E85" w:rsidRDefault="008465D5" w:rsidP="008465D5">
      <w:pPr>
        <w:pStyle w:val="Definition"/>
      </w:pPr>
      <w:r w:rsidRPr="00F76E85">
        <w:rPr>
          <w:b/>
          <w:i/>
        </w:rPr>
        <w:t>Committee</w:t>
      </w:r>
      <w:r w:rsidRPr="00F76E85">
        <w:t xml:space="preserve"> has the meaning given by sub</w:t>
      </w:r>
      <w:r w:rsidR="00847188">
        <w:t>section 1</w:t>
      </w:r>
      <w:r w:rsidRPr="00F76E85">
        <w:t>80(1) of the Act.</w:t>
      </w:r>
    </w:p>
    <w:p w14:paraId="2741835E" w14:textId="77777777" w:rsidR="008465D5" w:rsidRPr="00F76E85" w:rsidRDefault="008465D5" w:rsidP="008465D5">
      <w:pPr>
        <w:pStyle w:val="Definition"/>
      </w:pPr>
      <w:r w:rsidRPr="00F76E85">
        <w:rPr>
          <w:b/>
          <w:i/>
        </w:rPr>
        <w:t>contaminated petrol</w:t>
      </w:r>
      <w:r w:rsidRPr="00F76E85">
        <w:t xml:space="preserve"> means petrol that has been contaminated by being mixed with another substance.</w:t>
      </w:r>
    </w:p>
    <w:p w14:paraId="175969C5" w14:textId="77777777" w:rsidR="008465D5" w:rsidRPr="00F76E85" w:rsidRDefault="008465D5" w:rsidP="008465D5">
      <w:pPr>
        <w:pStyle w:val="Definition"/>
      </w:pPr>
      <w:r w:rsidRPr="00F76E85">
        <w:rPr>
          <w:b/>
          <w:i/>
        </w:rPr>
        <w:t>customs document</w:t>
      </w:r>
      <w:r w:rsidRPr="00F76E85">
        <w:t xml:space="preserve"> means a document:</w:t>
      </w:r>
    </w:p>
    <w:p w14:paraId="5C3B5C05" w14:textId="77777777" w:rsidR="008465D5" w:rsidRPr="00F76E85" w:rsidRDefault="008465D5" w:rsidP="008465D5">
      <w:pPr>
        <w:pStyle w:val="paragraph"/>
      </w:pPr>
      <w:r w:rsidRPr="00F76E85">
        <w:lastRenderedPageBreak/>
        <w:tab/>
        <w:t>(a)</w:t>
      </w:r>
      <w:r w:rsidRPr="00F76E85">
        <w:tab/>
        <w:t xml:space="preserve">given, issued or kept </w:t>
      </w:r>
      <w:r w:rsidR="00706D78" w:rsidRPr="00F76E85">
        <w:t>by the Department, or any officer, for the purposes of the Customs Acts</w:t>
      </w:r>
      <w:r w:rsidRPr="00F76E85">
        <w:t>; or</w:t>
      </w:r>
    </w:p>
    <w:p w14:paraId="6C460128" w14:textId="77777777" w:rsidR="008465D5" w:rsidRPr="00F76E85" w:rsidRDefault="008465D5" w:rsidP="008465D5">
      <w:pPr>
        <w:pStyle w:val="paragraph"/>
      </w:pPr>
      <w:r w:rsidRPr="00F76E85">
        <w:tab/>
        <w:t>(b)</w:t>
      </w:r>
      <w:r w:rsidRPr="00F76E85">
        <w:tab/>
        <w:t xml:space="preserve">produced or delivered </w:t>
      </w:r>
      <w:r w:rsidR="00706D78" w:rsidRPr="00F76E85">
        <w:t>to the Department, or any officer, for the purposes of the Customs Acts</w:t>
      </w:r>
      <w:r w:rsidRPr="00F76E85">
        <w:t>.</w:t>
      </w:r>
    </w:p>
    <w:p w14:paraId="54A75776" w14:textId="77777777" w:rsidR="008465D5" w:rsidRPr="00F76E85" w:rsidRDefault="008465D5" w:rsidP="008465D5">
      <w:pPr>
        <w:pStyle w:val="notetext"/>
      </w:pPr>
      <w:r w:rsidRPr="00F76E85">
        <w:t>Note:</w:t>
      </w:r>
      <w:r w:rsidRPr="00F76E85">
        <w:tab/>
        <w:t>Examples include a receipt, a certificate, a claim, an account, a book, a manifest, a declaration, an entry, an invoice, a licence, a security, a notice, a permit, a debenture, a report, an authority and a consent.</w:t>
      </w:r>
    </w:p>
    <w:p w14:paraId="32D3347E" w14:textId="2DEAD19B" w:rsidR="008465D5" w:rsidRPr="00F76E85" w:rsidRDefault="008465D5" w:rsidP="008465D5">
      <w:pPr>
        <w:pStyle w:val="Definition"/>
      </w:pPr>
      <w:r w:rsidRPr="00F76E85">
        <w:rPr>
          <w:b/>
          <w:i/>
        </w:rPr>
        <w:t>deductible administrative costs</w:t>
      </w:r>
      <w:r w:rsidRPr="00F76E85">
        <w:t>: see sub</w:t>
      </w:r>
      <w:r w:rsidR="00847188">
        <w:t>section 1</w:t>
      </w:r>
      <w:r w:rsidRPr="00F76E85">
        <w:t>12(8).</w:t>
      </w:r>
    </w:p>
    <w:p w14:paraId="6B918B74" w14:textId="77777777" w:rsidR="008465D5" w:rsidRPr="00F76E85" w:rsidRDefault="008465D5" w:rsidP="008465D5">
      <w:pPr>
        <w:pStyle w:val="Definition"/>
      </w:pPr>
      <w:r w:rsidRPr="00F76E85">
        <w:rPr>
          <w:b/>
          <w:i/>
        </w:rPr>
        <w:t>departure area</w:t>
      </w:r>
      <w:r w:rsidRPr="00F76E85">
        <w:t xml:space="preserve"> means a part of an airport or wharf that is set aside for the reception of relevant travellers who:</w:t>
      </w:r>
    </w:p>
    <w:p w14:paraId="499FDE7F" w14:textId="77777777" w:rsidR="008465D5" w:rsidRPr="00F76E85" w:rsidRDefault="008465D5" w:rsidP="008465D5">
      <w:pPr>
        <w:pStyle w:val="paragraph"/>
      </w:pPr>
      <w:r w:rsidRPr="00F76E85">
        <w:tab/>
        <w:t>(a)</w:t>
      </w:r>
      <w:r w:rsidRPr="00F76E85">
        <w:tab/>
        <w:t>have complied with the laws of the Commonwealth relating to the departure of persons for places outside Australia; and</w:t>
      </w:r>
    </w:p>
    <w:p w14:paraId="152783A2" w14:textId="77777777" w:rsidR="008465D5" w:rsidRPr="00F76E85" w:rsidRDefault="008465D5" w:rsidP="008465D5">
      <w:pPr>
        <w:pStyle w:val="paragraph"/>
      </w:pPr>
      <w:r w:rsidRPr="00F76E85">
        <w:tab/>
        <w:t>(b)</w:t>
      </w:r>
      <w:r w:rsidRPr="00F76E85">
        <w:tab/>
        <w:t>are yet to embark on an aircraft or ship for the relevant flight or relevant voyage concerned.</w:t>
      </w:r>
    </w:p>
    <w:p w14:paraId="27F19AFF" w14:textId="77777777" w:rsidR="008465D5" w:rsidRPr="00F76E85" w:rsidRDefault="008465D5" w:rsidP="008465D5">
      <w:pPr>
        <w:pStyle w:val="Definition"/>
      </w:pPr>
      <w:r w:rsidRPr="00F76E85">
        <w:rPr>
          <w:b/>
          <w:i/>
        </w:rPr>
        <w:t>education institution</w:t>
      </w:r>
      <w:r w:rsidRPr="00F76E85">
        <w:t xml:space="preserve"> has the same meaning as in the </w:t>
      </w:r>
      <w:r w:rsidRPr="00F76E85">
        <w:rPr>
          <w:i/>
        </w:rPr>
        <w:t>Student Assistance Act 1973</w:t>
      </w:r>
      <w:r w:rsidRPr="00F76E85">
        <w:t>.</w:t>
      </w:r>
    </w:p>
    <w:p w14:paraId="7AD3E480" w14:textId="28E276B9" w:rsidR="004B5E55" w:rsidRPr="00F76E85" w:rsidRDefault="004B5E55" w:rsidP="004B5E55">
      <w:pPr>
        <w:pStyle w:val="Definition"/>
      </w:pPr>
      <w:r w:rsidRPr="00F76E85">
        <w:rPr>
          <w:b/>
          <w:i/>
        </w:rPr>
        <w:t>gateway airport</w:t>
      </w:r>
      <w:r w:rsidRPr="00F76E85">
        <w:t>: see sub</w:t>
      </w:r>
      <w:r w:rsidR="00847188">
        <w:t>section 1</w:t>
      </w:r>
      <w:r w:rsidRPr="00F76E85">
        <w:t>50A(3).</w:t>
      </w:r>
    </w:p>
    <w:p w14:paraId="2DF207B9" w14:textId="77777777" w:rsidR="008465D5" w:rsidRPr="00F76E85" w:rsidRDefault="008465D5" w:rsidP="008465D5">
      <w:pPr>
        <w:pStyle w:val="Definition"/>
      </w:pPr>
      <w:r w:rsidRPr="00F76E85">
        <w:rPr>
          <w:b/>
          <w:i/>
        </w:rPr>
        <w:t>human embryo clone</w:t>
      </w:r>
      <w:r w:rsidRPr="00F76E85">
        <w:t xml:space="preserve"> has the same meaning as in the </w:t>
      </w:r>
      <w:r w:rsidRPr="00F76E85">
        <w:rPr>
          <w:i/>
        </w:rPr>
        <w:t>Prohibition of Human Cloning for Reproduction Act 2002</w:t>
      </w:r>
      <w:r w:rsidRPr="00F76E85">
        <w:t>.</w:t>
      </w:r>
    </w:p>
    <w:p w14:paraId="391F1C8C" w14:textId="77777777" w:rsidR="008465D5" w:rsidRPr="00F76E85" w:rsidRDefault="008465D5" w:rsidP="008465D5">
      <w:pPr>
        <w:pStyle w:val="Definition"/>
      </w:pPr>
      <w:r w:rsidRPr="00F76E85">
        <w:rPr>
          <w:b/>
          <w:i/>
        </w:rPr>
        <w:t>instalment period</w:t>
      </w:r>
      <w:r w:rsidRPr="00F76E85">
        <w:t xml:space="preserve">: see </w:t>
      </w:r>
      <w:r w:rsidR="00A9734E" w:rsidRPr="00F76E85">
        <w:t>subsection</w:t>
      </w:r>
      <w:r w:rsidR="00254582" w:rsidRPr="00F76E85">
        <w:t> </w:t>
      </w:r>
      <w:r w:rsidR="00A9734E" w:rsidRPr="00F76E85">
        <w:t>37(3)</w:t>
      </w:r>
      <w:r w:rsidRPr="00F76E85">
        <w:t>.</w:t>
      </w:r>
    </w:p>
    <w:p w14:paraId="7997069D" w14:textId="77777777" w:rsidR="008465D5" w:rsidRPr="00F76E85" w:rsidRDefault="008465D5" w:rsidP="008465D5">
      <w:pPr>
        <w:pStyle w:val="Definition"/>
      </w:pPr>
      <w:r w:rsidRPr="00F76E85">
        <w:rPr>
          <w:b/>
          <w:i/>
        </w:rPr>
        <w:t>intergovernmental agreement</w:t>
      </w:r>
      <w:r w:rsidRPr="00F76E85">
        <w:t xml:space="preserve"> means an agreement:</w:t>
      </w:r>
    </w:p>
    <w:p w14:paraId="31E5BA7C" w14:textId="77777777" w:rsidR="008465D5" w:rsidRPr="00F76E85" w:rsidRDefault="008465D5" w:rsidP="008465D5">
      <w:pPr>
        <w:pStyle w:val="paragraph"/>
      </w:pPr>
      <w:r w:rsidRPr="00F76E85">
        <w:tab/>
        <w:t>(a)</w:t>
      </w:r>
      <w:r w:rsidRPr="00F76E85">
        <w:tab/>
        <w:t>to which the Commonwealth and the government of one or more foreign countries are parties; and</w:t>
      </w:r>
    </w:p>
    <w:p w14:paraId="552FEDDA" w14:textId="77777777" w:rsidR="008465D5" w:rsidRPr="00F76E85" w:rsidRDefault="008465D5" w:rsidP="008465D5">
      <w:pPr>
        <w:pStyle w:val="paragraph"/>
      </w:pPr>
      <w:r w:rsidRPr="00F76E85">
        <w:tab/>
        <w:t>(b)</w:t>
      </w:r>
      <w:r w:rsidRPr="00F76E85">
        <w:tab/>
        <w:t>that provides for the importation of goods of a class or classes specified in the agreement into Australia, and that country or those countries, on a temporary basis without payment of duty.</w:t>
      </w:r>
    </w:p>
    <w:p w14:paraId="2AC4B6FD" w14:textId="77777777" w:rsidR="008465D5" w:rsidRPr="00F76E85" w:rsidRDefault="008465D5" w:rsidP="008465D5">
      <w:pPr>
        <w:pStyle w:val="Definition"/>
      </w:pPr>
      <w:r w:rsidRPr="00F76E85">
        <w:rPr>
          <w:b/>
          <w:i/>
        </w:rPr>
        <w:t>international airport</w:t>
      </w:r>
      <w:r w:rsidRPr="00F76E85">
        <w:t xml:space="preserve"> means the following airports:</w:t>
      </w:r>
    </w:p>
    <w:p w14:paraId="57ACC5E0" w14:textId="77777777" w:rsidR="008465D5" w:rsidRPr="00F76E85" w:rsidRDefault="008465D5" w:rsidP="008465D5">
      <w:pPr>
        <w:pStyle w:val="paragraph"/>
      </w:pPr>
      <w:r w:rsidRPr="00F76E85">
        <w:tab/>
        <w:t>(a)</w:t>
      </w:r>
      <w:r w:rsidRPr="00F76E85">
        <w:tab/>
        <w:t>Adelaide International Airport;</w:t>
      </w:r>
    </w:p>
    <w:p w14:paraId="1A300489" w14:textId="77777777" w:rsidR="008465D5" w:rsidRPr="00F76E85" w:rsidRDefault="008465D5" w:rsidP="008465D5">
      <w:pPr>
        <w:pStyle w:val="paragraph"/>
      </w:pPr>
      <w:r w:rsidRPr="00F76E85">
        <w:tab/>
        <w:t>(b)</w:t>
      </w:r>
      <w:r w:rsidRPr="00F76E85">
        <w:tab/>
        <w:t>Brisbane International Airport;</w:t>
      </w:r>
    </w:p>
    <w:p w14:paraId="3F2AAD4C" w14:textId="77777777" w:rsidR="008465D5" w:rsidRPr="00F76E85" w:rsidRDefault="008465D5" w:rsidP="008465D5">
      <w:pPr>
        <w:pStyle w:val="paragraph"/>
      </w:pPr>
      <w:r w:rsidRPr="00F76E85">
        <w:tab/>
        <w:t>(c)</w:t>
      </w:r>
      <w:r w:rsidRPr="00F76E85">
        <w:tab/>
        <w:t>Cairns International Airport;</w:t>
      </w:r>
    </w:p>
    <w:p w14:paraId="634718EB" w14:textId="77777777" w:rsidR="008465D5" w:rsidRPr="00F76E85" w:rsidRDefault="008465D5" w:rsidP="008465D5">
      <w:pPr>
        <w:pStyle w:val="paragraph"/>
      </w:pPr>
      <w:r w:rsidRPr="00F76E85">
        <w:tab/>
        <w:t>(d)</w:t>
      </w:r>
      <w:r w:rsidRPr="00F76E85">
        <w:tab/>
        <w:t>Coolangatta Airport;</w:t>
      </w:r>
    </w:p>
    <w:p w14:paraId="3993E72F" w14:textId="77777777" w:rsidR="008465D5" w:rsidRPr="00F76E85" w:rsidRDefault="008465D5" w:rsidP="008465D5">
      <w:pPr>
        <w:pStyle w:val="paragraph"/>
      </w:pPr>
      <w:r w:rsidRPr="00F76E85">
        <w:tab/>
        <w:t>(e)</w:t>
      </w:r>
      <w:r w:rsidRPr="00F76E85">
        <w:tab/>
        <w:t>Darwin International Airport;</w:t>
      </w:r>
    </w:p>
    <w:p w14:paraId="7A18BA8E" w14:textId="77777777" w:rsidR="008465D5" w:rsidRPr="00F76E85" w:rsidRDefault="008465D5" w:rsidP="008465D5">
      <w:pPr>
        <w:pStyle w:val="paragraph"/>
      </w:pPr>
      <w:r w:rsidRPr="00F76E85">
        <w:tab/>
        <w:t>(f)</w:t>
      </w:r>
      <w:r w:rsidRPr="00F76E85">
        <w:tab/>
        <w:t>Hobart International Airport;</w:t>
      </w:r>
    </w:p>
    <w:p w14:paraId="21B9DA8A" w14:textId="77777777" w:rsidR="008465D5" w:rsidRPr="00F76E85" w:rsidRDefault="008465D5" w:rsidP="008465D5">
      <w:pPr>
        <w:pStyle w:val="paragraph"/>
      </w:pPr>
      <w:r w:rsidRPr="00F76E85">
        <w:tab/>
        <w:t>(g)</w:t>
      </w:r>
      <w:r w:rsidRPr="00F76E85">
        <w:tab/>
        <w:t>Melbourne International Airport;</w:t>
      </w:r>
    </w:p>
    <w:p w14:paraId="7201AAD5" w14:textId="77777777" w:rsidR="008465D5" w:rsidRPr="00F76E85" w:rsidRDefault="008465D5" w:rsidP="008465D5">
      <w:pPr>
        <w:pStyle w:val="paragraph"/>
      </w:pPr>
      <w:r w:rsidRPr="00F76E85">
        <w:tab/>
        <w:t>(h)</w:t>
      </w:r>
      <w:r w:rsidRPr="00F76E85">
        <w:tab/>
        <w:t>Perth International Airport;</w:t>
      </w:r>
    </w:p>
    <w:p w14:paraId="4503B141" w14:textId="77777777" w:rsidR="002B14ED" w:rsidRPr="00F76E85" w:rsidRDefault="002B14ED" w:rsidP="002B14ED">
      <w:pPr>
        <w:pStyle w:val="paragraph"/>
      </w:pPr>
      <w:r w:rsidRPr="00F76E85">
        <w:tab/>
        <w:t>(i)</w:t>
      </w:r>
      <w:r w:rsidRPr="00F76E85">
        <w:tab/>
        <w:t>Sunshine Coast (Maroochydore) Airport;</w:t>
      </w:r>
    </w:p>
    <w:p w14:paraId="39B3D877" w14:textId="77777777" w:rsidR="002B14ED" w:rsidRPr="00F76E85" w:rsidRDefault="002B14ED" w:rsidP="002B14ED">
      <w:pPr>
        <w:pStyle w:val="paragraph"/>
      </w:pPr>
      <w:r w:rsidRPr="00F76E85">
        <w:tab/>
        <w:t>(j)</w:t>
      </w:r>
      <w:r w:rsidRPr="00F76E85">
        <w:tab/>
        <w:t>Sydney International Airport;</w:t>
      </w:r>
    </w:p>
    <w:p w14:paraId="43841C81" w14:textId="77777777" w:rsidR="002B14ED" w:rsidRPr="00F76E85" w:rsidRDefault="002B14ED" w:rsidP="002B14ED">
      <w:pPr>
        <w:pStyle w:val="paragraph"/>
      </w:pPr>
      <w:r w:rsidRPr="00F76E85">
        <w:tab/>
        <w:t>(k)</w:t>
      </w:r>
      <w:r w:rsidRPr="00F76E85">
        <w:tab/>
        <w:t>Townsville Airport.</w:t>
      </w:r>
    </w:p>
    <w:p w14:paraId="3E466172" w14:textId="77777777" w:rsidR="008465D5" w:rsidRPr="00F76E85" w:rsidRDefault="008465D5" w:rsidP="001A3D7D">
      <w:pPr>
        <w:pStyle w:val="Definition"/>
        <w:keepNext/>
      </w:pPr>
      <w:r w:rsidRPr="00F76E85">
        <w:rPr>
          <w:b/>
          <w:i/>
        </w:rPr>
        <w:lastRenderedPageBreak/>
        <w:t>international flight</w:t>
      </w:r>
      <w:r w:rsidRPr="00F76E85">
        <w:t>:</w:t>
      </w:r>
    </w:p>
    <w:p w14:paraId="2D15316D" w14:textId="77777777" w:rsidR="008465D5" w:rsidRPr="00F76E85" w:rsidRDefault="008465D5" w:rsidP="008465D5">
      <w:pPr>
        <w:pStyle w:val="paragraph"/>
      </w:pPr>
      <w:r w:rsidRPr="00F76E85">
        <w:tab/>
        <w:t>(a)</w:t>
      </w:r>
      <w:r w:rsidRPr="00F76E85">
        <w:tab/>
        <w:t>in the case of a person leaving Australia</w:t>
      </w:r>
      <w:r w:rsidRPr="00F76E85">
        <w:rPr>
          <w:i/>
        </w:rPr>
        <w:t>—</w:t>
      </w:r>
      <w:r w:rsidRPr="00F76E85">
        <w:t>has the same meaning as in section</w:t>
      </w:r>
      <w:r w:rsidR="00254582" w:rsidRPr="00F76E85">
        <w:t> </w:t>
      </w:r>
      <w:r w:rsidRPr="00F76E85">
        <w:t>96A of the Act; and</w:t>
      </w:r>
    </w:p>
    <w:p w14:paraId="2115E25D" w14:textId="77777777" w:rsidR="008465D5" w:rsidRPr="00F76E85" w:rsidRDefault="008465D5" w:rsidP="008465D5">
      <w:pPr>
        <w:pStyle w:val="paragraph"/>
      </w:pPr>
      <w:r w:rsidRPr="00F76E85">
        <w:tab/>
        <w:t>(b)</w:t>
      </w:r>
      <w:r w:rsidRPr="00F76E85">
        <w:tab/>
        <w:t>in the case of a person entering Australia—has the same meaning as in section</w:t>
      </w:r>
      <w:r w:rsidR="00254582" w:rsidRPr="00F76E85">
        <w:t> </w:t>
      </w:r>
      <w:r w:rsidRPr="00F76E85">
        <w:t>96B of the Act.</w:t>
      </w:r>
    </w:p>
    <w:p w14:paraId="5F99D35D" w14:textId="77777777" w:rsidR="008465D5" w:rsidRPr="00F76E85" w:rsidRDefault="008465D5" w:rsidP="008465D5">
      <w:pPr>
        <w:pStyle w:val="Definition"/>
      </w:pPr>
      <w:r w:rsidRPr="00F76E85">
        <w:rPr>
          <w:b/>
          <w:i/>
        </w:rPr>
        <w:t>international passenger cruise ship</w:t>
      </w:r>
      <w:r w:rsidRPr="00F76E85">
        <w:t>: see subsection</w:t>
      </w:r>
      <w:r w:rsidR="00254582" w:rsidRPr="00F76E85">
        <w:t> </w:t>
      </w:r>
      <w:r w:rsidRPr="00F76E85">
        <w:t>74(2).</w:t>
      </w:r>
    </w:p>
    <w:p w14:paraId="2B4E7EDD" w14:textId="50770E77" w:rsidR="004B5E55" w:rsidRPr="00F76E85" w:rsidRDefault="004B5E55" w:rsidP="004B5E55">
      <w:pPr>
        <w:pStyle w:val="Definition"/>
      </w:pPr>
      <w:r w:rsidRPr="00F76E85">
        <w:rPr>
          <w:b/>
          <w:i/>
        </w:rPr>
        <w:t>international traveller</w:t>
      </w:r>
      <w:r w:rsidRPr="00F76E85">
        <w:t>: see sub</w:t>
      </w:r>
      <w:r w:rsidR="00847188">
        <w:t>section 1</w:t>
      </w:r>
      <w:r w:rsidRPr="00F76E85">
        <w:t>50A(3).</w:t>
      </w:r>
    </w:p>
    <w:p w14:paraId="7D65A339" w14:textId="77777777" w:rsidR="008465D5" w:rsidRPr="00F76E85" w:rsidRDefault="008465D5" w:rsidP="008465D5">
      <w:pPr>
        <w:pStyle w:val="Definition"/>
      </w:pPr>
      <w:r w:rsidRPr="00F76E85">
        <w:rPr>
          <w:b/>
          <w:i/>
        </w:rPr>
        <w:t>inwards duty free shop</w:t>
      </w:r>
      <w:r w:rsidRPr="00F76E85">
        <w:t xml:space="preserve"> has the same meaning as in section</w:t>
      </w:r>
      <w:r w:rsidR="00254582" w:rsidRPr="00F76E85">
        <w:t> </w:t>
      </w:r>
      <w:r w:rsidRPr="00F76E85">
        <w:t>96B of the Act.</w:t>
      </w:r>
    </w:p>
    <w:p w14:paraId="3F33B1BA" w14:textId="132CE439" w:rsidR="008465D5" w:rsidRPr="00F76E85" w:rsidRDefault="008465D5" w:rsidP="008465D5">
      <w:pPr>
        <w:pStyle w:val="Definition"/>
      </w:pPr>
      <w:r w:rsidRPr="00F76E85">
        <w:rPr>
          <w:b/>
          <w:i/>
        </w:rPr>
        <w:t>mail</w:t>
      </w:r>
      <w:r w:rsidR="00847188">
        <w:rPr>
          <w:b/>
          <w:i/>
        </w:rPr>
        <w:noBreakHyphen/>
      </w:r>
      <w:r w:rsidRPr="00F76E85">
        <w:rPr>
          <w:b/>
          <w:i/>
        </w:rPr>
        <w:t>order house</w:t>
      </w:r>
      <w:r w:rsidRPr="00F76E85">
        <w:t>: see subsection</w:t>
      </w:r>
      <w:r w:rsidR="00254582" w:rsidRPr="00F76E85">
        <w:t> </w:t>
      </w:r>
      <w:r w:rsidRPr="00F76E85">
        <w:t>24(4).</w:t>
      </w:r>
    </w:p>
    <w:p w14:paraId="3D35F554" w14:textId="77777777" w:rsidR="008465D5" w:rsidRPr="00F76E85" w:rsidRDefault="008465D5" w:rsidP="008465D5">
      <w:pPr>
        <w:pStyle w:val="Definition"/>
      </w:pPr>
      <w:r w:rsidRPr="00F76E85">
        <w:rPr>
          <w:b/>
          <w:i/>
        </w:rPr>
        <w:t>objectionable good</w:t>
      </w:r>
      <w:r w:rsidRPr="00F76E85">
        <w:t>: see subclause</w:t>
      </w:r>
      <w:r w:rsidR="00254582" w:rsidRPr="00F76E85">
        <w:t> </w:t>
      </w:r>
      <w:r w:rsidRPr="00F76E85">
        <w:t>1(2) of Schedule</w:t>
      </w:r>
      <w:r w:rsidR="00254582" w:rsidRPr="00F76E85">
        <w:t> </w:t>
      </w:r>
      <w:r w:rsidRPr="00F76E85">
        <w:t>7.</w:t>
      </w:r>
    </w:p>
    <w:p w14:paraId="5A11594D" w14:textId="64E1CA7B" w:rsidR="008465D5" w:rsidRPr="00F76E85" w:rsidRDefault="008465D5" w:rsidP="008465D5">
      <w:pPr>
        <w:pStyle w:val="Definition"/>
      </w:pPr>
      <w:r w:rsidRPr="00F76E85">
        <w:rPr>
          <w:b/>
          <w:i/>
        </w:rPr>
        <w:t>off</w:t>
      </w:r>
      <w:r w:rsidR="00847188">
        <w:rPr>
          <w:b/>
          <w:i/>
        </w:rPr>
        <w:noBreakHyphen/>
      </w:r>
      <w:r w:rsidRPr="00F76E85">
        <w:rPr>
          <w:b/>
          <w:i/>
        </w:rPr>
        <w:t>airport duty free shop</w:t>
      </w:r>
      <w:r w:rsidRPr="00F76E85">
        <w:t xml:space="preserve"> means an outwards duty free shop other than an on</w:t>
      </w:r>
      <w:r w:rsidR="00847188">
        <w:noBreakHyphen/>
      </w:r>
      <w:r w:rsidRPr="00F76E85">
        <w:t>airport duty free shop.</w:t>
      </w:r>
    </w:p>
    <w:p w14:paraId="669BCB3E" w14:textId="38D6B9FF" w:rsidR="008465D5" w:rsidRPr="00F76E85" w:rsidRDefault="008465D5" w:rsidP="008465D5">
      <w:pPr>
        <w:pStyle w:val="Definition"/>
      </w:pPr>
      <w:r w:rsidRPr="00F76E85">
        <w:rPr>
          <w:b/>
          <w:i/>
        </w:rPr>
        <w:t>on</w:t>
      </w:r>
      <w:r w:rsidR="00847188">
        <w:rPr>
          <w:b/>
          <w:i/>
        </w:rPr>
        <w:noBreakHyphen/>
      </w:r>
      <w:r w:rsidRPr="00F76E85">
        <w:rPr>
          <w:b/>
          <w:i/>
        </w:rPr>
        <w:t>airport duty free shop</w:t>
      </w:r>
      <w:r w:rsidRPr="00F76E85">
        <w:t xml:space="preserve"> means an outwards duty free shop located in a departure area of an airport.</w:t>
      </w:r>
    </w:p>
    <w:p w14:paraId="01D0F56D" w14:textId="77777777" w:rsidR="008465D5" w:rsidRPr="00F76E85" w:rsidRDefault="008465D5" w:rsidP="008465D5">
      <w:pPr>
        <w:pStyle w:val="Definition"/>
      </w:pPr>
      <w:r w:rsidRPr="00F76E85">
        <w:rPr>
          <w:b/>
          <w:i/>
        </w:rPr>
        <w:t>outwards duty free shop</w:t>
      </w:r>
      <w:r w:rsidRPr="00F76E85">
        <w:t xml:space="preserve"> has the same meaning as in section</w:t>
      </w:r>
      <w:r w:rsidR="00254582" w:rsidRPr="00F76E85">
        <w:t> </w:t>
      </w:r>
      <w:r w:rsidRPr="00F76E85">
        <w:t>96A of the Act.</w:t>
      </w:r>
    </w:p>
    <w:p w14:paraId="4863F94A" w14:textId="0A6BF948" w:rsidR="004B5E55" w:rsidRPr="00F76E85" w:rsidRDefault="004B5E55" w:rsidP="004B5E55">
      <w:pPr>
        <w:pStyle w:val="Definition"/>
      </w:pPr>
      <w:r w:rsidRPr="00F76E85">
        <w:rPr>
          <w:b/>
          <w:i/>
        </w:rPr>
        <w:t>overseas flight</w:t>
      </w:r>
      <w:r w:rsidRPr="00F76E85">
        <w:t>: see sub</w:t>
      </w:r>
      <w:r w:rsidR="00847188">
        <w:t>section 1</w:t>
      </w:r>
      <w:r w:rsidRPr="00F76E85">
        <w:t>50A(3).</w:t>
      </w:r>
    </w:p>
    <w:p w14:paraId="3E5F698C" w14:textId="77777777" w:rsidR="008465D5" w:rsidRPr="00F76E85" w:rsidRDefault="008465D5" w:rsidP="008465D5">
      <w:pPr>
        <w:pStyle w:val="Definition"/>
      </w:pPr>
      <w:r w:rsidRPr="00F76E85">
        <w:rPr>
          <w:b/>
          <w:i/>
        </w:rPr>
        <w:t>petrol</w:t>
      </w:r>
      <w:r w:rsidRPr="00F76E85">
        <w:t xml:space="preserve"> includes:</w:t>
      </w:r>
    </w:p>
    <w:p w14:paraId="6D60EC49" w14:textId="77777777" w:rsidR="008465D5" w:rsidRPr="00F76E85" w:rsidRDefault="008465D5" w:rsidP="008465D5">
      <w:pPr>
        <w:pStyle w:val="paragraph"/>
      </w:pPr>
      <w:r w:rsidRPr="00F76E85">
        <w:tab/>
        <w:t>(a)</w:t>
      </w:r>
      <w:r w:rsidRPr="00F76E85">
        <w:tab/>
        <w:t>benzine, benzol, gasoline, naphtha and pentane; and</w:t>
      </w:r>
    </w:p>
    <w:p w14:paraId="3A5590D9" w14:textId="77777777" w:rsidR="008465D5" w:rsidRPr="00F76E85" w:rsidRDefault="008465D5" w:rsidP="008465D5">
      <w:pPr>
        <w:pStyle w:val="paragraph"/>
      </w:pPr>
      <w:r w:rsidRPr="00F76E85">
        <w:tab/>
        <w:t>(b)</w:t>
      </w:r>
      <w:r w:rsidRPr="00F76E85">
        <w:tab/>
        <w:t>any of the following that are dutiable under the Act:</w:t>
      </w:r>
    </w:p>
    <w:p w14:paraId="7FA2B70F" w14:textId="77777777" w:rsidR="008465D5" w:rsidRPr="00F76E85" w:rsidRDefault="008465D5" w:rsidP="008465D5">
      <w:pPr>
        <w:pStyle w:val="paragraphsub"/>
      </w:pPr>
      <w:r w:rsidRPr="00F76E85">
        <w:tab/>
        <w:t>(i)</w:t>
      </w:r>
      <w:r w:rsidRPr="00F76E85">
        <w:tab/>
        <w:t>petroleum distillate;</w:t>
      </w:r>
    </w:p>
    <w:p w14:paraId="2055BFAD" w14:textId="77777777" w:rsidR="008465D5" w:rsidRPr="00F76E85" w:rsidRDefault="008465D5" w:rsidP="008465D5">
      <w:pPr>
        <w:pStyle w:val="paragraphsub"/>
      </w:pPr>
      <w:r w:rsidRPr="00F76E85">
        <w:tab/>
        <w:t>(ii)</w:t>
      </w:r>
      <w:r w:rsidRPr="00F76E85">
        <w:tab/>
        <w:t>shale distillate;</w:t>
      </w:r>
    </w:p>
    <w:p w14:paraId="14A701D4" w14:textId="77777777" w:rsidR="008465D5" w:rsidRPr="00F76E85" w:rsidRDefault="008465D5" w:rsidP="008465D5">
      <w:pPr>
        <w:pStyle w:val="paragraphsub"/>
      </w:pPr>
      <w:r w:rsidRPr="00F76E85">
        <w:tab/>
        <w:t>(iii)</w:t>
      </w:r>
      <w:r w:rsidRPr="00F76E85">
        <w:tab/>
        <w:t>coal tar distillate.</w:t>
      </w:r>
    </w:p>
    <w:p w14:paraId="65FDDB69" w14:textId="1A9AE7BF" w:rsidR="008465D5" w:rsidRPr="00F76E85" w:rsidRDefault="008465D5" w:rsidP="008465D5">
      <w:pPr>
        <w:pStyle w:val="Definition"/>
      </w:pPr>
      <w:r w:rsidRPr="00F76E85">
        <w:rPr>
          <w:b/>
          <w:i/>
        </w:rPr>
        <w:t>place of export</w:t>
      </w:r>
      <w:r w:rsidRPr="00F76E85">
        <w:t xml:space="preserve"> has the meaning given by sub</w:t>
      </w:r>
      <w:r w:rsidR="00847188">
        <w:t>section 1</w:t>
      </w:r>
      <w:r w:rsidRPr="00F76E85">
        <w:t>54(1) of the Act.</w:t>
      </w:r>
    </w:p>
    <w:p w14:paraId="56D72A3A" w14:textId="77777777" w:rsidR="008465D5" w:rsidRPr="00F76E85" w:rsidRDefault="008465D5" w:rsidP="008465D5">
      <w:pPr>
        <w:pStyle w:val="Definition"/>
        <w:rPr>
          <w:b/>
        </w:rPr>
      </w:pPr>
      <w:r w:rsidRPr="00F76E85">
        <w:rPr>
          <w:b/>
          <w:i/>
        </w:rPr>
        <w:t xml:space="preserve">Prohibited Exports Regulations </w:t>
      </w:r>
      <w:r w:rsidRPr="00F76E85">
        <w:t xml:space="preserve">means the </w:t>
      </w:r>
      <w:r w:rsidRPr="00F76E85">
        <w:rPr>
          <w:i/>
        </w:rPr>
        <w:t>Customs (Prohibited Exports) Regulations</w:t>
      </w:r>
      <w:r w:rsidR="00254582" w:rsidRPr="00F76E85">
        <w:rPr>
          <w:i/>
        </w:rPr>
        <w:t> </w:t>
      </w:r>
      <w:r w:rsidRPr="00F76E85">
        <w:rPr>
          <w:i/>
        </w:rPr>
        <w:t>1958</w:t>
      </w:r>
      <w:r w:rsidRPr="00F76E85">
        <w:t>.</w:t>
      </w:r>
    </w:p>
    <w:p w14:paraId="177BE02B" w14:textId="77777777" w:rsidR="008465D5" w:rsidRPr="00F76E85" w:rsidRDefault="008465D5" w:rsidP="008465D5">
      <w:pPr>
        <w:pStyle w:val="Definition"/>
      </w:pPr>
      <w:r w:rsidRPr="00F76E85">
        <w:rPr>
          <w:b/>
          <w:i/>
        </w:rPr>
        <w:t>Prohibited Imports Regulations</w:t>
      </w:r>
      <w:r w:rsidRPr="00F76E85">
        <w:t xml:space="preserve"> means the </w:t>
      </w:r>
      <w:r w:rsidRPr="00F76E85">
        <w:rPr>
          <w:i/>
        </w:rPr>
        <w:t>Customs (Prohibited Imports) Regulations</w:t>
      </w:r>
      <w:r w:rsidR="00254582" w:rsidRPr="00F76E85">
        <w:rPr>
          <w:i/>
        </w:rPr>
        <w:t> </w:t>
      </w:r>
      <w:r w:rsidRPr="00F76E85">
        <w:rPr>
          <w:i/>
        </w:rPr>
        <w:t>1956</w:t>
      </w:r>
      <w:r w:rsidRPr="00F76E85">
        <w:t>.</w:t>
      </w:r>
    </w:p>
    <w:p w14:paraId="06539715" w14:textId="77777777" w:rsidR="008465D5" w:rsidRPr="00F76E85" w:rsidRDefault="008465D5" w:rsidP="008465D5">
      <w:pPr>
        <w:pStyle w:val="Definition"/>
      </w:pPr>
      <w:r w:rsidRPr="00F76E85">
        <w:rPr>
          <w:b/>
          <w:i/>
        </w:rPr>
        <w:t>proprietor</w:t>
      </w:r>
      <w:r w:rsidRPr="00F76E85">
        <w:t>:</w:t>
      </w:r>
    </w:p>
    <w:p w14:paraId="4FD7C2B7" w14:textId="77777777" w:rsidR="008465D5" w:rsidRPr="00F76E85" w:rsidRDefault="008465D5" w:rsidP="008465D5">
      <w:pPr>
        <w:pStyle w:val="paragraph"/>
      </w:pPr>
      <w:r w:rsidRPr="00F76E85">
        <w:tab/>
        <w:t>(a)</w:t>
      </w:r>
      <w:r w:rsidRPr="00F76E85">
        <w:tab/>
        <w:t>in relation to an outwards duty free shop—has the same meaning as in section</w:t>
      </w:r>
      <w:r w:rsidR="00254582" w:rsidRPr="00F76E85">
        <w:t> </w:t>
      </w:r>
      <w:r w:rsidRPr="00F76E85">
        <w:t>96A of the Act; and</w:t>
      </w:r>
    </w:p>
    <w:p w14:paraId="2355C844" w14:textId="77777777" w:rsidR="008465D5" w:rsidRPr="00F76E85" w:rsidRDefault="008465D5" w:rsidP="008465D5">
      <w:pPr>
        <w:pStyle w:val="paragraph"/>
      </w:pPr>
      <w:r w:rsidRPr="00F76E85">
        <w:tab/>
        <w:t>(b)</w:t>
      </w:r>
      <w:r w:rsidRPr="00F76E85">
        <w:tab/>
        <w:t>in relation to an inwards duty free shop—has the same meaning as in section</w:t>
      </w:r>
      <w:r w:rsidR="00254582" w:rsidRPr="00F76E85">
        <w:t> </w:t>
      </w:r>
      <w:r w:rsidRPr="00F76E85">
        <w:t>96B of the Act.</w:t>
      </w:r>
    </w:p>
    <w:p w14:paraId="2CF08DC1" w14:textId="77777777" w:rsidR="008465D5" w:rsidRPr="00F76E85" w:rsidRDefault="008465D5" w:rsidP="008465D5">
      <w:pPr>
        <w:pStyle w:val="Definition"/>
      </w:pPr>
      <w:r w:rsidRPr="00F76E85">
        <w:rPr>
          <w:b/>
          <w:i/>
        </w:rPr>
        <w:t>Reagent Chemicals document</w:t>
      </w:r>
      <w:r w:rsidRPr="00F76E85">
        <w:t xml:space="preserve"> means the document known as the </w:t>
      </w:r>
      <w:r w:rsidRPr="00F76E85">
        <w:rPr>
          <w:i/>
        </w:rPr>
        <w:t>Reagent Chemicals: Specifications and Procedures, Tenth Edition</w:t>
      </w:r>
      <w:r w:rsidRPr="00F76E85">
        <w:t>, published by the American Chemical Society, as it exists on the commencing day.</w:t>
      </w:r>
    </w:p>
    <w:p w14:paraId="237AEFAB" w14:textId="77777777" w:rsidR="008465D5" w:rsidRPr="00F76E85" w:rsidRDefault="008465D5" w:rsidP="008465D5">
      <w:pPr>
        <w:pStyle w:val="Definition"/>
      </w:pPr>
      <w:r w:rsidRPr="00F76E85">
        <w:rPr>
          <w:b/>
          <w:i/>
        </w:rPr>
        <w:lastRenderedPageBreak/>
        <w:t>relevant flight</w:t>
      </w:r>
      <w:r w:rsidRPr="00F76E85">
        <w:t>, in relation to a person who is a relevant traveller, means the international flight in relation to which the person is a relevant traveller.</w:t>
      </w:r>
    </w:p>
    <w:p w14:paraId="3E4942B2" w14:textId="77777777" w:rsidR="008465D5" w:rsidRPr="00F76E85" w:rsidRDefault="008465D5" w:rsidP="008465D5">
      <w:pPr>
        <w:pStyle w:val="Definition"/>
      </w:pPr>
      <w:r w:rsidRPr="00F76E85">
        <w:rPr>
          <w:b/>
          <w:i/>
        </w:rPr>
        <w:t>relevant instalment period</w:t>
      </w:r>
      <w:r w:rsidRPr="00F76E85">
        <w:t xml:space="preserve">: see </w:t>
      </w:r>
      <w:r w:rsidR="00D6025D" w:rsidRPr="00F76E85">
        <w:t>subsection</w:t>
      </w:r>
      <w:r w:rsidR="00254582" w:rsidRPr="00F76E85">
        <w:t> </w:t>
      </w:r>
      <w:r w:rsidR="00D6025D" w:rsidRPr="00F76E85">
        <w:t>37(3)</w:t>
      </w:r>
      <w:r w:rsidRPr="00F76E85">
        <w:t>.</w:t>
      </w:r>
    </w:p>
    <w:p w14:paraId="1B907CC2" w14:textId="77777777" w:rsidR="008465D5" w:rsidRPr="00F76E85" w:rsidRDefault="008465D5" w:rsidP="008465D5">
      <w:pPr>
        <w:pStyle w:val="Definition"/>
        <w:rPr>
          <w:b/>
        </w:rPr>
      </w:pPr>
      <w:r w:rsidRPr="00F76E85">
        <w:rPr>
          <w:b/>
          <w:i/>
        </w:rPr>
        <w:t>relevant traveller</w:t>
      </w:r>
      <w:r w:rsidRPr="00F76E85">
        <w:t>:</w:t>
      </w:r>
    </w:p>
    <w:p w14:paraId="110EED01" w14:textId="77777777" w:rsidR="008465D5" w:rsidRPr="00F76E85" w:rsidRDefault="008465D5" w:rsidP="008465D5">
      <w:pPr>
        <w:pStyle w:val="paragraph"/>
      </w:pPr>
      <w:r w:rsidRPr="00F76E85">
        <w:tab/>
        <w:t>(a)</w:t>
      </w:r>
      <w:r w:rsidRPr="00F76E85">
        <w:tab/>
        <w:t>in the case of a person leaving Australia—has the same meaning as in section</w:t>
      </w:r>
      <w:r w:rsidR="00254582" w:rsidRPr="00F76E85">
        <w:t> </w:t>
      </w:r>
      <w:r w:rsidRPr="00F76E85">
        <w:t>96A of the Act; and</w:t>
      </w:r>
    </w:p>
    <w:p w14:paraId="04A700A1" w14:textId="77777777" w:rsidR="008465D5" w:rsidRPr="00F76E85" w:rsidRDefault="008465D5" w:rsidP="008465D5">
      <w:pPr>
        <w:pStyle w:val="paragraph"/>
      </w:pPr>
      <w:r w:rsidRPr="00F76E85">
        <w:tab/>
        <w:t>(b)</w:t>
      </w:r>
      <w:r w:rsidRPr="00F76E85">
        <w:tab/>
        <w:t>in the case of a person entering Australia—has the same meaning as in section</w:t>
      </w:r>
      <w:r w:rsidR="00254582" w:rsidRPr="00F76E85">
        <w:t> </w:t>
      </w:r>
      <w:r w:rsidRPr="00F76E85">
        <w:t>96B of the Act.</w:t>
      </w:r>
    </w:p>
    <w:p w14:paraId="15CFDBFC" w14:textId="77777777" w:rsidR="008465D5" w:rsidRPr="00F76E85" w:rsidRDefault="008465D5" w:rsidP="008465D5">
      <w:pPr>
        <w:pStyle w:val="Definition"/>
      </w:pPr>
      <w:r w:rsidRPr="00F76E85">
        <w:rPr>
          <w:b/>
          <w:i/>
        </w:rPr>
        <w:t>relevant voyage</w:t>
      </w:r>
      <w:r w:rsidRPr="00F76E85">
        <w:t>, in relation to a person who is a relevant traveller, means the international voyage (within the meaning of section</w:t>
      </w:r>
      <w:r w:rsidR="00254582" w:rsidRPr="00F76E85">
        <w:t> </w:t>
      </w:r>
      <w:r w:rsidRPr="00F76E85">
        <w:t>96A of the Act) in relation to which the person is a relevant traveller.</w:t>
      </w:r>
    </w:p>
    <w:p w14:paraId="62370E90" w14:textId="35840D94" w:rsidR="008465D5" w:rsidRPr="00F76E85" w:rsidRDefault="008465D5" w:rsidP="008465D5">
      <w:pPr>
        <w:pStyle w:val="Definition"/>
      </w:pPr>
      <w:r w:rsidRPr="00F76E85">
        <w:rPr>
          <w:b/>
          <w:i/>
        </w:rPr>
        <w:t>ship’s stores</w:t>
      </w:r>
      <w:r w:rsidRPr="00F76E85">
        <w:t xml:space="preserve"> has the meaning given by </w:t>
      </w:r>
      <w:r w:rsidR="00847188">
        <w:t>section 1</w:t>
      </w:r>
      <w:r w:rsidRPr="00F76E85">
        <w:t>30C of the Act.</w:t>
      </w:r>
    </w:p>
    <w:p w14:paraId="7536971B" w14:textId="5C82AAC2" w:rsidR="004B5E55" w:rsidRPr="00F76E85" w:rsidRDefault="004B5E55" w:rsidP="004B5E55">
      <w:pPr>
        <w:pStyle w:val="Definition"/>
      </w:pPr>
      <w:r w:rsidRPr="00F76E85">
        <w:rPr>
          <w:b/>
          <w:i/>
        </w:rPr>
        <w:t>special processing area</w:t>
      </w:r>
      <w:r w:rsidRPr="00F76E85">
        <w:t>: see sub</w:t>
      </w:r>
      <w:r w:rsidR="00847188">
        <w:t>section 1</w:t>
      </w:r>
      <w:r w:rsidRPr="00F76E85">
        <w:t>50A(3).</w:t>
      </w:r>
    </w:p>
    <w:p w14:paraId="4A4FDD1F" w14:textId="25A5865F" w:rsidR="004B5E55" w:rsidRPr="00F76E85" w:rsidRDefault="004B5E55" w:rsidP="004B5E55">
      <w:pPr>
        <w:pStyle w:val="Definition"/>
      </w:pPr>
      <w:r w:rsidRPr="00F76E85">
        <w:rPr>
          <w:b/>
          <w:i/>
        </w:rPr>
        <w:t>statutory function</w:t>
      </w:r>
      <w:r w:rsidRPr="00F76E85">
        <w:t>: see sub</w:t>
      </w:r>
      <w:r w:rsidR="00847188">
        <w:t>section 1</w:t>
      </w:r>
      <w:r w:rsidRPr="00F76E85">
        <w:t>50A(3).</w:t>
      </w:r>
    </w:p>
    <w:p w14:paraId="74E2C0E8" w14:textId="77777777" w:rsidR="008465D5" w:rsidRPr="00F76E85" w:rsidRDefault="008465D5" w:rsidP="008465D5">
      <w:pPr>
        <w:pStyle w:val="Definition"/>
      </w:pPr>
      <w:r w:rsidRPr="00F76E85">
        <w:rPr>
          <w:b/>
          <w:i/>
        </w:rPr>
        <w:t>Subdivision AA goods</w:t>
      </w:r>
      <w:r w:rsidRPr="00F76E85">
        <w:t xml:space="preserve"> has the meaning given by section</w:t>
      </w:r>
      <w:r w:rsidR="00254582" w:rsidRPr="00F76E85">
        <w:t> </w:t>
      </w:r>
      <w:r w:rsidRPr="00F76E85">
        <w:t>71AAAA of the Act.</w:t>
      </w:r>
    </w:p>
    <w:p w14:paraId="3A0F6B88" w14:textId="77777777" w:rsidR="008465D5" w:rsidRPr="00F76E85" w:rsidRDefault="008465D5" w:rsidP="008465D5">
      <w:pPr>
        <w:pStyle w:val="Definition"/>
      </w:pPr>
      <w:r w:rsidRPr="00F76E85">
        <w:rPr>
          <w:b/>
          <w:i/>
        </w:rPr>
        <w:t>tariff heading</w:t>
      </w:r>
      <w:r w:rsidRPr="00F76E85">
        <w:t>: see section</w:t>
      </w:r>
      <w:r w:rsidR="00254582" w:rsidRPr="00F76E85">
        <w:t> </w:t>
      </w:r>
      <w:r w:rsidRPr="00F76E85">
        <w:t>5.</w:t>
      </w:r>
    </w:p>
    <w:p w14:paraId="7C9D25EE" w14:textId="77777777" w:rsidR="008465D5" w:rsidRPr="00F76E85" w:rsidRDefault="008465D5" w:rsidP="008465D5">
      <w:pPr>
        <w:pStyle w:val="Definition"/>
      </w:pPr>
      <w:r w:rsidRPr="00F76E85">
        <w:rPr>
          <w:b/>
          <w:i/>
        </w:rPr>
        <w:t>tariff subheading</w:t>
      </w:r>
      <w:r w:rsidRPr="00F76E85">
        <w:t>: see section</w:t>
      </w:r>
      <w:r w:rsidR="00254582" w:rsidRPr="00F76E85">
        <w:t> </w:t>
      </w:r>
      <w:r w:rsidRPr="00F76E85">
        <w:t>5.</w:t>
      </w:r>
    </w:p>
    <w:p w14:paraId="33C52063" w14:textId="77777777" w:rsidR="008465D5" w:rsidRPr="00F76E85" w:rsidRDefault="008465D5" w:rsidP="008465D5">
      <w:pPr>
        <w:pStyle w:val="Definition"/>
      </w:pPr>
      <w:r w:rsidRPr="00F76E85">
        <w:rPr>
          <w:b/>
          <w:i/>
        </w:rPr>
        <w:t>TCO</w:t>
      </w:r>
      <w:r w:rsidRPr="00F76E85">
        <w:t xml:space="preserve"> has the meaning given by subsection</w:t>
      </w:r>
      <w:r w:rsidR="00254582" w:rsidRPr="00F76E85">
        <w:t> </w:t>
      </w:r>
      <w:r w:rsidRPr="00F76E85">
        <w:t>269B(1) of the Act.</w:t>
      </w:r>
    </w:p>
    <w:p w14:paraId="2C78326F" w14:textId="77777777" w:rsidR="008465D5" w:rsidRPr="00F76E85" w:rsidRDefault="008465D5" w:rsidP="008465D5">
      <w:pPr>
        <w:pStyle w:val="Definition"/>
      </w:pPr>
      <w:r w:rsidRPr="00F76E85">
        <w:rPr>
          <w:b/>
          <w:i/>
        </w:rPr>
        <w:t>tobacco products</w:t>
      </w:r>
      <w:r w:rsidRPr="00F76E85">
        <w:t xml:space="preserve"> has the same meaning as in section</w:t>
      </w:r>
      <w:r w:rsidR="00254582" w:rsidRPr="00F76E85">
        <w:t> </w:t>
      </w:r>
      <w:r w:rsidRPr="00F76E85">
        <w:t>233BABAD of the Act.</w:t>
      </w:r>
    </w:p>
    <w:p w14:paraId="1A339635" w14:textId="77777777" w:rsidR="008465D5" w:rsidRPr="00F76E85" w:rsidRDefault="008465D5" w:rsidP="008465D5">
      <w:pPr>
        <w:pStyle w:val="Definition"/>
      </w:pPr>
      <w:r w:rsidRPr="00F76E85">
        <w:rPr>
          <w:b/>
          <w:i/>
        </w:rPr>
        <w:t>viable material</w:t>
      </w:r>
      <w:r w:rsidRPr="00F76E85">
        <w:t>: see subclause</w:t>
      </w:r>
      <w:r w:rsidR="00254582" w:rsidRPr="00F76E85">
        <w:t> </w:t>
      </w:r>
      <w:r w:rsidRPr="00F76E85">
        <w:t>3(2) of Schedule</w:t>
      </w:r>
      <w:r w:rsidR="00254582" w:rsidRPr="00F76E85">
        <w:t> </w:t>
      </w:r>
      <w:r w:rsidRPr="00F76E85">
        <w:t>7.</w:t>
      </w:r>
    </w:p>
    <w:p w14:paraId="4816267A" w14:textId="77777777" w:rsidR="008465D5" w:rsidRPr="00F76E85" w:rsidRDefault="008465D5" w:rsidP="008465D5">
      <w:pPr>
        <w:pStyle w:val="Definition"/>
      </w:pPr>
      <w:r w:rsidRPr="00F76E85">
        <w:rPr>
          <w:b/>
          <w:i/>
        </w:rPr>
        <w:t>warehouse licence</w:t>
      </w:r>
      <w:r w:rsidRPr="00F76E85">
        <w:t xml:space="preserve"> has the meaning given by subsection</w:t>
      </w:r>
      <w:r w:rsidR="00254582" w:rsidRPr="00F76E85">
        <w:t> </w:t>
      </w:r>
      <w:r w:rsidRPr="00F76E85">
        <w:t>78(1) of the Act.</w:t>
      </w:r>
    </w:p>
    <w:p w14:paraId="14CEEB24" w14:textId="3F9706BA" w:rsidR="008465D5" w:rsidRPr="00F76E85" w:rsidRDefault="008465D5" w:rsidP="008465D5">
      <w:pPr>
        <w:pStyle w:val="ActHead5"/>
      </w:pPr>
      <w:bookmarkStart w:id="8" w:name="_Toc162335869"/>
      <w:r w:rsidRPr="00847188">
        <w:rPr>
          <w:rStyle w:val="CharSectno"/>
        </w:rPr>
        <w:t>5</w:t>
      </w:r>
      <w:r w:rsidRPr="00F76E85">
        <w:t xml:space="preserve">  References to tariff heading or tariff sub</w:t>
      </w:r>
      <w:r w:rsidR="00847188">
        <w:noBreakHyphen/>
      </w:r>
      <w:r w:rsidRPr="00F76E85">
        <w:t>heading</w:t>
      </w:r>
      <w:bookmarkEnd w:id="8"/>
    </w:p>
    <w:p w14:paraId="611F8F3B" w14:textId="77777777" w:rsidR="008465D5" w:rsidRPr="00F76E85" w:rsidRDefault="008465D5" w:rsidP="008465D5">
      <w:pPr>
        <w:pStyle w:val="subsection"/>
      </w:pPr>
      <w:r w:rsidRPr="00F76E85">
        <w:tab/>
      </w:r>
      <w:r w:rsidRPr="00F76E85">
        <w:tab/>
        <w:t>In this instrument:</w:t>
      </w:r>
    </w:p>
    <w:p w14:paraId="12C6AB65" w14:textId="606F8343" w:rsidR="008465D5" w:rsidRPr="00F76E85" w:rsidRDefault="008465D5" w:rsidP="008465D5">
      <w:pPr>
        <w:pStyle w:val="paragraph"/>
      </w:pPr>
      <w:r w:rsidRPr="00F76E85">
        <w:tab/>
        <w:t>(a)</w:t>
      </w:r>
      <w:r w:rsidRPr="00F76E85">
        <w:tab/>
        <w:t xml:space="preserve">a reference to a tariff heading or a tariff subheading is a reference to a heading or a subheading, as the case may be, in </w:t>
      </w:r>
      <w:r w:rsidR="008F21B4" w:rsidRPr="00F76E85">
        <w:t>Schedule 3</w:t>
      </w:r>
      <w:r w:rsidRPr="00F76E85">
        <w:t xml:space="preserve"> to the </w:t>
      </w:r>
      <w:r w:rsidRPr="00F76E85">
        <w:rPr>
          <w:i/>
        </w:rPr>
        <w:t>Customs Tariff Act 1995</w:t>
      </w:r>
      <w:r w:rsidRPr="00F76E85">
        <w:t>; and</w:t>
      </w:r>
    </w:p>
    <w:p w14:paraId="6AA9F6D0" w14:textId="77777777" w:rsidR="008465D5" w:rsidRPr="00F76E85" w:rsidRDefault="008465D5" w:rsidP="008465D5">
      <w:pPr>
        <w:pStyle w:val="paragraph"/>
      </w:pPr>
      <w:r w:rsidRPr="00F76E85">
        <w:tab/>
        <w:t>(b)</w:t>
      </w:r>
      <w:r w:rsidRPr="00F76E85">
        <w:tab/>
        <w:t>a reference to a tariff heading includes a reference to any tariff subheading listed under the heading in that Schedule.</w:t>
      </w:r>
    </w:p>
    <w:p w14:paraId="156E8173" w14:textId="77777777" w:rsidR="008465D5" w:rsidRPr="00F76E85" w:rsidRDefault="008465D5" w:rsidP="008465D5">
      <w:pPr>
        <w:pStyle w:val="ActHead3"/>
        <w:pageBreakBefore/>
      </w:pPr>
      <w:bookmarkStart w:id="9" w:name="_Toc162335870"/>
      <w:r w:rsidRPr="00847188">
        <w:rPr>
          <w:rStyle w:val="CharDivNo"/>
        </w:rPr>
        <w:lastRenderedPageBreak/>
        <w:t>Division</w:t>
      </w:r>
      <w:r w:rsidR="00254582" w:rsidRPr="00847188">
        <w:rPr>
          <w:rStyle w:val="CharDivNo"/>
        </w:rPr>
        <w:t> </w:t>
      </w:r>
      <w:r w:rsidRPr="00847188">
        <w:rPr>
          <w:rStyle w:val="CharDivNo"/>
        </w:rPr>
        <w:t>3</w:t>
      </w:r>
      <w:r w:rsidRPr="00F76E85">
        <w:t>—</w:t>
      </w:r>
      <w:r w:rsidRPr="00847188">
        <w:rPr>
          <w:rStyle w:val="CharDivText"/>
        </w:rPr>
        <w:t>Provisions relating to definitions in the Act</w:t>
      </w:r>
      <w:bookmarkEnd w:id="9"/>
    </w:p>
    <w:p w14:paraId="4B68E43B" w14:textId="77777777" w:rsidR="008465D5" w:rsidRPr="00F76E85" w:rsidRDefault="008465D5" w:rsidP="008465D5">
      <w:pPr>
        <w:pStyle w:val="ActHead5"/>
      </w:pPr>
      <w:bookmarkStart w:id="10" w:name="_Toc162335871"/>
      <w:r w:rsidRPr="00847188">
        <w:rPr>
          <w:rStyle w:val="CharSectno"/>
        </w:rPr>
        <w:t>6</w:t>
      </w:r>
      <w:r w:rsidRPr="00F76E85">
        <w:t xml:space="preserve">  Airport shop goods</w:t>
      </w:r>
      <w:bookmarkEnd w:id="10"/>
    </w:p>
    <w:p w14:paraId="120881E7" w14:textId="77777777" w:rsidR="008465D5" w:rsidRPr="00F76E85" w:rsidRDefault="008465D5" w:rsidP="008465D5">
      <w:pPr>
        <w:pStyle w:val="subsection"/>
      </w:pPr>
      <w:r w:rsidRPr="00F76E85">
        <w:tab/>
        <w:t>(1)</w:t>
      </w:r>
      <w:r w:rsidRPr="00F76E85">
        <w:tab/>
        <w:t xml:space="preserve">For </w:t>
      </w:r>
      <w:r w:rsidR="00254582" w:rsidRPr="00F76E85">
        <w:t>paragraph (</w:t>
      </w:r>
      <w:r w:rsidRPr="00F76E85">
        <w:t xml:space="preserve">b) of the definition of </w:t>
      </w:r>
      <w:r w:rsidRPr="00F76E85">
        <w:rPr>
          <w:b/>
          <w:i/>
        </w:rPr>
        <w:t>Airport shop goods</w:t>
      </w:r>
      <w:r w:rsidRPr="00F76E85">
        <w:t xml:space="preserve"> in subsection</w:t>
      </w:r>
      <w:r w:rsidR="00254582" w:rsidRPr="00F76E85">
        <w:t> </w:t>
      </w:r>
      <w:r w:rsidRPr="00F76E85">
        <w:t>4(1) of the Act, each of the following classes of goods is a class of airport shop goods for the purposes of section</w:t>
      </w:r>
      <w:r w:rsidR="00254582" w:rsidRPr="00F76E85">
        <w:t> </w:t>
      </w:r>
      <w:r w:rsidRPr="00F76E85">
        <w:t>96B of the Act:</w:t>
      </w:r>
    </w:p>
    <w:p w14:paraId="6B6C45EB" w14:textId="77777777" w:rsidR="008465D5" w:rsidRPr="00F76E85" w:rsidRDefault="008465D5" w:rsidP="008465D5">
      <w:pPr>
        <w:pStyle w:val="paragraph"/>
      </w:pPr>
      <w:r w:rsidRPr="00F76E85">
        <w:tab/>
        <w:t>(a)</w:t>
      </w:r>
      <w:r w:rsidRPr="00F76E85">
        <w:tab/>
        <w:t>alcoholic beverages;</w:t>
      </w:r>
    </w:p>
    <w:p w14:paraId="33C341C2" w14:textId="77777777" w:rsidR="008465D5" w:rsidRPr="00F76E85" w:rsidRDefault="008465D5" w:rsidP="008465D5">
      <w:pPr>
        <w:pStyle w:val="paragraph"/>
      </w:pPr>
      <w:r w:rsidRPr="00F76E85">
        <w:tab/>
        <w:t>(b)</w:t>
      </w:r>
      <w:r w:rsidRPr="00F76E85">
        <w:tab/>
        <w:t>tobacco products;</w:t>
      </w:r>
    </w:p>
    <w:p w14:paraId="64BE6CD7" w14:textId="77777777" w:rsidR="008465D5" w:rsidRPr="00F76E85" w:rsidRDefault="008465D5" w:rsidP="008465D5">
      <w:pPr>
        <w:pStyle w:val="paragraph"/>
      </w:pPr>
      <w:r w:rsidRPr="00F76E85">
        <w:tab/>
        <w:t>(c)</w:t>
      </w:r>
      <w:r w:rsidRPr="00F76E85">
        <w:tab/>
        <w:t>goods which are:</w:t>
      </w:r>
    </w:p>
    <w:p w14:paraId="78626B3D" w14:textId="77777777" w:rsidR="008465D5" w:rsidRPr="00F76E85" w:rsidRDefault="008465D5" w:rsidP="008465D5">
      <w:pPr>
        <w:pStyle w:val="paragraphsub"/>
      </w:pPr>
      <w:r w:rsidRPr="00F76E85">
        <w:tab/>
        <w:t>(i)</w:t>
      </w:r>
      <w:r w:rsidRPr="00F76E85">
        <w:tab/>
        <w:t>no more than $900 in value; and</w:t>
      </w:r>
    </w:p>
    <w:p w14:paraId="72B8FC04" w14:textId="77777777" w:rsidR="008465D5" w:rsidRPr="00F76E85" w:rsidRDefault="008465D5" w:rsidP="008465D5">
      <w:pPr>
        <w:pStyle w:val="paragraphsub"/>
      </w:pPr>
      <w:r w:rsidRPr="00F76E85">
        <w:tab/>
        <w:t>(ii)</w:t>
      </w:r>
      <w:r w:rsidRPr="00F76E85">
        <w:tab/>
        <w:t>no more than 7 kilograms in weight; and</w:t>
      </w:r>
    </w:p>
    <w:p w14:paraId="3DA92535" w14:textId="77777777" w:rsidR="008465D5" w:rsidRPr="00F76E85" w:rsidRDefault="008465D5" w:rsidP="008465D5">
      <w:pPr>
        <w:pStyle w:val="paragraphsub"/>
      </w:pPr>
      <w:r w:rsidRPr="00F76E85">
        <w:tab/>
        <w:t>(iii)</w:t>
      </w:r>
      <w:r w:rsidRPr="00F76E85">
        <w:tab/>
        <w:t>no more than 56 centimetres long, 36 centimetres high and 23 centimetres deep.</w:t>
      </w:r>
    </w:p>
    <w:p w14:paraId="1D05308E" w14:textId="77777777" w:rsidR="008465D5" w:rsidRPr="00F76E85" w:rsidRDefault="008465D5" w:rsidP="008465D5">
      <w:pPr>
        <w:pStyle w:val="subsection"/>
      </w:pPr>
      <w:r w:rsidRPr="00F76E85">
        <w:tab/>
        <w:t>(2)</w:t>
      </w:r>
      <w:r w:rsidRPr="00F76E85">
        <w:tab/>
        <w:t>However, each of the following goods is taken not to be in a class of airport shop goods:</w:t>
      </w:r>
    </w:p>
    <w:p w14:paraId="6B248A4E" w14:textId="77777777" w:rsidR="008465D5" w:rsidRPr="00F76E85" w:rsidRDefault="008465D5" w:rsidP="008465D5">
      <w:pPr>
        <w:pStyle w:val="paragraph"/>
      </w:pPr>
      <w:r w:rsidRPr="00F76E85">
        <w:tab/>
        <w:t>(a)</w:t>
      </w:r>
      <w:r w:rsidRPr="00F76E85">
        <w:tab/>
        <w:t>alcoholic beverages that are not in sealed containers;</w:t>
      </w:r>
    </w:p>
    <w:p w14:paraId="73DAC08D" w14:textId="77777777" w:rsidR="008465D5" w:rsidRPr="00F76E85" w:rsidRDefault="008465D5" w:rsidP="008465D5">
      <w:pPr>
        <w:pStyle w:val="paragraph"/>
      </w:pPr>
      <w:r w:rsidRPr="00F76E85">
        <w:tab/>
        <w:t>(b)</w:t>
      </w:r>
      <w:r w:rsidRPr="00F76E85">
        <w:tab/>
        <w:t>food or beverages which are able to be immediately consumed, other than:</w:t>
      </w:r>
    </w:p>
    <w:p w14:paraId="2A19E8EB" w14:textId="77777777" w:rsidR="008465D5" w:rsidRPr="00F76E85" w:rsidRDefault="008465D5" w:rsidP="008465D5">
      <w:pPr>
        <w:pStyle w:val="paragraphsub"/>
      </w:pPr>
      <w:r w:rsidRPr="00F76E85">
        <w:tab/>
        <w:t>(i)</w:t>
      </w:r>
      <w:r w:rsidRPr="00F76E85">
        <w:tab/>
        <w:t>commercially produced confectionery that is in sealed packaging; and</w:t>
      </w:r>
    </w:p>
    <w:p w14:paraId="3F09576A" w14:textId="77777777" w:rsidR="008465D5" w:rsidRPr="00F76E85" w:rsidRDefault="008465D5" w:rsidP="008465D5">
      <w:pPr>
        <w:pStyle w:val="paragraphsub"/>
      </w:pPr>
      <w:r w:rsidRPr="00F76E85">
        <w:tab/>
        <w:t>(ii)</w:t>
      </w:r>
      <w:r w:rsidRPr="00F76E85">
        <w:tab/>
        <w:t>alcoholic beverages in sealed containers;</w:t>
      </w:r>
    </w:p>
    <w:p w14:paraId="646B4164" w14:textId="77777777" w:rsidR="008465D5" w:rsidRPr="00F76E85" w:rsidRDefault="008465D5" w:rsidP="008465D5">
      <w:pPr>
        <w:pStyle w:val="paragraph"/>
      </w:pPr>
      <w:r w:rsidRPr="00F76E85">
        <w:tab/>
        <w:t>(c)</w:t>
      </w:r>
      <w:r w:rsidRPr="00F76E85">
        <w:tab/>
        <w:t>fresh or dried fruits;</w:t>
      </w:r>
    </w:p>
    <w:p w14:paraId="01B888E7" w14:textId="77777777" w:rsidR="008465D5" w:rsidRPr="00F76E85" w:rsidRDefault="008465D5" w:rsidP="008465D5">
      <w:pPr>
        <w:pStyle w:val="paragraph"/>
      </w:pPr>
      <w:r w:rsidRPr="00F76E85">
        <w:tab/>
        <w:t>(d)</w:t>
      </w:r>
      <w:r w:rsidRPr="00F76E85">
        <w:tab/>
        <w:t>fresh or dried vegetables;</w:t>
      </w:r>
    </w:p>
    <w:p w14:paraId="1F68A4CA" w14:textId="77777777" w:rsidR="008465D5" w:rsidRPr="00F76E85" w:rsidRDefault="008465D5" w:rsidP="008465D5">
      <w:pPr>
        <w:pStyle w:val="paragraph"/>
      </w:pPr>
      <w:r w:rsidRPr="00F76E85">
        <w:tab/>
        <w:t>(e)</w:t>
      </w:r>
      <w:r w:rsidRPr="00F76E85">
        <w:tab/>
        <w:t>live plants;</w:t>
      </w:r>
    </w:p>
    <w:p w14:paraId="0C86ACEF" w14:textId="77777777" w:rsidR="008465D5" w:rsidRPr="00F76E85" w:rsidRDefault="008465D5" w:rsidP="008465D5">
      <w:pPr>
        <w:pStyle w:val="paragraph"/>
      </w:pPr>
      <w:r w:rsidRPr="00F76E85">
        <w:tab/>
        <w:t>(f)</w:t>
      </w:r>
      <w:r w:rsidRPr="00F76E85">
        <w:tab/>
        <w:t>fresh or dried cut flowers.</w:t>
      </w:r>
    </w:p>
    <w:p w14:paraId="25A5053F" w14:textId="77777777" w:rsidR="008465D5" w:rsidRPr="00F76E85" w:rsidRDefault="008465D5" w:rsidP="008465D5">
      <w:pPr>
        <w:pStyle w:val="subsection"/>
      </w:pPr>
      <w:r w:rsidRPr="00F76E85">
        <w:tab/>
        <w:t>(3)</w:t>
      </w:r>
      <w:r w:rsidRPr="00F76E85">
        <w:tab/>
      </w:r>
      <w:r w:rsidR="00254582" w:rsidRPr="00F76E85">
        <w:t>Subsection (</w:t>
      </w:r>
      <w:r w:rsidRPr="00F76E85">
        <w:t>1) applies regardless of whether the goods are local use goods within the meaning of subsection</w:t>
      </w:r>
      <w:r w:rsidR="00254582" w:rsidRPr="00F76E85">
        <w:t> </w:t>
      </w:r>
      <w:r w:rsidRPr="00F76E85">
        <w:t>270(5) of the Act.</w:t>
      </w:r>
    </w:p>
    <w:p w14:paraId="46C7131C" w14:textId="77777777" w:rsidR="008465D5" w:rsidRPr="00F76E85" w:rsidRDefault="008465D5" w:rsidP="008465D5">
      <w:pPr>
        <w:pStyle w:val="ActHead5"/>
      </w:pPr>
      <w:bookmarkStart w:id="11" w:name="_Toc162335872"/>
      <w:r w:rsidRPr="00847188">
        <w:rPr>
          <w:rStyle w:val="CharSectno"/>
        </w:rPr>
        <w:t>7</w:t>
      </w:r>
      <w:r w:rsidRPr="00F76E85">
        <w:t xml:space="preserve">  Ensign and insignia for Commonwealth aircraft</w:t>
      </w:r>
      <w:bookmarkEnd w:id="11"/>
    </w:p>
    <w:p w14:paraId="5E34EF1D" w14:textId="77777777" w:rsidR="008465D5" w:rsidRPr="00F76E85" w:rsidRDefault="008465D5" w:rsidP="008465D5">
      <w:pPr>
        <w:pStyle w:val="subsection"/>
      </w:pPr>
      <w:r w:rsidRPr="00F76E85">
        <w:tab/>
        <w:t>(1)</w:t>
      </w:r>
      <w:r w:rsidRPr="00F76E85">
        <w:tab/>
        <w:t xml:space="preserve">This section is made for the definition of </w:t>
      </w:r>
      <w:r w:rsidRPr="00F76E85">
        <w:rPr>
          <w:b/>
          <w:i/>
        </w:rPr>
        <w:t>Commonwealth aircraft</w:t>
      </w:r>
      <w:r w:rsidRPr="00F76E85">
        <w:t xml:space="preserve"> in subsection</w:t>
      </w:r>
      <w:r w:rsidR="00254582" w:rsidRPr="00F76E85">
        <w:t> </w:t>
      </w:r>
      <w:r w:rsidRPr="00F76E85">
        <w:t>4(1) of the Act.</w:t>
      </w:r>
    </w:p>
    <w:p w14:paraId="2FC6127D" w14:textId="77777777" w:rsidR="008465D5" w:rsidRPr="00F76E85" w:rsidRDefault="008465D5" w:rsidP="008465D5">
      <w:pPr>
        <w:pStyle w:val="subsection"/>
      </w:pPr>
      <w:r w:rsidRPr="00F76E85">
        <w:tab/>
        <w:t>(2)</w:t>
      </w:r>
      <w:r w:rsidRPr="00F76E85">
        <w:tab/>
        <w:t>The ensign for an aircraft is:</w:t>
      </w:r>
    </w:p>
    <w:p w14:paraId="5CC00EEA" w14:textId="331CE4C5" w:rsidR="008465D5" w:rsidRPr="00F76E85" w:rsidRDefault="008465D5" w:rsidP="008465D5">
      <w:pPr>
        <w:pStyle w:val="paragraph"/>
      </w:pPr>
      <w:r w:rsidRPr="00F76E85">
        <w:tab/>
        <w:t>(a)</w:t>
      </w:r>
      <w:r w:rsidRPr="00F76E85">
        <w:tab/>
        <w:t xml:space="preserve">for an aircraft in the service </w:t>
      </w:r>
      <w:r w:rsidR="00B57609" w:rsidRPr="00F76E85">
        <w:t xml:space="preserve">of the Australian Border Force—the flag prescribed by </w:t>
      </w:r>
      <w:r w:rsidR="00847188">
        <w:t>section 1</w:t>
      </w:r>
      <w:r w:rsidR="00B57609" w:rsidRPr="00F76E85">
        <w:t>1</w:t>
      </w:r>
      <w:r w:rsidRPr="00F76E85">
        <w:t>; and</w:t>
      </w:r>
    </w:p>
    <w:p w14:paraId="4F09081D" w14:textId="77777777" w:rsidR="008465D5" w:rsidRPr="00F76E85" w:rsidRDefault="008465D5" w:rsidP="008465D5">
      <w:pPr>
        <w:pStyle w:val="paragraph"/>
      </w:pPr>
      <w:r w:rsidRPr="00F76E85">
        <w:tab/>
        <w:t>(b)</w:t>
      </w:r>
      <w:r w:rsidRPr="00F76E85">
        <w:tab/>
        <w:t>otherwise—the Australian National Flag.</w:t>
      </w:r>
    </w:p>
    <w:p w14:paraId="288929F6" w14:textId="77777777" w:rsidR="008465D5" w:rsidRPr="00F76E85" w:rsidRDefault="008465D5" w:rsidP="008465D5">
      <w:pPr>
        <w:pStyle w:val="subsection"/>
      </w:pPr>
      <w:r w:rsidRPr="00F76E85">
        <w:tab/>
        <w:t>(3)</w:t>
      </w:r>
      <w:r w:rsidRPr="00F76E85">
        <w:tab/>
        <w:t>The insignia for an aircraft is:</w:t>
      </w:r>
    </w:p>
    <w:p w14:paraId="311B8BA6" w14:textId="77777777" w:rsidR="00B57609" w:rsidRPr="00F76E85" w:rsidRDefault="00B57609" w:rsidP="00B57609">
      <w:pPr>
        <w:pStyle w:val="paragraph"/>
      </w:pPr>
      <w:r w:rsidRPr="00F76E85">
        <w:tab/>
        <w:t>(a)</w:t>
      </w:r>
      <w:r w:rsidRPr="00F76E85">
        <w:tab/>
        <w:t>for an aircraft in the service of the Australian Border Force—the words “AUSTRALIAN BORDER FORCE” displayed in letters at least 150 millimetres high; and</w:t>
      </w:r>
    </w:p>
    <w:p w14:paraId="08C92B83" w14:textId="77777777" w:rsidR="008465D5" w:rsidRPr="00F76E85" w:rsidRDefault="008465D5" w:rsidP="008465D5">
      <w:pPr>
        <w:pStyle w:val="paragraph"/>
      </w:pPr>
      <w:r w:rsidRPr="00F76E85">
        <w:tab/>
        <w:t>(b)</w:t>
      </w:r>
      <w:r w:rsidRPr="00F76E85">
        <w:tab/>
        <w:t>for an aircraft in the service of the Australian Defence Force—the Australian Air Force roundel (displayed in any colour or combination of colours) that forms part of the flag:</w:t>
      </w:r>
    </w:p>
    <w:p w14:paraId="2896E9A7" w14:textId="77777777" w:rsidR="008465D5" w:rsidRPr="00F76E85" w:rsidRDefault="008465D5" w:rsidP="008465D5">
      <w:pPr>
        <w:pStyle w:val="paragraphsub"/>
      </w:pPr>
      <w:r w:rsidRPr="00F76E85">
        <w:lastRenderedPageBreak/>
        <w:tab/>
        <w:t>(i)</w:t>
      </w:r>
      <w:r w:rsidRPr="00F76E85">
        <w:tab/>
        <w:t>appointed under section</w:t>
      </w:r>
      <w:r w:rsidR="00254582" w:rsidRPr="00F76E85">
        <w:t> </w:t>
      </w:r>
      <w:r w:rsidRPr="00F76E85">
        <w:t xml:space="preserve">5 of the </w:t>
      </w:r>
      <w:r w:rsidRPr="00F76E85">
        <w:rPr>
          <w:i/>
        </w:rPr>
        <w:t>Flags Act 1953</w:t>
      </w:r>
      <w:r w:rsidRPr="00F76E85">
        <w:t xml:space="preserve"> to be the ensign of the Australian Air Force; and</w:t>
      </w:r>
    </w:p>
    <w:p w14:paraId="408E73D3" w14:textId="77777777" w:rsidR="008465D5" w:rsidRPr="00F76E85" w:rsidRDefault="008465D5" w:rsidP="008465D5">
      <w:pPr>
        <w:pStyle w:val="paragraphsub"/>
      </w:pPr>
      <w:r w:rsidRPr="00F76E85">
        <w:tab/>
        <w:t>(ii)</w:t>
      </w:r>
      <w:r w:rsidRPr="00F76E85">
        <w:tab/>
        <w:t>known as the Royal Australian Air Force Ensign.</w:t>
      </w:r>
    </w:p>
    <w:p w14:paraId="33FE3C6C" w14:textId="77777777" w:rsidR="008465D5" w:rsidRPr="00F76E85" w:rsidRDefault="008465D5" w:rsidP="008465D5">
      <w:pPr>
        <w:pStyle w:val="ActHead5"/>
      </w:pPr>
      <w:bookmarkStart w:id="12" w:name="_Toc162335873"/>
      <w:r w:rsidRPr="00847188">
        <w:rPr>
          <w:rStyle w:val="CharSectno"/>
        </w:rPr>
        <w:t>8</w:t>
      </w:r>
      <w:r w:rsidRPr="00F76E85">
        <w:t xml:space="preserve">  Ensign for Commonwealth ship</w:t>
      </w:r>
      <w:bookmarkEnd w:id="12"/>
    </w:p>
    <w:p w14:paraId="3B60BBC0" w14:textId="77777777" w:rsidR="008465D5" w:rsidRPr="00F76E85" w:rsidRDefault="008465D5" w:rsidP="008465D5">
      <w:pPr>
        <w:pStyle w:val="subsection"/>
      </w:pPr>
      <w:r w:rsidRPr="00F76E85">
        <w:tab/>
      </w:r>
      <w:r w:rsidRPr="00F76E85">
        <w:tab/>
        <w:t xml:space="preserve">For the definition of </w:t>
      </w:r>
      <w:r w:rsidRPr="00F76E85">
        <w:rPr>
          <w:b/>
          <w:i/>
        </w:rPr>
        <w:t>Commonwealth ship</w:t>
      </w:r>
      <w:r w:rsidRPr="00F76E85">
        <w:t xml:space="preserve"> in subsection</w:t>
      </w:r>
      <w:r w:rsidR="00254582" w:rsidRPr="00F76E85">
        <w:t> </w:t>
      </w:r>
      <w:r w:rsidRPr="00F76E85">
        <w:t>4(1) of the Act, the ensign for a ship is:</w:t>
      </w:r>
    </w:p>
    <w:p w14:paraId="090F774A" w14:textId="531A0B6C" w:rsidR="008465D5" w:rsidRPr="00F76E85" w:rsidRDefault="008465D5" w:rsidP="008465D5">
      <w:pPr>
        <w:pStyle w:val="paragraph"/>
      </w:pPr>
      <w:r w:rsidRPr="00F76E85">
        <w:tab/>
        <w:t>(a)</w:t>
      </w:r>
      <w:r w:rsidRPr="00F76E85">
        <w:tab/>
        <w:t xml:space="preserve">for a ship in the service </w:t>
      </w:r>
      <w:r w:rsidR="00B57609" w:rsidRPr="00F76E85">
        <w:t xml:space="preserve">of the Australian Border Force—the flag prescribed by </w:t>
      </w:r>
      <w:r w:rsidR="00847188">
        <w:t>section 1</w:t>
      </w:r>
      <w:r w:rsidR="00B57609" w:rsidRPr="00F76E85">
        <w:t>1</w:t>
      </w:r>
      <w:r w:rsidRPr="00F76E85">
        <w:t>; and</w:t>
      </w:r>
    </w:p>
    <w:p w14:paraId="316010C0" w14:textId="77777777" w:rsidR="008465D5" w:rsidRPr="00F76E85" w:rsidRDefault="008465D5" w:rsidP="008465D5">
      <w:pPr>
        <w:pStyle w:val="paragraph"/>
      </w:pPr>
      <w:r w:rsidRPr="00F76E85">
        <w:tab/>
        <w:t>(b)</w:t>
      </w:r>
      <w:r w:rsidRPr="00F76E85">
        <w:tab/>
        <w:t>for a ship in the service of the Royal Australian Navy—the ensign of the Royal Australian Navy; and</w:t>
      </w:r>
    </w:p>
    <w:p w14:paraId="4D6F5870" w14:textId="77777777" w:rsidR="008465D5" w:rsidRPr="00F76E85" w:rsidRDefault="008465D5" w:rsidP="008465D5">
      <w:pPr>
        <w:pStyle w:val="paragraph"/>
      </w:pPr>
      <w:r w:rsidRPr="00F76E85">
        <w:tab/>
        <w:t>(c)</w:t>
      </w:r>
      <w:r w:rsidRPr="00F76E85">
        <w:tab/>
        <w:t>otherwise—the Australian National Flag.</w:t>
      </w:r>
    </w:p>
    <w:p w14:paraId="43A08D7D" w14:textId="1B960CF0" w:rsidR="008465D5" w:rsidRPr="00F76E85" w:rsidRDefault="008465D5" w:rsidP="008465D5">
      <w:pPr>
        <w:pStyle w:val="ActHead5"/>
      </w:pPr>
      <w:bookmarkStart w:id="13" w:name="_Toc162335874"/>
      <w:r w:rsidRPr="00847188">
        <w:rPr>
          <w:rStyle w:val="CharSectno"/>
        </w:rPr>
        <w:t>9</w:t>
      </w:r>
      <w:r w:rsidRPr="00F76E85">
        <w:t xml:space="preserve">  Excise</w:t>
      </w:r>
      <w:r w:rsidR="00847188">
        <w:noBreakHyphen/>
      </w:r>
      <w:r w:rsidRPr="00F76E85">
        <w:t>equivalent goods</w:t>
      </w:r>
      <w:bookmarkEnd w:id="13"/>
    </w:p>
    <w:p w14:paraId="0160D539" w14:textId="65D72464" w:rsidR="008465D5" w:rsidRPr="00F76E85" w:rsidRDefault="008465D5" w:rsidP="008465D5">
      <w:pPr>
        <w:pStyle w:val="subsection"/>
        <w:spacing w:after="240"/>
      </w:pPr>
      <w:r w:rsidRPr="00F76E85">
        <w:tab/>
      </w:r>
      <w:r w:rsidRPr="00F76E85">
        <w:tab/>
        <w:t xml:space="preserve">For the definition of </w:t>
      </w:r>
      <w:r w:rsidRPr="00F76E85">
        <w:rPr>
          <w:b/>
          <w:i/>
        </w:rPr>
        <w:t>excise</w:t>
      </w:r>
      <w:r w:rsidR="00847188">
        <w:rPr>
          <w:b/>
          <w:i/>
        </w:rPr>
        <w:noBreakHyphen/>
      </w:r>
      <w:r w:rsidRPr="00F76E85">
        <w:rPr>
          <w:b/>
          <w:i/>
        </w:rPr>
        <w:t>equivalent goods</w:t>
      </w:r>
      <w:r w:rsidRPr="00F76E85">
        <w:t xml:space="preserve"> in subsection</w:t>
      </w:r>
      <w:r w:rsidR="00254582" w:rsidRPr="00F76E85">
        <w:t> </w:t>
      </w:r>
      <w:r w:rsidRPr="00F76E85">
        <w:t>4(1) of the Act, clause</w:t>
      </w:r>
      <w:r w:rsidR="00254582" w:rsidRPr="00F76E85">
        <w:t> </w:t>
      </w:r>
      <w:r w:rsidRPr="00F76E85">
        <w:t>1 of Schedule</w:t>
      </w:r>
      <w:r w:rsidR="00254582" w:rsidRPr="00F76E85">
        <w:t> </w:t>
      </w:r>
      <w:r w:rsidRPr="00F76E85">
        <w:t>1 prescribes goods.</w:t>
      </w:r>
    </w:p>
    <w:p w14:paraId="7AE092E4" w14:textId="77777777" w:rsidR="008465D5" w:rsidRPr="00F76E85" w:rsidRDefault="008465D5" w:rsidP="008465D5">
      <w:pPr>
        <w:pStyle w:val="ActHead5"/>
      </w:pPr>
      <w:bookmarkStart w:id="14" w:name="_Toc162335875"/>
      <w:r w:rsidRPr="00847188">
        <w:rPr>
          <w:rStyle w:val="CharSectno"/>
        </w:rPr>
        <w:t>10</w:t>
      </w:r>
      <w:r w:rsidRPr="00F76E85">
        <w:t xml:space="preserve">  Like customable goods</w:t>
      </w:r>
      <w:bookmarkEnd w:id="14"/>
    </w:p>
    <w:p w14:paraId="147034F6" w14:textId="77777777" w:rsidR="008465D5" w:rsidRPr="00F76E85" w:rsidRDefault="008465D5" w:rsidP="008465D5">
      <w:pPr>
        <w:pStyle w:val="subsection"/>
        <w:spacing w:after="240"/>
      </w:pPr>
      <w:r w:rsidRPr="00F76E85">
        <w:tab/>
      </w:r>
      <w:r w:rsidRPr="00F76E85">
        <w:tab/>
        <w:t xml:space="preserve">For the definition of </w:t>
      </w:r>
      <w:r w:rsidRPr="00F76E85">
        <w:rPr>
          <w:b/>
          <w:i/>
        </w:rPr>
        <w:t>like customable goods</w:t>
      </w:r>
      <w:r w:rsidRPr="00F76E85">
        <w:t xml:space="preserve"> in subsection</w:t>
      </w:r>
      <w:r w:rsidR="00254582" w:rsidRPr="00F76E85">
        <w:t> </w:t>
      </w:r>
      <w:r w:rsidRPr="00F76E85">
        <w:t>4(1) of the Act, clause</w:t>
      </w:r>
      <w:r w:rsidR="00254582" w:rsidRPr="00F76E85">
        <w:t> </w:t>
      </w:r>
      <w:r w:rsidRPr="00F76E85">
        <w:t>2 of Schedule</w:t>
      </w:r>
      <w:r w:rsidR="00254582" w:rsidRPr="00F76E85">
        <w:t> </w:t>
      </w:r>
      <w:r w:rsidRPr="00F76E85">
        <w:t>1 prescribes goods.</w:t>
      </w:r>
    </w:p>
    <w:p w14:paraId="2FAC713F" w14:textId="77777777" w:rsidR="008465D5" w:rsidRPr="00F76E85" w:rsidRDefault="008465D5" w:rsidP="008465D5">
      <w:pPr>
        <w:pStyle w:val="ActHead2"/>
        <w:pageBreakBefore/>
      </w:pPr>
      <w:bookmarkStart w:id="15" w:name="_Toc162335876"/>
      <w:r w:rsidRPr="00847188">
        <w:rPr>
          <w:rStyle w:val="CharPartNo"/>
        </w:rPr>
        <w:lastRenderedPageBreak/>
        <w:t>Part</w:t>
      </w:r>
      <w:r w:rsidR="00254582" w:rsidRPr="00847188">
        <w:rPr>
          <w:rStyle w:val="CharPartNo"/>
        </w:rPr>
        <w:t> </w:t>
      </w:r>
      <w:r w:rsidRPr="00847188">
        <w:rPr>
          <w:rStyle w:val="CharPartNo"/>
        </w:rPr>
        <w:t>2</w:t>
      </w:r>
      <w:r w:rsidRPr="00F76E85">
        <w:t>—</w:t>
      </w:r>
      <w:r w:rsidRPr="00847188">
        <w:rPr>
          <w:rStyle w:val="CharPartText"/>
        </w:rPr>
        <w:t>Administration</w:t>
      </w:r>
      <w:bookmarkEnd w:id="15"/>
    </w:p>
    <w:p w14:paraId="05815A5A"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4E73E7B7" w14:textId="77777777" w:rsidR="004C17BD" w:rsidRPr="00F76E85" w:rsidRDefault="004C17BD" w:rsidP="004C17BD">
      <w:pPr>
        <w:pStyle w:val="ActHead5"/>
      </w:pPr>
      <w:bookmarkStart w:id="16" w:name="_Toc162335877"/>
      <w:r w:rsidRPr="00847188">
        <w:rPr>
          <w:rStyle w:val="CharSectno"/>
        </w:rPr>
        <w:t>11</w:t>
      </w:r>
      <w:r w:rsidRPr="00F76E85">
        <w:t xml:space="preserve">  Flag</w:t>
      </w:r>
      <w:bookmarkEnd w:id="16"/>
    </w:p>
    <w:p w14:paraId="4F8D3A16" w14:textId="72D40EF3" w:rsidR="008465D5" w:rsidRPr="00F76E85" w:rsidRDefault="008465D5" w:rsidP="008465D5">
      <w:pPr>
        <w:pStyle w:val="subsection"/>
      </w:pPr>
      <w:r w:rsidRPr="00F76E85">
        <w:tab/>
      </w:r>
      <w:r w:rsidRPr="00F76E85">
        <w:tab/>
        <w:t xml:space="preserve">For </w:t>
      </w:r>
      <w:r w:rsidR="00847188">
        <w:t>section 1</w:t>
      </w:r>
      <w:r w:rsidRPr="00F76E85">
        <w:t xml:space="preserve">4 of the Act, the flag is the Australian National Flag with the </w:t>
      </w:r>
      <w:r w:rsidR="004C17BD" w:rsidRPr="00F76E85">
        <w:t>words</w:t>
      </w:r>
      <w:r w:rsidR="00CF3306" w:rsidRPr="00F76E85">
        <w:t xml:space="preserve"> </w:t>
      </w:r>
      <w:r w:rsidR="004C17BD" w:rsidRPr="00F76E85">
        <w:t>AUSTRALIAN BORDER FORCE</w:t>
      </w:r>
      <w:r w:rsidRPr="00F76E85">
        <w:t xml:space="preserve"> in bold, white letters between the Commonwealth Star and the lower part of the Southern Cross.</w:t>
      </w:r>
    </w:p>
    <w:p w14:paraId="77FA3954" w14:textId="77777777" w:rsidR="008465D5" w:rsidRPr="00F76E85" w:rsidRDefault="008465D5" w:rsidP="008465D5">
      <w:pPr>
        <w:pStyle w:val="ActHead5"/>
      </w:pPr>
      <w:bookmarkStart w:id="17" w:name="_Toc162335878"/>
      <w:r w:rsidRPr="00847188">
        <w:rPr>
          <w:rStyle w:val="CharSectno"/>
        </w:rPr>
        <w:t>12</w:t>
      </w:r>
      <w:r w:rsidRPr="00F76E85">
        <w:t xml:space="preserve">  Days and hours for performing functions</w:t>
      </w:r>
      <w:bookmarkEnd w:id="17"/>
    </w:p>
    <w:p w14:paraId="55763577" w14:textId="77777777" w:rsidR="008465D5" w:rsidRPr="00F76E85" w:rsidRDefault="008465D5" w:rsidP="008465D5">
      <w:pPr>
        <w:pStyle w:val="subsection"/>
      </w:pPr>
      <w:r w:rsidRPr="00F76E85">
        <w:tab/>
        <w:t>(1)</w:t>
      </w:r>
      <w:r w:rsidRPr="00F76E85">
        <w:tab/>
        <w:t>For subsection</w:t>
      </w:r>
      <w:r w:rsidR="00254582" w:rsidRPr="00F76E85">
        <w:t> </w:t>
      </w:r>
      <w:r w:rsidRPr="00F76E85">
        <w:t>28(1) of the Act, officers are to be available to perform a function mentioned in an item in the following table, in the State or Territory, on the day, and during the hours, mentioned in the item.</w:t>
      </w:r>
    </w:p>
    <w:p w14:paraId="32EDEA14"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2547"/>
        <w:gridCol w:w="1708"/>
        <w:gridCol w:w="1876"/>
        <w:gridCol w:w="1539"/>
      </w:tblGrid>
      <w:tr w:rsidR="008465D5" w:rsidRPr="00F76E85" w14:paraId="7E503DC0" w14:textId="77777777" w:rsidTr="006A4274">
        <w:trPr>
          <w:tblHeader/>
        </w:trPr>
        <w:tc>
          <w:tcPr>
            <w:tcW w:w="5000" w:type="pct"/>
            <w:gridSpan w:val="5"/>
            <w:tcBorders>
              <w:top w:val="single" w:sz="12" w:space="0" w:color="auto"/>
              <w:bottom w:val="single" w:sz="6" w:space="0" w:color="auto"/>
            </w:tcBorders>
            <w:shd w:val="clear" w:color="auto" w:fill="auto"/>
          </w:tcPr>
          <w:p w14:paraId="6C39BE8E" w14:textId="77777777" w:rsidR="008465D5" w:rsidRPr="00F76E85" w:rsidRDefault="008465D5" w:rsidP="009576A0">
            <w:pPr>
              <w:pStyle w:val="TableHeading"/>
            </w:pPr>
            <w:r w:rsidRPr="00F76E85">
              <w:t>Days and hours for performing functions</w:t>
            </w:r>
          </w:p>
        </w:tc>
      </w:tr>
      <w:tr w:rsidR="008465D5" w:rsidRPr="00F76E85" w14:paraId="0E7F3A32" w14:textId="77777777" w:rsidTr="006A4274">
        <w:trPr>
          <w:tblHeader/>
        </w:trPr>
        <w:tc>
          <w:tcPr>
            <w:tcW w:w="504" w:type="pct"/>
            <w:tcBorders>
              <w:top w:val="single" w:sz="6" w:space="0" w:color="auto"/>
              <w:bottom w:val="single" w:sz="12" w:space="0" w:color="auto"/>
            </w:tcBorders>
            <w:shd w:val="clear" w:color="auto" w:fill="auto"/>
          </w:tcPr>
          <w:p w14:paraId="675DEBCE" w14:textId="77777777" w:rsidR="008465D5" w:rsidRPr="00F76E85" w:rsidRDefault="008465D5" w:rsidP="009576A0">
            <w:pPr>
              <w:pStyle w:val="TableHeading"/>
            </w:pPr>
            <w:r w:rsidRPr="00F76E85">
              <w:t>Item</w:t>
            </w:r>
          </w:p>
        </w:tc>
        <w:tc>
          <w:tcPr>
            <w:tcW w:w="1493" w:type="pct"/>
            <w:tcBorders>
              <w:top w:val="single" w:sz="6" w:space="0" w:color="auto"/>
              <w:bottom w:val="single" w:sz="12" w:space="0" w:color="auto"/>
            </w:tcBorders>
            <w:shd w:val="clear" w:color="auto" w:fill="auto"/>
          </w:tcPr>
          <w:p w14:paraId="192C1DD2" w14:textId="77777777" w:rsidR="008465D5" w:rsidRPr="00F76E85" w:rsidRDefault="008465D5" w:rsidP="009576A0">
            <w:pPr>
              <w:pStyle w:val="TableHeading"/>
            </w:pPr>
            <w:r w:rsidRPr="00F76E85">
              <w:t>Function</w:t>
            </w:r>
          </w:p>
        </w:tc>
        <w:tc>
          <w:tcPr>
            <w:tcW w:w="1001" w:type="pct"/>
            <w:tcBorders>
              <w:top w:val="single" w:sz="6" w:space="0" w:color="auto"/>
              <w:bottom w:val="single" w:sz="12" w:space="0" w:color="auto"/>
            </w:tcBorders>
            <w:shd w:val="clear" w:color="auto" w:fill="auto"/>
          </w:tcPr>
          <w:p w14:paraId="4C80CEEA" w14:textId="77777777" w:rsidR="008465D5" w:rsidRPr="00F76E85" w:rsidRDefault="008465D5" w:rsidP="009576A0">
            <w:pPr>
              <w:pStyle w:val="TableHeading"/>
            </w:pPr>
            <w:r w:rsidRPr="00F76E85">
              <w:t>State or Territory</w:t>
            </w:r>
          </w:p>
        </w:tc>
        <w:tc>
          <w:tcPr>
            <w:tcW w:w="1100" w:type="pct"/>
            <w:tcBorders>
              <w:top w:val="single" w:sz="6" w:space="0" w:color="auto"/>
              <w:bottom w:val="single" w:sz="12" w:space="0" w:color="auto"/>
            </w:tcBorders>
            <w:shd w:val="clear" w:color="auto" w:fill="auto"/>
          </w:tcPr>
          <w:p w14:paraId="048EC7BF" w14:textId="77777777" w:rsidR="008465D5" w:rsidRPr="00F76E85" w:rsidRDefault="008465D5" w:rsidP="009576A0">
            <w:pPr>
              <w:pStyle w:val="TableHeading"/>
            </w:pPr>
            <w:r w:rsidRPr="00F76E85">
              <w:t>Days</w:t>
            </w:r>
          </w:p>
        </w:tc>
        <w:tc>
          <w:tcPr>
            <w:tcW w:w="902" w:type="pct"/>
            <w:tcBorders>
              <w:top w:val="single" w:sz="6" w:space="0" w:color="auto"/>
              <w:bottom w:val="single" w:sz="12" w:space="0" w:color="auto"/>
            </w:tcBorders>
            <w:shd w:val="clear" w:color="auto" w:fill="auto"/>
          </w:tcPr>
          <w:p w14:paraId="74918A9A" w14:textId="77777777" w:rsidR="008465D5" w:rsidRPr="00F76E85" w:rsidRDefault="008465D5" w:rsidP="009576A0">
            <w:pPr>
              <w:pStyle w:val="TableHeading"/>
            </w:pPr>
            <w:r w:rsidRPr="00F76E85">
              <w:t>Hours</w:t>
            </w:r>
          </w:p>
        </w:tc>
      </w:tr>
      <w:tr w:rsidR="008465D5" w:rsidRPr="00F76E85" w14:paraId="1AC2FD48" w14:textId="77777777" w:rsidTr="006A4274">
        <w:tc>
          <w:tcPr>
            <w:tcW w:w="504" w:type="pct"/>
            <w:tcBorders>
              <w:top w:val="single" w:sz="12" w:space="0" w:color="auto"/>
            </w:tcBorders>
            <w:shd w:val="clear" w:color="auto" w:fill="auto"/>
          </w:tcPr>
          <w:p w14:paraId="41E85A91" w14:textId="77777777" w:rsidR="008465D5" w:rsidRPr="00F76E85" w:rsidRDefault="008465D5" w:rsidP="009576A0">
            <w:pPr>
              <w:pStyle w:val="Tabletext"/>
            </w:pPr>
            <w:r w:rsidRPr="00F76E85">
              <w:t>1</w:t>
            </w:r>
          </w:p>
        </w:tc>
        <w:tc>
          <w:tcPr>
            <w:tcW w:w="1493" w:type="pct"/>
            <w:tcBorders>
              <w:top w:val="single" w:sz="12" w:space="0" w:color="auto"/>
            </w:tcBorders>
            <w:shd w:val="clear" w:color="auto" w:fill="auto"/>
          </w:tcPr>
          <w:p w14:paraId="09E754AE" w14:textId="77777777" w:rsidR="008465D5" w:rsidRPr="00F76E85" w:rsidRDefault="008465D5" w:rsidP="009576A0">
            <w:pPr>
              <w:pStyle w:val="Tabletext"/>
            </w:pPr>
            <w:r w:rsidRPr="00F76E85">
              <w:t>Receiving electronic communications required or permitted to be made under Division</w:t>
            </w:r>
            <w:r w:rsidR="00254582" w:rsidRPr="00F76E85">
              <w:t> </w:t>
            </w:r>
            <w:r w:rsidRPr="00F76E85">
              <w:t>3 or 4 of Part</w:t>
            </w:r>
            <w:r w:rsidR="005312CB" w:rsidRPr="00F76E85">
              <w:t> </w:t>
            </w:r>
            <w:r w:rsidRPr="00F76E85">
              <w:t>IV of the Act.</w:t>
            </w:r>
          </w:p>
        </w:tc>
        <w:tc>
          <w:tcPr>
            <w:tcW w:w="1001" w:type="pct"/>
            <w:tcBorders>
              <w:top w:val="single" w:sz="12" w:space="0" w:color="auto"/>
            </w:tcBorders>
            <w:shd w:val="clear" w:color="auto" w:fill="auto"/>
          </w:tcPr>
          <w:p w14:paraId="0AA84F30" w14:textId="77777777" w:rsidR="008465D5" w:rsidRPr="00F76E85" w:rsidRDefault="008465D5" w:rsidP="009576A0">
            <w:pPr>
              <w:pStyle w:val="Tabletext"/>
            </w:pPr>
            <w:r w:rsidRPr="00F76E85">
              <w:t>Every State or Territory</w:t>
            </w:r>
          </w:p>
        </w:tc>
        <w:tc>
          <w:tcPr>
            <w:tcW w:w="1100" w:type="pct"/>
            <w:tcBorders>
              <w:top w:val="single" w:sz="12" w:space="0" w:color="auto"/>
            </w:tcBorders>
            <w:shd w:val="clear" w:color="auto" w:fill="auto"/>
          </w:tcPr>
          <w:p w14:paraId="75F28BD9" w14:textId="77777777" w:rsidR="008465D5" w:rsidRPr="00F76E85" w:rsidRDefault="008465D5" w:rsidP="009576A0">
            <w:pPr>
              <w:pStyle w:val="Tabletext"/>
            </w:pPr>
            <w:r w:rsidRPr="00F76E85">
              <w:t>Every day</w:t>
            </w:r>
          </w:p>
        </w:tc>
        <w:tc>
          <w:tcPr>
            <w:tcW w:w="902" w:type="pct"/>
            <w:tcBorders>
              <w:top w:val="single" w:sz="12" w:space="0" w:color="auto"/>
            </w:tcBorders>
            <w:shd w:val="clear" w:color="auto" w:fill="auto"/>
          </w:tcPr>
          <w:p w14:paraId="74EBF280" w14:textId="77777777" w:rsidR="008465D5" w:rsidRPr="00F76E85" w:rsidRDefault="008465D5" w:rsidP="009576A0">
            <w:pPr>
              <w:pStyle w:val="Tabletext"/>
            </w:pPr>
            <w:r w:rsidRPr="00F76E85">
              <w:t>All hours</w:t>
            </w:r>
          </w:p>
        </w:tc>
      </w:tr>
      <w:tr w:rsidR="008465D5" w:rsidRPr="00F76E85" w14:paraId="63323C32" w14:textId="77777777" w:rsidTr="006A4274">
        <w:tc>
          <w:tcPr>
            <w:tcW w:w="504" w:type="pct"/>
            <w:shd w:val="clear" w:color="auto" w:fill="auto"/>
          </w:tcPr>
          <w:p w14:paraId="457B7278" w14:textId="77777777" w:rsidR="008465D5" w:rsidRPr="00F76E85" w:rsidRDefault="008465D5" w:rsidP="009576A0">
            <w:pPr>
              <w:pStyle w:val="Tabletext"/>
            </w:pPr>
            <w:r w:rsidRPr="00F76E85">
              <w:t>2</w:t>
            </w:r>
          </w:p>
        </w:tc>
        <w:tc>
          <w:tcPr>
            <w:tcW w:w="1493" w:type="pct"/>
            <w:shd w:val="clear" w:color="auto" w:fill="auto"/>
          </w:tcPr>
          <w:p w14:paraId="2BE35217" w14:textId="77777777" w:rsidR="008465D5" w:rsidRPr="00F76E85" w:rsidRDefault="008465D5" w:rsidP="009576A0">
            <w:pPr>
              <w:pStyle w:val="Tabletext"/>
            </w:pPr>
            <w:r w:rsidRPr="00F76E85">
              <w:t>Boarding or clearing aircraft at an international airport.</w:t>
            </w:r>
          </w:p>
        </w:tc>
        <w:tc>
          <w:tcPr>
            <w:tcW w:w="1001" w:type="pct"/>
            <w:shd w:val="clear" w:color="auto" w:fill="auto"/>
          </w:tcPr>
          <w:p w14:paraId="4AD116CB" w14:textId="77777777" w:rsidR="008465D5" w:rsidRPr="00F76E85" w:rsidRDefault="008465D5" w:rsidP="009576A0">
            <w:pPr>
              <w:pStyle w:val="Tabletext"/>
            </w:pPr>
            <w:r w:rsidRPr="00F76E85">
              <w:t>Every State or Territory</w:t>
            </w:r>
          </w:p>
        </w:tc>
        <w:tc>
          <w:tcPr>
            <w:tcW w:w="1100" w:type="pct"/>
            <w:shd w:val="clear" w:color="auto" w:fill="auto"/>
          </w:tcPr>
          <w:p w14:paraId="52644CCD" w14:textId="77777777" w:rsidR="008465D5" w:rsidRPr="00F76E85" w:rsidRDefault="008465D5" w:rsidP="009576A0">
            <w:pPr>
              <w:pStyle w:val="Tabletext"/>
            </w:pPr>
            <w:r w:rsidRPr="00F76E85">
              <w:t>Every day</w:t>
            </w:r>
          </w:p>
        </w:tc>
        <w:tc>
          <w:tcPr>
            <w:tcW w:w="902" w:type="pct"/>
            <w:shd w:val="clear" w:color="auto" w:fill="auto"/>
          </w:tcPr>
          <w:p w14:paraId="6CE33341" w14:textId="77777777" w:rsidR="008465D5" w:rsidRPr="00F76E85" w:rsidRDefault="008465D5" w:rsidP="009576A0">
            <w:pPr>
              <w:pStyle w:val="Tabletext"/>
            </w:pPr>
            <w:r w:rsidRPr="00F76E85">
              <w:t>All hours</w:t>
            </w:r>
          </w:p>
        </w:tc>
      </w:tr>
      <w:tr w:rsidR="008465D5" w:rsidRPr="00F76E85" w14:paraId="72EF72E0" w14:textId="77777777" w:rsidTr="006A4274">
        <w:tc>
          <w:tcPr>
            <w:tcW w:w="504" w:type="pct"/>
            <w:shd w:val="clear" w:color="auto" w:fill="auto"/>
          </w:tcPr>
          <w:p w14:paraId="193C4679" w14:textId="77777777" w:rsidR="008465D5" w:rsidRPr="00F76E85" w:rsidRDefault="008465D5" w:rsidP="009576A0">
            <w:pPr>
              <w:pStyle w:val="Tabletext"/>
            </w:pPr>
            <w:r w:rsidRPr="00F76E85">
              <w:t>3</w:t>
            </w:r>
          </w:p>
        </w:tc>
        <w:tc>
          <w:tcPr>
            <w:tcW w:w="1493" w:type="pct"/>
            <w:shd w:val="clear" w:color="auto" w:fill="auto"/>
          </w:tcPr>
          <w:p w14:paraId="3868508C" w14:textId="77777777" w:rsidR="008465D5" w:rsidRPr="00F76E85" w:rsidRDefault="008465D5" w:rsidP="009576A0">
            <w:pPr>
              <w:pStyle w:val="Tabletext"/>
            </w:pPr>
            <w:r w:rsidRPr="00F76E85">
              <w:t>Attendance for the examination of:</w:t>
            </w:r>
          </w:p>
          <w:p w14:paraId="14E6D45E" w14:textId="77777777" w:rsidR="008465D5" w:rsidRPr="00F76E85" w:rsidRDefault="008465D5" w:rsidP="009576A0">
            <w:pPr>
              <w:pStyle w:val="Tablea"/>
            </w:pPr>
            <w:r w:rsidRPr="00F76E85">
              <w:t>(a) aircraft passengers’ baggage at an international airport; or</w:t>
            </w:r>
          </w:p>
          <w:p w14:paraId="766DD4E4" w14:textId="77777777" w:rsidR="008465D5" w:rsidRPr="00F76E85" w:rsidRDefault="008465D5" w:rsidP="009576A0">
            <w:pPr>
              <w:pStyle w:val="Tablea"/>
            </w:pPr>
            <w:r w:rsidRPr="00F76E85">
              <w:t>(b) ship passengers’ baggage at an appointed port or appointed wharf.</w:t>
            </w:r>
          </w:p>
        </w:tc>
        <w:tc>
          <w:tcPr>
            <w:tcW w:w="1001" w:type="pct"/>
            <w:shd w:val="clear" w:color="auto" w:fill="auto"/>
          </w:tcPr>
          <w:p w14:paraId="6E8D1840" w14:textId="77777777" w:rsidR="008465D5" w:rsidRPr="00F76E85" w:rsidRDefault="008465D5" w:rsidP="009576A0">
            <w:pPr>
              <w:pStyle w:val="Tabletext"/>
            </w:pPr>
            <w:r w:rsidRPr="00F76E85">
              <w:t>Every State or Territory</w:t>
            </w:r>
          </w:p>
        </w:tc>
        <w:tc>
          <w:tcPr>
            <w:tcW w:w="1100" w:type="pct"/>
            <w:shd w:val="clear" w:color="auto" w:fill="auto"/>
          </w:tcPr>
          <w:p w14:paraId="35E83EF8" w14:textId="77777777" w:rsidR="008465D5" w:rsidRPr="00F76E85" w:rsidRDefault="008465D5" w:rsidP="009576A0">
            <w:pPr>
              <w:pStyle w:val="Tabletext"/>
            </w:pPr>
            <w:r w:rsidRPr="00F76E85">
              <w:t>Every day</w:t>
            </w:r>
          </w:p>
        </w:tc>
        <w:tc>
          <w:tcPr>
            <w:tcW w:w="902" w:type="pct"/>
            <w:shd w:val="clear" w:color="auto" w:fill="auto"/>
          </w:tcPr>
          <w:p w14:paraId="29C48357" w14:textId="77777777" w:rsidR="008465D5" w:rsidRPr="00F76E85" w:rsidRDefault="008465D5" w:rsidP="009576A0">
            <w:pPr>
              <w:pStyle w:val="Tabletext"/>
            </w:pPr>
            <w:r w:rsidRPr="00F76E85">
              <w:t>All hours</w:t>
            </w:r>
          </w:p>
        </w:tc>
      </w:tr>
      <w:tr w:rsidR="008465D5" w:rsidRPr="00F76E85" w14:paraId="04070CB3" w14:textId="77777777" w:rsidTr="006A4274">
        <w:tc>
          <w:tcPr>
            <w:tcW w:w="504" w:type="pct"/>
            <w:shd w:val="clear" w:color="auto" w:fill="auto"/>
          </w:tcPr>
          <w:p w14:paraId="6716E625" w14:textId="77777777" w:rsidR="008465D5" w:rsidRPr="00F76E85" w:rsidRDefault="008465D5" w:rsidP="009576A0">
            <w:pPr>
              <w:pStyle w:val="Tabletext"/>
            </w:pPr>
            <w:r w:rsidRPr="00F76E85">
              <w:t>4</w:t>
            </w:r>
          </w:p>
        </w:tc>
        <w:tc>
          <w:tcPr>
            <w:tcW w:w="1493" w:type="pct"/>
            <w:shd w:val="clear" w:color="auto" w:fill="auto"/>
          </w:tcPr>
          <w:p w14:paraId="7488137F" w14:textId="77777777" w:rsidR="008465D5" w:rsidRPr="00F76E85" w:rsidRDefault="008465D5" w:rsidP="009576A0">
            <w:pPr>
              <w:pStyle w:val="Tabletext"/>
            </w:pPr>
            <w:r w:rsidRPr="00F76E85">
              <w:t xml:space="preserve">Receiving electronic communications sent to </w:t>
            </w:r>
            <w:r w:rsidR="004C17BD" w:rsidRPr="00F76E85">
              <w:t>the Department or an officer of Customs</w:t>
            </w:r>
            <w:r w:rsidRPr="00F76E85">
              <w:t xml:space="preserve"> in relation to:</w:t>
            </w:r>
          </w:p>
          <w:p w14:paraId="2360EB38" w14:textId="77777777" w:rsidR="008465D5" w:rsidRPr="00F76E85" w:rsidRDefault="008465D5" w:rsidP="009576A0">
            <w:pPr>
              <w:pStyle w:val="Tablea"/>
            </w:pPr>
            <w:r w:rsidRPr="00F76E85">
              <w:t>(a) goods intended for export; or</w:t>
            </w:r>
          </w:p>
          <w:p w14:paraId="582C9564" w14:textId="77777777" w:rsidR="008465D5" w:rsidRPr="00F76E85" w:rsidRDefault="008465D5" w:rsidP="009576A0">
            <w:pPr>
              <w:pStyle w:val="Tablea"/>
            </w:pPr>
            <w:r w:rsidRPr="00F76E85">
              <w:t>(b) the departure of ships and aircraft.</w:t>
            </w:r>
          </w:p>
        </w:tc>
        <w:tc>
          <w:tcPr>
            <w:tcW w:w="1001" w:type="pct"/>
            <w:shd w:val="clear" w:color="auto" w:fill="auto"/>
          </w:tcPr>
          <w:p w14:paraId="416BF332" w14:textId="77777777" w:rsidR="008465D5" w:rsidRPr="00F76E85" w:rsidRDefault="008465D5" w:rsidP="009576A0">
            <w:pPr>
              <w:pStyle w:val="Tabletext"/>
            </w:pPr>
            <w:r w:rsidRPr="00F76E85">
              <w:t>Every State or Territory</w:t>
            </w:r>
          </w:p>
        </w:tc>
        <w:tc>
          <w:tcPr>
            <w:tcW w:w="1100" w:type="pct"/>
            <w:shd w:val="clear" w:color="auto" w:fill="auto"/>
          </w:tcPr>
          <w:p w14:paraId="655DA525" w14:textId="77777777" w:rsidR="008465D5" w:rsidRPr="00F76E85" w:rsidRDefault="008465D5" w:rsidP="009576A0">
            <w:pPr>
              <w:pStyle w:val="Tabletext"/>
            </w:pPr>
            <w:r w:rsidRPr="00F76E85">
              <w:t>Every day</w:t>
            </w:r>
          </w:p>
        </w:tc>
        <w:tc>
          <w:tcPr>
            <w:tcW w:w="902" w:type="pct"/>
            <w:shd w:val="clear" w:color="auto" w:fill="auto"/>
          </w:tcPr>
          <w:p w14:paraId="5495706E" w14:textId="77777777" w:rsidR="008465D5" w:rsidRPr="00F76E85" w:rsidRDefault="008465D5" w:rsidP="009576A0">
            <w:pPr>
              <w:pStyle w:val="Tabletext"/>
            </w:pPr>
            <w:r w:rsidRPr="00F76E85">
              <w:t>All hours</w:t>
            </w:r>
          </w:p>
        </w:tc>
      </w:tr>
      <w:tr w:rsidR="008465D5" w:rsidRPr="00F76E85" w14:paraId="6032176B" w14:textId="77777777" w:rsidTr="006A4274">
        <w:tc>
          <w:tcPr>
            <w:tcW w:w="504" w:type="pct"/>
            <w:shd w:val="clear" w:color="auto" w:fill="auto"/>
          </w:tcPr>
          <w:p w14:paraId="1D7ECF40" w14:textId="77777777" w:rsidR="008465D5" w:rsidRPr="00F76E85" w:rsidRDefault="008465D5" w:rsidP="009576A0">
            <w:pPr>
              <w:pStyle w:val="Tabletext"/>
            </w:pPr>
            <w:r w:rsidRPr="00F76E85">
              <w:t>5</w:t>
            </w:r>
          </w:p>
        </w:tc>
        <w:tc>
          <w:tcPr>
            <w:tcW w:w="1493" w:type="pct"/>
            <w:shd w:val="clear" w:color="auto" w:fill="auto"/>
          </w:tcPr>
          <w:p w14:paraId="24E181C6" w14:textId="7A8701B8" w:rsidR="008465D5" w:rsidRPr="00F76E85" w:rsidRDefault="008465D5" w:rsidP="009576A0">
            <w:pPr>
              <w:pStyle w:val="Tabletext"/>
            </w:pPr>
            <w:r w:rsidRPr="00F76E85">
              <w:t xml:space="preserve">Receiving applications under </w:t>
            </w:r>
            <w:r w:rsidR="00847188">
              <w:t>section 1</w:t>
            </w:r>
            <w:r w:rsidRPr="00F76E85">
              <w:t xml:space="preserve">07 given to </w:t>
            </w:r>
            <w:r w:rsidR="00444600" w:rsidRPr="00F76E85">
              <w:t>an officer of Customs</w:t>
            </w:r>
            <w:r w:rsidRPr="00F76E85">
              <w:t xml:space="preserve"> manually.</w:t>
            </w:r>
          </w:p>
        </w:tc>
        <w:tc>
          <w:tcPr>
            <w:tcW w:w="1001" w:type="pct"/>
            <w:shd w:val="clear" w:color="auto" w:fill="auto"/>
          </w:tcPr>
          <w:p w14:paraId="7A3C5341" w14:textId="77777777" w:rsidR="008465D5" w:rsidRPr="00F76E85" w:rsidRDefault="008465D5" w:rsidP="009576A0">
            <w:pPr>
              <w:pStyle w:val="Tabletext"/>
            </w:pPr>
            <w:r w:rsidRPr="00F76E85">
              <w:t>Northern Territory</w:t>
            </w:r>
          </w:p>
        </w:tc>
        <w:tc>
          <w:tcPr>
            <w:tcW w:w="1100" w:type="pct"/>
            <w:shd w:val="clear" w:color="auto" w:fill="auto"/>
          </w:tcPr>
          <w:p w14:paraId="7752EC01" w14:textId="77777777" w:rsidR="008465D5" w:rsidRPr="00F76E85" w:rsidRDefault="008465D5" w:rsidP="009576A0">
            <w:pPr>
              <w:pStyle w:val="Tabletext"/>
            </w:pPr>
            <w:r w:rsidRPr="00F76E85">
              <w:t>Monday to Friday, other than a public holiday</w:t>
            </w:r>
          </w:p>
        </w:tc>
        <w:tc>
          <w:tcPr>
            <w:tcW w:w="902" w:type="pct"/>
            <w:shd w:val="clear" w:color="auto" w:fill="auto"/>
          </w:tcPr>
          <w:p w14:paraId="4334EB42" w14:textId="77777777" w:rsidR="008465D5" w:rsidRPr="00F76E85" w:rsidRDefault="008465D5" w:rsidP="009576A0">
            <w:pPr>
              <w:pStyle w:val="Tabletext"/>
            </w:pPr>
            <w:r w:rsidRPr="00F76E85">
              <w:t>8.00 am to 4.30 pm</w:t>
            </w:r>
          </w:p>
        </w:tc>
      </w:tr>
      <w:tr w:rsidR="008465D5" w:rsidRPr="00F76E85" w14:paraId="20763780" w14:textId="77777777" w:rsidTr="006A4274">
        <w:tc>
          <w:tcPr>
            <w:tcW w:w="504" w:type="pct"/>
            <w:shd w:val="clear" w:color="auto" w:fill="auto"/>
          </w:tcPr>
          <w:p w14:paraId="7CB958E8" w14:textId="77777777" w:rsidR="008465D5" w:rsidRPr="00F76E85" w:rsidRDefault="008465D5" w:rsidP="009576A0">
            <w:pPr>
              <w:pStyle w:val="Tabletext"/>
            </w:pPr>
            <w:r w:rsidRPr="00F76E85">
              <w:t>6</w:t>
            </w:r>
          </w:p>
        </w:tc>
        <w:tc>
          <w:tcPr>
            <w:tcW w:w="1493" w:type="pct"/>
            <w:shd w:val="clear" w:color="auto" w:fill="auto"/>
          </w:tcPr>
          <w:p w14:paraId="6D94B1D7" w14:textId="1EC21DDE" w:rsidR="008465D5" w:rsidRPr="00F76E85" w:rsidRDefault="008465D5" w:rsidP="009576A0">
            <w:pPr>
              <w:pStyle w:val="Tabletext"/>
            </w:pPr>
            <w:r w:rsidRPr="00F76E85">
              <w:t xml:space="preserve">Receiving applications under </w:t>
            </w:r>
            <w:r w:rsidR="00847188">
              <w:t>section 1</w:t>
            </w:r>
            <w:r w:rsidRPr="00F76E85">
              <w:t xml:space="preserve">07 given to </w:t>
            </w:r>
            <w:r w:rsidR="00444600" w:rsidRPr="00F76E85">
              <w:lastRenderedPageBreak/>
              <w:t>an officer of Customs</w:t>
            </w:r>
            <w:r w:rsidRPr="00F76E85">
              <w:t xml:space="preserve"> manually.</w:t>
            </w:r>
          </w:p>
        </w:tc>
        <w:tc>
          <w:tcPr>
            <w:tcW w:w="1001" w:type="pct"/>
            <w:shd w:val="clear" w:color="auto" w:fill="auto"/>
          </w:tcPr>
          <w:p w14:paraId="7C778528" w14:textId="77777777" w:rsidR="008465D5" w:rsidRPr="00F76E85" w:rsidRDefault="008465D5" w:rsidP="009576A0">
            <w:pPr>
              <w:pStyle w:val="Tabletext"/>
            </w:pPr>
            <w:r w:rsidRPr="00F76E85">
              <w:lastRenderedPageBreak/>
              <w:t xml:space="preserve">A State or Territory other </w:t>
            </w:r>
            <w:r w:rsidRPr="00F76E85">
              <w:lastRenderedPageBreak/>
              <w:t>than the Northern Territory</w:t>
            </w:r>
          </w:p>
        </w:tc>
        <w:tc>
          <w:tcPr>
            <w:tcW w:w="1100" w:type="pct"/>
            <w:shd w:val="clear" w:color="auto" w:fill="auto"/>
          </w:tcPr>
          <w:p w14:paraId="103C39B5" w14:textId="77777777" w:rsidR="008465D5" w:rsidRPr="00F76E85" w:rsidRDefault="008465D5" w:rsidP="009576A0">
            <w:pPr>
              <w:pStyle w:val="Tabletext"/>
            </w:pPr>
            <w:r w:rsidRPr="00F76E85">
              <w:lastRenderedPageBreak/>
              <w:t xml:space="preserve">Monday to Friday, other than a public </w:t>
            </w:r>
            <w:r w:rsidRPr="00F76E85">
              <w:lastRenderedPageBreak/>
              <w:t>holiday</w:t>
            </w:r>
          </w:p>
        </w:tc>
        <w:tc>
          <w:tcPr>
            <w:tcW w:w="902" w:type="pct"/>
            <w:shd w:val="clear" w:color="auto" w:fill="auto"/>
          </w:tcPr>
          <w:p w14:paraId="717E9710" w14:textId="77777777" w:rsidR="008465D5" w:rsidRPr="00F76E85" w:rsidRDefault="008465D5" w:rsidP="009576A0">
            <w:pPr>
              <w:pStyle w:val="Tabletext"/>
            </w:pPr>
            <w:r w:rsidRPr="00F76E85">
              <w:lastRenderedPageBreak/>
              <w:t>8.30 am to 5.00 pm</w:t>
            </w:r>
          </w:p>
        </w:tc>
      </w:tr>
      <w:tr w:rsidR="008465D5" w:rsidRPr="00F76E85" w14:paraId="5E0946AB" w14:textId="77777777" w:rsidTr="006A4274">
        <w:tc>
          <w:tcPr>
            <w:tcW w:w="504" w:type="pct"/>
            <w:tcBorders>
              <w:bottom w:val="single" w:sz="4" w:space="0" w:color="auto"/>
            </w:tcBorders>
            <w:shd w:val="clear" w:color="auto" w:fill="auto"/>
          </w:tcPr>
          <w:p w14:paraId="723BF88C" w14:textId="77777777" w:rsidR="008465D5" w:rsidRPr="00F76E85" w:rsidRDefault="008465D5" w:rsidP="009576A0">
            <w:pPr>
              <w:pStyle w:val="Tabletext"/>
            </w:pPr>
            <w:r w:rsidRPr="00F76E85">
              <w:t>7</w:t>
            </w:r>
          </w:p>
        </w:tc>
        <w:tc>
          <w:tcPr>
            <w:tcW w:w="1493" w:type="pct"/>
            <w:tcBorders>
              <w:bottom w:val="single" w:sz="4" w:space="0" w:color="auto"/>
            </w:tcBorders>
            <w:shd w:val="clear" w:color="auto" w:fill="auto"/>
          </w:tcPr>
          <w:p w14:paraId="01BB04E8" w14:textId="77777777" w:rsidR="008465D5" w:rsidRPr="00F76E85" w:rsidRDefault="008465D5" w:rsidP="00EA705E">
            <w:pPr>
              <w:pStyle w:val="Tabletext"/>
            </w:pPr>
            <w:r w:rsidRPr="00F76E85">
              <w:t>Any other function done at a Customs place</w:t>
            </w:r>
            <w:r w:rsidR="007D6E81" w:rsidRPr="00F76E85">
              <w:t xml:space="preserve"> for the purposes of the Customs Acts</w:t>
            </w:r>
            <w:r w:rsidRPr="00F76E85">
              <w:t>.</w:t>
            </w:r>
          </w:p>
        </w:tc>
        <w:tc>
          <w:tcPr>
            <w:tcW w:w="1001" w:type="pct"/>
            <w:tcBorders>
              <w:bottom w:val="single" w:sz="4" w:space="0" w:color="auto"/>
            </w:tcBorders>
            <w:shd w:val="clear" w:color="auto" w:fill="auto"/>
          </w:tcPr>
          <w:p w14:paraId="7EB7D713" w14:textId="77777777" w:rsidR="008465D5" w:rsidRPr="00F76E85" w:rsidRDefault="008465D5" w:rsidP="009576A0">
            <w:pPr>
              <w:pStyle w:val="Tabletext"/>
            </w:pPr>
            <w:r w:rsidRPr="00F76E85">
              <w:t>Northern Territory</w:t>
            </w:r>
          </w:p>
        </w:tc>
        <w:tc>
          <w:tcPr>
            <w:tcW w:w="1100" w:type="pct"/>
            <w:tcBorders>
              <w:bottom w:val="single" w:sz="4" w:space="0" w:color="auto"/>
            </w:tcBorders>
            <w:shd w:val="clear" w:color="auto" w:fill="auto"/>
          </w:tcPr>
          <w:p w14:paraId="6DC2E6D8" w14:textId="77777777" w:rsidR="008465D5" w:rsidRPr="00F76E85" w:rsidRDefault="008465D5" w:rsidP="009576A0">
            <w:pPr>
              <w:pStyle w:val="Tabletext"/>
            </w:pPr>
            <w:r w:rsidRPr="00F76E85">
              <w:t>Monday to Friday, other than a public holiday</w:t>
            </w:r>
          </w:p>
        </w:tc>
        <w:tc>
          <w:tcPr>
            <w:tcW w:w="902" w:type="pct"/>
            <w:tcBorders>
              <w:bottom w:val="single" w:sz="4" w:space="0" w:color="auto"/>
            </w:tcBorders>
            <w:shd w:val="clear" w:color="auto" w:fill="auto"/>
          </w:tcPr>
          <w:p w14:paraId="691ECF72" w14:textId="77777777" w:rsidR="008465D5" w:rsidRPr="00F76E85" w:rsidRDefault="008465D5" w:rsidP="009576A0">
            <w:pPr>
              <w:pStyle w:val="Tabletext"/>
            </w:pPr>
            <w:r w:rsidRPr="00F76E85">
              <w:t>8.00 am to 4.30 pm</w:t>
            </w:r>
          </w:p>
        </w:tc>
      </w:tr>
      <w:tr w:rsidR="008465D5" w:rsidRPr="00F76E85" w14:paraId="07B5FBAA" w14:textId="77777777" w:rsidTr="006A4274">
        <w:tc>
          <w:tcPr>
            <w:tcW w:w="504" w:type="pct"/>
            <w:tcBorders>
              <w:bottom w:val="single" w:sz="12" w:space="0" w:color="auto"/>
            </w:tcBorders>
            <w:shd w:val="clear" w:color="auto" w:fill="auto"/>
          </w:tcPr>
          <w:p w14:paraId="24E8EA6F" w14:textId="77777777" w:rsidR="008465D5" w:rsidRPr="00F76E85" w:rsidRDefault="008465D5" w:rsidP="009576A0">
            <w:pPr>
              <w:pStyle w:val="Tabletext"/>
            </w:pPr>
            <w:r w:rsidRPr="00F76E85">
              <w:t>8</w:t>
            </w:r>
          </w:p>
        </w:tc>
        <w:tc>
          <w:tcPr>
            <w:tcW w:w="1493" w:type="pct"/>
            <w:tcBorders>
              <w:bottom w:val="single" w:sz="12" w:space="0" w:color="auto"/>
            </w:tcBorders>
            <w:shd w:val="clear" w:color="auto" w:fill="auto"/>
          </w:tcPr>
          <w:p w14:paraId="167675C6" w14:textId="77777777" w:rsidR="008465D5" w:rsidRPr="00F76E85" w:rsidRDefault="008465D5" w:rsidP="00EA705E">
            <w:pPr>
              <w:pStyle w:val="Tabletext"/>
            </w:pPr>
            <w:r w:rsidRPr="00F76E85">
              <w:t>Any other function done at a Customs place</w:t>
            </w:r>
            <w:r w:rsidR="007D6E81" w:rsidRPr="00F76E85">
              <w:t xml:space="preserve"> for the purposes of the Customs Acts</w:t>
            </w:r>
            <w:r w:rsidRPr="00F76E85">
              <w:t>.</w:t>
            </w:r>
          </w:p>
        </w:tc>
        <w:tc>
          <w:tcPr>
            <w:tcW w:w="1001" w:type="pct"/>
            <w:tcBorders>
              <w:bottom w:val="single" w:sz="12" w:space="0" w:color="auto"/>
            </w:tcBorders>
            <w:shd w:val="clear" w:color="auto" w:fill="auto"/>
          </w:tcPr>
          <w:p w14:paraId="5990F16A" w14:textId="77777777" w:rsidR="008465D5" w:rsidRPr="00F76E85" w:rsidRDefault="008465D5" w:rsidP="009576A0">
            <w:pPr>
              <w:pStyle w:val="Tabletext"/>
            </w:pPr>
            <w:r w:rsidRPr="00F76E85">
              <w:t>A State or Territory other than the Northern Territory</w:t>
            </w:r>
          </w:p>
        </w:tc>
        <w:tc>
          <w:tcPr>
            <w:tcW w:w="1100" w:type="pct"/>
            <w:tcBorders>
              <w:bottom w:val="single" w:sz="12" w:space="0" w:color="auto"/>
            </w:tcBorders>
            <w:shd w:val="clear" w:color="auto" w:fill="auto"/>
          </w:tcPr>
          <w:p w14:paraId="288A4A19" w14:textId="77777777" w:rsidR="008465D5" w:rsidRPr="00F76E85" w:rsidRDefault="008465D5" w:rsidP="009576A0">
            <w:pPr>
              <w:pStyle w:val="Tabletext"/>
            </w:pPr>
            <w:r w:rsidRPr="00F76E85">
              <w:t>Monday to Friday, other than a public holiday</w:t>
            </w:r>
          </w:p>
        </w:tc>
        <w:tc>
          <w:tcPr>
            <w:tcW w:w="902" w:type="pct"/>
            <w:tcBorders>
              <w:bottom w:val="single" w:sz="12" w:space="0" w:color="auto"/>
            </w:tcBorders>
            <w:shd w:val="clear" w:color="auto" w:fill="auto"/>
          </w:tcPr>
          <w:p w14:paraId="5C496BB6" w14:textId="77777777" w:rsidR="008465D5" w:rsidRPr="00F76E85" w:rsidRDefault="008465D5" w:rsidP="009576A0">
            <w:pPr>
              <w:pStyle w:val="Tabletext"/>
            </w:pPr>
            <w:r w:rsidRPr="00F76E85">
              <w:t>8.30 am to 5.00 pm</w:t>
            </w:r>
          </w:p>
        </w:tc>
      </w:tr>
    </w:tbl>
    <w:p w14:paraId="6B84545D" w14:textId="77777777" w:rsidR="008465D5" w:rsidRPr="00F76E85" w:rsidRDefault="008465D5" w:rsidP="008465D5">
      <w:pPr>
        <w:pStyle w:val="subsection"/>
      </w:pPr>
      <w:r w:rsidRPr="00F76E85">
        <w:tab/>
        <w:t>(2)</w:t>
      </w:r>
      <w:r w:rsidRPr="00F76E85">
        <w:tab/>
        <w:t>In this section:</w:t>
      </w:r>
    </w:p>
    <w:p w14:paraId="4EA5690C" w14:textId="77777777" w:rsidR="008465D5" w:rsidRPr="00F76E85" w:rsidRDefault="008465D5" w:rsidP="008465D5">
      <w:pPr>
        <w:pStyle w:val="Definition"/>
      </w:pPr>
      <w:r w:rsidRPr="00F76E85">
        <w:rPr>
          <w:b/>
          <w:i/>
        </w:rPr>
        <w:t xml:space="preserve">Customs place </w:t>
      </w:r>
      <w:r w:rsidRPr="00F76E85">
        <w:t>means:</w:t>
      </w:r>
    </w:p>
    <w:p w14:paraId="3ABBD58A" w14:textId="77777777" w:rsidR="008465D5" w:rsidRPr="00F76E85" w:rsidRDefault="008465D5" w:rsidP="008465D5">
      <w:pPr>
        <w:pStyle w:val="paragraph"/>
      </w:pPr>
      <w:r w:rsidRPr="00F76E85">
        <w:tab/>
        <w:t>(a)</w:t>
      </w:r>
      <w:r w:rsidRPr="00F76E85">
        <w:tab/>
        <w:t xml:space="preserve">a place owned or occupied by </w:t>
      </w:r>
      <w:r w:rsidR="00071EFC" w:rsidRPr="00F76E85">
        <w:t>the Commonwealth for use for the purposes of the Customs Acts</w:t>
      </w:r>
      <w:r w:rsidRPr="00F76E85">
        <w:t>; or</w:t>
      </w:r>
    </w:p>
    <w:p w14:paraId="52FBE35A" w14:textId="699F752E" w:rsidR="008465D5" w:rsidRPr="00F76E85" w:rsidRDefault="008465D5" w:rsidP="008465D5">
      <w:pPr>
        <w:pStyle w:val="paragraph"/>
      </w:pPr>
      <w:r w:rsidRPr="00F76E85">
        <w:tab/>
        <w:t>(b)</w:t>
      </w:r>
      <w:r w:rsidRPr="00F76E85">
        <w:tab/>
        <w:t xml:space="preserve">a port, airport or wharf that is appointed, and the limits of which are fixed, under </w:t>
      </w:r>
      <w:r w:rsidR="00847188">
        <w:t>section 1</w:t>
      </w:r>
      <w:r w:rsidRPr="00F76E85">
        <w:t>5 of the Act; or</w:t>
      </w:r>
    </w:p>
    <w:p w14:paraId="244DD3D5" w14:textId="52FEAB6B" w:rsidR="008465D5" w:rsidRPr="00F76E85" w:rsidRDefault="008465D5" w:rsidP="008465D5">
      <w:pPr>
        <w:pStyle w:val="paragraph"/>
      </w:pPr>
      <w:r w:rsidRPr="00F76E85">
        <w:tab/>
        <w:t>(c)</w:t>
      </w:r>
      <w:r w:rsidRPr="00F76E85">
        <w:tab/>
        <w:t xml:space="preserve">a boarding station that is appointed under </w:t>
      </w:r>
      <w:r w:rsidR="00847188">
        <w:t>section 1</w:t>
      </w:r>
      <w:r w:rsidRPr="00F76E85">
        <w:t>5 of the Act; or</w:t>
      </w:r>
    </w:p>
    <w:p w14:paraId="58C44794" w14:textId="77777777" w:rsidR="008465D5" w:rsidRPr="00F76E85" w:rsidRDefault="008465D5" w:rsidP="008465D5">
      <w:pPr>
        <w:pStyle w:val="paragraph"/>
      </w:pPr>
      <w:r w:rsidRPr="00F76E85">
        <w:tab/>
        <w:t>(d)</w:t>
      </w:r>
      <w:r w:rsidRPr="00F76E85">
        <w:tab/>
        <w:t>a place described in a depot licence that is granted under section</w:t>
      </w:r>
      <w:r w:rsidR="00254582" w:rsidRPr="00F76E85">
        <w:t> </w:t>
      </w:r>
      <w:r w:rsidRPr="00F76E85">
        <w:t>77G of the Act; or</w:t>
      </w:r>
    </w:p>
    <w:p w14:paraId="7CFAD141" w14:textId="77777777" w:rsidR="008465D5" w:rsidRPr="00F76E85" w:rsidRDefault="008465D5" w:rsidP="008465D5">
      <w:pPr>
        <w:pStyle w:val="paragraph"/>
      </w:pPr>
      <w:r w:rsidRPr="00F76E85">
        <w:tab/>
        <w:t>(e)</w:t>
      </w:r>
      <w:r w:rsidRPr="00F76E85">
        <w:tab/>
        <w:t>a place described in a licence for warehousing goods that is granted under subsection</w:t>
      </w:r>
      <w:r w:rsidR="00254582" w:rsidRPr="00F76E85">
        <w:t> </w:t>
      </w:r>
      <w:r w:rsidRPr="00F76E85">
        <w:t>79(1) of the Act; or</w:t>
      </w:r>
    </w:p>
    <w:p w14:paraId="3D3A984F" w14:textId="030C01C8" w:rsidR="008465D5" w:rsidRPr="00F76E85" w:rsidRDefault="008465D5" w:rsidP="008465D5">
      <w:pPr>
        <w:pStyle w:val="paragraph"/>
      </w:pPr>
      <w:r w:rsidRPr="00F76E85">
        <w:tab/>
        <w:t>(f)</w:t>
      </w:r>
      <w:r w:rsidRPr="00F76E85">
        <w:tab/>
        <w:t xml:space="preserve">a place </w:t>
      </w:r>
      <w:r w:rsidR="00071EFC" w:rsidRPr="00F76E85">
        <w:t>approved in an instrument under sub</w:t>
      </w:r>
      <w:r w:rsidR="00847188">
        <w:t>section 1</w:t>
      </w:r>
      <w:r w:rsidR="00071EFC" w:rsidRPr="00F76E85">
        <w:t>83UA(2) of the Act</w:t>
      </w:r>
      <w:r w:rsidRPr="00F76E85">
        <w:t xml:space="preserve"> as a place for the examination of international mail.</w:t>
      </w:r>
    </w:p>
    <w:p w14:paraId="0BF1E58B" w14:textId="77777777" w:rsidR="008465D5" w:rsidRPr="00F76E85" w:rsidRDefault="008465D5" w:rsidP="008465D5">
      <w:pPr>
        <w:pStyle w:val="Definition"/>
      </w:pPr>
      <w:r w:rsidRPr="00F76E85">
        <w:rPr>
          <w:b/>
          <w:i/>
        </w:rPr>
        <w:t>public holiday</w:t>
      </w:r>
      <w:r w:rsidRPr="00F76E85">
        <w:t>, in relation to a function, means a day that is observed as a public holiday at the place where the function is to be performed.</w:t>
      </w:r>
    </w:p>
    <w:p w14:paraId="59FFCCFA" w14:textId="77777777" w:rsidR="008465D5" w:rsidRPr="00F76E85" w:rsidRDefault="008465D5" w:rsidP="008465D5">
      <w:pPr>
        <w:pStyle w:val="ActHead5"/>
      </w:pPr>
      <w:bookmarkStart w:id="18" w:name="_Toc162335879"/>
      <w:r w:rsidRPr="00847188">
        <w:rPr>
          <w:rStyle w:val="CharSectno"/>
        </w:rPr>
        <w:t>13</w:t>
      </w:r>
      <w:r w:rsidRPr="00F76E85">
        <w:t xml:space="preserve">  Rates of fees and travel expenses</w:t>
      </w:r>
      <w:bookmarkEnd w:id="18"/>
    </w:p>
    <w:p w14:paraId="45677799" w14:textId="77777777" w:rsidR="008465D5" w:rsidRPr="00F76E85" w:rsidRDefault="008465D5" w:rsidP="008465D5">
      <w:pPr>
        <w:pStyle w:val="subsection"/>
      </w:pPr>
      <w:r w:rsidRPr="00F76E85">
        <w:tab/>
        <w:t>(1)</w:t>
      </w:r>
      <w:r w:rsidRPr="00F76E85">
        <w:tab/>
        <w:t>For paragraph</w:t>
      </w:r>
      <w:r w:rsidR="00254582" w:rsidRPr="00F76E85">
        <w:t> </w:t>
      </w:r>
      <w:r w:rsidRPr="00F76E85">
        <w:t xml:space="preserve">28(3)(a) of the Act, the rate for the overtime fee is </w:t>
      </w:r>
      <w:r w:rsidR="00E56E8C" w:rsidRPr="00F76E85">
        <w:t>$65.45</w:t>
      </w:r>
      <w:r w:rsidRPr="00F76E85">
        <w:t xml:space="preserve"> per hour or part hour.</w:t>
      </w:r>
    </w:p>
    <w:p w14:paraId="2D640E30" w14:textId="77777777" w:rsidR="008465D5" w:rsidRPr="00F76E85" w:rsidRDefault="008465D5" w:rsidP="008465D5">
      <w:pPr>
        <w:pStyle w:val="subsection"/>
      </w:pPr>
      <w:r w:rsidRPr="00F76E85">
        <w:tab/>
        <w:t>(2)</w:t>
      </w:r>
      <w:r w:rsidRPr="00F76E85">
        <w:tab/>
        <w:t>For paragraph</w:t>
      </w:r>
      <w:r w:rsidR="00254582" w:rsidRPr="00F76E85">
        <w:t> </w:t>
      </w:r>
      <w:r w:rsidRPr="00F76E85">
        <w:t xml:space="preserve">28(5)(a) of the Act, the rate for the location fee is </w:t>
      </w:r>
      <w:r w:rsidR="00E56E8C" w:rsidRPr="00F76E85">
        <w:t>$65.45</w:t>
      </w:r>
      <w:r w:rsidRPr="00F76E85">
        <w:t xml:space="preserve"> per hour or part hour.</w:t>
      </w:r>
    </w:p>
    <w:p w14:paraId="72810699" w14:textId="77777777" w:rsidR="008465D5" w:rsidRPr="00F76E85" w:rsidRDefault="008465D5" w:rsidP="008465D5">
      <w:pPr>
        <w:pStyle w:val="subsection"/>
      </w:pPr>
      <w:r w:rsidRPr="00F76E85">
        <w:tab/>
        <w:t>(3)</w:t>
      </w:r>
      <w:r w:rsidRPr="00F76E85">
        <w:tab/>
        <w:t>For paragraphs 28(3)(b) and (5)(b) of the Act, the rate of travel expense is:</w:t>
      </w:r>
    </w:p>
    <w:p w14:paraId="5AE72081" w14:textId="77777777" w:rsidR="008465D5" w:rsidRPr="00F76E85" w:rsidRDefault="008465D5" w:rsidP="008465D5">
      <w:pPr>
        <w:pStyle w:val="paragraph"/>
      </w:pPr>
      <w:r w:rsidRPr="00F76E85">
        <w:tab/>
        <w:t>(a)</w:t>
      </w:r>
      <w:r w:rsidRPr="00F76E85">
        <w:tab/>
        <w:t>for travel by taxi:</w:t>
      </w:r>
    </w:p>
    <w:p w14:paraId="6FD6D7B1" w14:textId="77777777" w:rsidR="008465D5" w:rsidRPr="00F76E85" w:rsidRDefault="008465D5" w:rsidP="008465D5">
      <w:pPr>
        <w:pStyle w:val="paragraphsub"/>
      </w:pPr>
      <w:r w:rsidRPr="00F76E85">
        <w:tab/>
        <w:t>(i)</w:t>
      </w:r>
      <w:r w:rsidRPr="00F76E85">
        <w:tab/>
        <w:t>if Cabcharge is used—110% of the fare; or</w:t>
      </w:r>
    </w:p>
    <w:p w14:paraId="201D918C" w14:textId="77777777" w:rsidR="008465D5" w:rsidRPr="00F76E85" w:rsidRDefault="008465D5" w:rsidP="008465D5">
      <w:pPr>
        <w:pStyle w:val="paragraphsub"/>
      </w:pPr>
      <w:r w:rsidRPr="00F76E85">
        <w:tab/>
        <w:t>(ii)</w:t>
      </w:r>
      <w:r w:rsidRPr="00F76E85">
        <w:tab/>
        <w:t>if Cabcharge is not used—the fare; or</w:t>
      </w:r>
    </w:p>
    <w:p w14:paraId="29655F3C" w14:textId="77777777" w:rsidR="008465D5" w:rsidRPr="00F76E85" w:rsidRDefault="008465D5" w:rsidP="008465D5">
      <w:pPr>
        <w:pStyle w:val="paragraph"/>
      </w:pPr>
      <w:r w:rsidRPr="00F76E85">
        <w:tab/>
        <w:t>(b)</w:t>
      </w:r>
      <w:r w:rsidRPr="00F76E85">
        <w:tab/>
        <w:t>for travel by motor vehicle other than taxi—58 cents for each kilometre travelled; or</w:t>
      </w:r>
    </w:p>
    <w:p w14:paraId="31033D31" w14:textId="77777777" w:rsidR="008465D5" w:rsidRPr="00F76E85" w:rsidRDefault="008465D5" w:rsidP="008465D5">
      <w:pPr>
        <w:pStyle w:val="paragraph"/>
      </w:pPr>
      <w:r w:rsidRPr="00F76E85">
        <w:tab/>
        <w:t>(c)</w:t>
      </w:r>
      <w:r w:rsidRPr="00F76E85">
        <w:tab/>
        <w:t>for travel by bus, aircraft, boat or train—the fare.</w:t>
      </w:r>
    </w:p>
    <w:p w14:paraId="644F43B6" w14:textId="77777777" w:rsidR="008465D5" w:rsidRPr="00F76E85" w:rsidRDefault="008465D5" w:rsidP="008465D5">
      <w:pPr>
        <w:pStyle w:val="subsection"/>
      </w:pPr>
      <w:r w:rsidRPr="00F76E85">
        <w:lastRenderedPageBreak/>
        <w:tab/>
        <w:t>(4)</w:t>
      </w:r>
      <w:r w:rsidRPr="00F76E85">
        <w:tab/>
        <w:t xml:space="preserve">For paragraphs 28(3)(b) and (5)(b) of the Act, the whole of an accommodation allowance paid to an officer </w:t>
      </w:r>
      <w:r w:rsidR="00CD3162" w:rsidRPr="00F76E85">
        <w:t>by the Commonwealth</w:t>
      </w:r>
      <w:r w:rsidRPr="00F76E85">
        <w:t xml:space="preserve"> for the officer to perform a function at a place is a travel expense.</w:t>
      </w:r>
    </w:p>
    <w:p w14:paraId="4FE57ED3" w14:textId="77777777" w:rsidR="008465D5" w:rsidRPr="00F76E85" w:rsidRDefault="008465D5" w:rsidP="008465D5">
      <w:pPr>
        <w:pStyle w:val="ActHead2"/>
        <w:pageBreakBefore/>
      </w:pPr>
      <w:bookmarkStart w:id="19" w:name="_Toc162335880"/>
      <w:r w:rsidRPr="00847188">
        <w:rPr>
          <w:rStyle w:val="CharPartNo"/>
        </w:rPr>
        <w:lastRenderedPageBreak/>
        <w:t>Part</w:t>
      </w:r>
      <w:r w:rsidR="00254582" w:rsidRPr="00847188">
        <w:rPr>
          <w:rStyle w:val="CharPartNo"/>
        </w:rPr>
        <w:t> </w:t>
      </w:r>
      <w:r w:rsidRPr="00847188">
        <w:rPr>
          <w:rStyle w:val="CharPartNo"/>
        </w:rPr>
        <w:t>3</w:t>
      </w:r>
      <w:r w:rsidRPr="00F76E85">
        <w:t>—</w:t>
      </w:r>
      <w:r w:rsidRPr="00847188">
        <w:rPr>
          <w:rStyle w:val="CharPartText"/>
        </w:rPr>
        <w:t>Customs control examination and securities generally</w:t>
      </w:r>
      <w:bookmarkEnd w:id="19"/>
    </w:p>
    <w:p w14:paraId="323F3919"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3E7E42C2" w14:textId="77777777" w:rsidR="008465D5" w:rsidRPr="00F76E85" w:rsidRDefault="008465D5" w:rsidP="008465D5">
      <w:pPr>
        <w:pStyle w:val="ActHead5"/>
      </w:pPr>
      <w:bookmarkStart w:id="20" w:name="_Toc162335881"/>
      <w:r w:rsidRPr="00847188">
        <w:rPr>
          <w:rStyle w:val="CharSectno"/>
        </w:rPr>
        <w:t>14</w:t>
      </w:r>
      <w:r w:rsidRPr="00F76E85">
        <w:t xml:space="preserve">  Prescribed places for making, preparing or receiving goods for export</w:t>
      </w:r>
      <w:bookmarkEnd w:id="20"/>
    </w:p>
    <w:p w14:paraId="0CD3DBAE" w14:textId="77777777" w:rsidR="008465D5" w:rsidRPr="00F76E85" w:rsidRDefault="008465D5" w:rsidP="008465D5">
      <w:pPr>
        <w:pStyle w:val="subsection"/>
      </w:pPr>
      <w:r w:rsidRPr="00F76E85">
        <w:tab/>
      </w:r>
      <w:r w:rsidRPr="00F76E85">
        <w:tab/>
        <w:t>For paragraphs 30(1)(d) and (e) of the Act, the places are the following:</w:t>
      </w:r>
    </w:p>
    <w:p w14:paraId="369F5576" w14:textId="77777777" w:rsidR="008465D5" w:rsidRPr="00F76E85" w:rsidRDefault="008465D5" w:rsidP="008465D5">
      <w:pPr>
        <w:pStyle w:val="paragraph"/>
      </w:pPr>
      <w:r w:rsidRPr="00F76E85">
        <w:tab/>
        <w:t>(a)</w:t>
      </w:r>
      <w:r w:rsidRPr="00F76E85">
        <w:tab/>
        <w:t>an appointed airport or appointed wharf;</w:t>
      </w:r>
    </w:p>
    <w:p w14:paraId="199E7300" w14:textId="77777777" w:rsidR="008465D5" w:rsidRPr="00F76E85" w:rsidRDefault="008465D5" w:rsidP="008465D5">
      <w:pPr>
        <w:pStyle w:val="paragraph"/>
      </w:pPr>
      <w:r w:rsidRPr="00F76E85">
        <w:tab/>
        <w:t>(b)</w:t>
      </w:r>
      <w:r w:rsidRPr="00F76E85">
        <w:tab/>
        <w:t>a place for which a depot licence has been granted under section</w:t>
      </w:r>
      <w:r w:rsidR="00254582" w:rsidRPr="00F76E85">
        <w:t> </w:t>
      </w:r>
      <w:r w:rsidRPr="00F76E85">
        <w:t>77G of the Act;</w:t>
      </w:r>
    </w:p>
    <w:p w14:paraId="6EAE8663" w14:textId="77777777" w:rsidR="008465D5" w:rsidRPr="00F76E85" w:rsidRDefault="008465D5" w:rsidP="008465D5">
      <w:pPr>
        <w:pStyle w:val="paragraph"/>
      </w:pPr>
      <w:r w:rsidRPr="00F76E85">
        <w:tab/>
        <w:t>(c)</w:t>
      </w:r>
      <w:r w:rsidRPr="00F76E85">
        <w:tab/>
        <w:t xml:space="preserve">a place where goods intended for export may be inspected and examined under the Act or the </w:t>
      </w:r>
      <w:r w:rsidRPr="00F76E85">
        <w:rPr>
          <w:i/>
        </w:rPr>
        <w:t>Commerce (Trade Descriptions) Act 1905</w:t>
      </w:r>
      <w:r w:rsidRPr="00F76E85">
        <w:t>.</w:t>
      </w:r>
    </w:p>
    <w:p w14:paraId="3866776E" w14:textId="77777777" w:rsidR="008465D5" w:rsidRPr="00F76E85" w:rsidRDefault="008465D5" w:rsidP="008465D5">
      <w:pPr>
        <w:pStyle w:val="ActHead2"/>
        <w:pageBreakBefore/>
      </w:pPr>
      <w:bookmarkStart w:id="21" w:name="_Toc162335882"/>
      <w:r w:rsidRPr="00847188">
        <w:rPr>
          <w:rStyle w:val="CharPartNo"/>
        </w:rPr>
        <w:lastRenderedPageBreak/>
        <w:t>Part</w:t>
      </w:r>
      <w:r w:rsidR="00254582" w:rsidRPr="00847188">
        <w:rPr>
          <w:rStyle w:val="CharPartNo"/>
        </w:rPr>
        <w:t> </w:t>
      </w:r>
      <w:r w:rsidRPr="00847188">
        <w:rPr>
          <w:rStyle w:val="CharPartNo"/>
        </w:rPr>
        <w:t>4</w:t>
      </w:r>
      <w:r w:rsidRPr="00F76E85">
        <w:t>—</w:t>
      </w:r>
      <w:r w:rsidRPr="00847188">
        <w:rPr>
          <w:rStyle w:val="CharPartText"/>
        </w:rPr>
        <w:t>The importation of goods</w:t>
      </w:r>
      <w:bookmarkEnd w:id="21"/>
    </w:p>
    <w:p w14:paraId="4E008D5A" w14:textId="77777777" w:rsidR="008465D5" w:rsidRPr="00F76E85" w:rsidRDefault="008465D5" w:rsidP="008465D5">
      <w:pPr>
        <w:pStyle w:val="ActHead3"/>
      </w:pPr>
      <w:bookmarkStart w:id="22" w:name="_Toc162335883"/>
      <w:r w:rsidRPr="00847188">
        <w:rPr>
          <w:rStyle w:val="CharDivNo"/>
        </w:rPr>
        <w:t>Division</w:t>
      </w:r>
      <w:r w:rsidR="00254582" w:rsidRPr="00847188">
        <w:rPr>
          <w:rStyle w:val="CharDivNo"/>
        </w:rPr>
        <w:t> </w:t>
      </w:r>
      <w:r w:rsidRPr="00847188">
        <w:rPr>
          <w:rStyle w:val="CharDivNo"/>
        </w:rPr>
        <w:t>1</w:t>
      </w:r>
      <w:r w:rsidRPr="00F76E85">
        <w:t>—</w:t>
      </w:r>
      <w:r w:rsidRPr="00847188">
        <w:rPr>
          <w:rStyle w:val="CharDivText"/>
        </w:rPr>
        <w:t>General reporting requirements</w:t>
      </w:r>
      <w:bookmarkEnd w:id="22"/>
    </w:p>
    <w:p w14:paraId="063BA019" w14:textId="77777777" w:rsidR="008465D5" w:rsidRPr="00F76E85" w:rsidRDefault="008465D5" w:rsidP="008465D5">
      <w:pPr>
        <w:pStyle w:val="ActHead4"/>
      </w:pPr>
      <w:bookmarkStart w:id="23" w:name="_Toc162335884"/>
      <w:r w:rsidRPr="00847188">
        <w:rPr>
          <w:rStyle w:val="CharSubdNo"/>
        </w:rPr>
        <w:t>Subdivision A</w:t>
      </w:r>
      <w:r w:rsidRPr="00F76E85">
        <w:t>—</w:t>
      </w:r>
      <w:r w:rsidRPr="00847188">
        <w:rPr>
          <w:rStyle w:val="CharSubdText"/>
        </w:rPr>
        <w:t>Impending arrival reports</w:t>
      </w:r>
      <w:bookmarkEnd w:id="23"/>
    </w:p>
    <w:p w14:paraId="38798FDC" w14:textId="77777777" w:rsidR="008465D5" w:rsidRPr="00F76E85" w:rsidRDefault="008465D5" w:rsidP="008465D5">
      <w:pPr>
        <w:pStyle w:val="ActHead5"/>
      </w:pPr>
      <w:bookmarkStart w:id="24" w:name="_Toc162335885"/>
      <w:r w:rsidRPr="00847188">
        <w:rPr>
          <w:rStyle w:val="CharSectno"/>
        </w:rPr>
        <w:t>15</w:t>
      </w:r>
      <w:r w:rsidRPr="00F76E85">
        <w:t xml:space="preserve">  Prescribed period</w:t>
      </w:r>
      <w:bookmarkEnd w:id="24"/>
    </w:p>
    <w:p w14:paraId="2A90CE47" w14:textId="77777777" w:rsidR="008465D5" w:rsidRPr="00F76E85" w:rsidRDefault="008465D5" w:rsidP="008465D5">
      <w:pPr>
        <w:pStyle w:val="subsection"/>
      </w:pPr>
      <w:r w:rsidRPr="00F76E85">
        <w:tab/>
      </w:r>
      <w:r w:rsidRPr="00F76E85">
        <w:tab/>
        <w:t>For subparagraphs</w:t>
      </w:r>
      <w:r w:rsidR="00254582" w:rsidRPr="00F76E85">
        <w:t> </w:t>
      </w:r>
      <w:r w:rsidRPr="00F76E85">
        <w:t>64(5)(b)(i) and (5A)(b)(i) of the Act, the period is 96 hours.</w:t>
      </w:r>
    </w:p>
    <w:p w14:paraId="10464E17" w14:textId="77777777" w:rsidR="008465D5" w:rsidRPr="00F76E85" w:rsidRDefault="008465D5" w:rsidP="008465D5">
      <w:pPr>
        <w:pStyle w:val="ActHead5"/>
      </w:pPr>
      <w:bookmarkStart w:id="25" w:name="_Toc162335886"/>
      <w:r w:rsidRPr="00847188">
        <w:rPr>
          <w:rStyle w:val="CharSectno"/>
        </w:rPr>
        <w:t>16</w:t>
      </w:r>
      <w:r w:rsidRPr="00F76E85">
        <w:t xml:space="preserve">  Specified period for kind of journey</w:t>
      </w:r>
      <w:bookmarkEnd w:id="25"/>
    </w:p>
    <w:p w14:paraId="742E8917" w14:textId="77777777" w:rsidR="008465D5" w:rsidRPr="00F76E85" w:rsidRDefault="008465D5" w:rsidP="008465D5">
      <w:pPr>
        <w:pStyle w:val="subsection"/>
      </w:pPr>
      <w:r w:rsidRPr="00F76E85">
        <w:tab/>
      </w:r>
      <w:r w:rsidRPr="00F76E85">
        <w:tab/>
        <w:t>For subparagraphs</w:t>
      </w:r>
      <w:r w:rsidR="00254582" w:rsidRPr="00F76E85">
        <w:t> </w:t>
      </w:r>
      <w:r w:rsidRPr="00F76E85">
        <w:t>64(5)(b)(ii) and (5A)(b)(ii) of the Act, the period mentioned in an item in the following table is specified for a journey of the kind mentioned in the item.</w:t>
      </w:r>
    </w:p>
    <w:p w14:paraId="384E3529"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4766"/>
        <w:gridCol w:w="2903"/>
      </w:tblGrid>
      <w:tr w:rsidR="008465D5" w:rsidRPr="00F76E85" w14:paraId="40296285" w14:textId="77777777" w:rsidTr="006A4274">
        <w:trPr>
          <w:tblHeader/>
        </w:trPr>
        <w:tc>
          <w:tcPr>
            <w:tcW w:w="5000" w:type="pct"/>
            <w:gridSpan w:val="3"/>
            <w:tcBorders>
              <w:top w:val="single" w:sz="12" w:space="0" w:color="auto"/>
              <w:bottom w:val="single" w:sz="6" w:space="0" w:color="auto"/>
            </w:tcBorders>
            <w:shd w:val="clear" w:color="auto" w:fill="auto"/>
          </w:tcPr>
          <w:p w14:paraId="2B5A3ED6" w14:textId="77777777" w:rsidR="008465D5" w:rsidRPr="00F76E85" w:rsidRDefault="008465D5" w:rsidP="009576A0">
            <w:pPr>
              <w:pStyle w:val="TableHeading"/>
              <w:rPr>
                <w:rStyle w:val="CharSectno"/>
              </w:rPr>
            </w:pPr>
            <w:r w:rsidRPr="00F76E85">
              <w:t>Impending arrival reports—specified periods for kinds of journey</w:t>
            </w:r>
          </w:p>
        </w:tc>
      </w:tr>
      <w:tr w:rsidR="008465D5" w:rsidRPr="00F76E85" w14:paraId="6FB3E32C" w14:textId="77777777" w:rsidTr="006A4274">
        <w:trPr>
          <w:tblHeader/>
        </w:trPr>
        <w:tc>
          <w:tcPr>
            <w:tcW w:w="504" w:type="pct"/>
            <w:tcBorders>
              <w:top w:val="single" w:sz="6" w:space="0" w:color="auto"/>
              <w:bottom w:val="single" w:sz="12" w:space="0" w:color="auto"/>
            </w:tcBorders>
            <w:shd w:val="clear" w:color="auto" w:fill="auto"/>
          </w:tcPr>
          <w:p w14:paraId="0EB56CCC" w14:textId="77777777" w:rsidR="008465D5" w:rsidRPr="00F76E85" w:rsidRDefault="008465D5" w:rsidP="009576A0">
            <w:pPr>
              <w:pStyle w:val="TableHeading"/>
              <w:rPr>
                <w:rStyle w:val="CharSectno"/>
              </w:rPr>
            </w:pPr>
            <w:r w:rsidRPr="00F76E85">
              <w:t>Item</w:t>
            </w:r>
          </w:p>
        </w:tc>
        <w:tc>
          <w:tcPr>
            <w:tcW w:w="2794" w:type="pct"/>
            <w:tcBorders>
              <w:top w:val="single" w:sz="6" w:space="0" w:color="auto"/>
              <w:bottom w:val="single" w:sz="12" w:space="0" w:color="auto"/>
            </w:tcBorders>
            <w:shd w:val="clear" w:color="auto" w:fill="auto"/>
          </w:tcPr>
          <w:p w14:paraId="611B97D6" w14:textId="77777777" w:rsidR="008465D5" w:rsidRPr="00F76E85" w:rsidRDefault="008465D5" w:rsidP="009576A0">
            <w:pPr>
              <w:pStyle w:val="TableHeading"/>
              <w:rPr>
                <w:rStyle w:val="CharSectno"/>
              </w:rPr>
            </w:pPr>
            <w:r w:rsidRPr="00F76E85">
              <w:t>Kind of journey</w:t>
            </w:r>
          </w:p>
        </w:tc>
        <w:tc>
          <w:tcPr>
            <w:tcW w:w="1702" w:type="pct"/>
            <w:tcBorders>
              <w:top w:val="single" w:sz="6" w:space="0" w:color="auto"/>
              <w:bottom w:val="single" w:sz="12" w:space="0" w:color="auto"/>
            </w:tcBorders>
            <w:shd w:val="clear" w:color="auto" w:fill="auto"/>
          </w:tcPr>
          <w:p w14:paraId="7A9CE2C0" w14:textId="77777777" w:rsidR="008465D5" w:rsidRPr="00F76E85" w:rsidRDefault="008465D5" w:rsidP="009576A0">
            <w:pPr>
              <w:pStyle w:val="TableHeading"/>
              <w:rPr>
                <w:rStyle w:val="CharSectno"/>
              </w:rPr>
            </w:pPr>
            <w:r w:rsidRPr="00F76E85">
              <w:t>Specified period</w:t>
            </w:r>
          </w:p>
        </w:tc>
      </w:tr>
      <w:tr w:rsidR="008465D5" w:rsidRPr="00F76E85" w14:paraId="1BAC8811" w14:textId="77777777" w:rsidTr="006A4274">
        <w:tc>
          <w:tcPr>
            <w:tcW w:w="504" w:type="pct"/>
            <w:tcBorders>
              <w:top w:val="single" w:sz="12" w:space="0" w:color="auto"/>
            </w:tcBorders>
            <w:shd w:val="clear" w:color="auto" w:fill="auto"/>
          </w:tcPr>
          <w:p w14:paraId="631EFFE6" w14:textId="77777777" w:rsidR="008465D5" w:rsidRPr="00F76E85" w:rsidRDefault="008465D5" w:rsidP="009576A0">
            <w:pPr>
              <w:pStyle w:val="Tabletext"/>
              <w:rPr>
                <w:rStyle w:val="CharSectno"/>
              </w:rPr>
            </w:pPr>
            <w:r w:rsidRPr="00F76E85">
              <w:t>1</w:t>
            </w:r>
          </w:p>
        </w:tc>
        <w:tc>
          <w:tcPr>
            <w:tcW w:w="2794" w:type="pct"/>
            <w:tcBorders>
              <w:top w:val="single" w:sz="12" w:space="0" w:color="auto"/>
            </w:tcBorders>
            <w:shd w:val="clear" w:color="auto" w:fill="auto"/>
          </w:tcPr>
          <w:p w14:paraId="374C1091" w14:textId="77777777" w:rsidR="008465D5" w:rsidRPr="00F76E85" w:rsidRDefault="008465D5" w:rsidP="009576A0">
            <w:pPr>
              <w:pStyle w:val="Tabletext"/>
            </w:pPr>
            <w:r w:rsidRPr="00F76E85">
              <w:t>A journey that is likely to take at least 72 hours but less than 96 hours</w:t>
            </w:r>
          </w:p>
        </w:tc>
        <w:tc>
          <w:tcPr>
            <w:tcW w:w="1702" w:type="pct"/>
            <w:tcBorders>
              <w:top w:val="single" w:sz="12" w:space="0" w:color="auto"/>
            </w:tcBorders>
            <w:shd w:val="clear" w:color="auto" w:fill="auto"/>
          </w:tcPr>
          <w:p w14:paraId="7C2467BC" w14:textId="77777777" w:rsidR="008465D5" w:rsidRPr="00F76E85" w:rsidRDefault="008465D5" w:rsidP="009576A0">
            <w:pPr>
              <w:pStyle w:val="Tabletext"/>
              <w:rPr>
                <w:rStyle w:val="CharSectno"/>
              </w:rPr>
            </w:pPr>
            <w:r w:rsidRPr="00F76E85">
              <w:t>72 hours</w:t>
            </w:r>
          </w:p>
        </w:tc>
      </w:tr>
      <w:tr w:rsidR="008465D5" w:rsidRPr="00F76E85" w14:paraId="070F8064" w14:textId="77777777" w:rsidTr="006A4274">
        <w:tc>
          <w:tcPr>
            <w:tcW w:w="504" w:type="pct"/>
            <w:shd w:val="clear" w:color="auto" w:fill="auto"/>
          </w:tcPr>
          <w:p w14:paraId="44ECB5E3" w14:textId="77777777" w:rsidR="008465D5" w:rsidRPr="00F76E85" w:rsidRDefault="008465D5" w:rsidP="009576A0">
            <w:pPr>
              <w:pStyle w:val="Tabletext"/>
              <w:rPr>
                <w:rStyle w:val="CharSectno"/>
              </w:rPr>
            </w:pPr>
            <w:r w:rsidRPr="00F76E85">
              <w:t>2</w:t>
            </w:r>
          </w:p>
        </w:tc>
        <w:tc>
          <w:tcPr>
            <w:tcW w:w="2794" w:type="pct"/>
            <w:shd w:val="clear" w:color="auto" w:fill="auto"/>
          </w:tcPr>
          <w:p w14:paraId="480AAAC5" w14:textId="77777777" w:rsidR="008465D5" w:rsidRPr="00F76E85" w:rsidRDefault="008465D5" w:rsidP="009576A0">
            <w:pPr>
              <w:pStyle w:val="Tabletext"/>
            </w:pPr>
            <w:r w:rsidRPr="00F76E85">
              <w:t>A journey that is likely to take at least 48 hours but less than 72 hours</w:t>
            </w:r>
          </w:p>
        </w:tc>
        <w:tc>
          <w:tcPr>
            <w:tcW w:w="1702" w:type="pct"/>
            <w:shd w:val="clear" w:color="auto" w:fill="auto"/>
          </w:tcPr>
          <w:p w14:paraId="5C461138" w14:textId="77777777" w:rsidR="008465D5" w:rsidRPr="00F76E85" w:rsidRDefault="008465D5" w:rsidP="009576A0">
            <w:pPr>
              <w:pStyle w:val="Tabletext"/>
              <w:rPr>
                <w:rStyle w:val="CharSectno"/>
              </w:rPr>
            </w:pPr>
            <w:r w:rsidRPr="00F76E85">
              <w:t>48 hours</w:t>
            </w:r>
          </w:p>
        </w:tc>
      </w:tr>
      <w:tr w:rsidR="008465D5" w:rsidRPr="00F76E85" w14:paraId="5138CE7E" w14:textId="77777777" w:rsidTr="006A4274">
        <w:tc>
          <w:tcPr>
            <w:tcW w:w="504" w:type="pct"/>
            <w:tcBorders>
              <w:bottom w:val="single" w:sz="4" w:space="0" w:color="auto"/>
            </w:tcBorders>
            <w:shd w:val="clear" w:color="auto" w:fill="auto"/>
          </w:tcPr>
          <w:p w14:paraId="78BD3725" w14:textId="77777777" w:rsidR="008465D5" w:rsidRPr="00F76E85" w:rsidRDefault="008465D5" w:rsidP="009576A0">
            <w:pPr>
              <w:pStyle w:val="Tabletext"/>
              <w:rPr>
                <w:rStyle w:val="CharSectno"/>
              </w:rPr>
            </w:pPr>
            <w:r w:rsidRPr="00F76E85">
              <w:t>3</w:t>
            </w:r>
          </w:p>
        </w:tc>
        <w:tc>
          <w:tcPr>
            <w:tcW w:w="2794" w:type="pct"/>
            <w:tcBorders>
              <w:bottom w:val="single" w:sz="4" w:space="0" w:color="auto"/>
            </w:tcBorders>
            <w:shd w:val="clear" w:color="auto" w:fill="auto"/>
          </w:tcPr>
          <w:p w14:paraId="0DF976D6" w14:textId="77777777" w:rsidR="008465D5" w:rsidRPr="00F76E85" w:rsidRDefault="008465D5" w:rsidP="009576A0">
            <w:pPr>
              <w:pStyle w:val="Tabletext"/>
            </w:pPr>
            <w:r w:rsidRPr="00F76E85">
              <w:t>A journey that is likely to take at least 24 hours but less than 48 hours</w:t>
            </w:r>
          </w:p>
        </w:tc>
        <w:tc>
          <w:tcPr>
            <w:tcW w:w="1702" w:type="pct"/>
            <w:tcBorders>
              <w:bottom w:val="single" w:sz="4" w:space="0" w:color="auto"/>
            </w:tcBorders>
            <w:shd w:val="clear" w:color="auto" w:fill="auto"/>
          </w:tcPr>
          <w:p w14:paraId="3650B4E7" w14:textId="77777777" w:rsidR="008465D5" w:rsidRPr="00F76E85" w:rsidRDefault="008465D5" w:rsidP="009576A0">
            <w:pPr>
              <w:pStyle w:val="Tabletext"/>
              <w:rPr>
                <w:rStyle w:val="CharSectno"/>
              </w:rPr>
            </w:pPr>
            <w:r w:rsidRPr="00F76E85">
              <w:t>24 hours</w:t>
            </w:r>
          </w:p>
        </w:tc>
      </w:tr>
      <w:tr w:rsidR="008465D5" w:rsidRPr="00F76E85" w14:paraId="4435DDC5" w14:textId="77777777" w:rsidTr="006A4274">
        <w:tc>
          <w:tcPr>
            <w:tcW w:w="504" w:type="pct"/>
            <w:tcBorders>
              <w:bottom w:val="single" w:sz="12" w:space="0" w:color="auto"/>
            </w:tcBorders>
            <w:shd w:val="clear" w:color="auto" w:fill="auto"/>
          </w:tcPr>
          <w:p w14:paraId="0B56AA0B" w14:textId="77777777" w:rsidR="008465D5" w:rsidRPr="00F76E85" w:rsidRDefault="008465D5" w:rsidP="009576A0">
            <w:pPr>
              <w:pStyle w:val="Tabletext"/>
              <w:rPr>
                <w:rStyle w:val="CharSectno"/>
              </w:rPr>
            </w:pPr>
            <w:r w:rsidRPr="00F76E85">
              <w:t>4</w:t>
            </w:r>
          </w:p>
        </w:tc>
        <w:tc>
          <w:tcPr>
            <w:tcW w:w="2794" w:type="pct"/>
            <w:tcBorders>
              <w:bottom w:val="single" w:sz="12" w:space="0" w:color="auto"/>
            </w:tcBorders>
            <w:shd w:val="clear" w:color="auto" w:fill="auto"/>
          </w:tcPr>
          <w:p w14:paraId="16C61B8D" w14:textId="77777777" w:rsidR="008465D5" w:rsidRPr="00F76E85" w:rsidRDefault="008465D5" w:rsidP="009576A0">
            <w:pPr>
              <w:pStyle w:val="Tabletext"/>
            </w:pPr>
            <w:r w:rsidRPr="00F76E85">
              <w:t>A journey that is likely to take less than 24 hours</w:t>
            </w:r>
          </w:p>
        </w:tc>
        <w:tc>
          <w:tcPr>
            <w:tcW w:w="1702" w:type="pct"/>
            <w:tcBorders>
              <w:bottom w:val="single" w:sz="12" w:space="0" w:color="auto"/>
            </w:tcBorders>
            <w:shd w:val="clear" w:color="auto" w:fill="auto"/>
          </w:tcPr>
          <w:p w14:paraId="491BA280" w14:textId="77777777" w:rsidR="008465D5" w:rsidRPr="00F76E85" w:rsidRDefault="008465D5" w:rsidP="009576A0">
            <w:pPr>
              <w:pStyle w:val="Tabletext"/>
              <w:rPr>
                <w:rStyle w:val="CharSectno"/>
              </w:rPr>
            </w:pPr>
            <w:r w:rsidRPr="00F76E85">
              <w:t>12 hours</w:t>
            </w:r>
          </w:p>
        </w:tc>
      </w:tr>
    </w:tbl>
    <w:p w14:paraId="61899D2A" w14:textId="77777777" w:rsidR="008465D5" w:rsidRPr="00F76E85" w:rsidRDefault="008465D5" w:rsidP="008465D5">
      <w:pPr>
        <w:pStyle w:val="ActHead5"/>
      </w:pPr>
      <w:bookmarkStart w:id="26" w:name="_Toc162335887"/>
      <w:r w:rsidRPr="00847188">
        <w:rPr>
          <w:rStyle w:val="CharSectno"/>
        </w:rPr>
        <w:t>17</w:t>
      </w:r>
      <w:r w:rsidRPr="00F76E85">
        <w:t xml:space="preserve">  Pleasure craft—prescribed number of days</w:t>
      </w:r>
      <w:bookmarkEnd w:id="26"/>
    </w:p>
    <w:p w14:paraId="775F42D9" w14:textId="77777777" w:rsidR="008465D5" w:rsidRPr="00F76E85" w:rsidRDefault="008465D5" w:rsidP="008465D5">
      <w:pPr>
        <w:pStyle w:val="subsection"/>
      </w:pPr>
      <w:r w:rsidRPr="00F76E85">
        <w:tab/>
      </w:r>
      <w:r w:rsidRPr="00F76E85">
        <w:tab/>
        <w:t>For paragraph</w:t>
      </w:r>
      <w:r w:rsidR="00254582" w:rsidRPr="00F76E85">
        <w:t> </w:t>
      </w:r>
      <w:r w:rsidRPr="00F76E85">
        <w:t>64(5A)(a) of the Act, 90 days is prescribed.</w:t>
      </w:r>
    </w:p>
    <w:p w14:paraId="1C9482EF" w14:textId="77777777" w:rsidR="008465D5" w:rsidRPr="00F76E85" w:rsidRDefault="008465D5" w:rsidP="008465D5">
      <w:pPr>
        <w:pStyle w:val="ActHead4"/>
      </w:pPr>
      <w:bookmarkStart w:id="27" w:name="_Toc162335888"/>
      <w:r w:rsidRPr="00847188">
        <w:rPr>
          <w:rStyle w:val="CharSubdNo"/>
        </w:rPr>
        <w:t>Subdivision B</w:t>
      </w:r>
      <w:r w:rsidRPr="00F76E85">
        <w:t>—</w:t>
      </w:r>
      <w:r w:rsidRPr="00847188">
        <w:rPr>
          <w:rStyle w:val="CharSubdText"/>
        </w:rPr>
        <w:t>Cargo reports</w:t>
      </w:r>
      <w:bookmarkEnd w:id="27"/>
    </w:p>
    <w:p w14:paraId="086FC74C" w14:textId="77777777" w:rsidR="008465D5" w:rsidRPr="00F76E85" w:rsidRDefault="008465D5" w:rsidP="008465D5">
      <w:pPr>
        <w:pStyle w:val="ActHead5"/>
      </w:pPr>
      <w:bookmarkStart w:id="28" w:name="_Toc162335889"/>
      <w:r w:rsidRPr="00847188">
        <w:rPr>
          <w:rStyle w:val="CharSectno"/>
        </w:rPr>
        <w:t>18</w:t>
      </w:r>
      <w:r w:rsidRPr="00F76E85">
        <w:t xml:space="preserve">  Prescribed period</w:t>
      </w:r>
      <w:bookmarkEnd w:id="28"/>
    </w:p>
    <w:p w14:paraId="433D5220" w14:textId="77777777" w:rsidR="008465D5" w:rsidRPr="00F76E85" w:rsidRDefault="008465D5" w:rsidP="008465D5">
      <w:pPr>
        <w:pStyle w:val="subsection"/>
      </w:pPr>
      <w:r w:rsidRPr="00F76E85">
        <w:tab/>
      </w:r>
      <w:r w:rsidRPr="00F76E85">
        <w:tab/>
        <w:t>For subparagraph</w:t>
      </w:r>
      <w:r w:rsidR="00254582" w:rsidRPr="00F76E85">
        <w:t> </w:t>
      </w:r>
      <w:r w:rsidRPr="00F76E85">
        <w:t>64AB(8)(a)(i) of the Act, the period is 48 hours.</w:t>
      </w:r>
    </w:p>
    <w:p w14:paraId="22847336" w14:textId="77777777" w:rsidR="008465D5" w:rsidRPr="00F76E85" w:rsidRDefault="008465D5" w:rsidP="008465D5">
      <w:pPr>
        <w:pStyle w:val="ActHead5"/>
      </w:pPr>
      <w:bookmarkStart w:id="29" w:name="_Toc162335890"/>
      <w:r w:rsidRPr="00847188">
        <w:rPr>
          <w:rStyle w:val="CharSectno"/>
        </w:rPr>
        <w:t>19</w:t>
      </w:r>
      <w:r w:rsidRPr="00F76E85">
        <w:t xml:space="preserve">  Specified period for kind of journey</w:t>
      </w:r>
      <w:bookmarkEnd w:id="29"/>
    </w:p>
    <w:p w14:paraId="4E44B36F" w14:textId="77777777" w:rsidR="008465D5" w:rsidRPr="00F76E85" w:rsidRDefault="008465D5" w:rsidP="008465D5">
      <w:pPr>
        <w:pStyle w:val="subsection"/>
      </w:pPr>
      <w:r w:rsidRPr="00F76E85">
        <w:tab/>
      </w:r>
      <w:r w:rsidRPr="00F76E85">
        <w:tab/>
        <w:t>For subparagraph</w:t>
      </w:r>
      <w:r w:rsidR="00254582" w:rsidRPr="00F76E85">
        <w:t> </w:t>
      </w:r>
      <w:r w:rsidRPr="00F76E85">
        <w:t>64AB(8)(a)(ii) of the Act, the following periods are specified:</w:t>
      </w:r>
    </w:p>
    <w:p w14:paraId="3CA49AD7" w14:textId="77777777" w:rsidR="008465D5" w:rsidRPr="00F76E85" w:rsidRDefault="008465D5" w:rsidP="008465D5">
      <w:pPr>
        <w:pStyle w:val="paragraph"/>
      </w:pPr>
      <w:r w:rsidRPr="00F76E85">
        <w:tab/>
        <w:t>(a)</w:t>
      </w:r>
      <w:r w:rsidRPr="00F76E85">
        <w:tab/>
        <w:t>for a journey that is likely to take at least 24 hours but less than 48 hours—24 hours;</w:t>
      </w:r>
    </w:p>
    <w:p w14:paraId="11D50B11" w14:textId="77777777" w:rsidR="008465D5" w:rsidRPr="00F76E85" w:rsidRDefault="008465D5" w:rsidP="008465D5">
      <w:pPr>
        <w:pStyle w:val="paragraph"/>
      </w:pPr>
      <w:r w:rsidRPr="00F76E85">
        <w:tab/>
        <w:t>(b)</w:t>
      </w:r>
      <w:r w:rsidRPr="00F76E85">
        <w:tab/>
        <w:t>for a journey that is likely to take less than 24 hours—12 hours.</w:t>
      </w:r>
    </w:p>
    <w:p w14:paraId="3516404D" w14:textId="77777777" w:rsidR="008465D5" w:rsidRPr="00F76E85" w:rsidRDefault="008465D5" w:rsidP="008465D5">
      <w:pPr>
        <w:pStyle w:val="ActHead4"/>
      </w:pPr>
      <w:bookmarkStart w:id="30" w:name="_Toc162335891"/>
      <w:r w:rsidRPr="00847188">
        <w:rPr>
          <w:rStyle w:val="CharSubdNo"/>
        </w:rPr>
        <w:lastRenderedPageBreak/>
        <w:t>Subdivision C</w:t>
      </w:r>
      <w:r w:rsidRPr="00F76E85">
        <w:t>—</w:t>
      </w:r>
      <w:r w:rsidRPr="00847188">
        <w:rPr>
          <w:rStyle w:val="CharSubdText"/>
        </w:rPr>
        <w:t>Passenger reports</w:t>
      </w:r>
      <w:bookmarkEnd w:id="30"/>
    </w:p>
    <w:p w14:paraId="31AD9B7F" w14:textId="77777777" w:rsidR="008465D5" w:rsidRPr="00F76E85" w:rsidRDefault="008465D5" w:rsidP="008465D5">
      <w:pPr>
        <w:pStyle w:val="ActHead5"/>
      </w:pPr>
      <w:bookmarkStart w:id="31" w:name="_Toc162335892"/>
      <w:r w:rsidRPr="00847188">
        <w:rPr>
          <w:rStyle w:val="CharSectno"/>
        </w:rPr>
        <w:t>20</w:t>
      </w:r>
      <w:r w:rsidRPr="00F76E85">
        <w:t xml:space="preserve">  Prescribed period</w:t>
      </w:r>
      <w:bookmarkEnd w:id="31"/>
    </w:p>
    <w:p w14:paraId="6C332296" w14:textId="77777777" w:rsidR="008465D5" w:rsidRPr="00F76E85" w:rsidRDefault="008465D5" w:rsidP="008465D5">
      <w:pPr>
        <w:pStyle w:val="subsection"/>
      </w:pPr>
      <w:r w:rsidRPr="00F76E85">
        <w:tab/>
      </w:r>
      <w:r w:rsidRPr="00F76E85">
        <w:tab/>
        <w:t>For paragraph</w:t>
      </w:r>
      <w:r w:rsidR="00254582" w:rsidRPr="00F76E85">
        <w:t> </w:t>
      </w:r>
      <w:r w:rsidRPr="00F76E85">
        <w:t>64ACA(5)(a) of the Act, the period is 96 hours.</w:t>
      </w:r>
    </w:p>
    <w:p w14:paraId="00C2D154" w14:textId="77777777" w:rsidR="008465D5" w:rsidRPr="00F76E85" w:rsidRDefault="008465D5" w:rsidP="008465D5">
      <w:pPr>
        <w:pStyle w:val="ActHead5"/>
      </w:pPr>
      <w:bookmarkStart w:id="32" w:name="_Toc162335893"/>
      <w:r w:rsidRPr="00847188">
        <w:rPr>
          <w:rStyle w:val="CharSectno"/>
        </w:rPr>
        <w:t>21</w:t>
      </w:r>
      <w:r w:rsidRPr="00F76E85">
        <w:t xml:space="preserve">  Specified period for kind of journey</w:t>
      </w:r>
      <w:bookmarkEnd w:id="32"/>
    </w:p>
    <w:p w14:paraId="4CE5284E" w14:textId="77777777" w:rsidR="008465D5" w:rsidRPr="00F76E85" w:rsidRDefault="008465D5" w:rsidP="008465D5">
      <w:pPr>
        <w:pStyle w:val="subsection"/>
      </w:pPr>
      <w:r w:rsidRPr="00F76E85">
        <w:tab/>
      </w:r>
      <w:r w:rsidRPr="00F76E85">
        <w:tab/>
        <w:t>For paragraph</w:t>
      </w:r>
      <w:r w:rsidR="00254582" w:rsidRPr="00F76E85">
        <w:t> </w:t>
      </w:r>
      <w:r w:rsidRPr="00F76E85">
        <w:t>64ACA(5)(b) of the Act, the period mentioned in an item in the following table is specified for a journey of the kind mentioned in the item.</w:t>
      </w:r>
    </w:p>
    <w:p w14:paraId="0E48194C"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5107"/>
        <w:gridCol w:w="2562"/>
      </w:tblGrid>
      <w:tr w:rsidR="008465D5" w:rsidRPr="00F76E85" w14:paraId="20422309" w14:textId="77777777" w:rsidTr="006A4274">
        <w:trPr>
          <w:tblHeader/>
        </w:trPr>
        <w:tc>
          <w:tcPr>
            <w:tcW w:w="5000" w:type="pct"/>
            <w:gridSpan w:val="3"/>
            <w:tcBorders>
              <w:top w:val="single" w:sz="12" w:space="0" w:color="auto"/>
              <w:bottom w:val="single" w:sz="6" w:space="0" w:color="auto"/>
            </w:tcBorders>
            <w:shd w:val="clear" w:color="auto" w:fill="auto"/>
          </w:tcPr>
          <w:p w14:paraId="7EFF3932" w14:textId="77777777" w:rsidR="008465D5" w:rsidRPr="00F76E85" w:rsidRDefault="008465D5" w:rsidP="009576A0">
            <w:pPr>
              <w:pStyle w:val="TableHeading"/>
              <w:rPr>
                <w:rStyle w:val="CharSectno"/>
              </w:rPr>
            </w:pPr>
            <w:r w:rsidRPr="00F76E85">
              <w:t>Passenger reports—specified periods for kinds of journey</w:t>
            </w:r>
          </w:p>
        </w:tc>
      </w:tr>
      <w:tr w:rsidR="008465D5" w:rsidRPr="00F76E85" w14:paraId="621FFA33" w14:textId="77777777" w:rsidTr="006A4274">
        <w:trPr>
          <w:tblHeader/>
        </w:trPr>
        <w:tc>
          <w:tcPr>
            <w:tcW w:w="504" w:type="pct"/>
            <w:tcBorders>
              <w:top w:val="single" w:sz="6" w:space="0" w:color="auto"/>
              <w:bottom w:val="single" w:sz="12" w:space="0" w:color="auto"/>
            </w:tcBorders>
            <w:shd w:val="clear" w:color="auto" w:fill="auto"/>
          </w:tcPr>
          <w:p w14:paraId="2446CB17" w14:textId="77777777" w:rsidR="008465D5" w:rsidRPr="00F76E85" w:rsidRDefault="008465D5" w:rsidP="009576A0">
            <w:pPr>
              <w:pStyle w:val="TableHeading"/>
              <w:rPr>
                <w:rStyle w:val="CharSectno"/>
              </w:rPr>
            </w:pPr>
            <w:r w:rsidRPr="00F76E85">
              <w:t>Item</w:t>
            </w:r>
          </w:p>
        </w:tc>
        <w:tc>
          <w:tcPr>
            <w:tcW w:w="2994" w:type="pct"/>
            <w:tcBorders>
              <w:top w:val="single" w:sz="6" w:space="0" w:color="auto"/>
              <w:bottom w:val="single" w:sz="12" w:space="0" w:color="auto"/>
            </w:tcBorders>
            <w:shd w:val="clear" w:color="auto" w:fill="auto"/>
          </w:tcPr>
          <w:p w14:paraId="4AE9FB62" w14:textId="77777777" w:rsidR="008465D5" w:rsidRPr="00F76E85" w:rsidRDefault="008465D5" w:rsidP="009576A0">
            <w:pPr>
              <w:pStyle w:val="TableHeading"/>
              <w:rPr>
                <w:rStyle w:val="CharSectno"/>
              </w:rPr>
            </w:pPr>
            <w:r w:rsidRPr="00F76E85">
              <w:t>Kind of journey</w:t>
            </w:r>
          </w:p>
        </w:tc>
        <w:tc>
          <w:tcPr>
            <w:tcW w:w="1502" w:type="pct"/>
            <w:tcBorders>
              <w:top w:val="single" w:sz="6" w:space="0" w:color="auto"/>
              <w:bottom w:val="single" w:sz="12" w:space="0" w:color="auto"/>
            </w:tcBorders>
            <w:shd w:val="clear" w:color="auto" w:fill="auto"/>
          </w:tcPr>
          <w:p w14:paraId="0D5DCA21" w14:textId="77777777" w:rsidR="008465D5" w:rsidRPr="00F76E85" w:rsidRDefault="008465D5" w:rsidP="009576A0">
            <w:pPr>
              <w:pStyle w:val="TableHeading"/>
              <w:rPr>
                <w:rStyle w:val="CharSectno"/>
              </w:rPr>
            </w:pPr>
            <w:r w:rsidRPr="00F76E85">
              <w:t>Specified period</w:t>
            </w:r>
          </w:p>
        </w:tc>
      </w:tr>
      <w:tr w:rsidR="008465D5" w:rsidRPr="00F76E85" w14:paraId="5CA65F89" w14:textId="77777777" w:rsidTr="006A4274">
        <w:tc>
          <w:tcPr>
            <w:tcW w:w="504" w:type="pct"/>
            <w:tcBorders>
              <w:top w:val="single" w:sz="12" w:space="0" w:color="auto"/>
            </w:tcBorders>
            <w:shd w:val="clear" w:color="auto" w:fill="auto"/>
          </w:tcPr>
          <w:p w14:paraId="7FCE68CA" w14:textId="77777777" w:rsidR="008465D5" w:rsidRPr="00F76E85" w:rsidRDefault="008465D5" w:rsidP="009576A0">
            <w:pPr>
              <w:pStyle w:val="Tabletext"/>
              <w:rPr>
                <w:rStyle w:val="CharSectno"/>
              </w:rPr>
            </w:pPr>
            <w:r w:rsidRPr="00F76E85">
              <w:t>1</w:t>
            </w:r>
          </w:p>
        </w:tc>
        <w:tc>
          <w:tcPr>
            <w:tcW w:w="2994" w:type="pct"/>
            <w:tcBorders>
              <w:top w:val="single" w:sz="12" w:space="0" w:color="auto"/>
            </w:tcBorders>
            <w:shd w:val="clear" w:color="auto" w:fill="auto"/>
          </w:tcPr>
          <w:p w14:paraId="2C970DA9" w14:textId="77777777" w:rsidR="008465D5" w:rsidRPr="00F76E85" w:rsidRDefault="008465D5" w:rsidP="009576A0">
            <w:pPr>
              <w:pStyle w:val="Tabletext"/>
              <w:rPr>
                <w:rStyle w:val="CharSectno"/>
              </w:rPr>
            </w:pPr>
            <w:r w:rsidRPr="00F76E85">
              <w:t>A journey that is likely to take at least 72 hours but less than 96 hours</w:t>
            </w:r>
          </w:p>
        </w:tc>
        <w:tc>
          <w:tcPr>
            <w:tcW w:w="1502" w:type="pct"/>
            <w:tcBorders>
              <w:top w:val="single" w:sz="12" w:space="0" w:color="auto"/>
            </w:tcBorders>
            <w:shd w:val="clear" w:color="auto" w:fill="auto"/>
          </w:tcPr>
          <w:p w14:paraId="39F3E509" w14:textId="77777777" w:rsidR="008465D5" w:rsidRPr="00F76E85" w:rsidRDefault="008465D5" w:rsidP="009576A0">
            <w:pPr>
              <w:pStyle w:val="Tabletext"/>
              <w:rPr>
                <w:rStyle w:val="CharSectno"/>
              </w:rPr>
            </w:pPr>
            <w:r w:rsidRPr="00F76E85">
              <w:t>72 hours</w:t>
            </w:r>
          </w:p>
        </w:tc>
      </w:tr>
      <w:tr w:rsidR="008465D5" w:rsidRPr="00F76E85" w14:paraId="539FFC0C" w14:textId="77777777" w:rsidTr="006A4274">
        <w:tc>
          <w:tcPr>
            <w:tcW w:w="504" w:type="pct"/>
            <w:shd w:val="clear" w:color="auto" w:fill="auto"/>
          </w:tcPr>
          <w:p w14:paraId="75ABFFBB" w14:textId="77777777" w:rsidR="008465D5" w:rsidRPr="00F76E85" w:rsidRDefault="008465D5" w:rsidP="009576A0">
            <w:pPr>
              <w:pStyle w:val="Tabletext"/>
              <w:rPr>
                <w:rStyle w:val="CharSectno"/>
              </w:rPr>
            </w:pPr>
            <w:r w:rsidRPr="00F76E85">
              <w:t>2</w:t>
            </w:r>
          </w:p>
        </w:tc>
        <w:tc>
          <w:tcPr>
            <w:tcW w:w="2994" w:type="pct"/>
            <w:shd w:val="clear" w:color="auto" w:fill="auto"/>
          </w:tcPr>
          <w:p w14:paraId="627E9787" w14:textId="77777777" w:rsidR="008465D5" w:rsidRPr="00F76E85" w:rsidRDefault="008465D5" w:rsidP="009576A0">
            <w:pPr>
              <w:pStyle w:val="Tabletext"/>
              <w:rPr>
                <w:rStyle w:val="CharSectno"/>
              </w:rPr>
            </w:pPr>
            <w:r w:rsidRPr="00F76E85">
              <w:t>A journey that is likely to take at least at least 48 hours but less than 72 hours</w:t>
            </w:r>
          </w:p>
        </w:tc>
        <w:tc>
          <w:tcPr>
            <w:tcW w:w="1502" w:type="pct"/>
            <w:shd w:val="clear" w:color="auto" w:fill="auto"/>
          </w:tcPr>
          <w:p w14:paraId="2D87F3C8" w14:textId="77777777" w:rsidR="008465D5" w:rsidRPr="00F76E85" w:rsidRDefault="008465D5" w:rsidP="009576A0">
            <w:pPr>
              <w:pStyle w:val="Tabletext"/>
              <w:rPr>
                <w:rStyle w:val="CharSectno"/>
              </w:rPr>
            </w:pPr>
            <w:r w:rsidRPr="00F76E85">
              <w:t>48 hours</w:t>
            </w:r>
          </w:p>
        </w:tc>
      </w:tr>
      <w:tr w:rsidR="008465D5" w:rsidRPr="00F76E85" w14:paraId="7AC0985D" w14:textId="77777777" w:rsidTr="006A4274">
        <w:tc>
          <w:tcPr>
            <w:tcW w:w="504" w:type="pct"/>
            <w:tcBorders>
              <w:bottom w:val="single" w:sz="4" w:space="0" w:color="auto"/>
            </w:tcBorders>
            <w:shd w:val="clear" w:color="auto" w:fill="auto"/>
          </w:tcPr>
          <w:p w14:paraId="3B9541A2" w14:textId="77777777" w:rsidR="008465D5" w:rsidRPr="00F76E85" w:rsidRDefault="008465D5" w:rsidP="009576A0">
            <w:pPr>
              <w:pStyle w:val="Tabletext"/>
              <w:rPr>
                <w:rStyle w:val="CharSectno"/>
              </w:rPr>
            </w:pPr>
            <w:r w:rsidRPr="00F76E85">
              <w:t>3</w:t>
            </w:r>
          </w:p>
        </w:tc>
        <w:tc>
          <w:tcPr>
            <w:tcW w:w="2994" w:type="pct"/>
            <w:tcBorders>
              <w:bottom w:val="single" w:sz="4" w:space="0" w:color="auto"/>
            </w:tcBorders>
            <w:shd w:val="clear" w:color="auto" w:fill="auto"/>
          </w:tcPr>
          <w:p w14:paraId="6803C58E" w14:textId="77777777" w:rsidR="008465D5" w:rsidRPr="00F76E85" w:rsidRDefault="008465D5" w:rsidP="009576A0">
            <w:pPr>
              <w:pStyle w:val="Tabletext"/>
              <w:rPr>
                <w:rStyle w:val="CharSectno"/>
              </w:rPr>
            </w:pPr>
            <w:r w:rsidRPr="00F76E85">
              <w:t>A journey that is likely to take at least 24 hours but less than 48 hours</w:t>
            </w:r>
          </w:p>
        </w:tc>
        <w:tc>
          <w:tcPr>
            <w:tcW w:w="1502" w:type="pct"/>
            <w:tcBorders>
              <w:bottom w:val="single" w:sz="4" w:space="0" w:color="auto"/>
            </w:tcBorders>
            <w:shd w:val="clear" w:color="auto" w:fill="auto"/>
          </w:tcPr>
          <w:p w14:paraId="73BED364" w14:textId="77777777" w:rsidR="008465D5" w:rsidRPr="00F76E85" w:rsidRDefault="008465D5" w:rsidP="009576A0">
            <w:pPr>
              <w:pStyle w:val="Tabletext"/>
              <w:rPr>
                <w:rStyle w:val="CharSectno"/>
              </w:rPr>
            </w:pPr>
            <w:r w:rsidRPr="00F76E85">
              <w:t>24 hours</w:t>
            </w:r>
          </w:p>
        </w:tc>
      </w:tr>
      <w:tr w:rsidR="008465D5" w:rsidRPr="00F76E85" w14:paraId="67A73931" w14:textId="77777777" w:rsidTr="006A4274">
        <w:tc>
          <w:tcPr>
            <w:tcW w:w="504" w:type="pct"/>
            <w:tcBorders>
              <w:bottom w:val="single" w:sz="12" w:space="0" w:color="auto"/>
            </w:tcBorders>
            <w:shd w:val="clear" w:color="auto" w:fill="auto"/>
          </w:tcPr>
          <w:p w14:paraId="49A21D7F" w14:textId="77777777" w:rsidR="008465D5" w:rsidRPr="00F76E85" w:rsidRDefault="008465D5" w:rsidP="009576A0">
            <w:pPr>
              <w:pStyle w:val="Tabletext"/>
              <w:rPr>
                <w:rStyle w:val="CharSectno"/>
              </w:rPr>
            </w:pPr>
            <w:r w:rsidRPr="00F76E85">
              <w:t>4</w:t>
            </w:r>
          </w:p>
        </w:tc>
        <w:tc>
          <w:tcPr>
            <w:tcW w:w="2994" w:type="pct"/>
            <w:tcBorders>
              <w:bottom w:val="single" w:sz="12" w:space="0" w:color="auto"/>
            </w:tcBorders>
            <w:shd w:val="clear" w:color="auto" w:fill="auto"/>
          </w:tcPr>
          <w:p w14:paraId="6B5278C3" w14:textId="77777777" w:rsidR="008465D5" w:rsidRPr="00F76E85" w:rsidRDefault="008465D5" w:rsidP="009576A0">
            <w:pPr>
              <w:pStyle w:val="Tabletext"/>
              <w:rPr>
                <w:rStyle w:val="CharSectno"/>
              </w:rPr>
            </w:pPr>
            <w:r w:rsidRPr="00F76E85">
              <w:t>A journey that is likely to take less than 24 hours</w:t>
            </w:r>
          </w:p>
        </w:tc>
        <w:tc>
          <w:tcPr>
            <w:tcW w:w="1502" w:type="pct"/>
            <w:tcBorders>
              <w:bottom w:val="single" w:sz="12" w:space="0" w:color="auto"/>
            </w:tcBorders>
            <w:shd w:val="clear" w:color="auto" w:fill="auto"/>
          </w:tcPr>
          <w:p w14:paraId="55EFB2B2" w14:textId="77777777" w:rsidR="008465D5" w:rsidRPr="00F76E85" w:rsidRDefault="008465D5" w:rsidP="009576A0">
            <w:pPr>
              <w:pStyle w:val="Tabletext"/>
              <w:rPr>
                <w:rStyle w:val="CharSectno"/>
              </w:rPr>
            </w:pPr>
            <w:r w:rsidRPr="00F76E85">
              <w:t>12 hours</w:t>
            </w:r>
          </w:p>
        </w:tc>
      </w:tr>
    </w:tbl>
    <w:p w14:paraId="154A0789" w14:textId="77777777" w:rsidR="008465D5" w:rsidRPr="00F76E85" w:rsidRDefault="008465D5" w:rsidP="008465D5">
      <w:pPr>
        <w:pStyle w:val="ActHead4"/>
      </w:pPr>
      <w:bookmarkStart w:id="33" w:name="_Toc162335894"/>
      <w:r w:rsidRPr="00847188">
        <w:rPr>
          <w:rStyle w:val="CharSubdNo"/>
        </w:rPr>
        <w:t>Subdivision D</w:t>
      </w:r>
      <w:r w:rsidRPr="00F76E85">
        <w:t>—</w:t>
      </w:r>
      <w:r w:rsidRPr="00847188">
        <w:rPr>
          <w:rStyle w:val="CharSubdText"/>
        </w:rPr>
        <w:t>Other matters relating to reporting</w:t>
      </w:r>
      <w:bookmarkEnd w:id="33"/>
    </w:p>
    <w:p w14:paraId="540FDA7A" w14:textId="77777777" w:rsidR="008465D5" w:rsidRPr="00F76E85" w:rsidRDefault="008465D5" w:rsidP="008465D5">
      <w:pPr>
        <w:pStyle w:val="ActHead5"/>
      </w:pPr>
      <w:bookmarkStart w:id="34" w:name="_Toc162335895"/>
      <w:r w:rsidRPr="00847188">
        <w:rPr>
          <w:rStyle w:val="CharSectno"/>
        </w:rPr>
        <w:t>22</w:t>
      </w:r>
      <w:r w:rsidRPr="00F76E85">
        <w:t xml:space="preserve">  Manner of sending or giving documentary reports</w:t>
      </w:r>
      <w:bookmarkEnd w:id="34"/>
    </w:p>
    <w:p w14:paraId="7F3D4DA3" w14:textId="77777777" w:rsidR="008465D5" w:rsidRPr="00F76E85" w:rsidRDefault="008465D5" w:rsidP="008465D5">
      <w:pPr>
        <w:pStyle w:val="subsection"/>
      </w:pPr>
      <w:r w:rsidRPr="00F76E85">
        <w:tab/>
        <w:t>(1)</w:t>
      </w:r>
      <w:r w:rsidRPr="00F76E85">
        <w:tab/>
        <w:t>For subsection</w:t>
      </w:r>
      <w:r w:rsidR="00254582" w:rsidRPr="00F76E85">
        <w:t> </w:t>
      </w:r>
      <w:r w:rsidRPr="00F76E85">
        <w:t>64ACE(1) of the Act, the manner for sending or giving a documentary report is as follows:</w:t>
      </w:r>
    </w:p>
    <w:p w14:paraId="6DD865D1" w14:textId="77777777" w:rsidR="008465D5" w:rsidRPr="00F76E85" w:rsidRDefault="008465D5" w:rsidP="008465D5">
      <w:pPr>
        <w:pStyle w:val="paragraph"/>
      </w:pPr>
      <w:r w:rsidRPr="00F76E85">
        <w:tab/>
        <w:t>(a)</w:t>
      </w:r>
      <w:r w:rsidRPr="00F76E85">
        <w:tab/>
        <w:t>for a documentary report of impending arrival under section</w:t>
      </w:r>
      <w:r w:rsidR="00254582" w:rsidRPr="00F76E85">
        <w:t> </w:t>
      </w:r>
      <w:r w:rsidRPr="00F76E85">
        <w:t>64 of the Act—by hand, post or fax;</w:t>
      </w:r>
    </w:p>
    <w:p w14:paraId="21C6E9A8" w14:textId="77777777" w:rsidR="008465D5" w:rsidRPr="00F76E85" w:rsidRDefault="008465D5" w:rsidP="008465D5">
      <w:pPr>
        <w:pStyle w:val="paragraph"/>
      </w:pPr>
      <w:r w:rsidRPr="00F76E85">
        <w:tab/>
        <w:t>(b)</w:t>
      </w:r>
      <w:r w:rsidRPr="00F76E85">
        <w:tab/>
        <w:t>for a documentary report of the arrival of a ship or aircraft under section</w:t>
      </w:r>
      <w:r w:rsidR="00254582" w:rsidRPr="00F76E85">
        <w:t> </w:t>
      </w:r>
      <w:r w:rsidRPr="00F76E85">
        <w:t>64AA of the Act—by hand or fax;</w:t>
      </w:r>
    </w:p>
    <w:p w14:paraId="66FE86B4" w14:textId="77777777" w:rsidR="008465D5" w:rsidRPr="00F76E85" w:rsidRDefault="008465D5" w:rsidP="008465D5">
      <w:pPr>
        <w:pStyle w:val="paragraph"/>
      </w:pPr>
      <w:r w:rsidRPr="00F76E85">
        <w:tab/>
        <w:t>(c)</w:t>
      </w:r>
      <w:r w:rsidRPr="00F76E85">
        <w:tab/>
        <w:t>for a documentary report of stores and prohibited goods under section</w:t>
      </w:r>
      <w:r w:rsidR="00254582" w:rsidRPr="00F76E85">
        <w:t> </w:t>
      </w:r>
      <w:r w:rsidRPr="00F76E85">
        <w:t>64AAA of the Act—by hand or fax;</w:t>
      </w:r>
    </w:p>
    <w:p w14:paraId="4D829BD4" w14:textId="77777777" w:rsidR="008465D5" w:rsidRPr="00F76E85" w:rsidRDefault="008465D5" w:rsidP="008465D5">
      <w:pPr>
        <w:pStyle w:val="paragraph"/>
      </w:pPr>
      <w:r w:rsidRPr="00F76E85">
        <w:tab/>
        <w:t>(d)</w:t>
      </w:r>
      <w:r w:rsidRPr="00F76E85">
        <w:tab/>
        <w:t>for a documentary report of passengers under section</w:t>
      </w:r>
      <w:r w:rsidR="00254582" w:rsidRPr="00F76E85">
        <w:t> </w:t>
      </w:r>
      <w:r w:rsidRPr="00F76E85">
        <w:t>64ACA of the Act—by hand, post or fax;</w:t>
      </w:r>
    </w:p>
    <w:p w14:paraId="26A0F832" w14:textId="77777777" w:rsidR="008465D5" w:rsidRPr="00F76E85" w:rsidRDefault="008465D5" w:rsidP="008465D5">
      <w:pPr>
        <w:pStyle w:val="paragraph"/>
      </w:pPr>
      <w:r w:rsidRPr="00F76E85">
        <w:tab/>
        <w:t>(e)</w:t>
      </w:r>
      <w:r w:rsidRPr="00F76E85">
        <w:tab/>
        <w:t>for a documentary report of crew under section</w:t>
      </w:r>
      <w:r w:rsidR="00254582" w:rsidRPr="00F76E85">
        <w:t> </w:t>
      </w:r>
      <w:r w:rsidRPr="00F76E85">
        <w:t>64ACB of the Act—by hand, post or fax.</w:t>
      </w:r>
    </w:p>
    <w:p w14:paraId="085E6A63" w14:textId="77777777" w:rsidR="008465D5" w:rsidRPr="00F76E85" w:rsidRDefault="008465D5" w:rsidP="008465D5">
      <w:pPr>
        <w:pStyle w:val="subsection"/>
      </w:pPr>
      <w:r w:rsidRPr="00F76E85">
        <w:tab/>
        <w:t>(2)</w:t>
      </w:r>
      <w:r w:rsidRPr="00F76E85">
        <w:tab/>
        <w:t xml:space="preserve">An officer who receives a documentary report mentioned in </w:t>
      </w:r>
      <w:r w:rsidR="00254582" w:rsidRPr="00F76E85">
        <w:t>subsection (</w:t>
      </w:r>
      <w:r w:rsidRPr="00F76E85">
        <w:t>1) must promptly stamp it with the time when the officer received it.</w:t>
      </w:r>
    </w:p>
    <w:p w14:paraId="292411BC" w14:textId="77777777" w:rsidR="008465D5" w:rsidRPr="00F76E85" w:rsidRDefault="008465D5" w:rsidP="008465D5">
      <w:pPr>
        <w:pStyle w:val="ActHead5"/>
      </w:pPr>
      <w:bookmarkStart w:id="35" w:name="_Toc162335896"/>
      <w:r w:rsidRPr="00847188">
        <w:rPr>
          <w:rStyle w:val="CharSectno"/>
        </w:rPr>
        <w:t>23</w:t>
      </w:r>
      <w:r w:rsidRPr="00F76E85">
        <w:t xml:space="preserve">  Access to passenger information—prescribed laws</w:t>
      </w:r>
      <w:bookmarkEnd w:id="35"/>
    </w:p>
    <w:p w14:paraId="67C934DB" w14:textId="59D72A6E" w:rsidR="008465D5" w:rsidRPr="00F76E85" w:rsidRDefault="008465D5" w:rsidP="008465D5">
      <w:pPr>
        <w:pStyle w:val="subsection"/>
      </w:pPr>
      <w:r w:rsidRPr="00F76E85">
        <w:tab/>
      </w:r>
      <w:r w:rsidRPr="00F76E85">
        <w:tab/>
        <w:t>For paragraph</w:t>
      </w:r>
      <w:r w:rsidR="00254582" w:rsidRPr="00F76E85">
        <w:t> </w:t>
      </w:r>
      <w:r w:rsidRPr="00F76E85">
        <w:t>64AF(5)(b) of the Act, clause</w:t>
      </w:r>
      <w:r w:rsidR="00254582" w:rsidRPr="00F76E85">
        <w:t> </w:t>
      </w:r>
      <w:r w:rsidRPr="00F76E85">
        <w:t xml:space="preserve">1 of </w:t>
      </w:r>
      <w:r w:rsidR="00AA3074" w:rsidRPr="00F76E85">
        <w:t>Schedule 2</w:t>
      </w:r>
      <w:r w:rsidRPr="00F76E85">
        <w:t xml:space="preserve"> prescribes laws of the Commonwealth.</w:t>
      </w:r>
    </w:p>
    <w:p w14:paraId="2CFDB46A" w14:textId="77777777" w:rsidR="008465D5" w:rsidRPr="00F76E85" w:rsidRDefault="008465D5" w:rsidP="008465D5">
      <w:pPr>
        <w:pStyle w:val="ActHead3"/>
        <w:pageBreakBefore/>
      </w:pPr>
      <w:bookmarkStart w:id="36" w:name="_Toc162335897"/>
      <w:r w:rsidRPr="00847188">
        <w:rPr>
          <w:rStyle w:val="CharDivNo"/>
        </w:rPr>
        <w:lastRenderedPageBreak/>
        <w:t>Division</w:t>
      </w:r>
      <w:r w:rsidR="00254582" w:rsidRPr="00847188">
        <w:rPr>
          <w:rStyle w:val="CharDivNo"/>
        </w:rPr>
        <w:t> </w:t>
      </w:r>
      <w:r w:rsidRPr="00847188">
        <w:rPr>
          <w:rStyle w:val="CharDivNo"/>
        </w:rPr>
        <w:t>2</w:t>
      </w:r>
      <w:r w:rsidRPr="00F76E85">
        <w:t>—</w:t>
      </w:r>
      <w:r w:rsidRPr="00847188">
        <w:rPr>
          <w:rStyle w:val="CharDivText"/>
        </w:rPr>
        <w:t>Registration of special reporters</w:t>
      </w:r>
      <w:bookmarkEnd w:id="36"/>
    </w:p>
    <w:p w14:paraId="1BFF0DD8" w14:textId="77777777" w:rsidR="008465D5" w:rsidRPr="00F76E85" w:rsidRDefault="008465D5" w:rsidP="008465D5">
      <w:pPr>
        <w:pStyle w:val="ActHead5"/>
      </w:pPr>
      <w:bookmarkStart w:id="37" w:name="_Toc162335898"/>
      <w:r w:rsidRPr="00847188">
        <w:rPr>
          <w:rStyle w:val="CharSectno"/>
        </w:rPr>
        <w:t>24</w:t>
      </w:r>
      <w:r w:rsidRPr="00F76E85">
        <w:t xml:space="preserve">  Further conditions attaching to registration as special reporter</w:t>
      </w:r>
      <w:bookmarkEnd w:id="37"/>
    </w:p>
    <w:p w14:paraId="22C2C7F3" w14:textId="77777777" w:rsidR="008465D5" w:rsidRPr="00F76E85" w:rsidRDefault="008465D5" w:rsidP="008465D5">
      <w:pPr>
        <w:pStyle w:val="subsection"/>
      </w:pPr>
      <w:r w:rsidRPr="00F76E85">
        <w:tab/>
        <w:t>(1)</w:t>
      </w:r>
      <w:r w:rsidRPr="00F76E85">
        <w:tab/>
        <w:t>For section</w:t>
      </w:r>
      <w:r w:rsidR="00254582" w:rsidRPr="00F76E85">
        <w:t> </w:t>
      </w:r>
      <w:r w:rsidRPr="00F76E85">
        <w:t>67EH of the Act, if, after the commencing day:</w:t>
      </w:r>
    </w:p>
    <w:p w14:paraId="257D7CC3" w14:textId="3EDA9521" w:rsidR="008465D5" w:rsidRPr="00F76E85" w:rsidRDefault="008465D5" w:rsidP="008465D5">
      <w:pPr>
        <w:pStyle w:val="paragraph"/>
      </w:pPr>
      <w:r w:rsidRPr="00F76E85">
        <w:tab/>
        <w:t>(a)</w:t>
      </w:r>
      <w:r w:rsidRPr="00F76E85">
        <w:tab/>
        <w:t>a person is registered for the first time as a special reporter in relation to low value cargo consigned from a particular mail</w:t>
      </w:r>
      <w:r w:rsidR="00847188">
        <w:noBreakHyphen/>
      </w:r>
      <w:r w:rsidRPr="00F76E85">
        <w:t>order house; or</w:t>
      </w:r>
    </w:p>
    <w:p w14:paraId="5A280341" w14:textId="77777777" w:rsidR="008465D5" w:rsidRPr="00F76E85" w:rsidRDefault="008465D5" w:rsidP="008465D5">
      <w:pPr>
        <w:pStyle w:val="paragraph"/>
      </w:pPr>
      <w:r w:rsidRPr="00F76E85">
        <w:tab/>
        <w:t>(b)</w:t>
      </w:r>
      <w:r w:rsidRPr="00F76E85">
        <w:tab/>
        <w:t>a person’s registration as such a special reporter is renewed;</w:t>
      </w:r>
    </w:p>
    <w:p w14:paraId="4C11BA37" w14:textId="77777777" w:rsidR="008465D5" w:rsidRPr="00F76E85" w:rsidRDefault="008465D5" w:rsidP="008465D5">
      <w:pPr>
        <w:pStyle w:val="subsection2"/>
      </w:pPr>
      <w:r w:rsidRPr="00F76E85">
        <w:t xml:space="preserve">that first or renewed registration is subject to the further condition mentioned in </w:t>
      </w:r>
      <w:r w:rsidR="00254582" w:rsidRPr="00F76E85">
        <w:t>subsection (</w:t>
      </w:r>
      <w:r w:rsidRPr="00F76E85">
        <w:t>2).</w:t>
      </w:r>
    </w:p>
    <w:p w14:paraId="5F21B582" w14:textId="77777777" w:rsidR="008465D5" w:rsidRPr="00F76E85" w:rsidRDefault="008465D5" w:rsidP="008465D5">
      <w:pPr>
        <w:pStyle w:val="subsection"/>
      </w:pPr>
      <w:r w:rsidRPr="00F76E85">
        <w:tab/>
        <w:t>(2)</w:t>
      </w:r>
      <w:r w:rsidRPr="00F76E85">
        <w:tab/>
        <w:t>If:</w:t>
      </w:r>
    </w:p>
    <w:p w14:paraId="2B3D1ACA" w14:textId="77777777" w:rsidR="008465D5" w:rsidRPr="00F76E85" w:rsidRDefault="008465D5" w:rsidP="008465D5">
      <w:pPr>
        <w:pStyle w:val="paragraph"/>
      </w:pPr>
      <w:r w:rsidRPr="00F76E85">
        <w:tab/>
        <w:t>(a)</w:t>
      </w:r>
      <w:r w:rsidRPr="00F76E85">
        <w:tab/>
        <w:t>the person proposes to make an abbreviated cargo report (as defined by section</w:t>
      </w:r>
      <w:r w:rsidR="00254582" w:rsidRPr="00F76E85">
        <w:t> </w:t>
      </w:r>
      <w:r w:rsidRPr="00F76E85">
        <w:t>63A of the Act) covering an item of goods; and</w:t>
      </w:r>
    </w:p>
    <w:p w14:paraId="623973B3" w14:textId="76DE8FC8" w:rsidR="008465D5" w:rsidRPr="00F76E85" w:rsidRDefault="008465D5" w:rsidP="008465D5">
      <w:pPr>
        <w:pStyle w:val="paragraph"/>
      </w:pPr>
      <w:r w:rsidRPr="00F76E85">
        <w:tab/>
        <w:t>(b)</w:t>
      </w:r>
      <w:r w:rsidRPr="00F76E85">
        <w:tab/>
        <w:t xml:space="preserve">the person has not previously informed </w:t>
      </w:r>
      <w:r w:rsidR="00734A14" w:rsidRPr="00F76E85">
        <w:t>the Department</w:t>
      </w:r>
      <w:r w:rsidRPr="00F76E85">
        <w:t xml:space="preserve"> that those goods are sold by the mail</w:t>
      </w:r>
      <w:r w:rsidR="00847188">
        <w:noBreakHyphen/>
      </w:r>
      <w:r w:rsidRPr="00F76E85">
        <w:t>order house;</w:t>
      </w:r>
    </w:p>
    <w:p w14:paraId="51187C55" w14:textId="77777777" w:rsidR="008465D5" w:rsidRPr="00F76E85" w:rsidRDefault="008465D5" w:rsidP="008465D5">
      <w:pPr>
        <w:pStyle w:val="subsection2"/>
      </w:pPr>
      <w:r w:rsidRPr="00F76E85">
        <w:t xml:space="preserve">the person must give </w:t>
      </w:r>
      <w:r w:rsidR="00734A14" w:rsidRPr="00F76E85">
        <w:t>the Department</w:t>
      </w:r>
      <w:r w:rsidRPr="00F76E85">
        <w:t xml:space="preserve"> a description of the item in writing at least 30 days before making the report.</w:t>
      </w:r>
    </w:p>
    <w:p w14:paraId="3366AEB5" w14:textId="77777777" w:rsidR="008465D5" w:rsidRPr="00F76E85" w:rsidRDefault="008465D5" w:rsidP="008465D5">
      <w:pPr>
        <w:pStyle w:val="subsection"/>
      </w:pPr>
      <w:r w:rsidRPr="00F76E85">
        <w:tab/>
        <w:t>(3)</w:t>
      </w:r>
      <w:r w:rsidRPr="00F76E85">
        <w:tab/>
        <w:t>The description of the item may include a print or photograph of the item.</w:t>
      </w:r>
    </w:p>
    <w:p w14:paraId="054929D4" w14:textId="77777777" w:rsidR="008465D5" w:rsidRPr="00F76E85" w:rsidRDefault="008465D5" w:rsidP="008465D5">
      <w:pPr>
        <w:pStyle w:val="subsection"/>
      </w:pPr>
      <w:r w:rsidRPr="00F76E85">
        <w:tab/>
        <w:t>(4)</w:t>
      </w:r>
      <w:r w:rsidRPr="00F76E85">
        <w:tab/>
        <w:t>In this instrument:</w:t>
      </w:r>
    </w:p>
    <w:p w14:paraId="62D655D9" w14:textId="30D3FE1F" w:rsidR="008465D5" w:rsidRPr="00F76E85" w:rsidRDefault="008465D5" w:rsidP="008465D5">
      <w:pPr>
        <w:pStyle w:val="Definition"/>
      </w:pPr>
      <w:r w:rsidRPr="00F76E85">
        <w:rPr>
          <w:b/>
          <w:i/>
        </w:rPr>
        <w:t>mail</w:t>
      </w:r>
      <w:r w:rsidR="00847188">
        <w:rPr>
          <w:b/>
          <w:i/>
        </w:rPr>
        <w:noBreakHyphen/>
      </w:r>
      <w:r w:rsidRPr="00F76E85">
        <w:rPr>
          <w:b/>
          <w:i/>
        </w:rPr>
        <w:t xml:space="preserve">order house </w:t>
      </w:r>
      <w:r w:rsidRPr="00F76E85">
        <w:t>has the meaning given by section</w:t>
      </w:r>
      <w:r w:rsidR="00254582" w:rsidRPr="00F76E85">
        <w:t> </w:t>
      </w:r>
      <w:r w:rsidRPr="00F76E85">
        <w:t>63A of the Act.</w:t>
      </w:r>
    </w:p>
    <w:p w14:paraId="53A849A3" w14:textId="77777777" w:rsidR="008465D5" w:rsidRPr="00F76E85" w:rsidRDefault="008465D5" w:rsidP="008465D5">
      <w:pPr>
        <w:pStyle w:val="ActHead3"/>
        <w:pageBreakBefore/>
      </w:pPr>
      <w:bookmarkStart w:id="38" w:name="_Toc162335899"/>
      <w:r w:rsidRPr="00847188">
        <w:rPr>
          <w:rStyle w:val="CharDivNo"/>
        </w:rPr>
        <w:lastRenderedPageBreak/>
        <w:t>Division</w:t>
      </w:r>
      <w:r w:rsidR="00254582" w:rsidRPr="00847188">
        <w:rPr>
          <w:rStyle w:val="CharDivNo"/>
        </w:rPr>
        <w:t> </w:t>
      </w:r>
      <w:r w:rsidRPr="00847188">
        <w:rPr>
          <w:rStyle w:val="CharDivNo"/>
        </w:rPr>
        <w:t>3</w:t>
      </w:r>
      <w:r w:rsidRPr="00F76E85">
        <w:t>—</w:t>
      </w:r>
      <w:r w:rsidRPr="00847188">
        <w:rPr>
          <w:rStyle w:val="CharDivText"/>
        </w:rPr>
        <w:t>Entry, unshipment, landing, and examination of goods</w:t>
      </w:r>
      <w:bookmarkEnd w:id="38"/>
    </w:p>
    <w:p w14:paraId="7A1DC9F4" w14:textId="77777777" w:rsidR="008465D5" w:rsidRPr="00F76E85" w:rsidRDefault="008465D5" w:rsidP="008465D5">
      <w:pPr>
        <w:pStyle w:val="ActHead4"/>
      </w:pPr>
      <w:bookmarkStart w:id="39" w:name="_Toc162335900"/>
      <w:r w:rsidRPr="00847188">
        <w:rPr>
          <w:rStyle w:val="CharSubdNo"/>
        </w:rPr>
        <w:t>Subdivision A</w:t>
      </w:r>
      <w:r w:rsidRPr="00F76E85">
        <w:t>—</w:t>
      </w:r>
      <w:r w:rsidRPr="00847188">
        <w:rPr>
          <w:rStyle w:val="CharSubdText"/>
        </w:rPr>
        <w:t>Exempt goods and value of goods</w:t>
      </w:r>
      <w:bookmarkEnd w:id="39"/>
    </w:p>
    <w:p w14:paraId="63D98A61" w14:textId="77777777" w:rsidR="008465D5" w:rsidRPr="00F76E85" w:rsidRDefault="008465D5" w:rsidP="008465D5">
      <w:pPr>
        <w:pStyle w:val="ActHead5"/>
      </w:pPr>
      <w:bookmarkStart w:id="40" w:name="_Toc162335901"/>
      <w:r w:rsidRPr="00847188">
        <w:rPr>
          <w:rStyle w:val="CharSectno"/>
        </w:rPr>
        <w:t>25</w:t>
      </w:r>
      <w:r w:rsidRPr="00F76E85">
        <w:t xml:space="preserve">  Goods exempt from import entry</w:t>
      </w:r>
      <w:bookmarkEnd w:id="40"/>
    </w:p>
    <w:p w14:paraId="2B9E8514" w14:textId="77777777" w:rsidR="008465D5" w:rsidRPr="00F76E85" w:rsidRDefault="008465D5" w:rsidP="008465D5">
      <w:pPr>
        <w:pStyle w:val="subsection"/>
      </w:pPr>
      <w:r w:rsidRPr="00F76E85">
        <w:tab/>
      </w:r>
      <w:r w:rsidRPr="00F76E85">
        <w:tab/>
        <w:t>For paragraph</w:t>
      </w:r>
      <w:r w:rsidR="00254582" w:rsidRPr="00F76E85">
        <w:t> </w:t>
      </w:r>
      <w:r w:rsidRPr="00F76E85">
        <w:t>68(1)(i) of the Act, goods are exempt from section</w:t>
      </w:r>
      <w:r w:rsidR="00254582" w:rsidRPr="00F76E85">
        <w:t> </w:t>
      </w:r>
      <w:r w:rsidRPr="00F76E85">
        <w:t>68 of the Act if the goods:</w:t>
      </w:r>
    </w:p>
    <w:p w14:paraId="7B6421EF" w14:textId="77777777" w:rsidR="008465D5" w:rsidRPr="00F76E85" w:rsidRDefault="008465D5" w:rsidP="008465D5">
      <w:pPr>
        <w:pStyle w:val="paragraph"/>
      </w:pPr>
      <w:r w:rsidRPr="00F76E85">
        <w:tab/>
        <w:t>(a)</w:t>
      </w:r>
      <w:r w:rsidRPr="00F76E85">
        <w:tab/>
        <w:t>would, but for subsection</w:t>
      </w:r>
      <w:r w:rsidR="00254582" w:rsidRPr="00F76E85">
        <w:t> </w:t>
      </w:r>
      <w:r w:rsidRPr="00F76E85">
        <w:t>68(4) of the Act, be accompanied personal or household effects of a passenger, or a member of a crew, of a ship or aircraft; and</w:t>
      </w:r>
    </w:p>
    <w:p w14:paraId="4B76CD94" w14:textId="77777777" w:rsidR="008465D5" w:rsidRPr="00F76E85" w:rsidRDefault="008465D5" w:rsidP="008465D5">
      <w:pPr>
        <w:pStyle w:val="paragraph"/>
      </w:pPr>
      <w:r w:rsidRPr="00F76E85">
        <w:tab/>
        <w:t>(b)</w:t>
      </w:r>
      <w:r w:rsidRPr="00F76E85">
        <w:tab/>
        <w:t>have a value not exceeding $250 or such other amount as is prescribed for subparagraph</w:t>
      </w:r>
      <w:r w:rsidR="00254582" w:rsidRPr="00F76E85">
        <w:t> </w:t>
      </w:r>
      <w:r w:rsidRPr="00F76E85">
        <w:t>68(1)(f)(iii) of the Act.</w:t>
      </w:r>
    </w:p>
    <w:p w14:paraId="27B97511" w14:textId="77777777" w:rsidR="008465D5" w:rsidRPr="00F76E85" w:rsidRDefault="008465D5" w:rsidP="008465D5">
      <w:pPr>
        <w:pStyle w:val="ActHead5"/>
      </w:pPr>
      <w:bookmarkStart w:id="41" w:name="_Toc162335902"/>
      <w:r w:rsidRPr="00847188">
        <w:rPr>
          <w:rStyle w:val="CharSectno"/>
        </w:rPr>
        <w:t>26</w:t>
      </w:r>
      <w:r w:rsidRPr="00F76E85">
        <w:t xml:space="preserve">  Value of goods consigned otherwise than by post</w:t>
      </w:r>
      <w:bookmarkEnd w:id="41"/>
    </w:p>
    <w:p w14:paraId="10CCDFE6" w14:textId="77777777" w:rsidR="008465D5" w:rsidRPr="00F76E85" w:rsidRDefault="008465D5" w:rsidP="008465D5">
      <w:pPr>
        <w:pStyle w:val="subsection"/>
      </w:pPr>
      <w:r w:rsidRPr="00F76E85">
        <w:tab/>
      </w:r>
      <w:r w:rsidRPr="00F76E85">
        <w:tab/>
        <w:t>For subparagraph</w:t>
      </w:r>
      <w:r w:rsidR="00254582" w:rsidRPr="00F76E85">
        <w:t> </w:t>
      </w:r>
      <w:r w:rsidRPr="00F76E85">
        <w:t>68(1)(f)(iii) of the Act, the amount is $1</w:t>
      </w:r>
      <w:r w:rsidR="00254582" w:rsidRPr="00F76E85">
        <w:t> </w:t>
      </w:r>
      <w:r w:rsidRPr="00F76E85">
        <w:t>000.</w:t>
      </w:r>
    </w:p>
    <w:p w14:paraId="1EB6426A" w14:textId="77777777" w:rsidR="008465D5" w:rsidRPr="00F76E85" w:rsidRDefault="008465D5" w:rsidP="008465D5">
      <w:pPr>
        <w:pStyle w:val="ActHead4"/>
      </w:pPr>
      <w:bookmarkStart w:id="42" w:name="_Toc162335903"/>
      <w:r w:rsidRPr="00847188">
        <w:rPr>
          <w:rStyle w:val="CharSubdNo"/>
        </w:rPr>
        <w:t>Subdivision B</w:t>
      </w:r>
      <w:r w:rsidRPr="00F76E85">
        <w:t>—</w:t>
      </w:r>
      <w:r w:rsidRPr="00847188">
        <w:rPr>
          <w:rStyle w:val="CharSubdText"/>
        </w:rPr>
        <w:t>Subdivision AA goods</w:t>
      </w:r>
      <w:bookmarkEnd w:id="42"/>
    </w:p>
    <w:p w14:paraId="511E9767" w14:textId="77777777" w:rsidR="008465D5" w:rsidRPr="00F76E85" w:rsidRDefault="008465D5" w:rsidP="008465D5">
      <w:pPr>
        <w:pStyle w:val="ActHead5"/>
      </w:pPr>
      <w:bookmarkStart w:id="43" w:name="_Toc162335904"/>
      <w:r w:rsidRPr="00847188">
        <w:rPr>
          <w:rStyle w:val="CharSectno"/>
        </w:rPr>
        <w:t>27</w:t>
      </w:r>
      <w:r w:rsidRPr="00F76E85">
        <w:t xml:space="preserve">  Providing information about Subdivision AA goods</w:t>
      </w:r>
      <w:bookmarkEnd w:id="43"/>
    </w:p>
    <w:p w14:paraId="1DA31B6B" w14:textId="77777777" w:rsidR="008465D5" w:rsidRPr="00F76E85" w:rsidRDefault="008465D5" w:rsidP="008465D5">
      <w:pPr>
        <w:pStyle w:val="subsection"/>
      </w:pPr>
      <w:r w:rsidRPr="00F76E85">
        <w:tab/>
      </w:r>
      <w:r w:rsidR="00BA087F" w:rsidRPr="00F76E85">
        <w:t>(1)</w:t>
      </w:r>
      <w:r w:rsidRPr="00F76E85">
        <w:tab/>
        <w:t>For subsection</w:t>
      </w:r>
      <w:r w:rsidR="00254582" w:rsidRPr="00F76E85">
        <w:t> </w:t>
      </w:r>
      <w:r w:rsidRPr="00F76E85">
        <w:t>71AAAB(1) of the Act, if a Collector requires a person to provide particular information, the manner and form in which the information must be provided is as follows:</w:t>
      </w:r>
    </w:p>
    <w:p w14:paraId="155F98E9" w14:textId="20C3639A" w:rsidR="008465D5" w:rsidRPr="00F76E85" w:rsidRDefault="008465D5" w:rsidP="008465D5">
      <w:pPr>
        <w:pStyle w:val="paragraph"/>
      </w:pPr>
      <w:r w:rsidRPr="00F76E85">
        <w:tab/>
        <w:t>(a)</w:t>
      </w:r>
      <w:r w:rsidRPr="00F76E85">
        <w:tab/>
        <w:t>the information must be in an approved form and must include the information required by that form;</w:t>
      </w:r>
    </w:p>
    <w:p w14:paraId="0F79EF99" w14:textId="6586272C" w:rsidR="008465D5" w:rsidRPr="00F76E85" w:rsidRDefault="008465D5" w:rsidP="008465D5">
      <w:pPr>
        <w:pStyle w:val="paragraph"/>
      </w:pPr>
      <w:r w:rsidRPr="00F76E85">
        <w:tab/>
        <w:t>(b)</w:t>
      </w:r>
      <w:r w:rsidRPr="00F76E85">
        <w:tab/>
        <w:t>the form must be signed in the manner required by that form;</w:t>
      </w:r>
    </w:p>
    <w:p w14:paraId="53E988F6" w14:textId="1DFEA29E" w:rsidR="008465D5" w:rsidRPr="00F76E85" w:rsidRDefault="008465D5" w:rsidP="008465D5">
      <w:pPr>
        <w:pStyle w:val="paragraph"/>
      </w:pPr>
      <w:r w:rsidRPr="00F76E85">
        <w:tab/>
        <w:t>(c)</w:t>
      </w:r>
      <w:r w:rsidRPr="00F76E85">
        <w:tab/>
        <w:t>the completed approved form must be given to a Collector.</w:t>
      </w:r>
    </w:p>
    <w:p w14:paraId="4138310A" w14:textId="77777777" w:rsidR="00BA087F" w:rsidRPr="00F76E85" w:rsidRDefault="00BA087F" w:rsidP="00BA087F">
      <w:pPr>
        <w:pStyle w:val="SubsectionHead"/>
      </w:pPr>
      <w:bookmarkStart w:id="44" w:name="_Hlk92953287"/>
      <w:r w:rsidRPr="00F76E85">
        <w:t>Digital passenger declaration exemption</w:t>
      </w:r>
    </w:p>
    <w:p w14:paraId="23BE2726" w14:textId="77777777" w:rsidR="00BA087F" w:rsidRPr="00F76E85" w:rsidRDefault="00BA087F" w:rsidP="00BA087F">
      <w:pPr>
        <w:pStyle w:val="subsection"/>
      </w:pPr>
      <w:r w:rsidRPr="00F76E85">
        <w:tab/>
        <w:t>(2)</w:t>
      </w:r>
      <w:r w:rsidRPr="00F76E85">
        <w:tab/>
        <w:t>However, a person is not required to provide information about Subdivision AA goods under subsection (1) if:</w:t>
      </w:r>
    </w:p>
    <w:p w14:paraId="50F0A077" w14:textId="77777777" w:rsidR="00BA087F" w:rsidRPr="00F76E85" w:rsidRDefault="00BA087F" w:rsidP="00BA087F">
      <w:pPr>
        <w:pStyle w:val="paragraph"/>
      </w:pPr>
      <w:r w:rsidRPr="00F76E85">
        <w:tab/>
      </w:r>
      <w:bookmarkStart w:id="45" w:name="_Hlk86684265"/>
      <w:r w:rsidRPr="00F76E85">
        <w:t>(a)</w:t>
      </w:r>
      <w:r w:rsidRPr="00F76E85">
        <w:tab/>
        <w:t>the person has complied with paragraph 27A(2)(a) in relation to the goods</w:t>
      </w:r>
      <w:r w:rsidRPr="00F76E85">
        <w:rPr>
          <w:lang w:eastAsia="en-US"/>
        </w:rPr>
        <w:t>; and</w:t>
      </w:r>
    </w:p>
    <w:p w14:paraId="3A48CFE5" w14:textId="77777777" w:rsidR="00BA087F" w:rsidRPr="00F76E85" w:rsidRDefault="00BA087F" w:rsidP="00BA087F">
      <w:pPr>
        <w:pStyle w:val="paragraph"/>
      </w:pPr>
      <w:r w:rsidRPr="00F76E85">
        <w:tab/>
        <w:t>(b)</w:t>
      </w:r>
      <w:r w:rsidRPr="00F76E85">
        <w:tab/>
        <w:t>before a Collector makes a decision under subsection 71AAAB(2) of the Act about the goods, a Collector does not require the person to provide information about the goods under subsection (1).</w:t>
      </w:r>
    </w:p>
    <w:p w14:paraId="165C55CB" w14:textId="77777777" w:rsidR="00BA087F" w:rsidRPr="00F76E85" w:rsidRDefault="00BA087F" w:rsidP="00BA087F">
      <w:pPr>
        <w:pStyle w:val="subsection"/>
      </w:pPr>
      <w:bookmarkStart w:id="46" w:name="_Hlk85714388"/>
      <w:bookmarkEnd w:id="45"/>
      <w:r w:rsidRPr="00F76E85">
        <w:tab/>
        <w:t>(3)</w:t>
      </w:r>
      <w:r w:rsidRPr="00F76E85">
        <w:tab/>
      </w:r>
      <w:bookmarkStart w:id="47" w:name="_Hlk85718310"/>
      <w:r w:rsidRPr="00F76E85">
        <w:t>For the purposes of paragraph (2)(b), a Collector may require the person to provide information about the goods under subsection (1) if the Collector reasonably suspects that the digital passenger declaration in relation to which the person complied with paragraph 27A(2)(a) is not, or is no longer, accurate or complete.</w:t>
      </w:r>
    </w:p>
    <w:p w14:paraId="6F53F8CD" w14:textId="77777777" w:rsidR="00C630F4" w:rsidRPr="00F76E85" w:rsidRDefault="00C630F4" w:rsidP="00C630F4">
      <w:pPr>
        <w:pStyle w:val="ActHead5"/>
      </w:pPr>
      <w:bookmarkStart w:id="48" w:name="_Hlk92953344"/>
      <w:bookmarkStart w:id="49" w:name="_Toc162335905"/>
      <w:bookmarkEnd w:id="46"/>
      <w:bookmarkEnd w:id="47"/>
      <w:bookmarkEnd w:id="44"/>
      <w:r w:rsidRPr="00847188">
        <w:rPr>
          <w:rStyle w:val="CharSectno"/>
        </w:rPr>
        <w:lastRenderedPageBreak/>
        <w:t>27A</w:t>
      </w:r>
      <w:r w:rsidRPr="00F76E85">
        <w:t xml:space="preserve">  Providing information about Subdivision AA goods—digital passenger declaration</w:t>
      </w:r>
      <w:bookmarkEnd w:id="49"/>
    </w:p>
    <w:p w14:paraId="037CC930" w14:textId="77777777" w:rsidR="00C630F4" w:rsidRPr="00F76E85" w:rsidRDefault="00C630F4" w:rsidP="00C630F4">
      <w:pPr>
        <w:pStyle w:val="subsection"/>
      </w:pPr>
      <w:r w:rsidRPr="00F76E85">
        <w:tab/>
        <w:t>(1)</w:t>
      </w:r>
      <w:r w:rsidRPr="00F76E85">
        <w:tab/>
        <w:t>For the purposes of subsection 71AAAB(1) of the Act, if:</w:t>
      </w:r>
    </w:p>
    <w:p w14:paraId="653EDB86" w14:textId="77777777" w:rsidR="00C630F4" w:rsidRPr="00F76E85" w:rsidRDefault="00C630F4" w:rsidP="00C630F4">
      <w:pPr>
        <w:pStyle w:val="paragraph"/>
      </w:pPr>
      <w:r w:rsidRPr="00F76E85">
        <w:tab/>
        <w:t>(a)</w:t>
      </w:r>
      <w:r w:rsidRPr="00F76E85">
        <w:tab/>
        <w:t>a person is the owner of Subdivision AA goods imported into Australia; and</w:t>
      </w:r>
    </w:p>
    <w:p w14:paraId="3778A083" w14:textId="77777777" w:rsidR="00C630F4" w:rsidRPr="00F76E85" w:rsidRDefault="00C630F4" w:rsidP="00C630F4">
      <w:pPr>
        <w:pStyle w:val="paragraph"/>
        <w:rPr>
          <w:i/>
        </w:rPr>
      </w:pPr>
      <w:r w:rsidRPr="00F76E85">
        <w:tab/>
        <w:t>(b)</w:t>
      </w:r>
      <w:r w:rsidRPr="00F76E85">
        <w:tab/>
        <w:t>the</w:t>
      </w:r>
      <w:bookmarkStart w:id="50" w:name="_Hlk86684009"/>
      <w:r w:rsidRPr="00F76E85">
        <w:t xml:space="preserve"> person has indicated to a Collector that the person has submitted a digital passenger declaration about the goods to a departmental system that processes digital passenger declaration</w:t>
      </w:r>
      <w:bookmarkEnd w:id="50"/>
      <w:r w:rsidRPr="00F76E85">
        <w:t>s;</w:t>
      </w:r>
    </w:p>
    <w:p w14:paraId="29B28C98" w14:textId="77777777" w:rsidR="00C630F4" w:rsidRPr="00F76E85" w:rsidRDefault="00C630F4" w:rsidP="00C630F4">
      <w:pPr>
        <w:pStyle w:val="subsection2"/>
      </w:pPr>
      <w:r w:rsidRPr="00F76E85">
        <w:t>the person must comply with subsection (2).</w:t>
      </w:r>
    </w:p>
    <w:p w14:paraId="41C8763D" w14:textId="77777777" w:rsidR="00C630F4" w:rsidRPr="00F76E85" w:rsidRDefault="00C630F4" w:rsidP="00C630F4">
      <w:pPr>
        <w:pStyle w:val="subsection"/>
      </w:pPr>
      <w:r w:rsidRPr="00F76E85">
        <w:tab/>
        <w:t>(2)</w:t>
      </w:r>
      <w:r w:rsidRPr="00F76E85">
        <w:tab/>
        <w:t>The person must:</w:t>
      </w:r>
    </w:p>
    <w:p w14:paraId="426CE5E4" w14:textId="77777777" w:rsidR="00C630F4" w:rsidRPr="00F76E85" w:rsidRDefault="00C630F4" w:rsidP="00C630F4">
      <w:pPr>
        <w:pStyle w:val="paragraph"/>
      </w:pPr>
      <w:r w:rsidRPr="00F76E85">
        <w:tab/>
        <w:t>(a)</w:t>
      </w:r>
      <w:r w:rsidRPr="00F76E85">
        <w:tab/>
      </w:r>
      <w:bookmarkStart w:id="51" w:name="_Hlk86684088"/>
      <w:r w:rsidRPr="00F76E85">
        <w:t>provide a Collector with a code generated by the departmental system</w:t>
      </w:r>
      <w:bookmarkEnd w:id="51"/>
      <w:r w:rsidRPr="00F76E85">
        <w:t xml:space="preserve"> </w:t>
      </w:r>
      <w:bookmarkStart w:id="52" w:name="_Hlk86684101"/>
      <w:r w:rsidRPr="00F76E85">
        <w:t>that processes digital passenger declarations that indicates whether or not the goods are eligible to be authorised for delivery</w:t>
      </w:r>
      <w:bookmarkEnd w:id="52"/>
      <w:r w:rsidRPr="00F76E85">
        <w:t xml:space="preserve"> into home consumption under section 71 of the Act, by showing the Collector the code in the form generated by the system; and</w:t>
      </w:r>
    </w:p>
    <w:p w14:paraId="66BC2C99" w14:textId="77777777" w:rsidR="00C630F4" w:rsidRPr="00F76E85" w:rsidRDefault="00C630F4" w:rsidP="00C630F4">
      <w:pPr>
        <w:pStyle w:val="paragraph"/>
      </w:pPr>
      <w:r w:rsidRPr="00F76E85">
        <w:tab/>
        <w:t>(b)</w:t>
      </w:r>
      <w:r w:rsidRPr="00F76E85">
        <w:tab/>
        <w:t>if the digital passenger declaration about the goods is not, or is no longer, accurate or complete—provide any information required to correct or to complete the declaration to a Collector orally</w:t>
      </w:r>
      <w:r w:rsidRPr="00F76E85">
        <w:rPr>
          <w:i/>
        </w:rPr>
        <w:t xml:space="preserve"> </w:t>
      </w:r>
      <w:r w:rsidRPr="00F76E85">
        <w:t>or in writing; and</w:t>
      </w:r>
    </w:p>
    <w:p w14:paraId="5C07E271" w14:textId="77777777" w:rsidR="00C630F4" w:rsidRPr="00F76E85" w:rsidRDefault="00C630F4" w:rsidP="00C630F4">
      <w:pPr>
        <w:pStyle w:val="paragraph"/>
      </w:pPr>
      <w:r w:rsidRPr="00F76E85">
        <w:tab/>
        <w:t>(c)</w:t>
      </w:r>
      <w:r w:rsidRPr="00F76E85">
        <w:tab/>
        <w:t>if, before a Collector makes a decision under subsection 71AAAB(2) of the Act about the goods, a Collector requires the person to provide further information to clarify whether or not the goods are eligible to be authorised for delivery into home consumption under section 71 of the Act—provide the further information to a Collector orally or in writing.</w:t>
      </w:r>
    </w:p>
    <w:p w14:paraId="3586E25E" w14:textId="77777777" w:rsidR="00C630F4" w:rsidRPr="00F76E85" w:rsidRDefault="00C630F4" w:rsidP="00C630F4">
      <w:pPr>
        <w:pStyle w:val="subsection"/>
      </w:pPr>
      <w:r w:rsidRPr="00F76E85">
        <w:tab/>
        <w:t>(3)</w:t>
      </w:r>
      <w:r w:rsidRPr="00F76E85">
        <w:tab/>
        <w:t>A person in charge of the person on the relevant flight or voyage into Australia may provide an indication, a code or information on behalf of the person for the purposes of this section.</w:t>
      </w:r>
    </w:p>
    <w:p w14:paraId="12A6F769" w14:textId="77777777" w:rsidR="008465D5" w:rsidRPr="00F76E85" w:rsidRDefault="008465D5" w:rsidP="008465D5">
      <w:pPr>
        <w:pStyle w:val="ActHead5"/>
      </w:pPr>
      <w:bookmarkStart w:id="53" w:name="_Toc162335906"/>
      <w:bookmarkEnd w:id="48"/>
      <w:r w:rsidRPr="00847188">
        <w:rPr>
          <w:rStyle w:val="CharSectno"/>
        </w:rPr>
        <w:t>28</w:t>
      </w:r>
      <w:r w:rsidRPr="00F76E85">
        <w:t xml:space="preserve">  Method of communication of authority to deal with Subdivision AA goods</w:t>
      </w:r>
      <w:bookmarkEnd w:id="53"/>
    </w:p>
    <w:p w14:paraId="2A6E20A8" w14:textId="77777777" w:rsidR="008465D5" w:rsidRPr="00F76E85" w:rsidRDefault="008465D5" w:rsidP="008465D5">
      <w:pPr>
        <w:pStyle w:val="subsection"/>
      </w:pPr>
      <w:r w:rsidRPr="00F76E85">
        <w:tab/>
      </w:r>
      <w:r w:rsidRPr="00F76E85">
        <w:tab/>
        <w:t>For subsection</w:t>
      </w:r>
      <w:r w:rsidR="00254582" w:rsidRPr="00F76E85">
        <w:t> </w:t>
      </w:r>
      <w:r w:rsidRPr="00F76E85">
        <w:t>71AAAB(3) of the Act, other methods of communication are the following:</w:t>
      </w:r>
    </w:p>
    <w:p w14:paraId="5DE798A2" w14:textId="77777777" w:rsidR="008465D5" w:rsidRPr="00F76E85" w:rsidRDefault="008465D5" w:rsidP="008465D5">
      <w:pPr>
        <w:pStyle w:val="paragraph"/>
      </w:pPr>
      <w:r w:rsidRPr="00F76E85">
        <w:tab/>
        <w:t>(a)</w:t>
      </w:r>
      <w:r w:rsidRPr="00F76E85">
        <w:tab/>
        <w:t>for goods that are accompanied personal or household effects of a passenger, or a member of a crew, of a ship or aircraft—oral communication to the passenger or crew member;</w:t>
      </w:r>
    </w:p>
    <w:p w14:paraId="18D76342" w14:textId="77777777" w:rsidR="008465D5" w:rsidRPr="00F76E85" w:rsidRDefault="008465D5" w:rsidP="008465D5">
      <w:pPr>
        <w:pStyle w:val="paragraph"/>
      </w:pPr>
      <w:r w:rsidRPr="00F76E85">
        <w:tab/>
        <w:t>(b)</w:t>
      </w:r>
      <w:r w:rsidRPr="00F76E85">
        <w:tab/>
        <w:t>for goods that are included in a consignment consigned by the Post Office of a foreign country to the Post Office of Australia—the release of the goods by a Collector for delivery to the addressee.</w:t>
      </w:r>
    </w:p>
    <w:p w14:paraId="1A079DBE" w14:textId="77777777" w:rsidR="008465D5" w:rsidRPr="00F76E85" w:rsidRDefault="008465D5" w:rsidP="008465D5">
      <w:pPr>
        <w:pStyle w:val="ActHead4"/>
      </w:pPr>
      <w:bookmarkStart w:id="54" w:name="_Toc162335907"/>
      <w:r w:rsidRPr="00847188">
        <w:rPr>
          <w:rStyle w:val="CharSubdNo"/>
        </w:rPr>
        <w:t>Subdivision C</w:t>
      </w:r>
      <w:r w:rsidRPr="00F76E85">
        <w:t>—</w:t>
      </w:r>
      <w:r w:rsidRPr="00847188">
        <w:rPr>
          <w:rStyle w:val="CharSubdText"/>
        </w:rPr>
        <w:t>Specified low value goods</w:t>
      </w:r>
      <w:bookmarkEnd w:id="54"/>
    </w:p>
    <w:p w14:paraId="313B2F6E" w14:textId="77777777" w:rsidR="008465D5" w:rsidRPr="00F76E85" w:rsidRDefault="008465D5" w:rsidP="008465D5">
      <w:pPr>
        <w:pStyle w:val="ActHead5"/>
      </w:pPr>
      <w:bookmarkStart w:id="55" w:name="_Toc162335908"/>
      <w:r w:rsidRPr="00847188">
        <w:rPr>
          <w:rStyle w:val="CharSectno"/>
        </w:rPr>
        <w:t>29</w:t>
      </w:r>
      <w:r w:rsidRPr="00F76E85">
        <w:t xml:space="preserve">  Goods excluded from being specified low value goods</w:t>
      </w:r>
      <w:bookmarkEnd w:id="55"/>
    </w:p>
    <w:p w14:paraId="46976BA6" w14:textId="77777777" w:rsidR="008465D5" w:rsidRPr="00F76E85" w:rsidRDefault="008465D5" w:rsidP="008465D5">
      <w:pPr>
        <w:pStyle w:val="subsection"/>
      </w:pPr>
      <w:r w:rsidRPr="00F76E85">
        <w:tab/>
      </w:r>
      <w:r w:rsidRPr="00F76E85">
        <w:tab/>
        <w:t>For subsection</w:t>
      </w:r>
      <w:r w:rsidR="00254582" w:rsidRPr="00F76E85">
        <w:t> </w:t>
      </w:r>
      <w:r w:rsidRPr="00F76E85">
        <w:t>71AAAE(1) of the Act, the following goods are excluded from being specified low value goods:</w:t>
      </w:r>
    </w:p>
    <w:p w14:paraId="3A098D3B" w14:textId="77777777" w:rsidR="008465D5" w:rsidRPr="00F76E85" w:rsidRDefault="008465D5" w:rsidP="008465D5">
      <w:pPr>
        <w:pStyle w:val="paragraph"/>
      </w:pPr>
      <w:r w:rsidRPr="00F76E85">
        <w:lastRenderedPageBreak/>
        <w:tab/>
        <w:t>(a)</w:t>
      </w:r>
      <w:r w:rsidRPr="00F76E85">
        <w:tab/>
        <w:t>goods reasonably required for disaster relief or for urgent medical purposes;</w:t>
      </w:r>
    </w:p>
    <w:p w14:paraId="1B7BE6AE" w14:textId="77777777" w:rsidR="008465D5" w:rsidRPr="00F76E85" w:rsidRDefault="008465D5" w:rsidP="008465D5">
      <w:pPr>
        <w:pStyle w:val="paragraph"/>
      </w:pPr>
      <w:r w:rsidRPr="00F76E85">
        <w:tab/>
        <w:t>(b)</w:t>
      </w:r>
      <w:r w:rsidRPr="00F76E85">
        <w:tab/>
        <w:t>engines or spare parts that are unavailable in Australia and are urgently required for:</w:t>
      </w:r>
    </w:p>
    <w:p w14:paraId="7B4D574E" w14:textId="77777777" w:rsidR="008465D5" w:rsidRPr="00F76E85" w:rsidRDefault="008465D5" w:rsidP="008465D5">
      <w:pPr>
        <w:pStyle w:val="paragraphsub"/>
      </w:pPr>
      <w:r w:rsidRPr="00F76E85">
        <w:tab/>
        <w:t>(i)</w:t>
      </w:r>
      <w:r w:rsidRPr="00F76E85">
        <w:tab/>
        <w:t>ships or aircraft; or</w:t>
      </w:r>
    </w:p>
    <w:p w14:paraId="611B5115" w14:textId="77777777" w:rsidR="008465D5" w:rsidRPr="00F76E85" w:rsidRDefault="008465D5" w:rsidP="008465D5">
      <w:pPr>
        <w:pStyle w:val="paragraphsub"/>
      </w:pPr>
      <w:r w:rsidRPr="00F76E85">
        <w:tab/>
        <w:t>(ii)</w:t>
      </w:r>
      <w:r w:rsidRPr="00F76E85">
        <w:tab/>
        <w:t>other machinery that serves a public purpose;</w:t>
      </w:r>
    </w:p>
    <w:p w14:paraId="7002754F" w14:textId="77777777" w:rsidR="008465D5" w:rsidRPr="00F76E85" w:rsidRDefault="008465D5" w:rsidP="008465D5">
      <w:pPr>
        <w:pStyle w:val="paragraph"/>
      </w:pPr>
      <w:r w:rsidRPr="00F76E85">
        <w:tab/>
        <w:t>(c)</w:t>
      </w:r>
      <w:r w:rsidRPr="00F76E85">
        <w:tab/>
        <w:t>perishable food;</w:t>
      </w:r>
    </w:p>
    <w:p w14:paraId="295B3A02" w14:textId="77777777" w:rsidR="008465D5" w:rsidRPr="00F76E85" w:rsidRDefault="008465D5" w:rsidP="008465D5">
      <w:pPr>
        <w:pStyle w:val="paragraph"/>
      </w:pPr>
      <w:r w:rsidRPr="00F76E85">
        <w:tab/>
        <w:t>(d)</w:t>
      </w:r>
      <w:r w:rsidRPr="00F76E85">
        <w:tab/>
        <w:t>goods included in a consignment consigned by the Post Office of a foreign country to the Post Office of Australia;</w:t>
      </w:r>
    </w:p>
    <w:p w14:paraId="2BCD1E31" w14:textId="77777777" w:rsidR="008465D5" w:rsidRPr="00F76E85" w:rsidRDefault="008465D5" w:rsidP="008465D5">
      <w:pPr>
        <w:pStyle w:val="paragraph"/>
      </w:pPr>
      <w:r w:rsidRPr="00F76E85">
        <w:tab/>
        <w:t>(e)</w:t>
      </w:r>
      <w:r w:rsidRPr="00F76E85">
        <w:tab/>
        <w:t>goods that, but for subsection</w:t>
      </w:r>
      <w:r w:rsidR="00254582" w:rsidRPr="00F76E85">
        <w:t> </w:t>
      </w:r>
      <w:r w:rsidRPr="00F76E85">
        <w:t>68(4) of the Act, would be accompanied personal or household effects of a passenger, or a member of a crew, of a ship or aircraft;</w:t>
      </w:r>
    </w:p>
    <w:p w14:paraId="770C11DE" w14:textId="77777777" w:rsidR="008465D5" w:rsidRPr="00F76E85" w:rsidRDefault="008465D5" w:rsidP="008465D5">
      <w:pPr>
        <w:pStyle w:val="paragraph"/>
      </w:pPr>
      <w:r w:rsidRPr="00F76E85">
        <w:tab/>
        <w:t>(f)</w:t>
      </w:r>
      <w:r w:rsidRPr="00F76E85">
        <w:tab/>
        <w:t>goods that:</w:t>
      </w:r>
    </w:p>
    <w:p w14:paraId="25166A36" w14:textId="77777777" w:rsidR="008465D5" w:rsidRPr="00F76E85" w:rsidRDefault="008465D5" w:rsidP="008465D5">
      <w:pPr>
        <w:pStyle w:val="paragraphsub"/>
      </w:pPr>
      <w:r w:rsidRPr="00F76E85">
        <w:tab/>
        <w:t>(i)</w:t>
      </w:r>
      <w:r w:rsidRPr="00F76E85">
        <w:tab/>
        <w:t xml:space="preserve">are exempt, under the </w:t>
      </w:r>
      <w:r w:rsidRPr="00F76E85">
        <w:rPr>
          <w:i/>
        </w:rPr>
        <w:t>Diplomatic Privileges and Immunities Act 1967</w:t>
      </w:r>
      <w:r w:rsidRPr="00F76E85">
        <w:t>, from duties, taxes and related charges, or indirect tax, that would be payable on the importation of the goods; and</w:t>
      </w:r>
    </w:p>
    <w:p w14:paraId="67F55722" w14:textId="77777777" w:rsidR="008465D5" w:rsidRPr="00F76E85" w:rsidRDefault="008465D5" w:rsidP="008465D5">
      <w:pPr>
        <w:pStyle w:val="paragraphsub"/>
      </w:pPr>
      <w:r w:rsidRPr="00F76E85">
        <w:tab/>
        <w:t>(ii)</w:t>
      </w:r>
      <w:r w:rsidRPr="00F76E85">
        <w:tab/>
        <w:t>have a value not exceeding $250 or such other amount as is prescribed for subparagraph</w:t>
      </w:r>
      <w:r w:rsidR="00254582" w:rsidRPr="00F76E85">
        <w:t> </w:t>
      </w:r>
      <w:r w:rsidRPr="00F76E85">
        <w:t>68(1)(f)(iii) of the Act.</w:t>
      </w:r>
    </w:p>
    <w:p w14:paraId="4A1C9210" w14:textId="77777777" w:rsidR="008465D5" w:rsidRPr="00F76E85" w:rsidRDefault="008465D5" w:rsidP="008465D5">
      <w:pPr>
        <w:pStyle w:val="notetext"/>
      </w:pPr>
      <w:r w:rsidRPr="00F76E85">
        <w:t>Note:</w:t>
      </w:r>
      <w:r w:rsidRPr="00F76E85">
        <w:tab/>
        <w:t xml:space="preserve">The goods mentioned in this section are </w:t>
      </w:r>
      <w:r w:rsidRPr="00F76E85">
        <w:rPr>
          <w:b/>
          <w:i/>
        </w:rPr>
        <w:t>Subdivision AA goods</w:t>
      </w:r>
      <w:r w:rsidRPr="00F76E85">
        <w:t xml:space="preserve"> (see section</w:t>
      </w:r>
      <w:r w:rsidR="00254582" w:rsidRPr="00F76E85">
        <w:t> </w:t>
      </w:r>
      <w:r w:rsidRPr="00F76E85">
        <w:t>71AAAA of the Act).</w:t>
      </w:r>
    </w:p>
    <w:p w14:paraId="451C3A11" w14:textId="77777777" w:rsidR="008465D5" w:rsidRPr="00F76E85" w:rsidRDefault="008465D5" w:rsidP="008465D5">
      <w:pPr>
        <w:pStyle w:val="ActHead5"/>
      </w:pPr>
      <w:bookmarkStart w:id="56" w:name="_Toc162335909"/>
      <w:r w:rsidRPr="00847188">
        <w:rPr>
          <w:rStyle w:val="CharSectno"/>
        </w:rPr>
        <w:t>30</w:t>
      </w:r>
      <w:r w:rsidRPr="00F76E85">
        <w:t xml:space="preserve">  Information to be included in authority to deal with specified low value goods</w:t>
      </w:r>
      <w:bookmarkEnd w:id="56"/>
    </w:p>
    <w:p w14:paraId="66EC783D" w14:textId="60251752" w:rsidR="008465D5" w:rsidRPr="00F76E85" w:rsidRDefault="008465D5" w:rsidP="008465D5">
      <w:pPr>
        <w:pStyle w:val="subsection"/>
      </w:pPr>
      <w:r w:rsidRPr="00F76E85">
        <w:tab/>
      </w:r>
      <w:r w:rsidRPr="00F76E85">
        <w:tab/>
        <w:t>For paragraph</w:t>
      </w:r>
      <w:r w:rsidR="00254582" w:rsidRPr="00F76E85">
        <w:t> </w:t>
      </w:r>
      <w:r w:rsidRPr="00F76E85">
        <w:t xml:space="preserve">71AAAJ(1)(c) of the Act, an authority to deal with specified low value goods must set out the identifying number given by </w:t>
      </w:r>
      <w:r w:rsidR="005118B2" w:rsidRPr="00F76E85">
        <w:t>a Collector</w:t>
      </w:r>
      <w:r w:rsidRPr="00F76E85">
        <w:t xml:space="preserve"> to the self</w:t>
      </w:r>
      <w:r w:rsidR="00847188">
        <w:noBreakHyphen/>
      </w:r>
      <w:r w:rsidRPr="00F76E85">
        <w:t>assessed clearance declaration relating to the goods.</w:t>
      </w:r>
    </w:p>
    <w:p w14:paraId="18CDA2BD" w14:textId="77777777" w:rsidR="008465D5" w:rsidRPr="00F76E85" w:rsidRDefault="008465D5" w:rsidP="008465D5">
      <w:pPr>
        <w:pStyle w:val="ActHead4"/>
      </w:pPr>
      <w:bookmarkStart w:id="57" w:name="_Toc162335910"/>
      <w:r w:rsidRPr="00847188">
        <w:rPr>
          <w:rStyle w:val="CharSubdNo"/>
        </w:rPr>
        <w:t>Subdivision D</w:t>
      </w:r>
      <w:r w:rsidRPr="00F76E85">
        <w:t>—</w:t>
      </w:r>
      <w:r w:rsidRPr="00847188">
        <w:rPr>
          <w:rStyle w:val="CharSubdText"/>
        </w:rPr>
        <w:t>Other matters relating to entry and authority to deal</w:t>
      </w:r>
      <w:bookmarkEnd w:id="57"/>
    </w:p>
    <w:p w14:paraId="23E8F9B0" w14:textId="77777777" w:rsidR="008465D5" w:rsidRPr="00F76E85" w:rsidRDefault="008465D5" w:rsidP="008465D5">
      <w:pPr>
        <w:pStyle w:val="ActHead5"/>
      </w:pPr>
      <w:bookmarkStart w:id="58" w:name="_Toc162335911"/>
      <w:r w:rsidRPr="00847188">
        <w:rPr>
          <w:rStyle w:val="CharSectno"/>
        </w:rPr>
        <w:t>31</w:t>
      </w:r>
      <w:r w:rsidRPr="00F76E85">
        <w:t xml:space="preserve">  Information to be included in authority to deal with goods</w:t>
      </w:r>
      <w:bookmarkEnd w:id="58"/>
    </w:p>
    <w:p w14:paraId="3BBFA44A" w14:textId="77777777" w:rsidR="008465D5" w:rsidRPr="00F76E85" w:rsidRDefault="008465D5" w:rsidP="008465D5">
      <w:pPr>
        <w:pStyle w:val="subsection"/>
      </w:pPr>
      <w:r w:rsidRPr="00F76E85">
        <w:tab/>
      </w:r>
      <w:r w:rsidRPr="00F76E85">
        <w:tab/>
        <w:t xml:space="preserve">For paragraphs 71C(8)(c) and 71DJ(6)(c) of the Act, an authority to deal with goods must set out the identifying number given by </w:t>
      </w:r>
      <w:r w:rsidR="005118B2" w:rsidRPr="00F76E85">
        <w:t>a Collector</w:t>
      </w:r>
      <w:r w:rsidRPr="00F76E85">
        <w:t xml:space="preserve"> to the import declaration or warehouse declaration relating to the goods.</w:t>
      </w:r>
    </w:p>
    <w:p w14:paraId="420E6C12" w14:textId="77777777" w:rsidR="008465D5" w:rsidRPr="00F76E85" w:rsidRDefault="008465D5" w:rsidP="008465D5">
      <w:pPr>
        <w:pStyle w:val="ActHead5"/>
      </w:pPr>
      <w:bookmarkStart w:id="59" w:name="_Toc162335912"/>
      <w:r w:rsidRPr="00847188">
        <w:rPr>
          <w:rStyle w:val="CharSectno"/>
        </w:rPr>
        <w:t>32</w:t>
      </w:r>
      <w:r w:rsidRPr="00F76E85">
        <w:t xml:space="preserve">  Failure to make entries—prescribed periods</w:t>
      </w:r>
      <w:bookmarkEnd w:id="59"/>
    </w:p>
    <w:p w14:paraId="3E54C96D" w14:textId="77777777" w:rsidR="008465D5" w:rsidRPr="00F76E85" w:rsidRDefault="008465D5" w:rsidP="008465D5">
      <w:pPr>
        <w:pStyle w:val="subsection"/>
      </w:pPr>
      <w:r w:rsidRPr="00F76E85">
        <w:tab/>
        <w:t>(1)</w:t>
      </w:r>
      <w:r w:rsidRPr="00F76E85">
        <w:tab/>
        <w:t>For paragraph</w:t>
      </w:r>
      <w:r w:rsidR="00254582" w:rsidRPr="00F76E85">
        <w:t> </w:t>
      </w:r>
      <w:r w:rsidRPr="00F76E85">
        <w:t>72(1)(b) of the Act, the prescribed period is that period ending on:</w:t>
      </w:r>
    </w:p>
    <w:p w14:paraId="55C04119" w14:textId="77777777" w:rsidR="008465D5" w:rsidRPr="00F76E85" w:rsidRDefault="008465D5" w:rsidP="008465D5">
      <w:pPr>
        <w:pStyle w:val="paragraph"/>
      </w:pPr>
      <w:r w:rsidRPr="00F76E85">
        <w:tab/>
        <w:t>(a)</w:t>
      </w:r>
      <w:r w:rsidRPr="00F76E85">
        <w:tab/>
        <w:t>the day after the day on which the goods were imported; or</w:t>
      </w:r>
    </w:p>
    <w:p w14:paraId="4B8E4881" w14:textId="77777777" w:rsidR="008465D5" w:rsidRPr="00F76E85" w:rsidRDefault="008465D5" w:rsidP="008465D5">
      <w:pPr>
        <w:pStyle w:val="paragraph"/>
      </w:pPr>
      <w:r w:rsidRPr="00F76E85">
        <w:tab/>
        <w:t>(b)</w:t>
      </w:r>
      <w:r w:rsidRPr="00F76E85">
        <w:tab/>
        <w:t xml:space="preserve">if the day mentioned in </w:t>
      </w:r>
      <w:r w:rsidR="00254582" w:rsidRPr="00F76E85">
        <w:t>paragraph (</w:t>
      </w:r>
      <w:r w:rsidRPr="00F76E85">
        <w:t>a) is not a working day—the next subsequent day that is a working day.</w:t>
      </w:r>
    </w:p>
    <w:p w14:paraId="2C805056" w14:textId="1F7CDA9E" w:rsidR="008465D5" w:rsidRPr="00F76E85" w:rsidRDefault="008465D5" w:rsidP="008465D5">
      <w:pPr>
        <w:pStyle w:val="subsection"/>
      </w:pPr>
      <w:r w:rsidRPr="00F76E85">
        <w:tab/>
        <w:t>(2)</w:t>
      </w:r>
      <w:r w:rsidRPr="00F76E85">
        <w:tab/>
        <w:t>For subparagraphs</w:t>
      </w:r>
      <w:r w:rsidR="00254582" w:rsidRPr="00F76E85">
        <w:t> </w:t>
      </w:r>
      <w:r w:rsidRPr="00F76E85">
        <w:t xml:space="preserve">72(4)(b)(i) and (ii) of the Act, the period is </w:t>
      </w:r>
      <w:r w:rsidR="004D149F" w:rsidRPr="00F76E85">
        <w:t>2 months</w:t>
      </w:r>
      <w:r w:rsidRPr="00F76E85">
        <w:t>.</w:t>
      </w:r>
    </w:p>
    <w:p w14:paraId="5196B40E" w14:textId="77777777" w:rsidR="008465D5" w:rsidRPr="00F76E85" w:rsidRDefault="008465D5" w:rsidP="008465D5">
      <w:pPr>
        <w:pStyle w:val="subsection"/>
      </w:pPr>
      <w:r w:rsidRPr="00F76E85">
        <w:tab/>
        <w:t>(3)</w:t>
      </w:r>
      <w:r w:rsidRPr="00F76E85">
        <w:tab/>
        <w:t>In this section:</w:t>
      </w:r>
    </w:p>
    <w:p w14:paraId="1D865B7F" w14:textId="506681F7" w:rsidR="008465D5" w:rsidRPr="00F76E85" w:rsidRDefault="008465D5" w:rsidP="008465D5">
      <w:pPr>
        <w:pStyle w:val="Definition"/>
      </w:pPr>
      <w:r w:rsidRPr="00F76E85">
        <w:rPr>
          <w:b/>
          <w:i/>
        </w:rPr>
        <w:lastRenderedPageBreak/>
        <w:t>working day</w:t>
      </w:r>
      <w:r w:rsidRPr="00F76E85">
        <w:t xml:space="preserve"> means a day when an officer is to be available under </w:t>
      </w:r>
      <w:r w:rsidR="00847188">
        <w:t>section 1</w:t>
      </w:r>
      <w:r w:rsidRPr="00F76E85">
        <w:t>2, to perform the function of receiving an entry in relation to goods in the relevant State or Territory.</w:t>
      </w:r>
    </w:p>
    <w:p w14:paraId="4670EBE1" w14:textId="77777777" w:rsidR="008465D5" w:rsidRPr="00F76E85" w:rsidRDefault="008465D5" w:rsidP="008465D5">
      <w:pPr>
        <w:pStyle w:val="ActHead2"/>
        <w:pageBreakBefore/>
      </w:pPr>
      <w:bookmarkStart w:id="60" w:name="_Toc162335913"/>
      <w:r w:rsidRPr="00847188">
        <w:rPr>
          <w:rStyle w:val="CharPartNo"/>
        </w:rPr>
        <w:lastRenderedPageBreak/>
        <w:t>Part</w:t>
      </w:r>
      <w:r w:rsidR="00254582" w:rsidRPr="00847188">
        <w:rPr>
          <w:rStyle w:val="CharPartNo"/>
        </w:rPr>
        <w:t> </w:t>
      </w:r>
      <w:r w:rsidRPr="00847188">
        <w:rPr>
          <w:rStyle w:val="CharPartNo"/>
        </w:rPr>
        <w:t>5</w:t>
      </w:r>
      <w:r w:rsidRPr="00F76E85">
        <w:t>—</w:t>
      </w:r>
      <w:r w:rsidRPr="00847188">
        <w:rPr>
          <w:rStyle w:val="CharPartText"/>
        </w:rPr>
        <w:t>Depot licences</w:t>
      </w:r>
      <w:bookmarkEnd w:id="60"/>
    </w:p>
    <w:p w14:paraId="75160149"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683C3298" w14:textId="77777777" w:rsidR="008465D5" w:rsidRPr="00F76E85" w:rsidRDefault="008465D5" w:rsidP="008465D5">
      <w:pPr>
        <w:pStyle w:val="ActHead5"/>
      </w:pPr>
      <w:bookmarkStart w:id="61" w:name="_Toc162335914"/>
      <w:r w:rsidRPr="00847188">
        <w:rPr>
          <w:rStyle w:val="CharSectno"/>
        </w:rPr>
        <w:t>33</w:t>
      </w:r>
      <w:r w:rsidRPr="00F76E85">
        <w:t xml:space="preserve">  Travelling expenses and circumstances for paying travelling expenses</w:t>
      </w:r>
      <w:bookmarkEnd w:id="61"/>
    </w:p>
    <w:p w14:paraId="686DF2C5" w14:textId="77777777" w:rsidR="008465D5" w:rsidRPr="00F76E85" w:rsidRDefault="008465D5" w:rsidP="008465D5">
      <w:pPr>
        <w:pStyle w:val="subsection"/>
      </w:pPr>
      <w:r w:rsidRPr="00F76E85">
        <w:tab/>
        <w:t>(1)</w:t>
      </w:r>
      <w:r w:rsidRPr="00F76E85">
        <w:tab/>
        <w:t>For subsection</w:t>
      </w:r>
      <w:r w:rsidR="00254582" w:rsidRPr="00F76E85">
        <w:t> </w:t>
      </w:r>
      <w:r w:rsidRPr="00F76E85">
        <w:t xml:space="preserve">77N(3) of the Act, this section sets out travelling expenses that are payable if a depot is more than 40 kilometres, by the most direct convenient route, from the nearest </w:t>
      </w:r>
      <w:r w:rsidR="00B06CC4" w:rsidRPr="00F76E85">
        <w:t>place owned or occupied by the Commonwealth for use for the purposes of the Customs Acts</w:t>
      </w:r>
      <w:r w:rsidRPr="00F76E85">
        <w:t>.</w:t>
      </w:r>
    </w:p>
    <w:p w14:paraId="5D074B94" w14:textId="77777777" w:rsidR="008465D5" w:rsidRPr="00F76E85" w:rsidRDefault="008465D5" w:rsidP="008465D5">
      <w:pPr>
        <w:pStyle w:val="subsection"/>
      </w:pPr>
      <w:r w:rsidRPr="00F76E85">
        <w:tab/>
        <w:t>(2)</w:t>
      </w:r>
      <w:r w:rsidRPr="00F76E85">
        <w:tab/>
        <w:t>An item in the following table sets out the travelling expenses that are payable in the circumstance mentioned in the item.</w:t>
      </w:r>
    </w:p>
    <w:p w14:paraId="7BEB48B3"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8465D5" w:rsidRPr="00F76E85" w14:paraId="190800AA" w14:textId="77777777" w:rsidTr="006A4274">
        <w:trPr>
          <w:tblHeader/>
        </w:trPr>
        <w:tc>
          <w:tcPr>
            <w:tcW w:w="5000" w:type="pct"/>
            <w:gridSpan w:val="3"/>
            <w:tcBorders>
              <w:top w:val="single" w:sz="12" w:space="0" w:color="auto"/>
              <w:bottom w:val="single" w:sz="6" w:space="0" w:color="auto"/>
            </w:tcBorders>
            <w:shd w:val="clear" w:color="auto" w:fill="auto"/>
          </w:tcPr>
          <w:p w14:paraId="0C50F65D" w14:textId="77777777" w:rsidR="008465D5" w:rsidRPr="00F76E85" w:rsidRDefault="008465D5" w:rsidP="009576A0">
            <w:pPr>
              <w:pStyle w:val="TableHeading"/>
            </w:pPr>
            <w:r w:rsidRPr="00F76E85">
              <w:t>Travelling expenses in relation to a Collector travelling to and from a depot</w:t>
            </w:r>
          </w:p>
        </w:tc>
      </w:tr>
      <w:tr w:rsidR="008465D5" w:rsidRPr="00F76E85" w14:paraId="25389072" w14:textId="77777777" w:rsidTr="006A4274">
        <w:trPr>
          <w:tblHeader/>
        </w:trPr>
        <w:tc>
          <w:tcPr>
            <w:tcW w:w="504" w:type="pct"/>
            <w:tcBorders>
              <w:top w:val="single" w:sz="6" w:space="0" w:color="auto"/>
              <w:bottom w:val="single" w:sz="12" w:space="0" w:color="auto"/>
            </w:tcBorders>
            <w:shd w:val="clear" w:color="auto" w:fill="auto"/>
          </w:tcPr>
          <w:p w14:paraId="630E3A0B" w14:textId="77777777" w:rsidR="008465D5" w:rsidRPr="00F76E85" w:rsidRDefault="008465D5" w:rsidP="009576A0">
            <w:pPr>
              <w:pStyle w:val="TableHeading"/>
            </w:pPr>
            <w:r w:rsidRPr="00F76E85">
              <w:t>Item</w:t>
            </w:r>
          </w:p>
        </w:tc>
        <w:tc>
          <w:tcPr>
            <w:tcW w:w="2248" w:type="pct"/>
            <w:tcBorders>
              <w:top w:val="single" w:sz="6" w:space="0" w:color="auto"/>
              <w:bottom w:val="single" w:sz="12" w:space="0" w:color="auto"/>
            </w:tcBorders>
            <w:shd w:val="clear" w:color="auto" w:fill="auto"/>
          </w:tcPr>
          <w:p w14:paraId="33D5B25B" w14:textId="77777777" w:rsidR="008465D5" w:rsidRPr="00F76E85" w:rsidRDefault="008465D5" w:rsidP="009576A0">
            <w:pPr>
              <w:pStyle w:val="TableHeading"/>
            </w:pPr>
            <w:r w:rsidRPr="00F76E85">
              <w:t>Circumstance</w:t>
            </w:r>
          </w:p>
        </w:tc>
        <w:tc>
          <w:tcPr>
            <w:tcW w:w="2248" w:type="pct"/>
            <w:tcBorders>
              <w:top w:val="single" w:sz="6" w:space="0" w:color="auto"/>
              <w:bottom w:val="single" w:sz="12" w:space="0" w:color="auto"/>
            </w:tcBorders>
            <w:shd w:val="clear" w:color="auto" w:fill="auto"/>
          </w:tcPr>
          <w:p w14:paraId="2828184A" w14:textId="77777777" w:rsidR="008465D5" w:rsidRPr="00F76E85" w:rsidRDefault="008465D5" w:rsidP="009576A0">
            <w:pPr>
              <w:pStyle w:val="TableHeading"/>
            </w:pPr>
            <w:r w:rsidRPr="00F76E85">
              <w:t>Travelling expenses</w:t>
            </w:r>
          </w:p>
        </w:tc>
      </w:tr>
      <w:tr w:rsidR="008465D5" w:rsidRPr="00F76E85" w14:paraId="3787E92E" w14:textId="77777777" w:rsidTr="006A4274">
        <w:tc>
          <w:tcPr>
            <w:tcW w:w="504" w:type="pct"/>
            <w:tcBorders>
              <w:top w:val="single" w:sz="12" w:space="0" w:color="auto"/>
            </w:tcBorders>
            <w:shd w:val="clear" w:color="auto" w:fill="auto"/>
          </w:tcPr>
          <w:p w14:paraId="060A3CC9" w14:textId="77777777" w:rsidR="008465D5" w:rsidRPr="00F76E85" w:rsidRDefault="008465D5" w:rsidP="009576A0">
            <w:pPr>
              <w:pStyle w:val="Tabletext"/>
            </w:pPr>
            <w:r w:rsidRPr="00F76E85">
              <w:t>1</w:t>
            </w:r>
          </w:p>
        </w:tc>
        <w:tc>
          <w:tcPr>
            <w:tcW w:w="2248" w:type="pct"/>
            <w:tcBorders>
              <w:top w:val="single" w:sz="12" w:space="0" w:color="auto"/>
            </w:tcBorders>
            <w:shd w:val="clear" w:color="auto" w:fill="auto"/>
          </w:tcPr>
          <w:p w14:paraId="51CA968D" w14:textId="6E45160A" w:rsidR="008465D5" w:rsidRPr="00F76E85" w:rsidRDefault="008465D5" w:rsidP="009576A0">
            <w:pPr>
              <w:pStyle w:val="Tabletext"/>
            </w:pPr>
            <w:r w:rsidRPr="00F76E85">
              <w:t>Travel during the working hours mentioned in item</w:t>
            </w:r>
            <w:r w:rsidR="00254582" w:rsidRPr="00F76E85">
              <w:t> </w:t>
            </w:r>
            <w:r w:rsidRPr="00F76E85">
              <w:t>7 or 8 of the table in sub</w:t>
            </w:r>
            <w:r w:rsidR="00847188">
              <w:t>section 1</w:t>
            </w:r>
            <w:r w:rsidRPr="00F76E85">
              <w:t>2(1).</w:t>
            </w:r>
          </w:p>
        </w:tc>
        <w:tc>
          <w:tcPr>
            <w:tcW w:w="2248" w:type="pct"/>
            <w:tcBorders>
              <w:top w:val="single" w:sz="12" w:space="0" w:color="auto"/>
            </w:tcBorders>
            <w:shd w:val="clear" w:color="auto" w:fill="auto"/>
          </w:tcPr>
          <w:p w14:paraId="63FE8D84" w14:textId="77777777" w:rsidR="008465D5" w:rsidRPr="00F76E85" w:rsidRDefault="00E56E8C" w:rsidP="009576A0">
            <w:pPr>
              <w:pStyle w:val="Tabletext"/>
            </w:pPr>
            <w:r w:rsidRPr="00F76E85">
              <w:t>$65.45</w:t>
            </w:r>
            <w:r w:rsidR="008465D5" w:rsidRPr="00F76E85">
              <w:t xml:space="preserve"> for each hour or part of an hour.</w:t>
            </w:r>
          </w:p>
        </w:tc>
      </w:tr>
      <w:tr w:rsidR="008465D5" w:rsidRPr="00F76E85" w14:paraId="5ECA0225" w14:textId="77777777" w:rsidTr="006A4274">
        <w:tc>
          <w:tcPr>
            <w:tcW w:w="504" w:type="pct"/>
            <w:shd w:val="clear" w:color="auto" w:fill="auto"/>
          </w:tcPr>
          <w:p w14:paraId="74095696" w14:textId="77777777" w:rsidR="008465D5" w:rsidRPr="00F76E85" w:rsidRDefault="008465D5" w:rsidP="009576A0">
            <w:pPr>
              <w:pStyle w:val="Tabletext"/>
            </w:pPr>
            <w:r w:rsidRPr="00F76E85">
              <w:t>2</w:t>
            </w:r>
          </w:p>
        </w:tc>
        <w:tc>
          <w:tcPr>
            <w:tcW w:w="2248" w:type="pct"/>
            <w:shd w:val="clear" w:color="auto" w:fill="auto"/>
          </w:tcPr>
          <w:p w14:paraId="254BA045" w14:textId="123AF55C" w:rsidR="008465D5" w:rsidRPr="00F76E85" w:rsidRDefault="008465D5" w:rsidP="009576A0">
            <w:pPr>
              <w:pStyle w:val="Tabletext"/>
            </w:pPr>
            <w:r w:rsidRPr="00F76E85">
              <w:t>Travel outside the working hours mentioned in item</w:t>
            </w:r>
            <w:r w:rsidR="00254582" w:rsidRPr="00F76E85">
              <w:t> </w:t>
            </w:r>
            <w:r w:rsidRPr="00F76E85">
              <w:t>7 or 8 of the table in sub</w:t>
            </w:r>
            <w:r w:rsidR="00847188">
              <w:t>section 1</w:t>
            </w:r>
            <w:r w:rsidRPr="00F76E85">
              <w:t>2(1).</w:t>
            </w:r>
          </w:p>
        </w:tc>
        <w:tc>
          <w:tcPr>
            <w:tcW w:w="2248" w:type="pct"/>
            <w:shd w:val="clear" w:color="auto" w:fill="auto"/>
          </w:tcPr>
          <w:p w14:paraId="61504092" w14:textId="77777777" w:rsidR="008465D5" w:rsidRPr="00F76E85" w:rsidRDefault="00E56E8C" w:rsidP="009576A0">
            <w:pPr>
              <w:pStyle w:val="Tabletext"/>
            </w:pPr>
            <w:r w:rsidRPr="00F76E85">
              <w:t>$65.45</w:t>
            </w:r>
            <w:r w:rsidR="008465D5" w:rsidRPr="00F76E85">
              <w:t xml:space="preserve"> for each hour or part of an hour.</w:t>
            </w:r>
          </w:p>
        </w:tc>
      </w:tr>
      <w:tr w:rsidR="008465D5" w:rsidRPr="00F76E85" w14:paraId="2EBC422F" w14:textId="77777777" w:rsidTr="006A4274">
        <w:tc>
          <w:tcPr>
            <w:tcW w:w="504" w:type="pct"/>
            <w:shd w:val="clear" w:color="auto" w:fill="auto"/>
          </w:tcPr>
          <w:p w14:paraId="06C12EDF" w14:textId="77777777" w:rsidR="008465D5" w:rsidRPr="00F76E85" w:rsidRDefault="008465D5" w:rsidP="009576A0">
            <w:pPr>
              <w:pStyle w:val="Tabletext"/>
            </w:pPr>
            <w:r w:rsidRPr="00F76E85">
              <w:t>3</w:t>
            </w:r>
          </w:p>
        </w:tc>
        <w:tc>
          <w:tcPr>
            <w:tcW w:w="2248" w:type="pct"/>
            <w:shd w:val="clear" w:color="auto" w:fill="auto"/>
          </w:tcPr>
          <w:p w14:paraId="3C2FC3EE" w14:textId="77777777" w:rsidR="008465D5" w:rsidRPr="00F76E85" w:rsidRDefault="008465D5" w:rsidP="009576A0">
            <w:pPr>
              <w:pStyle w:val="Tabletext"/>
            </w:pPr>
            <w:r w:rsidRPr="00F76E85">
              <w:t>Travel by taxi if Cabcharge is used.</w:t>
            </w:r>
          </w:p>
        </w:tc>
        <w:tc>
          <w:tcPr>
            <w:tcW w:w="2248" w:type="pct"/>
            <w:shd w:val="clear" w:color="auto" w:fill="auto"/>
          </w:tcPr>
          <w:p w14:paraId="0F7C4DAB" w14:textId="77777777" w:rsidR="008465D5" w:rsidRPr="00F76E85" w:rsidRDefault="008465D5" w:rsidP="009576A0">
            <w:pPr>
              <w:pStyle w:val="Tabletext"/>
            </w:pPr>
            <w:r w:rsidRPr="00F76E85">
              <w:t>110% of the fare.</w:t>
            </w:r>
          </w:p>
        </w:tc>
      </w:tr>
      <w:tr w:rsidR="008465D5" w:rsidRPr="00F76E85" w14:paraId="292B7652" w14:textId="77777777" w:rsidTr="006A4274">
        <w:tc>
          <w:tcPr>
            <w:tcW w:w="504" w:type="pct"/>
            <w:shd w:val="clear" w:color="auto" w:fill="auto"/>
          </w:tcPr>
          <w:p w14:paraId="0743CD3C" w14:textId="77777777" w:rsidR="008465D5" w:rsidRPr="00F76E85" w:rsidRDefault="008465D5" w:rsidP="009576A0">
            <w:pPr>
              <w:pStyle w:val="Tabletext"/>
            </w:pPr>
            <w:r w:rsidRPr="00F76E85">
              <w:t>4</w:t>
            </w:r>
          </w:p>
        </w:tc>
        <w:tc>
          <w:tcPr>
            <w:tcW w:w="2248" w:type="pct"/>
            <w:shd w:val="clear" w:color="auto" w:fill="auto"/>
          </w:tcPr>
          <w:p w14:paraId="4F252733" w14:textId="77777777" w:rsidR="008465D5" w:rsidRPr="00F76E85" w:rsidRDefault="008465D5" w:rsidP="009576A0">
            <w:pPr>
              <w:pStyle w:val="Tabletext"/>
            </w:pPr>
            <w:r w:rsidRPr="00F76E85">
              <w:t>Travel by taxi if Cabcharge is not used.</w:t>
            </w:r>
          </w:p>
        </w:tc>
        <w:tc>
          <w:tcPr>
            <w:tcW w:w="2248" w:type="pct"/>
            <w:shd w:val="clear" w:color="auto" w:fill="auto"/>
          </w:tcPr>
          <w:p w14:paraId="5F5DB667" w14:textId="77777777" w:rsidR="008465D5" w:rsidRPr="00F76E85" w:rsidRDefault="008465D5" w:rsidP="009576A0">
            <w:pPr>
              <w:pStyle w:val="Tabletext"/>
            </w:pPr>
            <w:r w:rsidRPr="00F76E85">
              <w:t>The fare.</w:t>
            </w:r>
          </w:p>
        </w:tc>
      </w:tr>
      <w:tr w:rsidR="008465D5" w:rsidRPr="00F76E85" w14:paraId="20D842C0" w14:textId="77777777" w:rsidTr="006A4274">
        <w:tc>
          <w:tcPr>
            <w:tcW w:w="504" w:type="pct"/>
            <w:tcBorders>
              <w:bottom w:val="single" w:sz="4" w:space="0" w:color="auto"/>
            </w:tcBorders>
            <w:shd w:val="clear" w:color="auto" w:fill="auto"/>
          </w:tcPr>
          <w:p w14:paraId="0366E6A8" w14:textId="77777777" w:rsidR="008465D5" w:rsidRPr="00F76E85" w:rsidRDefault="008465D5" w:rsidP="009576A0">
            <w:pPr>
              <w:pStyle w:val="Tabletext"/>
            </w:pPr>
            <w:r w:rsidRPr="00F76E85">
              <w:t>5</w:t>
            </w:r>
          </w:p>
        </w:tc>
        <w:tc>
          <w:tcPr>
            <w:tcW w:w="2248" w:type="pct"/>
            <w:tcBorders>
              <w:bottom w:val="single" w:sz="4" w:space="0" w:color="auto"/>
            </w:tcBorders>
            <w:shd w:val="clear" w:color="auto" w:fill="auto"/>
          </w:tcPr>
          <w:p w14:paraId="1DAB7DB8" w14:textId="73B06D72" w:rsidR="008465D5" w:rsidRPr="00F76E85" w:rsidRDefault="008465D5" w:rsidP="009576A0">
            <w:pPr>
              <w:pStyle w:val="Tabletext"/>
            </w:pPr>
            <w:r w:rsidRPr="00F76E85">
              <w:t xml:space="preserve">Travel by motor vehicle, unless </w:t>
            </w:r>
            <w:r w:rsidR="008577A8" w:rsidRPr="00F76E85">
              <w:t>item 3</w:t>
            </w:r>
            <w:r w:rsidRPr="00F76E85">
              <w:t>, 4 or 6 applies.</w:t>
            </w:r>
          </w:p>
        </w:tc>
        <w:tc>
          <w:tcPr>
            <w:tcW w:w="2248" w:type="pct"/>
            <w:tcBorders>
              <w:bottom w:val="single" w:sz="4" w:space="0" w:color="auto"/>
            </w:tcBorders>
            <w:shd w:val="clear" w:color="auto" w:fill="auto"/>
          </w:tcPr>
          <w:p w14:paraId="5702C8A5" w14:textId="77777777" w:rsidR="008465D5" w:rsidRPr="00F76E85" w:rsidRDefault="008465D5" w:rsidP="009576A0">
            <w:pPr>
              <w:pStyle w:val="Tabletext"/>
            </w:pPr>
            <w:r w:rsidRPr="00F76E85">
              <w:t>58 cents for each kilometre.</w:t>
            </w:r>
          </w:p>
        </w:tc>
      </w:tr>
      <w:tr w:rsidR="008465D5" w:rsidRPr="00F76E85" w14:paraId="7658D24B" w14:textId="77777777" w:rsidTr="006A4274">
        <w:tc>
          <w:tcPr>
            <w:tcW w:w="504" w:type="pct"/>
            <w:tcBorders>
              <w:bottom w:val="single" w:sz="12" w:space="0" w:color="auto"/>
            </w:tcBorders>
            <w:shd w:val="clear" w:color="auto" w:fill="auto"/>
          </w:tcPr>
          <w:p w14:paraId="23858D4E" w14:textId="77777777" w:rsidR="008465D5" w:rsidRPr="00F76E85" w:rsidRDefault="008465D5" w:rsidP="009576A0">
            <w:pPr>
              <w:pStyle w:val="Tabletext"/>
            </w:pPr>
            <w:r w:rsidRPr="00F76E85">
              <w:t>6</w:t>
            </w:r>
          </w:p>
        </w:tc>
        <w:tc>
          <w:tcPr>
            <w:tcW w:w="2248" w:type="pct"/>
            <w:tcBorders>
              <w:bottom w:val="single" w:sz="12" w:space="0" w:color="auto"/>
            </w:tcBorders>
            <w:shd w:val="clear" w:color="auto" w:fill="auto"/>
          </w:tcPr>
          <w:p w14:paraId="558A9CBC" w14:textId="77777777" w:rsidR="008465D5" w:rsidRPr="00F76E85" w:rsidRDefault="008465D5" w:rsidP="009576A0">
            <w:pPr>
              <w:pStyle w:val="Tabletext"/>
            </w:pPr>
            <w:r w:rsidRPr="00F76E85">
              <w:t>Travel by bus, aircraft, boat or train if a fare is payable</w:t>
            </w:r>
          </w:p>
        </w:tc>
        <w:tc>
          <w:tcPr>
            <w:tcW w:w="2248" w:type="pct"/>
            <w:tcBorders>
              <w:bottom w:val="single" w:sz="12" w:space="0" w:color="auto"/>
            </w:tcBorders>
            <w:shd w:val="clear" w:color="auto" w:fill="auto"/>
          </w:tcPr>
          <w:p w14:paraId="41ABC95D" w14:textId="77777777" w:rsidR="008465D5" w:rsidRPr="00F76E85" w:rsidRDefault="008465D5" w:rsidP="009576A0">
            <w:pPr>
              <w:pStyle w:val="Tabletext"/>
            </w:pPr>
            <w:r w:rsidRPr="00F76E85">
              <w:t>The fare.</w:t>
            </w:r>
          </w:p>
        </w:tc>
      </w:tr>
    </w:tbl>
    <w:p w14:paraId="48887B76" w14:textId="77777777" w:rsidR="008465D5" w:rsidRPr="00F76E85" w:rsidRDefault="008465D5" w:rsidP="008465D5">
      <w:pPr>
        <w:pStyle w:val="ActHead5"/>
      </w:pPr>
      <w:bookmarkStart w:id="62" w:name="_Toc162335915"/>
      <w:r w:rsidRPr="00847188">
        <w:rPr>
          <w:rStyle w:val="CharSectno"/>
        </w:rPr>
        <w:t>34</w:t>
      </w:r>
      <w:r w:rsidRPr="00F76E85">
        <w:t xml:space="preserve">  Transfer of depot licence</w:t>
      </w:r>
      <w:bookmarkEnd w:id="62"/>
    </w:p>
    <w:p w14:paraId="36F52D38" w14:textId="77777777" w:rsidR="008465D5" w:rsidRPr="00F76E85" w:rsidRDefault="008465D5" w:rsidP="008465D5">
      <w:pPr>
        <w:pStyle w:val="subsection"/>
      </w:pPr>
      <w:r w:rsidRPr="00F76E85">
        <w:tab/>
      </w:r>
      <w:r w:rsidRPr="00F76E85">
        <w:tab/>
        <w:t>For subsection</w:t>
      </w:r>
      <w:r w:rsidR="00254582" w:rsidRPr="00F76E85">
        <w:t> </w:t>
      </w:r>
      <w:r w:rsidRPr="00F76E85">
        <w:t>77Z(2) of the Act, a depot licence may be transferred:</w:t>
      </w:r>
    </w:p>
    <w:p w14:paraId="76D47E87" w14:textId="77777777" w:rsidR="008465D5" w:rsidRPr="00F76E85" w:rsidRDefault="008465D5" w:rsidP="008465D5">
      <w:pPr>
        <w:pStyle w:val="paragraph"/>
      </w:pPr>
      <w:r w:rsidRPr="00F76E85">
        <w:tab/>
        <w:t>(a)</w:t>
      </w:r>
      <w:r w:rsidRPr="00F76E85">
        <w:tab/>
        <w:t>if the licence holder dies—to the legal personal representative of the licence holder; or</w:t>
      </w:r>
    </w:p>
    <w:p w14:paraId="5107024B" w14:textId="77777777" w:rsidR="008465D5" w:rsidRPr="00F76E85" w:rsidRDefault="008465D5" w:rsidP="008465D5">
      <w:pPr>
        <w:pStyle w:val="paragraph"/>
      </w:pPr>
      <w:r w:rsidRPr="00F76E85">
        <w:tab/>
        <w:t>(b)</w:t>
      </w:r>
      <w:r w:rsidRPr="00F76E85">
        <w:tab/>
        <w:t>if the licence holder is a company for which a receiver is appointed—to the receiver of the company; or</w:t>
      </w:r>
    </w:p>
    <w:p w14:paraId="14EFDDD3" w14:textId="77777777" w:rsidR="008465D5" w:rsidRPr="00F76E85" w:rsidRDefault="008465D5" w:rsidP="008465D5">
      <w:pPr>
        <w:pStyle w:val="paragraph"/>
      </w:pPr>
      <w:r w:rsidRPr="00F76E85">
        <w:tab/>
        <w:t>(c)</w:t>
      </w:r>
      <w:r w:rsidRPr="00F76E85">
        <w:tab/>
        <w:t>if the licence holder is a company for which an administrator is appointed under section</w:t>
      </w:r>
      <w:r w:rsidR="00254582" w:rsidRPr="00F76E85">
        <w:t> </w:t>
      </w:r>
      <w:r w:rsidRPr="00F76E85">
        <w:t xml:space="preserve">436A, 436B or 436C of the </w:t>
      </w:r>
      <w:r w:rsidRPr="00F76E85">
        <w:rPr>
          <w:i/>
        </w:rPr>
        <w:t>Corporations Act 2001</w:t>
      </w:r>
      <w:r w:rsidRPr="00F76E85">
        <w:t>—to the administrator of the company.</w:t>
      </w:r>
    </w:p>
    <w:p w14:paraId="511DB4AE" w14:textId="77777777" w:rsidR="008465D5" w:rsidRPr="00F76E85" w:rsidRDefault="008465D5" w:rsidP="008465D5">
      <w:pPr>
        <w:pStyle w:val="ActHead2"/>
        <w:pageBreakBefore/>
      </w:pPr>
      <w:bookmarkStart w:id="63" w:name="_Toc162335916"/>
      <w:r w:rsidRPr="00847188">
        <w:rPr>
          <w:rStyle w:val="CharPartNo"/>
        </w:rPr>
        <w:lastRenderedPageBreak/>
        <w:t>Part</w:t>
      </w:r>
      <w:r w:rsidR="00254582" w:rsidRPr="00847188">
        <w:rPr>
          <w:rStyle w:val="CharPartNo"/>
        </w:rPr>
        <w:t> </w:t>
      </w:r>
      <w:r w:rsidRPr="00847188">
        <w:rPr>
          <w:rStyle w:val="CharPartNo"/>
        </w:rPr>
        <w:t>6</w:t>
      </w:r>
      <w:r w:rsidRPr="00F76E85">
        <w:t>—</w:t>
      </w:r>
      <w:r w:rsidRPr="00847188">
        <w:rPr>
          <w:rStyle w:val="CharPartText"/>
        </w:rPr>
        <w:t>Warehouses</w:t>
      </w:r>
      <w:bookmarkEnd w:id="63"/>
    </w:p>
    <w:p w14:paraId="7BA9468F" w14:textId="77777777" w:rsidR="00D6025D" w:rsidRPr="00F76E85" w:rsidRDefault="00D6025D" w:rsidP="00D6025D">
      <w:pPr>
        <w:pStyle w:val="ActHead3"/>
      </w:pPr>
      <w:bookmarkStart w:id="64" w:name="_Toc162335917"/>
      <w:r w:rsidRPr="00847188">
        <w:rPr>
          <w:rStyle w:val="CharDivNo"/>
        </w:rPr>
        <w:t>Division</w:t>
      </w:r>
      <w:r w:rsidR="00254582" w:rsidRPr="00847188">
        <w:rPr>
          <w:rStyle w:val="CharDivNo"/>
        </w:rPr>
        <w:t> </w:t>
      </w:r>
      <w:r w:rsidRPr="00847188">
        <w:rPr>
          <w:rStyle w:val="CharDivNo"/>
        </w:rPr>
        <w:t>1</w:t>
      </w:r>
      <w:r w:rsidRPr="00F76E85">
        <w:t>—</w:t>
      </w:r>
      <w:r w:rsidRPr="00847188">
        <w:rPr>
          <w:rStyle w:val="CharDivText"/>
        </w:rPr>
        <w:t>Warehouse licences</w:t>
      </w:r>
      <w:bookmarkEnd w:id="64"/>
    </w:p>
    <w:p w14:paraId="2804C380" w14:textId="77777777" w:rsidR="00D6025D" w:rsidRPr="00F76E85" w:rsidRDefault="00D6025D" w:rsidP="00D6025D">
      <w:pPr>
        <w:pStyle w:val="ActHead5"/>
      </w:pPr>
      <w:bookmarkStart w:id="65" w:name="_Toc162335918"/>
      <w:r w:rsidRPr="00847188">
        <w:rPr>
          <w:rStyle w:val="CharSectno"/>
        </w:rPr>
        <w:t>35</w:t>
      </w:r>
      <w:r w:rsidRPr="00F76E85">
        <w:t xml:space="preserve">  Payment of warehouse licence charge in respect of the grant of a warehouse licence</w:t>
      </w:r>
      <w:bookmarkEnd w:id="65"/>
    </w:p>
    <w:p w14:paraId="59CCE089" w14:textId="77777777" w:rsidR="00D6025D" w:rsidRPr="00F76E85" w:rsidRDefault="00D6025D" w:rsidP="00D6025D">
      <w:pPr>
        <w:pStyle w:val="subsection"/>
      </w:pPr>
      <w:r w:rsidRPr="00F76E85">
        <w:tab/>
        <w:t>(1)</w:t>
      </w:r>
      <w:r w:rsidRPr="00F76E85">
        <w:tab/>
        <w:t>For section</w:t>
      </w:r>
      <w:r w:rsidR="00254582" w:rsidRPr="00F76E85">
        <w:t> </w:t>
      </w:r>
      <w:r w:rsidRPr="00F76E85">
        <w:t>85A of the Act, this section sets out when a warehouse licence charge in respect of the grant of a warehouse licence must be paid.</w:t>
      </w:r>
    </w:p>
    <w:p w14:paraId="23CEDC36" w14:textId="6361E185" w:rsidR="00D6025D" w:rsidRPr="00F76E85" w:rsidRDefault="00D6025D" w:rsidP="00D6025D">
      <w:pPr>
        <w:pStyle w:val="SubsectionHead"/>
      </w:pPr>
      <w:r w:rsidRPr="00F76E85">
        <w:t xml:space="preserve">Warehouse licence comes into force on </w:t>
      </w:r>
      <w:r w:rsidR="002548C2" w:rsidRPr="00F76E85">
        <w:t>1 July</w:t>
      </w:r>
    </w:p>
    <w:p w14:paraId="51E2C16F" w14:textId="00933F53" w:rsidR="00D6025D" w:rsidRPr="00F76E85" w:rsidRDefault="00D6025D" w:rsidP="00D6025D">
      <w:pPr>
        <w:pStyle w:val="subsection"/>
      </w:pPr>
      <w:r w:rsidRPr="00F76E85">
        <w:tab/>
        <w:t>(2)</w:t>
      </w:r>
      <w:r w:rsidRPr="00F76E85">
        <w:tab/>
        <w:t xml:space="preserve">For a warehouse licence that comes into force on </w:t>
      </w:r>
      <w:r w:rsidR="002548C2" w:rsidRPr="00F76E85">
        <w:t>1 July</w:t>
      </w:r>
      <w:r w:rsidRPr="00F76E85">
        <w:t xml:space="preserve"> in a financial year and for which the amount of the warehouse licence charge is worked out under section</w:t>
      </w:r>
      <w:r w:rsidR="00254582" w:rsidRPr="00F76E85">
        <w:t> </w:t>
      </w:r>
      <w:r w:rsidRPr="00F76E85">
        <w:t xml:space="preserve">6D of the </w:t>
      </w:r>
      <w:r w:rsidRPr="00F76E85">
        <w:rPr>
          <w:i/>
        </w:rPr>
        <w:t>Customs Licensing Charges Act 1997</w:t>
      </w:r>
      <w:r w:rsidRPr="00F76E85">
        <w:t>, the charge must be paid:</w:t>
      </w:r>
    </w:p>
    <w:p w14:paraId="0323938C" w14:textId="57B22A82" w:rsidR="00D6025D" w:rsidRPr="00F76E85" w:rsidRDefault="00D6025D" w:rsidP="00D6025D">
      <w:pPr>
        <w:pStyle w:val="paragraph"/>
      </w:pPr>
      <w:r w:rsidRPr="00F76E85">
        <w:tab/>
        <w:t>(a)</w:t>
      </w:r>
      <w:r w:rsidRPr="00F76E85">
        <w:tab/>
        <w:t xml:space="preserve">in full before the end of that </w:t>
      </w:r>
      <w:r w:rsidR="002548C2" w:rsidRPr="00F76E85">
        <w:t>1 July</w:t>
      </w:r>
      <w:r w:rsidRPr="00F76E85">
        <w:t>; or</w:t>
      </w:r>
    </w:p>
    <w:p w14:paraId="06E01BA2" w14:textId="410BF26D" w:rsidR="00D6025D" w:rsidRPr="00F76E85" w:rsidRDefault="00D6025D" w:rsidP="00D6025D">
      <w:pPr>
        <w:pStyle w:val="paragraph"/>
      </w:pPr>
      <w:r w:rsidRPr="00F76E85">
        <w:tab/>
        <w:t>(b)</w:t>
      </w:r>
      <w:r w:rsidRPr="00F76E85">
        <w:tab/>
        <w:t xml:space="preserve">in 4 equal instalments, before the end of that </w:t>
      </w:r>
      <w:r w:rsidR="002548C2" w:rsidRPr="00F76E85">
        <w:t>1 July</w:t>
      </w:r>
      <w:r w:rsidRPr="00F76E85">
        <w:t xml:space="preserve"> and the end of 1</w:t>
      </w:r>
      <w:r w:rsidR="00254582" w:rsidRPr="00F76E85">
        <w:t> </w:t>
      </w:r>
      <w:r w:rsidRPr="00F76E85">
        <w:t xml:space="preserve">October, </w:t>
      </w:r>
      <w:r w:rsidR="00847188">
        <w:t>1 January</w:t>
      </w:r>
      <w:r w:rsidRPr="00F76E85">
        <w:t xml:space="preserve"> and 1</w:t>
      </w:r>
      <w:r w:rsidR="00254582" w:rsidRPr="00F76E85">
        <w:t> </w:t>
      </w:r>
      <w:r w:rsidRPr="00F76E85">
        <w:t>April in that financial year.</w:t>
      </w:r>
    </w:p>
    <w:p w14:paraId="5E90CB0D" w14:textId="77777777" w:rsidR="00D6025D" w:rsidRPr="00F76E85" w:rsidRDefault="00D6025D" w:rsidP="00D6025D">
      <w:pPr>
        <w:pStyle w:val="SubsectionHead"/>
      </w:pPr>
      <w:r w:rsidRPr="00F76E85">
        <w:t>Warehouse licence comes into force on another day</w:t>
      </w:r>
    </w:p>
    <w:p w14:paraId="73CAA134" w14:textId="403BB7AF" w:rsidR="00D6025D" w:rsidRPr="00F76E85" w:rsidRDefault="00D6025D" w:rsidP="00D6025D">
      <w:pPr>
        <w:pStyle w:val="subsection"/>
      </w:pPr>
      <w:r w:rsidRPr="00F76E85">
        <w:tab/>
        <w:t>(3)</w:t>
      </w:r>
      <w:r w:rsidRPr="00F76E85">
        <w:tab/>
        <w:t xml:space="preserve">For a warehouse licence that comes into force on a day in a financial year other than </w:t>
      </w:r>
      <w:r w:rsidR="002548C2" w:rsidRPr="00F76E85">
        <w:t>1 July</w:t>
      </w:r>
      <w:r w:rsidRPr="00F76E85">
        <w:t xml:space="preserve"> and for which the amount of the warehouse licence charge is worked out under section</w:t>
      </w:r>
      <w:r w:rsidR="00254582" w:rsidRPr="00F76E85">
        <w:t> </w:t>
      </w:r>
      <w:r w:rsidRPr="00F76E85">
        <w:t xml:space="preserve">6D of the </w:t>
      </w:r>
      <w:r w:rsidRPr="00F76E85">
        <w:rPr>
          <w:i/>
        </w:rPr>
        <w:t>Customs Licensing Charges Act 1997</w:t>
      </w:r>
      <w:r w:rsidRPr="00F76E85">
        <w:t>, the charge must be paid in accordance with the following table:</w:t>
      </w:r>
    </w:p>
    <w:p w14:paraId="3F974399" w14:textId="77777777" w:rsidR="00D6025D" w:rsidRPr="00F76E85" w:rsidRDefault="00D6025D" w:rsidP="00D6025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D6025D" w:rsidRPr="00F76E85" w14:paraId="5D3FEE26" w14:textId="77777777" w:rsidTr="006A4274">
        <w:trPr>
          <w:tblHeader/>
        </w:trPr>
        <w:tc>
          <w:tcPr>
            <w:tcW w:w="5000" w:type="pct"/>
            <w:gridSpan w:val="3"/>
            <w:tcBorders>
              <w:top w:val="single" w:sz="12" w:space="0" w:color="auto"/>
              <w:bottom w:val="single" w:sz="6" w:space="0" w:color="auto"/>
            </w:tcBorders>
            <w:shd w:val="clear" w:color="auto" w:fill="auto"/>
          </w:tcPr>
          <w:p w14:paraId="29091A3A" w14:textId="77777777" w:rsidR="00D6025D" w:rsidRPr="00F76E85" w:rsidRDefault="00D6025D" w:rsidP="001D1CC4">
            <w:pPr>
              <w:pStyle w:val="TableHeading"/>
            </w:pPr>
            <w:r w:rsidRPr="00F76E85">
              <w:t>Payment of warehouse licence charge</w:t>
            </w:r>
          </w:p>
        </w:tc>
      </w:tr>
      <w:tr w:rsidR="00D6025D" w:rsidRPr="00F76E85" w14:paraId="502DCC3A" w14:textId="77777777" w:rsidTr="006A4274">
        <w:trPr>
          <w:tblHeader/>
        </w:trPr>
        <w:tc>
          <w:tcPr>
            <w:tcW w:w="504" w:type="pct"/>
            <w:tcBorders>
              <w:top w:val="single" w:sz="6" w:space="0" w:color="auto"/>
              <w:bottom w:val="single" w:sz="12" w:space="0" w:color="auto"/>
            </w:tcBorders>
            <w:shd w:val="clear" w:color="auto" w:fill="auto"/>
          </w:tcPr>
          <w:p w14:paraId="78A001CA" w14:textId="77777777" w:rsidR="00D6025D" w:rsidRPr="00F76E85" w:rsidRDefault="00D6025D" w:rsidP="001D1CC4">
            <w:pPr>
              <w:pStyle w:val="TableHeading"/>
            </w:pPr>
            <w:r w:rsidRPr="00F76E85">
              <w:t>Item</w:t>
            </w:r>
          </w:p>
        </w:tc>
        <w:tc>
          <w:tcPr>
            <w:tcW w:w="2248" w:type="pct"/>
            <w:tcBorders>
              <w:top w:val="single" w:sz="6" w:space="0" w:color="auto"/>
              <w:bottom w:val="single" w:sz="12" w:space="0" w:color="auto"/>
            </w:tcBorders>
            <w:shd w:val="clear" w:color="auto" w:fill="auto"/>
          </w:tcPr>
          <w:p w14:paraId="2D71A85B" w14:textId="77777777" w:rsidR="00D6025D" w:rsidRPr="00F76E85" w:rsidRDefault="00D6025D" w:rsidP="001D1CC4">
            <w:pPr>
              <w:pStyle w:val="TableHeading"/>
            </w:pPr>
            <w:r w:rsidRPr="00F76E85">
              <w:t>If the warehouse licence comes into force …</w:t>
            </w:r>
          </w:p>
        </w:tc>
        <w:tc>
          <w:tcPr>
            <w:tcW w:w="2248" w:type="pct"/>
            <w:tcBorders>
              <w:top w:val="single" w:sz="6" w:space="0" w:color="auto"/>
              <w:bottom w:val="single" w:sz="12" w:space="0" w:color="auto"/>
            </w:tcBorders>
            <w:shd w:val="clear" w:color="auto" w:fill="auto"/>
          </w:tcPr>
          <w:p w14:paraId="7C547C34" w14:textId="77777777" w:rsidR="00D6025D" w:rsidRPr="00F76E85" w:rsidRDefault="00D6025D" w:rsidP="001D1CC4">
            <w:pPr>
              <w:pStyle w:val="TableHeading"/>
            </w:pPr>
            <w:r w:rsidRPr="00F76E85">
              <w:t>the warehouse licence charge must be paid …</w:t>
            </w:r>
          </w:p>
        </w:tc>
      </w:tr>
      <w:tr w:rsidR="00D6025D" w:rsidRPr="00F76E85" w14:paraId="695EA8B4" w14:textId="77777777" w:rsidTr="006A4274">
        <w:tc>
          <w:tcPr>
            <w:tcW w:w="504" w:type="pct"/>
            <w:tcBorders>
              <w:top w:val="single" w:sz="12" w:space="0" w:color="auto"/>
            </w:tcBorders>
            <w:shd w:val="clear" w:color="auto" w:fill="auto"/>
          </w:tcPr>
          <w:p w14:paraId="0800B84C" w14:textId="77777777" w:rsidR="00D6025D" w:rsidRPr="00F76E85" w:rsidRDefault="00D6025D" w:rsidP="001D1CC4">
            <w:pPr>
              <w:pStyle w:val="Tabletext"/>
            </w:pPr>
            <w:r w:rsidRPr="00F76E85">
              <w:t>1</w:t>
            </w:r>
          </w:p>
        </w:tc>
        <w:tc>
          <w:tcPr>
            <w:tcW w:w="2248" w:type="pct"/>
            <w:tcBorders>
              <w:top w:val="single" w:sz="12" w:space="0" w:color="auto"/>
            </w:tcBorders>
            <w:shd w:val="clear" w:color="auto" w:fill="auto"/>
          </w:tcPr>
          <w:p w14:paraId="1EAAEC51" w14:textId="5543517A" w:rsidR="00D6025D" w:rsidRPr="00F76E85" w:rsidRDefault="00D6025D" w:rsidP="001D1CC4">
            <w:pPr>
              <w:pStyle w:val="Tabletext"/>
            </w:pPr>
            <w:r w:rsidRPr="00F76E85">
              <w:t xml:space="preserve">after </w:t>
            </w:r>
            <w:r w:rsidR="002548C2" w:rsidRPr="00F76E85">
              <w:t>1 July</w:t>
            </w:r>
            <w:r w:rsidRPr="00F76E85">
              <w:t xml:space="preserve"> and before 2</w:t>
            </w:r>
            <w:r w:rsidR="00254582" w:rsidRPr="00F76E85">
              <w:t> </w:t>
            </w:r>
            <w:r w:rsidRPr="00F76E85">
              <w:t>October</w:t>
            </w:r>
          </w:p>
        </w:tc>
        <w:tc>
          <w:tcPr>
            <w:tcW w:w="2248" w:type="pct"/>
            <w:tcBorders>
              <w:top w:val="single" w:sz="12" w:space="0" w:color="auto"/>
            </w:tcBorders>
            <w:shd w:val="clear" w:color="auto" w:fill="auto"/>
          </w:tcPr>
          <w:p w14:paraId="1E389574" w14:textId="77777777" w:rsidR="00D6025D" w:rsidRPr="00F76E85" w:rsidRDefault="00D6025D" w:rsidP="001D1CC4">
            <w:pPr>
              <w:pStyle w:val="Tabletext"/>
              <w:keepNext/>
              <w:keepLines/>
            </w:pPr>
            <w:r w:rsidRPr="00F76E85">
              <w:t>either in full before the end of the day the licence comes into force, or in the following instalments:</w:t>
            </w:r>
          </w:p>
          <w:p w14:paraId="7BCA3530" w14:textId="77777777" w:rsidR="00D6025D" w:rsidRPr="00F76E85" w:rsidRDefault="00D6025D" w:rsidP="001D1CC4">
            <w:pPr>
              <w:pStyle w:val="Tablea"/>
            </w:pPr>
            <w:r w:rsidRPr="00F76E85">
              <w:t xml:space="preserve">(a) </w:t>
            </w:r>
            <w:r w:rsidRPr="00F76E85">
              <w:rPr>
                <w:position w:val="4"/>
                <w:sz w:val="16"/>
              </w:rPr>
              <w:t>1</w:t>
            </w:r>
            <w:r w:rsidRPr="00F76E85">
              <w:t>/</w:t>
            </w:r>
            <w:r w:rsidRPr="00F76E85">
              <w:rPr>
                <w:sz w:val="16"/>
              </w:rPr>
              <w:t>2</w:t>
            </w:r>
            <w:r w:rsidRPr="00F76E85">
              <w:t xml:space="preserve"> of the amount of the charge before the end of the day the licence comes into force;</w:t>
            </w:r>
          </w:p>
          <w:p w14:paraId="17677F88" w14:textId="3DF01603" w:rsidR="00D6025D" w:rsidRPr="00F76E85" w:rsidRDefault="00D6025D" w:rsidP="001D1CC4">
            <w:pPr>
              <w:pStyle w:val="Tablea"/>
            </w:pPr>
            <w:r w:rsidRPr="00F76E85">
              <w:t xml:space="preserve">(b) </w:t>
            </w:r>
            <w:r w:rsidRPr="00F76E85">
              <w:rPr>
                <w:position w:val="4"/>
                <w:sz w:val="16"/>
              </w:rPr>
              <w:t>1</w:t>
            </w:r>
            <w:r w:rsidRPr="00F76E85">
              <w:t>/</w:t>
            </w:r>
            <w:r w:rsidRPr="00F76E85">
              <w:rPr>
                <w:sz w:val="16"/>
              </w:rPr>
              <w:t>4</w:t>
            </w:r>
            <w:r w:rsidRPr="00F76E85">
              <w:t xml:space="preserve"> of the amount of the charge before the end of the next </w:t>
            </w:r>
            <w:r w:rsidR="00847188">
              <w:t>1 January</w:t>
            </w:r>
            <w:r w:rsidRPr="00F76E85">
              <w:t>;</w:t>
            </w:r>
          </w:p>
          <w:p w14:paraId="78943914" w14:textId="77777777" w:rsidR="00D6025D" w:rsidRPr="00F76E85" w:rsidRDefault="00D6025D" w:rsidP="001D1CC4">
            <w:pPr>
              <w:pStyle w:val="Tablea"/>
            </w:pPr>
            <w:r w:rsidRPr="00F76E85">
              <w:t xml:space="preserve">(c) </w:t>
            </w:r>
            <w:r w:rsidRPr="00F76E85">
              <w:rPr>
                <w:position w:val="4"/>
                <w:sz w:val="16"/>
              </w:rPr>
              <w:t>1</w:t>
            </w:r>
            <w:r w:rsidRPr="00F76E85">
              <w:t>/</w:t>
            </w:r>
            <w:r w:rsidRPr="00F76E85">
              <w:rPr>
                <w:sz w:val="16"/>
              </w:rPr>
              <w:t>4</w:t>
            </w:r>
            <w:r w:rsidRPr="00F76E85">
              <w:t xml:space="preserve"> of the amount of the charge before the end of the next 1</w:t>
            </w:r>
            <w:r w:rsidR="00254582" w:rsidRPr="00F76E85">
              <w:t> </w:t>
            </w:r>
            <w:r w:rsidRPr="00F76E85">
              <w:t>April.</w:t>
            </w:r>
          </w:p>
        </w:tc>
      </w:tr>
      <w:tr w:rsidR="00D6025D" w:rsidRPr="00F76E85" w14:paraId="66B775EE" w14:textId="77777777" w:rsidTr="006A4274">
        <w:tc>
          <w:tcPr>
            <w:tcW w:w="504" w:type="pct"/>
            <w:tcBorders>
              <w:bottom w:val="single" w:sz="4" w:space="0" w:color="auto"/>
            </w:tcBorders>
            <w:shd w:val="clear" w:color="auto" w:fill="auto"/>
          </w:tcPr>
          <w:p w14:paraId="6F7AE5B8" w14:textId="77777777" w:rsidR="00D6025D" w:rsidRPr="00F76E85" w:rsidRDefault="00D6025D" w:rsidP="001D1CC4">
            <w:pPr>
              <w:pStyle w:val="Tabletext"/>
            </w:pPr>
            <w:r w:rsidRPr="00F76E85">
              <w:t>2</w:t>
            </w:r>
          </w:p>
        </w:tc>
        <w:tc>
          <w:tcPr>
            <w:tcW w:w="2248" w:type="pct"/>
            <w:tcBorders>
              <w:bottom w:val="single" w:sz="4" w:space="0" w:color="auto"/>
            </w:tcBorders>
            <w:shd w:val="clear" w:color="auto" w:fill="auto"/>
          </w:tcPr>
          <w:p w14:paraId="58CBA600" w14:textId="77777777" w:rsidR="00D6025D" w:rsidRPr="00F76E85" w:rsidRDefault="00D6025D" w:rsidP="001D1CC4">
            <w:pPr>
              <w:pStyle w:val="Tabletext"/>
            </w:pPr>
            <w:r w:rsidRPr="00F76E85">
              <w:t>on or after 2</w:t>
            </w:r>
            <w:r w:rsidR="00254582" w:rsidRPr="00F76E85">
              <w:t> </w:t>
            </w:r>
            <w:r w:rsidRPr="00F76E85">
              <w:t>October and before 2</w:t>
            </w:r>
            <w:r w:rsidR="00254582" w:rsidRPr="00F76E85">
              <w:t> </w:t>
            </w:r>
            <w:r w:rsidRPr="00F76E85">
              <w:t>January</w:t>
            </w:r>
          </w:p>
        </w:tc>
        <w:tc>
          <w:tcPr>
            <w:tcW w:w="2248" w:type="pct"/>
            <w:tcBorders>
              <w:bottom w:val="single" w:sz="4" w:space="0" w:color="auto"/>
            </w:tcBorders>
            <w:shd w:val="clear" w:color="auto" w:fill="auto"/>
          </w:tcPr>
          <w:p w14:paraId="17AC260B" w14:textId="77777777" w:rsidR="00D6025D" w:rsidRPr="00F76E85" w:rsidRDefault="00D6025D" w:rsidP="001D1CC4">
            <w:pPr>
              <w:pStyle w:val="Tabletext"/>
              <w:keepNext/>
              <w:keepLines/>
            </w:pPr>
            <w:r w:rsidRPr="00F76E85">
              <w:t>either in full before the end of the day the licence comes into force, or in the following instalments:</w:t>
            </w:r>
          </w:p>
          <w:p w14:paraId="423C37E2" w14:textId="77777777" w:rsidR="00D6025D" w:rsidRPr="00F76E85" w:rsidRDefault="00D6025D" w:rsidP="001D1CC4">
            <w:pPr>
              <w:pStyle w:val="Tablea"/>
            </w:pPr>
            <w:r w:rsidRPr="00F76E85">
              <w:t xml:space="preserve">(a) </w:t>
            </w:r>
            <w:r w:rsidRPr="00F76E85">
              <w:rPr>
                <w:position w:val="4"/>
                <w:sz w:val="16"/>
              </w:rPr>
              <w:t>3</w:t>
            </w:r>
            <w:r w:rsidRPr="00F76E85">
              <w:t>/</w:t>
            </w:r>
            <w:r w:rsidRPr="00F76E85">
              <w:rPr>
                <w:sz w:val="16"/>
              </w:rPr>
              <w:t>4</w:t>
            </w:r>
            <w:r w:rsidRPr="00F76E85">
              <w:t xml:space="preserve"> of the amount of the charge before the end of the day the licence comes into force;</w:t>
            </w:r>
          </w:p>
          <w:p w14:paraId="1B38A24F" w14:textId="77777777" w:rsidR="00D6025D" w:rsidRPr="00F76E85" w:rsidRDefault="00D6025D" w:rsidP="001D1CC4">
            <w:pPr>
              <w:pStyle w:val="Tablea"/>
            </w:pPr>
            <w:r w:rsidRPr="00F76E85">
              <w:t xml:space="preserve">(b) </w:t>
            </w:r>
            <w:r w:rsidRPr="00F76E85">
              <w:rPr>
                <w:position w:val="4"/>
                <w:sz w:val="16"/>
              </w:rPr>
              <w:t>1</w:t>
            </w:r>
            <w:r w:rsidRPr="00F76E85">
              <w:t>/</w:t>
            </w:r>
            <w:r w:rsidRPr="00F76E85">
              <w:rPr>
                <w:sz w:val="16"/>
              </w:rPr>
              <w:t>4</w:t>
            </w:r>
            <w:r w:rsidRPr="00F76E85">
              <w:t xml:space="preserve"> of the amount of the charge before the </w:t>
            </w:r>
            <w:r w:rsidRPr="00F76E85">
              <w:lastRenderedPageBreak/>
              <w:t>end of the next 1</w:t>
            </w:r>
            <w:r w:rsidR="00254582" w:rsidRPr="00F76E85">
              <w:t> </w:t>
            </w:r>
            <w:r w:rsidRPr="00F76E85">
              <w:t>April.</w:t>
            </w:r>
          </w:p>
        </w:tc>
      </w:tr>
      <w:tr w:rsidR="00D6025D" w:rsidRPr="00F76E85" w14:paraId="3C6294E3" w14:textId="77777777" w:rsidTr="006A4274">
        <w:tc>
          <w:tcPr>
            <w:tcW w:w="504" w:type="pct"/>
            <w:tcBorders>
              <w:bottom w:val="single" w:sz="12" w:space="0" w:color="auto"/>
            </w:tcBorders>
            <w:shd w:val="clear" w:color="auto" w:fill="auto"/>
          </w:tcPr>
          <w:p w14:paraId="2734255F" w14:textId="77777777" w:rsidR="00D6025D" w:rsidRPr="00F76E85" w:rsidRDefault="00D6025D" w:rsidP="001D1CC4">
            <w:pPr>
              <w:pStyle w:val="Tabletext"/>
            </w:pPr>
            <w:r w:rsidRPr="00F76E85">
              <w:lastRenderedPageBreak/>
              <w:t>3</w:t>
            </w:r>
          </w:p>
        </w:tc>
        <w:tc>
          <w:tcPr>
            <w:tcW w:w="2248" w:type="pct"/>
            <w:tcBorders>
              <w:bottom w:val="single" w:sz="12" w:space="0" w:color="auto"/>
            </w:tcBorders>
            <w:shd w:val="clear" w:color="auto" w:fill="auto"/>
          </w:tcPr>
          <w:p w14:paraId="168A754C" w14:textId="77777777" w:rsidR="00D6025D" w:rsidRPr="00F76E85" w:rsidRDefault="00D6025D" w:rsidP="001D1CC4">
            <w:pPr>
              <w:pStyle w:val="Tabletext"/>
            </w:pPr>
            <w:r w:rsidRPr="00F76E85">
              <w:t>on or after 2</w:t>
            </w:r>
            <w:r w:rsidR="00254582" w:rsidRPr="00F76E85">
              <w:t> </w:t>
            </w:r>
            <w:r w:rsidRPr="00F76E85">
              <w:t>January and on or before 30</w:t>
            </w:r>
            <w:r w:rsidR="00254582" w:rsidRPr="00F76E85">
              <w:t> </w:t>
            </w:r>
            <w:r w:rsidRPr="00F76E85">
              <w:t>June</w:t>
            </w:r>
          </w:p>
        </w:tc>
        <w:tc>
          <w:tcPr>
            <w:tcW w:w="2248" w:type="pct"/>
            <w:tcBorders>
              <w:bottom w:val="single" w:sz="12" w:space="0" w:color="auto"/>
            </w:tcBorders>
            <w:shd w:val="clear" w:color="auto" w:fill="auto"/>
          </w:tcPr>
          <w:p w14:paraId="58C29889" w14:textId="77777777" w:rsidR="00D6025D" w:rsidRPr="00F76E85" w:rsidRDefault="00D6025D" w:rsidP="001D1CC4">
            <w:pPr>
              <w:pStyle w:val="Tabletext"/>
            </w:pPr>
            <w:r w:rsidRPr="00F76E85">
              <w:t>in full before the end of the day the licence comes into force.</w:t>
            </w:r>
          </w:p>
        </w:tc>
      </w:tr>
    </w:tbl>
    <w:p w14:paraId="2CF6AF7E" w14:textId="37B50B19" w:rsidR="00D6025D" w:rsidRPr="00F76E85" w:rsidRDefault="00D6025D" w:rsidP="00D6025D">
      <w:pPr>
        <w:pStyle w:val="SubsectionHead"/>
      </w:pPr>
      <w:r w:rsidRPr="00F76E85">
        <w:t>Dual</w:t>
      </w:r>
      <w:r w:rsidR="00847188">
        <w:noBreakHyphen/>
      </w:r>
      <w:r w:rsidRPr="00F76E85">
        <w:t>licensed place</w:t>
      </w:r>
    </w:p>
    <w:p w14:paraId="0EB74540" w14:textId="77777777" w:rsidR="00D6025D" w:rsidRPr="00F76E85" w:rsidRDefault="00D6025D" w:rsidP="00D6025D">
      <w:pPr>
        <w:pStyle w:val="subsection"/>
      </w:pPr>
      <w:r w:rsidRPr="00F76E85">
        <w:tab/>
        <w:t>(4)</w:t>
      </w:r>
      <w:r w:rsidRPr="00F76E85">
        <w:tab/>
        <w:t>For a warehouse licence for which the amount of the warehouse licence charge is worked out under section</w:t>
      </w:r>
      <w:r w:rsidR="00254582" w:rsidRPr="00F76E85">
        <w:t> </w:t>
      </w:r>
      <w:r w:rsidRPr="00F76E85">
        <w:t xml:space="preserve">6E of the </w:t>
      </w:r>
      <w:r w:rsidRPr="00F76E85">
        <w:rPr>
          <w:i/>
        </w:rPr>
        <w:t>Customs Licensing Charges Act 1997</w:t>
      </w:r>
      <w:r w:rsidRPr="00F76E85">
        <w:t>, the charge must be paid in full before the end of the day the licence comes into force.</w:t>
      </w:r>
    </w:p>
    <w:p w14:paraId="27E85EE0" w14:textId="77777777" w:rsidR="00D6025D" w:rsidRPr="00F76E85" w:rsidRDefault="00D6025D" w:rsidP="00D6025D">
      <w:pPr>
        <w:pStyle w:val="SubsectionHead"/>
      </w:pPr>
      <w:r w:rsidRPr="00F76E85">
        <w:t>Election to pay in full or by instalments</w:t>
      </w:r>
    </w:p>
    <w:p w14:paraId="188C7AD0" w14:textId="02D8213A" w:rsidR="00D6025D" w:rsidRPr="00F76E85" w:rsidRDefault="00D6025D" w:rsidP="00D6025D">
      <w:pPr>
        <w:pStyle w:val="subsection"/>
      </w:pPr>
      <w:r w:rsidRPr="00F76E85">
        <w:tab/>
        <w:t>(5)</w:t>
      </w:r>
      <w:r w:rsidRPr="00F76E85">
        <w:tab/>
        <w:t>If, under this section, a warehouse licence charge may be paid in full or in instalments, the person or partnership liable to pay the charge must, by notice given to the Comptroller</w:t>
      </w:r>
      <w:r w:rsidR="00847188">
        <w:noBreakHyphen/>
      </w:r>
      <w:r w:rsidRPr="00F76E85">
        <w:t>General of Customs, elect to pay the charge in full or in instalments.</w:t>
      </w:r>
    </w:p>
    <w:p w14:paraId="60504352" w14:textId="77777777" w:rsidR="00D6025D" w:rsidRPr="00F76E85" w:rsidRDefault="00D6025D" w:rsidP="00D6025D">
      <w:pPr>
        <w:pStyle w:val="ActHead5"/>
      </w:pPr>
      <w:bookmarkStart w:id="66" w:name="_Toc162335919"/>
      <w:r w:rsidRPr="00847188">
        <w:rPr>
          <w:rStyle w:val="CharSectno"/>
        </w:rPr>
        <w:t>36</w:t>
      </w:r>
      <w:r w:rsidRPr="00F76E85">
        <w:t xml:space="preserve">  Payment of warehouse licence charge in respect of the renewal of a warehouse licence</w:t>
      </w:r>
      <w:bookmarkEnd w:id="66"/>
    </w:p>
    <w:p w14:paraId="02337EC1" w14:textId="77777777" w:rsidR="00D6025D" w:rsidRPr="00F76E85" w:rsidRDefault="00D6025D" w:rsidP="00D6025D">
      <w:pPr>
        <w:pStyle w:val="subsection"/>
      </w:pPr>
      <w:r w:rsidRPr="00F76E85">
        <w:tab/>
        <w:t>(1)</w:t>
      </w:r>
      <w:r w:rsidRPr="00F76E85">
        <w:tab/>
        <w:t>For section</w:t>
      </w:r>
      <w:r w:rsidR="00254582" w:rsidRPr="00F76E85">
        <w:t> </w:t>
      </w:r>
      <w:r w:rsidRPr="00F76E85">
        <w:t>85A of the Act, this section sets out when a warehouse licence charge in respect of the renewal of a warehouse licence must be paid.</w:t>
      </w:r>
    </w:p>
    <w:p w14:paraId="0C925D0D" w14:textId="77777777" w:rsidR="00D6025D" w:rsidRPr="00F76E85" w:rsidRDefault="00D6025D" w:rsidP="00D6025D">
      <w:pPr>
        <w:pStyle w:val="subsection"/>
      </w:pPr>
      <w:r w:rsidRPr="00F76E85">
        <w:tab/>
        <w:t>(2)</w:t>
      </w:r>
      <w:r w:rsidRPr="00F76E85">
        <w:tab/>
        <w:t>For the renewal of a warehouse licence for a financial year, the amount of the warehouse licence charge must be paid:</w:t>
      </w:r>
    </w:p>
    <w:p w14:paraId="66087245" w14:textId="2ACAAA67" w:rsidR="00D6025D" w:rsidRPr="00F76E85" w:rsidRDefault="00D6025D" w:rsidP="00D6025D">
      <w:pPr>
        <w:pStyle w:val="paragraph"/>
      </w:pPr>
      <w:r w:rsidRPr="00F76E85">
        <w:tab/>
        <w:t>(a)</w:t>
      </w:r>
      <w:r w:rsidRPr="00F76E85">
        <w:tab/>
        <w:t xml:space="preserve">in full before the end of </w:t>
      </w:r>
      <w:r w:rsidR="002548C2" w:rsidRPr="00F76E85">
        <w:t>1 July</w:t>
      </w:r>
      <w:r w:rsidRPr="00F76E85">
        <w:t xml:space="preserve"> in that financial year; or</w:t>
      </w:r>
    </w:p>
    <w:p w14:paraId="6D14BAE3" w14:textId="33AAB989" w:rsidR="00D6025D" w:rsidRPr="00F76E85" w:rsidRDefault="00D6025D" w:rsidP="00D6025D">
      <w:pPr>
        <w:pStyle w:val="paragraph"/>
      </w:pPr>
      <w:r w:rsidRPr="00F76E85">
        <w:tab/>
        <w:t>(b)</w:t>
      </w:r>
      <w:r w:rsidRPr="00F76E85">
        <w:tab/>
        <w:t xml:space="preserve">in 4 equal instalments, before the end of </w:t>
      </w:r>
      <w:r w:rsidR="002548C2" w:rsidRPr="00F76E85">
        <w:t>1 July</w:t>
      </w:r>
      <w:r w:rsidRPr="00F76E85">
        <w:t>, 1</w:t>
      </w:r>
      <w:r w:rsidR="00254582" w:rsidRPr="00F76E85">
        <w:t> </w:t>
      </w:r>
      <w:r w:rsidRPr="00F76E85">
        <w:t xml:space="preserve">October, </w:t>
      </w:r>
      <w:r w:rsidR="00847188">
        <w:t>1 January</w:t>
      </w:r>
      <w:r w:rsidRPr="00F76E85">
        <w:t xml:space="preserve"> and 1</w:t>
      </w:r>
      <w:r w:rsidR="00254582" w:rsidRPr="00F76E85">
        <w:t> </w:t>
      </w:r>
      <w:r w:rsidRPr="00F76E85">
        <w:t>April in that financial year.</w:t>
      </w:r>
    </w:p>
    <w:p w14:paraId="4F5294B8" w14:textId="77777777" w:rsidR="00D6025D" w:rsidRPr="00F76E85" w:rsidRDefault="00D6025D" w:rsidP="00D6025D">
      <w:pPr>
        <w:pStyle w:val="SubsectionHead"/>
      </w:pPr>
      <w:r w:rsidRPr="00F76E85">
        <w:t>Election to pay in full or by instalments</w:t>
      </w:r>
    </w:p>
    <w:p w14:paraId="2E20333B" w14:textId="0BE1D19D" w:rsidR="00D6025D" w:rsidRPr="00F76E85" w:rsidRDefault="00D6025D" w:rsidP="00D6025D">
      <w:pPr>
        <w:pStyle w:val="subsection"/>
      </w:pPr>
      <w:r w:rsidRPr="00F76E85">
        <w:tab/>
        <w:t>(3)</w:t>
      </w:r>
      <w:r w:rsidRPr="00F76E85">
        <w:tab/>
        <w:t>The holder of the warehouse licence must, by notice given to the Comptroller</w:t>
      </w:r>
      <w:r w:rsidR="00847188">
        <w:noBreakHyphen/>
      </w:r>
      <w:r w:rsidRPr="00F76E85">
        <w:t>General of Customs, elect to pay the charge in full or in instalments.</w:t>
      </w:r>
    </w:p>
    <w:p w14:paraId="245A36DA" w14:textId="77777777" w:rsidR="00D6025D" w:rsidRPr="00F76E85" w:rsidRDefault="00D6025D" w:rsidP="00D6025D">
      <w:pPr>
        <w:pStyle w:val="ActHead5"/>
      </w:pPr>
      <w:bookmarkStart w:id="67" w:name="_Toc162335920"/>
      <w:r w:rsidRPr="00847188">
        <w:rPr>
          <w:rStyle w:val="CharSectno"/>
        </w:rPr>
        <w:t>37</w:t>
      </w:r>
      <w:r w:rsidRPr="00F76E85">
        <w:t xml:space="preserve">  Refund of warehouse licence charge</w:t>
      </w:r>
      <w:bookmarkEnd w:id="67"/>
    </w:p>
    <w:p w14:paraId="33F7098F" w14:textId="77777777" w:rsidR="00D6025D" w:rsidRPr="00F76E85" w:rsidRDefault="00D6025D" w:rsidP="00D6025D">
      <w:pPr>
        <w:pStyle w:val="SubsectionHead"/>
      </w:pPr>
      <w:r w:rsidRPr="00F76E85">
        <w:t>Warehouse licence charge paid in full</w:t>
      </w:r>
    </w:p>
    <w:p w14:paraId="27368DEA" w14:textId="77777777" w:rsidR="00D6025D" w:rsidRPr="00F76E85" w:rsidRDefault="00D6025D" w:rsidP="00D6025D">
      <w:pPr>
        <w:pStyle w:val="subsection"/>
      </w:pPr>
      <w:r w:rsidRPr="00F76E85">
        <w:tab/>
        <w:t>(1)</w:t>
      </w:r>
      <w:r w:rsidRPr="00F76E85">
        <w:tab/>
        <w:t>For section</w:t>
      </w:r>
      <w:r w:rsidR="00254582" w:rsidRPr="00F76E85">
        <w:t> </w:t>
      </w:r>
      <w:r w:rsidRPr="00F76E85">
        <w:t>87A of the Act, if the warehouse licence charge for the licence was paid in full, the amount of the refund is worked out using the formula:</w:t>
      </w:r>
    </w:p>
    <w:p w14:paraId="72EF111D" w14:textId="77777777" w:rsidR="00D6025D" w:rsidRPr="00F76E85" w:rsidRDefault="000E5C39" w:rsidP="00D6025D">
      <w:pPr>
        <w:pStyle w:val="subsection2"/>
      </w:pPr>
      <w:r w:rsidRPr="00F76E85">
        <w:rPr>
          <w:noProof/>
        </w:rPr>
        <w:drawing>
          <wp:inline distT="0" distB="0" distL="0" distR="0" wp14:anchorId="6B6B29E7" wp14:editId="32AF6E1B">
            <wp:extent cx="3571875" cy="790575"/>
            <wp:effectExtent l="0" t="0" r="9525" b="0"/>
            <wp:docPr id="1" name="Picture 1" descr="Start formula Amount of the charge that was paid times Start fraction Number of days in the financial year during which the licence is not in force following the cancellation of the licence over Number of days in the financial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71875" cy="790575"/>
                    </a:xfrm>
                    <a:prstGeom prst="rect">
                      <a:avLst/>
                    </a:prstGeom>
                    <a:noFill/>
                    <a:ln>
                      <a:noFill/>
                    </a:ln>
                  </pic:spPr>
                </pic:pic>
              </a:graphicData>
            </a:graphic>
          </wp:inline>
        </w:drawing>
      </w:r>
    </w:p>
    <w:p w14:paraId="58706DD6" w14:textId="77777777" w:rsidR="00D6025D" w:rsidRPr="00F76E85" w:rsidRDefault="00D6025D" w:rsidP="00D6025D">
      <w:pPr>
        <w:pStyle w:val="SubsectionHead"/>
      </w:pPr>
      <w:r w:rsidRPr="00F76E85">
        <w:lastRenderedPageBreak/>
        <w:t>Warehouse licence charge paid in instalments</w:t>
      </w:r>
    </w:p>
    <w:p w14:paraId="6C327E96" w14:textId="77777777" w:rsidR="00D6025D" w:rsidRPr="00F76E85" w:rsidRDefault="00D6025D" w:rsidP="00D6025D">
      <w:pPr>
        <w:pStyle w:val="subsection"/>
      </w:pPr>
      <w:r w:rsidRPr="00F76E85">
        <w:tab/>
        <w:t>(2)</w:t>
      </w:r>
      <w:r w:rsidRPr="00F76E85">
        <w:tab/>
        <w:t>For section</w:t>
      </w:r>
      <w:r w:rsidR="00254582" w:rsidRPr="00F76E85">
        <w:t> </w:t>
      </w:r>
      <w:r w:rsidRPr="00F76E85">
        <w:t>87A of the Act, if the warehouse licence charge for the licence was paid in instalments, the amount of the refund is worked out using the formula:</w:t>
      </w:r>
    </w:p>
    <w:p w14:paraId="682F2425" w14:textId="77777777" w:rsidR="00D6025D" w:rsidRPr="00F76E85" w:rsidRDefault="000E5C39" w:rsidP="00D6025D">
      <w:pPr>
        <w:pStyle w:val="subsection2"/>
      </w:pPr>
      <w:r w:rsidRPr="00F76E85">
        <w:rPr>
          <w:noProof/>
        </w:rPr>
        <w:drawing>
          <wp:inline distT="0" distB="0" distL="0" distR="0" wp14:anchorId="149997B5" wp14:editId="2C90293B">
            <wp:extent cx="3209925" cy="1028700"/>
            <wp:effectExtent l="0" t="0" r="9525" b="0"/>
            <wp:docPr id="2" name="Picture 2" descr="Start formula Amount of the instalment that was paid for the relevant instalment period times Start fraction Number of days remaining in the relevant instalment period starting on the day after the licence is cancelled over Number of days in the relevant instalment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09925" cy="1028700"/>
                    </a:xfrm>
                    <a:prstGeom prst="rect">
                      <a:avLst/>
                    </a:prstGeom>
                    <a:noFill/>
                    <a:ln>
                      <a:noFill/>
                    </a:ln>
                  </pic:spPr>
                </pic:pic>
              </a:graphicData>
            </a:graphic>
          </wp:inline>
        </w:drawing>
      </w:r>
    </w:p>
    <w:p w14:paraId="738A8FC2" w14:textId="77777777" w:rsidR="00D6025D" w:rsidRPr="00F76E85" w:rsidRDefault="00D6025D" w:rsidP="00D6025D">
      <w:pPr>
        <w:pStyle w:val="SubsectionHead"/>
      </w:pPr>
      <w:r w:rsidRPr="00F76E85">
        <w:t>Definitions</w:t>
      </w:r>
    </w:p>
    <w:p w14:paraId="25B9EA08" w14:textId="77777777" w:rsidR="00D6025D" w:rsidRPr="00F76E85" w:rsidRDefault="00D6025D" w:rsidP="00D6025D">
      <w:pPr>
        <w:pStyle w:val="subsection"/>
      </w:pPr>
      <w:r w:rsidRPr="00F76E85">
        <w:tab/>
        <w:t>(3)</w:t>
      </w:r>
      <w:r w:rsidRPr="00F76E85">
        <w:tab/>
        <w:t>In this instrument:</w:t>
      </w:r>
    </w:p>
    <w:p w14:paraId="685405C0" w14:textId="77777777" w:rsidR="00D6025D" w:rsidRPr="00F76E85" w:rsidRDefault="00D6025D" w:rsidP="00D6025D">
      <w:pPr>
        <w:pStyle w:val="Definition"/>
      </w:pPr>
      <w:r w:rsidRPr="00F76E85">
        <w:rPr>
          <w:b/>
          <w:i/>
        </w:rPr>
        <w:t>instalment period</w:t>
      </w:r>
      <w:r w:rsidRPr="00F76E85">
        <w:t xml:space="preserve"> means a period, in a financial year, that:</w:t>
      </w:r>
    </w:p>
    <w:p w14:paraId="7A6D9693" w14:textId="77777777" w:rsidR="00D6025D" w:rsidRPr="00F76E85" w:rsidRDefault="00D6025D" w:rsidP="00D6025D">
      <w:pPr>
        <w:pStyle w:val="paragraph"/>
      </w:pPr>
      <w:r w:rsidRPr="00F76E85">
        <w:tab/>
        <w:t>(a)</w:t>
      </w:r>
      <w:r w:rsidRPr="00F76E85">
        <w:tab/>
        <w:t>starts on the day on which an instalment is due to be paid; and</w:t>
      </w:r>
    </w:p>
    <w:p w14:paraId="593680F5" w14:textId="77777777" w:rsidR="00D6025D" w:rsidRPr="00F76E85" w:rsidRDefault="00D6025D" w:rsidP="00D6025D">
      <w:pPr>
        <w:pStyle w:val="paragraph"/>
      </w:pPr>
      <w:r w:rsidRPr="00F76E85">
        <w:tab/>
        <w:t>(b)</w:t>
      </w:r>
      <w:r w:rsidRPr="00F76E85">
        <w:tab/>
        <w:t>ends on the day immediately before:</w:t>
      </w:r>
    </w:p>
    <w:p w14:paraId="1AFE2513" w14:textId="77777777" w:rsidR="00D6025D" w:rsidRPr="00F76E85" w:rsidRDefault="00D6025D" w:rsidP="00D6025D">
      <w:pPr>
        <w:pStyle w:val="paragraphsub"/>
      </w:pPr>
      <w:r w:rsidRPr="00F76E85">
        <w:tab/>
        <w:t>(i)</w:t>
      </w:r>
      <w:r w:rsidRPr="00F76E85">
        <w:tab/>
        <w:t>the day on which the next instalment for the financial year is due to be paid; or</w:t>
      </w:r>
    </w:p>
    <w:p w14:paraId="22E11D3A" w14:textId="77777777" w:rsidR="00D6025D" w:rsidRPr="00F76E85" w:rsidRDefault="00D6025D" w:rsidP="00D6025D">
      <w:pPr>
        <w:pStyle w:val="paragraphsub"/>
      </w:pPr>
      <w:r w:rsidRPr="00F76E85">
        <w:tab/>
        <w:t>(ii)</w:t>
      </w:r>
      <w:r w:rsidRPr="00F76E85">
        <w:tab/>
        <w:t>if no more instalments are due to be paid for the financial year—the start of the next financial year.</w:t>
      </w:r>
    </w:p>
    <w:p w14:paraId="312AECF3" w14:textId="77777777" w:rsidR="00D6025D" w:rsidRPr="00F76E85" w:rsidRDefault="00D6025D" w:rsidP="00D6025D">
      <w:pPr>
        <w:pStyle w:val="Definition"/>
      </w:pPr>
      <w:r w:rsidRPr="00F76E85">
        <w:rPr>
          <w:b/>
          <w:i/>
        </w:rPr>
        <w:t>relevant instalment period</w:t>
      </w:r>
      <w:r w:rsidRPr="00F76E85">
        <w:t xml:space="preserve"> means the instalment period during which the licence is cancelled.</w:t>
      </w:r>
    </w:p>
    <w:p w14:paraId="56D0E691" w14:textId="77777777" w:rsidR="008465D5" w:rsidRPr="00F76E85" w:rsidRDefault="008465D5" w:rsidP="008465D5">
      <w:pPr>
        <w:pStyle w:val="ActHead3"/>
        <w:pageBreakBefore/>
      </w:pPr>
      <w:bookmarkStart w:id="68" w:name="_Toc162335921"/>
      <w:r w:rsidRPr="00847188">
        <w:rPr>
          <w:rStyle w:val="CharDivNo"/>
        </w:rPr>
        <w:lastRenderedPageBreak/>
        <w:t>Division</w:t>
      </w:r>
      <w:r w:rsidR="00254582" w:rsidRPr="00847188">
        <w:rPr>
          <w:rStyle w:val="CharDivNo"/>
        </w:rPr>
        <w:t> </w:t>
      </w:r>
      <w:r w:rsidRPr="00847188">
        <w:rPr>
          <w:rStyle w:val="CharDivNo"/>
        </w:rPr>
        <w:t>2</w:t>
      </w:r>
      <w:r w:rsidRPr="00F76E85">
        <w:t>—</w:t>
      </w:r>
      <w:r w:rsidRPr="00847188">
        <w:rPr>
          <w:rStyle w:val="CharDivText"/>
        </w:rPr>
        <w:t>Permission for outwards duty free shops</w:t>
      </w:r>
      <w:bookmarkEnd w:id="68"/>
    </w:p>
    <w:p w14:paraId="272A1CAC" w14:textId="77777777" w:rsidR="008465D5" w:rsidRPr="00F76E85" w:rsidRDefault="008465D5" w:rsidP="008465D5">
      <w:pPr>
        <w:pStyle w:val="ActHead5"/>
      </w:pPr>
      <w:bookmarkStart w:id="69" w:name="_Toc162335922"/>
      <w:r w:rsidRPr="00847188">
        <w:rPr>
          <w:rStyle w:val="CharSectno"/>
        </w:rPr>
        <w:t>39</w:t>
      </w:r>
      <w:r w:rsidRPr="00F76E85">
        <w:t xml:space="preserve">  Circumstances in which permission may be given—application</w:t>
      </w:r>
      <w:bookmarkEnd w:id="69"/>
    </w:p>
    <w:p w14:paraId="159ABDB7" w14:textId="77777777" w:rsidR="008465D5" w:rsidRPr="00F76E85" w:rsidRDefault="008465D5" w:rsidP="008465D5">
      <w:pPr>
        <w:pStyle w:val="subsection"/>
      </w:pPr>
      <w:r w:rsidRPr="00F76E85">
        <w:tab/>
        <w:t>(1)</w:t>
      </w:r>
      <w:r w:rsidRPr="00F76E85">
        <w:tab/>
        <w:t>For subsection</w:t>
      </w:r>
      <w:r w:rsidR="00254582" w:rsidRPr="00F76E85">
        <w:t> </w:t>
      </w:r>
      <w:r w:rsidRPr="00F76E85">
        <w:t>96A(2) of the Act, the Collector may give permission in relation to an outwards duty free shop only if an application for permission is made in accordance with this section.</w:t>
      </w:r>
    </w:p>
    <w:p w14:paraId="6C6CD70A" w14:textId="77777777" w:rsidR="008465D5" w:rsidRPr="00F76E85" w:rsidRDefault="008465D5" w:rsidP="008465D5">
      <w:pPr>
        <w:pStyle w:val="subsection"/>
      </w:pPr>
      <w:r w:rsidRPr="00F76E85">
        <w:tab/>
        <w:t>(2)</w:t>
      </w:r>
      <w:r w:rsidRPr="00F76E85">
        <w:tab/>
        <w:t>The application must:</w:t>
      </w:r>
    </w:p>
    <w:p w14:paraId="2682985D" w14:textId="77777777" w:rsidR="008465D5" w:rsidRPr="00F76E85" w:rsidRDefault="008465D5" w:rsidP="008465D5">
      <w:pPr>
        <w:pStyle w:val="paragraph"/>
      </w:pPr>
      <w:r w:rsidRPr="00F76E85">
        <w:tab/>
        <w:t>(a)</w:t>
      </w:r>
      <w:r w:rsidRPr="00F76E85">
        <w:tab/>
        <w:t>be in writing; and</w:t>
      </w:r>
    </w:p>
    <w:p w14:paraId="7B1BF9D4" w14:textId="77777777" w:rsidR="008465D5" w:rsidRPr="00F76E85" w:rsidRDefault="008465D5" w:rsidP="008465D5">
      <w:pPr>
        <w:pStyle w:val="paragraph"/>
      </w:pPr>
      <w:r w:rsidRPr="00F76E85">
        <w:tab/>
        <w:t>(b)</w:t>
      </w:r>
      <w:r w:rsidRPr="00F76E85">
        <w:tab/>
        <w:t>relate to a single outwards duty free shop; and</w:t>
      </w:r>
    </w:p>
    <w:p w14:paraId="7B4C363E" w14:textId="77777777" w:rsidR="008465D5" w:rsidRPr="00F76E85" w:rsidRDefault="008465D5" w:rsidP="008465D5">
      <w:pPr>
        <w:pStyle w:val="paragraph"/>
      </w:pPr>
      <w:r w:rsidRPr="00F76E85">
        <w:tab/>
        <w:t>(c)</w:t>
      </w:r>
      <w:r w:rsidRPr="00F76E85">
        <w:tab/>
        <w:t>specify:</w:t>
      </w:r>
    </w:p>
    <w:p w14:paraId="35C9EF05" w14:textId="77777777" w:rsidR="008465D5" w:rsidRPr="00F76E85" w:rsidRDefault="008465D5" w:rsidP="008465D5">
      <w:pPr>
        <w:pStyle w:val="paragraphsub"/>
      </w:pPr>
      <w:r w:rsidRPr="00F76E85">
        <w:tab/>
        <w:t>(i)</w:t>
      </w:r>
      <w:r w:rsidRPr="00F76E85">
        <w:tab/>
        <w:t>the name of the proprietor of the shop; and</w:t>
      </w:r>
    </w:p>
    <w:p w14:paraId="1EE36E75" w14:textId="77777777" w:rsidR="008465D5" w:rsidRPr="00F76E85" w:rsidRDefault="008465D5" w:rsidP="008465D5">
      <w:pPr>
        <w:pStyle w:val="paragraphsub"/>
      </w:pPr>
      <w:r w:rsidRPr="00F76E85">
        <w:tab/>
        <w:t>(ii)</w:t>
      </w:r>
      <w:r w:rsidRPr="00F76E85">
        <w:tab/>
        <w:t>the name of the shop; and</w:t>
      </w:r>
    </w:p>
    <w:p w14:paraId="1611379A" w14:textId="77777777" w:rsidR="008465D5" w:rsidRPr="00F76E85" w:rsidRDefault="008465D5" w:rsidP="008465D5">
      <w:pPr>
        <w:pStyle w:val="paragraphsub"/>
      </w:pPr>
      <w:r w:rsidRPr="00F76E85">
        <w:tab/>
        <w:t>(iii)</w:t>
      </w:r>
      <w:r w:rsidRPr="00F76E85">
        <w:tab/>
        <w:t>the address where the shop is located; and</w:t>
      </w:r>
    </w:p>
    <w:p w14:paraId="2D8ED228" w14:textId="77777777" w:rsidR="008465D5" w:rsidRPr="00F76E85" w:rsidRDefault="008465D5" w:rsidP="008465D5">
      <w:pPr>
        <w:pStyle w:val="paragraph"/>
      </w:pPr>
      <w:r w:rsidRPr="00F76E85">
        <w:tab/>
        <w:t>(d)</w:t>
      </w:r>
      <w:r w:rsidRPr="00F76E85">
        <w:tab/>
        <w:t>be lodged with a Collector for the place where the shop is located.</w:t>
      </w:r>
    </w:p>
    <w:p w14:paraId="5B211FBF" w14:textId="50DBF124" w:rsidR="008465D5" w:rsidRPr="00F76E85" w:rsidRDefault="008465D5" w:rsidP="008465D5">
      <w:pPr>
        <w:pStyle w:val="ActHead5"/>
      </w:pPr>
      <w:bookmarkStart w:id="70" w:name="_Toc162335923"/>
      <w:r w:rsidRPr="00847188">
        <w:rPr>
          <w:rStyle w:val="CharSectno"/>
        </w:rPr>
        <w:t>40</w:t>
      </w:r>
      <w:r w:rsidRPr="00F76E85">
        <w:t xml:space="preserve">  Matters to be taken into account—off</w:t>
      </w:r>
      <w:r w:rsidR="00847188">
        <w:noBreakHyphen/>
      </w:r>
      <w:r w:rsidRPr="00F76E85">
        <w:t>airport duty free shop</w:t>
      </w:r>
      <w:bookmarkEnd w:id="70"/>
    </w:p>
    <w:p w14:paraId="20CBCCB6" w14:textId="7D1D1754" w:rsidR="008465D5" w:rsidRPr="00F76E85" w:rsidRDefault="008465D5" w:rsidP="008465D5">
      <w:pPr>
        <w:pStyle w:val="subsection"/>
      </w:pPr>
      <w:r w:rsidRPr="00F76E85">
        <w:tab/>
      </w:r>
      <w:r w:rsidRPr="00F76E85">
        <w:tab/>
        <w:t>For subsection</w:t>
      </w:r>
      <w:r w:rsidR="00254582" w:rsidRPr="00F76E85">
        <w:t> </w:t>
      </w:r>
      <w:r w:rsidRPr="00F76E85">
        <w:t>96A(2) of the Act, when deciding whether to give permission in relation to an off</w:t>
      </w:r>
      <w:r w:rsidR="00847188">
        <w:noBreakHyphen/>
      </w:r>
      <w:r w:rsidRPr="00F76E85">
        <w:t>airport duty free shop, the Collector must take into account whether the proprietor of the shop to which the permission would relate is likely to be able to comply with the conditions set out in sections</w:t>
      </w:r>
      <w:r w:rsidR="00254582" w:rsidRPr="00F76E85">
        <w:t> </w:t>
      </w:r>
      <w:r w:rsidRPr="00F76E85">
        <w:t>49 and 50 of this instrument.</w:t>
      </w:r>
    </w:p>
    <w:p w14:paraId="4579324A" w14:textId="77777777" w:rsidR="008465D5" w:rsidRPr="00F76E85" w:rsidRDefault="008465D5" w:rsidP="008465D5">
      <w:pPr>
        <w:pStyle w:val="ActHead5"/>
      </w:pPr>
      <w:bookmarkStart w:id="71" w:name="_Toc162335924"/>
      <w:r w:rsidRPr="00847188">
        <w:rPr>
          <w:rStyle w:val="CharSectno"/>
        </w:rPr>
        <w:t>41</w:t>
      </w:r>
      <w:r w:rsidRPr="00F76E85">
        <w:t xml:space="preserve">  Period of effect of permission</w:t>
      </w:r>
      <w:bookmarkEnd w:id="71"/>
    </w:p>
    <w:p w14:paraId="558B285C" w14:textId="77777777" w:rsidR="008465D5" w:rsidRPr="00F76E85" w:rsidRDefault="008465D5" w:rsidP="008465D5">
      <w:pPr>
        <w:pStyle w:val="subsection"/>
      </w:pPr>
      <w:r w:rsidRPr="00F76E85">
        <w:tab/>
      </w:r>
      <w:r w:rsidRPr="00F76E85">
        <w:tab/>
        <w:t>For subsection</w:t>
      </w:r>
      <w:r w:rsidR="00254582" w:rsidRPr="00F76E85">
        <w:t> </w:t>
      </w:r>
      <w:r w:rsidRPr="00F76E85">
        <w:t>96A(2) of the Act, if permission is given, the permission has effect:</w:t>
      </w:r>
    </w:p>
    <w:p w14:paraId="56982557" w14:textId="77777777" w:rsidR="008465D5" w:rsidRPr="00F76E85" w:rsidRDefault="008465D5" w:rsidP="008465D5">
      <w:pPr>
        <w:pStyle w:val="paragraph"/>
      </w:pPr>
      <w:r w:rsidRPr="00F76E85">
        <w:tab/>
        <w:t>(a)</w:t>
      </w:r>
      <w:r w:rsidRPr="00F76E85">
        <w:tab/>
        <w:t>starting on the day when the permission is given; and</w:t>
      </w:r>
    </w:p>
    <w:p w14:paraId="25DD653B" w14:textId="77777777" w:rsidR="008465D5" w:rsidRPr="00F76E85" w:rsidRDefault="008465D5" w:rsidP="008465D5">
      <w:pPr>
        <w:pStyle w:val="paragraph"/>
      </w:pPr>
      <w:r w:rsidRPr="00F76E85">
        <w:tab/>
        <w:t>(b)</w:t>
      </w:r>
      <w:r w:rsidRPr="00F76E85">
        <w:tab/>
        <w:t>for the period specified in the permission.</w:t>
      </w:r>
    </w:p>
    <w:p w14:paraId="39814E1E" w14:textId="77777777" w:rsidR="008465D5" w:rsidRPr="00F76E85" w:rsidRDefault="008465D5" w:rsidP="008465D5">
      <w:pPr>
        <w:pStyle w:val="ActHead5"/>
      </w:pPr>
      <w:bookmarkStart w:id="72" w:name="_Toc162335925"/>
      <w:r w:rsidRPr="00847188">
        <w:rPr>
          <w:rStyle w:val="CharSectno"/>
        </w:rPr>
        <w:t>42</w:t>
      </w:r>
      <w:r w:rsidRPr="00F76E85">
        <w:t xml:space="preserve">  Revocation of permission</w:t>
      </w:r>
      <w:bookmarkEnd w:id="72"/>
    </w:p>
    <w:p w14:paraId="309EABE4" w14:textId="77777777" w:rsidR="008465D5" w:rsidRPr="00F76E85" w:rsidRDefault="008465D5" w:rsidP="008465D5">
      <w:pPr>
        <w:pStyle w:val="subsection"/>
      </w:pPr>
      <w:r w:rsidRPr="00F76E85">
        <w:tab/>
        <w:t>(1)</w:t>
      </w:r>
      <w:r w:rsidRPr="00F76E85">
        <w:tab/>
        <w:t>This section is made for subsection</w:t>
      </w:r>
      <w:r w:rsidR="00254582" w:rsidRPr="00F76E85">
        <w:t> </w:t>
      </w:r>
      <w:r w:rsidRPr="00F76E85">
        <w:t>96A(13) of the Act.</w:t>
      </w:r>
    </w:p>
    <w:p w14:paraId="52351F3F" w14:textId="77777777" w:rsidR="008465D5" w:rsidRPr="00F76E85" w:rsidRDefault="008465D5" w:rsidP="008465D5">
      <w:pPr>
        <w:pStyle w:val="subsection"/>
      </w:pPr>
      <w:r w:rsidRPr="00F76E85">
        <w:tab/>
        <w:t>(2)</w:t>
      </w:r>
      <w:r w:rsidRPr="00F76E85">
        <w:tab/>
        <w:t>Each of the following are grounds on which a permission in relation to an outwards duty free shop may be revoked:</w:t>
      </w:r>
    </w:p>
    <w:p w14:paraId="5AFC906C" w14:textId="77777777" w:rsidR="008465D5" w:rsidRPr="00F76E85" w:rsidRDefault="008465D5" w:rsidP="008465D5">
      <w:pPr>
        <w:pStyle w:val="paragraph"/>
      </w:pPr>
      <w:r w:rsidRPr="00F76E85">
        <w:tab/>
        <w:t>(a)</w:t>
      </w:r>
      <w:r w:rsidRPr="00F76E85">
        <w:tab/>
        <w:t>that a condition:</w:t>
      </w:r>
    </w:p>
    <w:p w14:paraId="263D6597" w14:textId="77777777" w:rsidR="008465D5" w:rsidRPr="00F76E85" w:rsidRDefault="008465D5" w:rsidP="008465D5">
      <w:pPr>
        <w:pStyle w:val="paragraphsub"/>
      </w:pPr>
      <w:r w:rsidRPr="00F76E85">
        <w:tab/>
        <w:t>(i)</w:t>
      </w:r>
      <w:r w:rsidRPr="00F76E85">
        <w:tab/>
        <w:t>to which the permission is subject; and</w:t>
      </w:r>
    </w:p>
    <w:p w14:paraId="1C6F09FB" w14:textId="77777777" w:rsidR="008465D5" w:rsidRPr="00F76E85" w:rsidRDefault="008465D5" w:rsidP="008465D5">
      <w:pPr>
        <w:pStyle w:val="paragraphsub"/>
      </w:pPr>
      <w:r w:rsidRPr="00F76E85">
        <w:tab/>
        <w:t>(ii)</w:t>
      </w:r>
      <w:r w:rsidRPr="00F76E85">
        <w:tab/>
        <w:t>that must be complied with by the proprietor of the shop, or an employee or agent of the proprietor;</w:t>
      </w:r>
    </w:p>
    <w:p w14:paraId="6ADE9788" w14:textId="77777777" w:rsidR="008465D5" w:rsidRPr="00F76E85" w:rsidRDefault="008465D5" w:rsidP="008465D5">
      <w:pPr>
        <w:pStyle w:val="paragraph"/>
      </w:pPr>
      <w:r w:rsidRPr="00F76E85">
        <w:tab/>
      </w:r>
      <w:r w:rsidRPr="00F76E85">
        <w:tab/>
        <w:t>has not been complied with;</w:t>
      </w:r>
    </w:p>
    <w:p w14:paraId="786822D5" w14:textId="77777777" w:rsidR="008465D5" w:rsidRPr="00F76E85" w:rsidRDefault="008465D5" w:rsidP="008465D5">
      <w:pPr>
        <w:pStyle w:val="paragraph"/>
      </w:pPr>
      <w:r w:rsidRPr="00F76E85">
        <w:tab/>
        <w:t>(b)</w:t>
      </w:r>
      <w:r w:rsidRPr="00F76E85">
        <w:tab/>
        <w:t>that revocation of the permission is necessary:</w:t>
      </w:r>
    </w:p>
    <w:p w14:paraId="4E0D2AE8" w14:textId="77777777" w:rsidR="008465D5" w:rsidRPr="00F76E85" w:rsidRDefault="008465D5" w:rsidP="008465D5">
      <w:pPr>
        <w:pStyle w:val="paragraphsub"/>
      </w:pPr>
      <w:r w:rsidRPr="00F76E85">
        <w:tab/>
        <w:t>(i)</w:t>
      </w:r>
      <w:r w:rsidRPr="00F76E85">
        <w:tab/>
        <w:t>for the protection of the revenue; or</w:t>
      </w:r>
    </w:p>
    <w:p w14:paraId="6A33E4EA" w14:textId="77777777" w:rsidR="008465D5" w:rsidRPr="00F76E85" w:rsidRDefault="008465D5" w:rsidP="008465D5">
      <w:pPr>
        <w:pStyle w:val="paragraphsub"/>
      </w:pPr>
      <w:r w:rsidRPr="00F76E85">
        <w:tab/>
        <w:t>(ii)</w:t>
      </w:r>
      <w:r w:rsidRPr="00F76E85">
        <w:tab/>
        <w:t>for ensuring compliance with the Customs Acts.</w:t>
      </w:r>
    </w:p>
    <w:p w14:paraId="63E1CEA8" w14:textId="77777777" w:rsidR="008465D5" w:rsidRPr="00F76E85" w:rsidRDefault="008465D5" w:rsidP="008465D5">
      <w:pPr>
        <w:pStyle w:val="ActHead3"/>
        <w:pageBreakBefore/>
      </w:pPr>
      <w:bookmarkStart w:id="73" w:name="_Toc162335926"/>
      <w:r w:rsidRPr="00847188">
        <w:rPr>
          <w:rStyle w:val="CharDivNo"/>
        </w:rPr>
        <w:lastRenderedPageBreak/>
        <w:t>Division</w:t>
      </w:r>
      <w:r w:rsidR="00254582" w:rsidRPr="00847188">
        <w:rPr>
          <w:rStyle w:val="CharDivNo"/>
        </w:rPr>
        <w:t> </w:t>
      </w:r>
      <w:r w:rsidRPr="00847188">
        <w:rPr>
          <w:rStyle w:val="CharDivNo"/>
        </w:rPr>
        <w:t>3</w:t>
      </w:r>
      <w:r w:rsidRPr="00F76E85">
        <w:t>—</w:t>
      </w:r>
      <w:r w:rsidRPr="00847188">
        <w:rPr>
          <w:rStyle w:val="CharDivText"/>
        </w:rPr>
        <w:t>Conditions for outwards duty free shops</w:t>
      </w:r>
      <w:bookmarkEnd w:id="73"/>
    </w:p>
    <w:p w14:paraId="68C1E137" w14:textId="77777777" w:rsidR="008465D5" w:rsidRPr="00F76E85" w:rsidRDefault="008465D5" w:rsidP="008465D5">
      <w:pPr>
        <w:pStyle w:val="ActHead5"/>
      </w:pPr>
      <w:bookmarkStart w:id="74" w:name="_Toc162335927"/>
      <w:r w:rsidRPr="00847188">
        <w:rPr>
          <w:rStyle w:val="CharSectno"/>
        </w:rPr>
        <w:t>43</w:t>
      </w:r>
      <w:r w:rsidRPr="00F76E85">
        <w:t xml:space="preserve">  Preliminary</w:t>
      </w:r>
      <w:bookmarkEnd w:id="74"/>
    </w:p>
    <w:p w14:paraId="70E9E12E" w14:textId="77777777" w:rsidR="008465D5" w:rsidRPr="00F76E85" w:rsidRDefault="008465D5" w:rsidP="008465D5">
      <w:pPr>
        <w:pStyle w:val="subsection"/>
      </w:pPr>
      <w:r w:rsidRPr="00F76E85">
        <w:tab/>
      </w:r>
      <w:r w:rsidRPr="00F76E85">
        <w:tab/>
        <w:t>For subsection</w:t>
      </w:r>
      <w:r w:rsidR="00254582" w:rsidRPr="00F76E85">
        <w:t> </w:t>
      </w:r>
      <w:r w:rsidRPr="00F76E85">
        <w:t>96A(2) of the Act, this Division sets out conditions to which a permission in relation to goods sold in an outwards duty free shop is subject.</w:t>
      </w:r>
    </w:p>
    <w:p w14:paraId="5770989F" w14:textId="77777777" w:rsidR="008465D5" w:rsidRPr="00F76E85" w:rsidRDefault="008465D5" w:rsidP="008465D5">
      <w:pPr>
        <w:pStyle w:val="ActHead5"/>
      </w:pPr>
      <w:bookmarkStart w:id="75" w:name="_Toc162335928"/>
      <w:r w:rsidRPr="00847188">
        <w:rPr>
          <w:rStyle w:val="CharSectno"/>
        </w:rPr>
        <w:t>44</w:t>
      </w:r>
      <w:r w:rsidRPr="00F76E85">
        <w:t xml:space="preserve">  Arrangements and proof of travel and export</w:t>
      </w:r>
      <w:bookmarkEnd w:id="75"/>
    </w:p>
    <w:p w14:paraId="159BEFCB" w14:textId="77777777" w:rsidR="008465D5" w:rsidRPr="00F76E85" w:rsidRDefault="008465D5" w:rsidP="008465D5">
      <w:pPr>
        <w:pStyle w:val="subsection"/>
      </w:pPr>
      <w:r w:rsidRPr="00F76E85">
        <w:tab/>
        <w:t>(1)</w:t>
      </w:r>
      <w:r w:rsidRPr="00F76E85">
        <w:tab/>
        <w:t>The proprietor of the shop must not sell the goods to a person who is in the shop unless:</w:t>
      </w:r>
    </w:p>
    <w:p w14:paraId="1A4B0508" w14:textId="77777777" w:rsidR="008465D5" w:rsidRPr="00F76E85" w:rsidRDefault="008465D5" w:rsidP="008465D5">
      <w:pPr>
        <w:pStyle w:val="paragraph"/>
      </w:pPr>
      <w:r w:rsidRPr="00F76E85">
        <w:tab/>
        <w:t>(a)</w:t>
      </w:r>
      <w:r w:rsidRPr="00F76E85">
        <w:tab/>
        <w:t>the person is a relevant traveller; and</w:t>
      </w:r>
    </w:p>
    <w:p w14:paraId="4B0CC5EB" w14:textId="77777777" w:rsidR="008465D5" w:rsidRPr="00F76E85" w:rsidRDefault="008465D5" w:rsidP="008465D5">
      <w:pPr>
        <w:pStyle w:val="paragraph"/>
      </w:pPr>
      <w:r w:rsidRPr="00F76E85">
        <w:tab/>
        <w:t>(b)</w:t>
      </w:r>
      <w:r w:rsidRPr="00F76E85">
        <w:tab/>
        <w:t>the person has shown to the proprietor a ticket, or other document approved by a Collector under paragraph</w:t>
      </w:r>
      <w:r w:rsidR="00254582" w:rsidRPr="00F76E85">
        <w:t> </w:t>
      </w:r>
      <w:r w:rsidRPr="00F76E85">
        <w:t>96A(7)(b) of the Act, that shows that the person is entitled to make the traveller’s relevant flight or relevant voyage.</w:t>
      </w:r>
    </w:p>
    <w:p w14:paraId="4411A32F" w14:textId="77777777" w:rsidR="008465D5" w:rsidRPr="00F76E85" w:rsidRDefault="008465D5" w:rsidP="008465D5">
      <w:pPr>
        <w:pStyle w:val="subsection"/>
      </w:pPr>
      <w:r w:rsidRPr="00F76E85">
        <w:tab/>
        <w:t>(2)</w:t>
      </w:r>
      <w:r w:rsidRPr="00F76E85">
        <w:tab/>
        <w:t>The proprietor of the shop must not enter into an agreement to sell the goods to a person who is not in the shop unless:</w:t>
      </w:r>
    </w:p>
    <w:p w14:paraId="73AE219B" w14:textId="77777777" w:rsidR="008465D5" w:rsidRPr="00F76E85" w:rsidRDefault="008465D5" w:rsidP="008465D5">
      <w:pPr>
        <w:pStyle w:val="paragraph"/>
      </w:pPr>
      <w:r w:rsidRPr="00F76E85">
        <w:tab/>
        <w:t>(a)</w:t>
      </w:r>
      <w:r w:rsidRPr="00F76E85">
        <w:tab/>
        <w:t>the person is a relevant traveller; and</w:t>
      </w:r>
    </w:p>
    <w:p w14:paraId="7A4C27D9" w14:textId="77777777" w:rsidR="008465D5" w:rsidRPr="00F76E85" w:rsidRDefault="008465D5" w:rsidP="008465D5">
      <w:pPr>
        <w:pStyle w:val="paragraph"/>
      </w:pPr>
      <w:r w:rsidRPr="00F76E85">
        <w:tab/>
        <w:t>(b)</w:t>
      </w:r>
      <w:r w:rsidRPr="00F76E85">
        <w:tab/>
        <w:t>the person has given the proprietor, orally or in writing, the particulars of the intended exportation of the goods by the person required under paragraph</w:t>
      </w:r>
      <w:r w:rsidR="00254582" w:rsidRPr="00F76E85">
        <w:t> </w:t>
      </w:r>
      <w:r w:rsidRPr="00F76E85">
        <w:t>48(1)(b) or 57(1)(b); and</w:t>
      </w:r>
    </w:p>
    <w:p w14:paraId="56A1A971" w14:textId="77777777" w:rsidR="008465D5" w:rsidRPr="00F76E85" w:rsidRDefault="008465D5" w:rsidP="008465D5">
      <w:pPr>
        <w:pStyle w:val="paragraph"/>
      </w:pPr>
      <w:r w:rsidRPr="00F76E85">
        <w:tab/>
        <w:t>(c)</w:t>
      </w:r>
      <w:r w:rsidRPr="00F76E85">
        <w:tab/>
        <w:t>the agreement is subject to the condition that the sale takes place in the shop.</w:t>
      </w:r>
    </w:p>
    <w:p w14:paraId="12EE2666" w14:textId="77777777" w:rsidR="008465D5" w:rsidRPr="00F76E85" w:rsidRDefault="008465D5" w:rsidP="008465D5">
      <w:pPr>
        <w:pStyle w:val="subsection"/>
      </w:pPr>
      <w:r w:rsidRPr="00F76E85">
        <w:tab/>
        <w:t>(3)</w:t>
      </w:r>
      <w:r w:rsidRPr="00F76E85">
        <w:tab/>
        <w:t xml:space="preserve">The proprietor of the shop must not deliver the goods to the relevant traveller to whom the goods are sold under an agreement mentioned in </w:t>
      </w:r>
      <w:r w:rsidR="00254582" w:rsidRPr="00F76E85">
        <w:t>subsection (</w:t>
      </w:r>
      <w:r w:rsidRPr="00F76E85">
        <w:t>2) unless the traveller has shown to the proprietor the ticket, or other document approved by a Collector under paragraph</w:t>
      </w:r>
      <w:r w:rsidR="00254582" w:rsidRPr="00F76E85">
        <w:t> </w:t>
      </w:r>
      <w:r w:rsidRPr="00F76E85">
        <w:t xml:space="preserve">96A(7)(b) of the Act, that confirms the particulars, mentioned in </w:t>
      </w:r>
      <w:r w:rsidR="00254582" w:rsidRPr="00F76E85">
        <w:t>paragraph (</w:t>
      </w:r>
      <w:r w:rsidRPr="00F76E85">
        <w:t>2)(b), that were given to the proprietor.</w:t>
      </w:r>
    </w:p>
    <w:p w14:paraId="5543E26E" w14:textId="77777777" w:rsidR="008465D5" w:rsidRPr="00F76E85" w:rsidRDefault="008465D5" w:rsidP="008465D5">
      <w:pPr>
        <w:pStyle w:val="subsection"/>
      </w:pPr>
      <w:r w:rsidRPr="00F76E85">
        <w:tab/>
        <w:t>(4)</w:t>
      </w:r>
      <w:r w:rsidRPr="00F76E85">
        <w:tab/>
        <w:t>The proprietor of the shop, or an employee or agent of the proprietor, must not enter into an arrangement with a relevant traveller under which the goods delivered to the relevant traveller are:</w:t>
      </w:r>
    </w:p>
    <w:p w14:paraId="28528BD3" w14:textId="77777777" w:rsidR="008465D5" w:rsidRPr="00F76E85" w:rsidRDefault="008465D5" w:rsidP="008465D5">
      <w:pPr>
        <w:pStyle w:val="paragraph"/>
      </w:pPr>
      <w:r w:rsidRPr="00F76E85">
        <w:tab/>
        <w:t>(a)</w:t>
      </w:r>
      <w:r w:rsidRPr="00F76E85">
        <w:tab/>
        <w:t>to be transferred to the proprietor, or an employee or agent of the proprietor, upon the return of the relevant traveller to Australia; or</w:t>
      </w:r>
    </w:p>
    <w:p w14:paraId="01CAECC8" w14:textId="77777777" w:rsidR="008465D5" w:rsidRPr="00F76E85" w:rsidRDefault="008465D5" w:rsidP="008465D5">
      <w:pPr>
        <w:pStyle w:val="paragraph"/>
      </w:pPr>
      <w:r w:rsidRPr="00F76E85">
        <w:tab/>
        <w:t>(b)</w:t>
      </w:r>
      <w:r w:rsidRPr="00F76E85">
        <w:tab/>
        <w:t>to remain with the proprietor or an employee or agent of the proprietor.</w:t>
      </w:r>
    </w:p>
    <w:p w14:paraId="60EA60F0" w14:textId="77777777" w:rsidR="008465D5" w:rsidRPr="00F76E85" w:rsidRDefault="008465D5" w:rsidP="008465D5">
      <w:pPr>
        <w:pStyle w:val="ActHead5"/>
      </w:pPr>
      <w:bookmarkStart w:id="76" w:name="_Toc162335929"/>
      <w:r w:rsidRPr="00847188">
        <w:rPr>
          <w:rStyle w:val="CharSectno"/>
        </w:rPr>
        <w:t>45</w:t>
      </w:r>
      <w:r w:rsidRPr="00F76E85">
        <w:t xml:space="preserve">  Recognition of obligations</w:t>
      </w:r>
      <w:bookmarkEnd w:id="76"/>
    </w:p>
    <w:p w14:paraId="1A95BE72" w14:textId="77777777" w:rsidR="008465D5" w:rsidRPr="00F76E85" w:rsidRDefault="008465D5" w:rsidP="008465D5">
      <w:pPr>
        <w:pStyle w:val="subsection"/>
      </w:pPr>
      <w:r w:rsidRPr="00F76E85">
        <w:tab/>
      </w:r>
      <w:r w:rsidRPr="00F76E85">
        <w:tab/>
        <w:t>A relevant traveller to whom the goods are sold in the shop must, at or before the time of delivery of the goods, sign a recognition, in an approved form, of the traveller’s obligations concerning the export of the goods.</w:t>
      </w:r>
    </w:p>
    <w:p w14:paraId="7DB7CB11" w14:textId="1C118E0B" w:rsidR="008465D5" w:rsidRPr="00F76E85" w:rsidRDefault="008465D5" w:rsidP="008465D5">
      <w:pPr>
        <w:pStyle w:val="ActHead3"/>
        <w:pageBreakBefore/>
      </w:pPr>
      <w:bookmarkStart w:id="77" w:name="_Toc162335930"/>
      <w:r w:rsidRPr="00847188">
        <w:rPr>
          <w:rStyle w:val="CharDivNo"/>
        </w:rPr>
        <w:lastRenderedPageBreak/>
        <w:t>Division</w:t>
      </w:r>
      <w:r w:rsidR="00254582" w:rsidRPr="00847188">
        <w:rPr>
          <w:rStyle w:val="CharDivNo"/>
        </w:rPr>
        <w:t> </w:t>
      </w:r>
      <w:r w:rsidRPr="00847188">
        <w:rPr>
          <w:rStyle w:val="CharDivNo"/>
        </w:rPr>
        <w:t>4</w:t>
      </w:r>
      <w:r w:rsidRPr="00F76E85">
        <w:t>—</w:t>
      </w:r>
      <w:r w:rsidRPr="00847188">
        <w:rPr>
          <w:rStyle w:val="CharDivText"/>
        </w:rPr>
        <w:t>Additional conditions for off</w:t>
      </w:r>
      <w:r w:rsidR="00847188" w:rsidRPr="00847188">
        <w:rPr>
          <w:rStyle w:val="CharDivText"/>
        </w:rPr>
        <w:noBreakHyphen/>
      </w:r>
      <w:r w:rsidRPr="00847188">
        <w:rPr>
          <w:rStyle w:val="CharDivText"/>
        </w:rPr>
        <w:t>airport duty free shops</w:t>
      </w:r>
      <w:bookmarkEnd w:id="77"/>
    </w:p>
    <w:p w14:paraId="0EF63919" w14:textId="77777777" w:rsidR="008465D5" w:rsidRPr="00F76E85" w:rsidRDefault="008465D5" w:rsidP="008465D5">
      <w:pPr>
        <w:pStyle w:val="ActHead4"/>
      </w:pPr>
      <w:bookmarkStart w:id="78" w:name="_Toc162335931"/>
      <w:r w:rsidRPr="00847188">
        <w:rPr>
          <w:rStyle w:val="CharSubdNo"/>
        </w:rPr>
        <w:t>Subdivision A</w:t>
      </w:r>
      <w:r w:rsidRPr="00F76E85">
        <w:t>—</w:t>
      </w:r>
      <w:r w:rsidRPr="00847188">
        <w:rPr>
          <w:rStyle w:val="CharSubdText"/>
        </w:rPr>
        <w:t>Preliminary</w:t>
      </w:r>
      <w:bookmarkEnd w:id="78"/>
    </w:p>
    <w:p w14:paraId="16F9398B" w14:textId="77777777" w:rsidR="008465D5" w:rsidRPr="00F76E85" w:rsidRDefault="008465D5" w:rsidP="008465D5">
      <w:pPr>
        <w:pStyle w:val="ActHead5"/>
      </w:pPr>
      <w:bookmarkStart w:id="79" w:name="_Toc162335932"/>
      <w:r w:rsidRPr="00847188">
        <w:rPr>
          <w:rStyle w:val="CharSectno"/>
        </w:rPr>
        <w:t>46</w:t>
      </w:r>
      <w:r w:rsidRPr="00F76E85">
        <w:t xml:space="preserve">  Preliminary</w:t>
      </w:r>
      <w:bookmarkEnd w:id="79"/>
    </w:p>
    <w:p w14:paraId="72214B95" w14:textId="335C3A8C" w:rsidR="008465D5" w:rsidRPr="00F76E85" w:rsidRDefault="008465D5" w:rsidP="008465D5">
      <w:pPr>
        <w:pStyle w:val="subsection"/>
      </w:pPr>
      <w:r w:rsidRPr="00F76E85">
        <w:tab/>
      </w:r>
      <w:r w:rsidRPr="00F76E85">
        <w:tab/>
        <w:t>For subsection</w:t>
      </w:r>
      <w:r w:rsidR="00254582" w:rsidRPr="00F76E85">
        <w:t> </w:t>
      </w:r>
      <w:r w:rsidRPr="00F76E85">
        <w:t>96A(2) of the Act, this Division sets out conditions to which a permission in relation to goods sold in an off</w:t>
      </w:r>
      <w:r w:rsidR="00847188">
        <w:noBreakHyphen/>
      </w:r>
      <w:r w:rsidRPr="00F76E85">
        <w:t>airport duty free shop is subject.</w:t>
      </w:r>
    </w:p>
    <w:p w14:paraId="025D74EA" w14:textId="77777777" w:rsidR="008465D5" w:rsidRPr="00F76E85" w:rsidRDefault="008465D5" w:rsidP="008465D5">
      <w:pPr>
        <w:pStyle w:val="ActHead4"/>
      </w:pPr>
      <w:bookmarkStart w:id="80" w:name="_Toc162335933"/>
      <w:r w:rsidRPr="00847188">
        <w:rPr>
          <w:rStyle w:val="CharSubdNo"/>
        </w:rPr>
        <w:t>Subdivision B</w:t>
      </w:r>
      <w:r w:rsidRPr="00F76E85">
        <w:t>—</w:t>
      </w:r>
      <w:r w:rsidRPr="00847188">
        <w:rPr>
          <w:rStyle w:val="CharSubdText"/>
        </w:rPr>
        <w:t>Conditions for proprietor of shop</w:t>
      </w:r>
      <w:bookmarkEnd w:id="80"/>
    </w:p>
    <w:p w14:paraId="565AEA22" w14:textId="77777777" w:rsidR="008465D5" w:rsidRPr="00F76E85" w:rsidRDefault="008465D5" w:rsidP="008465D5">
      <w:pPr>
        <w:pStyle w:val="ActHead5"/>
      </w:pPr>
      <w:bookmarkStart w:id="81" w:name="_Toc162335934"/>
      <w:r w:rsidRPr="00847188">
        <w:rPr>
          <w:rStyle w:val="CharSectno"/>
        </w:rPr>
        <w:t>47</w:t>
      </w:r>
      <w:r w:rsidRPr="00F76E85">
        <w:t xml:space="preserve">  Delivery of goods</w:t>
      </w:r>
      <w:bookmarkEnd w:id="81"/>
    </w:p>
    <w:p w14:paraId="78D4EBDF" w14:textId="77777777" w:rsidR="008465D5" w:rsidRPr="00F76E85" w:rsidRDefault="008465D5" w:rsidP="008465D5">
      <w:pPr>
        <w:pStyle w:val="subsection"/>
      </w:pPr>
      <w:r w:rsidRPr="00F76E85">
        <w:tab/>
        <w:t>(1)</w:t>
      </w:r>
      <w:r w:rsidRPr="00F76E85">
        <w:tab/>
        <w:t>The proprietor of the shop must ensure that the goods are not delivered from the shop to a relevant traveller earlier than the 60th day before the day on which, according to the ticket or other document shown to the proprietor under paragraph</w:t>
      </w:r>
      <w:r w:rsidR="00254582" w:rsidRPr="00F76E85">
        <w:t> </w:t>
      </w:r>
      <w:r w:rsidRPr="00F76E85">
        <w:t>44(1)(b) or subsection</w:t>
      </w:r>
      <w:r w:rsidR="00254582" w:rsidRPr="00F76E85">
        <w:t> </w:t>
      </w:r>
      <w:r w:rsidRPr="00F76E85">
        <w:t>44(3), the traveller’s relevant flight or relevant voyage is to depart.</w:t>
      </w:r>
    </w:p>
    <w:p w14:paraId="1B69D2D5" w14:textId="77777777" w:rsidR="008465D5" w:rsidRPr="00F76E85" w:rsidRDefault="008465D5" w:rsidP="008465D5">
      <w:pPr>
        <w:pStyle w:val="subsection"/>
      </w:pPr>
      <w:r w:rsidRPr="00F76E85">
        <w:tab/>
        <w:t>(2)</w:t>
      </w:r>
      <w:r w:rsidRPr="00F76E85">
        <w:tab/>
        <w:t>The proprietor of the shop must ensure that the goods are not delivered from the shop to a relevant traveller unless they are enclosed in a package:</w:t>
      </w:r>
    </w:p>
    <w:p w14:paraId="45CA02EE" w14:textId="77777777" w:rsidR="008465D5" w:rsidRPr="00F76E85" w:rsidRDefault="008465D5" w:rsidP="008465D5">
      <w:pPr>
        <w:pStyle w:val="paragraph"/>
      </w:pPr>
      <w:r w:rsidRPr="00F76E85">
        <w:tab/>
        <w:t>(a)</w:t>
      </w:r>
      <w:r w:rsidRPr="00F76E85">
        <w:tab/>
        <w:t>that is sealed in such a manner that the goods cannot be removed from it without the seal being broken; and</w:t>
      </w:r>
    </w:p>
    <w:p w14:paraId="71DF3E39" w14:textId="77777777" w:rsidR="008465D5" w:rsidRPr="00F76E85" w:rsidRDefault="008465D5" w:rsidP="008465D5">
      <w:pPr>
        <w:pStyle w:val="paragraph"/>
      </w:pPr>
      <w:r w:rsidRPr="00F76E85">
        <w:tab/>
        <w:t>(b)</w:t>
      </w:r>
      <w:r w:rsidRPr="00F76E85">
        <w:tab/>
        <w:t>if the package is of a size that it may (in accordance with the conditions applying to the relevant traveller on the relevant flight or relevant voyage) be carried in the cabin of the aircraft or ship—that is transparent enough for the goods to be easily identified without the seal of the package being broken.</w:t>
      </w:r>
    </w:p>
    <w:p w14:paraId="1C6301C7" w14:textId="77777777" w:rsidR="008465D5" w:rsidRPr="00F76E85" w:rsidRDefault="008465D5" w:rsidP="008465D5">
      <w:pPr>
        <w:pStyle w:val="ActHead5"/>
      </w:pPr>
      <w:bookmarkStart w:id="82" w:name="_Toc162335935"/>
      <w:r w:rsidRPr="00847188">
        <w:rPr>
          <w:rStyle w:val="CharSectno"/>
        </w:rPr>
        <w:t>48</w:t>
      </w:r>
      <w:r w:rsidRPr="00F76E85">
        <w:t xml:space="preserve">  Invoice for goods to be delivered</w:t>
      </w:r>
      <w:bookmarkEnd w:id="82"/>
    </w:p>
    <w:p w14:paraId="1D47E684" w14:textId="77777777" w:rsidR="008465D5" w:rsidRPr="00F76E85" w:rsidRDefault="008465D5" w:rsidP="008465D5">
      <w:pPr>
        <w:pStyle w:val="subsection"/>
      </w:pPr>
      <w:r w:rsidRPr="00F76E85">
        <w:tab/>
        <w:t>(1)</w:t>
      </w:r>
      <w:r w:rsidRPr="00F76E85">
        <w:tab/>
        <w:t>At the time of the sale of the goods that are to be delivered from the shop to a relevant traveller, the proprietor of the shop must prepare an invoice, in triplicate, specifying the following:</w:t>
      </w:r>
    </w:p>
    <w:p w14:paraId="6A632AC5" w14:textId="77777777" w:rsidR="008465D5" w:rsidRPr="00F76E85" w:rsidRDefault="008465D5" w:rsidP="008465D5">
      <w:pPr>
        <w:pStyle w:val="paragraph"/>
      </w:pPr>
      <w:r w:rsidRPr="00F76E85">
        <w:tab/>
        <w:t>(a)</w:t>
      </w:r>
      <w:r w:rsidRPr="00F76E85">
        <w:tab/>
        <w:t>the name and usual residential address of the relevant traveller;</w:t>
      </w:r>
    </w:p>
    <w:p w14:paraId="796CB914" w14:textId="77777777" w:rsidR="008465D5" w:rsidRPr="00F76E85" w:rsidRDefault="008465D5" w:rsidP="008465D5">
      <w:pPr>
        <w:pStyle w:val="paragraph"/>
      </w:pPr>
      <w:r w:rsidRPr="00F76E85">
        <w:tab/>
        <w:t>(b)</w:t>
      </w:r>
      <w:r w:rsidRPr="00F76E85">
        <w:tab/>
        <w:t>the following particulars about the relevant flight or relevant voyage for the intended exportation of the goods by the relevant traveller:</w:t>
      </w:r>
    </w:p>
    <w:p w14:paraId="5B053B96" w14:textId="77777777" w:rsidR="008465D5" w:rsidRPr="00F76E85" w:rsidRDefault="008465D5" w:rsidP="008465D5">
      <w:pPr>
        <w:pStyle w:val="paragraphsub"/>
      </w:pPr>
      <w:r w:rsidRPr="00F76E85">
        <w:tab/>
        <w:t>(i)</w:t>
      </w:r>
      <w:r w:rsidRPr="00F76E85">
        <w:tab/>
        <w:t>the date of departure;</w:t>
      </w:r>
    </w:p>
    <w:p w14:paraId="72CBC520" w14:textId="77777777" w:rsidR="008465D5" w:rsidRPr="00F76E85" w:rsidRDefault="008465D5" w:rsidP="008465D5">
      <w:pPr>
        <w:pStyle w:val="paragraphsub"/>
      </w:pPr>
      <w:r w:rsidRPr="00F76E85">
        <w:tab/>
        <w:t>(ii)</w:t>
      </w:r>
      <w:r w:rsidRPr="00F76E85">
        <w:tab/>
        <w:t>the airport or wharf of departure;</w:t>
      </w:r>
    </w:p>
    <w:p w14:paraId="0E566273" w14:textId="77777777" w:rsidR="008465D5" w:rsidRPr="00F76E85" w:rsidRDefault="008465D5" w:rsidP="008465D5">
      <w:pPr>
        <w:pStyle w:val="paragraphsub"/>
      </w:pPr>
      <w:r w:rsidRPr="00F76E85">
        <w:tab/>
        <w:t>(iii)</w:t>
      </w:r>
      <w:r w:rsidRPr="00F76E85">
        <w:tab/>
        <w:t>for a relevant flight—the flight number or other designation of the flight;</w:t>
      </w:r>
    </w:p>
    <w:p w14:paraId="230B9924" w14:textId="77777777" w:rsidR="008465D5" w:rsidRPr="00F76E85" w:rsidRDefault="008465D5" w:rsidP="008465D5">
      <w:pPr>
        <w:pStyle w:val="paragraphsub"/>
      </w:pPr>
      <w:r w:rsidRPr="00F76E85">
        <w:tab/>
        <w:t>(iv)</w:t>
      </w:r>
      <w:r w:rsidRPr="00F76E85">
        <w:tab/>
        <w:t>for a relevant voyage—the name of the ship and the number or other designation of the voyage;</w:t>
      </w:r>
    </w:p>
    <w:p w14:paraId="0EFEB8DF" w14:textId="77777777" w:rsidR="008465D5" w:rsidRPr="00F76E85" w:rsidRDefault="008465D5" w:rsidP="008465D5">
      <w:pPr>
        <w:pStyle w:val="paragraphsub"/>
      </w:pPr>
      <w:r w:rsidRPr="00F76E85">
        <w:tab/>
        <w:t>(v)</w:t>
      </w:r>
      <w:r w:rsidRPr="00F76E85">
        <w:tab/>
        <w:t>the number or other identification of the traveller’s ticket or other document approved by the Collector for paragraph</w:t>
      </w:r>
      <w:r w:rsidR="00254582" w:rsidRPr="00F76E85">
        <w:t> </w:t>
      </w:r>
      <w:r w:rsidRPr="00F76E85">
        <w:t>96A(7)(b) of the Act;</w:t>
      </w:r>
    </w:p>
    <w:p w14:paraId="5D06FEBA" w14:textId="77777777" w:rsidR="008465D5" w:rsidRPr="00F76E85" w:rsidRDefault="008465D5" w:rsidP="008465D5">
      <w:pPr>
        <w:pStyle w:val="paragraph"/>
      </w:pPr>
      <w:r w:rsidRPr="00F76E85">
        <w:tab/>
      </w:r>
      <w:r w:rsidRPr="00F76E85">
        <w:rPr>
          <w:lang w:eastAsia="en-US"/>
        </w:rPr>
        <w:t>(c</w:t>
      </w:r>
      <w:r w:rsidRPr="00F76E85">
        <w:t>)</w:t>
      </w:r>
      <w:r w:rsidRPr="00F76E85">
        <w:tab/>
        <w:t>a precise description of the goods, including:</w:t>
      </w:r>
    </w:p>
    <w:p w14:paraId="70671CDB" w14:textId="77777777" w:rsidR="008465D5" w:rsidRPr="00F76E85" w:rsidRDefault="008465D5" w:rsidP="008465D5">
      <w:pPr>
        <w:pStyle w:val="paragraphsub"/>
      </w:pPr>
      <w:r w:rsidRPr="00F76E85">
        <w:lastRenderedPageBreak/>
        <w:tab/>
        <w:t>(i)</w:t>
      </w:r>
      <w:r w:rsidRPr="00F76E85">
        <w:tab/>
        <w:t>the quantity, in figures, of each item of the goods; and</w:t>
      </w:r>
    </w:p>
    <w:p w14:paraId="3ECADDFE" w14:textId="77777777" w:rsidR="008465D5" w:rsidRPr="00F76E85" w:rsidRDefault="008465D5" w:rsidP="008465D5">
      <w:pPr>
        <w:pStyle w:val="paragraphsub"/>
      </w:pPr>
      <w:r w:rsidRPr="00F76E85">
        <w:tab/>
        <w:t>(ii)</w:t>
      </w:r>
      <w:r w:rsidRPr="00F76E85">
        <w:tab/>
        <w:t>the total number, in words, of the items mentioned in the invoice; and</w:t>
      </w:r>
    </w:p>
    <w:p w14:paraId="07B32A6D" w14:textId="77777777" w:rsidR="008465D5" w:rsidRPr="00F76E85" w:rsidRDefault="008465D5" w:rsidP="008465D5">
      <w:pPr>
        <w:pStyle w:val="paragraphsub"/>
      </w:pPr>
      <w:r w:rsidRPr="00F76E85">
        <w:tab/>
        <w:t>(iii)</w:t>
      </w:r>
      <w:r w:rsidRPr="00F76E85">
        <w:tab/>
        <w:t>the sale amount, in figures, of each item or quantity of items; and</w:t>
      </w:r>
    </w:p>
    <w:p w14:paraId="7F6F4035" w14:textId="77777777" w:rsidR="008465D5" w:rsidRPr="00F76E85" w:rsidRDefault="008465D5" w:rsidP="008465D5">
      <w:pPr>
        <w:pStyle w:val="paragraphsub"/>
      </w:pPr>
      <w:r w:rsidRPr="00F76E85">
        <w:tab/>
        <w:t>(iv)</w:t>
      </w:r>
      <w:r w:rsidRPr="00F76E85">
        <w:tab/>
        <w:t>the total sale amount of those items and quantities of items.</w:t>
      </w:r>
    </w:p>
    <w:p w14:paraId="69FF1C53" w14:textId="77777777" w:rsidR="008465D5" w:rsidRPr="00F76E85" w:rsidRDefault="008465D5" w:rsidP="008465D5">
      <w:pPr>
        <w:pStyle w:val="subsection"/>
      </w:pPr>
      <w:r w:rsidRPr="00F76E85">
        <w:tab/>
        <w:t>(2)</w:t>
      </w:r>
      <w:r w:rsidRPr="00F76E85">
        <w:tab/>
        <w:t>The invoice must be one of a series of sequentially numbered invoices.</w:t>
      </w:r>
    </w:p>
    <w:p w14:paraId="7AEE8BB8" w14:textId="77777777" w:rsidR="008465D5" w:rsidRPr="00F76E85" w:rsidRDefault="008465D5" w:rsidP="008465D5">
      <w:pPr>
        <w:pStyle w:val="subsection"/>
      </w:pPr>
      <w:r w:rsidRPr="00F76E85">
        <w:tab/>
        <w:t>(3)</w:t>
      </w:r>
      <w:r w:rsidRPr="00F76E85">
        <w:tab/>
        <w:t xml:space="preserve">The description mentioned in </w:t>
      </w:r>
      <w:r w:rsidR="00254582" w:rsidRPr="00F76E85">
        <w:t>paragraph (</w:t>
      </w:r>
      <w:r w:rsidRPr="00F76E85">
        <w:t>1)(c) must be prepared in such a way as to make it impracticable to add other items to the description.</w:t>
      </w:r>
    </w:p>
    <w:p w14:paraId="2C72FD71" w14:textId="77777777" w:rsidR="008465D5" w:rsidRPr="00F76E85" w:rsidRDefault="008465D5" w:rsidP="008465D5">
      <w:pPr>
        <w:pStyle w:val="subsection"/>
      </w:pPr>
      <w:r w:rsidRPr="00F76E85">
        <w:tab/>
        <w:t>(4)</w:t>
      </w:r>
      <w:r w:rsidRPr="00F76E85">
        <w:tab/>
        <w:t>After preparing the invoice, the proprietor must:</w:t>
      </w:r>
    </w:p>
    <w:p w14:paraId="5271AB98" w14:textId="77777777" w:rsidR="008465D5" w:rsidRPr="00F76E85" w:rsidRDefault="008465D5" w:rsidP="008465D5">
      <w:pPr>
        <w:pStyle w:val="paragraph"/>
      </w:pPr>
      <w:r w:rsidRPr="00F76E85">
        <w:tab/>
        <w:t>(a)</w:t>
      </w:r>
      <w:r w:rsidRPr="00F76E85">
        <w:tab/>
        <w:t>place one copy with the goods inside the package mentioned in subsection</w:t>
      </w:r>
      <w:r w:rsidR="00254582" w:rsidRPr="00F76E85">
        <w:t> </w:t>
      </w:r>
      <w:r w:rsidRPr="00F76E85">
        <w:t>47(2); and</w:t>
      </w:r>
    </w:p>
    <w:p w14:paraId="6DD0D45C" w14:textId="77777777" w:rsidR="008465D5" w:rsidRPr="00F76E85" w:rsidRDefault="008465D5" w:rsidP="008465D5">
      <w:pPr>
        <w:pStyle w:val="paragraph"/>
      </w:pPr>
      <w:r w:rsidRPr="00F76E85">
        <w:tab/>
        <w:t>(b)</w:t>
      </w:r>
      <w:r w:rsidRPr="00F76E85">
        <w:tab/>
        <w:t>place one copy in a waterproof envelope and attach that envelope securely to the outside of the package; and</w:t>
      </w:r>
    </w:p>
    <w:p w14:paraId="7F6FCE12" w14:textId="77777777" w:rsidR="008465D5" w:rsidRPr="00F76E85" w:rsidRDefault="008465D5" w:rsidP="008465D5">
      <w:pPr>
        <w:pStyle w:val="paragraph"/>
      </w:pPr>
      <w:r w:rsidRPr="00F76E85">
        <w:tab/>
        <w:t>(c)</w:t>
      </w:r>
      <w:r w:rsidRPr="00F76E85">
        <w:tab/>
        <w:t>retain one copy in the proprietor’s own records.</w:t>
      </w:r>
    </w:p>
    <w:p w14:paraId="7F418418" w14:textId="77777777" w:rsidR="008465D5" w:rsidRPr="00F76E85" w:rsidRDefault="008465D5" w:rsidP="008465D5">
      <w:pPr>
        <w:pStyle w:val="subsection"/>
      </w:pPr>
      <w:r w:rsidRPr="00F76E85">
        <w:tab/>
        <w:t>(5)</w:t>
      </w:r>
      <w:r w:rsidRPr="00F76E85">
        <w:tab/>
        <w:t>For a package mentioned in paragraph</w:t>
      </w:r>
      <w:r w:rsidR="00254582" w:rsidRPr="00F76E85">
        <w:t> </w:t>
      </w:r>
      <w:r w:rsidRPr="00F76E85">
        <w:t xml:space="preserve">47(2)(b), the copy of the invoice mentioned in </w:t>
      </w:r>
      <w:r w:rsidR="00254582" w:rsidRPr="00F76E85">
        <w:t>paragraph (</w:t>
      </w:r>
      <w:r w:rsidRPr="00F76E85">
        <w:t>4)(a) must be positioned so that it may be read without the seal of the package being broken.</w:t>
      </w:r>
    </w:p>
    <w:p w14:paraId="0F757ACB" w14:textId="77777777" w:rsidR="008465D5" w:rsidRPr="00F76E85" w:rsidRDefault="008465D5" w:rsidP="008465D5">
      <w:pPr>
        <w:pStyle w:val="ActHead5"/>
      </w:pPr>
      <w:bookmarkStart w:id="83" w:name="_Toc162335936"/>
      <w:r w:rsidRPr="00847188">
        <w:rPr>
          <w:rStyle w:val="CharSectno"/>
        </w:rPr>
        <w:t>49</w:t>
      </w:r>
      <w:r w:rsidRPr="00F76E85">
        <w:t xml:space="preserve">  Giving information to a Collector</w:t>
      </w:r>
      <w:bookmarkEnd w:id="83"/>
    </w:p>
    <w:p w14:paraId="28F46AC8" w14:textId="77777777" w:rsidR="008465D5" w:rsidRPr="00F76E85" w:rsidRDefault="008465D5" w:rsidP="008465D5">
      <w:pPr>
        <w:pStyle w:val="subsection"/>
      </w:pPr>
      <w:r w:rsidRPr="00F76E85">
        <w:tab/>
        <w:t>(1)</w:t>
      </w:r>
      <w:r w:rsidRPr="00F76E85">
        <w:tab/>
        <w:t>The condition in this section applies if a Collector requires the proprietor of the shop to comply with the condition in a particular case.</w:t>
      </w:r>
    </w:p>
    <w:p w14:paraId="43B13480" w14:textId="77777777" w:rsidR="008465D5" w:rsidRPr="00F76E85" w:rsidRDefault="008465D5" w:rsidP="008465D5">
      <w:pPr>
        <w:pStyle w:val="subsection"/>
      </w:pPr>
      <w:r w:rsidRPr="00F76E85">
        <w:tab/>
        <w:t>(2)</w:t>
      </w:r>
      <w:r w:rsidRPr="00F76E85">
        <w:tab/>
        <w:t>The proprietor must give to any Collector the following information about a sale of the goods from the shop to a relevant traveller:</w:t>
      </w:r>
    </w:p>
    <w:p w14:paraId="0037F509" w14:textId="77777777" w:rsidR="008465D5" w:rsidRPr="00F76E85" w:rsidRDefault="008465D5" w:rsidP="008465D5">
      <w:pPr>
        <w:pStyle w:val="paragraph"/>
      </w:pPr>
      <w:r w:rsidRPr="00F76E85">
        <w:tab/>
        <w:t>(a)</w:t>
      </w:r>
      <w:r w:rsidRPr="00F76E85">
        <w:tab/>
        <w:t>the name of the shop;</w:t>
      </w:r>
    </w:p>
    <w:p w14:paraId="7DC00846" w14:textId="77777777" w:rsidR="008465D5" w:rsidRPr="00F76E85" w:rsidRDefault="008465D5" w:rsidP="008465D5">
      <w:pPr>
        <w:pStyle w:val="paragraph"/>
      </w:pPr>
      <w:r w:rsidRPr="00F76E85">
        <w:tab/>
        <w:t>(b)</w:t>
      </w:r>
      <w:r w:rsidRPr="00F76E85">
        <w:tab/>
        <w:t>the name of the relevant traveller;</w:t>
      </w:r>
    </w:p>
    <w:p w14:paraId="4B0A5380" w14:textId="77777777" w:rsidR="008465D5" w:rsidRPr="00F76E85" w:rsidRDefault="008465D5" w:rsidP="008465D5">
      <w:pPr>
        <w:pStyle w:val="paragraph"/>
      </w:pPr>
      <w:r w:rsidRPr="00F76E85">
        <w:tab/>
        <w:t>(c)</w:t>
      </w:r>
      <w:r w:rsidRPr="00F76E85">
        <w:tab/>
        <w:t>the date and time of departure of the traveller’s relevant flight or relevant voyage;</w:t>
      </w:r>
    </w:p>
    <w:p w14:paraId="66323748" w14:textId="77777777" w:rsidR="008465D5" w:rsidRPr="00F76E85" w:rsidRDefault="008465D5" w:rsidP="008465D5">
      <w:pPr>
        <w:pStyle w:val="paragraph"/>
      </w:pPr>
      <w:r w:rsidRPr="00F76E85">
        <w:tab/>
        <w:t>(d)</w:t>
      </w:r>
      <w:r w:rsidRPr="00F76E85">
        <w:tab/>
        <w:t>for a relevant flight—the number or other designation of the flight;</w:t>
      </w:r>
    </w:p>
    <w:p w14:paraId="2F7FA092" w14:textId="77777777" w:rsidR="008465D5" w:rsidRPr="00F76E85" w:rsidRDefault="008465D5" w:rsidP="008465D5">
      <w:pPr>
        <w:pStyle w:val="paragraph"/>
      </w:pPr>
      <w:r w:rsidRPr="00F76E85">
        <w:tab/>
        <w:t>(e)</w:t>
      </w:r>
      <w:r w:rsidRPr="00F76E85">
        <w:tab/>
        <w:t>for a relevant voyage—the name of the ship and the number or other designation of the voyage;</w:t>
      </w:r>
    </w:p>
    <w:p w14:paraId="4E3FCB98" w14:textId="77777777" w:rsidR="008465D5" w:rsidRPr="00F76E85" w:rsidRDefault="008465D5" w:rsidP="008465D5">
      <w:pPr>
        <w:pStyle w:val="paragraph"/>
      </w:pPr>
      <w:r w:rsidRPr="00F76E85">
        <w:tab/>
        <w:t>(f)</w:t>
      </w:r>
      <w:r w:rsidRPr="00F76E85">
        <w:tab/>
        <w:t>a full description of any item of the goods included in the sale having a sale amount of at least $500;</w:t>
      </w:r>
    </w:p>
    <w:p w14:paraId="007255CC" w14:textId="77777777" w:rsidR="008465D5" w:rsidRPr="00F76E85" w:rsidRDefault="008465D5" w:rsidP="008465D5">
      <w:pPr>
        <w:pStyle w:val="paragraph"/>
      </w:pPr>
      <w:r w:rsidRPr="00F76E85">
        <w:tab/>
        <w:t>(g)</w:t>
      </w:r>
      <w:r w:rsidRPr="00F76E85">
        <w:tab/>
        <w:t>the total number of items of the goods included in the sale;</w:t>
      </w:r>
    </w:p>
    <w:p w14:paraId="3D5222D7" w14:textId="77777777" w:rsidR="008465D5" w:rsidRPr="00F76E85" w:rsidRDefault="008465D5" w:rsidP="008465D5">
      <w:pPr>
        <w:pStyle w:val="paragraph"/>
      </w:pPr>
      <w:r w:rsidRPr="00F76E85">
        <w:tab/>
        <w:t>(h)</w:t>
      </w:r>
      <w:r w:rsidRPr="00F76E85">
        <w:tab/>
        <w:t>the total number of packages mentioned in subsection</w:t>
      </w:r>
      <w:r w:rsidR="00254582" w:rsidRPr="00F76E85">
        <w:t> </w:t>
      </w:r>
      <w:r w:rsidRPr="00F76E85">
        <w:t>47(2) in which the goods included in the sale are packed;</w:t>
      </w:r>
    </w:p>
    <w:p w14:paraId="130F60A2" w14:textId="77777777" w:rsidR="008465D5" w:rsidRPr="00F76E85" w:rsidRDefault="008465D5" w:rsidP="008465D5">
      <w:pPr>
        <w:pStyle w:val="paragraph"/>
      </w:pPr>
      <w:r w:rsidRPr="00F76E85">
        <w:tab/>
        <w:t>(i)</w:t>
      </w:r>
      <w:r w:rsidRPr="00F76E85">
        <w:tab/>
        <w:t>the total number of the packages that are packages mentioned in paragraph</w:t>
      </w:r>
      <w:r w:rsidR="00254582" w:rsidRPr="00F76E85">
        <w:t> </w:t>
      </w:r>
      <w:r w:rsidRPr="00F76E85">
        <w:t>47(2)(b);</w:t>
      </w:r>
    </w:p>
    <w:p w14:paraId="4FFAF394" w14:textId="77777777" w:rsidR="008465D5" w:rsidRPr="00F76E85" w:rsidRDefault="008465D5" w:rsidP="008465D5">
      <w:pPr>
        <w:pStyle w:val="paragraph"/>
      </w:pPr>
      <w:r w:rsidRPr="00F76E85">
        <w:tab/>
        <w:t>(j)</w:t>
      </w:r>
      <w:r w:rsidRPr="00F76E85">
        <w:tab/>
        <w:t>the total number of the packages that are not packages mentioned in paragraph</w:t>
      </w:r>
      <w:r w:rsidR="00254582" w:rsidRPr="00F76E85">
        <w:t> </w:t>
      </w:r>
      <w:r w:rsidRPr="00F76E85">
        <w:t>47(2)(b);</w:t>
      </w:r>
    </w:p>
    <w:p w14:paraId="695F4E9A" w14:textId="77777777" w:rsidR="008465D5" w:rsidRPr="00F76E85" w:rsidRDefault="008465D5" w:rsidP="008465D5">
      <w:pPr>
        <w:pStyle w:val="paragraph"/>
      </w:pPr>
      <w:r w:rsidRPr="00F76E85">
        <w:tab/>
        <w:t>(k)</w:t>
      </w:r>
      <w:r w:rsidRPr="00F76E85">
        <w:tab/>
        <w:t>the invoice numbers for all invoices relating to the sale.</w:t>
      </w:r>
    </w:p>
    <w:p w14:paraId="085761FC" w14:textId="77777777" w:rsidR="008465D5" w:rsidRPr="00F76E85" w:rsidRDefault="008465D5" w:rsidP="008465D5">
      <w:pPr>
        <w:pStyle w:val="subsection"/>
      </w:pPr>
      <w:r w:rsidRPr="00F76E85">
        <w:tab/>
        <w:t>(3)</w:t>
      </w:r>
      <w:r w:rsidRPr="00F76E85">
        <w:tab/>
        <w:t>The proprietor must give the information to the Collector:</w:t>
      </w:r>
    </w:p>
    <w:p w14:paraId="1B56B393" w14:textId="77777777" w:rsidR="008465D5" w:rsidRPr="00F76E85" w:rsidRDefault="008465D5" w:rsidP="008465D5">
      <w:pPr>
        <w:pStyle w:val="paragraph"/>
      </w:pPr>
      <w:r w:rsidRPr="00F76E85">
        <w:tab/>
        <w:t>(a)</w:t>
      </w:r>
      <w:r w:rsidRPr="00F76E85">
        <w:tab/>
        <w:t xml:space="preserve">before the date of departure mentioned in </w:t>
      </w:r>
      <w:r w:rsidR="00254582" w:rsidRPr="00F76E85">
        <w:t>paragraph (</w:t>
      </w:r>
      <w:r w:rsidRPr="00F76E85">
        <w:t>2)(c); and</w:t>
      </w:r>
    </w:p>
    <w:p w14:paraId="6833DCA0" w14:textId="77777777" w:rsidR="008465D5" w:rsidRPr="00F76E85" w:rsidRDefault="008465D5" w:rsidP="008465D5">
      <w:pPr>
        <w:pStyle w:val="paragraph"/>
      </w:pPr>
      <w:r w:rsidRPr="00F76E85">
        <w:lastRenderedPageBreak/>
        <w:tab/>
        <w:t>(b)</w:t>
      </w:r>
      <w:r w:rsidRPr="00F76E85">
        <w:tab/>
        <w:t>in a manner approved by a Collector.</w:t>
      </w:r>
    </w:p>
    <w:p w14:paraId="28A3D83E" w14:textId="77777777" w:rsidR="008465D5" w:rsidRPr="00F76E85" w:rsidRDefault="008465D5" w:rsidP="008465D5">
      <w:pPr>
        <w:pStyle w:val="ActHead5"/>
      </w:pPr>
      <w:bookmarkStart w:id="84" w:name="_Toc162335937"/>
      <w:r w:rsidRPr="00847188">
        <w:rPr>
          <w:rStyle w:val="CharSectno"/>
        </w:rPr>
        <w:t>50</w:t>
      </w:r>
      <w:r w:rsidRPr="00F76E85">
        <w:t xml:space="preserve">  Packages to be examined</w:t>
      </w:r>
      <w:bookmarkEnd w:id="84"/>
    </w:p>
    <w:p w14:paraId="30AB8E81" w14:textId="77777777" w:rsidR="008465D5" w:rsidRPr="00F76E85" w:rsidRDefault="008465D5" w:rsidP="008465D5">
      <w:pPr>
        <w:pStyle w:val="subsection"/>
      </w:pPr>
      <w:r w:rsidRPr="00F76E85">
        <w:tab/>
        <w:t>(1)</w:t>
      </w:r>
      <w:r w:rsidRPr="00F76E85">
        <w:tab/>
        <w:t>This section applies in relation to a package mentioned in subsection</w:t>
      </w:r>
      <w:r w:rsidR="00254582" w:rsidRPr="00F76E85">
        <w:t> </w:t>
      </w:r>
      <w:r w:rsidRPr="00F76E85">
        <w:t>47(2) that is prepared by the proprietor of the shop for a relevant traveller.</w:t>
      </w:r>
    </w:p>
    <w:p w14:paraId="4086A562" w14:textId="77777777" w:rsidR="008465D5" w:rsidRPr="00F76E85" w:rsidRDefault="008465D5" w:rsidP="008465D5">
      <w:pPr>
        <w:pStyle w:val="subsection"/>
      </w:pPr>
      <w:r w:rsidRPr="00F76E85">
        <w:tab/>
        <w:t>(2)</w:t>
      </w:r>
      <w:r w:rsidRPr="00F76E85">
        <w:tab/>
        <w:t>If the package:</w:t>
      </w:r>
    </w:p>
    <w:p w14:paraId="08837520" w14:textId="77777777" w:rsidR="008465D5" w:rsidRPr="00F76E85" w:rsidRDefault="008465D5" w:rsidP="008465D5">
      <w:pPr>
        <w:pStyle w:val="paragraph"/>
      </w:pPr>
      <w:r w:rsidRPr="00F76E85">
        <w:tab/>
        <w:t>(a)</w:t>
      </w:r>
      <w:r w:rsidRPr="00F76E85">
        <w:tab/>
        <w:t>is surrendered by the relevant traveller for carriage otherwise than in the cabin of the aircraft or ship; or</w:t>
      </w:r>
    </w:p>
    <w:p w14:paraId="3630FBE8" w14:textId="77777777" w:rsidR="008465D5" w:rsidRPr="00F76E85" w:rsidRDefault="008465D5" w:rsidP="008465D5">
      <w:pPr>
        <w:pStyle w:val="paragraph"/>
      </w:pPr>
      <w:r w:rsidRPr="00F76E85">
        <w:tab/>
        <w:t>(b)</w:t>
      </w:r>
      <w:r w:rsidRPr="00F76E85">
        <w:tab/>
        <w:t>is taken by the relevant traveller into a departure area;</w:t>
      </w:r>
    </w:p>
    <w:p w14:paraId="103CBE5D" w14:textId="77777777" w:rsidR="008465D5" w:rsidRPr="00F76E85" w:rsidRDefault="008465D5" w:rsidP="008465D5">
      <w:pPr>
        <w:pStyle w:val="subsection2"/>
      </w:pPr>
      <w:r w:rsidRPr="00F76E85">
        <w:t>the proprietor must, at the point of surrender or within the departure area, cause the package to be examined to check whether it remains sealed and whether it has been tampered with.</w:t>
      </w:r>
    </w:p>
    <w:p w14:paraId="055FA96A" w14:textId="77777777" w:rsidR="008465D5" w:rsidRPr="00F76E85" w:rsidRDefault="008465D5" w:rsidP="008465D5">
      <w:pPr>
        <w:pStyle w:val="subsection"/>
      </w:pPr>
      <w:r w:rsidRPr="00F76E85">
        <w:tab/>
        <w:t>(3)</w:t>
      </w:r>
      <w:r w:rsidRPr="00F76E85">
        <w:tab/>
        <w:t>If the package remains sealed and has not been tampered with, the proprietor must cause the copy of the invoice mentioned in paragraph</w:t>
      </w:r>
      <w:r w:rsidR="00254582" w:rsidRPr="00F76E85">
        <w:t> </w:t>
      </w:r>
      <w:r w:rsidRPr="00F76E85">
        <w:t>48(4)(b) to be removed from the package.</w:t>
      </w:r>
    </w:p>
    <w:p w14:paraId="41F300C1" w14:textId="77777777" w:rsidR="008465D5" w:rsidRPr="00F76E85" w:rsidRDefault="008465D5" w:rsidP="008465D5">
      <w:pPr>
        <w:pStyle w:val="subsection"/>
      </w:pPr>
      <w:r w:rsidRPr="00F76E85">
        <w:tab/>
        <w:t>(4)</w:t>
      </w:r>
      <w:r w:rsidRPr="00F76E85">
        <w:tab/>
      </w:r>
      <w:r w:rsidR="00254582" w:rsidRPr="00F76E85">
        <w:t>Subsection (</w:t>
      </w:r>
      <w:r w:rsidRPr="00F76E85">
        <w:t>5) applies if:</w:t>
      </w:r>
    </w:p>
    <w:p w14:paraId="2270BD43" w14:textId="77777777" w:rsidR="008465D5" w:rsidRPr="00F76E85" w:rsidRDefault="008465D5" w:rsidP="008465D5">
      <w:pPr>
        <w:pStyle w:val="paragraph"/>
      </w:pPr>
      <w:r w:rsidRPr="00F76E85">
        <w:tab/>
        <w:t>(a)</w:t>
      </w:r>
      <w:r w:rsidRPr="00F76E85">
        <w:tab/>
        <w:t>the package is no longer sealed or has been otherwise tampered with; or</w:t>
      </w:r>
    </w:p>
    <w:p w14:paraId="5A198250" w14:textId="77777777" w:rsidR="008465D5" w:rsidRPr="00F76E85" w:rsidRDefault="008465D5" w:rsidP="008465D5">
      <w:pPr>
        <w:pStyle w:val="paragraph"/>
      </w:pPr>
      <w:r w:rsidRPr="00F76E85">
        <w:tab/>
        <w:t>(b)</w:t>
      </w:r>
      <w:r w:rsidRPr="00F76E85">
        <w:tab/>
        <w:t>the copy of the invoice enclosed in the package does not correspond with the copy of the invoice that was attached to the package; or</w:t>
      </w:r>
    </w:p>
    <w:p w14:paraId="1FA92223" w14:textId="77777777" w:rsidR="008465D5" w:rsidRPr="00F76E85" w:rsidRDefault="008465D5" w:rsidP="008465D5">
      <w:pPr>
        <w:pStyle w:val="paragraph"/>
      </w:pPr>
      <w:r w:rsidRPr="00F76E85">
        <w:tab/>
        <w:t>(c)</w:t>
      </w:r>
      <w:r w:rsidRPr="00F76E85">
        <w:tab/>
        <w:t>the copy of the invoice that was required to be enclosed in the package is not enclosed; or</w:t>
      </w:r>
    </w:p>
    <w:p w14:paraId="368F61D9" w14:textId="77777777" w:rsidR="008465D5" w:rsidRPr="00F76E85" w:rsidRDefault="008465D5" w:rsidP="008465D5">
      <w:pPr>
        <w:pStyle w:val="paragraph"/>
      </w:pPr>
      <w:r w:rsidRPr="00F76E85">
        <w:tab/>
        <w:t>(d)</w:t>
      </w:r>
      <w:r w:rsidRPr="00F76E85">
        <w:tab/>
        <w:t>the copy of the invoice that was required to be attached to the package is not attached; or</w:t>
      </w:r>
    </w:p>
    <w:p w14:paraId="35A98019" w14:textId="77777777" w:rsidR="008465D5" w:rsidRPr="00F76E85" w:rsidRDefault="008465D5" w:rsidP="008465D5">
      <w:pPr>
        <w:pStyle w:val="paragraph"/>
      </w:pPr>
      <w:r w:rsidRPr="00F76E85">
        <w:tab/>
        <w:t>(e)</w:t>
      </w:r>
      <w:r w:rsidRPr="00F76E85">
        <w:tab/>
        <w:t>the goods enclosed in the package are not as specified in the copy of the invoice enclosed in, or attached to, the package.</w:t>
      </w:r>
    </w:p>
    <w:p w14:paraId="42A416C0" w14:textId="77777777" w:rsidR="008465D5" w:rsidRPr="00F76E85" w:rsidRDefault="008465D5" w:rsidP="008465D5">
      <w:pPr>
        <w:pStyle w:val="subsection"/>
      </w:pPr>
      <w:r w:rsidRPr="00F76E85">
        <w:tab/>
        <w:t>(5)</w:t>
      </w:r>
      <w:r w:rsidRPr="00F76E85">
        <w:tab/>
        <w:t>The proprietor must give to a Collector a notice specifying:</w:t>
      </w:r>
    </w:p>
    <w:p w14:paraId="2C098B29" w14:textId="77777777" w:rsidR="008465D5" w:rsidRPr="00F76E85" w:rsidRDefault="008465D5" w:rsidP="008465D5">
      <w:pPr>
        <w:pStyle w:val="paragraph"/>
      </w:pPr>
      <w:r w:rsidRPr="00F76E85">
        <w:tab/>
        <w:t>(a)</w:t>
      </w:r>
      <w:r w:rsidRPr="00F76E85">
        <w:tab/>
        <w:t>the name of the relevant traveller; and</w:t>
      </w:r>
    </w:p>
    <w:p w14:paraId="052C5B58" w14:textId="77777777" w:rsidR="008465D5" w:rsidRPr="00F76E85" w:rsidRDefault="008465D5" w:rsidP="008465D5">
      <w:pPr>
        <w:pStyle w:val="paragraph"/>
      </w:pPr>
      <w:r w:rsidRPr="00F76E85">
        <w:tab/>
        <w:t>(b)</w:t>
      </w:r>
      <w:r w:rsidRPr="00F76E85">
        <w:tab/>
        <w:t>the following particulars about the relevant flight or relevant voyage for the intended exportation of the goods by the relevant traveller:</w:t>
      </w:r>
    </w:p>
    <w:p w14:paraId="11B90255" w14:textId="77777777" w:rsidR="008465D5" w:rsidRPr="00F76E85" w:rsidRDefault="008465D5" w:rsidP="008465D5">
      <w:pPr>
        <w:pStyle w:val="paragraphsub"/>
      </w:pPr>
      <w:r w:rsidRPr="00F76E85">
        <w:tab/>
        <w:t>(i)</w:t>
      </w:r>
      <w:r w:rsidRPr="00F76E85">
        <w:tab/>
        <w:t>the date and time of the departure of the flight or voyage;</w:t>
      </w:r>
    </w:p>
    <w:p w14:paraId="019B35AC" w14:textId="77777777" w:rsidR="008465D5" w:rsidRPr="00F76E85" w:rsidRDefault="008465D5" w:rsidP="008465D5">
      <w:pPr>
        <w:pStyle w:val="paragraphsub"/>
      </w:pPr>
      <w:r w:rsidRPr="00F76E85">
        <w:tab/>
        <w:t>(ii)</w:t>
      </w:r>
      <w:r w:rsidRPr="00F76E85">
        <w:tab/>
        <w:t>for a relevant flight—the number or other designation of the flight;</w:t>
      </w:r>
    </w:p>
    <w:p w14:paraId="3A66C334" w14:textId="77777777" w:rsidR="008465D5" w:rsidRPr="00F76E85" w:rsidRDefault="008465D5" w:rsidP="008465D5">
      <w:pPr>
        <w:pStyle w:val="paragraphsub"/>
      </w:pPr>
      <w:r w:rsidRPr="00F76E85">
        <w:tab/>
        <w:t>(iii)</w:t>
      </w:r>
      <w:r w:rsidRPr="00F76E85">
        <w:tab/>
        <w:t>for a relevant voyage—the name of the ship and the number or other designation of the voyage; and</w:t>
      </w:r>
    </w:p>
    <w:p w14:paraId="135B72D1" w14:textId="77777777" w:rsidR="008465D5" w:rsidRPr="00F76E85" w:rsidRDefault="008465D5" w:rsidP="008465D5">
      <w:pPr>
        <w:pStyle w:val="paragraph"/>
      </w:pPr>
      <w:r w:rsidRPr="00F76E85">
        <w:tab/>
        <w:t>(c)</w:t>
      </w:r>
      <w:r w:rsidRPr="00F76E85">
        <w:tab/>
        <w:t xml:space="preserve">the nature of the discrepancy identified under </w:t>
      </w:r>
      <w:r w:rsidR="00254582" w:rsidRPr="00F76E85">
        <w:t>subsection (</w:t>
      </w:r>
      <w:r w:rsidRPr="00F76E85">
        <w:t>4).</w:t>
      </w:r>
    </w:p>
    <w:p w14:paraId="36508176" w14:textId="77777777" w:rsidR="008465D5" w:rsidRPr="00F76E85" w:rsidRDefault="008465D5" w:rsidP="008465D5">
      <w:pPr>
        <w:pStyle w:val="ActHead5"/>
      </w:pPr>
      <w:bookmarkStart w:id="85" w:name="_Toc162335938"/>
      <w:r w:rsidRPr="00847188">
        <w:rPr>
          <w:rStyle w:val="CharSectno"/>
        </w:rPr>
        <w:t>51</w:t>
      </w:r>
      <w:r w:rsidRPr="00F76E85">
        <w:t xml:space="preserve">  Giving a return and paying duty</w:t>
      </w:r>
      <w:bookmarkEnd w:id="85"/>
    </w:p>
    <w:p w14:paraId="498354EC" w14:textId="77777777" w:rsidR="008465D5" w:rsidRPr="00F76E85" w:rsidRDefault="008465D5" w:rsidP="008465D5">
      <w:pPr>
        <w:pStyle w:val="subsection"/>
      </w:pPr>
      <w:r w:rsidRPr="00F76E85">
        <w:tab/>
        <w:t>(1)</w:t>
      </w:r>
      <w:r w:rsidRPr="00F76E85">
        <w:tab/>
        <w:t>The proprietor of the shop must comply with this section within 21 working days of the shop after the end of a month.</w:t>
      </w:r>
    </w:p>
    <w:p w14:paraId="4E5DBF65" w14:textId="77777777" w:rsidR="008465D5" w:rsidRPr="00F76E85" w:rsidRDefault="008465D5" w:rsidP="008465D5">
      <w:pPr>
        <w:pStyle w:val="subsection"/>
      </w:pPr>
      <w:r w:rsidRPr="00F76E85">
        <w:tab/>
        <w:t>(2)</w:t>
      </w:r>
      <w:r w:rsidRPr="00F76E85">
        <w:tab/>
        <w:t>The proprietor must lodge with a Collector a return setting out the following:</w:t>
      </w:r>
    </w:p>
    <w:p w14:paraId="7D84617A" w14:textId="77777777" w:rsidR="008465D5" w:rsidRPr="00F76E85" w:rsidRDefault="008465D5" w:rsidP="008465D5">
      <w:pPr>
        <w:pStyle w:val="paragraph"/>
      </w:pPr>
      <w:r w:rsidRPr="00F76E85">
        <w:tab/>
        <w:t>(a)</w:t>
      </w:r>
      <w:r w:rsidRPr="00F76E85">
        <w:tab/>
        <w:t>the name of the shop;</w:t>
      </w:r>
    </w:p>
    <w:p w14:paraId="5A9C72B7" w14:textId="77777777" w:rsidR="008465D5" w:rsidRPr="00F76E85" w:rsidRDefault="008465D5" w:rsidP="008465D5">
      <w:pPr>
        <w:pStyle w:val="paragraph"/>
      </w:pPr>
      <w:r w:rsidRPr="00F76E85">
        <w:tab/>
        <w:t>(b)</w:t>
      </w:r>
      <w:r w:rsidRPr="00F76E85">
        <w:tab/>
        <w:t>the invoice number of each invoice:</w:t>
      </w:r>
    </w:p>
    <w:p w14:paraId="3EE9B7D0" w14:textId="77777777" w:rsidR="008465D5" w:rsidRPr="00F76E85" w:rsidRDefault="008465D5" w:rsidP="008465D5">
      <w:pPr>
        <w:pStyle w:val="paragraphsub"/>
      </w:pPr>
      <w:r w:rsidRPr="00F76E85">
        <w:lastRenderedPageBreak/>
        <w:tab/>
        <w:t>(i)</w:t>
      </w:r>
      <w:r w:rsidRPr="00F76E85">
        <w:tab/>
        <w:t>prepared in accordance with section</w:t>
      </w:r>
      <w:r w:rsidR="00254582" w:rsidRPr="00F76E85">
        <w:t> </w:t>
      </w:r>
      <w:r w:rsidRPr="00F76E85">
        <w:t>48 for the goods delivered from the shop for export; and</w:t>
      </w:r>
    </w:p>
    <w:p w14:paraId="273D7E88" w14:textId="77777777" w:rsidR="008465D5" w:rsidRPr="00F76E85" w:rsidRDefault="008465D5" w:rsidP="008465D5">
      <w:pPr>
        <w:pStyle w:val="paragraphsub"/>
      </w:pPr>
      <w:r w:rsidRPr="00F76E85">
        <w:tab/>
        <w:t>(ii)</w:t>
      </w:r>
      <w:r w:rsidRPr="00F76E85">
        <w:tab/>
        <w:t>that specifies under that section a date of departure that is in the month; and</w:t>
      </w:r>
    </w:p>
    <w:p w14:paraId="7D2BE452" w14:textId="77777777" w:rsidR="008465D5" w:rsidRPr="00F76E85" w:rsidRDefault="008465D5" w:rsidP="008465D5">
      <w:pPr>
        <w:pStyle w:val="paragraphsub"/>
      </w:pPr>
      <w:r w:rsidRPr="00F76E85">
        <w:tab/>
        <w:t>(iii)</w:t>
      </w:r>
      <w:r w:rsidRPr="00F76E85">
        <w:tab/>
        <w:t>a copy of which was not removed during the month in accordance with subsection</w:t>
      </w:r>
      <w:r w:rsidR="00254582" w:rsidRPr="00F76E85">
        <w:t> </w:t>
      </w:r>
      <w:r w:rsidRPr="00F76E85">
        <w:t>50(3) from a package containing the goods;</w:t>
      </w:r>
    </w:p>
    <w:p w14:paraId="17E3117B" w14:textId="77777777" w:rsidR="008465D5" w:rsidRPr="00F76E85" w:rsidRDefault="008465D5" w:rsidP="008465D5">
      <w:pPr>
        <w:pStyle w:val="paragraph"/>
      </w:pPr>
      <w:r w:rsidRPr="00F76E85">
        <w:tab/>
        <w:t>(c)</w:t>
      </w:r>
      <w:r w:rsidRPr="00F76E85">
        <w:tab/>
        <w:t>the invoice number of each invoice:</w:t>
      </w:r>
    </w:p>
    <w:p w14:paraId="7D22608A" w14:textId="77777777" w:rsidR="008465D5" w:rsidRPr="00F76E85" w:rsidRDefault="008465D5" w:rsidP="008465D5">
      <w:pPr>
        <w:pStyle w:val="paragraphsub"/>
      </w:pPr>
      <w:r w:rsidRPr="00F76E85">
        <w:tab/>
        <w:t>(i)</w:t>
      </w:r>
      <w:r w:rsidRPr="00F76E85">
        <w:tab/>
        <w:t xml:space="preserve">that meets the requirements of </w:t>
      </w:r>
      <w:r w:rsidR="00254582" w:rsidRPr="00F76E85">
        <w:t>subparagraphs (</w:t>
      </w:r>
      <w:r w:rsidRPr="00F76E85">
        <w:t>b)(i) and (ii); and</w:t>
      </w:r>
    </w:p>
    <w:p w14:paraId="2ADE8B90" w14:textId="77777777" w:rsidR="008465D5" w:rsidRPr="00F76E85" w:rsidRDefault="008465D5" w:rsidP="008465D5">
      <w:pPr>
        <w:pStyle w:val="paragraphsub"/>
      </w:pPr>
      <w:r w:rsidRPr="00F76E85">
        <w:tab/>
        <w:t>(ii)</w:t>
      </w:r>
      <w:r w:rsidRPr="00F76E85">
        <w:tab/>
        <w:t>a copy of which was removed during the month in accordance with subsection</w:t>
      </w:r>
      <w:r w:rsidR="00254582" w:rsidRPr="00F76E85">
        <w:t> </w:t>
      </w:r>
      <w:r w:rsidRPr="00F76E85">
        <w:t>50(3); and</w:t>
      </w:r>
    </w:p>
    <w:p w14:paraId="369CEFDA" w14:textId="77777777" w:rsidR="008465D5" w:rsidRPr="00F76E85" w:rsidRDefault="008465D5" w:rsidP="008465D5">
      <w:pPr>
        <w:pStyle w:val="paragraphsub"/>
      </w:pPr>
      <w:r w:rsidRPr="00F76E85">
        <w:tab/>
        <w:t>(iii)</w:t>
      </w:r>
      <w:r w:rsidRPr="00F76E85">
        <w:tab/>
        <w:t>for which an electronic record has not been provided in accordance with section</w:t>
      </w:r>
      <w:r w:rsidR="00254582" w:rsidRPr="00F76E85">
        <w:t> </w:t>
      </w:r>
      <w:r w:rsidRPr="00F76E85">
        <w:t>58;</w:t>
      </w:r>
    </w:p>
    <w:p w14:paraId="3DAA3E2F" w14:textId="77777777" w:rsidR="008465D5" w:rsidRPr="00F76E85" w:rsidRDefault="008465D5" w:rsidP="008465D5">
      <w:pPr>
        <w:pStyle w:val="paragraph"/>
      </w:pPr>
      <w:r w:rsidRPr="00F76E85">
        <w:tab/>
        <w:t>(d)</w:t>
      </w:r>
      <w:r w:rsidRPr="00F76E85">
        <w:tab/>
        <w:t xml:space="preserve">for each invoice mentioned in </w:t>
      </w:r>
      <w:r w:rsidR="00254582" w:rsidRPr="00F76E85">
        <w:t>paragraph (</w:t>
      </w:r>
      <w:r w:rsidRPr="00F76E85">
        <w:t>b) or (c):</w:t>
      </w:r>
    </w:p>
    <w:p w14:paraId="47206F8F" w14:textId="77777777" w:rsidR="008465D5" w:rsidRPr="00F76E85" w:rsidRDefault="008465D5" w:rsidP="008465D5">
      <w:pPr>
        <w:pStyle w:val="paragraphsub"/>
      </w:pPr>
      <w:r w:rsidRPr="00F76E85">
        <w:tab/>
        <w:t>(i)</w:t>
      </w:r>
      <w:r w:rsidRPr="00F76E85">
        <w:tab/>
        <w:t>the particulars required to be set out in the invoice; and</w:t>
      </w:r>
    </w:p>
    <w:p w14:paraId="42649CA9" w14:textId="77777777" w:rsidR="008465D5" w:rsidRPr="00F76E85" w:rsidRDefault="008465D5" w:rsidP="008465D5">
      <w:pPr>
        <w:pStyle w:val="paragraphsub"/>
      </w:pPr>
      <w:r w:rsidRPr="00F76E85">
        <w:tab/>
        <w:t>(ii)</w:t>
      </w:r>
      <w:r w:rsidRPr="00F76E85">
        <w:tab/>
        <w:t>the amount of duty payable for the goods to which the invoice relates.</w:t>
      </w:r>
    </w:p>
    <w:p w14:paraId="28DAE5D3" w14:textId="77777777" w:rsidR="008465D5" w:rsidRPr="00F76E85" w:rsidRDefault="008465D5" w:rsidP="008465D5">
      <w:pPr>
        <w:pStyle w:val="subsection"/>
      </w:pPr>
      <w:r w:rsidRPr="00F76E85">
        <w:tab/>
        <w:t>(3)</w:t>
      </w:r>
      <w:r w:rsidRPr="00F76E85">
        <w:tab/>
        <w:t>The proprietor must pay to a Collector an amount equal to the sum of the amounts of duty specified in the return.</w:t>
      </w:r>
    </w:p>
    <w:p w14:paraId="70AF8EBD" w14:textId="77777777" w:rsidR="008465D5" w:rsidRPr="00F76E85" w:rsidRDefault="008465D5" w:rsidP="008465D5">
      <w:pPr>
        <w:pStyle w:val="ActHead4"/>
      </w:pPr>
      <w:bookmarkStart w:id="86" w:name="_Toc162335939"/>
      <w:r w:rsidRPr="00847188">
        <w:rPr>
          <w:rStyle w:val="CharSubdNo"/>
        </w:rPr>
        <w:t>Subdivision C</w:t>
      </w:r>
      <w:r w:rsidRPr="00F76E85">
        <w:t>—</w:t>
      </w:r>
      <w:r w:rsidRPr="00847188">
        <w:rPr>
          <w:rStyle w:val="CharSubdText"/>
        </w:rPr>
        <w:t>Conditions for relevant traveller</w:t>
      </w:r>
      <w:bookmarkEnd w:id="86"/>
    </w:p>
    <w:p w14:paraId="1A03E69E" w14:textId="77777777" w:rsidR="008465D5" w:rsidRPr="00F76E85" w:rsidRDefault="008465D5" w:rsidP="008465D5">
      <w:pPr>
        <w:pStyle w:val="ActHead5"/>
      </w:pPr>
      <w:bookmarkStart w:id="87" w:name="_Toc162335940"/>
      <w:r w:rsidRPr="00847188">
        <w:rPr>
          <w:rStyle w:val="CharSectno"/>
        </w:rPr>
        <w:t>52</w:t>
      </w:r>
      <w:r w:rsidRPr="00F76E85">
        <w:t xml:space="preserve">  Preliminary</w:t>
      </w:r>
      <w:bookmarkEnd w:id="87"/>
    </w:p>
    <w:p w14:paraId="22B2FBEA" w14:textId="77777777" w:rsidR="008465D5" w:rsidRPr="00F76E85" w:rsidRDefault="008465D5" w:rsidP="008465D5">
      <w:pPr>
        <w:pStyle w:val="subsection"/>
      </w:pPr>
      <w:r w:rsidRPr="00F76E85">
        <w:tab/>
      </w:r>
      <w:r w:rsidRPr="00F76E85">
        <w:tab/>
        <w:t>This Subdivision applies to:</w:t>
      </w:r>
    </w:p>
    <w:p w14:paraId="4777028B" w14:textId="77777777" w:rsidR="008465D5" w:rsidRPr="00F76E85" w:rsidRDefault="008465D5" w:rsidP="008465D5">
      <w:pPr>
        <w:pStyle w:val="paragraph"/>
      </w:pPr>
      <w:r w:rsidRPr="00F76E85">
        <w:tab/>
        <w:t>(a)</w:t>
      </w:r>
      <w:r w:rsidRPr="00F76E85">
        <w:tab/>
        <w:t>a relevant traveller to whom the goods were sold; and</w:t>
      </w:r>
    </w:p>
    <w:p w14:paraId="3BA973BA" w14:textId="77777777" w:rsidR="008465D5" w:rsidRPr="00F76E85" w:rsidRDefault="008465D5" w:rsidP="008465D5">
      <w:pPr>
        <w:pStyle w:val="paragraph"/>
      </w:pPr>
      <w:r w:rsidRPr="00F76E85">
        <w:tab/>
        <w:t>(b)</w:t>
      </w:r>
      <w:r w:rsidRPr="00F76E85">
        <w:tab/>
        <w:t>the proprietor of the shop in which the goods were sold.</w:t>
      </w:r>
    </w:p>
    <w:p w14:paraId="6EC96941" w14:textId="77777777" w:rsidR="008465D5" w:rsidRPr="00F76E85" w:rsidRDefault="008465D5" w:rsidP="008465D5">
      <w:pPr>
        <w:pStyle w:val="ActHead5"/>
      </w:pPr>
      <w:bookmarkStart w:id="88" w:name="_Toc162335941"/>
      <w:r w:rsidRPr="00847188">
        <w:rPr>
          <w:rStyle w:val="CharSectno"/>
        </w:rPr>
        <w:t>53</w:t>
      </w:r>
      <w:r w:rsidRPr="00F76E85">
        <w:t xml:space="preserve">  Package not to be interfered with</w:t>
      </w:r>
      <w:bookmarkEnd w:id="88"/>
    </w:p>
    <w:p w14:paraId="3FD7D5C7" w14:textId="77777777" w:rsidR="008465D5" w:rsidRPr="00F76E85" w:rsidRDefault="008465D5" w:rsidP="008465D5">
      <w:pPr>
        <w:pStyle w:val="subsection"/>
      </w:pPr>
      <w:r w:rsidRPr="00F76E85">
        <w:tab/>
        <w:t>(1)</w:t>
      </w:r>
      <w:r w:rsidRPr="00F76E85">
        <w:tab/>
        <w:t>If an invoice is attached to the outside of a package which contains the goods, the relevant traveller must not:</w:t>
      </w:r>
    </w:p>
    <w:p w14:paraId="5631142D" w14:textId="77777777" w:rsidR="008465D5" w:rsidRPr="00F76E85" w:rsidRDefault="008465D5" w:rsidP="008465D5">
      <w:pPr>
        <w:pStyle w:val="paragraph"/>
      </w:pPr>
      <w:r w:rsidRPr="00F76E85">
        <w:tab/>
        <w:t>(a)</w:t>
      </w:r>
      <w:r w:rsidRPr="00F76E85">
        <w:tab/>
        <w:t>remove, alter or otherwise interfere with the invoice; or</w:t>
      </w:r>
    </w:p>
    <w:p w14:paraId="33DFD6DE" w14:textId="77777777" w:rsidR="008465D5" w:rsidRPr="00F76E85" w:rsidRDefault="008465D5" w:rsidP="008465D5">
      <w:pPr>
        <w:pStyle w:val="paragraph"/>
      </w:pPr>
      <w:r w:rsidRPr="00F76E85">
        <w:tab/>
        <w:t>(b)</w:t>
      </w:r>
      <w:r w:rsidRPr="00F76E85">
        <w:tab/>
        <w:t>allow the invoice to be removed, altered or interfered with (except as required or authorised by or under the Act).</w:t>
      </w:r>
    </w:p>
    <w:p w14:paraId="2D42D84B" w14:textId="77777777" w:rsidR="008465D5" w:rsidRPr="00F76E85" w:rsidRDefault="008465D5" w:rsidP="008465D5">
      <w:pPr>
        <w:pStyle w:val="subsection"/>
      </w:pPr>
      <w:r w:rsidRPr="00F76E85">
        <w:tab/>
        <w:t>(2)</w:t>
      </w:r>
      <w:r w:rsidRPr="00F76E85">
        <w:tab/>
        <w:t>The relevant traveller must not, before the exportation of the goods:</w:t>
      </w:r>
    </w:p>
    <w:p w14:paraId="78708052" w14:textId="77777777" w:rsidR="008465D5" w:rsidRPr="00F76E85" w:rsidRDefault="008465D5" w:rsidP="008465D5">
      <w:pPr>
        <w:pStyle w:val="paragraph"/>
      </w:pPr>
      <w:r w:rsidRPr="00F76E85">
        <w:tab/>
        <w:t>(a)</w:t>
      </w:r>
      <w:r w:rsidRPr="00F76E85">
        <w:tab/>
        <w:t>break the seals on, or otherwise tamper with the integrity of, a package which contains the goods; or</w:t>
      </w:r>
    </w:p>
    <w:p w14:paraId="0EF7CA25" w14:textId="77777777" w:rsidR="008465D5" w:rsidRPr="00F76E85" w:rsidRDefault="008465D5" w:rsidP="008465D5">
      <w:pPr>
        <w:pStyle w:val="paragraph"/>
      </w:pPr>
      <w:r w:rsidRPr="00F76E85">
        <w:tab/>
        <w:t>(b)</w:t>
      </w:r>
      <w:r w:rsidRPr="00F76E85">
        <w:tab/>
        <w:t>allow (except as required or authorised by or under the Act):</w:t>
      </w:r>
    </w:p>
    <w:p w14:paraId="5312A6C3" w14:textId="77777777" w:rsidR="008465D5" w:rsidRPr="00F76E85" w:rsidRDefault="008465D5" w:rsidP="008465D5">
      <w:pPr>
        <w:pStyle w:val="paragraphsub"/>
      </w:pPr>
      <w:r w:rsidRPr="00F76E85">
        <w:tab/>
        <w:t>(i)</w:t>
      </w:r>
      <w:r w:rsidRPr="00F76E85">
        <w:tab/>
        <w:t>the seals to be broken on a package containing the goods; or</w:t>
      </w:r>
    </w:p>
    <w:p w14:paraId="0D945EF5" w14:textId="77777777" w:rsidR="008465D5" w:rsidRPr="00F76E85" w:rsidRDefault="008465D5" w:rsidP="008465D5">
      <w:pPr>
        <w:pStyle w:val="paragraphsub"/>
      </w:pPr>
      <w:r w:rsidRPr="00F76E85">
        <w:tab/>
        <w:t>(ii)</w:t>
      </w:r>
      <w:r w:rsidRPr="00F76E85">
        <w:tab/>
        <w:t>the integrity of a package containing the goods to be otherwise tampered with.</w:t>
      </w:r>
    </w:p>
    <w:p w14:paraId="100BA7DC" w14:textId="77777777" w:rsidR="008465D5" w:rsidRPr="00F76E85" w:rsidRDefault="008465D5" w:rsidP="008465D5">
      <w:pPr>
        <w:pStyle w:val="ActHead5"/>
      </w:pPr>
      <w:bookmarkStart w:id="89" w:name="_Toc162335942"/>
      <w:r w:rsidRPr="00847188">
        <w:rPr>
          <w:rStyle w:val="CharSectno"/>
        </w:rPr>
        <w:t>54</w:t>
      </w:r>
      <w:r w:rsidRPr="00F76E85">
        <w:t xml:space="preserve">  Package to be examined</w:t>
      </w:r>
      <w:bookmarkEnd w:id="89"/>
    </w:p>
    <w:p w14:paraId="2A336802" w14:textId="77777777" w:rsidR="008465D5" w:rsidRPr="00F76E85" w:rsidRDefault="008465D5" w:rsidP="008465D5">
      <w:pPr>
        <w:pStyle w:val="subsection"/>
      </w:pPr>
      <w:r w:rsidRPr="00F76E85">
        <w:tab/>
        <w:t>(1)</w:t>
      </w:r>
      <w:r w:rsidRPr="00F76E85">
        <w:tab/>
        <w:t>This section applies if the relevant traveller:</w:t>
      </w:r>
    </w:p>
    <w:p w14:paraId="1129DA57" w14:textId="77777777" w:rsidR="008465D5" w:rsidRPr="00F76E85" w:rsidRDefault="008465D5" w:rsidP="008465D5">
      <w:pPr>
        <w:pStyle w:val="paragraph"/>
      </w:pPr>
      <w:r w:rsidRPr="00F76E85">
        <w:lastRenderedPageBreak/>
        <w:tab/>
        <w:t>(a)</w:t>
      </w:r>
      <w:r w:rsidRPr="00F76E85">
        <w:tab/>
        <w:t>surrenders a package containing the goods for carriage otherwise than in the cabin of an aircraft or ship; or</w:t>
      </w:r>
    </w:p>
    <w:p w14:paraId="0DA9E545" w14:textId="77777777" w:rsidR="008465D5" w:rsidRPr="00F76E85" w:rsidRDefault="008465D5" w:rsidP="008465D5">
      <w:pPr>
        <w:pStyle w:val="paragraph"/>
      </w:pPr>
      <w:r w:rsidRPr="00F76E85">
        <w:tab/>
        <w:t>(b)</w:t>
      </w:r>
      <w:r w:rsidRPr="00F76E85">
        <w:tab/>
        <w:t>takes a package containing the goods into a departure area.</w:t>
      </w:r>
    </w:p>
    <w:p w14:paraId="49CD3B3E" w14:textId="77777777" w:rsidR="008465D5" w:rsidRPr="00F76E85" w:rsidRDefault="008465D5" w:rsidP="008465D5">
      <w:pPr>
        <w:pStyle w:val="subsection"/>
      </w:pPr>
      <w:r w:rsidRPr="00F76E85">
        <w:tab/>
        <w:t>(2)</w:t>
      </w:r>
      <w:r w:rsidRPr="00F76E85">
        <w:tab/>
        <w:t>The relevant traveller must:</w:t>
      </w:r>
    </w:p>
    <w:p w14:paraId="616695AF" w14:textId="77777777" w:rsidR="008465D5" w:rsidRPr="00F76E85" w:rsidRDefault="008465D5" w:rsidP="008465D5">
      <w:pPr>
        <w:pStyle w:val="paragraph"/>
      </w:pPr>
      <w:r w:rsidRPr="00F76E85">
        <w:tab/>
        <w:t>(a)</w:t>
      </w:r>
      <w:r w:rsidRPr="00F76E85">
        <w:tab/>
        <w:t>present the package, sealed and with the copy of the invoice attached, to the proprietor, or an employee or agent of the proprietor; and</w:t>
      </w:r>
    </w:p>
    <w:p w14:paraId="37894473" w14:textId="77777777" w:rsidR="008465D5" w:rsidRPr="00F76E85" w:rsidRDefault="008465D5" w:rsidP="008465D5">
      <w:pPr>
        <w:pStyle w:val="paragraph"/>
      </w:pPr>
      <w:r w:rsidRPr="00F76E85">
        <w:tab/>
        <w:t>(b)</w:t>
      </w:r>
      <w:r w:rsidRPr="00F76E85">
        <w:tab/>
        <w:t>permit the proprietor, or the employee or agent of the proprietor, to examine the package and to remove the copy of the invoice.</w:t>
      </w:r>
    </w:p>
    <w:p w14:paraId="2813BC81" w14:textId="77777777" w:rsidR="008465D5" w:rsidRPr="00F76E85" w:rsidRDefault="008465D5" w:rsidP="008465D5">
      <w:pPr>
        <w:pStyle w:val="ActHead5"/>
      </w:pPr>
      <w:bookmarkStart w:id="90" w:name="_Toc162335943"/>
      <w:r w:rsidRPr="00847188">
        <w:rPr>
          <w:rStyle w:val="CharSectno"/>
        </w:rPr>
        <w:t>55</w:t>
      </w:r>
      <w:r w:rsidRPr="00F76E85">
        <w:t xml:space="preserve">  If goods are not exported as intended</w:t>
      </w:r>
      <w:bookmarkEnd w:id="90"/>
    </w:p>
    <w:p w14:paraId="18337AB4" w14:textId="77777777" w:rsidR="008465D5" w:rsidRPr="00F76E85" w:rsidRDefault="008465D5" w:rsidP="008465D5">
      <w:pPr>
        <w:pStyle w:val="subsection"/>
      </w:pPr>
      <w:r w:rsidRPr="00F76E85">
        <w:tab/>
        <w:t>(1)</w:t>
      </w:r>
      <w:r w:rsidRPr="00F76E85">
        <w:tab/>
        <w:t xml:space="preserve">If the relevant traveller does not export the goods on the relevant flight or the relevant voyage specified in the invoice for the goods, the relevant traveller must notify the proprietor by noon on the next working day of the shop after the date of departure (the </w:t>
      </w:r>
      <w:r w:rsidRPr="00F76E85">
        <w:rPr>
          <w:b/>
          <w:i/>
        </w:rPr>
        <w:t>original departure date</w:t>
      </w:r>
      <w:r w:rsidRPr="00F76E85">
        <w:t>) specified in the invoice.</w:t>
      </w:r>
    </w:p>
    <w:p w14:paraId="09F71D11" w14:textId="77777777" w:rsidR="008465D5" w:rsidRPr="00F76E85" w:rsidRDefault="008465D5" w:rsidP="008465D5">
      <w:pPr>
        <w:pStyle w:val="subsection"/>
      </w:pPr>
      <w:r w:rsidRPr="00F76E85">
        <w:tab/>
        <w:t>(2)</w:t>
      </w:r>
      <w:r w:rsidRPr="00F76E85">
        <w:tab/>
        <w:t>If the relevant traveller intends to export the goods on a subsequent flight that will depart no more than 48 hours after the departure time on the original departure date, the relevant traveller must do the following together:</w:t>
      </w:r>
    </w:p>
    <w:p w14:paraId="6822C833" w14:textId="77777777" w:rsidR="008465D5" w:rsidRPr="00F76E85" w:rsidRDefault="008465D5" w:rsidP="008465D5">
      <w:pPr>
        <w:pStyle w:val="paragraph"/>
      </w:pPr>
      <w:r w:rsidRPr="00F76E85">
        <w:tab/>
        <w:t>(a)</w:t>
      </w:r>
      <w:r w:rsidRPr="00F76E85">
        <w:tab/>
        <w:t>notify the proprietor of that intention;</w:t>
      </w:r>
    </w:p>
    <w:p w14:paraId="1967411E" w14:textId="77777777" w:rsidR="008465D5" w:rsidRPr="00F76E85" w:rsidRDefault="008465D5" w:rsidP="008465D5">
      <w:pPr>
        <w:pStyle w:val="paragraph"/>
      </w:pPr>
      <w:r w:rsidRPr="00F76E85">
        <w:tab/>
        <w:t>(b)</w:t>
      </w:r>
      <w:r w:rsidRPr="00F76E85">
        <w:tab/>
        <w:t>provide the proprietor with the following:</w:t>
      </w:r>
    </w:p>
    <w:p w14:paraId="2939E7A7" w14:textId="77777777" w:rsidR="008465D5" w:rsidRPr="00F76E85" w:rsidRDefault="008465D5" w:rsidP="008465D5">
      <w:pPr>
        <w:pStyle w:val="paragraphsub"/>
      </w:pPr>
      <w:r w:rsidRPr="00F76E85">
        <w:tab/>
        <w:t>(i)</w:t>
      </w:r>
      <w:r w:rsidRPr="00F76E85">
        <w:tab/>
        <w:t>the flight number or other designation of the flight;</w:t>
      </w:r>
    </w:p>
    <w:p w14:paraId="2D78BDA6" w14:textId="77777777" w:rsidR="008465D5" w:rsidRPr="00F76E85" w:rsidRDefault="008465D5" w:rsidP="008465D5">
      <w:pPr>
        <w:pStyle w:val="paragraphsub"/>
      </w:pPr>
      <w:r w:rsidRPr="00F76E85">
        <w:tab/>
        <w:t>(ii)</w:t>
      </w:r>
      <w:r w:rsidRPr="00F76E85">
        <w:tab/>
        <w:t>particulars of the intended date and time of departure of that flight.</w:t>
      </w:r>
    </w:p>
    <w:p w14:paraId="0C1043D4" w14:textId="77777777" w:rsidR="008465D5" w:rsidRPr="00F76E85" w:rsidRDefault="008465D5" w:rsidP="008465D5">
      <w:pPr>
        <w:pStyle w:val="subsection"/>
      </w:pPr>
      <w:r w:rsidRPr="00F76E85">
        <w:tab/>
        <w:t>(3)</w:t>
      </w:r>
      <w:r w:rsidRPr="00F76E85">
        <w:tab/>
        <w:t>If the relevant traveller intends to export the goods on a subsequent voyage that will depart no more than 48 hours after the departure time on the original departure date, the relevant traveller must do the following together:</w:t>
      </w:r>
    </w:p>
    <w:p w14:paraId="6706CA2B" w14:textId="77777777" w:rsidR="008465D5" w:rsidRPr="00F76E85" w:rsidRDefault="008465D5" w:rsidP="008465D5">
      <w:pPr>
        <w:pStyle w:val="paragraph"/>
      </w:pPr>
      <w:r w:rsidRPr="00F76E85">
        <w:tab/>
        <w:t>(a)</w:t>
      </w:r>
      <w:r w:rsidRPr="00F76E85">
        <w:tab/>
        <w:t>notify the proprietor of that intention;</w:t>
      </w:r>
    </w:p>
    <w:p w14:paraId="0A86CFA2" w14:textId="77777777" w:rsidR="008465D5" w:rsidRPr="00F76E85" w:rsidRDefault="008465D5" w:rsidP="008465D5">
      <w:pPr>
        <w:pStyle w:val="paragraph"/>
      </w:pPr>
      <w:r w:rsidRPr="00F76E85">
        <w:tab/>
        <w:t>(b)</w:t>
      </w:r>
      <w:r w:rsidRPr="00F76E85">
        <w:tab/>
        <w:t>provide the proprietor with the following:</w:t>
      </w:r>
    </w:p>
    <w:p w14:paraId="70D81E90" w14:textId="77777777" w:rsidR="008465D5" w:rsidRPr="00F76E85" w:rsidRDefault="008465D5" w:rsidP="008465D5">
      <w:pPr>
        <w:pStyle w:val="paragraphsub"/>
      </w:pPr>
      <w:r w:rsidRPr="00F76E85">
        <w:tab/>
        <w:t>(i)</w:t>
      </w:r>
      <w:r w:rsidRPr="00F76E85">
        <w:tab/>
        <w:t>the name of the ship and voyage number or other designation of the voyage;</w:t>
      </w:r>
    </w:p>
    <w:p w14:paraId="2E197AAB" w14:textId="77777777" w:rsidR="008465D5" w:rsidRPr="00F76E85" w:rsidRDefault="008465D5" w:rsidP="008465D5">
      <w:pPr>
        <w:pStyle w:val="paragraphsub"/>
      </w:pPr>
      <w:r w:rsidRPr="00F76E85">
        <w:tab/>
        <w:t>(ii)</w:t>
      </w:r>
      <w:r w:rsidRPr="00F76E85">
        <w:tab/>
        <w:t>particulars of the intended date and time of departure of that voyage.</w:t>
      </w:r>
    </w:p>
    <w:p w14:paraId="2283AB72" w14:textId="77777777" w:rsidR="008465D5" w:rsidRPr="00F76E85" w:rsidRDefault="008465D5" w:rsidP="008465D5">
      <w:pPr>
        <w:pStyle w:val="subsection"/>
      </w:pPr>
      <w:r w:rsidRPr="00F76E85">
        <w:tab/>
        <w:t>(4)</w:t>
      </w:r>
      <w:r w:rsidRPr="00F76E85">
        <w:tab/>
        <w:t xml:space="preserve">If the relevant traveller does not intend to export the goods as mentioned in </w:t>
      </w:r>
      <w:r w:rsidR="00254582" w:rsidRPr="00F76E85">
        <w:t>subsection (</w:t>
      </w:r>
      <w:r w:rsidRPr="00F76E85">
        <w:t>2) or (3), the relevant traveller must:</w:t>
      </w:r>
    </w:p>
    <w:p w14:paraId="3054E62B" w14:textId="77777777" w:rsidR="008465D5" w:rsidRPr="00F76E85" w:rsidRDefault="008465D5" w:rsidP="008465D5">
      <w:pPr>
        <w:pStyle w:val="paragraph"/>
      </w:pPr>
      <w:r w:rsidRPr="00F76E85">
        <w:tab/>
        <w:t>(a)</w:t>
      </w:r>
      <w:r w:rsidRPr="00F76E85">
        <w:tab/>
        <w:t>notify the proprietor accordingly; and</w:t>
      </w:r>
    </w:p>
    <w:p w14:paraId="440ECA79" w14:textId="77777777" w:rsidR="008465D5" w:rsidRPr="00F76E85" w:rsidRDefault="008465D5" w:rsidP="008465D5">
      <w:pPr>
        <w:pStyle w:val="paragraph"/>
      </w:pPr>
      <w:r w:rsidRPr="00F76E85">
        <w:tab/>
        <w:t>(b)</w:t>
      </w:r>
      <w:r w:rsidRPr="00F76E85">
        <w:tab/>
        <w:t>return the goods to the shop no later than the close of business of the shop on the second working day of the shop after the departure time on the original departure date.</w:t>
      </w:r>
    </w:p>
    <w:p w14:paraId="067A6F68" w14:textId="77777777" w:rsidR="008465D5" w:rsidRPr="00F76E85" w:rsidRDefault="008465D5" w:rsidP="008465D5">
      <w:pPr>
        <w:pStyle w:val="subsection"/>
      </w:pPr>
      <w:r w:rsidRPr="00F76E85">
        <w:tab/>
        <w:t>(5)</w:t>
      </w:r>
      <w:r w:rsidRPr="00F76E85">
        <w:tab/>
      </w:r>
      <w:r w:rsidR="00254582" w:rsidRPr="00F76E85">
        <w:t>Subsection (</w:t>
      </w:r>
      <w:r w:rsidRPr="00F76E85">
        <w:t>6) applies if:</w:t>
      </w:r>
    </w:p>
    <w:p w14:paraId="2210AE64" w14:textId="77777777" w:rsidR="008465D5" w:rsidRPr="00F76E85" w:rsidRDefault="008465D5" w:rsidP="008465D5">
      <w:pPr>
        <w:pStyle w:val="paragraph"/>
      </w:pPr>
      <w:r w:rsidRPr="00F76E85">
        <w:tab/>
        <w:t>(a)</w:t>
      </w:r>
      <w:r w:rsidRPr="00F76E85">
        <w:tab/>
        <w:t xml:space="preserve">the relevant traveller notifies the proprietor under </w:t>
      </w:r>
      <w:r w:rsidR="00254582" w:rsidRPr="00F76E85">
        <w:t>subsection (</w:t>
      </w:r>
      <w:r w:rsidRPr="00F76E85">
        <w:t>2) or (3) of the intention to export the goods on a subsequent flight or voyage; and</w:t>
      </w:r>
    </w:p>
    <w:p w14:paraId="74FF0259" w14:textId="77777777" w:rsidR="008465D5" w:rsidRPr="00F76E85" w:rsidRDefault="008465D5" w:rsidP="008465D5">
      <w:pPr>
        <w:pStyle w:val="paragraph"/>
      </w:pPr>
      <w:r w:rsidRPr="00F76E85">
        <w:tab/>
        <w:t>(b)</w:t>
      </w:r>
      <w:r w:rsidRPr="00F76E85">
        <w:tab/>
        <w:t>the relevant traveller does not so export the goods.</w:t>
      </w:r>
    </w:p>
    <w:p w14:paraId="760A103B" w14:textId="77777777" w:rsidR="008465D5" w:rsidRPr="00F76E85" w:rsidRDefault="008465D5" w:rsidP="008465D5">
      <w:pPr>
        <w:pStyle w:val="subsection"/>
      </w:pPr>
      <w:r w:rsidRPr="00F76E85">
        <w:tab/>
        <w:t>(6)</w:t>
      </w:r>
      <w:r w:rsidRPr="00F76E85">
        <w:tab/>
        <w:t>The relevant traveller must:</w:t>
      </w:r>
    </w:p>
    <w:p w14:paraId="7B1DAA08" w14:textId="77777777" w:rsidR="008465D5" w:rsidRPr="00F76E85" w:rsidRDefault="008465D5" w:rsidP="008465D5">
      <w:pPr>
        <w:pStyle w:val="paragraph"/>
      </w:pPr>
      <w:r w:rsidRPr="00F76E85">
        <w:lastRenderedPageBreak/>
        <w:tab/>
        <w:t>(a)</w:t>
      </w:r>
      <w:r w:rsidRPr="00F76E85">
        <w:tab/>
        <w:t xml:space="preserve">no later than noon on the next working day of the shop after the date of departure specified in the notice of intention under </w:t>
      </w:r>
      <w:r w:rsidR="00254582" w:rsidRPr="00F76E85">
        <w:t>paragraph (</w:t>
      </w:r>
      <w:r w:rsidRPr="00F76E85">
        <w:t>2)(a) or (3)(a), notify the proprietor that the goods have not been so exported; and</w:t>
      </w:r>
    </w:p>
    <w:p w14:paraId="3C10E5D3" w14:textId="77777777" w:rsidR="008465D5" w:rsidRPr="00F76E85" w:rsidRDefault="008465D5" w:rsidP="008465D5">
      <w:pPr>
        <w:pStyle w:val="paragraph"/>
      </w:pPr>
      <w:r w:rsidRPr="00F76E85">
        <w:tab/>
        <w:t>(b)</w:t>
      </w:r>
      <w:r w:rsidRPr="00F76E85">
        <w:tab/>
        <w:t>no later than the close of business of the shop on the second working day after that specified date of departure, return the goods to the shop.</w:t>
      </w:r>
    </w:p>
    <w:p w14:paraId="6F4D9F4C" w14:textId="27A7666E" w:rsidR="008465D5" w:rsidRPr="00F76E85" w:rsidRDefault="008465D5" w:rsidP="008465D5">
      <w:pPr>
        <w:pStyle w:val="ActHead3"/>
        <w:pageBreakBefore/>
      </w:pPr>
      <w:bookmarkStart w:id="91" w:name="_Toc162335944"/>
      <w:r w:rsidRPr="00847188">
        <w:rPr>
          <w:rStyle w:val="CharDivNo"/>
        </w:rPr>
        <w:lastRenderedPageBreak/>
        <w:t>Division</w:t>
      </w:r>
      <w:r w:rsidR="00254582" w:rsidRPr="00847188">
        <w:rPr>
          <w:rStyle w:val="CharDivNo"/>
        </w:rPr>
        <w:t> </w:t>
      </w:r>
      <w:r w:rsidRPr="00847188">
        <w:rPr>
          <w:rStyle w:val="CharDivNo"/>
        </w:rPr>
        <w:t>5</w:t>
      </w:r>
      <w:r w:rsidRPr="00F76E85">
        <w:t>—</w:t>
      </w:r>
      <w:r w:rsidRPr="00847188">
        <w:rPr>
          <w:rStyle w:val="CharDivText"/>
        </w:rPr>
        <w:t>Additional conditions for on</w:t>
      </w:r>
      <w:r w:rsidR="00847188" w:rsidRPr="00847188">
        <w:rPr>
          <w:rStyle w:val="CharDivText"/>
        </w:rPr>
        <w:noBreakHyphen/>
      </w:r>
      <w:r w:rsidRPr="00847188">
        <w:rPr>
          <w:rStyle w:val="CharDivText"/>
        </w:rPr>
        <w:t>airport duty free shops</w:t>
      </w:r>
      <w:bookmarkEnd w:id="91"/>
    </w:p>
    <w:p w14:paraId="0FE52A09" w14:textId="77777777" w:rsidR="008465D5" w:rsidRPr="00F76E85" w:rsidRDefault="008465D5" w:rsidP="008465D5">
      <w:pPr>
        <w:pStyle w:val="ActHead5"/>
      </w:pPr>
      <w:bookmarkStart w:id="92" w:name="_Toc162335945"/>
      <w:r w:rsidRPr="00847188">
        <w:rPr>
          <w:rStyle w:val="CharSectno"/>
        </w:rPr>
        <w:t>56</w:t>
      </w:r>
      <w:r w:rsidRPr="00F76E85">
        <w:t xml:space="preserve">  Preliminary</w:t>
      </w:r>
      <w:bookmarkEnd w:id="92"/>
    </w:p>
    <w:p w14:paraId="658A65D2" w14:textId="627E542D" w:rsidR="008465D5" w:rsidRPr="00F76E85" w:rsidRDefault="008465D5" w:rsidP="008465D5">
      <w:pPr>
        <w:pStyle w:val="subsection"/>
      </w:pPr>
      <w:r w:rsidRPr="00F76E85">
        <w:tab/>
      </w:r>
      <w:r w:rsidRPr="00F76E85">
        <w:tab/>
        <w:t>For subsection</w:t>
      </w:r>
      <w:r w:rsidR="00254582" w:rsidRPr="00F76E85">
        <w:t> </w:t>
      </w:r>
      <w:r w:rsidRPr="00F76E85">
        <w:t>96A(2) of the Act, this Division sets out conditions to which a permission in relation to goods sold in an on</w:t>
      </w:r>
      <w:r w:rsidR="00847188">
        <w:noBreakHyphen/>
      </w:r>
      <w:r w:rsidRPr="00F76E85">
        <w:t>airport duty free shop is subject.</w:t>
      </w:r>
    </w:p>
    <w:p w14:paraId="09711F3B" w14:textId="77777777" w:rsidR="008465D5" w:rsidRPr="00F76E85" w:rsidRDefault="008465D5" w:rsidP="008465D5">
      <w:pPr>
        <w:pStyle w:val="ActHead5"/>
      </w:pPr>
      <w:bookmarkStart w:id="93" w:name="_Toc162335946"/>
      <w:r w:rsidRPr="00847188">
        <w:rPr>
          <w:rStyle w:val="CharSectno"/>
        </w:rPr>
        <w:t>57</w:t>
      </w:r>
      <w:r w:rsidRPr="00F76E85">
        <w:t xml:space="preserve">  Invoice for goods</w:t>
      </w:r>
      <w:bookmarkEnd w:id="93"/>
    </w:p>
    <w:p w14:paraId="53C7CA29" w14:textId="77777777" w:rsidR="008465D5" w:rsidRPr="00F76E85" w:rsidRDefault="008465D5" w:rsidP="008465D5">
      <w:pPr>
        <w:pStyle w:val="subsection"/>
      </w:pPr>
      <w:r w:rsidRPr="00F76E85">
        <w:tab/>
        <w:t>(1)</w:t>
      </w:r>
      <w:r w:rsidRPr="00F76E85">
        <w:tab/>
        <w:t>At the time of the sale of the goods at the shop to a relevant traveller, the proprietor of the shop must prepare an invoice, in duplicate, specifying the following:</w:t>
      </w:r>
    </w:p>
    <w:p w14:paraId="32A37BC9" w14:textId="77777777" w:rsidR="008465D5" w:rsidRPr="00F76E85" w:rsidRDefault="008465D5" w:rsidP="008465D5">
      <w:pPr>
        <w:pStyle w:val="paragraph"/>
      </w:pPr>
      <w:r w:rsidRPr="00F76E85">
        <w:tab/>
        <w:t>(a)</w:t>
      </w:r>
      <w:r w:rsidRPr="00F76E85">
        <w:tab/>
        <w:t>if the relevant traveller is the pilot, or a member of the crew, of an aircraft—the name and usual residential address of the relevant traveller;</w:t>
      </w:r>
    </w:p>
    <w:p w14:paraId="44D08F48" w14:textId="77777777" w:rsidR="008465D5" w:rsidRPr="00F76E85" w:rsidRDefault="008465D5" w:rsidP="008465D5">
      <w:pPr>
        <w:pStyle w:val="paragraph"/>
      </w:pPr>
      <w:r w:rsidRPr="00F76E85">
        <w:tab/>
        <w:t>(b)</w:t>
      </w:r>
      <w:r w:rsidRPr="00F76E85">
        <w:tab/>
        <w:t>the following particulars about the relevant flight for the intended exportation of the goods by the relevant traveller:</w:t>
      </w:r>
    </w:p>
    <w:p w14:paraId="10159F04" w14:textId="77777777" w:rsidR="008465D5" w:rsidRPr="00F76E85" w:rsidRDefault="008465D5" w:rsidP="008465D5">
      <w:pPr>
        <w:pStyle w:val="paragraphsub"/>
      </w:pPr>
      <w:r w:rsidRPr="00F76E85">
        <w:tab/>
        <w:t>(i)</w:t>
      </w:r>
      <w:r w:rsidRPr="00F76E85">
        <w:tab/>
        <w:t>the date of departure;</w:t>
      </w:r>
    </w:p>
    <w:p w14:paraId="28821879" w14:textId="77777777" w:rsidR="008465D5" w:rsidRPr="00F76E85" w:rsidRDefault="008465D5" w:rsidP="008465D5">
      <w:pPr>
        <w:pStyle w:val="paragraphsub"/>
      </w:pPr>
      <w:r w:rsidRPr="00F76E85">
        <w:tab/>
        <w:t>(ii)</w:t>
      </w:r>
      <w:r w:rsidRPr="00F76E85">
        <w:tab/>
        <w:t>if the relevant traveller is the pilot, or a member of the crew, of an aircraft—the airport of departure;</w:t>
      </w:r>
    </w:p>
    <w:p w14:paraId="21F1A064" w14:textId="77777777" w:rsidR="008465D5" w:rsidRPr="00F76E85" w:rsidRDefault="008465D5" w:rsidP="008465D5">
      <w:pPr>
        <w:pStyle w:val="paragraphsub"/>
      </w:pPr>
      <w:r w:rsidRPr="00F76E85">
        <w:tab/>
        <w:t>(iii)</w:t>
      </w:r>
      <w:r w:rsidRPr="00F76E85">
        <w:tab/>
        <w:t>the flight number or other designation of the flight;</w:t>
      </w:r>
    </w:p>
    <w:p w14:paraId="4DA2EC47" w14:textId="77777777" w:rsidR="008465D5" w:rsidRPr="00F76E85" w:rsidRDefault="008465D5" w:rsidP="008465D5">
      <w:pPr>
        <w:pStyle w:val="paragraph"/>
      </w:pPr>
      <w:r w:rsidRPr="00F76E85">
        <w:tab/>
        <w:t>(c)</w:t>
      </w:r>
      <w:r w:rsidRPr="00F76E85">
        <w:tab/>
        <w:t>a precise description of the goods, including:</w:t>
      </w:r>
    </w:p>
    <w:p w14:paraId="7E4F325C" w14:textId="77777777" w:rsidR="008465D5" w:rsidRPr="00F76E85" w:rsidRDefault="008465D5" w:rsidP="008465D5">
      <w:pPr>
        <w:pStyle w:val="paragraphsub"/>
      </w:pPr>
      <w:r w:rsidRPr="00F76E85">
        <w:tab/>
        <w:t>(i)</w:t>
      </w:r>
      <w:r w:rsidRPr="00F76E85">
        <w:tab/>
        <w:t>the quantity of each item of the goods; and</w:t>
      </w:r>
    </w:p>
    <w:p w14:paraId="3F4BFA12" w14:textId="77777777" w:rsidR="008465D5" w:rsidRPr="00F76E85" w:rsidRDefault="008465D5" w:rsidP="008465D5">
      <w:pPr>
        <w:pStyle w:val="paragraphsub"/>
      </w:pPr>
      <w:r w:rsidRPr="00F76E85">
        <w:tab/>
        <w:t>(ii)</w:t>
      </w:r>
      <w:r w:rsidRPr="00F76E85">
        <w:tab/>
        <w:t>the sale amount of each item or quantity of items; and</w:t>
      </w:r>
    </w:p>
    <w:p w14:paraId="60C547C0" w14:textId="77777777" w:rsidR="008465D5" w:rsidRPr="00F76E85" w:rsidRDefault="008465D5" w:rsidP="008465D5">
      <w:pPr>
        <w:pStyle w:val="paragraphsub"/>
      </w:pPr>
      <w:r w:rsidRPr="00F76E85">
        <w:tab/>
        <w:t>(iii)</w:t>
      </w:r>
      <w:r w:rsidRPr="00F76E85">
        <w:tab/>
        <w:t>the total sale amount of those items and quantities of items.</w:t>
      </w:r>
    </w:p>
    <w:p w14:paraId="0B5E67F8" w14:textId="77777777" w:rsidR="008465D5" w:rsidRPr="00F76E85" w:rsidRDefault="008465D5" w:rsidP="008465D5">
      <w:pPr>
        <w:pStyle w:val="subsection"/>
      </w:pPr>
      <w:r w:rsidRPr="00F76E85">
        <w:tab/>
        <w:t>(2)</w:t>
      </w:r>
      <w:r w:rsidRPr="00F76E85">
        <w:tab/>
        <w:t>The invoice must be one of a series of sequentially numbered invoices.</w:t>
      </w:r>
    </w:p>
    <w:p w14:paraId="3FC7590E" w14:textId="77777777" w:rsidR="008465D5" w:rsidRPr="00F76E85" w:rsidRDefault="008465D5" w:rsidP="008465D5">
      <w:pPr>
        <w:pStyle w:val="subsection"/>
      </w:pPr>
      <w:r w:rsidRPr="00F76E85">
        <w:tab/>
        <w:t>(3)</w:t>
      </w:r>
      <w:r w:rsidRPr="00F76E85">
        <w:tab/>
        <w:t xml:space="preserve">The description mentioned in </w:t>
      </w:r>
      <w:r w:rsidR="00254582" w:rsidRPr="00F76E85">
        <w:t>paragraph (</w:t>
      </w:r>
      <w:r w:rsidRPr="00F76E85">
        <w:t>1)(c) must be prepared in such a way as to make it impracticable to add other items to the description.</w:t>
      </w:r>
    </w:p>
    <w:p w14:paraId="5DB03E42" w14:textId="77777777" w:rsidR="008465D5" w:rsidRPr="00F76E85" w:rsidRDefault="008465D5" w:rsidP="008465D5">
      <w:pPr>
        <w:pStyle w:val="subsection"/>
      </w:pPr>
      <w:r w:rsidRPr="00F76E85">
        <w:tab/>
        <w:t>(4)</w:t>
      </w:r>
      <w:r w:rsidRPr="00F76E85">
        <w:tab/>
        <w:t>After preparing an invoice, the proprietor of the shop must:</w:t>
      </w:r>
    </w:p>
    <w:p w14:paraId="4D515174" w14:textId="77777777" w:rsidR="008465D5" w:rsidRPr="00F76E85" w:rsidRDefault="008465D5" w:rsidP="008465D5">
      <w:pPr>
        <w:pStyle w:val="paragraph"/>
      </w:pPr>
      <w:r w:rsidRPr="00F76E85">
        <w:tab/>
        <w:t>(a)</w:t>
      </w:r>
      <w:r w:rsidRPr="00F76E85">
        <w:tab/>
        <w:t>place one copy with the goods that are to be delivered to the relevant traveller; and</w:t>
      </w:r>
    </w:p>
    <w:p w14:paraId="43AEA30F" w14:textId="77777777" w:rsidR="008465D5" w:rsidRPr="00F76E85" w:rsidRDefault="008465D5" w:rsidP="008465D5">
      <w:pPr>
        <w:pStyle w:val="paragraph"/>
      </w:pPr>
      <w:r w:rsidRPr="00F76E85">
        <w:tab/>
        <w:t>(b)</w:t>
      </w:r>
      <w:r w:rsidRPr="00F76E85">
        <w:tab/>
        <w:t>retain one copy in the proprietor’s own records.</w:t>
      </w:r>
    </w:p>
    <w:p w14:paraId="1DB26113" w14:textId="77777777" w:rsidR="008465D5" w:rsidRPr="00F76E85" w:rsidRDefault="008465D5" w:rsidP="008465D5">
      <w:pPr>
        <w:pStyle w:val="ActHead3"/>
        <w:pageBreakBefore/>
      </w:pPr>
      <w:bookmarkStart w:id="94" w:name="_Toc162335947"/>
      <w:r w:rsidRPr="00847188">
        <w:rPr>
          <w:rStyle w:val="CharDivNo"/>
        </w:rPr>
        <w:lastRenderedPageBreak/>
        <w:t>Division</w:t>
      </w:r>
      <w:r w:rsidR="00254582" w:rsidRPr="00847188">
        <w:rPr>
          <w:rStyle w:val="CharDivNo"/>
        </w:rPr>
        <w:t> </w:t>
      </w:r>
      <w:r w:rsidRPr="00847188">
        <w:rPr>
          <w:rStyle w:val="CharDivNo"/>
        </w:rPr>
        <w:t>6</w:t>
      </w:r>
      <w:r w:rsidRPr="00F76E85">
        <w:t>—</w:t>
      </w:r>
      <w:r w:rsidRPr="00847188">
        <w:rPr>
          <w:rStyle w:val="CharDivText"/>
        </w:rPr>
        <w:t>Other matters relating to outwards duty free shops</w:t>
      </w:r>
      <w:bookmarkEnd w:id="94"/>
    </w:p>
    <w:p w14:paraId="5F42DB96" w14:textId="1F328C65" w:rsidR="008465D5" w:rsidRPr="00F76E85" w:rsidRDefault="008465D5" w:rsidP="008465D5">
      <w:pPr>
        <w:pStyle w:val="ActHead5"/>
      </w:pPr>
      <w:bookmarkStart w:id="95" w:name="_Toc162335948"/>
      <w:r w:rsidRPr="00847188">
        <w:rPr>
          <w:rStyle w:val="CharSectno"/>
        </w:rPr>
        <w:t>58</w:t>
      </w:r>
      <w:r w:rsidRPr="00F76E85">
        <w:t xml:space="preserve">  Proof of export of goods—off</w:t>
      </w:r>
      <w:r w:rsidR="00847188">
        <w:noBreakHyphen/>
      </w:r>
      <w:r w:rsidRPr="00F76E85">
        <w:t>airport duty free shops</w:t>
      </w:r>
      <w:bookmarkEnd w:id="95"/>
    </w:p>
    <w:p w14:paraId="22EEE07C" w14:textId="7244AFBC" w:rsidR="008465D5" w:rsidRPr="00F76E85" w:rsidRDefault="008465D5" w:rsidP="008465D5">
      <w:pPr>
        <w:pStyle w:val="subsection"/>
      </w:pPr>
      <w:r w:rsidRPr="00F76E85">
        <w:tab/>
        <w:t>(1)</w:t>
      </w:r>
      <w:r w:rsidRPr="00F76E85">
        <w:tab/>
        <w:t>This section is made for paragraph</w:t>
      </w:r>
      <w:r w:rsidR="00254582" w:rsidRPr="00F76E85">
        <w:t> </w:t>
      </w:r>
      <w:r w:rsidRPr="00F76E85">
        <w:t>96A(10)(b) of the Act and applies in relation to an off</w:t>
      </w:r>
      <w:r w:rsidR="00847188">
        <w:noBreakHyphen/>
      </w:r>
      <w:r w:rsidRPr="00F76E85">
        <w:t>airport duty free shop.</w:t>
      </w:r>
    </w:p>
    <w:p w14:paraId="4126CA77" w14:textId="77777777" w:rsidR="008465D5" w:rsidRPr="00F76E85" w:rsidRDefault="008465D5" w:rsidP="008465D5">
      <w:pPr>
        <w:pStyle w:val="subsection"/>
      </w:pPr>
      <w:r w:rsidRPr="00F76E85">
        <w:tab/>
        <w:t>(2)</w:t>
      </w:r>
      <w:r w:rsidRPr="00F76E85">
        <w:tab/>
        <w:t>The way for providing proof is by providing an electronic record of the invoice number of each invoice for which a copy was removed, in accordance with subsection</w:t>
      </w:r>
      <w:r w:rsidR="00254582" w:rsidRPr="00F76E85">
        <w:t> </w:t>
      </w:r>
      <w:r w:rsidRPr="00F76E85">
        <w:t>50(3), from the package in which the goods are enclosed.</w:t>
      </w:r>
    </w:p>
    <w:p w14:paraId="083213C5" w14:textId="77777777" w:rsidR="008465D5" w:rsidRPr="00F76E85" w:rsidRDefault="008465D5" w:rsidP="008465D5">
      <w:pPr>
        <w:pStyle w:val="subsection"/>
      </w:pPr>
      <w:r w:rsidRPr="00F76E85">
        <w:tab/>
        <w:t>(3)</w:t>
      </w:r>
      <w:r w:rsidRPr="00F76E85">
        <w:tab/>
        <w:t>The time for providing proof is 10 working days of the shop after the date of departure of the relevant traveller mentioned in that paragraph.</w:t>
      </w:r>
    </w:p>
    <w:p w14:paraId="042D2C8F" w14:textId="0F2B77D0" w:rsidR="008465D5" w:rsidRPr="00F76E85" w:rsidRDefault="008465D5" w:rsidP="008465D5">
      <w:pPr>
        <w:pStyle w:val="ActHead5"/>
      </w:pPr>
      <w:bookmarkStart w:id="96" w:name="_Toc162335949"/>
      <w:r w:rsidRPr="00847188">
        <w:rPr>
          <w:rStyle w:val="CharSectno"/>
        </w:rPr>
        <w:t>59</w:t>
      </w:r>
      <w:r w:rsidRPr="00F76E85">
        <w:t xml:space="preserve">  Sealed bag arrangements for LAG products—off</w:t>
      </w:r>
      <w:r w:rsidR="00847188">
        <w:noBreakHyphen/>
      </w:r>
      <w:r w:rsidRPr="00F76E85">
        <w:t>airport duty free shops</w:t>
      </w:r>
      <w:bookmarkEnd w:id="96"/>
    </w:p>
    <w:p w14:paraId="54132212" w14:textId="77777777" w:rsidR="008465D5" w:rsidRPr="00F76E85" w:rsidRDefault="008465D5" w:rsidP="008465D5">
      <w:pPr>
        <w:pStyle w:val="subsection"/>
      </w:pPr>
      <w:r w:rsidRPr="00F76E85">
        <w:tab/>
        <w:t>(1)</w:t>
      </w:r>
      <w:r w:rsidRPr="00F76E85">
        <w:tab/>
        <w:t>This section applies if:</w:t>
      </w:r>
    </w:p>
    <w:p w14:paraId="7D0EE83F" w14:textId="55BBDC35" w:rsidR="008465D5" w:rsidRPr="00F76E85" w:rsidRDefault="008465D5" w:rsidP="008465D5">
      <w:pPr>
        <w:pStyle w:val="paragraph"/>
      </w:pPr>
      <w:r w:rsidRPr="00F76E85">
        <w:tab/>
        <w:t>(a)</w:t>
      </w:r>
      <w:r w:rsidRPr="00F76E85">
        <w:tab/>
        <w:t xml:space="preserve">a person purchases a liquid, aerosol, gel, cream or paste (a </w:t>
      </w:r>
      <w:r w:rsidRPr="00F76E85">
        <w:rPr>
          <w:b/>
          <w:i/>
        </w:rPr>
        <w:t>LAG product</w:t>
      </w:r>
      <w:r w:rsidRPr="00F76E85">
        <w:t>) at an off</w:t>
      </w:r>
      <w:r w:rsidR="00847188">
        <w:noBreakHyphen/>
      </w:r>
      <w:r w:rsidRPr="00F76E85">
        <w:t>airport duty free shop; and</w:t>
      </w:r>
    </w:p>
    <w:p w14:paraId="3FF0C5AD" w14:textId="77777777" w:rsidR="008465D5" w:rsidRPr="00F76E85" w:rsidRDefault="008465D5" w:rsidP="008465D5">
      <w:pPr>
        <w:pStyle w:val="paragraph"/>
      </w:pPr>
      <w:r w:rsidRPr="00F76E85">
        <w:tab/>
        <w:t>(b)</w:t>
      </w:r>
      <w:r w:rsidRPr="00F76E85">
        <w:tab/>
        <w:t>the delivery and export of the LAG product is the subject of a permission under subsection</w:t>
      </w:r>
      <w:r w:rsidR="00254582" w:rsidRPr="00F76E85">
        <w:t> </w:t>
      </w:r>
      <w:r w:rsidRPr="00F76E85">
        <w:t>96A(2) of the Act; and</w:t>
      </w:r>
    </w:p>
    <w:p w14:paraId="12DC6361" w14:textId="77777777" w:rsidR="008465D5" w:rsidRPr="00F76E85" w:rsidRDefault="008465D5" w:rsidP="008465D5">
      <w:pPr>
        <w:pStyle w:val="paragraph"/>
      </w:pPr>
      <w:r w:rsidRPr="00F76E85">
        <w:tab/>
        <w:t>(c)</w:t>
      </w:r>
      <w:r w:rsidRPr="00F76E85">
        <w:tab/>
        <w:t>the permission is subject to a condition set out in section</w:t>
      </w:r>
      <w:r w:rsidR="00254582" w:rsidRPr="00F76E85">
        <w:t> </w:t>
      </w:r>
      <w:r w:rsidRPr="00F76E85">
        <w:t>50, 51, 53 or 54 of this instrument; and</w:t>
      </w:r>
    </w:p>
    <w:p w14:paraId="2BDD3870" w14:textId="77777777" w:rsidR="008465D5" w:rsidRPr="00F76E85" w:rsidRDefault="008465D5" w:rsidP="008465D5">
      <w:pPr>
        <w:pStyle w:val="paragraph"/>
      </w:pPr>
      <w:r w:rsidRPr="00F76E85">
        <w:tab/>
        <w:t>(d)</w:t>
      </w:r>
      <w:r w:rsidRPr="00F76E85">
        <w:tab/>
        <w:t>the person deals with the LAG product in accordance with an arrangement (known as a “sealed bag arrangement”) that:</w:t>
      </w:r>
    </w:p>
    <w:p w14:paraId="60CADD01" w14:textId="77777777" w:rsidR="008465D5" w:rsidRPr="00F76E85" w:rsidRDefault="008465D5" w:rsidP="008465D5">
      <w:pPr>
        <w:pStyle w:val="paragraphsub"/>
      </w:pPr>
      <w:r w:rsidRPr="00F76E85">
        <w:tab/>
        <w:t>(i)</w:t>
      </w:r>
      <w:r w:rsidRPr="00F76E85">
        <w:tab/>
        <w:t xml:space="preserve">is administered by the Australian Taxation Office and </w:t>
      </w:r>
      <w:r w:rsidR="00D705E4" w:rsidRPr="00F76E85">
        <w:t>the Department</w:t>
      </w:r>
      <w:r w:rsidRPr="00F76E85">
        <w:t>; and</w:t>
      </w:r>
    </w:p>
    <w:p w14:paraId="618D51AB" w14:textId="2E1AF146" w:rsidR="008465D5" w:rsidRPr="00F76E85" w:rsidRDefault="008465D5" w:rsidP="008465D5">
      <w:pPr>
        <w:pStyle w:val="paragraphsub"/>
      </w:pPr>
      <w:r w:rsidRPr="00F76E85">
        <w:tab/>
        <w:t>(ii)</w:t>
      </w:r>
      <w:r w:rsidRPr="00F76E85">
        <w:tab/>
        <w:t>is consistent with the requirements of Subdivision</w:t>
      </w:r>
      <w:r w:rsidR="00254582" w:rsidRPr="00F76E85">
        <w:t> </w:t>
      </w:r>
      <w:r w:rsidRPr="00F76E85">
        <w:t xml:space="preserve">4.1.1A of the </w:t>
      </w:r>
      <w:r w:rsidRPr="00F76E85">
        <w:rPr>
          <w:i/>
        </w:rPr>
        <w:t xml:space="preserve">Aviation Transport Security </w:t>
      </w:r>
      <w:r w:rsidR="00847188">
        <w:rPr>
          <w:i/>
        </w:rPr>
        <w:t>Regulations 2</w:t>
      </w:r>
      <w:r w:rsidRPr="00F76E85">
        <w:rPr>
          <w:i/>
        </w:rPr>
        <w:t>005</w:t>
      </w:r>
      <w:r w:rsidRPr="00F76E85">
        <w:t>.</w:t>
      </w:r>
    </w:p>
    <w:p w14:paraId="0582F2F4" w14:textId="77777777" w:rsidR="008465D5" w:rsidRPr="00F76E85" w:rsidRDefault="008465D5" w:rsidP="008465D5">
      <w:pPr>
        <w:pStyle w:val="subsection"/>
      </w:pPr>
      <w:r w:rsidRPr="00F76E85">
        <w:tab/>
        <w:t>(2)</w:t>
      </w:r>
      <w:r w:rsidRPr="00F76E85">
        <w:tab/>
        <w:t>The delivery and export of the LAG product is taken to comply with the conditions in subsections</w:t>
      </w:r>
      <w:r w:rsidR="00254582" w:rsidRPr="00F76E85">
        <w:t> </w:t>
      </w:r>
      <w:r w:rsidRPr="00F76E85">
        <w:t>44(1) to (3) and Subdivisions B and C of Division</w:t>
      </w:r>
      <w:r w:rsidR="00254582" w:rsidRPr="00F76E85">
        <w:t> </w:t>
      </w:r>
      <w:r w:rsidRPr="00F76E85">
        <w:t>4.</w:t>
      </w:r>
    </w:p>
    <w:p w14:paraId="0BAF285A" w14:textId="0A194E47" w:rsidR="008465D5" w:rsidRPr="00F76E85" w:rsidRDefault="00AA3074" w:rsidP="008465D5">
      <w:pPr>
        <w:pStyle w:val="ActHead3"/>
        <w:pageBreakBefore/>
      </w:pPr>
      <w:bookmarkStart w:id="97" w:name="_Toc162335950"/>
      <w:r w:rsidRPr="00847188">
        <w:rPr>
          <w:rStyle w:val="CharDivNo"/>
        </w:rPr>
        <w:lastRenderedPageBreak/>
        <w:t>Division 7</w:t>
      </w:r>
      <w:r w:rsidR="008465D5" w:rsidRPr="00F76E85">
        <w:t>—</w:t>
      </w:r>
      <w:r w:rsidR="008465D5" w:rsidRPr="00847188">
        <w:rPr>
          <w:rStyle w:val="CharDivText"/>
        </w:rPr>
        <w:t>Inwards duty free shops</w:t>
      </w:r>
      <w:bookmarkEnd w:id="97"/>
    </w:p>
    <w:p w14:paraId="59ABB087" w14:textId="77777777" w:rsidR="008465D5" w:rsidRPr="00F76E85" w:rsidRDefault="008465D5" w:rsidP="008465D5">
      <w:pPr>
        <w:pStyle w:val="ActHead4"/>
      </w:pPr>
      <w:bookmarkStart w:id="98" w:name="_Toc162335951"/>
      <w:r w:rsidRPr="00847188">
        <w:rPr>
          <w:rStyle w:val="CharSubdNo"/>
        </w:rPr>
        <w:t>Subdivision A</w:t>
      </w:r>
      <w:r w:rsidRPr="00F76E85">
        <w:t>—</w:t>
      </w:r>
      <w:r w:rsidRPr="00847188">
        <w:rPr>
          <w:rStyle w:val="CharSubdText"/>
        </w:rPr>
        <w:t>Permission for inwards duty free shops</w:t>
      </w:r>
      <w:bookmarkEnd w:id="98"/>
    </w:p>
    <w:p w14:paraId="2AA00ED9" w14:textId="77777777" w:rsidR="008465D5" w:rsidRPr="00F76E85" w:rsidRDefault="008465D5" w:rsidP="008465D5">
      <w:pPr>
        <w:pStyle w:val="ActHead5"/>
      </w:pPr>
      <w:bookmarkStart w:id="99" w:name="_Toc162335952"/>
      <w:r w:rsidRPr="00847188">
        <w:rPr>
          <w:rStyle w:val="CharSectno"/>
        </w:rPr>
        <w:t>60</w:t>
      </w:r>
      <w:r w:rsidRPr="00F76E85">
        <w:t xml:space="preserve">  Circumstances in which permission may be given—application</w:t>
      </w:r>
      <w:bookmarkEnd w:id="99"/>
    </w:p>
    <w:p w14:paraId="59667292" w14:textId="77777777" w:rsidR="008465D5" w:rsidRPr="00F76E85" w:rsidRDefault="008465D5" w:rsidP="008465D5">
      <w:pPr>
        <w:pStyle w:val="subsection"/>
      </w:pPr>
      <w:r w:rsidRPr="00F76E85">
        <w:tab/>
        <w:t>(1)</w:t>
      </w:r>
      <w:r w:rsidRPr="00F76E85">
        <w:tab/>
        <w:t>For subsection</w:t>
      </w:r>
      <w:r w:rsidR="00254582" w:rsidRPr="00F76E85">
        <w:t> </w:t>
      </w:r>
      <w:r w:rsidRPr="00F76E85">
        <w:t>96B(3) of the Act, the Collector may give permission in relation to an inwards duty free shop only if:</w:t>
      </w:r>
    </w:p>
    <w:p w14:paraId="4A463FC7" w14:textId="77777777" w:rsidR="008465D5" w:rsidRPr="00F76E85" w:rsidRDefault="008465D5" w:rsidP="008465D5">
      <w:pPr>
        <w:pStyle w:val="paragraph"/>
      </w:pPr>
      <w:r w:rsidRPr="00F76E85">
        <w:tab/>
        <w:t>(a)</w:t>
      </w:r>
      <w:r w:rsidRPr="00F76E85">
        <w:tab/>
        <w:t>the applicant for the permission:</w:t>
      </w:r>
    </w:p>
    <w:p w14:paraId="04098EFC" w14:textId="77777777" w:rsidR="008465D5" w:rsidRPr="00F76E85" w:rsidRDefault="008465D5" w:rsidP="008465D5">
      <w:pPr>
        <w:pStyle w:val="paragraphsub"/>
      </w:pPr>
      <w:r w:rsidRPr="00F76E85">
        <w:tab/>
        <w:t>(i)</w:t>
      </w:r>
      <w:r w:rsidRPr="00F76E85">
        <w:tab/>
        <w:t>is the holder of a warehouse licence authorising the sale of airport shop goods at the inwards duty free shop; and</w:t>
      </w:r>
    </w:p>
    <w:p w14:paraId="7DBF1D47" w14:textId="77777777" w:rsidR="008465D5" w:rsidRPr="00F76E85" w:rsidRDefault="008465D5" w:rsidP="008465D5">
      <w:pPr>
        <w:pStyle w:val="paragraphsub"/>
      </w:pPr>
      <w:r w:rsidRPr="00F76E85">
        <w:tab/>
        <w:t>(ii)</w:t>
      </w:r>
      <w:r w:rsidRPr="00F76E85">
        <w:tab/>
        <w:t>has been granted a lease or licence, and an authority, to operate an inwards duty free shop on land within the airport; and</w:t>
      </w:r>
    </w:p>
    <w:p w14:paraId="27D334CA" w14:textId="77777777" w:rsidR="008465D5" w:rsidRPr="00F76E85" w:rsidRDefault="008465D5" w:rsidP="008465D5">
      <w:pPr>
        <w:pStyle w:val="paragraph"/>
      </w:pPr>
      <w:r w:rsidRPr="00F76E85">
        <w:tab/>
        <w:t>(b)</w:t>
      </w:r>
      <w:r w:rsidRPr="00F76E85">
        <w:tab/>
        <w:t xml:space="preserve">the application for permission is made in accordance with </w:t>
      </w:r>
      <w:r w:rsidR="00254582" w:rsidRPr="00F76E85">
        <w:t>subsection (</w:t>
      </w:r>
      <w:r w:rsidRPr="00F76E85">
        <w:t>2).</w:t>
      </w:r>
    </w:p>
    <w:p w14:paraId="6C9CF6EE" w14:textId="77777777" w:rsidR="008465D5" w:rsidRPr="00F76E85" w:rsidRDefault="008465D5" w:rsidP="008465D5">
      <w:pPr>
        <w:pStyle w:val="subsection"/>
      </w:pPr>
      <w:r w:rsidRPr="00F76E85">
        <w:tab/>
        <w:t>(2)</w:t>
      </w:r>
      <w:r w:rsidRPr="00F76E85">
        <w:tab/>
        <w:t>The application must:</w:t>
      </w:r>
    </w:p>
    <w:p w14:paraId="5CBA0896" w14:textId="77777777" w:rsidR="008465D5" w:rsidRPr="00F76E85" w:rsidRDefault="008465D5" w:rsidP="008465D5">
      <w:pPr>
        <w:pStyle w:val="paragraph"/>
      </w:pPr>
      <w:r w:rsidRPr="00F76E85">
        <w:tab/>
        <w:t>(a)</w:t>
      </w:r>
      <w:r w:rsidRPr="00F76E85">
        <w:tab/>
        <w:t>be in writing; and</w:t>
      </w:r>
    </w:p>
    <w:p w14:paraId="67E853B5" w14:textId="77777777" w:rsidR="008465D5" w:rsidRPr="00F76E85" w:rsidRDefault="008465D5" w:rsidP="008465D5">
      <w:pPr>
        <w:pStyle w:val="paragraph"/>
      </w:pPr>
      <w:r w:rsidRPr="00F76E85">
        <w:tab/>
        <w:t>(b)</w:t>
      </w:r>
      <w:r w:rsidRPr="00F76E85">
        <w:tab/>
        <w:t>relate to a single inwards duty free shop; and</w:t>
      </w:r>
    </w:p>
    <w:p w14:paraId="56E03233" w14:textId="77777777" w:rsidR="008465D5" w:rsidRPr="00F76E85" w:rsidRDefault="008465D5" w:rsidP="008465D5">
      <w:pPr>
        <w:pStyle w:val="paragraph"/>
      </w:pPr>
      <w:r w:rsidRPr="00F76E85">
        <w:tab/>
        <w:t>(c)</w:t>
      </w:r>
      <w:r w:rsidRPr="00F76E85">
        <w:tab/>
        <w:t>specify:</w:t>
      </w:r>
    </w:p>
    <w:p w14:paraId="71F2BA7F" w14:textId="77777777" w:rsidR="008465D5" w:rsidRPr="00F76E85" w:rsidRDefault="008465D5" w:rsidP="008465D5">
      <w:pPr>
        <w:pStyle w:val="paragraphsub"/>
      </w:pPr>
      <w:r w:rsidRPr="00F76E85">
        <w:tab/>
        <w:t>(i)</w:t>
      </w:r>
      <w:r w:rsidRPr="00F76E85">
        <w:tab/>
        <w:t>the name of the proprietor of the shop; and</w:t>
      </w:r>
    </w:p>
    <w:p w14:paraId="07E99087" w14:textId="77777777" w:rsidR="008465D5" w:rsidRPr="00F76E85" w:rsidRDefault="008465D5" w:rsidP="008465D5">
      <w:pPr>
        <w:pStyle w:val="paragraphsub"/>
      </w:pPr>
      <w:r w:rsidRPr="00F76E85">
        <w:tab/>
        <w:t>(ii)</w:t>
      </w:r>
      <w:r w:rsidRPr="00F76E85">
        <w:tab/>
        <w:t>the name of the inwards duty free shop; and</w:t>
      </w:r>
    </w:p>
    <w:p w14:paraId="265A3E39" w14:textId="77777777" w:rsidR="008465D5" w:rsidRPr="00F76E85" w:rsidRDefault="008465D5" w:rsidP="008465D5">
      <w:pPr>
        <w:pStyle w:val="paragraphsub"/>
      </w:pPr>
      <w:r w:rsidRPr="00F76E85">
        <w:tab/>
        <w:t>(iii)</w:t>
      </w:r>
      <w:r w:rsidRPr="00F76E85">
        <w:tab/>
        <w:t>the location of the airport where the shop is located; and</w:t>
      </w:r>
    </w:p>
    <w:p w14:paraId="6F11C681" w14:textId="77777777" w:rsidR="008465D5" w:rsidRPr="00F76E85" w:rsidRDefault="008465D5" w:rsidP="008465D5">
      <w:pPr>
        <w:pStyle w:val="paragraph"/>
      </w:pPr>
      <w:r w:rsidRPr="00F76E85">
        <w:tab/>
        <w:t>(d)</w:t>
      </w:r>
      <w:r w:rsidRPr="00F76E85">
        <w:tab/>
        <w:t>be lodged with a Collector for the place where the shop is located.</w:t>
      </w:r>
    </w:p>
    <w:p w14:paraId="17F92CBD" w14:textId="77777777" w:rsidR="008465D5" w:rsidRPr="00F76E85" w:rsidRDefault="008465D5" w:rsidP="008465D5">
      <w:pPr>
        <w:pStyle w:val="ActHead5"/>
      </w:pPr>
      <w:bookmarkStart w:id="100" w:name="_Toc162335953"/>
      <w:r w:rsidRPr="00847188">
        <w:rPr>
          <w:rStyle w:val="CharSectno"/>
        </w:rPr>
        <w:t>61</w:t>
      </w:r>
      <w:r w:rsidRPr="00F76E85">
        <w:t xml:space="preserve">  Period of effect of permission</w:t>
      </w:r>
      <w:bookmarkEnd w:id="100"/>
    </w:p>
    <w:p w14:paraId="4D361B76" w14:textId="77777777" w:rsidR="008465D5" w:rsidRPr="00F76E85" w:rsidRDefault="008465D5" w:rsidP="008465D5">
      <w:pPr>
        <w:pStyle w:val="subsection"/>
      </w:pPr>
      <w:r w:rsidRPr="00F76E85">
        <w:tab/>
      </w:r>
      <w:r w:rsidRPr="00F76E85">
        <w:tab/>
        <w:t>For subsection</w:t>
      </w:r>
      <w:r w:rsidR="00254582" w:rsidRPr="00F76E85">
        <w:t> </w:t>
      </w:r>
      <w:r w:rsidRPr="00F76E85">
        <w:t>96B(3) of the Act, if permission is given, the permission has effect:</w:t>
      </w:r>
    </w:p>
    <w:p w14:paraId="2FC85EAD" w14:textId="77777777" w:rsidR="008465D5" w:rsidRPr="00F76E85" w:rsidRDefault="008465D5" w:rsidP="008465D5">
      <w:pPr>
        <w:pStyle w:val="paragraph"/>
      </w:pPr>
      <w:r w:rsidRPr="00F76E85">
        <w:tab/>
        <w:t>(a)</w:t>
      </w:r>
      <w:r w:rsidRPr="00F76E85">
        <w:tab/>
        <w:t>starting on the day when the permission is given; and</w:t>
      </w:r>
    </w:p>
    <w:p w14:paraId="34E4E066" w14:textId="77777777" w:rsidR="008465D5" w:rsidRPr="00F76E85" w:rsidRDefault="008465D5" w:rsidP="008465D5">
      <w:pPr>
        <w:pStyle w:val="paragraph"/>
      </w:pPr>
      <w:r w:rsidRPr="00F76E85">
        <w:tab/>
        <w:t>(b)</w:t>
      </w:r>
      <w:r w:rsidRPr="00F76E85">
        <w:tab/>
        <w:t>for the period specified in the permission.</w:t>
      </w:r>
    </w:p>
    <w:p w14:paraId="4B8182D2" w14:textId="77777777" w:rsidR="008465D5" w:rsidRPr="00F76E85" w:rsidRDefault="008465D5" w:rsidP="008465D5">
      <w:pPr>
        <w:pStyle w:val="ActHead5"/>
      </w:pPr>
      <w:bookmarkStart w:id="101" w:name="_Toc162335954"/>
      <w:r w:rsidRPr="00847188">
        <w:rPr>
          <w:rStyle w:val="CharSectno"/>
        </w:rPr>
        <w:t>62</w:t>
      </w:r>
      <w:r w:rsidRPr="00F76E85">
        <w:t xml:space="preserve">  Revocation of permission</w:t>
      </w:r>
      <w:bookmarkEnd w:id="101"/>
    </w:p>
    <w:p w14:paraId="42847CFE" w14:textId="77777777" w:rsidR="008465D5" w:rsidRPr="00F76E85" w:rsidRDefault="008465D5" w:rsidP="008465D5">
      <w:pPr>
        <w:pStyle w:val="subsection"/>
      </w:pPr>
      <w:r w:rsidRPr="00F76E85">
        <w:tab/>
        <w:t>(1)</w:t>
      </w:r>
      <w:r w:rsidRPr="00F76E85">
        <w:tab/>
        <w:t>This section is made for subsection</w:t>
      </w:r>
      <w:r w:rsidR="00254582" w:rsidRPr="00F76E85">
        <w:t> </w:t>
      </w:r>
      <w:r w:rsidRPr="00F76E85">
        <w:t>96B(12) of the Act.</w:t>
      </w:r>
    </w:p>
    <w:p w14:paraId="6FBBF9C8" w14:textId="77777777" w:rsidR="008465D5" w:rsidRPr="00F76E85" w:rsidRDefault="008465D5" w:rsidP="008465D5">
      <w:pPr>
        <w:pStyle w:val="subsection"/>
      </w:pPr>
      <w:r w:rsidRPr="00F76E85">
        <w:tab/>
        <w:t>(2)</w:t>
      </w:r>
      <w:r w:rsidRPr="00F76E85">
        <w:tab/>
        <w:t>Each of the following are grounds on which a permission in relation to an inwards duty free shop may be revoked:</w:t>
      </w:r>
    </w:p>
    <w:p w14:paraId="196A61DF" w14:textId="77777777" w:rsidR="008465D5" w:rsidRPr="00F76E85" w:rsidRDefault="008465D5" w:rsidP="008465D5">
      <w:pPr>
        <w:pStyle w:val="paragraph"/>
      </w:pPr>
      <w:r w:rsidRPr="00F76E85">
        <w:tab/>
        <w:t>(a)</w:t>
      </w:r>
      <w:r w:rsidRPr="00F76E85">
        <w:tab/>
        <w:t>that a condition:</w:t>
      </w:r>
    </w:p>
    <w:p w14:paraId="2139775D" w14:textId="77777777" w:rsidR="008465D5" w:rsidRPr="00F76E85" w:rsidRDefault="008465D5" w:rsidP="008465D5">
      <w:pPr>
        <w:pStyle w:val="paragraphsub"/>
      </w:pPr>
      <w:r w:rsidRPr="00F76E85">
        <w:tab/>
        <w:t>(i)</w:t>
      </w:r>
      <w:r w:rsidRPr="00F76E85">
        <w:tab/>
        <w:t>to which the permission is subject; and</w:t>
      </w:r>
    </w:p>
    <w:p w14:paraId="34A4EBF9" w14:textId="77777777" w:rsidR="008465D5" w:rsidRPr="00F76E85" w:rsidRDefault="008465D5" w:rsidP="008465D5">
      <w:pPr>
        <w:pStyle w:val="paragraphsub"/>
      </w:pPr>
      <w:r w:rsidRPr="00F76E85">
        <w:tab/>
        <w:t>(ii)</w:t>
      </w:r>
      <w:r w:rsidRPr="00F76E85">
        <w:tab/>
        <w:t>that must be complied with by the proprietor of the shop, or an employee or agent of the proprietor;</w:t>
      </w:r>
    </w:p>
    <w:p w14:paraId="35FD8A59" w14:textId="77777777" w:rsidR="008465D5" w:rsidRPr="00F76E85" w:rsidRDefault="008465D5" w:rsidP="008465D5">
      <w:pPr>
        <w:pStyle w:val="paragraph"/>
      </w:pPr>
      <w:r w:rsidRPr="00F76E85">
        <w:tab/>
      </w:r>
      <w:r w:rsidRPr="00F76E85">
        <w:tab/>
        <w:t>has not been complied with;</w:t>
      </w:r>
    </w:p>
    <w:p w14:paraId="5AB13878" w14:textId="77777777" w:rsidR="008465D5" w:rsidRPr="00F76E85" w:rsidRDefault="008465D5" w:rsidP="008465D5">
      <w:pPr>
        <w:pStyle w:val="paragraph"/>
      </w:pPr>
      <w:r w:rsidRPr="00F76E85">
        <w:tab/>
        <w:t>(b)</w:t>
      </w:r>
      <w:r w:rsidRPr="00F76E85">
        <w:tab/>
        <w:t>that revocation of the permission is necessary:</w:t>
      </w:r>
    </w:p>
    <w:p w14:paraId="5BD04003" w14:textId="77777777" w:rsidR="008465D5" w:rsidRPr="00F76E85" w:rsidRDefault="008465D5" w:rsidP="008465D5">
      <w:pPr>
        <w:pStyle w:val="paragraphsub"/>
      </w:pPr>
      <w:r w:rsidRPr="00F76E85">
        <w:tab/>
        <w:t>(i)</w:t>
      </w:r>
      <w:r w:rsidRPr="00F76E85">
        <w:tab/>
        <w:t>for the protection of the revenue; or</w:t>
      </w:r>
    </w:p>
    <w:p w14:paraId="5F34ACEC" w14:textId="77777777" w:rsidR="008465D5" w:rsidRPr="00F76E85" w:rsidRDefault="008465D5" w:rsidP="008465D5">
      <w:pPr>
        <w:pStyle w:val="paragraphsub"/>
      </w:pPr>
      <w:r w:rsidRPr="00F76E85">
        <w:tab/>
        <w:t>(ii)</w:t>
      </w:r>
      <w:r w:rsidRPr="00F76E85">
        <w:tab/>
        <w:t>for ensuring compliance with the Customs Acts;</w:t>
      </w:r>
    </w:p>
    <w:p w14:paraId="02DAC0EA" w14:textId="77777777" w:rsidR="008465D5" w:rsidRPr="00F76E85" w:rsidRDefault="008465D5" w:rsidP="008465D5">
      <w:pPr>
        <w:pStyle w:val="paragraph"/>
      </w:pPr>
      <w:r w:rsidRPr="00F76E85">
        <w:lastRenderedPageBreak/>
        <w:tab/>
        <w:t>(c)</w:t>
      </w:r>
      <w:r w:rsidRPr="00F76E85">
        <w:tab/>
        <w:t>that a lease, licence or authority to operate the inwards duty free shop on land within the airport has expired or been cancelled.</w:t>
      </w:r>
    </w:p>
    <w:p w14:paraId="1D27890E" w14:textId="77777777" w:rsidR="008465D5" w:rsidRPr="00F76E85" w:rsidRDefault="008465D5" w:rsidP="008465D5">
      <w:pPr>
        <w:pStyle w:val="ActHead4"/>
      </w:pPr>
      <w:bookmarkStart w:id="102" w:name="_Toc162335955"/>
      <w:r w:rsidRPr="00847188">
        <w:rPr>
          <w:rStyle w:val="CharSubdNo"/>
        </w:rPr>
        <w:t>Subdivision B</w:t>
      </w:r>
      <w:r w:rsidRPr="00F76E85">
        <w:t>—</w:t>
      </w:r>
      <w:r w:rsidRPr="00847188">
        <w:rPr>
          <w:rStyle w:val="CharSubdText"/>
        </w:rPr>
        <w:t>Conditions for inwards duty free shops</w:t>
      </w:r>
      <w:bookmarkEnd w:id="102"/>
    </w:p>
    <w:p w14:paraId="10C1B2D6" w14:textId="77777777" w:rsidR="008465D5" w:rsidRPr="00F76E85" w:rsidRDefault="008465D5" w:rsidP="008465D5">
      <w:pPr>
        <w:pStyle w:val="ActHead5"/>
      </w:pPr>
      <w:bookmarkStart w:id="103" w:name="_Toc162335956"/>
      <w:r w:rsidRPr="00847188">
        <w:rPr>
          <w:rStyle w:val="CharSectno"/>
        </w:rPr>
        <w:t>63</w:t>
      </w:r>
      <w:r w:rsidRPr="00F76E85">
        <w:t xml:space="preserve">  Preliminary</w:t>
      </w:r>
      <w:bookmarkEnd w:id="103"/>
    </w:p>
    <w:p w14:paraId="71F67090" w14:textId="77777777" w:rsidR="008465D5" w:rsidRPr="00F76E85" w:rsidRDefault="008465D5" w:rsidP="008465D5">
      <w:pPr>
        <w:pStyle w:val="subsection"/>
      </w:pPr>
      <w:r w:rsidRPr="00F76E85">
        <w:tab/>
      </w:r>
      <w:r w:rsidRPr="00F76E85">
        <w:tab/>
        <w:t>For subsections</w:t>
      </w:r>
      <w:r w:rsidR="00254582" w:rsidRPr="00F76E85">
        <w:t> </w:t>
      </w:r>
      <w:r w:rsidRPr="00F76E85">
        <w:t>96B(3) of the Act, this Subdivision sets out conditions to which a permission in relation to goods sold in an inwards duty free shop is subject.</w:t>
      </w:r>
    </w:p>
    <w:p w14:paraId="164946B1" w14:textId="77777777" w:rsidR="008465D5" w:rsidRPr="00F76E85" w:rsidRDefault="008465D5" w:rsidP="008465D5">
      <w:pPr>
        <w:pStyle w:val="ActHead5"/>
      </w:pPr>
      <w:bookmarkStart w:id="104" w:name="_Toc162335957"/>
      <w:r w:rsidRPr="00847188">
        <w:rPr>
          <w:rStyle w:val="CharSectno"/>
        </w:rPr>
        <w:t>64</w:t>
      </w:r>
      <w:r w:rsidRPr="00F76E85">
        <w:t xml:space="preserve">  Arrangements and proof of travel</w:t>
      </w:r>
      <w:bookmarkEnd w:id="104"/>
    </w:p>
    <w:p w14:paraId="1429A9E1" w14:textId="77777777" w:rsidR="008465D5" w:rsidRPr="00F76E85" w:rsidRDefault="008465D5" w:rsidP="008465D5">
      <w:pPr>
        <w:pStyle w:val="subsection"/>
      </w:pPr>
      <w:r w:rsidRPr="00F76E85">
        <w:tab/>
        <w:t>(1)</w:t>
      </w:r>
      <w:r w:rsidRPr="00F76E85">
        <w:tab/>
        <w:t>The proprietor of the shop must not sell the goods to a person who is in the shop unless:</w:t>
      </w:r>
    </w:p>
    <w:p w14:paraId="1D66CB59" w14:textId="77777777" w:rsidR="008465D5" w:rsidRPr="00F76E85" w:rsidRDefault="008465D5" w:rsidP="008465D5">
      <w:pPr>
        <w:pStyle w:val="paragraph"/>
      </w:pPr>
      <w:r w:rsidRPr="00F76E85">
        <w:tab/>
        <w:t>(a)</w:t>
      </w:r>
      <w:r w:rsidRPr="00F76E85">
        <w:tab/>
        <w:t>the person is a relevant traveller; and</w:t>
      </w:r>
    </w:p>
    <w:p w14:paraId="0B93C810" w14:textId="77777777" w:rsidR="008465D5" w:rsidRPr="00F76E85" w:rsidRDefault="008465D5" w:rsidP="008465D5">
      <w:pPr>
        <w:pStyle w:val="paragraph"/>
      </w:pPr>
      <w:r w:rsidRPr="00F76E85">
        <w:tab/>
        <w:t>(b)</w:t>
      </w:r>
      <w:r w:rsidRPr="00F76E85">
        <w:tab/>
        <w:t>the person has shown to the proprietor a ticket, or other document, that shows that the person has arrived in Australia on an international flight.</w:t>
      </w:r>
    </w:p>
    <w:p w14:paraId="3F6EC02A" w14:textId="77777777" w:rsidR="008465D5" w:rsidRPr="00F76E85" w:rsidRDefault="008465D5" w:rsidP="008465D5">
      <w:pPr>
        <w:pStyle w:val="subsection"/>
      </w:pPr>
      <w:r w:rsidRPr="00F76E85">
        <w:tab/>
        <w:t>(2)</w:t>
      </w:r>
      <w:r w:rsidRPr="00F76E85">
        <w:tab/>
        <w:t>The proprietor of the shop must not enter into an agreement to sell the goods to a person who is not in the shop unless:</w:t>
      </w:r>
    </w:p>
    <w:p w14:paraId="16CEE77F" w14:textId="77777777" w:rsidR="008465D5" w:rsidRPr="00F76E85" w:rsidRDefault="008465D5" w:rsidP="008465D5">
      <w:pPr>
        <w:pStyle w:val="paragraph"/>
      </w:pPr>
      <w:r w:rsidRPr="00F76E85">
        <w:tab/>
        <w:t>(a)</w:t>
      </w:r>
      <w:r w:rsidRPr="00F76E85">
        <w:tab/>
        <w:t>the person is, or intends to be, a relevant traveller; and</w:t>
      </w:r>
    </w:p>
    <w:p w14:paraId="1A93BD9E" w14:textId="77777777" w:rsidR="008465D5" w:rsidRPr="00F76E85" w:rsidRDefault="008465D5" w:rsidP="008465D5">
      <w:pPr>
        <w:pStyle w:val="paragraph"/>
      </w:pPr>
      <w:r w:rsidRPr="00F76E85">
        <w:tab/>
        <w:t>(b)</w:t>
      </w:r>
      <w:r w:rsidRPr="00F76E85">
        <w:tab/>
        <w:t>the person has given the proprietor, orally or in writing:</w:t>
      </w:r>
    </w:p>
    <w:p w14:paraId="30DE1F01" w14:textId="77777777" w:rsidR="008465D5" w:rsidRPr="00F76E85" w:rsidRDefault="008465D5" w:rsidP="008465D5">
      <w:pPr>
        <w:pStyle w:val="paragraphsub"/>
      </w:pPr>
      <w:r w:rsidRPr="00F76E85">
        <w:tab/>
        <w:t>(i)</w:t>
      </w:r>
      <w:r w:rsidRPr="00F76E85">
        <w:tab/>
        <w:t>the date of the person’s arrival or intended arrival in Australia; and</w:t>
      </w:r>
    </w:p>
    <w:p w14:paraId="54584393" w14:textId="77777777" w:rsidR="008465D5" w:rsidRPr="00F76E85" w:rsidRDefault="008465D5" w:rsidP="008465D5">
      <w:pPr>
        <w:pStyle w:val="paragraphsub"/>
      </w:pPr>
      <w:r w:rsidRPr="00F76E85">
        <w:tab/>
        <w:t>(ii)</w:t>
      </w:r>
      <w:r w:rsidRPr="00F76E85">
        <w:tab/>
        <w:t>the flight number or other designation of the international flight on which the person arrived or intends to arrive; and</w:t>
      </w:r>
    </w:p>
    <w:p w14:paraId="592552EA" w14:textId="77777777" w:rsidR="008465D5" w:rsidRPr="00F76E85" w:rsidRDefault="008465D5" w:rsidP="008465D5">
      <w:pPr>
        <w:pStyle w:val="paragraph"/>
      </w:pPr>
      <w:r w:rsidRPr="00F76E85">
        <w:tab/>
        <w:t>(c)</w:t>
      </w:r>
      <w:r w:rsidRPr="00F76E85">
        <w:tab/>
        <w:t>the proprietor has informed the person of:</w:t>
      </w:r>
    </w:p>
    <w:p w14:paraId="07EAC629" w14:textId="77777777" w:rsidR="008465D5" w:rsidRPr="00F76E85" w:rsidRDefault="008465D5" w:rsidP="008465D5">
      <w:pPr>
        <w:pStyle w:val="paragraphsub"/>
      </w:pPr>
      <w:r w:rsidRPr="00F76E85">
        <w:tab/>
        <w:t>(i)</w:t>
      </w:r>
      <w:r w:rsidRPr="00F76E85">
        <w:tab/>
        <w:t>the amounts of alcoholic beverages and tobacco products that may be entered for home consumption by a relevant traveller free of duty; and</w:t>
      </w:r>
    </w:p>
    <w:p w14:paraId="54C0BCA1" w14:textId="77777777" w:rsidR="008465D5" w:rsidRPr="00F76E85" w:rsidRDefault="008465D5" w:rsidP="008465D5">
      <w:pPr>
        <w:pStyle w:val="paragraphsub"/>
      </w:pPr>
      <w:r w:rsidRPr="00F76E85">
        <w:tab/>
        <w:t>(ii)</w:t>
      </w:r>
      <w:r w:rsidRPr="00F76E85">
        <w:tab/>
        <w:t>the conditions with which, for the purposes of the Customs Acts, a relevant traveller must comply in relation to the purchase of goods at the shop; and</w:t>
      </w:r>
    </w:p>
    <w:p w14:paraId="01114D00" w14:textId="77777777" w:rsidR="008465D5" w:rsidRPr="00F76E85" w:rsidRDefault="008465D5" w:rsidP="008465D5">
      <w:pPr>
        <w:pStyle w:val="paragraph"/>
      </w:pPr>
      <w:r w:rsidRPr="00F76E85">
        <w:tab/>
        <w:t>(d)</w:t>
      </w:r>
      <w:r w:rsidRPr="00F76E85">
        <w:tab/>
        <w:t>the agreement is subject to the condition that the sale takes place in the shop.</w:t>
      </w:r>
    </w:p>
    <w:p w14:paraId="0FC3AAAE" w14:textId="77777777" w:rsidR="008465D5" w:rsidRPr="00F76E85" w:rsidRDefault="008465D5" w:rsidP="008465D5">
      <w:pPr>
        <w:pStyle w:val="subsection"/>
      </w:pPr>
      <w:r w:rsidRPr="00F76E85">
        <w:tab/>
        <w:t>(3)</w:t>
      </w:r>
      <w:r w:rsidRPr="00F76E85">
        <w:tab/>
        <w:t xml:space="preserve">The proprietor of the shop must not deliver the goods to the relevant traveller to whom the goods are sold under an agreement mentioned in </w:t>
      </w:r>
      <w:r w:rsidR="00254582" w:rsidRPr="00F76E85">
        <w:t>subsection (</w:t>
      </w:r>
      <w:r w:rsidRPr="00F76E85">
        <w:t xml:space="preserve">2) unless the traveller has shown to the proprietor the ticket, or other document, that confirms the information given to the proprietor under </w:t>
      </w:r>
      <w:r w:rsidR="00254582" w:rsidRPr="00F76E85">
        <w:t>subparagraph (</w:t>
      </w:r>
      <w:r w:rsidRPr="00F76E85">
        <w:t>2)(b)(ii).</w:t>
      </w:r>
    </w:p>
    <w:p w14:paraId="60779918" w14:textId="77777777" w:rsidR="008465D5" w:rsidRPr="00F76E85" w:rsidRDefault="008465D5" w:rsidP="008465D5">
      <w:pPr>
        <w:pStyle w:val="subsection"/>
      </w:pPr>
      <w:r w:rsidRPr="00F76E85">
        <w:tab/>
        <w:t>(4)</w:t>
      </w:r>
      <w:r w:rsidRPr="00F76E85">
        <w:tab/>
        <w:t>The proprietor of the shop, or an employee or agent of the proprietor, must not enter into an arrangement with a relevant traveller under which the goods delivered to that relevant traveller under the permission are:</w:t>
      </w:r>
    </w:p>
    <w:p w14:paraId="673928C9" w14:textId="77777777" w:rsidR="008465D5" w:rsidRPr="00F76E85" w:rsidRDefault="008465D5" w:rsidP="008465D5">
      <w:pPr>
        <w:pStyle w:val="paragraph"/>
      </w:pPr>
      <w:r w:rsidRPr="00F76E85">
        <w:tab/>
        <w:t>(a)</w:t>
      </w:r>
      <w:r w:rsidRPr="00F76E85">
        <w:tab/>
        <w:t>to be transferred to the proprietor, or an employee or agent of the proprietor, after the relevant traveller has cleared customs; or</w:t>
      </w:r>
    </w:p>
    <w:p w14:paraId="16DEA14E" w14:textId="77777777" w:rsidR="008465D5" w:rsidRPr="00F76E85" w:rsidRDefault="008465D5" w:rsidP="008465D5">
      <w:pPr>
        <w:pStyle w:val="paragraph"/>
      </w:pPr>
      <w:r w:rsidRPr="00F76E85">
        <w:tab/>
        <w:t>(b)</w:t>
      </w:r>
      <w:r w:rsidRPr="00F76E85">
        <w:tab/>
        <w:t>to remain with the proprietor or an employee or agent of the proprietor.</w:t>
      </w:r>
    </w:p>
    <w:p w14:paraId="75DEF198" w14:textId="77777777" w:rsidR="008465D5" w:rsidRPr="00F76E85" w:rsidRDefault="008465D5" w:rsidP="008465D5">
      <w:pPr>
        <w:pStyle w:val="ActHead5"/>
      </w:pPr>
      <w:bookmarkStart w:id="105" w:name="_Toc162335958"/>
      <w:r w:rsidRPr="00847188">
        <w:rPr>
          <w:rStyle w:val="CharSectno"/>
        </w:rPr>
        <w:lastRenderedPageBreak/>
        <w:t>65</w:t>
      </w:r>
      <w:r w:rsidRPr="00F76E85">
        <w:t xml:space="preserve">  Signs to be displayed</w:t>
      </w:r>
      <w:bookmarkEnd w:id="105"/>
    </w:p>
    <w:p w14:paraId="04E74045" w14:textId="77777777" w:rsidR="008465D5" w:rsidRPr="00F76E85" w:rsidRDefault="008465D5" w:rsidP="008465D5">
      <w:pPr>
        <w:pStyle w:val="subsection"/>
      </w:pPr>
      <w:r w:rsidRPr="00F76E85">
        <w:tab/>
        <w:t>(1)</w:t>
      </w:r>
      <w:r w:rsidRPr="00F76E85">
        <w:tab/>
        <w:t>The proprietor of the shop must display in the shop signs, in an approved form, that clearly state:</w:t>
      </w:r>
    </w:p>
    <w:p w14:paraId="369947D8" w14:textId="77777777" w:rsidR="008465D5" w:rsidRPr="00F76E85" w:rsidRDefault="008465D5" w:rsidP="008465D5">
      <w:pPr>
        <w:pStyle w:val="paragraph"/>
      </w:pPr>
      <w:r w:rsidRPr="00F76E85">
        <w:tab/>
        <w:t>(a)</w:t>
      </w:r>
      <w:r w:rsidRPr="00F76E85">
        <w:tab/>
        <w:t>the conditions with which, for the purposes of the Customs Acts, a relevant traveller must comply in relation to the purchase of the goods at the shop; and</w:t>
      </w:r>
    </w:p>
    <w:p w14:paraId="31660CD3" w14:textId="77777777" w:rsidR="008465D5" w:rsidRPr="00F76E85" w:rsidRDefault="008465D5" w:rsidP="008465D5">
      <w:pPr>
        <w:pStyle w:val="paragraph"/>
      </w:pPr>
      <w:r w:rsidRPr="00F76E85">
        <w:tab/>
        <w:t>(a)</w:t>
      </w:r>
      <w:r w:rsidRPr="00F76E85">
        <w:tab/>
        <w:t>if alcoholic beverages or tobacco products are for sale in the shop—the amounts of alcoholic beverages and tobacco products that may be entered for home consumption by a relevant traveller free of duty.</w:t>
      </w:r>
    </w:p>
    <w:p w14:paraId="3306CEF3" w14:textId="77777777" w:rsidR="008465D5" w:rsidRPr="00F76E85" w:rsidRDefault="008465D5" w:rsidP="008465D5">
      <w:pPr>
        <w:pStyle w:val="subsection"/>
      </w:pPr>
      <w:r w:rsidRPr="00F76E85">
        <w:tab/>
        <w:t>(2)</w:t>
      </w:r>
      <w:r w:rsidRPr="00F76E85">
        <w:tab/>
        <w:t>If confectionery is available for sale in the shop, the proprietor of the shop must display signs that clearly state the following:</w:t>
      </w:r>
    </w:p>
    <w:p w14:paraId="273E0104" w14:textId="77777777" w:rsidR="008465D5" w:rsidRPr="00F76E85" w:rsidRDefault="008465D5" w:rsidP="008465D5">
      <w:pPr>
        <w:pStyle w:val="subsection2"/>
      </w:pPr>
      <w:r w:rsidRPr="00F76E85">
        <w:t>“The confectionery you have purchased from this outlet has been approved for entry to Australia by Quarantine and does not need to be declared on your incoming passenger card</w:t>
      </w:r>
      <w:r w:rsidR="00C630F4" w:rsidRPr="00F76E85">
        <w:t xml:space="preserve"> or digital passenger declaration</w:t>
      </w:r>
      <w:r w:rsidRPr="00F76E85">
        <w:t>. However, please remember you must declare any other items of food or anything which you can eat, which you have purchased before arriving in Australia.”</w:t>
      </w:r>
    </w:p>
    <w:p w14:paraId="10B9CDE6" w14:textId="77777777" w:rsidR="008465D5" w:rsidRPr="00F76E85" w:rsidRDefault="008465D5" w:rsidP="008465D5">
      <w:pPr>
        <w:pStyle w:val="subsection"/>
      </w:pPr>
      <w:r w:rsidRPr="00F76E85">
        <w:tab/>
        <w:t>(3)</w:t>
      </w:r>
      <w:r w:rsidRPr="00F76E85">
        <w:tab/>
        <w:t xml:space="preserve">The signs mentioned in </w:t>
      </w:r>
      <w:r w:rsidR="00254582" w:rsidRPr="00F76E85">
        <w:t>subsections (</w:t>
      </w:r>
      <w:r w:rsidRPr="00F76E85">
        <w:t>1) and (2) must be reasonably prominent and in enough numbers to give reasonable notice to relevant travellers of the matters mentioned in the relevant subsection.</w:t>
      </w:r>
    </w:p>
    <w:p w14:paraId="431CA30E" w14:textId="77777777" w:rsidR="008465D5" w:rsidRPr="00F76E85" w:rsidRDefault="008465D5" w:rsidP="008465D5">
      <w:pPr>
        <w:pStyle w:val="ActHead3"/>
        <w:pageBreakBefore/>
      </w:pPr>
      <w:bookmarkStart w:id="106" w:name="_Toc162335959"/>
      <w:r w:rsidRPr="00847188">
        <w:rPr>
          <w:rStyle w:val="CharDivNo"/>
        </w:rPr>
        <w:lastRenderedPageBreak/>
        <w:t>Division</w:t>
      </w:r>
      <w:r w:rsidR="00254582" w:rsidRPr="00847188">
        <w:rPr>
          <w:rStyle w:val="CharDivNo"/>
        </w:rPr>
        <w:t> </w:t>
      </w:r>
      <w:r w:rsidRPr="00847188">
        <w:rPr>
          <w:rStyle w:val="CharDivNo"/>
        </w:rPr>
        <w:t>8</w:t>
      </w:r>
      <w:r w:rsidRPr="00F76E85">
        <w:t>—</w:t>
      </w:r>
      <w:r w:rsidRPr="00847188">
        <w:rPr>
          <w:rStyle w:val="CharDivText"/>
        </w:rPr>
        <w:t>Other matters relating to warehouses</w:t>
      </w:r>
      <w:bookmarkEnd w:id="106"/>
    </w:p>
    <w:p w14:paraId="3CA83A43" w14:textId="77777777" w:rsidR="008465D5" w:rsidRPr="00F76E85" w:rsidRDefault="008465D5" w:rsidP="008465D5">
      <w:pPr>
        <w:pStyle w:val="ActHead5"/>
      </w:pPr>
      <w:bookmarkStart w:id="107" w:name="_Toc162335960"/>
      <w:r w:rsidRPr="00847188">
        <w:rPr>
          <w:rStyle w:val="CharSectno"/>
        </w:rPr>
        <w:t>66</w:t>
      </w:r>
      <w:r w:rsidRPr="00F76E85">
        <w:t xml:space="preserve">  Repacking in warehouse</w:t>
      </w:r>
      <w:bookmarkEnd w:id="107"/>
    </w:p>
    <w:p w14:paraId="1CCFDE94" w14:textId="77777777" w:rsidR="008465D5" w:rsidRPr="00F76E85" w:rsidRDefault="008465D5" w:rsidP="008465D5">
      <w:pPr>
        <w:pStyle w:val="subsection"/>
      </w:pPr>
      <w:r w:rsidRPr="00F76E85">
        <w:tab/>
        <w:t>(1)</w:t>
      </w:r>
      <w:r w:rsidRPr="00F76E85">
        <w:tab/>
        <w:t>This section is made for section</w:t>
      </w:r>
      <w:r w:rsidR="00254582" w:rsidRPr="00F76E85">
        <w:t> </w:t>
      </w:r>
      <w:r w:rsidRPr="00F76E85">
        <w:t>92 of the Act.</w:t>
      </w:r>
    </w:p>
    <w:p w14:paraId="6D9A9D1E" w14:textId="77777777" w:rsidR="008465D5" w:rsidRPr="00F76E85" w:rsidRDefault="008465D5" w:rsidP="008465D5">
      <w:pPr>
        <w:pStyle w:val="subsection"/>
      </w:pPr>
      <w:r w:rsidRPr="00F76E85">
        <w:tab/>
        <w:t>(2)</w:t>
      </w:r>
      <w:r w:rsidRPr="00F76E85">
        <w:tab/>
        <w:t>The Collector may give permission only if:</w:t>
      </w:r>
    </w:p>
    <w:p w14:paraId="5F8A816E" w14:textId="77777777" w:rsidR="008465D5" w:rsidRPr="00F76E85" w:rsidRDefault="008465D5" w:rsidP="008465D5">
      <w:pPr>
        <w:pStyle w:val="paragraph"/>
      </w:pPr>
      <w:r w:rsidRPr="00F76E85">
        <w:tab/>
        <w:t>(a)</w:t>
      </w:r>
      <w:r w:rsidRPr="00F76E85">
        <w:tab/>
        <w:t>the owner of the goods applies for permission in writing; and</w:t>
      </w:r>
    </w:p>
    <w:p w14:paraId="5F944AC7" w14:textId="77777777" w:rsidR="008465D5" w:rsidRPr="00F76E85" w:rsidRDefault="008465D5" w:rsidP="008465D5">
      <w:pPr>
        <w:pStyle w:val="paragraph"/>
      </w:pPr>
      <w:r w:rsidRPr="00F76E85">
        <w:tab/>
        <w:t>(b)</w:t>
      </w:r>
      <w:r w:rsidRPr="00F76E85">
        <w:tab/>
        <w:t>the application includes a description of the goods and the manner in which it is proposed to sort, bottle, pack or repack the goods.</w:t>
      </w:r>
    </w:p>
    <w:p w14:paraId="57058AC2" w14:textId="77777777" w:rsidR="008465D5" w:rsidRPr="00F76E85" w:rsidRDefault="008465D5" w:rsidP="008465D5">
      <w:pPr>
        <w:pStyle w:val="subsection"/>
      </w:pPr>
      <w:r w:rsidRPr="00F76E85">
        <w:tab/>
        <w:t>(3)</w:t>
      </w:r>
      <w:r w:rsidRPr="00F76E85">
        <w:tab/>
        <w:t>Permission may be given for the goods to be sorted, bottled, packed or repacked:</w:t>
      </w:r>
    </w:p>
    <w:p w14:paraId="0AA925D9" w14:textId="77777777" w:rsidR="008465D5" w:rsidRPr="00F76E85" w:rsidRDefault="008465D5" w:rsidP="008465D5">
      <w:pPr>
        <w:pStyle w:val="paragraph"/>
      </w:pPr>
      <w:r w:rsidRPr="00F76E85">
        <w:tab/>
        <w:t>(a)</w:t>
      </w:r>
      <w:r w:rsidRPr="00F76E85">
        <w:tab/>
        <w:t>in accordance with the application; or</w:t>
      </w:r>
    </w:p>
    <w:p w14:paraId="161DA27E" w14:textId="77777777" w:rsidR="008465D5" w:rsidRPr="00F76E85" w:rsidRDefault="008465D5" w:rsidP="008465D5">
      <w:pPr>
        <w:pStyle w:val="paragraph"/>
      </w:pPr>
      <w:r w:rsidRPr="00F76E85">
        <w:tab/>
        <w:t>(b)</w:t>
      </w:r>
      <w:r w:rsidRPr="00F76E85">
        <w:tab/>
        <w:t>in the manner specified by the Collector.</w:t>
      </w:r>
    </w:p>
    <w:p w14:paraId="09EF7925" w14:textId="77777777" w:rsidR="008465D5" w:rsidRPr="00F76E85" w:rsidRDefault="008465D5" w:rsidP="008465D5">
      <w:pPr>
        <w:pStyle w:val="ActHead5"/>
      </w:pPr>
      <w:bookmarkStart w:id="108" w:name="_Toc162335961"/>
      <w:r w:rsidRPr="00847188">
        <w:rPr>
          <w:rStyle w:val="CharSectno"/>
        </w:rPr>
        <w:t>67</w:t>
      </w:r>
      <w:r w:rsidRPr="00F76E85">
        <w:t xml:space="preserve">  Bottling, canning, blending or reducing strength of spirits</w:t>
      </w:r>
      <w:bookmarkEnd w:id="108"/>
    </w:p>
    <w:p w14:paraId="43072ADA" w14:textId="77777777" w:rsidR="008465D5" w:rsidRPr="00F76E85" w:rsidRDefault="008465D5" w:rsidP="008465D5">
      <w:pPr>
        <w:pStyle w:val="subsection"/>
      </w:pPr>
      <w:r w:rsidRPr="00F76E85">
        <w:tab/>
        <w:t>(1)</w:t>
      </w:r>
      <w:r w:rsidRPr="00F76E85">
        <w:tab/>
        <w:t>The Collector may permit the owner of spirits that:</w:t>
      </w:r>
    </w:p>
    <w:p w14:paraId="0503BFB2" w14:textId="77777777" w:rsidR="008465D5" w:rsidRPr="00F76E85" w:rsidRDefault="008465D5" w:rsidP="008465D5">
      <w:pPr>
        <w:pStyle w:val="paragraph"/>
      </w:pPr>
      <w:r w:rsidRPr="00F76E85">
        <w:tab/>
        <w:t>(a)</w:t>
      </w:r>
      <w:r w:rsidRPr="00F76E85">
        <w:tab/>
        <w:t>have been imported in bulk; and</w:t>
      </w:r>
    </w:p>
    <w:p w14:paraId="7BDDC29D" w14:textId="77777777" w:rsidR="008465D5" w:rsidRPr="00F76E85" w:rsidRDefault="008465D5" w:rsidP="008465D5">
      <w:pPr>
        <w:pStyle w:val="paragraph"/>
      </w:pPr>
      <w:r w:rsidRPr="00F76E85">
        <w:tab/>
        <w:t>(b)</w:t>
      </w:r>
      <w:r w:rsidRPr="00F76E85">
        <w:tab/>
        <w:t>are in a warehouse;</w:t>
      </w:r>
    </w:p>
    <w:p w14:paraId="057FEEA9" w14:textId="77777777" w:rsidR="008465D5" w:rsidRPr="00F76E85" w:rsidRDefault="008465D5" w:rsidP="008465D5">
      <w:pPr>
        <w:pStyle w:val="subsection2"/>
      </w:pPr>
      <w:r w:rsidRPr="00F76E85">
        <w:t>to, in accordance with a warehouse licence, bottle, can or blend the spirits, or reduce the spirits in strength, in the warehouse for home consumption or for exportation.</w:t>
      </w:r>
    </w:p>
    <w:p w14:paraId="17F372FC" w14:textId="77777777" w:rsidR="008465D5" w:rsidRPr="00F76E85" w:rsidRDefault="008465D5" w:rsidP="008465D5">
      <w:pPr>
        <w:pStyle w:val="SubsectionHead"/>
      </w:pPr>
      <w:r w:rsidRPr="00F76E85">
        <w:t>Bottling or canning spirits</w:t>
      </w:r>
    </w:p>
    <w:p w14:paraId="718ED9C0" w14:textId="77777777" w:rsidR="008465D5" w:rsidRPr="00F76E85" w:rsidRDefault="008465D5" w:rsidP="008465D5">
      <w:pPr>
        <w:pStyle w:val="subsection"/>
      </w:pPr>
      <w:r w:rsidRPr="00F76E85">
        <w:tab/>
        <w:t>(2)</w:t>
      </w:r>
      <w:r w:rsidRPr="00F76E85">
        <w:tab/>
        <w:t xml:space="preserve">If the spirits are bottled or canned under </w:t>
      </w:r>
      <w:r w:rsidR="00254582" w:rsidRPr="00F76E85">
        <w:t>subsection (</w:t>
      </w:r>
      <w:r w:rsidRPr="00F76E85">
        <w:t>1), the owner of the spirits must ensure that a label, containing a description of the spirits in the bottle or can, is fixed to each bottle or can.</w:t>
      </w:r>
    </w:p>
    <w:p w14:paraId="1044A166" w14:textId="77777777" w:rsidR="008465D5" w:rsidRPr="00F76E85" w:rsidRDefault="008465D5" w:rsidP="008465D5">
      <w:pPr>
        <w:pStyle w:val="subsection"/>
      </w:pPr>
      <w:r w:rsidRPr="00F76E85">
        <w:tab/>
        <w:t>(3)</w:t>
      </w:r>
      <w:r w:rsidRPr="00F76E85">
        <w:tab/>
        <w:t xml:space="preserve">If the spirits are not removed from the warehouse immediately after they have been bottled or canned under </w:t>
      </w:r>
      <w:r w:rsidR="00254582" w:rsidRPr="00F76E85">
        <w:t>subsection (</w:t>
      </w:r>
      <w:r w:rsidRPr="00F76E85">
        <w:t>1), the owner of the spirits must ensure that the bottles or cans of spirits are packed into outer containers each of which contains only bottles or cans, as the case may be, of a like capacity.</w:t>
      </w:r>
    </w:p>
    <w:p w14:paraId="33F08944" w14:textId="77777777" w:rsidR="008465D5" w:rsidRPr="00F76E85" w:rsidRDefault="008465D5" w:rsidP="008465D5">
      <w:pPr>
        <w:pStyle w:val="SubsectionHead"/>
      </w:pPr>
      <w:r w:rsidRPr="00F76E85">
        <w:t>Blending or reducing strength of spirits</w:t>
      </w:r>
    </w:p>
    <w:p w14:paraId="2DCECCEC" w14:textId="77777777" w:rsidR="008465D5" w:rsidRPr="00F76E85" w:rsidRDefault="008465D5" w:rsidP="008465D5">
      <w:pPr>
        <w:pStyle w:val="subsection"/>
      </w:pPr>
      <w:r w:rsidRPr="00F76E85">
        <w:tab/>
        <w:t>(4)</w:t>
      </w:r>
      <w:r w:rsidRPr="00F76E85">
        <w:tab/>
        <w:t xml:space="preserve">If a quantity of imported spirits (the </w:t>
      </w:r>
      <w:r w:rsidRPr="00F76E85">
        <w:rPr>
          <w:b/>
          <w:i/>
        </w:rPr>
        <w:t>imported quantity</w:t>
      </w:r>
      <w:r w:rsidRPr="00F76E85">
        <w:t xml:space="preserve">) is reduced in strength under </w:t>
      </w:r>
      <w:r w:rsidR="00254582" w:rsidRPr="00F76E85">
        <w:t>subsection (</w:t>
      </w:r>
      <w:r w:rsidRPr="00F76E85">
        <w:t>1) and in accordance with a warehouse licence, the amount of duty payable on the entry of the reduced spirits for home consumption is the amount that would be payable if that imported quantity were entered for home consumption without having been so reduced in strength.</w:t>
      </w:r>
    </w:p>
    <w:p w14:paraId="71983DB1" w14:textId="77777777" w:rsidR="008465D5" w:rsidRPr="00F76E85" w:rsidRDefault="008465D5" w:rsidP="008465D5">
      <w:pPr>
        <w:pStyle w:val="subsection"/>
      </w:pPr>
      <w:r w:rsidRPr="00F76E85">
        <w:tab/>
        <w:t>(5)</w:t>
      </w:r>
      <w:r w:rsidRPr="00F76E85">
        <w:tab/>
        <w:t xml:space="preserve">If imported spirits are blended with Australian spirits under </w:t>
      </w:r>
      <w:r w:rsidR="00254582" w:rsidRPr="00F76E85">
        <w:t>subsection (</w:t>
      </w:r>
      <w:r w:rsidRPr="00F76E85">
        <w:t>1) and in accordance with a warehouse licence, duty is payable on the entry of the blended spirits for home consumption:</w:t>
      </w:r>
    </w:p>
    <w:p w14:paraId="7883A5D6" w14:textId="77777777" w:rsidR="008465D5" w:rsidRPr="00F76E85" w:rsidRDefault="008465D5" w:rsidP="008465D5">
      <w:pPr>
        <w:pStyle w:val="paragraph"/>
      </w:pPr>
      <w:r w:rsidRPr="00F76E85">
        <w:lastRenderedPageBreak/>
        <w:tab/>
        <w:t>(a)</w:t>
      </w:r>
      <w:r w:rsidRPr="00F76E85">
        <w:tab/>
        <w:t>for the quantity of Australian spirits contained in the blended spirits—at the rate that would apply if the blended spirits were Australian spirits of a like kind; and</w:t>
      </w:r>
    </w:p>
    <w:p w14:paraId="6D7DEA5E" w14:textId="77777777" w:rsidR="008465D5" w:rsidRPr="00F76E85" w:rsidRDefault="008465D5" w:rsidP="008465D5">
      <w:pPr>
        <w:pStyle w:val="paragraph"/>
      </w:pPr>
      <w:r w:rsidRPr="00F76E85">
        <w:tab/>
        <w:t>(b)</w:t>
      </w:r>
      <w:r w:rsidRPr="00F76E85">
        <w:tab/>
        <w:t>for the quantity of imported spirits contained in the blended spirits—at the rate that would apply if the blended spirits were imported spirits of a like kind.</w:t>
      </w:r>
    </w:p>
    <w:p w14:paraId="1294FA15" w14:textId="77777777" w:rsidR="008465D5" w:rsidRPr="00F76E85" w:rsidRDefault="008465D5" w:rsidP="008465D5">
      <w:pPr>
        <w:pStyle w:val="ActHead5"/>
      </w:pPr>
      <w:bookmarkStart w:id="109" w:name="_Toc162335962"/>
      <w:r w:rsidRPr="00847188">
        <w:rPr>
          <w:rStyle w:val="CharSectno"/>
        </w:rPr>
        <w:t>68</w:t>
      </w:r>
      <w:r w:rsidRPr="00F76E85">
        <w:t xml:space="preserve">  Delivery from warehouse</w:t>
      </w:r>
      <w:bookmarkEnd w:id="109"/>
    </w:p>
    <w:p w14:paraId="784ABAB0" w14:textId="77777777" w:rsidR="008465D5" w:rsidRPr="00F76E85" w:rsidRDefault="008465D5" w:rsidP="008465D5">
      <w:pPr>
        <w:pStyle w:val="subsection"/>
      </w:pPr>
      <w:r w:rsidRPr="00F76E85">
        <w:tab/>
      </w:r>
      <w:r w:rsidRPr="00F76E85">
        <w:tab/>
        <w:t>Warehoused goods dutiable at fixed rates may, subject to section</w:t>
      </w:r>
      <w:r w:rsidR="00254582" w:rsidRPr="00F76E85">
        <w:t> </w:t>
      </w:r>
      <w:r w:rsidRPr="00F76E85">
        <w:t>99 of the Act, be cleared and delivered at original quantity and strength if the owner so desires.</w:t>
      </w:r>
    </w:p>
    <w:p w14:paraId="65E8E194" w14:textId="2F1BD4D7" w:rsidR="008465D5" w:rsidRPr="00F76E85" w:rsidRDefault="008465D5" w:rsidP="008465D5">
      <w:pPr>
        <w:pStyle w:val="ActHead5"/>
      </w:pPr>
      <w:bookmarkStart w:id="110" w:name="_Toc162335963"/>
      <w:r w:rsidRPr="00847188">
        <w:rPr>
          <w:rStyle w:val="CharSectno"/>
        </w:rPr>
        <w:t>69</w:t>
      </w:r>
      <w:r w:rsidRPr="00F76E85">
        <w:t xml:space="preserve">  Duty</w:t>
      </w:r>
      <w:r w:rsidR="00847188">
        <w:noBreakHyphen/>
      </w:r>
      <w:r w:rsidRPr="00F76E85">
        <w:t>paid or free goods in warehouses</w:t>
      </w:r>
      <w:bookmarkEnd w:id="110"/>
    </w:p>
    <w:p w14:paraId="3222DD7B" w14:textId="77777777" w:rsidR="008465D5" w:rsidRPr="00F76E85" w:rsidRDefault="008465D5" w:rsidP="008465D5">
      <w:pPr>
        <w:pStyle w:val="subsection"/>
      </w:pPr>
      <w:r w:rsidRPr="00F76E85">
        <w:tab/>
        <w:t>(1)</w:t>
      </w:r>
      <w:r w:rsidRPr="00F76E85">
        <w:tab/>
        <w:t xml:space="preserve">Any goods remaining in a warehouse after duty for the goods has been paid remain at the risk of the owner, and </w:t>
      </w:r>
      <w:r w:rsidR="00D705E4" w:rsidRPr="00F76E85">
        <w:t>the Commonwealth</w:t>
      </w:r>
      <w:r w:rsidRPr="00F76E85">
        <w:t xml:space="preserve"> is not liable in any way to a claim of any kind in relation to the goods.</w:t>
      </w:r>
    </w:p>
    <w:p w14:paraId="7E97950A" w14:textId="77777777" w:rsidR="008465D5" w:rsidRPr="00F76E85" w:rsidRDefault="008465D5" w:rsidP="008465D5">
      <w:pPr>
        <w:pStyle w:val="subsection"/>
      </w:pPr>
      <w:r w:rsidRPr="00F76E85">
        <w:tab/>
        <w:t>(2)</w:t>
      </w:r>
      <w:r w:rsidRPr="00F76E85">
        <w:tab/>
        <w:t>The holder of the warehouse licence may remove the goods from a warehouse if:</w:t>
      </w:r>
    </w:p>
    <w:p w14:paraId="183DAD47" w14:textId="77777777" w:rsidR="008465D5" w:rsidRPr="00F76E85" w:rsidRDefault="008465D5" w:rsidP="008465D5">
      <w:pPr>
        <w:pStyle w:val="paragraph"/>
      </w:pPr>
      <w:r w:rsidRPr="00F76E85">
        <w:tab/>
        <w:t>(a)</w:t>
      </w:r>
      <w:r w:rsidRPr="00F76E85">
        <w:tab/>
        <w:t>the Collector has ordered the removal; and</w:t>
      </w:r>
    </w:p>
    <w:p w14:paraId="112D2E06" w14:textId="77777777" w:rsidR="008465D5" w:rsidRPr="00F76E85" w:rsidRDefault="008465D5" w:rsidP="008465D5">
      <w:pPr>
        <w:pStyle w:val="paragraph"/>
      </w:pPr>
      <w:r w:rsidRPr="00F76E85">
        <w:tab/>
        <w:t>(b)</w:t>
      </w:r>
      <w:r w:rsidRPr="00F76E85">
        <w:tab/>
        <w:t>the holder of the warehouse licence has</w:t>
      </w:r>
      <w:r w:rsidRPr="00F76E85">
        <w:rPr>
          <w:i/>
        </w:rPr>
        <w:t xml:space="preserve"> </w:t>
      </w:r>
      <w:r w:rsidRPr="00F76E85">
        <w:t>given</w:t>
      </w:r>
      <w:r w:rsidRPr="00F76E85">
        <w:rPr>
          <w:i/>
        </w:rPr>
        <w:t xml:space="preserve"> </w:t>
      </w:r>
      <w:r w:rsidRPr="00F76E85">
        <w:t>notice to the owner.</w:t>
      </w:r>
    </w:p>
    <w:p w14:paraId="0D4B5C9F" w14:textId="77777777" w:rsidR="008465D5" w:rsidRPr="00F76E85" w:rsidRDefault="008465D5" w:rsidP="008465D5">
      <w:pPr>
        <w:pStyle w:val="ActHead5"/>
      </w:pPr>
      <w:bookmarkStart w:id="111" w:name="_Toc162335964"/>
      <w:r w:rsidRPr="00847188">
        <w:rPr>
          <w:rStyle w:val="CharSectno"/>
        </w:rPr>
        <w:t>70</w:t>
      </w:r>
      <w:r w:rsidRPr="00F76E85">
        <w:t xml:space="preserve">  Permitting goods to leave warehouse</w:t>
      </w:r>
      <w:bookmarkEnd w:id="111"/>
    </w:p>
    <w:p w14:paraId="1F2CFB55" w14:textId="20BAE2CC" w:rsidR="008465D5" w:rsidRPr="00F76E85" w:rsidRDefault="008465D5" w:rsidP="008465D5">
      <w:pPr>
        <w:pStyle w:val="subsection"/>
      </w:pPr>
      <w:r w:rsidRPr="00F76E85">
        <w:tab/>
      </w:r>
      <w:r w:rsidRPr="00F76E85">
        <w:tab/>
        <w:t>For paragraph</w:t>
      </w:r>
      <w:r w:rsidR="00254582" w:rsidRPr="00F76E85">
        <w:t> </w:t>
      </w:r>
      <w:r w:rsidRPr="00F76E85">
        <w:t>99(3)(c) of the Act, clause</w:t>
      </w:r>
      <w:r w:rsidR="00254582" w:rsidRPr="00F76E85">
        <w:t> </w:t>
      </w:r>
      <w:r w:rsidRPr="00F76E85">
        <w:t xml:space="preserve">1 of </w:t>
      </w:r>
      <w:r w:rsidR="008F21B4" w:rsidRPr="00F76E85">
        <w:t>Schedule 3</w:t>
      </w:r>
      <w:r w:rsidRPr="00F76E85">
        <w:t xml:space="preserve"> prescribes goods.</w:t>
      </w:r>
    </w:p>
    <w:p w14:paraId="1BB2AEDE" w14:textId="77777777" w:rsidR="00610233" w:rsidRPr="00F76E85" w:rsidRDefault="00610233" w:rsidP="00610233">
      <w:pPr>
        <w:pStyle w:val="ActHead5"/>
      </w:pPr>
      <w:bookmarkStart w:id="112" w:name="_Toc162335965"/>
      <w:r w:rsidRPr="00847188">
        <w:rPr>
          <w:rStyle w:val="CharSectno"/>
        </w:rPr>
        <w:t>71</w:t>
      </w:r>
      <w:r w:rsidRPr="00F76E85">
        <w:t xml:space="preserve">  Notice to Department by holder of warehouse licence</w:t>
      </w:r>
      <w:bookmarkEnd w:id="112"/>
    </w:p>
    <w:p w14:paraId="30EB3CF6" w14:textId="050E2A79" w:rsidR="008465D5" w:rsidRPr="00F76E85" w:rsidRDefault="008465D5" w:rsidP="008465D5">
      <w:pPr>
        <w:pStyle w:val="subsection"/>
      </w:pPr>
      <w:r w:rsidRPr="00F76E85">
        <w:tab/>
        <w:t>(1)</w:t>
      </w:r>
      <w:r w:rsidRPr="00F76E85">
        <w:tab/>
        <w:t>For sub</w:t>
      </w:r>
      <w:r w:rsidR="00847188">
        <w:t>section 1</w:t>
      </w:r>
      <w:r w:rsidRPr="00F76E85">
        <w:t>02A(1) of the Act, clause</w:t>
      </w:r>
      <w:r w:rsidR="00254582" w:rsidRPr="00F76E85">
        <w:t> </w:t>
      </w:r>
      <w:r w:rsidRPr="00F76E85">
        <w:t xml:space="preserve">1 of </w:t>
      </w:r>
      <w:r w:rsidR="008F21B4" w:rsidRPr="00F76E85">
        <w:t>Schedule 3</w:t>
      </w:r>
      <w:r w:rsidRPr="00F76E85">
        <w:t xml:space="preserve"> prescribes goods.</w:t>
      </w:r>
    </w:p>
    <w:p w14:paraId="4B8E79B1" w14:textId="4974ED00" w:rsidR="008465D5" w:rsidRPr="00F76E85" w:rsidRDefault="008465D5" w:rsidP="008465D5">
      <w:pPr>
        <w:pStyle w:val="subsection"/>
      </w:pPr>
      <w:r w:rsidRPr="00F76E85">
        <w:tab/>
        <w:t>(2)</w:t>
      </w:r>
      <w:r w:rsidRPr="00F76E85">
        <w:tab/>
        <w:t>For sub</w:t>
      </w:r>
      <w:r w:rsidR="00847188">
        <w:t>section 1</w:t>
      </w:r>
      <w:r w:rsidRPr="00F76E85">
        <w:t>02A(2) of the Act:</w:t>
      </w:r>
    </w:p>
    <w:p w14:paraId="33DF4A5A" w14:textId="77777777" w:rsidR="008465D5" w:rsidRPr="00F76E85" w:rsidRDefault="008465D5" w:rsidP="008465D5">
      <w:pPr>
        <w:pStyle w:val="paragraph"/>
      </w:pPr>
      <w:r w:rsidRPr="00F76E85">
        <w:tab/>
        <w:t>(a)</w:t>
      </w:r>
      <w:r w:rsidRPr="00F76E85">
        <w:tab/>
        <w:t>the time at which the period begins is 24 hours before the estimated time of release of the goods; and</w:t>
      </w:r>
    </w:p>
    <w:p w14:paraId="18342A60" w14:textId="77777777" w:rsidR="008465D5" w:rsidRPr="00F76E85" w:rsidRDefault="008465D5" w:rsidP="008465D5">
      <w:pPr>
        <w:pStyle w:val="paragraph"/>
      </w:pPr>
      <w:r w:rsidRPr="00F76E85">
        <w:tab/>
        <w:t>(b)</w:t>
      </w:r>
      <w:r w:rsidRPr="00F76E85">
        <w:tab/>
        <w:t>the time at which the period ends is immediately before the goods are released.</w:t>
      </w:r>
    </w:p>
    <w:p w14:paraId="244A69E3" w14:textId="2950B9BA" w:rsidR="008465D5" w:rsidRPr="00F76E85" w:rsidRDefault="008465D5" w:rsidP="008465D5">
      <w:pPr>
        <w:pStyle w:val="subsection"/>
      </w:pPr>
      <w:r w:rsidRPr="00F76E85">
        <w:tab/>
        <w:t>(3)</w:t>
      </w:r>
      <w:r w:rsidRPr="00F76E85">
        <w:tab/>
        <w:t>For sub</w:t>
      </w:r>
      <w:r w:rsidR="00847188">
        <w:t>section 1</w:t>
      </w:r>
      <w:r w:rsidRPr="00F76E85">
        <w:t>02A(3) of the Act, the period is 3 hours after the return of the goods.</w:t>
      </w:r>
    </w:p>
    <w:p w14:paraId="55CCE81B" w14:textId="77777777" w:rsidR="008465D5" w:rsidRPr="00F76E85" w:rsidRDefault="008465D5" w:rsidP="008465D5">
      <w:pPr>
        <w:pStyle w:val="ActHead2"/>
        <w:pageBreakBefore/>
      </w:pPr>
      <w:bookmarkStart w:id="113" w:name="_Toc162335966"/>
      <w:r w:rsidRPr="00847188">
        <w:rPr>
          <w:rStyle w:val="CharPartNo"/>
        </w:rPr>
        <w:lastRenderedPageBreak/>
        <w:t>Part</w:t>
      </w:r>
      <w:r w:rsidR="00254582" w:rsidRPr="00847188">
        <w:rPr>
          <w:rStyle w:val="CharPartNo"/>
        </w:rPr>
        <w:t> </w:t>
      </w:r>
      <w:r w:rsidRPr="00847188">
        <w:rPr>
          <w:rStyle w:val="CharPartNo"/>
        </w:rPr>
        <w:t>7</w:t>
      </w:r>
      <w:r w:rsidRPr="00F76E85">
        <w:t>—</w:t>
      </w:r>
      <w:r w:rsidRPr="00847188">
        <w:rPr>
          <w:rStyle w:val="CharPartText"/>
        </w:rPr>
        <w:t>Cargo terminals</w:t>
      </w:r>
      <w:bookmarkEnd w:id="113"/>
    </w:p>
    <w:p w14:paraId="30F127F4"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2E9694CF" w14:textId="77777777" w:rsidR="008465D5" w:rsidRPr="00F76E85" w:rsidRDefault="008465D5" w:rsidP="008465D5">
      <w:pPr>
        <w:pStyle w:val="ActHead5"/>
      </w:pPr>
      <w:bookmarkStart w:id="114" w:name="_Toc162335967"/>
      <w:r w:rsidRPr="00847188">
        <w:rPr>
          <w:rStyle w:val="CharSectno"/>
        </w:rPr>
        <w:t>72</w:t>
      </w:r>
      <w:r w:rsidRPr="00F76E85">
        <w:t xml:space="preserve">  Particulars about persons who enter a cargo terminal</w:t>
      </w:r>
      <w:bookmarkEnd w:id="114"/>
    </w:p>
    <w:p w14:paraId="61D78285" w14:textId="13EC887A" w:rsidR="008465D5" w:rsidRPr="00F76E85" w:rsidRDefault="008465D5" w:rsidP="008465D5">
      <w:pPr>
        <w:pStyle w:val="subsection"/>
      </w:pPr>
      <w:r w:rsidRPr="00F76E85">
        <w:tab/>
        <w:t>(1)</w:t>
      </w:r>
      <w:r w:rsidRPr="00F76E85">
        <w:tab/>
        <w:t>For sub</w:t>
      </w:r>
      <w:r w:rsidR="00847188">
        <w:t>section 1</w:t>
      </w:r>
      <w:r w:rsidRPr="00F76E85">
        <w:t>02CE(3) of the Act, the particulars for a record of a person’s entry to a cargo terminal are:</w:t>
      </w:r>
    </w:p>
    <w:p w14:paraId="23B7006F" w14:textId="77777777" w:rsidR="008465D5" w:rsidRPr="00F76E85" w:rsidRDefault="008465D5" w:rsidP="008465D5">
      <w:pPr>
        <w:pStyle w:val="paragraph"/>
      </w:pPr>
      <w:r w:rsidRPr="00F76E85">
        <w:tab/>
        <w:t>(a)</w:t>
      </w:r>
      <w:r w:rsidRPr="00F76E85">
        <w:tab/>
        <w:t>the person’s full name; and</w:t>
      </w:r>
    </w:p>
    <w:p w14:paraId="3E986D2E" w14:textId="77777777" w:rsidR="008465D5" w:rsidRPr="00F76E85" w:rsidRDefault="008465D5" w:rsidP="008465D5">
      <w:pPr>
        <w:pStyle w:val="paragraph"/>
      </w:pPr>
      <w:r w:rsidRPr="00F76E85">
        <w:tab/>
        <w:t>(b)</w:t>
      </w:r>
      <w:r w:rsidRPr="00F76E85">
        <w:tab/>
        <w:t>the time and day the person enters the terminal; and</w:t>
      </w:r>
    </w:p>
    <w:p w14:paraId="78A142CB" w14:textId="77777777" w:rsidR="008465D5" w:rsidRPr="00F76E85" w:rsidRDefault="008465D5" w:rsidP="008465D5">
      <w:pPr>
        <w:pStyle w:val="paragraph"/>
      </w:pPr>
      <w:r w:rsidRPr="00F76E85">
        <w:tab/>
        <w:t>(c)</w:t>
      </w:r>
      <w:r w:rsidRPr="00F76E85">
        <w:tab/>
        <w:t>the time and day the person leaves the terminal; and</w:t>
      </w:r>
    </w:p>
    <w:p w14:paraId="5D8C51B7" w14:textId="77777777" w:rsidR="008465D5" w:rsidRPr="00F76E85" w:rsidRDefault="008465D5" w:rsidP="008465D5">
      <w:pPr>
        <w:pStyle w:val="paragraph"/>
      </w:pPr>
      <w:r w:rsidRPr="00F76E85">
        <w:tab/>
        <w:t>(d)</w:t>
      </w:r>
      <w:r w:rsidRPr="00F76E85">
        <w:tab/>
        <w:t xml:space="preserve">the particulars mentioned in </w:t>
      </w:r>
      <w:r w:rsidR="00254582" w:rsidRPr="00F76E85">
        <w:t>subsections (</w:t>
      </w:r>
      <w:r w:rsidRPr="00F76E85">
        <w:t>2) or (3).</w:t>
      </w:r>
    </w:p>
    <w:p w14:paraId="6B27CFF1" w14:textId="77777777" w:rsidR="008465D5" w:rsidRPr="00F76E85" w:rsidRDefault="008465D5" w:rsidP="008465D5">
      <w:pPr>
        <w:pStyle w:val="subsection"/>
      </w:pPr>
      <w:r w:rsidRPr="00F76E85">
        <w:tab/>
        <w:t>(2)</w:t>
      </w:r>
      <w:r w:rsidRPr="00F76E85">
        <w:tab/>
        <w:t>If the person enters the terminal using an electronic access card, the particulars are:</w:t>
      </w:r>
    </w:p>
    <w:p w14:paraId="7161310E" w14:textId="77777777" w:rsidR="008465D5" w:rsidRPr="00F76E85" w:rsidRDefault="008465D5" w:rsidP="008465D5">
      <w:pPr>
        <w:pStyle w:val="paragraph"/>
      </w:pPr>
      <w:r w:rsidRPr="00F76E85">
        <w:tab/>
        <w:t>(a)</w:t>
      </w:r>
      <w:r w:rsidRPr="00F76E85">
        <w:tab/>
        <w:t>the type of electronic access card used by the person (for example, a transport security identification card); and</w:t>
      </w:r>
    </w:p>
    <w:p w14:paraId="38A3E47E" w14:textId="77777777" w:rsidR="008465D5" w:rsidRPr="00F76E85" w:rsidRDefault="008465D5" w:rsidP="008465D5">
      <w:pPr>
        <w:pStyle w:val="paragraph"/>
      </w:pPr>
      <w:r w:rsidRPr="00F76E85">
        <w:tab/>
        <w:t>(b)</w:t>
      </w:r>
      <w:r w:rsidRPr="00F76E85">
        <w:tab/>
        <w:t>the unique identifier assigned to the electronic access card used by the person.</w:t>
      </w:r>
    </w:p>
    <w:p w14:paraId="028179BD" w14:textId="77777777" w:rsidR="008465D5" w:rsidRPr="00F76E85" w:rsidRDefault="008465D5" w:rsidP="008465D5">
      <w:pPr>
        <w:pStyle w:val="subsection"/>
      </w:pPr>
      <w:r w:rsidRPr="00F76E85">
        <w:tab/>
        <w:t>(3)</w:t>
      </w:r>
      <w:r w:rsidRPr="00F76E85">
        <w:tab/>
        <w:t>If the person enters the terminal other than by using an electronic access card, the particulars are:</w:t>
      </w:r>
    </w:p>
    <w:p w14:paraId="3C27F179" w14:textId="77777777" w:rsidR="008465D5" w:rsidRPr="00F76E85" w:rsidRDefault="008465D5" w:rsidP="008465D5">
      <w:pPr>
        <w:pStyle w:val="paragraph"/>
      </w:pPr>
      <w:r w:rsidRPr="00F76E85">
        <w:tab/>
        <w:t>(a)</w:t>
      </w:r>
      <w:r w:rsidRPr="00F76E85">
        <w:tab/>
        <w:t>the form of identification used by the person on entering the terminal (for example, a transport security identification card, driver’s licence or passport); and</w:t>
      </w:r>
    </w:p>
    <w:p w14:paraId="63677012" w14:textId="77777777" w:rsidR="008465D5" w:rsidRPr="00F76E85" w:rsidRDefault="008465D5" w:rsidP="008465D5">
      <w:pPr>
        <w:pStyle w:val="paragraph"/>
      </w:pPr>
      <w:r w:rsidRPr="00F76E85">
        <w:tab/>
        <w:t>(b)</w:t>
      </w:r>
      <w:r w:rsidRPr="00F76E85">
        <w:tab/>
        <w:t>the unique identifier on the identification used by the person (for example, the transport security identification card number, driver’s licence number or passport number); and</w:t>
      </w:r>
    </w:p>
    <w:p w14:paraId="12434D77" w14:textId="77777777" w:rsidR="008465D5" w:rsidRPr="00F76E85" w:rsidRDefault="008465D5" w:rsidP="008465D5">
      <w:pPr>
        <w:pStyle w:val="paragraph"/>
      </w:pPr>
      <w:r w:rsidRPr="00F76E85">
        <w:tab/>
        <w:t>(c)</w:t>
      </w:r>
      <w:r w:rsidRPr="00F76E85">
        <w:tab/>
        <w:t>the name of the person at the terminal who sighted the identification used in relation to the person’s entry to the terminal; and</w:t>
      </w:r>
    </w:p>
    <w:p w14:paraId="3AFF896D" w14:textId="77777777" w:rsidR="008465D5" w:rsidRPr="00F76E85" w:rsidRDefault="008465D5" w:rsidP="008465D5">
      <w:pPr>
        <w:pStyle w:val="paragraph"/>
      </w:pPr>
      <w:r w:rsidRPr="00F76E85">
        <w:tab/>
        <w:t>(d)</w:t>
      </w:r>
      <w:r w:rsidRPr="00F76E85">
        <w:tab/>
        <w:t>if the person entering the terminal is visiting a person at the terminal—the name of the person being visited by the person entering the terminal.</w:t>
      </w:r>
    </w:p>
    <w:p w14:paraId="7847E11A" w14:textId="77777777" w:rsidR="008465D5" w:rsidRPr="00F76E85" w:rsidRDefault="008465D5" w:rsidP="008465D5">
      <w:pPr>
        <w:pStyle w:val="ActHead2"/>
        <w:pageBreakBefore/>
      </w:pPr>
      <w:bookmarkStart w:id="115" w:name="_Toc162335968"/>
      <w:r w:rsidRPr="00847188">
        <w:rPr>
          <w:rStyle w:val="CharPartNo"/>
        </w:rPr>
        <w:lastRenderedPageBreak/>
        <w:t>Part</w:t>
      </w:r>
      <w:r w:rsidR="00254582" w:rsidRPr="00847188">
        <w:rPr>
          <w:rStyle w:val="CharPartNo"/>
        </w:rPr>
        <w:t> </w:t>
      </w:r>
      <w:r w:rsidRPr="00847188">
        <w:rPr>
          <w:rStyle w:val="CharPartNo"/>
        </w:rPr>
        <w:t>8</w:t>
      </w:r>
      <w:r w:rsidRPr="00F76E85">
        <w:t>—</w:t>
      </w:r>
      <w:r w:rsidRPr="00847188">
        <w:rPr>
          <w:rStyle w:val="CharPartText"/>
        </w:rPr>
        <w:t>Special provisions relating to beverages</w:t>
      </w:r>
      <w:bookmarkEnd w:id="115"/>
    </w:p>
    <w:p w14:paraId="78939FB9"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52637105" w14:textId="77777777" w:rsidR="008465D5" w:rsidRPr="00F76E85" w:rsidRDefault="008465D5" w:rsidP="008465D5">
      <w:pPr>
        <w:pStyle w:val="ActHead5"/>
      </w:pPr>
      <w:bookmarkStart w:id="116" w:name="_Toc162335969"/>
      <w:r w:rsidRPr="00847188">
        <w:rPr>
          <w:rStyle w:val="CharSectno"/>
        </w:rPr>
        <w:t>73</w:t>
      </w:r>
      <w:r w:rsidRPr="00F76E85">
        <w:t xml:space="preserve">  Customable beverages</w:t>
      </w:r>
      <w:bookmarkEnd w:id="116"/>
    </w:p>
    <w:p w14:paraId="4BF3AD8C" w14:textId="4AF8A45A" w:rsidR="008465D5" w:rsidRPr="00F76E85" w:rsidRDefault="008465D5" w:rsidP="008465D5">
      <w:pPr>
        <w:pStyle w:val="subsection"/>
      </w:pPr>
      <w:r w:rsidRPr="00F76E85">
        <w:tab/>
      </w:r>
      <w:r w:rsidRPr="00F76E85">
        <w:tab/>
        <w:t xml:space="preserve">For </w:t>
      </w:r>
      <w:r w:rsidR="00254582" w:rsidRPr="00F76E85">
        <w:t>paragraph (</w:t>
      </w:r>
      <w:r w:rsidRPr="00F76E85">
        <w:t xml:space="preserve">b) of the definition of </w:t>
      </w:r>
      <w:r w:rsidRPr="00F76E85">
        <w:rPr>
          <w:b/>
          <w:i/>
        </w:rPr>
        <w:t>customable beverage</w:t>
      </w:r>
      <w:r w:rsidRPr="00F76E85">
        <w:t xml:space="preserve"> in </w:t>
      </w:r>
      <w:r w:rsidR="00847188">
        <w:t>section 1</w:t>
      </w:r>
      <w:r w:rsidRPr="00F76E85">
        <w:t>03 of the Act, clause</w:t>
      </w:r>
      <w:r w:rsidR="00254582" w:rsidRPr="00F76E85">
        <w:t> </w:t>
      </w:r>
      <w:r w:rsidRPr="00F76E85">
        <w:t>4 of Schedule</w:t>
      </w:r>
      <w:r w:rsidR="00254582" w:rsidRPr="00F76E85">
        <w:t> </w:t>
      </w:r>
      <w:r w:rsidRPr="00F76E85">
        <w:t>1 prescribes goods.</w:t>
      </w:r>
    </w:p>
    <w:p w14:paraId="5E55C0CE" w14:textId="77777777" w:rsidR="008465D5" w:rsidRPr="00F76E85" w:rsidRDefault="008465D5" w:rsidP="008465D5">
      <w:pPr>
        <w:pStyle w:val="ActHead2"/>
        <w:pageBreakBefore/>
        <w:rPr>
          <w:noProof/>
        </w:rPr>
      </w:pPr>
      <w:bookmarkStart w:id="117" w:name="_Toc162335970"/>
      <w:r w:rsidRPr="00847188">
        <w:rPr>
          <w:rStyle w:val="CharPartNo"/>
        </w:rPr>
        <w:lastRenderedPageBreak/>
        <w:t>Part</w:t>
      </w:r>
      <w:r w:rsidR="00254582" w:rsidRPr="00847188">
        <w:rPr>
          <w:rStyle w:val="CharPartNo"/>
        </w:rPr>
        <w:t> </w:t>
      </w:r>
      <w:r w:rsidRPr="00847188">
        <w:rPr>
          <w:rStyle w:val="CharPartNo"/>
        </w:rPr>
        <w:t>9</w:t>
      </w:r>
      <w:r w:rsidRPr="00F76E85">
        <w:t>—</w:t>
      </w:r>
      <w:r w:rsidRPr="00847188">
        <w:rPr>
          <w:rStyle w:val="CharPartText"/>
        </w:rPr>
        <w:t>Information about persons departing Australia</w:t>
      </w:r>
      <w:bookmarkEnd w:id="117"/>
    </w:p>
    <w:p w14:paraId="1AD27CB9"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18078F8A" w14:textId="77777777" w:rsidR="008465D5" w:rsidRPr="00F76E85" w:rsidRDefault="008465D5" w:rsidP="008465D5">
      <w:pPr>
        <w:pStyle w:val="ActHead5"/>
      </w:pPr>
      <w:bookmarkStart w:id="118" w:name="_Toc162335971"/>
      <w:r w:rsidRPr="00847188">
        <w:rPr>
          <w:rStyle w:val="CharSectno"/>
        </w:rPr>
        <w:t>74</w:t>
      </w:r>
      <w:r w:rsidRPr="00F76E85">
        <w:t xml:space="preserve">  Kinds of ship</w:t>
      </w:r>
      <w:bookmarkEnd w:id="118"/>
    </w:p>
    <w:p w14:paraId="751A5BCC" w14:textId="26675F95" w:rsidR="008465D5" w:rsidRPr="00F76E85" w:rsidRDefault="008465D5" w:rsidP="008465D5">
      <w:pPr>
        <w:pStyle w:val="subsection"/>
      </w:pPr>
      <w:r w:rsidRPr="00F76E85">
        <w:tab/>
        <w:t>(1)</w:t>
      </w:r>
      <w:r w:rsidRPr="00F76E85">
        <w:tab/>
        <w:t xml:space="preserve">For </w:t>
      </w:r>
      <w:r w:rsidR="00847188">
        <w:t>section 1</w:t>
      </w:r>
      <w:r w:rsidRPr="00F76E85">
        <w:t>06A of the Act, a kind of ship is an international passenger cruise ship.</w:t>
      </w:r>
    </w:p>
    <w:p w14:paraId="0F40A9EF" w14:textId="77777777" w:rsidR="008465D5" w:rsidRPr="00F76E85" w:rsidRDefault="008465D5" w:rsidP="008465D5">
      <w:pPr>
        <w:pStyle w:val="subsection"/>
      </w:pPr>
      <w:r w:rsidRPr="00F76E85">
        <w:tab/>
        <w:t>(2)</w:t>
      </w:r>
      <w:r w:rsidRPr="00F76E85">
        <w:tab/>
        <w:t>In this instrument:</w:t>
      </w:r>
    </w:p>
    <w:p w14:paraId="3EC3DD03" w14:textId="77777777" w:rsidR="008465D5" w:rsidRPr="00F76E85" w:rsidRDefault="008465D5" w:rsidP="008465D5">
      <w:pPr>
        <w:pStyle w:val="Definition"/>
      </w:pPr>
      <w:r w:rsidRPr="00F76E85">
        <w:rPr>
          <w:b/>
          <w:i/>
        </w:rPr>
        <w:t>international passenger cruise ship</w:t>
      </w:r>
      <w:r w:rsidRPr="00F76E85">
        <w:t xml:space="preserve"> means a ship that:</w:t>
      </w:r>
    </w:p>
    <w:p w14:paraId="7B0295DA" w14:textId="77777777" w:rsidR="008465D5" w:rsidRPr="00F76E85" w:rsidRDefault="008465D5" w:rsidP="008465D5">
      <w:pPr>
        <w:pStyle w:val="paragraph"/>
      </w:pPr>
      <w:r w:rsidRPr="00F76E85">
        <w:tab/>
        <w:t>(a)</w:t>
      </w:r>
      <w:r w:rsidRPr="00F76E85">
        <w:tab/>
        <w:t>has sleeping facilities for at least 100 persons (other than crew members); and</w:t>
      </w:r>
    </w:p>
    <w:p w14:paraId="2D3BBD43" w14:textId="77777777" w:rsidR="008465D5" w:rsidRPr="00F76E85" w:rsidRDefault="008465D5" w:rsidP="008465D5">
      <w:pPr>
        <w:pStyle w:val="paragraph"/>
      </w:pPr>
      <w:r w:rsidRPr="00F76E85">
        <w:tab/>
        <w:t>(b)</w:t>
      </w:r>
      <w:r w:rsidRPr="00F76E85">
        <w:tab/>
        <w:t>is being used to provide a service of sea transportation of persons, from a place in Australia to a place outside Australia, that:</w:t>
      </w:r>
    </w:p>
    <w:p w14:paraId="67D890EC" w14:textId="77777777" w:rsidR="008465D5" w:rsidRPr="00F76E85" w:rsidRDefault="008465D5" w:rsidP="008465D5">
      <w:pPr>
        <w:pStyle w:val="paragraphsub"/>
      </w:pPr>
      <w:r w:rsidRPr="00F76E85">
        <w:tab/>
        <w:t>(i)</w:t>
      </w:r>
      <w:r w:rsidRPr="00F76E85">
        <w:tab/>
        <w:t>is provided in return for a fee payable by persons using the service; and</w:t>
      </w:r>
    </w:p>
    <w:p w14:paraId="7A3CA8EA" w14:textId="77777777" w:rsidR="008465D5" w:rsidRPr="00F76E85" w:rsidRDefault="008465D5" w:rsidP="008465D5">
      <w:pPr>
        <w:pStyle w:val="paragraphsub"/>
      </w:pPr>
      <w:r w:rsidRPr="00F76E85">
        <w:tab/>
        <w:t>(ii)</w:t>
      </w:r>
      <w:r w:rsidRPr="00F76E85">
        <w:tab/>
        <w:t>is available to the general public.</w:t>
      </w:r>
    </w:p>
    <w:p w14:paraId="04290A87" w14:textId="05069177" w:rsidR="008465D5" w:rsidRPr="00F76E85" w:rsidRDefault="00AA3074" w:rsidP="008465D5">
      <w:pPr>
        <w:pStyle w:val="ActHead2"/>
        <w:pageBreakBefore/>
      </w:pPr>
      <w:bookmarkStart w:id="119" w:name="_Toc162335972"/>
      <w:r w:rsidRPr="00847188">
        <w:rPr>
          <w:rStyle w:val="CharPartNo"/>
        </w:rPr>
        <w:lastRenderedPageBreak/>
        <w:t>Part 1</w:t>
      </w:r>
      <w:r w:rsidR="008465D5" w:rsidRPr="00847188">
        <w:rPr>
          <w:rStyle w:val="CharPartNo"/>
        </w:rPr>
        <w:t>0</w:t>
      </w:r>
      <w:r w:rsidR="008465D5" w:rsidRPr="00F76E85">
        <w:t>—</w:t>
      </w:r>
      <w:r w:rsidR="008465D5" w:rsidRPr="00847188">
        <w:rPr>
          <w:rStyle w:val="CharPartText"/>
        </w:rPr>
        <w:t>The exportation of goods</w:t>
      </w:r>
      <w:bookmarkEnd w:id="119"/>
    </w:p>
    <w:p w14:paraId="358597B6" w14:textId="6B2CE46B" w:rsidR="008465D5" w:rsidRPr="00F76E85" w:rsidRDefault="008465D5" w:rsidP="008465D5">
      <w:pPr>
        <w:pStyle w:val="ActHead3"/>
      </w:pPr>
      <w:bookmarkStart w:id="120" w:name="_Toc162335973"/>
      <w:r w:rsidRPr="00847188">
        <w:rPr>
          <w:rStyle w:val="CharDivNo"/>
        </w:rPr>
        <w:t>Division</w:t>
      </w:r>
      <w:r w:rsidR="00254582" w:rsidRPr="00847188">
        <w:rPr>
          <w:rStyle w:val="CharDivNo"/>
        </w:rPr>
        <w:t> </w:t>
      </w:r>
      <w:r w:rsidRPr="00847188">
        <w:rPr>
          <w:rStyle w:val="CharDivNo"/>
        </w:rPr>
        <w:t>1</w:t>
      </w:r>
      <w:r w:rsidRPr="00F76E85">
        <w:t>—</w:t>
      </w:r>
      <w:r w:rsidRPr="00847188">
        <w:rPr>
          <w:rStyle w:val="CharDivText"/>
        </w:rPr>
        <w:t>Export of goods for a military end</w:t>
      </w:r>
      <w:r w:rsidR="00847188" w:rsidRPr="00847188">
        <w:rPr>
          <w:rStyle w:val="CharDivText"/>
        </w:rPr>
        <w:noBreakHyphen/>
      </w:r>
      <w:r w:rsidRPr="00847188">
        <w:rPr>
          <w:rStyle w:val="CharDivText"/>
        </w:rPr>
        <w:t>use</w:t>
      </w:r>
      <w:bookmarkEnd w:id="120"/>
    </w:p>
    <w:p w14:paraId="611A0392" w14:textId="77777777" w:rsidR="008465D5" w:rsidRPr="00F76E85" w:rsidRDefault="008465D5" w:rsidP="008465D5">
      <w:pPr>
        <w:pStyle w:val="ActHead5"/>
      </w:pPr>
      <w:bookmarkStart w:id="121" w:name="_Toc162335974"/>
      <w:r w:rsidRPr="00847188">
        <w:rPr>
          <w:rStyle w:val="CharSectno"/>
        </w:rPr>
        <w:t>75</w:t>
      </w:r>
      <w:r w:rsidRPr="00F76E85">
        <w:t xml:space="preserve">  Methods of service and time of receipt of notices</w:t>
      </w:r>
      <w:bookmarkEnd w:id="121"/>
    </w:p>
    <w:p w14:paraId="3E07EBCE" w14:textId="77777777" w:rsidR="008465D5" w:rsidRPr="00F76E85" w:rsidRDefault="008465D5" w:rsidP="008465D5">
      <w:pPr>
        <w:pStyle w:val="subsection"/>
      </w:pPr>
      <w:r w:rsidRPr="00F76E85">
        <w:tab/>
      </w:r>
      <w:r w:rsidRPr="00F76E85">
        <w:tab/>
        <w:t>For subsections</w:t>
      </w:r>
      <w:r w:rsidR="00254582" w:rsidRPr="00F76E85">
        <w:t> </w:t>
      </w:r>
      <w:r w:rsidRPr="00F76E85">
        <w:t>112BB(1) and (2) of the Act, this Division sets out:</w:t>
      </w:r>
    </w:p>
    <w:p w14:paraId="50EE09AA" w14:textId="77777777" w:rsidR="008465D5" w:rsidRPr="00F76E85" w:rsidRDefault="008465D5" w:rsidP="008465D5">
      <w:pPr>
        <w:pStyle w:val="paragraph"/>
      </w:pPr>
      <w:r w:rsidRPr="00F76E85">
        <w:tab/>
        <w:t>(a)</w:t>
      </w:r>
      <w:r w:rsidRPr="00F76E85">
        <w:tab/>
        <w:t>methods for giving a notice to a person; and</w:t>
      </w:r>
    </w:p>
    <w:p w14:paraId="56F591B4" w14:textId="77777777" w:rsidR="008465D5" w:rsidRPr="00F76E85" w:rsidRDefault="008465D5" w:rsidP="008465D5">
      <w:pPr>
        <w:pStyle w:val="paragraph"/>
      </w:pPr>
      <w:r w:rsidRPr="00F76E85">
        <w:tab/>
        <w:t>(b)</w:t>
      </w:r>
      <w:r w:rsidRPr="00F76E85">
        <w:tab/>
        <w:t>the time at which the person is taken to have received the notice.</w:t>
      </w:r>
    </w:p>
    <w:p w14:paraId="25E38327" w14:textId="77777777" w:rsidR="008465D5" w:rsidRPr="00F76E85" w:rsidRDefault="008465D5" w:rsidP="008465D5">
      <w:pPr>
        <w:pStyle w:val="ActHead5"/>
      </w:pPr>
      <w:bookmarkStart w:id="122" w:name="_Toc162335975"/>
      <w:r w:rsidRPr="00847188">
        <w:rPr>
          <w:rStyle w:val="CharSectno"/>
        </w:rPr>
        <w:t>76</w:t>
      </w:r>
      <w:r w:rsidRPr="00F76E85">
        <w:t xml:space="preserve">  Notice given personally</w:t>
      </w:r>
      <w:bookmarkEnd w:id="122"/>
    </w:p>
    <w:p w14:paraId="242B4410" w14:textId="77777777" w:rsidR="008465D5" w:rsidRPr="00F76E85" w:rsidRDefault="008465D5" w:rsidP="008465D5">
      <w:pPr>
        <w:pStyle w:val="subsection"/>
      </w:pPr>
      <w:r w:rsidRPr="00F76E85">
        <w:tab/>
        <w:t>(1)</w:t>
      </w:r>
      <w:r w:rsidRPr="00F76E85">
        <w:tab/>
        <w:t xml:space="preserve">A notice may be given to a person (the </w:t>
      </w:r>
      <w:r w:rsidRPr="00F76E85">
        <w:rPr>
          <w:b/>
          <w:i/>
        </w:rPr>
        <w:t>recipient</w:t>
      </w:r>
      <w:r w:rsidRPr="00F76E85">
        <w:t>) by a person authorised by the Minister for this subsection:</w:t>
      </w:r>
    </w:p>
    <w:p w14:paraId="2ADEEBEF" w14:textId="77777777" w:rsidR="008465D5" w:rsidRPr="00F76E85" w:rsidRDefault="008465D5" w:rsidP="008465D5">
      <w:pPr>
        <w:pStyle w:val="paragraph"/>
      </w:pPr>
      <w:r w:rsidRPr="00F76E85">
        <w:tab/>
        <w:t>(a)</w:t>
      </w:r>
      <w:r w:rsidRPr="00F76E85">
        <w:tab/>
        <w:t>at the last address notified by the recipient to the Minister for the purpose of receiving notices; and</w:t>
      </w:r>
    </w:p>
    <w:p w14:paraId="450E0CA9" w14:textId="77777777" w:rsidR="008465D5" w:rsidRPr="00F76E85" w:rsidRDefault="008465D5" w:rsidP="008465D5">
      <w:pPr>
        <w:pStyle w:val="paragraph"/>
      </w:pPr>
      <w:r w:rsidRPr="00F76E85">
        <w:tab/>
        <w:t>(b)</w:t>
      </w:r>
      <w:r w:rsidRPr="00F76E85">
        <w:tab/>
        <w:t>either:</w:t>
      </w:r>
    </w:p>
    <w:p w14:paraId="47088B42" w14:textId="77777777" w:rsidR="008465D5" w:rsidRPr="00F76E85" w:rsidRDefault="008465D5" w:rsidP="008465D5">
      <w:pPr>
        <w:pStyle w:val="paragraphsub"/>
      </w:pPr>
      <w:r w:rsidRPr="00F76E85">
        <w:tab/>
        <w:t>(i)</w:t>
      </w:r>
      <w:r w:rsidRPr="00F76E85">
        <w:tab/>
        <w:t>by giving it to the recipient; or</w:t>
      </w:r>
    </w:p>
    <w:p w14:paraId="2DD330FA" w14:textId="77777777" w:rsidR="008465D5" w:rsidRPr="00F76E85" w:rsidRDefault="008465D5" w:rsidP="008465D5">
      <w:pPr>
        <w:pStyle w:val="paragraphsub"/>
      </w:pPr>
      <w:r w:rsidRPr="00F76E85">
        <w:tab/>
        <w:t>(ii)</w:t>
      </w:r>
      <w:r w:rsidRPr="00F76E85">
        <w:tab/>
        <w:t xml:space="preserve">by giving it to a person who appears to work at the address mentioned in </w:t>
      </w:r>
      <w:r w:rsidR="00254582" w:rsidRPr="00F76E85">
        <w:t>paragraph (</w:t>
      </w:r>
      <w:r w:rsidRPr="00F76E85">
        <w:t>a) in a management or executive position.</w:t>
      </w:r>
    </w:p>
    <w:p w14:paraId="1A0AC409" w14:textId="77777777" w:rsidR="008465D5" w:rsidRPr="00F76E85" w:rsidRDefault="008465D5" w:rsidP="008465D5">
      <w:pPr>
        <w:pStyle w:val="subsection"/>
      </w:pPr>
      <w:r w:rsidRPr="00F76E85">
        <w:tab/>
        <w:t>(2)</w:t>
      </w:r>
      <w:r w:rsidRPr="00F76E85">
        <w:tab/>
        <w:t xml:space="preserve">The recipient is taken to have received the notice when it is given to the recipient or a person in accordance with </w:t>
      </w:r>
      <w:r w:rsidR="00254582" w:rsidRPr="00F76E85">
        <w:t>paragraph (</w:t>
      </w:r>
      <w:r w:rsidRPr="00F76E85">
        <w:t>1)(b).</w:t>
      </w:r>
    </w:p>
    <w:p w14:paraId="2A0F3F40" w14:textId="77777777" w:rsidR="008465D5" w:rsidRPr="00F76E85" w:rsidRDefault="008465D5" w:rsidP="008465D5">
      <w:pPr>
        <w:pStyle w:val="ActHead5"/>
      </w:pPr>
      <w:bookmarkStart w:id="123" w:name="_Toc162335976"/>
      <w:r w:rsidRPr="00847188">
        <w:rPr>
          <w:rStyle w:val="CharSectno"/>
        </w:rPr>
        <w:t>77</w:t>
      </w:r>
      <w:r w:rsidRPr="00F76E85">
        <w:t xml:space="preserve">  Notice sent by registered mail</w:t>
      </w:r>
      <w:bookmarkEnd w:id="123"/>
    </w:p>
    <w:p w14:paraId="25FA33A6" w14:textId="77777777" w:rsidR="008465D5" w:rsidRPr="00F76E85" w:rsidRDefault="008465D5" w:rsidP="008465D5">
      <w:pPr>
        <w:pStyle w:val="subsection"/>
      </w:pPr>
      <w:r w:rsidRPr="00F76E85">
        <w:tab/>
        <w:t>(1)</w:t>
      </w:r>
      <w:r w:rsidRPr="00F76E85">
        <w:tab/>
        <w:t xml:space="preserve">A notice may be posted by registered mail to a person (the </w:t>
      </w:r>
      <w:r w:rsidRPr="00F76E85">
        <w:rPr>
          <w:b/>
          <w:i/>
        </w:rPr>
        <w:t>recipient</w:t>
      </w:r>
      <w:r w:rsidRPr="00F76E85">
        <w:t>) at the postal address last notified by the recipient to the Minister for the purpose of receiving notices.</w:t>
      </w:r>
    </w:p>
    <w:p w14:paraId="0A9C2007" w14:textId="77777777" w:rsidR="008465D5" w:rsidRPr="00F76E85" w:rsidRDefault="008465D5" w:rsidP="008465D5">
      <w:pPr>
        <w:pStyle w:val="subsection"/>
      </w:pPr>
      <w:r w:rsidRPr="00F76E85">
        <w:tab/>
        <w:t>(2)</w:t>
      </w:r>
      <w:r w:rsidRPr="00F76E85">
        <w:tab/>
        <w:t>The recipient is taken to have received the notice:</w:t>
      </w:r>
    </w:p>
    <w:p w14:paraId="22857347" w14:textId="77777777" w:rsidR="008465D5" w:rsidRPr="00F76E85" w:rsidRDefault="008465D5" w:rsidP="008465D5">
      <w:pPr>
        <w:pStyle w:val="paragraph"/>
      </w:pPr>
      <w:r w:rsidRPr="00F76E85">
        <w:tab/>
        <w:t>(a)</w:t>
      </w:r>
      <w:r w:rsidRPr="00F76E85">
        <w:tab/>
        <w:t>if the notice was posted from a place in Australia to an address in Australia—7 business days (at the place from which it was sent) after the date the notice was sent; or</w:t>
      </w:r>
    </w:p>
    <w:p w14:paraId="74A43040" w14:textId="77777777" w:rsidR="008465D5" w:rsidRPr="00F76E85" w:rsidRDefault="008465D5" w:rsidP="008465D5">
      <w:pPr>
        <w:pStyle w:val="paragraph"/>
      </w:pPr>
      <w:r w:rsidRPr="00F76E85">
        <w:tab/>
        <w:t>(b)</w:t>
      </w:r>
      <w:r w:rsidRPr="00F76E85">
        <w:tab/>
        <w:t>in any other case—21 days after the date the notice was sent.</w:t>
      </w:r>
    </w:p>
    <w:p w14:paraId="59DBEFB3" w14:textId="77777777" w:rsidR="008465D5" w:rsidRPr="00F76E85" w:rsidRDefault="008465D5" w:rsidP="008465D5">
      <w:pPr>
        <w:pStyle w:val="ActHead5"/>
      </w:pPr>
      <w:bookmarkStart w:id="124" w:name="_Toc162335977"/>
      <w:r w:rsidRPr="00847188">
        <w:rPr>
          <w:rStyle w:val="CharSectno"/>
        </w:rPr>
        <w:t>78</w:t>
      </w:r>
      <w:r w:rsidRPr="00F76E85">
        <w:t xml:space="preserve">  Notice faxed, emailed or sent by other electronic means</w:t>
      </w:r>
      <w:bookmarkEnd w:id="124"/>
    </w:p>
    <w:p w14:paraId="658787F5" w14:textId="77777777" w:rsidR="008465D5" w:rsidRPr="00F76E85" w:rsidRDefault="008465D5" w:rsidP="008465D5">
      <w:pPr>
        <w:pStyle w:val="subsection"/>
      </w:pPr>
      <w:r w:rsidRPr="00F76E85">
        <w:tab/>
        <w:t>(1)</w:t>
      </w:r>
      <w:r w:rsidRPr="00F76E85">
        <w:tab/>
        <w:t>If a person has notified to the Minister a fax number, email address or other electronic address, for the purpose of receiving notices, a notice may be:</w:t>
      </w:r>
    </w:p>
    <w:p w14:paraId="1B77AB5B" w14:textId="77777777" w:rsidR="008465D5" w:rsidRPr="00F76E85" w:rsidRDefault="008465D5" w:rsidP="008465D5">
      <w:pPr>
        <w:pStyle w:val="paragraph"/>
      </w:pPr>
      <w:r w:rsidRPr="00F76E85">
        <w:tab/>
        <w:t>(a)</w:t>
      </w:r>
      <w:r w:rsidRPr="00F76E85">
        <w:tab/>
        <w:t>faxed to the person at the fax number last notified to the Minister for that purpose; or</w:t>
      </w:r>
    </w:p>
    <w:p w14:paraId="58F5845E" w14:textId="77777777" w:rsidR="008465D5" w:rsidRPr="00F76E85" w:rsidRDefault="008465D5" w:rsidP="008465D5">
      <w:pPr>
        <w:pStyle w:val="paragraph"/>
      </w:pPr>
      <w:r w:rsidRPr="00F76E85">
        <w:tab/>
        <w:t>(b)</w:t>
      </w:r>
      <w:r w:rsidRPr="00F76E85">
        <w:tab/>
        <w:t>sent to the person at the email address last notified to the Minister for that purpose; or</w:t>
      </w:r>
    </w:p>
    <w:p w14:paraId="5DE400D5" w14:textId="77777777" w:rsidR="008465D5" w:rsidRPr="00F76E85" w:rsidRDefault="008465D5" w:rsidP="008465D5">
      <w:pPr>
        <w:pStyle w:val="paragraph"/>
      </w:pPr>
      <w:r w:rsidRPr="00F76E85">
        <w:tab/>
        <w:t>(c)</w:t>
      </w:r>
      <w:r w:rsidRPr="00F76E85">
        <w:tab/>
        <w:t>sent to the person by any other electronic means to the electronic address last notified to the Minister for that purpose.</w:t>
      </w:r>
    </w:p>
    <w:p w14:paraId="0F00E0CB" w14:textId="77777777" w:rsidR="008465D5" w:rsidRPr="00F76E85" w:rsidRDefault="008465D5" w:rsidP="008465D5">
      <w:pPr>
        <w:pStyle w:val="subsection"/>
      </w:pPr>
      <w:r w:rsidRPr="00F76E85">
        <w:lastRenderedPageBreak/>
        <w:tab/>
        <w:t>(2)</w:t>
      </w:r>
      <w:r w:rsidRPr="00F76E85">
        <w:tab/>
        <w:t>The person is taken to have received the notice at the end of the day (in the person’s location) that it was sent or, if that day is not a business day, at the end of the next business day.</w:t>
      </w:r>
    </w:p>
    <w:p w14:paraId="2FBC976D" w14:textId="77777777" w:rsidR="008465D5" w:rsidRPr="00F76E85" w:rsidRDefault="008465D5" w:rsidP="008465D5">
      <w:pPr>
        <w:pStyle w:val="ActHead3"/>
        <w:pageBreakBefore/>
      </w:pPr>
      <w:bookmarkStart w:id="125" w:name="_Toc162335978"/>
      <w:r w:rsidRPr="00847188">
        <w:rPr>
          <w:rStyle w:val="CharDivNo"/>
        </w:rPr>
        <w:lastRenderedPageBreak/>
        <w:t>Division</w:t>
      </w:r>
      <w:r w:rsidR="00254582" w:rsidRPr="00847188">
        <w:rPr>
          <w:rStyle w:val="CharDivNo"/>
        </w:rPr>
        <w:t> </w:t>
      </w:r>
      <w:r w:rsidRPr="00847188">
        <w:rPr>
          <w:rStyle w:val="CharDivNo"/>
        </w:rPr>
        <w:t>2</w:t>
      </w:r>
      <w:r w:rsidRPr="00F76E85">
        <w:t>—</w:t>
      </w:r>
      <w:r w:rsidRPr="00847188">
        <w:rPr>
          <w:rStyle w:val="CharDivText"/>
        </w:rPr>
        <w:t>Entry and clearance of goods for export</w:t>
      </w:r>
      <w:bookmarkEnd w:id="125"/>
    </w:p>
    <w:p w14:paraId="7109F59B" w14:textId="77777777" w:rsidR="008465D5" w:rsidRPr="00F76E85" w:rsidRDefault="008465D5" w:rsidP="008465D5">
      <w:pPr>
        <w:pStyle w:val="ActHead4"/>
      </w:pPr>
      <w:bookmarkStart w:id="126" w:name="_Toc162335979"/>
      <w:r w:rsidRPr="00847188">
        <w:rPr>
          <w:rStyle w:val="CharSubdNo"/>
        </w:rPr>
        <w:t>Subdivision A</w:t>
      </w:r>
      <w:r w:rsidRPr="00F76E85">
        <w:t>—</w:t>
      </w:r>
      <w:r w:rsidRPr="00847188">
        <w:rPr>
          <w:rStyle w:val="CharSubdText"/>
        </w:rPr>
        <w:t>Entry of goods for export</w:t>
      </w:r>
      <w:bookmarkEnd w:id="126"/>
    </w:p>
    <w:p w14:paraId="26202050" w14:textId="77777777" w:rsidR="008465D5" w:rsidRPr="00F76E85" w:rsidRDefault="008465D5" w:rsidP="008465D5">
      <w:pPr>
        <w:pStyle w:val="ActHead5"/>
      </w:pPr>
      <w:bookmarkStart w:id="127" w:name="_Toc162335980"/>
      <w:r w:rsidRPr="00847188">
        <w:rPr>
          <w:rStyle w:val="CharSectno"/>
        </w:rPr>
        <w:t>79</w:t>
      </w:r>
      <w:r w:rsidRPr="00F76E85">
        <w:t xml:space="preserve">  Goods not exempt</w:t>
      </w:r>
      <w:bookmarkEnd w:id="127"/>
    </w:p>
    <w:p w14:paraId="39847135" w14:textId="77777777" w:rsidR="008465D5" w:rsidRPr="00F76E85" w:rsidRDefault="008465D5" w:rsidP="008465D5">
      <w:pPr>
        <w:pStyle w:val="subsection"/>
        <w:keepNext/>
        <w:keepLines/>
      </w:pPr>
      <w:r w:rsidRPr="00F76E85">
        <w:tab/>
      </w:r>
      <w:r w:rsidRPr="00F76E85">
        <w:tab/>
        <w:t>For paragraph</w:t>
      </w:r>
      <w:r w:rsidR="00254582" w:rsidRPr="00F76E85">
        <w:t> </w:t>
      </w:r>
      <w:r w:rsidRPr="00F76E85">
        <w:t>113(2)(b) of the Act, the following goods are prescribed:</w:t>
      </w:r>
    </w:p>
    <w:p w14:paraId="28F7D76C" w14:textId="77777777" w:rsidR="008465D5" w:rsidRPr="00F76E85" w:rsidRDefault="008465D5" w:rsidP="008465D5">
      <w:pPr>
        <w:pStyle w:val="paragraph"/>
      </w:pPr>
      <w:r w:rsidRPr="00F76E85">
        <w:tab/>
        <w:t>(a)</w:t>
      </w:r>
      <w:r w:rsidRPr="00F76E85">
        <w:tab/>
        <w:t>dutiable goods on which the duty is unpaid;</w:t>
      </w:r>
    </w:p>
    <w:p w14:paraId="4710038E" w14:textId="77777777" w:rsidR="008465D5" w:rsidRPr="00F76E85" w:rsidRDefault="008465D5" w:rsidP="008465D5">
      <w:pPr>
        <w:pStyle w:val="paragraph"/>
      </w:pPr>
      <w:r w:rsidRPr="00F76E85">
        <w:tab/>
        <w:t>(b)</w:t>
      </w:r>
      <w:r w:rsidRPr="00F76E85">
        <w:tab/>
        <w:t>excisable goods on which the excise duty is unpaid;</w:t>
      </w:r>
    </w:p>
    <w:p w14:paraId="4C6536B4" w14:textId="77777777" w:rsidR="008465D5" w:rsidRPr="00F76E85" w:rsidRDefault="008465D5" w:rsidP="008465D5">
      <w:pPr>
        <w:pStyle w:val="paragraph"/>
      </w:pPr>
      <w:r w:rsidRPr="00F76E85">
        <w:tab/>
        <w:t>(c)</w:t>
      </w:r>
      <w:r w:rsidRPr="00F76E85">
        <w:tab/>
        <w:t>goods for which a person intends to claim:</w:t>
      </w:r>
    </w:p>
    <w:p w14:paraId="61F0623E" w14:textId="33F30B1F" w:rsidR="008465D5" w:rsidRPr="00F76E85" w:rsidRDefault="008465D5" w:rsidP="008465D5">
      <w:pPr>
        <w:pStyle w:val="paragraphsub"/>
      </w:pPr>
      <w:r w:rsidRPr="00F76E85">
        <w:tab/>
        <w:t>(i)</w:t>
      </w:r>
      <w:r w:rsidRPr="00F76E85">
        <w:tab/>
        <w:t xml:space="preserve">a drawback of duty under the </w:t>
      </w:r>
      <w:r w:rsidRPr="00F76E85">
        <w:rPr>
          <w:i/>
        </w:rPr>
        <w:t xml:space="preserve">Customs (International Obligations) </w:t>
      </w:r>
      <w:r w:rsidR="00847188">
        <w:rPr>
          <w:i/>
        </w:rPr>
        <w:t>Regulation 2</w:t>
      </w:r>
      <w:r w:rsidRPr="00F76E85">
        <w:rPr>
          <w:i/>
        </w:rPr>
        <w:t>015</w:t>
      </w:r>
      <w:r w:rsidRPr="00F76E85">
        <w:t>; or</w:t>
      </w:r>
    </w:p>
    <w:p w14:paraId="5DF5CFF8" w14:textId="77777777" w:rsidR="008465D5" w:rsidRPr="00F76E85" w:rsidRDefault="008465D5" w:rsidP="008465D5">
      <w:pPr>
        <w:pStyle w:val="paragraphsub"/>
      </w:pPr>
      <w:r w:rsidRPr="00F76E85">
        <w:tab/>
        <w:t>(ii)</w:t>
      </w:r>
      <w:r w:rsidRPr="00F76E85">
        <w:tab/>
        <w:t xml:space="preserve">a drawback of excise duty under the </w:t>
      </w:r>
      <w:r w:rsidRPr="00F76E85">
        <w:rPr>
          <w:i/>
        </w:rPr>
        <w:t>Excise Act 1901</w:t>
      </w:r>
      <w:r w:rsidRPr="00F76E85">
        <w:t>.</w:t>
      </w:r>
    </w:p>
    <w:p w14:paraId="3A384911" w14:textId="77777777" w:rsidR="008465D5" w:rsidRPr="00F76E85" w:rsidRDefault="008465D5" w:rsidP="008465D5">
      <w:pPr>
        <w:pStyle w:val="ActHead5"/>
      </w:pPr>
      <w:bookmarkStart w:id="128" w:name="_Toc162335981"/>
      <w:r w:rsidRPr="00847188">
        <w:rPr>
          <w:rStyle w:val="CharSectno"/>
        </w:rPr>
        <w:t>80</w:t>
      </w:r>
      <w:r w:rsidRPr="00F76E85">
        <w:t xml:space="preserve">  Exempt goods</w:t>
      </w:r>
      <w:bookmarkEnd w:id="128"/>
    </w:p>
    <w:p w14:paraId="1C57E134" w14:textId="77777777" w:rsidR="008465D5" w:rsidRPr="00F76E85" w:rsidRDefault="008465D5" w:rsidP="008465D5">
      <w:pPr>
        <w:pStyle w:val="subsection"/>
      </w:pPr>
      <w:r w:rsidRPr="00F76E85">
        <w:tab/>
        <w:t>(1)</w:t>
      </w:r>
      <w:r w:rsidRPr="00F76E85">
        <w:tab/>
        <w:t>This section is made for paragraph</w:t>
      </w:r>
      <w:r w:rsidR="00254582" w:rsidRPr="00F76E85">
        <w:t> </w:t>
      </w:r>
      <w:r w:rsidRPr="00F76E85">
        <w:t>113(2)(f) of the Act.</w:t>
      </w:r>
    </w:p>
    <w:p w14:paraId="72673B10" w14:textId="77777777" w:rsidR="008465D5" w:rsidRPr="00F76E85" w:rsidRDefault="008465D5" w:rsidP="008465D5">
      <w:pPr>
        <w:pStyle w:val="subsection"/>
      </w:pPr>
      <w:r w:rsidRPr="00F76E85">
        <w:tab/>
        <w:t>(2)</w:t>
      </w:r>
      <w:r w:rsidRPr="00F76E85">
        <w:tab/>
        <w:t>Goods that:</w:t>
      </w:r>
    </w:p>
    <w:p w14:paraId="7D51D756" w14:textId="77777777" w:rsidR="008465D5" w:rsidRPr="00F76E85" w:rsidRDefault="008465D5" w:rsidP="008465D5">
      <w:pPr>
        <w:pStyle w:val="paragraph"/>
      </w:pPr>
      <w:r w:rsidRPr="00F76E85">
        <w:tab/>
        <w:t>(a)</w:t>
      </w:r>
      <w:r w:rsidRPr="00F76E85">
        <w:tab/>
        <w:t>are not petroleum products supplied for use as fuel to provide locomotive power; and</w:t>
      </w:r>
    </w:p>
    <w:p w14:paraId="47BEE844" w14:textId="77777777" w:rsidR="008465D5" w:rsidRPr="00F76E85" w:rsidRDefault="008465D5" w:rsidP="008465D5">
      <w:pPr>
        <w:pStyle w:val="paragraph"/>
      </w:pPr>
      <w:r w:rsidRPr="00F76E85">
        <w:tab/>
        <w:t>(b)</w:t>
      </w:r>
      <w:r w:rsidRPr="00F76E85">
        <w:tab/>
        <w:t>are aircraft’s stores; and</w:t>
      </w:r>
    </w:p>
    <w:p w14:paraId="01E15372" w14:textId="77777777" w:rsidR="008465D5" w:rsidRPr="00F76E85" w:rsidRDefault="008465D5" w:rsidP="008465D5">
      <w:pPr>
        <w:pStyle w:val="paragraph"/>
      </w:pPr>
      <w:r w:rsidRPr="00F76E85">
        <w:tab/>
        <w:t>(c)</w:t>
      </w:r>
      <w:r w:rsidRPr="00F76E85">
        <w:tab/>
        <w:t xml:space="preserve">are supplied to aircraft (whether or not engaging in international flights) by a person whose business includes providing stores for aircraft engaging in international flights in accordance with an international airline licence granted under regulations made under the </w:t>
      </w:r>
      <w:r w:rsidRPr="00F76E85">
        <w:rPr>
          <w:i/>
        </w:rPr>
        <w:t>Air Navigation Act 1920</w:t>
      </w:r>
      <w:r w:rsidRPr="00F76E85">
        <w:t>; and</w:t>
      </w:r>
    </w:p>
    <w:p w14:paraId="3C4AEE9E" w14:textId="77777777" w:rsidR="008465D5" w:rsidRPr="00F76E85" w:rsidRDefault="008465D5" w:rsidP="008465D5">
      <w:pPr>
        <w:pStyle w:val="paragraph"/>
      </w:pPr>
      <w:r w:rsidRPr="00F76E85">
        <w:tab/>
        <w:t>(d)</w:t>
      </w:r>
      <w:r w:rsidRPr="00F76E85">
        <w:tab/>
        <w:t>would be:</w:t>
      </w:r>
    </w:p>
    <w:p w14:paraId="21B0F1B4" w14:textId="77777777" w:rsidR="008465D5" w:rsidRPr="00F76E85" w:rsidRDefault="008465D5" w:rsidP="008465D5">
      <w:pPr>
        <w:pStyle w:val="paragraphsub"/>
      </w:pPr>
      <w:r w:rsidRPr="00F76E85">
        <w:tab/>
        <w:t>(i)</w:t>
      </w:r>
      <w:r w:rsidRPr="00F76E85">
        <w:tab/>
        <w:t>dutiable goods if entered for home consumption under subsection</w:t>
      </w:r>
      <w:r w:rsidR="00254582" w:rsidRPr="00F76E85">
        <w:t> </w:t>
      </w:r>
      <w:r w:rsidRPr="00F76E85">
        <w:t>68(2) of the Act; or</w:t>
      </w:r>
    </w:p>
    <w:p w14:paraId="1C3549C1" w14:textId="77777777" w:rsidR="008465D5" w:rsidRPr="00F76E85" w:rsidRDefault="008465D5" w:rsidP="008465D5">
      <w:pPr>
        <w:pStyle w:val="paragraphsub"/>
      </w:pPr>
      <w:r w:rsidRPr="00F76E85">
        <w:tab/>
        <w:t>(ii)</w:t>
      </w:r>
      <w:r w:rsidRPr="00F76E85">
        <w:tab/>
        <w:t>excisable goods if entered for home consumption under subsection</w:t>
      </w:r>
      <w:r w:rsidR="00254582" w:rsidRPr="00F76E85">
        <w:t> </w:t>
      </w:r>
      <w:r w:rsidRPr="00F76E85">
        <w:t>58(1) of that Act;</w:t>
      </w:r>
    </w:p>
    <w:p w14:paraId="435B2FE7" w14:textId="05A6D1CB" w:rsidR="008465D5" w:rsidRPr="00F76E85" w:rsidRDefault="008465D5" w:rsidP="008465D5">
      <w:pPr>
        <w:pStyle w:val="subsection2"/>
      </w:pPr>
      <w:r w:rsidRPr="00F76E85">
        <w:t xml:space="preserve">are exempt from </w:t>
      </w:r>
      <w:r w:rsidR="00847188">
        <w:t>section 1</w:t>
      </w:r>
      <w:r w:rsidRPr="00F76E85">
        <w:t xml:space="preserve">13 of the Act if the condition specified in </w:t>
      </w:r>
      <w:r w:rsidR="00254582" w:rsidRPr="00F76E85">
        <w:t>paragraph (</w:t>
      </w:r>
      <w:r w:rsidRPr="00F76E85">
        <w:t>5)(a) is satisfied in relation to the goods.</w:t>
      </w:r>
    </w:p>
    <w:p w14:paraId="1C499300" w14:textId="77777777" w:rsidR="008465D5" w:rsidRPr="00F76E85" w:rsidRDefault="008465D5" w:rsidP="008465D5">
      <w:pPr>
        <w:pStyle w:val="subsection"/>
      </w:pPr>
      <w:r w:rsidRPr="00F76E85">
        <w:tab/>
        <w:t>(3)</w:t>
      </w:r>
      <w:r w:rsidRPr="00F76E85">
        <w:tab/>
        <w:t>Goods that are:</w:t>
      </w:r>
    </w:p>
    <w:p w14:paraId="4D9937EC" w14:textId="77777777" w:rsidR="008465D5" w:rsidRPr="00F76E85" w:rsidRDefault="008465D5" w:rsidP="008465D5">
      <w:pPr>
        <w:pStyle w:val="paragraph"/>
      </w:pPr>
      <w:r w:rsidRPr="00F76E85">
        <w:tab/>
        <w:t>(a)</w:t>
      </w:r>
      <w:r w:rsidRPr="00F76E85">
        <w:tab/>
        <w:t>aircraft’s stores or ship’s stores; and</w:t>
      </w:r>
    </w:p>
    <w:p w14:paraId="0A03392C" w14:textId="77777777" w:rsidR="008465D5" w:rsidRPr="00F76E85" w:rsidRDefault="008465D5" w:rsidP="008465D5">
      <w:pPr>
        <w:pStyle w:val="paragraph"/>
      </w:pPr>
      <w:r w:rsidRPr="00F76E85">
        <w:tab/>
        <w:t>(b)</w:t>
      </w:r>
      <w:r w:rsidRPr="00F76E85">
        <w:tab/>
        <w:t>a petroleum product supplied for use as fuel to provide locomotive power;</w:t>
      </w:r>
    </w:p>
    <w:p w14:paraId="38B4F7B2" w14:textId="652854D4" w:rsidR="008465D5" w:rsidRPr="00F76E85" w:rsidRDefault="008465D5" w:rsidP="008465D5">
      <w:pPr>
        <w:pStyle w:val="subsection2"/>
      </w:pPr>
      <w:r w:rsidRPr="00F76E85">
        <w:t xml:space="preserve">are exempt from </w:t>
      </w:r>
      <w:r w:rsidR="00847188">
        <w:t>section 1</w:t>
      </w:r>
      <w:r w:rsidRPr="00F76E85">
        <w:t xml:space="preserve">13 of the Act if the conditions specified in </w:t>
      </w:r>
      <w:r w:rsidR="00254582" w:rsidRPr="00F76E85">
        <w:t>subsection (</w:t>
      </w:r>
      <w:r w:rsidRPr="00F76E85">
        <w:t>5) are satisfied in relation to the goods.</w:t>
      </w:r>
    </w:p>
    <w:p w14:paraId="118F2FAC" w14:textId="77777777" w:rsidR="008465D5" w:rsidRPr="00F76E85" w:rsidRDefault="008465D5" w:rsidP="008465D5">
      <w:pPr>
        <w:pStyle w:val="subsection"/>
      </w:pPr>
      <w:r w:rsidRPr="00F76E85">
        <w:tab/>
        <w:t>(4)</w:t>
      </w:r>
      <w:r w:rsidRPr="00F76E85">
        <w:tab/>
        <w:t>Goods that are:</w:t>
      </w:r>
    </w:p>
    <w:p w14:paraId="3D24A251" w14:textId="77777777" w:rsidR="008465D5" w:rsidRPr="00F76E85" w:rsidRDefault="008465D5" w:rsidP="008465D5">
      <w:pPr>
        <w:pStyle w:val="paragraph"/>
      </w:pPr>
      <w:r w:rsidRPr="00F76E85">
        <w:tab/>
        <w:t>(a)</w:t>
      </w:r>
      <w:r w:rsidRPr="00F76E85">
        <w:tab/>
        <w:t xml:space="preserve">not specified in </w:t>
      </w:r>
      <w:r w:rsidR="00254582" w:rsidRPr="00F76E85">
        <w:t>subsection (</w:t>
      </w:r>
      <w:r w:rsidRPr="00F76E85">
        <w:t xml:space="preserve">2) or </w:t>
      </w:r>
      <w:r w:rsidR="00254582" w:rsidRPr="00F76E85">
        <w:t>paragraph (</w:t>
      </w:r>
      <w:r w:rsidRPr="00F76E85">
        <w:t>3)(a); and</w:t>
      </w:r>
    </w:p>
    <w:p w14:paraId="4173C62E" w14:textId="77777777" w:rsidR="008465D5" w:rsidRPr="00F76E85" w:rsidRDefault="008465D5" w:rsidP="008465D5">
      <w:pPr>
        <w:pStyle w:val="paragraph"/>
      </w:pPr>
      <w:r w:rsidRPr="00F76E85">
        <w:tab/>
        <w:t>(b)</w:t>
      </w:r>
      <w:r w:rsidRPr="00F76E85">
        <w:tab/>
        <w:t>not goods that would be dutiable goods if entered for home consumption under subsection</w:t>
      </w:r>
      <w:r w:rsidR="00254582" w:rsidRPr="00F76E85">
        <w:t> </w:t>
      </w:r>
      <w:r w:rsidRPr="00F76E85">
        <w:t>68(2) of the Act; and</w:t>
      </w:r>
    </w:p>
    <w:p w14:paraId="1186BADD" w14:textId="77777777" w:rsidR="008465D5" w:rsidRPr="00F76E85" w:rsidRDefault="008465D5" w:rsidP="008465D5">
      <w:pPr>
        <w:pStyle w:val="paragraph"/>
      </w:pPr>
      <w:r w:rsidRPr="00F76E85">
        <w:tab/>
        <w:t>(c)</w:t>
      </w:r>
      <w:r w:rsidRPr="00F76E85">
        <w:tab/>
        <w:t>not goods that would be excisable goods if entered for home consumption under subsection</w:t>
      </w:r>
      <w:r w:rsidR="00254582" w:rsidRPr="00F76E85">
        <w:t> </w:t>
      </w:r>
      <w:r w:rsidRPr="00F76E85">
        <w:t>58(1) of that Act;</w:t>
      </w:r>
    </w:p>
    <w:p w14:paraId="78BB7631" w14:textId="7C1CD3D8" w:rsidR="008465D5" w:rsidRPr="00F76E85" w:rsidRDefault="008465D5" w:rsidP="008465D5">
      <w:pPr>
        <w:pStyle w:val="subsection2"/>
      </w:pPr>
      <w:r w:rsidRPr="00F76E85">
        <w:lastRenderedPageBreak/>
        <w:t xml:space="preserve">are exempt from </w:t>
      </w:r>
      <w:r w:rsidR="00847188">
        <w:t>section 1</w:t>
      </w:r>
      <w:r w:rsidRPr="00F76E85">
        <w:t xml:space="preserve">13 of the Act if the condition specified in </w:t>
      </w:r>
      <w:r w:rsidR="00254582" w:rsidRPr="00F76E85">
        <w:t>paragraph (</w:t>
      </w:r>
      <w:r w:rsidRPr="00F76E85">
        <w:t>5)(a) is satisfied in relation to the goods.</w:t>
      </w:r>
    </w:p>
    <w:p w14:paraId="4AB221B2" w14:textId="77777777" w:rsidR="008465D5" w:rsidRPr="00F76E85" w:rsidRDefault="008465D5" w:rsidP="008465D5">
      <w:pPr>
        <w:pStyle w:val="subsection"/>
      </w:pPr>
      <w:r w:rsidRPr="00F76E85">
        <w:tab/>
        <w:t>(5)</w:t>
      </w:r>
      <w:r w:rsidRPr="00F76E85">
        <w:tab/>
        <w:t>The following are the conditions:</w:t>
      </w:r>
    </w:p>
    <w:p w14:paraId="2EC39915" w14:textId="77777777" w:rsidR="008465D5" w:rsidRPr="00F76E85" w:rsidRDefault="008465D5" w:rsidP="008465D5">
      <w:pPr>
        <w:pStyle w:val="paragraph"/>
      </w:pPr>
      <w:r w:rsidRPr="00F76E85">
        <w:tab/>
        <w:t>(a)</w:t>
      </w:r>
      <w:r w:rsidRPr="00F76E85">
        <w:tab/>
        <w:t>at all reasonable times the owner of the goods must make available to an officer, for examination, records that show details of the receipt, use and disposal of the goods;</w:t>
      </w:r>
    </w:p>
    <w:p w14:paraId="20D4984B" w14:textId="77777777" w:rsidR="008465D5" w:rsidRPr="00F76E85" w:rsidRDefault="008465D5" w:rsidP="008465D5">
      <w:pPr>
        <w:pStyle w:val="paragraph"/>
      </w:pPr>
      <w:r w:rsidRPr="00F76E85">
        <w:tab/>
        <w:t>(b)</w:t>
      </w:r>
      <w:r w:rsidRPr="00F76E85">
        <w:tab/>
        <w:t xml:space="preserve">a return in an approved form or approved statement in relation to the goods must be lodged with </w:t>
      </w:r>
      <w:r w:rsidR="00810907" w:rsidRPr="00F76E85">
        <w:t>the Department</w:t>
      </w:r>
      <w:r w:rsidRPr="00F76E85">
        <w:t xml:space="preserve"> by the owner of the goods within 7 days after the end of each month.</w:t>
      </w:r>
    </w:p>
    <w:p w14:paraId="16E32AAC" w14:textId="77777777" w:rsidR="008465D5" w:rsidRPr="00F76E85" w:rsidRDefault="008465D5" w:rsidP="008465D5">
      <w:pPr>
        <w:pStyle w:val="ActHead5"/>
      </w:pPr>
      <w:bookmarkStart w:id="129" w:name="_Toc162335982"/>
      <w:r w:rsidRPr="00847188">
        <w:rPr>
          <w:rStyle w:val="CharSectno"/>
        </w:rPr>
        <w:t>81</w:t>
      </w:r>
      <w:r w:rsidRPr="00F76E85">
        <w:t xml:space="preserve">  Live animals</w:t>
      </w:r>
      <w:bookmarkEnd w:id="129"/>
    </w:p>
    <w:p w14:paraId="23E8CF85" w14:textId="5BC542D6" w:rsidR="008465D5" w:rsidRPr="00F76E85" w:rsidRDefault="008465D5" w:rsidP="008465D5">
      <w:pPr>
        <w:pStyle w:val="subsection"/>
      </w:pPr>
      <w:r w:rsidRPr="00F76E85">
        <w:tab/>
      </w:r>
      <w:r w:rsidRPr="00F76E85">
        <w:tab/>
        <w:t>For sub</w:t>
      </w:r>
      <w:r w:rsidR="00847188">
        <w:t>section 1</w:t>
      </w:r>
      <w:r w:rsidRPr="00F76E85">
        <w:t>13(2A) of the Act, goods that are live animals are prescribed if:</w:t>
      </w:r>
    </w:p>
    <w:p w14:paraId="356DDC49" w14:textId="77777777" w:rsidR="008465D5" w:rsidRPr="00F76E85" w:rsidRDefault="008465D5" w:rsidP="008465D5">
      <w:pPr>
        <w:pStyle w:val="paragraph"/>
      </w:pPr>
      <w:r w:rsidRPr="00F76E85">
        <w:tab/>
        <w:t>(a)</w:t>
      </w:r>
      <w:r w:rsidRPr="00F76E85">
        <w:tab/>
        <w:t>the export is not for a commercial reason; and</w:t>
      </w:r>
    </w:p>
    <w:p w14:paraId="52A8B47C" w14:textId="77777777" w:rsidR="008465D5" w:rsidRPr="00F76E85" w:rsidRDefault="008465D5" w:rsidP="008465D5">
      <w:pPr>
        <w:pStyle w:val="paragraph"/>
      </w:pPr>
      <w:r w:rsidRPr="00F76E85">
        <w:tab/>
        <w:t>(b)</w:t>
      </w:r>
      <w:r w:rsidRPr="00F76E85">
        <w:tab/>
        <w:t>the animal is exported as part of the accompanied or unaccompanied personal effects of the owner of the animal; and</w:t>
      </w:r>
    </w:p>
    <w:p w14:paraId="2D20DC54" w14:textId="77777777" w:rsidR="008465D5" w:rsidRPr="00F76E85" w:rsidRDefault="008465D5" w:rsidP="008465D5">
      <w:pPr>
        <w:pStyle w:val="paragraph"/>
      </w:pPr>
      <w:r w:rsidRPr="00F76E85">
        <w:tab/>
        <w:t>(c)</w:t>
      </w:r>
      <w:r w:rsidRPr="00F76E85">
        <w:tab/>
        <w:t>the owner is a passenger in:</w:t>
      </w:r>
    </w:p>
    <w:p w14:paraId="60B14FD7" w14:textId="77777777" w:rsidR="008465D5" w:rsidRPr="00F76E85" w:rsidRDefault="008465D5" w:rsidP="008465D5">
      <w:pPr>
        <w:pStyle w:val="paragraphsub"/>
      </w:pPr>
      <w:r w:rsidRPr="00F76E85">
        <w:tab/>
        <w:t>(i)</w:t>
      </w:r>
      <w:r w:rsidRPr="00F76E85">
        <w:tab/>
        <w:t>the ship or aircraft in which the animal is travelling; or</w:t>
      </w:r>
    </w:p>
    <w:p w14:paraId="0D50D655" w14:textId="77777777" w:rsidR="008465D5" w:rsidRPr="00F76E85" w:rsidRDefault="008465D5" w:rsidP="008465D5">
      <w:pPr>
        <w:pStyle w:val="paragraphsub"/>
      </w:pPr>
      <w:r w:rsidRPr="00F76E85">
        <w:tab/>
        <w:t>(ii)</w:t>
      </w:r>
      <w:r w:rsidRPr="00F76E85">
        <w:tab/>
        <w:t>a ship or aircraft travelling to the same final destination as the animal within a reasonable time before or after the export of the animal; and</w:t>
      </w:r>
    </w:p>
    <w:p w14:paraId="713B2B94" w14:textId="77777777" w:rsidR="008465D5" w:rsidRPr="00F76E85" w:rsidRDefault="008465D5" w:rsidP="008465D5">
      <w:pPr>
        <w:pStyle w:val="paragraph"/>
      </w:pPr>
      <w:r w:rsidRPr="00F76E85">
        <w:tab/>
        <w:t>(d)</w:t>
      </w:r>
      <w:r w:rsidRPr="00F76E85">
        <w:tab/>
        <w:t xml:space="preserve">the export of the animal does not require a permission (however described) under an Act or an instrument made under an Act, other than </w:t>
      </w:r>
      <w:r w:rsidR="00C85817" w:rsidRPr="00F76E85">
        <w:t xml:space="preserve">the </w:t>
      </w:r>
      <w:r w:rsidR="00C85817" w:rsidRPr="00F76E85">
        <w:rPr>
          <w:i/>
        </w:rPr>
        <w:t>Export Control Act 2020</w:t>
      </w:r>
      <w:r w:rsidRPr="00F76E85">
        <w:t>.</w:t>
      </w:r>
    </w:p>
    <w:p w14:paraId="0603CF85" w14:textId="77777777" w:rsidR="008465D5" w:rsidRPr="00F76E85" w:rsidRDefault="008465D5" w:rsidP="008465D5">
      <w:pPr>
        <w:pStyle w:val="ActHead4"/>
      </w:pPr>
      <w:bookmarkStart w:id="130" w:name="_Toc162335983"/>
      <w:r w:rsidRPr="00847188">
        <w:rPr>
          <w:rStyle w:val="CharSubdNo"/>
        </w:rPr>
        <w:t>Subdivision B</w:t>
      </w:r>
      <w:r w:rsidRPr="00F76E85">
        <w:t>—</w:t>
      </w:r>
      <w:r w:rsidRPr="00847188">
        <w:rPr>
          <w:rStyle w:val="CharSubdText"/>
        </w:rPr>
        <w:t>Export declarations and export entry advices</w:t>
      </w:r>
      <w:bookmarkEnd w:id="130"/>
    </w:p>
    <w:p w14:paraId="5B3CD371" w14:textId="77777777" w:rsidR="008465D5" w:rsidRPr="00F76E85" w:rsidRDefault="008465D5" w:rsidP="008465D5">
      <w:pPr>
        <w:pStyle w:val="ActHead5"/>
      </w:pPr>
      <w:bookmarkStart w:id="131" w:name="_Toc162335984"/>
      <w:r w:rsidRPr="00847188">
        <w:rPr>
          <w:rStyle w:val="CharSectno"/>
        </w:rPr>
        <w:t>82</w:t>
      </w:r>
      <w:r w:rsidRPr="00F76E85">
        <w:t xml:space="preserve">  Refusal to accept or deal with export declaration</w:t>
      </w:r>
      <w:bookmarkEnd w:id="131"/>
    </w:p>
    <w:p w14:paraId="478883BF" w14:textId="157AF993" w:rsidR="008465D5" w:rsidRPr="00F76E85" w:rsidRDefault="008465D5" w:rsidP="008465D5">
      <w:pPr>
        <w:pStyle w:val="subsection"/>
      </w:pPr>
      <w:r w:rsidRPr="00F76E85">
        <w:tab/>
      </w:r>
      <w:r w:rsidRPr="00F76E85">
        <w:tab/>
        <w:t>For sub</w:t>
      </w:r>
      <w:r w:rsidR="00847188">
        <w:t>section 1</w:t>
      </w:r>
      <w:r w:rsidRPr="00F76E85">
        <w:t xml:space="preserve">14(8) of the Act, </w:t>
      </w:r>
      <w:r w:rsidR="00CE4013" w:rsidRPr="00F76E85">
        <w:t>a Collector may</w:t>
      </w:r>
      <w:r w:rsidRPr="00F76E85">
        <w:t xml:space="preserve"> refuse to accept or deal with an export declaration if:</w:t>
      </w:r>
    </w:p>
    <w:p w14:paraId="5B330D3A" w14:textId="77777777" w:rsidR="008465D5" w:rsidRPr="00F76E85" w:rsidRDefault="008465D5" w:rsidP="008465D5">
      <w:pPr>
        <w:pStyle w:val="paragraph"/>
      </w:pPr>
      <w:r w:rsidRPr="00F76E85">
        <w:tab/>
        <w:t>(a)</w:t>
      </w:r>
      <w:r w:rsidRPr="00F76E85">
        <w:tab/>
        <w:t xml:space="preserve">the intended day of exportation notified in the declaration is more than 6 months after the declaration is communicated to </w:t>
      </w:r>
      <w:r w:rsidR="00CE4013" w:rsidRPr="00F76E85">
        <w:t>the Department</w:t>
      </w:r>
      <w:r w:rsidRPr="00F76E85">
        <w:t>; or</w:t>
      </w:r>
    </w:p>
    <w:p w14:paraId="508F57EA" w14:textId="6763FCCD" w:rsidR="008465D5" w:rsidRPr="00F76E85" w:rsidRDefault="008465D5" w:rsidP="008465D5">
      <w:pPr>
        <w:pStyle w:val="paragraph"/>
      </w:pPr>
      <w:r w:rsidRPr="00F76E85">
        <w:tab/>
        <w:t>(b)</w:t>
      </w:r>
      <w:r w:rsidRPr="00F76E85">
        <w:tab/>
        <w:t>any of the information required by an approved form under sub</w:t>
      </w:r>
      <w:r w:rsidR="00847188">
        <w:t>section 1</w:t>
      </w:r>
      <w:r w:rsidRPr="00F76E85">
        <w:t>14(3) of the Act or approved statement under sub</w:t>
      </w:r>
      <w:r w:rsidR="00847188">
        <w:t>section 1</w:t>
      </w:r>
      <w:r w:rsidRPr="00F76E85">
        <w:t>14(4) of the Act is not given in the declaration.</w:t>
      </w:r>
    </w:p>
    <w:p w14:paraId="262C90CA" w14:textId="77777777" w:rsidR="008465D5" w:rsidRPr="00F76E85" w:rsidRDefault="008465D5" w:rsidP="008465D5">
      <w:pPr>
        <w:pStyle w:val="ActHead5"/>
      </w:pPr>
      <w:bookmarkStart w:id="132" w:name="_Toc162335985"/>
      <w:r w:rsidRPr="00847188">
        <w:rPr>
          <w:rStyle w:val="CharSectno"/>
        </w:rPr>
        <w:t>83</w:t>
      </w:r>
      <w:r w:rsidRPr="00F76E85">
        <w:t xml:space="preserve">  Giving export entry advices</w:t>
      </w:r>
      <w:bookmarkEnd w:id="132"/>
    </w:p>
    <w:p w14:paraId="16BB54A0" w14:textId="7567A63F" w:rsidR="008465D5" w:rsidRPr="00F76E85" w:rsidRDefault="008465D5" w:rsidP="008465D5">
      <w:pPr>
        <w:pStyle w:val="subsection"/>
      </w:pPr>
      <w:r w:rsidRPr="00F76E85">
        <w:tab/>
        <w:t>(1)</w:t>
      </w:r>
      <w:r w:rsidRPr="00F76E85">
        <w:tab/>
        <w:t>For sub</w:t>
      </w:r>
      <w:r w:rsidR="00847188">
        <w:t>section 1</w:t>
      </w:r>
      <w:r w:rsidRPr="00F76E85">
        <w:t xml:space="preserve">14C(1) of the Act, this section sets out the </w:t>
      </w:r>
      <w:r w:rsidR="000E2C79" w:rsidRPr="00F76E85">
        <w:t>requirements for</w:t>
      </w:r>
      <w:r w:rsidRPr="00F76E85">
        <w:t xml:space="preserve"> an export entry advice.</w:t>
      </w:r>
    </w:p>
    <w:p w14:paraId="2BAA3D4B" w14:textId="77777777" w:rsidR="008465D5" w:rsidRPr="00F76E85" w:rsidRDefault="008465D5" w:rsidP="008465D5">
      <w:pPr>
        <w:pStyle w:val="subsection"/>
      </w:pPr>
      <w:r w:rsidRPr="00F76E85">
        <w:tab/>
        <w:t>(2)</w:t>
      </w:r>
      <w:r w:rsidRPr="00F76E85">
        <w:tab/>
        <w:t xml:space="preserve">If an export declaration for goods has been communicated to </w:t>
      </w:r>
      <w:r w:rsidR="00CE4013" w:rsidRPr="00F76E85">
        <w:t>the Department</w:t>
      </w:r>
      <w:r w:rsidRPr="00F76E85">
        <w:t xml:space="preserve"> electronically, the export entry advice for the goods must be given:</w:t>
      </w:r>
    </w:p>
    <w:p w14:paraId="3CFE1E71" w14:textId="77777777" w:rsidR="008465D5" w:rsidRPr="00F76E85" w:rsidRDefault="008465D5" w:rsidP="008465D5">
      <w:pPr>
        <w:pStyle w:val="paragraph"/>
      </w:pPr>
      <w:r w:rsidRPr="00F76E85">
        <w:tab/>
        <w:t>(a)</w:t>
      </w:r>
      <w:r w:rsidRPr="00F76E85">
        <w:tab/>
        <w:t>electronically; or</w:t>
      </w:r>
    </w:p>
    <w:p w14:paraId="7BE2B7BA" w14:textId="77777777" w:rsidR="008465D5" w:rsidRPr="00F76E85" w:rsidRDefault="008465D5" w:rsidP="008465D5">
      <w:pPr>
        <w:pStyle w:val="paragraph"/>
      </w:pPr>
      <w:r w:rsidRPr="00F76E85">
        <w:tab/>
        <w:t>(b)</w:t>
      </w:r>
      <w:r w:rsidRPr="00F76E85">
        <w:tab/>
        <w:t>if the advice cannot be given electronically—in documentary form.</w:t>
      </w:r>
    </w:p>
    <w:p w14:paraId="43AF633D" w14:textId="77777777" w:rsidR="008465D5" w:rsidRPr="00F76E85" w:rsidRDefault="008465D5" w:rsidP="008465D5">
      <w:pPr>
        <w:pStyle w:val="subsection"/>
      </w:pPr>
      <w:r w:rsidRPr="00F76E85">
        <w:lastRenderedPageBreak/>
        <w:tab/>
        <w:t>(3)</w:t>
      </w:r>
      <w:r w:rsidRPr="00F76E85">
        <w:tab/>
        <w:t xml:space="preserve">If an export declaration for goods has been communicated </w:t>
      </w:r>
      <w:r w:rsidR="00CE4013" w:rsidRPr="00F76E85">
        <w:t>to the Department</w:t>
      </w:r>
      <w:r w:rsidRPr="00F76E85">
        <w:t xml:space="preserve"> in documentary form, the export entry advice for the goods may be given:</w:t>
      </w:r>
    </w:p>
    <w:p w14:paraId="3A7F00FD" w14:textId="77777777" w:rsidR="008465D5" w:rsidRPr="00F76E85" w:rsidRDefault="008465D5" w:rsidP="008465D5">
      <w:pPr>
        <w:pStyle w:val="paragraph"/>
      </w:pPr>
      <w:r w:rsidRPr="00F76E85">
        <w:tab/>
        <w:t>(a)</w:t>
      </w:r>
      <w:r w:rsidRPr="00F76E85">
        <w:tab/>
        <w:t>by the delivery of the advice by an officer to the person who made the declaration; or</w:t>
      </w:r>
    </w:p>
    <w:p w14:paraId="3555BDFB" w14:textId="77777777" w:rsidR="008465D5" w:rsidRPr="00F76E85" w:rsidRDefault="008465D5" w:rsidP="008465D5">
      <w:pPr>
        <w:pStyle w:val="paragraph"/>
      </w:pPr>
      <w:r w:rsidRPr="00F76E85">
        <w:tab/>
        <w:t>(b)</w:t>
      </w:r>
      <w:r w:rsidRPr="00F76E85">
        <w:tab/>
        <w:t xml:space="preserve">by making the advice available for collection during business hours at a place </w:t>
      </w:r>
      <w:r w:rsidR="00CE4013" w:rsidRPr="00F76E85">
        <w:t>that has been allocated for collection of such advices by notice published on the Department’s website</w:t>
      </w:r>
      <w:r w:rsidRPr="00F76E85">
        <w:t>; or</w:t>
      </w:r>
    </w:p>
    <w:p w14:paraId="35661862" w14:textId="77777777" w:rsidR="008465D5" w:rsidRPr="00F76E85" w:rsidRDefault="008465D5" w:rsidP="008465D5">
      <w:pPr>
        <w:pStyle w:val="paragraph"/>
      </w:pPr>
      <w:r w:rsidRPr="00F76E85">
        <w:tab/>
        <w:t>(c)</w:t>
      </w:r>
      <w:r w:rsidRPr="00F76E85">
        <w:tab/>
        <w:t>by sending the advice by fax to a fax number nominated on the declaration by the person who made the declaration; or</w:t>
      </w:r>
    </w:p>
    <w:p w14:paraId="28C2250B" w14:textId="0B29C5FE" w:rsidR="008465D5" w:rsidRPr="00F76E85" w:rsidRDefault="008465D5" w:rsidP="008465D5">
      <w:pPr>
        <w:pStyle w:val="paragraph"/>
      </w:pPr>
      <w:r w:rsidRPr="00F76E85">
        <w:tab/>
        <w:t>(d)</w:t>
      </w:r>
      <w:r w:rsidRPr="00F76E85">
        <w:tab/>
        <w:t>by posting the advice by pre</w:t>
      </w:r>
      <w:r w:rsidR="00847188">
        <w:noBreakHyphen/>
      </w:r>
      <w:r w:rsidRPr="00F76E85">
        <w:t>paid post to the postal address (which may be a post office box number) nominated on the declaration by the person who made the declaration.</w:t>
      </w:r>
    </w:p>
    <w:p w14:paraId="3B13EEBD" w14:textId="77777777" w:rsidR="008465D5" w:rsidRPr="00F76E85" w:rsidRDefault="008465D5" w:rsidP="008465D5">
      <w:pPr>
        <w:pStyle w:val="subsection"/>
      </w:pPr>
      <w:r w:rsidRPr="00F76E85">
        <w:tab/>
        <w:t>(4)</w:t>
      </w:r>
      <w:r w:rsidRPr="00F76E85">
        <w:tab/>
        <w:t>An export entry advice must contain:</w:t>
      </w:r>
    </w:p>
    <w:p w14:paraId="06BA970A" w14:textId="77777777" w:rsidR="008465D5" w:rsidRPr="00F76E85" w:rsidRDefault="008465D5" w:rsidP="008465D5">
      <w:pPr>
        <w:pStyle w:val="paragraph"/>
      </w:pPr>
      <w:r w:rsidRPr="00F76E85">
        <w:tab/>
        <w:t>(a)</w:t>
      </w:r>
      <w:r w:rsidRPr="00F76E85">
        <w:tab/>
        <w:t>the export entry advice number by which the advice can be identified; and</w:t>
      </w:r>
    </w:p>
    <w:p w14:paraId="3F410DF6" w14:textId="77777777" w:rsidR="008465D5" w:rsidRPr="00F76E85" w:rsidRDefault="008465D5" w:rsidP="008465D5">
      <w:pPr>
        <w:pStyle w:val="paragraph"/>
      </w:pPr>
      <w:r w:rsidRPr="00F76E85">
        <w:tab/>
        <w:t>(b)</w:t>
      </w:r>
      <w:r w:rsidRPr="00F76E85">
        <w:tab/>
        <w:t xml:space="preserve">the identifying reference, specified in the export declaration to which the advice relates, of the person communicating the export declaration to </w:t>
      </w:r>
      <w:r w:rsidR="00351B31" w:rsidRPr="00F76E85">
        <w:t>the Department</w:t>
      </w:r>
      <w:r w:rsidRPr="00F76E85">
        <w:t>; and</w:t>
      </w:r>
    </w:p>
    <w:p w14:paraId="3DC15A1A" w14:textId="77777777" w:rsidR="008465D5" w:rsidRPr="00F76E85" w:rsidRDefault="008465D5" w:rsidP="008465D5">
      <w:pPr>
        <w:pStyle w:val="paragraph"/>
      </w:pPr>
      <w:r w:rsidRPr="00F76E85">
        <w:tab/>
        <w:t>(c)</w:t>
      </w:r>
      <w:r w:rsidRPr="00F76E85">
        <w:tab/>
        <w:t>if the advice is a refusal to provide an authority to export the goods—an error status message.</w:t>
      </w:r>
    </w:p>
    <w:p w14:paraId="3DAA7914" w14:textId="77777777" w:rsidR="008465D5" w:rsidRPr="00F76E85" w:rsidRDefault="008465D5" w:rsidP="008465D5">
      <w:pPr>
        <w:pStyle w:val="ActHead4"/>
      </w:pPr>
      <w:bookmarkStart w:id="133" w:name="_Toc162335986"/>
      <w:r w:rsidRPr="00847188">
        <w:rPr>
          <w:rStyle w:val="CharSubdNo"/>
        </w:rPr>
        <w:t>Subdivision C</w:t>
      </w:r>
      <w:r w:rsidRPr="00F76E85">
        <w:t>—</w:t>
      </w:r>
      <w:r w:rsidRPr="00847188">
        <w:rPr>
          <w:rStyle w:val="CharSubdText"/>
        </w:rPr>
        <w:t>Goods sent to, or received at, a wharf or an airport for export</w:t>
      </w:r>
      <w:bookmarkEnd w:id="133"/>
    </w:p>
    <w:p w14:paraId="4FF3C1BE" w14:textId="77777777" w:rsidR="008465D5" w:rsidRPr="00F76E85" w:rsidRDefault="008465D5" w:rsidP="008465D5">
      <w:pPr>
        <w:pStyle w:val="ActHead5"/>
      </w:pPr>
      <w:bookmarkStart w:id="134" w:name="_Toc162335987"/>
      <w:r w:rsidRPr="00847188">
        <w:rPr>
          <w:rStyle w:val="CharSectno"/>
        </w:rPr>
        <w:t>84</w:t>
      </w:r>
      <w:r w:rsidRPr="00F76E85">
        <w:t xml:space="preserve">  Sending goods—goods entered for export</w:t>
      </w:r>
      <w:bookmarkEnd w:id="134"/>
    </w:p>
    <w:p w14:paraId="555C68D1" w14:textId="77777777" w:rsidR="008465D5" w:rsidRPr="00F76E85" w:rsidRDefault="008465D5" w:rsidP="008465D5">
      <w:pPr>
        <w:pStyle w:val="subsection"/>
      </w:pPr>
      <w:r w:rsidRPr="00F76E85">
        <w:tab/>
        <w:t>(1)</w:t>
      </w:r>
      <w:r w:rsidRPr="00F76E85">
        <w:tab/>
        <w:t>For subparagraph</w:t>
      </w:r>
      <w:r w:rsidR="00254582" w:rsidRPr="00F76E85">
        <w:t> </w:t>
      </w:r>
      <w:r w:rsidRPr="00F76E85">
        <w:t>114E(1)(a)(i) of the Act, this section sets out particulars and the manner in which the particulars are to be given.</w:t>
      </w:r>
    </w:p>
    <w:p w14:paraId="552E0F1D" w14:textId="77777777" w:rsidR="008465D5" w:rsidRPr="00F76E85" w:rsidRDefault="008465D5" w:rsidP="008465D5">
      <w:pPr>
        <w:pStyle w:val="subsection"/>
      </w:pPr>
      <w:r w:rsidRPr="00F76E85">
        <w:tab/>
        <w:t>(2)</w:t>
      </w:r>
      <w:r w:rsidRPr="00F76E85">
        <w:tab/>
        <w:t>The particulars must be given to the deliveree in writing.</w:t>
      </w:r>
    </w:p>
    <w:p w14:paraId="6306A8AB" w14:textId="77777777" w:rsidR="008465D5" w:rsidRPr="00F76E85" w:rsidRDefault="008465D5" w:rsidP="008465D5">
      <w:pPr>
        <w:pStyle w:val="subsection"/>
      </w:pPr>
      <w:r w:rsidRPr="00F76E85">
        <w:tab/>
        <w:t>(3)</w:t>
      </w:r>
      <w:r w:rsidRPr="00F76E85">
        <w:tab/>
        <w:t>The particulars are:</w:t>
      </w:r>
    </w:p>
    <w:p w14:paraId="11819FDC" w14:textId="77777777" w:rsidR="008465D5" w:rsidRPr="00F76E85" w:rsidRDefault="008465D5" w:rsidP="008465D5">
      <w:pPr>
        <w:pStyle w:val="paragraph"/>
      </w:pPr>
      <w:r w:rsidRPr="00F76E85">
        <w:tab/>
        <w:t>(a)</w:t>
      </w:r>
      <w:r w:rsidRPr="00F76E85">
        <w:tab/>
        <w:t>the relevant export entry advice number; and</w:t>
      </w:r>
    </w:p>
    <w:p w14:paraId="34DE7870" w14:textId="77777777" w:rsidR="008465D5" w:rsidRPr="00F76E85" w:rsidRDefault="008465D5" w:rsidP="008465D5">
      <w:pPr>
        <w:pStyle w:val="paragraph"/>
      </w:pPr>
      <w:r w:rsidRPr="00F76E85">
        <w:tab/>
        <w:t>(b)</w:t>
      </w:r>
      <w:r w:rsidRPr="00F76E85">
        <w:tab/>
        <w:t xml:space="preserve">the Australian Business Number, or the number allocated by </w:t>
      </w:r>
      <w:r w:rsidR="00351B31" w:rsidRPr="00F76E85">
        <w:t>a Collector</w:t>
      </w:r>
      <w:r w:rsidRPr="00F76E85">
        <w:t>, that identifies the shipping line or airline that will be used to export the goods; and</w:t>
      </w:r>
    </w:p>
    <w:p w14:paraId="55BF3F65" w14:textId="77777777" w:rsidR="008465D5" w:rsidRPr="00F76E85" w:rsidRDefault="008465D5" w:rsidP="008465D5">
      <w:pPr>
        <w:pStyle w:val="paragraph"/>
      </w:pPr>
      <w:r w:rsidRPr="00F76E85">
        <w:tab/>
        <w:t>(c)</w:t>
      </w:r>
      <w:r w:rsidRPr="00F76E85">
        <w:tab/>
        <w:t>for a circumstance mentioned in an item in the following table—the particulars mentioned in the item.</w:t>
      </w:r>
    </w:p>
    <w:p w14:paraId="24EFF650"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8465D5" w:rsidRPr="00F76E85" w14:paraId="5048356A" w14:textId="77777777" w:rsidTr="006A4274">
        <w:trPr>
          <w:tblHeader/>
        </w:trPr>
        <w:tc>
          <w:tcPr>
            <w:tcW w:w="5000" w:type="pct"/>
            <w:gridSpan w:val="3"/>
            <w:tcBorders>
              <w:top w:val="single" w:sz="12" w:space="0" w:color="auto"/>
              <w:bottom w:val="single" w:sz="6" w:space="0" w:color="auto"/>
            </w:tcBorders>
            <w:shd w:val="clear" w:color="auto" w:fill="auto"/>
          </w:tcPr>
          <w:p w14:paraId="24C90EC4" w14:textId="77777777" w:rsidR="008465D5" w:rsidRPr="00F76E85" w:rsidRDefault="008465D5" w:rsidP="009576A0">
            <w:pPr>
              <w:pStyle w:val="TableHeading"/>
            </w:pPr>
            <w:r w:rsidRPr="00F76E85">
              <w:t>Particulars for goods entered for export</w:t>
            </w:r>
          </w:p>
        </w:tc>
      </w:tr>
      <w:tr w:rsidR="008465D5" w:rsidRPr="00F76E85" w14:paraId="572D6B5A" w14:textId="77777777" w:rsidTr="006A4274">
        <w:trPr>
          <w:tblHeader/>
        </w:trPr>
        <w:tc>
          <w:tcPr>
            <w:tcW w:w="504" w:type="pct"/>
            <w:tcBorders>
              <w:top w:val="single" w:sz="6" w:space="0" w:color="auto"/>
              <w:bottom w:val="single" w:sz="12" w:space="0" w:color="auto"/>
            </w:tcBorders>
            <w:shd w:val="clear" w:color="auto" w:fill="auto"/>
          </w:tcPr>
          <w:p w14:paraId="7D3616E5" w14:textId="77777777" w:rsidR="008465D5" w:rsidRPr="00F76E85" w:rsidRDefault="008465D5" w:rsidP="009576A0">
            <w:pPr>
              <w:pStyle w:val="TableHeading"/>
            </w:pPr>
            <w:r w:rsidRPr="00F76E85">
              <w:t>Item</w:t>
            </w:r>
          </w:p>
        </w:tc>
        <w:tc>
          <w:tcPr>
            <w:tcW w:w="2248" w:type="pct"/>
            <w:tcBorders>
              <w:top w:val="single" w:sz="6" w:space="0" w:color="auto"/>
              <w:bottom w:val="single" w:sz="12" w:space="0" w:color="auto"/>
            </w:tcBorders>
            <w:shd w:val="clear" w:color="auto" w:fill="auto"/>
          </w:tcPr>
          <w:p w14:paraId="1F1944E8" w14:textId="77777777" w:rsidR="008465D5" w:rsidRPr="00F76E85" w:rsidRDefault="008465D5" w:rsidP="009576A0">
            <w:pPr>
              <w:pStyle w:val="TableHeading"/>
            </w:pPr>
            <w:r w:rsidRPr="00F76E85">
              <w:t>Circumstance</w:t>
            </w:r>
          </w:p>
        </w:tc>
        <w:tc>
          <w:tcPr>
            <w:tcW w:w="2248" w:type="pct"/>
            <w:tcBorders>
              <w:top w:val="single" w:sz="6" w:space="0" w:color="auto"/>
              <w:bottom w:val="single" w:sz="12" w:space="0" w:color="auto"/>
            </w:tcBorders>
            <w:shd w:val="clear" w:color="auto" w:fill="auto"/>
          </w:tcPr>
          <w:p w14:paraId="2775398C" w14:textId="77777777" w:rsidR="008465D5" w:rsidRPr="00F76E85" w:rsidRDefault="008465D5" w:rsidP="009576A0">
            <w:pPr>
              <w:pStyle w:val="TableHeading"/>
            </w:pPr>
            <w:r w:rsidRPr="00F76E85">
              <w:t>Particulars</w:t>
            </w:r>
          </w:p>
        </w:tc>
      </w:tr>
      <w:tr w:rsidR="008465D5" w:rsidRPr="00F76E85" w14:paraId="7A540663" w14:textId="77777777" w:rsidTr="006A4274">
        <w:tc>
          <w:tcPr>
            <w:tcW w:w="504" w:type="pct"/>
            <w:tcBorders>
              <w:top w:val="single" w:sz="12" w:space="0" w:color="auto"/>
            </w:tcBorders>
            <w:shd w:val="clear" w:color="auto" w:fill="auto"/>
          </w:tcPr>
          <w:p w14:paraId="047C3E15" w14:textId="77777777" w:rsidR="008465D5" w:rsidRPr="00F76E85" w:rsidRDefault="008465D5" w:rsidP="009576A0">
            <w:pPr>
              <w:pStyle w:val="Tabletext"/>
            </w:pPr>
            <w:r w:rsidRPr="00F76E85">
              <w:t>1</w:t>
            </w:r>
          </w:p>
        </w:tc>
        <w:tc>
          <w:tcPr>
            <w:tcW w:w="2248" w:type="pct"/>
            <w:tcBorders>
              <w:top w:val="single" w:sz="12" w:space="0" w:color="auto"/>
            </w:tcBorders>
            <w:shd w:val="clear" w:color="auto" w:fill="auto"/>
          </w:tcPr>
          <w:p w14:paraId="2D664BB3" w14:textId="77777777" w:rsidR="008465D5" w:rsidRPr="00F76E85" w:rsidRDefault="008465D5" w:rsidP="009576A0">
            <w:pPr>
              <w:pStyle w:val="Tabletext"/>
            </w:pPr>
            <w:r w:rsidRPr="00F76E85">
              <w:t>A submanifest number has been allocated by</w:t>
            </w:r>
            <w:r w:rsidR="00351B31" w:rsidRPr="00F76E85">
              <w:t xml:space="preserve"> a Collector</w:t>
            </w:r>
            <w:r w:rsidRPr="00F76E85">
              <w:t xml:space="preserve"> for the goods.</w:t>
            </w:r>
          </w:p>
        </w:tc>
        <w:tc>
          <w:tcPr>
            <w:tcW w:w="2248" w:type="pct"/>
            <w:tcBorders>
              <w:top w:val="single" w:sz="12" w:space="0" w:color="auto"/>
            </w:tcBorders>
            <w:shd w:val="clear" w:color="auto" w:fill="auto"/>
          </w:tcPr>
          <w:p w14:paraId="4872E1FA" w14:textId="77777777" w:rsidR="008465D5" w:rsidRPr="00F76E85" w:rsidRDefault="008465D5" w:rsidP="009576A0">
            <w:pPr>
              <w:pStyle w:val="Tabletext"/>
            </w:pPr>
            <w:r w:rsidRPr="00F76E85">
              <w:t>The submanifest number.</w:t>
            </w:r>
          </w:p>
        </w:tc>
      </w:tr>
      <w:tr w:rsidR="008465D5" w:rsidRPr="00F76E85" w14:paraId="1D6743C5" w14:textId="77777777" w:rsidTr="006A4274">
        <w:tc>
          <w:tcPr>
            <w:tcW w:w="504" w:type="pct"/>
            <w:shd w:val="clear" w:color="auto" w:fill="auto"/>
          </w:tcPr>
          <w:p w14:paraId="04860A9D" w14:textId="77777777" w:rsidR="008465D5" w:rsidRPr="00F76E85" w:rsidRDefault="008465D5" w:rsidP="009576A0">
            <w:pPr>
              <w:pStyle w:val="Tabletext"/>
            </w:pPr>
            <w:r w:rsidRPr="00F76E85">
              <w:t>2</w:t>
            </w:r>
          </w:p>
        </w:tc>
        <w:tc>
          <w:tcPr>
            <w:tcW w:w="2248" w:type="pct"/>
            <w:shd w:val="clear" w:color="auto" w:fill="auto"/>
          </w:tcPr>
          <w:p w14:paraId="2551EC3F" w14:textId="77777777" w:rsidR="008465D5" w:rsidRPr="00F76E85" w:rsidRDefault="008465D5" w:rsidP="009576A0">
            <w:pPr>
              <w:pStyle w:val="Tabletext"/>
            </w:pPr>
            <w:r w:rsidRPr="00F76E85">
              <w:t>The goods are transhipped goods.</w:t>
            </w:r>
          </w:p>
        </w:tc>
        <w:tc>
          <w:tcPr>
            <w:tcW w:w="2248" w:type="pct"/>
            <w:shd w:val="clear" w:color="auto" w:fill="auto"/>
          </w:tcPr>
          <w:p w14:paraId="52E1041A" w14:textId="77777777" w:rsidR="008465D5" w:rsidRPr="00F76E85" w:rsidRDefault="008465D5" w:rsidP="009576A0">
            <w:pPr>
              <w:pStyle w:val="Tabletext"/>
            </w:pPr>
            <w:r w:rsidRPr="00F76E85">
              <w:t xml:space="preserve">The number allocated by </w:t>
            </w:r>
            <w:r w:rsidR="00351B31" w:rsidRPr="00F76E85">
              <w:t>a Collector</w:t>
            </w:r>
            <w:r w:rsidRPr="00F76E85">
              <w:t xml:space="preserve"> to the goods.</w:t>
            </w:r>
          </w:p>
        </w:tc>
      </w:tr>
      <w:tr w:rsidR="008465D5" w:rsidRPr="00F76E85" w14:paraId="7B547C5A" w14:textId="77777777" w:rsidTr="006A4274">
        <w:tc>
          <w:tcPr>
            <w:tcW w:w="504" w:type="pct"/>
            <w:shd w:val="clear" w:color="auto" w:fill="auto"/>
          </w:tcPr>
          <w:p w14:paraId="1D9FACBE" w14:textId="77777777" w:rsidR="008465D5" w:rsidRPr="00F76E85" w:rsidRDefault="008465D5" w:rsidP="00CA1034">
            <w:pPr>
              <w:pStyle w:val="Tabletext"/>
              <w:keepNext/>
            </w:pPr>
            <w:r w:rsidRPr="00F76E85">
              <w:lastRenderedPageBreak/>
              <w:t>3</w:t>
            </w:r>
          </w:p>
        </w:tc>
        <w:tc>
          <w:tcPr>
            <w:tcW w:w="2248" w:type="pct"/>
            <w:shd w:val="clear" w:color="auto" w:fill="auto"/>
          </w:tcPr>
          <w:p w14:paraId="11B2B624" w14:textId="77777777" w:rsidR="008465D5" w:rsidRPr="00F76E85" w:rsidRDefault="008465D5" w:rsidP="009576A0">
            <w:pPr>
              <w:pStyle w:val="Tabletext"/>
            </w:pPr>
            <w:r w:rsidRPr="00F76E85">
              <w:t>The goods are to be consigned by ship.</w:t>
            </w:r>
          </w:p>
        </w:tc>
        <w:tc>
          <w:tcPr>
            <w:tcW w:w="2248" w:type="pct"/>
            <w:shd w:val="clear" w:color="auto" w:fill="auto"/>
          </w:tcPr>
          <w:p w14:paraId="100230A3" w14:textId="77777777" w:rsidR="008465D5" w:rsidRPr="00F76E85" w:rsidRDefault="008465D5" w:rsidP="009576A0">
            <w:pPr>
              <w:pStyle w:val="Tabletext"/>
            </w:pPr>
            <w:r w:rsidRPr="00F76E85">
              <w:t>The following:</w:t>
            </w:r>
          </w:p>
          <w:p w14:paraId="3F10A17A" w14:textId="77777777" w:rsidR="008465D5" w:rsidRPr="00F76E85" w:rsidRDefault="008465D5" w:rsidP="009576A0">
            <w:pPr>
              <w:pStyle w:val="Tablea"/>
            </w:pPr>
            <w:r w:rsidRPr="00F76E85">
              <w:t>(a) the international vessel identification number;</w:t>
            </w:r>
          </w:p>
          <w:p w14:paraId="7C0F8B00" w14:textId="77777777" w:rsidR="008465D5" w:rsidRPr="00F76E85" w:rsidRDefault="008465D5" w:rsidP="009576A0">
            <w:pPr>
              <w:pStyle w:val="Tablea"/>
            </w:pPr>
            <w:r w:rsidRPr="00F76E85">
              <w:t>(b) the number of the voyage on which the goods will be exported.</w:t>
            </w:r>
          </w:p>
        </w:tc>
      </w:tr>
      <w:tr w:rsidR="008465D5" w:rsidRPr="00F76E85" w14:paraId="25B3B618" w14:textId="77777777" w:rsidTr="006A4274">
        <w:tc>
          <w:tcPr>
            <w:tcW w:w="504" w:type="pct"/>
            <w:shd w:val="clear" w:color="auto" w:fill="auto"/>
          </w:tcPr>
          <w:p w14:paraId="7333848D" w14:textId="77777777" w:rsidR="008465D5" w:rsidRPr="00F76E85" w:rsidRDefault="008465D5" w:rsidP="009576A0">
            <w:pPr>
              <w:pStyle w:val="Tabletext"/>
            </w:pPr>
            <w:r w:rsidRPr="00F76E85">
              <w:t>4</w:t>
            </w:r>
          </w:p>
        </w:tc>
        <w:tc>
          <w:tcPr>
            <w:tcW w:w="2248" w:type="pct"/>
            <w:shd w:val="clear" w:color="auto" w:fill="auto"/>
          </w:tcPr>
          <w:p w14:paraId="1A70F8CE" w14:textId="77777777" w:rsidR="008465D5" w:rsidRPr="00F76E85" w:rsidRDefault="008465D5" w:rsidP="009576A0">
            <w:pPr>
              <w:pStyle w:val="Tabletext"/>
            </w:pPr>
            <w:r w:rsidRPr="00F76E85">
              <w:t>The goods are to be consigned by ship and exported in a container.</w:t>
            </w:r>
          </w:p>
        </w:tc>
        <w:tc>
          <w:tcPr>
            <w:tcW w:w="2248" w:type="pct"/>
            <w:shd w:val="clear" w:color="auto" w:fill="auto"/>
          </w:tcPr>
          <w:p w14:paraId="7B05B9BE" w14:textId="77777777" w:rsidR="008465D5" w:rsidRPr="00F76E85" w:rsidRDefault="008465D5" w:rsidP="009576A0">
            <w:pPr>
              <w:pStyle w:val="Tabletext"/>
            </w:pPr>
            <w:r w:rsidRPr="00F76E85">
              <w:t>The number of the container.</w:t>
            </w:r>
          </w:p>
        </w:tc>
      </w:tr>
      <w:tr w:rsidR="008465D5" w:rsidRPr="00F76E85" w14:paraId="3F5CF79C" w14:textId="77777777" w:rsidTr="006A4274">
        <w:tc>
          <w:tcPr>
            <w:tcW w:w="504" w:type="pct"/>
            <w:tcBorders>
              <w:bottom w:val="single" w:sz="4" w:space="0" w:color="auto"/>
            </w:tcBorders>
            <w:shd w:val="clear" w:color="auto" w:fill="auto"/>
          </w:tcPr>
          <w:p w14:paraId="7A5D8B29" w14:textId="77777777" w:rsidR="008465D5" w:rsidRPr="00F76E85" w:rsidRDefault="008465D5" w:rsidP="009576A0">
            <w:pPr>
              <w:pStyle w:val="Tabletext"/>
            </w:pPr>
            <w:r w:rsidRPr="00F76E85">
              <w:t>5</w:t>
            </w:r>
          </w:p>
        </w:tc>
        <w:tc>
          <w:tcPr>
            <w:tcW w:w="2248" w:type="pct"/>
            <w:tcBorders>
              <w:bottom w:val="single" w:sz="4" w:space="0" w:color="auto"/>
            </w:tcBorders>
            <w:shd w:val="clear" w:color="auto" w:fill="auto"/>
          </w:tcPr>
          <w:p w14:paraId="71B098EE" w14:textId="77777777" w:rsidR="008465D5" w:rsidRPr="00F76E85" w:rsidRDefault="008465D5" w:rsidP="009576A0">
            <w:pPr>
              <w:pStyle w:val="Tabletext"/>
            </w:pPr>
            <w:r w:rsidRPr="00F76E85">
              <w:t>The goods are to be consigned by ship but not in a container.</w:t>
            </w:r>
          </w:p>
        </w:tc>
        <w:tc>
          <w:tcPr>
            <w:tcW w:w="2248" w:type="pct"/>
            <w:tcBorders>
              <w:bottom w:val="single" w:sz="4" w:space="0" w:color="auto"/>
            </w:tcBorders>
            <w:shd w:val="clear" w:color="auto" w:fill="auto"/>
          </w:tcPr>
          <w:p w14:paraId="1EE7D82D" w14:textId="77777777" w:rsidR="008465D5" w:rsidRPr="00F76E85" w:rsidRDefault="008465D5" w:rsidP="009576A0">
            <w:pPr>
              <w:pStyle w:val="Tabletext"/>
            </w:pPr>
            <w:r w:rsidRPr="00F76E85">
              <w:t>The voyage booking reference or the bill of lading reference.</w:t>
            </w:r>
          </w:p>
        </w:tc>
      </w:tr>
      <w:tr w:rsidR="008465D5" w:rsidRPr="00F76E85" w14:paraId="72B6BA8C" w14:textId="77777777" w:rsidTr="006A4274">
        <w:tc>
          <w:tcPr>
            <w:tcW w:w="504" w:type="pct"/>
            <w:tcBorders>
              <w:bottom w:val="single" w:sz="12" w:space="0" w:color="auto"/>
            </w:tcBorders>
            <w:shd w:val="clear" w:color="auto" w:fill="auto"/>
          </w:tcPr>
          <w:p w14:paraId="6C93FD87" w14:textId="77777777" w:rsidR="008465D5" w:rsidRPr="00F76E85" w:rsidRDefault="008465D5" w:rsidP="009576A0">
            <w:pPr>
              <w:pStyle w:val="Tabletext"/>
            </w:pPr>
            <w:r w:rsidRPr="00F76E85">
              <w:t>6</w:t>
            </w:r>
          </w:p>
        </w:tc>
        <w:tc>
          <w:tcPr>
            <w:tcW w:w="2248" w:type="pct"/>
            <w:tcBorders>
              <w:bottom w:val="single" w:sz="12" w:space="0" w:color="auto"/>
            </w:tcBorders>
            <w:shd w:val="clear" w:color="auto" w:fill="auto"/>
          </w:tcPr>
          <w:p w14:paraId="0472066E" w14:textId="77777777" w:rsidR="008465D5" w:rsidRPr="00F76E85" w:rsidRDefault="008465D5" w:rsidP="009576A0">
            <w:pPr>
              <w:pStyle w:val="Tabletext"/>
            </w:pPr>
            <w:r w:rsidRPr="00F76E85">
              <w:t>The goods are to be consigned by air.</w:t>
            </w:r>
          </w:p>
        </w:tc>
        <w:tc>
          <w:tcPr>
            <w:tcW w:w="2248" w:type="pct"/>
            <w:tcBorders>
              <w:bottom w:val="single" w:sz="12" w:space="0" w:color="auto"/>
            </w:tcBorders>
            <w:shd w:val="clear" w:color="auto" w:fill="auto"/>
          </w:tcPr>
          <w:p w14:paraId="256D4A1B" w14:textId="77777777" w:rsidR="008465D5" w:rsidRPr="00F76E85" w:rsidRDefault="008465D5" w:rsidP="009576A0">
            <w:pPr>
              <w:pStyle w:val="Tabletext"/>
            </w:pPr>
            <w:r w:rsidRPr="00F76E85">
              <w:t>The following:</w:t>
            </w:r>
          </w:p>
          <w:p w14:paraId="6CC0C4B9" w14:textId="77777777" w:rsidR="008465D5" w:rsidRPr="00F76E85" w:rsidRDefault="008465D5" w:rsidP="009576A0">
            <w:pPr>
              <w:pStyle w:val="Tablea"/>
            </w:pPr>
            <w:r w:rsidRPr="00F76E85">
              <w:t>(a) the number or reference of the air waybill on which the goods are listed;</w:t>
            </w:r>
          </w:p>
          <w:p w14:paraId="3A47E205" w14:textId="77777777" w:rsidR="008465D5" w:rsidRPr="00F76E85" w:rsidRDefault="008465D5" w:rsidP="009576A0">
            <w:pPr>
              <w:pStyle w:val="Tablea"/>
            </w:pPr>
            <w:r w:rsidRPr="00F76E85">
              <w:t>(b) the flight number of the aircraft on which the goods will be exported.</w:t>
            </w:r>
          </w:p>
        </w:tc>
      </w:tr>
    </w:tbl>
    <w:p w14:paraId="671F79CE" w14:textId="77777777" w:rsidR="008465D5" w:rsidRPr="00F76E85" w:rsidRDefault="008465D5" w:rsidP="008465D5">
      <w:pPr>
        <w:pStyle w:val="ActHead5"/>
      </w:pPr>
      <w:bookmarkStart w:id="135" w:name="_Toc162335988"/>
      <w:r w:rsidRPr="00847188">
        <w:rPr>
          <w:rStyle w:val="CharSectno"/>
        </w:rPr>
        <w:t>85</w:t>
      </w:r>
      <w:r w:rsidRPr="00F76E85">
        <w:t xml:space="preserve">  Sending goods—goods not required to be entered for export</w:t>
      </w:r>
      <w:bookmarkEnd w:id="135"/>
    </w:p>
    <w:p w14:paraId="3D90B1DF" w14:textId="77777777" w:rsidR="008465D5" w:rsidRPr="00F76E85" w:rsidRDefault="008465D5" w:rsidP="008465D5">
      <w:pPr>
        <w:pStyle w:val="subsection"/>
      </w:pPr>
      <w:r w:rsidRPr="00F76E85">
        <w:tab/>
        <w:t>(1)</w:t>
      </w:r>
      <w:r w:rsidRPr="00F76E85">
        <w:tab/>
        <w:t>For paragraph</w:t>
      </w:r>
      <w:r w:rsidR="00254582" w:rsidRPr="00F76E85">
        <w:t> </w:t>
      </w:r>
      <w:r w:rsidRPr="00F76E85">
        <w:t>114E(1)(b) of the Act, this section sets out particulars and the manner in which the particulars are to be given.</w:t>
      </w:r>
    </w:p>
    <w:p w14:paraId="73049046" w14:textId="77777777" w:rsidR="008465D5" w:rsidRPr="00F76E85" w:rsidRDefault="008465D5" w:rsidP="008465D5">
      <w:pPr>
        <w:pStyle w:val="subsection"/>
      </w:pPr>
      <w:r w:rsidRPr="00F76E85">
        <w:tab/>
        <w:t>(2)</w:t>
      </w:r>
      <w:r w:rsidRPr="00F76E85">
        <w:tab/>
        <w:t>The particulars must be given to the deliveree in writing.</w:t>
      </w:r>
    </w:p>
    <w:p w14:paraId="111FCC96" w14:textId="77777777" w:rsidR="008465D5" w:rsidRPr="00F76E85" w:rsidRDefault="008465D5" w:rsidP="008465D5">
      <w:pPr>
        <w:pStyle w:val="subsection"/>
      </w:pPr>
      <w:r w:rsidRPr="00F76E85">
        <w:tab/>
        <w:t>(3)</w:t>
      </w:r>
      <w:r w:rsidRPr="00F76E85">
        <w:tab/>
        <w:t>The particulars are:</w:t>
      </w:r>
    </w:p>
    <w:p w14:paraId="0BF8536A" w14:textId="77777777" w:rsidR="008465D5" w:rsidRPr="00F76E85" w:rsidRDefault="008465D5" w:rsidP="008465D5">
      <w:pPr>
        <w:pStyle w:val="paragraph"/>
      </w:pPr>
      <w:r w:rsidRPr="00F76E85">
        <w:tab/>
        <w:t>(a)</w:t>
      </w:r>
      <w:r w:rsidRPr="00F76E85">
        <w:tab/>
        <w:t xml:space="preserve">the Australian Business Number, or the number allocated by </w:t>
      </w:r>
      <w:r w:rsidR="00351B31" w:rsidRPr="00F76E85">
        <w:t>a Collector</w:t>
      </w:r>
      <w:r w:rsidRPr="00F76E85">
        <w:t>, that identifies the shipping line or airline on which the goods will be exported; and</w:t>
      </w:r>
    </w:p>
    <w:p w14:paraId="50A4B078" w14:textId="77777777" w:rsidR="008465D5" w:rsidRPr="00F76E85" w:rsidRDefault="008465D5" w:rsidP="008465D5">
      <w:pPr>
        <w:pStyle w:val="paragraph"/>
      </w:pPr>
      <w:r w:rsidRPr="00F76E85">
        <w:tab/>
        <w:t>(b)</w:t>
      </w:r>
      <w:r w:rsidRPr="00F76E85">
        <w:tab/>
        <w:t>the particulars prescribed by clause</w:t>
      </w:r>
      <w:r w:rsidR="00254582" w:rsidRPr="00F76E85">
        <w:t> </w:t>
      </w:r>
      <w:r w:rsidRPr="00F76E85">
        <w:t>1 of Schedule</w:t>
      </w:r>
      <w:r w:rsidR="00254582" w:rsidRPr="00F76E85">
        <w:t> </w:t>
      </w:r>
      <w:r w:rsidRPr="00F76E85">
        <w:t>4.</w:t>
      </w:r>
    </w:p>
    <w:p w14:paraId="5912D6D1" w14:textId="77777777" w:rsidR="008465D5" w:rsidRPr="00F76E85" w:rsidRDefault="008465D5" w:rsidP="008465D5">
      <w:pPr>
        <w:pStyle w:val="ActHead5"/>
      </w:pPr>
      <w:bookmarkStart w:id="136" w:name="_Toc162335989"/>
      <w:r w:rsidRPr="00847188">
        <w:rPr>
          <w:rStyle w:val="CharSectno"/>
        </w:rPr>
        <w:t>86</w:t>
      </w:r>
      <w:r w:rsidRPr="00F76E85">
        <w:t xml:space="preserve">  Sending goods—other matters</w:t>
      </w:r>
      <w:bookmarkEnd w:id="136"/>
    </w:p>
    <w:p w14:paraId="42C7E6FE" w14:textId="77777777" w:rsidR="008465D5" w:rsidRPr="00F76E85" w:rsidRDefault="008465D5" w:rsidP="008465D5">
      <w:pPr>
        <w:pStyle w:val="subsection"/>
      </w:pPr>
      <w:r w:rsidRPr="00F76E85">
        <w:tab/>
        <w:t>(1)</w:t>
      </w:r>
      <w:r w:rsidRPr="00F76E85">
        <w:tab/>
        <w:t>For paragraph</w:t>
      </w:r>
      <w:r w:rsidR="00254582" w:rsidRPr="00F76E85">
        <w:t> </w:t>
      </w:r>
      <w:r w:rsidRPr="00F76E85">
        <w:t>114E(1)(c) of the Act, the period is 3 hours.</w:t>
      </w:r>
    </w:p>
    <w:p w14:paraId="09F57AAA" w14:textId="73370705" w:rsidR="008465D5" w:rsidRPr="00F76E85" w:rsidRDefault="008465D5" w:rsidP="008465D5">
      <w:pPr>
        <w:pStyle w:val="subsection"/>
      </w:pPr>
      <w:r w:rsidRPr="00F76E85">
        <w:tab/>
        <w:t>(2)</w:t>
      </w:r>
      <w:r w:rsidRPr="00F76E85">
        <w:tab/>
        <w:t>For sub</w:t>
      </w:r>
      <w:r w:rsidR="00847188">
        <w:t>section 1</w:t>
      </w:r>
      <w:r w:rsidRPr="00F76E85">
        <w:t xml:space="preserve">14E(5) of the Act, all goods are exempt from </w:t>
      </w:r>
      <w:r w:rsidR="00847188">
        <w:t>section 1</w:t>
      </w:r>
      <w:r w:rsidRPr="00F76E85">
        <w:t>14E of the Act other than the goods mentioned in section</w:t>
      </w:r>
      <w:r w:rsidR="00254582" w:rsidRPr="00F76E85">
        <w:t> </w:t>
      </w:r>
      <w:r w:rsidRPr="00F76E85">
        <w:t>88.</w:t>
      </w:r>
    </w:p>
    <w:p w14:paraId="296F7DD0" w14:textId="77777777" w:rsidR="008465D5" w:rsidRPr="00F76E85" w:rsidRDefault="008465D5" w:rsidP="008465D5">
      <w:pPr>
        <w:pStyle w:val="ActHead5"/>
      </w:pPr>
      <w:bookmarkStart w:id="137" w:name="_Toc162335990"/>
      <w:r w:rsidRPr="00847188">
        <w:rPr>
          <w:rStyle w:val="CharSectno"/>
        </w:rPr>
        <w:t>87</w:t>
      </w:r>
      <w:r w:rsidRPr="00F76E85">
        <w:t xml:space="preserve">  Receiving goods—notices</w:t>
      </w:r>
      <w:bookmarkEnd w:id="137"/>
    </w:p>
    <w:p w14:paraId="353A54ED" w14:textId="60F68667" w:rsidR="008465D5" w:rsidRPr="00F76E85" w:rsidRDefault="008465D5" w:rsidP="008465D5">
      <w:pPr>
        <w:pStyle w:val="subsection"/>
        <w:keepNext/>
        <w:keepLines/>
      </w:pPr>
      <w:r w:rsidRPr="00F76E85">
        <w:tab/>
        <w:t>(1)</w:t>
      </w:r>
      <w:r w:rsidRPr="00F76E85">
        <w:tab/>
        <w:t>For sub</w:t>
      </w:r>
      <w:r w:rsidR="00847188">
        <w:t>section 1</w:t>
      </w:r>
      <w:r w:rsidRPr="00F76E85">
        <w:t xml:space="preserve">14F(1) of the Act, the airport on Horn Island is excluded from the application of </w:t>
      </w:r>
      <w:r w:rsidR="00847188">
        <w:t>section 1</w:t>
      </w:r>
      <w:r w:rsidRPr="00F76E85">
        <w:t>14F of the Act.</w:t>
      </w:r>
    </w:p>
    <w:p w14:paraId="19D8E310" w14:textId="44122C40" w:rsidR="008465D5" w:rsidRPr="00F76E85" w:rsidRDefault="008465D5" w:rsidP="008465D5">
      <w:pPr>
        <w:pStyle w:val="subsection"/>
        <w:keepNext/>
        <w:keepLines/>
      </w:pPr>
      <w:r w:rsidRPr="00F76E85">
        <w:tab/>
        <w:t>(2)</w:t>
      </w:r>
      <w:r w:rsidRPr="00F76E85">
        <w:tab/>
        <w:t>For sub</w:t>
      </w:r>
      <w:r w:rsidR="00847188">
        <w:t>section 1</w:t>
      </w:r>
      <w:r w:rsidRPr="00F76E85">
        <w:t>14F(1A) of the Act:</w:t>
      </w:r>
    </w:p>
    <w:p w14:paraId="308BA3EC" w14:textId="77777777" w:rsidR="008465D5" w:rsidRPr="00F76E85" w:rsidRDefault="008465D5" w:rsidP="008465D5">
      <w:pPr>
        <w:pStyle w:val="paragraph"/>
      </w:pPr>
      <w:r w:rsidRPr="00F76E85">
        <w:tab/>
        <w:t>(a)</w:t>
      </w:r>
      <w:r w:rsidRPr="00F76E85">
        <w:tab/>
        <w:t>if the goods are received at a wharf—the period is 3 hours starting when the goods are received; and</w:t>
      </w:r>
    </w:p>
    <w:p w14:paraId="781C56AB" w14:textId="77777777" w:rsidR="008465D5" w:rsidRPr="00F76E85" w:rsidRDefault="008465D5" w:rsidP="008465D5">
      <w:pPr>
        <w:pStyle w:val="paragraph"/>
      </w:pPr>
      <w:r w:rsidRPr="00F76E85">
        <w:tab/>
        <w:t>(b)</w:t>
      </w:r>
      <w:r w:rsidRPr="00F76E85">
        <w:tab/>
        <w:t>if the goods are received at an airport—the period is 1 hour starting when the goods are received.</w:t>
      </w:r>
    </w:p>
    <w:p w14:paraId="7235D854" w14:textId="49BC3800" w:rsidR="008465D5" w:rsidRPr="00F76E85" w:rsidRDefault="008465D5" w:rsidP="008465D5">
      <w:pPr>
        <w:pStyle w:val="subsection"/>
      </w:pPr>
      <w:r w:rsidRPr="00F76E85">
        <w:lastRenderedPageBreak/>
        <w:tab/>
        <w:t>(3)</w:t>
      </w:r>
      <w:r w:rsidRPr="00F76E85">
        <w:tab/>
        <w:t>For sub</w:t>
      </w:r>
      <w:r w:rsidR="00847188">
        <w:t>section 1</w:t>
      </w:r>
      <w:r w:rsidRPr="00F76E85">
        <w:t xml:space="preserve">14F(4) of the Act, all goods are exempt from </w:t>
      </w:r>
      <w:r w:rsidR="00847188">
        <w:t>section 1</w:t>
      </w:r>
      <w:r w:rsidRPr="00F76E85">
        <w:t>14F of the Act other than the goods mentioned in section</w:t>
      </w:r>
      <w:r w:rsidR="00254582" w:rsidRPr="00F76E85">
        <w:t> </w:t>
      </w:r>
      <w:r w:rsidRPr="00F76E85">
        <w:t>88.</w:t>
      </w:r>
    </w:p>
    <w:p w14:paraId="16B8F23F" w14:textId="77777777" w:rsidR="008465D5" w:rsidRPr="00F76E85" w:rsidRDefault="008465D5" w:rsidP="008465D5">
      <w:pPr>
        <w:pStyle w:val="ActHead5"/>
      </w:pPr>
      <w:bookmarkStart w:id="138" w:name="_Toc162335991"/>
      <w:r w:rsidRPr="00847188">
        <w:rPr>
          <w:rStyle w:val="CharSectno"/>
        </w:rPr>
        <w:t>88</w:t>
      </w:r>
      <w:r w:rsidRPr="00F76E85">
        <w:t xml:space="preserve">  Goods not exempt</w:t>
      </w:r>
      <w:bookmarkEnd w:id="138"/>
    </w:p>
    <w:p w14:paraId="50322BBC" w14:textId="77777777" w:rsidR="008465D5" w:rsidRPr="00F76E85" w:rsidRDefault="008465D5" w:rsidP="008465D5">
      <w:pPr>
        <w:pStyle w:val="subsection"/>
      </w:pPr>
      <w:r w:rsidRPr="00F76E85">
        <w:tab/>
      </w:r>
      <w:r w:rsidRPr="00F76E85">
        <w:tab/>
        <w:t>For subsections</w:t>
      </w:r>
      <w:r w:rsidR="00254582" w:rsidRPr="00F76E85">
        <w:t> </w:t>
      </w:r>
      <w:r w:rsidRPr="00F76E85">
        <w:t>86(2) and 87(3), the goods that are not exempt from sections</w:t>
      </w:r>
      <w:r w:rsidR="00254582" w:rsidRPr="00F76E85">
        <w:t> </w:t>
      </w:r>
      <w:r w:rsidRPr="00F76E85">
        <w:t>114E and 114F of the Act are the goods mentioned in the following table.</w:t>
      </w:r>
    </w:p>
    <w:p w14:paraId="2FC4A4C3"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F76E85" w14:paraId="41E1FAE7" w14:textId="77777777" w:rsidTr="006A4274">
        <w:trPr>
          <w:tblHeader/>
        </w:trPr>
        <w:tc>
          <w:tcPr>
            <w:tcW w:w="5000" w:type="pct"/>
            <w:gridSpan w:val="2"/>
            <w:tcBorders>
              <w:top w:val="single" w:sz="12" w:space="0" w:color="auto"/>
              <w:bottom w:val="single" w:sz="6" w:space="0" w:color="auto"/>
            </w:tcBorders>
            <w:shd w:val="clear" w:color="auto" w:fill="auto"/>
          </w:tcPr>
          <w:p w14:paraId="25F1A209" w14:textId="77777777" w:rsidR="008465D5" w:rsidRPr="00F76E85" w:rsidRDefault="008465D5" w:rsidP="009576A0">
            <w:pPr>
              <w:pStyle w:val="TableHeading"/>
            </w:pPr>
            <w:r w:rsidRPr="00F76E85">
              <w:t>Goods not exempt from sections</w:t>
            </w:r>
            <w:r w:rsidR="00254582" w:rsidRPr="00F76E85">
              <w:t> </w:t>
            </w:r>
            <w:r w:rsidRPr="00F76E85">
              <w:t>114E and 114F of the Act</w:t>
            </w:r>
          </w:p>
        </w:tc>
      </w:tr>
      <w:tr w:rsidR="008465D5" w:rsidRPr="00F76E85" w14:paraId="36793BE0" w14:textId="77777777" w:rsidTr="006A4274">
        <w:trPr>
          <w:tblHeader/>
        </w:trPr>
        <w:tc>
          <w:tcPr>
            <w:tcW w:w="504" w:type="pct"/>
            <w:tcBorders>
              <w:top w:val="single" w:sz="6" w:space="0" w:color="auto"/>
              <w:bottom w:val="single" w:sz="12" w:space="0" w:color="auto"/>
            </w:tcBorders>
            <w:shd w:val="clear" w:color="auto" w:fill="auto"/>
          </w:tcPr>
          <w:p w14:paraId="15633C46" w14:textId="77777777" w:rsidR="008465D5" w:rsidRPr="00F76E85" w:rsidRDefault="008465D5" w:rsidP="009576A0">
            <w:pPr>
              <w:pStyle w:val="TableHeading"/>
            </w:pPr>
            <w:r w:rsidRPr="00F76E85">
              <w:t>Item</w:t>
            </w:r>
          </w:p>
        </w:tc>
        <w:tc>
          <w:tcPr>
            <w:tcW w:w="4496" w:type="pct"/>
            <w:tcBorders>
              <w:top w:val="single" w:sz="6" w:space="0" w:color="auto"/>
              <w:bottom w:val="single" w:sz="12" w:space="0" w:color="auto"/>
            </w:tcBorders>
            <w:shd w:val="clear" w:color="auto" w:fill="auto"/>
          </w:tcPr>
          <w:p w14:paraId="1B0C006E" w14:textId="77777777" w:rsidR="008465D5" w:rsidRPr="00F76E85" w:rsidRDefault="008465D5" w:rsidP="009576A0">
            <w:pPr>
              <w:pStyle w:val="TableHeading"/>
            </w:pPr>
            <w:r w:rsidRPr="00F76E85">
              <w:t>Goods</w:t>
            </w:r>
          </w:p>
        </w:tc>
      </w:tr>
      <w:tr w:rsidR="008465D5" w:rsidRPr="00F76E85" w14:paraId="1066AA73" w14:textId="77777777" w:rsidTr="006A4274">
        <w:tc>
          <w:tcPr>
            <w:tcW w:w="504" w:type="pct"/>
            <w:tcBorders>
              <w:top w:val="single" w:sz="12" w:space="0" w:color="auto"/>
            </w:tcBorders>
            <w:shd w:val="clear" w:color="auto" w:fill="auto"/>
          </w:tcPr>
          <w:p w14:paraId="63FAD7E4" w14:textId="77777777" w:rsidR="008465D5" w:rsidRPr="00F76E85" w:rsidRDefault="008465D5" w:rsidP="009576A0">
            <w:pPr>
              <w:pStyle w:val="Tabletext"/>
            </w:pPr>
            <w:r w:rsidRPr="00F76E85">
              <w:t>1</w:t>
            </w:r>
          </w:p>
        </w:tc>
        <w:tc>
          <w:tcPr>
            <w:tcW w:w="4496" w:type="pct"/>
            <w:tcBorders>
              <w:top w:val="single" w:sz="12" w:space="0" w:color="auto"/>
            </w:tcBorders>
            <w:shd w:val="clear" w:color="auto" w:fill="auto"/>
          </w:tcPr>
          <w:p w14:paraId="293925AA" w14:textId="77777777" w:rsidR="008465D5" w:rsidRPr="00F76E85" w:rsidRDefault="008465D5" w:rsidP="009576A0">
            <w:pPr>
              <w:pStyle w:val="Tabletext"/>
            </w:pPr>
            <w:r w:rsidRPr="00F76E85">
              <w:t>Goods consigned by air, other than livestock.</w:t>
            </w:r>
          </w:p>
        </w:tc>
      </w:tr>
      <w:tr w:rsidR="008465D5" w:rsidRPr="00F76E85" w14:paraId="28D843D3" w14:textId="77777777" w:rsidTr="006A4274">
        <w:tc>
          <w:tcPr>
            <w:tcW w:w="504" w:type="pct"/>
            <w:shd w:val="clear" w:color="auto" w:fill="auto"/>
          </w:tcPr>
          <w:p w14:paraId="4DA5C063" w14:textId="77777777" w:rsidR="008465D5" w:rsidRPr="00F76E85" w:rsidRDefault="008465D5" w:rsidP="009576A0">
            <w:pPr>
              <w:pStyle w:val="Tabletext"/>
            </w:pPr>
            <w:r w:rsidRPr="00F76E85">
              <w:t>2</w:t>
            </w:r>
          </w:p>
        </w:tc>
        <w:tc>
          <w:tcPr>
            <w:tcW w:w="4496" w:type="pct"/>
            <w:shd w:val="clear" w:color="auto" w:fill="auto"/>
          </w:tcPr>
          <w:p w14:paraId="6AD28229" w14:textId="1A789F0C" w:rsidR="008465D5" w:rsidRPr="00F76E85" w:rsidRDefault="008465D5" w:rsidP="009576A0">
            <w:pPr>
              <w:pStyle w:val="Tabletext"/>
            </w:pPr>
            <w:r w:rsidRPr="00F76E85">
              <w:t>Goods consigned by sea, in a container, whether or not open</w:t>
            </w:r>
            <w:r w:rsidR="00847188">
              <w:noBreakHyphen/>
            </w:r>
            <w:r w:rsidRPr="00F76E85">
              <w:t>roofed.</w:t>
            </w:r>
          </w:p>
        </w:tc>
      </w:tr>
      <w:tr w:rsidR="008465D5" w:rsidRPr="00F76E85" w14:paraId="7811FF2B" w14:textId="77777777" w:rsidTr="006A4274">
        <w:tc>
          <w:tcPr>
            <w:tcW w:w="504" w:type="pct"/>
            <w:shd w:val="clear" w:color="auto" w:fill="auto"/>
          </w:tcPr>
          <w:p w14:paraId="0BAEC2E8" w14:textId="77777777" w:rsidR="008465D5" w:rsidRPr="00F76E85" w:rsidRDefault="008465D5" w:rsidP="009576A0">
            <w:pPr>
              <w:pStyle w:val="Tabletext"/>
            </w:pPr>
            <w:r w:rsidRPr="00F76E85">
              <w:t>3</w:t>
            </w:r>
          </w:p>
        </w:tc>
        <w:tc>
          <w:tcPr>
            <w:tcW w:w="4496" w:type="pct"/>
            <w:shd w:val="clear" w:color="auto" w:fill="auto"/>
          </w:tcPr>
          <w:p w14:paraId="4A77FC2C" w14:textId="77777777" w:rsidR="008465D5" w:rsidRPr="00F76E85" w:rsidRDefault="008465D5" w:rsidP="009576A0">
            <w:pPr>
              <w:pStyle w:val="Tabletext"/>
            </w:pPr>
            <w:r w:rsidRPr="00F76E85">
              <w:t>Goods that are liquids, in a container of cylindrical shape designed for the purpose of transporting liquids (known as tanktainers).</w:t>
            </w:r>
          </w:p>
        </w:tc>
      </w:tr>
      <w:tr w:rsidR="008465D5" w:rsidRPr="00F76E85" w14:paraId="6C0599A8" w14:textId="77777777" w:rsidTr="006A4274">
        <w:tc>
          <w:tcPr>
            <w:tcW w:w="504" w:type="pct"/>
            <w:shd w:val="clear" w:color="auto" w:fill="auto"/>
          </w:tcPr>
          <w:p w14:paraId="657716FF" w14:textId="77777777" w:rsidR="008465D5" w:rsidRPr="00F76E85" w:rsidRDefault="008465D5" w:rsidP="009576A0">
            <w:pPr>
              <w:pStyle w:val="Tabletext"/>
            </w:pPr>
            <w:r w:rsidRPr="00F76E85">
              <w:t>4</w:t>
            </w:r>
          </w:p>
        </w:tc>
        <w:tc>
          <w:tcPr>
            <w:tcW w:w="4496" w:type="pct"/>
            <w:shd w:val="clear" w:color="auto" w:fill="auto"/>
          </w:tcPr>
          <w:p w14:paraId="24BA1093" w14:textId="77777777" w:rsidR="008465D5" w:rsidRPr="00F76E85" w:rsidRDefault="008465D5" w:rsidP="009576A0">
            <w:pPr>
              <w:pStyle w:val="Tabletext"/>
            </w:pPr>
            <w:r w:rsidRPr="00F76E85">
              <w:t>Excisable goods and imported goods that, if manufactured in Australia, would be excisable goods, other than the following:</w:t>
            </w:r>
          </w:p>
          <w:p w14:paraId="111AAC60" w14:textId="77777777" w:rsidR="008465D5" w:rsidRPr="00F76E85" w:rsidRDefault="008465D5" w:rsidP="009576A0">
            <w:pPr>
              <w:pStyle w:val="Tablea"/>
            </w:pPr>
            <w:r w:rsidRPr="00F76E85">
              <w:t>(a) aircraft’s stores or ship’s stores;</w:t>
            </w:r>
          </w:p>
          <w:p w14:paraId="4753919A" w14:textId="77777777" w:rsidR="008465D5" w:rsidRPr="00F76E85" w:rsidRDefault="008465D5" w:rsidP="009576A0">
            <w:pPr>
              <w:pStyle w:val="Tablea"/>
            </w:pPr>
            <w:r w:rsidRPr="00F76E85">
              <w:t>(b) fuel oil being exported in a bulk tanker.</w:t>
            </w:r>
          </w:p>
        </w:tc>
      </w:tr>
      <w:tr w:rsidR="008465D5" w:rsidRPr="00F76E85" w14:paraId="216B765B" w14:textId="77777777" w:rsidTr="006A4274">
        <w:tc>
          <w:tcPr>
            <w:tcW w:w="504" w:type="pct"/>
            <w:shd w:val="clear" w:color="auto" w:fill="auto"/>
          </w:tcPr>
          <w:p w14:paraId="2DE4C4A2" w14:textId="77777777" w:rsidR="008465D5" w:rsidRPr="00F76E85" w:rsidRDefault="008465D5" w:rsidP="009576A0">
            <w:pPr>
              <w:pStyle w:val="Tabletext"/>
            </w:pPr>
            <w:r w:rsidRPr="00F76E85">
              <w:t>5</w:t>
            </w:r>
          </w:p>
        </w:tc>
        <w:tc>
          <w:tcPr>
            <w:tcW w:w="4496" w:type="pct"/>
            <w:shd w:val="clear" w:color="auto" w:fill="auto"/>
          </w:tcPr>
          <w:p w14:paraId="3C584568" w14:textId="77777777" w:rsidR="008465D5" w:rsidRPr="00F76E85" w:rsidRDefault="008465D5" w:rsidP="009576A0">
            <w:pPr>
              <w:pStyle w:val="Tabletext"/>
            </w:pPr>
            <w:r w:rsidRPr="00F76E85">
              <w:t>Machinery, other than new motor vehicles manufactured in Australia.</w:t>
            </w:r>
          </w:p>
        </w:tc>
      </w:tr>
      <w:tr w:rsidR="008465D5" w:rsidRPr="00F76E85" w14:paraId="2CF90AEE" w14:textId="77777777" w:rsidTr="006A4274">
        <w:tc>
          <w:tcPr>
            <w:tcW w:w="504" w:type="pct"/>
            <w:shd w:val="clear" w:color="auto" w:fill="auto"/>
          </w:tcPr>
          <w:p w14:paraId="32A85727" w14:textId="77777777" w:rsidR="008465D5" w:rsidRPr="00F76E85" w:rsidRDefault="008465D5" w:rsidP="009576A0">
            <w:pPr>
              <w:pStyle w:val="Tabletext"/>
            </w:pPr>
            <w:r w:rsidRPr="00F76E85">
              <w:t>6</w:t>
            </w:r>
          </w:p>
        </w:tc>
        <w:tc>
          <w:tcPr>
            <w:tcW w:w="4496" w:type="pct"/>
            <w:shd w:val="clear" w:color="auto" w:fill="auto"/>
          </w:tcPr>
          <w:p w14:paraId="7F2441B0" w14:textId="77777777" w:rsidR="008465D5" w:rsidRPr="00F76E85" w:rsidRDefault="008465D5" w:rsidP="009576A0">
            <w:pPr>
              <w:pStyle w:val="Tabletext"/>
            </w:pPr>
            <w:r w:rsidRPr="00F76E85">
              <w:t>Scrap metal, however packed.</w:t>
            </w:r>
          </w:p>
        </w:tc>
      </w:tr>
      <w:tr w:rsidR="008465D5" w:rsidRPr="00F76E85" w14:paraId="5E9A5C80" w14:textId="77777777" w:rsidTr="006A4274">
        <w:tc>
          <w:tcPr>
            <w:tcW w:w="504" w:type="pct"/>
            <w:shd w:val="clear" w:color="auto" w:fill="auto"/>
          </w:tcPr>
          <w:p w14:paraId="69250807" w14:textId="77777777" w:rsidR="008465D5" w:rsidRPr="00F76E85" w:rsidRDefault="008465D5" w:rsidP="009576A0">
            <w:pPr>
              <w:pStyle w:val="Tabletext"/>
            </w:pPr>
            <w:r w:rsidRPr="00F76E85">
              <w:t>7</w:t>
            </w:r>
          </w:p>
        </w:tc>
        <w:tc>
          <w:tcPr>
            <w:tcW w:w="4496" w:type="pct"/>
            <w:shd w:val="clear" w:color="auto" w:fill="auto"/>
          </w:tcPr>
          <w:p w14:paraId="4CB1DDE4" w14:textId="77777777" w:rsidR="008465D5" w:rsidRPr="00F76E85" w:rsidRDefault="008465D5" w:rsidP="009576A0">
            <w:pPr>
              <w:pStyle w:val="Tabletext"/>
            </w:pPr>
            <w:r w:rsidRPr="00F76E85">
              <w:t>Goods packed in sealed or closed crates.</w:t>
            </w:r>
          </w:p>
        </w:tc>
      </w:tr>
      <w:tr w:rsidR="008465D5" w:rsidRPr="00F76E85" w14:paraId="50D56016" w14:textId="77777777" w:rsidTr="006A4274">
        <w:tc>
          <w:tcPr>
            <w:tcW w:w="504" w:type="pct"/>
            <w:tcBorders>
              <w:bottom w:val="single" w:sz="4" w:space="0" w:color="auto"/>
            </w:tcBorders>
            <w:shd w:val="clear" w:color="auto" w:fill="auto"/>
          </w:tcPr>
          <w:p w14:paraId="62DB912F" w14:textId="77777777" w:rsidR="008465D5" w:rsidRPr="00F76E85" w:rsidRDefault="008465D5" w:rsidP="009576A0">
            <w:pPr>
              <w:pStyle w:val="Tabletext"/>
            </w:pPr>
            <w:r w:rsidRPr="00F76E85">
              <w:t>8</w:t>
            </w:r>
          </w:p>
        </w:tc>
        <w:tc>
          <w:tcPr>
            <w:tcW w:w="4496" w:type="pct"/>
            <w:tcBorders>
              <w:bottom w:val="single" w:sz="4" w:space="0" w:color="auto"/>
            </w:tcBorders>
            <w:shd w:val="clear" w:color="auto" w:fill="auto"/>
          </w:tcPr>
          <w:p w14:paraId="1C5DAD7D" w14:textId="77777777" w:rsidR="008465D5" w:rsidRPr="00F76E85" w:rsidRDefault="008465D5" w:rsidP="009576A0">
            <w:pPr>
              <w:pStyle w:val="Tabletext"/>
            </w:pPr>
            <w:r w:rsidRPr="00F76E85">
              <w:t>Goods packed in metal, plastic, wood or cardboard boxes that conceal the contents.</w:t>
            </w:r>
          </w:p>
        </w:tc>
      </w:tr>
      <w:tr w:rsidR="008465D5" w:rsidRPr="00F76E85" w14:paraId="17E32C88" w14:textId="77777777" w:rsidTr="006A4274">
        <w:tc>
          <w:tcPr>
            <w:tcW w:w="504" w:type="pct"/>
            <w:tcBorders>
              <w:bottom w:val="single" w:sz="12" w:space="0" w:color="auto"/>
            </w:tcBorders>
            <w:shd w:val="clear" w:color="auto" w:fill="auto"/>
          </w:tcPr>
          <w:p w14:paraId="24D4175E" w14:textId="77777777" w:rsidR="008465D5" w:rsidRPr="00F76E85" w:rsidRDefault="008465D5" w:rsidP="009576A0">
            <w:pPr>
              <w:pStyle w:val="Tabletext"/>
            </w:pPr>
            <w:r w:rsidRPr="00F76E85">
              <w:t>9</w:t>
            </w:r>
          </w:p>
        </w:tc>
        <w:tc>
          <w:tcPr>
            <w:tcW w:w="4496" w:type="pct"/>
            <w:tcBorders>
              <w:bottom w:val="single" w:sz="12" w:space="0" w:color="auto"/>
            </w:tcBorders>
            <w:shd w:val="clear" w:color="auto" w:fill="auto"/>
          </w:tcPr>
          <w:p w14:paraId="77912FC9" w14:textId="77777777" w:rsidR="008465D5" w:rsidRPr="00F76E85" w:rsidRDefault="008465D5" w:rsidP="009576A0">
            <w:pPr>
              <w:pStyle w:val="Tabletext"/>
            </w:pPr>
            <w:r w:rsidRPr="00F76E85">
              <w:t>Goods sealed in drums.</w:t>
            </w:r>
          </w:p>
        </w:tc>
      </w:tr>
    </w:tbl>
    <w:p w14:paraId="01301049" w14:textId="77777777" w:rsidR="008465D5" w:rsidRPr="00F76E85" w:rsidRDefault="008465D5" w:rsidP="008465D5">
      <w:pPr>
        <w:pStyle w:val="ActHead4"/>
      </w:pPr>
      <w:bookmarkStart w:id="139" w:name="_Toc162335992"/>
      <w:r w:rsidRPr="00847188">
        <w:rPr>
          <w:rStyle w:val="CharSubdNo"/>
        </w:rPr>
        <w:t>Subdivision D</w:t>
      </w:r>
      <w:r w:rsidRPr="00F76E85">
        <w:t>—</w:t>
      </w:r>
      <w:r w:rsidRPr="00847188">
        <w:rPr>
          <w:rStyle w:val="CharSubdText"/>
        </w:rPr>
        <w:t>Certificate of Clearance</w:t>
      </w:r>
      <w:bookmarkEnd w:id="139"/>
    </w:p>
    <w:p w14:paraId="2BED80CF" w14:textId="77777777" w:rsidR="008465D5" w:rsidRPr="00F76E85" w:rsidRDefault="008465D5" w:rsidP="008465D5">
      <w:pPr>
        <w:pStyle w:val="ActHead5"/>
      </w:pPr>
      <w:bookmarkStart w:id="140" w:name="_Toc162335993"/>
      <w:r w:rsidRPr="00847188">
        <w:rPr>
          <w:rStyle w:val="CharSectno"/>
        </w:rPr>
        <w:t>89</w:t>
      </w:r>
      <w:r w:rsidRPr="00F76E85">
        <w:t xml:space="preserve">  Kinds of ships and aircraft</w:t>
      </w:r>
      <w:bookmarkEnd w:id="140"/>
    </w:p>
    <w:p w14:paraId="51735932" w14:textId="79533518" w:rsidR="008465D5" w:rsidRPr="00F76E85" w:rsidRDefault="008465D5" w:rsidP="008465D5">
      <w:pPr>
        <w:pStyle w:val="subsection"/>
      </w:pPr>
      <w:r w:rsidRPr="00F76E85">
        <w:tab/>
      </w:r>
      <w:r w:rsidRPr="00F76E85">
        <w:tab/>
        <w:t>For sub</w:t>
      </w:r>
      <w:r w:rsidR="00847188">
        <w:t>section 1</w:t>
      </w:r>
      <w:r w:rsidRPr="00F76E85">
        <w:t>18A(1) of the Act, a ship or aircraft is specified if:</w:t>
      </w:r>
    </w:p>
    <w:p w14:paraId="5131A9E5" w14:textId="77777777" w:rsidR="008465D5" w:rsidRPr="00F76E85" w:rsidRDefault="008465D5" w:rsidP="008465D5">
      <w:pPr>
        <w:pStyle w:val="paragraph"/>
      </w:pPr>
      <w:r w:rsidRPr="00F76E85">
        <w:tab/>
        <w:t>(a)</w:t>
      </w:r>
      <w:r w:rsidRPr="00F76E85">
        <w:tab/>
        <w:t>it is not carrying any goods, other than goods mentioned in section</w:t>
      </w:r>
      <w:r w:rsidR="00254582" w:rsidRPr="00F76E85">
        <w:t> </w:t>
      </w:r>
      <w:r w:rsidRPr="00F76E85">
        <w:t>92 of this instrument; and</w:t>
      </w:r>
    </w:p>
    <w:p w14:paraId="794F865D" w14:textId="77777777" w:rsidR="008465D5" w:rsidRPr="00F76E85" w:rsidRDefault="008465D5" w:rsidP="008465D5">
      <w:pPr>
        <w:pStyle w:val="paragraph"/>
      </w:pPr>
      <w:r w:rsidRPr="00F76E85">
        <w:tab/>
        <w:t>(b)</w:t>
      </w:r>
      <w:r w:rsidRPr="00F76E85">
        <w:tab/>
        <w:t>it is not a ship or aircraft in relation to which, on its last voyage to Australia from a place outside Australia, a report of cargo was required under section</w:t>
      </w:r>
      <w:r w:rsidR="00254582" w:rsidRPr="00F76E85">
        <w:t> </w:t>
      </w:r>
      <w:r w:rsidRPr="00F76E85">
        <w:t>64AB of the Act from:</w:t>
      </w:r>
    </w:p>
    <w:p w14:paraId="7AE28542" w14:textId="77777777" w:rsidR="008465D5" w:rsidRPr="00F76E85" w:rsidRDefault="008465D5" w:rsidP="008465D5">
      <w:pPr>
        <w:pStyle w:val="paragraphsub"/>
      </w:pPr>
      <w:r w:rsidRPr="00F76E85">
        <w:tab/>
        <w:t>(i)</w:t>
      </w:r>
      <w:r w:rsidRPr="00F76E85">
        <w:tab/>
        <w:t>for a ship—the master or owner; or</w:t>
      </w:r>
    </w:p>
    <w:p w14:paraId="5F1F2F55" w14:textId="77777777" w:rsidR="008465D5" w:rsidRPr="00F76E85" w:rsidRDefault="008465D5" w:rsidP="008465D5">
      <w:pPr>
        <w:pStyle w:val="paragraphsub"/>
      </w:pPr>
      <w:r w:rsidRPr="00F76E85">
        <w:tab/>
        <w:t>(ii)</w:t>
      </w:r>
      <w:r w:rsidRPr="00F76E85">
        <w:tab/>
        <w:t>for an aircraft—the pilot or owner.</w:t>
      </w:r>
    </w:p>
    <w:p w14:paraId="4A67C18B" w14:textId="77777777" w:rsidR="008465D5" w:rsidRPr="00F76E85" w:rsidRDefault="008465D5" w:rsidP="008465D5">
      <w:pPr>
        <w:pStyle w:val="ActHead4"/>
      </w:pPr>
      <w:bookmarkStart w:id="141" w:name="_Toc162335994"/>
      <w:r w:rsidRPr="00847188">
        <w:rPr>
          <w:rStyle w:val="CharSubdNo"/>
        </w:rPr>
        <w:t>Subdivision E</w:t>
      </w:r>
      <w:r w:rsidRPr="00F76E85">
        <w:t>—</w:t>
      </w:r>
      <w:r w:rsidRPr="00847188">
        <w:rPr>
          <w:rStyle w:val="CharSubdText"/>
        </w:rPr>
        <w:t>Other matters</w:t>
      </w:r>
      <w:bookmarkEnd w:id="141"/>
    </w:p>
    <w:p w14:paraId="0978E065" w14:textId="77777777" w:rsidR="008465D5" w:rsidRPr="00F76E85" w:rsidRDefault="008465D5" w:rsidP="008465D5">
      <w:pPr>
        <w:pStyle w:val="ActHead5"/>
      </w:pPr>
      <w:bookmarkStart w:id="142" w:name="_Toc162335995"/>
      <w:r w:rsidRPr="00847188">
        <w:rPr>
          <w:rStyle w:val="CharSectno"/>
        </w:rPr>
        <w:t>90</w:t>
      </w:r>
      <w:r w:rsidRPr="00F76E85">
        <w:t xml:space="preserve">  Consolidation of certain goods for export</w:t>
      </w:r>
      <w:bookmarkEnd w:id="142"/>
    </w:p>
    <w:p w14:paraId="7D452F92" w14:textId="1FE43F96" w:rsidR="008465D5" w:rsidRPr="00F76E85" w:rsidRDefault="008465D5" w:rsidP="008465D5">
      <w:pPr>
        <w:pStyle w:val="subsection"/>
      </w:pPr>
      <w:r w:rsidRPr="00F76E85">
        <w:tab/>
        <w:t>(1)</w:t>
      </w:r>
      <w:r w:rsidRPr="00F76E85">
        <w:tab/>
        <w:t xml:space="preserve">For </w:t>
      </w:r>
      <w:r w:rsidR="00847188">
        <w:t>section 1</w:t>
      </w:r>
      <w:r w:rsidRPr="00F76E85">
        <w:t>17AA of the Act, clause</w:t>
      </w:r>
      <w:r w:rsidR="00254582" w:rsidRPr="00F76E85">
        <w:t> </w:t>
      </w:r>
      <w:r w:rsidRPr="00F76E85">
        <w:t xml:space="preserve">1 of </w:t>
      </w:r>
      <w:r w:rsidR="008F21B4" w:rsidRPr="00F76E85">
        <w:t>Schedule 3</w:t>
      </w:r>
      <w:r w:rsidRPr="00F76E85">
        <w:t xml:space="preserve"> prescribes goods.</w:t>
      </w:r>
    </w:p>
    <w:p w14:paraId="623EECAC" w14:textId="41FD369D" w:rsidR="008465D5" w:rsidRPr="00F76E85" w:rsidRDefault="008465D5" w:rsidP="008465D5">
      <w:pPr>
        <w:pStyle w:val="subsection"/>
      </w:pPr>
      <w:r w:rsidRPr="00F76E85">
        <w:tab/>
        <w:t>(2)</w:t>
      </w:r>
      <w:r w:rsidRPr="00F76E85">
        <w:tab/>
        <w:t>For sub</w:t>
      </w:r>
      <w:r w:rsidR="00847188">
        <w:t>section 1</w:t>
      </w:r>
      <w:r w:rsidRPr="00F76E85">
        <w:t>17AA(1) of the Act, a prescribed place is a place that:</w:t>
      </w:r>
    </w:p>
    <w:p w14:paraId="230A6D69" w14:textId="77777777" w:rsidR="008465D5" w:rsidRPr="00F76E85" w:rsidRDefault="008465D5" w:rsidP="008465D5">
      <w:pPr>
        <w:pStyle w:val="paragraph"/>
      </w:pPr>
      <w:r w:rsidRPr="00F76E85">
        <w:lastRenderedPageBreak/>
        <w:tab/>
        <w:t>(a)</w:t>
      </w:r>
      <w:r w:rsidRPr="00F76E85">
        <w:tab/>
        <w:t>is described in a depot licence granted under section</w:t>
      </w:r>
      <w:r w:rsidR="00254582" w:rsidRPr="00F76E85">
        <w:t> </w:t>
      </w:r>
      <w:r w:rsidRPr="00F76E85">
        <w:t>77G of the Act; and</w:t>
      </w:r>
    </w:p>
    <w:p w14:paraId="62141056" w14:textId="77777777" w:rsidR="008465D5" w:rsidRPr="00F76E85" w:rsidRDefault="008465D5" w:rsidP="008465D5">
      <w:pPr>
        <w:pStyle w:val="paragraph"/>
      </w:pPr>
      <w:r w:rsidRPr="00F76E85">
        <w:tab/>
        <w:t>(b)</w:t>
      </w:r>
      <w:r w:rsidRPr="00F76E85">
        <w:tab/>
        <w:t xml:space="preserve">is for the packing of goods that are subject to </w:t>
      </w:r>
      <w:r w:rsidR="00351B31" w:rsidRPr="00F76E85">
        <w:t>customs control</w:t>
      </w:r>
      <w:r w:rsidRPr="00F76E85">
        <w:t xml:space="preserve"> under section</w:t>
      </w:r>
      <w:r w:rsidR="00254582" w:rsidRPr="00F76E85">
        <w:t> </w:t>
      </w:r>
      <w:r w:rsidRPr="00F76E85">
        <w:t>30 of the Act into receptacles for export.</w:t>
      </w:r>
    </w:p>
    <w:p w14:paraId="36C3A01D" w14:textId="77777777" w:rsidR="008465D5" w:rsidRPr="00F76E85" w:rsidRDefault="008465D5" w:rsidP="008465D5">
      <w:pPr>
        <w:pStyle w:val="subsection"/>
      </w:pPr>
      <w:r w:rsidRPr="00F76E85">
        <w:tab/>
        <w:t>(3)</w:t>
      </w:r>
      <w:r w:rsidRPr="00F76E85">
        <w:tab/>
        <w:t>For subsections</w:t>
      </w:r>
      <w:r w:rsidR="00254582" w:rsidRPr="00F76E85">
        <w:t> </w:t>
      </w:r>
      <w:r w:rsidRPr="00F76E85">
        <w:t>117AA(2) and (4) of the Act, the period is 3 hours.</w:t>
      </w:r>
    </w:p>
    <w:p w14:paraId="09E24F75" w14:textId="77777777" w:rsidR="008465D5" w:rsidRPr="00F76E85" w:rsidRDefault="008465D5" w:rsidP="008465D5">
      <w:pPr>
        <w:pStyle w:val="ActHead5"/>
      </w:pPr>
      <w:bookmarkStart w:id="143" w:name="_Toc162335996"/>
      <w:r w:rsidRPr="00847188">
        <w:rPr>
          <w:rStyle w:val="CharSectno"/>
        </w:rPr>
        <w:t>91</w:t>
      </w:r>
      <w:r w:rsidRPr="00F76E85">
        <w:t xml:space="preserve">  Documentary export entries and documentary withdrawal of export entries</w:t>
      </w:r>
      <w:bookmarkEnd w:id="143"/>
    </w:p>
    <w:p w14:paraId="4A0EE397" w14:textId="676413C7" w:rsidR="008465D5" w:rsidRPr="00F76E85" w:rsidRDefault="008465D5" w:rsidP="008465D5">
      <w:pPr>
        <w:pStyle w:val="subsection"/>
      </w:pPr>
      <w:r w:rsidRPr="00F76E85">
        <w:tab/>
        <w:t>(1)</w:t>
      </w:r>
      <w:r w:rsidRPr="00F76E85">
        <w:tab/>
        <w:t>This section is made for sub</w:t>
      </w:r>
      <w:r w:rsidR="00847188">
        <w:t>section 1</w:t>
      </w:r>
      <w:r w:rsidRPr="00F76E85">
        <w:t>19D(1) of the Act.</w:t>
      </w:r>
    </w:p>
    <w:p w14:paraId="383DF884" w14:textId="77777777" w:rsidR="008465D5" w:rsidRPr="00F76E85" w:rsidRDefault="008465D5" w:rsidP="008465D5">
      <w:pPr>
        <w:pStyle w:val="subsection"/>
      </w:pPr>
      <w:r w:rsidRPr="00F76E85">
        <w:tab/>
        <w:t>(2)</w:t>
      </w:r>
      <w:r w:rsidRPr="00F76E85">
        <w:tab/>
        <w:t xml:space="preserve">A documentary export entry may be sent to an officer by giving the document to a person employed at an authorised Australia Post outlet, for delivery to </w:t>
      </w:r>
      <w:r w:rsidR="00351B31" w:rsidRPr="00F76E85">
        <w:t>the Department</w:t>
      </w:r>
      <w:r w:rsidRPr="00F76E85">
        <w:t>.</w:t>
      </w:r>
    </w:p>
    <w:p w14:paraId="3C739F91" w14:textId="77777777" w:rsidR="008465D5" w:rsidRPr="00F76E85" w:rsidRDefault="008465D5" w:rsidP="008465D5">
      <w:pPr>
        <w:pStyle w:val="subsection"/>
      </w:pPr>
      <w:r w:rsidRPr="00F76E85">
        <w:tab/>
        <w:t>(3)</w:t>
      </w:r>
      <w:r w:rsidRPr="00F76E85">
        <w:tab/>
        <w:t>A documentary withdrawal of an export entry may be sent to an officer by:</w:t>
      </w:r>
    </w:p>
    <w:p w14:paraId="3ABD5FAF" w14:textId="77777777" w:rsidR="008465D5" w:rsidRPr="00F76E85" w:rsidRDefault="008465D5" w:rsidP="008465D5">
      <w:pPr>
        <w:pStyle w:val="paragraph"/>
      </w:pPr>
      <w:r w:rsidRPr="00F76E85">
        <w:tab/>
        <w:t>(a)</w:t>
      </w:r>
      <w:r w:rsidRPr="00F76E85">
        <w:tab/>
        <w:t xml:space="preserve">sending the document </w:t>
      </w:r>
      <w:r w:rsidR="00351B31" w:rsidRPr="00F76E85">
        <w:t>to the Department</w:t>
      </w:r>
      <w:r w:rsidRPr="00F76E85">
        <w:t xml:space="preserve"> by fax at a fax number specified </w:t>
      </w:r>
      <w:r w:rsidR="00351B31" w:rsidRPr="00F76E85">
        <w:t>by a Collector</w:t>
      </w:r>
      <w:r w:rsidRPr="00F76E85">
        <w:t xml:space="preserve"> for the purpose; or</w:t>
      </w:r>
    </w:p>
    <w:p w14:paraId="0E0C8688" w14:textId="0D5D1DAD" w:rsidR="008465D5" w:rsidRPr="00F76E85" w:rsidRDefault="008465D5" w:rsidP="008465D5">
      <w:pPr>
        <w:pStyle w:val="paragraph"/>
      </w:pPr>
      <w:r w:rsidRPr="00F76E85">
        <w:tab/>
        <w:t>(b)</w:t>
      </w:r>
      <w:r w:rsidRPr="00F76E85">
        <w:tab/>
        <w:t>posting the document by pre</w:t>
      </w:r>
      <w:r w:rsidR="00847188">
        <w:noBreakHyphen/>
      </w:r>
      <w:r w:rsidRPr="00F76E85">
        <w:t xml:space="preserve">paid post to a postal address specified </w:t>
      </w:r>
      <w:r w:rsidR="00351B31" w:rsidRPr="00F76E85">
        <w:t>by a Collector</w:t>
      </w:r>
      <w:r w:rsidRPr="00F76E85">
        <w:t xml:space="preserve"> for the purpose.</w:t>
      </w:r>
    </w:p>
    <w:p w14:paraId="1191CD9A" w14:textId="77777777" w:rsidR="008465D5" w:rsidRPr="00F76E85" w:rsidRDefault="008465D5" w:rsidP="008465D5">
      <w:pPr>
        <w:pStyle w:val="subsection"/>
      </w:pPr>
      <w:r w:rsidRPr="00F76E85">
        <w:tab/>
        <w:t>(4)</w:t>
      </w:r>
      <w:r w:rsidRPr="00F76E85">
        <w:tab/>
        <w:t xml:space="preserve">The officer mentioned in </w:t>
      </w:r>
      <w:r w:rsidR="00254582" w:rsidRPr="00F76E85">
        <w:t>subsection (</w:t>
      </w:r>
      <w:r w:rsidRPr="00F76E85">
        <w:t>2) or (3) must promptly apply a stamp to the document denoting the time when the officer received it.</w:t>
      </w:r>
    </w:p>
    <w:p w14:paraId="21893748" w14:textId="77777777" w:rsidR="008465D5" w:rsidRPr="00F76E85" w:rsidRDefault="008465D5" w:rsidP="008465D5">
      <w:pPr>
        <w:pStyle w:val="subsection"/>
      </w:pPr>
      <w:r w:rsidRPr="00F76E85">
        <w:tab/>
        <w:t>(5)</w:t>
      </w:r>
      <w:r w:rsidRPr="00F76E85">
        <w:tab/>
        <w:t xml:space="preserve">A document to which a stamp has been applied under </w:t>
      </w:r>
      <w:r w:rsidR="00254582" w:rsidRPr="00F76E85">
        <w:t>subsection (</w:t>
      </w:r>
      <w:r w:rsidRPr="00F76E85">
        <w:t xml:space="preserve">4) is taken to have been communicated to </w:t>
      </w:r>
      <w:r w:rsidR="00351B31" w:rsidRPr="00F76E85">
        <w:t>the Department</w:t>
      </w:r>
      <w:r w:rsidRPr="00F76E85">
        <w:t xml:space="preserve"> at the time of receipt denoted by the stamp.</w:t>
      </w:r>
    </w:p>
    <w:p w14:paraId="281A90B0" w14:textId="77777777" w:rsidR="008465D5" w:rsidRPr="00F76E85" w:rsidRDefault="008465D5" w:rsidP="008465D5">
      <w:pPr>
        <w:pStyle w:val="ActHead5"/>
      </w:pPr>
      <w:bookmarkStart w:id="144" w:name="_Toc162335997"/>
      <w:r w:rsidRPr="00847188">
        <w:rPr>
          <w:rStyle w:val="CharSectno"/>
        </w:rPr>
        <w:t>92</w:t>
      </w:r>
      <w:r w:rsidRPr="00F76E85">
        <w:t xml:space="preserve">  Shipment of goods</w:t>
      </w:r>
      <w:bookmarkEnd w:id="144"/>
    </w:p>
    <w:p w14:paraId="1E2D6703" w14:textId="77777777" w:rsidR="008465D5" w:rsidRPr="00F76E85" w:rsidRDefault="008465D5" w:rsidP="008465D5">
      <w:pPr>
        <w:pStyle w:val="subsection"/>
      </w:pPr>
      <w:r w:rsidRPr="00F76E85">
        <w:tab/>
        <w:t>(1)</w:t>
      </w:r>
      <w:r w:rsidRPr="00F76E85">
        <w:tab/>
        <w:t>For paragraph</w:t>
      </w:r>
      <w:r w:rsidR="00254582" w:rsidRPr="00F76E85">
        <w:t> </w:t>
      </w:r>
      <w:r w:rsidRPr="00F76E85">
        <w:t>120(b) of the Act, the following goods are prescribed:</w:t>
      </w:r>
    </w:p>
    <w:p w14:paraId="4ED5A4F9" w14:textId="10E73526" w:rsidR="008465D5" w:rsidRPr="00F76E85" w:rsidRDefault="008465D5" w:rsidP="008465D5">
      <w:pPr>
        <w:pStyle w:val="paragraph"/>
      </w:pPr>
      <w:r w:rsidRPr="00F76E85">
        <w:tab/>
        <w:t>(a)</w:t>
      </w:r>
      <w:r w:rsidRPr="00F76E85">
        <w:tab/>
        <w:t>stores in relation to which a Collector has granted approval under sub</w:t>
      </w:r>
      <w:r w:rsidR="00847188">
        <w:t>section 1</w:t>
      </w:r>
      <w:r w:rsidRPr="00F76E85">
        <w:t>29(1) of the Act;</w:t>
      </w:r>
    </w:p>
    <w:p w14:paraId="7526B7D9" w14:textId="77777777" w:rsidR="008465D5" w:rsidRPr="00F76E85" w:rsidRDefault="008465D5" w:rsidP="008465D5">
      <w:pPr>
        <w:pStyle w:val="paragraph"/>
      </w:pPr>
      <w:r w:rsidRPr="00F76E85">
        <w:tab/>
        <w:t>(b)</w:t>
      </w:r>
      <w:r w:rsidRPr="00F76E85">
        <w:tab/>
        <w:t>ship’s ballast approved by an officer performing duties in relation to the granting of Certificates of Clearance;</w:t>
      </w:r>
    </w:p>
    <w:p w14:paraId="69680667" w14:textId="77777777" w:rsidR="008465D5" w:rsidRPr="00F76E85" w:rsidRDefault="008465D5" w:rsidP="008465D5">
      <w:pPr>
        <w:pStyle w:val="paragraph"/>
      </w:pPr>
      <w:r w:rsidRPr="00F76E85">
        <w:tab/>
        <w:t>(c)</w:t>
      </w:r>
      <w:r w:rsidRPr="00F76E85">
        <w:tab/>
        <w:t xml:space="preserve">baggage accompanying or intended to accompany a passenger on a ship or aircraft, if it consists of goods mentioned in </w:t>
      </w:r>
      <w:r w:rsidR="00254582" w:rsidRPr="00F76E85">
        <w:t>subsection (</w:t>
      </w:r>
      <w:r w:rsidRPr="00F76E85">
        <w:t>2).</w:t>
      </w:r>
    </w:p>
    <w:p w14:paraId="56CA7FF3" w14:textId="77777777" w:rsidR="008465D5" w:rsidRPr="00F76E85" w:rsidRDefault="008465D5" w:rsidP="008465D5">
      <w:pPr>
        <w:pStyle w:val="subsection"/>
      </w:pPr>
      <w:r w:rsidRPr="00F76E85">
        <w:tab/>
        <w:t>(2)</w:t>
      </w:r>
      <w:r w:rsidRPr="00F76E85">
        <w:tab/>
        <w:t xml:space="preserve">For </w:t>
      </w:r>
      <w:r w:rsidR="00254582" w:rsidRPr="00F76E85">
        <w:t>paragraph (</w:t>
      </w:r>
      <w:r w:rsidRPr="00F76E85">
        <w:t>1)(c), the goods are the following:</w:t>
      </w:r>
    </w:p>
    <w:p w14:paraId="319B61A6" w14:textId="77777777" w:rsidR="008465D5" w:rsidRPr="00F76E85" w:rsidRDefault="008465D5" w:rsidP="008465D5">
      <w:pPr>
        <w:pStyle w:val="paragraph"/>
      </w:pPr>
      <w:r w:rsidRPr="00F76E85">
        <w:tab/>
        <w:t>(a)</w:t>
      </w:r>
      <w:r w:rsidRPr="00F76E85">
        <w:tab/>
        <w:t xml:space="preserve">goods </w:t>
      </w:r>
      <w:r w:rsidR="00BF7C59" w:rsidRPr="00F76E85">
        <w:t>carried</w:t>
      </w:r>
      <w:r w:rsidRPr="00F76E85">
        <w:t xml:space="preserve"> personally by a passenger on departure from Australia;</w:t>
      </w:r>
    </w:p>
    <w:p w14:paraId="30FDE503" w14:textId="77777777" w:rsidR="008465D5" w:rsidRPr="00F76E85" w:rsidRDefault="008465D5" w:rsidP="008465D5">
      <w:pPr>
        <w:pStyle w:val="paragraph"/>
      </w:pPr>
      <w:r w:rsidRPr="00F76E85">
        <w:tab/>
        <w:t>(b)</w:t>
      </w:r>
      <w:r w:rsidRPr="00F76E85">
        <w:tab/>
        <w:t>goods consigned for transport as the passenger’s:</w:t>
      </w:r>
    </w:p>
    <w:p w14:paraId="1747776A" w14:textId="77777777" w:rsidR="008465D5" w:rsidRPr="00F76E85" w:rsidRDefault="008465D5" w:rsidP="008465D5">
      <w:pPr>
        <w:pStyle w:val="paragraphsub"/>
      </w:pPr>
      <w:r w:rsidRPr="00F76E85">
        <w:tab/>
        <w:t>(i)</w:t>
      </w:r>
      <w:r w:rsidRPr="00F76E85">
        <w:tab/>
        <w:t>allowed ticket baggage; or</w:t>
      </w:r>
    </w:p>
    <w:p w14:paraId="2BBCD063" w14:textId="77777777" w:rsidR="008465D5" w:rsidRPr="00F76E85" w:rsidRDefault="008465D5" w:rsidP="008465D5">
      <w:pPr>
        <w:pStyle w:val="paragraphsub"/>
      </w:pPr>
      <w:r w:rsidRPr="00F76E85">
        <w:tab/>
        <w:t>(ii)</w:t>
      </w:r>
      <w:r w:rsidRPr="00F76E85">
        <w:tab/>
        <w:t>excess baggage (other than baggage consigned as cargo on an airway bill or a bill of lading).</w:t>
      </w:r>
    </w:p>
    <w:p w14:paraId="05932642" w14:textId="57E78EBC" w:rsidR="008465D5" w:rsidRPr="00F76E85" w:rsidRDefault="00AA3074" w:rsidP="008465D5">
      <w:pPr>
        <w:pStyle w:val="ActHead2"/>
        <w:pageBreakBefore/>
        <w:rPr>
          <w:noProof/>
        </w:rPr>
      </w:pPr>
      <w:bookmarkStart w:id="145" w:name="_Toc162335998"/>
      <w:r w:rsidRPr="00847188">
        <w:rPr>
          <w:rStyle w:val="CharPartNo"/>
        </w:rPr>
        <w:lastRenderedPageBreak/>
        <w:t>Part 1</w:t>
      </w:r>
      <w:r w:rsidR="008465D5" w:rsidRPr="00847188">
        <w:rPr>
          <w:rStyle w:val="CharPartNo"/>
        </w:rPr>
        <w:t>1</w:t>
      </w:r>
      <w:r w:rsidR="008465D5" w:rsidRPr="00F76E85">
        <w:t>—</w:t>
      </w:r>
      <w:r w:rsidR="008465D5" w:rsidRPr="00847188">
        <w:rPr>
          <w:rStyle w:val="CharPartText"/>
        </w:rPr>
        <w:t>Ships’ stores, drugs and aircraft’s stores</w:t>
      </w:r>
      <w:bookmarkEnd w:id="145"/>
    </w:p>
    <w:p w14:paraId="792F5F9B"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2973AEE7" w14:textId="77777777" w:rsidR="008465D5" w:rsidRPr="00F76E85" w:rsidRDefault="008465D5" w:rsidP="008465D5">
      <w:pPr>
        <w:pStyle w:val="ActHead5"/>
      </w:pPr>
      <w:bookmarkStart w:id="146" w:name="_Toc162335999"/>
      <w:r w:rsidRPr="00847188">
        <w:rPr>
          <w:rStyle w:val="CharSectno"/>
        </w:rPr>
        <w:t>93</w:t>
      </w:r>
      <w:r w:rsidRPr="00F76E85">
        <w:t xml:space="preserve">  Ship’s stores</w:t>
      </w:r>
      <w:bookmarkEnd w:id="146"/>
    </w:p>
    <w:p w14:paraId="5609957B" w14:textId="2FE0B925" w:rsidR="008465D5" w:rsidRPr="00F76E85" w:rsidRDefault="008465D5" w:rsidP="008465D5">
      <w:pPr>
        <w:pStyle w:val="subsection"/>
      </w:pPr>
      <w:r w:rsidRPr="00F76E85">
        <w:tab/>
      </w:r>
      <w:r w:rsidRPr="00F76E85">
        <w:tab/>
        <w:t xml:space="preserve">For </w:t>
      </w:r>
      <w:r w:rsidR="00847188">
        <w:t>section 1</w:t>
      </w:r>
      <w:r w:rsidRPr="00F76E85">
        <w:t>30 of the Act, the ship’s stores liable to duty are those consisting of:</w:t>
      </w:r>
    </w:p>
    <w:p w14:paraId="48B8670D" w14:textId="77777777" w:rsidR="008465D5" w:rsidRPr="00F76E85" w:rsidRDefault="008465D5" w:rsidP="008465D5">
      <w:pPr>
        <w:pStyle w:val="paragraph"/>
      </w:pPr>
      <w:r w:rsidRPr="00F76E85">
        <w:tab/>
        <w:t>(a)</w:t>
      </w:r>
      <w:r w:rsidRPr="00F76E85">
        <w:tab/>
        <w:t>alcoholic beverages (other than beer or wine) sold to a passenger or member of the crew of a ship, other than by the glass or nip; or</w:t>
      </w:r>
    </w:p>
    <w:p w14:paraId="65562F9E" w14:textId="77777777" w:rsidR="008465D5" w:rsidRPr="00F76E85" w:rsidRDefault="008465D5" w:rsidP="008465D5">
      <w:pPr>
        <w:pStyle w:val="paragraph"/>
      </w:pPr>
      <w:r w:rsidRPr="00F76E85">
        <w:tab/>
        <w:t>(b)</w:t>
      </w:r>
      <w:r w:rsidRPr="00F76E85">
        <w:tab/>
        <w:t>cigars sold to a passenger or member of the crew of a ship, other than by the individual packet, tin or box containing 25 or less cigars; or</w:t>
      </w:r>
    </w:p>
    <w:p w14:paraId="366DAEB2" w14:textId="77777777" w:rsidR="008465D5" w:rsidRPr="00F76E85" w:rsidRDefault="008465D5" w:rsidP="008465D5">
      <w:pPr>
        <w:pStyle w:val="paragraph"/>
      </w:pPr>
      <w:r w:rsidRPr="00F76E85">
        <w:tab/>
        <w:t>(c)</w:t>
      </w:r>
      <w:r w:rsidRPr="00F76E85">
        <w:tab/>
        <w:t>cigarettes sold to a passenger or a member of the crew of a ship, other than by the individual packet or tin containing 50 or less cigarettes; or</w:t>
      </w:r>
    </w:p>
    <w:p w14:paraId="28D3A487" w14:textId="77777777" w:rsidR="008465D5" w:rsidRPr="00F76E85" w:rsidRDefault="008465D5" w:rsidP="008465D5">
      <w:pPr>
        <w:pStyle w:val="paragraph"/>
      </w:pPr>
      <w:r w:rsidRPr="00F76E85">
        <w:tab/>
        <w:t>(d)</w:t>
      </w:r>
      <w:r w:rsidRPr="00F76E85">
        <w:tab/>
        <w:t xml:space="preserve">tobacco products (other than those mentioned in </w:t>
      </w:r>
      <w:r w:rsidR="00254582" w:rsidRPr="00F76E85">
        <w:t>paragraphs (</w:t>
      </w:r>
      <w:r w:rsidRPr="00F76E85">
        <w:t>b) and (c)) sold to a passenger or a member of the crew of a ship in a quantity that exceeds 120 grams in weight; or</w:t>
      </w:r>
    </w:p>
    <w:p w14:paraId="5A5B9BEB" w14:textId="77777777" w:rsidR="008465D5" w:rsidRPr="00F76E85" w:rsidRDefault="008465D5" w:rsidP="008465D5">
      <w:pPr>
        <w:pStyle w:val="paragraph"/>
      </w:pPr>
      <w:r w:rsidRPr="00F76E85">
        <w:tab/>
        <w:t>(e)</w:t>
      </w:r>
      <w:r w:rsidRPr="00F76E85">
        <w:tab/>
        <w:t>alcoholic beverages (including beer or wine), cigarettes, cigars or other tobacco products sold to a person other than a passenger or a member of the crew of a ship.</w:t>
      </w:r>
    </w:p>
    <w:p w14:paraId="07796E27" w14:textId="77777777" w:rsidR="008465D5" w:rsidRPr="00F76E85" w:rsidRDefault="008465D5" w:rsidP="008465D5">
      <w:pPr>
        <w:pStyle w:val="ActHead5"/>
      </w:pPr>
      <w:bookmarkStart w:id="147" w:name="_Toc162336000"/>
      <w:r w:rsidRPr="00847188">
        <w:rPr>
          <w:rStyle w:val="CharSectno"/>
        </w:rPr>
        <w:t>94</w:t>
      </w:r>
      <w:r w:rsidRPr="00F76E85">
        <w:t xml:space="preserve">  Drugs that are prohibited imports</w:t>
      </w:r>
      <w:bookmarkEnd w:id="147"/>
    </w:p>
    <w:p w14:paraId="5883713C" w14:textId="77777777" w:rsidR="008465D5" w:rsidRPr="00F76E85" w:rsidRDefault="008465D5" w:rsidP="008465D5">
      <w:pPr>
        <w:pStyle w:val="subsection"/>
      </w:pPr>
      <w:r w:rsidRPr="00F76E85">
        <w:tab/>
        <w:t>(1)</w:t>
      </w:r>
      <w:r w:rsidRPr="00F76E85">
        <w:tab/>
        <w:t>If directed by an officer, the master of a ship must, on arrival at the first port of call in Australia:</w:t>
      </w:r>
    </w:p>
    <w:p w14:paraId="459BE4F0" w14:textId="77777777" w:rsidR="008465D5" w:rsidRPr="00F76E85" w:rsidRDefault="008465D5" w:rsidP="008465D5">
      <w:pPr>
        <w:pStyle w:val="paragraph"/>
      </w:pPr>
      <w:r w:rsidRPr="00F76E85">
        <w:tab/>
        <w:t>(a)</w:t>
      </w:r>
      <w:r w:rsidRPr="00F76E85">
        <w:tab/>
        <w:t>complete and sign in the presence of the Collector; and</w:t>
      </w:r>
    </w:p>
    <w:p w14:paraId="08AA9260" w14:textId="77777777" w:rsidR="008465D5" w:rsidRPr="00F76E85" w:rsidRDefault="008465D5" w:rsidP="008465D5">
      <w:pPr>
        <w:pStyle w:val="paragraph"/>
      </w:pPr>
      <w:r w:rsidRPr="00F76E85">
        <w:tab/>
        <w:t>(b)</w:t>
      </w:r>
      <w:r w:rsidRPr="00F76E85">
        <w:tab/>
        <w:t>give to the Collector;</w:t>
      </w:r>
    </w:p>
    <w:p w14:paraId="12BE0F6C" w14:textId="77777777" w:rsidR="008465D5" w:rsidRPr="00F76E85" w:rsidRDefault="008465D5" w:rsidP="008465D5">
      <w:pPr>
        <w:pStyle w:val="subsection2"/>
      </w:pPr>
      <w:r w:rsidRPr="00F76E85">
        <w:t>a statement, verified by declaration made in the presence of the Collector, setting out particulars of all drugs that are prohibited imports that form part of the ship’s stores.</w:t>
      </w:r>
    </w:p>
    <w:p w14:paraId="20624B99" w14:textId="77777777" w:rsidR="008465D5" w:rsidRPr="00F76E85" w:rsidRDefault="008465D5" w:rsidP="008465D5">
      <w:pPr>
        <w:pStyle w:val="subsection"/>
      </w:pPr>
      <w:r w:rsidRPr="00F76E85">
        <w:tab/>
        <w:t>(2)</w:t>
      </w:r>
      <w:r w:rsidRPr="00F76E85">
        <w:tab/>
        <w:t>If directed by an officer, the master of a ship must, before the ship leaves its last port of call in Australia, give to the Collector a statement, verified by declaration made in the presence of the Collector, setting out:</w:t>
      </w:r>
    </w:p>
    <w:p w14:paraId="75FAEA3F" w14:textId="77777777" w:rsidR="008465D5" w:rsidRPr="00F76E85" w:rsidRDefault="008465D5" w:rsidP="008465D5">
      <w:pPr>
        <w:pStyle w:val="paragraph"/>
      </w:pPr>
      <w:r w:rsidRPr="00F76E85">
        <w:tab/>
        <w:t>(a)</w:t>
      </w:r>
      <w:r w:rsidRPr="00F76E85">
        <w:tab/>
        <w:t>particulars of all drugs that are prohibited imports that are shipped in Australia on the ship; and</w:t>
      </w:r>
    </w:p>
    <w:p w14:paraId="35F95F89" w14:textId="77777777" w:rsidR="008465D5" w:rsidRPr="00F76E85" w:rsidRDefault="008465D5" w:rsidP="008465D5">
      <w:pPr>
        <w:pStyle w:val="paragraph"/>
      </w:pPr>
      <w:r w:rsidRPr="00F76E85">
        <w:tab/>
        <w:t>(b)</w:t>
      </w:r>
      <w:r w:rsidRPr="00F76E85">
        <w:tab/>
        <w:t>the quantity consumed on the ship while the ship was in Australian waters.</w:t>
      </w:r>
    </w:p>
    <w:p w14:paraId="3AD2CCEF" w14:textId="77777777" w:rsidR="008465D5" w:rsidRPr="00F76E85" w:rsidRDefault="008465D5" w:rsidP="008465D5">
      <w:pPr>
        <w:pStyle w:val="subsection"/>
      </w:pPr>
      <w:r w:rsidRPr="00F76E85">
        <w:tab/>
        <w:t>(3)</w:t>
      </w:r>
      <w:r w:rsidRPr="00F76E85">
        <w:tab/>
        <w:t>The statements and declarations mentioned in this section may be in an approved form.</w:t>
      </w:r>
    </w:p>
    <w:p w14:paraId="440CAF36" w14:textId="11E516B3" w:rsidR="008465D5" w:rsidRPr="00F76E85" w:rsidRDefault="00AA3074" w:rsidP="008465D5">
      <w:pPr>
        <w:pStyle w:val="ActHead2"/>
        <w:pageBreakBefore/>
      </w:pPr>
      <w:bookmarkStart w:id="148" w:name="_Toc162336001"/>
      <w:r w:rsidRPr="00847188">
        <w:rPr>
          <w:rStyle w:val="CharPartNo"/>
        </w:rPr>
        <w:lastRenderedPageBreak/>
        <w:t>Part 1</w:t>
      </w:r>
      <w:r w:rsidR="008465D5" w:rsidRPr="00847188">
        <w:rPr>
          <w:rStyle w:val="CharPartNo"/>
        </w:rPr>
        <w:t>2</w:t>
      </w:r>
      <w:r w:rsidR="008465D5" w:rsidRPr="00F76E85">
        <w:t>—</w:t>
      </w:r>
      <w:r w:rsidR="008465D5" w:rsidRPr="00847188">
        <w:rPr>
          <w:rStyle w:val="CharPartText"/>
        </w:rPr>
        <w:t>The duties</w:t>
      </w:r>
      <w:bookmarkEnd w:id="148"/>
    </w:p>
    <w:p w14:paraId="35AA81E9" w14:textId="77777777" w:rsidR="0083768A" w:rsidRPr="00F76E85" w:rsidRDefault="0083768A" w:rsidP="0083768A">
      <w:pPr>
        <w:pStyle w:val="ActHead3"/>
      </w:pPr>
      <w:bookmarkStart w:id="149" w:name="_Toc162336002"/>
      <w:r w:rsidRPr="00847188">
        <w:rPr>
          <w:rStyle w:val="CharDivNo"/>
        </w:rPr>
        <w:t>Division</w:t>
      </w:r>
      <w:r w:rsidR="00254582" w:rsidRPr="00847188">
        <w:rPr>
          <w:rStyle w:val="CharDivNo"/>
        </w:rPr>
        <w:t> </w:t>
      </w:r>
      <w:r w:rsidRPr="00847188">
        <w:rPr>
          <w:rStyle w:val="CharDivNo"/>
        </w:rPr>
        <w:t>1A</w:t>
      </w:r>
      <w:r w:rsidRPr="00F76E85">
        <w:t>—</w:t>
      </w:r>
      <w:r w:rsidRPr="00847188">
        <w:rPr>
          <w:rStyle w:val="CharDivText"/>
        </w:rPr>
        <w:t>Goods imported by certain trusted traders</w:t>
      </w:r>
      <w:bookmarkEnd w:id="149"/>
    </w:p>
    <w:p w14:paraId="69469292" w14:textId="77777777" w:rsidR="0083768A" w:rsidRPr="00F76E85" w:rsidRDefault="0083768A" w:rsidP="0083768A">
      <w:pPr>
        <w:pStyle w:val="ActHead5"/>
      </w:pPr>
      <w:bookmarkStart w:id="150" w:name="_Toc162336003"/>
      <w:r w:rsidRPr="00847188">
        <w:rPr>
          <w:rStyle w:val="CharSectno"/>
        </w:rPr>
        <w:t>94A</w:t>
      </w:r>
      <w:r w:rsidRPr="00F76E85">
        <w:t xml:space="preserve">  Payment of import duty on goods imported by certain trusted traders</w:t>
      </w:r>
      <w:bookmarkEnd w:id="150"/>
    </w:p>
    <w:p w14:paraId="5371DD74" w14:textId="338B252A" w:rsidR="0083768A" w:rsidRPr="00F76E85" w:rsidRDefault="0083768A" w:rsidP="0083768A">
      <w:pPr>
        <w:pStyle w:val="subsection"/>
      </w:pPr>
      <w:r w:rsidRPr="00F76E85">
        <w:tab/>
        <w:t>(1)</w:t>
      </w:r>
      <w:r w:rsidRPr="00F76E85">
        <w:tab/>
        <w:t>For the purposes of item</w:t>
      </w:r>
      <w:r w:rsidR="00254582" w:rsidRPr="00F76E85">
        <w:t> </w:t>
      </w:r>
      <w:r w:rsidRPr="00F76E85">
        <w:t>2 of the table in sub</w:t>
      </w:r>
      <w:r w:rsidR="00847188">
        <w:t>section 1</w:t>
      </w:r>
      <w:r w:rsidRPr="00F76E85">
        <w:t>32AA(1) of the Act, goods are prescribed if:</w:t>
      </w:r>
    </w:p>
    <w:p w14:paraId="524992FE" w14:textId="77777777" w:rsidR="0083768A" w:rsidRPr="00F76E85" w:rsidRDefault="0083768A" w:rsidP="0083768A">
      <w:pPr>
        <w:pStyle w:val="paragraph"/>
      </w:pPr>
      <w:r w:rsidRPr="00F76E85">
        <w:tab/>
        <w:t>(a)</w:t>
      </w:r>
      <w:r w:rsidRPr="00F76E85">
        <w:tab/>
        <w:t>at the time an entity enters the goods for home consumption, all the following apply:</w:t>
      </w:r>
    </w:p>
    <w:p w14:paraId="6B98EAAB" w14:textId="77777777" w:rsidR="0083768A" w:rsidRPr="00F76E85" w:rsidRDefault="0083768A" w:rsidP="0083768A">
      <w:pPr>
        <w:pStyle w:val="paragraphsub"/>
      </w:pPr>
      <w:r w:rsidRPr="00F76E85">
        <w:tab/>
        <w:t>(i)</w:t>
      </w:r>
      <w:r w:rsidRPr="00F76E85">
        <w:tab/>
        <w:t>the goods had not been entered for warehousing at any time before that time;</w:t>
      </w:r>
    </w:p>
    <w:p w14:paraId="646F9E80" w14:textId="14911961" w:rsidR="001C6616" w:rsidRPr="00F76E85" w:rsidRDefault="001C6616" w:rsidP="001C6616">
      <w:pPr>
        <w:pStyle w:val="paragraphsub"/>
      </w:pPr>
      <w:r w:rsidRPr="00F76E85">
        <w:tab/>
        <w:t>(ia)</w:t>
      </w:r>
      <w:r w:rsidRPr="00F76E85">
        <w:tab/>
        <w:t>the goods are not excise</w:t>
      </w:r>
      <w:r w:rsidR="00847188">
        <w:noBreakHyphen/>
      </w:r>
      <w:r w:rsidRPr="00F76E85">
        <w:t>equivalent goods;</w:t>
      </w:r>
    </w:p>
    <w:p w14:paraId="2920826C" w14:textId="6A48774F" w:rsidR="0083768A" w:rsidRPr="00F76E85" w:rsidRDefault="0083768A" w:rsidP="0083768A">
      <w:pPr>
        <w:pStyle w:val="paragraphsub"/>
      </w:pPr>
      <w:r w:rsidRPr="00F76E85">
        <w:tab/>
        <w:t>(ii)</w:t>
      </w:r>
      <w:r w:rsidRPr="00F76E85">
        <w:tab/>
        <w:t>a trusted trader agreement is in force, and not suspended, between the Comptroller</w:t>
      </w:r>
      <w:r w:rsidR="00847188">
        <w:noBreakHyphen/>
      </w:r>
      <w:r w:rsidRPr="00F76E85">
        <w:t>General of Customs and the entity;</w:t>
      </w:r>
    </w:p>
    <w:p w14:paraId="5F382E9E" w14:textId="77777777" w:rsidR="0083768A" w:rsidRPr="00F76E85" w:rsidRDefault="0083768A" w:rsidP="0083768A">
      <w:pPr>
        <w:pStyle w:val="paragraphsub"/>
      </w:pPr>
      <w:r w:rsidRPr="00F76E85">
        <w:tab/>
        <w:t>(iii)</w:t>
      </w:r>
      <w:r w:rsidRPr="00F76E85">
        <w:tab/>
        <w:t>the trusted trader agreement provides that the payment of import duty on the goods may be deferred by the entity;</w:t>
      </w:r>
    </w:p>
    <w:p w14:paraId="096144E2" w14:textId="4E90283F" w:rsidR="0083768A" w:rsidRPr="00F76E85" w:rsidRDefault="0083768A" w:rsidP="0083768A">
      <w:pPr>
        <w:pStyle w:val="paragraphsub"/>
      </w:pPr>
      <w:r w:rsidRPr="00F76E85">
        <w:tab/>
        <w:t>(iv)</w:t>
      </w:r>
      <w:r w:rsidRPr="00F76E85">
        <w:tab/>
        <w:t>the entity is approved under Division</w:t>
      </w:r>
      <w:r w:rsidR="00254582" w:rsidRPr="00F76E85">
        <w:t> </w:t>
      </w:r>
      <w:r w:rsidRPr="00F76E85">
        <w:t xml:space="preserve">33 of </w:t>
      </w:r>
      <w:r w:rsidR="00E64C4B" w:rsidRPr="00F76E85">
        <w:t xml:space="preserve">the </w:t>
      </w:r>
      <w:r w:rsidR="00E64C4B" w:rsidRPr="00F76E85">
        <w:rPr>
          <w:i/>
        </w:rPr>
        <w:t xml:space="preserve">A New Tax System (Goods and Services Tax) </w:t>
      </w:r>
      <w:r w:rsidR="00847188">
        <w:rPr>
          <w:i/>
        </w:rPr>
        <w:t>Regulations 2</w:t>
      </w:r>
      <w:r w:rsidR="00E64C4B" w:rsidRPr="00F76E85">
        <w:rPr>
          <w:i/>
        </w:rPr>
        <w:t>019</w:t>
      </w:r>
      <w:r w:rsidRPr="00F76E85">
        <w:t xml:space="preserve"> to make deferred payments of assessed GST on the goods;</w:t>
      </w:r>
      <w:r w:rsidR="001C6616" w:rsidRPr="00F76E85">
        <w:t xml:space="preserve"> and</w:t>
      </w:r>
    </w:p>
    <w:p w14:paraId="739C51A3" w14:textId="77777777" w:rsidR="0083768A" w:rsidRPr="00F76E85" w:rsidRDefault="0083768A" w:rsidP="0083768A">
      <w:pPr>
        <w:pStyle w:val="paragraph"/>
      </w:pPr>
      <w:r w:rsidRPr="00F76E85">
        <w:tab/>
        <w:t>(b)</w:t>
      </w:r>
      <w:r w:rsidRPr="00F76E85">
        <w:tab/>
        <w:t>the goods are goods in relation to which import duty is payable.</w:t>
      </w:r>
    </w:p>
    <w:p w14:paraId="4EF4DB9E" w14:textId="14E07C98" w:rsidR="0083768A" w:rsidRPr="00F76E85" w:rsidRDefault="0083768A" w:rsidP="0083768A">
      <w:pPr>
        <w:pStyle w:val="subsection"/>
      </w:pPr>
      <w:r w:rsidRPr="00F76E85">
        <w:tab/>
        <w:t>(3)</w:t>
      </w:r>
      <w:r w:rsidRPr="00F76E85">
        <w:tab/>
        <w:t>For the purposes of item</w:t>
      </w:r>
      <w:r w:rsidR="00254582" w:rsidRPr="00F76E85">
        <w:t> </w:t>
      </w:r>
      <w:r w:rsidRPr="00F76E85">
        <w:t>2 of the table in sub</w:t>
      </w:r>
      <w:r w:rsidR="00847188">
        <w:t>section 1</w:t>
      </w:r>
      <w:r w:rsidRPr="00F76E85">
        <w:t>32AA(1) of the Act, import duty on the goods must be paid on or before the 21st day after the end of the month in which the goods were entered for home consumption.</w:t>
      </w:r>
    </w:p>
    <w:p w14:paraId="229A0A8D" w14:textId="77777777" w:rsidR="008465D5" w:rsidRPr="00F76E85" w:rsidRDefault="008465D5" w:rsidP="00E21785">
      <w:pPr>
        <w:pStyle w:val="ActHead3"/>
        <w:pageBreakBefore/>
      </w:pPr>
      <w:bookmarkStart w:id="151" w:name="_Toc162336004"/>
      <w:r w:rsidRPr="00847188">
        <w:rPr>
          <w:rStyle w:val="CharDivNo"/>
        </w:rPr>
        <w:lastRenderedPageBreak/>
        <w:t>Division</w:t>
      </w:r>
      <w:r w:rsidR="00254582" w:rsidRPr="00847188">
        <w:rPr>
          <w:rStyle w:val="CharDivNo"/>
        </w:rPr>
        <w:t> </w:t>
      </w:r>
      <w:r w:rsidRPr="00847188">
        <w:rPr>
          <w:rStyle w:val="CharDivNo"/>
        </w:rPr>
        <w:t>1</w:t>
      </w:r>
      <w:r w:rsidRPr="00F76E85">
        <w:t>—</w:t>
      </w:r>
      <w:r w:rsidRPr="00847188">
        <w:rPr>
          <w:rStyle w:val="CharDivText"/>
        </w:rPr>
        <w:t>Duty on alcoholic beverages</w:t>
      </w:r>
      <w:bookmarkEnd w:id="151"/>
    </w:p>
    <w:p w14:paraId="0A938803" w14:textId="77777777" w:rsidR="008465D5" w:rsidRPr="00F76E85" w:rsidRDefault="008465D5" w:rsidP="008465D5">
      <w:pPr>
        <w:pStyle w:val="ActHead5"/>
        <w:rPr>
          <w:i/>
        </w:rPr>
      </w:pPr>
      <w:bookmarkStart w:id="152" w:name="_Toc162336005"/>
      <w:r w:rsidRPr="00847188">
        <w:rPr>
          <w:rStyle w:val="CharSectno"/>
        </w:rPr>
        <w:t>95</w:t>
      </w:r>
      <w:r w:rsidRPr="00F76E85">
        <w:t xml:space="preserve">  Meaning of </w:t>
      </w:r>
      <w:r w:rsidRPr="00F76E85">
        <w:rPr>
          <w:i/>
        </w:rPr>
        <w:t>alcoholic beverage</w:t>
      </w:r>
      <w:bookmarkEnd w:id="152"/>
    </w:p>
    <w:p w14:paraId="58D584D3" w14:textId="61BD0C43" w:rsidR="008465D5" w:rsidRPr="00F76E85" w:rsidRDefault="008465D5" w:rsidP="008465D5">
      <w:pPr>
        <w:pStyle w:val="subsection"/>
      </w:pPr>
      <w:r w:rsidRPr="00F76E85">
        <w:tab/>
      </w:r>
      <w:r w:rsidRPr="00F76E85">
        <w:tab/>
        <w:t xml:space="preserve">For the definition of </w:t>
      </w:r>
      <w:r w:rsidRPr="00F76E85">
        <w:rPr>
          <w:b/>
          <w:i/>
        </w:rPr>
        <w:t>alcoholic beverage</w:t>
      </w:r>
      <w:r w:rsidRPr="00F76E85">
        <w:t xml:space="preserve"> in </w:t>
      </w:r>
      <w:r w:rsidR="00847188">
        <w:t>section 1</w:t>
      </w:r>
      <w:r w:rsidRPr="00F76E85">
        <w:t>53AA of the Act, an alcoholic beverage is a good that is classified under tariff heading 2203, 2204, 2205, 2206 or 2208.</w:t>
      </w:r>
    </w:p>
    <w:p w14:paraId="1255732A" w14:textId="77777777" w:rsidR="008465D5" w:rsidRPr="00F76E85" w:rsidRDefault="008465D5" w:rsidP="008465D5">
      <w:pPr>
        <w:pStyle w:val="ActHead3"/>
        <w:pageBreakBefore/>
      </w:pPr>
      <w:bookmarkStart w:id="153" w:name="_Toc162336006"/>
      <w:r w:rsidRPr="00847188">
        <w:rPr>
          <w:rStyle w:val="CharDivNo"/>
        </w:rPr>
        <w:lastRenderedPageBreak/>
        <w:t>Division</w:t>
      </w:r>
      <w:r w:rsidR="00254582" w:rsidRPr="00847188">
        <w:rPr>
          <w:rStyle w:val="CharDivNo"/>
        </w:rPr>
        <w:t> </w:t>
      </w:r>
      <w:r w:rsidRPr="00847188">
        <w:rPr>
          <w:rStyle w:val="CharDivNo"/>
        </w:rPr>
        <w:t>2</w:t>
      </w:r>
      <w:r w:rsidRPr="00F76E85">
        <w:t>—</w:t>
      </w:r>
      <w:r w:rsidRPr="00847188">
        <w:rPr>
          <w:rStyle w:val="CharDivText"/>
        </w:rPr>
        <w:t>Allowable expenditure of a factory</w:t>
      </w:r>
      <w:bookmarkEnd w:id="153"/>
    </w:p>
    <w:p w14:paraId="732FC3EF" w14:textId="77777777" w:rsidR="008465D5" w:rsidRPr="00F76E85" w:rsidRDefault="008465D5" w:rsidP="008465D5">
      <w:pPr>
        <w:pStyle w:val="ActHead5"/>
      </w:pPr>
      <w:bookmarkStart w:id="154" w:name="_Toc162336007"/>
      <w:r w:rsidRPr="00847188">
        <w:rPr>
          <w:rStyle w:val="CharSectno"/>
        </w:rPr>
        <w:t>96</w:t>
      </w:r>
      <w:r w:rsidRPr="00F76E85">
        <w:t xml:space="preserve">  Costs of a factory—labour</w:t>
      </w:r>
      <w:bookmarkEnd w:id="154"/>
    </w:p>
    <w:p w14:paraId="0A7C9213" w14:textId="1D86B65E" w:rsidR="008465D5" w:rsidRPr="00F76E85" w:rsidRDefault="008465D5" w:rsidP="008465D5">
      <w:pPr>
        <w:pStyle w:val="subsection"/>
      </w:pPr>
      <w:r w:rsidRPr="00F76E85">
        <w:tab/>
      </w:r>
      <w:r w:rsidRPr="00F76E85">
        <w:tab/>
        <w:t>For sub</w:t>
      </w:r>
      <w:r w:rsidR="00847188">
        <w:t>section 1</w:t>
      </w:r>
      <w:r w:rsidRPr="00F76E85">
        <w:t>53F(1) of the Act, the cost of each of the following, to the extent that the cost relates to labour, is prescribed:</w:t>
      </w:r>
    </w:p>
    <w:p w14:paraId="67FCAC41" w14:textId="77777777" w:rsidR="008465D5" w:rsidRPr="00F76E85" w:rsidRDefault="008465D5" w:rsidP="008465D5">
      <w:pPr>
        <w:pStyle w:val="paragraph"/>
      </w:pPr>
      <w:r w:rsidRPr="00F76E85">
        <w:tab/>
        <w:t>(a)</w:t>
      </w:r>
      <w:r w:rsidRPr="00F76E85">
        <w:tab/>
        <w:t>wages and employee benefits;</w:t>
      </w:r>
    </w:p>
    <w:p w14:paraId="63693325" w14:textId="77777777" w:rsidR="008465D5" w:rsidRPr="00F76E85" w:rsidRDefault="008465D5" w:rsidP="008465D5">
      <w:pPr>
        <w:pStyle w:val="paragraph"/>
      </w:pPr>
      <w:r w:rsidRPr="00F76E85">
        <w:tab/>
        <w:t>(b)</w:t>
      </w:r>
      <w:r w:rsidRPr="00F76E85">
        <w:tab/>
        <w:t>supervision and training;</w:t>
      </w:r>
    </w:p>
    <w:p w14:paraId="55DC041B" w14:textId="77777777" w:rsidR="008465D5" w:rsidRPr="00F76E85" w:rsidRDefault="008465D5" w:rsidP="008465D5">
      <w:pPr>
        <w:pStyle w:val="paragraph"/>
      </w:pPr>
      <w:r w:rsidRPr="00F76E85">
        <w:tab/>
        <w:t>(c)</w:t>
      </w:r>
      <w:r w:rsidRPr="00F76E85">
        <w:tab/>
        <w:t>management of the process of manufacture;</w:t>
      </w:r>
    </w:p>
    <w:p w14:paraId="74966EB3" w14:textId="77777777" w:rsidR="008465D5" w:rsidRPr="00F76E85" w:rsidRDefault="008465D5" w:rsidP="008465D5">
      <w:pPr>
        <w:pStyle w:val="paragraph"/>
      </w:pPr>
      <w:r w:rsidRPr="00F76E85">
        <w:tab/>
        <w:t>(d)</w:t>
      </w:r>
      <w:r w:rsidRPr="00F76E85">
        <w:tab/>
        <w:t>receipt and storage of materials;</w:t>
      </w:r>
    </w:p>
    <w:p w14:paraId="4A21C2A3" w14:textId="77777777" w:rsidR="008465D5" w:rsidRPr="00F76E85" w:rsidRDefault="008465D5" w:rsidP="008465D5">
      <w:pPr>
        <w:pStyle w:val="paragraph"/>
      </w:pPr>
      <w:r w:rsidRPr="00F76E85">
        <w:tab/>
        <w:t>(e)</w:t>
      </w:r>
      <w:r w:rsidRPr="00F76E85">
        <w:tab/>
        <w:t>quality control;</w:t>
      </w:r>
    </w:p>
    <w:p w14:paraId="0C34B991" w14:textId="77777777" w:rsidR="008465D5" w:rsidRPr="00F76E85" w:rsidRDefault="008465D5" w:rsidP="008465D5">
      <w:pPr>
        <w:pStyle w:val="paragraph"/>
      </w:pPr>
      <w:r w:rsidRPr="00F76E85">
        <w:tab/>
        <w:t>(f)</w:t>
      </w:r>
      <w:r w:rsidRPr="00F76E85">
        <w:tab/>
        <w:t>packing of goods into inner containers;</w:t>
      </w:r>
    </w:p>
    <w:p w14:paraId="5DBF94B0" w14:textId="77777777" w:rsidR="008465D5" w:rsidRPr="00F76E85" w:rsidRDefault="008465D5" w:rsidP="008465D5">
      <w:pPr>
        <w:pStyle w:val="paragraph"/>
      </w:pPr>
      <w:r w:rsidRPr="00F76E85">
        <w:tab/>
        <w:t>(g)</w:t>
      </w:r>
      <w:r w:rsidRPr="00F76E85">
        <w:tab/>
        <w:t>handling and storage of goods within the factory.</w:t>
      </w:r>
    </w:p>
    <w:p w14:paraId="19B819CD" w14:textId="77777777" w:rsidR="008465D5" w:rsidRPr="00F76E85" w:rsidRDefault="008465D5" w:rsidP="008465D5">
      <w:pPr>
        <w:pStyle w:val="ActHead5"/>
      </w:pPr>
      <w:bookmarkStart w:id="155" w:name="_Toc162336008"/>
      <w:r w:rsidRPr="00847188">
        <w:rPr>
          <w:rStyle w:val="CharSectno"/>
        </w:rPr>
        <w:t>97</w:t>
      </w:r>
      <w:r w:rsidRPr="00F76E85">
        <w:t xml:space="preserve">  Costs of a factory—overheads</w:t>
      </w:r>
      <w:bookmarkEnd w:id="155"/>
    </w:p>
    <w:p w14:paraId="46C29C99" w14:textId="5E792D06" w:rsidR="008465D5" w:rsidRPr="00F76E85" w:rsidRDefault="008465D5" w:rsidP="008465D5">
      <w:pPr>
        <w:pStyle w:val="subsection"/>
      </w:pPr>
      <w:r w:rsidRPr="00F76E85">
        <w:tab/>
      </w:r>
      <w:r w:rsidRPr="00F76E85">
        <w:tab/>
        <w:t>For sub</w:t>
      </w:r>
      <w:r w:rsidR="00847188">
        <w:t>section 1</w:t>
      </w:r>
      <w:r w:rsidRPr="00F76E85">
        <w:t>53G(1) of the Act, clause</w:t>
      </w:r>
      <w:r w:rsidR="00254582" w:rsidRPr="00F76E85">
        <w:t> </w:t>
      </w:r>
      <w:r w:rsidRPr="00F76E85">
        <w:t>1 of Schedule</w:t>
      </w:r>
      <w:r w:rsidR="00254582" w:rsidRPr="00F76E85">
        <w:t> </w:t>
      </w:r>
      <w:r w:rsidRPr="00F76E85">
        <w:t>5 prescribes costs.</w:t>
      </w:r>
    </w:p>
    <w:p w14:paraId="32FE6C3B" w14:textId="77777777" w:rsidR="008465D5" w:rsidRPr="00F76E85" w:rsidRDefault="008465D5" w:rsidP="008465D5">
      <w:pPr>
        <w:pStyle w:val="ActHead3"/>
        <w:pageBreakBefore/>
      </w:pPr>
      <w:bookmarkStart w:id="156" w:name="_Toc162336009"/>
      <w:r w:rsidRPr="00847188">
        <w:rPr>
          <w:rStyle w:val="CharDivNo"/>
        </w:rPr>
        <w:lastRenderedPageBreak/>
        <w:t>Division</w:t>
      </w:r>
      <w:r w:rsidR="00254582" w:rsidRPr="00847188">
        <w:rPr>
          <w:rStyle w:val="CharDivNo"/>
        </w:rPr>
        <w:t> </w:t>
      </w:r>
      <w:r w:rsidRPr="00847188">
        <w:rPr>
          <w:rStyle w:val="CharDivNo"/>
        </w:rPr>
        <w:t>3</w:t>
      </w:r>
      <w:r w:rsidRPr="00F76E85">
        <w:t>—</w:t>
      </w:r>
      <w:r w:rsidRPr="00847188">
        <w:rPr>
          <w:rStyle w:val="CharDivText"/>
        </w:rPr>
        <w:t>Value of goods</w:t>
      </w:r>
      <w:bookmarkEnd w:id="156"/>
    </w:p>
    <w:p w14:paraId="658AD452" w14:textId="77777777" w:rsidR="008465D5" w:rsidRPr="00F76E85" w:rsidRDefault="008465D5" w:rsidP="008465D5">
      <w:pPr>
        <w:pStyle w:val="ActHead5"/>
      </w:pPr>
      <w:bookmarkStart w:id="157" w:name="_Toc162336010"/>
      <w:r w:rsidRPr="00847188">
        <w:rPr>
          <w:rStyle w:val="CharSectno"/>
        </w:rPr>
        <w:t>98</w:t>
      </w:r>
      <w:r w:rsidRPr="00F76E85">
        <w:t xml:space="preserve">  Manner of acceptance of estimated value of goods</w:t>
      </w:r>
      <w:bookmarkEnd w:id="157"/>
    </w:p>
    <w:p w14:paraId="1A00332B" w14:textId="3195F338" w:rsidR="008465D5" w:rsidRPr="00F76E85" w:rsidRDefault="008465D5" w:rsidP="008465D5">
      <w:pPr>
        <w:pStyle w:val="subsection"/>
      </w:pPr>
      <w:r w:rsidRPr="00F76E85">
        <w:tab/>
      </w:r>
      <w:r w:rsidRPr="00F76E85">
        <w:tab/>
        <w:t>For sub</w:t>
      </w:r>
      <w:r w:rsidR="00847188">
        <w:t>section 1</w:t>
      </w:r>
      <w:r w:rsidRPr="00F76E85">
        <w:t>61K(2) of the Act, a Collector signifies acceptance of an estimate of the value of goods by:</w:t>
      </w:r>
    </w:p>
    <w:p w14:paraId="14B7C93F" w14:textId="77777777" w:rsidR="008465D5" w:rsidRPr="00F76E85" w:rsidRDefault="008465D5" w:rsidP="008465D5">
      <w:pPr>
        <w:pStyle w:val="paragraph"/>
      </w:pPr>
      <w:r w:rsidRPr="00F76E85">
        <w:tab/>
        <w:t>(a)</w:t>
      </w:r>
      <w:r w:rsidRPr="00F76E85">
        <w:tab/>
        <w:t>giving an authority to deal with the goods under section</w:t>
      </w:r>
      <w:r w:rsidR="00254582" w:rsidRPr="00F76E85">
        <w:t> </w:t>
      </w:r>
      <w:r w:rsidRPr="00F76E85">
        <w:t>71 of the Act; or</w:t>
      </w:r>
    </w:p>
    <w:p w14:paraId="69B03A72" w14:textId="77777777" w:rsidR="008465D5" w:rsidRPr="00F76E85" w:rsidRDefault="008465D5" w:rsidP="008465D5">
      <w:pPr>
        <w:pStyle w:val="paragraph"/>
      </w:pPr>
      <w:r w:rsidRPr="00F76E85">
        <w:tab/>
        <w:t>(b)</w:t>
      </w:r>
      <w:r w:rsidRPr="00F76E85">
        <w:tab/>
        <w:t>giving an authority mentioned in subsection</w:t>
      </w:r>
      <w:r w:rsidR="00254582" w:rsidRPr="00F76E85">
        <w:t> </w:t>
      </w:r>
      <w:r w:rsidRPr="00F76E85">
        <w:t>71C(4) or 71DJ(4) of the Act.</w:t>
      </w:r>
    </w:p>
    <w:p w14:paraId="28BF08F9" w14:textId="77777777" w:rsidR="008465D5" w:rsidRPr="00F76E85" w:rsidRDefault="008465D5" w:rsidP="008465D5">
      <w:pPr>
        <w:pStyle w:val="ActHead3"/>
        <w:pageBreakBefore/>
      </w:pPr>
      <w:bookmarkStart w:id="158" w:name="_Toc162336011"/>
      <w:r w:rsidRPr="00847188">
        <w:rPr>
          <w:rStyle w:val="CharDivNo"/>
        </w:rPr>
        <w:lastRenderedPageBreak/>
        <w:t>Division</w:t>
      </w:r>
      <w:r w:rsidR="00254582" w:rsidRPr="00847188">
        <w:rPr>
          <w:rStyle w:val="CharDivNo"/>
        </w:rPr>
        <w:t> </w:t>
      </w:r>
      <w:r w:rsidRPr="00847188">
        <w:rPr>
          <w:rStyle w:val="CharDivNo"/>
        </w:rPr>
        <w:t>4</w:t>
      </w:r>
      <w:r w:rsidRPr="00F76E85">
        <w:t>—</w:t>
      </w:r>
      <w:r w:rsidRPr="00847188">
        <w:rPr>
          <w:rStyle w:val="CharDivText"/>
        </w:rPr>
        <w:t>Delivery of goods on giving of security or undertaking</w:t>
      </w:r>
      <w:bookmarkEnd w:id="158"/>
    </w:p>
    <w:p w14:paraId="43C7FEF7" w14:textId="77777777" w:rsidR="008465D5" w:rsidRPr="00F76E85" w:rsidRDefault="008465D5" w:rsidP="008465D5">
      <w:pPr>
        <w:pStyle w:val="ActHead5"/>
      </w:pPr>
      <w:bookmarkStart w:id="159" w:name="_Toc162336012"/>
      <w:r w:rsidRPr="00847188">
        <w:rPr>
          <w:rStyle w:val="CharSectno"/>
        </w:rPr>
        <w:t>99</w:t>
      </w:r>
      <w:r w:rsidRPr="00F76E85">
        <w:t xml:space="preserve">  Matters relating to granting permission</w:t>
      </w:r>
      <w:bookmarkEnd w:id="159"/>
    </w:p>
    <w:p w14:paraId="6A8D20A5" w14:textId="09084EEA" w:rsidR="008465D5" w:rsidRPr="00F76E85" w:rsidRDefault="008465D5" w:rsidP="008465D5">
      <w:pPr>
        <w:pStyle w:val="subsection"/>
      </w:pPr>
      <w:r w:rsidRPr="00F76E85">
        <w:tab/>
        <w:t>(1)</w:t>
      </w:r>
      <w:r w:rsidRPr="00F76E85">
        <w:tab/>
        <w:t>This section is made for sub</w:t>
      </w:r>
      <w:r w:rsidR="00847188">
        <w:t>section 1</w:t>
      </w:r>
      <w:r w:rsidRPr="00F76E85">
        <w:t>62(1) of the Act.</w:t>
      </w:r>
    </w:p>
    <w:p w14:paraId="432A4EC1" w14:textId="77777777" w:rsidR="008465D5" w:rsidRPr="00F76E85" w:rsidRDefault="008465D5" w:rsidP="008465D5">
      <w:pPr>
        <w:pStyle w:val="SubsectionHead"/>
      </w:pPr>
      <w:r w:rsidRPr="00F76E85">
        <w:t>Classes of persons</w:t>
      </w:r>
    </w:p>
    <w:p w14:paraId="491C22C5" w14:textId="77777777" w:rsidR="008465D5" w:rsidRPr="00F76E85" w:rsidRDefault="008465D5" w:rsidP="008465D5">
      <w:pPr>
        <w:pStyle w:val="subsection"/>
      </w:pPr>
      <w:r w:rsidRPr="00F76E85">
        <w:tab/>
        <w:t>(2)</w:t>
      </w:r>
      <w:r w:rsidRPr="00F76E85">
        <w:tab/>
        <w:t>The classes of persons are tourists and temporary residents.</w:t>
      </w:r>
    </w:p>
    <w:p w14:paraId="576EC58B" w14:textId="77777777" w:rsidR="008465D5" w:rsidRPr="00F76E85" w:rsidRDefault="008465D5" w:rsidP="008465D5">
      <w:pPr>
        <w:pStyle w:val="SubsectionHead"/>
      </w:pPr>
      <w:r w:rsidRPr="00F76E85">
        <w:t>Classes of goods</w:t>
      </w:r>
    </w:p>
    <w:p w14:paraId="4F9D4780" w14:textId="77777777" w:rsidR="008465D5" w:rsidRPr="00F76E85" w:rsidRDefault="008465D5" w:rsidP="008465D5">
      <w:pPr>
        <w:pStyle w:val="subsection"/>
      </w:pPr>
      <w:r w:rsidRPr="00F76E85">
        <w:tab/>
        <w:t>(3)</w:t>
      </w:r>
      <w:r w:rsidRPr="00F76E85">
        <w:tab/>
        <w:t>The classes of goods are the following:</w:t>
      </w:r>
    </w:p>
    <w:p w14:paraId="5FCCE9D1" w14:textId="77777777" w:rsidR="008465D5" w:rsidRPr="00F76E85" w:rsidRDefault="008465D5" w:rsidP="008465D5">
      <w:pPr>
        <w:pStyle w:val="paragraph"/>
      </w:pPr>
      <w:r w:rsidRPr="00F76E85">
        <w:tab/>
        <w:t>(a)</w:t>
      </w:r>
      <w:r w:rsidRPr="00F76E85">
        <w:tab/>
        <w:t>specialised equipment or tools that:</w:t>
      </w:r>
    </w:p>
    <w:p w14:paraId="5332DB7B" w14:textId="77777777" w:rsidR="008465D5" w:rsidRPr="00F76E85" w:rsidRDefault="008465D5" w:rsidP="008465D5">
      <w:pPr>
        <w:pStyle w:val="paragraphsub"/>
      </w:pPr>
      <w:r w:rsidRPr="00F76E85">
        <w:tab/>
        <w:t>(i)</w:t>
      </w:r>
      <w:r w:rsidRPr="00F76E85">
        <w:tab/>
        <w:t>are to be used in exploration, production, manufacture, repair or modification; and</w:t>
      </w:r>
    </w:p>
    <w:p w14:paraId="611ACE61" w14:textId="77777777" w:rsidR="008465D5" w:rsidRPr="00F76E85" w:rsidRDefault="008465D5" w:rsidP="008465D5">
      <w:pPr>
        <w:pStyle w:val="paragraphsub"/>
      </w:pPr>
      <w:r w:rsidRPr="00F76E85">
        <w:tab/>
        <w:t>(ii)</w:t>
      </w:r>
      <w:r w:rsidRPr="00F76E85">
        <w:tab/>
        <w:t>are included in a class of goods to which an intergovernmental agreement applies;</w:t>
      </w:r>
    </w:p>
    <w:p w14:paraId="5C6C5121" w14:textId="77777777" w:rsidR="008465D5" w:rsidRPr="00F76E85" w:rsidRDefault="008465D5" w:rsidP="008465D5">
      <w:pPr>
        <w:pStyle w:val="paragraph"/>
      </w:pPr>
      <w:r w:rsidRPr="00F76E85">
        <w:tab/>
        <w:t>(b)</w:t>
      </w:r>
      <w:r w:rsidRPr="00F76E85">
        <w:tab/>
        <w:t xml:space="preserve">goods imported for use at a public exhibition or </w:t>
      </w:r>
      <w:r w:rsidR="007A0BC2" w:rsidRPr="00F76E85">
        <w:t>public entertainment</w:t>
      </w:r>
      <w:r w:rsidRPr="00F76E85">
        <w:t>, other than:</w:t>
      </w:r>
    </w:p>
    <w:p w14:paraId="42713C6D" w14:textId="77777777" w:rsidR="008465D5" w:rsidRPr="00F76E85" w:rsidRDefault="008465D5" w:rsidP="008465D5">
      <w:pPr>
        <w:pStyle w:val="paragraphsub"/>
      </w:pPr>
      <w:r w:rsidRPr="00F76E85">
        <w:tab/>
        <w:t>(i)</w:t>
      </w:r>
      <w:r w:rsidRPr="00F76E85">
        <w:tab/>
        <w:t>cinematograph films of a kind usually used for profit; or</w:t>
      </w:r>
    </w:p>
    <w:p w14:paraId="0D27E87C" w14:textId="77777777" w:rsidR="008465D5" w:rsidRPr="00F76E85" w:rsidRDefault="008465D5" w:rsidP="008465D5">
      <w:pPr>
        <w:pStyle w:val="paragraphsub"/>
      </w:pPr>
      <w:r w:rsidRPr="00F76E85">
        <w:tab/>
        <w:t>(ii)</w:t>
      </w:r>
      <w:r w:rsidRPr="00F76E85">
        <w:tab/>
        <w:t>theatrical costumes, scenery or property;</w:t>
      </w:r>
    </w:p>
    <w:p w14:paraId="4F0E8A14" w14:textId="77777777" w:rsidR="008465D5" w:rsidRPr="00F76E85" w:rsidRDefault="008465D5" w:rsidP="008465D5">
      <w:pPr>
        <w:pStyle w:val="paragraph"/>
      </w:pPr>
      <w:r w:rsidRPr="00F76E85">
        <w:tab/>
        <w:t>(c)</w:t>
      </w:r>
      <w:r w:rsidRPr="00F76E85">
        <w:tab/>
        <w:t>testing or evaluation equipment.</w:t>
      </w:r>
    </w:p>
    <w:p w14:paraId="7BD40178" w14:textId="77777777" w:rsidR="008465D5" w:rsidRPr="00F76E85" w:rsidRDefault="008465D5" w:rsidP="008465D5">
      <w:pPr>
        <w:pStyle w:val="SubsectionHead"/>
      </w:pPr>
      <w:r w:rsidRPr="00F76E85">
        <w:t>Prescribed purposes</w:t>
      </w:r>
    </w:p>
    <w:p w14:paraId="0F49617E" w14:textId="77777777" w:rsidR="008465D5" w:rsidRPr="00F76E85" w:rsidRDefault="008465D5" w:rsidP="008465D5">
      <w:pPr>
        <w:pStyle w:val="subsection"/>
      </w:pPr>
      <w:r w:rsidRPr="00F76E85">
        <w:tab/>
        <w:t>(4)</w:t>
      </w:r>
      <w:r w:rsidRPr="00F76E85">
        <w:tab/>
        <w:t>The purposes for goods are testing and evaluation of goods.</w:t>
      </w:r>
    </w:p>
    <w:p w14:paraId="0D2DCCDC" w14:textId="77777777" w:rsidR="008465D5" w:rsidRPr="00F76E85" w:rsidRDefault="008465D5" w:rsidP="008465D5">
      <w:pPr>
        <w:pStyle w:val="SubsectionHead"/>
      </w:pPr>
      <w:r w:rsidRPr="00F76E85">
        <w:t>Application for permission</w:t>
      </w:r>
    </w:p>
    <w:p w14:paraId="3118BC3C" w14:textId="7D6ABBB1" w:rsidR="008465D5" w:rsidRPr="00F76E85" w:rsidRDefault="008465D5" w:rsidP="008465D5">
      <w:pPr>
        <w:pStyle w:val="subsection"/>
      </w:pPr>
      <w:r w:rsidRPr="00F76E85">
        <w:tab/>
        <w:t>(5)</w:t>
      </w:r>
      <w:r w:rsidRPr="00F76E85">
        <w:tab/>
        <w:t xml:space="preserve">An application for a permission mentioned in </w:t>
      </w:r>
      <w:r w:rsidR="00847188">
        <w:t>section 1</w:t>
      </w:r>
      <w:r w:rsidRPr="00F76E85">
        <w:t>62 of the Act must be in an approved form.</w:t>
      </w:r>
    </w:p>
    <w:p w14:paraId="1CFA1900" w14:textId="77777777" w:rsidR="008465D5" w:rsidRPr="00F76E85" w:rsidRDefault="008465D5" w:rsidP="008465D5">
      <w:pPr>
        <w:pStyle w:val="ActHead5"/>
      </w:pPr>
      <w:bookmarkStart w:id="160" w:name="_Toc162336013"/>
      <w:r w:rsidRPr="00847188">
        <w:rPr>
          <w:rStyle w:val="CharSectno"/>
        </w:rPr>
        <w:t>100</w:t>
      </w:r>
      <w:r w:rsidRPr="00F76E85">
        <w:t xml:space="preserve">  Permission to take delivery of goods—requirements</w:t>
      </w:r>
      <w:bookmarkEnd w:id="160"/>
    </w:p>
    <w:p w14:paraId="419DC840" w14:textId="1D1F6B83" w:rsidR="008465D5" w:rsidRPr="00F76E85" w:rsidRDefault="008465D5" w:rsidP="008465D5">
      <w:pPr>
        <w:pStyle w:val="subsection"/>
      </w:pPr>
      <w:r w:rsidRPr="00F76E85">
        <w:tab/>
        <w:t>(1)</w:t>
      </w:r>
      <w:r w:rsidRPr="00F76E85">
        <w:tab/>
        <w:t>This section is made for sub</w:t>
      </w:r>
      <w:r w:rsidR="00847188">
        <w:t>section 1</w:t>
      </w:r>
      <w:r w:rsidRPr="00F76E85">
        <w:t>62(2) of the Act.</w:t>
      </w:r>
    </w:p>
    <w:p w14:paraId="5D182261" w14:textId="77777777" w:rsidR="008465D5" w:rsidRPr="00F76E85" w:rsidRDefault="008465D5" w:rsidP="008465D5">
      <w:pPr>
        <w:pStyle w:val="subsection"/>
      </w:pPr>
      <w:r w:rsidRPr="00F76E85">
        <w:tab/>
        <w:t>(2)</w:t>
      </w:r>
      <w:r w:rsidRPr="00F76E85">
        <w:tab/>
        <w:t>A person must not export goods for which a permission has been granted unless:</w:t>
      </w:r>
    </w:p>
    <w:p w14:paraId="01EBC8FF" w14:textId="77777777" w:rsidR="008465D5" w:rsidRPr="00F76E85" w:rsidRDefault="008465D5" w:rsidP="008465D5">
      <w:pPr>
        <w:pStyle w:val="paragraph"/>
      </w:pPr>
      <w:r w:rsidRPr="00F76E85">
        <w:tab/>
        <w:t>(a)</w:t>
      </w:r>
      <w:r w:rsidRPr="00F76E85">
        <w:tab/>
        <w:t>the person has given to the Collector a notice of intention to export the goods; and</w:t>
      </w:r>
    </w:p>
    <w:p w14:paraId="4D8A8560" w14:textId="77777777" w:rsidR="008465D5" w:rsidRPr="00F76E85" w:rsidRDefault="008465D5" w:rsidP="008465D5">
      <w:pPr>
        <w:pStyle w:val="paragraph"/>
      </w:pPr>
      <w:r w:rsidRPr="00F76E85">
        <w:tab/>
        <w:t>(b)</w:t>
      </w:r>
      <w:r w:rsidRPr="00F76E85">
        <w:tab/>
        <w:t>the goods have been brought into a place prescribed for paragraph</w:t>
      </w:r>
      <w:r w:rsidR="00254582" w:rsidRPr="00F76E85">
        <w:t> </w:t>
      </w:r>
      <w:r w:rsidRPr="00F76E85">
        <w:t>30(1)(d) of the Act.</w:t>
      </w:r>
    </w:p>
    <w:p w14:paraId="562B8A32" w14:textId="27B471BD" w:rsidR="008465D5" w:rsidRPr="00F76E85" w:rsidRDefault="008465D5" w:rsidP="008465D5">
      <w:pPr>
        <w:pStyle w:val="notetext"/>
      </w:pPr>
      <w:r w:rsidRPr="00F76E85">
        <w:t>Note:</w:t>
      </w:r>
      <w:r w:rsidRPr="00F76E85">
        <w:tab/>
        <w:t xml:space="preserve">For prescribed places, see </w:t>
      </w:r>
      <w:r w:rsidR="00847188">
        <w:t>section 1</w:t>
      </w:r>
      <w:r w:rsidRPr="00F76E85">
        <w:t>4.</w:t>
      </w:r>
    </w:p>
    <w:p w14:paraId="5F61743B" w14:textId="77777777" w:rsidR="008465D5" w:rsidRPr="00F76E85" w:rsidRDefault="008465D5" w:rsidP="008465D5">
      <w:pPr>
        <w:pStyle w:val="subsection"/>
      </w:pPr>
      <w:r w:rsidRPr="00F76E85">
        <w:tab/>
        <w:t>(3)</w:t>
      </w:r>
      <w:r w:rsidRPr="00F76E85">
        <w:tab/>
        <w:t>Except with the consent of a Collector, a person to whom permission has been granted must not do any of the following in relation to the goods:</w:t>
      </w:r>
    </w:p>
    <w:p w14:paraId="38B4F3FE" w14:textId="77777777" w:rsidR="008465D5" w:rsidRPr="00F76E85" w:rsidRDefault="008465D5" w:rsidP="008465D5">
      <w:pPr>
        <w:pStyle w:val="paragraph"/>
      </w:pPr>
      <w:r w:rsidRPr="00F76E85">
        <w:tab/>
        <w:t>(a)</w:t>
      </w:r>
      <w:r w:rsidRPr="00F76E85">
        <w:tab/>
        <w:t>lend, sell, pledge, mortgage, hire, give away or exchange the goods;</w:t>
      </w:r>
    </w:p>
    <w:p w14:paraId="11013B15" w14:textId="77777777" w:rsidR="008465D5" w:rsidRPr="00F76E85" w:rsidRDefault="008465D5" w:rsidP="008465D5">
      <w:pPr>
        <w:pStyle w:val="paragraph"/>
      </w:pPr>
      <w:r w:rsidRPr="00F76E85">
        <w:tab/>
        <w:t>(b)</w:t>
      </w:r>
      <w:r w:rsidRPr="00F76E85">
        <w:tab/>
        <w:t>part with possession of the goods;</w:t>
      </w:r>
    </w:p>
    <w:p w14:paraId="77444601" w14:textId="77777777" w:rsidR="008465D5" w:rsidRPr="00F76E85" w:rsidRDefault="008465D5" w:rsidP="008465D5">
      <w:pPr>
        <w:pStyle w:val="paragraph"/>
      </w:pPr>
      <w:r w:rsidRPr="00F76E85">
        <w:lastRenderedPageBreak/>
        <w:tab/>
        <w:t>(c)</w:t>
      </w:r>
      <w:r w:rsidRPr="00F76E85">
        <w:tab/>
        <w:t>otherwise dispose of the goods;</w:t>
      </w:r>
    </w:p>
    <w:p w14:paraId="113E891B" w14:textId="77777777" w:rsidR="008465D5" w:rsidRPr="00F76E85" w:rsidRDefault="008465D5" w:rsidP="008465D5">
      <w:pPr>
        <w:pStyle w:val="paragraph"/>
      </w:pPr>
      <w:r w:rsidRPr="00F76E85">
        <w:tab/>
        <w:t>(d)</w:t>
      </w:r>
      <w:r w:rsidRPr="00F76E85">
        <w:tab/>
        <w:t>alter the goods in any way.</w:t>
      </w:r>
    </w:p>
    <w:p w14:paraId="271E8449" w14:textId="77777777" w:rsidR="008465D5" w:rsidRPr="00F76E85" w:rsidRDefault="008465D5" w:rsidP="008465D5">
      <w:pPr>
        <w:pStyle w:val="subsection"/>
      </w:pPr>
      <w:r w:rsidRPr="00F76E85">
        <w:tab/>
        <w:t>(4)</w:t>
      </w:r>
      <w:r w:rsidRPr="00F76E85">
        <w:tab/>
        <w:t xml:space="preserve">However, </w:t>
      </w:r>
      <w:r w:rsidR="00254582" w:rsidRPr="00F76E85">
        <w:t>subsection (</w:t>
      </w:r>
      <w:r w:rsidRPr="00F76E85">
        <w:t>3) does not apply if:</w:t>
      </w:r>
    </w:p>
    <w:p w14:paraId="58C5B631" w14:textId="47D0BF85" w:rsidR="008465D5" w:rsidRPr="00F76E85" w:rsidRDefault="008465D5" w:rsidP="008465D5">
      <w:pPr>
        <w:pStyle w:val="paragraph"/>
      </w:pPr>
      <w:r w:rsidRPr="00F76E85">
        <w:tab/>
        <w:t>(a)</w:t>
      </w:r>
      <w:r w:rsidRPr="00F76E85">
        <w:tab/>
        <w:t>a security mentioned in sub</w:t>
      </w:r>
      <w:r w:rsidR="00847188">
        <w:t>section 1</w:t>
      </w:r>
      <w:r w:rsidRPr="00F76E85">
        <w:t>62(1) of the Act, given for the payment of the duty on the goods, has been enforced; or</w:t>
      </w:r>
    </w:p>
    <w:p w14:paraId="33EB4F31" w14:textId="77777777" w:rsidR="008465D5" w:rsidRPr="00F76E85" w:rsidRDefault="008465D5" w:rsidP="008465D5">
      <w:pPr>
        <w:pStyle w:val="paragraph"/>
      </w:pPr>
      <w:r w:rsidRPr="00F76E85">
        <w:tab/>
        <w:t>(b)</w:t>
      </w:r>
      <w:r w:rsidRPr="00F76E85">
        <w:tab/>
        <w:t>the amount of that duty has otherwise been paid or recovered.</w:t>
      </w:r>
    </w:p>
    <w:p w14:paraId="6549D906" w14:textId="77777777" w:rsidR="008465D5" w:rsidRPr="00F76E85" w:rsidRDefault="008465D5" w:rsidP="008465D5">
      <w:pPr>
        <w:pStyle w:val="ActHead5"/>
      </w:pPr>
      <w:bookmarkStart w:id="161" w:name="_Toc162336014"/>
      <w:r w:rsidRPr="00847188">
        <w:rPr>
          <w:rStyle w:val="CharSectno"/>
        </w:rPr>
        <w:t>101</w:t>
      </w:r>
      <w:r w:rsidRPr="00F76E85">
        <w:t xml:space="preserve">  Circumstances in which duty is not payable</w:t>
      </w:r>
      <w:bookmarkEnd w:id="161"/>
    </w:p>
    <w:p w14:paraId="5D17AD4B" w14:textId="77777777" w:rsidR="008465D5" w:rsidRPr="00F76E85" w:rsidRDefault="008465D5" w:rsidP="008465D5">
      <w:pPr>
        <w:pStyle w:val="subsection"/>
      </w:pPr>
      <w:r w:rsidRPr="00F76E85">
        <w:tab/>
      </w:r>
      <w:r w:rsidRPr="00F76E85">
        <w:tab/>
        <w:t>For subparagraph</w:t>
      </w:r>
      <w:r w:rsidR="00254582" w:rsidRPr="00F76E85">
        <w:t> </w:t>
      </w:r>
      <w:r w:rsidRPr="00F76E85">
        <w:t>162(3)(b)(ii) of the Act, the circumstance is that the goods have no value because:</w:t>
      </w:r>
    </w:p>
    <w:p w14:paraId="70600896" w14:textId="77777777" w:rsidR="008465D5" w:rsidRPr="00F76E85" w:rsidRDefault="008465D5" w:rsidP="008465D5">
      <w:pPr>
        <w:pStyle w:val="paragraph"/>
      </w:pPr>
      <w:r w:rsidRPr="00F76E85">
        <w:tab/>
        <w:t>(a)</w:t>
      </w:r>
      <w:r w:rsidRPr="00F76E85">
        <w:tab/>
        <w:t>they have been accidentally damaged or destroyed; or</w:t>
      </w:r>
    </w:p>
    <w:p w14:paraId="2F364360" w14:textId="77777777" w:rsidR="008465D5" w:rsidRPr="00F76E85" w:rsidRDefault="008465D5" w:rsidP="008465D5">
      <w:pPr>
        <w:pStyle w:val="paragraph"/>
      </w:pPr>
      <w:r w:rsidRPr="00F76E85">
        <w:tab/>
        <w:t>(b)</w:t>
      </w:r>
      <w:r w:rsidRPr="00F76E85">
        <w:tab/>
        <w:t>if the goods are an animal—it has died, or has been destroyed, because of an accident or illness.</w:t>
      </w:r>
    </w:p>
    <w:p w14:paraId="4FC38E78" w14:textId="77777777" w:rsidR="008465D5" w:rsidRPr="00F76E85" w:rsidRDefault="008465D5" w:rsidP="008465D5">
      <w:pPr>
        <w:pStyle w:val="ActHead3"/>
        <w:pageBreakBefore/>
      </w:pPr>
      <w:bookmarkStart w:id="162" w:name="_Toc162336015"/>
      <w:r w:rsidRPr="00847188">
        <w:rPr>
          <w:rStyle w:val="CharDivNo"/>
        </w:rPr>
        <w:lastRenderedPageBreak/>
        <w:t>Division</w:t>
      </w:r>
      <w:r w:rsidR="00254582" w:rsidRPr="00847188">
        <w:rPr>
          <w:rStyle w:val="CharDivNo"/>
        </w:rPr>
        <w:t> </w:t>
      </w:r>
      <w:r w:rsidRPr="00847188">
        <w:rPr>
          <w:rStyle w:val="CharDivNo"/>
        </w:rPr>
        <w:t>5</w:t>
      </w:r>
      <w:r w:rsidRPr="00F76E85">
        <w:t>—</w:t>
      </w:r>
      <w:r w:rsidRPr="00847188">
        <w:rPr>
          <w:rStyle w:val="CharDivText"/>
        </w:rPr>
        <w:t>Refunds, rebates and remissions of duty</w:t>
      </w:r>
      <w:bookmarkEnd w:id="162"/>
    </w:p>
    <w:p w14:paraId="1C3D6E35" w14:textId="77777777" w:rsidR="008465D5" w:rsidRPr="00F76E85" w:rsidRDefault="008465D5" w:rsidP="008465D5">
      <w:pPr>
        <w:pStyle w:val="ActHead4"/>
      </w:pPr>
      <w:bookmarkStart w:id="163" w:name="_Toc162336016"/>
      <w:r w:rsidRPr="00847188">
        <w:rPr>
          <w:rStyle w:val="CharSubdNo"/>
        </w:rPr>
        <w:t>Subdivision A</w:t>
      </w:r>
      <w:r w:rsidRPr="00F76E85">
        <w:t>—</w:t>
      </w:r>
      <w:r w:rsidRPr="00847188">
        <w:rPr>
          <w:rStyle w:val="CharSubdText"/>
        </w:rPr>
        <w:t>Circumstances for refund, rebate or remission</w:t>
      </w:r>
      <w:bookmarkEnd w:id="163"/>
    </w:p>
    <w:p w14:paraId="7BB9AE35" w14:textId="77777777" w:rsidR="008465D5" w:rsidRPr="00F76E85" w:rsidRDefault="008465D5" w:rsidP="008465D5">
      <w:pPr>
        <w:pStyle w:val="ActHead5"/>
      </w:pPr>
      <w:bookmarkStart w:id="164" w:name="_Toc162336017"/>
      <w:r w:rsidRPr="00847188">
        <w:rPr>
          <w:rStyle w:val="CharSectno"/>
        </w:rPr>
        <w:t>102</w:t>
      </w:r>
      <w:r w:rsidRPr="00F76E85">
        <w:t xml:space="preserve">  Circumstances for refunds, rebates and remissions of duty</w:t>
      </w:r>
      <w:bookmarkEnd w:id="164"/>
    </w:p>
    <w:p w14:paraId="1D5D27FC" w14:textId="77777777" w:rsidR="008465D5" w:rsidRPr="00F76E85" w:rsidRDefault="008465D5" w:rsidP="008465D5">
      <w:pPr>
        <w:pStyle w:val="subsection"/>
      </w:pPr>
      <w:r w:rsidRPr="00F76E85">
        <w:tab/>
      </w:r>
      <w:r w:rsidRPr="00F76E85">
        <w:tab/>
        <w:t>For paragraph</w:t>
      </w:r>
      <w:r w:rsidR="00254582" w:rsidRPr="00F76E85">
        <w:t> </w:t>
      </w:r>
      <w:r w:rsidRPr="00F76E85">
        <w:t>163(1)(b) of the Act, clause</w:t>
      </w:r>
      <w:r w:rsidR="00254582" w:rsidRPr="00F76E85">
        <w:t> </w:t>
      </w:r>
      <w:r w:rsidRPr="00F76E85">
        <w:t>1 of Schedule</w:t>
      </w:r>
      <w:r w:rsidR="00254582" w:rsidRPr="00F76E85">
        <w:t> </w:t>
      </w:r>
      <w:r w:rsidRPr="00F76E85">
        <w:t>6 prescribes circumstances in which a refund, rebate or remission of duty may be made by a Collector.</w:t>
      </w:r>
    </w:p>
    <w:p w14:paraId="19D3A46C" w14:textId="7378684F" w:rsidR="008465D5" w:rsidRPr="00F76E85" w:rsidRDefault="008465D5" w:rsidP="008465D5">
      <w:pPr>
        <w:pStyle w:val="notetext"/>
      </w:pPr>
      <w:r w:rsidRPr="00F76E85">
        <w:t>Note:</w:t>
      </w:r>
      <w:r w:rsidRPr="00F76E85">
        <w:tab/>
        <w:t xml:space="preserve">The </w:t>
      </w:r>
      <w:r w:rsidRPr="00F76E85">
        <w:rPr>
          <w:i/>
        </w:rPr>
        <w:t xml:space="preserve">Customs (International Obligations) </w:t>
      </w:r>
      <w:r w:rsidR="00847188">
        <w:rPr>
          <w:i/>
        </w:rPr>
        <w:t>Regulation 2</w:t>
      </w:r>
      <w:r w:rsidRPr="00F76E85">
        <w:rPr>
          <w:i/>
        </w:rPr>
        <w:t>015</w:t>
      </w:r>
      <w:r w:rsidRPr="00F76E85">
        <w:t xml:space="preserve"> also prescribes circumstances for refunds, rebates and remissions of duty under paragraph</w:t>
      </w:r>
      <w:r w:rsidR="00254582" w:rsidRPr="00F76E85">
        <w:t> </w:t>
      </w:r>
      <w:r w:rsidRPr="00F76E85">
        <w:t>163(1)(b) of the Act.</w:t>
      </w:r>
    </w:p>
    <w:p w14:paraId="67578DB6" w14:textId="77777777" w:rsidR="008465D5" w:rsidRPr="00F76E85" w:rsidRDefault="008465D5" w:rsidP="008465D5">
      <w:pPr>
        <w:pStyle w:val="ActHead5"/>
      </w:pPr>
      <w:bookmarkStart w:id="165" w:name="_Toc162336018"/>
      <w:r w:rsidRPr="00847188">
        <w:rPr>
          <w:rStyle w:val="CharSectno"/>
        </w:rPr>
        <w:t>103</w:t>
      </w:r>
      <w:r w:rsidRPr="00F76E85">
        <w:t xml:space="preserve">  Requirements for refund of duty on petrol</w:t>
      </w:r>
      <w:bookmarkEnd w:id="165"/>
    </w:p>
    <w:p w14:paraId="24E46E17" w14:textId="472890B1" w:rsidR="008465D5" w:rsidRPr="00F76E85" w:rsidRDefault="008465D5" w:rsidP="008465D5">
      <w:pPr>
        <w:pStyle w:val="subsection"/>
      </w:pPr>
      <w:r w:rsidRPr="00F76E85">
        <w:tab/>
        <w:t>(1)</w:t>
      </w:r>
      <w:r w:rsidRPr="00F76E85">
        <w:tab/>
        <w:t xml:space="preserve">For </w:t>
      </w:r>
      <w:r w:rsidR="00254582" w:rsidRPr="00F76E85">
        <w:t>paragraph (</w:t>
      </w:r>
      <w:r w:rsidRPr="00F76E85">
        <w:t xml:space="preserve">c) of </w:t>
      </w:r>
      <w:r w:rsidR="00961210" w:rsidRPr="00F76E85">
        <w:t>item 1</w:t>
      </w:r>
      <w:r w:rsidRPr="00F76E85">
        <w:t>4 of the table in clause</w:t>
      </w:r>
      <w:r w:rsidR="00254582" w:rsidRPr="00F76E85">
        <w:t> </w:t>
      </w:r>
      <w:r w:rsidRPr="00F76E85">
        <w:t>1 of Schedule</w:t>
      </w:r>
      <w:r w:rsidR="00254582" w:rsidRPr="00F76E85">
        <w:t> </w:t>
      </w:r>
      <w:r w:rsidRPr="00F76E85">
        <w:t>6, the requirements are the following:</w:t>
      </w:r>
    </w:p>
    <w:p w14:paraId="6A601C34" w14:textId="77777777" w:rsidR="008465D5" w:rsidRPr="00F76E85" w:rsidRDefault="008465D5" w:rsidP="008465D5">
      <w:pPr>
        <w:pStyle w:val="paragraph"/>
      </w:pPr>
      <w:r w:rsidRPr="00F76E85">
        <w:tab/>
        <w:t>(a)</w:t>
      </w:r>
      <w:r w:rsidRPr="00F76E85">
        <w:tab/>
        <w:t>the applicant for the refund keeps records that will allow an officer to:</w:t>
      </w:r>
    </w:p>
    <w:p w14:paraId="0426EB68" w14:textId="77777777" w:rsidR="008465D5" w:rsidRPr="00F76E85" w:rsidRDefault="008465D5" w:rsidP="008465D5">
      <w:pPr>
        <w:pStyle w:val="paragraphsub"/>
      </w:pPr>
      <w:r w:rsidRPr="00F76E85">
        <w:tab/>
        <w:t>(i)</w:t>
      </w:r>
      <w:r w:rsidRPr="00F76E85">
        <w:tab/>
        <w:t>determine the volume of petrol returned; and</w:t>
      </w:r>
    </w:p>
    <w:p w14:paraId="6421B990" w14:textId="77777777" w:rsidR="008465D5" w:rsidRPr="00F76E85" w:rsidRDefault="008465D5" w:rsidP="008465D5">
      <w:pPr>
        <w:pStyle w:val="paragraphsub"/>
      </w:pPr>
      <w:r w:rsidRPr="00F76E85">
        <w:tab/>
        <w:t>(ii)</w:t>
      </w:r>
      <w:r w:rsidRPr="00F76E85">
        <w:tab/>
        <w:t>verify that duty has been paid on the petrol returned;</w:t>
      </w:r>
    </w:p>
    <w:p w14:paraId="7CD8BFC5" w14:textId="77777777" w:rsidR="008465D5" w:rsidRPr="00F76E85" w:rsidRDefault="008465D5" w:rsidP="008465D5">
      <w:pPr>
        <w:pStyle w:val="paragraph"/>
      </w:pPr>
      <w:r w:rsidRPr="00F76E85">
        <w:tab/>
        <w:t>(b)</w:t>
      </w:r>
      <w:r w:rsidRPr="00F76E85">
        <w:tab/>
        <w:t>for the return of contaminated petrol:</w:t>
      </w:r>
    </w:p>
    <w:p w14:paraId="2241EF71" w14:textId="77777777" w:rsidR="008465D5" w:rsidRPr="00F76E85" w:rsidRDefault="008465D5" w:rsidP="008465D5">
      <w:pPr>
        <w:pStyle w:val="paragraphsub"/>
      </w:pPr>
      <w:r w:rsidRPr="00F76E85">
        <w:tab/>
        <w:t>(i)</w:t>
      </w:r>
      <w:r w:rsidRPr="00F76E85">
        <w:tab/>
        <w:t>notice of the proposed return of the petrol has been received by an officer before the return of the petrol; and</w:t>
      </w:r>
    </w:p>
    <w:p w14:paraId="568B73BA" w14:textId="77777777" w:rsidR="008465D5" w:rsidRPr="00F76E85" w:rsidRDefault="008465D5" w:rsidP="008465D5">
      <w:pPr>
        <w:pStyle w:val="paragraphsub"/>
      </w:pPr>
      <w:r w:rsidRPr="00F76E85">
        <w:tab/>
        <w:t>(ii)</w:t>
      </w:r>
      <w:r w:rsidRPr="00F76E85">
        <w:tab/>
        <w:t xml:space="preserve">if required by an officer—the composition of the contaminated petrol, and the ratios of petrol and other substance present in the contaminated petrol, have been determined in accordance with </w:t>
      </w:r>
      <w:r w:rsidR="00254582" w:rsidRPr="00F76E85">
        <w:t>subsection (</w:t>
      </w:r>
      <w:r w:rsidRPr="00F76E85">
        <w:t>2).</w:t>
      </w:r>
    </w:p>
    <w:p w14:paraId="3EE390D2" w14:textId="77777777" w:rsidR="008465D5" w:rsidRPr="00F76E85" w:rsidRDefault="008465D5" w:rsidP="008465D5">
      <w:pPr>
        <w:pStyle w:val="subsection"/>
      </w:pPr>
      <w:r w:rsidRPr="00F76E85">
        <w:tab/>
        <w:t>(2)</w:t>
      </w:r>
      <w:r w:rsidRPr="00F76E85">
        <w:tab/>
        <w:t>If an officer requires that the composition of the contaminated petrol, and the ratios of petrol and other substance present in the contaminated petrol, be determined:</w:t>
      </w:r>
    </w:p>
    <w:p w14:paraId="3B37917F" w14:textId="77777777" w:rsidR="008465D5" w:rsidRPr="00F76E85" w:rsidRDefault="008465D5" w:rsidP="008465D5">
      <w:pPr>
        <w:pStyle w:val="paragraph"/>
      </w:pPr>
      <w:r w:rsidRPr="00F76E85">
        <w:tab/>
        <w:t>(a)</w:t>
      </w:r>
      <w:r w:rsidRPr="00F76E85">
        <w:tab/>
        <w:t>a sample of the contaminated petrol may be taken for analysis; and</w:t>
      </w:r>
    </w:p>
    <w:p w14:paraId="5DD57A5E" w14:textId="77777777" w:rsidR="008465D5" w:rsidRPr="00F76E85" w:rsidRDefault="008465D5" w:rsidP="008465D5">
      <w:pPr>
        <w:pStyle w:val="paragraph"/>
      </w:pPr>
      <w:r w:rsidRPr="00F76E85">
        <w:tab/>
        <w:t>(b)</w:t>
      </w:r>
      <w:r w:rsidRPr="00F76E85">
        <w:tab/>
        <w:t>the sample must be taken in the presence of an officer; and</w:t>
      </w:r>
    </w:p>
    <w:p w14:paraId="61C4620E" w14:textId="77777777" w:rsidR="008465D5" w:rsidRPr="00F76E85" w:rsidRDefault="008465D5" w:rsidP="008465D5">
      <w:pPr>
        <w:pStyle w:val="paragraph"/>
      </w:pPr>
      <w:r w:rsidRPr="00F76E85">
        <w:tab/>
        <w:t>(c)</w:t>
      </w:r>
      <w:r w:rsidRPr="00F76E85">
        <w:tab/>
        <w:t>the analysis of the sample must be undertaken in a laboratory that is a registered member of the National Association of Testing Authorities Australia; and</w:t>
      </w:r>
    </w:p>
    <w:p w14:paraId="45F2A13B" w14:textId="77777777" w:rsidR="008465D5" w:rsidRPr="00F76E85" w:rsidRDefault="008465D5" w:rsidP="008465D5">
      <w:pPr>
        <w:pStyle w:val="paragraph"/>
      </w:pPr>
      <w:r w:rsidRPr="00F76E85">
        <w:tab/>
        <w:t>(d)</w:t>
      </w:r>
      <w:r w:rsidRPr="00F76E85">
        <w:tab/>
        <w:t>the cost of the analysis is to be borne by the applicant.</w:t>
      </w:r>
    </w:p>
    <w:p w14:paraId="08202EBA" w14:textId="77777777" w:rsidR="008465D5" w:rsidRPr="00F76E85" w:rsidRDefault="008465D5" w:rsidP="008465D5">
      <w:pPr>
        <w:pStyle w:val="ActHead5"/>
      </w:pPr>
      <w:bookmarkStart w:id="166" w:name="_Toc162336019"/>
      <w:r w:rsidRPr="00847188">
        <w:rPr>
          <w:rStyle w:val="CharSectno"/>
        </w:rPr>
        <w:t>104</w:t>
      </w:r>
      <w:r w:rsidRPr="00F76E85">
        <w:t xml:space="preserve">  Remission of duty—rounding down duty paid in cash</w:t>
      </w:r>
      <w:bookmarkEnd w:id="166"/>
    </w:p>
    <w:p w14:paraId="55AD4453" w14:textId="522D4AE1" w:rsidR="008465D5" w:rsidRPr="00F76E85" w:rsidRDefault="008465D5" w:rsidP="008465D5">
      <w:pPr>
        <w:pStyle w:val="subsection"/>
      </w:pPr>
      <w:r w:rsidRPr="00F76E85">
        <w:tab/>
      </w:r>
      <w:r w:rsidRPr="00F76E85">
        <w:tab/>
        <w:t xml:space="preserve">For </w:t>
      </w:r>
      <w:r w:rsidR="00847188">
        <w:t>section 1</w:t>
      </w:r>
      <w:r w:rsidRPr="00F76E85">
        <w:t>63 of the Act, if an amount of duty:</w:t>
      </w:r>
    </w:p>
    <w:p w14:paraId="73230B2D" w14:textId="77777777" w:rsidR="008465D5" w:rsidRPr="00F76E85" w:rsidRDefault="008465D5" w:rsidP="008465D5">
      <w:pPr>
        <w:pStyle w:val="paragraph"/>
      </w:pPr>
      <w:r w:rsidRPr="00F76E85">
        <w:tab/>
        <w:t>(a)</w:t>
      </w:r>
      <w:r w:rsidRPr="00F76E85">
        <w:tab/>
        <w:t>is to be paid in cash; and</w:t>
      </w:r>
    </w:p>
    <w:p w14:paraId="2270B430" w14:textId="77777777" w:rsidR="008465D5" w:rsidRPr="00F76E85" w:rsidRDefault="008465D5" w:rsidP="008465D5">
      <w:pPr>
        <w:pStyle w:val="paragraph"/>
      </w:pPr>
      <w:r w:rsidRPr="00F76E85">
        <w:tab/>
        <w:t>(b)</w:t>
      </w:r>
      <w:r w:rsidRPr="00F76E85">
        <w:tab/>
        <w:t>is not a multiple of 5 cents;</w:t>
      </w:r>
    </w:p>
    <w:p w14:paraId="58BD4C35" w14:textId="77777777" w:rsidR="008465D5" w:rsidRPr="00F76E85" w:rsidRDefault="008465D5" w:rsidP="008465D5">
      <w:pPr>
        <w:pStyle w:val="subsection2"/>
      </w:pPr>
      <w:r w:rsidRPr="00F76E85">
        <w:t>remission of the number of cents in excess of the next lower amount that is a multiple of 5 cents may be made.</w:t>
      </w:r>
    </w:p>
    <w:p w14:paraId="712184FD" w14:textId="5978591D" w:rsidR="008465D5" w:rsidRPr="00F76E85" w:rsidRDefault="008465D5" w:rsidP="008465D5">
      <w:pPr>
        <w:pStyle w:val="ActHead5"/>
      </w:pPr>
      <w:bookmarkStart w:id="167" w:name="_Toc162336020"/>
      <w:r w:rsidRPr="00847188">
        <w:rPr>
          <w:rStyle w:val="CharSectno"/>
        </w:rPr>
        <w:lastRenderedPageBreak/>
        <w:t>105</w:t>
      </w:r>
      <w:r w:rsidRPr="00F76E85">
        <w:t xml:space="preserve">  Remission or refund of duty—import entry or self</w:t>
      </w:r>
      <w:r w:rsidR="00847188">
        <w:noBreakHyphen/>
      </w:r>
      <w:r w:rsidRPr="00F76E85">
        <w:t>assessed clearance declaration taken to be withdrawn</w:t>
      </w:r>
      <w:bookmarkEnd w:id="167"/>
    </w:p>
    <w:p w14:paraId="2DF7C1CA" w14:textId="0FA247FE" w:rsidR="008465D5" w:rsidRPr="00F76E85" w:rsidRDefault="008465D5" w:rsidP="008465D5">
      <w:pPr>
        <w:pStyle w:val="subsection"/>
      </w:pPr>
      <w:r w:rsidRPr="00F76E85">
        <w:tab/>
        <w:t>(1)</w:t>
      </w:r>
      <w:r w:rsidRPr="00F76E85">
        <w:tab/>
        <w:t xml:space="preserve">For </w:t>
      </w:r>
      <w:r w:rsidR="00847188">
        <w:t>section 1</w:t>
      </w:r>
      <w:r w:rsidRPr="00F76E85">
        <w:t>63 of the Act, this section applies if:</w:t>
      </w:r>
    </w:p>
    <w:p w14:paraId="14D2412C" w14:textId="77777777" w:rsidR="008465D5" w:rsidRPr="00F76E85" w:rsidRDefault="008465D5" w:rsidP="008465D5">
      <w:pPr>
        <w:pStyle w:val="paragraph"/>
      </w:pPr>
      <w:r w:rsidRPr="00F76E85">
        <w:tab/>
        <w:t>(a)</w:t>
      </w:r>
      <w:r w:rsidRPr="00F76E85">
        <w:tab/>
        <w:t>a person pays an amount of duty (</w:t>
      </w:r>
      <w:r w:rsidRPr="00F76E85">
        <w:rPr>
          <w:b/>
          <w:i/>
        </w:rPr>
        <w:t>duty 1</w:t>
      </w:r>
      <w:r w:rsidRPr="00F76E85">
        <w:t>) in relation to imported goods; and</w:t>
      </w:r>
    </w:p>
    <w:p w14:paraId="611ADFD7" w14:textId="77777777" w:rsidR="008465D5" w:rsidRPr="00F76E85" w:rsidRDefault="008465D5" w:rsidP="008465D5">
      <w:pPr>
        <w:pStyle w:val="paragraph"/>
      </w:pPr>
      <w:r w:rsidRPr="00F76E85">
        <w:tab/>
        <w:t>(b)</w:t>
      </w:r>
      <w:r w:rsidRPr="00F76E85">
        <w:tab/>
        <w:t>either:</w:t>
      </w:r>
    </w:p>
    <w:p w14:paraId="5F0A3769" w14:textId="77777777" w:rsidR="008465D5" w:rsidRPr="00F76E85" w:rsidRDefault="008465D5" w:rsidP="008465D5">
      <w:pPr>
        <w:pStyle w:val="paragraphsub"/>
      </w:pPr>
      <w:r w:rsidRPr="00F76E85">
        <w:tab/>
        <w:t>(i)</w:t>
      </w:r>
      <w:r w:rsidRPr="00F76E85">
        <w:tab/>
        <w:t>the import entry relating to the goods is taken to be withdrawn under subsection</w:t>
      </w:r>
      <w:r w:rsidR="00254582" w:rsidRPr="00F76E85">
        <w:t> </w:t>
      </w:r>
      <w:r w:rsidRPr="00F76E85">
        <w:t>71F(2) of the Act because the person has changed the information in the entry; or</w:t>
      </w:r>
    </w:p>
    <w:p w14:paraId="25FC9E19" w14:textId="517FBE75" w:rsidR="008465D5" w:rsidRPr="00F76E85" w:rsidRDefault="008465D5" w:rsidP="008465D5">
      <w:pPr>
        <w:pStyle w:val="paragraphsub"/>
      </w:pPr>
      <w:r w:rsidRPr="00F76E85">
        <w:tab/>
        <w:t>(ii)</w:t>
      </w:r>
      <w:r w:rsidRPr="00F76E85">
        <w:tab/>
        <w:t>the self</w:t>
      </w:r>
      <w:r w:rsidR="00847188">
        <w:noBreakHyphen/>
      </w:r>
      <w:r w:rsidRPr="00F76E85">
        <w:t>assessed clearance declaration relating to the goods is taken to be withdrawn under subsection</w:t>
      </w:r>
      <w:r w:rsidR="00254582" w:rsidRPr="00F76E85">
        <w:t> </w:t>
      </w:r>
      <w:r w:rsidRPr="00F76E85">
        <w:t>71AAAP(3) of the Act because the person has changed the information in the declaration.</w:t>
      </w:r>
    </w:p>
    <w:p w14:paraId="6749EE96" w14:textId="77777777" w:rsidR="008465D5" w:rsidRPr="00F76E85" w:rsidRDefault="008465D5" w:rsidP="008465D5">
      <w:pPr>
        <w:pStyle w:val="subsection"/>
      </w:pPr>
      <w:r w:rsidRPr="00F76E85">
        <w:tab/>
        <w:t>(2)</w:t>
      </w:r>
      <w:r w:rsidRPr="00F76E85">
        <w:tab/>
        <w:t>If duty 1 is less than or equal to the amount of duty (</w:t>
      </w:r>
      <w:r w:rsidRPr="00F76E85">
        <w:rPr>
          <w:b/>
          <w:i/>
        </w:rPr>
        <w:t>duty 2</w:t>
      </w:r>
      <w:r w:rsidRPr="00F76E85">
        <w:t>) that would be payable in relation to the changed entry or declaration:</w:t>
      </w:r>
    </w:p>
    <w:p w14:paraId="1A52D19A" w14:textId="77777777" w:rsidR="008465D5" w:rsidRPr="00F76E85" w:rsidRDefault="008465D5" w:rsidP="008465D5">
      <w:pPr>
        <w:pStyle w:val="paragraph"/>
      </w:pPr>
      <w:r w:rsidRPr="00F76E85">
        <w:tab/>
        <w:t>(a)</w:t>
      </w:r>
      <w:r w:rsidRPr="00F76E85">
        <w:tab/>
        <w:t>remission of duty 2 may be made to the extent of the amount of duty 1; and</w:t>
      </w:r>
    </w:p>
    <w:p w14:paraId="763FC401" w14:textId="77777777" w:rsidR="008465D5" w:rsidRPr="00F76E85" w:rsidRDefault="008465D5" w:rsidP="008465D5">
      <w:pPr>
        <w:pStyle w:val="paragraph"/>
      </w:pPr>
      <w:r w:rsidRPr="00F76E85">
        <w:tab/>
        <w:t>(b)</w:t>
      </w:r>
      <w:r w:rsidRPr="00F76E85">
        <w:tab/>
        <w:t>the person is not entitled to a refund of duty 1.</w:t>
      </w:r>
    </w:p>
    <w:p w14:paraId="074F4A03" w14:textId="77777777" w:rsidR="008465D5" w:rsidRPr="00F76E85" w:rsidRDefault="008465D5" w:rsidP="008465D5">
      <w:pPr>
        <w:pStyle w:val="subsection"/>
      </w:pPr>
      <w:r w:rsidRPr="00F76E85">
        <w:tab/>
        <w:t>(3)</w:t>
      </w:r>
      <w:r w:rsidRPr="00F76E85">
        <w:tab/>
        <w:t>If duty 1 is greater than duty 2:</w:t>
      </w:r>
    </w:p>
    <w:p w14:paraId="07D6FB15" w14:textId="77777777" w:rsidR="008465D5" w:rsidRPr="00F76E85" w:rsidRDefault="008465D5" w:rsidP="008465D5">
      <w:pPr>
        <w:pStyle w:val="paragraph"/>
      </w:pPr>
      <w:r w:rsidRPr="00F76E85">
        <w:tab/>
        <w:t>(a)</w:t>
      </w:r>
      <w:r w:rsidRPr="00F76E85">
        <w:tab/>
        <w:t>remission of the full amount of duty 2 may be made; and</w:t>
      </w:r>
    </w:p>
    <w:p w14:paraId="5D6B0BA0" w14:textId="77777777" w:rsidR="008465D5" w:rsidRPr="00F76E85" w:rsidRDefault="008465D5" w:rsidP="008465D5">
      <w:pPr>
        <w:pStyle w:val="paragraph"/>
      </w:pPr>
      <w:r w:rsidRPr="00F76E85">
        <w:tab/>
        <w:t>(b)</w:t>
      </w:r>
      <w:r w:rsidRPr="00F76E85">
        <w:tab/>
        <w:t>the person is entitled to a refund of the amount by which duty 1 is greater than duty 2; and</w:t>
      </w:r>
    </w:p>
    <w:p w14:paraId="6EA9DF66" w14:textId="77777777" w:rsidR="008465D5" w:rsidRPr="00F76E85" w:rsidRDefault="008465D5" w:rsidP="008465D5">
      <w:pPr>
        <w:pStyle w:val="paragraph"/>
      </w:pPr>
      <w:r w:rsidRPr="00F76E85">
        <w:tab/>
        <w:t>(c)</w:t>
      </w:r>
      <w:r w:rsidRPr="00F76E85">
        <w:tab/>
        <w:t>the person is not required to apply for the refund.</w:t>
      </w:r>
    </w:p>
    <w:p w14:paraId="05EC49F0" w14:textId="77777777" w:rsidR="008465D5" w:rsidRPr="00F76E85" w:rsidRDefault="008465D5" w:rsidP="008465D5">
      <w:pPr>
        <w:pStyle w:val="ActHead4"/>
      </w:pPr>
      <w:bookmarkStart w:id="168" w:name="_Toc162336021"/>
      <w:r w:rsidRPr="00847188">
        <w:rPr>
          <w:rStyle w:val="CharSubdNo"/>
        </w:rPr>
        <w:t>Subdivision B</w:t>
      </w:r>
      <w:r w:rsidRPr="00F76E85">
        <w:t>—</w:t>
      </w:r>
      <w:r w:rsidRPr="00847188">
        <w:rPr>
          <w:rStyle w:val="CharSubdText"/>
        </w:rPr>
        <w:t>Application for refund, rebate or remission</w:t>
      </w:r>
      <w:bookmarkEnd w:id="168"/>
    </w:p>
    <w:p w14:paraId="54DD35A8" w14:textId="77777777" w:rsidR="008465D5" w:rsidRPr="00F76E85" w:rsidRDefault="008465D5" w:rsidP="008465D5">
      <w:pPr>
        <w:pStyle w:val="ActHead5"/>
      </w:pPr>
      <w:bookmarkStart w:id="169" w:name="_Toc162336022"/>
      <w:r w:rsidRPr="00847188">
        <w:rPr>
          <w:rStyle w:val="CharSectno"/>
        </w:rPr>
        <w:t>106</w:t>
      </w:r>
      <w:r w:rsidRPr="00F76E85">
        <w:t xml:space="preserve">  When an application is required for a refund, rebate or remission of duty</w:t>
      </w:r>
      <w:bookmarkEnd w:id="169"/>
    </w:p>
    <w:p w14:paraId="45605415" w14:textId="14F95B0F" w:rsidR="008465D5" w:rsidRPr="00F76E85" w:rsidRDefault="008465D5" w:rsidP="008465D5">
      <w:pPr>
        <w:pStyle w:val="subsection"/>
      </w:pPr>
      <w:r w:rsidRPr="00F76E85">
        <w:tab/>
        <w:t>(1)</w:t>
      </w:r>
      <w:r w:rsidRPr="00F76E85">
        <w:tab/>
        <w:t xml:space="preserve">For </w:t>
      </w:r>
      <w:r w:rsidR="00847188">
        <w:t>section 1</w:t>
      </w:r>
      <w:r w:rsidRPr="00F76E85">
        <w:t>63 of the Act, this section sets out when an application is required for a refund, rebate or remission of duty.</w:t>
      </w:r>
    </w:p>
    <w:p w14:paraId="1B86929B" w14:textId="77777777" w:rsidR="008465D5" w:rsidRPr="00F76E85" w:rsidRDefault="008465D5" w:rsidP="008465D5">
      <w:pPr>
        <w:pStyle w:val="notetext"/>
      </w:pPr>
      <w:r w:rsidRPr="00F76E85">
        <w:t>Note:</w:t>
      </w:r>
      <w:r w:rsidRPr="00F76E85">
        <w:tab/>
        <w:t>The application must be made in accordance with sections</w:t>
      </w:r>
      <w:r w:rsidR="00254582" w:rsidRPr="00F76E85">
        <w:t> </w:t>
      </w:r>
      <w:r w:rsidRPr="00F76E85">
        <w:t>107 and 109.</w:t>
      </w:r>
    </w:p>
    <w:p w14:paraId="14B30A25" w14:textId="77777777" w:rsidR="008465D5" w:rsidRPr="00F76E85" w:rsidRDefault="008465D5" w:rsidP="008465D5">
      <w:pPr>
        <w:pStyle w:val="SubsectionHead"/>
      </w:pPr>
      <w:r w:rsidRPr="00F76E85">
        <w:t>Refund or rebate of duty</w:t>
      </w:r>
    </w:p>
    <w:p w14:paraId="3398EC02" w14:textId="77777777" w:rsidR="008465D5" w:rsidRPr="00F76E85" w:rsidRDefault="008465D5" w:rsidP="008465D5">
      <w:pPr>
        <w:pStyle w:val="subsection"/>
      </w:pPr>
      <w:r w:rsidRPr="00F76E85">
        <w:tab/>
        <w:t>(2)</w:t>
      </w:r>
      <w:r w:rsidRPr="00F76E85">
        <w:tab/>
        <w:t>An application is required for a refund or rebate of duty unless:</w:t>
      </w:r>
    </w:p>
    <w:p w14:paraId="0CA2D5E8" w14:textId="77777777" w:rsidR="008465D5" w:rsidRPr="00F76E85" w:rsidRDefault="008465D5" w:rsidP="008465D5">
      <w:pPr>
        <w:pStyle w:val="paragraph"/>
      </w:pPr>
      <w:r w:rsidRPr="00F76E85">
        <w:tab/>
        <w:t>(a)</w:t>
      </w:r>
      <w:r w:rsidRPr="00F76E85">
        <w:tab/>
        <w:t>the refund or rebate relates to a circumstance mentioned in item</w:t>
      </w:r>
      <w:r w:rsidR="00254582" w:rsidRPr="00F76E85">
        <w:t> </w:t>
      </w:r>
      <w:r w:rsidRPr="00F76E85">
        <w:t>8 of the table in clause</w:t>
      </w:r>
      <w:r w:rsidR="00254582" w:rsidRPr="00F76E85">
        <w:t> </w:t>
      </w:r>
      <w:r w:rsidRPr="00F76E85">
        <w:t>1 of Schedule</w:t>
      </w:r>
      <w:r w:rsidR="00254582" w:rsidRPr="00F76E85">
        <w:t> </w:t>
      </w:r>
      <w:r w:rsidRPr="00F76E85">
        <w:t>6; or</w:t>
      </w:r>
    </w:p>
    <w:p w14:paraId="5DF4DC34" w14:textId="77777777" w:rsidR="008465D5" w:rsidRPr="00F76E85" w:rsidRDefault="008465D5" w:rsidP="008465D5">
      <w:pPr>
        <w:pStyle w:val="paragraph"/>
      </w:pPr>
      <w:r w:rsidRPr="00F76E85">
        <w:tab/>
        <w:t>(b)</w:t>
      </w:r>
      <w:r w:rsidRPr="00F76E85">
        <w:tab/>
        <w:t>all of the following apply:</w:t>
      </w:r>
    </w:p>
    <w:p w14:paraId="15B09634" w14:textId="07E296E4" w:rsidR="008465D5" w:rsidRPr="00F76E85" w:rsidRDefault="008465D5" w:rsidP="008465D5">
      <w:pPr>
        <w:pStyle w:val="paragraphsub"/>
      </w:pPr>
      <w:r w:rsidRPr="00F76E85">
        <w:tab/>
        <w:t>(i)</w:t>
      </w:r>
      <w:r w:rsidRPr="00F76E85">
        <w:tab/>
        <w:t>the goods on which duty has been paid are Subdivision AA goods and were not the subject of a self</w:t>
      </w:r>
      <w:r w:rsidR="00847188">
        <w:noBreakHyphen/>
      </w:r>
      <w:r w:rsidRPr="00F76E85">
        <w:t>assessed clearance declaration or an import declaration;</w:t>
      </w:r>
    </w:p>
    <w:p w14:paraId="327EFE2A" w14:textId="77777777" w:rsidR="008465D5" w:rsidRPr="00F76E85" w:rsidRDefault="008465D5" w:rsidP="008465D5">
      <w:pPr>
        <w:pStyle w:val="paragraphsub"/>
      </w:pPr>
      <w:r w:rsidRPr="00F76E85">
        <w:tab/>
        <w:t>(ii)</w:t>
      </w:r>
      <w:r w:rsidRPr="00F76E85">
        <w:tab/>
        <w:t>the duty was paid through manifest error of fact or patent misconception of the law;</w:t>
      </w:r>
    </w:p>
    <w:p w14:paraId="4CE970B7" w14:textId="77777777" w:rsidR="008465D5" w:rsidRPr="00F76E85" w:rsidRDefault="008465D5" w:rsidP="008465D5">
      <w:pPr>
        <w:pStyle w:val="paragraphsub"/>
      </w:pPr>
      <w:r w:rsidRPr="00F76E85">
        <w:tab/>
        <w:t>(iii)</w:t>
      </w:r>
      <w:r w:rsidRPr="00F76E85">
        <w:tab/>
        <w:t>a person tells the Collector the grounds on which the person believes he or she is entitled to a refund or rebate:</w:t>
      </w:r>
    </w:p>
    <w:p w14:paraId="3296060E" w14:textId="77777777" w:rsidR="008465D5" w:rsidRPr="00F76E85" w:rsidRDefault="008465D5" w:rsidP="008465D5">
      <w:pPr>
        <w:pStyle w:val="paragraphsub-sub"/>
      </w:pPr>
      <w:r w:rsidRPr="00F76E85">
        <w:tab/>
        <w:t>(A)</w:t>
      </w:r>
      <w:r w:rsidRPr="00F76E85">
        <w:tab/>
        <w:t>within 4 years after the duty was paid; and</w:t>
      </w:r>
    </w:p>
    <w:p w14:paraId="40731E4E" w14:textId="77777777" w:rsidR="008465D5" w:rsidRPr="00F76E85" w:rsidRDefault="008465D5" w:rsidP="008465D5">
      <w:pPr>
        <w:pStyle w:val="paragraphsub-sub"/>
      </w:pPr>
      <w:r w:rsidRPr="00F76E85">
        <w:tab/>
        <w:t>(B)</w:t>
      </w:r>
      <w:r w:rsidRPr="00F76E85">
        <w:tab/>
        <w:t>in writing, signed by the person.</w:t>
      </w:r>
    </w:p>
    <w:p w14:paraId="1B5E5A4C" w14:textId="77777777" w:rsidR="008465D5" w:rsidRPr="00F76E85" w:rsidRDefault="008465D5" w:rsidP="008465D5">
      <w:pPr>
        <w:pStyle w:val="SubsectionHead"/>
      </w:pPr>
      <w:r w:rsidRPr="00F76E85">
        <w:lastRenderedPageBreak/>
        <w:t>Remission of duty</w:t>
      </w:r>
    </w:p>
    <w:p w14:paraId="0DBAE5C9" w14:textId="77777777" w:rsidR="008465D5" w:rsidRPr="00F76E85" w:rsidRDefault="008465D5" w:rsidP="008465D5">
      <w:pPr>
        <w:pStyle w:val="subsection"/>
      </w:pPr>
      <w:r w:rsidRPr="00F76E85">
        <w:tab/>
        <w:t>(4)</w:t>
      </w:r>
      <w:r w:rsidRPr="00F76E85">
        <w:tab/>
        <w:t>An application is required for a remission of duty unless:</w:t>
      </w:r>
    </w:p>
    <w:p w14:paraId="560E1122" w14:textId="118429DB" w:rsidR="008465D5" w:rsidRPr="00F76E85" w:rsidRDefault="008465D5" w:rsidP="008465D5">
      <w:pPr>
        <w:pStyle w:val="paragraph"/>
      </w:pPr>
      <w:r w:rsidRPr="00F76E85">
        <w:tab/>
        <w:t>(a)</w:t>
      </w:r>
      <w:r w:rsidRPr="00F76E85">
        <w:tab/>
        <w:t xml:space="preserve">the remission relates to a circumstance mentioned in </w:t>
      </w:r>
      <w:r w:rsidR="00961210" w:rsidRPr="00F76E85">
        <w:t>item 1</w:t>
      </w:r>
      <w:r w:rsidRPr="00F76E85">
        <w:t>8 or 19 of the table in clause</w:t>
      </w:r>
      <w:r w:rsidR="00254582" w:rsidRPr="00F76E85">
        <w:t> </w:t>
      </w:r>
      <w:r w:rsidRPr="00F76E85">
        <w:t>1 of Schedule</w:t>
      </w:r>
      <w:r w:rsidR="00254582" w:rsidRPr="00F76E85">
        <w:t> </w:t>
      </w:r>
      <w:r w:rsidRPr="00F76E85">
        <w:t>6; or</w:t>
      </w:r>
    </w:p>
    <w:p w14:paraId="74B41945" w14:textId="77777777" w:rsidR="008465D5" w:rsidRPr="00F76E85" w:rsidRDefault="008465D5" w:rsidP="008465D5">
      <w:pPr>
        <w:pStyle w:val="paragraph"/>
      </w:pPr>
      <w:r w:rsidRPr="00F76E85">
        <w:tab/>
        <w:t>(b)</w:t>
      </w:r>
      <w:r w:rsidRPr="00F76E85">
        <w:tab/>
        <w:t>the goods on which duty was payable have been totally lost or destroyed or have otherwise ceased to exist.</w:t>
      </w:r>
    </w:p>
    <w:p w14:paraId="3C3A56B1" w14:textId="77777777" w:rsidR="008465D5" w:rsidRPr="00F76E85" w:rsidRDefault="008465D5" w:rsidP="008465D5">
      <w:pPr>
        <w:pStyle w:val="ActHead5"/>
      </w:pPr>
      <w:bookmarkStart w:id="170" w:name="_Toc162336023"/>
      <w:r w:rsidRPr="00847188">
        <w:rPr>
          <w:rStyle w:val="CharSectno"/>
        </w:rPr>
        <w:t>107</w:t>
      </w:r>
      <w:r w:rsidRPr="00F76E85">
        <w:t xml:space="preserve">  Application for a refund, rebate or remission of duty</w:t>
      </w:r>
      <w:bookmarkEnd w:id="170"/>
    </w:p>
    <w:p w14:paraId="251C8A10" w14:textId="77777777" w:rsidR="008465D5" w:rsidRPr="00F76E85" w:rsidRDefault="008465D5" w:rsidP="008465D5">
      <w:pPr>
        <w:pStyle w:val="subsection"/>
      </w:pPr>
      <w:r w:rsidRPr="00F76E85">
        <w:tab/>
        <w:t>(1)</w:t>
      </w:r>
      <w:r w:rsidRPr="00F76E85">
        <w:tab/>
        <w:t>An application for a refund, rebate or remission of duty must be made in accordance with this section.</w:t>
      </w:r>
    </w:p>
    <w:p w14:paraId="52E93F69" w14:textId="77777777" w:rsidR="008465D5" w:rsidRPr="00F76E85" w:rsidRDefault="008465D5" w:rsidP="008465D5">
      <w:pPr>
        <w:pStyle w:val="SubsectionHead"/>
      </w:pPr>
      <w:r w:rsidRPr="00F76E85">
        <w:t>Application by document</w:t>
      </w:r>
    </w:p>
    <w:p w14:paraId="59327071" w14:textId="77777777" w:rsidR="008465D5" w:rsidRPr="00F76E85" w:rsidRDefault="008465D5" w:rsidP="008465D5">
      <w:pPr>
        <w:pStyle w:val="subsection"/>
      </w:pPr>
      <w:r w:rsidRPr="00F76E85">
        <w:tab/>
        <w:t>(2)</w:t>
      </w:r>
      <w:r w:rsidRPr="00F76E85">
        <w:tab/>
        <w:t>An application by document for a refund, rebate or remission of duty must:</w:t>
      </w:r>
    </w:p>
    <w:p w14:paraId="7F107BF5" w14:textId="77777777" w:rsidR="008465D5" w:rsidRPr="00F76E85" w:rsidRDefault="008465D5" w:rsidP="008465D5">
      <w:pPr>
        <w:pStyle w:val="paragraph"/>
      </w:pPr>
      <w:r w:rsidRPr="00F76E85">
        <w:tab/>
        <w:t>(a)</w:t>
      </w:r>
      <w:r w:rsidRPr="00F76E85">
        <w:tab/>
        <w:t>be in an approved form; and</w:t>
      </w:r>
    </w:p>
    <w:p w14:paraId="36706F33" w14:textId="77777777" w:rsidR="008465D5" w:rsidRPr="00F76E85" w:rsidRDefault="008465D5" w:rsidP="008465D5">
      <w:pPr>
        <w:pStyle w:val="paragraph"/>
      </w:pPr>
      <w:r w:rsidRPr="00F76E85">
        <w:tab/>
        <w:t>(b)</w:t>
      </w:r>
      <w:r w:rsidRPr="00F76E85">
        <w:tab/>
        <w:t>include the information required by the form; and</w:t>
      </w:r>
    </w:p>
    <w:p w14:paraId="1266C17C" w14:textId="77777777" w:rsidR="008465D5" w:rsidRPr="00F76E85" w:rsidRDefault="008465D5" w:rsidP="008465D5">
      <w:pPr>
        <w:pStyle w:val="paragraph"/>
      </w:pPr>
      <w:r w:rsidRPr="00F76E85">
        <w:tab/>
        <w:t>(c)</w:t>
      </w:r>
      <w:r w:rsidRPr="00F76E85">
        <w:tab/>
        <w:t>be signed as required by the form; and</w:t>
      </w:r>
    </w:p>
    <w:p w14:paraId="0B19703E" w14:textId="77777777" w:rsidR="008465D5" w:rsidRPr="00F76E85" w:rsidRDefault="008465D5" w:rsidP="008465D5">
      <w:pPr>
        <w:pStyle w:val="paragraph"/>
      </w:pPr>
      <w:r w:rsidRPr="00F76E85">
        <w:tab/>
        <w:t>(d)</w:t>
      </w:r>
      <w:r w:rsidRPr="00F76E85">
        <w:tab/>
        <w:t>state the circumstance in clause</w:t>
      </w:r>
      <w:r w:rsidR="00254582" w:rsidRPr="00F76E85">
        <w:t> </w:t>
      </w:r>
      <w:r w:rsidRPr="00F76E85">
        <w:t>1 of Schedule</w:t>
      </w:r>
      <w:r w:rsidR="00254582" w:rsidRPr="00F76E85">
        <w:t> </w:t>
      </w:r>
      <w:r w:rsidRPr="00F76E85">
        <w:t>6 to which the refund, rebate or remission relates; and</w:t>
      </w:r>
    </w:p>
    <w:p w14:paraId="69F3A4DB" w14:textId="77777777" w:rsidR="008465D5" w:rsidRPr="00F76E85" w:rsidRDefault="008465D5" w:rsidP="008465D5">
      <w:pPr>
        <w:pStyle w:val="paragraph"/>
      </w:pPr>
      <w:r w:rsidRPr="00F76E85">
        <w:tab/>
        <w:t>(e)</w:t>
      </w:r>
      <w:r w:rsidRPr="00F76E85">
        <w:tab/>
        <w:t>be:</w:t>
      </w:r>
    </w:p>
    <w:p w14:paraId="43085773" w14:textId="77777777" w:rsidR="008465D5" w:rsidRPr="00F76E85" w:rsidRDefault="008465D5" w:rsidP="008465D5">
      <w:pPr>
        <w:pStyle w:val="paragraphsub"/>
      </w:pPr>
      <w:r w:rsidRPr="00F76E85">
        <w:tab/>
        <w:t>(i)</w:t>
      </w:r>
      <w:r w:rsidRPr="00F76E85">
        <w:tab/>
        <w:t>given or sent to an officer performing duties in relation to refunds, rebates or remissions of duty; or</w:t>
      </w:r>
    </w:p>
    <w:p w14:paraId="320FB437" w14:textId="77777777" w:rsidR="008465D5" w:rsidRPr="00F76E85" w:rsidRDefault="008465D5" w:rsidP="008465D5">
      <w:pPr>
        <w:pStyle w:val="paragraphsub"/>
      </w:pPr>
      <w:r w:rsidRPr="00F76E85">
        <w:tab/>
        <w:t>(ii)</w:t>
      </w:r>
      <w:r w:rsidRPr="00F76E85">
        <w:tab/>
        <w:t>left at a place designated for lodgement of applications for refunds, rebates or remissions of duty</w:t>
      </w:r>
      <w:r w:rsidR="00BF7C59" w:rsidRPr="00F76E85">
        <w:t xml:space="preserve"> by notice published on the Department’s website</w:t>
      </w:r>
      <w:r w:rsidRPr="00F76E85">
        <w:t>.</w:t>
      </w:r>
    </w:p>
    <w:p w14:paraId="1F8168DD" w14:textId="77777777" w:rsidR="008465D5" w:rsidRPr="00F76E85" w:rsidRDefault="008465D5" w:rsidP="008465D5">
      <w:pPr>
        <w:pStyle w:val="SubsectionHead"/>
      </w:pPr>
      <w:r w:rsidRPr="00F76E85">
        <w:t>Application by computer</w:t>
      </w:r>
    </w:p>
    <w:p w14:paraId="42A0B9AE" w14:textId="77777777" w:rsidR="008465D5" w:rsidRPr="00F76E85" w:rsidRDefault="008465D5" w:rsidP="008465D5">
      <w:pPr>
        <w:pStyle w:val="subsection"/>
      </w:pPr>
      <w:r w:rsidRPr="00F76E85">
        <w:tab/>
        <w:t>(3)</w:t>
      </w:r>
      <w:r w:rsidRPr="00F76E85">
        <w:tab/>
        <w:t>An application by computer for a refund, rebate or remission of duty must:</w:t>
      </w:r>
    </w:p>
    <w:p w14:paraId="2B00286C" w14:textId="77777777" w:rsidR="008465D5" w:rsidRPr="00F76E85" w:rsidRDefault="008465D5" w:rsidP="008465D5">
      <w:pPr>
        <w:pStyle w:val="paragraph"/>
      </w:pPr>
      <w:r w:rsidRPr="00F76E85">
        <w:tab/>
        <w:t>(a)</w:t>
      </w:r>
      <w:r w:rsidRPr="00F76E85">
        <w:tab/>
        <w:t>include the information required by an approved statement; and</w:t>
      </w:r>
    </w:p>
    <w:p w14:paraId="401B7367" w14:textId="77777777" w:rsidR="008465D5" w:rsidRPr="00F76E85" w:rsidRDefault="008465D5" w:rsidP="008465D5">
      <w:pPr>
        <w:pStyle w:val="paragraph"/>
      </w:pPr>
      <w:r w:rsidRPr="00F76E85">
        <w:tab/>
        <w:t>(b)</w:t>
      </w:r>
      <w:r w:rsidRPr="00F76E85">
        <w:tab/>
        <w:t>state the circumstance in clause</w:t>
      </w:r>
      <w:r w:rsidR="00254582" w:rsidRPr="00F76E85">
        <w:t> </w:t>
      </w:r>
      <w:r w:rsidRPr="00F76E85">
        <w:t>1 of Schedule</w:t>
      </w:r>
      <w:r w:rsidR="00254582" w:rsidRPr="00F76E85">
        <w:t> </w:t>
      </w:r>
      <w:r w:rsidRPr="00F76E85">
        <w:t>6 to which the refund, rebate or remission relates; and</w:t>
      </w:r>
    </w:p>
    <w:p w14:paraId="78270AC9" w14:textId="77777777" w:rsidR="008465D5" w:rsidRPr="00F76E85" w:rsidRDefault="008465D5" w:rsidP="008465D5">
      <w:pPr>
        <w:pStyle w:val="paragraph"/>
      </w:pPr>
      <w:r w:rsidRPr="00F76E85">
        <w:tab/>
        <w:t>(c)</w:t>
      </w:r>
      <w:r w:rsidRPr="00F76E85">
        <w:tab/>
        <w:t>be transmitted, and signed, in a manner that meets the information technology requirements:</w:t>
      </w:r>
    </w:p>
    <w:p w14:paraId="0CD5AF18" w14:textId="20BA8225" w:rsidR="008465D5" w:rsidRPr="00F76E85" w:rsidRDefault="008465D5" w:rsidP="008465D5">
      <w:pPr>
        <w:pStyle w:val="paragraphsub"/>
      </w:pPr>
      <w:r w:rsidRPr="00F76E85">
        <w:tab/>
        <w:t>(i)</w:t>
      </w:r>
      <w:r w:rsidRPr="00F76E85">
        <w:tab/>
        <w:t xml:space="preserve">determined under </w:t>
      </w:r>
      <w:r w:rsidR="00847188">
        <w:t>section 1</w:t>
      </w:r>
      <w:r w:rsidRPr="00F76E85">
        <w:t>26DA of the Act; and</w:t>
      </w:r>
    </w:p>
    <w:p w14:paraId="7CAAD8BF" w14:textId="561772B8" w:rsidR="008465D5" w:rsidRPr="00F76E85" w:rsidRDefault="008465D5" w:rsidP="008465D5">
      <w:pPr>
        <w:pStyle w:val="paragraphsub"/>
      </w:pPr>
      <w:r w:rsidRPr="00F76E85">
        <w:tab/>
        <w:t>(ii)</w:t>
      </w:r>
      <w:r w:rsidRPr="00F76E85">
        <w:tab/>
        <w:t>that apply to import declarations, self</w:t>
      </w:r>
      <w:r w:rsidR="00847188">
        <w:noBreakHyphen/>
      </w:r>
      <w:r w:rsidRPr="00F76E85">
        <w:t>assessed clearance declarations, or returns, about goods of the kind to which the application relates.</w:t>
      </w:r>
    </w:p>
    <w:p w14:paraId="414A1DF5" w14:textId="0BDE3979" w:rsidR="008465D5" w:rsidRPr="00F76E85" w:rsidRDefault="008465D5" w:rsidP="008465D5">
      <w:pPr>
        <w:pStyle w:val="notetext"/>
      </w:pPr>
      <w:r w:rsidRPr="00F76E85">
        <w:t>Note:</w:t>
      </w:r>
      <w:r w:rsidRPr="00F76E85">
        <w:tab/>
        <w:t xml:space="preserve">See </w:t>
      </w:r>
      <w:r w:rsidR="00847188">
        <w:t>section 1</w:t>
      </w:r>
      <w:r w:rsidRPr="00F76E85">
        <w:t xml:space="preserve">08 for when an application is taken to have been communicated to </w:t>
      </w:r>
      <w:r w:rsidR="00366E6C" w:rsidRPr="00F76E85">
        <w:t>the Department</w:t>
      </w:r>
      <w:r w:rsidRPr="00F76E85">
        <w:t>.</w:t>
      </w:r>
    </w:p>
    <w:p w14:paraId="536C2289" w14:textId="77777777" w:rsidR="008465D5" w:rsidRPr="00F76E85" w:rsidRDefault="008465D5" w:rsidP="008465D5">
      <w:pPr>
        <w:pStyle w:val="SubsectionHead"/>
      </w:pPr>
      <w:r w:rsidRPr="00F76E85">
        <w:t>General requirements relating to applications</w:t>
      </w:r>
    </w:p>
    <w:p w14:paraId="7675B623" w14:textId="77777777" w:rsidR="008465D5" w:rsidRPr="00F76E85" w:rsidRDefault="008465D5" w:rsidP="008465D5">
      <w:pPr>
        <w:pStyle w:val="subsection"/>
      </w:pPr>
      <w:r w:rsidRPr="00F76E85">
        <w:tab/>
        <w:t>(4)</w:t>
      </w:r>
      <w:r w:rsidRPr="00F76E85">
        <w:tab/>
        <w:t>The goods for which an application is made must be goods covered by the same:</w:t>
      </w:r>
    </w:p>
    <w:p w14:paraId="1CD94AC9" w14:textId="77777777" w:rsidR="008465D5" w:rsidRPr="00F76E85" w:rsidRDefault="008465D5" w:rsidP="008465D5">
      <w:pPr>
        <w:pStyle w:val="paragraph"/>
      </w:pPr>
      <w:r w:rsidRPr="00F76E85">
        <w:tab/>
        <w:t>(a)</w:t>
      </w:r>
      <w:r w:rsidRPr="00F76E85">
        <w:tab/>
        <w:t>import declaration; or</w:t>
      </w:r>
    </w:p>
    <w:p w14:paraId="5716D46A" w14:textId="704B13E8" w:rsidR="008465D5" w:rsidRPr="00F76E85" w:rsidRDefault="008465D5" w:rsidP="008465D5">
      <w:pPr>
        <w:pStyle w:val="paragraph"/>
      </w:pPr>
      <w:r w:rsidRPr="00F76E85">
        <w:tab/>
        <w:t>(b)</w:t>
      </w:r>
      <w:r w:rsidRPr="00F76E85">
        <w:tab/>
        <w:t>self</w:t>
      </w:r>
      <w:r w:rsidR="00847188">
        <w:noBreakHyphen/>
      </w:r>
      <w:r w:rsidRPr="00F76E85">
        <w:t>assessed clearance declaration; or</w:t>
      </w:r>
    </w:p>
    <w:p w14:paraId="21DFC6B8" w14:textId="77777777" w:rsidR="008465D5" w:rsidRPr="00F76E85" w:rsidRDefault="008465D5" w:rsidP="008465D5">
      <w:pPr>
        <w:pStyle w:val="paragraph"/>
      </w:pPr>
      <w:r w:rsidRPr="00F76E85">
        <w:lastRenderedPageBreak/>
        <w:tab/>
        <w:t>(c)</w:t>
      </w:r>
      <w:r w:rsidRPr="00F76E85">
        <w:tab/>
        <w:t>return under subsection</w:t>
      </w:r>
      <w:r w:rsidR="00254582" w:rsidRPr="00F76E85">
        <w:t> </w:t>
      </w:r>
      <w:r w:rsidRPr="00F76E85">
        <w:t>69(8), 70(7) or 105C(2) of the Act.</w:t>
      </w:r>
    </w:p>
    <w:p w14:paraId="20D73D03" w14:textId="77777777" w:rsidR="008465D5" w:rsidRPr="00F76E85" w:rsidRDefault="008465D5" w:rsidP="008465D5">
      <w:pPr>
        <w:pStyle w:val="subsection"/>
      </w:pPr>
      <w:r w:rsidRPr="00F76E85">
        <w:tab/>
        <w:t>(5)</w:t>
      </w:r>
      <w:r w:rsidRPr="00F76E85">
        <w:tab/>
        <w:t xml:space="preserve">For </w:t>
      </w:r>
      <w:r w:rsidR="00254582" w:rsidRPr="00F76E85">
        <w:t>paragraphs (</w:t>
      </w:r>
      <w:r w:rsidRPr="00F76E85">
        <w:t>2)(d) and (3)(b), only one circumstance may be stated to apply to particular goods mentioned in a line of an application.</w:t>
      </w:r>
    </w:p>
    <w:p w14:paraId="7C4C7075" w14:textId="77777777" w:rsidR="008465D5" w:rsidRPr="00F76E85" w:rsidRDefault="008465D5" w:rsidP="008465D5">
      <w:pPr>
        <w:pStyle w:val="SubsectionHead"/>
      </w:pPr>
      <w:r w:rsidRPr="00F76E85">
        <w:t>Definitions</w:t>
      </w:r>
    </w:p>
    <w:p w14:paraId="1B832693" w14:textId="77777777" w:rsidR="008465D5" w:rsidRPr="00F76E85" w:rsidRDefault="008465D5" w:rsidP="008465D5">
      <w:pPr>
        <w:pStyle w:val="subsection"/>
      </w:pPr>
      <w:r w:rsidRPr="00F76E85">
        <w:tab/>
        <w:t>(6)</w:t>
      </w:r>
      <w:r w:rsidRPr="00F76E85">
        <w:tab/>
        <w:t>In this section:</w:t>
      </w:r>
    </w:p>
    <w:p w14:paraId="116BA8CD" w14:textId="77777777" w:rsidR="008465D5" w:rsidRPr="00F76E85" w:rsidRDefault="008465D5" w:rsidP="008465D5">
      <w:pPr>
        <w:pStyle w:val="Definition"/>
      </w:pPr>
      <w:r w:rsidRPr="00F76E85">
        <w:rPr>
          <w:b/>
          <w:i/>
        </w:rPr>
        <w:t>line of an application</w:t>
      </w:r>
      <w:r w:rsidRPr="00F76E85">
        <w:t xml:space="preserve"> means the part of the application that describes particular goods that have a single tariff classification to which a duty rate applies, whether or not the application describes other goods that have the same tariff classification or another tariff classification.</w:t>
      </w:r>
    </w:p>
    <w:p w14:paraId="6A377A51" w14:textId="77777777" w:rsidR="00366E6C" w:rsidRPr="00F76E85" w:rsidRDefault="00366E6C" w:rsidP="00366E6C">
      <w:pPr>
        <w:pStyle w:val="ActHead5"/>
      </w:pPr>
      <w:bookmarkStart w:id="171" w:name="_Toc162336024"/>
      <w:r w:rsidRPr="00847188">
        <w:rPr>
          <w:rStyle w:val="CharSectno"/>
        </w:rPr>
        <w:t>108</w:t>
      </w:r>
      <w:r w:rsidRPr="00F76E85">
        <w:t xml:space="preserve">  Communication of application for refund, rebate or remission by computer to Department</w:t>
      </w:r>
      <w:bookmarkEnd w:id="171"/>
    </w:p>
    <w:p w14:paraId="6D5C57F4" w14:textId="722B0E3C" w:rsidR="008465D5" w:rsidRPr="00F76E85" w:rsidRDefault="008465D5" w:rsidP="008465D5">
      <w:pPr>
        <w:pStyle w:val="subsection"/>
      </w:pPr>
      <w:r w:rsidRPr="00F76E85">
        <w:tab/>
      </w:r>
      <w:r w:rsidRPr="00F76E85">
        <w:tab/>
        <w:t>For sub</w:t>
      </w:r>
      <w:r w:rsidR="00847188">
        <w:t>section 1</w:t>
      </w:r>
      <w:r w:rsidRPr="00F76E85">
        <w:t xml:space="preserve">63(1AB) of the Act, an application by computer for a refund, rebate or remission of duty is taken to have been communicated </w:t>
      </w:r>
      <w:r w:rsidR="00366E6C" w:rsidRPr="00F76E85">
        <w:t>to the Department</w:t>
      </w:r>
      <w:r w:rsidRPr="00F76E85">
        <w:t xml:space="preserve"> when an electronic message is transmitted </w:t>
      </w:r>
      <w:r w:rsidR="00366E6C" w:rsidRPr="00F76E85">
        <w:t>by a Collector</w:t>
      </w:r>
      <w:r w:rsidRPr="00F76E85">
        <w:t xml:space="preserve"> to the person who made the application stating that:</w:t>
      </w:r>
    </w:p>
    <w:p w14:paraId="0AA72660" w14:textId="77777777" w:rsidR="008465D5" w:rsidRPr="00F76E85" w:rsidRDefault="008465D5" w:rsidP="008465D5">
      <w:pPr>
        <w:pStyle w:val="paragraph"/>
      </w:pPr>
      <w:r w:rsidRPr="00F76E85">
        <w:tab/>
        <w:t>(a)</w:t>
      </w:r>
      <w:r w:rsidRPr="00F76E85">
        <w:tab/>
        <w:t>the application has been accepted and the refund, rebate or remission has been approved; or</w:t>
      </w:r>
    </w:p>
    <w:p w14:paraId="4977F8BB" w14:textId="77777777" w:rsidR="008465D5" w:rsidRPr="00F76E85" w:rsidRDefault="008465D5" w:rsidP="008465D5">
      <w:pPr>
        <w:pStyle w:val="paragraph"/>
      </w:pPr>
      <w:r w:rsidRPr="00F76E85">
        <w:tab/>
        <w:t>(b)</w:t>
      </w:r>
      <w:r w:rsidRPr="00F76E85">
        <w:tab/>
        <w:t>the application has been received but further information is required.</w:t>
      </w:r>
    </w:p>
    <w:p w14:paraId="1A8DFF31" w14:textId="77777777" w:rsidR="008465D5" w:rsidRPr="00F76E85" w:rsidRDefault="008465D5" w:rsidP="008465D5">
      <w:pPr>
        <w:pStyle w:val="ActHead5"/>
      </w:pPr>
      <w:bookmarkStart w:id="172" w:name="_Toc162336025"/>
      <w:r w:rsidRPr="00847188">
        <w:rPr>
          <w:rStyle w:val="CharSectno"/>
        </w:rPr>
        <w:t>109</w:t>
      </w:r>
      <w:r w:rsidRPr="00F76E85">
        <w:t xml:space="preserve">  Period for making an application for refund, rebate or remission</w:t>
      </w:r>
      <w:bookmarkEnd w:id="172"/>
    </w:p>
    <w:p w14:paraId="5483CBCC" w14:textId="77777777" w:rsidR="008465D5" w:rsidRPr="00F76E85" w:rsidRDefault="008465D5" w:rsidP="008465D5">
      <w:pPr>
        <w:pStyle w:val="subsection"/>
      </w:pPr>
      <w:r w:rsidRPr="00F76E85">
        <w:tab/>
        <w:t>(1)</w:t>
      </w:r>
      <w:r w:rsidRPr="00F76E85">
        <w:tab/>
        <w:t xml:space="preserve">The application for a remission of duty must be made before the goods to which the remission relates leave </w:t>
      </w:r>
      <w:r w:rsidR="00366E6C" w:rsidRPr="00F76E85">
        <w:t>customs control under the Act</w:t>
      </w:r>
      <w:r w:rsidRPr="00F76E85">
        <w:t>.</w:t>
      </w:r>
    </w:p>
    <w:p w14:paraId="5F2E3882" w14:textId="77777777" w:rsidR="008465D5" w:rsidRPr="00F76E85" w:rsidRDefault="008465D5" w:rsidP="008465D5">
      <w:pPr>
        <w:pStyle w:val="subsection"/>
      </w:pPr>
      <w:r w:rsidRPr="00F76E85">
        <w:tab/>
        <w:t>(2)</w:t>
      </w:r>
      <w:r w:rsidRPr="00F76E85">
        <w:tab/>
        <w:t>The application for a refund or rebate of duty in a circumstance mentioned in an item of the following table must be made within the period mentioned in the item.</w:t>
      </w:r>
    </w:p>
    <w:p w14:paraId="0B3AC68B"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4254"/>
        <w:gridCol w:w="3415"/>
      </w:tblGrid>
      <w:tr w:rsidR="008465D5" w:rsidRPr="00F76E85" w14:paraId="62DF9F0C" w14:textId="77777777" w:rsidTr="006A4274">
        <w:trPr>
          <w:tblHeader/>
        </w:trPr>
        <w:tc>
          <w:tcPr>
            <w:tcW w:w="5000" w:type="pct"/>
            <w:gridSpan w:val="3"/>
            <w:tcBorders>
              <w:top w:val="single" w:sz="12" w:space="0" w:color="auto"/>
              <w:bottom w:val="single" w:sz="6" w:space="0" w:color="auto"/>
            </w:tcBorders>
            <w:shd w:val="clear" w:color="auto" w:fill="auto"/>
          </w:tcPr>
          <w:p w14:paraId="68DF8AE0" w14:textId="77777777" w:rsidR="008465D5" w:rsidRPr="00F76E85" w:rsidRDefault="008465D5" w:rsidP="009576A0">
            <w:pPr>
              <w:pStyle w:val="TableHeading"/>
            </w:pPr>
            <w:r w:rsidRPr="00F76E85">
              <w:t>Period for making an application for a refund or rebate of duty</w:t>
            </w:r>
          </w:p>
        </w:tc>
      </w:tr>
      <w:tr w:rsidR="008465D5" w:rsidRPr="00F76E85" w14:paraId="5E8FF392" w14:textId="77777777" w:rsidTr="006A4274">
        <w:trPr>
          <w:tblHeader/>
        </w:trPr>
        <w:tc>
          <w:tcPr>
            <w:tcW w:w="504" w:type="pct"/>
            <w:tcBorders>
              <w:top w:val="single" w:sz="6" w:space="0" w:color="auto"/>
              <w:bottom w:val="single" w:sz="12" w:space="0" w:color="auto"/>
            </w:tcBorders>
            <w:shd w:val="clear" w:color="auto" w:fill="auto"/>
          </w:tcPr>
          <w:p w14:paraId="37E569E0" w14:textId="77777777" w:rsidR="008465D5" w:rsidRPr="00F76E85" w:rsidRDefault="008465D5" w:rsidP="009576A0">
            <w:pPr>
              <w:pStyle w:val="TableHeading"/>
            </w:pPr>
            <w:r w:rsidRPr="00F76E85">
              <w:t>Item</w:t>
            </w:r>
          </w:p>
        </w:tc>
        <w:tc>
          <w:tcPr>
            <w:tcW w:w="2494" w:type="pct"/>
            <w:tcBorders>
              <w:top w:val="single" w:sz="6" w:space="0" w:color="auto"/>
              <w:bottom w:val="single" w:sz="12" w:space="0" w:color="auto"/>
            </w:tcBorders>
            <w:shd w:val="clear" w:color="auto" w:fill="auto"/>
          </w:tcPr>
          <w:p w14:paraId="771B7A08" w14:textId="77777777" w:rsidR="008465D5" w:rsidRPr="00F76E85" w:rsidRDefault="008465D5" w:rsidP="009576A0">
            <w:pPr>
              <w:pStyle w:val="TableHeading"/>
            </w:pPr>
            <w:r w:rsidRPr="00F76E85">
              <w:t>Circumstance</w:t>
            </w:r>
          </w:p>
        </w:tc>
        <w:tc>
          <w:tcPr>
            <w:tcW w:w="2002" w:type="pct"/>
            <w:tcBorders>
              <w:top w:val="single" w:sz="6" w:space="0" w:color="auto"/>
              <w:bottom w:val="single" w:sz="12" w:space="0" w:color="auto"/>
            </w:tcBorders>
            <w:shd w:val="clear" w:color="auto" w:fill="auto"/>
          </w:tcPr>
          <w:p w14:paraId="742585EE" w14:textId="77777777" w:rsidR="008465D5" w:rsidRPr="00F76E85" w:rsidRDefault="008465D5" w:rsidP="009576A0">
            <w:pPr>
              <w:pStyle w:val="TableHeading"/>
            </w:pPr>
            <w:r w:rsidRPr="00F76E85">
              <w:t>Period for making application</w:t>
            </w:r>
          </w:p>
        </w:tc>
      </w:tr>
      <w:tr w:rsidR="008465D5" w:rsidRPr="00F76E85" w14:paraId="6D2D6503" w14:textId="77777777" w:rsidTr="006A4274">
        <w:tc>
          <w:tcPr>
            <w:tcW w:w="504" w:type="pct"/>
            <w:tcBorders>
              <w:top w:val="single" w:sz="12" w:space="0" w:color="auto"/>
            </w:tcBorders>
            <w:shd w:val="clear" w:color="auto" w:fill="auto"/>
          </w:tcPr>
          <w:p w14:paraId="53800879" w14:textId="77777777" w:rsidR="008465D5" w:rsidRPr="00F76E85" w:rsidRDefault="008465D5" w:rsidP="009576A0">
            <w:pPr>
              <w:pStyle w:val="Tabletext"/>
            </w:pPr>
            <w:r w:rsidRPr="00F76E85">
              <w:t>1</w:t>
            </w:r>
          </w:p>
        </w:tc>
        <w:tc>
          <w:tcPr>
            <w:tcW w:w="2494" w:type="pct"/>
            <w:tcBorders>
              <w:top w:val="single" w:sz="12" w:space="0" w:color="auto"/>
            </w:tcBorders>
            <w:shd w:val="clear" w:color="auto" w:fill="auto"/>
          </w:tcPr>
          <w:p w14:paraId="71D1DB07" w14:textId="29A6072E" w:rsidR="008465D5" w:rsidRPr="00F76E85" w:rsidRDefault="008465D5" w:rsidP="009576A0">
            <w:pPr>
              <w:pStyle w:val="Tabletext"/>
            </w:pPr>
            <w:r w:rsidRPr="00F76E85">
              <w:t xml:space="preserve">A circumstance mentioned in </w:t>
            </w:r>
            <w:r w:rsidR="00961210" w:rsidRPr="00F76E85">
              <w:t>item 1</w:t>
            </w:r>
            <w:r w:rsidRPr="00F76E85">
              <w:t>, 2 or 3 of the table in clause</w:t>
            </w:r>
            <w:r w:rsidR="00254582" w:rsidRPr="00F76E85">
              <w:t> </w:t>
            </w:r>
            <w:r w:rsidRPr="00F76E85">
              <w:t>1 of Schedule</w:t>
            </w:r>
            <w:r w:rsidR="00254582" w:rsidRPr="00F76E85">
              <w:t> </w:t>
            </w:r>
            <w:r w:rsidRPr="00F76E85">
              <w:t>6.</w:t>
            </w:r>
          </w:p>
          <w:p w14:paraId="1ACC89EA" w14:textId="77777777" w:rsidR="008465D5" w:rsidRPr="00F76E85" w:rsidRDefault="008465D5" w:rsidP="009576A0">
            <w:pPr>
              <w:pStyle w:val="Tabletext"/>
            </w:pPr>
          </w:p>
        </w:tc>
        <w:tc>
          <w:tcPr>
            <w:tcW w:w="2002" w:type="pct"/>
            <w:tcBorders>
              <w:top w:val="single" w:sz="12" w:space="0" w:color="auto"/>
            </w:tcBorders>
            <w:shd w:val="clear" w:color="auto" w:fill="auto"/>
          </w:tcPr>
          <w:p w14:paraId="33D39EEA" w14:textId="77777777" w:rsidR="008465D5" w:rsidRPr="00F76E85" w:rsidRDefault="008465D5" w:rsidP="009576A0">
            <w:pPr>
              <w:pStyle w:val="Tabletext"/>
            </w:pPr>
            <w:r w:rsidRPr="00F76E85">
              <w:t xml:space="preserve">Subject to </w:t>
            </w:r>
            <w:r w:rsidR="00254582" w:rsidRPr="00F76E85">
              <w:t>subsections (</w:t>
            </w:r>
            <w:r w:rsidRPr="00F76E85">
              <w:t xml:space="preserve">3) and (4), within 14 days after the delivery from </w:t>
            </w:r>
            <w:r w:rsidR="009831B4" w:rsidRPr="00F76E85">
              <w:t>customs control under the Act</w:t>
            </w:r>
            <w:r w:rsidRPr="00F76E85">
              <w:t>:</w:t>
            </w:r>
          </w:p>
          <w:p w14:paraId="588446BB" w14:textId="77777777" w:rsidR="008465D5" w:rsidRPr="00F76E85" w:rsidRDefault="008465D5" w:rsidP="009576A0">
            <w:pPr>
              <w:pStyle w:val="Tablea"/>
            </w:pPr>
            <w:r w:rsidRPr="00F76E85">
              <w:t>(a) of the goods; or</w:t>
            </w:r>
          </w:p>
          <w:p w14:paraId="659A57F6" w14:textId="77777777" w:rsidR="008465D5" w:rsidRPr="00F76E85" w:rsidRDefault="008465D5" w:rsidP="009576A0">
            <w:pPr>
              <w:pStyle w:val="Tablea"/>
            </w:pPr>
            <w:r w:rsidRPr="00F76E85">
              <w:t>(b) of the packages in which the goods were originally packed or were assumed to have been packed.</w:t>
            </w:r>
          </w:p>
        </w:tc>
      </w:tr>
      <w:tr w:rsidR="008465D5" w:rsidRPr="00F76E85" w14:paraId="79125C28" w14:textId="77777777" w:rsidTr="006A4274">
        <w:tc>
          <w:tcPr>
            <w:tcW w:w="504" w:type="pct"/>
            <w:shd w:val="clear" w:color="auto" w:fill="auto"/>
          </w:tcPr>
          <w:p w14:paraId="01890C78" w14:textId="77777777" w:rsidR="008465D5" w:rsidRPr="00F76E85" w:rsidRDefault="008465D5" w:rsidP="009576A0">
            <w:pPr>
              <w:pStyle w:val="Tabletext"/>
            </w:pPr>
            <w:r w:rsidRPr="00F76E85">
              <w:t>2</w:t>
            </w:r>
          </w:p>
        </w:tc>
        <w:tc>
          <w:tcPr>
            <w:tcW w:w="2494" w:type="pct"/>
            <w:shd w:val="clear" w:color="auto" w:fill="auto"/>
          </w:tcPr>
          <w:p w14:paraId="01B00C1F" w14:textId="77777777" w:rsidR="008465D5" w:rsidRPr="00F76E85" w:rsidRDefault="008465D5" w:rsidP="009576A0">
            <w:pPr>
              <w:pStyle w:val="Tabletext"/>
            </w:pPr>
            <w:r w:rsidRPr="00F76E85">
              <w:t>Both of the following apply:</w:t>
            </w:r>
          </w:p>
          <w:p w14:paraId="59CDC166" w14:textId="77777777" w:rsidR="008465D5" w:rsidRPr="00F76E85" w:rsidRDefault="008465D5" w:rsidP="009576A0">
            <w:pPr>
              <w:pStyle w:val="Tablea"/>
            </w:pPr>
            <w:r w:rsidRPr="00F76E85">
              <w:t>(a) duty has been paid on goods through manifest error of fact;</w:t>
            </w:r>
          </w:p>
          <w:p w14:paraId="45815DFA" w14:textId="77777777" w:rsidR="008465D5" w:rsidRPr="00F76E85" w:rsidRDefault="008465D5" w:rsidP="009576A0">
            <w:pPr>
              <w:pStyle w:val="Tablea"/>
            </w:pPr>
            <w:r w:rsidRPr="00F76E85">
              <w:t>(b) the goods were invoiced as part of the contents of packages but not received.</w:t>
            </w:r>
          </w:p>
        </w:tc>
        <w:tc>
          <w:tcPr>
            <w:tcW w:w="2002" w:type="pct"/>
            <w:shd w:val="clear" w:color="auto" w:fill="auto"/>
          </w:tcPr>
          <w:p w14:paraId="0EFF0AFA" w14:textId="77777777" w:rsidR="008465D5" w:rsidRPr="00F76E85" w:rsidRDefault="008465D5" w:rsidP="009576A0">
            <w:pPr>
              <w:pStyle w:val="Tabletext"/>
            </w:pPr>
            <w:r w:rsidRPr="00F76E85">
              <w:t xml:space="preserve">Subject to </w:t>
            </w:r>
            <w:r w:rsidR="00254582" w:rsidRPr="00F76E85">
              <w:t>subsections (</w:t>
            </w:r>
            <w:r w:rsidRPr="00F76E85">
              <w:t xml:space="preserve">3) and (4), within 14 days after the delivery from </w:t>
            </w:r>
            <w:r w:rsidR="003B74C3" w:rsidRPr="00F76E85">
              <w:t>customs control under the Act</w:t>
            </w:r>
            <w:r w:rsidRPr="00F76E85">
              <w:t xml:space="preserve"> of:</w:t>
            </w:r>
          </w:p>
          <w:p w14:paraId="6954D369" w14:textId="77777777" w:rsidR="008465D5" w:rsidRPr="00F76E85" w:rsidRDefault="008465D5" w:rsidP="009576A0">
            <w:pPr>
              <w:pStyle w:val="Tablea"/>
            </w:pPr>
            <w:r w:rsidRPr="00F76E85">
              <w:t>(a) the goods; or</w:t>
            </w:r>
          </w:p>
          <w:p w14:paraId="763F64FE" w14:textId="77777777" w:rsidR="008465D5" w:rsidRPr="00F76E85" w:rsidRDefault="008465D5" w:rsidP="009576A0">
            <w:pPr>
              <w:pStyle w:val="Tablea"/>
            </w:pPr>
            <w:r w:rsidRPr="00F76E85">
              <w:t xml:space="preserve">(b) the packages in which the goods </w:t>
            </w:r>
            <w:r w:rsidRPr="00F76E85">
              <w:lastRenderedPageBreak/>
              <w:t>were originally packed or were assumed to have been packed.</w:t>
            </w:r>
          </w:p>
        </w:tc>
      </w:tr>
      <w:tr w:rsidR="008465D5" w:rsidRPr="00F76E85" w14:paraId="298E743C" w14:textId="77777777" w:rsidTr="006A4274">
        <w:tc>
          <w:tcPr>
            <w:tcW w:w="504" w:type="pct"/>
            <w:shd w:val="clear" w:color="auto" w:fill="auto"/>
          </w:tcPr>
          <w:p w14:paraId="50665C59" w14:textId="77777777" w:rsidR="008465D5" w:rsidRPr="00F76E85" w:rsidRDefault="008465D5" w:rsidP="009576A0">
            <w:pPr>
              <w:pStyle w:val="Tabletext"/>
            </w:pPr>
            <w:r w:rsidRPr="00F76E85">
              <w:lastRenderedPageBreak/>
              <w:t>3</w:t>
            </w:r>
          </w:p>
        </w:tc>
        <w:tc>
          <w:tcPr>
            <w:tcW w:w="2494" w:type="pct"/>
            <w:shd w:val="clear" w:color="auto" w:fill="auto"/>
          </w:tcPr>
          <w:p w14:paraId="01F198E1" w14:textId="2DAF1AE5" w:rsidR="008465D5" w:rsidRPr="00F76E85" w:rsidRDefault="008465D5" w:rsidP="009576A0">
            <w:pPr>
              <w:pStyle w:val="Tabletext"/>
            </w:pPr>
            <w:r w:rsidRPr="00F76E85">
              <w:t xml:space="preserve">A circumstance mentioned in </w:t>
            </w:r>
            <w:r w:rsidR="00961210" w:rsidRPr="00F76E85">
              <w:t>item 4</w:t>
            </w:r>
            <w:r w:rsidRPr="00F76E85">
              <w:t xml:space="preserve"> of the table in clause</w:t>
            </w:r>
            <w:r w:rsidR="00254582" w:rsidRPr="00F76E85">
              <w:t> </w:t>
            </w:r>
            <w:r w:rsidRPr="00F76E85">
              <w:t>1 of Schedule</w:t>
            </w:r>
            <w:r w:rsidR="00254582" w:rsidRPr="00F76E85">
              <w:t> </w:t>
            </w:r>
            <w:r w:rsidRPr="00F76E85">
              <w:t>6.</w:t>
            </w:r>
          </w:p>
        </w:tc>
        <w:tc>
          <w:tcPr>
            <w:tcW w:w="2002" w:type="pct"/>
            <w:shd w:val="clear" w:color="auto" w:fill="auto"/>
          </w:tcPr>
          <w:p w14:paraId="2C829B59" w14:textId="77777777" w:rsidR="008465D5" w:rsidRPr="00F76E85" w:rsidRDefault="008465D5" w:rsidP="009576A0">
            <w:pPr>
              <w:pStyle w:val="Tabletext"/>
            </w:pPr>
            <w:r w:rsidRPr="00F76E85">
              <w:t xml:space="preserve">Subject to </w:t>
            </w:r>
            <w:r w:rsidR="00254582" w:rsidRPr="00F76E85">
              <w:t>subsection (</w:t>
            </w:r>
            <w:r w:rsidRPr="00F76E85">
              <w:t xml:space="preserve">4), within 14 days after the goods were </w:t>
            </w:r>
            <w:r w:rsidR="009C1976" w:rsidRPr="00F76E85">
              <w:t xml:space="preserve">released from biosecurity control under the </w:t>
            </w:r>
            <w:r w:rsidR="009C1976" w:rsidRPr="00F76E85">
              <w:rPr>
                <w:i/>
              </w:rPr>
              <w:t>Biosecurity Act 2015</w:t>
            </w:r>
            <w:r w:rsidR="009C1976" w:rsidRPr="00F76E85">
              <w:t xml:space="preserve"> or released from quarantine under the </w:t>
            </w:r>
            <w:r w:rsidR="009C1976" w:rsidRPr="00F76E85">
              <w:rPr>
                <w:i/>
              </w:rPr>
              <w:t>Quarantine Act 1908</w:t>
            </w:r>
            <w:r w:rsidR="009C1976" w:rsidRPr="00F76E85">
              <w:t>, as in force before 16</w:t>
            </w:r>
            <w:r w:rsidR="00254582" w:rsidRPr="00F76E85">
              <w:t> </w:t>
            </w:r>
            <w:r w:rsidR="009C1976" w:rsidRPr="00F76E85">
              <w:t>June 2016</w:t>
            </w:r>
            <w:r w:rsidRPr="00F76E85">
              <w:t>.</w:t>
            </w:r>
          </w:p>
        </w:tc>
      </w:tr>
      <w:tr w:rsidR="008465D5" w:rsidRPr="00F76E85" w14:paraId="44B9D945" w14:textId="77777777" w:rsidTr="006A4274">
        <w:tc>
          <w:tcPr>
            <w:tcW w:w="504" w:type="pct"/>
            <w:shd w:val="clear" w:color="auto" w:fill="auto"/>
          </w:tcPr>
          <w:p w14:paraId="590DF68A" w14:textId="77777777" w:rsidR="008465D5" w:rsidRPr="00F76E85" w:rsidRDefault="008465D5" w:rsidP="009576A0">
            <w:pPr>
              <w:pStyle w:val="Tabletext"/>
            </w:pPr>
            <w:r w:rsidRPr="00F76E85">
              <w:t>5</w:t>
            </w:r>
          </w:p>
        </w:tc>
        <w:tc>
          <w:tcPr>
            <w:tcW w:w="2494" w:type="pct"/>
            <w:shd w:val="clear" w:color="auto" w:fill="auto"/>
          </w:tcPr>
          <w:p w14:paraId="07B7F6AF" w14:textId="77777777" w:rsidR="008465D5" w:rsidRPr="00F76E85" w:rsidRDefault="008465D5" w:rsidP="009576A0">
            <w:pPr>
              <w:pStyle w:val="Tabletext"/>
            </w:pPr>
            <w:r w:rsidRPr="00F76E85">
              <w:t>Any of the following circumstances:</w:t>
            </w:r>
          </w:p>
          <w:p w14:paraId="377F564A" w14:textId="336572F6" w:rsidR="008465D5" w:rsidRPr="00F76E85" w:rsidRDefault="008465D5" w:rsidP="009576A0">
            <w:pPr>
              <w:pStyle w:val="Tablea"/>
            </w:pPr>
            <w:r w:rsidRPr="00F76E85">
              <w:t xml:space="preserve">(a) a circumstance mentioned in any of </w:t>
            </w:r>
            <w:r w:rsidR="00DD6F84" w:rsidRPr="00F76E85">
              <w:t>items 5</w:t>
            </w:r>
            <w:r w:rsidRPr="00F76E85">
              <w:t>, 6 and 9 to 17 of the table in clause</w:t>
            </w:r>
            <w:r w:rsidR="00254582" w:rsidRPr="00F76E85">
              <w:t> </w:t>
            </w:r>
            <w:r w:rsidRPr="00F76E85">
              <w:t>1 of Schedule</w:t>
            </w:r>
            <w:r w:rsidR="00254582" w:rsidRPr="00F76E85">
              <w:t> </w:t>
            </w:r>
            <w:r w:rsidRPr="00F76E85">
              <w:t>6;</w:t>
            </w:r>
          </w:p>
          <w:p w14:paraId="2B1E2FFF" w14:textId="37A5F849" w:rsidR="008465D5" w:rsidRPr="00F76E85" w:rsidRDefault="008465D5" w:rsidP="009576A0">
            <w:pPr>
              <w:pStyle w:val="Tablea"/>
            </w:pPr>
            <w:r w:rsidRPr="00F76E85">
              <w:t xml:space="preserve">(b) any circumstance not mentioned in </w:t>
            </w:r>
            <w:r w:rsidR="008577A8" w:rsidRPr="00F76E85">
              <w:t>items 1</w:t>
            </w:r>
            <w:r w:rsidR="007A0BC2" w:rsidRPr="00F76E85">
              <w:t xml:space="preserve"> to 3</w:t>
            </w:r>
            <w:r w:rsidRPr="00F76E85">
              <w:t xml:space="preserve"> in this table or in item</w:t>
            </w:r>
            <w:r w:rsidR="00254582" w:rsidRPr="00F76E85">
              <w:t> </w:t>
            </w:r>
            <w:r w:rsidRPr="00F76E85">
              <w:t>8 of the table in clause</w:t>
            </w:r>
            <w:r w:rsidR="00254582" w:rsidRPr="00F76E85">
              <w:t> </w:t>
            </w:r>
            <w:r w:rsidRPr="00F76E85">
              <w:t>1 of Schedule</w:t>
            </w:r>
            <w:r w:rsidR="00254582" w:rsidRPr="00F76E85">
              <w:t> </w:t>
            </w:r>
            <w:r w:rsidRPr="00F76E85">
              <w:t>6.</w:t>
            </w:r>
          </w:p>
        </w:tc>
        <w:tc>
          <w:tcPr>
            <w:tcW w:w="2002" w:type="pct"/>
            <w:shd w:val="clear" w:color="auto" w:fill="auto"/>
          </w:tcPr>
          <w:p w14:paraId="40241EAE" w14:textId="77777777" w:rsidR="008465D5" w:rsidRPr="00F76E85" w:rsidRDefault="008465D5" w:rsidP="009576A0">
            <w:pPr>
              <w:pStyle w:val="Tabletext"/>
            </w:pPr>
            <w:r w:rsidRPr="00F76E85">
              <w:t>Subject to items</w:t>
            </w:r>
            <w:r w:rsidR="00254582" w:rsidRPr="00F76E85">
              <w:t> </w:t>
            </w:r>
            <w:r w:rsidRPr="00F76E85">
              <w:t>6 to 8, within 4 years after the day on which the duty was paid.</w:t>
            </w:r>
          </w:p>
        </w:tc>
      </w:tr>
      <w:tr w:rsidR="001A383D" w:rsidRPr="00F76E85" w14:paraId="4639AB03" w14:textId="77777777" w:rsidTr="006A4274">
        <w:tc>
          <w:tcPr>
            <w:tcW w:w="504" w:type="pct"/>
            <w:shd w:val="clear" w:color="auto" w:fill="auto"/>
          </w:tcPr>
          <w:p w14:paraId="28D100AA" w14:textId="77777777" w:rsidR="001A383D" w:rsidRPr="00F76E85" w:rsidRDefault="001A383D" w:rsidP="009576A0">
            <w:pPr>
              <w:pStyle w:val="Tabletext"/>
            </w:pPr>
            <w:r w:rsidRPr="00F76E85">
              <w:t>5A</w:t>
            </w:r>
          </w:p>
        </w:tc>
        <w:tc>
          <w:tcPr>
            <w:tcW w:w="2494" w:type="pct"/>
            <w:shd w:val="clear" w:color="auto" w:fill="auto"/>
          </w:tcPr>
          <w:p w14:paraId="75133001" w14:textId="77777777" w:rsidR="001A383D" w:rsidRPr="00F76E85" w:rsidRDefault="001A383D" w:rsidP="009576A0">
            <w:pPr>
              <w:pStyle w:val="Tabletext"/>
            </w:pPr>
            <w:r w:rsidRPr="00F76E85">
              <w:t>A circumstance mentioned in item</w:t>
            </w:r>
            <w:r w:rsidR="00254582" w:rsidRPr="00F76E85">
              <w:t> </w:t>
            </w:r>
            <w:r w:rsidRPr="00F76E85">
              <w:t>20 or 21 of the table in clause</w:t>
            </w:r>
            <w:r w:rsidR="00254582" w:rsidRPr="00F76E85">
              <w:t> </w:t>
            </w:r>
            <w:r w:rsidRPr="00F76E85">
              <w:t>1 of Schedule</w:t>
            </w:r>
            <w:r w:rsidR="00254582" w:rsidRPr="00F76E85">
              <w:t> </w:t>
            </w:r>
            <w:r w:rsidRPr="00F76E85">
              <w:t>6.</w:t>
            </w:r>
          </w:p>
        </w:tc>
        <w:tc>
          <w:tcPr>
            <w:tcW w:w="2002" w:type="pct"/>
            <w:shd w:val="clear" w:color="auto" w:fill="auto"/>
          </w:tcPr>
          <w:p w14:paraId="7C2583AE" w14:textId="77777777" w:rsidR="001A383D" w:rsidRPr="00F76E85" w:rsidRDefault="001A383D" w:rsidP="009576A0">
            <w:pPr>
              <w:pStyle w:val="Tabletext"/>
            </w:pPr>
            <w:r w:rsidRPr="00F76E85">
              <w:t>Within 4 years after the day on which the duty was paid.</w:t>
            </w:r>
          </w:p>
        </w:tc>
      </w:tr>
      <w:tr w:rsidR="008465D5" w:rsidRPr="00F76E85" w14:paraId="28BEC409" w14:textId="77777777" w:rsidTr="006A4274">
        <w:tc>
          <w:tcPr>
            <w:tcW w:w="504" w:type="pct"/>
            <w:shd w:val="clear" w:color="auto" w:fill="auto"/>
          </w:tcPr>
          <w:p w14:paraId="2D627539" w14:textId="77777777" w:rsidR="008465D5" w:rsidRPr="00F76E85" w:rsidRDefault="008465D5" w:rsidP="009576A0">
            <w:pPr>
              <w:pStyle w:val="Tabletext"/>
            </w:pPr>
            <w:r w:rsidRPr="00F76E85">
              <w:t>6</w:t>
            </w:r>
          </w:p>
        </w:tc>
        <w:tc>
          <w:tcPr>
            <w:tcW w:w="2494" w:type="pct"/>
            <w:shd w:val="clear" w:color="auto" w:fill="auto"/>
          </w:tcPr>
          <w:p w14:paraId="3537CB19" w14:textId="77777777" w:rsidR="008465D5" w:rsidRPr="00F76E85" w:rsidRDefault="008465D5" w:rsidP="009576A0">
            <w:pPr>
              <w:pStyle w:val="Tabletext"/>
            </w:pPr>
            <w:r w:rsidRPr="00F76E85">
              <w:t xml:space="preserve">More than 3 years after the day on which the duty was paid, there is a reduction (the </w:t>
            </w:r>
            <w:r w:rsidRPr="00F76E85">
              <w:rPr>
                <w:b/>
                <w:i/>
              </w:rPr>
              <w:t>event</w:t>
            </w:r>
            <w:r w:rsidRPr="00F76E85">
              <w:t>) of the duty payable on goods entered for home consumption, on which duty has been paid, because of:</w:t>
            </w:r>
          </w:p>
          <w:p w14:paraId="38774B2F" w14:textId="77777777" w:rsidR="008465D5" w:rsidRPr="00F76E85" w:rsidRDefault="008465D5" w:rsidP="009576A0">
            <w:pPr>
              <w:pStyle w:val="Tablea"/>
            </w:pPr>
            <w:r w:rsidRPr="00F76E85">
              <w:t>(a) a Customs Tariff, or a Customs Tariff alteration, proposed in the Parliament; or</w:t>
            </w:r>
          </w:p>
          <w:p w14:paraId="538C2064" w14:textId="3C12A3E2" w:rsidR="008465D5" w:rsidRPr="00F76E85" w:rsidRDefault="008465D5" w:rsidP="009576A0">
            <w:pPr>
              <w:pStyle w:val="Tablea"/>
            </w:pPr>
            <w:r w:rsidRPr="00F76E85">
              <w:t xml:space="preserve">(b) </w:t>
            </w:r>
            <w:r w:rsidR="004C6585" w:rsidRPr="00F76E85">
              <w:t>the making of an instrument under subsection 273EA(1) of the Act giving notice</w:t>
            </w:r>
            <w:r w:rsidRPr="00F76E85">
              <w:t xml:space="preserve"> of an intention to propose in the Parliament a Customs Tariff or a Customs Tariff alteration; or</w:t>
            </w:r>
          </w:p>
          <w:p w14:paraId="41C37FC2" w14:textId="77777777" w:rsidR="008465D5" w:rsidRPr="00F76E85" w:rsidRDefault="008465D5" w:rsidP="009576A0">
            <w:pPr>
              <w:pStyle w:val="Tablea"/>
            </w:pPr>
            <w:r w:rsidRPr="00F76E85">
              <w:t xml:space="preserve">(c) in the case of an amendment of the </w:t>
            </w:r>
            <w:r w:rsidRPr="00F76E85">
              <w:rPr>
                <w:i/>
              </w:rPr>
              <w:t>Customs Tariff Act 1995</w:t>
            </w:r>
            <w:r w:rsidRPr="00F76E85">
              <w:t>—the later of:</w:t>
            </w:r>
          </w:p>
          <w:p w14:paraId="040910BE" w14:textId="77777777" w:rsidR="008465D5" w:rsidRPr="00F76E85" w:rsidRDefault="008465D5" w:rsidP="009576A0">
            <w:pPr>
              <w:pStyle w:val="Tablei"/>
            </w:pPr>
            <w:r w:rsidRPr="00F76E85">
              <w:t>(i) the Royal Assent to the amendment; or</w:t>
            </w:r>
          </w:p>
          <w:p w14:paraId="6AD405A3" w14:textId="77777777" w:rsidR="008465D5" w:rsidRPr="00F76E85" w:rsidRDefault="008465D5" w:rsidP="009576A0">
            <w:pPr>
              <w:pStyle w:val="Tablei"/>
            </w:pPr>
            <w:r w:rsidRPr="00F76E85">
              <w:t>(ii) the commencement of the amendment.</w:t>
            </w:r>
          </w:p>
        </w:tc>
        <w:tc>
          <w:tcPr>
            <w:tcW w:w="2002" w:type="pct"/>
            <w:shd w:val="clear" w:color="auto" w:fill="auto"/>
          </w:tcPr>
          <w:p w14:paraId="62E93C64" w14:textId="77777777" w:rsidR="008465D5" w:rsidRPr="00F76E85" w:rsidRDefault="008465D5" w:rsidP="009576A0">
            <w:pPr>
              <w:pStyle w:val="Tabletext"/>
            </w:pPr>
            <w:r w:rsidRPr="00F76E85">
              <w:t>Within 12 months of the occurrence of the event.</w:t>
            </w:r>
          </w:p>
        </w:tc>
      </w:tr>
      <w:tr w:rsidR="008465D5" w:rsidRPr="00F76E85" w14:paraId="05CC112E" w14:textId="77777777" w:rsidTr="006A4274">
        <w:tc>
          <w:tcPr>
            <w:tcW w:w="504" w:type="pct"/>
            <w:tcBorders>
              <w:bottom w:val="single" w:sz="4" w:space="0" w:color="auto"/>
            </w:tcBorders>
            <w:shd w:val="clear" w:color="auto" w:fill="auto"/>
          </w:tcPr>
          <w:p w14:paraId="397362D7" w14:textId="77777777" w:rsidR="008465D5" w:rsidRPr="00F76E85" w:rsidRDefault="008465D5" w:rsidP="009576A0">
            <w:pPr>
              <w:pStyle w:val="Tabletext"/>
            </w:pPr>
            <w:r w:rsidRPr="00F76E85">
              <w:t>7</w:t>
            </w:r>
          </w:p>
        </w:tc>
        <w:tc>
          <w:tcPr>
            <w:tcW w:w="2494" w:type="pct"/>
            <w:tcBorders>
              <w:bottom w:val="single" w:sz="4" w:space="0" w:color="auto"/>
            </w:tcBorders>
            <w:shd w:val="clear" w:color="auto" w:fill="auto"/>
          </w:tcPr>
          <w:p w14:paraId="1AA39638" w14:textId="77777777" w:rsidR="008465D5" w:rsidRPr="00F76E85" w:rsidRDefault="008465D5" w:rsidP="009576A0">
            <w:pPr>
              <w:pStyle w:val="Tabletext"/>
            </w:pPr>
            <w:r w:rsidRPr="00F76E85">
              <w:t>More than 3 years after the day on which the duty was paid:</w:t>
            </w:r>
          </w:p>
          <w:p w14:paraId="10C69A18" w14:textId="534ED6A0" w:rsidR="008465D5" w:rsidRPr="00F76E85" w:rsidRDefault="008465D5" w:rsidP="009576A0">
            <w:pPr>
              <w:pStyle w:val="Tablea"/>
            </w:pPr>
            <w:r w:rsidRPr="00F76E85">
              <w:t>(a) a by</w:t>
            </w:r>
            <w:r w:rsidR="00847188">
              <w:noBreakHyphen/>
            </w:r>
            <w:r w:rsidRPr="00F76E85">
              <w:t>law under Part</w:t>
            </w:r>
            <w:r w:rsidR="005312CB" w:rsidRPr="00F76E85">
              <w:t> </w:t>
            </w:r>
            <w:r w:rsidRPr="00F76E85">
              <w:t>XVI of the Act; or</w:t>
            </w:r>
          </w:p>
          <w:p w14:paraId="2E124397" w14:textId="77777777" w:rsidR="008465D5" w:rsidRPr="00F76E85" w:rsidRDefault="008465D5" w:rsidP="009576A0">
            <w:pPr>
              <w:pStyle w:val="Tablea"/>
            </w:pPr>
            <w:r w:rsidRPr="00F76E85">
              <w:t>(b) a determination under Part</w:t>
            </w:r>
            <w:r w:rsidR="005312CB" w:rsidRPr="00F76E85">
              <w:t> </w:t>
            </w:r>
            <w:r w:rsidRPr="00F76E85">
              <w:t>XVI of the Act;</w:t>
            </w:r>
          </w:p>
          <w:p w14:paraId="0DB7CC87" w14:textId="77777777" w:rsidR="008465D5" w:rsidRPr="00F76E85" w:rsidRDefault="008465D5" w:rsidP="009576A0">
            <w:pPr>
              <w:pStyle w:val="Tabletext"/>
            </w:pPr>
            <w:r w:rsidRPr="00F76E85">
              <w:t xml:space="preserve">is made (the </w:t>
            </w:r>
            <w:r w:rsidRPr="00F76E85">
              <w:rPr>
                <w:b/>
                <w:i/>
              </w:rPr>
              <w:t>event</w:t>
            </w:r>
            <w:r w:rsidRPr="00F76E85">
              <w:t>) to the effect that duty is not payable on those goods, or duty is payable on those goods at a rate which is less than the rate that applied when the goods were entered for home consumption.</w:t>
            </w:r>
          </w:p>
        </w:tc>
        <w:tc>
          <w:tcPr>
            <w:tcW w:w="2002" w:type="pct"/>
            <w:tcBorders>
              <w:bottom w:val="single" w:sz="4" w:space="0" w:color="auto"/>
            </w:tcBorders>
            <w:shd w:val="clear" w:color="auto" w:fill="auto"/>
          </w:tcPr>
          <w:p w14:paraId="5F2E1442" w14:textId="77777777" w:rsidR="008465D5" w:rsidRPr="00F76E85" w:rsidRDefault="008465D5" w:rsidP="009576A0">
            <w:pPr>
              <w:pStyle w:val="Tabletext"/>
            </w:pPr>
            <w:r w:rsidRPr="00F76E85">
              <w:t>Within 12 months of the occurrence of the event.</w:t>
            </w:r>
          </w:p>
        </w:tc>
      </w:tr>
      <w:tr w:rsidR="008465D5" w:rsidRPr="00F76E85" w14:paraId="03B2E13E" w14:textId="77777777" w:rsidTr="006A4274">
        <w:tc>
          <w:tcPr>
            <w:tcW w:w="504" w:type="pct"/>
            <w:tcBorders>
              <w:bottom w:val="single" w:sz="12" w:space="0" w:color="auto"/>
            </w:tcBorders>
            <w:shd w:val="clear" w:color="auto" w:fill="auto"/>
          </w:tcPr>
          <w:p w14:paraId="00BBC617" w14:textId="77777777" w:rsidR="008465D5" w:rsidRPr="00F76E85" w:rsidRDefault="008465D5" w:rsidP="009576A0">
            <w:pPr>
              <w:pStyle w:val="Tabletext"/>
            </w:pPr>
            <w:r w:rsidRPr="00F76E85">
              <w:t>8</w:t>
            </w:r>
          </w:p>
        </w:tc>
        <w:tc>
          <w:tcPr>
            <w:tcW w:w="2494" w:type="pct"/>
            <w:tcBorders>
              <w:bottom w:val="single" w:sz="12" w:space="0" w:color="auto"/>
            </w:tcBorders>
            <w:shd w:val="clear" w:color="auto" w:fill="auto"/>
          </w:tcPr>
          <w:p w14:paraId="3EAB128F" w14:textId="77777777" w:rsidR="008465D5" w:rsidRPr="00F76E85" w:rsidRDefault="008465D5" w:rsidP="009576A0">
            <w:pPr>
              <w:pStyle w:val="Tabletext"/>
            </w:pPr>
            <w:r w:rsidRPr="00F76E85">
              <w:t>Both of the following apply:</w:t>
            </w:r>
          </w:p>
          <w:p w14:paraId="43F3C640" w14:textId="77777777" w:rsidR="008465D5" w:rsidRPr="00F76E85" w:rsidRDefault="008465D5" w:rsidP="009576A0">
            <w:pPr>
              <w:pStyle w:val="Tablea"/>
            </w:pPr>
            <w:r w:rsidRPr="00F76E85">
              <w:t>(a) duty was paid on goods that were first entered for home consumption when a TCO, made in relation to those goods under Part</w:t>
            </w:r>
            <w:r w:rsidR="005312CB" w:rsidRPr="00F76E85">
              <w:t> </w:t>
            </w:r>
            <w:r w:rsidRPr="00F76E85">
              <w:t xml:space="preserve">XVA of the </w:t>
            </w:r>
            <w:r w:rsidRPr="00F76E85">
              <w:lastRenderedPageBreak/>
              <w:t>Act, was in force or was taken to have come into force;</w:t>
            </w:r>
          </w:p>
          <w:p w14:paraId="7A09636F" w14:textId="77777777" w:rsidR="008465D5" w:rsidRPr="00F76E85" w:rsidRDefault="008465D5" w:rsidP="009576A0">
            <w:pPr>
              <w:pStyle w:val="Tablea"/>
            </w:pPr>
            <w:r w:rsidRPr="00F76E85">
              <w:t xml:space="preserve">(b) the latest of the following (the </w:t>
            </w:r>
            <w:r w:rsidRPr="00F76E85">
              <w:rPr>
                <w:b/>
                <w:i/>
              </w:rPr>
              <w:t>event</w:t>
            </w:r>
            <w:r w:rsidRPr="00F76E85">
              <w:t>) occurs more than 3 years after the day on which the duty was paid:</w:t>
            </w:r>
          </w:p>
          <w:p w14:paraId="55387F87" w14:textId="77777777" w:rsidR="008465D5" w:rsidRPr="00F76E85" w:rsidRDefault="008465D5" w:rsidP="009576A0">
            <w:pPr>
              <w:pStyle w:val="Tablei"/>
            </w:pPr>
            <w:r w:rsidRPr="00F76E85">
              <w:t>(i) the entry of the particular goods for home consumption;</w:t>
            </w:r>
          </w:p>
          <w:p w14:paraId="73812E97" w14:textId="77777777" w:rsidR="008465D5" w:rsidRPr="00F76E85" w:rsidRDefault="008465D5" w:rsidP="009576A0">
            <w:pPr>
              <w:pStyle w:val="Tablei"/>
            </w:pPr>
            <w:r w:rsidRPr="00F76E85">
              <w:t>(ii) the gazettal of the TCO under section</w:t>
            </w:r>
            <w:r w:rsidR="00254582" w:rsidRPr="00F76E85">
              <w:t> </w:t>
            </w:r>
            <w:r w:rsidRPr="00F76E85">
              <w:t>269R of the Act;</w:t>
            </w:r>
          </w:p>
          <w:p w14:paraId="3DE53ACF" w14:textId="77777777" w:rsidR="008465D5" w:rsidRPr="00F76E85" w:rsidRDefault="00EE1704" w:rsidP="009576A0">
            <w:pPr>
              <w:pStyle w:val="Tablei"/>
            </w:pPr>
            <w:r w:rsidRPr="00F76E85">
              <w:t xml:space="preserve">(iii) </w:t>
            </w:r>
            <w:r w:rsidR="008465D5" w:rsidRPr="00F76E85">
              <w:t>the gazettal of a decision on an application for reconsideration under section</w:t>
            </w:r>
            <w:r w:rsidR="00254582" w:rsidRPr="00F76E85">
              <w:t> </w:t>
            </w:r>
            <w:r w:rsidR="008465D5" w:rsidRPr="00F76E85">
              <w:t>269SH of the Act;</w:t>
            </w:r>
          </w:p>
          <w:p w14:paraId="1E0DFD07" w14:textId="77777777" w:rsidR="008465D5" w:rsidRPr="00F76E85" w:rsidRDefault="008465D5" w:rsidP="009576A0">
            <w:pPr>
              <w:pStyle w:val="Tablei"/>
            </w:pPr>
            <w:r w:rsidRPr="00F76E85">
              <w:t>(iv)</w:t>
            </w:r>
            <w:r w:rsidR="00EE1704" w:rsidRPr="00F76E85">
              <w:t xml:space="preserve"> </w:t>
            </w:r>
            <w:r w:rsidRPr="00F76E85">
              <w:t>if, under subsection</w:t>
            </w:r>
            <w:r w:rsidR="00254582" w:rsidRPr="00F76E85">
              <w:t> </w:t>
            </w:r>
            <w:r w:rsidRPr="00F76E85">
              <w:t>269SD(2) of the Act, the TCO is revoked and a new TCO is made in relation to the goods—the gazettal of a notice of the decision under that subsection under section</w:t>
            </w:r>
            <w:r w:rsidR="00254582" w:rsidRPr="00F76E85">
              <w:t> </w:t>
            </w:r>
            <w:r w:rsidRPr="00F76E85">
              <w:t>269SE of the Act;</w:t>
            </w:r>
          </w:p>
          <w:p w14:paraId="19B0C99D" w14:textId="77777777" w:rsidR="008465D5" w:rsidRPr="00F76E85" w:rsidRDefault="008465D5" w:rsidP="009576A0">
            <w:pPr>
              <w:pStyle w:val="Tablei"/>
            </w:pPr>
            <w:r w:rsidRPr="00F76E85">
              <w:t>(v) a decision of the Administrative Appeals Tribunal on an application under paragraph</w:t>
            </w:r>
            <w:r w:rsidR="00254582" w:rsidRPr="00F76E85">
              <w:t> </w:t>
            </w:r>
            <w:r w:rsidRPr="00F76E85">
              <w:t>273GA(1)(n), (o), (p), (q), (r) or (s) of the Act.</w:t>
            </w:r>
          </w:p>
        </w:tc>
        <w:tc>
          <w:tcPr>
            <w:tcW w:w="2002" w:type="pct"/>
            <w:tcBorders>
              <w:bottom w:val="single" w:sz="12" w:space="0" w:color="auto"/>
            </w:tcBorders>
            <w:shd w:val="clear" w:color="auto" w:fill="auto"/>
          </w:tcPr>
          <w:p w14:paraId="2E335E3C" w14:textId="77777777" w:rsidR="008465D5" w:rsidRPr="00F76E85" w:rsidRDefault="008465D5" w:rsidP="009576A0">
            <w:pPr>
              <w:pStyle w:val="Tabletext"/>
            </w:pPr>
            <w:r w:rsidRPr="00F76E85">
              <w:lastRenderedPageBreak/>
              <w:t>Within 12 months of the occurrence of the event.</w:t>
            </w:r>
          </w:p>
        </w:tc>
      </w:tr>
    </w:tbl>
    <w:p w14:paraId="0077B8E8" w14:textId="5CDAD0FB" w:rsidR="008465D5" w:rsidRPr="00F76E85" w:rsidRDefault="008465D5" w:rsidP="008465D5">
      <w:pPr>
        <w:pStyle w:val="subsection"/>
      </w:pPr>
      <w:r w:rsidRPr="00F76E85">
        <w:tab/>
        <w:t>(3)</w:t>
      </w:r>
      <w:r w:rsidRPr="00F76E85">
        <w:tab/>
        <w:t xml:space="preserve">For a refund or rebate of duty in a circumstance mentioned in </w:t>
      </w:r>
      <w:r w:rsidR="00961210" w:rsidRPr="00F76E85">
        <w:t>item 1</w:t>
      </w:r>
      <w:r w:rsidRPr="00F76E85">
        <w:t xml:space="preserve"> or 2 of the table in </w:t>
      </w:r>
      <w:r w:rsidR="00254582" w:rsidRPr="00F76E85">
        <w:t>subsection (</w:t>
      </w:r>
      <w:r w:rsidRPr="00F76E85">
        <w:t xml:space="preserve">2), a Collector may extend the period in which the application may be made if the information necessary to verify the application came into the possession </w:t>
      </w:r>
      <w:r w:rsidR="009831B4" w:rsidRPr="00F76E85">
        <w:t>of the Department before the delivery from customs control under the Act</w:t>
      </w:r>
      <w:r w:rsidR="00153E7A" w:rsidRPr="00F76E85">
        <w:t xml:space="preserve"> of</w:t>
      </w:r>
      <w:r w:rsidRPr="00F76E85">
        <w:t>:</w:t>
      </w:r>
    </w:p>
    <w:p w14:paraId="0BFD444C" w14:textId="77777777" w:rsidR="008465D5" w:rsidRPr="00F76E85" w:rsidRDefault="008465D5" w:rsidP="008465D5">
      <w:pPr>
        <w:pStyle w:val="paragraph"/>
      </w:pPr>
      <w:r w:rsidRPr="00F76E85">
        <w:tab/>
        <w:t>(a)</w:t>
      </w:r>
      <w:r w:rsidRPr="00F76E85">
        <w:tab/>
        <w:t>the goods; or</w:t>
      </w:r>
    </w:p>
    <w:p w14:paraId="0E31CAF1" w14:textId="77777777" w:rsidR="008465D5" w:rsidRPr="00F76E85" w:rsidRDefault="008465D5" w:rsidP="008465D5">
      <w:pPr>
        <w:pStyle w:val="paragraph"/>
      </w:pPr>
      <w:r w:rsidRPr="00F76E85">
        <w:tab/>
        <w:t>(b)</w:t>
      </w:r>
      <w:r w:rsidRPr="00F76E85">
        <w:tab/>
        <w:t>the packages in which the goods were originally packed or were assumed to have been packed.</w:t>
      </w:r>
    </w:p>
    <w:p w14:paraId="2743286D" w14:textId="222D0C05" w:rsidR="008465D5" w:rsidRPr="00F76E85" w:rsidRDefault="008465D5" w:rsidP="008465D5">
      <w:pPr>
        <w:pStyle w:val="subsection"/>
      </w:pPr>
      <w:r w:rsidRPr="00F76E85">
        <w:tab/>
        <w:t>(4)</w:t>
      </w:r>
      <w:r w:rsidRPr="00F76E85">
        <w:tab/>
        <w:t xml:space="preserve">For a refund or rebate of duty in a circumstance mentioned in </w:t>
      </w:r>
      <w:r w:rsidR="00961210" w:rsidRPr="00F76E85">
        <w:t>item 1</w:t>
      </w:r>
      <w:r w:rsidRPr="00F76E85">
        <w:t xml:space="preserve">, 2 or 3 of the table in </w:t>
      </w:r>
      <w:r w:rsidR="00254582" w:rsidRPr="00F76E85">
        <w:t>subsection (</w:t>
      </w:r>
      <w:r w:rsidRPr="00F76E85">
        <w:t xml:space="preserve">2), a Collector may extend the period in which the application may be made if, for a reason other than that mentioned in </w:t>
      </w:r>
      <w:r w:rsidR="00254582" w:rsidRPr="00F76E85">
        <w:t>subsection (</w:t>
      </w:r>
      <w:r w:rsidRPr="00F76E85">
        <w:t>3), it is reasonable that the period within which the application may be made should be extended.</w:t>
      </w:r>
    </w:p>
    <w:p w14:paraId="5672A783" w14:textId="77777777" w:rsidR="008465D5" w:rsidRPr="00F76E85" w:rsidRDefault="008465D5" w:rsidP="008465D5">
      <w:pPr>
        <w:pStyle w:val="subsection"/>
      </w:pPr>
      <w:r w:rsidRPr="00F76E85">
        <w:tab/>
        <w:t>(5)</w:t>
      </w:r>
      <w:r w:rsidRPr="00F76E85">
        <w:tab/>
        <w:t xml:space="preserve">If the period in which an application may be made is extended under </w:t>
      </w:r>
      <w:r w:rsidR="00254582" w:rsidRPr="00F76E85">
        <w:t>subsection (</w:t>
      </w:r>
      <w:r w:rsidRPr="00F76E85">
        <w:t>3) or (4), the application must be made within 4 years after the day on which duty was paid.</w:t>
      </w:r>
    </w:p>
    <w:p w14:paraId="079140D8" w14:textId="12417403" w:rsidR="008465D5" w:rsidRPr="00F76E85" w:rsidRDefault="008465D5" w:rsidP="008465D5">
      <w:pPr>
        <w:pStyle w:val="subsection"/>
      </w:pPr>
      <w:r w:rsidRPr="00F76E85">
        <w:tab/>
        <w:t>(6)</w:t>
      </w:r>
      <w:r w:rsidRPr="00F76E85">
        <w:tab/>
        <w:t xml:space="preserve">If an application for refund or rebate of duty must be made within a time (the </w:t>
      </w:r>
      <w:r w:rsidRPr="00F76E85">
        <w:rPr>
          <w:b/>
          <w:i/>
        </w:rPr>
        <w:t>application time</w:t>
      </w:r>
      <w:r w:rsidRPr="00F76E85">
        <w:t xml:space="preserve">) that ends while a notice under </w:t>
      </w:r>
      <w:r w:rsidR="00847188">
        <w:t>section 1</w:t>
      </w:r>
      <w:r w:rsidRPr="00F76E85">
        <w:t xml:space="preserve">26E of the Act that an information system has become temporarily inoperative is in force, the application time is taken to be extended until the end of the day after the </w:t>
      </w:r>
      <w:r w:rsidR="004226A5" w:rsidRPr="00F76E85">
        <w:t>Comptroller</w:t>
      </w:r>
      <w:r w:rsidR="00847188">
        <w:noBreakHyphen/>
      </w:r>
      <w:r w:rsidR="004226A5" w:rsidRPr="00F76E85">
        <w:t>General of Customs</w:t>
      </w:r>
      <w:r w:rsidRPr="00F76E85">
        <w:t xml:space="preserve"> gives notice that the information system has again become operative.</w:t>
      </w:r>
    </w:p>
    <w:p w14:paraId="6A715E01" w14:textId="185B99EB" w:rsidR="008465D5" w:rsidRPr="00F76E85" w:rsidRDefault="008465D5" w:rsidP="008465D5">
      <w:pPr>
        <w:pStyle w:val="subsection"/>
      </w:pPr>
      <w:r w:rsidRPr="00F76E85">
        <w:lastRenderedPageBreak/>
        <w:tab/>
        <w:t>(7)</w:t>
      </w:r>
      <w:r w:rsidRPr="00F76E85">
        <w:tab/>
        <w:t>A reference in item</w:t>
      </w:r>
      <w:r w:rsidR="00254582" w:rsidRPr="00F76E85">
        <w:t> </w:t>
      </w:r>
      <w:r w:rsidRPr="00F76E85">
        <w:t xml:space="preserve">6 of the table in </w:t>
      </w:r>
      <w:r w:rsidR="00254582" w:rsidRPr="00F76E85">
        <w:t>subsection (</w:t>
      </w:r>
      <w:r w:rsidRPr="00F76E85">
        <w:t xml:space="preserve">2), or in </w:t>
      </w:r>
      <w:r w:rsidR="00254582" w:rsidRPr="00F76E85">
        <w:t>subsection (</w:t>
      </w:r>
      <w:r w:rsidRPr="00F76E85">
        <w:t>5), to the day on which duty was paid includes, for duty offset in the way mentioned in sub</w:t>
      </w:r>
      <w:r w:rsidR="00847188">
        <w:t>section 1</w:t>
      </w:r>
      <w:r w:rsidRPr="00F76E85">
        <w:t>63(3) of the Act, the day on which the duty was offset.</w:t>
      </w:r>
    </w:p>
    <w:p w14:paraId="1A304DC4" w14:textId="77777777" w:rsidR="008465D5" w:rsidRPr="00F76E85" w:rsidRDefault="008465D5" w:rsidP="008465D5">
      <w:pPr>
        <w:pStyle w:val="ActHead5"/>
      </w:pPr>
      <w:bookmarkStart w:id="173" w:name="_Toc162336026"/>
      <w:r w:rsidRPr="00847188">
        <w:rPr>
          <w:rStyle w:val="CharSectno"/>
        </w:rPr>
        <w:t>110</w:t>
      </w:r>
      <w:r w:rsidRPr="00F76E85">
        <w:t xml:space="preserve">  Procedures for dealing with application for refund, rebate or remission</w:t>
      </w:r>
      <w:bookmarkEnd w:id="173"/>
    </w:p>
    <w:p w14:paraId="4A242647" w14:textId="77777777" w:rsidR="008465D5" w:rsidRPr="00F76E85" w:rsidRDefault="008465D5" w:rsidP="008465D5">
      <w:pPr>
        <w:pStyle w:val="subsection"/>
      </w:pPr>
      <w:r w:rsidRPr="00F76E85">
        <w:tab/>
        <w:t>(1)</w:t>
      </w:r>
      <w:r w:rsidRPr="00F76E85">
        <w:tab/>
        <w:t>For paragraph</w:t>
      </w:r>
      <w:r w:rsidR="00254582" w:rsidRPr="00F76E85">
        <w:t> </w:t>
      </w:r>
      <w:r w:rsidRPr="00F76E85">
        <w:t>163(1AA)(b) of the Act, this section sets out procedures to be followed in dealing with applications for a refund, rebate or remission of duty.</w:t>
      </w:r>
    </w:p>
    <w:p w14:paraId="67DD55F8" w14:textId="77777777" w:rsidR="008465D5" w:rsidRPr="00F76E85" w:rsidRDefault="008465D5" w:rsidP="008465D5">
      <w:pPr>
        <w:pStyle w:val="SubsectionHead"/>
      </w:pPr>
      <w:r w:rsidRPr="00F76E85">
        <w:t>Verifying particulars and other matters</w:t>
      </w:r>
    </w:p>
    <w:p w14:paraId="313805AD" w14:textId="77777777" w:rsidR="008465D5" w:rsidRPr="00F76E85" w:rsidRDefault="008465D5" w:rsidP="008465D5">
      <w:pPr>
        <w:pStyle w:val="subsection"/>
      </w:pPr>
      <w:r w:rsidRPr="00F76E85">
        <w:tab/>
        <w:t>(2)</w:t>
      </w:r>
      <w:r w:rsidRPr="00F76E85">
        <w:tab/>
        <w:t>Before considering an application for a refund, rebate or remission of duty, a Collector must:</w:t>
      </w:r>
    </w:p>
    <w:p w14:paraId="4D3E9DFB" w14:textId="77777777" w:rsidR="008465D5" w:rsidRPr="00F76E85" w:rsidRDefault="008465D5" w:rsidP="008465D5">
      <w:pPr>
        <w:pStyle w:val="paragraph"/>
      </w:pPr>
      <w:r w:rsidRPr="00F76E85">
        <w:tab/>
        <w:t>(a)</w:t>
      </w:r>
      <w:r w:rsidRPr="00F76E85">
        <w:tab/>
        <w:t>verify particulars in the application; and</w:t>
      </w:r>
    </w:p>
    <w:p w14:paraId="763F81BE" w14:textId="77777777" w:rsidR="008465D5" w:rsidRPr="00F76E85" w:rsidRDefault="008465D5" w:rsidP="008465D5">
      <w:pPr>
        <w:pStyle w:val="paragraph"/>
      </w:pPr>
      <w:r w:rsidRPr="00F76E85">
        <w:tab/>
        <w:t>(b)</w:t>
      </w:r>
      <w:r w:rsidRPr="00F76E85">
        <w:tab/>
        <w:t>be satisfied of any other matter that may be relevant to approval of the refund, rebate or remission.</w:t>
      </w:r>
    </w:p>
    <w:p w14:paraId="7D6154E0" w14:textId="77777777" w:rsidR="008465D5" w:rsidRPr="00F76E85" w:rsidRDefault="008465D5" w:rsidP="008465D5">
      <w:pPr>
        <w:pStyle w:val="subsection"/>
      </w:pPr>
      <w:r w:rsidRPr="00F76E85">
        <w:tab/>
        <w:t>(3)</w:t>
      </w:r>
      <w:r w:rsidRPr="00F76E85">
        <w:tab/>
        <w:t>A Collector may require the applicant to verify the information in the application by declaration or by producing documents.</w:t>
      </w:r>
    </w:p>
    <w:p w14:paraId="1A020326" w14:textId="77777777" w:rsidR="008465D5" w:rsidRPr="00F76E85" w:rsidRDefault="008465D5" w:rsidP="008465D5">
      <w:pPr>
        <w:pStyle w:val="SubsectionHead"/>
      </w:pPr>
      <w:r w:rsidRPr="00F76E85">
        <w:t>Requiring documents or information</w:t>
      </w:r>
    </w:p>
    <w:p w14:paraId="5A3F8053" w14:textId="77777777" w:rsidR="008465D5" w:rsidRPr="00F76E85" w:rsidRDefault="008465D5" w:rsidP="008465D5">
      <w:pPr>
        <w:pStyle w:val="subsection"/>
      </w:pPr>
      <w:r w:rsidRPr="00F76E85">
        <w:tab/>
        <w:t>(4)</w:t>
      </w:r>
      <w:r w:rsidRPr="00F76E85">
        <w:tab/>
        <w:t>A Collector may require the applicant to give to the Collector:</w:t>
      </w:r>
    </w:p>
    <w:p w14:paraId="512AE0D8" w14:textId="77777777" w:rsidR="008465D5" w:rsidRPr="00F76E85" w:rsidRDefault="008465D5" w:rsidP="008465D5">
      <w:pPr>
        <w:pStyle w:val="paragraph"/>
      </w:pPr>
      <w:r w:rsidRPr="00F76E85">
        <w:tab/>
        <w:t>(a)</w:t>
      </w:r>
      <w:r w:rsidRPr="00F76E85">
        <w:tab/>
        <w:t>the commercial documents relating to the application that are in the applicant’s possession or control; or</w:t>
      </w:r>
    </w:p>
    <w:p w14:paraId="75009F7F" w14:textId="77777777" w:rsidR="008465D5" w:rsidRPr="00F76E85" w:rsidRDefault="008465D5" w:rsidP="008465D5">
      <w:pPr>
        <w:pStyle w:val="paragraph"/>
      </w:pPr>
      <w:r w:rsidRPr="00F76E85">
        <w:tab/>
        <w:t>(b)</w:t>
      </w:r>
      <w:r w:rsidRPr="00F76E85">
        <w:tab/>
        <w:t>information, of a kind specified by the Collector, about the goods that is within the knowledge of the applicant or that the applicant is reasonably able to obtain.</w:t>
      </w:r>
    </w:p>
    <w:p w14:paraId="33F3D3F5" w14:textId="77777777" w:rsidR="008465D5" w:rsidRPr="00F76E85" w:rsidRDefault="008465D5" w:rsidP="008465D5">
      <w:pPr>
        <w:pStyle w:val="subsection"/>
      </w:pPr>
      <w:r w:rsidRPr="00F76E85">
        <w:tab/>
        <w:t>(5)</w:t>
      </w:r>
      <w:r w:rsidRPr="00F76E85">
        <w:tab/>
        <w:t xml:space="preserve">If a requirement mentioned in </w:t>
      </w:r>
      <w:r w:rsidR="00254582" w:rsidRPr="00F76E85">
        <w:t>subsection (</w:t>
      </w:r>
      <w:r w:rsidRPr="00F76E85">
        <w:t>4) is to be communicated in a document, the requirement must:</w:t>
      </w:r>
    </w:p>
    <w:p w14:paraId="2C172B8E" w14:textId="77777777" w:rsidR="008465D5" w:rsidRPr="00F76E85" w:rsidRDefault="008465D5" w:rsidP="008465D5">
      <w:pPr>
        <w:pStyle w:val="paragraph"/>
      </w:pPr>
      <w:r w:rsidRPr="00F76E85">
        <w:tab/>
        <w:t>(a)</w:t>
      </w:r>
      <w:r w:rsidRPr="00F76E85">
        <w:tab/>
        <w:t>be communicated to:</w:t>
      </w:r>
    </w:p>
    <w:p w14:paraId="0FEEC05A" w14:textId="77777777" w:rsidR="008465D5" w:rsidRPr="00F76E85" w:rsidRDefault="008465D5" w:rsidP="008465D5">
      <w:pPr>
        <w:pStyle w:val="paragraphsub"/>
      </w:pPr>
      <w:r w:rsidRPr="00F76E85">
        <w:tab/>
        <w:t>(i)</w:t>
      </w:r>
      <w:r w:rsidRPr="00F76E85">
        <w:tab/>
        <w:t>the applicant; or</w:t>
      </w:r>
    </w:p>
    <w:p w14:paraId="55560766" w14:textId="77777777" w:rsidR="008465D5" w:rsidRPr="00F76E85" w:rsidRDefault="008465D5" w:rsidP="008465D5">
      <w:pPr>
        <w:pStyle w:val="paragraphsub"/>
      </w:pPr>
      <w:r w:rsidRPr="00F76E85">
        <w:tab/>
        <w:t>(ii)</w:t>
      </w:r>
      <w:r w:rsidRPr="00F76E85">
        <w:tab/>
        <w:t>if another person made the application for the applicant—that other person; and</w:t>
      </w:r>
    </w:p>
    <w:p w14:paraId="6066B190" w14:textId="77777777" w:rsidR="008465D5" w:rsidRPr="00F76E85" w:rsidRDefault="008465D5" w:rsidP="008465D5">
      <w:pPr>
        <w:pStyle w:val="paragraph"/>
      </w:pPr>
      <w:r w:rsidRPr="00F76E85">
        <w:tab/>
        <w:t>(b)</w:t>
      </w:r>
      <w:r w:rsidRPr="00F76E85">
        <w:tab/>
        <w:t>be in an approved form; and</w:t>
      </w:r>
    </w:p>
    <w:p w14:paraId="5EB6D586" w14:textId="77777777" w:rsidR="008465D5" w:rsidRPr="00F76E85" w:rsidRDefault="008465D5" w:rsidP="008465D5">
      <w:pPr>
        <w:pStyle w:val="paragraph"/>
      </w:pPr>
      <w:r w:rsidRPr="00F76E85">
        <w:tab/>
        <w:t>(c)</w:t>
      </w:r>
      <w:r w:rsidRPr="00F76E85">
        <w:tab/>
        <w:t>include the information required by the form.</w:t>
      </w:r>
    </w:p>
    <w:p w14:paraId="272A6B52" w14:textId="77777777" w:rsidR="008465D5" w:rsidRPr="00F76E85" w:rsidRDefault="008465D5" w:rsidP="008465D5">
      <w:pPr>
        <w:pStyle w:val="subsection"/>
      </w:pPr>
      <w:r w:rsidRPr="00F76E85">
        <w:tab/>
        <w:t>(6)</w:t>
      </w:r>
      <w:r w:rsidRPr="00F76E85">
        <w:tab/>
        <w:t xml:space="preserve">If a requirement mentioned in </w:t>
      </w:r>
      <w:r w:rsidR="00254582" w:rsidRPr="00F76E85">
        <w:t>subsection (</w:t>
      </w:r>
      <w:r w:rsidRPr="00F76E85">
        <w:t>4) is to be communicated electronically, the requirement must:</w:t>
      </w:r>
    </w:p>
    <w:p w14:paraId="2163E303" w14:textId="77777777" w:rsidR="008465D5" w:rsidRPr="00F76E85" w:rsidRDefault="008465D5" w:rsidP="008465D5">
      <w:pPr>
        <w:pStyle w:val="paragraph"/>
      </w:pPr>
      <w:r w:rsidRPr="00F76E85">
        <w:tab/>
        <w:t>(a)</w:t>
      </w:r>
      <w:r w:rsidRPr="00F76E85">
        <w:tab/>
        <w:t>be transmitted electronically to the person who made the application; and</w:t>
      </w:r>
    </w:p>
    <w:p w14:paraId="1008A2BD" w14:textId="77777777" w:rsidR="008465D5" w:rsidRPr="00F76E85" w:rsidRDefault="008465D5" w:rsidP="008465D5">
      <w:pPr>
        <w:pStyle w:val="paragraph"/>
      </w:pPr>
      <w:r w:rsidRPr="00F76E85">
        <w:tab/>
        <w:t>(b)</w:t>
      </w:r>
      <w:r w:rsidRPr="00F76E85">
        <w:tab/>
        <w:t>include the information required by an approved statement.</w:t>
      </w:r>
    </w:p>
    <w:p w14:paraId="3657EC6D" w14:textId="77777777" w:rsidR="008465D5" w:rsidRPr="00F76E85" w:rsidRDefault="008465D5" w:rsidP="008465D5">
      <w:pPr>
        <w:pStyle w:val="SubsectionHead"/>
      </w:pPr>
      <w:r w:rsidRPr="00F76E85">
        <w:t>Questions about the application</w:t>
      </w:r>
    </w:p>
    <w:p w14:paraId="6615DB2D" w14:textId="77777777" w:rsidR="008465D5" w:rsidRPr="00F76E85" w:rsidRDefault="008465D5" w:rsidP="008465D5">
      <w:pPr>
        <w:pStyle w:val="subsection"/>
      </w:pPr>
      <w:r w:rsidRPr="00F76E85">
        <w:tab/>
        <w:t>(7)</w:t>
      </w:r>
      <w:r w:rsidRPr="00F76E85">
        <w:tab/>
        <w:t>A Collector may require either of the following to answer questions about the application:</w:t>
      </w:r>
    </w:p>
    <w:p w14:paraId="6F86356C" w14:textId="77777777" w:rsidR="008465D5" w:rsidRPr="00F76E85" w:rsidRDefault="008465D5" w:rsidP="008465D5">
      <w:pPr>
        <w:pStyle w:val="paragraph"/>
      </w:pPr>
      <w:r w:rsidRPr="00F76E85">
        <w:tab/>
        <w:t>(a)</w:t>
      </w:r>
      <w:r w:rsidRPr="00F76E85">
        <w:tab/>
        <w:t>the applicant;</w:t>
      </w:r>
    </w:p>
    <w:p w14:paraId="0ABC558A" w14:textId="77777777" w:rsidR="008465D5" w:rsidRPr="00F76E85" w:rsidRDefault="008465D5" w:rsidP="008465D5">
      <w:pPr>
        <w:pStyle w:val="paragraph"/>
      </w:pPr>
      <w:r w:rsidRPr="00F76E85">
        <w:tab/>
        <w:t>(b)</w:t>
      </w:r>
      <w:r w:rsidRPr="00F76E85">
        <w:tab/>
        <w:t>if another person made the application for the applicant—that other person.</w:t>
      </w:r>
    </w:p>
    <w:p w14:paraId="762A58C9" w14:textId="77777777" w:rsidR="008465D5" w:rsidRPr="00F76E85" w:rsidRDefault="008465D5" w:rsidP="008465D5">
      <w:pPr>
        <w:pStyle w:val="SubsectionHead"/>
      </w:pPr>
      <w:r w:rsidRPr="00F76E85">
        <w:lastRenderedPageBreak/>
        <w:t>Considering an application</w:t>
      </w:r>
    </w:p>
    <w:p w14:paraId="519D0610" w14:textId="77777777" w:rsidR="008465D5" w:rsidRPr="00F76E85" w:rsidRDefault="008465D5" w:rsidP="008465D5">
      <w:pPr>
        <w:pStyle w:val="subsection"/>
      </w:pPr>
      <w:r w:rsidRPr="00F76E85">
        <w:tab/>
        <w:t>(8)</w:t>
      </w:r>
      <w:r w:rsidRPr="00F76E85">
        <w:tab/>
        <w:t xml:space="preserve">If a requirement under </w:t>
      </w:r>
      <w:r w:rsidR="00254582" w:rsidRPr="00F76E85">
        <w:t>subsection (</w:t>
      </w:r>
      <w:r w:rsidRPr="00F76E85">
        <w:t>3), (4) or (7) to verify information, give documents or information, or answer questions, is not complied with within 30 days after the requirement is made, an application may be considered only on the information available to a Collector.</w:t>
      </w:r>
    </w:p>
    <w:p w14:paraId="0FFE7526" w14:textId="77777777" w:rsidR="008465D5" w:rsidRPr="00F76E85" w:rsidRDefault="008465D5" w:rsidP="008465D5">
      <w:pPr>
        <w:pStyle w:val="SubsectionHead"/>
      </w:pPr>
      <w:r w:rsidRPr="00F76E85">
        <w:t>Returning a commercial document</w:t>
      </w:r>
    </w:p>
    <w:p w14:paraId="2FE0E469" w14:textId="77777777" w:rsidR="008465D5" w:rsidRPr="00F76E85" w:rsidRDefault="008465D5" w:rsidP="008465D5">
      <w:pPr>
        <w:pStyle w:val="subsection"/>
      </w:pPr>
      <w:r w:rsidRPr="00F76E85">
        <w:tab/>
        <w:t>(9)</w:t>
      </w:r>
      <w:r w:rsidRPr="00F76E85">
        <w:tab/>
        <w:t>If a person delivers a commercial document to a Collector, the Collector must deal with the document and then return the document to the person.</w:t>
      </w:r>
    </w:p>
    <w:p w14:paraId="61A74D0F" w14:textId="77777777" w:rsidR="008465D5" w:rsidRPr="00F76E85" w:rsidRDefault="008465D5" w:rsidP="008465D5">
      <w:pPr>
        <w:pStyle w:val="ActHead4"/>
      </w:pPr>
      <w:bookmarkStart w:id="174" w:name="_Toc162336027"/>
      <w:r w:rsidRPr="00847188">
        <w:rPr>
          <w:rStyle w:val="CharSubdNo"/>
        </w:rPr>
        <w:t>Subdivision C</w:t>
      </w:r>
      <w:r w:rsidRPr="00F76E85">
        <w:t>—</w:t>
      </w:r>
      <w:r w:rsidRPr="00847188">
        <w:rPr>
          <w:rStyle w:val="CharSubdText"/>
        </w:rPr>
        <w:t>Conditions for refund, rebate or remission of duty</w:t>
      </w:r>
      <w:bookmarkEnd w:id="174"/>
    </w:p>
    <w:p w14:paraId="6A442C23" w14:textId="77777777" w:rsidR="008465D5" w:rsidRPr="00F76E85" w:rsidRDefault="008465D5" w:rsidP="008465D5">
      <w:pPr>
        <w:pStyle w:val="ActHead5"/>
      </w:pPr>
      <w:bookmarkStart w:id="175" w:name="_Toc162336028"/>
      <w:r w:rsidRPr="00847188">
        <w:rPr>
          <w:rStyle w:val="CharSectno"/>
        </w:rPr>
        <w:t>111</w:t>
      </w:r>
      <w:r w:rsidRPr="00F76E85">
        <w:t xml:space="preserve">  Conditions for refund, rebate or remission of duty</w:t>
      </w:r>
      <w:bookmarkEnd w:id="175"/>
    </w:p>
    <w:p w14:paraId="545E25F0" w14:textId="77777777" w:rsidR="008465D5" w:rsidRPr="00F76E85" w:rsidRDefault="008465D5" w:rsidP="008465D5">
      <w:pPr>
        <w:pStyle w:val="subsection"/>
      </w:pPr>
      <w:r w:rsidRPr="00F76E85">
        <w:tab/>
        <w:t>(1)</w:t>
      </w:r>
      <w:r w:rsidRPr="00F76E85">
        <w:tab/>
        <w:t>For paragraph</w:t>
      </w:r>
      <w:r w:rsidR="00254582" w:rsidRPr="00F76E85">
        <w:t> </w:t>
      </w:r>
      <w:r w:rsidRPr="00F76E85">
        <w:t>163(1)(b) of the Act, this section sets out conditions and restrictions to which a refund, rebate or remission of duty is subject.</w:t>
      </w:r>
    </w:p>
    <w:p w14:paraId="3AE23F41" w14:textId="77777777" w:rsidR="008465D5" w:rsidRPr="00F76E85" w:rsidRDefault="008465D5" w:rsidP="008465D5">
      <w:pPr>
        <w:pStyle w:val="SubsectionHead"/>
      </w:pPr>
      <w:r w:rsidRPr="00F76E85">
        <w:t>When drawback has been paid</w:t>
      </w:r>
    </w:p>
    <w:p w14:paraId="14A17D01" w14:textId="48875E75" w:rsidR="008465D5" w:rsidRPr="00F76E85" w:rsidRDefault="008465D5" w:rsidP="008465D5">
      <w:pPr>
        <w:pStyle w:val="subsection"/>
      </w:pPr>
      <w:r w:rsidRPr="00F76E85">
        <w:tab/>
        <w:t>(2)</w:t>
      </w:r>
      <w:r w:rsidRPr="00F76E85">
        <w:tab/>
        <w:t xml:space="preserve">A refund, rebate or remission of duty must not be made if drawback of all the import duty paid for the goods has been paid under the </w:t>
      </w:r>
      <w:r w:rsidRPr="00F76E85">
        <w:rPr>
          <w:i/>
        </w:rPr>
        <w:t xml:space="preserve">Customs (International Obligations) </w:t>
      </w:r>
      <w:r w:rsidR="00847188">
        <w:rPr>
          <w:i/>
        </w:rPr>
        <w:t>Regulation 2</w:t>
      </w:r>
      <w:r w:rsidRPr="00F76E85">
        <w:rPr>
          <w:i/>
        </w:rPr>
        <w:t>015</w:t>
      </w:r>
      <w:r w:rsidRPr="00F76E85">
        <w:t>.</w:t>
      </w:r>
    </w:p>
    <w:p w14:paraId="1245416B" w14:textId="7F1BCA15" w:rsidR="008465D5" w:rsidRPr="00F76E85" w:rsidRDefault="008465D5" w:rsidP="008465D5">
      <w:pPr>
        <w:pStyle w:val="subsection"/>
      </w:pPr>
      <w:r w:rsidRPr="00F76E85">
        <w:tab/>
        <w:t>(3)</w:t>
      </w:r>
      <w:r w:rsidRPr="00F76E85">
        <w:tab/>
        <w:t xml:space="preserve">If the amount of drawback of import duty paid for the goods under the </w:t>
      </w:r>
      <w:r w:rsidRPr="00F76E85">
        <w:rPr>
          <w:i/>
        </w:rPr>
        <w:t xml:space="preserve">Customs (International Obligations) </w:t>
      </w:r>
      <w:r w:rsidR="00847188">
        <w:rPr>
          <w:i/>
        </w:rPr>
        <w:t>Regulation 2</w:t>
      </w:r>
      <w:r w:rsidRPr="00F76E85">
        <w:rPr>
          <w:i/>
        </w:rPr>
        <w:t>015</w:t>
      </w:r>
      <w:r w:rsidRPr="00F76E85">
        <w:t xml:space="preserve"> is less than the total import duty paid for the goods, that amount of drawback must be deducted from the amount of the refund, rebate or remission of duty.</w:t>
      </w:r>
    </w:p>
    <w:p w14:paraId="05EB663D" w14:textId="77777777" w:rsidR="008465D5" w:rsidRPr="00F76E85" w:rsidRDefault="008465D5" w:rsidP="008465D5">
      <w:pPr>
        <w:pStyle w:val="SubsectionHead"/>
      </w:pPr>
      <w:r w:rsidRPr="00F76E85">
        <w:t>Destruction or export of goods</w:t>
      </w:r>
    </w:p>
    <w:p w14:paraId="32BDE6C3" w14:textId="7BD0E4B0" w:rsidR="008465D5" w:rsidRPr="00F76E85" w:rsidRDefault="008465D5" w:rsidP="008465D5">
      <w:pPr>
        <w:pStyle w:val="subsection"/>
      </w:pPr>
      <w:r w:rsidRPr="00F76E85">
        <w:tab/>
        <w:t>(4)</w:t>
      </w:r>
      <w:r w:rsidRPr="00F76E85">
        <w:tab/>
        <w:t xml:space="preserve">For goods mentioned in </w:t>
      </w:r>
      <w:r w:rsidR="00961210" w:rsidRPr="00F76E85">
        <w:t>item 1</w:t>
      </w:r>
      <w:r w:rsidRPr="00F76E85">
        <w:t>, 2 or 4 of the table in clause</w:t>
      </w:r>
      <w:r w:rsidR="00254582" w:rsidRPr="00F76E85">
        <w:t> </w:t>
      </w:r>
      <w:r w:rsidRPr="00F76E85">
        <w:t>1 of Schedule</w:t>
      </w:r>
      <w:r w:rsidR="00254582" w:rsidRPr="00F76E85">
        <w:t> </w:t>
      </w:r>
      <w:r w:rsidRPr="00F76E85">
        <w:t>6 that have not been totally lost or destroyed, or have not otherwise ceased to exist, a refund, rebate or remission of the whole of the duty paid or payable on the goods may be made only if:</w:t>
      </w:r>
    </w:p>
    <w:p w14:paraId="3A4A8DF3" w14:textId="77777777" w:rsidR="008465D5" w:rsidRPr="00F76E85" w:rsidRDefault="008465D5" w:rsidP="008465D5">
      <w:pPr>
        <w:pStyle w:val="paragraph"/>
      </w:pPr>
      <w:r w:rsidRPr="00F76E85">
        <w:tab/>
        <w:t>(a)</w:t>
      </w:r>
      <w:r w:rsidRPr="00F76E85">
        <w:tab/>
      </w:r>
      <w:r w:rsidR="004226A5" w:rsidRPr="00F76E85">
        <w:t>the Department</w:t>
      </w:r>
      <w:r w:rsidRPr="00F76E85">
        <w:t xml:space="preserve"> is notified that:</w:t>
      </w:r>
    </w:p>
    <w:p w14:paraId="59346537" w14:textId="77777777" w:rsidR="008465D5" w:rsidRPr="00F76E85" w:rsidRDefault="008465D5" w:rsidP="008465D5">
      <w:pPr>
        <w:pStyle w:val="paragraphsub"/>
      </w:pPr>
      <w:r w:rsidRPr="00F76E85">
        <w:tab/>
        <w:t>(i)</w:t>
      </w:r>
      <w:r w:rsidRPr="00F76E85">
        <w:tab/>
        <w:t>not all of the goods have been lost, destroyed or otherwise ceased to exist; and</w:t>
      </w:r>
    </w:p>
    <w:p w14:paraId="4A1BC2D3" w14:textId="77777777" w:rsidR="008465D5" w:rsidRPr="00F76E85" w:rsidRDefault="008465D5" w:rsidP="008465D5">
      <w:pPr>
        <w:pStyle w:val="paragraphsub"/>
      </w:pPr>
      <w:r w:rsidRPr="00F76E85">
        <w:tab/>
        <w:t>(ii)</w:t>
      </w:r>
      <w:r w:rsidRPr="00F76E85">
        <w:tab/>
        <w:t>all of the remaining goods will be destroyed or exported; and</w:t>
      </w:r>
    </w:p>
    <w:p w14:paraId="260DFC4F" w14:textId="77777777" w:rsidR="008465D5" w:rsidRPr="00F76E85" w:rsidRDefault="008465D5" w:rsidP="008465D5">
      <w:pPr>
        <w:pStyle w:val="paragraph"/>
      </w:pPr>
      <w:r w:rsidRPr="00F76E85">
        <w:tab/>
        <w:t>(b)</w:t>
      </w:r>
      <w:r w:rsidRPr="00F76E85">
        <w:tab/>
        <w:t>all of the remaining goods:</w:t>
      </w:r>
    </w:p>
    <w:p w14:paraId="01952C82" w14:textId="77777777" w:rsidR="008465D5" w:rsidRPr="00F76E85" w:rsidRDefault="008465D5" w:rsidP="008465D5">
      <w:pPr>
        <w:pStyle w:val="paragraphsub"/>
      </w:pPr>
      <w:r w:rsidRPr="00F76E85">
        <w:tab/>
        <w:t>(i)</w:t>
      </w:r>
      <w:r w:rsidRPr="00F76E85">
        <w:tab/>
        <w:t>are destroyed under the supervision of an officer; or</w:t>
      </w:r>
    </w:p>
    <w:p w14:paraId="52D9277B" w14:textId="77777777" w:rsidR="008465D5" w:rsidRPr="00F76E85" w:rsidRDefault="008465D5" w:rsidP="008465D5">
      <w:pPr>
        <w:pStyle w:val="paragraphsub"/>
      </w:pPr>
      <w:r w:rsidRPr="00F76E85">
        <w:tab/>
        <w:t>(ii)</w:t>
      </w:r>
      <w:r w:rsidRPr="00F76E85">
        <w:tab/>
        <w:t xml:space="preserve">are destroyed after </w:t>
      </w:r>
      <w:r w:rsidR="004226A5" w:rsidRPr="00F76E85">
        <w:t>a Collector</w:t>
      </w:r>
      <w:r w:rsidRPr="00F76E85">
        <w:t xml:space="preserve"> tells the person who made the application that the goods can be destroyed; or</w:t>
      </w:r>
    </w:p>
    <w:p w14:paraId="6FCC729F" w14:textId="77777777" w:rsidR="008465D5" w:rsidRPr="00F76E85" w:rsidRDefault="008465D5" w:rsidP="008465D5">
      <w:pPr>
        <w:pStyle w:val="paragraphsub"/>
      </w:pPr>
      <w:r w:rsidRPr="00F76E85">
        <w:tab/>
        <w:t>(iii)</w:t>
      </w:r>
      <w:r w:rsidRPr="00F76E85">
        <w:tab/>
        <w:t>are exported.</w:t>
      </w:r>
    </w:p>
    <w:p w14:paraId="11563A5F" w14:textId="5A4DADF7" w:rsidR="008465D5" w:rsidRPr="00F76E85" w:rsidRDefault="008465D5" w:rsidP="008465D5">
      <w:pPr>
        <w:pStyle w:val="subsection"/>
      </w:pPr>
      <w:r w:rsidRPr="00F76E85">
        <w:tab/>
        <w:t>(5)</w:t>
      </w:r>
      <w:r w:rsidRPr="00F76E85">
        <w:tab/>
        <w:t xml:space="preserve">For goods mentioned in </w:t>
      </w:r>
      <w:r w:rsidR="00961210" w:rsidRPr="00F76E85">
        <w:t>item 1</w:t>
      </w:r>
      <w:r w:rsidRPr="00F76E85">
        <w:t>2 or 13 of the table in clause</w:t>
      </w:r>
      <w:r w:rsidR="00254582" w:rsidRPr="00F76E85">
        <w:t> </w:t>
      </w:r>
      <w:r w:rsidRPr="00F76E85">
        <w:t>1 of Schedule</w:t>
      </w:r>
      <w:r w:rsidR="00254582" w:rsidRPr="00F76E85">
        <w:t> </w:t>
      </w:r>
      <w:r w:rsidRPr="00F76E85">
        <w:t>6, a refund, rebate or remission of the whole of the duty paid or payable on the goods may be made only if all of the goods are destroyed, exported or otherwise dealt with as approved by a Collector.</w:t>
      </w:r>
    </w:p>
    <w:p w14:paraId="340A04B0" w14:textId="77777777" w:rsidR="008465D5" w:rsidRPr="00F76E85" w:rsidRDefault="008465D5" w:rsidP="008465D5">
      <w:pPr>
        <w:pStyle w:val="SubsectionHead"/>
      </w:pPr>
      <w:r w:rsidRPr="00F76E85">
        <w:lastRenderedPageBreak/>
        <w:t>Appeals to Federal Court or High Court</w:t>
      </w:r>
    </w:p>
    <w:p w14:paraId="7F6293EC" w14:textId="77777777" w:rsidR="008465D5" w:rsidRPr="00F76E85" w:rsidRDefault="008465D5" w:rsidP="008465D5">
      <w:pPr>
        <w:pStyle w:val="subsection"/>
      </w:pPr>
      <w:r w:rsidRPr="00F76E85">
        <w:tab/>
        <w:t>(6)</w:t>
      </w:r>
      <w:r w:rsidRPr="00F76E85">
        <w:tab/>
        <w:t>A refund, rebate or remission of duty in a circumstance mentioned in item</w:t>
      </w:r>
      <w:r w:rsidR="00254582" w:rsidRPr="00F76E85">
        <w:t> </w:t>
      </w:r>
      <w:r w:rsidRPr="00F76E85">
        <w:t>8 of the table in clause</w:t>
      </w:r>
      <w:r w:rsidR="00254582" w:rsidRPr="00F76E85">
        <w:t> </w:t>
      </w:r>
      <w:r w:rsidRPr="00F76E85">
        <w:t>1 of Schedule</w:t>
      </w:r>
      <w:r w:rsidR="00254582" w:rsidRPr="00F76E85">
        <w:t> </w:t>
      </w:r>
      <w:r w:rsidRPr="00F76E85">
        <w:t>6 is subject to the following conditions and restrictions:</w:t>
      </w:r>
    </w:p>
    <w:p w14:paraId="03D1C996" w14:textId="77777777" w:rsidR="008465D5" w:rsidRPr="00F76E85" w:rsidRDefault="008465D5" w:rsidP="008465D5">
      <w:pPr>
        <w:pStyle w:val="paragraph"/>
      </w:pPr>
      <w:r w:rsidRPr="00F76E85">
        <w:tab/>
        <w:t>(a)</w:t>
      </w:r>
      <w:r w:rsidRPr="00F76E85">
        <w:tab/>
        <w:t>the period of time has elapsed (without the grant of an extension of time) during which an appeal may be taken from the decision of the Administrative Appeals Tribunal to the Federal Court of Australia (the</w:t>
      </w:r>
      <w:r w:rsidRPr="00F76E85">
        <w:rPr>
          <w:b/>
          <w:i/>
        </w:rPr>
        <w:t xml:space="preserve"> Federal Court</w:t>
      </w:r>
      <w:r w:rsidRPr="00F76E85">
        <w:t>);</w:t>
      </w:r>
    </w:p>
    <w:p w14:paraId="222F34EB" w14:textId="77777777" w:rsidR="008465D5" w:rsidRPr="00F76E85" w:rsidRDefault="008465D5" w:rsidP="008465D5">
      <w:pPr>
        <w:pStyle w:val="paragraph"/>
      </w:pPr>
      <w:r w:rsidRPr="00F76E85">
        <w:tab/>
        <w:t>(b)</w:t>
      </w:r>
      <w:r w:rsidRPr="00F76E85">
        <w:tab/>
        <w:t xml:space="preserve">if the Federal Court has determined an appeal mentioned in </w:t>
      </w:r>
      <w:r w:rsidR="00254582" w:rsidRPr="00F76E85">
        <w:t>paragraph (</w:t>
      </w:r>
      <w:r w:rsidRPr="00F76E85">
        <w:t>a):</w:t>
      </w:r>
    </w:p>
    <w:p w14:paraId="080DE268" w14:textId="77777777" w:rsidR="008465D5" w:rsidRPr="00F76E85" w:rsidRDefault="008465D5" w:rsidP="008465D5">
      <w:pPr>
        <w:pStyle w:val="paragraphsub"/>
      </w:pPr>
      <w:r w:rsidRPr="00F76E85">
        <w:tab/>
        <w:t>(i)</w:t>
      </w:r>
      <w:r w:rsidRPr="00F76E85">
        <w:tab/>
        <w:t>the period of time has elapsed (without the grant of an extension of time) during which an application may be made to the High Court for special leave to appeal from the decision of the Federal Court; and</w:t>
      </w:r>
    </w:p>
    <w:p w14:paraId="17B36AC1" w14:textId="77777777" w:rsidR="008465D5" w:rsidRPr="00F76E85" w:rsidRDefault="008465D5" w:rsidP="008465D5">
      <w:pPr>
        <w:pStyle w:val="paragraphsub"/>
      </w:pPr>
      <w:r w:rsidRPr="00F76E85">
        <w:tab/>
        <w:t>(ii)</w:t>
      </w:r>
      <w:r w:rsidRPr="00F76E85">
        <w:tab/>
        <w:t>special leave has not been granted or, if granted, has since lapsed or been rescinded;</w:t>
      </w:r>
    </w:p>
    <w:p w14:paraId="59131FB7" w14:textId="77777777" w:rsidR="008465D5" w:rsidRPr="00F76E85" w:rsidRDefault="008465D5" w:rsidP="008465D5">
      <w:pPr>
        <w:pStyle w:val="paragraph"/>
      </w:pPr>
      <w:r w:rsidRPr="00F76E85">
        <w:tab/>
        <w:t>(c)</w:t>
      </w:r>
      <w:r w:rsidRPr="00F76E85">
        <w:tab/>
        <w:t>no appeal is pending in the Federal Court in relation to the Administrative Appeals Tribunal’s decision;</w:t>
      </w:r>
    </w:p>
    <w:p w14:paraId="4DB492C3" w14:textId="77777777" w:rsidR="008465D5" w:rsidRPr="00F76E85" w:rsidRDefault="008465D5" w:rsidP="008465D5">
      <w:pPr>
        <w:pStyle w:val="paragraph"/>
      </w:pPr>
      <w:r w:rsidRPr="00F76E85">
        <w:tab/>
        <w:t>(d)</w:t>
      </w:r>
      <w:r w:rsidRPr="00F76E85">
        <w:tab/>
        <w:t xml:space="preserve">no appeal is pending in the High Court in relation to a determination of the Federal Court on an appeal of a kind mentioned in </w:t>
      </w:r>
      <w:r w:rsidR="00254582" w:rsidRPr="00F76E85">
        <w:t>paragraph (</w:t>
      </w:r>
      <w:r w:rsidRPr="00F76E85">
        <w:t>a).</w:t>
      </w:r>
    </w:p>
    <w:p w14:paraId="236F102B" w14:textId="77777777" w:rsidR="008465D5" w:rsidRPr="00F76E85" w:rsidRDefault="008465D5" w:rsidP="008465D5">
      <w:pPr>
        <w:pStyle w:val="ActHead4"/>
      </w:pPr>
      <w:bookmarkStart w:id="176" w:name="_Toc162336029"/>
      <w:r w:rsidRPr="00847188">
        <w:rPr>
          <w:rStyle w:val="CharSubdNo"/>
        </w:rPr>
        <w:t>Subdivision D</w:t>
      </w:r>
      <w:r w:rsidRPr="00F76E85">
        <w:t>—</w:t>
      </w:r>
      <w:r w:rsidRPr="00847188">
        <w:rPr>
          <w:rStyle w:val="CharSubdText"/>
        </w:rPr>
        <w:t>Amount of refund, rebate or remission of duty</w:t>
      </w:r>
      <w:bookmarkEnd w:id="176"/>
    </w:p>
    <w:p w14:paraId="76CC067A" w14:textId="77777777" w:rsidR="008465D5" w:rsidRPr="00F76E85" w:rsidRDefault="008465D5" w:rsidP="008465D5">
      <w:pPr>
        <w:pStyle w:val="ActHead5"/>
      </w:pPr>
      <w:bookmarkStart w:id="177" w:name="_Toc162336030"/>
      <w:r w:rsidRPr="00847188">
        <w:rPr>
          <w:rStyle w:val="CharSectno"/>
        </w:rPr>
        <w:t>112</w:t>
      </w:r>
      <w:r w:rsidRPr="00F76E85">
        <w:t xml:space="preserve">  Calculation of refund, rebate or remission of duty</w:t>
      </w:r>
      <w:bookmarkEnd w:id="177"/>
    </w:p>
    <w:p w14:paraId="0C2173C1" w14:textId="7F487877" w:rsidR="008465D5" w:rsidRPr="00F76E85" w:rsidRDefault="008465D5" w:rsidP="008465D5">
      <w:pPr>
        <w:pStyle w:val="subsection"/>
      </w:pPr>
      <w:r w:rsidRPr="00F76E85">
        <w:tab/>
        <w:t>(1)</w:t>
      </w:r>
      <w:r w:rsidRPr="00F76E85">
        <w:tab/>
        <w:t>For sub</w:t>
      </w:r>
      <w:r w:rsidR="00847188">
        <w:t>section 1</w:t>
      </w:r>
      <w:r w:rsidRPr="00F76E85">
        <w:t>63(1A) of the Act, the amount of a refund, rebate or remission of duty that may be made by a Collector in a circumstance mentioned in an item of the following table is the amount mentioned in the item.</w:t>
      </w:r>
    </w:p>
    <w:p w14:paraId="7A626948"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4766"/>
        <w:gridCol w:w="2903"/>
      </w:tblGrid>
      <w:tr w:rsidR="008465D5" w:rsidRPr="00F76E85" w14:paraId="126478A6" w14:textId="77777777" w:rsidTr="006A4274">
        <w:trPr>
          <w:tblHeader/>
        </w:trPr>
        <w:tc>
          <w:tcPr>
            <w:tcW w:w="5000" w:type="pct"/>
            <w:gridSpan w:val="3"/>
            <w:tcBorders>
              <w:top w:val="single" w:sz="12" w:space="0" w:color="auto"/>
              <w:bottom w:val="single" w:sz="6" w:space="0" w:color="auto"/>
            </w:tcBorders>
            <w:shd w:val="clear" w:color="auto" w:fill="auto"/>
          </w:tcPr>
          <w:p w14:paraId="2C6DFBE0" w14:textId="77777777" w:rsidR="008465D5" w:rsidRPr="00F76E85" w:rsidRDefault="008465D5" w:rsidP="009576A0">
            <w:pPr>
              <w:pStyle w:val="TableHeading"/>
            </w:pPr>
            <w:r w:rsidRPr="00F76E85">
              <w:t>Amount of refund</w:t>
            </w:r>
            <w:r w:rsidRPr="00F76E85">
              <w:rPr>
                <w:i/>
              </w:rPr>
              <w:t xml:space="preserve">, </w:t>
            </w:r>
            <w:r w:rsidRPr="00F76E85">
              <w:t>rebate or remission in a circumstance</w:t>
            </w:r>
          </w:p>
        </w:tc>
      </w:tr>
      <w:tr w:rsidR="008465D5" w:rsidRPr="00F76E85" w14:paraId="0F69714B" w14:textId="77777777" w:rsidTr="006A4274">
        <w:trPr>
          <w:tblHeader/>
        </w:trPr>
        <w:tc>
          <w:tcPr>
            <w:tcW w:w="504" w:type="pct"/>
            <w:tcBorders>
              <w:top w:val="single" w:sz="6" w:space="0" w:color="auto"/>
              <w:bottom w:val="single" w:sz="12" w:space="0" w:color="auto"/>
            </w:tcBorders>
            <w:shd w:val="clear" w:color="auto" w:fill="auto"/>
          </w:tcPr>
          <w:p w14:paraId="33753B97" w14:textId="77777777" w:rsidR="008465D5" w:rsidRPr="00F76E85" w:rsidRDefault="008465D5" w:rsidP="009576A0">
            <w:pPr>
              <w:pStyle w:val="TableHeading"/>
            </w:pPr>
            <w:r w:rsidRPr="00F76E85">
              <w:t>Item</w:t>
            </w:r>
          </w:p>
        </w:tc>
        <w:tc>
          <w:tcPr>
            <w:tcW w:w="2794" w:type="pct"/>
            <w:tcBorders>
              <w:top w:val="single" w:sz="6" w:space="0" w:color="auto"/>
              <w:bottom w:val="single" w:sz="12" w:space="0" w:color="auto"/>
            </w:tcBorders>
            <w:shd w:val="clear" w:color="auto" w:fill="auto"/>
          </w:tcPr>
          <w:p w14:paraId="337BEE0B" w14:textId="77777777" w:rsidR="008465D5" w:rsidRPr="00F76E85" w:rsidRDefault="008465D5" w:rsidP="009576A0">
            <w:pPr>
              <w:pStyle w:val="TableHeading"/>
            </w:pPr>
            <w:r w:rsidRPr="00F76E85">
              <w:t>Circumstance</w:t>
            </w:r>
          </w:p>
        </w:tc>
        <w:tc>
          <w:tcPr>
            <w:tcW w:w="1702" w:type="pct"/>
            <w:tcBorders>
              <w:top w:val="single" w:sz="6" w:space="0" w:color="auto"/>
              <w:bottom w:val="single" w:sz="12" w:space="0" w:color="auto"/>
            </w:tcBorders>
            <w:shd w:val="clear" w:color="auto" w:fill="auto"/>
          </w:tcPr>
          <w:p w14:paraId="3467DBD6" w14:textId="77777777" w:rsidR="008465D5" w:rsidRPr="00F76E85" w:rsidRDefault="008465D5" w:rsidP="009576A0">
            <w:pPr>
              <w:pStyle w:val="TableHeading"/>
            </w:pPr>
            <w:r w:rsidRPr="00F76E85">
              <w:t>Amount</w:t>
            </w:r>
          </w:p>
        </w:tc>
      </w:tr>
      <w:tr w:rsidR="008465D5" w:rsidRPr="00F76E85" w14:paraId="7DE89566" w14:textId="77777777" w:rsidTr="006A4274">
        <w:tc>
          <w:tcPr>
            <w:tcW w:w="504" w:type="pct"/>
            <w:tcBorders>
              <w:top w:val="single" w:sz="12" w:space="0" w:color="auto"/>
            </w:tcBorders>
            <w:shd w:val="clear" w:color="auto" w:fill="auto"/>
          </w:tcPr>
          <w:p w14:paraId="5B2C07D6" w14:textId="77777777" w:rsidR="008465D5" w:rsidRPr="00F76E85" w:rsidRDefault="008465D5" w:rsidP="009576A0">
            <w:pPr>
              <w:pStyle w:val="Tabletext"/>
            </w:pPr>
            <w:r w:rsidRPr="00F76E85">
              <w:t>1</w:t>
            </w:r>
          </w:p>
        </w:tc>
        <w:tc>
          <w:tcPr>
            <w:tcW w:w="2794" w:type="pct"/>
            <w:tcBorders>
              <w:top w:val="single" w:sz="12" w:space="0" w:color="auto"/>
            </w:tcBorders>
            <w:shd w:val="clear" w:color="auto" w:fill="auto"/>
          </w:tcPr>
          <w:p w14:paraId="4335826C" w14:textId="77777777" w:rsidR="008465D5" w:rsidRPr="00F76E85" w:rsidRDefault="008465D5" w:rsidP="009576A0">
            <w:pPr>
              <w:pStyle w:val="Tabletext"/>
            </w:pPr>
            <w:r w:rsidRPr="00F76E85">
              <w:t>The goods on which duty has been paid or is payable:</w:t>
            </w:r>
          </w:p>
          <w:p w14:paraId="76D92F5D" w14:textId="77777777" w:rsidR="008465D5" w:rsidRPr="00F76E85" w:rsidRDefault="008465D5" w:rsidP="009576A0">
            <w:pPr>
              <w:pStyle w:val="Tablea"/>
            </w:pPr>
            <w:r w:rsidRPr="00F76E85">
              <w:t>(a) have deteriorated or been damaged; or</w:t>
            </w:r>
          </w:p>
          <w:p w14:paraId="04FB0397" w14:textId="77777777" w:rsidR="008465D5" w:rsidRPr="00F76E85" w:rsidRDefault="008465D5" w:rsidP="009576A0">
            <w:pPr>
              <w:pStyle w:val="Tablea"/>
            </w:pPr>
            <w:r w:rsidRPr="00F76E85">
              <w:t>(b) are faulty or defective; or</w:t>
            </w:r>
          </w:p>
          <w:p w14:paraId="2CC574A0" w14:textId="77777777" w:rsidR="008465D5" w:rsidRPr="00F76E85" w:rsidRDefault="008465D5" w:rsidP="009576A0">
            <w:pPr>
              <w:pStyle w:val="Tablea"/>
            </w:pPr>
            <w:r w:rsidRPr="00F76E85">
              <w:t>(c) do not conform to contract specifications given by the importer to the manufacturer or supplier of the goods;</w:t>
            </w:r>
          </w:p>
          <w:p w14:paraId="2E17DD84" w14:textId="77777777" w:rsidR="008465D5" w:rsidRPr="00F76E85" w:rsidRDefault="008465D5" w:rsidP="009576A0">
            <w:pPr>
              <w:pStyle w:val="Tabletext"/>
            </w:pPr>
            <w:r w:rsidRPr="00F76E85">
              <w:t>to such an extent that the goods have no commercial value at the port of entry into Australia when the goods first enter under section</w:t>
            </w:r>
            <w:r w:rsidR="00254582" w:rsidRPr="00F76E85">
              <w:t> </w:t>
            </w:r>
            <w:r w:rsidRPr="00F76E85">
              <w:t>68 of the Act.</w:t>
            </w:r>
          </w:p>
        </w:tc>
        <w:tc>
          <w:tcPr>
            <w:tcW w:w="1702" w:type="pct"/>
            <w:tcBorders>
              <w:top w:val="single" w:sz="12" w:space="0" w:color="auto"/>
            </w:tcBorders>
            <w:shd w:val="clear" w:color="auto" w:fill="auto"/>
          </w:tcPr>
          <w:p w14:paraId="6499DE0D" w14:textId="77777777" w:rsidR="008465D5" w:rsidRPr="00F76E85" w:rsidRDefault="008465D5" w:rsidP="009576A0">
            <w:pPr>
              <w:pStyle w:val="Tabletext"/>
            </w:pPr>
            <w:r w:rsidRPr="00F76E85">
              <w:t>The amount that is the whole of the duty paid or payable.</w:t>
            </w:r>
          </w:p>
        </w:tc>
      </w:tr>
      <w:tr w:rsidR="008465D5" w:rsidRPr="00F76E85" w14:paraId="039F62BD" w14:textId="77777777" w:rsidTr="006A4274">
        <w:tc>
          <w:tcPr>
            <w:tcW w:w="504" w:type="pct"/>
            <w:shd w:val="clear" w:color="auto" w:fill="auto"/>
          </w:tcPr>
          <w:p w14:paraId="5EB873D9" w14:textId="77777777" w:rsidR="008465D5" w:rsidRPr="00F76E85" w:rsidRDefault="008465D5" w:rsidP="009576A0">
            <w:pPr>
              <w:pStyle w:val="Tabletext"/>
            </w:pPr>
            <w:r w:rsidRPr="00F76E85">
              <w:t>2</w:t>
            </w:r>
          </w:p>
        </w:tc>
        <w:tc>
          <w:tcPr>
            <w:tcW w:w="2794" w:type="pct"/>
            <w:shd w:val="clear" w:color="auto" w:fill="auto"/>
          </w:tcPr>
          <w:p w14:paraId="6541272B" w14:textId="580DB36B" w:rsidR="008465D5" w:rsidRPr="00F76E85" w:rsidRDefault="008465D5" w:rsidP="009576A0">
            <w:pPr>
              <w:pStyle w:val="Tabletext"/>
            </w:pPr>
            <w:r w:rsidRPr="00F76E85">
              <w:t xml:space="preserve">A circumstance mentioned in </w:t>
            </w:r>
            <w:r w:rsidR="00961210" w:rsidRPr="00F76E85">
              <w:t>item 1</w:t>
            </w:r>
            <w:r w:rsidRPr="00F76E85">
              <w:t>1 or 12 of the table in clause</w:t>
            </w:r>
            <w:r w:rsidR="00254582" w:rsidRPr="00F76E85">
              <w:t> </w:t>
            </w:r>
            <w:r w:rsidRPr="00F76E85">
              <w:t>1 of Schedule</w:t>
            </w:r>
            <w:r w:rsidR="00254582" w:rsidRPr="00F76E85">
              <w:t> </w:t>
            </w:r>
            <w:r w:rsidRPr="00F76E85">
              <w:t xml:space="preserve">6, unless </w:t>
            </w:r>
            <w:r w:rsidR="00961210" w:rsidRPr="00F76E85">
              <w:t>item 1</w:t>
            </w:r>
            <w:r w:rsidRPr="00F76E85">
              <w:t xml:space="preserve"> applies.</w:t>
            </w:r>
          </w:p>
        </w:tc>
        <w:tc>
          <w:tcPr>
            <w:tcW w:w="1702" w:type="pct"/>
            <w:shd w:val="clear" w:color="auto" w:fill="auto"/>
          </w:tcPr>
          <w:p w14:paraId="0F888693" w14:textId="77777777" w:rsidR="008465D5" w:rsidRPr="00F76E85" w:rsidRDefault="008465D5" w:rsidP="009576A0">
            <w:pPr>
              <w:pStyle w:val="Tabletext"/>
            </w:pPr>
            <w:r w:rsidRPr="00F76E85">
              <w:t xml:space="preserve">The amount worked out using the formula in </w:t>
            </w:r>
            <w:r w:rsidR="00254582" w:rsidRPr="00F76E85">
              <w:t>subsection (</w:t>
            </w:r>
            <w:r w:rsidRPr="00F76E85">
              <w:t>2).</w:t>
            </w:r>
          </w:p>
        </w:tc>
      </w:tr>
      <w:tr w:rsidR="008465D5" w:rsidRPr="00F76E85" w14:paraId="3DC67922" w14:textId="77777777" w:rsidTr="006A4274">
        <w:tc>
          <w:tcPr>
            <w:tcW w:w="504" w:type="pct"/>
            <w:shd w:val="clear" w:color="auto" w:fill="auto"/>
          </w:tcPr>
          <w:p w14:paraId="149B9C05" w14:textId="77777777" w:rsidR="008465D5" w:rsidRPr="00F76E85" w:rsidRDefault="008465D5" w:rsidP="009576A0">
            <w:pPr>
              <w:pStyle w:val="Tabletext"/>
            </w:pPr>
            <w:r w:rsidRPr="00F76E85">
              <w:t>3</w:t>
            </w:r>
          </w:p>
        </w:tc>
        <w:tc>
          <w:tcPr>
            <w:tcW w:w="2794" w:type="pct"/>
            <w:shd w:val="clear" w:color="auto" w:fill="auto"/>
          </w:tcPr>
          <w:p w14:paraId="30BD1780" w14:textId="28C41C99" w:rsidR="008465D5" w:rsidRPr="00F76E85" w:rsidRDefault="008465D5" w:rsidP="009576A0">
            <w:pPr>
              <w:pStyle w:val="Tabletext"/>
            </w:pPr>
            <w:r w:rsidRPr="00F76E85">
              <w:t xml:space="preserve">A circumstance mentioned in </w:t>
            </w:r>
            <w:r w:rsidR="00961210" w:rsidRPr="00F76E85">
              <w:t>item 1</w:t>
            </w:r>
            <w:r w:rsidRPr="00F76E85">
              <w:t>, 2, 4 or 13 of the table in clause</w:t>
            </w:r>
            <w:r w:rsidR="00254582" w:rsidRPr="00F76E85">
              <w:t> </w:t>
            </w:r>
            <w:r w:rsidRPr="00F76E85">
              <w:t>1 of Schedule</w:t>
            </w:r>
            <w:r w:rsidR="00254582" w:rsidRPr="00F76E85">
              <w:t> </w:t>
            </w:r>
            <w:r w:rsidRPr="00F76E85">
              <w:t xml:space="preserve">6, unless </w:t>
            </w:r>
            <w:r w:rsidR="00961210" w:rsidRPr="00F76E85">
              <w:t>item 1</w:t>
            </w:r>
            <w:r w:rsidRPr="00F76E85">
              <w:t xml:space="preserve"> applies.</w:t>
            </w:r>
          </w:p>
        </w:tc>
        <w:tc>
          <w:tcPr>
            <w:tcW w:w="1702" w:type="pct"/>
            <w:shd w:val="clear" w:color="auto" w:fill="auto"/>
          </w:tcPr>
          <w:p w14:paraId="613B5F5E" w14:textId="77777777" w:rsidR="008465D5" w:rsidRPr="00F76E85" w:rsidRDefault="008465D5" w:rsidP="009576A0">
            <w:pPr>
              <w:pStyle w:val="Tabletext"/>
            </w:pPr>
            <w:r w:rsidRPr="00F76E85">
              <w:t xml:space="preserve">The amount worked out using the formula in </w:t>
            </w:r>
            <w:r w:rsidR="00254582" w:rsidRPr="00F76E85">
              <w:t>subsection (</w:t>
            </w:r>
            <w:r w:rsidRPr="00F76E85">
              <w:t>3).</w:t>
            </w:r>
          </w:p>
        </w:tc>
      </w:tr>
      <w:tr w:rsidR="008465D5" w:rsidRPr="00F76E85" w14:paraId="1D410D83" w14:textId="77777777" w:rsidTr="006A4274">
        <w:tc>
          <w:tcPr>
            <w:tcW w:w="504" w:type="pct"/>
            <w:shd w:val="clear" w:color="auto" w:fill="auto"/>
          </w:tcPr>
          <w:p w14:paraId="0221DAFB" w14:textId="77777777" w:rsidR="008465D5" w:rsidRPr="00F76E85" w:rsidRDefault="008465D5" w:rsidP="009576A0">
            <w:pPr>
              <w:pStyle w:val="Tabletext"/>
            </w:pPr>
            <w:r w:rsidRPr="00F76E85">
              <w:t>4</w:t>
            </w:r>
          </w:p>
        </w:tc>
        <w:tc>
          <w:tcPr>
            <w:tcW w:w="2794" w:type="pct"/>
            <w:shd w:val="clear" w:color="auto" w:fill="auto"/>
          </w:tcPr>
          <w:p w14:paraId="67DA898D" w14:textId="74FBCB86" w:rsidR="008465D5" w:rsidRPr="00F76E85" w:rsidRDefault="008465D5" w:rsidP="009576A0">
            <w:pPr>
              <w:pStyle w:val="Tabletext"/>
            </w:pPr>
            <w:r w:rsidRPr="00F76E85">
              <w:t xml:space="preserve">A circumstance mentioned in </w:t>
            </w:r>
            <w:r w:rsidR="00961210" w:rsidRPr="00F76E85">
              <w:t>item 1</w:t>
            </w:r>
            <w:r w:rsidRPr="00F76E85">
              <w:t>6 or 17 of the table in clause</w:t>
            </w:r>
            <w:r w:rsidR="00254582" w:rsidRPr="00F76E85">
              <w:t> </w:t>
            </w:r>
            <w:r w:rsidRPr="00F76E85">
              <w:t>1 of Schedule</w:t>
            </w:r>
            <w:r w:rsidR="00254582" w:rsidRPr="00F76E85">
              <w:t> </w:t>
            </w:r>
            <w:r w:rsidRPr="00F76E85">
              <w:t>6.</w:t>
            </w:r>
          </w:p>
        </w:tc>
        <w:tc>
          <w:tcPr>
            <w:tcW w:w="1702" w:type="pct"/>
            <w:shd w:val="clear" w:color="auto" w:fill="auto"/>
          </w:tcPr>
          <w:p w14:paraId="45DBD32C" w14:textId="77777777" w:rsidR="008465D5" w:rsidRPr="00F76E85" w:rsidRDefault="008465D5" w:rsidP="009576A0">
            <w:pPr>
              <w:pStyle w:val="Tabletext"/>
            </w:pPr>
            <w:r w:rsidRPr="00F76E85">
              <w:t xml:space="preserve">The amount worked out using the formula in </w:t>
            </w:r>
            <w:r w:rsidR="00254582" w:rsidRPr="00F76E85">
              <w:t>subsection (</w:t>
            </w:r>
            <w:r w:rsidRPr="00F76E85">
              <w:t>4).</w:t>
            </w:r>
          </w:p>
        </w:tc>
      </w:tr>
      <w:tr w:rsidR="008465D5" w:rsidRPr="00F76E85" w14:paraId="16776F52" w14:textId="77777777" w:rsidTr="006A4274">
        <w:tc>
          <w:tcPr>
            <w:tcW w:w="504" w:type="pct"/>
            <w:tcBorders>
              <w:bottom w:val="single" w:sz="4" w:space="0" w:color="auto"/>
            </w:tcBorders>
            <w:shd w:val="clear" w:color="auto" w:fill="auto"/>
          </w:tcPr>
          <w:p w14:paraId="63B01BDA" w14:textId="77777777" w:rsidR="008465D5" w:rsidRPr="00F76E85" w:rsidRDefault="008465D5" w:rsidP="00674154">
            <w:pPr>
              <w:pStyle w:val="Tabletext"/>
              <w:keepNext/>
            </w:pPr>
            <w:r w:rsidRPr="00F76E85">
              <w:lastRenderedPageBreak/>
              <w:t>5</w:t>
            </w:r>
          </w:p>
        </w:tc>
        <w:tc>
          <w:tcPr>
            <w:tcW w:w="2794" w:type="pct"/>
            <w:tcBorders>
              <w:bottom w:val="single" w:sz="4" w:space="0" w:color="auto"/>
            </w:tcBorders>
            <w:shd w:val="clear" w:color="auto" w:fill="auto"/>
          </w:tcPr>
          <w:p w14:paraId="76295C0C" w14:textId="12B6971C" w:rsidR="008465D5" w:rsidRPr="00F76E85" w:rsidRDefault="008465D5" w:rsidP="009576A0">
            <w:pPr>
              <w:pStyle w:val="Tabletext"/>
            </w:pPr>
            <w:r w:rsidRPr="00F76E85">
              <w:t xml:space="preserve">A circumstance mentioned in </w:t>
            </w:r>
            <w:r w:rsidR="00961210" w:rsidRPr="00F76E85">
              <w:t>item 1</w:t>
            </w:r>
            <w:r w:rsidRPr="00F76E85">
              <w:t>8 of the table in clause</w:t>
            </w:r>
            <w:r w:rsidR="00254582" w:rsidRPr="00F76E85">
              <w:t> </w:t>
            </w:r>
            <w:r w:rsidRPr="00F76E85">
              <w:t>1 of Schedule</w:t>
            </w:r>
            <w:r w:rsidR="00254582" w:rsidRPr="00F76E85">
              <w:t> </w:t>
            </w:r>
            <w:r w:rsidRPr="00F76E85">
              <w:t xml:space="preserve">6, if the duty was payable between </w:t>
            </w:r>
            <w:r w:rsidR="002548C2" w:rsidRPr="00F76E85">
              <w:t>1 July</w:t>
            </w:r>
            <w:r w:rsidRPr="00F76E85">
              <w:t xml:space="preserve"> 2012 and </w:t>
            </w:r>
            <w:r w:rsidR="002548C2" w:rsidRPr="00F76E85">
              <w:t>1 July</w:t>
            </w:r>
            <w:r w:rsidRPr="00F76E85">
              <w:t xml:space="preserve"> 2013.</w:t>
            </w:r>
          </w:p>
        </w:tc>
        <w:tc>
          <w:tcPr>
            <w:tcW w:w="1702" w:type="pct"/>
            <w:tcBorders>
              <w:bottom w:val="single" w:sz="4" w:space="0" w:color="auto"/>
            </w:tcBorders>
            <w:shd w:val="clear" w:color="auto" w:fill="auto"/>
          </w:tcPr>
          <w:p w14:paraId="2BBD411B" w14:textId="77777777" w:rsidR="008465D5" w:rsidRPr="00F76E85" w:rsidRDefault="008465D5" w:rsidP="009576A0">
            <w:pPr>
              <w:pStyle w:val="Tabletext"/>
            </w:pPr>
            <w:r w:rsidRPr="00F76E85">
              <w:t xml:space="preserve">The amount worked out under </w:t>
            </w:r>
            <w:r w:rsidR="00254582" w:rsidRPr="00F76E85">
              <w:t>subsection (</w:t>
            </w:r>
            <w:r w:rsidRPr="00F76E85">
              <w:t>5).</w:t>
            </w:r>
          </w:p>
        </w:tc>
      </w:tr>
      <w:tr w:rsidR="008465D5" w:rsidRPr="00F76E85" w14:paraId="172094E5" w14:textId="77777777" w:rsidTr="006A4274">
        <w:tc>
          <w:tcPr>
            <w:tcW w:w="504" w:type="pct"/>
            <w:tcBorders>
              <w:bottom w:val="single" w:sz="12" w:space="0" w:color="auto"/>
            </w:tcBorders>
            <w:shd w:val="clear" w:color="auto" w:fill="auto"/>
          </w:tcPr>
          <w:p w14:paraId="7EF64D57" w14:textId="77777777" w:rsidR="008465D5" w:rsidRPr="00F76E85" w:rsidRDefault="008465D5" w:rsidP="009576A0">
            <w:pPr>
              <w:pStyle w:val="Tabletext"/>
            </w:pPr>
            <w:r w:rsidRPr="00F76E85">
              <w:t>6</w:t>
            </w:r>
          </w:p>
        </w:tc>
        <w:tc>
          <w:tcPr>
            <w:tcW w:w="2794" w:type="pct"/>
            <w:tcBorders>
              <w:bottom w:val="single" w:sz="12" w:space="0" w:color="auto"/>
            </w:tcBorders>
            <w:shd w:val="clear" w:color="auto" w:fill="auto"/>
          </w:tcPr>
          <w:p w14:paraId="4A01F76B" w14:textId="1C57985F" w:rsidR="008465D5" w:rsidRPr="00F76E85" w:rsidRDefault="008465D5" w:rsidP="009576A0">
            <w:pPr>
              <w:pStyle w:val="Tabletext"/>
            </w:pPr>
            <w:r w:rsidRPr="00F76E85">
              <w:t xml:space="preserve">A circumstance mentioned in </w:t>
            </w:r>
            <w:r w:rsidR="00961210" w:rsidRPr="00F76E85">
              <w:t>item 1</w:t>
            </w:r>
            <w:r w:rsidRPr="00F76E85">
              <w:t>9 of the table in clause</w:t>
            </w:r>
            <w:r w:rsidR="00254582" w:rsidRPr="00F76E85">
              <w:t> </w:t>
            </w:r>
            <w:r w:rsidRPr="00F76E85">
              <w:t>1 of Schedule</w:t>
            </w:r>
            <w:r w:rsidR="00254582" w:rsidRPr="00F76E85">
              <w:t> </w:t>
            </w:r>
            <w:r w:rsidRPr="00F76E85">
              <w:t xml:space="preserve">6, if the duty was payable between </w:t>
            </w:r>
            <w:r w:rsidR="002548C2" w:rsidRPr="00F76E85">
              <w:t>1 July</w:t>
            </w:r>
            <w:r w:rsidRPr="00F76E85">
              <w:t xml:space="preserve"> 2012 and </w:t>
            </w:r>
            <w:r w:rsidR="002548C2" w:rsidRPr="00F76E85">
              <w:t>1 July</w:t>
            </w:r>
            <w:r w:rsidRPr="00F76E85">
              <w:t xml:space="preserve"> 2013.</w:t>
            </w:r>
          </w:p>
        </w:tc>
        <w:tc>
          <w:tcPr>
            <w:tcW w:w="1702" w:type="pct"/>
            <w:tcBorders>
              <w:bottom w:val="single" w:sz="12" w:space="0" w:color="auto"/>
            </w:tcBorders>
            <w:shd w:val="clear" w:color="auto" w:fill="auto"/>
          </w:tcPr>
          <w:p w14:paraId="487DA49A" w14:textId="77777777" w:rsidR="008465D5" w:rsidRPr="00F76E85" w:rsidRDefault="008465D5" w:rsidP="009576A0">
            <w:pPr>
              <w:pStyle w:val="Tabletext"/>
            </w:pPr>
            <w:r w:rsidRPr="00F76E85">
              <w:t xml:space="preserve">The amount worked out under </w:t>
            </w:r>
            <w:r w:rsidR="00254582" w:rsidRPr="00F76E85">
              <w:t>subsection (</w:t>
            </w:r>
            <w:r w:rsidRPr="00F76E85">
              <w:t>6).</w:t>
            </w:r>
          </w:p>
        </w:tc>
      </w:tr>
    </w:tbl>
    <w:p w14:paraId="57FCCCB6" w14:textId="77777777" w:rsidR="008465D5" w:rsidRPr="00F76E85" w:rsidRDefault="008465D5" w:rsidP="008465D5">
      <w:pPr>
        <w:pStyle w:val="subsection"/>
      </w:pPr>
      <w:r w:rsidRPr="00F76E85">
        <w:tab/>
        <w:t>(2)</w:t>
      </w:r>
      <w:r w:rsidRPr="00F76E85">
        <w:tab/>
        <w:t>For item</w:t>
      </w:r>
      <w:r w:rsidR="00254582" w:rsidRPr="00F76E85">
        <w:t> </w:t>
      </w:r>
      <w:r w:rsidRPr="00F76E85">
        <w:t xml:space="preserve">2 of the table in </w:t>
      </w:r>
      <w:r w:rsidR="00254582" w:rsidRPr="00F76E85">
        <w:t>subsection (</w:t>
      </w:r>
      <w:r w:rsidRPr="00F76E85">
        <w:t>1), the formula is:</w:t>
      </w:r>
    </w:p>
    <w:p w14:paraId="184652D0" w14:textId="77777777" w:rsidR="008465D5" w:rsidRPr="00F76E85" w:rsidRDefault="000E5C39" w:rsidP="008465D5">
      <w:pPr>
        <w:pStyle w:val="subsection2"/>
      </w:pPr>
      <w:r w:rsidRPr="00F76E85">
        <w:rPr>
          <w:noProof/>
        </w:rPr>
        <w:drawing>
          <wp:inline distT="0" distB="0" distL="0" distR="0" wp14:anchorId="1FE2D1B7" wp14:editId="00914166">
            <wp:extent cx="2857500" cy="485775"/>
            <wp:effectExtent l="0" t="0" r="0" b="0"/>
            <wp:docPr id="3" name="Picture 3" descr="Start formula Amount of duty times Start fraction Amount of rebate or price decrease over Customs valu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0" cy="485775"/>
                    </a:xfrm>
                    <a:prstGeom prst="rect">
                      <a:avLst/>
                    </a:prstGeom>
                    <a:noFill/>
                    <a:ln>
                      <a:noFill/>
                    </a:ln>
                  </pic:spPr>
                </pic:pic>
              </a:graphicData>
            </a:graphic>
          </wp:inline>
        </w:drawing>
      </w:r>
    </w:p>
    <w:p w14:paraId="5CE3B03B" w14:textId="77777777" w:rsidR="008465D5" w:rsidRPr="00F76E85" w:rsidRDefault="008465D5" w:rsidP="008465D5">
      <w:pPr>
        <w:pStyle w:val="subsection2"/>
      </w:pPr>
      <w:r w:rsidRPr="00F76E85">
        <w:t>where:</w:t>
      </w:r>
    </w:p>
    <w:p w14:paraId="25ECA9E4" w14:textId="77777777" w:rsidR="008465D5" w:rsidRPr="00F76E85" w:rsidRDefault="008465D5" w:rsidP="008465D5">
      <w:pPr>
        <w:pStyle w:val="Definition"/>
      </w:pPr>
      <w:r w:rsidRPr="00F76E85">
        <w:rPr>
          <w:b/>
          <w:i/>
        </w:rPr>
        <w:t xml:space="preserve">amount of duty </w:t>
      </w:r>
      <w:r w:rsidRPr="00F76E85">
        <w:t>means the amount of duty paid or payable on the goods.</w:t>
      </w:r>
    </w:p>
    <w:p w14:paraId="033E5D3C" w14:textId="77777777" w:rsidR="008465D5" w:rsidRPr="00F76E85" w:rsidRDefault="008465D5" w:rsidP="008465D5">
      <w:pPr>
        <w:pStyle w:val="Definition"/>
      </w:pPr>
      <w:r w:rsidRPr="00F76E85">
        <w:rPr>
          <w:b/>
          <w:i/>
        </w:rPr>
        <w:t xml:space="preserve">amount of rebate or price decrease </w:t>
      </w:r>
      <w:r w:rsidRPr="00F76E85">
        <w:t>means the amount of rebate of, or other decrease in, the price paid, or to be paid, for the goods that accrued to the importer of the goods.</w:t>
      </w:r>
    </w:p>
    <w:p w14:paraId="0A8B6C44" w14:textId="77777777" w:rsidR="008465D5" w:rsidRPr="00F76E85" w:rsidRDefault="008465D5" w:rsidP="008465D5">
      <w:pPr>
        <w:pStyle w:val="Definition"/>
      </w:pPr>
      <w:r w:rsidRPr="00F76E85">
        <w:rPr>
          <w:b/>
          <w:i/>
        </w:rPr>
        <w:t xml:space="preserve">customs value </w:t>
      </w:r>
      <w:r w:rsidRPr="00F76E85">
        <w:t>means the customs value of the goods determined under Division</w:t>
      </w:r>
      <w:r w:rsidR="00254582" w:rsidRPr="00F76E85">
        <w:t> </w:t>
      </w:r>
      <w:r w:rsidRPr="00F76E85">
        <w:t>2 of Part</w:t>
      </w:r>
      <w:r w:rsidR="005312CB" w:rsidRPr="00F76E85">
        <w:t> </w:t>
      </w:r>
      <w:r w:rsidRPr="00F76E85">
        <w:t>VIII of the Act.</w:t>
      </w:r>
    </w:p>
    <w:p w14:paraId="21C5194A" w14:textId="5517B62E" w:rsidR="008465D5" w:rsidRPr="00F76E85" w:rsidRDefault="008465D5" w:rsidP="008465D5">
      <w:pPr>
        <w:pStyle w:val="subsection"/>
      </w:pPr>
      <w:r w:rsidRPr="00F76E85">
        <w:tab/>
        <w:t>(3)</w:t>
      </w:r>
      <w:r w:rsidRPr="00F76E85">
        <w:tab/>
        <w:t xml:space="preserve">For </w:t>
      </w:r>
      <w:r w:rsidR="008577A8" w:rsidRPr="00F76E85">
        <w:t>item 3</w:t>
      </w:r>
      <w:r w:rsidRPr="00F76E85">
        <w:t xml:space="preserve"> of the table in </w:t>
      </w:r>
      <w:r w:rsidR="00254582" w:rsidRPr="00F76E85">
        <w:t>subsection (</w:t>
      </w:r>
      <w:r w:rsidRPr="00F76E85">
        <w:t>1), the formula is:</w:t>
      </w:r>
    </w:p>
    <w:p w14:paraId="2167F947" w14:textId="77777777" w:rsidR="008465D5" w:rsidRPr="00F76E85" w:rsidRDefault="000E5C39" w:rsidP="008465D5">
      <w:pPr>
        <w:pStyle w:val="subsection2"/>
      </w:pPr>
      <w:r w:rsidRPr="00F76E85">
        <w:rPr>
          <w:noProof/>
        </w:rPr>
        <w:drawing>
          <wp:inline distT="0" distB="0" distL="0" distR="0" wp14:anchorId="5B62B1EC" wp14:editId="7701CA11">
            <wp:extent cx="3124200" cy="571500"/>
            <wp:effectExtent l="0" t="0" r="0" b="0"/>
            <wp:docPr id="4" name="Picture 4" descr="Start formula Amount of duty times Start fraction Open brackets Customs value A minus Customs value B close brackets over Customs value A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24200" cy="571500"/>
                    </a:xfrm>
                    <a:prstGeom prst="rect">
                      <a:avLst/>
                    </a:prstGeom>
                    <a:noFill/>
                    <a:ln>
                      <a:noFill/>
                    </a:ln>
                  </pic:spPr>
                </pic:pic>
              </a:graphicData>
            </a:graphic>
          </wp:inline>
        </w:drawing>
      </w:r>
    </w:p>
    <w:p w14:paraId="2CD2D560" w14:textId="77777777" w:rsidR="008465D5" w:rsidRPr="00F76E85" w:rsidRDefault="008465D5" w:rsidP="008465D5">
      <w:pPr>
        <w:pStyle w:val="subsection2"/>
      </w:pPr>
      <w:r w:rsidRPr="00F76E85">
        <w:t>where:</w:t>
      </w:r>
    </w:p>
    <w:p w14:paraId="2F508507" w14:textId="77777777" w:rsidR="008465D5" w:rsidRPr="00F76E85" w:rsidRDefault="008465D5" w:rsidP="008465D5">
      <w:pPr>
        <w:pStyle w:val="Definition"/>
      </w:pPr>
      <w:r w:rsidRPr="00F76E85">
        <w:rPr>
          <w:b/>
          <w:i/>
        </w:rPr>
        <w:t>amount of duty</w:t>
      </w:r>
      <w:r w:rsidRPr="00F76E85">
        <w:t xml:space="preserve"> means the amount of duty paid or payable on the goods.</w:t>
      </w:r>
    </w:p>
    <w:p w14:paraId="3F0C21C4" w14:textId="77777777" w:rsidR="008465D5" w:rsidRPr="00F76E85" w:rsidRDefault="008465D5" w:rsidP="008465D5">
      <w:pPr>
        <w:pStyle w:val="Definition"/>
      </w:pPr>
      <w:r w:rsidRPr="00F76E85">
        <w:rPr>
          <w:b/>
          <w:i/>
        </w:rPr>
        <w:t>customs value A</w:t>
      </w:r>
      <w:r w:rsidRPr="00F76E85">
        <w:t xml:space="preserve"> means the customs value of the goods determined under Division</w:t>
      </w:r>
      <w:r w:rsidR="00254582" w:rsidRPr="00F76E85">
        <w:t> </w:t>
      </w:r>
      <w:r w:rsidRPr="00F76E85">
        <w:t>2 of Part</w:t>
      </w:r>
      <w:r w:rsidR="005312CB" w:rsidRPr="00F76E85">
        <w:t> </w:t>
      </w:r>
      <w:r w:rsidRPr="00F76E85">
        <w:t>VIII of the Act when they were first entered under section</w:t>
      </w:r>
      <w:r w:rsidR="00254582" w:rsidRPr="00F76E85">
        <w:t> </w:t>
      </w:r>
      <w:r w:rsidRPr="00F76E85">
        <w:t>68 of the Act.</w:t>
      </w:r>
    </w:p>
    <w:p w14:paraId="4F783195" w14:textId="4B95CDFE" w:rsidR="008465D5" w:rsidRPr="00F76E85" w:rsidRDefault="008465D5" w:rsidP="008465D5">
      <w:pPr>
        <w:pStyle w:val="Definition"/>
      </w:pPr>
      <w:r w:rsidRPr="00F76E85">
        <w:rPr>
          <w:b/>
          <w:i/>
        </w:rPr>
        <w:t>customs value B</w:t>
      </w:r>
      <w:r w:rsidRPr="00F76E85">
        <w:t xml:space="preserve"> means the customs value of the goods determined under Division</w:t>
      </w:r>
      <w:r w:rsidR="00254582" w:rsidRPr="00F76E85">
        <w:t> </w:t>
      </w:r>
      <w:r w:rsidRPr="00F76E85">
        <w:t>2 of Part</w:t>
      </w:r>
      <w:r w:rsidR="005312CB" w:rsidRPr="00F76E85">
        <w:t> </w:t>
      </w:r>
      <w:r w:rsidRPr="00F76E85">
        <w:t xml:space="preserve">VIII of the Act after they have been affected by the circumstance mentioned in </w:t>
      </w:r>
      <w:r w:rsidR="00961210" w:rsidRPr="00F76E85">
        <w:t>item 1</w:t>
      </w:r>
      <w:r w:rsidRPr="00F76E85">
        <w:t>, 2, 4 or 13 of the table in clause</w:t>
      </w:r>
      <w:r w:rsidR="00254582" w:rsidRPr="00F76E85">
        <w:t> </w:t>
      </w:r>
      <w:r w:rsidRPr="00F76E85">
        <w:t>1 of Schedule</w:t>
      </w:r>
      <w:r w:rsidR="00254582" w:rsidRPr="00F76E85">
        <w:t> </w:t>
      </w:r>
      <w:r w:rsidRPr="00F76E85">
        <w:t>6.</w:t>
      </w:r>
    </w:p>
    <w:p w14:paraId="51130D53" w14:textId="04A7DFF2" w:rsidR="008465D5" w:rsidRPr="00F76E85" w:rsidRDefault="008465D5" w:rsidP="008465D5">
      <w:pPr>
        <w:pStyle w:val="subsection"/>
      </w:pPr>
      <w:r w:rsidRPr="00F76E85">
        <w:tab/>
        <w:t>(4)</w:t>
      </w:r>
      <w:r w:rsidRPr="00F76E85">
        <w:tab/>
        <w:t xml:space="preserve">For </w:t>
      </w:r>
      <w:r w:rsidR="00961210" w:rsidRPr="00F76E85">
        <w:t>item 4</w:t>
      </w:r>
      <w:r w:rsidRPr="00F76E85">
        <w:t xml:space="preserve"> of the table in </w:t>
      </w:r>
      <w:r w:rsidR="00254582" w:rsidRPr="00F76E85">
        <w:t>subsection (</w:t>
      </w:r>
      <w:r w:rsidRPr="00F76E85">
        <w:t>1), the formula is:</w:t>
      </w:r>
    </w:p>
    <w:p w14:paraId="62F30E14" w14:textId="77777777" w:rsidR="008465D5" w:rsidRPr="00F76E85" w:rsidRDefault="000E5C39" w:rsidP="008465D5">
      <w:pPr>
        <w:pStyle w:val="subsection2"/>
      </w:pPr>
      <w:r w:rsidRPr="00F76E85">
        <w:rPr>
          <w:noProof/>
        </w:rPr>
        <w:drawing>
          <wp:inline distT="0" distB="0" distL="0" distR="0" wp14:anchorId="525951C9" wp14:editId="2E2B9947">
            <wp:extent cx="3209925" cy="571500"/>
            <wp:effectExtent l="0" t="0" r="9525" b="0"/>
            <wp:docPr id="5" name="Picture 5" descr="Start formula Amount of duty times Start fraction Open bracket Assessed value minus Administrative costs close bracket over Customs valu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09925" cy="571500"/>
                    </a:xfrm>
                    <a:prstGeom prst="rect">
                      <a:avLst/>
                    </a:prstGeom>
                    <a:noFill/>
                    <a:ln>
                      <a:noFill/>
                    </a:ln>
                  </pic:spPr>
                </pic:pic>
              </a:graphicData>
            </a:graphic>
          </wp:inline>
        </w:drawing>
      </w:r>
    </w:p>
    <w:p w14:paraId="217008CF" w14:textId="77777777" w:rsidR="008465D5" w:rsidRPr="00F76E85" w:rsidRDefault="008465D5" w:rsidP="008465D5">
      <w:pPr>
        <w:pStyle w:val="subsection2"/>
      </w:pPr>
      <w:r w:rsidRPr="00F76E85">
        <w:t>where:</w:t>
      </w:r>
    </w:p>
    <w:p w14:paraId="620EA41F" w14:textId="77777777" w:rsidR="008465D5" w:rsidRPr="00F76E85" w:rsidRDefault="008465D5" w:rsidP="008465D5">
      <w:pPr>
        <w:pStyle w:val="Definition"/>
      </w:pPr>
      <w:r w:rsidRPr="00F76E85">
        <w:rPr>
          <w:b/>
          <w:i/>
        </w:rPr>
        <w:t>administrative costs</w:t>
      </w:r>
      <w:r w:rsidRPr="00F76E85">
        <w:t xml:space="preserve"> means any deductible administrative costs or allowable factory cost that would have been payable if:</w:t>
      </w:r>
    </w:p>
    <w:p w14:paraId="66BB1892" w14:textId="77777777" w:rsidR="008465D5" w:rsidRPr="00F76E85" w:rsidRDefault="008465D5" w:rsidP="008465D5">
      <w:pPr>
        <w:pStyle w:val="paragraph"/>
      </w:pPr>
      <w:r w:rsidRPr="00F76E85">
        <w:lastRenderedPageBreak/>
        <w:tab/>
        <w:t>(a)</w:t>
      </w:r>
      <w:r w:rsidRPr="00F76E85">
        <w:tab/>
        <w:t>the goods were sold instead of being donated; and</w:t>
      </w:r>
    </w:p>
    <w:p w14:paraId="32AA74AD" w14:textId="77777777" w:rsidR="008465D5" w:rsidRPr="00F76E85" w:rsidRDefault="008465D5" w:rsidP="008465D5">
      <w:pPr>
        <w:pStyle w:val="paragraph"/>
      </w:pPr>
      <w:r w:rsidRPr="00F76E85">
        <w:tab/>
        <w:t>(b)</w:t>
      </w:r>
      <w:r w:rsidRPr="00F76E85">
        <w:tab/>
        <w:t>the sale was used as the basis for determining the customs value of the goods under Division</w:t>
      </w:r>
      <w:r w:rsidR="00254582" w:rsidRPr="00F76E85">
        <w:t> </w:t>
      </w:r>
      <w:r w:rsidRPr="00F76E85">
        <w:t>2 of Part</w:t>
      </w:r>
      <w:r w:rsidR="005312CB" w:rsidRPr="00F76E85">
        <w:t> </w:t>
      </w:r>
      <w:r w:rsidRPr="00F76E85">
        <w:t>VIII of the Act.</w:t>
      </w:r>
    </w:p>
    <w:p w14:paraId="504AF04E" w14:textId="77777777" w:rsidR="008465D5" w:rsidRPr="00F76E85" w:rsidRDefault="008465D5" w:rsidP="008465D5">
      <w:pPr>
        <w:pStyle w:val="Definition"/>
      </w:pPr>
      <w:r w:rsidRPr="00F76E85">
        <w:rPr>
          <w:b/>
          <w:i/>
        </w:rPr>
        <w:t>amount of duty</w:t>
      </w:r>
      <w:r w:rsidRPr="00F76E85">
        <w:t xml:space="preserve"> means the amount of duty paid or payable on the goods.</w:t>
      </w:r>
    </w:p>
    <w:p w14:paraId="65F1C9E8" w14:textId="77777777" w:rsidR="008465D5" w:rsidRPr="00F76E85" w:rsidRDefault="008465D5" w:rsidP="008465D5">
      <w:pPr>
        <w:pStyle w:val="Definition"/>
      </w:pPr>
      <w:r w:rsidRPr="00F76E85">
        <w:rPr>
          <w:b/>
          <w:i/>
        </w:rPr>
        <w:t>assessed value</w:t>
      </w:r>
      <w:r w:rsidRPr="00F76E85">
        <w:t xml:space="preserve"> means the assessed value of the goods when they were donated.</w:t>
      </w:r>
    </w:p>
    <w:p w14:paraId="07DBC6DD" w14:textId="77777777" w:rsidR="008465D5" w:rsidRPr="00F76E85" w:rsidRDefault="008465D5" w:rsidP="008465D5">
      <w:pPr>
        <w:pStyle w:val="Definition"/>
      </w:pPr>
      <w:r w:rsidRPr="00F76E85">
        <w:rPr>
          <w:b/>
          <w:i/>
        </w:rPr>
        <w:t>customs value</w:t>
      </w:r>
      <w:r w:rsidRPr="00F76E85">
        <w:t xml:space="preserve"> means the customs value that the goods had at the port of entry into Australia when the goods were first entered under section</w:t>
      </w:r>
      <w:r w:rsidR="00254582" w:rsidRPr="00F76E85">
        <w:t> </w:t>
      </w:r>
      <w:r w:rsidRPr="00F76E85">
        <w:t>68 of the Act.</w:t>
      </w:r>
    </w:p>
    <w:p w14:paraId="1568D03F" w14:textId="77777777" w:rsidR="008465D5" w:rsidRPr="00F76E85" w:rsidRDefault="008465D5" w:rsidP="008465D5">
      <w:pPr>
        <w:pStyle w:val="subsection"/>
      </w:pPr>
      <w:r w:rsidRPr="00F76E85">
        <w:tab/>
        <w:t>(5)</w:t>
      </w:r>
      <w:r w:rsidRPr="00F76E85">
        <w:tab/>
        <w:t>For item</w:t>
      </w:r>
      <w:r w:rsidR="00254582" w:rsidRPr="00F76E85">
        <w:t> </w:t>
      </w:r>
      <w:r w:rsidRPr="00F76E85">
        <w:t xml:space="preserve">5 of the table in </w:t>
      </w:r>
      <w:r w:rsidR="00254582" w:rsidRPr="00F76E85">
        <w:t>subsection (</w:t>
      </w:r>
      <w:r w:rsidRPr="00F76E85">
        <w:t>1), the amount, expressed in cents, is worked out using the formula:</w:t>
      </w:r>
    </w:p>
    <w:p w14:paraId="7109D10F" w14:textId="77777777" w:rsidR="008465D5" w:rsidRPr="00F76E85" w:rsidRDefault="000E5C39" w:rsidP="008465D5">
      <w:pPr>
        <w:pStyle w:val="subsection2"/>
      </w:pPr>
      <w:r w:rsidRPr="00F76E85">
        <w:rPr>
          <w:noProof/>
        </w:rPr>
        <w:drawing>
          <wp:inline distT="0" distB="0" distL="0" distR="0" wp14:anchorId="6464A520" wp14:editId="421F17E2">
            <wp:extent cx="904875" cy="266700"/>
            <wp:effectExtent l="0" t="0" r="9525" b="0"/>
            <wp:docPr id="6" name="Picture 6" descr="Start formula Quantity times 3.7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266700"/>
                    </a:xfrm>
                    <a:prstGeom prst="rect">
                      <a:avLst/>
                    </a:prstGeom>
                    <a:noFill/>
                    <a:ln>
                      <a:noFill/>
                    </a:ln>
                  </pic:spPr>
                </pic:pic>
              </a:graphicData>
            </a:graphic>
          </wp:inline>
        </w:drawing>
      </w:r>
    </w:p>
    <w:p w14:paraId="20A613ED" w14:textId="77777777" w:rsidR="008465D5" w:rsidRPr="00F76E85" w:rsidRDefault="008465D5" w:rsidP="008465D5">
      <w:pPr>
        <w:pStyle w:val="subsection2"/>
      </w:pPr>
      <w:r w:rsidRPr="00F76E85">
        <w:t>where:</w:t>
      </w:r>
    </w:p>
    <w:p w14:paraId="1E573F18" w14:textId="77777777" w:rsidR="008465D5" w:rsidRPr="00F76E85" w:rsidRDefault="008465D5" w:rsidP="008465D5">
      <w:pPr>
        <w:pStyle w:val="Definition"/>
      </w:pPr>
      <w:r w:rsidRPr="00F76E85">
        <w:rPr>
          <w:b/>
          <w:i/>
        </w:rPr>
        <w:t xml:space="preserve">quantity </w:t>
      </w:r>
      <w:r w:rsidRPr="00F76E85">
        <w:t>means the quantity of liquefied natural gas, expressed in kilograms:</w:t>
      </w:r>
    </w:p>
    <w:p w14:paraId="141C46F3" w14:textId="77777777" w:rsidR="008465D5" w:rsidRPr="00F76E85" w:rsidRDefault="008465D5" w:rsidP="008465D5">
      <w:pPr>
        <w:pStyle w:val="paragraph"/>
      </w:pPr>
      <w:r w:rsidRPr="00F76E85">
        <w:tab/>
        <w:t>(a)</w:t>
      </w:r>
      <w:r w:rsidRPr="00F76E85">
        <w:tab/>
        <w:t>that is imported for a use other than in an internal combustion engine in either a motor vehicle or vessel; and</w:t>
      </w:r>
    </w:p>
    <w:p w14:paraId="1BDA99D8" w14:textId="77777777" w:rsidR="008465D5" w:rsidRPr="00F76E85" w:rsidRDefault="008465D5" w:rsidP="008465D5">
      <w:pPr>
        <w:pStyle w:val="paragraph"/>
      </w:pPr>
      <w:r w:rsidRPr="00F76E85">
        <w:tab/>
        <w:t>(b)</w:t>
      </w:r>
      <w:r w:rsidRPr="00F76E85">
        <w:tab/>
        <w:t>for which the time for working out the rate of duty occurs during the period.</w:t>
      </w:r>
    </w:p>
    <w:p w14:paraId="2C4CA479" w14:textId="77777777" w:rsidR="008465D5" w:rsidRPr="00F76E85" w:rsidRDefault="008465D5" w:rsidP="008465D5">
      <w:pPr>
        <w:pStyle w:val="subsection"/>
      </w:pPr>
      <w:r w:rsidRPr="00F76E85">
        <w:tab/>
        <w:t>(6)</w:t>
      </w:r>
      <w:r w:rsidRPr="00F76E85">
        <w:tab/>
        <w:t>For item</w:t>
      </w:r>
      <w:r w:rsidR="00254582" w:rsidRPr="00F76E85">
        <w:t> </w:t>
      </w:r>
      <w:r w:rsidRPr="00F76E85">
        <w:t xml:space="preserve">6 of the table in </w:t>
      </w:r>
      <w:r w:rsidR="00254582" w:rsidRPr="00F76E85">
        <w:t>subsection (</w:t>
      </w:r>
      <w:r w:rsidRPr="00F76E85">
        <w:t>1), the amount, expressed in cents, is worked out using the formula:</w:t>
      </w:r>
    </w:p>
    <w:p w14:paraId="134E87DB" w14:textId="77777777" w:rsidR="008465D5" w:rsidRPr="00F76E85" w:rsidRDefault="000E5C39" w:rsidP="008465D5">
      <w:pPr>
        <w:pStyle w:val="subsection2"/>
      </w:pPr>
      <w:r w:rsidRPr="00F76E85">
        <w:rPr>
          <w:noProof/>
        </w:rPr>
        <w:drawing>
          <wp:inline distT="0" distB="0" distL="0" distR="0" wp14:anchorId="4BC21A8E" wp14:editId="4B92ED8C">
            <wp:extent cx="895350" cy="266700"/>
            <wp:effectExtent l="0" t="0" r="0" b="0"/>
            <wp:docPr id="7" name="Picture 7" descr="Start formula Quantity times 1.3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95350" cy="266700"/>
                    </a:xfrm>
                    <a:prstGeom prst="rect">
                      <a:avLst/>
                    </a:prstGeom>
                    <a:noFill/>
                    <a:ln>
                      <a:noFill/>
                    </a:ln>
                  </pic:spPr>
                </pic:pic>
              </a:graphicData>
            </a:graphic>
          </wp:inline>
        </w:drawing>
      </w:r>
    </w:p>
    <w:p w14:paraId="46BEA47D" w14:textId="77777777" w:rsidR="008465D5" w:rsidRPr="00F76E85" w:rsidRDefault="008465D5" w:rsidP="008465D5">
      <w:pPr>
        <w:pStyle w:val="subsection2"/>
      </w:pPr>
      <w:r w:rsidRPr="00F76E85">
        <w:t>where:</w:t>
      </w:r>
    </w:p>
    <w:p w14:paraId="1AB937A3" w14:textId="77777777" w:rsidR="008465D5" w:rsidRPr="00F76E85" w:rsidRDefault="008465D5" w:rsidP="008465D5">
      <w:pPr>
        <w:pStyle w:val="Definition"/>
      </w:pPr>
      <w:r w:rsidRPr="00F76E85">
        <w:rPr>
          <w:b/>
          <w:i/>
        </w:rPr>
        <w:t>quantity</w:t>
      </w:r>
      <w:r w:rsidRPr="00F76E85">
        <w:t xml:space="preserve"> means the quantity of LPG, expressed in litres:</w:t>
      </w:r>
    </w:p>
    <w:p w14:paraId="4E983517" w14:textId="77777777" w:rsidR="008465D5" w:rsidRPr="00F76E85" w:rsidRDefault="008465D5" w:rsidP="008465D5">
      <w:pPr>
        <w:pStyle w:val="paragraph"/>
      </w:pPr>
      <w:r w:rsidRPr="00F76E85">
        <w:tab/>
        <w:t>(a)</w:t>
      </w:r>
      <w:r w:rsidRPr="00F76E85">
        <w:tab/>
        <w:t>that is imported for a use other than in an internal combustion engine in either a motor vehicle or vessel; and</w:t>
      </w:r>
    </w:p>
    <w:p w14:paraId="40399B22" w14:textId="77777777" w:rsidR="008465D5" w:rsidRPr="00F76E85" w:rsidRDefault="008465D5" w:rsidP="008465D5">
      <w:pPr>
        <w:pStyle w:val="paragraph"/>
      </w:pPr>
      <w:r w:rsidRPr="00F76E85">
        <w:tab/>
        <w:t>(b)</w:t>
      </w:r>
      <w:r w:rsidRPr="00F76E85">
        <w:tab/>
        <w:t>for which the time for working out the rate of duty occurs during the period.</w:t>
      </w:r>
    </w:p>
    <w:p w14:paraId="7D0130C7" w14:textId="77777777" w:rsidR="008465D5" w:rsidRPr="00F76E85" w:rsidRDefault="008465D5" w:rsidP="008465D5">
      <w:pPr>
        <w:pStyle w:val="subsection"/>
      </w:pPr>
      <w:r w:rsidRPr="00F76E85">
        <w:tab/>
        <w:t>(8)</w:t>
      </w:r>
      <w:r w:rsidRPr="00F76E85">
        <w:tab/>
        <w:t>In this instrument:</w:t>
      </w:r>
    </w:p>
    <w:p w14:paraId="31B942CC" w14:textId="022AC48A" w:rsidR="008465D5" w:rsidRPr="00F76E85" w:rsidRDefault="008465D5" w:rsidP="008465D5">
      <w:pPr>
        <w:pStyle w:val="Definition"/>
      </w:pPr>
      <w:r w:rsidRPr="00F76E85">
        <w:rPr>
          <w:b/>
          <w:i/>
        </w:rPr>
        <w:t>allowable factory cost</w:t>
      </w:r>
      <w:r w:rsidRPr="00F76E85">
        <w:t xml:space="preserve"> has the same meaning as in </w:t>
      </w:r>
      <w:r w:rsidR="00847188">
        <w:t>section 1</w:t>
      </w:r>
      <w:r w:rsidRPr="00F76E85">
        <w:t>53B of the Act.</w:t>
      </w:r>
    </w:p>
    <w:p w14:paraId="2B44535E" w14:textId="6D682E0B" w:rsidR="008465D5" w:rsidRPr="00F76E85" w:rsidRDefault="008465D5" w:rsidP="008465D5">
      <w:pPr>
        <w:pStyle w:val="Definition"/>
      </w:pPr>
      <w:r w:rsidRPr="00F76E85">
        <w:rPr>
          <w:b/>
          <w:i/>
        </w:rPr>
        <w:t>deductible administrative costs</w:t>
      </w:r>
      <w:r w:rsidRPr="00F76E85">
        <w:t xml:space="preserve"> has the same meaning as in </w:t>
      </w:r>
      <w:r w:rsidR="00847188">
        <w:t>section 1</w:t>
      </w:r>
      <w:r w:rsidRPr="00F76E85">
        <w:t>54 of the Act.</w:t>
      </w:r>
    </w:p>
    <w:p w14:paraId="773F0D05" w14:textId="2BB581E1" w:rsidR="008465D5" w:rsidRPr="00F76E85" w:rsidRDefault="00AA3074" w:rsidP="008465D5">
      <w:pPr>
        <w:pStyle w:val="ActHead2"/>
        <w:pageBreakBefore/>
        <w:rPr>
          <w:noProof/>
        </w:rPr>
      </w:pPr>
      <w:bookmarkStart w:id="178" w:name="_Toc162336031"/>
      <w:r w:rsidRPr="00847188">
        <w:rPr>
          <w:rStyle w:val="CharPartNo"/>
        </w:rPr>
        <w:lastRenderedPageBreak/>
        <w:t>Part 1</w:t>
      </w:r>
      <w:r w:rsidR="008465D5" w:rsidRPr="00847188">
        <w:rPr>
          <w:rStyle w:val="CharPartNo"/>
        </w:rPr>
        <w:t>3</w:t>
      </w:r>
      <w:r w:rsidR="008465D5" w:rsidRPr="00F76E85">
        <w:t>—</w:t>
      </w:r>
      <w:r w:rsidR="008465D5" w:rsidRPr="00847188">
        <w:rPr>
          <w:rStyle w:val="CharPartText"/>
        </w:rPr>
        <w:t>Agents and customs brokers</w:t>
      </w:r>
      <w:bookmarkEnd w:id="178"/>
    </w:p>
    <w:p w14:paraId="48E36AC8" w14:textId="77777777" w:rsidR="008465D5" w:rsidRPr="00F76E85" w:rsidRDefault="008465D5" w:rsidP="008465D5">
      <w:pPr>
        <w:pStyle w:val="ActHead3"/>
      </w:pPr>
      <w:bookmarkStart w:id="179" w:name="_Toc162336032"/>
      <w:r w:rsidRPr="00847188">
        <w:rPr>
          <w:rStyle w:val="CharDivNo"/>
        </w:rPr>
        <w:t>Division</w:t>
      </w:r>
      <w:r w:rsidR="00254582" w:rsidRPr="00847188">
        <w:rPr>
          <w:rStyle w:val="CharDivNo"/>
        </w:rPr>
        <w:t> </w:t>
      </w:r>
      <w:r w:rsidRPr="00847188">
        <w:rPr>
          <w:rStyle w:val="CharDivNo"/>
        </w:rPr>
        <w:t>1</w:t>
      </w:r>
      <w:r w:rsidRPr="00F76E85">
        <w:t>—</w:t>
      </w:r>
      <w:r w:rsidRPr="00847188">
        <w:rPr>
          <w:rStyle w:val="CharDivText"/>
        </w:rPr>
        <w:t>Broker’s licences</w:t>
      </w:r>
      <w:bookmarkEnd w:id="179"/>
    </w:p>
    <w:p w14:paraId="57845F22" w14:textId="77777777" w:rsidR="008465D5" w:rsidRPr="00F76E85" w:rsidRDefault="008465D5" w:rsidP="008465D5">
      <w:pPr>
        <w:pStyle w:val="ActHead5"/>
      </w:pPr>
      <w:bookmarkStart w:id="180" w:name="_Toc162336033"/>
      <w:r w:rsidRPr="00847188">
        <w:rPr>
          <w:rStyle w:val="CharSectno"/>
        </w:rPr>
        <w:t>113</w:t>
      </w:r>
      <w:r w:rsidRPr="00F76E85">
        <w:t xml:space="preserve">  Information to be included in application for licence</w:t>
      </w:r>
      <w:bookmarkEnd w:id="180"/>
    </w:p>
    <w:p w14:paraId="0C428B73" w14:textId="77777777" w:rsidR="008465D5" w:rsidRPr="00F76E85" w:rsidRDefault="008465D5" w:rsidP="008465D5">
      <w:pPr>
        <w:pStyle w:val="subsection"/>
      </w:pPr>
      <w:r w:rsidRPr="00F76E85">
        <w:tab/>
      </w:r>
      <w:r w:rsidRPr="00F76E85">
        <w:tab/>
        <w:t>For paragraph</w:t>
      </w:r>
      <w:r w:rsidR="00254582" w:rsidRPr="00F76E85">
        <w:t> </w:t>
      </w:r>
      <w:r w:rsidRPr="00F76E85">
        <w:t>183CA(1)(f) of the Act, an application for the grant or renewal of a broker’s licence must indicate whether the applicant for the licence intends to act as a customs broker in his or her own right when the licence is in force.</w:t>
      </w:r>
    </w:p>
    <w:p w14:paraId="6FEC640F" w14:textId="77777777" w:rsidR="008465D5" w:rsidRPr="00F76E85" w:rsidRDefault="008465D5" w:rsidP="008465D5">
      <w:pPr>
        <w:pStyle w:val="ActHead5"/>
      </w:pPr>
      <w:bookmarkStart w:id="181" w:name="_Toc162336034"/>
      <w:r w:rsidRPr="00847188">
        <w:rPr>
          <w:rStyle w:val="CharSectno"/>
        </w:rPr>
        <w:t>114</w:t>
      </w:r>
      <w:r w:rsidRPr="00F76E85">
        <w:t xml:space="preserve">  Condition on licence</w:t>
      </w:r>
      <w:bookmarkEnd w:id="181"/>
    </w:p>
    <w:p w14:paraId="5AC796DF" w14:textId="77777777" w:rsidR="008465D5" w:rsidRPr="00F76E85" w:rsidRDefault="008465D5" w:rsidP="008465D5">
      <w:pPr>
        <w:pStyle w:val="subsection"/>
      </w:pPr>
      <w:r w:rsidRPr="00F76E85">
        <w:tab/>
        <w:t>(1)</w:t>
      </w:r>
      <w:r w:rsidRPr="00F76E85">
        <w:tab/>
        <w:t>This section applies to a broker’s licence that is granted to, or renewed, for a natural person who does not intend to act as a customs broker in his or her own right when the licence is in force.</w:t>
      </w:r>
    </w:p>
    <w:p w14:paraId="35F3D9EE" w14:textId="379255BB" w:rsidR="008465D5" w:rsidRPr="00F76E85" w:rsidRDefault="008465D5" w:rsidP="008465D5">
      <w:pPr>
        <w:pStyle w:val="subsection"/>
      </w:pPr>
      <w:r w:rsidRPr="00F76E85">
        <w:tab/>
        <w:t>(2)</w:t>
      </w:r>
      <w:r w:rsidRPr="00F76E85">
        <w:tab/>
        <w:t>For sub</w:t>
      </w:r>
      <w:r w:rsidR="00847188">
        <w:t>section 1</w:t>
      </w:r>
      <w:r w:rsidRPr="00F76E85">
        <w:t>83CG(5) of the Act, the licence is subject to the condition that the holder of the licence must not, when the licence is in force, act as an agent authorised by an owner of goods under sub</w:t>
      </w:r>
      <w:r w:rsidR="00847188">
        <w:t>section 1</w:t>
      </w:r>
      <w:r w:rsidRPr="00F76E85">
        <w:t>81(1) of the Act.</w:t>
      </w:r>
    </w:p>
    <w:p w14:paraId="66FC4F08" w14:textId="77777777" w:rsidR="008465D5" w:rsidRPr="00F76E85" w:rsidRDefault="008465D5" w:rsidP="008465D5">
      <w:pPr>
        <w:pStyle w:val="ActHead3"/>
        <w:pageBreakBefore/>
      </w:pPr>
      <w:bookmarkStart w:id="182" w:name="_Toc162336035"/>
      <w:r w:rsidRPr="00847188">
        <w:rPr>
          <w:rStyle w:val="CharDivNo"/>
        </w:rPr>
        <w:lastRenderedPageBreak/>
        <w:t>Division</w:t>
      </w:r>
      <w:r w:rsidR="00254582" w:rsidRPr="00847188">
        <w:rPr>
          <w:rStyle w:val="CharDivNo"/>
        </w:rPr>
        <w:t> </w:t>
      </w:r>
      <w:r w:rsidRPr="00847188">
        <w:rPr>
          <w:rStyle w:val="CharDivNo"/>
        </w:rPr>
        <w:t>2</w:t>
      </w:r>
      <w:r w:rsidRPr="00F76E85">
        <w:t>—</w:t>
      </w:r>
      <w:r w:rsidRPr="00847188">
        <w:rPr>
          <w:rStyle w:val="CharDivText"/>
        </w:rPr>
        <w:t>National Customs Brokers Licensing Advisory Committee</w:t>
      </w:r>
      <w:bookmarkEnd w:id="182"/>
    </w:p>
    <w:p w14:paraId="7870E25C" w14:textId="77777777" w:rsidR="008465D5" w:rsidRPr="00F76E85" w:rsidRDefault="008465D5" w:rsidP="008465D5">
      <w:pPr>
        <w:pStyle w:val="ActHead5"/>
      </w:pPr>
      <w:bookmarkStart w:id="183" w:name="_Toc162336036"/>
      <w:r w:rsidRPr="00847188">
        <w:rPr>
          <w:rStyle w:val="CharSectno"/>
        </w:rPr>
        <w:t>117</w:t>
      </w:r>
      <w:r w:rsidRPr="00F76E85">
        <w:t xml:space="preserve">  Committee meetings and record of proceedings</w:t>
      </w:r>
      <w:bookmarkEnd w:id="183"/>
    </w:p>
    <w:p w14:paraId="1DA8D850" w14:textId="1FD75CB3" w:rsidR="008465D5" w:rsidRPr="00F76E85" w:rsidRDefault="008465D5" w:rsidP="008465D5">
      <w:pPr>
        <w:pStyle w:val="subsection"/>
      </w:pPr>
      <w:r w:rsidRPr="00F76E85">
        <w:tab/>
      </w:r>
      <w:r w:rsidRPr="00F76E85">
        <w:tab/>
        <w:t xml:space="preserve">For </w:t>
      </w:r>
      <w:r w:rsidR="00847188">
        <w:t>section 1</w:t>
      </w:r>
      <w:r w:rsidRPr="00F76E85">
        <w:t>83E of the Act:</w:t>
      </w:r>
    </w:p>
    <w:p w14:paraId="717F3653" w14:textId="77777777" w:rsidR="008465D5" w:rsidRPr="00F76E85" w:rsidRDefault="008465D5" w:rsidP="008465D5">
      <w:pPr>
        <w:pStyle w:val="paragraph"/>
      </w:pPr>
      <w:r w:rsidRPr="00F76E85">
        <w:tab/>
        <w:t>(a)</w:t>
      </w:r>
      <w:r w:rsidRPr="00F76E85">
        <w:tab/>
        <w:t>meetings of the Committee must be convened by the Chair of the Committee; and</w:t>
      </w:r>
    </w:p>
    <w:p w14:paraId="3853F002" w14:textId="77777777" w:rsidR="008465D5" w:rsidRPr="00F76E85" w:rsidRDefault="008465D5" w:rsidP="008465D5">
      <w:pPr>
        <w:pStyle w:val="paragraph"/>
      </w:pPr>
      <w:r w:rsidRPr="00F76E85">
        <w:tab/>
        <w:t>(b)</w:t>
      </w:r>
      <w:r w:rsidRPr="00F76E85">
        <w:tab/>
        <w:t>the Committee must cause a record of its proceedings, including a transcript of all evidence given before it, to be kept.</w:t>
      </w:r>
    </w:p>
    <w:p w14:paraId="072B5F43" w14:textId="28EEB51C" w:rsidR="008465D5" w:rsidRPr="00F76E85" w:rsidRDefault="00AA3074" w:rsidP="008465D5">
      <w:pPr>
        <w:pStyle w:val="ActHead2"/>
        <w:pageBreakBefore/>
      </w:pPr>
      <w:bookmarkStart w:id="184" w:name="_Toc162336037"/>
      <w:r w:rsidRPr="00847188">
        <w:rPr>
          <w:rStyle w:val="CharPartNo"/>
        </w:rPr>
        <w:lastRenderedPageBreak/>
        <w:t>Part 1</w:t>
      </w:r>
      <w:r w:rsidR="008465D5" w:rsidRPr="00847188">
        <w:rPr>
          <w:rStyle w:val="CharPartNo"/>
        </w:rPr>
        <w:t>4</w:t>
      </w:r>
      <w:r w:rsidR="008465D5" w:rsidRPr="00F76E85">
        <w:t>—</w:t>
      </w:r>
      <w:r w:rsidR="008465D5" w:rsidRPr="00847188">
        <w:rPr>
          <w:rStyle w:val="CharPartText"/>
        </w:rPr>
        <w:t>Officers</w:t>
      </w:r>
      <w:bookmarkEnd w:id="184"/>
    </w:p>
    <w:p w14:paraId="25F23B59" w14:textId="77777777" w:rsidR="008465D5" w:rsidRPr="00F76E85" w:rsidRDefault="008465D5" w:rsidP="008465D5">
      <w:pPr>
        <w:pStyle w:val="ActHead3"/>
      </w:pPr>
      <w:bookmarkStart w:id="185" w:name="_Toc162336038"/>
      <w:r w:rsidRPr="00847188">
        <w:rPr>
          <w:rStyle w:val="CharDivNo"/>
        </w:rPr>
        <w:t>Division</w:t>
      </w:r>
      <w:r w:rsidR="00254582" w:rsidRPr="00847188">
        <w:rPr>
          <w:rStyle w:val="CharDivNo"/>
        </w:rPr>
        <w:t> </w:t>
      </w:r>
      <w:r w:rsidRPr="00847188">
        <w:rPr>
          <w:rStyle w:val="CharDivNo"/>
        </w:rPr>
        <w:t>1</w:t>
      </w:r>
      <w:r w:rsidRPr="00F76E85">
        <w:t>—</w:t>
      </w:r>
      <w:r w:rsidRPr="00847188">
        <w:rPr>
          <w:rStyle w:val="CharDivText"/>
        </w:rPr>
        <w:t>Powers of officers</w:t>
      </w:r>
      <w:bookmarkEnd w:id="185"/>
    </w:p>
    <w:p w14:paraId="58DB8D0A" w14:textId="77777777" w:rsidR="008465D5" w:rsidRPr="00F76E85" w:rsidRDefault="008465D5" w:rsidP="008465D5">
      <w:pPr>
        <w:pStyle w:val="ActHead5"/>
      </w:pPr>
      <w:bookmarkStart w:id="186" w:name="_Toc162336039"/>
      <w:r w:rsidRPr="00847188">
        <w:rPr>
          <w:rStyle w:val="CharSectno"/>
        </w:rPr>
        <w:t>118</w:t>
      </w:r>
      <w:r w:rsidRPr="00F76E85">
        <w:t xml:space="preserve">  Documents containing information relevant to an offence against an Act</w:t>
      </w:r>
      <w:bookmarkEnd w:id="186"/>
    </w:p>
    <w:p w14:paraId="79BE8BF3" w14:textId="77777777" w:rsidR="008465D5" w:rsidRPr="00F76E85" w:rsidRDefault="008465D5" w:rsidP="008465D5">
      <w:pPr>
        <w:pStyle w:val="subsection"/>
      </w:pPr>
      <w:r w:rsidRPr="00F76E85">
        <w:tab/>
      </w:r>
      <w:r w:rsidRPr="00F76E85">
        <w:tab/>
        <w:t>For subparagraph</w:t>
      </w:r>
      <w:r w:rsidR="00254582" w:rsidRPr="00F76E85">
        <w:t> </w:t>
      </w:r>
      <w:r w:rsidRPr="00F76E85">
        <w:t>186A(1)(b)(ii) of the Act, the Acts mentioned in the following table are prescribed.</w:t>
      </w:r>
    </w:p>
    <w:p w14:paraId="1E0BE8E2"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F76E85" w14:paraId="60233E31" w14:textId="77777777" w:rsidTr="006A4274">
        <w:trPr>
          <w:tblHeader/>
        </w:trPr>
        <w:tc>
          <w:tcPr>
            <w:tcW w:w="5000" w:type="pct"/>
            <w:gridSpan w:val="2"/>
            <w:tcBorders>
              <w:top w:val="single" w:sz="12" w:space="0" w:color="auto"/>
              <w:bottom w:val="single" w:sz="6" w:space="0" w:color="auto"/>
            </w:tcBorders>
            <w:shd w:val="clear" w:color="auto" w:fill="auto"/>
          </w:tcPr>
          <w:p w14:paraId="49F1E677" w14:textId="77777777" w:rsidR="008465D5" w:rsidRPr="00F76E85" w:rsidRDefault="008465D5" w:rsidP="009576A0">
            <w:pPr>
              <w:pStyle w:val="TableHeading"/>
            </w:pPr>
            <w:r w:rsidRPr="00F76E85">
              <w:t>Documents containing information relevant to an offence against an Act</w:t>
            </w:r>
          </w:p>
        </w:tc>
      </w:tr>
      <w:tr w:rsidR="008465D5" w:rsidRPr="00F76E85" w14:paraId="1DE22FFF" w14:textId="77777777" w:rsidTr="006A4274">
        <w:trPr>
          <w:tblHeader/>
        </w:trPr>
        <w:tc>
          <w:tcPr>
            <w:tcW w:w="504" w:type="pct"/>
            <w:tcBorders>
              <w:top w:val="single" w:sz="6" w:space="0" w:color="auto"/>
              <w:bottom w:val="single" w:sz="12" w:space="0" w:color="auto"/>
            </w:tcBorders>
            <w:shd w:val="clear" w:color="auto" w:fill="auto"/>
          </w:tcPr>
          <w:p w14:paraId="4315CB45" w14:textId="77777777" w:rsidR="008465D5" w:rsidRPr="00F76E85" w:rsidRDefault="008465D5" w:rsidP="009576A0">
            <w:pPr>
              <w:pStyle w:val="TableHeading"/>
            </w:pPr>
            <w:r w:rsidRPr="00F76E85">
              <w:t>Item</w:t>
            </w:r>
          </w:p>
        </w:tc>
        <w:tc>
          <w:tcPr>
            <w:tcW w:w="4496" w:type="pct"/>
            <w:tcBorders>
              <w:top w:val="single" w:sz="6" w:space="0" w:color="auto"/>
              <w:bottom w:val="single" w:sz="12" w:space="0" w:color="auto"/>
            </w:tcBorders>
            <w:shd w:val="clear" w:color="auto" w:fill="auto"/>
          </w:tcPr>
          <w:p w14:paraId="3623FE5E" w14:textId="77777777" w:rsidR="008465D5" w:rsidRPr="00F76E85" w:rsidRDefault="008465D5" w:rsidP="009576A0">
            <w:pPr>
              <w:pStyle w:val="TableHeading"/>
            </w:pPr>
            <w:r w:rsidRPr="00F76E85">
              <w:t>Act</w:t>
            </w:r>
          </w:p>
        </w:tc>
      </w:tr>
      <w:tr w:rsidR="008465D5" w:rsidRPr="00F76E85" w14:paraId="7973E151" w14:textId="77777777" w:rsidTr="006A4274">
        <w:tc>
          <w:tcPr>
            <w:tcW w:w="504" w:type="pct"/>
            <w:tcBorders>
              <w:top w:val="single" w:sz="12" w:space="0" w:color="auto"/>
            </w:tcBorders>
            <w:shd w:val="clear" w:color="auto" w:fill="auto"/>
          </w:tcPr>
          <w:p w14:paraId="095806EF" w14:textId="77777777" w:rsidR="008465D5" w:rsidRPr="00F76E85" w:rsidRDefault="008465D5" w:rsidP="009576A0">
            <w:pPr>
              <w:pStyle w:val="Tabletext"/>
            </w:pPr>
            <w:r w:rsidRPr="00F76E85">
              <w:t>1</w:t>
            </w:r>
          </w:p>
        </w:tc>
        <w:tc>
          <w:tcPr>
            <w:tcW w:w="4496" w:type="pct"/>
            <w:tcBorders>
              <w:top w:val="single" w:sz="12" w:space="0" w:color="auto"/>
            </w:tcBorders>
            <w:shd w:val="clear" w:color="auto" w:fill="auto"/>
          </w:tcPr>
          <w:p w14:paraId="110EA245" w14:textId="6AD05AE0" w:rsidR="008465D5" w:rsidRPr="00F76E85" w:rsidRDefault="008465D5" w:rsidP="009576A0">
            <w:pPr>
              <w:pStyle w:val="Tabletext"/>
            </w:pPr>
            <w:r w:rsidRPr="00F76E85">
              <w:rPr>
                <w:i/>
              </w:rPr>
              <w:t>Anti</w:t>
            </w:r>
            <w:r w:rsidR="00847188">
              <w:rPr>
                <w:i/>
              </w:rPr>
              <w:noBreakHyphen/>
            </w:r>
            <w:r w:rsidRPr="00F76E85">
              <w:rPr>
                <w:i/>
              </w:rPr>
              <w:t>Money Laundering and Counter</w:t>
            </w:r>
            <w:r w:rsidR="00847188">
              <w:rPr>
                <w:i/>
              </w:rPr>
              <w:noBreakHyphen/>
            </w:r>
            <w:r w:rsidRPr="00F76E85">
              <w:rPr>
                <w:i/>
              </w:rPr>
              <w:t>Terrorism Financing Act 2006</w:t>
            </w:r>
          </w:p>
        </w:tc>
      </w:tr>
      <w:tr w:rsidR="008465D5" w:rsidRPr="00F76E85" w14:paraId="14BFB18B" w14:textId="77777777" w:rsidTr="006A4274">
        <w:tc>
          <w:tcPr>
            <w:tcW w:w="504" w:type="pct"/>
            <w:shd w:val="clear" w:color="auto" w:fill="auto"/>
          </w:tcPr>
          <w:p w14:paraId="6D97DFBA" w14:textId="77777777" w:rsidR="008465D5" w:rsidRPr="00F76E85" w:rsidRDefault="008465D5" w:rsidP="009576A0">
            <w:pPr>
              <w:pStyle w:val="Tabletext"/>
            </w:pPr>
            <w:r w:rsidRPr="00F76E85">
              <w:t>2</w:t>
            </w:r>
          </w:p>
        </w:tc>
        <w:tc>
          <w:tcPr>
            <w:tcW w:w="4496" w:type="pct"/>
            <w:shd w:val="clear" w:color="auto" w:fill="auto"/>
          </w:tcPr>
          <w:p w14:paraId="766ED3C9" w14:textId="77777777" w:rsidR="008465D5" w:rsidRPr="00F76E85" w:rsidRDefault="008465D5" w:rsidP="009576A0">
            <w:pPr>
              <w:pStyle w:val="Tabletext"/>
            </w:pPr>
            <w:r w:rsidRPr="00F76E85">
              <w:rPr>
                <w:i/>
              </w:rPr>
              <w:t>Aviation Transport Security Act 2004</w:t>
            </w:r>
          </w:p>
        </w:tc>
      </w:tr>
      <w:tr w:rsidR="008465D5" w:rsidRPr="00F76E85" w14:paraId="7DC394A3" w14:textId="77777777" w:rsidTr="006A4274">
        <w:tc>
          <w:tcPr>
            <w:tcW w:w="504" w:type="pct"/>
            <w:shd w:val="clear" w:color="auto" w:fill="auto"/>
          </w:tcPr>
          <w:p w14:paraId="190AEE27" w14:textId="77777777" w:rsidR="008465D5" w:rsidRPr="00F76E85" w:rsidRDefault="008465D5" w:rsidP="009576A0">
            <w:pPr>
              <w:pStyle w:val="Tabletext"/>
            </w:pPr>
            <w:r w:rsidRPr="00F76E85">
              <w:t>3</w:t>
            </w:r>
          </w:p>
        </w:tc>
        <w:tc>
          <w:tcPr>
            <w:tcW w:w="4496" w:type="pct"/>
            <w:shd w:val="clear" w:color="auto" w:fill="auto"/>
          </w:tcPr>
          <w:p w14:paraId="535EFAAD" w14:textId="77777777" w:rsidR="008465D5" w:rsidRPr="00F76E85" w:rsidRDefault="008465D5" w:rsidP="009576A0">
            <w:pPr>
              <w:pStyle w:val="Tabletext"/>
            </w:pPr>
            <w:r w:rsidRPr="00F76E85">
              <w:rPr>
                <w:i/>
              </w:rPr>
              <w:t>Bankruptcy Act 1966</w:t>
            </w:r>
          </w:p>
        </w:tc>
      </w:tr>
      <w:tr w:rsidR="009C1976" w:rsidRPr="00F76E85" w14:paraId="013FCC18" w14:textId="77777777" w:rsidTr="006A4274">
        <w:tc>
          <w:tcPr>
            <w:tcW w:w="504" w:type="pct"/>
            <w:shd w:val="clear" w:color="auto" w:fill="auto"/>
          </w:tcPr>
          <w:p w14:paraId="532A3098" w14:textId="77777777" w:rsidR="009C1976" w:rsidRPr="00F76E85" w:rsidRDefault="009C1976" w:rsidP="009576A0">
            <w:pPr>
              <w:pStyle w:val="Tabletext"/>
            </w:pPr>
            <w:r w:rsidRPr="00F76E85">
              <w:t>3A</w:t>
            </w:r>
          </w:p>
        </w:tc>
        <w:tc>
          <w:tcPr>
            <w:tcW w:w="4496" w:type="pct"/>
            <w:shd w:val="clear" w:color="auto" w:fill="auto"/>
          </w:tcPr>
          <w:p w14:paraId="149708F8" w14:textId="77777777" w:rsidR="009C1976" w:rsidRPr="00F76E85" w:rsidRDefault="009C1976" w:rsidP="009576A0">
            <w:pPr>
              <w:pStyle w:val="Tabletext"/>
              <w:rPr>
                <w:i/>
              </w:rPr>
            </w:pPr>
            <w:r w:rsidRPr="00F76E85">
              <w:rPr>
                <w:i/>
              </w:rPr>
              <w:t>Biosecurity Act 2015</w:t>
            </w:r>
          </w:p>
        </w:tc>
      </w:tr>
      <w:tr w:rsidR="008465D5" w:rsidRPr="00F76E85" w14:paraId="7D0B7497" w14:textId="77777777" w:rsidTr="006A4274">
        <w:tc>
          <w:tcPr>
            <w:tcW w:w="504" w:type="pct"/>
            <w:shd w:val="clear" w:color="auto" w:fill="auto"/>
          </w:tcPr>
          <w:p w14:paraId="07855877" w14:textId="77777777" w:rsidR="008465D5" w:rsidRPr="00F76E85" w:rsidRDefault="008465D5" w:rsidP="009576A0">
            <w:pPr>
              <w:pStyle w:val="Tabletext"/>
            </w:pPr>
            <w:r w:rsidRPr="00F76E85">
              <w:t>4</w:t>
            </w:r>
          </w:p>
        </w:tc>
        <w:tc>
          <w:tcPr>
            <w:tcW w:w="4496" w:type="pct"/>
            <w:shd w:val="clear" w:color="auto" w:fill="auto"/>
          </w:tcPr>
          <w:p w14:paraId="219F72FF" w14:textId="77777777" w:rsidR="008465D5" w:rsidRPr="00F76E85" w:rsidRDefault="008465D5" w:rsidP="009576A0">
            <w:pPr>
              <w:pStyle w:val="Tabletext"/>
            </w:pPr>
            <w:r w:rsidRPr="00F76E85">
              <w:rPr>
                <w:i/>
              </w:rPr>
              <w:t>Crimes Act 1914</w:t>
            </w:r>
          </w:p>
        </w:tc>
      </w:tr>
      <w:tr w:rsidR="008465D5" w:rsidRPr="00F76E85" w14:paraId="26BEC801" w14:textId="77777777" w:rsidTr="006A4274">
        <w:tc>
          <w:tcPr>
            <w:tcW w:w="504" w:type="pct"/>
            <w:shd w:val="clear" w:color="auto" w:fill="auto"/>
          </w:tcPr>
          <w:p w14:paraId="3B84C625" w14:textId="77777777" w:rsidR="008465D5" w:rsidRPr="00F76E85" w:rsidRDefault="008465D5" w:rsidP="009576A0">
            <w:pPr>
              <w:pStyle w:val="Tabletext"/>
            </w:pPr>
            <w:r w:rsidRPr="00F76E85">
              <w:t>5</w:t>
            </w:r>
          </w:p>
        </w:tc>
        <w:tc>
          <w:tcPr>
            <w:tcW w:w="4496" w:type="pct"/>
            <w:shd w:val="clear" w:color="auto" w:fill="auto"/>
          </w:tcPr>
          <w:p w14:paraId="6FB25048" w14:textId="77777777" w:rsidR="008465D5" w:rsidRPr="00F76E85" w:rsidRDefault="008465D5" w:rsidP="009576A0">
            <w:pPr>
              <w:pStyle w:val="Tabletext"/>
            </w:pPr>
            <w:r w:rsidRPr="00F76E85">
              <w:rPr>
                <w:i/>
              </w:rPr>
              <w:t>Crimes (Aviation) Act 1991</w:t>
            </w:r>
          </w:p>
        </w:tc>
      </w:tr>
      <w:tr w:rsidR="008465D5" w:rsidRPr="00F76E85" w14:paraId="30D77181" w14:textId="77777777" w:rsidTr="006A4274">
        <w:tc>
          <w:tcPr>
            <w:tcW w:w="504" w:type="pct"/>
            <w:shd w:val="clear" w:color="auto" w:fill="auto"/>
          </w:tcPr>
          <w:p w14:paraId="000B8CEF" w14:textId="77777777" w:rsidR="008465D5" w:rsidRPr="00F76E85" w:rsidRDefault="008465D5" w:rsidP="009576A0">
            <w:pPr>
              <w:pStyle w:val="Tabletext"/>
            </w:pPr>
            <w:r w:rsidRPr="00F76E85">
              <w:t>6</w:t>
            </w:r>
          </w:p>
        </w:tc>
        <w:tc>
          <w:tcPr>
            <w:tcW w:w="4496" w:type="pct"/>
            <w:shd w:val="clear" w:color="auto" w:fill="auto"/>
          </w:tcPr>
          <w:p w14:paraId="562A53A3" w14:textId="77777777" w:rsidR="008465D5" w:rsidRPr="00F76E85" w:rsidRDefault="008465D5" w:rsidP="009576A0">
            <w:pPr>
              <w:pStyle w:val="Tabletext"/>
            </w:pPr>
            <w:r w:rsidRPr="00F76E85">
              <w:rPr>
                <w:i/>
              </w:rPr>
              <w:t>Crimes (Hostages) Act 1989</w:t>
            </w:r>
          </w:p>
        </w:tc>
      </w:tr>
      <w:tr w:rsidR="008465D5" w:rsidRPr="00F76E85" w14:paraId="73AD034C" w14:textId="77777777" w:rsidTr="006A4274">
        <w:tc>
          <w:tcPr>
            <w:tcW w:w="504" w:type="pct"/>
            <w:shd w:val="clear" w:color="auto" w:fill="auto"/>
          </w:tcPr>
          <w:p w14:paraId="542A2872" w14:textId="77777777" w:rsidR="008465D5" w:rsidRPr="00F76E85" w:rsidRDefault="008465D5" w:rsidP="009576A0">
            <w:pPr>
              <w:pStyle w:val="Tabletext"/>
            </w:pPr>
            <w:r w:rsidRPr="00F76E85">
              <w:t>7</w:t>
            </w:r>
          </w:p>
        </w:tc>
        <w:tc>
          <w:tcPr>
            <w:tcW w:w="4496" w:type="pct"/>
            <w:shd w:val="clear" w:color="auto" w:fill="auto"/>
          </w:tcPr>
          <w:p w14:paraId="705E7B4C" w14:textId="77777777" w:rsidR="008465D5" w:rsidRPr="00F76E85" w:rsidRDefault="008465D5" w:rsidP="009576A0">
            <w:pPr>
              <w:pStyle w:val="Tabletext"/>
            </w:pPr>
            <w:r w:rsidRPr="00F76E85">
              <w:rPr>
                <w:i/>
              </w:rPr>
              <w:t>Crimes (Internationally Protected Persons) Act 1976</w:t>
            </w:r>
          </w:p>
        </w:tc>
      </w:tr>
      <w:tr w:rsidR="008465D5" w:rsidRPr="00F76E85" w14:paraId="65FF1F8F" w14:textId="77777777" w:rsidTr="006A4274">
        <w:tc>
          <w:tcPr>
            <w:tcW w:w="504" w:type="pct"/>
            <w:shd w:val="clear" w:color="auto" w:fill="auto"/>
          </w:tcPr>
          <w:p w14:paraId="4F648201" w14:textId="77777777" w:rsidR="008465D5" w:rsidRPr="00F76E85" w:rsidRDefault="008465D5" w:rsidP="009576A0">
            <w:pPr>
              <w:pStyle w:val="Tabletext"/>
            </w:pPr>
            <w:r w:rsidRPr="00F76E85">
              <w:t>8</w:t>
            </w:r>
          </w:p>
        </w:tc>
        <w:tc>
          <w:tcPr>
            <w:tcW w:w="4496" w:type="pct"/>
            <w:shd w:val="clear" w:color="auto" w:fill="auto"/>
          </w:tcPr>
          <w:p w14:paraId="5DDC42E4" w14:textId="77777777" w:rsidR="008465D5" w:rsidRPr="00F76E85" w:rsidRDefault="008465D5" w:rsidP="009576A0">
            <w:pPr>
              <w:pStyle w:val="Tabletext"/>
            </w:pPr>
            <w:r w:rsidRPr="00F76E85">
              <w:rPr>
                <w:i/>
              </w:rPr>
              <w:t>Crimes (Ships and Fixed Platforms) Act 1992</w:t>
            </w:r>
          </w:p>
        </w:tc>
      </w:tr>
      <w:tr w:rsidR="008465D5" w:rsidRPr="00F76E85" w14:paraId="1DEC55F5" w14:textId="77777777" w:rsidTr="006A4274">
        <w:tc>
          <w:tcPr>
            <w:tcW w:w="504" w:type="pct"/>
            <w:shd w:val="clear" w:color="auto" w:fill="auto"/>
          </w:tcPr>
          <w:p w14:paraId="076A9F06" w14:textId="77777777" w:rsidR="008465D5" w:rsidRPr="00F76E85" w:rsidRDefault="008465D5" w:rsidP="009576A0">
            <w:pPr>
              <w:pStyle w:val="Tabletext"/>
            </w:pPr>
            <w:r w:rsidRPr="00F76E85">
              <w:t>9</w:t>
            </w:r>
          </w:p>
        </w:tc>
        <w:tc>
          <w:tcPr>
            <w:tcW w:w="4496" w:type="pct"/>
            <w:shd w:val="clear" w:color="auto" w:fill="auto"/>
          </w:tcPr>
          <w:p w14:paraId="20635624" w14:textId="77777777" w:rsidR="008465D5" w:rsidRPr="00F76E85" w:rsidRDefault="008465D5" w:rsidP="009576A0">
            <w:pPr>
              <w:pStyle w:val="Tabletext"/>
            </w:pPr>
            <w:r w:rsidRPr="00F76E85">
              <w:rPr>
                <w:i/>
              </w:rPr>
              <w:t>Criminal Code Act 1995</w:t>
            </w:r>
          </w:p>
        </w:tc>
      </w:tr>
      <w:tr w:rsidR="008465D5" w:rsidRPr="00F76E85" w14:paraId="74115AC0" w14:textId="77777777" w:rsidTr="006A4274">
        <w:tc>
          <w:tcPr>
            <w:tcW w:w="504" w:type="pct"/>
            <w:shd w:val="clear" w:color="auto" w:fill="auto"/>
          </w:tcPr>
          <w:p w14:paraId="0EAA584C" w14:textId="77777777" w:rsidR="008465D5" w:rsidRPr="00F76E85" w:rsidRDefault="008465D5" w:rsidP="009576A0">
            <w:pPr>
              <w:pStyle w:val="Tabletext"/>
            </w:pPr>
            <w:r w:rsidRPr="00F76E85">
              <w:t>10</w:t>
            </w:r>
          </w:p>
        </w:tc>
        <w:tc>
          <w:tcPr>
            <w:tcW w:w="4496" w:type="pct"/>
            <w:shd w:val="clear" w:color="auto" w:fill="auto"/>
          </w:tcPr>
          <w:p w14:paraId="380A093E" w14:textId="77777777" w:rsidR="008465D5" w:rsidRPr="00F76E85" w:rsidRDefault="008465D5" w:rsidP="009576A0">
            <w:pPr>
              <w:pStyle w:val="Tabletext"/>
            </w:pPr>
            <w:r w:rsidRPr="00F76E85">
              <w:rPr>
                <w:i/>
              </w:rPr>
              <w:t>Environment Protection and Biodiversity Conservation Act 1999</w:t>
            </w:r>
          </w:p>
        </w:tc>
      </w:tr>
      <w:tr w:rsidR="008465D5" w:rsidRPr="00F76E85" w14:paraId="655DBABF" w14:textId="77777777" w:rsidTr="006A4274">
        <w:tc>
          <w:tcPr>
            <w:tcW w:w="504" w:type="pct"/>
            <w:shd w:val="clear" w:color="auto" w:fill="auto"/>
          </w:tcPr>
          <w:p w14:paraId="58D35FAD" w14:textId="77777777" w:rsidR="008465D5" w:rsidRPr="00F76E85" w:rsidRDefault="008465D5" w:rsidP="009576A0">
            <w:pPr>
              <w:pStyle w:val="Tabletext"/>
            </w:pPr>
            <w:r w:rsidRPr="00F76E85">
              <w:t>11</w:t>
            </w:r>
          </w:p>
        </w:tc>
        <w:tc>
          <w:tcPr>
            <w:tcW w:w="4496" w:type="pct"/>
            <w:shd w:val="clear" w:color="auto" w:fill="auto"/>
          </w:tcPr>
          <w:p w14:paraId="400A474A" w14:textId="77777777" w:rsidR="008465D5" w:rsidRPr="00F76E85" w:rsidRDefault="008465D5" w:rsidP="009576A0">
            <w:pPr>
              <w:pStyle w:val="Tabletext"/>
            </w:pPr>
            <w:r w:rsidRPr="00F76E85">
              <w:rPr>
                <w:i/>
              </w:rPr>
              <w:t>Family Law Act 1975</w:t>
            </w:r>
          </w:p>
        </w:tc>
      </w:tr>
      <w:tr w:rsidR="008465D5" w:rsidRPr="00F76E85" w14:paraId="46455B94" w14:textId="77777777" w:rsidTr="006A4274">
        <w:tc>
          <w:tcPr>
            <w:tcW w:w="504" w:type="pct"/>
            <w:shd w:val="clear" w:color="auto" w:fill="auto"/>
          </w:tcPr>
          <w:p w14:paraId="57D21B8F" w14:textId="77777777" w:rsidR="008465D5" w:rsidRPr="00F76E85" w:rsidRDefault="008465D5" w:rsidP="009576A0">
            <w:pPr>
              <w:pStyle w:val="Tabletext"/>
            </w:pPr>
            <w:r w:rsidRPr="00F76E85">
              <w:t>12</w:t>
            </w:r>
          </w:p>
        </w:tc>
        <w:tc>
          <w:tcPr>
            <w:tcW w:w="4496" w:type="pct"/>
            <w:shd w:val="clear" w:color="auto" w:fill="auto"/>
          </w:tcPr>
          <w:p w14:paraId="3278258D" w14:textId="77777777" w:rsidR="008465D5" w:rsidRPr="00F76E85" w:rsidRDefault="008465D5" w:rsidP="009576A0">
            <w:pPr>
              <w:pStyle w:val="Tabletext"/>
            </w:pPr>
            <w:r w:rsidRPr="00F76E85">
              <w:rPr>
                <w:i/>
              </w:rPr>
              <w:t>Financial Transaction Reports Act 1988</w:t>
            </w:r>
          </w:p>
        </w:tc>
      </w:tr>
      <w:tr w:rsidR="008465D5" w:rsidRPr="00F76E85" w14:paraId="6D8FEB60" w14:textId="77777777" w:rsidTr="006A4274">
        <w:tc>
          <w:tcPr>
            <w:tcW w:w="504" w:type="pct"/>
            <w:shd w:val="clear" w:color="auto" w:fill="auto"/>
          </w:tcPr>
          <w:p w14:paraId="6DD70FEF" w14:textId="77777777" w:rsidR="008465D5" w:rsidRPr="00F76E85" w:rsidRDefault="008465D5" w:rsidP="009576A0">
            <w:pPr>
              <w:pStyle w:val="Tabletext"/>
            </w:pPr>
            <w:r w:rsidRPr="00F76E85">
              <w:t>13</w:t>
            </w:r>
          </w:p>
        </w:tc>
        <w:tc>
          <w:tcPr>
            <w:tcW w:w="4496" w:type="pct"/>
            <w:shd w:val="clear" w:color="auto" w:fill="auto"/>
          </w:tcPr>
          <w:p w14:paraId="6E8B357D" w14:textId="77777777" w:rsidR="008465D5" w:rsidRPr="00F76E85" w:rsidRDefault="008465D5" w:rsidP="009576A0">
            <w:pPr>
              <w:pStyle w:val="Tabletext"/>
            </w:pPr>
            <w:r w:rsidRPr="00F76E85">
              <w:rPr>
                <w:i/>
              </w:rPr>
              <w:t>Fisheries Management Act 1991</w:t>
            </w:r>
          </w:p>
        </w:tc>
      </w:tr>
      <w:tr w:rsidR="008465D5" w:rsidRPr="00F76E85" w14:paraId="00780DCC" w14:textId="77777777" w:rsidTr="006A4274">
        <w:tc>
          <w:tcPr>
            <w:tcW w:w="504" w:type="pct"/>
            <w:shd w:val="clear" w:color="auto" w:fill="auto"/>
          </w:tcPr>
          <w:p w14:paraId="4545C287" w14:textId="77777777" w:rsidR="008465D5" w:rsidRPr="00F76E85" w:rsidRDefault="008465D5" w:rsidP="009576A0">
            <w:pPr>
              <w:pStyle w:val="Tabletext"/>
            </w:pPr>
            <w:r w:rsidRPr="00F76E85">
              <w:t>14</w:t>
            </w:r>
          </w:p>
        </w:tc>
        <w:tc>
          <w:tcPr>
            <w:tcW w:w="4496" w:type="pct"/>
            <w:shd w:val="clear" w:color="auto" w:fill="auto"/>
          </w:tcPr>
          <w:p w14:paraId="20448A3D" w14:textId="77777777" w:rsidR="008465D5" w:rsidRPr="00F76E85" w:rsidRDefault="008465D5" w:rsidP="009576A0">
            <w:pPr>
              <w:pStyle w:val="Tabletext"/>
            </w:pPr>
            <w:r w:rsidRPr="00F76E85">
              <w:rPr>
                <w:i/>
              </w:rPr>
              <w:t>Geneva Conventions Act 1957</w:t>
            </w:r>
          </w:p>
        </w:tc>
      </w:tr>
      <w:tr w:rsidR="008465D5" w:rsidRPr="00F76E85" w14:paraId="7015C5D4" w14:textId="77777777" w:rsidTr="006A4274">
        <w:tc>
          <w:tcPr>
            <w:tcW w:w="504" w:type="pct"/>
            <w:shd w:val="clear" w:color="auto" w:fill="auto"/>
          </w:tcPr>
          <w:p w14:paraId="18B5F11A" w14:textId="77777777" w:rsidR="008465D5" w:rsidRPr="00F76E85" w:rsidRDefault="008465D5" w:rsidP="009576A0">
            <w:pPr>
              <w:pStyle w:val="Tabletext"/>
            </w:pPr>
            <w:r w:rsidRPr="00F76E85">
              <w:t>15</w:t>
            </w:r>
          </w:p>
        </w:tc>
        <w:tc>
          <w:tcPr>
            <w:tcW w:w="4496" w:type="pct"/>
            <w:shd w:val="clear" w:color="auto" w:fill="auto"/>
          </w:tcPr>
          <w:p w14:paraId="16EF2972" w14:textId="77777777" w:rsidR="008465D5" w:rsidRPr="00F76E85" w:rsidRDefault="008465D5" w:rsidP="009576A0">
            <w:pPr>
              <w:pStyle w:val="Tabletext"/>
            </w:pPr>
            <w:r w:rsidRPr="00F76E85">
              <w:rPr>
                <w:i/>
              </w:rPr>
              <w:t>Migration Act 1958</w:t>
            </w:r>
          </w:p>
        </w:tc>
      </w:tr>
      <w:tr w:rsidR="008465D5" w:rsidRPr="00F76E85" w14:paraId="571F49C5" w14:textId="77777777" w:rsidTr="006A4274">
        <w:tc>
          <w:tcPr>
            <w:tcW w:w="504" w:type="pct"/>
            <w:shd w:val="clear" w:color="auto" w:fill="auto"/>
          </w:tcPr>
          <w:p w14:paraId="0E533C2F" w14:textId="77777777" w:rsidR="008465D5" w:rsidRPr="00F76E85" w:rsidRDefault="008465D5" w:rsidP="009576A0">
            <w:pPr>
              <w:pStyle w:val="Tabletext"/>
            </w:pPr>
            <w:r w:rsidRPr="00F76E85">
              <w:t>16</w:t>
            </w:r>
          </w:p>
        </w:tc>
        <w:tc>
          <w:tcPr>
            <w:tcW w:w="4496" w:type="pct"/>
            <w:shd w:val="clear" w:color="auto" w:fill="auto"/>
          </w:tcPr>
          <w:p w14:paraId="2A3890FF" w14:textId="77777777" w:rsidR="008465D5" w:rsidRPr="00F76E85" w:rsidRDefault="008465D5" w:rsidP="009576A0">
            <w:pPr>
              <w:pStyle w:val="Tabletext"/>
            </w:pPr>
            <w:r w:rsidRPr="00F76E85">
              <w:rPr>
                <w:i/>
              </w:rPr>
              <w:t>Proceeds of Crime Act 1987</w:t>
            </w:r>
          </w:p>
        </w:tc>
      </w:tr>
      <w:tr w:rsidR="008465D5" w:rsidRPr="00F76E85" w14:paraId="6264808B" w14:textId="77777777" w:rsidTr="006A4274">
        <w:tc>
          <w:tcPr>
            <w:tcW w:w="504" w:type="pct"/>
            <w:tcBorders>
              <w:bottom w:val="single" w:sz="4" w:space="0" w:color="auto"/>
            </w:tcBorders>
            <w:shd w:val="clear" w:color="auto" w:fill="auto"/>
          </w:tcPr>
          <w:p w14:paraId="665E012D" w14:textId="77777777" w:rsidR="008465D5" w:rsidRPr="00F76E85" w:rsidRDefault="008465D5" w:rsidP="009576A0">
            <w:pPr>
              <w:pStyle w:val="Tabletext"/>
            </w:pPr>
            <w:r w:rsidRPr="00F76E85">
              <w:t>17</w:t>
            </w:r>
          </w:p>
        </w:tc>
        <w:tc>
          <w:tcPr>
            <w:tcW w:w="4496" w:type="pct"/>
            <w:tcBorders>
              <w:bottom w:val="single" w:sz="4" w:space="0" w:color="auto"/>
            </w:tcBorders>
            <w:shd w:val="clear" w:color="auto" w:fill="auto"/>
          </w:tcPr>
          <w:p w14:paraId="3F6009CB" w14:textId="77777777" w:rsidR="008465D5" w:rsidRPr="00F76E85" w:rsidRDefault="008465D5" w:rsidP="009576A0">
            <w:pPr>
              <w:pStyle w:val="Tabletext"/>
            </w:pPr>
            <w:r w:rsidRPr="00F76E85">
              <w:rPr>
                <w:i/>
              </w:rPr>
              <w:t>Quarantine Act 1908</w:t>
            </w:r>
            <w:r w:rsidR="009C1976" w:rsidRPr="00F76E85">
              <w:t>, as in force before 16</w:t>
            </w:r>
            <w:r w:rsidR="00254582" w:rsidRPr="00F76E85">
              <w:t> </w:t>
            </w:r>
            <w:r w:rsidR="009C1976" w:rsidRPr="00F76E85">
              <w:t>June 2016</w:t>
            </w:r>
          </w:p>
        </w:tc>
      </w:tr>
      <w:tr w:rsidR="008465D5" w:rsidRPr="00F76E85" w14:paraId="5619255C" w14:textId="77777777" w:rsidTr="006A4274">
        <w:tc>
          <w:tcPr>
            <w:tcW w:w="504" w:type="pct"/>
            <w:tcBorders>
              <w:bottom w:val="single" w:sz="12" w:space="0" w:color="auto"/>
            </w:tcBorders>
            <w:shd w:val="clear" w:color="auto" w:fill="auto"/>
          </w:tcPr>
          <w:p w14:paraId="44A43F7E" w14:textId="77777777" w:rsidR="008465D5" w:rsidRPr="00F76E85" w:rsidRDefault="008465D5" w:rsidP="009576A0">
            <w:pPr>
              <w:pStyle w:val="Tabletext"/>
            </w:pPr>
            <w:r w:rsidRPr="00F76E85">
              <w:t>18</w:t>
            </w:r>
          </w:p>
        </w:tc>
        <w:tc>
          <w:tcPr>
            <w:tcW w:w="4496" w:type="pct"/>
            <w:tcBorders>
              <w:bottom w:val="single" w:sz="12" w:space="0" w:color="auto"/>
            </w:tcBorders>
            <w:shd w:val="clear" w:color="auto" w:fill="auto"/>
          </w:tcPr>
          <w:p w14:paraId="6C24AD4C" w14:textId="77777777" w:rsidR="008465D5" w:rsidRPr="00F76E85" w:rsidRDefault="008465D5" w:rsidP="009576A0">
            <w:pPr>
              <w:pStyle w:val="Tabletext"/>
            </w:pPr>
            <w:r w:rsidRPr="00F76E85">
              <w:rPr>
                <w:i/>
              </w:rPr>
              <w:t>Torres Strait Fisheries Act 1984</w:t>
            </w:r>
          </w:p>
        </w:tc>
      </w:tr>
    </w:tbl>
    <w:p w14:paraId="1DBB11DE" w14:textId="77777777" w:rsidR="008465D5" w:rsidRPr="00F76E85" w:rsidRDefault="008465D5" w:rsidP="008465D5">
      <w:pPr>
        <w:pStyle w:val="ActHead5"/>
      </w:pPr>
      <w:bookmarkStart w:id="187" w:name="_Toc162336040"/>
      <w:r w:rsidRPr="00847188">
        <w:rPr>
          <w:rStyle w:val="CharSectno"/>
        </w:rPr>
        <w:t>119</w:t>
      </w:r>
      <w:r w:rsidRPr="00F76E85">
        <w:t xml:space="preserve">  Approved firearms</w:t>
      </w:r>
      <w:bookmarkEnd w:id="187"/>
    </w:p>
    <w:p w14:paraId="2CA92427" w14:textId="7ABEE0E2" w:rsidR="008465D5" w:rsidRPr="00F76E85" w:rsidRDefault="008465D5" w:rsidP="008465D5">
      <w:pPr>
        <w:pStyle w:val="subsection"/>
      </w:pPr>
      <w:r w:rsidRPr="00F76E85">
        <w:tab/>
      </w:r>
      <w:r w:rsidRPr="00F76E85">
        <w:tab/>
        <w:t xml:space="preserve">For the definition of </w:t>
      </w:r>
      <w:r w:rsidRPr="00F76E85">
        <w:rPr>
          <w:b/>
          <w:i/>
        </w:rPr>
        <w:t>approved firearm</w:t>
      </w:r>
      <w:r w:rsidRPr="00F76E85">
        <w:t xml:space="preserve"> in sub</w:t>
      </w:r>
      <w:r w:rsidR="00847188">
        <w:t>section 1</w:t>
      </w:r>
      <w:r w:rsidRPr="00F76E85">
        <w:t>89A(5) of the Act, the following are approved firearms:</w:t>
      </w:r>
    </w:p>
    <w:p w14:paraId="6FDCAFFA" w14:textId="77777777" w:rsidR="008465D5" w:rsidRPr="00F76E85" w:rsidRDefault="008465D5" w:rsidP="008465D5">
      <w:pPr>
        <w:pStyle w:val="paragraph"/>
      </w:pPr>
      <w:r w:rsidRPr="00F76E85">
        <w:tab/>
        <w:t>(a)</w:t>
      </w:r>
      <w:r w:rsidRPr="00F76E85">
        <w:tab/>
        <w:t>Colt M16 automatic rifle;</w:t>
      </w:r>
    </w:p>
    <w:p w14:paraId="0057F26D" w14:textId="374C5C97" w:rsidR="008465D5" w:rsidRPr="00F76E85" w:rsidRDefault="008465D5" w:rsidP="008465D5">
      <w:pPr>
        <w:pStyle w:val="paragraph"/>
      </w:pPr>
      <w:r w:rsidRPr="00F76E85">
        <w:tab/>
        <w:t>(b)</w:t>
      </w:r>
      <w:r w:rsidRPr="00F76E85">
        <w:tab/>
        <w:t>Glock 9mm semi</w:t>
      </w:r>
      <w:r w:rsidR="00847188">
        <w:noBreakHyphen/>
      </w:r>
      <w:r w:rsidRPr="00F76E85">
        <w:t>automatic pistol;</w:t>
      </w:r>
    </w:p>
    <w:p w14:paraId="48FBE297" w14:textId="77777777" w:rsidR="008465D5" w:rsidRPr="00F76E85" w:rsidRDefault="008465D5" w:rsidP="008465D5">
      <w:pPr>
        <w:pStyle w:val="paragraph"/>
      </w:pPr>
      <w:r w:rsidRPr="00F76E85">
        <w:tab/>
        <w:t>(c)</w:t>
      </w:r>
      <w:r w:rsidRPr="00F76E85">
        <w:tab/>
        <w:t>Remington 870 Marine Magnum shotgun;</w:t>
      </w:r>
    </w:p>
    <w:p w14:paraId="02308E08" w14:textId="77777777" w:rsidR="008465D5" w:rsidRPr="00F76E85" w:rsidRDefault="008465D5" w:rsidP="008465D5">
      <w:pPr>
        <w:pStyle w:val="paragraph"/>
      </w:pPr>
      <w:r w:rsidRPr="00F76E85">
        <w:tab/>
        <w:t>(d)</w:t>
      </w:r>
      <w:r w:rsidRPr="00F76E85">
        <w:tab/>
        <w:t>CZ .22 Bolt Action Rifle;</w:t>
      </w:r>
    </w:p>
    <w:p w14:paraId="1BC57C3C" w14:textId="77777777" w:rsidR="008465D5" w:rsidRPr="00F76E85" w:rsidRDefault="008465D5" w:rsidP="008465D5">
      <w:pPr>
        <w:pStyle w:val="paragraph"/>
      </w:pPr>
      <w:r w:rsidRPr="00F76E85">
        <w:tab/>
        <w:t>(e)</w:t>
      </w:r>
      <w:r w:rsidRPr="00F76E85">
        <w:tab/>
        <w:t>Remington 700 Bolt Action Rifle;</w:t>
      </w:r>
    </w:p>
    <w:p w14:paraId="023BCD8A" w14:textId="77777777" w:rsidR="008465D5" w:rsidRPr="00F76E85" w:rsidRDefault="008465D5" w:rsidP="008465D5">
      <w:pPr>
        <w:pStyle w:val="paragraph"/>
      </w:pPr>
      <w:r w:rsidRPr="00F76E85">
        <w:tab/>
        <w:t>(f)</w:t>
      </w:r>
      <w:r w:rsidRPr="00F76E85">
        <w:tab/>
        <w:t>Browning 0.50 Calibre Infantry Machinegun;</w:t>
      </w:r>
    </w:p>
    <w:p w14:paraId="4B48D30A" w14:textId="77777777" w:rsidR="008465D5" w:rsidRPr="00F76E85" w:rsidRDefault="008465D5" w:rsidP="008465D5">
      <w:pPr>
        <w:pStyle w:val="paragraph"/>
      </w:pPr>
      <w:r w:rsidRPr="00F76E85">
        <w:lastRenderedPageBreak/>
        <w:tab/>
        <w:t>(g)</w:t>
      </w:r>
      <w:r w:rsidRPr="00F76E85">
        <w:tab/>
        <w:t>FN Herstal General Support Machine Gun (GSMG) MAG 58 (7.62mm).</w:t>
      </w:r>
    </w:p>
    <w:p w14:paraId="1CDC4D4C" w14:textId="77777777" w:rsidR="001638E5" w:rsidRPr="00F76E85" w:rsidRDefault="001638E5" w:rsidP="001638E5">
      <w:pPr>
        <w:pStyle w:val="ActHead5"/>
        <w:rPr>
          <w:b w:val="0"/>
        </w:rPr>
      </w:pPr>
      <w:bookmarkStart w:id="188" w:name="_Toc162336041"/>
      <w:r w:rsidRPr="00847188">
        <w:rPr>
          <w:rStyle w:val="CharSectno"/>
        </w:rPr>
        <w:t>119A</w:t>
      </w:r>
      <w:r w:rsidRPr="00F76E85">
        <w:t xml:space="preserve">  Surrender of prescribed prohibited imports</w:t>
      </w:r>
      <w:bookmarkEnd w:id="188"/>
    </w:p>
    <w:p w14:paraId="4A8E19AD" w14:textId="77777777" w:rsidR="001638E5" w:rsidRPr="00F76E85" w:rsidRDefault="001638E5" w:rsidP="001638E5">
      <w:pPr>
        <w:pStyle w:val="subsection"/>
      </w:pPr>
      <w:r w:rsidRPr="00F76E85">
        <w:tab/>
      </w:r>
      <w:r w:rsidRPr="00F76E85">
        <w:tab/>
        <w:t>For the purposes of section 209M of the Act, goods that are prohibited imports of a kind to which regulation 5A of the Prohibited Imports Regulations applies are prescribed.</w:t>
      </w:r>
    </w:p>
    <w:p w14:paraId="43D51168" w14:textId="282CC1AD" w:rsidR="008465D5" w:rsidRPr="00F76E85" w:rsidRDefault="008465D5" w:rsidP="008465D5">
      <w:pPr>
        <w:pStyle w:val="ActHead5"/>
      </w:pPr>
      <w:bookmarkStart w:id="189" w:name="_Toc162336042"/>
      <w:r w:rsidRPr="00847188">
        <w:rPr>
          <w:rStyle w:val="CharSectno"/>
        </w:rPr>
        <w:t>120</w:t>
      </w:r>
      <w:r w:rsidRPr="00F76E85">
        <w:t xml:space="preserve">  Post</w:t>
      </w:r>
      <w:r w:rsidR="00847188">
        <w:noBreakHyphen/>
      </w:r>
      <w:r w:rsidRPr="00F76E85">
        <w:t>importation permission—kinds of prohibited imports</w:t>
      </w:r>
      <w:bookmarkEnd w:id="189"/>
    </w:p>
    <w:p w14:paraId="6009AD67" w14:textId="77777777" w:rsidR="008465D5" w:rsidRPr="00F76E85" w:rsidRDefault="008465D5" w:rsidP="008465D5">
      <w:pPr>
        <w:pStyle w:val="subsection"/>
      </w:pPr>
      <w:r w:rsidRPr="00F76E85">
        <w:tab/>
      </w:r>
      <w:r w:rsidRPr="00F76E85">
        <w:tab/>
        <w:t>For section</w:t>
      </w:r>
      <w:r w:rsidR="00254582" w:rsidRPr="00F76E85">
        <w:t> </w:t>
      </w:r>
      <w:r w:rsidRPr="00F76E85">
        <w:t>209T of the Act, the kinds of prohibited imports are those mentioned in the following table.</w:t>
      </w:r>
    </w:p>
    <w:p w14:paraId="6E4E3476"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8"/>
        <w:gridCol w:w="7681"/>
      </w:tblGrid>
      <w:tr w:rsidR="008465D5" w:rsidRPr="00F76E85" w14:paraId="268CB034" w14:textId="77777777" w:rsidTr="006A4274">
        <w:trPr>
          <w:tblHeader/>
        </w:trPr>
        <w:tc>
          <w:tcPr>
            <w:tcW w:w="5000" w:type="pct"/>
            <w:gridSpan w:val="2"/>
            <w:tcBorders>
              <w:top w:val="single" w:sz="12" w:space="0" w:color="auto"/>
              <w:bottom w:val="single" w:sz="6" w:space="0" w:color="auto"/>
            </w:tcBorders>
            <w:shd w:val="clear" w:color="auto" w:fill="auto"/>
          </w:tcPr>
          <w:p w14:paraId="493F9039" w14:textId="2A12579F" w:rsidR="008465D5" w:rsidRPr="00F76E85" w:rsidRDefault="008465D5" w:rsidP="009576A0">
            <w:pPr>
              <w:pStyle w:val="TableHeading"/>
            </w:pPr>
            <w:r w:rsidRPr="00F76E85">
              <w:t>Post</w:t>
            </w:r>
            <w:r w:rsidR="00847188">
              <w:noBreakHyphen/>
            </w:r>
            <w:r w:rsidRPr="00F76E85">
              <w:t>importation permission—kinds of prohibited imports</w:t>
            </w:r>
          </w:p>
        </w:tc>
      </w:tr>
      <w:tr w:rsidR="008465D5" w:rsidRPr="00F76E85" w14:paraId="2413F6A7" w14:textId="77777777" w:rsidTr="006A4274">
        <w:trPr>
          <w:tblHeader/>
        </w:trPr>
        <w:tc>
          <w:tcPr>
            <w:tcW w:w="497" w:type="pct"/>
            <w:tcBorders>
              <w:top w:val="single" w:sz="6" w:space="0" w:color="auto"/>
              <w:bottom w:val="single" w:sz="12" w:space="0" w:color="auto"/>
            </w:tcBorders>
            <w:shd w:val="clear" w:color="auto" w:fill="auto"/>
          </w:tcPr>
          <w:p w14:paraId="7E507807" w14:textId="77777777" w:rsidR="008465D5" w:rsidRPr="00F76E85" w:rsidRDefault="008465D5" w:rsidP="009576A0">
            <w:pPr>
              <w:pStyle w:val="TableHeading"/>
            </w:pPr>
            <w:r w:rsidRPr="00F76E85">
              <w:t>Item</w:t>
            </w:r>
          </w:p>
        </w:tc>
        <w:tc>
          <w:tcPr>
            <w:tcW w:w="4503" w:type="pct"/>
            <w:tcBorders>
              <w:top w:val="single" w:sz="6" w:space="0" w:color="auto"/>
              <w:bottom w:val="single" w:sz="12" w:space="0" w:color="auto"/>
            </w:tcBorders>
            <w:shd w:val="clear" w:color="auto" w:fill="auto"/>
          </w:tcPr>
          <w:p w14:paraId="7019AD22" w14:textId="77777777" w:rsidR="008465D5" w:rsidRPr="00F76E85" w:rsidRDefault="008465D5" w:rsidP="009576A0">
            <w:pPr>
              <w:pStyle w:val="TableHeading"/>
            </w:pPr>
            <w:r w:rsidRPr="00F76E85">
              <w:t>Kinds of prohibited imports</w:t>
            </w:r>
          </w:p>
        </w:tc>
      </w:tr>
      <w:tr w:rsidR="008465D5" w:rsidRPr="00F76E85" w14:paraId="2DDD9B0E" w14:textId="77777777" w:rsidTr="006A4274">
        <w:tc>
          <w:tcPr>
            <w:tcW w:w="497" w:type="pct"/>
            <w:tcBorders>
              <w:top w:val="single" w:sz="12" w:space="0" w:color="auto"/>
            </w:tcBorders>
            <w:shd w:val="clear" w:color="auto" w:fill="auto"/>
          </w:tcPr>
          <w:p w14:paraId="2CEA1D8A" w14:textId="77777777" w:rsidR="008465D5" w:rsidRPr="00F76E85" w:rsidRDefault="008465D5" w:rsidP="009576A0">
            <w:pPr>
              <w:pStyle w:val="Tabletext"/>
            </w:pPr>
            <w:r w:rsidRPr="00F76E85">
              <w:t>1</w:t>
            </w:r>
          </w:p>
        </w:tc>
        <w:tc>
          <w:tcPr>
            <w:tcW w:w="4503" w:type="pct"/>
            <w:tcBorders>
              <w:top w:val="single" w:sz="12" w:space="0" w:color="auto"/>
            </w:tcBorders>
            <w:shd w:val="clear" w:color="auto" w:fill="auto"/>
          </w:tcPr>
          <w:p w14:paraId="2C7C0BCE" w14:textId="77777777" w:rsidR="008465D5" w:rsidRPr="00F76E85" w:rsidRDefault="008465D5" w:rsidP="009576A0">
            <w:pPr>
              <w:pStyle w:val="Tabletext"/>
            </w:pPr>
            <w:r w:rsidRPr="00F76E85">
              <w:t>Goods to which regulation</w:t>
            </w:r>
            <w:r w:rsidR="00254582" w:rsidRPr="00F76E85">
              <w:t> </w:t>
            </w:r>
            <w:r w:rsidRPr="00F76E85">
              <w:t>4A of the Prohibited Imports Regulations applies.</w:t>
            </w:r>
          </w:p>
        </w:tc>
      </w:tr>
      <w:tr w:rsidR="008465D5" w:rsidRPr="00F76E85" w14:paraId="06B84C87" w14:textId="77777777" w:rsidTr="006A4274">
        <w:tc>
          <w:tcPr>
            <w:tcW w:w="497" w:type="pct"/>
            <w:shd w:val="clear" w:color="auto" w:fill="auto"/>
          </w:tcPr>
          <w:p w14:paraId="29922AEC" w14:textId="77777777" w:rsidR="008465D5" w:rsidRPr="00F76E85" w:rsidRDefault="008465D5" w:rsidP="009576A0">
            <w:pPr>
              <w:pStyle w:val="Tabletext"/>
            </w:pPr>
            <w:r w:rsidRPr="00F76E85">
              <w:t>2</w:t>
            </w:r>
          </w:p>
        </w:tc>
        <w:tc>
          <w:tcPr>
            <w:tcW w:w="4503" w:type="pct"/>
            <w:shd w:val="clear" w:color="auto" w:fill="auto"/>
          </w:tcPr>
          <w:p w14:paraId="67857A78" w14:textId="77777777" w:rsidR="008465D5" w:rsidRPr="00F76E85" w:rsidRDefault="008465D5" w:rsidP="009576A0">
            <w:pPr>
              <w:pStyle w:val="Tabletext"/>
            </w:pPr>
            <w:r w:rsidRPr="00F76E85">
              <w:t>Goods to which regulation</w:t>
            </w:r>
            <w:r w:rsidR="00254582" w:rsidRPr="00F76E85">
              <w:t> </w:t>
            </w:r>
            <w:r w:rsidRPr="00F76E85">
              <w:t>4B of the Prohibited Imports Regulations applies.</w:t>
            </w:r>
          </w:p>
        </w:tc>
      </w:tr>
      <w:tr w:rsidR="008465D5" w:rsidRPr="00F76E85" w14:paraId="6BA0CD23" w14:textId="77777777" w:rsidTr="006A4274">
        <w:tc>
          <w:tcPr>
            <w:tcW w:w="497" w:type="pct"/>
            <w:shd w:val="clear" w:color="auto" w:fill="auto"/>
          </w:tcPr>
          <w:p w14:paraId="675C7EFA" w14:textId="77777777" w:rsidR="008465D5" w:rsidRPr="00F76E85" w:rsidRDefault="008465D5" w:rsidP="009576A0">
            <w:pPr>
              <w:pStyle w:val="Tabletext"/>
            </w:pPr>
            <w:r w:rsidRPr="00F76E85">
              <w:t>3</w:t>
            </w:r>
          </w:p>
        </w:tc>
        <w:tc>
          <w:tcPr>
            <w:tcW w:w="4503" w:type="pct"/>
            <w:shd w:val="clear" w:color="auto" w:fill="auto"/>
          </w:tcPr>
          <w:p w14:paraId="628035E7" w14:textId="77777777" w:rsidR="008465D5" w:rsidRPr="00F76E85" w:rsidRDefault="008465D5" w:rsidP="009576A0">
            <w:pPr>
              <w:pStyle w:val="Tabletext"/>
            </w:pPr>
            <w:r w:rsidRPr="00F76E85">
              <w:t>Goods to which regulation</w:t>
            </w:r>
            <w:r w:rsidR="00254582" w:rsidRPr="00F76E85">
              <w:t> </w:t>
            </w:r>
            <w:r w:rsidRPr="00F76E85">
              <w:t>4BA of the Prohibited Imports Regulations applies.</w:t>
            </w:r>
          </w:p>
        </w:tc>
      </w:tr>
      <w:tr w:rsidR="008465D5" w:rsidRPr="00F76E85" w14:paraId="61A95E48" w14:textId="77777777" w:rsidTr="006A4274">
        <w:tc>
          <w:tcPr>
            <w:tcW w:w="497" w:type="pct"/>
            <w:shd w:val="clear" w:color="auto" w:fill="auto"/>
          </w:tcPr>
          <w:p w14:paraId="12EA98FA" w14:textId="77777777" w:rsidR="008465D5" w:rsidRPr="00F76E85" w:rsidRDefault="008465D5" w:rsidP="009576A0">
            <w:pPr>
              <w:pStyle w:val="Tabletext"/>
            </w:pPr>
            <w:r w:rsidRPr="00F76E85">
              <w:t>4</w:t>
            </w:r>
          </w:p>
        </w:tc>
        <w:tc>
          <w:tcPr>
            <w:tcW w:w="4503" w:type="pct"/>
            <w:shd w:val="clear" w:color="auto" w:fill="auto"/>
          </w:tcPr>
          <w:p w14:paraId="4CFB599B" w14:textId="77777777" w:rsidR="008465D5" w:rsidRPr="00F76E85" w:rsidRDefault="008465D5" w:rsidP="009576A0">
            <w:pPr>
              <w:pStyle w:val="Tabletext"/>
            </w:pPr>
            <w:r w:rsidRPr="00F76E85">
              <w:t>Goods to which regulation</w:t>
            </w:r>
            <w:r w:rsidR="00254582" w:rsidRPr="00F76E85">
              <w:t> </w:t>
            </w:r>
            <w:r w:rsidRPr="00F76E85">
              <w:t>4C of the Prohibited Imports Regulations applies.</w:t>
            </w:r>
          </w:p>
        </w:tc>
      </w:tr>
      <w:tr w:rsidR="008465D5" w:rsidRPr="00F76E85" w14:paraId="2CBA8BF1" w14:textId="77777777" w:rsidTr="006A4274">
        <w:tc>
          <w:tcPr>
            <w:tcW w:w="497" w:type="pct"/>
            <w:shd w:val="clear" w:color="auto" w:fill="auto"/>
          </w:tcPr>
          <w:p w14:paraId="3992DB3B" w14:textId="77777777" w:rsidR="008465D5" w:rsidRPr="00F76E85" w:rsidRDefault="008465D5" w:rsidP="009576A0">
            <w:pPr>
              <w:pStyle w:val="Tabletext"/>
            </w:pPr>
            <w:r w:rsidRPr="00F76E85">
              <w:t>5</w:t>
            </w:r>
          </w:p>
        </w:tc>
        <w:tc>
          <w:tcPr>
            <w:tcW w:w="4503" w:type="pct"/>
            <w:shd w:val="clear" w:color="auto" w:fill="auto"/>
          </w:tcPr>
          <w:p w14:paraId="51F12F90" w14:textId="77777777" w:rsidR="008465D5" w:rsidRPr="00F76E85" w:rsidRDefault="008465D5" w:rsidP="009576A0">
            <w:pPr>
              <w:pStyle w:val="Tabletext"/>
            </w:pPr>
            <w:r w:rsidRPr="00F76E85">
              <w:t>Goods to which regulation</w:t>
            </w:r>
            <w:r w:rsidR="00254582" w:rsidRPr="00F76E85">
              <w:t> </w:t>
            </w:r>
            <w:r w:rsidRPr="00F76E85">
              <w:t>4F of the Prohibited Imports Regulations applies.</w:t>
            </w:r>
          </w:p>
        </w:tc>
      </w:tr>
      <w:tr w:rsidR="008465D5" w:rsidRPr="00F76E85" w14:paraId="0CCA5690" w14:textId="77777777" w:rsidTr="006A4274">
        <w:tc>
          <w:tcPr>
            <w:tcW w:w="497" w:type="pct"/>
            <w:shd w:val="clear" w:color="auto" w:fill="auto"/>
          </w:tcPr>
          <w:p w14:paraId="0B977438" w14:textId="77777777" w:rsidR="008465D5" w:rsidRPr="00F76E85" w:rsidRDefault="008465D5" w:rsidP="009576A0">
            <w:pPr>
              <w:pStyle w:val="Tabletext"/>
            </w:pPr>
            <w:r w:rsidRPr="00F76E85">
              <w:t>6</w:t>
            </w:r>
          </w:p>
        </w:tc>
        <w:tc>
          <w:tcPr>
            <w:tcW w:w="4503" w:type="pct"/>
            <w:shd w:val="clear" w:color="auto" w:fill="auto"/>
          </w:tcPr>
          <w:p w14:paraId="4C524FC0" w14:textId="77777777" w:rsidR="008465D5" w:rsidRPr="00F76E85" w:rsidRDefault="008465D5" w:rsidP="009576A0">
            <w:pPr>
              <w:pStyle w:val="Tabletext"/>
            </w:pPr>
            <w:r w:rsidRPr="00F76E85">
              <w:t>Goods to which regulation</w:t>
            </w:r>
            <w:r w:rsidR="00254582" w:rsidRPr="00F76E85">
              <w:t> </w:t>
            </w:r>
            <w:r w:rsidRPr="00F76E85">
              <w:t>4G of the Prohibited Imports Regulations applies.</w:t>
            </w:r>
          </w:p>
        </w:tc>
      </w:tr>
      <w:tr w:rsidR="008465D5" w:rsidRPr="00F76E85" w14:paraId="7BE86B4B" w14:textId="77777777" w:rsidTr="006A4274">
        <w:tc>
          <w:tcPr>
            <w:tcW w:w="497" w:type="pct"/>
            <w:shd w:val="clear" w:color="auto" w:fill="auto"/>
          </w:tcPr>
          <w:p w14:paraId="496795AC" w14:textId="77777777" w:rsidR="008465D5" w:rsidRPr="00F76E85" w:rsidRDefault="008465D5" w:rsidP="009576A0">
            <w:pPr>
              <w:pStyle w:val="Tabletext"/>
            </w:pPr>
            <w:r w:rsidRPr="00F76E85">
              <w:t>7</w:t>
            </w:r>
          </w:p>
        </w:tc>
        <w:tc>
          <w:tcPr>
            <w:tcW w:w="4503" w:type="pct"/>
            <w:shd w:val="clear" w:color="auto" w:fill="auto"/>
          </w:tcPr>
          <w:p w14:paraId="25E5CCA4" w14:textId="77777777" w:rsidR="008465D5" w:rsidRPr="00F76E85" w:rsidRDefault="008465D5" w:rsidP="009576A0">
            <w:pPr>
              <w:pStyle w:val="Tabletext"/>
            </w:pPr>
            <w:r w:rsidRPr="00F76E85">
              <w:t>Goods to which regulation</w:t>
            </w:r>
            <w:r w:rsidR="00254582" w:rsidRPr="00F76E85">
              <w:t> </w:t>
            </w:r>
            <w:r w:rsidRPr="00F76E85">
              <w:t>4S of the Prohibited Imports Regulations applies.</w:t>
            </w:r>
          </w:p>
        </w:tc>
      </w:tr>
      <w:tr w:rsidR="008465D5" w:rsidRPr="00F76E85" w14:paraId="066E912F" w14:textId="77777777" w:rsidTr="006A4274">
        <w:tc>
          <w:tcPr>
            <w:tcW w:w="497" w:type="pct"/>
            <w:shd w:val="clear" w:color="auto" w:fill="auto"/>
          </w:tcPr>
          <w:p w14:paraId="1E691389" w14:textId="77777777" w:rsidR="008465D5" w:rsidRPr="00F76E85" w:rsidRDefault="008465D5" w:rsidP="009576A0">
            <w:pPr>
              <w:pStyle w:val="Tabletext"/>
            </w:pPr>
            <w:r w:rsidRPr="00F76E85">
              <w:t>8</w:t>
            </w:r>
          </w:p>
        </w:tc>
        <w:tc>
          <w:tcPr>
            <w:tcW w:w="4503" w:type="pct"/>
            <w:shd w:val="clear" w:color="auto" w:fill="auto"/>
          </w:tcPr>
          <w:p w14:paraId="401F28D7" w14:textId="77777777" w:rsidR="008465D5" w:rsidRPr="00F76E85" w:rsidRDefault="008465D5" w:rsidP="009576A0">
            <w:pPr>
              <w:pStyle w:val="Tabletext"/>
            </w:pPr>
            <w:r w:rsidRPr="00F76E85">
              <w:t>Goods to which regulation</w:t>
            </w:r>
            <w:r w:rsidR="00254582" w:rsidRPr="00F76E85">
              <w:t> </w:t>
            </w:r>
            <w:r w:rsidRPr="00F76E85">
              <w:t>4T of the Prohibited Imports Regulations applies.</w:t>
            </w:r>
          </w:p>
        </w:tc>
      </w:tr>
      <w:tr w:rsidR="008465D5" w:rsidRPr="00F76E85" w14:paraId="1730A59B" w14:textId="77777777" w:rsidTr="006A4274">
        <w:tc>
          <w:tcPr>
            <w:tcW w:w="497" w:type="pct"/>
            <w:shd w:val="clear" w:color="auto" w:fill="auto"/>
          </w:tcPr>
          <w:p w14:paraId="5AC459B7" w14:textId="77777777" w:rsidR="008465D5" w:rsidRPr="00F76E85" w:rsidRDefault="008465D5" w:rsidP="009576A0">
            <w:pPr>
              <w:pStyle w:val="Tabletext"/>
            </w:pPr>
            <w:r w:rsidRPr="00F76E85">
              <w:t>9</w:t>
            </w:r>
          </w:p>
        </w:tc>
        <w:tc>
          <w:tcPr>
            <w:tcW w:w="4503" w:type="pct"/>
            <w:shd w:val="clear" w:color="auto" w:fill="auto"/>
          </w:tcPr>
          <w:p w14:paraId="39B2B0AD" w14:textId="77777777" w:rsidR="008465D5" w:rsidRPr="00F76E85" w:rsidRDefault="008465D5" w:rsidP="009576A0">
            <w:pPr>
              <w:pStyle w:val="Tabletext"/>
            </w:pPr>
            <w:r w:rsidRPr="00F76E85">
              <w:t>Goods to which regulation</w:t>
            </w:r>
            <w:r w:rsidR="00254582" w:rsidRPr="00F76E85">
              <w:t> </w:t>
            </w:r>
            <w:r w:rsidRPr="00F76E85">
              <w:t>4V of the Prohibited Imports Regulations applies.</w:t>
            </w:r>
          </w:p>
        </w:tc>
      </w:tr>
      <w:tr w:rsidR="008465D5" w:rsidRPr="00F76E85" w14:paraId="3BF2DECF" w14:textId="77777777" w:rsidTr="006A4274">
        <w:tc>
          <w:tcPr>
            <w:tcW w:w="497" w:type="pct"/>
            <w:shd w:val="clear" w:color="auto" w:fill="auto"/>
          </w:tcPr>
          <w:p w14:paraId="404DED19" w14:textId="77777777" w:rsidR="008465D5" w:rsidRPr="00F76E85" w:rsidRDefault="008465D5" w:rsidP="009576A0">
            <w:pPr>
              <w:pStyle w:val="Tabletext"/>
            </w:pPr>
            <w:r w:rsidRPr="00F76E85">
              <w:t>10</w:t>
            </w:r>
          </w:p>
        </w:tc>
        <w:tc>
          <w:tcPr>
            <w:tcW w:w="4503" w:type="pct"/>
            <w:shd w:val="clear" w:color="auto" w:fill="auto"/>
          </w:tcPr>
          <w:p w14:paraId="088D9DFE" w14:textId="77777777" w:rsidR="008465D5" w:rsidRPr="00F76E85" w:rsidRDefault="008465D5" w:rsidP="009576A0">
            <w:pPr>
              <w:pStyle w:val="Tabletext"/>
            </w:pPr>
            <w:r w:rsidRPr="00F76E85">
              <w:t>Goods to which regulation</w:t>
            </w:r>
            <w:r w:rsidR="00254582" w:rsidRPr="00F76E85">
              <w:t> </w:t>
            </w:r>
            <w:r w:rsidRPr="00F76E85">
              <w:t>4W of the Prohibited Imports Regulations applies.</w:t>
            </w:r>
          </w:p>
        </w:tc>
      </w:tr>
      <w:tr w:rsidR="008465D5" w:rsidRPr="00F76E85" w14:paraId="0EF8BC5F" w14:textId="77777777" w:rsidTr="006A4274">
        <w:tc>
          <w:tcPr>
            <w:tcW w:w="497" w:type="pct"/>
            <w:shd w:val="clear" w:color="auto" w:fill="auto"/>
          </w:tcPr>
          <w:p w14:paraId="6F5A7440" w14:textId="77777777" w:rsidR="008465D5" w:rsidRPr="00F76E85" w:rsidRDefault="008465D5" w:rsidP="009576A0">
            <w:pPr>
              <w:pStyle w:val="Tabletext"/>
            </w:pPr>
            <w:r w:rsidRPr="00F76E85">
              <w:t>11</w:t>
            </w:r>
          </w:p>
        </w:tc>
        <w:tc>
          <w:tcPr>
            <w:tcW w:w="4503" w:type="pct"/>
            <w:shd w:val="clear" w:color="auto" w:fill="auto"/>
          </w:tcPr>
          <w:p w14:paraId="7C2ABF45" w14:textId="77777777" w:rsidR="008465D5" w:rsidRPr="00F76E85" w:rsidRDefault="008465D5" w:rsidP="009576A0">
            <w:pPr>
              <w:pStyle w:val="Tabletext"/>
            </w:pPr>
            <w:r w:rsidRPr="00F76E85">
              <w:t>Goods to which regulation</w:t>
            </w:r>
            <w:r w:rsidR="00254582" w:rsidRPr="00F76E85">
              <w:t> </w:t>
            </w:r>
            <w:r w:rsidRPr="00F76E85">
              <w:t>5G of the Prohibited Imports Regulations applies.</w:t>
            </w:r>
          </w:p>
        </w:tc>
      </w:tr>
      <w:tr w:rsidR="008465D5" w:rsidRPr="00F76E85" w14:paraId="000CF6AC" w14:textId="77777777" w:rsidTr="006A4274">
        <w:tc>
          <w:tcPr>
            <w:tcW w:w="497" w:type="pct"/>
            <w:shd w:val="clear" w:color="auto" w:fill="auto"/>
          </w:tcPr>
          <w:p w14:paraId="775F3730" w14:textId="77777777" w:rsidR="008465D5" w:rsidRPr="00F76E85" w:rsidRDefault="008465D5" w:rsidP="009576A0">
            <w:pPr>
              <w:pStyle w:val="Tabletext"/>
            </w:pPr>
            <w:r w:rsidRPr="00F76E85">
              <w:t>12</w:t>
            </w:r>
          </w:p>
        </w:tc>
        <w:tc>
          <w:tcPr>
            <w:tcW w:w="4503" w:type="pct"/>
            <w:shd w:val="clear" w:color="auto" w:fill="auto"/>
          </w:tcPr>
          <w:p w14:paraId="1AD532DD" w14:textId="7087F297" w:rsidR="008465D5" w:rsidRPr="00F76E85" w:rsidRDefault="008465D5" w:rsidP="009576A0">
            <w:pPr>
              <w:pStyle w:val="Tabletext"/>
            </w:pPr>
            <w:r w:rsidRPr="00F76E85">
              <w:t xml:space="preserve">Goods specified in </w:t>
            </w:r>
            <w:r w:rsidR="00961210" w:rsidRPr="00F76E85">
              <w:t>item 1</w:t>
            </w:r>
            <w:r w:rsidRPr="00F76E85">
              <w:t xml:space="preserve">6 of the table in </w:t>
            </w:r>
            <w:r w:rsidR="00AA3074" w:rsidRPr="00F76E85">
              <w:t>Schedule 2</w:t>
            </w:r>
            <w:r w:rsidRPr="00F76E85">
              <w:t xml:space="preserve"> to the Prohibited Imports Regulations.</w:t>
            </w:r>
          </w:p>
        </w:tc>
      </w:tr>
      <w:tr w:rsidR="008465D5" w:rsidRPr="00F76E85" w14:paraId="40923E47" w14:textId="77777777" w:rsidTr="006A4274">
        <w:tc>
          <w:tcPr>
            <w:tcW w:w="497" w:type="pct"/>
            <w:shd w:val="clear" w:color="auto" w:fill="auto"/>
          </w:tcPr>
          <w:p w14:paraId="0C5FC24F" w14:textId="77777777" w:rsidR="008465D5" w:rsidRPr="00F76E85" w:rsidRDefault="008465D5" w:rsidP="009576A0">
            <w:pPr>
              <w:pStyle w:val="Tabletext"/>
            </w:pPr>
            <w:r w:rsidRPr="00F76E85">
              <w:t>13</w:t>
            </w:r>
          </w:p>
        </w:tc>
        <w:tc>
          <w:tcPr>
            <w:tcW w:w="4503" w:type="pct"/>
            <w:shd w:val="clear" w:color="auto" w:fill="auto"/>
          </w:tcPr>
          <w:p w14:paraId="50AE0F6A" w14:textId="06703A3C" w:rsidR="008465D5" w:rsidRPr="00F76E85" w:rsidRDefault="008465D5" w:rsidP="009576A0">
            <w:pPr>
              <w:pStyle w:val="Tabletext"/>
            </w:pPr>
            <w:r w:rsidRPr="00F76E85">
              <w:t xml:space="preserve">Goods specified in </w:t>
            </w:r>
            <w:r w:rsidR="00961210" w:rsidRPr="00F76E85">
              <w:t>item 1</w:t>
            </w:r>
            <w:r w:rsidR="00ED2118" w:rsidRPr="00F76E85">
              <w:t>, 10 or 10A</w:t>
            </w:r>
            <w:r w:rsidRPr="00F76E85">
              <w:t xml:space="preserve"> of the table in </w:t>
            </w:r>
            <w:r w:rsidR="008F21B4" w:rsidRPr="00F76E85">
              <w:t>Schedule 3</w:t>
            </w:r>
            <w:r w:rsidRPr="00F76E85">
              <w:t xml:space="preserve"> to the Prohibited Imports Regulations.</w:t>
            </w:r>
          </w:p>
        </w:tc>
      </w:tr>
      <w:tr w:rsidR="008465D5" w:rsidRPr="00F76E85" w14:paraId="15F48245" w14:textId="77777777" w:rsidTr="006A4274">
        <w:tc>
          <w:tcPr>
            <w:tcW w:w="497" w:type="pct"/>
            <w:shd w:val="clear" w:color="auto" w:fill="auto"/>
          </w:tcPr>
          <w:p w14:paraId="456BF938" w14:textId="77777777" w:rsidR="008465D5" w:rsidRPr="00F76E85" w:rsidRDefault="008465D5" w:rsidP="009576A0">
            <w:pPr>
              <w:pStyle w:val="Tabletext"/>
            </w:pPr>
            <w:r w:rsidRPr="00F76E85">
              <w:t>14</w:t>
            </w:r>
          </w:p>
        </w:tc>
        <w:tc>
          <w:tcPr>
            <w:tcW w:w="4503" w:type="pct"/>
            <w:shd w:val="clear" w:color="auto" w:fill="auto"/>
          </w:tcPr>
          <w:p w14:paraId="5A44A180" w14:textId="57035F0F" w:rsidR="008465D5" w:rsidRPr="00F76E85" w:rsidRDefault="008465D5" w:rsidP="009576A0">
            <w:pPr>
              <w:pStyle w:val="Tabletext"/>
            </w:pPr>
            <w:r w:rsidRPr="00F76E85">
              <w:t xml:space="preserve">Goods specified in </w:t>
            </w:r>
            <w:r w:rsidR="00961210" w:rsidRPr="00F76E85">
              <w:t>item 1</w:t>
            </w:r>
            <w:r w:rsidRPr="00F76E85">
              <w:t>, 2, 3, 4, 5, 6, 7, 8, 9, 10, 12, 12AA, 13, 14, 15 or 16 of the table in Schedule</w:t>
            </w:r>
            <w:r w:rsidR="00254582" w:rsidRPr="00F76E85">
              <w:t> </w:t>
            </w:r>
            <w:r w:rsidRPr="00F76E85">
              <w:t>8 to the Prohibited Imports Regulations.</w:t>
            </w:r>
          </w:p>
        </w:tc>
      </w:tr>
      <w:tr w:rsidR="008465D5" w:rsidRPr="00F76E85" w14:paraId="3F9BF5FC" w14:textId="77777777" w:rsidTr="006A4274">
        <w:tc>
          <w:tcPr>
            <w:tcW w:w="497" w:type="pct"/>
            <w:shd w:val="clear" w:color="auto" w:fill="auto"/>
          </w:tcPr>
          <w:p w14:paraId="60365194" w14:textId="77777777" w:rsidR="008465D5" w:rsidRPr="00F76E85" w:rsidRDefault="008465D5" w:rsidP="009576A0">
            <w:pPr>
              <w:pStyle w:val="Tabletext"/>
            </w:pPr>
            <w:r w:rsidRPr="00F76E85">
              <w:t>15</w:t>
            </w:r>
          </w:p>
        </w:tc>
        <w:tc>
          <w:tcPr>
            <w:tcW w:w="4503" w:type="pct"/>
            <w:shd w:val="clear" w:color="auto" w:fill="auto"/>
          </w:tcPr>
          <w:p w14:paraId="1EE483AB" w14:textId="77777777" w:rsidR="008465D5" w:rsidRPr="00F76E85" w:rsidRDefault="008465D5" w:rsidP="009576A0">
            <w:pPr>
              <w:pStyle w:val="Tabletext"/>
            </w:pPr>
            <w:r w:rsidRPr="00F76E85">
              <w:t>Goods specified in item</w:t>
            </w:r>
            <w:r w:rsidR="00254582" w:rsidRPr="00F76E85">
              <w:t> </w:t>
            </w:r>
            <w:r w:rsidRPr="00F76E85">
              <w:t>2, 3, 10 or 11 of the table in Schedule</w:t>
            </w:r>
            <w:r w:rsidR="00254582" w:rsidRPr="00F76E85">
              <w:t> </w:t>
            </w:r>
            <w:r w:rsidRPr="00F76E85">
              <w:t>9 to the Prohibited Imports Regulations.</w:t>
            </w:r>
          </w:p>
        </w:tc>
      </w:tr>
      <w:tr w:rsidR="008465D5" w:rsidRPr="00F76E85" w14:paraId="60EAF768" w14:textId="77777777" w:rsidTr="006A4274">
        <w:tc>
          <w:tcPr>
            <w:tcW w:w="497" w:type="pct"/>
            <w:shd w:val="clear" w:color="auto" w:fill="auto"/>
          </w:tcPr>
          <w:p w14:paraId="5D38AD98" w14:textId="77777777" w:rsidR="008465D5" w:rsidRPr="00F76E85" w:rsidRDefault="008465D5" w:rsidP="009576A0">
            <w:pPr>
              <w:pStyle w:val="Tabletext"/>
            </w:pPr>
            <w:r w:rsidRPr="00F76E85">
              <w:t>16</w:t>
            </w:r>
          </w:p>
        </w:tc>
        <w:tc>
          <w:tcPr>
            <w:tcW w:w="4503" w:type="pct"/>
            <w:shd w:val="clear" w:color="auto" w:fill="auto"/>
          </w:tcPr>
          <w:p w14:paraId="62689362" w14:textId="77777777" w:rsidR="008465D5" w:rsidRPr="00F76E85" w:rsidRDefault="008465D5" w:rsidP="009576A0">
            <w:pPr>
              <w:pStyle w:val="Tabletext"/>
            </w:pPr>
            <w:r w:rsidRPr="00F76E85">
              <w:t>Goods specified in Part</w:t>
            </w:r>
            <w:r w:rsidR="00254582" w:rsidRPr="00F76E85">
              <w:t> </w:t>
            </w:r>
            <w:r w:rsidRPr="00F76E85">
              <w:t>3 or 4 of Schedule</w:t>
            </w:r>
            <w:r w:rsidR="00254582" w:rsidRPr="00F76E85">
              <w:t> </w:t>
            </w:r>
            <w:r w:rsidRPr="00F76E85">
              <w:t>11 to the Prohibited Imports Regulations.</w:t>
            </w:r>
          </w:p>
        </w:tc>
      </w:tr>
      <w:tr w:rsidR="008465D5" w:rsidRPr="00F76E85" w14:paraId="727858A9" w14:textId="77777777" w:rsidTr="006A4274">
        <w:tc>
          <w:tcPr>
            <w:tcW w:w="497" w:type="pct"/>
            <w:tcBorders>
              <w:bottom w:val="single" w:sz="4" w:space="0" w:color="auto"/>
            </w:tcBorders>
            <w:shd w:val="clear" w:color="auto" w:fill="auto"/>
          </w:tcPr>
          <w:p w14:paraId="312244B2" w14:textId="77777777" w:rsidR="008465D5" w:rsidRPr="00F76E85" w:rsidRDefault="008465D5" w:rsidP="009576A0">
            <w:pPr>
              <w:pStyle w:val="Tabletext"/>
            </w:pPr>
            <w:r w:rsidRPr="00F76E85">
              <w:t>17</w:t>
            </w:r>
          </w:p>
        </w:tc>
        <w:tc>
          <w:tcPr>
            <w:tcW w:w="4503" w:type="pct"/>
            <w:tcBorders>
              <w:bottom w:val="single" w:sz="4" w:space="0" w:color="auto"/>
            </w:tcBorders>
            <w:shd w:val="clear" w:color="auto" w:fill="auto"/>
          </w:tcPr>
          <w:p w14:paraId="0AB23A6F" w14:textId="77777777" w:rsidR="008465D5" w:rsidRPr="00F76E85" w:rsidRDefault="008465D5" w:rsidP="009576A0">
            <w:pPr>
              <w:pStyle w:val="Tabletext"/>
            </w:pPr>
            <w:r w:rsidRPr="00F76E85">
              <w:t>Goods specified in item</w:t>
            </w:r>
            <w:r w:rsidR="00254582" w:rsidRPr="00F76E85">
              <w:t> </w:t>
            </w:r>
            <w:r w:rsidRPr="00F76E85">
              <w:t>5 of the table in Schedule</w:t>
            </w:r>
            <w:r w:rsidR="00254582" w:rsidRPr="00F76E85">
              <w:t> </w:t>
            </w:r>
            <w:r w:rsidRPr="00F76E85">
              <w:t>12 to the Prohibited Imports Regulations.</w:t>
            </w:r>
          </w:p>
        </w:tc>
      </w:tr>
      <w:tr w:rsidR="008465D5" w:rsidRPr="00F76E85" w14:paraId="335F21A5" w14:textId="77777777" w:rsidTr="006A4274">
        <w:tc>
          <w:tcPr>
            <w:tcW w:w="497" w:type="pct"/>
            <w:tcBorders>
              <w:bottom w:val="single" w:sz="12" w:space="0" w:color="auto"/>
            </w:tcBorders>
            <w:shd w:val="clear" w:color="auto" w:fill="auto"/>
          </w:tcPr>
          <w:p w14:paraId="0DEE4F46" w14:textId="77777777" w:rsidR="008465D5" w:rsidRPr="00F76E85" w:rsidRDefault="008465D5" w:rsidP="009576A0">
            <w:pPr>
              <w:pStyle w:val="Tabletext"/>
            </w:pPr>
            <w:r w:rsidRPr="00F76E85">
              <w:t>18</w:t>
            </w:r>
          </w:p>
        </w:tc>
        <w:tc>
          <w:tcPr>
            <w:tcW w:w="4503" w:type="pct"/>
            <w:tcBorders>
              <w:bottom w:val="single" w:sz="12" w:space="0" w:color="auto"/>
            </w:tcBorders>
            <w:shd w:val="clear" w:color="auto" w:fill="auto"/>
          </w:tcPr>
          <w:p w14:paraId="0A63D7EC" w14:textId="77777777" w:rsidR="008465D5" w:rsidRPr="00F76E85" w:rsidRDefault="008465D5" w:rsidP="009576A0">
            <w:pPr>
              <w:pStyle w:val="Tabletext"/>
            </w:pPr>
            <w:r w:rsidRPr="00F76E85">
              <w:t>Goods specified in Part</w:t>
            </w:r>
            <w:r w:rsidR="00254582" w:rsidRPr="00F76E85">
              <w:t> </w:t>
            </w:r>
            <w:r w:rsidRPr="00F76E85">
              <w:t>2 of Schedule</w:t>
            </w:r>
            <w:r w:rsidR="00254582" w:rsidRPr="00F76E85">
              <w:t> </w:t>
            </w:r>
            <w:r w:rsidRPr="00F76E85">
              <w:t>13 to the Prohibited Imports Regulations.</w:t>
            </w:r>
          </w:p>
        </w:tc>
      </w:tr>
    </w:tbl>
    <w:p w14:paraId="639A9786" w14:textId="77777777" w:rsidR="008465D5" w:rsidRPr="00F76E85" w:rsidRDefault="008465D5" w:rsidP="008465D5">
      <w:pPr>
        <w:pStyle w:val="ActHead5"/>
      </w:pPr>
      <w:bookmarkStart w:id="190" w:name="_Toc162336043"/>
      <w:r w:rsidRPr="00847188">
        <w:rPr>
          <w:rStyle w:val="CharSectno"/>
        </w:rPr>
        <w:t>121</w:t>
      </w:r>
      <w:r w:rsidRPr="00F76E85">
        <w:t xml:space="preserve">  Required identity information</w:t>
      </w:r>
      <w:bookmarkEnd w:id="190"/>
    </w:p>
    <w:p w14:paraId="3CB3CEB0" w14:textId="77777777" w:rsidR="008465D5" w:rsidRPr="00F76E85" w:rsidRDefault="008465D5" w:rsidP="008465D5">
      <w:pPr>
        <w:pStyle w:val="subsection"/>
      </w:pPr>
      <w:r w:rsidRPr="00F76E85">
        <w:tab/>
      </w:r>
      <w:r w:rsidRPr="00F76E85">
        <w:tab/>
        <w:t xml:space="preserve">For </w:t>
      </w:r>
      <w:r w:rsidR="00254582" w:rsidRPr="00F76E85">
        <w:t>paragraph (</w:t>
      </w:r>
      <w:r w:rsidRPr="00F76E85">
        <w:t xml:space="preserve">c) of the definition of </w:t>
      </w:r>
      <w:r w:rsidRPr="00F76E85">
        <w:rPr>
          <w:b/>
          <w:i/>
        </w:rPr>
        <w:t>required identity information</w:t>
      </w:r>
      <w:r w:rsidRPr="00F76E85">
        <w:t xml:space="preserve"> in subsection</w:t>
      </w:r>
      <w:r w:rsidR="00254582" w:rsidRPr="00F76E85">
        <w:t> </w:t>
      </w:r>
      <w:r w:rsidRPr="00F76E85">
        <w:t>213A(7) of the Act, the information is details of any area:</w:t>
      </w:r>
    </w:p>
    <w:p w14:paraId="590D1C10" w14:textId="77777777" w:rsidR="008465D5" w:rsidRPr="00F76E85" w:rsidRDefault="008465D5" w:rsidP="008465D5">
      <w:pPr>
        <w:pStyle w:val="paragraph"/>
      </w:pPr>
      <w:r w:rsidRPr="00F76E85">
        <w:tab/>
        <w:t>(a)</w:t>
      </w:r>
      <w:r w:rsidRPr="00F76E85">
        <w:tab/>
        <w:t>that is covered by a notice under subsection</w:t>
      </w:r>
      <w:r w:rsidR="00254582" w:rsidRPr="00F76E85">
        <w:t> </w:t>
      </w:r>
      <w:r w:rsidRPr="00F76E85">
        <w:t>234AA(3) of the Act; and</w:t>
      </w:r>
    </w:p>
    <w:p w14:paraId="66FA81C1" w14:textId="77777777" w:rsidR="008465D5" w:rsidRPr="00F76E85" w:rsidRDefault="008465D5" w:rsidP="008465D5">
      <w:pPr>
        <w:pStyle w:val="paragraph"/>
      </w:pPr>
      <w:r w:rsidRPr="00F76E85">
        <w:tab/>
        <w:t>(b)</w:t>
      </w:r>
      <w:r w:rsidRPr="00F76E85">
        <w:tab/>
        <w:t>to which the person mentioned in the definition has access to perform his or her duties.</w:t>
      </w:r>
    </w:p>
    <w:p w14:paraId="3350B131" w14:textId="77777777" w:rsidR="008465D5" w:rsidRPr="00F76E85" w:rsidRDefault="008465D5" w:rsidP="008465D5">
      <w:pPr>
        <w:pStyle w:val="ActHead5"/>
      </w:pPr>
      <w:bookmarkStart w:id="191" w:name="_Toc162336044"/>
      <w:r w:rsidRPr="00847188">
        <w:rPr>
          <w:rStyle w:val="CharSectno"/>
        </w:rPr>
        <w:lastRenderedPageBreak/>
        <w:t>122</w:t>
      </w:r>
      <w:r w:rsidRPr="00F76E85">
        <w:t xml:space="preserve">  Security identification cards</w:t>
      </w:r>
      <w:bookmarkEnd w:id="191"/>
    </w:p>
    <w:p w14:paraId="39AA63BE" w14:textId="77777777" w:rsidR="008465D5" w:rsidRPr="00F76E85" w:rsidRDefault="008465D5" w:rsidP="008465D5">
      <w:pPr>
        <w:pStyle w:val="subsection"/>
      </w:pPr>
      <w:r w:rsidRPr="00F76E85">
        <w:tab/>
      </w:r>
      <w:r w:rsidRPr="00F76E85">
        <w:tab/>
        <w:t xml:space="preserve">For the definition of </w:t>
      </w:r>
      <w:r w:rsidRPr="00F76E85">
        <w:rPr>
          <w:b/>
          <w:i/>
        </w:rPr>
        <w:t>security identification card</w:t>
      </w:r>
      <w:r w:rsidRPr="00F76E85">
        <w:t xml:space="preserve"> in subsection</w:t>
      </w:r>
      <w:r w:rsidR="00254582" w:rsidRPr="00F76E85">
        <w:t> </w:t>
      </w:r>
      <w:r w:rsidRPr="00F76E85">
        <w:t>213A(7) of the Act, cards of the following kinds are specified:</w:t>
      </w:r>
    </w:p>
    <w:p w14:paraId="58C139AD" w14:textId="391CB6E7" w:rsidR="008465D5" w:rsidRPr="00F76E85" w:rsidRDefault="008465D5" w:rsidP="008465D5">
      <w:pPr>
        <w:pStyle w:val="paragraph"/>
      </w:pPr>
      <w:r w:rsidRPr="00F76E85">
        <w:tab/>
        <w:t>(a)</w:t>
      </w:r>
      <w:r w:rsidRPr="00F76E85">
        <w:tab/>
        <w:t xml:space="preserve">an aviation security identification card (ASIC) within the meaning of the </w:t>
      </w:r>
      <w:r w:rsidRPr="00F76E85">
        <w:rPr>
          <w:i/>
        </w:rPr>
        <w:t xml:space="preserve">Aviation Transport Security </w:t>
      </w:r>
      <w:r w:rsidR="00847188">
        <w:rPr>
          <w:i/>
        </w:rPr>
        <w:t>Regulations 2</w:t>
      </w:r>
      <w:r w:rsidRPr="00F76E85">
        <w:rPr>
          <w:i/>
        </w:rPr>
        <w:t>005</w:t>
      </w:r>
      <w:r w:rsidRPr="00F76E85">
        <w:t>;</w:t>
      </w:r>
    </w:p>
    <w:p w14:paraId="07CE90E5" w14:textId="77777777" w:rsidR="008465D5" w:rsidRPr="00F76E85" w:rsidRDefault="008465D5" w:rsidP="008465D5">
      <w:pPr>
        <w:pStyle w:val="paragraph"/>
      </w:pPr>
      <w:r w:rsidRPr="00F76E85">
        <w:tab/>
        <w:t>(b)</w:t>
      </w:r>
      <w:r w:rsidRPr="00F76E85">
        <w:tab/>
        <w:t>a visitor identification card (VIC) within the meaning of those Regulations.</w:t>
      </w:r>
    </w:p>
    <w:p w14:paraId="1A995C03" w14:textId="77777777" w:rsidR="004226A5" w:rsidRPr="00F76E85" w:rsidRDefault="004226A5" w:rsidP="004226A5">
      <w:pPr>
        <w:pStyle w:val="ActHead5"/>
      </w:pPr>
      <w:bookmarkStart w:id="192" w:name="_Toc162336045"/>
      <w:r w:rsidRPr="00847188">
        <w:rPr>
          <w:rStyle w:val="CharSectno"/>
        </w:rPr>
        <w:t>123</w:t>
      </w:r>
      <w:r w:rsidRPr="00F76E85">
        <w:t xml:space="preserve">  Samples</w:t>
      </w:r>
      <w:bookmarkEnd w:id="192"/>
    </w:p>
    <w:p w14:paraId="086BA91F" w14:textId="77777777" w:rsidR="008465D5" w:rsidRPr="00F76E85" w:rsidRDefault="008465D5" w:rsidP="008465D5">
      <w:pPr>
        <w:pStyle w:val="subsection"/>
      </w:pPr>
      <w:r w:rsidRPr="00F76E85">
        <w:tab/>
        <w:t>(1)</w:t>
      </w:r>
      <w:r w:rsidRPr="00F76E85">
        <w:tab/>
        <w:t>This section is made for section</w:t>
      </w:r>
      <w:r w:rsidR="00254582" w:rsidRPr="00F76E85">
        <w:t> </w:t>
      </w:r>
      <w:r w:rsidRPr="00F76E85">
        <w:t>218 of the Act.</w:t>
      </w:r>
    </w:p>
    <w:p w14:paraId="2543CF6C" w14:textId="77777777" w:rsidR="008465D5" w:rsidRPr="00F76E85" w:rsidRDefault="008465D5" w:rsidP="008465D5">
      <w:pPr>
        <w:pStyle w:val="subsection"/>
      </w:pPr>
      <w:r w:rsidRPr="00F76E85">
        <w:tab/>
        <w:t>(2)</w:t>
      </w:r>
      <w:r w:rsidRPr="00F76E85">
        <w:tab/>
        <w:t>A sample may only be taken if the circumstances require it.</w:t>
      </w:r>
    </w:p>
    <w:p w14:paraId="35792ED0" w14:textId="77777777" w:rsidR="008465D5" w:rsidRPr="00F76E85" w:rsidRDefault="008465D5" w:rsidP="008465D5">
      <w:pPr>
        <w:pStyle w:val="subsection"/>
      </w:pPr>
      <w:r w:rsidRPr="00F76E85">
        <w:tab/>
        <w:t>(3)</w:t>
      </w:r>
      <w:r w:rsidRPr="00F76E85">
        <w:tab/>
        <w:t>An officer must not consume or make use of a sample except as necessary for the performance of the officer’s official duties.</w:t>
      </w:r>
    </w:p>
    <w:p w14:paraId="0505AD78" w14:textId="77777777" w:rsidR="008465D5" w:rsidRPr="00F76E85" w:rsidRDefault="008465D5" w:rsidP="008465D5">
      <w:pPr>
        <w:pStyle w:val="subsection"/>
      </w:pPr>
      <w:r w:rsidRPr="00F76E85">
        <w:tab/>
        <w:t>(4)</w:t>
      </w:r>
      <w:r w:rsidRPr="00F76E85">
        <w:tab/>
        <w:t xml:space="preserve">All samples of goods under </w:t>
      </w:r>
      <w:r w:rsidR="004226A5" w:rsidRPr="00F76E85">
        <w:t>customs control under the Act</w:t>
      </w:r>
      <w:r w:rsidRPr="00F76E85">
        <w:t xml:space="preserve"> must be kept in the custody of an officer.</w:t>
      </w:r>
    </w:p>
    <w:p w14:paraId="45DC8825" w14:textId="77777777" w:rsidR="008465D5" w:rsidRPr="00F76E85" w:rsidRDefault="008465D5" w:rsidP="008465D5">
      <w:pPr>
        <w:pStyle w:val="subsection"/>
      </w:pPr>
      <w:r w:rsidRPr="00F76E85">
        <w:tab/>
        <w:t>(5)</w:t>
      </w:r>
      <w:r w:rsidRPr="00F76E85">
        <w:tab/>
        <w:t>However, a sample must be returned to the owner if:</w:t>
      </w:r>
    </w:p>
    <w:p w14:paraId="385FCC15" w14:textId="77777777" w:rsidR="008465D5" w:rsidRPr="00F76E85" w:rsidRDefault="008465D5" w:rsidP="008465D5">
      <w:pPr>
        <w:pStyle w:val="paragraph"/>
      </w:pPr>
      <w:r w:rsidRPr="00F76E85">
        <w:tab/>
        <w:t>(a)</w:t>
      </w:r>
      <w:r w:rsidRPr="00F76E85">
        <w:tab/>
        <w:t xml:space="preserve">the sample is no longer required by </w:t>
      </w:r>
      <w:r w:rsidR="004226A5" w:rsidRPr="00F76E85">
        <w:t>the Commonwealth</w:t>
      </w:r>
      <w:r w:rsidRPr="00F76E85">
        <w:t>; and</w:t>
      </w:r>
    </w:p>
    <w:p w14:paraId="4E2516E6" w14:textId="77777777" w:rsidR="008465D5" w:rsidRPr="00F76E85" w:rsidRDefault="008465D5" w:rsidP="008465D5">
      <w:pPr>
        <w:pStyle w:val="paragraph"/>
      </w:pPr>
      <w:r w:rsidRPr="00F76E85">
        <w:tab/>
        <w:t>(b)</w:t>
      </w:r>
      <w:r w:rsidRPr="00F76E85">
        <w:tab/>
        <w:t>the owner of the goods applies to have the sample returned to the owner.</w:t>
      </w:r>
    </w:p>
    <w:p w14:paraId="7FEC4427" w14:textId="77777777" w:rsidR="008465D5" w:rsidRPr="00F76E85" w:rsidRDefault="008465D5" w:rsidP="008465D5">
      <w:pPr>
        <w:pStyle w:val="subsection"/>
      </w:pPr>
      <w:r w:rsidRPr="00F76E85">
        <w:tab/>
        <w:t>(6)</w:t>
      </w:r>
      <w:r w:rsidRPr="00F76E85">
        <w:tab/>
      </w:r>
      <w:r w:rsidR="00254582" w:rsidRPr="00F76E85">
        <w:t>Subsection (</w:t>
      </w:r>
      <w:r w:rsidRPr="00F76E85">
        <w:t>7) applies if:</w:t>
      </w:r>
    </w:p>
    <w:p w14:paraId="25FF7AC4" w14:textId="77777777" w:rsidR="008465D5" w:rsidRPr="00F76E85" w:rsidRDefault="008465D5" w:rsidP="008465D5">
      <w:pPr>
        <w:pStyle w:val="paragraph"/>
      </w:pPr>
      <w:r w:rsidRPr="00F76E85">
        <w:tab/>
        <w:t>(a)</w:t>
      </w:r>
      <w:r w:rsidRPr="00F76E85">
        <w:tab/>
        <w:t>notice is given to the owner that a sample may be collected; and</w:t>
      </w:r>
    </w:p>
    <w:p w14:paraId="55156893" w14:textId="77777777" w:rsidR="008465D5" w:rsidRPr="00F76E85" w:rsidRDefault="008465D5" w:rsidP="008465D5">
      <w:pPr>
        <w:pStyle w:val="paragraph"/>
      </w:pPr>
      <w:r w:rsidRPr="00F76E85">
        <w:tab/>
        <w:t>(b)</w:t>
      </w:r>
      <w:r w:rsidRPr="00F76E85">
        <w:tab/>
        <w:t>the sample is not collected within 14 days after the notice is given.</w:t>
      </w:r>
    </w:p>
    <w:p w14:paraId="3159B229" w14:textId="77777777" w:rsidR="008465D5" w:rsidRPr="00F76E85" w:rsidRDefault="008465D5" w:rsidP="008465D5">
      <w:pPr>
        <w:pStyle w:val="subsection"/>
      </w:pPr>
      <w:r w:rsidRPr="00F76E85">
        <w:tab/>
        <w:t>(7)</w:t>
      </w:r>
      <w:r w:rsidRPr="00F76E85">
        <w:tab/>
        <w:t>The sample must be:</w:t>
      </w:r>
    </w:p>
    <w:p w14:paraId="591491CE" w14:textId="77777777" w:rsidR="008465D5" w:rsidRPr="00F76E85" w:rsidRDefault="008465D5" w:rsidP="008465D5">
      <w:pPr>
        <w:pStyle w:val="paragraph"/>
      </w:pPr>
      <w:r w:rsidRPr="00F76E85">
        <w:tab/>
        <w:t>(a)</w:t>
      </w:r>
      <w:r w:rsidRPr="00F76E85">
        <w:tab/>
        <w:t>sold by a Collector; or</w:t>
      </w:r>
    </w:p>
    <w:p w14:paraId="052A6D8C" w14:textId="77777777" w:rsidR="008465D5" w:rsidRPr="00F76E85" w:rsidRDefault="008465D5" w:rsidP="008465D5">
      <w:pPr>
        <w:pStyle w:val="paragraph"/>
      </w:pPr>
      <w:r w:rsidRPr="00F76E85">
        <w:tab/>
        <w:t>(b)</w:t>
      </w:r>
      <w:r w:rsidRPr="00F76E85">
        <w:tab/>
        <w:t>if the sample has no commercial value—destroyed in accordance with the directions of a Collector.</w:t>
      </w:r>
    </w:p>
    <w:p w14:paraId="47B941F1" w14:textId="77777777" w:rsidR="008465D5" w:rsidRPr="00F76E85" w:rsidRDefault="008465D5" w:rsidP="008465D5">
      <w:pPr>
        <w:pStyle w:val="ActHead5"/>
      </w:pPr>
      <w:bookmarkStart w:id="193" w:name="_Toc162336046"/>
      <w:r w:rsidRPr="00847188">
        <w:rPr>
          <w:rStyle w:val="CharSectno"/>
        </w:rPr>
        <w:t>124</w:t>
      </w:r>
      <w:r w:rsidRPr="00F76E85">
        <w:t xml:space="preserve">  Disposal of certain abandoned goods—prescribed period</w:t>
      </w:r>
      <w:bookmarkEnd w:id="193"/>
    </w:p>
    <w:p w14:paraId="2923893A" w14:textId="13DBA323" w:rsidR="008465D5" w:rsidRPr="00F76E85" w:rsidRDefault="008465D5" w:rsidP="008465D5">
      <w:pPr>
        <w:pStyle w:val="subsection"/>
      </w:pPr>
      <w:r w:rsidRPr="00F76E85">
        <w:tab/>
      </w:r>
      <w:r w:rsidRPr="00F76E85">
        <w:tab/>
        <w:t>For subsection</w:t>
      </w:r>
      <w:r w:rsidR="00254582" w:rsidRPr="00F76E85">
        <w:t> </w:t>
      </w:r>
      <w:r w:rsidRPr="00F76E85">
        <w:t xml:space="preserve">218A(2) of the Act, the period is </w:t>
      </w:r>
      <w:r w:rsidR="004D149F" w:rsidRPr="00F76E85">
        <w:t>2 months</w:t>
      </w:r>
      <w:r w:rsidRPr="00F76E85">
        <w:t>.</w:t>
      </w:r>
    </w:p>
    <w:p w14:paraId="53544545" w14:textId="77777777" w:rsidR="008465D5" w:rsidRPr="00F76E85" w:rsidRDefault="008465D5" w:rsidP="008465D5">
      <w:pPr>
        <w:pStyle w:val="ActHead3"/>
        <w:pageBreakBefore/>
      </w:pPr>
      <w:bookmarkStart w:id="194" w:name="_Toc162336047"/>
      <w:r w:rsidRPr="00847188">
        <w:rPr>
          <w:rStyle w:val="CharDivNo"/>
        </w:rPr>
        <w:lastRenderedPageBreak/>
        <w:t>Division</w:t>
      </w:r>
      <w:r w:rsidR="00254582" w:rsidRPr="00847188">
        <w:rPr>
          <w:rStyle w:val="CharDivNo"/>
        </w:rPr>
        <w:t> </w:t>
      </w:r>
      <w:r w:rsidRPr="00847188">
        <w:rPr>
          <w:rStyle w:val="CharDivNo"/>
        </w:rPr>
        <w:t>2</w:t>
      </w:r>
      <w:r w:rsidRPr="00F76E85">
        <w:t>—</w:t>
      </w:r>
      <w:r w:rsidRPr="00847188">
        <w:rPr>
          <w:rStyle w:val="CharDivText"/>
        </w:rPr>
        <w:t>Detention and search of suspects</w:t>
      </w:r>
      <w:bookmarkEnd w:id="194"/>
    </w:p>
    <w:p w14:paraId="62F241AE" w14:textId="646FD17F" w:rsidR="008465D5" w:rsidRPr="00F76E85" w:rsidRDefault="008465D5" w:rsidP="008465D5">
      <w:pPr>
        <w:pStyle w:val="ActHead5"/>
      </w:pPr>
      <w:bookmarkStart w:id="195" w:name="_Toc162336048"/>
      <w:r w:rsidRPr="00847188">
        <w:rPr>
          <w:rStyle w:val="CharSectno"/>
        </w:rPr>
        <w:t>125</w:t>
      </w:r>
      <w:r w:rsidRPr="00F76E85">
        <w:t xml:space="preserve">  Equipment for internal non</w:t>
      </w:r>
      <w:r w:rsidR="00847188">
        <w:noBreakHyphen/>
      </w:r>
      <w:r w:rsidRPr="00F76E85">
        <w:t>medical scan</w:t>
      </w:r>
      <w:bookmarkEnd w:id="195"/>
    </w:p>
    <w:p w14:paraId="02CE9358" w14:textId="51ED0A0A" w:rsidR="008465D5" w:rsidRPr="00F76E85" w:rsidRDefault="008465D5" w:rsidP="008465D5">
      <w:pPr>
        <w:pStyle w:val="subsection"/>
      </w:pPr>
      <w:r w:rsidRPr="00F76E85">
        <w:tab/>
      </w:r>
      <w:r w:rsidRPr="00F76E85">
        <w:tab/>
        <w:t>For subsection</w:t>
      </w:r>
      <w:r w:rsidR="00254582" w:rsidRPr="00F76E85">
        <w:t> </w:t>
      </w:r>
      <w:r w:rsidRPr="00F76E85">
        <w:t>219SA(1) of the Act, the Smiths Detection B</w:t>
      </w:r>
      <w:r w:rsidR="00847188">
        <w:noBreakHyphen/>
      </w:r>
      <w:r w:rsidRPr="00F76E85">
        <w:t>SCAN 16HR</w:t>
      </w:r>
      <w:r w:rsidR="00847188">
        <w:noBreakHyphen/>
      </w:r>
      <w:r w:rsidRPr="00F76E85">
        <w:t>DV is prescribed for carrying out an internal non</w:t>
      </w:r>
      <w:r w:rsidR="00847188">
        <w:noBreakHyphen/>
      </w:r>
      <w:r w:rsidRPr="00F76E85">
        <w:t>medical scan.</w:t>
      </w:r>
    </w:p>
    <w:p w14:paraId="49F7565C" w14:textId="77777777" w:rsidR="008465D5" w:rsidRPr="00F76E85" w:rsidRDefault="008465D5" w:rsidP="008465D5">
      <w:pPr>
        <w:pStyle w:val="ActHead5"/>
      </w:pPr>
      <w:bookmarkStart w:id="196" w:name="_Toc162336049"/>
      <w:r w:rsidRPr="00847188">
        <w:rPr>
          <w:rStyle w:val="CharSectno"/>
        </w:rPr>
        <w:t>126</w:t>
      </w:r>
      <w:r w:rsidRPr="00F76E85">
        <w:t xml:space="preserve">  Places where internal search or recovery of a substance or thing may be carried out</w:t>
      </w:r>
      <w:bookmarkEnd w:id="196"/>
    </w:p>
    <w:p w14:paraId="30B8D487" w14:textId="77777777" w:rsidR="008465D5" w:rsidRPr="00F76E85" w:rsidRDefault="008465D5" w:rsidP="008465D5">
      <w:pPr>
        <w:pStyle w:val="subsection"/>
      </w:pPr>
      <w:r w:rsidRPr="00F76E85">
        <w:tab/>
      </w:r>
      <w:r w:rsidRPr="00F76E85">
        <w:tab/>
        <w:t>For subsections</w:t>
      </w:r>
      <w:r w:rsidR="00254582" w:rsidRPr="00F76E85">
        <w:t> </w:t>
      </w:r>
      <w:r w:rsidRPr="00F76E85">
        <w:t>219Z(3) and (5) of the Act, an internal search, or the recovery of an internally concealed substance or thing, may be carried out at:</w:t>
      </w:r>
    </w:p>
    <w:p w14:paraId="3DBE0600" w14:textId="77777777" w:rsidR="008465D5" w:rsidRPr="00F76E85" w:rsidRDefault="008465D5" w:rsidP="008465D5">
      <w:pPr>
        <w:pStyle w:val="paragraph"/>
      </w:pPr>
      <w:r w:rsidRPr="00F76E85">
        <w:tab/>
        <w:t>(a)</w:t>
      </w:r>
      <w:r w:rsidRPr="00F76E85">
        <w:tab/>
        <w:t>a hospital; or</w:t>
      </w:r>
    </w:p>
    <w:p w14:paraId="3DF9085D" w14:textId="77777777" w:rsidR="008465D5" w:rsidRPr="00F76E85" w:rsidRDefault="008465D5" w:rsidP="008465D5">
      <w:pPr>
        <w:pStyle w:val="paragraph"/>
      </w:pPr>
      <w:r w:rsidRPr="00F76E85">
        <w:tab/>
        <w:t>(b)</w:t>
      </w:r>
      <w:r w:rsidRPr="00F76E85">
        <w:tab/>
        <w:t>the surgery or other practising rooms of a medical practitioner registered or licensed under a law of a State or Territory providing for the registration of medical practitioners.</w:t>
      </w:r>
    </w:p>
    <w:p w14:paraId="15C2B3E0" w14:textId="59C8059A" w:rsidR="008465D5" w:rsidRPr="00F76E85" w:rsidRDefault="008465D5" w:rsidP="008465D5">
      <w:pPr>
        <w:pStyle w:val="ActHead5"/>
      </w:pPr>
      <w:bookmarkStart w:id="197" w:name="_Toc162336050"/>
      <w:r w:rsidRPr="00847188">
        <w:rPr>
          <w:rStyle w:val="CharSectno"/>
        </w:rPr>
        <w:t>127</w:t>
      </w:r>
      <w:r w:rsidRPr="00F76E85">
        <w:t xml:space="preserve">  Storage of records of an external search or an internal non</w:t>
      </w:r>
      <w:r w:rsidR="00847188">
        <w:noBreakHyphen/>
      </w:r>
      <w:r w:rsidRPr="00F76E85">
        <w:t>medical scan</w:t>
      </w:r>
      <w:bookmarkEnd w:id="197"/>
    </w:p>
    <w:p w14:paraId="697B54EA" w14:textId="77777777" w:rsidR="008465D5" w:rsidRPr="00F76E85" w:rsidRDefault="008465D5" w:rsidP="008465D5">
      <w:pPr>
        <w:pStyle w:val="subsection"/>
      </w:pPr>
      <w:r w:rsidRPr="00F76E85">
        <w:tab/>
        <w:t>(1)</w:t>
      </w:r>
      <w:r w:rsidRPr="00F76E85">
        <w:tab/>
        <w:t>For subsection</w:t>
      </w:r>
      <w:r w:rsidR="00254582" w:rsidRPr="00F76E85">
        <w:t> </w:t>
      </w:r>
      <w:r w:rsidRPr="00F76E85">
        <w:t>219ZAE(6) of the Act:</w:t>
      </w:r>
    </w:p>
    <w:p w14:paraId="3B758C38" w14:textId="77777777" w:rsidR="008465D5" w:rsidRPr="00F76E85" w:rsidRDefault="008465D5" w:rsidP="008465D5">
      <w:pPr>
        <w:pStyle w:val="paragraph"/>
      </w:pPr>
      <w:r w:rsidRPr="00F76E85">
        <w:tab/>
        <w:t>(a)</w:t>
      </w:r>
      <w:r w:rsidRPr="00F76E85">
        <w:tab/>
        <w:t>a search record must be securely stored; and</w:t>
      </w:r>
    </w:p>
    <w:p w14:paraId="279119CF" w14:textId="77777777" w:rsidR="008465D5" w:rsidRPr="00F76E85" w:rsidRDefault="008465D5" w:rsidP="008465D5">
      <w:pPr>
        <w:pStyle w:val="paragraph"/>
      </w:pPr>
      <w:r w:rsidRPr="00F76E85">
        <w:tab/>
        <w:t>(b)</w:t>
      </w:r>
      <w:r w:rsidRPr="00F76E85">
        <w:tab/>
        <w:t xml:space="preserve">the person responsible for the custody of the search record must make and keep, manually or electronically, a register of the details relating to the record that are mentioned in </w:t>
      </w:r>
      <w:r w:rsidR="00254582" w:rsidRPr="00F76E85">
        <w:t>subsection (</w:t>
      </w:r>
      <w:r w:rsidRPr="00F76E85">
        <w:t>2).</w:t>
      </w:r>
    </w:p>
    <w:p w14:paraId="0497EF66" w14:textId="77777777" w:rsidR="008465D5" w:rsidRPr="00F76E85" w:rsidRDefault="008465D5" w:rsidP="008465D5">
      <w:pPr>
        <w:pStyle w:val="subsection"/>
      </w:pPr>
      <w:r w:rsidRPr="00F76E85">
        <w:tab/>
        <w:t>(2)</w:t>
      </w:r>
      <w:r w:rsidRPr="00F76E85">
        <w:tab/>
        <w:t>The details are the following:</w:t>
      </w:r>
    </w:p>
    <w:p w14:paraId="53C7BD52" w14:textId="77777777" w:rsidR="008465D5" w:rsidRPr="00F76E85" w:rsidRDefault="008465D5" w:rsidP="008465D5">
      <w:pPr>
        <w:pStyle w:val="paragraph"/>
      </w:pPr>
      <w:r w:rsidRPr="00F76E85">
        <w:tab/>
        <w:t>(a)</w:t>
      </w:r>
      <w:r w:rsidRPr="00F76E85">
        <w:tab/>
        <w:t>the name of the person moving or removing the search record or any part of the record;</w:t>
      </w:r>
    </w:p>
    <w:p w14:paraId="30B6E581" w14:textId="77777777" w:rsidR="008465D5" w:rsidRPr="00F76E85" w:rsidRDefault="008465D5" w:rsidP="008465D5">
      <w:pPr>
        <w:pStyle w:val="paragraph"/>
      </w:pPr>
      <w:r w:rsidRPr="00F76E85">
        <w:tab/>
        <w:t>(b)</w:t>
      </w:r>
      <w:r w:rsidRPr="00F76E85">
        <w:tab/>
        <w:t>the name of the agency that person represents;</w:t>
      </w:r>
    </w:p>
    <w:p w14:paraId="738F6339" w14:textId="77777777" w:rsidR="008465D5" w:rsidRPr="00F76E85" w:rsidRDefault="008465D5" w:rsidP="008465D5">
      <w:pPr>
        <w:pStyle w:val="paragraph"/>
      </w:pPr>
      <w:r w:rsidRPr="00F76E85">
        <w:tab/>
        <w:t>(c)</w:t>
      </w:r>
      <w:r w:rsidRPr="00F76E85">
        <w:tab/>
        <w:t>the reason for the movement or removal;</w:t>
      </w:r>
    </w:p>
    <w:p w14:paraId="5EDE67FC" w14:textId="77777777" w:rsidR="008465D5" w:rsidRPr="00F76E85" w:rsidRDefault="008465D5" w:rsidP="008465D5">
      <w:pPr>
        <w:pStyle w:val="paragraph"/>
      </w:pPr>
      <w:r w:rsidRPr="00F76E85">
        <w:tab/>
        <w:t>(d)</w:t>
      </w:r>
      <w:r w:rsidRPr="00F76E85">
        <w:tab/>
        <w:t>the date of the movement or removal;</w:t>
      </w:r>
    </w:p>
    <w:p w14:paraId="15480624" w14:textId="77777777" w:rsidR="008465D5" w:rsidRPr="00F76E85" w:rsidRDefault="008465D5" w:rsidP="008465D5">
      <w:pPr>
        <w:pStyle w:val="paragraph"/>
      </w:pPr>
      <w:r w:rsidRPr="00F76E85">
        <w:tab/>
        <w:t>(e)</w:t>
      </w:r>
      <w:r w:rsidRPr="00F76E85">
        <w:tab/>
        <w:t>if the search record or part of the record is removed—the date (if any) of the return of the record;</w:t>
      </w:r>
    </w:p>
    <w:p w14:paraId="07205385" w14:textId="77777777" w:rsidR="008465D5" w:rsidRPr="00F76E85" w:rsidRDefault="008465D5" w:rsidP="008465D5">
      <w:pPr>
        <w:pStyle w:val="paragraph"/>
      </w:pPr>
      <w:r w:rsidRPr="00F76E85">
        <w:tab/>
        <w:t>(f)</w:t>
      </w:r>
      <w:r w:rsidRPr="00F76E85">
        <w:tab/>
        <w:t>if the search record or part of the record is destroyed—the date of destruction.</w:t>
      </w:r>
    </w:p>
    <w:p w14:paraId="7E30D0E2" w14:textId="77777777" w:rsidR="008465D5" w:rsidRPr="00F76E85" w:rsidRDefault="008465D5" w:rsidP="008465D5">
      <w:pPr>
        <w:pStyle w:val="ActHead5"/>
      </w:pPr>
      <w:bookmarkStart w:id="198" w:name="_Toc162336051"/>
      <w:r w:rsidRPr="00847188">
        <w:rPr>
          <w:rStyle w:val="CharSectno"/>
        </w:rPr>
        <w:t>128</w:t>
      </w:r>
      <w:r w:rsidRPr="00F76E85">
        <w:t xml:space="preserve">  Detention places</w:t>
      </w:r>
      <w:bookmarkEnd w:id="198"/>
    </w:p>
    <w:p w14:paraId="31CA5774" w14:textId="77777777" w:rsidR="008465D5" w:rsidRPr="00F76E85" w:rsidRDefault="008465D5" w:rsidP="008465D5">
      <w:pPr>
        <w:pStyle w:val="subsection"/>
      </w:pPr>
      <w:r w:rsidRPr="00F76E85">
        <w:tab/>
        <w:t>(1)</w:t>
      </w:r>
      <w:r w:rsidRPr="00F76E85">
        <w:tab/>
        <w:t>For paragraph</w:t>
      </w:r>
      <w:r w:rsidR="00254582" w:rsidRPr="00F76E85">
        <w:t> </w:t>
      </w:r>
      <w:r w:rsidRPr="00F76E85">
        <w:t>219ZB(1)(a) of the Act, a room in a section</w:t>
      </w:r>
      <w:r w:rsidR="00254582" w:rsidRPr="00F76E85">
        <w:t> </w:t>
      </w:r>
      <w:r w:rsidRPr="00F76E85">
        <w:t>234AA place is prescribed as a place.</w:t>
      </w:r>
    </w:p>
    <w:p w14:paraId="3A89BF9A" w14:textId="77777777" w:rsidR="008465D5" w:rsidRPr="00F76E85" w:rsidRDefault="008465D5" w:rsidP="008465D5">
      <w:pPr>
        <w:pStyle w:val="subsection"/>
      </w:pPr>
      <w:r w:rsidRPr="00F76E85">
        <w:tab/>
        <w:t>(2)</w:t>
      </w:r>
      <w:r w:rsidRPr="00F76E85">
        <w:tab/>
        <w:t>For paragraph</w:t>
      </w:r>
      <w:r w:rsidR="00254582" w:rsidRPr="00F76E85">
        <w:t> </w:t>
      </w:r>
      <w:r w:rsidRPr="00F76E85">
        <w:t>219ZB(1)(b) of the Act, the following standards are prescribed:</w:t>
      </w:r>
    </w:p>
    <w:p w14:paraId="51885534" w14:textId="77777777" w:rsidR="008465D5" w:rsidRPr="00F76E85" w:rsidRDefault="008465D5" w:rsidP="008465D5">
      <w:pPr>
        <w:pStyle w:val="paragraph"/>
      </w:pPr>
      <w:r w:rsidRPr="00F76E85">
        <w:tab/>
        <w:t>(a)</w:t>
      </w:r>
      <w:r w:rsidRPr="00F76E85">
        <w:tab/>
        <w:t>persons inside the place are concealed from the view of persons outside;</w:t>
      </w:r>
    </w:p>
    <w:p w14:paraId="7639990F" w14:textId="77777777" w:rsidR="008465D5" w:rsidRPr="00F76E85" w:rsidRDefault="008465D5" w:rsidP="008465D5">
      <w:pPr>
        <w:pStyle w:val="paragraph"/>
      </w:pPr>
      <w:r w:rsidRPr="00F76E85">
        <w:tab/>
        <w:t>(b)</w:t>
      </w:r>
      <w:r w:rsidRPr="00F76E85">
        <w:tab/>
        <w:t>the place is secured against access by persons other than officers of Customs, police officers and any person who is covered by paragraph</w:t>
      </w:r>
      <w:r w:rsidR="00254582" w:rsidRPr="00F76E85">
        <w:t> </w:t>
      </w:r>
      <w:r w:rsidRPr="00F76E85">
        <w:t>219R(5)(a) or (b) of the Act;</w:t>
      </w:r>
    </w:p>
    <w:p w14:paraId="1AB1C73E" w14:textId="77777777" w:rsidR="008465D5" w:rsidRPr="00F76E85" w:rsidRDefault="008465D5" w:rsidP="008465D5">
      <w:pPr>
        <w:pStyle w:val="paragraph"/>
      </w:pPr>
      <w:r w:rsidRPr="00F76E85">
        <w:lastRenderedPageBreak/>
        <w:tab/>
        <w:t>(c)</w:t>
      </w:r>
      <w:r w:rsidRPr="00F76E85">
        <w:tab/>
        <w:t>the place has reasonably comfortable ventilation and illumination.</w:t>
      </w:r>
    </w:p>
    <w:p w14:paraId="3135537E" w14:textId="77777777" w:rsidR="008465D5" w:rsidRPr="00F76E85" w:rsidRDefault="008465D5" w:rsidP="008465D5">
      <w:pPr>
        <w:pStyle w:val="subsection"/>
      </w:pPr>
      <w:r w:rsidRPr="00F76E85">
        <w:tab/>
        <w:t>(3)</w:t>
      </w:r>
      <w:r w:rsidRPr="00F76E85">
        <w:tab/>
        <w:t>For paragraph</w:t>
      </w:r>
      <w:r w:rsidR="00254582" w:rsidRPr="00F76E85">
        <w:t> </w:t>
      </w:r>
      <w:r w:rsidRPr="00F76E85">
        <w:t>219ZB(2)(a) of the Act, the following places are prescribed:</w:t>
      </w:r>
    </w:p>
    <w:p w14:paraId="65D0C490" w14:textId="77777777" w:rsidR="008465D5" w:rsidRPr="00F76E85" w:rsidRDefault="008465D5" w:rsidP="008465D5">
      <w:pPr>
        <w:pStyle w:val="paragraph"/>
      </w:pPr>
      <w:r w:rsidRPr="00F76E85">
        <w:tab/>
        <w:t>(a)</w:t>
      </w:r>
      <w:r w:rsidRPr="00F76E85">
        <w:tab/>
        <w:t>a room in a section</w:t>
      </w:r>
      <w:r w:rsidR="00254582" w:rsidRPr="00F76E85">
        <w:t> </w:t>
      </w:r>
      <w:r w:rsidRPr="00F76E85">
        <w:t>234AA place;</w:t>
      </w:r>
    </w:p>
    <w:p w14:paraId="1511C692" w14:textId="77777777" w:rsidR="008465D5" w:rsidRPr="00F76E85" w:rsidRDefault="008465D5" w:rsidP="008465D5">
      <w:pPr>
        <w:pStyle w:val="paragraph"/>
      </w:pPr>
      <w:r w:rsidRPr="00F76E85">
        <w:tab/>
        <w:t>(b)</w:t>
      </w:r>
      <w:r w:rsidRPr="00F76E85">
        <w:tab/>
        <w:t>a hospital;</w:t>
      </w:r>
    </w:p>
    <w:p w14:paraId="65FB84FC" w14:textId="77777777" w:rsidR="008465D5" w:rsidRPr="00F76E85" w:rsidRDefault="008465D5" w:rsidP="008465D5">
      <w:pPr>
        <w:pStyle w:val="paragraph"/>
      </w:pPr>
      <w:r w:rsidRPr="00F76E85">
        <w:tab/>
        <w:t>(c)</w:t>
      </w:r>
      <w:r w:rsidRPr="00F76E85">
        <w:tab/>
        <w:t>the surgery or other practising rooms of a medical practitioner registered or licensed under a law of a State or Territory providing for the registration of medical practitioners.</w:t>
      </w:r>
    </w:p>
    <w:p w14:paraId="7D29AF5B" w14:textId="2C9CA526" w:rsidR="008465D5" w:rsidRPr="00F76E85" w:rsidRDefault="00AA3074" w:rsidP="008465D5">
      <w:pPr>
        <w:pStyle w:val="ActHead2"/>
        <w:pageBreakBefore/>
      </w:pPr>
      <w:bookmarkStart w:id="199" w:name="_Toc162336052"/>
      <w:r w:rsidRPr="00847188">
        <w:rPr>
          <w:rStyle w:val="CharPartNo"/>
        </w:rPr>
        <w:lastRenderedPageBreak/>
        <w:t>Part 1</w:t>
      </w:r>
      <w:r w:rsidR="008465D5" w:rsidRPr="00847188">
        <w:rPr>
          <w:rStyle w:val="CharPartNo"/>
        </w:rPr>
        <w:t>5</w:t>
      </w:r>
      <w:r w:rsidR="008465D5" w:rsidRPr="00F76E85">
        <w:t>—</w:t>
      </w:r>
      <w:r w:rsidR="008465D5" w:rsidRPr="00847188">
        <w:rPr>
          <w:rStyle w:val="CharPartText"/>
        </w:rPr>
        <w:t>Penal provisions</w:t>
      </w:r>
      <w:bookmarkEnd w:id="199"/>
    </w:p>
    <w:p w14:paraId="433920E8" w14:textId="77777777" w:rsidR="008465D5" w:rsidRPr="00F76E85" w:rsidRDefault="008465D5" w:rsidP="008465D5">
      <w:pPr>
        <w:pStyle w:val="ActHead3"/>
      </w:pPr>
      <w:bookmarkStart w:id="200" w:name="_Toc162336053"/>
      <w:r w:rsidRPr="00847188">
        <w:rPr>
          <w:rStyle w:val="CharDivNo"/>
        </w:rPr>
        <w:t>Division</w:t>
      </w:r>
      <w:r w:rsidR="00254582" w:rsidRPr="00847188">
        <w:rPr>
          <w:rStyle w:val="CharDivNo"/>
        </w:rPr>
        <w:t> </w:t>
      </w:r>
      <w:r w:rsidRPr="00847188">
        <w:rPr>
          <w:rStyle w:val="CharDivNo"/>
        </w:rPr>
        <w:t>1</w:t>
      </w:r>
      <w:r w:rsidRPr="00F76E85">
        <w:t>—</w:t>
      </w:r>
      <w:r w:rsidRPr="00847188">
        <w:rPr>
          <w:rStyle w:val="CharDivText"/>
        </w:rPr>
        <w:t>Matters other than infringement notices</w:t>
      </w:r>
      <w:bookmarkEnd w:id="200"/>
    </w:p>
    <w:p w14:paraId="01B03F06" w14:textId="77777777" w:rsidR="008465D5" w:rsidRPr="00F76E85" w:rsidRDefault="008465D5" w:rsidP="008465D5">
      <w:pPr>
        <w:pStyle w:val="ActHead5"/>
      </w:pPr>
      <w:bookmarkStart w:id="201" w:name="_Toc162336054"/>
      <w:r w:rsidRPr="00847188">
        <w:rPr>
          <w:rStyle w:val="CharSectno"/>
        </w:rPr>
        <w:t>129</w:t>
      </w:r>
      <w:r w:rsidRPr="00F76E85">
        <w:t xml:space="preserve">  Forfeited ships—prescribed Acts</w:t>
      </w:r>
      <w:bookmarkEnd w:id="201"/>
    </w:p>
    <w:p w14:paraId="616E7B61" w14:textId="77777777" w:rsidR="008465D5" w:rsidRPr="00F76E85" w:rsidRDefault="008465D5" w:rsidP="008465D5">
      <w:pPr>
        <w:pStyle w:val="subsection"/>
      </w:pPr>
      <w:r w:rsidRPr="00F76E85">
        <w:tab/>
        <w:t>(1)</w:t>
      </w:r>
      <w:r w:rsidRPr="00F76E85">
        <w:tab/>
        <w:t>For paragraph</w:t>
      </w:r>
      <w:r w:rsidR="00254582" w:rsidRPr="00F76E85">
        <w:t> </w:t>
      </w:r>
      <w:r w:rsidRPr="00F76E85">
        <w:t>228(2)(c) of the Act, the following Acts are prescribed:</w:t>
      </w:r>
    </w:p>
    <w:p w14:paraId="66802CE7" w14:textId="77777777" w:rsidR="008465D5" w:rsidRPr="00F76E85" w:rsidRDefault="008465D5" w:rsidP="008465D5">
      <w:pPr>
        <w:pStyle w:val="paragraph"/>
      </w:pPr>
      <w:r w:rsidRPr="00F76E85">
        <w:tab/>
        <w:t>(a)</w:t>
      </w:r>
      <w:r w:rsidRPr="00F76E85">
        <w:tab/>
        <w:t xml:space="preserve">the </w:t>
      </w:r>
      <w:r w:rsidRPr="00F76E85">
        <w:rPr>
          <w:i/>
        </w:rPr>
        <w:t>Environment Protection and Biodiversity Conservation Act 1999</w:t>
      </w:r>
      <w:r w:rsidRPr="00F76E85">
        <w:t>;</w:t>
      </w:r>
    </w:p>
    <w:p w14:paraId="5E4783A4" w14:textId="77777777" w:rsidR="008465D5" w:rsidRPr="00F76E85" w:rsidRDefault="008465D5" w:rsidP="008465D5">
      <w:pPr>
        <w:pStyle w:val="paragraph"/>
      </w:pPr>
      <w:r w:rsidRPr="00F76E85">
        <w:tab/>
        <w:t>(b)</w:t>
      </w:r>
      <w:r w:rsidRPr="00F76E85">
        <w:tab/>
        <w:t xml:space="preserve">the </w:t>
      </w:r>
      <w:r w:rsidRPr="00F76E85">
        <w:rPr>
          <w:i/>
          <w:iCs/>
        </w:rPr>
        <w:t>Fisheries Management Act 1991</w:t>
      </w:r>
      <w:r w:rsidRPr="00F76E85">
        <w:t>;</w:t>
      </w:r>
    </w:p>
    <w:p w14:paraId="78920FBA" w14:textId="77777777" w:rsidR="008465D5" w:rsidRPr="00F76E85" w:rsidRDefault="008465D5" w:rsidP="008465D5">
      <w:pPr>
        <w:pStyle w:val="paragraph"/>
      </w:pPr>
      <w:r w:rsidRPr="00F76E85">
        <w:tab/>
        <w:t>(c)</w:t>
      </w:r>
      <w:r w:rsidRPr="00F76E85">
        <w:tab/>
        <w:t xml:space="preserve">the </w:t>
      </w:r>
      <w:r w:rsidRPr="00F76E85">
        <w:rPr>
          <w:i/>
        </w:rPr>
        <w:t>Torres Strait Fisheries Act 1984</w:t>
      </w:r>
      <w:r w:rsidRPr="00F76E85">
        <w:t>.</w:t>
      </w:r>
    </w:p>
    <w:p w14:paraId="16725B05" w14:textId="77777777" w:rsidR="008465D5" w:rsidRPr="00F76E85" w:rsidRDefault="008465D5" w:rsidP="008465D5">
      <w:pPr>
        <w:pStyle w:val="subsection"/>
      </w:pPr>
      <w:r w:rsidRPr="00F76E85">
        <w:tab/>
        <w:t>(2)</w:t>
      </w:r>
      <w:r w:rsidRPr="00F76E85">
        <w:tab/>
        <w:t>For paragraph</w:t>
      </w:r>
      <w:r w:rsidR="00254582" w:rsidRPr="00F76E85">
        <w:t> </w:t>
      </w:r>
      <w:r w:rsidRPr="00F76E85">
        <w:t xml:space="preserve">228(3)(c) of the Act, the </w:t>
      </w:r>
      <w:r w:rsidRPr="00F76E85">
        <w:rPr>
          <w:i/>
          <w:iCs/>
        </w:rPr>
        <w:t>Maritime Powers Act 2013</w:t>
      </w:r>
      <w:r w:rsidRPr="00F76E85">
        <w:t xml:space="preserve"> is prescribed.</w:t>
      </w:r>
    </w:p>
    <w:p w14:paraId="3C1A7974" w14:textId="77777777" w:rsidR="008465D5" w:rsidRPr="00F76E85" w:rsidRDefault="008465D5" w:rsidP="008465D5">
      <w:pPr>
        <w:pStyle w:val="ActHead5"/>
      </w:pPr>
      <w:bookmarkStart w:id="202" w:name="_Toc162336055"/>
      <w:r w:rsidRPr="00847188">
        <w:rPr>
          <w:rStyle w:val="CharSectno"/>
        </w:rPr>
        <w:t>130</w:t>
      </w:r>
      <w:r w:rsidRPr="00F76E85">
        <w:t xml:space="preserve">  Tier 1 and Tier 2 goods</w:t>
      </w:r>
      <w:bookmarkEnd w:id="202"/>
    </w:p>
    <w:p w14:paraId="5EB2182D" w14:textId="32FB3B6B" w:rsidR="008465D5" w:rsidRPr="00F76E85" w:rsidRDefault="008465D5" w:rsidP="008465D5">
      <w:pPr>
        <w:pStyle w:val="subsection"/>
      </w:pPr>
      <w:r w:rsidRPr="00F76E85">
        <w:tab/>
        <w:t>(1)</w:t>
      </w:r>
      <w:r w:rsidRPr="00F76E85">
        <w:tab/>
        <w:t>For subsections</w:t>
      </w:r>
      <w:r w:rsidR="00254582" w:rsidRPr="00F76E85">
        <w:t> </w:t>
      </w:r>
      <w:r w:rsidRPr="00F76E85">
        <w:t xml:space="preserve">233BAA(1) and (3) of the Act, </w:t>
      </w:r>
      <w:r w:rsidR="00AA3074" w:rsidRPr="00F76E85">
        <w:t>Part 1</w:t>
      </w:r>
      <w:r w:rsidRPr="00F76E85">
        <w:t xml:space="preserve"> of Schedule</w:t>
      </w:r>
      <w:r w:rsidR="00254582" w:rsidRPr="00F76E85">
        <w:t> </w:t>
      </w:r>
      <w:r w:rsidRPr="00F76E85">
        <w:t>7 prescribes drugs, other goods and quantities of drugs.</w:t>
      </w:r>
    </w:p>
    <w:p w14:paraId="715669A9" w14:textId="77777777" w:rsidR="008465D5" w:rsidRPr="00F76E85" w:rsidRDefault="008465D5" w:rsidP="008465D5">
      <w:pPr>
        <w:pStyle w:val="subsection"/>
      </w:pPr>
      <w:r w:rsidRPr="00F76E85">
        <w:tab/>
        <w:t>(2)</w:t>
      </w:r>
      <w:r w:rsidRPr="00F76E85">
        <w:tab/>
        <w:t>For subsection</w:t>
      </w:r>
      <w:r w:rsidR="00254582" w:rsidRPr="00F76E85">
        <w:t> </w:t>
      </w:r>
      <w:r w:rsidRPr="00F76E85">
        <w:t>233BAB(1) of the Act, Part</w:t>
      </w:r>
      <w:r w:rsidR="00254582" w:rsidRPr="00F76E85">
        <w:t> </w:t>
      </w:r>
      <w:r w:rsidRPr="00F76E85">
        <w:t>2 of Schedule</w:t>
      </w:r>
      <w:r w:rsidR="00254582" w:rsidRPr="00F76E85">
        <w:t> </w:t>
      </w:r>
      <w:r w:rsidRPr="00F76E85">
        <w:t>7 prescribes goods.</w:t>
      </w:r>
    </w:p>
    <w:p w14:paraId="1B206724" w14:textId="77777777" w:rsidR="007B7280" w:rsidRPr="00F76E85" w:rsidRDefault="007B7280" w:rsidP="007B7280">
      <w:pPr>
        <w:pStyle w:val="ActHead5"/>
      </w:pPr>
      <w:bookmarkStart w:id="203" w:name="_Toc162336056"/>
      <w:r w:rsidRPr="00847188">
        <w:rPr>
          <w:rStyle w:val="CharSectno"/>
        </w:rPr>
        <w:t>131</w:t>
      </w:r>
      <w:r w:rsidRPr="00F76E85">
        <w:t xml:space="preserve">  Restricted goods</w:t>
      </w:r>
      <w:bookmarkEnd w:id="203"/>
    </w:p>
    <w:p w14:paraId="45219589" w14:textId="77777777" w:rsidR="007B7280" w:rsidRPr="00F76E85" w:rsidRDefault="007B7280" w:rsidP="007B7280">
      <w:pPr>
        <w:pStyle w:val="subsection"/>
      </w:pPr>
      <w:r w:rsidRPr="00F76E85">
        <w:tab/>
      </w:r>
      <w:r w:rsidRPr="00F76E85">
        <w:tab/>
        <w:t xml:space="preserve">For the purposes of the definition of </w:t>
      </w:r>
      <w:r w:rsidRPr="00F76E85">
        <w:rPr>
          <w:b/>
          <w:i/>
        </w:rPr>
        <w:t>restricted goods</w:t>
      </w:r>
      <w:r w:rsidRPr="00F76E85">
        <w:t xml:space="preserve"> in subsection 233BABAE(3) of the Act, items of child abuse material are prescribed.</w:t>
      </w:r>
    </w:p>
    <w:p w14:paraId="34729138" w14:textId="77777777" w:rsidR="008465D5" w:rsidRPr="00F76E85" w:rsidRDefault="008465D5" w:rsidP="008465D5">
      <w:pPr>
        <w:pStyle w:val="ActHead5"/>
      </w:pPr>
      <w:bookmarkStart w:id="204" w:name="_Toc162336057"/>
      <w:r w:rsidRPr="00847188">
        <w:rPr>
          <w:rStyle w:val="CharSectno"/>
        </w:rPr>
        <w:t>132</w:t>
      </w:r>
      <w:r w:rsidRPr="00F76E85">
        <w:t xml:space="preserve">  Commercial documents</w:t>
      </w:r>
      <w:bookmarkEnd w:id="204"/>
    </w:p>
    <w:p w14:paraId="2A39F320" w14:textId="77777777" w:rsidR="008465D5" w:rsidRPr="00F76E85" w:rsidRDefault="008465D5" w:rsidP="008465D5">
      <w:pPr>
        <w:pStyle w:val="subsection"/>
      </w:pPr>
      <w:r w:rsidRPr="00F76E85">
        <w:tab/>
      </w:r>
      <w:r w:rsidRPr="00F76E85">
        <w:tab/>
        <w:t>For paragraph</w:t>
      </w:r>
      <w:r w:rsidR="00254582" w:rsidRPr="00F76E85">
        <w:t> </w:t>
      </w:r>
      <w:r w:rsidRPr="00F76E85">
        <w:t>240(7)(c) of the Act, section</w:t>
      </w:r>
      <w:r w:rsidR="00254582" w:rsidRPr="00F76E85">
        <w:t> </w:t>
      </w:r>
      <w:r w:rsidRPr="00F76E85">
        <w:t>240 of the Act does not apply to commercial documents relating to goods exported from Australia if the goods:</w:t>
      </w:r>
    </w:p>
    <w:p w14:paraId="0C30EE0A" w14:textId="77777777" w:rsidR="008465D5" w:rsidRPr="00F76E85" w:rsidRDefault="008465D5" w:rsidP="008465D5">
      <w:pPr>
        <w:pStyle w:val="paragraph"/>
      </w:pPr>
      <w:r w:rsidRPr="00F76E85">
        <w:tab/>
        <w:t>(a)</w:t>
      </w:r>
      <w:r w:rsidRPr="00F76E85">
        <w:tab/>
        <w:t>are not required to be entered for export under paragraph</w:t>
      </w:r>
      <w:r w:rsidR="00254582" w:rsidRPr="00F76E85">
        <w:t> </w:t>
      </w:r>
      <w:r w:rsidRPr="00F76E85">
        <w:t>113(1)(a) of the Act; and</w:t>
      </w:r>
    </w:p>
    <w:p w14:paraId="4C28C030" w14:textId="5B42A8CE" w:rsidR="008465D5" w:rsidRPr="00F76E85" w:rsidRDefault="008465D5" w:rsidP="008465D5">
      <w:pPr>
        <w:pStyle w:val="paragraph"/>
      </w:pPr>
      <w:r w:rsidRPr="00F76E85">
        <w:tab/>
        <w:t>(b)</w:t>
      </w:r>
      <w:r w:rsidRPr="00F76E85">
        <w:tab/>
        <w:t xml:space="preserve">are not required to be reported to </w:t>
      </w:r>
      <w:r w:rsidR="004226A5" w:rsidRPr="00F76E85">
        <w:t>the Department</w:t>
      </w:r>
      <w:r w:rsidRPr="00F76E85">
        <w:t xml:space="preserve"> in a submanifest under sub</w:t>
      </w:r>
      <w:r w:rsidR="00847188">
        <w:t>section 1</w:t>
      </w:r>
      <w:r w:rsidRPr="00F76E85">
        <w:t>17A(1) of the Act; and</w:t>
      </w:r>
    </w:p>
    <w:p w14:paraId="5261C103" w14:textId="77777777" w:rsidR="008465D5" w:rsidRPr="00F76E85" w:rsidRDefault="008465D5" w:rsidP="008465D5">
      <w:pPr>
        <w:pStyle w:val="paragraph"/>
      </w:pPr>
      <w:r w:rsidRPr="00F76E85">
        <w:tab/>
        <w:t>(c)</w:t>
      </w:r>
      <w:r w:rsidRPr="00F76E85">
        <w:tab/>
        <w:t>are not required to be specified in an outward manifest under paragraph</w:t>
      </w:r>
      <w:r w:rsidR="00254582" w:rsidRPr="00F76E85">
        <w:t> </w:t>
      </w:r>
      <w:r w:rsidRPr="00F76E85">
        <w:t>119(1)(a) of the Act.</w:t>
      </w:r>
    </w:p>
    <w:p w14:paraId="0B366630" w14:textId="77777777" w:rsidR="008465D5" w:rsidRPr="00F76E85" w:rsidRDefault="008465D5" w:rsidP="008465D5">
      <w:pPr>
        <w:pStyle w:val="ActHead3"/>
        <w:pageBreakBefore/>
      </w:pPr>
      <w:bookmarkStart w:id="205" w:name="_Toc162336058"/>
      <w:r w:rsidRPr="00847188">
        <w:rPr>
          <w:rStyle w:val="CharDivNo"/>
        </w:rPr>
        <w:lastRenderedPageBreak/>
        <w:t>Division</w:t>
      </w:r>
      <w:r w:rsidR="00254582" w:rsidRPr="00847188">
        <w:rPr>
          <w:rStyle w:val="CharDivNo"/>
        </w:rPr>
        <w:t> </w:t>
      </w:r>
      <w:r w:rsidRPr="00847188">
        <w:rPr>
          <w:rStyle w:val="CharDivNo"/>
        </w:rPr>
        <w:t>2</w:t>
      </w:r>
      <w:r w:rsidRPr="00F76E85">
        <w:t>—</w:t>
      </w:r>
      <w:r w:rsidRPr="00847188">
        <w:rPr>
          <w:rStyle w:val="CharDivText"/>
        </w:rPr>
        <w:t>Infringement notices</w:t>
      </w:r>
      <w:bookmarkEnd w:id="205"/>
    </w:p>
    <w:p w14:paraId="40FAE799" w14:textId="77777777" w:rsidR="008465D5" w:rsidRPr="00F76E85" w:rsidRDefault="008465D5" w:rsidP="008465D5">
      <w:pPr>
        <w:pStyle w:val="ActHead4"/>
      </w:pPr>
      <w:bookmarkStart w:id="206" w:name="_Toc162336059"/>
      <w:r w:rsidRPr="00847188">
        <w:rPr>
          <w:rStyle w:val="CharSubdNo"/>
        </w:rPr>
        <w:t>Subdivision A</w:t>
      </w:r>
      <w:r w:rsidRPr="00F76E85">
        <w:t>—</w:t>
      </w:r>
      <w:r w:rsidRPr="00847188">
        <w:rPr>
          <w:rStyle w:val="CharSubdText"/>
        </w:rPr>
        <w:t>Preliminary</w:t>
      </w:r>
      <w:bookmarkEnd w:id="206"/>
    </w:p>
    <w:p w14:paraId="7493C034" w14:textId="77777777" w:rsidR="008465D5" w:rsidRPr="00F76E85" w:rsidRDefault="008465D5" w:rsidP="008465D5">
      <w:pPr>
        <w:pStyle w:val="ActHead5"/>
      </w:pPr>
      <w:bookmarkStart w:id="207" w:name="_Toc162336060"/>
      <w:r w:rsidRPr="00847188">
        <w:rPr>
          <w:rStyle w:val="CharSectno"/>
        </w:rPr>
        <w:t>133</w:t>
      </w:r>
      <w:r w:rsidRPr="00F76E85">
        <w:t xml:space="preserve">  Preliminary</w:t>
      </w:r>
      <w:bookmarkEnd w:id="207"/>
    </w:p>
    <w:p w14:paraId="6341931C" w14:textId="77777777" w:rsidR="008465D5" w:rsidRPr="00F76E85" w:rsidRDefault="008465D5" w:rsidP="008465D5">
      <w:pPr>
        <w:pStyle w:val="subsection"/>
      </w:pPr>
      <w:r w:rsidRPr="00F76E85">
        <w:tab/>
        <w:t>(1)</w:t>
      </w:r>
      <w:r w:rsidRPr="00F76E85">
        <w:tab/>
        <w:t>This Division is made for subsection</w:t>
      </w:r>
      <w:r w:rsidR="00254582" w:rsidRPr="00F76E85">
        <w:t> </w:t>
      </w:r>
      <w:r w:rsidRPr="00F76E85">
        <w:t>243X(1) of the Act.</w:t>
      </w:r>
    </w:p>
    <w:p w14:paraId="65B57BB3" w14:textId="77777777" w:rsidR="008465D5" w:rsidRPr="00F76E85" w:rsidRDefault="008465D5" w:rsidP="008465D5">
      <w:pPr>
        <w:pStyle w:val="subsection"/>
      </w:pPr>
      <w:r w:rsidRPr="00F76E85">
        <w:tab/>
        <w:t>(2)</w:t>
      </w:r>
      <w:r w:rsidRPr="00F76E85">
        <w:tab/>
        <w:t>In this Division:</w:t>
      </w:r>
    </w:p>
    <w:p w14:paraId="7E577CC2" w14:textId="77777777" w:rsidR="008465D5" w:rsidRPr="00F76E85" w:rsidRDefault="008465D5" w:rsidP="008465D5">
      <w:pPr>
        <w:pStyle w:val="Definition"/>
      </w:pPr>
      <w:r w:rsidRPr="00F76E85">
        <w:rPr>
          <w:b/>
          <w:i/>
        </w:rPr>
        <w:t xml:space="preserve">payment period </w:t>
      </w:r>
      <w:r w:rsidRPr="00F76E85">
        <w:t>means the period mentioned in an item in the following table for the circumstance mentioned in the item.</w:t>
      </w:r>
    </w:p>
    <w:p w14:paraId="7D5A0C8B"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8465D5" w:rsidRPr="00F76E85" w14:paraId="5581DFE5" w14:textId="77777777" w:rsidTr="006A4274">
        <w:trPr>
          <w:tblHeader/>
        </w:trPr>
        <w:tc>
          <w:tcPr>
            <w:tcW w:w="5000" w:type="pct"/>
            <w:gridSpan w:val="3"/>
            <w:tcBorders>
              <w:top w:val="single" w:sz="12" w:space="0" w:color="auto"/>
              <w:bottom w:val="single" w:sz="6" w:space="0" w:color="auto"/>
            </w:tcBorders>
            <w:shd w:val="clear" w:color="auto" w:fill="auto"/>
          </w:tcPr>
          <w:p w14:paraId="02A02A42" w14:textId="77777777" w:rsidR="008465D5" w:rsidRPr="00F76E85" w:rsidRDefault="008465D5" w:rsidP="009576A0">
            <w:pPr>
              <w:pStyle w:val="TableHeading"/>
            </w:pPr>
            <w:r w:rsidRPr="00F76E85">
              <w:t>Payment period</w:t>
            </w:r>
          </w:p>
        </w:tc>
      </w:tr>
      <w:tr w:rsidR="008465D5" w:rsidRPr="00F76E85" w14:paraId="6ED3984F" w14:textId="77777777" w:rsidTr="006A4274">
        <w:trPr>
          <w:tblHeader/>
        </w:trPr>
        <w:tc>
          <w:tcPr>
            <w:tcW w:w="504" w:type="pct"/>
            <w:tcBorders>
              <w:top w:val="single" w:sz="6" w:space="0" w:color="auto"/>
              <w:bottom w:val="single" w:sz="12" w:space="0" w:color="auto"/>
            </w:tcBorders>
            <w:shd w:val="clear" w:color="auto" w:fill="auto"/>
          </w:tcPr>
          <w:p w14:paraId="72773DB1" w14:textId="77777777" w:rsidR="008465D5" w:rsidRPr="00F76E85" w:rsidRDefault="008465D5" w:rsidP="009576A0">
            <w:pPr>
              <w:pStyle w:val="TableHeading"/>
            </w:pPr>
            <w:r w:rsidRPr="00F76E85">
              <w:t>Item</w:t>
            </w:r>
          </w:p>
        </w:tc>
        <w:tc>
          <w:tcPr>
            <w:tcW w:w="2248" w:type="pct"/>
            <w:tcBorders>
              <w:top w:val="single" w:sz="6" w:space="0" w:color="auto"/>
              <w:bottom w:val="single" w:sz="12" w:space="0" w:color="auto"/>
            </w:tcBorders>
            <w:shd w:val="clear" w:color="auto" w:fill="auto"/>
          </w:tcPr>
          <w:p w14:paraId="6386968D" w14:textId="77777777" w:rsidR="008465D5" w:rsidRPr="00F76E85" w:rsidRDefault="008465D5" w:rsidP="009576A0">
            <w:pPr>
              <w:pStyle w:val="TableHeading"/>
            </w:pPr>
            <w:r w:rsidRPr="00F76E85">
              <w:t>Circumstance</w:t>
            </w:r>
          </w:p>
        </w:tc>
        <w:tc>
          <w:tcPr>
            <w:tcW w:w="2248" w:type="pct"/>
            <w:tcBorders>
              <w:top w:val="single" w:sz="6" w:space="0" w:color="auto"/>
              <w:bottom w:val="single" w:sz="12" w:space="0" w:color="auto"/>
            </w:tcBorders>
            <w:shd w:val="clear" w:color="auto" w:fill="auto"/>
          </w:tcPr>
          <w:p w14:paraId="3D4A84C0" w14:textId="77777777" w:rsidR="008465D5" w:rsidRPr="00F76E85" w:rsidRDefault="008465D5" w:rsidP="009576A0">
            <w:pPr>
              <w:pStyle w:val="TableHeading"/>
            </w:pPr>
            <w:r w:rsidRPr="00F76E85">
              <w:t>Period</w:t>
            </w:r>
          </w:p>
        </w:tc>
      </w:tr>
      <w:tr w:rsidR="008465D5" w:rsidRPr="00F76E85" w14:paraId="38964318" w14:textId="77777777" w:rsidTr="006A4274">
        <w:tc>
          <w:tcPr>
            <w:tcW w:w="504" w:type="pct"/>
            <w:tcBorders>
              <w:top w:val="single" w:sz="12" w:space="0" w:color="auto"/>
            </w:tcBorders>
            <w:shd w:val="clear" w:color="auto" w:fill="auto"/>
          </w:tcPr>
          <w:p w14:paraId="4686F161" w14:textId="77777777" w:rsidR="008465D5" w:rsidRPr="00F76E85" w:rsidRDefault="008465D5" w:rsidP="009576A0">
            <w:pPr>
              <w:pStyle w:val="Tabletext"/>
            </w:pPr>
            <w:r w:rsidRPr="00F76E85">
              <w:t>1</w:t>
            </w:r>
          </w:p>
        </w:tc>
        <w:tc>
          <w:tcPr>
            <w:tcW w:w="2248" w:type="pct"/>
            <w:tcBorders>
              <w:top w:val="single" w:sz="12" w:space="0" w:color="auto"/>
            </w:tcBorders>
            <w:shd w:val="clear" w:color="auto" w:fill="auto"/>
          </w:tcPr>
          <w:p w14:paraId="41E6F89F" w14:textId="77777777" w:rsidR="008465D5" w:rsidRPr="00F76E85" w:rsidRDefault="008465D5" w:rsidP="009576A0">
            <w:pPr>
              <w:pStyle w:val="Tabletext"/>
            </w:pPr>
            <w:r w:rsidRPr="00F76E85">
              <w:t>An infringement notice is given to a person under this Division:</w:t>
            </w:r>
          </w:p>
          <w:p w14:paraId="54DCB232" w14:textId="77777777" w:rsidR="008465D5" w:rsidRPr="00F76E85" w:rsidRDefault="008465D5" w:rsidP="009576A0">
            <w:pPr>
              <w:pStyle w:val="Tablea"/>
            </w:pPr>
            <w:r w:rsidRPr="00F76E85">
              <w:t>(a) in a section</w:t>
            </w:r>
            <w:r w:rsidR="00254582" w:rsidRPr="00F76E85">
              <w:t> </w:t>
            </w:r>
            <w:r w:rsidRPr="00F76E85">
              <w:t>234AA place; and</w:t>
            </w:r>
          </w:p>
          <w:p w14:paraId="31ACF81D" w14:textId="77777777" w:rsidR="008465D5" w:rsidRPr="00F76E85" w:rsidRDefault="008465D5" w:rsidP="009576A0">
            <w:pPr>
              <w:pStyle w:val="Tablea"/>
            </w:pPr>
            <w:r w:rsidRPr="00F76E85">
              <w:t>(b) in relation to an alleged contravention of paragraph</w:t>
            </w:r>
            <w:r w:rsidR="00254582" w:rsidRPr="00F76E85">
              <w:t> </w:t>
            </w:r>
            <w:r w:rsidRPr="00F76E85">
              <w:t>233(1)(b) or (c), or subsection</w:t>
            </w:r>
            <w:r w:rsidR="00254582" w:rsidRPr="00F76E85">
              <w:t> </w:t>
            </w:r>
            <w:r w:rsidRPr="00F76E85">
              <w:t>234A(1) or 234AB(3), of the Act.</w:t>
            </w:r>
          </w:p>
        </w:tc>
        <w:tc>
          <w:tcPr>
            <w:tcW w:w="2248" w:type="pct"/>
            <w:tcBorders>
              <w:top w:val="single" w:sz="12" w:space="0" w:color="auto"/>
            </w:tcBorders>
            <w:shd w:val="clear" w:color="auto" w:fill="auto"/>
          </w:tcPr>
          <w:p w14:paraId="53B7431B" w14:textId="77777777" w:rsidR="008465D5" w:rsidRPr="00F76E85" w:rsidRDefault="008465D5" w:rsidP="009576A0">
            <w:pPr>
              <w:pStyle w:val="Tabletext"/>
            </w:pPr>
            <w:r w:rsidRPr="00F76E85">
              <w:t>The period that ends when the person leaves the place for the first time after the notice is given.</w:t>
            </w:r>
          </w:p>
        </w:tc>
      </w:tr>
      <w:tr w:rsidR="008465D5" w:rsidRPr="00F76E85" w14:paraId="772DD5D3" w14:textId="77777777" w:rsidTr="006A4274">
        <w:tc>
          <w:tcPr>
            <w:tcW w:w="504" w:type="pct"/>
            <w:tcBorders>
              <w:bottom w:val="single" w:sz="4" w:space="0" w:color="auto"/>
            </w:tcBorders>
            <w:shd w:val="clear" w:color="auto" w:fill="auto"/>
          </w:tcPr>
          <w:p w14:paraId="7798B2DA" w14:textId="77777777" w:rsidR="008465D5" w:rsidRPr="00F76E85" w:rsidRDefault="008465D5" w:rsidP="009576A0">
            <w:pPr>
              <w:pStyle w:val="Tabletext"/>
            </w:pPr>
            <w:r w:rsidRPr="00F76E85">
              <w:t>2</w:t>
            </w:r>
          </w:p>
        </w:tc>
        <w:tc>
          <w:tcPr>
            <w:tcW w:w="2248" w:type="pct"/>
            <w:tcBorders>
              <w:bottom w:val="single" w:sz="4" w:space="0" w:color="auto"/>
            </w:tcBorders>
            <w:shd w:val="clear" w:color="auto" w:fill="auto"/>
          </w:tcPr>
          <w:p w14:paraId="38124BCF" w14:textId="77777777" w:rsidR="008465D5" w:rsidRPr="00F76E85" w:rsidRDefault="008465D5" w:rsidP="009576A0">
            <w:pPr>
              <w:pStyle w:val="Tabletext"/>
            </w:pPr>
            <w:r w:rsidRPr="00F76E85">
              <w:t>An infringement notice is given to a person under this Division in relation to an alleged contravention of subsection</w:t>
            </w:r>
            <w:r w:rsidR="00254582" w:rsidRPr="00F76E85">
              <w:t> </w:t>
            </w:r>
            <w:r w:rsidRPr="00F76E85">
              <w:t>243T(1) of the Act.</w:t>
            </w:r>
          </w:p>
        </w:tc>
        <w:tc>
          <w:tcPr>
            <w:tcW w:w="2248" w:type="pct"/>
            <w:tcBorders>
              <w:bottom w:val="single" w:sz="4" w:space="0" w:color="auto"/>
            </w:tcBorders>
            <w:shd w:val="clear" w:color="auto" w:fill="auto"/>
          </w:tcPr>
          <w:p w14:paraId="30F30C5B" w14:textId="2C12A5E5" w:rsidR="008465D5" w:rsidRPr="00F76E85" w:rsidRDefault="008465D5" w:rsidP="009576A0">
            <w:pPr>
              <w:pStyle w:val="Tabletext"/>
            </w:pPr>
            <w:r w:rsidRPr="00F76E85">
              <w:t>The period that ends 28 days after the day the notice is given to the person, unless sub</w:t>
            </w:r>
            <w:r w:rsidR="00847188">
              <w:t>section 1</w:t>
            </w:r>
            <w:r w:rsidRPr="00F76E85">
              <w:t>38(7) applies.</w:t>
            </w:r>
          </w:p>
        </w:tc>
      </w:tr>
      <w:tr w:rsidR="008465D5" w:rsidRPr="00F76E85" w14:paraId="5D4AD83B" w14:textId="77777777" w:rsidTr="006A4274">
        <w:tc>
          <w:tcPr>
            <w:tcW w:w="504" w:type="pct"/>
            <w:tcBorders>
              <w:bottom w:val="single" w:sz="12" w:space="0" w:color="auto"/>
            </w:tcBorders>
            <w:shd w:val="clear" w:color="auto" w:fill="auto"/>
          </w:tcPr>
          <w:p w14:paraId="3470E688" w14:textId="77777777" w:rsidR="008465D5" w:rsidRPr="00F76E85" w:rsidRDefault="008465D5" w:rsidP="009576A0">
            <w:pPr>
              <w:pStyle w:val="Tabletext"/>
            </w:pPr>
            <w:r w:rsidRPr="00F76E85">
              <w:t>3</w:t>
            </w:r>
          </w:p>
        </w:tc>
        <w:tc>
          <w:tcPr>
            <w:tcW w:w="2248" w:type="pct"/>
            <w:tcBorders>
              <w:bottom w:val="single" w:sz="12" w:space="0" w:color="auto"/>
            </w:tcBorders>
            <w:shd w:val="clear" w:color="auto" w:fill="auto"/>
          </w:tcPr>
          <w:p w14:paraId="6A48B204" w14:textId="77777777" w:rsidR="008465D5" w:rsidRPr="00F76E85" w:rsidRDefault="008465D5" w:rsidP="009576A0">
            <w:pPr>
              <w:pStyle w:val="Tabletext"/>
            </w:pPr>
            <w:r w:rsidRPr="00F76E85">
              <w:t>Any other infringement notice given to a person under this Division.</w:t>
            </w:r>
          </w:p>
        </w:tc>
        <w:tc>
          <w:tcPr>
            <w:tcW w:w="2248" w:type="pct"/>
            <w:tcBorders>
              <w:bottom w:val="single" w:sz="12" w:space="0" w:color="auto"/>
            </w:tcBorders>
            <w:shd w:val="clear" w:color="auto" w:fill="auto"/>
          </w:tcPr>
          <w:p w14:paraId="01E22FA7" w14:textId="77777777" w:rsidR="008465D5" w:rsidRPr="00F76E85" w:rsidRDefault="008465D5" w:rsidP="009576A0">
            <w:pPr>
              <w:pStyle w:val="Tabletext"/>
            </w:pPr>
            <w:r w:rsidRPr="00F76E85">
              <w:t>The period that ends 28 days after the day the notice is given to the person.</w:t>
            </w:r>
          </w:p>
        </w:tc>
      </w:tr>
    </w:tbl>
    <w:p w14:paraId="1B5642FA" w14:textId="77777777" w:rsidR="008465D5" w:rsidRPr="00F76E85" w:rsidRDefault="008465D5" w:rsidP="008465D5">
      <w:pPr>
        <w:pStyle w:val="ActHead5"/>
        <w:rPr>
          <w:i/>
        </w:rPr>
      </w:pPr>
      <w:bookmarkStart w:id="208" w:name="_Toc162336061"/>
      <w:r w:rsidRPr="00847188">
        <w:rPr>
          <w:rStyle w:val="CharSectno"/>
        </w:rPr>
        <w:t>134</w:t>
      </w:r>
      <w:r w:rsidRPr="00F76E85">
        <w:t xml:space="preserve">  Meaning of </w:t>
      </w:r>
      <w:r w:rsidRPr="00F76E85">
        <w:rPr>
          <w:i/>
        </w:rPr>
        <w:t>infringement officer</w:t>
      </w:r>
      <w:bookmarkEnd w:id="208"/>
    </w:p>
    <w:p w14:paraId="57543EBF" w14:textId="77777777" w:rsidR="008465D5" w:rsidRPr="00F76E85" w:rsidRDefault="008465D5" w:rsidP="008465D5">
      <w:pPr>
        <w:pStyle w:val="subsection"/>
      </w:pPr>
      <w:r w:rsidRPr="00F76E85">
        <w:tab/>
        <w:t>(1)</w:t>
      </w:r>
      <w:r w:rsidRPr="00F76E85">
        <w:tab/>
        <w:t xml:space="preserve">A person is an </w:t>
      </w:r>
      <w:r w:rsidRPr="00F76E85">
        <w:rPr>
          <w:b/>
          <w:bCs/>
          <w:i/>
          <w:iCs/>
        </w:rPr>
        <w:t>infringement officer</w:t>
      </w:r>
      <w:r w:rsidRPr="00F76E85">
        <w:t xml:space="preserve"> for the purposes of this Division if:</w:t>
      </w:r>
    </w:p>
    <w:p w14:paraId="55F7FBA1" w14:textId="77777777" w:rsidR="008465D5" w:rsidRPr="00F76E85" w:rsidRDefault="008465D5" w:rsidP="008465D5">
      <w:pPr>
        <w:pStyle w:val="paragraph"/>
      </w:pPr>
      <w:r w:rsidRPr="00F76E85">
        <w:tab/>
        <w:t>(a)</w:t>
      </w:r>
      <w:r w:rsidRPr="00F76E85">
        <w:tab/>
        <w:t>the person is an officer of Customs; and</w:t>
      </w:r>
    </w:p>
    <w:p w14:paraId="257D2BF4" w14:textId="4BF55E2C" w:rsidR="008465D5" w:rsidRPr="00F76E85" w:rsidRDefault="008465D5" w:rsidP="008465D5">
      <w:pPr>
        <w:pStyle w:val="paragraph"/>
      </w:pPr>
      <w:r w:rsidRPr="00F76E85">
        <w:tab/>
        <w:t>(b)</w:t>
      </w:r>
      <w:r w:rsidRPr="00F76E85">
        <w:tab/>
        <w:t xml:space="preserve">the </w:t>
      </w:r>
      <w:r w:rsidR="00AF378A" w:rsidRPr="00F76E85">
        <w:t>Comptroller</w:t>
      </w:r>
      <w:r w:rsidR="00847188">
        <w:noBreakHyphen/>
      </w:r>
      <w:r w:rsidR="00AF378A" w:rsidRPr="00F76E85">
        <w:t>General of Customs</w:t>
      </w:r>
      <w:r w:rsidRPr="00F76E85">
        <w:t xml:space="preserve"> authorises the person to exercise the powers or perform the functions of an infringement officer under this Division.</w:t>
      </w:r>
    </w:p>
    <w:p w14:paraId="4E0BE8A9" w14:textId="77777777" w:rsidR="008465D5" w:rsidRPr="00F76E85" w:rsidRDefault="008465D5" w:rsidP="008465D5">
      <w:pPr>
        <w:pStyle w:val="subsection"/>
      </w:pPr>
      <w:r w:rsidRPr="00F76E85">
        <w:tab/>
        <w:t>(2)</w:t>
      </w:r>
      <w:r w:rsidRPr="00F76E85">
        <w:tab/>
        <w:t xml:space="preserve">A person who is an </w:t>
      </w:r>
      <w:r w:rsidRPr="00F76E85">
        <w:rPr>
          <w:b/>
          <w:bCs/>
          <w:i/>
          <w:iCs/>
        </w:rPr>
        <w:t>infringement officer</w:t>
      </w:r>
      <w:r w:rsidRPr="00F76E85">
        <w:t xml:space="preserve"> for the purpose of exercising powers mentioned in </w:t>
      </w:r>
      <w:r w:rsidR="00254582" w:rsidRPr="00F76E85">
        <w:t>subsection (</w:t>
      </w:r>
      <w:r w:rsidRPr="00F76E85">
        <w:t xml:space="preserve">1) is also an </w:t>
      </w:r>
      <w:r w:rsidRPr="00F76E85">
        <w:rPr>
          <w:b/>
          <w:bCs/>
          <w:i/>
          <w:iCs/>
        </w:rPr>
        <w:t>infringement officer</w:t>
      </w:r>
      <w:r w:rsidRPr="00F76E85">
        <w:t xml:space="preserve"> for the purposes of:</w:t>
      </w:r>
    </w:p>
    <w:p w14:paraId="39E97E00" w14:textId="77777777" w:rsidR="008465D5" w:rsidRPr="00F76E85" w:rsidRDefault="008465D5" w:rsidP="008465D5">
      <w:pPr>
        <w:pStyle w:val="paragraph"/>
      </w:pPr>
      <w:r w:rsidRPr="00F76E85">
        <w:tab/>
        <w:t>(a)</w:t>
      </w:r>
      <w:r w:rsidRPr="00F76E85">
        <w:tab/>
        <w:t>exercising other powers under this Division; or</w:t>
      </w:r>
    </w:p>
    <w:p w14:paraId="4D93A156" w14:textId="77777777" w:rsidR="008465D5" w:rsidRPr="00F76E85" w:rsidRDefault="008465D5" w:rsidP="008465D5">
      <w:pPr>
        <w:pStyle w:val="paragraph"/>
      </w:pPr>
      <w:r w:rsidRPr="00F76E85">
        <w:tab/>
        <w:t>(b)</w:t>
      </w:r>
      <w:r w:rsidRPr="00F76E85">
        <w:tab/>
        <w:t>performing functions or duties under this Division;</w:t>
      </w:r>
    </w:p>
    <w:p w14:paraId="33A14A31" w14:textId="77777777" w:rsidR="008465D5" w:rsidRPr="00F76E85" w:rsidRDefault="008465D5" w:rsidP="008465D5">
      <w:pPr>
        <w:pStyle w:val="subsection2"/>
      </w:pPr>
      <w:r w:rsidRPr="00F76E85">
        <w:t xml:space="preserve">that are incidental to the powers mentioned in </w:t>
      </w:r>
      <w:r w:rsidR="00254582" w:rsidRPr="00F76E85">
        <w:t>subsection (</w:t>
      </w:r>
      <w:r w:rsidRPr="00F76E85">
        <w:t>1).</w:t>
      </w:r>
    </w:p>
    <w:p w14:paraId="4DA80D7F" w14:textId="77777777" w:rsidR="008465D5" w:rsidRPr="00F76E85" w:rsidRDefault="008465D5" w:rsidP="008465D5">
      <w:pPr>
        <w:pStyle w:val="ActHead5"/>
      </w:pPr>
      <w:bookmarkStart w:id="209" w:name="_Toc162336062"/>
      <w:r w:rsidRPr="00847188">
        <w:rPr>
          <w:rStyle w:val="CharSectno"/>
        </w:rPr>
        <w:t>135</w:t>
      </w:r>
      <w:r w:rsidRPr="00F76E85">
        <w:t xml:space="preserve">  Provisions subject to infringement notices</w:t>
      </w:r>
      <w:bookmarkEnd w:id="209"/>
    </w:p>
    <w:p w14:paraId="431A96DB" w14:textId="77777777" w:rsidR="008465D5" w:rsidRPr="00F76E85" w:rsidRDefault="008465D5" w:rsidP="008465D5">
      <w:pPr>
        <w:pStyle w:val="subsection"/>
      </w:pPr>
      <w:r w:rsidRPr="00F76E85">
        <w:tab/>
      </w:r>
      <w:r w:rsidRPr="00F76E85">
        <w:tab/>
        <w:t>Schedule</w:t>
      </w:r>
      <w:r w:rsidR="00254582" w:rsidRPr="00F76E85">
        <w:t> </w:t>
      </w:r>
      <w:r w:rsidRPr="00F76E85">
        <w:t xml:space="preserve">8 prescribes provisions of the Act that are </w:t>
      </w:r>
      <w:r w:rsidRPr="00F76E85">
        <w:rPr>
          <w:b/>
          <w:i/>
        </w:rPr>
        <w:t>subject to an infringement notice</w:t>
      </w:r>
      <w:r w:rsidRPr="00F76E85">
        <w:t xml:space="preserve"> under this Division.</w:t>
      </w:r>
    </w:p>
    <w:p w14:paraId="6E1A219A" w14:textId="77777777" w:rsidR="008465D5" w:rsidRPr="00F76E85" w:rsidRDefault="008465D5" w:rsidP="008465D5">
      <w:pPr>
        <w:pStyle w:val="ActHead4"/>
      </w:pPr>
      <w:bookmarkStart w:id="210" w:name="_Toc162336063"/>
      <w:r w:rsidRPr="00847188">
        <w:rPr>
          <w:rStyle w:val="CharSubdNo"/>
        </w:rPr>
        <w:lastRenderedPageBreak/>
        <w:t>Subdivision B</w:t>
      </w:r>
      <w:r w:rsidRPr="00F76E85">
        <w:t>—</w:t>
      </w:r>
      <w:r w:rsidRPr="00847188">
        <w:rPr>
          <w:rStyle w:val="CharSubdText"/>
        </w:rPr>
        <w:t>Infringement notices</w:t>
      </w:r>
      <w:bookmarkEnd w:id="210"/>
    </w:p>
    <w:p w14:paraId="7B880D2C" w14:textId="77777777" w:rsidR="008465D5" w:rsidRPr="00F76E85" w:rsidRDefault="008465D5" w:rsidP="008465D5">
      <w:pPr>
        <w:pStyle w:val="ActHead5"/>
      </w:pPr>
      <w:bookmarkStart w:id="211" w:name="_Toc162336064"/>
      <w:r w:rsidRPr="00847188">
        <w:rPr>
          <w:rStyle w:val="CharSectno"/>
        </w:rPr>
        <w:t>136</w:t>
      </w:r>
      <w:r w:rsidRPr="00F76E85">
        <w:t xml:space="preserve">  When an infringement notice may be given</w:t>
      </w:r>
      <w:bookmarkEnd w:id="211"/>
    </w:p>
    <w:p w14:paraId="2D6E577B" w14:textId="77777777" w:rsidR="008465D5" w:rsidRPr="00F76E85" w:rsidRDefault="008465D5" w:rsidP="008465D5">
      <w:pPr>
        <w:pStyle w:val="subsection"/>
        <w:rPr>
          <w:szCs w:val="22"/>
        </w:rPr>
      </w:pPr>
      <w:r w:rsidRPr="00F76E85">
        <w:tab/>
        <w:t>(1)</w:t>
      </w:r>
      <w:r w:rsidRPr="00F76E85">
        <w:tab/>
        <w:t xml:space="preserve">If an infringement officer believes on reasonable grounds that a person has contravened a provision subject to an infringement notice under this Division, </w:t>
      </w:r>
      <w:r w:rsidRPr="00F76E85">
        <w:rPr>
          <w:szCs w:val="22"/>
        </w:rPr>
        <w:t>the infringement officer may give the person an infringement notice for</w:t>
      </w:r>
      <w:r w:rsidRPr="00F76E85">
        <w:t xml:space="preserve"> the alleged contravention</w:t>
      </w:r>
      <w:r w:rsidRPr="00F76E85">
        <w:rPr>
          <w:szCs w:val="22"/>
        </w:rPr>
        <w:t>.</w:t>
      </w:r>
    </w:p>
    <w:p w14:paraId="7D1EE551" w14:textId="77777777" w:rsidR="008465D5" w:rsidRPr="00F76E85" w:rsidRDefault="008465D5" w:rsidP="008465D5">
      <w:pPr>
        <w:pStyle w:val="subsection"/>
      </w:pPr>
      <w:r w:rsidRPr="00F76E85">
        <w:tab/>
        <w:t>(2)</w:t>
      </w:r>
      <w:r w:rsidRPr="00F76E85">
        <w:tab/>
        <w:t>The infringement notice must be issued by the earlier of:</w:t>
      </w:r>
    </w:p>
    <w:p w14:paraId="25505A40" w14:textId="77777777" w:rsidR="008465D5" w:rsidRPr="00F76E85" w:rsidRDefault="008465D5" w:rsidP="008465D5">
      <w:pPr>
        <w:pStyle w:val="paragraph"/>
      </w:pPr>
      <w:r w:rsidRPr="00F76E85">
        <w:tab/>
        <w:t>(a)</w:t>
      </w:r>
      <w:r w:rsidRPr="00F76E85">
        <w:tab/>
        <w:t>the day that is 4 years after the day the contravention is alleged to have taken place; and</w:t>
      </w:r>
    </w:p>
    <w:p w14:paraId="16A30C9D" w14:textId="77777777" w:rsidR="008465D5" w:rsidRPr="00F76E85" w:rsidRDefault="008465D5" w:rsidP="008465D5">
      <w:pPr>
        <w:pStyle w:val="paragraph"/>
      </w:pPr>
      <w:r w:rsidRPr="00F76E85">
        <w:tab/>
        <w:t>(b)</w:t>
      </w:r>
      <w:r w:rsidRPr="00F76E85">
        <w:tab/>
        <w:t>the day that is 12 months after the day the alleged contravention is detected.</w:t>
      </w:r>
    </w:p>
    <w:p w14:paraId="0827A1D4" w14:textId="77777777" w:rsidR="008465D5" w:rsidRPr="00F76E85" w:rsidRDefault="008465D5" w:rsidP="008465D5">
      <w:pPr>
        <w:pStyle w:val="subsection"/>
      </w:pPr>
      <w:r w:rsidRPr="00F76E85">
        <w:tab/>
        <w:t>(3)</w:t>
      </w:r>
      <w:r w:rsidRPr="00F76E85">
        <w:tab/>
        <w:t xml:space="preserve">A single infringement notice must relate only to a single contravention of a single provision unless </w:t>
      </w:r>
      <w:r w:rsidR="00254582" w:rsidRPr="00F76E85">
        <w:t>subsection (</w:t>
      </w:r>
      <w:r w:rsidRPr="00F76E85">
        <w:t>4) applies.</w:t>
      </w:r>
    </w:p>
    <w:p w14:paraId="7377FDBB" w14:textId="77777777" w:rsidR="008465D5" w:rsidRPr="00F76E85" w:rsidRDefault="008465D5" w:rsidP="008465D5">
      <w:pPr>
        <w:pStyle w:val="subsection"/>
      </w:pPr>
      <w:r w:rsidRPr="00F76E85">
        <w:tab/>
        <w:t>(4)</w:t>
      </w:r>
      <w:r w:rsidRPr="00F76E85">
        <w:tab/>
        <w:t>An infringement officer may give a person a single infringement notice relating to multiple contraventions of a single provision if:</w:t>
      </w:r>
    </w:p>
    <w:p w14:paraId="5D4DE638" w14:textId="77777777" w:rsidR="008465D5" w:rsidRPr="00F76E85" w:rsidRDefault="008465D5" w:rsidP="008465D5">
      <w:pPr>
        <w:pStyle w:val="paragraph"/>
      </w:pPr>
      <w:r w:rsidRPr="00F76E85">
        <w:tab/>
        <w:t>(a)</w:t>
      </w:r>
      <w:r w:rsidRPr="00F76E85">
        <w:tab/>
        <w:t>the provision requires the person to do a thing within a particular period or before a particular time; and</w:t>
      </w:r>
    </w:p>
    <w:p w14:paraId="1085D2C8" w14:textId="77777777" w:rsidR="008465D5" w:rsidRPr="00F76E85" w:rsidRDefault="008465D5" w:rsidP="008465D5">
      <w:pPr>
        <w:pStyle w:val="paragraph"/>
      </w:pPr>
      <w:r w:rsidRPr="00F76E85">
        <w:tab/>
        <w:t>(b)</w:t>
      </w:r>
      <w:r w:rsidRPr="00F76E85">
        <w:tab/>
        <w:t>the person fails or refuses to do that thing within that period or before that time; and</w:t>
      </w:r>
    </w:p>
    <w:p w14:paraId="78F3ED5D" w14:textId="77777777" w:rsidR="008465D5" w:rsidRPr="00F76E85" w:rsidRDefault="008465D5" w:rsidP="008465D5">
      <w:pPr>
        <w:pStyle w:val="paragraph"/>
      </w:pPr>
      <w:r w:rsidRPr="00F76E85">
        <w:tab/>
        <w:t>(c)</w:t>
      </w:r>
      <w:r w:rsidRPr="00F76E85">
        <w:tab/>
        <w:t>the failure or refusal occurs on more than 1 day; and</w:t>
      </w:r>
    </w:p>
    <w:p w14:paraId="40E5F728" w14:textId="77777777" w:rsidR="008465D5" w:rsidRPr="00F76E85" w:rsidRDefault="008465D5" w:rsidP="008465D5">
      <w:pPr>
        <w:pStyle w:val="paragraph"/>
      </w:pPr>
      <w:r w:rsidRPr="00F76E85">
        <w:tab/>
        <w:t>(d)</w:t>
      </w:r>
      <w:r w:rsidRPr="00F76E85">
        <w:tab/>
        <w:t>each contravention is constituted by the failure or refusal on one of those days.</w:t>
      </w:r>
    </w:p>
    <w:p w14:paraId="51478270" w14:textId="77777777" w:rsidR="008465D5" w:rsidRPr="00F76E85" w:rsidRDefault="008465D5" w:rsidP="008465D5">
      <w:pPr>
        <w:pStyle w:val="notetext"/>
      </w:pPr>
      <w:r w:rsidRPr="00F76E85">
        <w:t>Note:</w:t>
      </w:r>
      <w:r w:rsidRPr="00F76E85">
        <w:tab/>
        <w:t>For continuing offences, see subsection</w:t>
      </w:r>
      <w:r w:rsidR="00254582" w:rsidRPr="00F76E85">
        <w:t> </w:t>
      </w:r>
      <w:r w:rsidRPr="00F76E85">
        <w:t xml:space="preserve">4K(2) of the </w:t>
      </w:r>
      <w:r w:rsidRPr="00F76E85">
        <w:rPr>
          <w:i/>
        </w:rPr>
        <w:t>Crimes Act 1914</w:t>
      </w:r>
      <w:r w:rsidRPr="00F76E85">
        <w:t>.</w:t>
      </w:r>
    </w:p>
    <w:p w14:paraId="3F63D269" w14:textId="77777777" w:rsidR="008465D5" w:rsidRPr="00F76E85" w:rsidRDefault="008465D5" w:rsidP="008465D5">
      <w:pPr>
        <w:pStyle w:val="ActHead5"/>
      </w:pPr>
      <w:bookmarkStart w:id="212" w:name="_Toc162336065"/>
      <w:r w:rsidRPr="00847188">
        <w:rPr>
          <w:rStyle w:val="CharSectno"/>
        </w:rPr>
        <w:t>137</w:t>
      </w:r>
      <w:r w:rsidRPr="00F76E85">
        <w:t xml:space="preserve">  Matters to be included in an infringement notice—general</w:t>
      </w:r>
      <w:bookmarkEnd w:id="212"/>
    </w:p>
    <w:p w14:paraId="738BEA2C" w14:textId="77777777" w:rsidR="008465D5" w:rsidRPr="00F76E85" w:rsidRDefault="008465D5" w:rsidP="008465D5">
      <w:pPr>
        <w:pStyle w:val="subsection"/>
      </w:pPr>
      <w:r w:rsidRPr="00F76E85">
        <w:tab/>
        <w:t>(1)</w:t>
      </w:r>
      <w:r w:rsidRPr="00F76E85">
        <w:tab/>
        <w:t>This section does not apply to an infringement notice given to a person in relation to an alleged contravention of subsection</w:t>
      </w:r>
      <w:r w:rsidR="00254582" w:rsidRPr="00F76E85">
        <w:t> </w:t>
      </w:r>
      <w:r w:rsidRPr="00F76E85">
        <w:t>243T(1) of the Act.</w:t>
      </w:r>
    </w:p>
    <w:p w14:paraId="59A386A1" w14:textId="77777777" w:rsidR="008465D5" w:rsidRPr="00F76E85" w:rsidRDefault="008465D5" w:rsidP="008465D5">
      <w:pPr>
        <w:pStyle w:val="subsection"/>
      </w:pPr>
      <w:r w:rsidRPr="00F76E85">
        <w:tab/>
        <w:t>(2)</w:t>
      </w:r>
      <w:r w:rsidRPr="00F76E85">
        <w:tab/>
        <w:t>An infringement notice must:</w:t>
      </w:r>
    </w:p>
    <w:p w14:paraId="7170B703" w14:textId="77777777" w:rsidR="008465D5" w:rsidRPr="00F76E85" w:rsidRDefault="008465D5" w:rsidP="008465D5">
      <w:pPr>
        <w:pStyle w:val="paragraph"/>
      </w:pPr>
      <w:r w:rsidRPr="00F76E85">
        <w:tab/>
        <w:t>(a)</w:t>
      </w:r>
      <w:r w:rsidRPr="00F76E85">
        <w:tab/>
        <w:t>be identified by a unique number; and</w:t>
      </w:r>
    </w:p>
    <w:p w14:paraId="0C29D6D8" w14:textId="77777777" w:rsidR="008465D5" w:rsidRPr="00F76E85" w:rsidRDefault="008465D5" w:rsidP="008465D5">
      <w:pPr>
        <w:pStyle w:val="paragraph"/>
      </w:pPr>
      <w:r w:rsidRPr="00F76E85">
        <w:tab/>
        <w:t>(b)</w:t>
      </w:r>
      <w:r w:rsidRPr="00F76E85">
        <w:tab/>
        <w:t>state the day the notice is issued; and</w:t>
      </w:r>
    </w:p>
    <w:p w14:paraId="3C23CD8C" w14:textId="77777777" w:rsidR="008465D5" w:rsidRPr="00F76E85" w:rsidRDefault="008465D5" w:rsidP="008465D5">
      <w:pPr>
        <w:pStyle w:val="paragraph"/>
      </w:pPr>
      <w:r w:rsidRPr="00F76E85">
        <w:tab/>
        <w:t>(c)</w:t>
      </w:r>
      <w:r w:rsidRPr="00F76E85">
        <w:tab/>
        <w:t>state the name of the person to whom the notice is given; and</w:t>
      </w:r>
    </w:p>
    <w:p w14:paraId="44914CB9" w14:textId="77777777" w:rsidR="008465D5" w:rsidRPr="00F76E85" w:rsidRDefault="008465D5" w:rsidP="008465D5">
      <w:pPr>
        <w:pStyle w:val="paragraph"/>
      </w:pPr>
      <w:r w:rsidRPr="00F76E85">
        <w:tab/>
        <w:t>(d)</w:t>
      </w:r>
      <w:r w:rsidRPr="00F76E85">
        <w:tab/>
        <w:t>state the name of the person who gave the notice, and that the person is an infringement officer for the purpose of issuing the infringement notice; and</w:t>
      </w:r>
    </w:p>
    <w:p w14:paraId="15393F62" w14:textId="77777777" w:rsidR="008465D5" w:rsidRPr="00F76E85" w:rsidRDefault="008465D5" w:rsidP="008465D5">
      <w:pPr>
        <w:pStyle w:val="paragraph"/>
      </w:pPr>
      <w:r w:rsidRPr="00F76E85">
        <w:tab/>
        <w:t>(e)</w:t>
      </w:r>
      <w:r w:rsidRPr="00F76E85">
        <w:tab/>
        <w:t>give brief details of the alleged contravention, including:</w:t>
      </w:r>
    </w:p>
    <w:p w14:paraId="504154D6" w14:textId="77777777" w:rsidR="008465D5" w:rsidRPr="00F76E85" w:rsidRDefault="008465D5" w:rsidP="008465D5">
      <w:pPr>
        <w:pStyle w:val="paragraphsub"/>
      </w:pPr>
      <w:r w:rsidRPr="00F76E85">
        <w:tab/>
        <w:t>(i)</w:t>
      </w:r>
      <w:r w:rsidRPr="00F76E85">
        <w:tab/>
        <w:t>the provision that was allegedly contravened; and</w:t>
      </w:r>
    </w:p>
    <w:p w14:paraId="75608575" w14:textId="77777777" w:rsidR="008465D5" w:rsidRPr="00F76E85" w:rsidRDefault="008465D5" w:rsidP="008465D5">
      <w:pPr>
        <w:pStyle w:val="paragraphsub"/>
      </w:pPr>
      <w:r w:rsidRPr="00F76E85">
        <w:tab/>
        <w:t>(ii)</w:t>
      </w:r>
      <w:r w:rsidRPr="00F76E85">
        <w:tab/>
        <w:t>the maximum penalty that a court could impose if the provision were contravened; and</w:t>
      </w:r>
    </w:p>
    <w:p w14:paraId="12ECD30A" w14:textId="77777777" w:rsidR="008465D5" w:rsidRPr="00F76E85" w:rsidRDefault="008465D5" w:rsidP="008465D5">
      <w:pPr>
        <w:pStyle w:val="paragraphsub"/>
      </w:pPr>
      <w:r w:rsidRPr="00F76E85">
        <w:tab/>
        <w:t>(iii)</w:t>
      </w:r>
      <w:r w:rsidRPr="00F76E85">
        <w:tab/>
        <w:t>the time (if known) and day of, and the place of, the alleged contravention; and</w:t>
      </w:r>
    </w:p>
    <w:p w14:paraId="2268F216" w14:textId="77777777" w:rsidR="008465D5" w:rsidRPr="00F76E85" w:rsidRDefault="008465D5" w:rsidP="008465D5">
      <w:pPr>
        <w:pStyle w:val="paragraph"/>
      </w:pPr>
      <w:r w:rsidRPr="00F76E85">
        <w:tab/>
        <w:t>(f)</w:t>
      </w:r>
      <w:r w:rsidRPr="00F76E85">
        <w:tab/>
        <w:t>state the amount that is payable under the notice; and</w:t>
      </w:r>
    </w:p>
    <w:p w14:paraId="2F1C0C76" w14:textId="77777777" w:rsidR="008465D5" w:rsidRPr="00F76E85" w:rsidRDefault="008465D5" w:rsidP="008465D5">
      <w:pPr>
        <w:pStyle w:val="paragraph"/>
      </w:pPr>
      <w:r w:rsidRPr="00F76E85">
        <w:lastRenderedPageBreak/>
        <w:tab/>
        <w:t>(g)</w:t>
      </w:r>
      <w:r w:rsidRPr="00F76E85">
        <w:tab/>
        <w:t>give an explanation of:</w:t>
      </w:r>
    </w:p>
    <w:p w14:paraId="6216D5DE" w14:textId="77777777" w:rsidR="008465D5" w:rsidRPr="00F76E85" w:rsidRDefault="008465D5" w:rsidP="008465D5">
      <w:pPr>
        <w:pStyle w:val="paragraphsub"/>
      </w:pPr>
      <w:r w:rsidRPr="00F76E85">
        <w:tab/>
        <w:t>(i)</w:t>
      </w:r>
      <w:r w:rsidRPr="00F76E85">
        <w:tab/>
        <w:t>how payment of the amount is to be made; and</w:t>
      </w:r>
    </w:p>
    <w:p w14:paraId="21179F09" w14:textId="77777777" w:rsidR="008465D5" w:rsidRPr="00F76E85" w:rsidRDefault="008465D5" w:rsidP="008465D5">
      <w:pPr>
        <w:pStyle w:val="paragraphsub"/>
      </w:pPr>
      <w:r w:rsidRPr="00F76E85">
        <w:tab/>
        <w:t>(ii)</w:t>
      </w:r>
      <w:r w:rsidRPr="00F76E85">
        <w:tab/>
        <w:t xml:space="preserve">how </w:t>
      </w:r>
      <w:r w:rsidR="00AF378A" w:rsidRPr="00F76E85">
        <w:t>the Department</w:t>
      </w:r>
      <w:r w:rsidRPr="00F76E85">
        <w:t xml:space="preserve"> can be contacted.</w:t>
      </w:r>
    </w:p>
    <w:p w14:paraId="223CD9A3" w14:textId="77777777" w:rsidR="008465D5" w:rsidRPr="00F76E85" w:rsidRDefault="008465D5" w:rsidP="008465D5">
      <w:pPr>
        <w:pStyle w:val="notetext"/>
      </w:pPr>
      <w:r w:rsidRPr="00F76E85">
        <w:t>Note:</w:t>
      </w:r>
      <w:r w:rsidRPr="00F76E85">
        <w:tab/>
        <w:t xml:space="preserve">For </w:t>
      </w:r>
      <w:r w:rsidR="00254582" w:rsidRPr="00F76E85">
        <w:t>paragraph (</w:t>
      </w:r>
      <w:r w:rsidRPr="00F76E85">
        <w:t>f), see subsection</w:t>
      </w:r>
      <w:r w:rsidR="00254582" w:rsidRPr="00F76E85">
        <w:t> </w:t>
      </w:r>
      <w:r w:rsidRPr="00F76E85">
        <w:t>243X(2) of the Act for the maximum amount payable under an infringement notice.</w:t>
      </w:r>
    </w:p>
    <w:p w14:paraId="137612FE" w14:textId="77777777" w:rsidR="008465D5" w:rsidRPr="00F76E85" w:rsidRDefault="008465D5" w:rsidP="008465D5">
      <w:pPr>
        <w:pStyle w:val="subsection"/>
      </w:pPr>
      <w:r w:rsidRPr="00F76E85">
        <w:tab/>
        <w:t>(3)</w:t>
      </w:r>
      <w:r w:rsidRPr="00F76E85">
        <w:tab/>
        <w:t>The notice must state that:</w:t>
      </w:r>
    </w:p>
    <w:p w14:paraId="33C34668" w14:textId="77777777" w:rsidR="008465D5" w:rsidRPr="00F76E85" w:rsidRDefault="008465D5" w:rsidP="008465D5">
      <w:pPr>
        <w:pStyle w:val="paragraph"/>
      </w:pPr>
      <w:r w:rsidRPr="00F76E85">
        <w:tab/>
        <w:t>(a)</w:t>
      </w:r>
      <w:r w:rsidRPr="00F76E85">
        <w:tab/>
        <w:t>if the person pays the amount within the payment period, then (unless the notice is withdrawn) the person will not be liable to be prosecuted in a court for the alleged contravention; and</w:t>
      </w:r>
    </w:p>
    <w:p w14:paraId="6570DD18" w14:textId="400F4B53" w:rsidR="008465D5" w:rsidRPr="00F76E85" w:rsidRDefault="008465D5" w:rsidP="008465D5">
      <w:pPr>
        <w:pStyle w:val="paragraph"/>
      </w:pPr>
      <w:r w:rsidRPr="00F76E85">
        <w:tab/>
        <w:t>(b)</w:t>
      </w:r>
      <w:r w:rsidRPr="00F76E85">
        <w:tab/>
        <w:t xml:space="preserve">the person may apply to the </w:t>
      </w:r>
      <w:r w:rsidR="00D47995" w:rsidRPr="00F76E85">
        <w:t>Comptroller</w:t>
      </w:r>
      <w:r w:rsidR="00847188">
        <w:noBreakHyphen/>
      </w:r>
      <w:r w:rsidR="00D47995" w:rsidRPr="00F76E85">
        <w:t>General of Customs</w:t>
      </w:r>
      <w:r w:rsidRPr="00F76E85">
        <w:t xml:space="preserve"> to have the period extended.</w:t>
      </w:r>
    </w:p>
    <w:p w14:paraId="35DECF57" w14:textId="77777777" w:rsidR="008465D5" w:rsidRPr="00F76E85" w:rsidRDefault="008465D5" w:rsidP="008465D5">
      <w:pPr>
        <w:pStyle w:val="subsection"/>
      </w:pPr>
      <w:r w:rsidRPr="00F76E85">
        <w:tab/>
        <w:t>(4)</w:t>
      </w:r>
      <w:r w:rsidRPr="00F76E85">
        <w:tab/>
        <w:t>The notice must state that payment of the amount is not an admission of guilt or liability.</w:t>
      </w:r>
    </w:p>
    <w:p w14:paraId="3FC50C7B" w14:textId="77777777" w:rsidR="008465D5" w:rsidRPr="00F76E85" w:rsidRDefault="008465D5" w:rsidP="008465D5">
      <w:pPr>
        <w:pStyle w:val="subsection"/>
      </w:pPr>
      <w:r w:rsidRPr="00F76E85">
        <w:tab/>
        <w:t>(5)</w:t>
      </w:r>
      <w:r w:rsidRPr="00F76E85">
        <w:tab/>
        <w:t>The notice must state that the person may choose not to pay the amount and, if the person so chooses, the person may be prosecuted in a court for the alleged contravention.</w:t>
      </w:r>
    </w:p>
    <w:p w14:paraId="057C964A" w14:textId="77777777" w:rsidR="008465D5" w:rsidRPr="00F76E85" w:rsidRDefault="008465D5" w:rsidP="008465D5">
      <w:pPr>
        <w:pStyle w:val="subsection"/>
      </w:pPr>
      <w:r w:rsidRPr="00F76E85">
        <w:tab/>
        <w:t>(6)</w:t>
      </w:r>
      <w:r w:rsidRPr="00F76E85">
        <w:tab/>
        <w:t>The notice must state:</w:t>
      </w:r>
    </w:p>
    <w:p w14:paraId="179E52ED" w14:textId="77777777" w:rsidR="008465D5" w:rsidRPr="00F76E85" w:rsidRDefault="008465D5" w:rsidP="008465D5">
      <w:pPr>
        <w:pStyle w:val="paragraph"/>
      </w:pPr>
      <w:r w:rsidRPr="00F76E85">
        <w:tab/>
        <w:t>(a)</w:t>
      </w:r>
      <w:r w:rsidRPr="00F76E85">
        <w:tab/>
        <w:t>how the notice can be withdrawn; and</w:t>
      </w:r>
    </w:p>
    <w:p w14:paraId="2FE010DC" w14:textId="77777777" w:rsidR="008465D5" w:rsidRPr="00F76E85" w:rsidRDefault="008465D5" w:rsidP="008465D5">
      <w:pPr>
        <w:pStyle w:val="paragraph"/>
      </w:pPr>
      <w:r w:rsidRPr="00F76E85">
        <w:tab/>
        <w:t>(b)</w:t>
      </w:r>
      <w:r w:rsidRPr="00F76E85">
        <w:tab/>
        <w:t>that if the notice is withdrawn, the person may be prosecuted in a court for the alleged contravention; and</w:t>
      </w:r>
    </w:p>
    <w:p w14:paraId="41F39BB1" w14:textId="3F880AB9" w:rsidR="008465D5" w:rsidRPr="00F76E85" w:rsidRDefault="008465D5" w:rsidP="008465D5">
      <w:pPr>
        <w:pStyle w:val="paragraph"/>
      </w:pPr>
      <w:r w:rsidRPr="00F76E85">
        <w:tab/>
        <w:t>(c)</w:t>
      </w:r>
      <w:r w:rsidRPr="00F76E85">
        <w:tab/>
        <w:t xml:space="preserve">that the person may make written representations to the </w:t>
      </w:r>
      <w:r w:rsidR="00D47995" w:rsidRPr="00F76E85">
        <w:t>Comptroller</w:t>
      </w:r>
      <w:r w:rsidR="00847188">
        <w:noBreakHyphen/>
      </w:r>
      <w:r w:rsidR="00D47995" w:rsidRPr="00F76E85">
        <w:t>General of Customs</w:t>
      </w:r>
      <w:r w:rsidRPr="00F76E85">
        <w:t xml:space="preserve"> seeking the withdrawal of the notice.</w:t>
      </w:r>
    </w:p>
    <w:p w14:paraId="39A8B1FD" w14:textId="77777777" w:rsidR="008465D5" w:rsidRPr="00F76E85" w:rsidRDefault="008465D5" w:rsidP="008465D5">
      <w:pPr>
        <w:pStyle w:val="subsection"/>
      </w:pPr>
      <w:r w:rsidRPr="00F76E85">
        <w:tab/>
        <w:t>(7)</w:t>
      </w:r>
      <w:r w:rsidRPr="00F76E85">
        <w:tab/>
        <w:t>The notice may include any other matters the infringement officer considers necessary.</w:t>
      </w:r>
    </w:p>
    <w:p w14:paraId="17C104D7" w14:textId="77777777" w:rsidR="008465D5" w:rsidRPr="00F76E85" w:rsidRDefault="008465D5" w:rsidP="008465D5">
      <w:pPr>
        <w:pStyle w:val="ActHead5"/>
      </w:pPr>
      <w:bookmarkStart w:id="213" w:name="_Toc162336066"/>
      <w:r w:rsidRPr="00847188">
        <w:rPr>
          <w:rStyle w:val="CharSectno"/>
        </w:rPr>
        <w:t>138</w:t>
      </w:r>
      <w:r w:rsidRPr="00F76E85">
        <w:t xml:space="preserve">  Matters to be included in an infringement notice—false or misleading statements resulting in loss of duty</w:t>
      </w:r>
      <w:bookmarkEnd w:id="213"/>
    </w:p>
    <w:p w14:paraId="62E35BFC" w14:textId="77777777" w:rsidR="008465D5" w:rsidRPr="00F76E85" w:rsidRDefault="008465D5" w:rsidP="008465D5">
      <w:pPr>
        <w:pStyle w:val="subsection"/>
      </w:pPr>
      <w:r w:rsidRPr="00F76E85">
        <w:tab/>
        <w:t>(1)</w:t>
      </w:r>
      <w:r w:rsidRPr="00F76E85">
        <w:tab/>
        <w:t>This section applies to an infringement notice given to a person in relation to an alleged contravention of subsection</w:t>
      </w:r>
      <w:r w:rsidR="00254582" w:rsidRPr="00F76E85">
        <w:t> </w:t>
      </w:r>
      <w:r w:rsidRPr="00F76E85">
        <w:t>243T(1) of the Act.</w:t>
      </w:r>
    </w:p>
    <w:p w14:paraId="474CAF02" w14:textId="77777777" w:rsidR="008465D5" w:rsidRPr="00F76E85" w:rsidRDefault="008465D5" w:rsidP="008465D5">
      <w:pPr>
        <w:pStyle w:val="subsection"/>
      </w:pPr>
      <w:r w:rsidRPr="00F76E85">
        <w:tab/>
        <w:t>(2)</w:t>
      </w:r>
      <w:r w:rsidRPr="00F76E85">
        <w:tab/>
        <w:t>The notice must state that the obligation of the person to pay the duty or repay the refund or drawback mentioned in paragraph</w:t>
      </w:r>
      <w:r w:rsidR="00254582" w:rsidRPr="00F76E85">
        <w:t> </w:t>
      </w:r>
      <w:r w:rsidRPr="00F76E85">
        <w:t xml:space="preserve">243T(1)(b) of the Act (the </w:t>
      </w:r>
      <w:r w:rsidRPr="00F76E85">
        <w:rPr>
          <w:b/>
          <w:i/>
        </w:rPr>
        <w:t>obligation</w:t>
      </w:r>
      <w:r w:rsidRPr="00F76E85">
        <w:t>) continues despite the person being given the notice.</w:t>
      </w:r>
    </w:p>
    <w:p w14:paraId="63E2BF1C" w14:textId="77777777" w:rsidR="008465D5" w:rsidRPr="00F76E85" w:rsidRDefault="008465D5" w:rsidP="008465D5">
      <w:pPr>
        <w:pStyle w:val="subsection"/>
      </w:pPr>
      <w:r w:rsidRPr="00F76E85">
        <w:tab/>
        <w:t>(3)</w:t>
      </w:r>
      <w:r w:rsidRPr="00F76E85">
        <w:tab/>
        <w:t>The notice must include the matters mentioned in subsections</w:t>
      </w:r>
      <w:r w:rsidR="00254582" w:rsidRPr="00F76E85">
        <w:t> </w:t>
      </w:r>
      <w:r w:rsidRPr="00F76E85">
        <w:t>137(2), (5) and (6).</w:t>
      </w:r>
    </w:p>
    <w:p w14:paraId="0CCA77C8" w14:textId="77777777" w:rsidR="008465D5" w:rsidRPr="00F76E85" w:rsidRDefault="008465D5" w:rsidP="008465D5">
      <w:pPr>
        <w:pStyle w:val="subsection"/>
      </w:pPr>
      <w:r w:rsidRPr="00F76E85">
        <w:tab/>
        <w:t>(4)</w:t>
      </w:r>
      <w:r w:rsidRPr="00F76E85">
        <w:tab/>
        <w:t>The notice must state that:</w:t>
      </w:r>
    </w:p>
    <w:p w14:paraId="4E61E8A1" w14:textId="77777777" w:rsidR="008465D5" w:rsidRPr="00F76E85" w:rsidRDefault="008465D5" w:rsidP="008465D5">
      <w:pPr>
        <w:pStyle w:val="paragraph"/>
      </w:pPr>
      <w:r w:rsidRPr="00F76E85">
        <w:tab/>
        <w:t>(a)</w:t>
      </w:r>
      <w:r w:rsidRPr="00F76E85">
        <w:tab/>
        <w:t>unless the notice is withdrawn, the person will not be liable to be prosecuted in a court for the alleged contravention if the person:</w:t>
      </w:r>
    </w:p>
    <w:p w14:paraId="1D265270" w14:textId="77777777" w:rsidR="008465D5" w:rsidRPr="00F76E85" w:rsidRDefault="008465D5" w:rsidP="008465D5">
      <w:pPr>
        <w:pStyle w:val="paragraphsub"/>
      </w:pPr>
      <w:r w:rsidRPr="00F76E85">
        <w:tab/>
        <w:t>(i)</w:t>
      </w:r>
      <w:r w:rsidRPr="00F76E85">
        <w:tab/>
        <w:t>pays the amount within the payment period; and</w:t>
      </w:r>
    </w:p>
    <w:p w14:paraId="62356661" w14:textId="77777777" w:rsidR="008465D5" w:rsidRPr="00F76E85" w:rsidRDefault="008465D5" w:rsidP="008465D5">
      <w:pPr>
        <w:pStyle w:val="paragraphsub"/>
      </w:pPr>
      <w:r w:rsidRPr="00F76E85">
        <w:tab/>
        <w:t>(ii)</w:t>
      </w:r>
      <w:r w:rsidRPr="00F76E85">
        <w:tab/>
        <w:t>discharges the obligation; and</w:t>
      </w:r>
    </w:p>
    <w:p w14:paraId="35A59352" w14:textId="43B37758" w:rsidR="008465D5" w:rsidRPr="00F76E85" w:rsidRDefault="008465D5" w:rsidP="008465D5">
      <w:pPr>
        <w:pStyle w:val="paragraph"/>
      </w:pPr>
      <w:r w:rsidRPr="00F76E85">
        <w:tab/>
        <w:t>(b)</w:t>
      </w:r>
      <w:r w:rsidRPr="00F76E85">
        <w:tab/>
        <w:t xml:space="preserve">the person may apply to the </w:t>
      </w:r>
      <w:r w:rsidR="00DF252E" w:rsidRPr="00F76E85">
        <w:t>Comptroller</w:t>
      </w:r>
      <w:r w:rsidR="00847188">
        <w:noBreakHyphen/>
      </w:r>
      <w:r w:rsidR="00DF252E" w:rsidRPr="00F76E85">
        <w:t>General of Customs</w:t>
      </w:r>
      <w:r w:rsidRPr="00F76E85">
        <w:t xml:space="preserve"> to have the period extended.</w:t>
      </w:r>
    </w:p>
    <w:p w14:paraId="2C1182D6" w14:textId="77777777" w:rsidR="008465D5" w:rsidRPr="00F76E85" w:rsidRDefault="008465D5" w:rsidP="008465D5">
      <w:pPr>
        <w:pStyle w:val="subsection"/>
      </w:pPr>
      <w:r w:rsidRPr="00F76E85">
        <w:lastRenderedPageBreak/>
        <w:tab/>
        <w:t>(5)</w:t>
      </w:r>
      <w:r w:rsidRPr="00F76E85">
        <w:tab/>
        <w:t>The notice must state that payment of the amount and discharge of the obligation are not an admission of guilt or liability.</w:t>
      </w:r>
    </w:p>
    <w:p w14:paraId="36D5219C" w14:textId="77777777" w:rsidR="008465D5" w:rsidRPr="00F76E85" w:rsidRDefault="008465D5" w:rsidP="008465D5">
      <w:pPr>
        <w:pStyle w:val="subsection"/>
      </w:pPr>
      <w:r w:rsidRPr="00F76E85">
        <w:tab/>
        <w:t>(6)</w:t>
      </w:r>
      <w:r w:rsidRPr="00F76E85">
        <w:tab/>
        <w:t>The notice may include any other matters the infringement officer considers necessary.</w:t>
      </w:r>
    </w:p>
    <w:p w14:paraId="29773DA8" w14:textId="77777777" w:rsidR="008465D5" w:rsidRPr="00F76E85" w:rsidRDefault="008465D5" w:rsidP="008465D5">
      <w:pPr>
        <w:pStyle w:val="subsection"/>
      </w:pPr>
      <w:r w:rsidRPr="00F76E85">
        <w:tab/>
        <w:t>(7)</w:t>
      </w:r>
      <w:r w:rsidRPr="00F76E85">
        <w:tab/>
        <w:t>If the person applies under subsection</w:t>
      </w:r>
      <w:r w:rsidR="00254582" w:rsidRPr="00F76E85">
        <w:t> </w:t>
      </w:r>
      <w:r w:rsidRPr="00F76E85">
        <w:t>273GA(2) of the Act for review of the amount of duty, refund or drawback, the payment period must not include the period that:</w:t>
      </w:r>
    </w:p>
    <w:p w14:paraId="5E8523A8" w14:textId="77777777" w:rsidR="008465D5" w:rsidRPr="00F76E85" w:rsidRDefault="008465D5" w:rsidP="008465D5">
      <w:pPr>
        <w:pStyle w:val="paragraph"/>
      </w:pPr>
      <w:r w:rsidRPr="00F76E85">
        <w:tab/>
        <w:t>(a)</w:t>
      </w:r>
      <w:r w:rsidRPr="00F76E85">
        <w:tab/>
        <w:t>starts on the day the application is made; and</w:t>
      </w:r>
    </w:p>
    <w:p w14:paraId="34B5C4C4" w14:textId="77777777" w:rsidR="008465D5" w:rsidRPr="00F76E85" w:rsidRDefault="008465D5" w:rsidP="008465D5">
      <w:pPr>
        <w:pStyle w:val="paragraph"/>
      </w:pPr>
      <w:r w:rsidRPr="00F76E85">
        <w:tab/>
        <w:t>(b)</w:t>
      </w:r>
      <w:r w:rsidRPr="00F76E85">
        <w:tab/>
        <w:t>ends on the day a final determination of the amount is made.</w:t>
      </w:r>
    </w:p>
    <w:p w14:paraId="3C4A59C9" w14:textId="77777777" w:rsidR="008465D5" w:rsidRPr="00F76E85" w:rsidRDefault="008465D5" w:rsidP="008465D5">
      <w:pPr>
        <w:pStyle w:val="ActHead5"/>
      </w:pPr>
      <w:bookmarkStart w:id="214" w:name="_Toc162336067"/>
      <w:r w:rsidRPr="00847188">
        <w:rPr>
          <w:rStyle w:val="CharSectno"/>
        </w:rPr>
        <w:t>139</w:t>
      </w:r>
      <w:r w:rsidRPr="00F76E85">
        <w:t xml:space="preserve">  Extension of a payment period</w:t>
      </w:r>
      <w:bookmarkEnd w:id="214"/>
    </w:p>
    <w:p w14:paraId="0B6351E9" w14:textId="77777777" w:rsidR="008465D5" w:rsidRPr="00F76E85" w:rsidRDefault="008465D5" w:rsidP="008465D5">
      <w:pPr>
        <w:pStyle w:val="SubsectionHead"/>
      </w:pPr>
      <w:r w:rsidRPr="00F76E85">
        <w:t>Application for extension of payment period</w:t>
      </w:r>
    </w:p>
    <w:p w14:paraId="7C49FB9B" w14:textId="41C8BEB7" w:rsidR="008465D5" w:rsidRPr="00F76E85" w:rsidRDefault="008465D5" w:rsidP="008465D5">
      <w:pPr>
        <w:pStyle w:val="subsection"/>
      </w:pPr>
      <w:r w:rsidRPr="00F76E85">
        <w:tab/>
        <w:t>(1)</w:t>
      </w:r>
      <w:r w:rsidRPr="00F76E85">
        <w:tab/>
        <w:t xml:space="preserve">A person to whom an infringement notice has been given may apply to the </w:t>
      </w:r>
      <w:r w:rsidR="00DF252E" w:rsidRPr="00F76E85">
        <w:t>Comptroller</w:t>
      </w:r>
      <w:r w:rsidR="00847188">
        <w:noBreakHyphen/>
      </w:r>
      <w:r w:rsidR="00DF252E" w:rsidRPr="00F76E85">
        <w:t>General of Customs</w:t>
      </w:r>
      <w:r w:rsidRPr="00F76E85">
        <w:t>, in writing, for an extension of the payment period.</w:t>
      </w:r>
    </w:p>
    <w:p w14:paraId="3D4670B4" w14:textId="23203DD9" w:rsidR="008465D5" w:rsidRPr="00F76E85" w:rsidRDefault="008465D5" w:rsidP="008465D5">
      <w:pPr>
        <w:pStyle w:val="subsection"/>
      </w:pPr>
      <w:r w:rsidRPr="00F76E85">
        <w:tab/>
        <w:t>(2)</w:t>
      </w:r>
      <w:r w:rsidRPr="00F76E85">
        <w:tab/>
        <w:t xml:space="preserve">If the application is made before the end of that period, the </w:t>
      </w:r>
      <w:r w:rsidR="00DF252E" w:rsidRPr="00F76E85">
        <w:t>Comptroller</w:t>
      </w:r>
      <w:r w:rsidR="00847188">
        <w:noBreakHyphen/>
      </w:r>
      <w:r w:rsidR="00DF252E" w:rsidRPr="00F76E85">
        <w:t>General of Customs</w:t>
      </w:r>
      <w:r w:rsidRPr="00F76E85">
        <w:t xml:space="preserve"> may, in writing, extend that payment period. The </w:t>
      </w:r>
      <w:r w:rsidR="00DF252E" w:rsidRPr="00F76E85">
        <w:t>Comptroller</w:t>
      </w:r>
      <w:r w:rsidR="00847188">
        <w:noBreakHyphen/>
      </w:r>
      <w:r w:rsidR="00DF252E" w:rsidRPr="00F76E85">
        <w:t>General of Customs</w:t>
      </w:r>
      <w:r w:rsidRPr="00F76E85">
        <w:t xml:space="preserve"> may do so before or after the end of that period.</w:t>
      </w:r>
    </w:p>
    <w:p w14:paraId="525E8BEC" w14:textId="19A13229" w:rsidR="00DF252E" w:rsidRPr="00F76E85" w:rsidRDefault="00DF252E" w:rsidP="00DF252E">
      <w:pPr>
        <w:pStyle w:val="SubsectionHead"/>
      </w:pPr>
      <w:r w:rsidRPr="00F76E85">
        <w:t>Comptroller</w:t>
      </w:r>
      <w:r w:rsidR="00847188">
        <w:noBreakHyphen/>
      </w:r>
      <w:r w:rsidRPr="00F76E85">
        <w:t>General of Customs may extend period without application</w:t>
      </w:r>
    </w:p>
    <w:p w14:paraId="102AB11B" w14:textId="5F2A8E17" w:rsidR="008465D5" w:rsidRPr="00F76E85" w:rsidRDefault="008465D5" w:rsidP="008465D5">
      <w:pPr>
        <w:pStyle w:val="subsection"/>
      </w:pPr>
      <w:r w:rsidRPr="00F76E85">
        <w:tab/>
        <w:t>(3)</w:t>
      </w:r>
      <w:r w:rsidRPr="00F76E85">
        <w:tab/>
        <w:t xml:space="preserve">The </w:t>
      </w:r>
      <w:r w:rsidR="00DF252E" w:rsidRPr="00F76E85">
        <w:t>Comptroller</w:t>
      </w:r>
      <w:r w:rsidR="00847188">
        <w:noBreakHyphen/>
      </w:r>
      <w:r w:rsidR="00DF252E" w:rsidRPr="00F76E85">
        <w:t>General of Customs</w:t>
      </w:r>
      <w:r w:rsidRPr="00F76E85">
        <w:t xml:space="preserve"> may extend the payment period without an application if the </w:t>
      </w:r>
      <w:r w:rsidR="00DF252E" w:rsidRPr="00F76E85">
        <w:t>Comptroller</w:t>
      </w:r>
      <w:r w:rsidR="00847188">
        <w:noBreakHyphen/>
      </w:r>
      <w:r w:rsidR="00DF252E" w:rsidRPr="00F76E85">
        <w:t>General of Customs</w:t>
      </w:r>
      <w:r w:rsidRPr="00F76E85">
        <w:t xml:space="preserve"> considers it appropriate to do so.</w:t>
      </w:r>
    </w:p>
    <w:p w14:paraId="50D92084" w14:textId="77777777" w:rsidR="008465D5" w:rsidRPr="00F76E85" w:rsidRDefault="008465D5" w:rsidP="008465D5">
      <w:pPr>
        <w:pStyle w:val="SubsectionHead"/>
      </w:pPr>
      <w:r w:rsidRPr="00F76E85">
        <w:t>Effect of decision to extend period</w:t>
      </w:r>
    </w:p>
    <w:p w14:paraId="34C13B46" w14:textId="7384076F" w:rsidR="008465D5" w:rsidRPr="00F76E85" w:rsidRDefault="008465D5" w:rsidP="008465D5">
      <w:pPr>
        <w:pStyle w:val="subsection"/>
      </w:pPr>
      <w:r w:rsidRPr="00F76E85">
        <w:tab/>
        <w:t>(4)</w:t>
      </w:r>
      <w:r w:rsidRPr="00F76E85">
        <w:tab/>
        <w:t xml:space="preserve">If the </w:t>
      </w:r>
      <w:r w:rsidR="00DF252E" w:rsidRPr="00F76E85">
        <w:t>Comptroller</w:t>
      </w:r>
      <w:r w:rsidR="00847188">
        <w:noBreakHyphen/>
      </w:r>
      <w:r w:rsidR="00DF252E" w:rsidRPr="00F76E85">
        <w:t>General of Customs</w:t>
      </w:r>
      <w:r w:rsidRPr="00F76E85">
        <w:t xml:space="preserve"> extends the payment period, a reference in this Division, or in a notice or other instrument under this Division, to the payment period is taken to be a reference to that period so extended.</w:t>
      </w:r>
    </w:p>
    <w:p w14:paraId="740BC5AB" w14:textId="77777777" w:rsidR="008465D5" w:rsidRPr="00F76E85" w:rsidRDefault="008465D5" w:rsidP="008465D5">
      <w:pPr>
        <w:pStyle w:val="SubsectionHead"/>
      </w:pPr>
      <w:r w:rsidRPr="00F76E85">
        <w:t>Effect of decision not to extend period</w:t>
      </w:r>
    </w:p>
    <w:p w14:paraId="02AB17C7" w14:textId="3C670C97" w:rsidR="008465D5" w:rsidRPr="00F76E85" w:rsidRDefault="008465D5" w:rsidP="008465D5">
      <w:pPr>
        <w:pStyle w:val="subsection"/>
      </w:pPr>
      <w:r w:rsidRPr="00F76E85">
        <w:tab/>
        <w:t>(5)</w:t>
      </w:r>
      <w:r w:rsidRPr="00F76E85">
        <w:tab/>
        <w:t xml:space="preserve">If the </w:t>
      </w:r>
      <w:r w:rsidR="00DF252E" w:rsidRPr="00F76E85">
        <w:t>Comptroller</w:t>
      </w:r>
      <w:r w:rsidR="00847188">
        <w:noBreakHyphen/>
      </w:r>
      <w:r w:rsidR="00DF252E" w:rsidRPr="00F76E85">
        <w:t>General of Customs</w:t>
      </w:r>
      <w:r w:rsidRPr="00F76E85">
        <w:t xml:space="preserve"> does not extend the payment period in relation to an alleged contravention of a provision subject to an infringement notice, a reference in this Division, or in a notice or other instrument under this Division, to the payment period is taken to be a reference:</w:t>
      </w:r>
    </w:p>
    <w:p w14:paraId="78BBDB12" w14:textId="77777777" w:rsidR="008465D5" w:rsidRPr="00F76E85" w:rsidRDefault="008465D5" w:rsidP="008465D5">
      <w:pPr>
        <w:pStyle w:val="paragraph"/>
      </w:pPr>
      <w:r w:rsidRPr="00F76E85">
        <w:tab/>
        <w:t>(a)</w:t>
      </w:r>
      <w:r w:rsidRPr="00F76E85">
        <w:tab/>
        <w:t>for an alleged contravention of paragraph</w:t>
      </w:r>
      <w:r w:rsidR="00254582" w:rsidRPr="00F76E85">
        <w:t> </w:t>
      </w:r>
      <w:r w:rsidRPr="00F76E85">
        <w:t>233(1)(b) or (c), or subsection</w:t>
      </w:r>
      <w:r w:rsidR="00254582" w:rsidRPr="00F76E85">
        <w:t> </w:t>
      </w:r>
      <w:r w:rsidRPr="00F76E85">
        <w:t>234A(1) or 234AB(3), of the Act—to the end of the payment period; or</w:t>
      </w:r>
    </w:p>
    <w:p w14:paraId="59D04111" w14:textId="77777777" w:rsidR="008465D5" w:rsidRPr="00F76E85" w:rsidRDefault="008465D5" w:rsidP="008465D5">
      <w:pPr>
        <w:pStyle w:val="paragraph"/>
      </w:pPr>
      <w:r w:rsidRPr="00F76E85">
        <w:tab/>
        <w:t>(b)</w:t>
      </w:r>
      <w:r w:rsidRPr="00F76E85">
        <w:tab/>
        <w:t>otherwise—to the period that ends on the later of:</w:t>
      </w:r>
    </w:p>
    <w:p w14:paraId="255D1FF0" w14:textId="77777777" w:rsidR="008465D5" w:rsidRPr="00F76E85" w:rsidRDefault="008465D5" w:rsidP="008465D5">
      <w:pPr>
        <w:pStyle w:val="paragraphsub"/>
      </w:pPr>
      <w:r w:rsidRPr="00F76E85">
        <w:tab/>
        <w:t>(i)</w:t>
      </w:r>
      <w:r w:rsidRPr="00F76E85">
        <w:tab/>
        <w:t>the day that is the last day of the payment period; and</w:t>
      </w:r>
    </w:p>
    <w:p w14:paraId="009F1036" w14:textId="2C73044D" w:rsidR="008465D5" w:rsidRPr="00F76E85" w:rsidRDefault="008465D5" w:rsidP="008465D5">
      <w:pPr>
        <w:pStyle w:val="paragraphsub"/>
      </w:pPr>
      <w:r w:rsidRPr="00F76E85">
        <w:tab/>
        <w:t>(ii)</w:t>
      </w:r>
      <w:r w:rsidRPr="00F76E85">
        <w:tab/>
        <w:t xml:space="preserve">the day that is 7 days after the day the person was given notice of the </w:t>
      </w:r>
      <w:r w:rsidR="00DF252E" w:rsidRPr="00F76E85">
        <w:t>decision of the Comptroller</w:t>
      </w:r>
      <w:r w:rsidR="00847188">
        <w:noBreakHyphen/>
      </w:r>
      <w:r w:rsidR="00DF252E" w:rsidRPr="00F76E85">
        <w:t>General of Customs</w:t>
      </w:r>
      <w:r w:rsidRPr="00F76E85">
        <w:t xml:space="preserve"> not to extend.</w:t>
      </w:r>
    </w:p>
    <w:p w14:paraId="713D88CF" w14:textId="5947AE6C" w:rsidR="00DF252E" w:rsidRPr="00F76E85" w:rsidRDefault="00DF252E" w:rsidP="00DF252E">
      <w:pPr>
        <w:pStyle w:val="SubsectionHead"/>
      </w:pPr>
      <w:r w:rsidRPr="00F76E85">
        <w:lastRenderedPageBreak/>
        <w:t>Comptroller</w:t>
      </w:r>
      <w:r w:rsidR="00847188">
        <w:noBreakHyphen/>
      </w:r>
      <w:r w:rsidRPr="00F76E85">
        <w:t>General of Customs may extend period more than once</w:t>
      </w:r>
    </w:p>
    <w:p w14:paraId="60B658F2" w14:textId="1AACADB5" w:rsidR="008465D5" w:rsidRPr="00F76E85" w:rsidRDefault="008465D5" w:rsidP="008465D5">
      <w:pPr>
        <w:pStyle w:val="subsection"/>
      </w:pPr>
      <w:r w:rsidRPr="00F76E85">
        <w:tab/>
        <w:t>(6)</w:t>
      </w:r>
      <w:r w:rsidRPr="00F76E85">
        <w:tab/>
        <w:t xml:space="preserve">The </w:t>
      </w:r>
      <w:r w:rsidR="00DF252E" w:rsidRPr="00F76E85">
        <w:t>Comptroller</w:t>
      </w:r>
      <w:r w:rsidR="00847188">
        <w:noBreakHyphen/>
      </w:r>
      <w:r w:rsidR="00DF252E" w:rsidRPr="00F76E85">
        <w:t>General of Customs</w:t>
      </w:r>
      <w:r w:rsidRPr="00F76E85">
        <w:t xml:space="preserve"> may extend the payment period more than once under </w:t>
      </w:r>
      <w:r w:rsidR="00254582" w:rsidRPr="00F76E85">
        <w:t>subsection (</w:t>
      </w:r>
      <w:r w:rsidRPr="00F76E85">
        <w:t>2) or (3).</w:t>
      </w:r>
    </w:p>
    <w:p w14:paraId="4E7F28EF" w14:textId="77777777" w:rsidR="008465D5" w:rsidRPr="00F76E85" w:rsidRDefault="008465D5" w:rsidP="008465D5">
      <w:pPr>
        <w:pStyle w:val="ActHead5"/>
      </w:pPr>
      <w:bookmarkStart w:id="215" w:name="_Toc162336068"/>
      <w:r w:rsidRPr="00847188">
        <w:rPr>
          <w:rStyle w:val="CharSectno"/>
        </w:rPr>
        <w:t>140</w:t>
      </w:r>
      <w:r w:rsidRPr="00F76E85">
        <w:t xml:space="preserve">  Withdrawal of an infringement notice</w:t>
      </w:r>
      <w:bookmarkEnd w:id="215"/>
    </w:p>
    <w:p w14:paraId="7F523DAD" w14:textId="77777777" w:rsidR="008465D5" w:rsidRPr="00F76E85" w:rsidRDefault="008465D5" w:rsidP="008465D5">
      <w:pPr>
        <w:pStyle w:val="SubsectionHead"/>
      </w:pPr>
      <w:r w:rsidRPr="00F76E85">
        <w:t>Representations seeking withdrawal of notice</w:t>
      </w:r>
    </w:p>
    <w:p w14:paraId="1115026C" w14:textId="62B8FEC4" w:rsidR="008465D5" w:rsidRPr="00F76E85" w:rsidRDefault="008465D5" w:rsidP="008465D5">
      <w:pPr>
        <w:pStyle w:val="subsection"/>
      </w:pPr>
      <w:r w:rsidRPr="00F76E85">
        <w:tab/>
        <w:t>(1)</w:t>
      </w:r>
      <w:r w:rsidRPr="00F76E85">
        <w:tab/>
        <w:t xml:space="preserve">A person to whom an infringement notice has been given may make written representations to the </w:t>
      </w:r>
      <w:r w:rsidR="00DF252E" w:rsidRPr="00F76E85">
        <w:t>Comptroller</w:t>
      </w:r>
      <w:r w:rsidR="00847188">
        <w:noBreakHyphen/>
      </w:r>
      <w:r w:rsidR="00DF252E" w:rsidRPr="00F76E85">
        <w:t>General of Customs</w:t>
      </w:r>
      <w:r w:rsidRPr="00F76E85">
        <w:t xml:space="preserve"> seeking the withdrawal of the notice.</w:t>
      </w:r>
    </w:p>
    <w:p w14:paraId="6E0AA45A" w14:textId="77777777" w:rsidR="008465D5" w:rsidRPr="00F76E85" w:rsidRDefault="008465D5" w:rsidP="008465D5">
      <w:pPr>
        <w:pStyle w:val="subsection"/>
      </w:pPr>
      <w:r w:rsidRPr="00F76E85">
        <w:tab/>
        <w:t>(2)</w:t>
      </w:r>
      <w:r w:rsidRPr="00F76E85">
        <w:tab/>
        <w:t>The representations must be made:</w:t>
      </w:r>
    </w:p>
    <w:p w14:paraId="294FF699" w14:textId="77777777" w:rsidR="008465D5" w:rsidRPr="00F76E85" w:rsidRDefault="008465D5" w:rsidP="008465D5">
      <w:pPr>
        <w:pStyle w:val="paragraph"/>
      </w:pPr>
      <w:r w:rsidRPr="00F76E85">
        <w:tab/>
        <w:t>(a)</w:t>
      </w:r>
      <w:r w:rsidRPr="00F76E85">
        <w:tab/>
        <w:t>if the notice relates to an alleged contravention of paragraph</w:t>
      </w:r>
      <w:r w:rsidR="00254582" w:rsidRPr="00F76E85">
        <w:t> </w:t>
      </w:r>
      <w:r w:rsidRPr="00F76E85">
        <w:t>233(1)(b) or (c), or subsection</w:t>
      </w:r>
      <w:r w:rsidR="00254582" w:rsidRPr="00F76E85">
        <w:t> </w:t>
      </w:r>
      <w:r w:rsidRPr="00F76E85">
        <w:t>234A(1) or 234AB(3), of the Act—within 28 days after the end of the payment period; or</w:t>
      </w:r>
    </w:p>
    <w:p w14:paraId="7BB4269E" w14:textId="77777777" w:rsidR="008465D5" w:rsidRPr="00F76E85" w:rsidRDefault="008465D5" w:rsidP="008465D5">
      <w:pPr>
        <w:pStyle w:val="paragraph"/>
      </w:pPr>
      <w:r w:rsidRPr="00F76E85">
        <w:tab/>
        <w:t>(b)</w:t>
      </w:r>
      <w:r w:rsidRPr="00F76E85">
        <w:tab/>
        <w:t>otherwise—before the end of the payment period.</w:t>
      </w:r>
    </w:p>
    <w:p w14:paraId="493A6FD6" w14:textId="77777777" w:rsidR="008465D5" w:rsidRPr="00F76E85" w:rsidRDefault="008465D5" w:rsidP="008465D5">
      <w:pPr>
        <w:pStyle w:val="SubsectionHead"/>
      </w:pPr>
      <w:r w:rsidRPr="00F76E85">
        <w:t>Withdrawal of notice</w:t>
      </w:r>
    </w:p>
    <w:p w14:paraId="61E14912" w14:textId="5ACDEA8F" w:rsidR="008465D5" w:rsidRPr="00F76E85" w:rsidRDefault="008465D5" w:rsidP="008465D5">
      <w:pPr>
        <w:pStyle w:val="subsection"/>
      </w:pPr>
      <w:r w:rsidRPr="00F76E85">
        <w:tab/>
        <w:t>(3)</w:t>
      </w:r>
      <w:r w:rsidRPr="00F76E85">
        <w:tab/>
        <w:t xml:space="preserve">The </w:t>
      </w:r>
      <w:r w:rsidR="00DF252E" w:rsidRPr="00F76E85">
        <w:t>Comptroller</w:t>
      </w:r>
      <w:r w:rsidR="00847188">
        <w:noBreakHyphen/>
      </w:r>
      <w:r w:rsidR="00DF252E" w:rsidRPr="00F76E85">
        <w:t>General of Customs</w:t>
      </w:r>
      <w:r w:rsidRPr="00F76E85">
        <w:t xml:space="preserve"> may withdraw an infringement notice given to a person (whether or not the person has made written representations seeking the withdrawal).</w:t>
      </w:r>
    </w:p>
    <w:p w14:paraId="1ABD19B3" w14:textId="74C599FC" w:rsidR="008465D5" w:rsidRPr="00F76E85" w:rsidRDefault="008465D5" w:rsidP="008465D5">
      <w:pPr>
        <w:pStyle w:val="subsection"/>
      </w:pPr>
      <w:r w:rsidRPr="00F76E85">
        <w:tab/>
        <w:t>(4)</w:t>
      </w:r>
      <w:r w:rsidRPr="00F76E85">
        <w:tab/>
        <w:t xml:space="preserve">When deciding whether to withdraw an infringement notice, the </w:t>
      </w:r>
      <w:r w:rsidR="00DF252E" w:rsidRPr="00F76E85">
        <w:t>Comptroller</w:t>
      </w:r>
      <w:r w:rsidR="00847188">
        <w:noBreakHyphen/>
      </w:r>
      <w:r w:rsidR="00DF252E" w:rsidRPr="00F76E85">
        <w:t>General of Customs</w:t>
      </w:r>
      <w:r w:rsidRPr="00F76E85">
        <w:t>:</w:t>
      </w:r>
    </w:p>
    <w:p w14:paraId="638F998E" w14:textId="39737FDE" w:rsidR="008465D5" w:rsidRPr="00F76E85" w:rsidRDefault="008465D5" w:rsidP="008465D5">
      <w:pPr>
        <w:pStyle w:val="paragraph"/>
      </w:pPr>
      <w:r w:rsidRPr="00F76E85">
        <w:tab/>
        <w:t>(a)</w:t>
      </w:r>
      <w:r w:rsidRPr="00F76E85">
        <w:tab/>
        <w:t xml:space="preserve">must take into account any written representations seeking the withdrawal that were given by the person to the </w:t>
      </w:r>
      <w:r w:rsidR="00DF252E" w:rsidRPr="00F76E85">
        <w:t>Comptroller</w:t>
      </w:r>
      <w:r w:rsidR="00847188">
        <w:noBreakHyphen/>
      </w:r>
      <w:r w:rsidR="00DF252E" w:rsidRPr="00F76E85">
        <w:t>General of Customs</w:t>
      </w:r>
      <w:r w:rsidRPr="00F76E85">
        <w:t>; and</w:t>
      </w:r>
    </w:p>
    <w:p w14:paraId="1702B8E7" w14:textId="71033567" w:rsidR="008465D5" w:rsidRPr="00F76E85" w:rsidRDefault="008465D5" w:rsidP="008465D5">
      <w:pPr>
        <w:pStyle w:val="paragraph"/>
      </w:pPr>
      <w:r w:rsidRPr="00F76E85">
        <w:tab/>
        <w:t>(b)</w:t>
      </w:r>
      <w:r w:rsidRPr="00F76E85">
        <w:tab/>
        <w:t xml:space="preserve">may take into account any matter the </w:t>
      </w:r>
      <w:r w:rsidR="00DF252E" w:rsidRPr="00F76E85">
        <w:t>Comptroller</w:t>
      </w:r>
      <w:r w:rsidR="00847188">
        <w:noBreakHyphen/>
      </w:r>
      <w:r w:rsidR="00DF252E" w:rsidRPr="00F76E85">
        <w:t>General of Customs</w:t>
      </w:r>
      <w:r w:rsidRPr="00F76E85">
        <w:t xml:space="preserve"> considers relevant.</w:t>
      </w:r>
    </w:p>
    <w:p w14:paraId="5E7C2100" w14:textId="77777777" w:rsidR="008465D5" w:rsidRPr="00F76E85" w:rsidRDefault="008465D5" w:rsidP="008465D5">
      <w:pPr>
        <w:pStyle w:val="SubsectionHead"/>
      </w:pPr>
      <w:r w:rsidRPr="00F76E85">
        <w:t>Notice of withdrawal</w:t>
      </w:r>
    </w:p>
    <w:p w14:paraId="5B0AE7D9" w14:textId="77777777" w:rsidR="008465D5" w:rsidRPr="00F76E85" w:rsidRDefault="008465D5" w:rsidP="008465D5">
      <w:pPr>
        <w:pStyle w:val="subsection"/>
      </w:pPr>
      <w:r w:rsidRPr="00F76E85">
        <w:tab/>
        <w:t>(5)</w:t>
      </w:r>
      <w:r w:rsidRPr="00F76E85">
        <w:tab/>
        <w:t>Notice of the withdrawal of the infringement notice must be given to the person.</w:t>
      </w:r>
    </w:p>
    <w:p w14:paraId="4C6D4A6B" w14:textId="77777777" w:rsidR="008465D5" w:rsidRPr="00F76E85" w:rsidRDefault="008465D5" w:rsidP="008465D5">
      <w:pPr>
        <w:pStyle w:val="subsection"/>
      </w:pPr>
      <w:r w:rsidRPr="00F76E85">
        <w:tab/>
        <w:t>(6)</w:t>
      </w:r>
      <w:r w:rsidRPr="00F76E85">
        <w:tab/>
        <w:t>The withdrawal notice must state:</w:t>
      </w:r>
    </w:p>
    <w:p w14:paraId="17CCDBDE" w14:textId="77777777" w:rsidR="008465D5" w:rsidRPr="00F76E85" w:rsidRDefault="008465D5" w:rsidP="008465D5">
      <w:pPr>
        <w:pStyle w:val="paragraph"/>
      </w:pPr>
      <w:r w:rsidRPr="00F76E85">
        <w:tab/>
        <w:t>(a)</w:t>
      </w:r>
      <w:r w:rsidRPr="00F76E85">
        <w:tab/>
        <w:t>the person’s name and address; and</w:t>
      </w:r>
    </w:p>
    <w:p w14:paraId="291B83D4" w14:textId="77777777" w:rsidR="008465D5" w:rsidRPr="00F76E85" w:rsidRDefault="008465D5" w:rsidP="008465D5">
      <w:pPr>
        <w:pStyle w:val="paragraph"/>
      </w:pPr>
      <w:r w:rsidRPr="00F76E85">
        <w:tab/>
        <w:t>(b)</w:t>
      </w:r>
      <w:r w:rsidRPr="00F76E85">
        <w:tab/>
        <w:t>the day the infringement notice was issued; and</w:t>
      </w:r>
    </w:p>
    <w:p w14:paraId="1F9D2DFD" w14:textId="77777777" w:rsidR="008465D5" w:rsidRPr="00F76E85" w:rsidRDefault="008465D5" w:rsidP="008465D5">
      <w:pPr>
        <w:pStyle w:val="paragraph"/>
      </w:pPr>
      <w:r w:rsidRPr="00F76E85">
        <w:tab/>
        <w:t>(c)</w:t>
      </w:r>
      <w:r w:rsidRPr="00F76E85">
        <w:tab/>
        <w:t>the identifying number of the infringement notice; and</w:t>
      </w:r>
    </w:p>
    <w:p w14:paraId="6BFA11CF" w14:textId="77777777" w:rsidR="008465D5" w:rsidRPr="00F76E85" w:rsidRDefault="008465D5" w:rsidP="008465D5">
      <w:pPr>
        <w:pStyle w:val="paragraph"/>
      </w:pPr>
      <w:r w:rsidRPr="00F76E85">
        <w:tab/>
        <w:t>(d)</w:t>
      </w:r>
      <w:r w:rsidRPr="00F76E85">
        <w:tab/>
        <w:t>that the infringement notice is withdrawn; and</w:t>
      </w:r>
    </w:p>
    <w:p w14:paraId="738A164D" w14:textId="77777777" w:rsidR="008465D5" w:rsidRPr="00F76E85" w:rsidRDefault="008465D5" w:rsidP="008465D5">
      <w:pPr>
        <w:pStyle w:val="paragraph"/>
      </w:pPr>
      <w:r w:rsidRPr="00F76E85">
        <w:tab/>
        <w:t>(e)</w:t>
      </w:r>
      <w:r w:rsidRPr="00F76E85">
        <w:tab/>
        <w:t>that the person may be prosecuted in a court for the alleged contravention.</w:t>
      </w:r>
    </w:p>
    <w:p w14:paraId="13867B97" w14:textId="77777777" w:rsidR="008465D5" w:rsidRPr="00F76E85" w:rsidRDefault="008465D5" w:rsidP="008465D5">
      <w:pPr>
        <w:pStyle w:val="SubsectionHead"/>
      </w:pPr>
      <w:r w:rsidRPr="00F76E85">
        <w:t>Refund of amount if infringement notice withdrawn</w:t>
      </w:r>
    </w:p>
    <w:p w14:paraId="29400DD3" w14:textId="77777777" w:rsidR="008465D5" w:rsidRPr="00F76E85" w:rsidRDefault="008465D5" w:rsidP="008465D5">
      <w:pPr>
        <w:pStyle w:val="subsection"/>
      </w:pPr>
      <w:r w:rsidRPr="00F76E85">
        <w:tab/>
        <w:t>(7)</w:t>
      </w:r>
      <w:r w:rsidRPr="00F76E85">
        <w:tab/>
        <w:t>If:</w:t>
      </w:r>
    </w:p>
    <w:p w14:paraId="195F1373" w14:textId="51733744" w:rsidR="008465D5" w:rsidRPr="00F76E85" w:rsidRDefault="008465D5" w:rsidP="008465D5">
      <w:pPr>
        <w:pStyle w:val="paragraph"/>
      </w:pPr>
      <w:r w:rsidRPr="00F76E85">
        <w:tab/>
        <w:t>(a)</w:t>
      </w:r>
      <w:r w:rsidRPr="00F76E85">
        <w:tab/>
        <w:t xml:space="preserve">the </w:t>
      </w:r>
      <w:r w:rsidR="00DF252E" w:rsidRPr="00F76E85">
        <w:t>Comptroller</w:t>
      </w:r>
      <w:r w:rsidR="00847188">
        <w:noBreakHyphen/>
      </w:r>
      <w:r w:rsidR="00DF252E" w:rsidRPr="00F76E85">
        <w:t>General of Customs</w:t>
      </w:r>
      <w:r w:rsidRPr="00F76E85">
        <w:t xml:space="preserve"> withdraws the infringement notice; and</w:t>
      </w:r>
    </w:p>
    <w:p w14:paraId="6F79D44D" w14:textId="77777777" w:rsidR="008465D5" w:rsidRPr="00F76E85" w:rsidRDefault="008465D5" w:rsidP="008465D5">
      <w:pPr>
        <w:pStyle w:val="paragraph"/>
      </w:pPr>
      <w:r w:rsidRPr="00F76E85">
        <w:tab/>
        <w:t>(b)</w:t>
      </w:r>
      <w:r w:rsidRPr="00F76E85">
        <w:tab/>
        <w:t>the person has already paid the amount stated in the notice;</w:t>
      </w:r>
    </w:p>
    <w:p w14:paraId="2FD290A6" w14:textId="77777777" w:rsidR="008465D5" w:rsidRPr="00F76E85" w:rsidRDefault="008465D5" w:rsidP="008465D5">
      <w:pPr>
        <w:pStyle w:val="subsection2"/>
      </w:pPr>
      <w:r w:rsidRPr="00F76E85">
        <w:lastRenderedPageBreak/>
        <w:t>the Commonwealth must refund to the person an amount equal to the amount paid.</w:t>
      </w:r>
    </w:p>
    <w:p w14:paraId="3C0401C1" w14:textId="77777777" w:rsidR="008465D5" w:rsidRPr="00F76E85" w:rsidRDefault="008465D5" w:rsidP="008465D5">
      <w:pPr>
        <w:pStyle w:val="ActHead5"/>
      </w:pPr>
      <w:bookmarkStart w:id="216" w:name="_Toc162336069"/>
      <w:r w:rsidRPr="00847188">
        <w:rPr>
          <w:rStyle w:val="CharSectno"/>
        </w:rPr>
        <w:t>141</w:t>
      </w:r>
      <w:r w:rsidRPr="00F76E85">
        <w:t xml:space="preserve">  Effect of payment of an amount</w:t>
      </w:r>
      <w:bookmarkEnd w:id="216"/>
    </w:p>
    <w:p w14:paraId="00C40D9A" w14:textId="77777777" w:rsidR="008465D5" w:rsidRPr="00F76E85" w:rsidRDefault="008465D5" w:rsidP="008465D5">
      <w:pPr>
        <w:pStyle w:val="subsection"/>
      </w:pPr>
      <w:r w:rsidRPr="00F76E85">
        <w:tab/>
        <w:t>(1)</w:t>
      </w:r>
      <w:r w:rsidRPr="00F76E85">
        <w:tab/>
        <w:t>If the person to whom an infringement notice for an alleged contravention of a provision is given pays the amount specified in the notice before the end of the payment period:</w:t>
      </w:r>
    </w:p>
    <w:p w14:paraId="7C4A812B" w14:textId="77777777" w:rsidR="008465D5" w:rsidRPr="00F76E85" w:rsidRDefault="008465D5" w:rsidP="008465D5">
      <w:pPr>
        <w:pStyle w:val="paragraph"/>
      </w:pPr>
      <w:r w:rsidRPr="00F76E85">
        <w:tab/>
        <w:t>(a)</w:t>
      </w:r>
      <w:r w:rsidRPr="00F76E85">
        <w:tab/>
        <w:t>any liability of the person for the alleged contravention is discharged; and</w:t>
      </w:r>
    </w:p>
    <w:p w14:paraId="514A3F9D" w14:textId="77777777" w:rsidR="008465D5" w:rsidRPr="00F76E85" w:rsidRDefault="008465D5" w:rsidP="008465D5">
      <w:pPr>
        <w:pStyle w:val="paragraph"/>
      </w:pPr>
      <w:r w:rsidRPr="00F76E85">
        <w:tab/>
        <w:t>(b)</w:t>
      </w:r>
      <w:r w:rsidRPr="00F76E85">
        <w:tab/>
        <w:t>the person may not be prosecuted in a court for the alleged contravention; and</w:t>
      </w:r>
    </w:p>
    <w:p w14:paraId="28774C1E" w14:textId="77777777" w:rsidR="008465D5" w:rsidRPr="00F76E85" w:rsidRDefault="008465D5" w:rsidP="008465D5">
      <w:pPr>
        <w:pStyle w:val="paragraph"/>
      </w:pPr>
      <w:r w:rsidRPr="00F76E85">
        <w:tab/>
        <w:t>(c)</w:t>
      </w:r>
      <w:r w:rsidRPr="00F76E85">
        <w:tab/>
        <w:t>the person is not regarded as having admitted guilt or liability for the alleged contravention; and</w:t>
      </w:r>
    </w:p>
    <w:p w14:paraId="03AFEBD3" w14:textId="77777777" w:rsidR="008465D5" w:rsidRPr="00F76E85" w:rsidRDefault="008465D5" w:rsidP="008465D5">
      <w:pPr>
        <w:pStyle w:val="paragraph"/>
      </w:pPr>
      <w:r w:rsidRPr="00F76E85">
        <w:tab/>
        <w:t>(d)</w:t>
      </w:r>
      <w:r w:rsidRPr="00F76E85">
        <w:tab/>
        <w:t>the person is not regarded as having been convicted of the alleged offence.</w:t>
      </w:r>
    </w:p>
    <w:p w14:paraId="0EF6B7BA" w14:textId="77777777" w:rsidR="008465D5" w:rsidRPr="00F76E85" w:rsidRDefault="008465D5" w:rsidP="008465D5">
      <w:pPr>
        <w:pStyle w:val="subsection"/>
      </w:pPr>
      <w:r w:rsidRPr="00F76E85">
        <w:tab/>
        <w:t>(2)</w:t>
      </w:r>
      <w:r w:rsidRPr="00F76E85">
        <w:tab/>
      </w:r>
      <w:r w:rsidR="00254582" w:rsidRPr="00F76E85">
        <w:t>Subsection (</w:t>
      </w:r>
      <w:r w:rsidRPr="00F76E85">
        <w:t>1) does not apply if an infringement notice has been withdrawn.</w:t>
      </w:r>
    </w:p>
    <w:p w14:paraId="29F30548" w14:textId="77777777" w:rsidR="008465D5" w:rsidRPr="00F76E85" w:rsidRDefault="008465D5" w:rsidP="008465D5">
      <w:pPr>
        <w:pStyle w:val="ActHead4"/>
      </w:pPr>
      <w:bookmarkStart w:id="217" w:name="_Toc162336070"/>
      <w:r w:rsidRPr="00847188">
        <w:rPr>
          <w:rStyle w:val="CharSubdNo"/>
        </w:rPr>
        <w:t>Subdivision C</w:t>
      </w:r>
      <w:r w:rsidRPr="00F76E85">
        <w:t>—</w:t>
      </w:r>
      <w:r w:rsidRPr="00847188">
        <w:rPr>
          <w:rStyle w:val="CharSubdText"/>
        </w:rPr>
        <w:t>Other matters</w:t>
      </w:r>
      <w:bookmarkEnd w:id="217"/>
    </w:p>
    <w:p w14:paraId="6B1E6329" w14:textId="77777777" w:rsidR="008465D5" w:rsidRPr="00F76E85" w:rsidRDefault="008465D5" w:rsidP="008465D5">
      <w:pPr>
        <w:pStyle w:val="ActHead5"/>
      </w:pPr>
      <w:bookmarkStart w:id="218" w:name="_Toc162336071"/>
      <w:r w:rsidRPr="00847188">
        <w:rPr>
          <w:rStyle w:val="CharSectno"/>
        </w:rPr>
        <w:t>142</w:t>
      </w:r>
      <w:r w:rsidRPr="00F76E85">
        <w:t xml:space="preserve">  Prohibited imports</w:t>
      </w:r>
      <w:bookmarkEnd w:id="218"/>
    </w:p>
    <w:p w14:paraId="07CF0B18" w14:textId="77777777" w:rsidR="008465D5" w:rsidRPr="00F76E85" w:rsidRDefault="008465D5" w:rsidP="008465D5">
      <w:pPr>
        <w:pStyle w:val="subsection"/>
      </w:pPr>
      <w:r w:rsidRPr="00F76E85">
        <w:tab/>
      </w:r>
      <w:r w:rsidRPr="00F76E85">
        <w:tab/>
        <w:t>For paragraph</w:t>
      </w:r>
      <w:r w:rsidR="00254582" w:rsidRPr="00F76E85">
        <w:t> </w:t>
      </w:r>
      <w:r w:rsidRPr="00F76E85">
        <w:t>243Y(1)(a) of the Act, goods the importation of which is prohibited under the Prohibited Imports Regulations are prescribed.</w:t>
      </w:r>
    </w:p>
    <w:p w14:paraId="2CE93A1D" w14:textId="77777777" w:rsidR="008465D5" w:rsidRPr="00F76E85" w:rsidRDefault="008465D5" w:rsidP="008465D5">
      <w:pPr>
        <w:pStyle w:val="notetext"/>
      </w:pPr>
      <w:r w:rsidRPr="00F76E85">
        <w:t>Note:</w:t>
      </w:r>
      <w:r w:rsidRPr="00F76E85">
        <w:tab/>
        <w:t>Goods that are prescribed under this section and the importation of which allegedly contravenes paragraph</w:t>
      </w:r>
      <w:r w:rsidR="00254582" w:rsidRPr="00F76E85">
        <w:t> </w:t>
      </w:r>
      <w:r w:rsidRPr="00F76E85">
        <w:t>233(1)(b) of the Act are forfeited to the Crown: see section</w:t>
      </w:r>
      <w:r w:rsidR="00254582" w:rsidRPr="00F76E85">
        <w:t> </w:t>
      </w:r>
      <w:r w:rsidRPr="00F76E85">
        <w:t>243Y of the Act.</w:t>
      </w:r>
    </w:p>
    <w:p w14:paraId="0A672C53" w14:textId="77777777" w:rsidR="008465D5" w:rsidRPr="00F76E85" w:rsidRDefault="008465D5" w:rsidP="008465D5">
      <w:pPr>
        <w:pStyle w:val="ActHead5"/>
      </w:pPr>
      <w:bookmarkStart w:id="219" w:name="_Toc162336072"/>
      <w:r w:rsidRPr="00847188">
        <w:rPr>
          <w:rStyle w:val="CharSectno"/>
        </w:rPr>
        <w:t>143</w:t>
      </w:r>
      <w:r w:rsidRPr="00F76E85">
        <w:t xml:space="preserve">  Effect of this Division</w:t>
      </w:r>
      <w:bookmarkEnd w:id="219"/>
    </w:p>
    <w:p w14:paraId="331C3210" w14:textId="77777777" w:rsidR="008465D5" w:rsidRPr="00F76E85" w:rsidRDefault="008465D5" w:rsidP="008465D5">
      <w:pPr>
        <w:pStyle w:val="subsection"/>
      </w:pPr>
      <w:r w:rsidRPr="00F76E85">
        <w:tab/>
      </w:r>
      <w:r w:rsidRPr="00F76E85">
        <w:tab/>
        <w:t>This Division does not:</w:t>
      </w:r>
    </w:p>
    <w:p w14:paraId="5BB95558" w14:textId="77777777" w:rsidR="008465D5" w:rsidRPr="00F76E85" w:rsidRDefault="008465D5" w:rsidP="008465D5">
      <w:pPr>
        <w:pStyle w:val="paragraph"/>
      </w:pPr>
      <w:r w:rsidRPr="00F76E85">
        <w:tab/>
        <w:t>(a)</w:t>
      </w:r>
      <w:r w:rsidRPr="00F76E85">
        <w:tab/>
        <w:t>require an infringement notice to be given to a person for an alleged contravention of a provision subject to an infringement notice under this Division; or</w:t>
      </w:r>
    </w:p>
    <w:p w14:paraId="700C0062" w14:textId="77777777" w:rsidR="008465D5" w:rsidRPr="00F76E85" w:rsidRDefault="008465D5" w:rsidP="008465D5">
      <w:pPr>
        <w:pStyle w:val="paragraph"/>
      </w:pPr>
      <w:r w:rsidRPr="00F76E85">
        <w:tab/>
        <w:t>(b)</w:t>
      </w:r>
      <w:r w:rsidRPr="00F76E85">
        <w:tab/>
        <w:t>affect the liability of a person for an alleged contravention of a provision subject to an infringement notice under this Division if:</w:t>
      </w:r>
    </w:p>
    <w:p w14:paraId="1777B3A1" w14:textId="77777777" w:rsidR="008465D5" w:rsidRPr="00F76E85" w:rsidRDefault="008465D5" w:rsidP="008465D5">
      <w:pPr>
        <w:pStyle w:val="paragraphsub"/>
      </w:pPr>
      <w:r w:rsidRPr="00F76E85">
        <w:tab/>
        <w:t>(i)</w:t>
      </w:r>
      <w:r w:rsidRPr="00F76E85">
        <w:tab/>
        <w:t>the person does not comply with an infringement notice given to the person for the contravention; or</w:t>
      </w:r>
    </w:p>
    <w:p w14:paraId="6632DD0F" w14:textId="77777777" w:rsidR="008465D5" w:rsidRPr="00F76E85" w:rsidRDefault="008465D5" w:rsidP="008465D5">
      <w:pPr>
        <w:pStyle w:val="paragraphsub"/>
      </w:pPr>
      <w:r w:rsidRPr="00F76E85">
        <w:tab/>
        <w:t>(ii)</w:t>
      </w:r>
      <w:r w:rsidRPr="00F76E85">
        <w:tab/>
        <w:t>an infringement notice is not given to the person for the contravention; or</w:t>
      </w:r>
    </w:p>
    <w:p w14:paraId="485783C8" w14:textId="77777777" w:rsidR="008465D5" w:rsidRPr="00F76E85" w:rsidRDefault="008465D5" w:rsidP="008465D5">
      <w:pPr>
        <w:pStyle w:val="paragraphsub"/>
      </w:pPr>
      <w:r w:rsidRPr="00F76E85">
        <w:tab/>
        <w:t>(iii)</w:t>
      </w:r>
      <w:r w:rsidRPr="00F76E85">
        <w:tab/>
        <w:t>an infringement notice is given to the person for the contravention and is subsequently withdrawn; or</w:t>
      </w:r>
    </w:p>
    <w:p w14:paraId="606768BF" w14:textId="77777777" w:rsidR="008465D5" w:rsidRPr="00F76E85" w:rsidRDefault="008465D5" w:rsidP="008465D5">
      <w:pPr>
        <w:pStyle w:val="paragraph"/>
      </w:pPr>
      <w:r w:rsidRPr="00F76E85">
        <w:tab/>
        <w:t>(c)</w:t>
      </w:r>
      <w:r w:rsidRPr="00F76E85">
        <w:tab/>
        <w:t>prevent the giving of 2 or more infringement notices to a person for an alleged contravention of a provision subject to an infringement notice under this Division; or</w:t>
      </w:r>
    </w:p>
    <w:p w14:paraId="7A2A4019" w14:textId="77777777" w:rsidR="008465D5" w:rsidRPr="00F76E85" w:rsidRDefault="008465D5" w:rsidP="008465D5">
      <w:pPr>
        <w:pStyle w:val="paragraph"/>
      </w:pPr>
      <w:r w:rsidRPr="00F76E85">
        <w:tab/>
        <w:t>(d)</w:t>
      </w:r>
      <w:r w:rsidRPr="00F76E85">
        <w:tab/>
        <w:t>limit a court’s discretion to determine the amount of a penalty to be imposed on a person who is found to have contravened a provision subject to an infringement notice under this Division.</w:t>
      </w:r>
    </w:p>
    <w:p w14:paraId="41EA01AF" w14:textId="44E2E636" w:rsidR="008465D5" w:rsidRPr="00F76E85" w:rsidRDefault="00AA3074" w:rsidP="008465D5">
      <w:pPr>
        <w:pStyle w:val="ActHead2"/>
        <w:pageBreakBefore/>
      </w:pPr>
      <w:bookmarkStart w:id="220" w:name="_Toc162336073"/>
      <w:r w:rsidRPr="00847188">
        <w:rPr>
          <w:rStyle w:val="CharPartNo"/>
        </w:rPr>
        <w:lastRenderedPageBreak/>
        <w:t>Part 1</w:t>
      </w:r>
      <w:r w:rsidR="008465D5" w:rsidRPr="00847188">
        <w:rPr>
          <w:rStyle w:val="CharPartNo"/>
        </w:rPr>
        <w:t>6</w:t>
      </w:r>
      <w:r w:rsidR="008465D5" w:rsidRPr="00F76E85">
        <w:t>—</w:t>
      </w:r>
      <w:r w:rsidR="008465D5" w:rsidRPr="00847188">
        <w:rPr>
          <w:rStyle w:val="CharPartText"/>
        </w:rPr>
        <w:t>Tariff concession orders</w:t>
      </w:r>
      <w:bookmarkEnd w:id="220"/>
    </w:p>
    <w:p w14:paraId="494F6121"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054DFE91" w14:textId="77777777" w:rsidR="008465D5" w:rsidRPr="00F76E85" w:rsidRDefault="008465D5" w:rsidP="008465D5">
      <w:pPr>
        <w:pStyle w:val="ActHead5"/>
      </w:pPr>
      <w:bookmarkStart w:id="221" w:name="_Toc162336074"/>
      <w:r w:rsidRPr="00847188">
        <w:rPr>
          <w:rStyle w:val="CharSectno"/>
        </w:rPr>
        <w:t>144</w:t>
      </w:r>
      <w:r w:rsidRPr="00F76E85">
        <w:t xml:space="preserve">  Prescribed organisations</w:t>
      </w:r>
      <w:bookmarkEnd w:id="221"/>
    </w:p>
    <w:p w14:paraId="1C2BB068" w14:textId="77777777" w:rsidR="008465D5" w:rsidRPr="00F76E85" w:rsidRDefault="008465D5" w:rsidP="008465D5">
      <w:pPr>
        <w:pStyle w:val="subsection"/>
      </w:pPr>
      <w:r w:rsidRPr="00F76E85">
        <w:tab/>
      </w:r>
      <w:r w:rsidRPr="00F76E85">
        <w:tab/>
        <w:t>For paragraph</w:t>
      </w:r>
      <w:r w:rsidR="00254582" w:rsidRPr="00F76E85">
        <w:t> </w:t>
      </w:r>
      <w:r w:rsidRPr="00F76E85">
        <w:t>269F(3)(d) and subsection</w:t>
      </w:r>
      <w:r w:rsidR="00254582" w:rsidRPr="00F76E85">
        <w:t> </w:t>
      </w:r>
      <w:r w:rsidRPr="00F76E85">
        <w:t>269M(6) of the Act, the following organisations are prescribed:</w:t>
      </w:r>
    </w:p>
    <w:p w14:paraId="531B544E" w14:textId="77777777" w:rsidR="008465D5" w:rsidRPr="00F76E85" w:rsidRDefault="008465D5" w:rsidP="008465D5">
      <w:pPr>
        <w:pStyle w:val="paragraph"/>
      </w:pPr>
      <w:r w:rsidRPr="00F76E85">
        <w:tab/>
        <w:t>(a)</w:t>
      </w:r>
      <w:r w:rsidRPr="00F76E85">
        <w:tab/>
        <w:t>Industry Capability Network Limited;</w:t>
      </w:r>
    </w:p>
    <w:p w14:paraId="5A7E1BF6" w14:textId="77777777" w:rsidR="008465D5" w:rsidRPr="00F76E85" w:rsidRDefault="008465D5" w:rsidP="008465D5">
      <w:pPr>
        <w:pStyle w:val="paragraph"/>
      </w:pPr>
      <w:r w:rsidRPr="00F76E85">
        <w:tab/>
        <w:t>(b)</w:t>
      </w:r>
      <w:r w:rsidRPr="00F76E85">
        <w:tab/>
        <w:t>Industry Capability Network (NSW) Ltd;</w:t>
      </w:r>
    </w:p>
    <w:p w14:paraId="33038E3A" w14:textId="77777777" w:rsidR="008465D5" w:rsidRPr="00F76E85" w:rsidRDefault="008465D5" w:rsidP="008465D5">
      <w:pPr>
        <w:pStyle w:val="paragraph"/>
      </w:pPr>
      <w:r w:rsidRPr="00F76E85">
        <w:tab/>
        <w:t>(c)</w:t>
      </w:r>
      <w:r w:rsidRPr="00F76E85">
        <w:tab/>
        <w:t>Industry Capability Network (Victoria) Limited;</w:t>
      </w:r>
    </w:p>
    <w:p w14:paraId="2A740317" w14:textId="77777777" w:rsidR="008465D5" w:rsidRPr="00F76E85" w:rsidRDefault="008465D5" w:rsidP="008465D5">
      <w:pPr>
        <w:pStyle w:val="paragraph"/>
      </w:pPr>
      <w:r w:rsidRPr="00F76E85">
        <w:tab/>
        <w:t>(d)</w:t>
      </w:r>
      <w:r w:rsidRPr="00F76E85">
        <w:tab/>
        <w:t>Industry Capability Network (Queensland);</w:t>
      </w:r>
    </w:p>
    <w:p w14:paraId="3FA74FCA" w14:textId="77777777" w:rsidR="008465D5" w:rsidRPr="00F76E85" w:rsidRDefault="008465D5" w:rsidP="008465D5">
      <w:pPr>
        <w:pStyle w:val="paragraph"/>
      </w:pPr>
      <w:r w:rsidRPr="00F76E85">
        <w:tab/>
        <w:t>(e)</w:t>
      </w:r>
      <w:r w:rsidRPr="00F76E85">
        <w:tab/>
        <w:t>Industry Capability Network Western Australia (ICNWA);</w:t>
      </w:r>
    </w:p>
    <w:p w14:paraId="10ACC856" w14:textId="77777777" w:rsidR="008465D5" w:rsidRPr="00F76E85" w:rsidRDefault="008465D5" w:rsidP="008465D5">
      <w:pPr>
        <w:pStyle w:val="paragraph"/>
      </w:pPr>
      <w:r w:rsidRPr="00F76E85">
        <w:tab/>
        <w:t>(f)</w:t>
      </w:r>
      <w:r w:rsidRPr="00F76E85">
        <w:tab/>
        <w:t>Industry Capability Network South Australia (ICNSA);</w:t>
      </w:r>
    </w:p>
    <w:p w14:paraId="4F8E3773" w14:textId="77777777" w:rsidR="008465D5" w:rsidRPr="00F76E85" w:rsidRDefault="008465D5" w:rsidP="008465D5">
      <w:pPr>
        <w:pStyle w:val="paragraph"/>
      </w:pPr>
      <w:r w:rsidRPr="00F76E85">
        <w:tab/>
        <w:t>(g)</w:t>
      </w:r>
      <w:r w:rsidRPr="00F76E85">
        <w:tab/>
        <w:t>Industry Capability Network Tasmania (ICNTAS);</w:t>
      </w:r>
    </w:p>
    <w:p w14:paraId="1DF21710" w14:textId="77777777" w:rsidR="008465D5" w:rsidRPr="00F76E85" w:rsidRDefault="008465D5" w:rsidP="008465D5">
      <w:pPr>
        <w:pStyle w:val="paragraph"/>
      </w:pPr>
      <w:r w:rsidRPr="00F76E85">
        <w:tab/>
        <w:t>(h)</w:t>
      </w:r>
      <w:r w:rsidRPr="00F76E85">
        <w:tab/>
        <w:t>Industry Capability Network (ACT);</w:t>
      </w:r>
    </w:p>
    <w:p w14:paraId="6B6B83F2" w14:textId="77777777" w:rsidR="008465D5" w:rsidRPr="00F76E85" w:rsidRDefault="008465D5" w:rsidP="008465D5">
      <w:pPr>
        <w:pStyle w:val="paragraph"/>
      </w:pPr>
      <w:r w:rsidRPr="00F76E85">
        <w:tab/>
        <w:t>(i)</w:t>
      </w:r>
      <w:r w:rsidRPr="00F76E85">
        <w:tab/>
        <w:t>Northern Territory Industry Capability Network (NTICN).</w:t>
      </w:r>
    </w:p>
    <w:p w14:paraId="16B1D187" w14:textId="77777777" w:rsidR="008465D5" w:rsidRPr="00F76E85" w:rsidRDefault="008465D5" w:rsidP="008465D5">
      <w:pPr>
        <w:pStyle w:val="ActHead5"/>
      </w:pPr>
      <w:bookmarkStart w:id="222" w:name="_Toc162336075"/>
      <w:r w:rsidRPr="00847188">
        <w:rPr>
          <w:rStyle w:val="CharSectno"/>
        </w:rPr>
        <w:t>145</w:t>
      </w:r>
      <w:r w:rsidRPr="00F76E85">
        <w:t xml:space="preserve">  Goods to which a TCO should not extend</w:t>
      </w:r>
      <w:bookmarkEnd w:id="222"/>
    </w:p>
    <w:p w14:paraId="3EBFF033" w14:textId="77777777" w:rsidR="008465D5" w:rsidRPr="00F76E85" w:rsidRDefault="008465D5" w:rsidP="008465D5">
      <w:pPr>
        <w:pStyle w:val="subsection"/>
      </w:pPr>
      <w:r w:rsidRPr="00F76E85">
        <w:tab/>
      </w:r>
      <w:r w:rsidRPr="00F76E85">
        <w:tab/>
        <w:t>For paragraph</w:t>
      </w:r>
      <w:r w:rsidR="00254582" w:rsidRPr="00F76E85">
        <w:t> </w:t>
      </w:r>
      <w:r w:rsidRPr="00F76E85">
        <w:t>269SJ(1)(b) of the Act, a TCO should not extend to the following:</w:t>
      </w:r>
    </w:p>
    <w:p w14:paraId="646EAB4B" w14:textId="77777777" w:rsidR="008465D5" w:rsidRPr="00F76E85" w:rsidRDefault="008465D5" w:rsidP="008465D5">
      <w:pPr>
        <w:pStyle w:val="paragraph"/>
      </w:pPr>
      <w:r w:rsidRPr="00F76E85">
        <w:tab/>
        <w:t>(a)</w:t>
      </w:r>
      <w:r w:rsidRPr="00F76E85">
        <w:tab/>
        <w:t>goods prescribed by clause</w:t>
      </w:r>
      <w:r w:rsidR="00254582" w:rsidRPr="00F76E85">
        <w:t> </w:t>
      </w:r>
      <w:r w:rsidRPr="00F76E85">
        <w:t>1 or 2 of Schedule</w:t>
      </w:r>
      <w:r w:rsidR="00254582" w:rsidRPr="00F76E85">
        <w:t> </w:t>
      </w:r>
      <w:r w:rsidRPr="00F76E85">
        <w:t>9;</w:t>
      </w:r>
    </w:p>
    <w:p w14:paraId="04AE4320" w14:textId="689AA7D9" w:rsidR="008465D5" w:rsidRPr="00F76E85" w:rsidRDefault="008465D5" w:rsidP="008465D5">
      <w:pPr>
        <w:pStyle w:val="paragraph"/>
      </w:pPr>
      <w:r w:rsidRPr="00F76E85">
        <w:tab/>
        <w:t>(b)</w:t>
      </w:r>
      <w:r w:rsidRPr="00F76E85">
        <w:tab/>
        <w:t>goods that are excise</w:t>
      </w:r>
      <w:r w:rsidR="00847188">
        <w:noBreakHyphen/>
      </w:r>
      <w:r w:rsidRPr="00F76E85">
        <w:t>equivalent goods, other than:</w:t>
      </w:r>
    </w:p>
    <w:p w14:paraId="2C51E52A" w14:textId="77777777" w:rsidR="008465D5" w:rsidRPr="00F76E85" w:rsidRDefault="008465D5" w:rsidP="008465D5">
      <w:pPr>
        <w:pStyle w:val="paragraphsub"/>
      </w:pPr>
      <w:r w:rsidRPr="00F76E85">
        <w:tab/>
        <w:t>(i)</w:t>
      </w:r>
      <w:r w:rsidRPr="00F76E85">
        <w:tab/>
        <w:t>goods that are mentioned in column 2 of item</w:t>
      </w:r>
      <w:r w:rsidR="00254582" w:rsidRPr="00F76E85">
        <w:t> </w:t>
      </w:r>
      <w:r w:rsidRPr="00F76E85">
        <w:t>5 of the table in subclause</w:t>
      </w:r>
      <w:r w:rsidR="00254582" w:rsidRPr="00F76E85">
        <w:t> </w:t>
      </w:r>
      <w:r w:rsidRPr="00F76E85">
        <w:t>2(1) of Schedule</w:t>
      </w:r>
      <w:r w:rsidR="00254582" w:rsidRPr="00F76E85">
        <w:t> </w:t>
      </w:r>
      <w:r w:rsidRPr="00F76E85">
        <w:t>9; and</w:t>
      </w:r>
    </w:p>
    <w:p w14:paraId="5CD13B1F" w14:textId="77777777" w:rsidR="008465D5" w:rsidRPr="00F76E85" w:rsidRDefault="008465D5" w:rsidP="008465D5">
      <w:pPr>
        <w:pStyle w:val="paragraphsub"/>
      </w:pPr>
      <w:r w:rsidRPr="00F76E85">
        <w:tab/>
        <w:t>(ii)</w:t>
      </w:r>
      <w:r w:rsidRPr="00F76E85">
        <w:tab/>
        <w:t>goods classified under tariff subheading 3817.00.10; and</w:t>
      </w:r>
    </w:p>
    <w:p w14:paraId="61D5FD4F" w14:textId="77777777" w:rsidR="008465D5" w:rsidRPr="00F76E85" w:rsidRDefault="008465D5" w:rsidP="008465D5">
      <w:pPr>
        <w:pStyle w:val="paragraphsub"/>
      </w:pPr>
      <w:r w:rsidRPr="00F76E85">
        <w:tab/>
        <w:t>(iii)</w:t>
      </w:r>
      <w:r w:rsidRPr="00F76E85">
        <w:tab/>
        <w:t>goods classified under tariff heading 3819.00.00.</w:t>
      </w:r>
    </w:p>
    <w:p w14:paraId="6963B2DD" w14:textId="7D8F9843" w:rsidR="008465D5" w:rsidRPr="00F76E85" w:rsidRDefault="00AA3074" w:rsidP="008465D5">
      <w:pPr>
        <w:pStyle w:val="ActHead2"/>
        <w:pageBreakBefore/>
      </w:pPr>
      <w:bookmarkStart w:id="223" w:name="_Toc162336076"/>
      <w:r w:rsidRPr="00847188">
        <w:rPr>
          <w:rStyle w:val="CharPartNo"/>
        </w:rPr>
        <w:lastRenderedPageBreak/>
        <w:t>Part 1</w:t>
      </w:r>
      <w:r w:rsidR="008465D5" w:rsidRPr="00847188">
        <w:rPr>
          <w:rStyle w:val="CharPartNo"/>
        </w:rPr>
        <w:t>7</w:t>
      </w:r>
      <w:r w:rsidR="008465D5" w:rsidRPr="00F76E85">
        <w:t>—</w:t>
      </w:r>
      <w:r w:rsidR="008465D5" w:rsidRPr="00847188">
        <w:rPr>
          <w:rStyle w:val="CharPartText"/>
        </w:rPr>
        <w:t>Other matters</w:t>
      </w:r>
      <w:bookmarkEnd w:id="223"/>
    </w:p>
    <w:p w14:paraId="30D1A918" w14:textId="77777777" w:rsidR="008465D5" w:rsidRPr="00F76E85" w:rsidRDefault="008465D5" w:rsidP="008465D5">
      <w:pPr>
        <w:pStyle w:val="ActHead3"/>
      </w:pPr>
      <w:bookmarkStart w:id="224" w:name="_Toc162336077"/>
      <w:r w:rsidRPr="00847188">
        <w:rPr>
          <w:rStyle w:val="CharDivNo"/>
        </w:rPr>
        <w:t>Division</w:t>
      </w:r>
      <w:r w:rsidR="00254582" w:rsidRPr="00847188">
        <w:rPr>
          <w:rStyle w:val="CharDivNo"/>
        </w:rPr>
        <w:t> </w:t>
      </w:r>
      <w:r w:rsidRPr="00847188">
        <w:rPr>
          <w:rStyle w:val="CharDivNo"/>
        </w:rPr>
        <w:t>1</w:t>
      </w:r>
      <w:r w:rsidRPr="00F76E85">
        <w:t>—</w:t>
      </w:r>
      <w:r w:rsidRPr="00847188">
        <w:rPr>
          <w:rStyle w:val="CharDivText"/>
        </w:rPr>
        <w:t>Prescribed laws</w:t>
      </w:r>
      <w:bookmarkEnd w:id="224"/>
    </w:p>
    <w:p w14:paraId="7650CB44" w14:textId="77777777" w:rsidR="008465D5" w:rsidRPr="00F76E85" w:rsidRDefault="008465D5" w:rsidP="008465D5">
      <w:pPr>
        <w:pStyle w:val="ActHead5"/>
      </w:pPr>
      <w:bookmarkStart w:id="225" w:name="_Toc162336078"/>
      <w:r w:rsidRPr="00847188">
        <w:rPr>
          <w:rStyle w:val="CharSectno"/>
        </w:rPr>
        <w:t>146</w:t>
      </w:r>
      <w:r w:rsidRPr="00F76E85">
        <w:t xml:space="preserve">  Prescribed laws of the Commonwealth</w:t>
      </w:r>
      <w:bookmarkEnd w:id="225"/>
    </w:p>
    <w:p w14:paraId="1492EFD5" w14:textId="77777777" w:rsidR="008465D5" w:rsidRPr="00F76E85" w:rsidRDefault="008465D5" w:rsidP="008465D5">
      <w:pPr>
        <w:pStyle w:val="subsection"/>
      </w:pPr>
      <w:r w:rsidRPr="00F76E85">
        <w:tab/>
      </w:r>
      <w:r w:rsidRPr="00F76E85">
        <w:tab/>
        <w:t xml:space="preserve">The </w:t>
      </w:r>
      <w:r w:rsidRPr="00F76E85">
        <w:rPr>
          <w:i/>
        </w:rPr>
        <w:t>Aviation Transport Security Act 2004</w:t>
      </w:r>
      <w:r w:rsidRPr="00F76E85">
        <w:t xml:space="preserve"> is prescribed for the purposes of the provisions of the </w:t>
      </w:r>
      <w:r w:rsidRPr="00F76E85">
        <w:rPr>
          <w:i/>
        </w:rPr>
        <w:t>Customs Act 1901</w:t>
      </w:r>
      <w:r w:rsidRPr="00F76E85">
        <w:t xml:space="preserve"> mentioned in the following table.</w:t>
      </w:r>
    </w:p>
    <w:p w14:paraId="6407893B" w14:textId="6FEB4B6B" w:rsidR="008465D5" w:rsidRPr="00F76E85" w:rsidRDefault="008465D5" w:rsidP="008465D5">
      <w:pPr>
        <w:pStyle w:val="notetext"/>
      </w:pPr>
      <w:r w:rsidRPr="00F76E85">
        <w:t>Note:</w:t>
      </w:r>
      <w:r w:rsidRPr="00F76E85">
        <w:tab/>
        <w:t xml:space="preserve">See also </w:t>
      </w:r>
      <w:r w:rsidR="00847188">
        <w:t>section 1</w:t>
      </w:r>
      <w:r w:rsidRPr="00F76E85">
        <w:t>18.</w:t>
      </w:r>
    </w:p>
    <w:p w14:paraId="102887E2"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F76E85" w14:paraId="3BC84C24" w14:textId="77777777" w:rsidTr="006A4274">
        <w:trPr>
          <w:tblHeader/>
        </w:trPr>
        <w:tc>
          <w:tcPr>
            <w:tcW w:w="5000" w:type="pct"/>
            <w:gridSpan w:val="2"/>
            <w:tcBorders>
              <w:top w:val="single" w:sz="12" w:space="0" w:color="auto"/>
              <w:bottom w:val="single" w:sz="6" w:space="0" w:color="auto"/>
            </w:tcBorders>
            <w:shd w:val="clear" w:color="auto" w:fill="auto"/>
          </w:tcPr>
          <w:p w14:paraId="7DF1AEB5" w14:textId="77777777" w:rsidR="008465D5" w:rsidRPr="00F76E85" w:rsidRDefault="008465D5" w:rsidP="009576A0">
            <w:pPr>
              <w:pStyle w:val="TableHeading"/>
            </w:pPr>
            <w:r w:rsidRPr="00F76E85">
              <w:t>Prescribed laws of the Commonwealth</w:t>
            </w:r>
          </w:p>
        </w:tc>
      </w:tr>
      <w:tr w:rsidR="008465D5" w:rsidRPr="00F76E85" w14:paraId="292046D3" w14:textId="77777777" w:rsidTr="006A4274">
        <w:trPr>
          <w:tblHeader/>
        </w:trPr>
        <w:tc>
          <w:tcPr>
            <w:tcW w:w="504" w:type="pct"/>
            <w:tcBorders>
              <w:top w:val="single" w:sz="6" w:space="0" w:color="auto"/>
              <w:bottom w:val="single" w:sz="12" w:space="0" w:color="auto"/>
            </w:tcBorders>
            <w:shd w:val="clear" w:color="auto" w:fill="auto"/>
          </w:tcPr>
          <w:p w14:paraId="0E1DDA9F" w14:textId="77777777" w:rsidR="008465D5" w:rsidRPr="00F76E85" w:rsidRDefault="008465D5" w:rsidP="009576A0">
            <w:pPr>
              <w:pStyle w:val="TableHeading"/>
            </w:pPr>
            <w:r w:rsidRPr="00F76E85">
              <w:t>Item</w:t>
            </w:r>
          </w:p>
        </w:tc>
        <w:tc>
          <w:tcPr>
            <w:tcW w:w="4496" w:type="pct"/>
            <w:tcBorders>
              <w:top w:val="single" w:sz="6" w:space="0" w:color="auto"/>
              <w:bottom w:val="single" w:sz="12" w:space="0" w:color="auto"/>
            </w:tcBorders>
            <w:shd w:val="clear" w:color="auto" w:fill="auto"/>
          </w:tcPr>
          <w:p w14:paraId="2A58BB90" w14:textId="77777777" w:rsidR="008465D5" w:rsidRPr="00F76E85" w:rsidRDefault="008465D5" w:rsidP="009576A0">
            <w:pPr>
              <w:pStyle w:val="TableHeading"/>
            </w:pPr>
            <w:r w:rsidRPr="00F76E85">
              <w:t>Provision of the Act</w:t>
            </w:r>
          </w:p>
        </w:tc>
      </w:tr>
      <w:tr w:rsidR="008465D5" w:rsidRPr="00F76E85" w14:paraId="30E528F0" w14:textId="77777777" w:rsidTr="006A4274">
        <w:tc>
          <w:tcPr>
            <w:tcW w:w="504" w:type="pct"/>
            <w:tcBorders>
              <w:top w:val="single" w:sz="12" w:space="0" w:color="auto"/>
            </w:tcBorders>
            <w:shd w:val="clear" w:color="auto" w:fill="auto"/>
          </w:tcPr>
          <w:p w14:paraId="5649D961" w14:textId="77777777" w:rsidR="008465D5" w:rsidRPr="00F76E85" w:rsidRDefault="008465D5" w:rsidP="009576A0">
            <w:pPr>
              <w:pStyle w:val="Tabletext"/>
            </w:pPr>
            <w:r w:rsidRPr="00F76E85">
              <w:t>1</w:t>
            </w:r>
          </w:p>
        </w:tc>
        <w:tc>
          <w:tcPr>
            <w:tcW w:w="4496" w:type="pct"/>
            <w:tcBorders>
              <w:top w:val="single" w:sz="12" w:space="0" w:color="auto"/>
            </w:tcBorders>
            <w:shd w:val="clear" w:color="auto" w:fill="auto"/>
          </w:tcPr>
          <w:p w14:paraId="6A253813" w14:textId="77777777" w:rsidR="008465D5" w:rsidRPr="00F76E85" w:rsidRDefault="00E31F59" w:rsidP="009576A0">
            <w:pPr>
              <w:pStyle w:val="Tabletext"/>
            </w:pPr>
            <w:r w:rsidRPr="00F76E85">
              <w:t>Paragraph 7</w:t>
            </w:r>
            <w:r w:rsidR="008465D5" w:rsidRPr="00F76E85">
              <w:t>7Q(1)(b)</w:t>
            </w:r>
          </w:p>
        </w:tc>
      </w:tr>
      <w:tr w:rsidR="008465D5" w:rsidRPr="00F76E85" w14:paraId="2EC72307" w14:textId="77777777" w:rsidTr="006A4274">
        <w:tc>
          <w:tcPr>
            <w:tcW w:w="504" w:type="pct"/>
            <w:shd w:val="clear" w:color="auto" w:fill="auto"/>
          </w:tcPr>
          <w:p w14:paraId="62605893" w14:textId="77777777" w:rsidR="008465D5" w:rsidRPr="00F76E85" w:rsidRDefault="008465D5" w:rsidP="009576A0">
            <w:pPr>
              <w:pStyle w:val="Tabletext"/>
            </w:pPr>
            <w:r w:rsidRPr="00F76E85">
              <w:t>2</w:t>
            </w:r>
          </w:p>
        </w:tc>
        <w:tc>
          <w:tcPr>
            <w:tcW w:w="4496" w:type="pct"/>
            <w:shd w:val="clear" w:color="auto" w:fill="auto"/>
          </w:tcPr>
          <w:p w14:paraId="2532F3FE" w14:textId="77777777" w:rsidR="008465D5" w:rsidRPr="00F76E85" w:rsidRDefault="00E31F59" w:rsidP="009576A0">
            <w:pPr>
              <w:pStyle w:val="Tabletext"/>
            </w:pPr>
            <w:r w:rsidRPr="00F76E85">
              <w:t>Subparagraph 7</w:t>
            </w:r>
            <w:r w:rsidR="008465D5" w:rsidRPr="00F76E85">
              <w:t>7V(5)(b)(ii)</w:t>
            </w:r>
          </w:p>
        </w:tc>
      </w:tr>
      <w:tr w:rsidR="008465D5" w:rsidRPr="00F76E85" w14:paraId="494BF30C" w14:textId="77777777" w:rsidTr="006A4274">
        <w:tc>
          <w:tcPr>
            <w:tcW w:w="504" w:type="pct"/>
            <w:shd w:val="clear" w:color="auto" w:fill="auto"/>
          </w:tcPr>
          <w:p w14:paraId="28978F86" w14:textId="77777777" w:rsidR="008465D5" w:rsidRPr="00F76E85" w:rsidRDefault="008465D5" w:rsidP="009576A0">
            <w:pPr>
              <w:pStyle w:val="Tabletext"/>
            </w:pPr>
            <w:r w:rsidRPr="00F76E85">
              <w:t>3</w:t>
            </w:r>
          </w:p>
        </w:tc>
        <w:tc>
          <w:tcPr>
            <w:tcW w:w="4496" w:type="pct"/>
            <w:shd w:val="clear" w:color="auto" w:fill="auto"/>
          </w:tcPr>
          <w:p w14:paraId="5969C233" w14:textId="77777777" w:rsidR="008465D5" w:rsidRPr="00F76E85" w:rsidRDefault="00E31F59" w:rsidP="009576A0">
            <w:pPr>
              <w:pStyle w:val="Tabletext"/>
            </w:pPr>
            <w:r w:rsidRPr="00F76E85">
              <w:t>Subparagraph 7</w:t>
            </w:r>
            <w:r w:rsidR="008465D5" w:rsidRPr="00F76E85">
              <w:t>7VA(2)(e)(ii)</w:t>
            </w:r>
          </w:p>
        </w:tc>
      </w:tr>
      <w:tr w:rsidR="008465D5" w:rsidRPr="00F76E85" w14:paraId="5202470B" w14:textId="77777777" w:rsidTr="006A4274">
        <w:tc>
          <w:tcPr>
            <w:tcW w:w="504" w:type="pct"/>
            <w:shd w:val="clear" w:color="auto" w:fill="auto"/>
          </w:tcPr>
          <w:p w14:paraId="01B7E902" w14:textId="77777777" w:rsidR="008465D5" w:rsidRPr="00F76E85" w:rsidRDefault="008465D5" w:rsidP="009576A0">
            <w:pPr>
              <w:pStyle w:val="Tabletext"/>
            </w:pPr>
            <w:r w:rsidRPr="00F76E85">
              <w:t>4</w:t>
            </w:r>
          </w:p>
        </w:tc>
        <w:tc>
          <w:tcPr>
            <w:tcW w:w="4496" w:type="pct"/>
            <w:shd w:val="clear" w:color="auto" w:fill="auto"/>
          </w:tcPr>
          <w:p w14:paraId="07729672" w14:textId="77777777" w:rsidR="008465D5" w:rsidRPr="00F76E85" w:rsidRDefault="00E31F59" w:rsidP="009576A0">
            <w:pPr>
              <w:pStyle w:val="Tabletext"/>
            </w:pPr>
            <w:r w:rsidRPr="00F76E85">
              <w:t>Paragraph 7</w:t>
            </w:r>
            <w:r w:rsidR="008465D5" w:rsidRPr="00F76E85">
              <w:t>7X(2)(g)</w:t>
            </w:r>
          </w:p>
        </w:tc>
      </w:tr>
      <w:tr w:rsidR="008465D5" w:rsidRPr="00F76E85" w14:paraId="0CC679B5" w14:textId="77777777" w:rsidTr="006A4274">
        <w:tc>
          <w:tcPr>
            <w:tcW w:w="504" w:type="pct"/>
            <w:shd w:val="clear" w:color="auto" w:fill="auto"/>
          </w:tcPr>
          <w:p w14:paraId="3C6C413C" w14:textId="77777777" w:rsidR="008465D5" w:rsidRPr="00F76E85" w:rsidRDefault="008465D5" w:rsidP="009576A0">
            <w:pPr>
              <w:pStyle w:val="Tabletext"/>
            </w:pPr>
            <w:r w:rsidRPr="00F76E85">
              <w:t>5</w:t>
            </w:r>
          </w:p>
        </w:tc>
        <w:tc>
          <w:tcPr>
            <w:tcW w:w="4496" w:type="pct"/>
            <w:shd w:val="clear" w:color="auto" w:fill="auto"/>
          </w:tcPr>
          <w:p w14:paraId="200F79F5" w14:textId="77777777" w:rsidR="008465D5" w:rsidRPr="00F76E85" w:rsidRDefault="008465D5" w:rsidP="009576A0">
            <w:pPr>
              <w:pStyle w:val="Tabletext"/>
            </w:pPr>
            <w:r w:rsidRPr="00F76E85">
              <w:t>Subsection</w:t>
            </w:r>
            <w:r w:rsidR="00254582" w:rsidRPr="00F76E85">
              <w:t> </w:t>
            </w:r>
            <w:r w:rsidRPr="00F76E85">
              <w:t>77Y(1)</w:t>
            </w:r>
          </w:p>
        </w:tc>
      </w:tr>
      <w:tr w:rsidR="008465D5" w:rsidRPr="00F76E85" w14:paraId="095BD7F9" w14:textId="77777777" w:rsidTr="006A4274">
        <w:tc>
          <w:tcPr>
            <w:tcW w:w="504" w:type="pct"/>
            <w:shd w:val="clear" w:color="auto" w:fill="auto"/>
          </w:tcPr>
          <w:p w14:paraId="3537D618" w14:textId="77777777" w:rsidR="008465D5" w:rsidRPr="00F76E85" w:rsidRDefault="008465D5" w:rsidP="009576A0">
            <w:pPr>
              <w:pStyle w:val="Tabletext"/>
            </w:pPr>
            <w:r w:rsidRPr="00F76E85">
              <w:t>6</w:t>
            </w:r>
          </w:p>
        </w:tc>
        <w:tc>
          <w:tcPr>
            <w:tcW w:w="4496" w:type="pct"/>
            <w:shd w:val="clear" w:color="auto" w:fill="auto"/>
          </w:tcPr>
          <w:p w14:paraId="3A1D192E" w14:textId="77777777" w:rsidR="008465D5" w:rsidRPr="00F76E85" w:rsidRDefault="00E31F59" w:rsidP="009576A0">
            <w:pPr>
              <w:pStyle w:val="Tabletext"/>
            </w:pPr>
            <w:r w:rsidRPr="00F76E85">
              <w:t>Paragraph 8</w:t>
            </w:r>
            <w:r w:rsidR="008465D5" w:rsidRPr="00F76E85">
              <w:t>2(3)(b)</w:t>
            </w:r>
          </w:p>
        </w:tc>
      </w:tr>
      <w:tr w:rsidR="008465D5" w:rsidRPr="00F76E85" w14:paraId="7E0C0150" w14:textId="77777777" w:rsidTr="006A4274">
        <w:tc>
          <w:tcPr>
            <w:tcW w:w="504" w:type="pct"/>
            <w:shd w:val="clear" w:color="auto" w:fill="auto"/>
          </w:tcPr>
          <w:p w14:paraId="23793244" w14:textId="77777777" w:rsidR="008465D5" w:rsidRPr="00F76E85" w:rsidRDefault="008465D5" w:rsidP="009576A0">
            <w:pPr>
              <w:pStyle w:val="Tabletext"/>
            </w:pPr>
            <w:r w:rsidRPr="00F76E85">
              <w:t>7</w:t>
            </w:r>
          </w:p>
        </w:tc>
        <w:tc>
          <w:tcPr>
            <w:tcW w:w="4496" w:type="pct"/>
            <w:shd w:val="clear" w:color="auto" w:fill="auto"/>
          </w:tcPr>
          <w:p w14:paraId="7B8A2720" w14:textId="77777777" w:rsidR="008465D5" w:rsidRPr="00F76E85" w:rsidRDefault="00E31F59" w:rsidP="009576A0">
            <w:pPr>
              <w:pStyle w:val="Tabletext"/>
            </w:pPr>
            <w:r w:rsidRPr="00F76E85">
              <w:t>Paragraph 8</w:t>
            </w:r>
            <w:r w:rsidR="008465D5" w:rsidRPr="00F76E85">
              <w:t>2A(1)(b)</w:t>
            </w:r>
          </w:p>
        </w:tc>
      </w:tr>
      <w:tr w:rsidR="008465D5" w:rsidRPr="00F76E85" w14:paraId="41FFD3E4" w14:textId="77777777" w:rsidTr="006A4274">
        <w:tc>
          <w:tcPr>
            <w:tcW w:w="504" w:type="pct"/>
            <w:shd w:val="clear" w:color="auto" w:fill="auto"/>
          </w:tcPr>
          <w:p w14:paraId="2D9B62A9" w14:textId="77777777" w:rsidR="008465D5" w:rsidRPr="00F76E85" w:rsidRDefault="008465D5" w:rsidP="009576A0">
            <w:pPr>
              <w:pStyle w:val="Tabletext"/>
            </w:pPr>
            <w:r w:rsidRPr="00F76E85">
              <w:t>8</w:t>
            </w:r>
          </w:p>
        </w:tc>
        <w:tc>
          <w:tcPr>
            <w:tcW w:w="4496" w:type="pct"/>
            <w:shd w:val="clear" w:color="auto" w:fill="auto"/>
          </w:tcPr>
          <w:p w14:paraId="3D24A5F7" w14:textId="77777777" w:rsidR="008465D5" w:rsidRPr="00F76E85" w:rsidRDefault="008465D5" w:rsidP="009576A0">
            <w:pPr>
              <w:pStyle w:val="Tabletext"/>
            </w:pPr>
            <w:r w:rsidRPr="00F76E85">
              <w:t>Subsection</w:t>
            </w:r>
            <w:r w:rsidR="00254582" w:rsidRPr="00F76E85">
              <w:t> </w:t>
            </w:r>
            <w:r w:rsidRPr="00F76E85">
              <w:t>86(1)</w:t>
            </w:r>
          </w:p>
        </w:tc>
      </w:tr>
      <w:tr w:rsidR="008465D5" w:rsidRPr="00F76E85" w14:paraId="7E0E92D8" w14:textId="77777777" w:rsidTr="006A4274">
        <w:tc>
          <w:tcPr>
            <w:tcW w:w="504" w:type="pct"/>
            <w:shd w:val="clear" w:color="auto" w:fill="auto"/>
          </w:tcPr>
          <w:p w14:paraId="0E709F88" w14:textId="77777777" w:rsidR="008465D5" w:rsidRPr="00F76E85" w:rsidRDefault="008465D5" w:rsidP="009576A0">
            <w:pPr>
              <w:pStyle w:val="Tabletext"/>
            </w:pPr>
            <w:r w:rsidRPr="00F76E85">
              <w:t>9</w:t>
            </w:r>
          </w:p>
        </w:tc>
        <w:tc>
          <w:tcPr>
            <w:tcW w:w="4496" w:type="pct"/>
            <w:shd w:val="clear" w:color="auto" w:fill="auto"/>
          </w:tcPr>
          <w:p w14:paraId="11A4E5BF" w14:textId="77777777" w:rsidR="008465D5" w:rsidRPr="00F76E85" w:rsidRDefault="00E31F59" w:rsidP="009576A0">
            <w:pPr>
              <w:pStyle w:val="Tabletext"/>
            </w:pPr>
            <w:r w:rsidRPr="00F76E85">
              <w:t>Subparagraph 8</w:t>
            </w:r>
            <w:r w:rsidR="008465D5" w:rsidRPr="00F76E85">
              <w:t>6(3)(b)(ii)</w:t>
            </w:r>
          </w:p>
        </w:tc>
      </w:tr>
      <w:tr w:rsidR="008465D5" w:rsidRPr="00F76E85" w14:paraId="4245DF36" w14:textId="77777777" w:rsidTr="006A4274">
        <w:tc>
          <w:tcPr>
            <w:tcW w:w="504" w:type="pct"/>
            <w:shd w:val="clear" w:color="auto" w:fill="auto"/>
          </w:tcPr>
          <w:p w14:paraId="10246D18" w14:textId="77777777" w:rsidR="008465D5" w:rsidRPr="00F76E85" w:rsidRDefault="008465D5" w:rsidP="009576A0">
            <w:pPr>
              <w:pStyle w:val="Tabletext"/>
            </w:pPr>
            <w:r w:rsidRPr="00F76E85">
              <w:t>10</w:t>
            </w:r>
          </w:p>
        </w:tc>
        <w:tc>
          <w:tcPr>
            <w:tcW w:w="4496" w:type="pct"/>
            <w:shd w:val="clear" w:color="auto" w:fill="auto"/>
          </w:tcPr>
          <w:p w14:paraId="6079F8AD" w14:textId="77777777" w:rsidR="008465D5" w:rsidRPr="00F76E85" w:rsidRDefault="00E31F59" w:rsidP="009576A0">
            <w:pPr>
              <w:pStyle w:val="Tabletext"/>
            </w:pPr>
            <w:r w:rsidRPr="00F76E85">
              <w:t>Paragraph 8</w:t>
            </w:r>
            <w:r w:rsidR="008465D5" w:rsidRPr="00F76E85">
              <w:t>6(7)(e)</w:t>
            </w:r>
          </w:p>
        </w:tc>
      </w:tr>
      <w:tr w:rsidR="008465D5" w:rsidRPr="00F76E85" w14:paraId="19AA4676" w14:textId="77777777" w:rsidTr="006A4274">
        <w:tc>
          <w:tcPr>
            <w:tcW w:w="504" w:type="pct"/>
            <w:shd w:val="clear" w:color="auto" w:fill="auto"/>
          </w:tcPr>
          <w:p w14:paraId="0D90F6B5" w14:textId="77777777" w:rsidR="008465D5" w:rsidRPr="00F76E85" w:rsidRDefault="008465D5" w:rsidP="009576A0">
            <w:pPr>
              <w:pStyle w:val="Tabletext"/>
            </w:pPr>
            <w:r w:rsidRPr="00F76E85">
              <w:t>11</w:t>
            </w:r>
          </w:p>
        </w:tc>
        <w:tc>
          <w:tcPr>
            <w:tcW w:w="4496" w:type="pct"/>
            <w:shd w:val="clear" w:color="auto" w:fill="auto"/>
          </w:tcPr>
          <w:p w14:paraId="0D553A4D" w14:textId="77777777" w:rsidR="008465D5" w:rsidRPr="00F76E85" w:rsidRDefault="00E31F59" w:rsidP="009576A0">
            <w:pPr>
              <w:pStyle w:val="Tabletext"/>
            </w:pPr>
            <w:r w:rsidRPr="00F76E85">
              <w:t>Paragraph 8</w:t>
            </w:r>
            <w:r w:rsidR="008465D5" w:rsidRPr="00F76E85">
              <w:t>7(1)(b)</w:t>
            </w:r>
          </w:p>
        </w:tc>
      </w:tr>
      <w:tr w:rsidR="008465D5" w:rsidRPr="00F76E85" w14:paraId="38960884" w14:textId="77777777" w:rsidTr="006A4274">
        <w:tc>
          <w:tcPr>
            <w:tcW w:w="504" w:type="pct"/>
            <w:shd w:val="clear" w:color="auto" w:fill="auto"/>
          </w:tcPr>
          <w:p w14:paraId="345DCFF8" w14:textId="77777777" w:rsidR="008465D5" w:rsidRPr="00F76E85" w:rsidRDefault="008465D5" w:rsidP="009576A0">
            <w:pPr>
              <w:pStyle w:val="Tabletext"/>
            </w:pPr>
            <w:r w:rsidRPr="00F76E85">
              <w:t>12</w:t>
            </w:r>
          </w:p>
        </w:tc>
        <w:tc>
          <w:tcPr>
            <w:tcW w:w="4496" w:type="pct"/>
            <w:shd w:val="clear" w:color="auto" w:fill="auto"/>
          </w:tcPr>
          <w:p w14:paraId="0E00324A" w14:textId="77777777" w:rsidR="008465D5" w:rsidRPr="00F76E85" w:rsidRDefault="00E31F59" w:rsidP="009576A0">
            <w:pPr>
              <w:pStyle w:val="Tabletext"/>
            </w:pPr>
            <w:r w:rsidRPr="00F76E85">
              <w:t>Paragraph 9</w:t>
            </w:r>
            <w:r w:rsidR="008465D5" w:rsidRPr="00F76E85">
              <w:t>6A(6)(b)</w:t>
            </w:r>
          </w:p>
        </w:tc>
      </w:tr>
      <w:tr w:rsidR="008465D5" w:rsidRPr="00F76E85" w14:paraId="47072817" w14:textId="77777777" w:rsidTr="006A4274">
        <w:tc>
          <w:tcPr>
            <w:tcW w:w="504" w:type="pct"/>
            <w:tcBorders>
              <w:bottom w:val="single" w:sz="4" w:space="0" w:color="auto"/>
            </w:tcBorders>
            <w:shd w:val="clear" w:color="auto" w:fill="auto"/>
          </w:tcPr>
          <w:p w14:paraId="6ED17C4D" w14:textId="77777777" w:rsidR="008465D5" w:rsidRPr="00F76E85" w:rsidRDefault="008465D5" w:rsidP="009576A0">
            <w:pPr>
              <w:pStyle w:val="Tabletext"/>
            </w:pPr>
            <w:r w:rsidRPr="00F76E85">
              <w:t>13</w:t>
            </w:r>
          </w:p>
        </w:tc>
        <w:tc>
          <w:tcPr>
            <w:tcW w:w="4496" w:type="pct"/>
            <w:tcBorders>
              <w:bottom w:val="single" w:sz="4" w:space="0" w:color="auto"/>
            </w:tcBorders>
            <w:shd w:val="clear" w:color="auto" w:fill="auto"/>
          </w:tcPr>
          <w:p w14:paraId="759A99B2" w14:textId="77777777" w:rsidR="008465D5" w:rsidRPr="00F76E85" w:rsidRDefault="00E31F59" w:rsidP="009576A0">
            <w:pPr>
              <w:pStyle w:val="Tabletext"/>
            </w:pPr>
            <w:r w:rsidRPr="00F76E85">
              <w:t>Paragraph 9</w:t>
            </w:r>
            <w:r w:rsidR="008465D5" w:rsidRPr="00F76E85">
              <w:t>6B(6)(b)</w:t>
            </w:r>
          </w:p>
        </w:tc>
      </w:tr>
      <w:tr w:rsidR="008465D5" w:rsidRPr="00F76E85" w14:paraId="167B993A" w14:textId="77777777" w:rsidTr="006A4274">
        <w:tc>
          <w:tcPr>
            <w:tcW w:w="504" w:type="pct"/>
            <w:tcBorders>
              <w:bottom w:val="single" w:sz="12" w:space="0" w:color="auto"/>
            </w:tcBorders>
            <w:shd w:val="clear" w:color="auto" w:fill="auto"/>
          </w:tcPr>
          <w:p w14:paraId="7899DFE1" w14:textId="77777777" w:rsidR="008465D5" w:rsidRPr="00F76E85" w:rsidRDefault="008465D5" w:rsidP="009576A0">
            <w:pPr>
              <w:pStyle w:val="Tabletext"/>
            </w:pPr>
            <w:r w:rsidRPr="00F76E85">
              <w:t>14</w:t>
            </w:r>
          </w:p>
        </w:tc>
        <w:tc>
          <w:tcPr>
            <w:tcW w:w="4496" w:type="pct"/>
            <w:tcBorders>
              <w:bottom w:val="single" w:sz="12" w:space="0" w:color="auto"/>
            </w:tcBorders>
            <w:shd w:val="clear" w:color="auto" w:fill="auto"/>
          </w:tcPr>
          <w:p w14:paraId="422EBFA9" w14:textId="77777777" w:rsidR="008465D5" w:rsidRPr="00F76E85" w:rsidRDefault="00E31F59" w:rsidP="009576A0">
            <w:pPr>
              <w:pStyle w:val="Tabletext"/>
            </w:pPr>
            <w:r w:rsidRPr="00F76E85">
              <w:t>Paragraph 1</w:t>
            </w:r>
            <w:r w:rsidR="008465D5" w:rsidRPr="00F76E85">
              <w:t>12C(1)(b)</w:t>
            </w:r>
          </w:p>
        </w:tc>
      </w:tr>
    </w:tbl>
    <w:p w14:paraId="1EB20FF4" w14:textId="77777777" w:rsidR="008465D5" w:rsidRPr="00F76E85" w:rsidRDefault="008465D5" w:rsidP="008465D5">
      <w:pPr>
        <w:pStyle w:val="ActHead3"/>
        <w:pageBreakBefore/>
      </w:pPr>
      <w:bookmarkStart w:id="226" w:name="_Toc162336079"/>
      <w:r w:rsidRPr="00847188">
        <w:rPr>
          <w:rStyle w:val="CharDivNo"/>
        </w:rPr>
        <w:lastRenderedPageBreak/>
        <w:t>Division</w:t>
      </w:r>
      <w:r w:rsidR="00254582" w:rsidRPr="00847188">
        <w:rPr>
          <w:rStyle w:val="CharDivNo"/>
        </w:rPr>
        <w:t> </w:t>
      </w:r>
      <w:r w:rsidRPr="00847188">
        <w:rPr>
          <w:rStyle w:val="CharDivNo"/>
        </w:rPr>
        <w:t>2</w:t>
      </w:r>
      <w:r w:rsidRPr="00F76E85">
        <w:t>—</w:t>
      </w:r>
      <w:r w:rsidRPr="00847188">
        <w:rPr>
          <w:rStyle w:val="CharDivText"/>
        </w:rPr>
        <w:t>Conversion of measurements of LPG and compressed natural gas</w:t>
      </w:r>
      <w:bookmarkEnd w:id="226"/>
    </w:p>
    <w:p w14:paraId="301ABADD" w14:textId="77777777" w:rsidR="008465D5" w:rsidRPr="00F76E85" w:rsidRDefault="008465D5" w:rsidP="008465D5">
      <w:pPr>
        <w:pStyle w:val="ActHead5"/>
      </w:pPr>
      <w:bookmarkStart w:id="227" w:name="_Toc162336080"/>
      <w:r w:rsidRPr="00847188">
        <w:rPr>
          <w:rStyle w:val="CharSectno"/>
        </w:rPr>
        <w:t>147</w:t>
      </w:r>
      <w:r w:rsidRPr="00F76E85">
        <w:t xml:space="preserve">  Conversion of measurements of LPG and compressed natural gas</w:t>
      </w:r>
      <w:bookmarkEnd w:id="227"/>
    </w:p>
    <w:p w14:paraId="0C7F851C" w14:textId="77777777" w:rsidR="008465D5" w:rsidRPr="00F76E85" w:rsidRDefault="008465D5" w:rsidP="008465D5">
      <w:pPr>
        <w:pStyle w:val="SubsectionHead"/>
      </w:pPr>
      <w:r w:rsidRPr="00F76E85">
        <w:t>Converting measurements of LPG</w:t>
      </w:r>
    </w:p>
    <w:p w14:paraId="132227F7" w14:textId="77777777" w:rsidR="008465D5" w:rsidRPr="00F76E85" w:rsidRDefault="008465D5" w:rsidP="008465D5">
      <w:pPr>
        <w:pStyle w:val="subsection"/>
      </w:pPr>
      <w:r w:rsidRPr="00F76E85">
        <w:tab/>
        <w:t>(1)</w:t>
      </w:r>
      <w:r w:rsidRPr="00F76E85">
        <w:tab/>
        <w:t>For the purposes of the Customs Acts and for determining a person’s liability to pay duty, a quantity of LPG may be converted to litres at the rate of 1 kilogram of LPG to 1.885 litres of LPG if the quantity of LPG:</w:t>
      </w:r>
    </w:p>
    <w:p w14:paraId="2063E954" w14:textId="77777777" w:rsidR="008465D5" w:rsidRPr="00F76E85" w:rsidRDefault="008465D5" w:rsidP="008465D5">
      <w:pPr>
        <w:pStyle w:val="paragraph"/>
      </w:pPr>
      <w:r w:rsidRPr="00F76E85">
        <w:tab/>
        <w:t>(a)</w:t>
      </w:r>
      <w:r w:rsidRPr="00F76E85">
        <w:tab/>
        <w:t>is entered for home consumption as a quantity measured in kilograms; and</w:t>
      </w:r>
    </w:p>
    <w:p w14:paraId="33FAF0A4" w14:textId="77777777" w:rsidR="008465D5" w:rsidRPr="00F76E85" w:rsidRDefault="008465D5" w:rsidP="008465D5">
      <w:pPr>
        <w:pStyle w:val="paragraph"/>
      </w:pPr>
      <w:r w:rsidRPr="00F76E85">
        <w:tab/>
        <w:t>(b)</w:t>
      </w:r>
      <w:r w:rsidRPr="00F76E85">
        <w:tab/>
        <w:t>is not measured using volumetric measurement equipment to calculate the amount of duty.</w:t>
      </w:r>
    </w:p>
    <w:p w14:paraId="3CEE951A" w14:textId="77777777" w:rsidR="008465D5" w:rsidRPr="00F76E85" w:rsidRDefault="008465D5" w:rsidP="008465D5">
      <w:pPr>
        <w:pStyle w:val="subsection"/>
      </w:pPr>
      <w:r w:rsidRPr="00F76E85">
        <w:tab/>
        <w:t>(2)</w:t>
      </w:r>
      <w:r w:rsidRPr="00F76E85">
        <w:tab/>
        <w:t>If:</w:t>
      </w:r>
    </w:p>
    <w:p w14:paraId="27DAD1E6" w14:textId="77777777" w:rsidR="008465D5" w:rsidRPr="00F76E85" w:rsidRDefault="008465D5" w:rsidP="008465D5">
      <w:pPr>
        <w:pStyle w:val="paragraph"/>
      </w:pPr>
      <w:r w:rsidRPr="00F76E85">
        <w:tab/>
        <w:t>(a)</w:t>
      </w:r>
      <w:r w:rsidRPr="00F76E85">
        <w:tab/>
        <w:t>a person’s first dealing with a quantity of LPG in a financial year, for the purpose of determining the person’s liability to pay duty on LPG in the financial year, uses kilograms or litres; and</w:t>
      </w:r>
    </w:p>
    <w:p w14:paraId="10B33B06" w14:textId="77777777" w:rsidR="008465D5" w:rsidRPr="00F76E85" w:rsidRDefault="008465D5" w:rsidP="008465D5">
      <w:pPr>
        <w:pStyle w:val="paragraph"/>
      </w:pPr>
      <w:r w:rsidRPr="00F76E85">
        <w:tab/>
        <w:t>(b)</w:t>
      </w:r>
      <w:r w:rsidRPr="00F76E85">
        <w:tab/>
        <w:t>the person proposes to deal with another quantity of LPG in that financial year, for the same purpose in that financial year, using the other unit of measurement;</w:t>
      </w:r>
    </w:p>
    <w:p w14:paraId="46EC202F" w14:textId="77777777" w:rsidR="008465D5" w:rsidRPr="00F76E85" w:rsidRDefault="008465D5" w:rsidP="008465D5">
      <w:pPr>
        <w:pStyle w:val="subsection2"/>
      </w:pPr>
      <w:r w:rsidRPr="00F76E85">
        <w:t>the Collector is not required to accept the other unit of measurement, but may give the person permission to use the other unit.</w:t>
      </w:r>
    </w:p>
    <w:p w14:paraId="6B9B7E18" w14:textId="77777777" w:rsidR="008465D5" w:rsidRPr="00F76E85" w:rsidRDefault="008465D5" w:rsidP="008465D5">
      <w:pPr>
        <w:pStyle w:val="SubsectionHead"/>
      </w:pPr>
      <w:r w:rsidRPr="00F76E85">
        <w:t>Converting measurements of compress natural gas</w:t>
      </w:r>
    </w:p>
    <w:p w14:paraId="47414273" w14:textId="77777777" w:rsidR="008465D5" w:rsidRPr="00F76E85" w:rsidRDefault="008465D5" w:rsidP="008465D5">
      <w:pPr>
        <w:pStyle w:val="subsection"/>
      </w:pPr>
      <w:r w:rsidRPr="00F76E85">
        <w:tab/>
        <w:t>(3)</w:t>
      </w:r>
      <w:r w:rsidRPr="00F76E85">
        <w:tab/>
        <w:t>For the purposes of the Customs Acts, a quantity of compressed natural gas that is measured in megajoules may be converted to kilograms at the rate of 1 megajoule of compressed natural gas to 0.01893 kilograms of compressed natural gas.</w:t>
      </w:r>
    </w:p>
    <w:p w14:paraId="2D9F06A0" w14:textId="77777777" w:rsidR="008465D5" w:rsidRPr="00F76E85" w:rsidRDefault="008465D5" w:rsidP="008465D5">
      <w:pPr>
        <w:pStyle w:val="ActHead3"/>
        <w:pageBreakBefore/>
      </w:pPr>
      <w:bookmarkStart w:id="228" w:name="_Toc162336081"/>
      <w:r w:rsidRPr="00847188">
        <w:rPr>
          <w:rStyle w:val="CharDivNo"/>
        </w:rPr>
        <w:lastRenderedPageBreak/>
        <w:t>Division</w:t>
      </w:r>
      <w:r w:rsidR="00254582" w:rsidRPr="00847188">
        <w:rPr>
          <w:rStyle w:val="CharDivNo"/>
        </w:rPr>
        <w:t> </w:t>
      </w:r>
      <w:r w:rsidRPr="00847188">
        <w:rPr>
          <w:rStyle w:val="CharDivNo"/>
        </w:rPr>
        <w:t>3</w:t>
      </w:r>
      <w:r w:rsidRPr="00F76E85">
        <w:t>—</w:t>
      </w:r>
      <w:r w:rsidRPr="00847188">
        <w:rPr>
          <w:rStyle w:val="CharDivText"/>
        </w:rPr>
        <w:t>Collector’s sales</w:t>
      </w:r>
      <w:bookmarkEnd w:id="228"/>
    </w:p>
    <w:p w14:paraId="48CE0197" w14:textId="77777777" w:rsidR="008465D5" w:rsidRPr="00F76E85" w:rsidRDefault="008465D5" w:rsidP="008465D5">
      <w:pPr>
        <w:pStyle w:val="ActHead5"/>
      </w:pPr>
      <w:bookmarkStart w:id="229" w:name="_Toc162336082"/>
      <w:r w:rsidRPr="00847188">
        <w:rPr>
          <w:rStyle w:val="CharSectno"/>
        </w:rPr>
        <w:t>148</w:t>
      </w:r>
      <w:r w:rsidRPr="00F76E85">
        <w:t xml:space="preserve">  Notice of Collector’s sale</w:t>
      </w:r>
      <w:bookmarkEnd w:id="229"/>
    </w:p>
    <w:p w14:paraId="221FD30D" w14:textId="77777777" w:rsidR="008465D5" w:rsidRPr="00F76E85" w:rsidRDefault="008465D5" w:rsidP="008465D5">
      <w:pPr>
        <w:pStyle w:val="subsection"/>
      </w:pPr>
      <w:r w:rsidRPr="00F76E85">
        <w:tab/>
        <w:t>(1)</w:t>
      </w:r>
      <w:r w:rsidRPr="00F76E85">
        <w:tab/>
        <w:t>For paragraph</w:t>
      </w:r>
      <w:r w:rsidR="00254582" w:rsidRPr="00F76E85">
        <w:t> </w:t>
      </w:r>
      <w:r w:rsidRPr="00F76E85">
        <w:t>276(a) of the Act, public notice of a sale by the Collector must be made by:</w:t>
      </w:r>
    </w:p>
    <w:p w14:paraId="39F0615B" w14:textId="77777777" w:rsidR="008465D5" w:rsidRPr="00F76E85" w:rsidRDefault="008465D5" w:rsidP="008465D5">
      <w:pPr>
        <w:pStyle w:val="paragraph"/>
      </w:pPr>
      <w:r w:rsidRPr="00F76E85">
        <w:tab/>
        <w:t>(a)</w:t>
      </w:r>
      <w:r w:rsidRPr="00F76E85">
        <w:tab/>
        <w:t>advertisement in a newspaper circulating in the locality where the sale is to be held; and</w:t>
      </w:r>
    </w:p>
    <w:p w14:paraId="55D3AC69" w14:textId="77777777" w:rsidR="008465D5" w:rsidRPr="00F76E85" w:rsidRDefault="008465D5" w:rsidP="008465D5">
      <w:pPr>
        <w:pStyle w:val="paragraph"/>
      </w:pPr>
      <w:r w:rsidRPr="00F76E85">
        <w:tab/>
        <w:t>(b)</w:t>
      </w:r>
      <w:r w:rsidRPr="00F76E85">
        <w:tab/>
        <w:t xml:space="preserve">notice </w:t>
      </w:r>
      <w:r w:rsidR="00F47BA5" w:rsidRPr="00F76E85">
        <w:t>published on the Department’s website</w:t>
      </w:r>
      <w:r w:rsidRPr="00F76E85">
        <w:t>.</w:t>
      </w:r>
    </w:p>
    <w:p w14:paraId="348A1582" w14:textId="77777777" w:rsidR="008465D5" w:rsidRPr="00F76E85" w:rsidRDefault="008465D5" w:rsidP="008465D5">
      <w:pPr>
        <w:pStyle w:val="subsection"/>
      </w:pPr>
      <w:r w:rsidRPr="00F76E85">
        <w:tab/>
        <w:t>(2)</w:t>
      </w:r>
      <w:r w:rsidRPr="00F76E85">
        <w:tab/>
        <w:t>Sales must not be held until after the end of 1 week from the first notification of the sale, or such longer period as the Collector approves.</w:t>
      </w:r>
    </w:p>
    <w:p w14:paraId="3067DC24" w14:textId="77777777" w:rsidR="008465D5" w:rsidRPr="00F76E85" w:rsidRDefault="008465D5" w:rsidP="008465D5">
      <w:pPr>
        <w:pStyle w:val="subsection"/>
      </w:pPr>
      <w:r w:rsidRPr="00F76E85">
        <w:tab/>
        <w:t>(3)</w:t>
      </w:r>
      <w:r w:rsidRPr="00F76E85">
        <w:tab/>
      </w:r>
      <w:r w:rsidR="00254582" w:rsidRPr="00F76E85">
        <w:t>Subsection (</w:t>
      </w:r>
      <w:r w:rsidRPr="00F76E85">
        <w:t>2) does not apply to the sale of perishable goods or living animals.</w:t>
      </w:r>
    </w:p>
    <w:p w14:paraId="1B752899" w14:textId="77777777" w:rsidR="008465D5" w:rsidRPr="00F76E85" w:rsidRDefault="008465D5" w:rsidP="008465D5">
      <w:pPr>
        <w:pStyle w:val="ActHead5"/>
      </w:pPr>
      <w:bookmarkStart w:id="230" w:name="_Toc162336083"/>
      <w:r w:rsidRPr="00847188">
        <w:rPr>
          <w:rStyle w:val="CharSectno"/>
        </w:rPr>
        <w:t>149</w:t>
      </w:r>
      <w:r w:rsidRPr="00F76E85">
        <w:t xml:space="preserve">  Conditions of Collector’s sale</w:t>
      </w:r>
      <w:bookmarkEnd w:id="230"/>
    </w:p>
    <w:p w14:paraId="78A32F0D" w14:textId="77777777" w:rsidR="008465D5" w:rsidRPr="00F76E85" w:rsidRDefault="008465D5" w:rsidP="008465D5">
      <w:pPr>
        <w:pStyle w:val="subsection"/>
      </w:pPr>
      <w:r w:rsidRPr="00F76E85">
        <w:tab/>
      </w:r>
      <w:r w:rsidRPr="00F76E85">
        <w:tab/>
        <w:t>The following are conditions of sale in relation to sales by the Collector:</w:t>
      </w:r>
    </w:p>
    <w:p w14:paraId="2750EBC7" w14:textId="77777777" w:rsidR="008465D5" w:rsidRPr="00F76E85" w:rsidRDefault="008465D5" w:rsidP="008465D5">
      <w:pPr>
        <w:pStyle w:val="paragraph"/>
      </w:pPr>
      <w:r w:rsidRPr="00F76E85">
        <w:tab/>
        <w:t>(a)</w:t>
      </w:r>
      <w:r w:rsidRPr="00F76E85">
        <w:tab/>
        <w:t>the Collector reserves the right to refuse the bid or tender of any person who has not satisfactorily complied with the conditions of previous sales;</w:t>
      </w:r>
    </w:p>
    <w:p w14:paraId="6671F40D" w14:textId="77777777" w:rsidR="008465D5" w:rsidRPr="00F76E85" w:rsidRDefault="008465D5" w:rsidP="008465D5">
      <w:pPr>
        <w:pStyle w:val="paragraph"/>
      </w:pPr>
      <w:r w:rsidRPr="00F76E85">
        <w:tab/>
        <w:t>(b)</w:t>
      </w:r>
      <w:r w:rsidRPr="00F76E85">
        <w:tab/>
        <w:t>the highest bidder or tenderer is the purchaser but, if any dispute arises about that bidder, the lot in dispute must be offered for sale again;</w:t>
      </w:r>
    </w:p>
    <w:p w14:paraId="3CAC90DB" w14:textId="77777777" w:rsidR="008465D5" w:rsidRPr="00F76E85" w:rsidRDefault="008465D5" w:rsidP="008465D5">
      <w:pPr>
        <w:pStyle w:val="paragraph"/>
      </w:pPr>
      <w:r w:rsidRPr="00F76E85">
        <w:tab/>
        <w:t>(c)</w:t>
      </w:r>
      <w:r w:rsidRPr="00F76E85">
        <w:tab/>
        <w:t xml:space="preserve">if the purchase money is not paid in cash on the acceptance of the bid or tender (the </w:t>
      </w:r>
      <w:r w:rsidRPr="00F76E85">
        <w:rPr>
          <w:b/>
          <w:i/>
        </w:rPr>
        <w:t>first acceptance</w:t>
      </w:r>
      <w:r w:rsidRPr="00F76E85">
        <w:t>):</w:t>
      </w:r>
    </w:p>
    <w:p w14:paraId="433DFE3F" w14:textId="77777777" w:rsidR="008465D5" w:rsidRPr="00F76E85" w:rsidRDefault="008465D5" w:rsidP="008465D5">
      <w:pPr>
        <w:pStyle w:val="paragraphsub"/>
      </w:pPr>
      <w:r w:rsidRPr="00F76E85">
        <w:tab/>
        <w:t>(i)</w:t>
      </w:r>
      <w:r w:rsidRPr="00F76E85">
        <w:tab/>
        <w:t>the lot may be offered again; and</w:t>
      </w:r>
    </w:p>
    <w:p w14:paraId="3C4F84D0" w14:textId="77777777" w:rsidR="008465D5" w:rsidRPr="00F76E85" w:rsidRDefault="008465D5" w:rsidP="008465D5">
      <w:pPr>
        <w:pStyle w:val="paragraphsub"/>
      </w:pPr>
      <w:r w:rsidRPr="00F76E85">
        <w:tab/>
        <w:t>(ii)</w:t>
      </w:r>
      <w:r w:rsidRPr="00F76E85">
        <w:tab/>
        <w:t>the person whose bid or tender was the first acceptance is liable to pay to the Collector any loss sustained due to the failure to pay the purchase money;</w:t>
      </w:r>
    </w:p>
    <w:p w14:paraId="51A6F5CE" w14:textId="77777777" w:rsidR="008465D5" w:rsidRPr="00F76E85" w:rsidRDefault="008465D5" w:rsidP="008465D5">
      <w:pPr>
        <w:pStyle w:val="paragraph"/>
      </w:pPr>
      <w:r w:rsidRPr="00F76E85">
        <w:tab/>
        <w:t>(d)</w:t>
      </w:r>
      <w:r w:rsidRPr="00F76E85">
        <w:tab/>
        <w:t>the goods are sold with all faults and, if there is any discrepancy between the quantity stated in the sale list and the actual quantity available for delivery, the Collector is not required to deliver more than the quantity available for delivery;</w:t>
      </w:r>
    </w:p>
    <w:p w14:paraId="0D30BC4D" w14:textId="77777777" w:rsidR="008465D5" w:rsidRPr="00F76E85" w:rsidRDefault="008465D5" w:rsidP="008465D5">
      <w:pPr>
        <w:pStyle w:val="paragraph"/>
      </w:pPr>
      <w:r w:rsidRPr="00F76E85">
        <w:tab/>
        <w:t>(e)</w:t>
      </w:r>
      <w:r w:rsidRPr="00F76E85">
        <w:tab/>
        <w:t>all goods remaining in a warehouse after the sale are at the purchaser’s risk and expense;</w:t>
      </w:r>
    </w:p>
    <w:p w14:paraId="21B48EFF" w14:textId="77777777" w:rsidR="008465D5" w:rsidRPr="00F76E85" w:rsidRDefault="008465D5" w:rsidP="008465D5">
      <w:pPr>
        <w:pStyle w:val="paragraph"/>
      </w:pPr>
      <w:r w:rsidRPr="00F76E85">
        <w:tab/>
        <w:t>(f)</w:t>
      </w:r>
      <w:r w:rsidRPr="00F76E85">
        <w:tab/>
        <w:t>if the goods are not collected within 14 days after purchase:</w:t>
      </w:r>
    </w:p>
    <w:p w14:paraId="26DE88E2" w14:textId="77777777" w:rsidR="008465D5" w:rsidRPr="00F76E85" w:rsidRDefault="008465D5" w:rsidP="008465D5">
      <w:pPr>
        <w:pStyle w:val="paragraphsub"/>
      </w:pPr>
      <w:r w:rsidRPr="00F76E85">
        <w:tab/>
        <w:t>(i)</w:t>
      </w:r>
      <w:r w:rsidRPr="00F76E85">
        <w:tab/>
        <w:t>they may be again offered for sale by the Collector; and</w:t>
      </w:r>
    </w:p>
    <w:p w14:paraId="4235FB13" w14:textId="77777777" w:rsidR="008465D5" w:rsidRPr="00F76E85" w:rsidRDefault="008465D5" w:rsidP="008465D5">
      <w:pPr>
        <w:pStyle w:val="paragraphsub"/>
      </w:pPr>
      <w:r w:rsidRPr="00F76E85">
        <w:tab/>
        <w:t>(ii)</w:t>
      </w:r>
      <w:r w:rsidRPr="00F76E85">
        <w:tab/>
        <w:t>the original purchaser is not entitled to a refund of any money paid by the original purchaser.</w:t>
      </w:r>
    </w:p>
    <w:p w14:paraId="2BEDF1DA" w14:textId="77777777" w:rsidR="008465D5" w:rsidRPr="00F76E85" w:rsidRDefault="008465D5" w:rsidP="008465D5">
      <w:pPr>
        <w:pStyle w:val="ActHead3"/>
        <w:pageBreakBefore/>
      </w:pPr>
      <w:bookmarkStart w:id="231" w:name="_Toc162336084"/>
      <w:r w:rsidRPr="00847188">
        <w:rPr>
          <w:rStyle w:val="CharDivNo"/>
        </w:rPr>
        <w:lastRenderedPageBreak/>
        <w:t>Division</w:t>
      </w:r>
      <w:r w:rsidR="00254582" w:rsidRPr="00847188">
        <w:rPr>
          <w:rStyle w:val="CharDivNo"/>
        </w:rPr>
        <w:t> </w:t>
      </w:r>
      <w:r w:rsidRPr="00847188">
        <w:rPr>
          <w:rStyle w:val="CharDivNo"/>
        </w:rPr>
        <w:t>4</w:t>
      </w:r>
      <w:r w:rsidRPr="00F76E85">
        <w:t>—</w:t>
      </w:r>
      <w:r w:rsidRPr="00847188">
        <w:rPr>
          <w:rStyle w:val="CharDivText"/>
        </w:rPr>
        <w:t>Offences relating to customs documents</w:t>
      </w:r>
      <w:bookmarkEnd w:id="231"/>
    </w:p>
    <w:p w14:paraId="62640BE3" w14:textId="77777777" w:rsidR="008465D5" w:rsidRPr="00F76E85" w:rsidRDefault="008465D5" w:rsidP="008465D5">
      <w:pPr>
        <w:pStyle w:val="ActHead5"/>
      </w:pPr>
      <w:bookmarkStart w:id="232" w:name="_Toc162336085"/>
      <w:r w:rsidRPr="00847188">
        <w:rPr>
          <w:rStyle w:val="CharSectno"/>
        </w:rPr>
        <w:t>150</w:t>
      </w:r>
      <w:r w:rsidRPr="00F76E85">
        <w:t xml:space="preserve">  Offences relating to customs documents</w:t>
      </w:r>
      <w:bookmarkEnd w:id="232"/>
    </w:p>
    <w:p w14:paraId="3328FF8C" w14:textId="77777777" w:rsidR="008465D5" w:rsidRPr="00F76E85" w:rsidRDefault="008465D5" w:rsidP="008465D5">
      <w:pPr>
        <w:pStyle w:val="SubsectionHead"/>
      </w:pPr>
      <w:r w:rsidRPr="00F76E85">
        <w:t>Offence about altering a customs document</w:t>
      </w:r>
    </w:p>
    <w:p w14:paraId="46E06FE8" w14:textId="77777777" w:rsidR="008465D5" w:rsidRPr="00F76E85" w:rsidRDefault="008465D5" w:rsidP="008465D5">
      <w:pPr>
        <w:pStyle w:val="subsection"/>
      </w:pPr>
      <w:r w:rsidRPr="00F76E85">
        <w:tab/>
        <w:t>(1)</w:t>
      </w:r>
      <w:r w:rsidRPr="00F76E85">
        <w:tab/>
        <w:t>A person commits an offence if the person makes an alteration to a customs document.</w:t>
      </w:r>
    </w:p>
    <w:p w14:paraId="2B31ED27" w14:textId="77777777" w:rsidR="008465D5" w:rsidRPr="00F76E85" w:rsidRDefault="008465D5" w:rsidP="008465D5">
      <w:pPr>
        <w:pStyle w:val="Penalty"/>
      </w:pPr>
      <w:r w:rsidRPr="00F76E85">
        <w:t>Penalty:</w:t>
      </w:r>
      <w:r w:rsidRPr="00F76E85">
        <w:tab/>
        <w:t>1 penalty unit.</w:t>
      </w:r>
    </w:p>
    <w:p w14:paraId="3563AACA" w14:textId="77777777" w:rsidR="008465D5" w:rsidRPr="00F76E85" w:rsidRDefault="008465D5" w:rsidP="008465D5">
      <w:pPr>
        <w:pStyle w:val="subsection"/>
      </w:pPr>
      <w:r w:rsidRPr="00F76E85">
        <w:tab/>
        <w:t>(2)</w:t>
      </w:r>
      <w:r w:rsidRPr="00F76E85">
        <w:tab/>
      </w:r>
      <w:r w:rsidR="00254582" w:rsidRPr="00F76E85">
        <w:t>Subsection (</w:t>
      </w:r>
      <w:r w:rsidRPr="00F76E85">
        <w:t>1) does not apply if the alteration is made to the customs document with the authority of the Collector.</w:t>
      </w:r>
    </w:p>
    <w:p w14:paraId="4B9BD502" w14:textId="4E487BA6" w:rsidR="008465D5" w:rsidRPr="00F76E85" w:rsidRDefault="008465D5" w:rsidP="008465D5">
      <w:pPr>
        <w:pStyle w:val="notetext"/>
      </w:pPr>
      <w:r w:rsidRPr="00F76E85">
        <w:t>Note:</w:t>
      </w:r>
      <w:r w:rsidRPr="00F76E85">
        <w:tab/>
        <w:t xml:space="preserve">A defendant bears an evidential burden in relation to the matter in </w:t>
      </w:r>
      <w:r w:rsidR="00254582" w:rsidRPr="00F76E85">
        <w:t>subsection (</w:t>
      </w:r>
      <w:r w:rsidRPr="00F76E85">
        <w:t>2). See sub</w:t>
      </w:r>
      <w:r w:rsidR="00847188">
        <w:t>section 1</w:t>
      </w:r>
      <w:r w:rsidRPr="00F76E85">
        <w:t xml:space="preserve">3.3(3) of the </w:t>
      </w:r>
      <w:r w:rsidRPr="00F76E85">
        <w:rPr>
          <w:i/>
        </w:rPr>
        <w:t>Criminal Code</w:t>
      </w:r>
      <w:r w:rsidRPr="00F76E85">
        <w:t>.</w:t>
      </w:r>
    </w:p>
    <w:p w14:paraId="34478E76" w14:textId="77777777" w:rsidR="008465D5" w:rsidRPr="00F76E85" w:rsidRDefault="008465D5" w:rsidP="008465D5">
      <w:pPr>
        <w:pStyle w:val="SubsectionHead"/>
      </w:pPr>
      <w:r w:rsidRPr="00F76E85">
        <w:t>Offence about having an altered customs document</w:t>
      </w:r>
    </w:p>
    <w:p w14:paraId="38310B73" w14:textId="77777777" w:rsidR="008465D5" w:rsidRPr="00F76E85" w:rsidRDefault="008465D5" w:rsidP="008465D5">
      <w:pPr>
        <w:pStyle w:val="subsection"/>
      </w:pPr>
      <w:r w:rsidRPr="00F76E85">
        <w:tab/>
        <w:t>(3)</w:t>
      </w:r>
      <w:r w:rsidRPr="00F76E85">
        <w:tab/>
        <w:t>A person commits an offence if:</w:t>
      </w:r>
    </w:p>
    <w:p w14:paraId="4C9118A9" w14:textId="77777777" w:rsidR="008465D5" w:rsidRPr="00F76E85" w:rsidRDefault="008465D5" w:rsidP="008465D5">
      <w:pPr>
        <w:pStyle w:val="paragraph"/>
      </w:pPr>
      <w:r w:rsidRPr="00F76E85">
        <w:tab/>
        <w:t>(a)</w:t>
      </w:r>
      <w:r w:rsidRPr="00F76E85">
        <w:tab/>
        <w:t>the persons uses, or has in his or her possession, a customs document; and</w:t>
      </w:r>
    </w:p>
    <w:p w14:paraId="756BFC15" w14:textId="77777777" w:rsidR="008465D5" w:rsidRPr="00F76E85" w:rsidRDefault="008465D5" w:rsidP="008465D5">
      <w:pPr>
        <w:pStyle w:val="paragraph"/>
      </w:pPr>
      <w:r w:rsidRPr="00F76E85">
        <w:tab/>
        <w:t>(b)</w:t>
      </w:r>
      <w:r w:rsidRPr="00F76E85">
        <w:tab/>
        <w:t>an alteration has been made to the document.</w:t>
      </w:r>
    </w:p>
    <w:p w14:paraId="4AB2B906" w14:textId="77777777" w:rsidR="008465D5" w:rsidRPr="00F76E85" w:rsidRDefault="008465D5" w:rsidP="008465D5">
      <w:pPr>
        <w:pStyle w:val="Penalty"/>
      </w:pPr>
      <w:r w:rsidRPr="00F76E85">
        <w:t>Penalty:</w:t>
      </w:r>
      <w:r w:rsidRPr="00F76E85">
        <w:tab/>
        <w:t>1 penalty unit.</w:t>
      </w:r>
    </w:p>
    <w:p w14:paraId="4570FDB6" w14:textId="77777777" w:rsidR="008465D5" w:rsidRPr="00F76E85" w:rsidRDefault="008465D5" w:rsidP="008465D5">
      <w:pPr>
        <w:pStyle w:val="subsection"/>
      </w:pPr>
      <w:r w:rsidRPr="00F76E85">
        <w:tab/>
        <w:t>(4)</w:t>
      </w:r>
      <w:r w:rsidRPr="00F76E85">
        <w:tab/>
      </w:r>
      <w:r w:rsidR="00254582" w:rsidRPr="00F76E85">
        <w:t>Subsection (</w:t>
      </w:r>
      <w:r w:rsidRPr="00F76E85">
        <w:t>3) does not apply if the alteration was made to the customs document with the authority of the Collector.</w:t>
      </w:r>
    </w:p>
    <w:p w14:paraId="1AC2037D" w14:textId="4EBEB1C3" w:rsidR="008465D5" w:rsidRPr="00F76E85" w:rsidRDefault="008465D5" w:rsidP="008465D5">
      <w:pPr>
        <w:pStyle w:val="notetext"/>
      </w:pPr>
      <w:r w:rsidRPr="00F76E85">
        <w:t>Note:</w:t>
      </w:r>
      <w:r w:rsidRPr="00F76E85">
        <w:tab/>
        <w:t xml:space="preserve">A defendant bears an evidential burden in relation to the matter in </w:t>
      </w:r>
      <w:r w:rsidR="00254582" w:rsidRPr="00F76E85">
        <w:t>subsection (</w:t>
      </w:r>
      <w:r w:rsidRPr="00F76E85">
        <w:t>4). See sub</w:t>
      </w:r>
      <w:r w:rsidR="00847188">
        <w:t>section 1</w:t>
      </w:r>
      <w:r w:rsidRPr="00F76E85">
        <w:t xml:space="preserve">3.3(3) of the </w:t>
      </w:r>
      <w:r w:rsidRPr="00F76E85">
        <w:rPr>
          <w:i/>
        </w:rPr>
        <w:t>Criminal Code</w:t>
      </w:r>
      <w:r w:rsidRPr="00F76E85">
        <w:t>.</w:t>
      </w:r>
    </w:p>
    <w:p w14:paraId="200C9A1E" w14:textId="77777777" w:rsidR="008465D5" w:rsidRPr="00F76E85" w:rsidRDefault="008465D5" w:rsidP="008465D5">
      <w:pPr>
        <w:pStyle w:val="SubsectionHead"/>
      </w:pPr>
      <w:r w:rsidRPr="00F76E85">
        <w:t>Definitions</w:t>
      </w:r>
    </w:p>
    <w:p w14:paraId="1E814439" w14:textId="77777777" w:rsidR="008465D5" w:rsidRPr="00F76E85" w:rsidRDefault="008465D5" w:rsidP="008465D5">
      <w:pPr>
        <w:pStyle w:val="subsection"/>
      </w:pPr>
      <w:r w:rsidRPr="00F76E85">
        <w:tab/>
        <w:t>(5)</w:t>
      </w:r>
      <w:r w:rsidRPr="00F76E85">
        <w:tab/>
        <w:t>In this section:</w:t>
      </w:r>
    </w:p>
    <w:p w14:paraId="6022F195" w14:textId="77777777" w:rsidR="008465D5" w:rsidRPr="00F76E85" w:rsidRDefault="008465D5" w:rsidP="008465D5">
      <w:pPr>
        <w:pStyle w:val="Definition"/>
      </w:pPr>
      <w:r w:rsidRPr="00F76E85">
        <w:rPr>
          <w:b/>
          <w:i/>
        </w:rPr>
        <w:t>alteration</w:t>
      </w:r>
      <w:r w:rsidRPr="00F76E85">
        <w:t xml:space="preserve"> includes an addition or omission.</w:t>
      </w:r>
    </w:p>
    <w:p w14:paraId="379AC7C8" w14:textId="77777777" w:rsidR="004B5E55" w:rsidRPr="00F76E85" w:rsidRDefault="004B5E55" w:rsidP="003F5C9B">
      <w:pPr>
        <w:pStyle w:val="ActHead3"/>
        <w:pageBreakBefore/>
      </w:pPr>
      <w:bookmarkStart w:id="233" w:name="_Toc162336086"/>
      <w:r w:rsidRPr="00847188">
        <w:rPr>
          <w:rStyle w:val="CharDivNo"/>
        </w:rPr>
        <w:lastRenderedPageBreak/>
        <w:t>Division</w:t>
      </w:r>
      <w:r w:rsidR="00254582" w:rsidRPr="00847188">
        <w:rPr>
          <w:rStyle w:val="CharDivNo"/>
        </w:rPr>
        <w:t> </w:t>
      </w:r>
      <w:r w:rsidRPr="00847188">
        <w:rPr>
          <w:rStyle w:val="CharDivNo"/>
        </w:rPr>
        <w:t>5</w:t>
      </w:r>
      <w:r w:rsidRPr="00F76E85">
        <w:t>—</w:t>
      </w:r>
      <w:r w:rsidRPr="00847188">
        <w:rPr>
          <w:rStyle w:val="CharDivText"/>
        </w:rPr>
        <w:t>Fees</w:t>
      </w:r>
      <w:bookmarkEnd w:id="233"/>
    </w:p>
    <w:p w14:paraId="47EF17A7" w14:textId="77777777" w:rsidR="004B5E55" w:rsidRPr="00F76E85" w:rsidRDefault="004B5E55" w:rsidP="004B5E55">
      <w:pPr>
        <w:pStyle w:val="ActHead5"/>
      </w:pPr>
      <w:bookmarkStart w:id="234" w:name="_Toc162336087"/>
      <w:r w:rsidRPr="00847188">
        <w:rPr>
          <w:rStyle w:val="CharSectno"/>
        </w:rPr>
        <w:t>150A</w:t>
      </w:r>
      <w:r w:rsidRPr="00F76E85">
        <w:t xml:space="preserve">  Fees for performing functions relating to goods of certain international travellers using gateway airports</w:t>
      </w:r>
      <w:bookmarkEnd w:id="234"/>
    </w:p>
    <w:p w14:paraId="3A6B2CE6" w14:textId="232A8529" w:rsidR="004B5E55" w:rsidRPr="00F76E85" w:rsidRDefault="004B5E55" w:rsidP="004B5E55">
      <w:pPr>
        <w:pStyle w:val="subsection"/>
      </w:pPr>
      <w:r w:rsidRPr="00F76E85">
        <w:tab/>
        <w:t>(1)</w:t>
      </w:r>
      <w:r w:rsidRPr="00F76E85">
        <w:tab/>
        <w:t>If, at the request of a person, the Comptroller</w:t>
      </w:r>
      <w:r w:rsidR="00847188">
        <w:noBreakHyphen/>
      </w:r>
      <w:r w:rsidRPr="00F76E85">
        <w:t>General of Customs arranges for a statutory function to be performed:</w:t>
      </w:r>
    </w:p>
    <w:p w14:paraId="3CA6351E" w14:textId="77777777" w:rsidR="004B5E55" w:rsidRPr="00F76E85" w:rsidRDefault="004B5E55" w:rsidP="004B5E55">
      <w:pPr>
        <w:pStyle w:val="paragraph"/>
      </w:pPr>
      <w:r w:rsidRPr="00F76E85">
        <w:tab/>
        <w:t>(a)</w:t>
      </w:r>
      <w:r w:rsidRPr="00F76E85">
        <w:tab/>
        <w:t>in a special processing area for the performance of the function at a gateway airport; and</w:t>
      </w:r>
    </w:p>
    <w:p w14:paraId="4F509744" w14:textId="77777777" w:rsidR="004B5E55" w:rsidRPr="00F76E85" w:rsidRDefault="004B5E55" w:rsidP="004B5E55">
      <w:pPr>
        <w:pStyle w:val="paragraph"/>
      </w:pPr>
      <w:r w:rsidRPr="00F76E85">
        <w:tab/>
        <w:t>(b)</w:t>
      </w:r>
      <w:r w:rsidRPr="00F76E85">
        <w:tab/>
        <w:t>in relation to goods of one or more international travellers using the gateway airport;</w:t>
      </w:r>
    </w:p>
    <w:p w14:paraId="61C7DD99" w14:textId="77777777" w:rsidR="004B5E55" w:rsidRPr="00F76E85" w:rsidRDefault="004B5E55" w:rsidP="004B5E55">
      <w:pPr>
        <w:pStyle w:val="subsection2"/>
      </w:pPr>
      <w:r w:rsidRPr="00F76E85">
        <w:t>the person must pay the Commonwealth an agreed fee in respect of the performance of the statutory function and any other statutory functions in relation to those goods.</w:t>
      </w:r>
    </w:p>
    <w:p w14:paraId="4B8D24E0" w14:textId="77777777" w:rsidR="004B5E55" w:rsidRPr="00F76E85" w:rsidRDefault="004B5E55" w:rsidP="004B5E55">
      <w:pPr>
        <w:pStyle w:val="notetext"/>
      </w:pPr>
      <w:r w:rsidRPr="00F76E85">
        <w:t>Note:</w:t>
      </w:r>
      <w:r w:rsidRPr="00F76E85">
        <w:tab/>
        <w:t>An agreed fee in respect of the performance of the statutory function and other statutory functions may be payable in anticipation of the performance of the function.</w:t>
      </w:r>
    </w:p>
    <w:p w14:paraId="00CC8D9B" w14:textId="7B5173C1" w:rsidR="004B5E55" w:rsidRPr="00F76E85" w:rsidRDefault="004B5E55" w:rsidP="004B5E55">
      <w:pPr>
        <w:pStyle w:val="subsection"/>
      </w:pPr>
      <w:r w:rsidRPr="00F76E85">
        <w:tab/>
        <w:t>(2)</w:t>
      </w:r>
      <w:r w:rsidRPr="00F76E85">
        <w:tab/>
        <w:t>On behalf of the Commonwealth, the Comptroller</w:t>
      </w:r>
      <w:r w:rsidR="00847188">
        <w:noBreakHyphen/>
      </w:r>
      <w:r w:rsidRPr="00F76E85">
        <w:t xml:space="preserve">General of Customs may make, with a person making a request described in </w:t>
      </w:r>
      <w:r w:rsidR="00254582" w:rsidRPr="00F76E85">
        <w:t>subsection (</w:t>
      </w:r>
      <w:r w:rsidRPr="00F76E85">
        <w:t>1), an agreement relating to the amount and payment of a fee that is or will be payable under that subsection.</w:t>
      </w:r>
    </w:p>
    <w:p w14:paraId="426119D2" w14:textId="77777777" w:rsidR="004B5E55" w:rsidRPr="00F76E85" w:rsidRDefault="004B5E55" w:rsidP="004B5E55">
      <w:pPr>
        <w:pStyle w:val="subsection"/>
      </w:pPr>
      <w:r w:rsidRPr="00F76E85">
        <w:tab/>
        <w:t>(3)</w:t>
      </w:r>
      <w:r w:rsidRPr="00F76E85">
        <w:tab/>
        <w:t>In this instrument:</w:t>
      </w:r>
    </w:p>
    <w:p w14:paraId="22287511" w14:textId="77777777" w:rsidR="004B5E55" w:rsidRPr="00F76E85" w:rsidRDefault="004B5E55" w:rsidP="004B5E55">
      <w:pPr>
        <w:pStyle w:val="Definition"/>
      </w:pPr>
      <w:r w:rsidRPr="00F76E85">
        <w:rPr>
          <w:b/>
          <w:i/>
        </w:rPr>
        <w:t>gateway airport</w:t>
      </w:r>
      <w:r w:rsidRPr="00F76E85">
        <w:t xml:space="preserve"> means an aerodrome (whether an airport or not) used by aircraft on overseas flights.</w:t>
      </w:r>
    </w:p>
    <w:p w14:paraId="051FE213" w14:textId="77777777" w:rsidR="004B5E55" w:rsidRPr="00F76E85" w:rsidRDefault="004B5E55" w:rsidP="004B5E55">
      <w:pPr>
        <w:pStyle w:val="Definition"/>
      </w:pPr>
      <w:r w:rsidRPr="00F76E85">
        <w:rPr>
          <w:b/>
          <w:i/>
        </w:rPr>
        <w:t>international traveller</w:t>
      </w:r>
      <w:r w:rsidRPr="00F76E85">
        <w:t xml:space="preserve"> using a gateway airport means a person who:</w:t>
      </w:r>
    </w:p>
    <w:p w14:paraId="33309EA9" w14:textId="77777777" w:rsidR="004B5E55" w:rsidRPr="00F76E85" w:rsidRDefault="004B5E55" w:rsidP="004B5E55">
      <w:pPr>
        <w:pStyle w:val="paragraph"/>
      </w:pPr>
      <w:r w:rsidRPr="00F76E85">
        <w:tab/>
        <w:t>(a)</w:t>
      </w:r>
      <w:r w:rsidRPr="00F76E85">
        <w:tab/>
        <w:t>arrives at the gateway airport aboard an aircraft on an overseas flight; or</w:t>
      </w:r>
    </w:p>
    <w:p w14:paraId="6B43963A" w14:textId="77777777" w:rsidR="004B5E55" w:rsidRPr="00F76E85" w:rsidRDefault="004B5E55" w:rsidP="004B5E55">
      <w:pPr>
        <w:pStyle w:val="paragraph"/>
      </w:pPr>
      <w:r w:rsidRPr="00F76E85">
        <w:tab/>
        <w:t>(b)</w:t>
      </w:r>
      <w:r w:rsidRPr="00F76E85">
        <w:tab/>
        <w:t>is due to depart from the gateway airport aboard an aircraft on an overseas flight.</w:t>
      </w:r>
    </w:p>
    <w:p w14:paraId="1AE7314C" w14:textId="77777777" w:rsidR="004B5E55" w:rsidRPr="00F76E85" w:rsidRDefault="004B5E55" w:rsidP="004B5E55">
      <w:pPr>
        <w:pStyle w:val="Definition"/>
      </w:pPr>
      <w:r w:rsidRPr="00F76E85">
        <w:rPr>
          <w:b/>
          <w:i/>
        </w:rPr>
        <w:t>overseas flight</w:t>
      </w:r>
      <w:r w:rsidRPr="00F76E85">
        <w:t xml:space="preserve"> means:</w:t>
      </w:r>
    </w:p>
    <w:p w14:paraId="325AFEC3" w14:textId="77777777" w:rsidR="004B5E55" w:rsidRPr="00F76E85" w:rsidRDefault="004B5E55" w:rsidP="004B5E55">
      <w:pPr>
        <w:pStyle w:val="paragraph"/>
      </w:pPr>
      <w:r w:rsidRPr="00F76E85">
        <w:tab/>
        <w:t>(a)</w:t>
      </w:r>
      <w:r w:rsidRPr="00F76E85">
        <w:tab/>
        <w:t>a flight from a place outside Australia to a place in Australia; or</w:t>
      </w:r>
    </w:p>
    <w:p w14:paraId="67EC439F" w14:textId="77777777" w:rsidR="004B5E55" w:rsidRPr="00F76E85" w:rsidRDefault="004B5E55" w:rsidP="004B5E55">
      <w:pPr>
        <w:pStyle w:val="paragraph"/>
      </w:pPr>
      <w:r w:rsidRPr="00F76E85">
        <w:tab/>
        <w:t>(b)</w:t>
      </w:r>
      <w:r w:rsidRPr="00F76E85">
        <w:tab/>
        <w:t>a flight from a place in Australia to a place outside Australia (whether or not after calling at other places in Australia).</w:t>
      </w:r>
    </w:p>
    <w:p w14:paraId="6DEB2139" w14:textId="77777777" w:rsidR="004B5E55" w:rsidRPr="00F76E85" w:rsidRDefault="004B5E55" w:rsidP="004B5E55">
      <w:pPr>
        <w:pStyle w:val="Definition"/>
      </w:pPr>
      <w:r w:rsidRPr="00F76E85">
        <w:rPr>
          <w:b/>
          <w:i/>
        </w:rPr>
        <w:t>special processing area</w:t>
      </w:r>
      <w:r w:rsidRPr="00F76E85">
        <w:t xml:space="preserve"> of a gateway airport for the performance of a particular statutory function means:</w:t>
      </w:r>
    </w:p>
    <w:p w14:paraId="70666836" w14:textId="77777777" w:rsidR="004B5E55" w:rsidRPr="00F76E85" w:rsidRDefault="004B5E55" w:rsidP="004B5E55">
      <w:pPr>
        <w:pStyle w:val="paragraph"/>
      </w:pPr>
      <w:r w:rsidRPr="00F76E85">
        <w:tab/>
        <w:t>(a)</w:t>
      </w:r>
      <w:r w:rsidRPr="00F76E85">
        <w:tab/>
        <w:t>if the gateway airport is commonly used for overseas flights—an area of the gateway airport other than an area in which that function is performed in relation to goods of:</w:t>
      </w:r>
    </w:p>
    <w:p w14:paraId="23B8DE06" w14:textId="77777777" w:rsidR="004B5E55" w:rsidRPr="00F76E85" w:rsidRDefault="004B5E55" w:rsidP="004B5E55">
      <w:pPr>
        <w:pStyle w:val="paragraphsub"/>
      </w:pPr>
      <w:r w:rsidRPr="00F76E85">
        <w:tab/>
        <w:t>(i)</w:t>
      </w:r>
      <w:r w:rsidRPr="00F76E85">
        <w:tab/>
        <w:t>a majority of international travellers arriving at the gateway airport aboard aircraft on overseas flights; or</w:t>
      </w:r>
    </w:p>
    <w:p w14:paraId="062A5025" w14:textId="77777777" w:rsidR="004B5E55" w:rsidRPr="00F76E85" w:rsidRDefault="004B5E55" w:rsidP="004B5E55">
      <w:pPr>
        <w:pStyle w:val="paragraphsub"/>
      </w:pPr>
      <w:r w:rsidRPr="00F76E85">
        <w:tab/>
        <w:t>(ii)</w:t>
      </w:r>
      <w:r w:rsidRPr="00F76E85">
        <w:tab/>
        <w:t>a majority of international travellers due to depart from the gateway airport aboard aircraft on overseas flights; or</w:t>
      </w:r>
    </w:p>
    <w:p w14:paraId="20514541" w14:textId="77777777" w:rsidR="004B5E55" w:rsidRPr="00F76E85" w:rsidRDefault="004B5E55" w:rsidP="004B5E55">
      <w:pPr>
        <w:pStyle w:val="paragraph"/>
      </w:pPr>
      <w:r w:rsidRPr="00F76E85">
        <w:lastRenderedPageBreak/>
        <w:tab/>
        <w:t>(b)</w:t>
      </w:r>
      <w:r w:rsidRPr="00F76E85">
        <w:tab/>
        <w:t>if the gateway airport is not commonly used for overseas flights—an area of the gateway airport in which that function is, or is to be, performed in relation to goods of international travellers using the gateway airport.</w:t>
      </w:r>
    </w:p>
    <w:p w14:paraId="68DA8FB9" w14:textId="77777777" w:rsidR="004B5E55" w:rsidRPr="00F76E85" w:rsidRDefault="004B5E55" w:rsidP="004B5E55">
      <w:pPr>
        <w:pStyle w:val="Definition"/>
      </w:pPr>
      <w:r w:rsidRPr="00F76E85">
        <w:rPr>
          <w:b/>
          <w:i/>
        </w:rPr>
        <w:t>statutory function</w:t>
      </w:r>
      <w:r w:rsidRPr="00F76E85">
        <w:t xml:space="preserve"> means a function under:</w:t>
      </w:r>
    </w:p>
    <w:p w14:paraId="23C8A67E" w14:textId="77777777" w:rsidR="004B5E55" w:rsidRPr="00F76E85" w:rsidRDefault="004B5E55" w:rsidP="004B5E55">
      <w:pPr>
        <w:pStyle w:val="paragraph"/>
      </w:pPr>
      <w:r w:rsidRPr="00F76E85">
        <w:tab/>
        <w:t>(a)</w:t>
      </w:r>
      <w:r w:rsidRPr="00F76E85">
        <w:tab/>
        <w:t>the Act; or</w:t>
      </w:r>
    </w:p>
    <w:p w14:paraId="63A7F408" w14:textId="77777777" w:rsidR="004B5E55" w:rsidRPr="00F76E85" w:rsidRDefault="004B5E55" w:rsidP="003F5C9B">
      <w:pPr>
        <w:pStyle w:val="paragraph"/>
      </w:pPr>
      <w:r w:rsidRPr="00F76E85">
        <w:tab/>
        <w:t>(b)</w:t>
      </w:r>
      <w:r w:rsidRPr="00F76E85">
        <w:tab/>
        <w:t>regulations made under the Act.</w:t>
      </w:r>
    </w:p>
    <w:p w14:paraId="3D49C2F4" w14:textId="77777777" w:rsidR="004B5E55" w:rsidRPr="00F76E85" w:rsidRDefault="004B5E55" w:rsidP="004B5E55">
      <w:pPr>
        <w:pStyle w:val="ActHead5"/>
      </w:pPr>
      <w:bookmarkStart w:id="235" w:name="_Toc162336088"/>
      <w:r w:rsidRPr="00847188">
        <w:rPr>
          <w:rStyle w:val="CharSectno"/>
        </w:rPr>
        <w:t>150B</w:t>
      </w:r>
      <w:r w:rsidRPr="00F76E85">
        <w:t xml:space="preserve">  Credit card surcharge</w:t>
      </w:r>
      <w:bookmarkEnd w:id="235"/>
    </w:p>
    <w:p w14:paraId="51C8E1A2" w14:textId="77777777" w:rsidR="004B5E55" w:rsidRPr="00F76E85" w:rsidRDefault="004B5E55" w:rsidP="004B5E55">
      <w:pPr>
        <w:pStyle w:val="SubsectionHead"/>
      </w:pPr>
      <w:r w:rsidRPr="00F76E85">
        <w:t>Liability</w:t>
      </w:r>
    </w:p>
    <w:p w14:paraId="2284D946" w14:textId="77777777" w:rsidR="004B5E55" w:rsidRPr="00F76E85" w:rsidRDefault="004B5E55" w:rsidP="004B5E55">
      <w:pPr>
        <w:pStyle w:val="subsection"/>
      </w:pPr>
      <w:r w:rsidRPr="00F76E85">
        <w:tab/>
        <w:t>(1)</w:t>
      </w:r>
      <w:r w:rsidRPr="00F76E85">
        <w:tab/>
        <w:t xml:space="preserve">A person is liable to pay a fee (the </w:t>
      </w:r>
      <w:r w:rsidRPr="00F76E85">
        <w:rPr>
          <w:b/>
          <w:i/>
        </w:rPr>
        <w:t>credit card surcharge</w:t>
      </w:r>
      <w:r w:rsidRPr="00F76E85">
        <w:t>) if:</w:t>
      </w:r>
    </w:p>
    <w:p w14:paraId="5D90089A" w14:textId="77777777" w:rsidR="004B5E55" w:rsidRPr="00F76E85" w:rsidRDefault="004B5E55" w:rsidP="004B5E55">
      <w:pPr>
        <w:pStyle w:val="paragraph"/>
      </w:pPr>
      <w:r w:rsidRPr="00F76E85">
        <w:tab/>
        <w:t>(a)</w:t>
      </w:r>
      <w:r w:rsidRPr="00F76E85">
        <w:tab/>
        <w:t>in connection with the Act or a regulation made under the Act, the person makes a payment of all or some duty, tax, charge, fee (except credit card surcharge), security, penalty or amount specified in an infringement notice; and</w:t>
      </w:r>
    </w:p>
    <w:p w14:paraId="79A6E24B" w14:textId="77777777" w:rsidR="004B5E55" w:rsidRPr="00F76E85" w:rsidRDefault="004B5E55" w:rsidP="004B5E55">
      <w:pPr>
        <w:pStyle w:val="paragraph"/>
      </w:pPr>
      <w:r w:rsidRPr="00F76E85">
        <w:tab/>
        <w:t>(b)</w:t>
      </w:r>
      <w:r w:rsidRPr="00F76E85">
        <w:tab/>
        <w:t>the payment is made by credit card.</w:t>
      </w:r>
    </w:p>
    <w:p w14:paraId="12445C19" w14:textId="77777777" w:rsidR="004B5E55" w:rsidRPr="00F76E85" w:rsidRDefault="004B5E55" w:rsidP="004B5E55">
      <w:pPr>
        <w:pStyle w:val="subsection"/>
      </w:pPr>
      <w:r w:rsidRPr="00F76E85">
        <w:tab/>
        <w:t>(2)</w:t>
      </w:r>
      <w:r w:rsidRPr="00F76E85">
        <w:tab/>
        <w:t>The amount of the credit card surcharge payable in respect of the payment is as follows:</w:t>
      </w:r>
    </w:p>
    <w:p w14:paraId="638DE081" w14:textId="77777777" w:rsidR="004B5E55" w:rsidRPr="00F76E85" w:rsidRDefault="004B5E55" w:rsidP="004B5E55">
      <w:pPr>
        <w:pStyle w:val="paragraph"/>
      </w:pPr>
      <w:r w:rsidRPr="00F76E85">
        <w:tab/>
        <w:t>(a)</w:t>
      </w:r>
      <w:r w:rsidRPr="00F76E85">
        <w:tab/>
        <w:t>for a payment made by Visa or MasterCard credit card—</w:t>
      </w:r>
      <w:r w:rsidR="006E462D" w:rsidRPr="00F76E85">
        <w:t>1.4%</w:t>
      </w:r>
      <w:r w:rsidRPr="00F76E85">
        <w:t xml:space="preserve"> of the amount of the payment;</w:t>
      </w:r>
    </w:p>
    <w:p w14:paraId="54EAA242" w14:textId="77777777" w:rsidR="004B5E55" w:rsidRPr="00F76E85" w:rsidRDefault="004B5E55" w:rsidP="004B5E55">
      <w:pPr>
        <w:pStyle w:val="paragraph"/>
      </w:pPr>
      <w:r w:rsidRPr="00F76E85">
        <w:tab/>
        <w:t>(b)</w:t>
      </w:r>
      <w:r w:rsidRPr="00F76E85">
        <w:tab/>
        <w:t>for a payment made by American Express or Japan Credit Bureau (JCB) credit card—1.4% of the amount of the payment;</w:t>
      </w:r>
    </w:p>
    <w:p w14:paraId="485F9F4F" w14:textId="77777777" w:rsidR="004B5E55" w:rsidRPr="00F76E85" w:rsidRDefault="004B5E55" w:rsidP="004B5E55">
      <w:pPr>
        <w:pStyle w:val="paragraph"/>
      </w:pPr>
      <w:r w:rsidRPr="00F76E85">
        <w:tab/>
        <w:t>(c)</w:t>
      </w:r>
      <w:r w:rsidRPr="00F76E85">
        <w:tab/>
        <w:t>for a payment made by Diners Club International credit card—1.99% of the amount of the payment</w:t>
      </w:r>
      <w:r w:rsidR="00494507" w:rsidRPr="00F76E85">
        <w:t>;</w:t>
      </w:r>
    </w:p>
    <w:p w14:paraId="176F71AB" w14:textId="77777777" w:rsidR="00494507" w:rsidRPr="00F76E85" w:rsidRDefault="00494507" w:rsidP="004B5E55">
      <w:pPr>
        <w:pStyle w:val="paragraph"/>
      </w:pPr>
      <w:r w:rsidRPr="00F76E85">
        <w:tab/>
        <w:t>(d)</w:t>
      </w:r>
      <w:r w:rsidRPr="00F76E85">
        <w:tab/>
        <w:t>for a payment made by China UnionPay credit card—1.9% of the amount of the payment.</w:t>
      </w:r>
    </w:p>
    <w:p w14:paraId="29686A0A" w14:textId="77777777" w:rsidR="004B5E55" w:rsidRPr="00F76E85" w:rsidRDefault="004B5E55" w:rsidP="004B5E55">
      <w:pPr>
        <w:pStyle w:val="subsection"/>
      </w:pPr>
      <w:r w:rsidRPr="00F76E85">
        <w:tab/>
        <w:t>(3)</w:t>
      </w:r>
      <w:r w:rsidRPr="00F76E85">
        <w:tab/>
        <w:t>The credit card surcharge is payable when the payment is made.</w:t>
      </w:r>
    </w:p>
    <w:p w14:paraId="25B8CEF6" w14:textId="77777777" w:rsidR="004B5E55" w:rsidRPr="00F76E85" w:rsidRDefault="004B5E55" w:rsidP="004B5E55">
      <w:pPr>
        <w:pStyle w:val="SubsectionHead"/>
      </w:pPr>
      <w:r w:rsidRPr="00F76E85">
        <w:t>Refund</w:t>
      </w:r>
    </w:p>
    <w:p w14:paraId="3DE8783A" w14:textId="77777777" w:rsidR="004B5E55" w:rsidRPr="00F76E85" w:rsidRDefault="004B5E55" w:rsidP="004B5E55">
      <w:pPr>
        <w:pStyle w:val="subsection"/>
      </w:pPr>
      <w:r w:rsidRPr="00F76E85">
        <w:tab/>
        <w:t>(4)</w:t>
      </w:r>
      <w:r w:rsidRPr="00F76E85">
        <w:tab/>
        <w:t>If an amount of the payment is refunded the Minister must refund the credit card surcharge in respect of that amount.</w:t>
      </w:r>
    </w:p>
    <w:p w14:paraId="1A592024" w14:textId="77777777" w:rsidR="004B5E55" w:rsidRPr="00F76E85" w:rsidRDefault="004B5E55" w:rsidP="004B5E55">
      <w:pPr>
        <w:pStyle w:val="ActHead5"/>
      </w:pPr>
      <w:bookmarkStart w:id="236" w:name="_Toc162336089"/>
      <w:r w:rsidRPr="00847188">
        <w:rPr>
          <w:rStyle w:val="CharSectno"/>
        </w:rPr>
        <w:t>150C</w:t>
      </w:r>
      <w:r w:rsidRPr="00F76E85">
        <w:t xml:space="preserve">  PayPal surcharge</w:t>
      </w:r>
      <w:bookmarkEnd w:id="236"/>
    </w:p>
    <w:p w14:paraId="6832BB19" w14:textId="77777777" w:rsidR="004B5E55" w:rsidRPr="00F76E85" w:rsidRDefault="004B5E55" w:rsidP="004B5E55">
      <w:pPr>
        <w:pStyle w:val="SubsectionHead"/>
      </w:pPr>
      <w:r w:rsidRPr="00F76E85">
        <w:t>Liability</w:t>
      </w:r>
    </w:p>
    <w:p w14:paraId="7D40ACDB" w14:textId="77777777" w:rsidR="004B5E55" w:rsidRPr="00F76E85" w:rsidRDefault="004B5E55" w:rsidP="004B5E55">
      <w:pPr>
        <w:pStyle w:val="subsection"/>
      </w:pPr>
      <w:r w:rsidRPr="00F76E85">
        <w:tab/>
        <w:t>(1)</w:t>
      </w:r>
      <w:r w:rsidRPr="00F76E85">
        <w:tab/>
        <w:t xml:space="preserve">A person is liable to pay a fee (the </w:t>
      </w:r>
      <w:r w:rsidRPr="00F76E85">
        <w:rPr>
          <w:b/>
          <w:i/>
        </w:rPr>
        <w:t>PayPal surcharge</w:t>
      </w:r>
      <w:r w:rsidRPr="00F76E85">
        <w:t>) if:</w:t>
      </w:r>
    </w:p>
    <w:p w14:paraId="35345AA6" w14:textId="77777777" w:rsidR="004B5E55" w:rsidRPr="00F76E85" w:rsidRDefault="004B5E55" w:rsidP="004B5E55">
      <w:pPr>
        <w:pStyle w:val="paragraph"/>
      </w:pPr>
      <w:r w:rsidRPr="00F76E85">
        <w:tab/>
        <w:t>(a)</w:t>
      </w:r>
      <w:r w:rsidRPr="00F76E85">
        <w:tab/>
        <w:t>in connection with the Act or a regulation made under the Act, the person makes a payment of all or some duty, tax, charge, fee (except PayPal surcharge), security, penalty or amount specified in an infringement notice; and</w:t>
      </w:r>
    </w:p>
    <w:p w14:paraId="34866D58" w14:textId="77777777" w:rsidR="004B5E55" w:rsidRPr="00F76E85" w:rsidRDefault="004B5E55" w:rsidP="004B5E55">
      <w:pPr>
        <w:pStyle w:val="paragraph"/>
      </w:pPr>
      <w:r w:rsidRPr="00F76E85">
        <w:tab/>
        <w:t>(b)</w:t>
      </w:r>
      <w:r w:rsidRPr="00F76E85">
        <w:tab/>
        <w:t>the payment is made by the PayPal system.</w:t>
      </w:r>
    </w:p>
    <w:p w14:paraId="241D970C" w14:textId="77777777" w:rsidR="004B5E55" w:rsidRPr="00F76E85" w:rsidRDefault="004B5E55" w:rsidP="004B5E55">
      <w:pPr>
        <w:pStyle w:val="subsection"/>
      </w:pPr>
      <w:r w:rsidRPr="00F76E85">
        <w:lastRenderedPageBreak/>
        <w:tab/>
        <w:t>(2)</w:t>
      </w:r>
      <w:r w:rsidRPr="00F76E85">
        <w:tab/>
        <w:t xml:space="preserve">The amount of the PayPal surcharge payable in respect of the payment is </w:t>
      </w:r>
      <w:r w:rsidR="006E462D" w:rsidRPr="00F76E85">
        <w:t>1.01%</w:t>
      </w:r>
      <w:r w:rsidRPr="00F76E85">
        <w:t xml:space="preserve"> of the amount of the payment.</w:t>
      </w:r>
    </w:p>
    <w:p w14:paraId="1E38652D" w14:textId="77777777" w:rsidR="004B5E55" w:rsidRPr="00F76E85" w:rsidRDefault="004B5E55" w:rsidP="004B5E55">
      <w:pPr>
        <w:pStyle w:val="subsection"/>
      </w:pPr>
      <w:r w:rsidRPr="00F76E85">
        <w:tab/>
        <w:t>(3)</w:t>
      </w:r>
      <w:r w:rsidRPr="00F76E85">
        <w:tab/>
        <w:t>The PayPal surcharge is payable when the payment is made.</w:t>
      </w:r>
    </w:p>
    <w:p w14:paraId="748E4390" w14:textId="77777777" w:rsidR="004B5E55" w:rsidRPr="00F76E85" w:rsidRDefault="004B5E55" w:rsidP="004B5E55">
      <w:pPr>
        <w:pStyle w:val="SubsectionHead"/>
      </w:pPr>
      <w:r w:rsidRPr="00F76E85">
        <w:t>Refund</w:t>
      </w:r>
    </w:p>
    <w:p w14:paraId="10C2F1D0" w14:textId="77777777" w:rsidR="004B5E55" w:rsidRPr="00F76E85" w:rsidRDefault="004B5E55" w:rsidP="003F5C9B">
      <w:pPr>
        <w:pStyle w:val="subsection"/>
      </w:pPr>
      <w:r w:rsidRPr="00F76E85">
        <w:tab/>
        <w:t>(4)</w:t>
      </w:r>
      <w:r w:rsidRPr="00F76E85">
        <w:tab/>
        <w:t>If an amount of the payment is refunded the Minister must refund the PayPal surcharge in respect of that amount.</w:t>
      </w:r>
    </w:p>
    <w:p w14:paraId="21C36DD7" w14:textId="19930DF7" w:rsidR="008465D5" w:rsidRPr="00F76E85" w:rsidRDefault="00AA3074" w:rsidP="008465D5">
      <w:pPr>
        <w:pStyle w:val="ActHead2"/>
        <w:pageBreakBefore/>
      </w:pPr>
      <w:bookmarkStart w:id="237" w:name="_Toc162336090"/>
      <w:r w:rsidRPr="00847188">
        <w:rPr>
          <w:rStyle w:val="CharPartNo"/>
        </w:rPr>
        <w:lastRenderedPageBreak/>
        <w:t>Part 1</w:t>
      </w:r>
      <w:r w:rsidR="008465D5" w:rsidRPr="00847188">
        <w:rPr>
          <w:rStyle w:val="CharPartNo"/>
        </w:rPr>
        <w:t>8</w:t>
      </w:r>
      <w:r w:rsidR="008465D5" w:rsidRPr="00F76E85">
        <w:t>—</w:t>
      </w:r>
      <w:r w:rsidR="008465D5" w:rsidRPr="00847188">
        <w:rPr>
          <w:rStyle w:val="CharPartText"/>
        </w:rPr>
        <w:t>Transitional matters</w:t>
      </w:r>
      <w:bookmarkEnd w:id="237"/>
    </w:p>
    <w:p w14:paraId="61598A33"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4317B01A" w14:textId="77777777" w:rsidR="008465D5" w:rsidRPr="00F76E85" w:rsidRDefault="008465D5" w:rsidP="008465D5">
      <w:pPr>
        <w:pStyle w:val="ActHead5"/>
      </w:pPr>
      <w:bookmarkStart w:id="238" w:name="_Toc162336091"/>
      <w:r w:rsidRPr="00847188">
        <w:rPr>
          <w:rStyle w:val="CharSectno"/>
        </w:rPr>
        <w:t>151</w:t>
      </w:r>
      <w:r w:rsidRPr="00F76E85">
        <w:t xml:space="preserve">  Things done under the </w:t>
      </w:r>
      <w:r w:rsidRPr="00F76E85">
        <w:rPr>
          <w:i/>
        </w:rPr>
        <w:t>Customs Regulations</w:t>
      </w:r>
      <w:r w:rsidR="00254582" w:rsidRPr="00F76E85">
        <w:rPr>
          <w:i/>
        </w:rPr>
        <w:t> </w:t>
      </w:r>
      <w:r w:rsidRPr="00F76E85">
        <w:rPr>
          <w:i/>
        </w:rPr>
        <w:t>1926</w:t>
      </w:r>
      <w:bookmarkEnd w:id="238"/>
    </w:p>
    <w:p w14:paraId="7ECBACA9" w14:textId="77777777" w:rsidR="008465D5" w:rsidRPr="00F76E85" w:rsidRDefault="008465D5" w:rsidP="008465D5">
      <w:pPr>
        <w:pStyle w:val="subsection"/>
      </w:pPr>
      <w:r w:rsidRPr="00F76E85">
        <w:tab/>
        <w:t>(1)</w:t>
      </w:r>
      <w:r w:rsidRPr="00F76E85">
        <w:tab/>
        <w:t>If:</w:t>
      </w:r>
    </w:p>
    <w:p w14:paraId="66ABB9B7" w14:textId="77777777" w:rsidR="008465D5" w:rsidRPr="00F76E85" w:rsidRDefault="008465D5" w:rsidP="008465D5">
      <w:pPr>
        <w:pStyle w:val="paragraph"/>
      </w:pPr>
      <w:r w:rsidRPr="00F76E85">
        <w:tab/>
        <w:t>(a)</w:t>
      </w:r>
      <w:r w:rsidRPr="00F76E85">
        <w:tab/>
        <w:t xml:space="preserve">a thing was done for a particular purpose under the </w:t>
      </w:r>
      <w:r w:rsidRPr="00F76E85">
        <w:rPr>
          <w:i/>
        </w:rPr>
        <w:t>Customs Regulations</w:t>
      </w:r>
      <w:r w:rsidR="00254582" w:rsidRPr="00F76E85">
        <w:rPr>
          <w:i/>
        </w:rPr>
        <w:t> </w:t>
      </w:r>
      <w:r w:rsidRPr="00F76E85">
        <w:rPr>
          <w:i/>
        </w:rPr>
        <w:t>1926</w:t>
      </w:r>
      <w:r w:rsidRPr="00F76E85">
        <w:rPr>
          <w:b/>
        </w:rPr>
        <w:t xml:space="preserve"> </w:t>
      </w:r>
      <w:r w:rsidRPr="00F76E85">
        <w:t>as in force immediately before those Regulations were repealed; and</w:t>
      </w:r>
    </w:p>
    <w:p w14:paraId="65009817" w14:textId="77777777" w:rsidR="008465D5" w:rsidRPr="00F76E85" w:rsidRDefault="008465D5" w:rsidP="008465D5">
      <w:pPr>
        <w:pStyle w:val="paragraph"/>
      </w:pPr>
      <w:r w:rsidRPr="00F76E85">
        <w:tab/>
        <w:t>(b)</w:t>
      </w:r>
      <w:r w:rsidRPr="00F76E85">
        <w:tab/>
        <w:t>the thing could be done for that purpose under this instrument;</w:t>
      </w:r>
    </w:p>
    <w:p w14:paraId="62D798CC" w14:textId="77777777" w:rsidR="008465D5" w:rsidRPr="00F76E85" w:rsidRDefault="008465D5" w:rsidP="008465D5">
      <w:pPr>
        <w:pStyle w:val="subsection2"/>
      </w:pPr>
      <w:r w:rsidRPr="00F76E85">
        <w:t>the thing has effect for the purposes of this instrument as if it had been done under this instrument.</w:t>
      </w:r>
    </w:p>
    <w:p w14:paraId="040DC046" w14:textId="77777777" w:rsidR="008465D5" w:rsidRPr="00F76E85" w:rsidRDefault="008465D5" w:rsidP="008465D5">
      <w:pPr>
        <w:pStyle w:val="subsection"/>
      </w:pPr>
      <w:r w:rsidRPr="00F76E85">
        <w:tab/>
        <w:t>(2)</w:t>
      </w:r>
      <w:r w:rsidRPr="00F76E85">
        <w:tab/>
        <w:t xml:space="preserve">Without limiting </w:t>
      </w:r>
      <w:r w:rsidR="00254582" w:rsidRPr="00F76E85">
        <w:t>subsection (</w:t>
      </w:r>
      <w:r w:rsidRPr="00F76E85">
        <w:t>1), a reference in that subsection to a thing being done includes a reference to a notice, application or other instrument being given or made.</w:t>
      </w:r>
    </w:p>
    <w:p w14:paraId="1E960211" w14:textId="77777777" w:rsidR="008465D5" w:rsidRPr="00F76E85" w:rsidRDefault="008465D5" w:rsidP="008465D5">
      <w:pPr>
        <w:pStyle w:val="ActHead5"/>
      </w:pPr>
      <w:bookmarkStart w:id="239" w:name="_Toc162336092"/>
      <w:r w:rsidRPr="00847188">
        <w:rPr>
          <w:rStyle w:val="CharSectno"/>
        </w:rPr>
        <w:t>152</w:t>
      </w:r>
      <w:r w:rsidRPr="00F76E85">
        <w:t xml:space="preserve">  Conditions for special reporters</w:t>
      </w:r>
      <w:bookmarkEnd w:id="239"/>
    </w:p>
    <w:p w14:paraId="7BDA0856" w14:textId="77777777" w:rsidR="008465D5" w:rsidRPr="00F76E85" w:rsidRDefault="008465D5" w:rsidP="008465D5">
      <w:pPr>
        <w:pStyle w:val="subsection"/>
      </w:pPr>
      <w:r w:rsidRPr="00F76E85">
        <w:tab/>
      </w:r>
      <w:r w:rsidRPr="00F76E85">
        <w:tab/>
        <w:t>If, immediately before the commencing day, a person’s registration as a special reporter was subject to the further condition in regulation</w:t>
      </w:r>
      <w:r w:rsidR="00254582" w:rsidRPr="00F76E85">
        <w:t> </w:t>
      </w:r>
      <w:r w:rsidRPr="00F76E85">
        <w:t xml:space="preserve">31AA of the </w:t>
      </w:r>
      <w:r w:rsidRPr="00F76E85">
        <w:rPr>
          <w:i/>
        </w:rPr>
        <w:t>Customs Regulations</w:t>
      </w:r>
      <w:r w:rsidR="00254582" w:rsidRPr="00F76E85">
        <w:rPr>
          <w:i/>
        </w:rPr>
        <w:t> </w:t>
      </w:r>
      <w:r w:rsidRPr="00F76E85">
        <w:rPr>
          <w:i/>
        </w:rPr>
        <w:t>1926</w:t>
      </w:r>
      <w:r w:rsidRPr="00F76E85">
        <w:t xml:space="preserve"> as in force immediately before those regulations were repealed, that registration is, on and after the commencing day, subject to the condition in subsection</w:t>
      </w:r>
      <w:r w:rsidR="00254582" w:rsidRPr="00F76E85">
        <w:t> </w:t>
      </w:r>
      <w:r w:rsidRPr="00F76E85">
        <w:t>24(2) of this instrument.</w:t>
      </w:r>
    </w:p>
    <w:p w14:paraId="767EB3FD" w14:textId="77777777" w:rsidR="008465D5" w:rsidRPr="00F76E85" w:rsidRDefault="008465D5" w:rsidP="008465D5">
      <w:pPr>
        <w:pStyle w:val="ActHead5"/>
        <w:ind w:left="0" w:firstLine="0"/>
        <w:rPr>
          <w:szCs w:val="24"/>
          <w:lang w:eastAsia="en-US"/>
        </w:rPr>
      </w:pPr>
      <w:bookmarkStart w:id="240" w:name="_Toc162336093"/>
      <w:r w:rsidRPr="00847188">
        <w:rPr>
          <w:rStyle w:val="CharSectno"/>
        </w:rPr>
        <w:t>153</w:t>
      </w:r>
      <w:r w:rsidRPr="00F76E85">
        <w:t xml:space="preserve">  </w:t>
      </w:r>
      <w:r w:rsidRPr="00F76E85">
        <w:rPr>
          <w:sz w:val="22"/>
          <w:szCs w:val="22"/>
          <w:lang w:eastAsia="en-US"/>
        </w:rPr>
        <w:t>Approved forms and approved statements</w:t>
      </w:r>
      <w:bookmarkEnd w:id="240"/>
    </w:p>
    <w:p w14:paraId="75CBEEB6" w14:textId="77777777" w:rsidR="008465D5" w:rsidRPr="00F76E85" w:rsidRDefault="008465D5" w:rsidP="008465D5">
      <w:pPr>
        <w:pStyle w:val="subsection"/>
        <w:rPr>
          <w:szCs w:val="22"/>
          <w:lang w:eastAsia="en-US"/>
        </w:rPr>
      </w:pPr>
      <w:r w:rsidRPr="00F76E85">
        <w:rPr>
          <w:szCs w:val="22"/>
          <w:lang w:eastAsia="en-US"/>
        </w:rPr>
        <w:tab/>
        <w:t>(1)</w:t>
      </w:r>
      <w:r w:rsidRPr="00F76E85">
        <w:rPr>
          <w:szCs w:val="22"/>
          <w:lang w:eastAsia="en-US"/>
        </w:rPr>
        <w:tab/>
      </w:r>
      <w:r w:rsidR="00254582" w:rsidRPr="00F76E85">
        <w:rPr>
          <w:szCs w:val="22"/>
          <w:lang w:eastAsia="en-US"/>
        </w:rPr>
        <w:t>Subsection (</w:t>
      </w:r>
      <w:r w:rsidRPr="00F76E85">
        <w:rPr>
          <w:szCs w:val="22"/>
          <w:lang w:eastAsia="en-US"/>
        </w:rPr>
        <w:t>2) applies if:</w:t>
      </w:r>
    </w:p>
    <w:p w14:paraId="2B91BB6C" w14:textId="77777777" w:rsidR="008465D5" w:rsidRPr="00F76E85" w:rsidRDefault="008465D5" w:rsidP="008465D5">
      <w:pPr>
        <w:pStyle w:val="paragraph"/>
      </w:pPr>
      <w:r w:rsidRPr="00F76E85">
        <w:tab/>
        <w:t>(a)</w:t>
      </w:r>
      <w:r w:rsidRPr="00F76E85">
        <w:tab/>
        <w:t>a form or statement approved under section</w:t>
      </w:r>
      <w:r w:rsidR="00254582" w:rsidRPr="00F76E85">
        <w:t> </w:t>
      </w:r>
      <w:r w:rsidRPr="00F76E85">
        <w:t xml:space="preserve">4A of the Act before the repeal of the </w:t>
      </w:r>
      <w:r w:rsidRPr="00F76E85">
        <w:rPr>
          <w:i/>
          <w:iCs/>
        </w:rPr>
        <w:t>Customs Regulations</w:t>
      </w:r>
      <w:r w:rsidR="00254582" w:rsidRPr="00F76E85">
        <w:rPr>
          <w:i/>
          <w:iCs/>
        </w:rPr>
        <w:t> </w:t>
      </w:r>
      <w:r w:rsidRPr="00F76E85">
        <w:rPr>
          <w:i/>
          <w:iCs/>
        </w:rPr>
        <w:t>1926</w:t>
      </w:r>
      <w:r w:rsidRPr="00F76E85">
        <w:t xml:space="preserve"> is approved for the purposes of a provision of those Regulations; and</w:t>
      </w:r>
    </w:p>
    <w:p w14:paraId="10CFE917" w14:textId="77777777" w:rsidR="008465D5" w:rsidRPr="00F76E85" w:rsidRDefault="008465D5" w:rsidP="008465D5">
      <w:pPr>
        <w:pStyle w:val="paragraph"/>
      </w:pPr>
      <w:r w:rsidRPr="00F76E85">
        <w:tab/>
        <w:t>(b)</w:t>
      </w:r>
      <w:r w:rsidRPr="00F76E85">
        <w:tab/>
        <w:t>the form or statement, if approved after that time, could have been approved under that section for the purposes of a provision of this instrument</w:t>
      </w:r>
      <w:r w:rsidRPr="00F76E85">
        <w:rPr>
          <w:color w:val="1F497D"/>
        </w:rPr>
        <w:t xml:space="preserve"> </w:t>
      </w:r>
      <w:r w:rsidRPr="00F76E85">
        <w:t xml:space="preserve">(the </w:t>
      </w:r>
      <w:r w:rsidRPr="00F76E85">
        <w:rPr>
          <w:b/>
          <w:bCs/>
          <w:i/>
          <w:iCs/>
        </w:rPr>
        <w:t>corresponding provision</w:t>
      </w:r>
      <w:r w:rsidRPr="00F76E85">
        <w:t xml:space="preserve">) that corresponds to the provision of the Regulations mentioned in </w:t>
      </w:r>
      <w:r w:rsidR="00254582" w:rsidRPr="00F76E85">
        <w:t>paragraph (</w:t>
      </w:r>
      <w:r w:rsidRPr="00F76E85">
        <w:t>a).</w:t>
      </w:r>
    </w:p>
    <w:p w14:paraId="132DDC71" w14:textId="77777777" w:rsidR="008465D5" w:rsidRPr="00F76E85" w:rsidRDefault="008465D5" w:rsidP="008465D5">
      <w:pPr>
        <w:pStyle w:val="subsection"/>
        <w:rPr>
          <w:szCs w:val="22"/>
          <w:lang w:eastAsia="en-US"/>
        </w:rPr>
      </w:pPr>
      <w:r w:rsidRPr="00F76E85">
        <w:rPr>
          <w:szCs w:val="22"/>
          <w:lang w:eastAsia="en-US"/>
        </w:rPr>
        <w:tab/>
        <w:t>(2)</w:t>
      </w:r>
      <w:r w:rsidRPr="00F76E85">
        <w:rPr>
          <w:szCs w:val="22"/>
          <w:lang w:eastAsia="en-US"/>
        </w:rPr>
        <w:tab/>
        <w:t>The form or statement has effect for the purposes of this instrument as if it had been approved for the purposes of the corresponding provision of this instrument.</w:t>
      </w:r>
    </w:p>
    <w:p w14:paraId="616EA0A8" w14:textId="5B3416DE" w:rsidR="00F47BA5" w:rsidRPr="00F76E85" w:rsidRDefault="00F47BA5" w:rsidP="00F47BA5">
      <w:pPr>
        <w:pStyle w:val="ActHead5"/>
      </w:pPr>
      <w:bookmarkStart w:id="241" w:name="_Toc162336094"/>
      <w:r w:rsidRPr="00847188">
        <w:rPr>
          <w:rStyle w:val="CharSectno"/>
        </w:rPr>
        <w:t>154</w:t>
      </w:r>
      <w:r w:rsidRPr="00F76E85">
        <w:t xml:space="preserve">  Amendments made by the </w:t>
      </w:r>
      <w:r w:rsidRPr="00F76E85">
        <w:rPr>
          <w:i/>
        </w:rPr>
        <w:t xml:space="preserve">Customs and Other Legislation Amendment (Australian Border Force) </w:t>
      </w:r>
      <w:r w:rsidR="00847188">
        <w:rPr>
          <w:i/>
        </w:rPr>
        <w:t>Regulation 2</w:t>
      </w:r>
      <w:r w:rsidRPr="00F76E85">
        <w:rPr>
          <w:i/>
        </w:rPr>
        <w:t>015</w:t>
      </w:r>
      <w:bookmarkEnd w:id="241"/>
    </w:p>
    <w:p w14:paraId="6C16436A" w14:textId="775E6A7F" w:rsidR="00F47BA5" w:rsidRPr="00F76E85" w:rsidRDefault="00F47BA5" w:rsidP="00F47BA5">
      <w:pPr>
        <w:pStyle w:val="subsection"/>
      </w:pPr>
      <w:r w:rsidRPr="00F76E85">
        <w:tab/>
        <w:t>(1)</w:t>
      </w:r>
      <w:r w:rsidRPr="00F76E85">
        <w:tab/>
        <w:t xml:space="preserve">A document that is a customs document under this instrument immediately before </w:t>
      </w:r>
      <w:r w:rsidR="002548C2" w:rsidRPr="00F76E85">
        <w:t>1 July</w:t>
      </w:r>
      <w:r w:rsidRPr="00F76E85">
        <w:t xml:space="preserve"> 2015 is taken on and after that day to continue to be a customs document under this instrument.</w:t>
      </w:r>
    </w:p>
    <w:p w14:paraId="2D253969" w14:textId="55D0D894" w:rsidR="00F47BA5" w:rsidRPr="00F76E85" w:rsidRDefault="00F47BA5" w:rsidP="00F47BA5">
      <w:pPr>
        <w:pStyle w:val="subsection"/>
      </w:pPr>
      <w:r w:rsidRPr="00F76E85">
        <w:lastRenderedPageBreak/>
        <w:tab/>
        <w:t>(2)</w:t>
      </w:r>
      <w:r w:rsidRPr="00F76E85">
        <w:tab/>
        <w:t xml:space="preserve">The reference in </w:t>
      </w:r>
      <w:r w:rsidR="00254582" w:rsidRPr="00F76E85">
        <w:t>paragraph (</w:t>
      </w:r>
      <w:r w:rsidRPr="00F76E85">
        <w:t xml:space="preserve">f) of the definition of </w:t>
      </w:r>
      <w:r w:rsidRPr="00F76E85">
        <w:rPr>
          <w:b/>
          <w:i/>
        </w:rPr>
        <w:t xml:space="preserve">Customs place </w:t>
      </w:r>
      <w:r w:rsidRPr="00F76E85">
        <w:t>in sub</w:t>
      </w:r>
      <w:r w:rsidR="00847188">
        <w:t>section 1</w:t>
      </w:r>
      <w:r w:rsidRPr="00F76E85">
        <w:t>2(2) to an instrument under sub</w:t>
      </w:r>
      <w:r w:rsidR="00847188">
        <w:t>section 1</w:t>
      </w:r>
      <w:r w:rsidRPr="00F76E85">
        <w:t xml:space="preserve">83UA(2) of the Act is a reference to such an instrument in force on or after </w:t>
      </w:r>
      <w:r w:rsidR="002548C2" w:rsidRPr="00F76E85">
        <w:t>1 July</w:t>
      </w:r>
      <w:r w:rsidRPr="00F76E85">
        <w:t xml:space="preserve"> 2015 (whether the instrument was made before, on or after that day).</w:t>
      </w:r>
    </w:p>
    <w:p w14:paraId="08184D63" w14:textId="63F15C9D" w:rsidR="00F47BA5" w:rsidRPr="00F76E85" w:rsidRDefault="00F47BA5" w:rsidP="00F47BA5">
      <w:pPr>
        <w:pStyle w:val="subsection"/>
      </w:pPr>
      <w:r w:rsidRPr="00F76E85">
        <w:tab/>
        <w:t>(3)</w:t>
      </w:r>
      <w:r w:rsidRPr="00F76E85">
        <w:tab/>
        <w:t xml:space="preserve">An accommodation allowance paid before </w:t>
      </w:r>
      <w:r w:rsidR="002548C2" w:rsidRPr="00F76E85">
        <w:t>1 July</w:t>
      </w:r>
      <w:r w:rsidRPr="00F76E85">
        <w:t xml:space="preserve"> 2015 to an officer by Customs as mentioned in sub</w:t>
      </w:r>
      <w:r w:rsidR="00847188">
        <w:t>section 1</w:t>
      </w:r>
      <w:r w:rsidRPr="00F76E85">
        <w:t>3(4) is taken on and after that day to have been an accommodation allowance paid to the officer by the Commonwealth.</w:t>
      </w:r>
    </w:p>
    <w:p w14:paraId="275D7315" w14:textId="6C965EAD" w:rsidR="00F47BA5" w:rsidRPr="00F76E85" w:rsidRDefault="00F47BA5" w:rsidP="00F47BA5">
      <w:pPr>
        <w:pStyle w:val="subsection"/>
      </w:pPr>
      <w:r w:rsidRPr="00F76E85">
        <w:tab/>
        <w:t>(4)</w:t>
      </w:r>
      <w:r w:rsidRPr="00F76E85">
        <w:tab/>
        <w:t xml:space="preserve">If before </w:t>
      </w:r>
      <w:r w:rsidR="002548C2" w:rsidRPr="00F76E85">
        <w:t>1 July</w:t>
      </w:r>
      <w:r w:rsidRPr="00F76E85">
        <w:t xml:space="preserve"> 2015 a person had informed Customs of the matter referred to in paragraph</w:t>
      </w:r>
      <w:r w:rsidR="00254582" w:rsidRPr="00F76E85">
        <w:t> </w:t>
      </w:r>
      <w:r w:rsidRPr="00F76E85">
        <w:t>24(2)(b), then on and after that day the person is taken to have informed the Department of that matter.</w:t>
      </w:r>
    </w:p>
    <w:p w14:paraId="4714B53C" w14:textId="245B6821" w:rsidR="00F47BA5" w:rsidRPr="00F76E85" w:rsidRDefault="00F47BA5" w:rsidP="00F47BA5">
      <w:pPr>
        <w:pStyle w:val="subsection"/>
      </w:pPr>
      <w:r w:rsidRPr="00F76E85">
        <w:tab/>
        <w:t>(5)</w:t>
      </w:r>
      <w:r w:rsidRPr="00F76E85">
        <w:tab/>
        <w:t xml:space="preserve">A description given to Customs before </w:t>
      </w:r>
      <w:r w:rsidR="002548C2" w:rsidRPr="00F76E85">
        <w:t>1 July</w:t>
      </w:r>
      <w:r w:rsidRPr="00F76E85">
        <w:t xml:space="preserve"> 2015 under subsection</w:t>
      </w:r>
      <w:r w:rsidR="00254582" w:rsidRPr="00F76E85">
        <w:t> </w:t>
      </w:r>
      <w:r w:rsidRPr="00F76E85">
        <w:t>24(2) is taken on and after that day to have been a description given to the Department.</w:t>
      </w:r>
    </w:p>
    <w:p w14:paraId="00799904" w14:textId="2F1959D3" w:rsidR="00F47BA5" w:rsidRPr="00F76E85" w:rsidRDefault="00F47BA5" w:rsidP="00F47BA5">
      <w:pPr>
        <w:pStyle w:val="subsection"/>
      </w:pPr>
      <w:r w:rsidRPr="00F76E85">
        <w:tab/>
        <w:t>(6)</w:t>
      </w:r>
      <w:r w:rsidRPr="00F76E85">
        <w:tab/>
        <w:t xml:space="preserve">A return lodged with Customs before </w:t>
      </w:r>
      <w:r w:rsidR="002548C2" w:rsidRPr="00F76E85">
        <w:t>1 July</w:t>
      </w:r>
      <w:r w:rsidRPr="00F76E85">
        <w:t xml:space="preserve"> 2015 under paragraph</w:t>
      </w:r>
      <w:r w:rsidR="00254582" w:rsidRPr="00F76E85">
        <w:t> </w:t>
      </w:r>
      <w:r w:rsidRPr="00F76E85">
        <w:t>80(5)(b) is taken on and after that day to have been a return lodged with the Department.</w:t>
      </w:r>
    </w:p>
    <w:p w14:paraId="53EFD63D" w14:textId="7AA8FCF4" w:rsidR="00F47BA5" w:rsidRPr="00F76E85" w:rsidRDefault="00F47BA5" w:rsidP="00F47BA5">
      <w:pPr>
        <w:pStyle w:val="subsection"/>
      </w:pPr>
      <w:r w:rsidRPr="00F76E85">
        <w:tab/>
        <w:t>(7)</w:t>
      </w:r>
      <w:r w:rsidRPr="00F76E85">
        <w:tab/>
        <w:t xml:space="preserve">A number allocated by Customs before </w:t>
      </w:r>
      <w:r w:rsidR="002548C2" w:rsidRPr="00F76E85">
        <w:t>1 July</w:t>
      </w:r>
      <w:r w:rsidRPr="00F76E85">
        <w:t xml:space="preserve"> 2015 as mentioned in paragraph</w:t>
      </w:r>
      <w:r w:rsidR="00254582" w:rsidRPr="00F76E85">
        <w:t> </w:t>
      </w:r>
      <w:r w:rsidRPr="00F76E85">
        <w:t>84(3)(b), item</w:t>
      </w:r>
      <w:r w:rsidR="00254582" w:rsidRPr="00F76E85">
        <w:t> </w:t>
      </w:r>
      <w:r w:rsidRPr="00F76E85">
        <w:t>2 of the table in subsection</w:t>
      </w:r>
      <w:r w:rsidR="00254582" w:rsidRPr="00F76E85">
        <w:t> </w:t>
      </w:r>
      <w:r w:rsidRPr="00F76E85">
        <w:t>84(3), paragraph</w:t>
      </w:r>
      <w:r w:rsidR="00254582" w:rsidRPr="00F76E85">
        <w:t> </w:t>
      </w:r>
      <w:r w:rsidRPr="00F76E85">
        <w:t xml:space="preserve">85(3)(a) or </w:t>
      </w:r>
      <w:r w:rsidR="008577A8" w:rsidRPr="00F76E85">
        <w:t>item 3</w:t>
      </w:r>
      <w:r w:rsidRPr="00F76E85">
        <w:t xml:space="preserve"> of the table in clause</w:t>
      </w:r>
      <w:r w:rsidR="00254582" w:rsidRPr="00F76E85">
        <w:t> </w:t>
      </w:r>
      <w:r w:rsidRPr="00F76E85">
        <w:t>1 of Schedule</w:t>
      </w:r>
      <w:r w:rsidR="00254582" w:rsidRPr="00F76E85">
        <w:t> </w:t>
      </w:r>
      <w:r w:rsidRPr="00F76E85">
        <w:t>4 is taken on and after that day to have been a number allocated by a Collector.</w:t>
      </w:r>
    </w:p>
    <w:p w14:paraId="32FACD4F" w14:textId="77777777" w:rsidR="00F47BA5" w:rsidRPr="00F76E85" w:rsidRDefault="00F47BA5" w:rsidP="00F47BA5">
      <w:pPr>
        <w:pStyle w:val="subsection"/>
      </w:pPr>
      <w:r w:rsidRPr="00F76E85">
        <w:tab/>
        <w:t>(8)</w:t>
      </w:r>
      <w:r w:rsidRPr="00F76E85">
        <w:tab/>
        <w:t>If:</w:t>
      </w:r>
    </w:p>
    <w:p w14:paraId="5AA32B43" w14:textId="344DD8A6" w:rsidR="00F47BA5" w:rsidRPr="00F76E85" w:rsidRDefault="00F47BA5" w:rsidP="00F47BA5">
      <w:pPr>
        <w:pStyle w:val="paragraph"/>
      </w:pPr>
      <w:r w:rsidRPr="00F76E85">
        <w:tab/>
        <w:t>(a)</w:t>
      </w:r>
      <w:r w:rsidRPr="00F76E85">
        <w:tab/>
        <w:t xml:space="preserve">a documentary export entry was given to a person before </w:t>
      </w:r>
      <w:r w:rsidR="002548C2" w:rsidRPr="00F76E85">
        <w:t>1 July</w:t>
      </w:r>
      <w:r w:rsidRPr="00F76E85">
        <w:t xml:space="preserve"> 2015 as mentioned in subsection</w:t>
      </w:r>
      <w:r w:rsidR="00254582" w:rsidRPr="00F76E85">
        <w:t> </w:t>
      </w:r>
      <w:r w:rsidRPr="00F76E85">
        <w:t>91(2); and</w:t>
      </w:r>
    </w:p>
    <w:p w14:paraId="40BF81D5" w14:textId="77777777" w:rsidR="00F47BA5" w:rsidRPr="00F76E85" w:rsidRDefault="00F47BA5" w:rsidP="00F47BA5">
      <w:pPr>
        <w:pStyle w:val="paragraph"/>
      </w:pPr>
      <w:r w:rsidRPr="00F76E85">
        <w:tab/>
        <w:t>(b)</w:t>
      </w:r>
      <w:r w:rsidRPr="00F76E85">
        <w:tab/>
        <w:t>the document had not been delivered to Customs before that day;</w:t>
      </w:r>
    </w:p>
    <w:p w14:paraId="0DE48FB7" w14:textId="77777777" w:rsidR="00F47BA5" w:rsidRPr="00F76E85" w:rsidRDefault="00F47BA5" w:rsidP="00F47BA5">
      <w:pPr>
        <w:pStyle w:val="subsection2"/>
      </w:pPr>
      <w:r w:rsidRPr="00F76E85">
        <w:t>then on and after that day the document is taken to have been given to the person for delivery to the Department.</w:t>
      </w:r>
    </w:p>
    <w:p w14:paraId="146A0FF6" w14:textId="3F5BF0C2" w:rsidR="00F47BA5" w:rsidRPr="00F76E85" w:rsidRDefault="00F47BA5" w:rsidP="00F47BA5">
      <w:pPr>
        <w:pStyle w:val="subsection"/>
      </w:pPr>
      <w:r w:rsidRPr="00F76E85">
        <w:tab/>
        <w:t>(9)</w:t>
      </w:r>
      <w:r w:rsidRPr="00F76E85">
        <w:tab/>
        <w:t xml:space="preserve">A documentary withdrawal of an export entry sent to Customs before </w:t>
      </w:r>
      <w:r w:rsidR="002548C2" w:rsidRPr="00F76E85">
        <w:t>1 July</w:t>
      </w:r>
      <w:r w:rsidRPr="00F76E85">
        <w:t xml:space="preserve"> 2015 as mentioned in paragraph</w:t>
      </w:r>
      <w:r w:rsidR="00254582" w:rsidRPr="00F76E85">
        <w:t> </w:t>
      </w:r>
      <w:r w:rsidRPr="00F76E85">
        <w:t>91(3)(a) is taken on and after that day to have been sent to the Department.</w:t>
      </w:r>
    </w:p>
    <w:p w14:paraId="43F317D9" w14:textId="5F4E3D08" w:rsidR="00F47BA5" w:rsidRPr="00F76E85" w:rsidRDefault="00F47BA5" w:rsidP="00F47BA5">
      <w:pPr>
        <w:pStyle w:val="subsection"/>
      </w:pPr>
      <w:r w:rsidRPr="00F76E85">
        <w:tab/>
        <w:t>(10)</w:t>
      </w:r>
      <w:r w:rsidRPr="00F76E85">
        <w:tab/>
        <w:t>A fax number specified by Customs as mentioned in paragraph</w:t>
      </w:r>
      <w:r w:rsidR="00254582" w:rsidRPr="00F76E85">
        <w:t> </w:t>
      </w:r>
      <w:r w:rsidRPr="00F76E85">
        <w:t xml:space="preserve">91(3)(a) and in effect immediately before </w:t>
      </w:r>
      <w:r w:rsidR="002548C2" w:rsidRPr="00F76E85">
        <w:t>1 July</w:t>
      </w:r>
      <w:r w:rsidRPr="00F76E85">
        <w:t xml:space="preserve"> 2015 is taken on and after that day to have been a fax number specified by a Collector.</w:t>
      </w:r>
    </w:p>
    <w:p w14:paraId="5FE6C49C" w14:textId="209C6563" w:rsidR="00F47BA5" w:rsidRPr="00F76E85" w:rsidRDefault="00F47BA5" w:rsidP="00F47BA5">
      <w:pPr>
        <w:pStyle w:val="subsection"/>
      </w:pPr>
      <w:r w:rsidRPr="00F76E85">
        <w:tab/>
        <w:t>(11)</w:t>
      </w:r>
      <w:r w:rsidRPr="00F76E85">
        <w:tab/>
        <w:t>A postal address specified by Customs as mentioned in paragraph</w:t>
      </w:r>
      <w:r w:rsidR="00254582" w:rsidRPr="00F76E85">
        <w:t> </w:t>
      </w:r>
      <w:r w:rsidRPr="00F76E85">
        <w:t xml:space="preserve">91(3)(b) and in effect immediately before </w:t>
      </w:r>
      <w:r w:rsidR="002548C2" w:rsidRPr="00F76E85">
        <w:t>1 July</w:t>
      </w:r>
      <w:r w:rsidRPr="00F76E85">
        <w:t xml:space="preserve"> 2015 is taken on and after that day to have been a postal address specified by a Collector.</w:t>
      </w:r>
    </w:p>
    <w:p w14:paraId="33117A47" w14:textId="3BFF18B9" w:rsidR="00F47BA5" w:rsidRPr="00F76E85" w:rsidRDefault="00F47BA5" w:rsidP="00F47BA5">
      <w:pPr>
        <w:pStyle w:val="subsection"/>
      </w:pPr>
      <w:r w:rsidRPr="00F76E85">
        <w:tab/>
        <w:t>(12)</w:t>
      </w:r>
      <w:r w:rsidRPr="00F76E85">
        <w:tab/>
        <w:t>An application left in accordance with subparagraph</w:t>
      </w:r>
      <w:r w:rsidR="00254582" w:rsidRPr="00F76E85">
        <w:t> </w:t>
      </w:r>
      <w:r w:rsidRPr="00F76E85">
        <w:t xml:space="preserve">107(2)(e)(ii) before </w:t>
      </w:r>
      <w:r w:rsidR="002548C2" w:rsidRPr="00F76E85">
        <w:t>1 July</w:t>
      </w:r>
      <w:r w:rsidRPr="00F76E85">
        <w:t xml:space="preserve"> 2015 is taken on and after that day to have been an application left in accordance with that subparagraph as amended by the </w:t>
      </w:r>
      <w:r w:rsidRPr="00F76E85">
        <w:rPr>
          <w:i/>
        </w:rPr>
        <w:t xml:space="preserve">Customs and Other Legislation Amendment (Australian Border Force) </w:t>
      </w:r>
      <w:r w:rsidR="00847188">
        <w:rPr>
          <w:i/>
        </w:rPr>
        <w:t>Regulation 2</w:t>
      </w:r>
      <w:r w:rsidRPr="00F76E85">
        <w:rPr>
          <w:i/>
        </w:rPr>
        <w:t>015</w:t>
      </w:r>
      <w:r w:rsidRPr="00F76E85">
        <w:t>.</w:t>
      </w:r>
    </w:p>
    <w:p w14:paraId="408CB4F5" w14:textId="2F4B4E6C" w:rsidR="00F47BA5" w:rsidRPr="00F76E85" w:rsidRDefault="00F47BA5" w:rsidP="00F47BA5">
      <w:pPr>
        <w:pStyle w:val="subsection"/>
      </w:pPr>
      <w:r w:rsidRPr="00F76E85">
        <w:tab/>
        <w:t>(13)</w:t>
      </w:r>
      <w:r w:rsidRPr="00F76E85">
        <w:tab/>
        <w:t xml:space="preserve">An application taken to have been communicated to Customs before </w:t>
      </w:r>
      <w:r w:rsidR="002548C2" w:rsidRPr="00F76E85">
        <w:t>1 July</w:t>
      </w:r>
      <w:r w:rsidRPr="00F76E85">
        <w:t xml:space="preserve"> 2015 as mentioned in </w:t>
      </w:r>
      <w:r w:rsidR="00847188">
        <w:t>section 1</w:t>
      </w:r>
      <w:r w:rsidRPr="00F76E85">
        <w:t>08 is taken on and after that day to have been an application communicated to the Department.</w:t>
      </w:r>
    </w:p>
    <w:p w14:paraId="7106F990" w14:textId="317C034D" w:rsidR="00F47BA5" w:rsidRPr="00F76E85" w:rsidRDefault="00F47BA5" w:rsidP="00F47BA5">
      <w:pPr>
        <w:pStyle w:val="subsection"/>
      </w:pPr>
      <w:r w:rsidRPr="00F76E85">
        <w:lastRenderedPageBreak/>
        <w:tab/>
        <w:t>(14)</w:t>
      </w:r>
      <w:r w:rsidRPr="00F76E85">
        <w:tab/>
        <w:t xml:space="preserve">A notification to Customs before </w:t>
      </w:r>
      <w:r w:rsidR="002548C2" w:rsidRPr="00F76E85">
        <w:t>1 July</w:t>
      </w:r>
      <w:r w:rsidRPr="00F76E85">
        <w:t xml:space="preserve"> 2015 as mentioned in paragraph</w:t>
      </w:r>
      <w:r w:rsidR="00254582" w:rsidRPr="00F76E85">
        <w:t> </w:t>
      </w:r>
      <w:r w:rsidRPr="00F76E85">
        <w:t>111(4)(a) is taken on and after that day to have been a notification to the Department.</w:t>
      </w:r>
    </w:p>
    <w:p w14:paraId="33A0EBFF" w14:textId="3510691A" w:rsidR="00F47BA5" w:rsidRPr="00F76E85" w:rsidRDefault="00F47BA5" w:rsidP="00F47BA5">
      <w:pPr>
        <w:pStyle w:val="subsection"/>
      </w:pPr>
      <w:r w:rsidRPr="00F76E85">
        <w:tab/>
        <w:t>(15)</w:t>
      </w:r>
      <w:r w:rsidRPr="00F76E85">
        <w:tab/>
        <w:t xml:space="preserve">If before </w:t>
      </w:r>
      <w:r w:rsidR="002548C2" w:rsidRPr="00F76E85">
        <w:t>1 July</w:t>
      </w:r>
      <w:r w:rsidRPr="00F76E85">
        <w:t xml:space="preserve"> 2015 Customs told a person of the matter referred to in subparagraph</w:t>
      </w:r>
      <w:r w:rsidR="00254582" w:rsidRPr="00F76E85">
        <w:t> </w:t>
      </w:r>
      <w:r w:rsidRPr="00F76E85">
        <w:t>111(4)(b)(ii), then on and after that day a Collector is taken to have told the person of that matter.</w:t>
      </w:r>
    </w:p>
    <w:p w14:paraId="3F8A51A8" w14:textId="738C63BA" w:rsidR="00F47BA5" w:rsidRPr="00F76E85" w:rsidRDefault="00F47BA5" w:rsidP="00F47BA5">
      <w:pPr>
        <w:pStyle w:val="subsection"/>
      </w:pPr>
      <w:r w:rsidRPr="00F76E85">
        <w:tab/>
        <w:t>(16)</w:t>
      </w:r>
      <w:r w:rsidRPr="00F76E85">
        <w:tab/>
        <w:t xml:space="preserve">An authorisation of a person in force immediately before </w:t>
      </w:r>
      <w:r w:rsidR="002548C2" w:rsidRPr="00F76E85">
        <w:t>1 July</w:t>
      </w:r>
      <w:r w:rsidRPr="00F76E85">
        <w:t xml:space="preserve"> 2015 under paragraph</w:t>
      </w:r>
      <w:r w:rsidR="00254582" w:rsidRPr="00F76E85">
        <w:t> </w:t>
      </w:r>
      <w:r w:rsidRPr="00F76E85">
        <w:t>134(1)(b) is taken on and after that day to be an authorisation of the person by the Comptroller</w:t>
      </w:r>
      <w:r w:rsidR="00847188">
        <w:noBreakHyphen/>
      </w:r>
      <w:r w:rsidRPr="00F76E85">
        <w:t>General of Customs.</w:t>
      </w:r>
    </w:p>
    <w:p w14:paraId="386B6077" w14:textId="4191682A" w:rsidR="00F47BA5" w:rsidRPr="00F76E85" w:rsidRDefault="00F47BA5" w:rsidP="00F47BA5">
      <w:pPr>
        <w:pStyle w:val="subsection"/>
      </w:pPr>
      <w:r w:rsidRPr="00F76E85">
        <w:tab/>
        <w:t>(17)</w:t>
      </w:r>
      <w:r w:rsidRPr="00F76E85">
        <w:tab/>
        <w:t xml:space="preserve">An infringement notice in force immediately before </w:t>
      </w:r>
      <w:r w:rsidR="002548C2" w:rsidRPr="00F76E85">
        <w:t>1 July</w:t>
      </w:r>
      <w:r w:rsidRPr="00F76E85">
        <w:t xml:space="preserve"> 2015 that states the matter referred to in paragraph</w:t>
      </w:r>
      <w:r w:rsidR="00254582" w:rsidRPr="00F76E85">
        <w:t> </w:t>
      </w:r>
      <w:r w:rsidRPr="00F76E85">
        <w:t>137(3)(b) or (6)(c) or 138(4)(b) is taken on and after that day to have stated the matter in relation to the Comptroller</w:t>
      </w:r>
      <w:r w:rsidR="00847188">
        <w:noBreakHyphen/>
      </w:r>
      <w:r w:rsidRPr="00F76E85">
        <w:t>General of Customs.</w:t>
      </w:r>
    </w:p>
    <w:p w14:paraId="0A60852F" w14:textId="2E580837" w:rsidR="00F47BA5" w:rsidRPr="00F76E85" w:rsidRDefault="00F47BA5" w:rsidP="00F47BA5">
      <w:pPr>
        <w:pStyle w:val="subsection"/>
      </w:pPr>
      <w:r w:rsidRPr="00F76E85">
        <w:tab/>
        <w:t>(18)</w:t>
      </w:r>
      <w:r w:rsidRPr="00F76E85">
        <w:tab/>
        <w:t>An application under sub</w:t>
      </w:r>
      <w:r w:rsidR="00847188">
        <w:t>section 1</w:t>
      </w:r>
      <w:r w:rsidRPr="00F76E85">
        <w:t xml:space="preserve">39(1) that is pending immediately before </w:t>
      </w:r>
      <w:r w:rsidR="002548C2" w:rsidRPr="00F76E85">
        <w:t>1 July</w:t>
      </w:r>
      <w:r w:rsidRPr="00F76E85">
        <w:t xml:space="preserve"> 2015 is taken on and after that day to be an application to the Comptroller</w:t>
      </w:r>
      <w:r w:rsidR="00847188">
        <w:noBreakHyphen/>
      </w:r>
      <w:r w:rsidRPr="00F76E85">
        <w:t>General of Customs.</w:t>
      </w:r>
    </w:p>
    <w:p w14:paraId="33E20848" w14:textId="6CF26533" w:rsidR="00F47BA5" w:rsidRPr="00F76E85" w:rsidRDefault="00F47BA5" w:rsidP="00F47BA5">
      <w:pPr>
        <w:pStyle w:val="subsection"/>
      </w:pPr>
      <w:r w:rsidRPr="00F76E85">
        <w:tab/>
        <w:t>(19)</w:t>
      </w:r>
      <w:r w:rsidRPr="00F76E85">
        <w:tab/>
        <w:t xml:space="preserve">If before </w:t>
      </w:r>
      <w:r w:rsidR="002548C2" w:rsidRPr="00F76E85">
        <w:t>1 July</w:t>
      </w:r>
      <w:r w:rsidRPr="00F76E85">
        <w:t xml:space="preserve"> 2015 a payment period was extended under </w:t>
      </w:r>
      <w:r w:rsidR="00847188">
        <w:t>section 1</w:t>
      </w:r>
      <w:r w:rsidRPr="00F76E85">
        <w:t>39, then on and after that day the Comptroller</w:t>
      </w:r>
      <w:r w:rsidR="00847188">
        <w:noBreakHyphen/>
      </w:r>
      <w:r w:rsidRPr="00F76E85">
        <w:t>General of Customs is taken to have extended that period.</w:t>
      </w:r>
    </w:p>
    <w:p w14:paraId="01649271" w14:textId="59422DDF" w:rsidR="00F47BA5" w:rsidRPr="00F76E85" w:rsidRDefault="00F47BA5" w:rsidP="00F47BA5">
      <w:pPr>
        <w:pStyle w:val="subsection"/>
      </w:pPr>
      <w:r w:rsidRPr="00F76E85">
        <w:tab/>
        <w:t>(20)</w:t>
      </w:r>
      <w:r w:rsidRPr="00F76E85">
        <w:tab/>
        <w:t xml:space="preserve">Written representations made before </w:t>
      </w:r>
      <w:r w:rsidR="002548C2" w:rsidRPr="00F76E85">
        <w:t>1 July</w:t>
      </w:r>
      <w:r w:rsidRPr="00F76E85">
        <w:t xml:space="preserve"> 2015 under </w:t>
      </w:r>
      <w:r w:rsidR="00847188">
        <w:t>section 1</w:t>
      </w:r>
      <w:r w:rsidRPr="00F76E85">
        <w:t>40 are taken on and after that day to be written representations made to the Comptroller</w:t>
      </w:r>
      <w:r w:rsidR="00847188">
        <w:noBreakHyphen/>
      </w:r>
      <w:r w:rsidRPr="00F76E85">
        <w:t>General of Customs.</w:t>
      </w:r>
    </w:p>
    <w:p w14:paraId="0A52BC31" w14:textId="5B9EAD3D" w:rsidR="00F47BA5" w:rsidRPr="00F76E85" w:rsidRDefault="00F47BA5" w:rsidP="00F47BA5">
      <w:pPr>
        <w:pStyle w:val="subsection"/>
      </w:pPr>
      <w:r w:rsidRPr="00F76E85">
        <w:tab/>
        <w:t>(21)</w:t>
      </w:r>
      <w:r w:rsidRPr="00F76E85">
        <w:tab/>
        <w:t xml:space="preserve">An infringement notice withdrawn under </w:t>
      </w:r>
      <w:r w:rsidR="00847188">
        <w:t>section 1</w:t>
      </w:r>
      <w:r w:rsidRPr="00F76E85">
        <w:t xml:space="preserve">40 before </w:t>
      </w:r>
      <w:r w:rsidR="002548C2" w:rsidRPr="00F76E85">
        <w:t>1 July</w:t>
      </w:r>
      <w:r w:rsidRPr="00F76E85">
        <w:t xml:space="preserve"> 2015 is taken on and after that day to have been withdrawn under that section by the Comptroller</w:t>
      </w:r>
      <w:r w:rsidR="00847188">
        <w:noBreakHyphen/>
      </w:r>
      <w:r w:rsidRPr="00F76E85">
        <w:t>General of Customs.</w:t>
      </w:r>
    </w:p>
    <w:p w14:paraId="230A4DB0" w14:textId="59D8B236" w:rsidR="0083768A" w:rsidRPr="00F76E85" w:rsidRDefault="0083768A" w:rsidP="0083768A">
      <w:pPr>
        <w:pStyle w:val="ActHead5"/>
      </w:pPr>
      <w:bookmarkStart w:id="242" w:name="_Toc162336095"/>
      <w:r w:rsidRPr="00847188">
        <w:rPr>
          <w:rStyle w:val="CharSectno"/>
        </w:rPr>
        <w:t>155</w:t>
      </w:r>
      <w:r w:rsidRPr="00F76E85">
        <w:t xml:space="preserve">  Amendments made by the </w:t>
      </w:r>
      <w:r w:rsidRPr="00F76E85">
        <w:rPr>
          <w:rFonts w:eastAsiaTheme="minorHAnsi"/>
          <w:i/>
        </w:rPr>
        <w:t xml:space="preserve">Customs Amendment (Duty Deferral for Australian Trusted Traders) </w:t>
      </w:r>
      <w:r w:rsidR="00847188">
        <w:rPr>
          <w:rFonts w:eastAsiaTheme="minorHAnsi"/>
          <w:i/>
        </w:rPr>
        <w:t>Regulations 2</w:t>
      </w:r>
      <w:r w:rsidRPr="00F76E85">
        <w:rPr>
          <w:rFonts w:eastAsiaTheme="minorHAnsi"/>
          <w:i/>
        </w:rPr>
        <w:t>018</w:t>
      </w:r>
      <w:bookmarkEnd w:id="242"/>
    </w:p>
    <w:p w14:paraId="5D532C85" w14:textId="5AF8E105" w:rsidR="0083768A" w:rsidRPr="00F76E85" w:rsidRDefault="0083768A" w:rsidP="0083768A">
      <w:pPr>
        <w:pStyle w:val="subsection"/>
      </w:pPr>
      <w:r w:rsidRPr="00F76E85">
        <w:tab/>
      </w:r>
      <w:r w:rsidRPr="00F76E85">
        <w:tab/>
        <w:t>The amendments of these Regulations made by Schedule</w:t>
      </w:r>
      <w:r w:rsidR="00254582" w:rsidRPr="00F76E85">
        <w:t> </w:t>
      </w:r>
      <w:r w:rsidRPr="00F76E85">
        <w:t xml:space="preserve">1 to the </w:t>
      </w:r>
      <w:r w:rsidRPr="00F76E85">
        <w:rPr>
          <w:rFonts w:eastAsiaTheme="minorHAnsi"/>
          <w:i/>
        </w:rPr>
        <w:t xml:space="preserve">Customs Amendment (Duty Deferral for Australian Trusted Traders) </w:t>
      </w:r>
      <w:r w:rsidR="00847188">
        <w:rPr>
          <w:rFonts w:eastAsiaTheme="minorHAnsi"/>
          <w:i/>
        </w:rPr>
        <w:t>Regulations 2</w:t>
      </w:r>
      <w:r w:rsidRPr="00F76E85">
        <w:rPr>
          <w:rFonts w:eastAsiaTheme="minorHAnsi"/>
          <w:i/>
        </w:rPr>
        <w:t>018</w:t>
      </w:r>
      <w:r w:rsidRPr="00F76E85">
        <w:rPr>
          <w:i/>
        </w:rPr>
        <w:t xml:space="preserve"> </w:t>
      </w:r>
      <w:r w:rsidRPr="00F76E85">
        <w:t>apply in relation to goods entered for home consumption on or after the commencement of that Schedule.</w:t>
      </w:r>
    </w:p>
    <w:p w14:paraId="5ADFC8C3" w14:textId="0040A677" w:rsidR="00AA2F23" w:rsidRPr="00F76E85" w:rsidRDefault="00AA2F23" w:rsidP="00AA2F23">
      <w:pPr>
        <w:pStyle w:val="ActHead5"/>
      </w:pPr>
      <w:bookmarkStart w:id="243" w:name="_Toc162336096"/>
      <w:r w:rsidRPr="00847188">
        <w:rPr>
          <w:rStyle w:val="CharSectno"/>
        </w:rPr>
        <w:t>156</w:t>
      </w:r>
      <w:r w:rsidRPr="00F76E85">
        <w:t xml:space="preserve">  Amendments made by the </w:t>
      </w:r>
      <w:r w:rsidRPr="00F76E85">
        <w:rPr>
          <w:i/>
        </w:rPr>
        <w:t xml:space="preserve">Customs Legislation Amendment (Asbestos) </w:t>
      </w:r>
      <w:r w:rsidR="00847188">
        <w:rPr>
          <w:i/>
        </w:rPr>
        <w:t>Regulations 2</w:t>
      </w:r>
      <w:r w:rsidRPr="00F76E85">
        <w:rPr>
          <w:i/>
        </w:rPr>
        <w:t>019</w:t>
      </w:r>
      <w:bookmarkEnd w:id="243"/>
    </w:p>
    <w:p w14:paraId="5625CC49" w14:textId="21CFF028" w:rsidR="00AA2F23" w:rsidRPr="00F76E85" w:rsidRDefault="00AA2F23" w:rsidP="00AA2F23">
      <w:pPr>
        <w:pStyle w:val="subsection"/>
      </w:pPr>
      <w:r w:rsidRPr="00F76E85">
        <w:tab/>
      </w:r>
      <w:r w:rsidRPr="00F76E85">
        <w:tab/>
        <w:t xml:space="preserve">The amendments of these Regulations made by the </w:t>
      </w:r>
      <w:r w:rsidRPr="00F76E85">
        <w:rPr>
          <w:i/>
        </w:rPr>
        <w:t xml:space="preserve">Customs Legislation Amendment (Asbestos) </w:t>
      </w:r>
      <w:r w:rsidR="00847188">
        <w:rPr>
          <w:i/>
        </w:rPr>
        <w:t>Regulations 2</w:t>
      </w:r>
      <w:r w:rsidRPr="00F76E85">
        <w:rPr>
          <w:i/>
        </w:rPr>
        <w:t>019</w:t>
      </w:r>
      <w:r w:rsidRPr="00F76E85">
        <w:t xml:space="preserve"> apply in relation to:</w:t>
      </w:r>
    </w:p>
    <w:p w14:paraId="031AF87F" w14:textId="77777777" w:rsidR="00AA2F23" w:rsidRPr="00F76E85" w:rsidRDefault="00AA2F23" w:rsidP="00AA2F23">
      <w:pPr>
        <w:pStyle w:val="paragraph"/>
      </w:pPr>
      <w:r w:rsidRPr="00F76E85">
        <w:tab/>
        <w:t>(a)</w:t>
      </w:r>
      <w:r w:rsidRPr="00F76E85">
        <w:tab/>
        <w:t>goods imported into Australia on or after the commencement of those Regulations; or</w:t>
      </w:r>
    </w:p>
    <w:p w14:paraId="3CBBC9CC" w14:textId="77777777" w:rsidR="00AA2F23" w:rsidRPr="00F76E85" w:rsidRDefault="00AA2F23" w:rsidP="00AA2F23">
      <w:pPr>
        <w:pStyle w:val="paragraph"/>
      </w:pPr>
      <w:r w:rsidRPr="00F76E85">
        <w:tab/>
        <w:t>(b)</w:t>
      </w:r>
      <w:r w:rsidRPr="00F76E85">
        <w:tab/>
        <w:t>goods exported from Australia on or after the commencement of those Regulations.</w:t>
      </w:r>
    </w:p>
    <w:p w14:paraId="0B3970A8" w14:textId="5A7D3874" w:rsidR="00E64C4B" w:rsidRPr="00F76E85" w:rsidRDefault="00E64C4B" w:rsidP="00E64C4B">
      <w:pPr>
        <w:pStyle w:val="ActHead5"/>
      </w:pPr>
      <w:bookmarkStart w:id="244" w:name="_Toc162336097"/>
      <w:r w:rsidRPr="00847188">
        <w:rPr>
          <w:rStyle w:val="CharSectno"/>
        </w:rPr>
        <w:lastRenderedPageBreak/>
        <w:t>157</w:t>
      </w:r>
      <w:r w:rsidRPr="00F76E85">
        <w:t xml:space="preserve">  Amendments made by the </w:t>
      </w:r>
      <w:r w:rsidRPr="00F76E85">
        <w:rPr>
          <w:i/>
        </w:rPr>
        <w:t xml:space="preserve">Treasury Laws Amendment (Goods and Services Tax) </w:t>
      </w:r>
      <w:r w:rsidR="00847188">
        <w:rPr>
          <w:i/>
        </w:rPr>
        <w:t>Regulations 2</w:t>
      </w:r>
      <w:r w:rsidRPr="00F76E85">
        <w:rPr>
          <w:i/>
        </w:rPr>
        <w:t>019</w:t>
      </w:r>
      <w:bookmarkEnd w:id="244"/>
    </w:p>
    <w:p w14:paraId="35A38378" w14:textId="265A4FBF" w:rsidR="00E64C4B" w:rsidRPr="00F76E85" w:rsidRDefault="00E64C4B" w:rsidP="00E64C4B">
      <w:pPr>
        <w:pStyle w:val="subsection"/>
      </w:pPr>
      <w:r w:rsidRPr="00F76E85">
        <w:tab/>
      </w:r>
      <w:r w:rsidRPr="00F76E85">
        <w:tab/>
        <w:t>The amendments of section</w:t>
      </w:r>
      <w:r w:rsidR="00254582" w:rsidRPr="00F76E85">
        <w:t> </w:t>
      </w:r>
      <w:r w:rsidRPr="00F76E85">
        <w:t xml:space="preserve">94A made by </w:t>
      </w:r>
      <w:r w:rsidR="00AA3074" w:rsidRPr="00F76E85">
        <w:t>Schedule 2</w:t>
      </w:r>
      <w:r w:rsidRPr="00F76E85">
        <w:t xml:space="preserve"> to the </w:t>
      </w:r>
      <w:r w:rsidRPr="00F76E85">
        <w:rPr>
          <w:i/>
        </w:rPr>
        <w:t xml:space="preserve">Treasury Laws Amendment (Goods and Services Tax) </w:t>
      </w:r>
      <w:r w:rsidR="00847188">
        <w:rPr>
          <w:i/>
        </w:rPr>
        <w:t>Regulations 2</w:t>
      </w:r>
      <w:r w:rsidRPr="00F76E85">
        <w:rPr>
          <w:i/>
        </w:rPr>
        <w:t>019</w:t>
      </w:r>
      <w:r w:rsidRPr="00F76E85">
        <w:t xml:space="preserve"> apply in relation to any goods entered for home consumption after the commencement of that Schedule.</w:t>
      </w:r>
    </w:p>
    <w:p w14:paraId="5CF77366" w14:textId="5ADEC42C" w:rsidR="00E56E8C" w:rsidRPr="00F76E85" w:rsidRDefault="00E56E8C" w:rsidP="00E56E8C">
      <w:pPr>
        <w:pStyle w:val="ActHead5"/>
      </w:pPr>
      <w:bookmarkStart w:id="245" w:name="_Toc162336098"/>
      <w:r w:rsidRPr="00847188">
        <w:rPr>
          <w:rStyle w:val="CharSectno"/>
        </w:rPr>
        <w:t>158</w:t>
      </w:r>
      <w:r w:rsidRPr="00F76E85">
        <w:t xml:space="preserve">  Amendments made by the </w:t>
      </w:r>
      <w:r w:rsidRPr="00F76E85">
        <w:rPr>
          <w:i/>
        </w:rPr>
        <w:t xml:space="preserve">Customs Amendment (Fees) </w:t>
      </w:r>
      <w:r w:rsidR="00847188">
        <w:rPr>
          <w:i/>
        </w:rPr>
        <w:t>Regulations 2</w:t>
      </w:r>
      <w:r w:rsidRPr="00F76E85">
        <w:rPr>
          <w:i/>
        </w:rPr>
        <w:t>020</w:t>
      </w:r>
      <w:bookmarkEnd w:id="245"/>
    </w:p>
    <w:p w14:paraId="1C1303F9" w14:textId="2B55D165" w:rsidR="00E56E8C" w:rsidRPr="00F76E85" w:rsidRDefault="00E56E8C" w:rsidP="00E56E8C">
      <w:pPr>
        <w:pStyle w:val="subsection"/>
      </w:pPr>
      <w:r w:rsidRPr="00F76E85">
        <w:tab/>
      </w:r>
      <w:r w:rsidRPr="00F76E85">
        <w:tab/>
        <w:t xml:space="preserve">The amendments of these Regulations made by Schedule 1 to the </w:t>
      </w:r>
      <w:r w:rsidRPr="00F76E85">
        <w:rPr>
          <w:i/>
        </w:rPr>
        <w:t xml:space="preserve">Customs Amendment (Fees) </w:t>
      </w:r>
      <w:r w:rsidR="00847188">
        <w:rPr>
          <w:i/>
        </w:rPr>
        <w:t>Regulations 2</w:t>
      </w:r>
      <w:r w:rsidRPr="00F76E85">
        <w:rPr>
          <w:i/>
        </w:rPr>
        <w:t>020</w:t>
      </w:r>
      <w:r w:rsidRPr="00F76E85">
        <w:t xml:space="preserve"> apply in relation to requests made, or travel undertaken, on or after the commencement of that Schedule.</w:t>
      </w:r>
    </w:p>
    <w:p w14:paraId="208C1ADC" w14:textId="68B5E25E" w:rsidR="001C6616" w:rsidRPr="00F76E85" w:rsidRDefault="001C6616" w:rsidP="001C6616">
      <w:pPr>
        <w:pStyle w:val="ActHead5"/>
      </w:pPr>
      <w:bookmarkStart w:id="246" w:name="_Toc162336099"/>
      <w:r w:rsidRPr="00847188">
        <w:rPr>
          <w:rStyle w:val="CharSectno"/>
        </w:rPr>
        <w:t>159</w:t>
      </w:r>
      <w:r w:rsidRPr="00F76E85">
        <w:t xml:space="preserve">  Amendments made by the </w:t>
      </w:r>
      <w:r w:rsidRPr="00F76E85">
        <w:rPr>
          <w:i/>
        </w:rPr>
        <w:t xml:space="preserve">Customs and Biosecurity Amendment (Deferred Charges for Australian Trusted Traders) </w:t>
      </w:r>
      <w:r w:rsidR="00847188">
        <w:rPr>
          <w:i/>
        </w:rPr>
        <w:t>Regulations 2</w:t>
      </w:r>
      <w:r w:rsidRPr="00F76E85">
        <w:rPr>
          <w:i/>
        </w:rPr>
        <w:t>021</w:t>
      </w:r>
      <w:bookmarkEnd w:id="246"/>
    </w:p>
    <w:p w14:paraId="39EF34A0" w14:textId="1454DB25" w:rsidR="001C6616" w:rsidRPr="00F76E85" w:rsidRDefault="001C6616" w:rsidP="001C6616">
      <w:pPr>
        <w:pStyle w:val="subsection"/>
      </w:pPr>
      <w:r w:rsidRPr="00F76E85">
        <w:tab/>
      </w:r>
      <w:r w:rsidRPr="00F76E85">
        <w:tab/>
        <w:t xml:space="preserve">The amendments of this instrument made by Schedule 1 to the </w:t>
      </w:r>
      <w:r w:rsidRPr="00F76E85">
        <w:rPr>
          <w:i/>
        </w:rPr>
        <w:t xml:space="preserve">Customs and Biosecurity Amendment (Deferred Charges for Australian Trusted Traders) </w:t>
      </w:r>
      <w:r w:rsidR="00847188">
        <w:rPr>
          <w:i/>
        </w:rPr>
        <w:t>Regulations 2</w:t>
      </w:r>
      <w:r w:rsidRPr="00F76E85">
        <w:rPr>
          <w:i/>
        </w:rPr>
        <w:t>021</w:t>
      </w:r>
      <w:r w:rsidRPr="00F76E85">
        <w:t xml:space="preserve"> apply in relation to goods entered for home consumption on or after the commencement of that Schedule.</w:t>
      </w:r>
    </w:p>
    <w:p w14:paraId="28C2BBA3" w14:textId="271CE481" w:rsidR="00C630F4" w:rsidRPr="00F76E85" w:rsidRDefault="00C630F4" w:rsidP="00C630F4">
      <w:pPr>
        <w:pStyle w:val="ActHead5"/>
      </w:pPr>
      <w:bookmarkStart w:id="247" w:name="_Hlk92953459"/>
      <w:bookmarkStart w:id="248" w:name="_Toc162336100"/>
      <w:r w:rsidRPr="00847188">
        <w:rPr>
          <w:rStyle w:val="CharSectno"/>
        </w:rPr>
        <w:t>160</w:t>
      </w:r>
      <w:r w:rsidRPr="00F76E85">
        <w:t xml:space="preserve">  Amendments made by the </w:t>
      </w:r>
      <w:r w:rsidRPr="00F76E85">
        <w:rPr>
          <w:i/>
        </w:rPr>
        <w:t xml:space="preserve">Home Affairs Legislation Amendment (Digital Passenger Declaration) </w:t>
      </w:r>
      <w:r w:rsidR="00847188">
        <w:rPr>
          <w:i/>
        </w:rPr>
        <w:t>Regulations 2</w:t>
      </w:r>
      <w:r w:rsidRPr="00F76E85">
        <w:rPr>
          <w:i/>
        </w:rPr>
        <w:t>021</w:t>
      </w:r>
      <w:bookmarkEnd w:id="248"/>
    </w:p>
    <w:p w14:paraId="51A52A11" w14:textId="77777777" w:rsidR="00C630F4" w:rsidRPr="00F76E85" w:rsidRDefault="00C630F4" w:rsidP="00C630F4">
      <w:pPr>
        <w:pStyle w:val="subsection"/>
      </w:pPr>
      <w:r w:rsidRPr="00F76E85">
        <w:tab/>
      </w:r>
      <w:r w:rsidRPr="00F76E85">
        <w:tab/>
        <w:t>If at a time in the period:</w:t>
      </w:r>
    </w:p>
    <w:p w14:paraId="484B9D73" w14:textId="5D1AE556" w:rsidR="00C630F4" w:rsidRPr="00F76E85" w:rsidRDefault="00C630F4" w:rsidP="00C630F4">
      <w:pPr>
        <w:pStyle w:val="paragraph"/>
      </w:pPr>
      <w:r w:rsidRPr="00F76E85">
        <w:tab/>
        <w:t>(a)</w:t>
      </w:r>
      <w:r w:rsidRPr="00F76E85">
        <w:tab/>
        <w:t xml:space="preserve">starting on the day (the </w:t>
      </w:r>
      <w:r w:rsidRPr="00F76E85">
        <w:rPr>
          <w:b/>
          <w:i/>
        </w:rPr>
        <w:t>commencement day</w:t>
      </w:r>
      <w:r w:rsidRPr="00F76E85">
        <w:t xml:space="preserve">) that </w:t>
      </w:r>
      <w:r w:rsidR="00AA3074" w:rsidRPr="00F76E85">
        <w:t>Schedule 2</w:t>
      </w:r>
      <w:r w:rsidRPr="00F76E85">
        <w:t xml:space="preserve"> to the </w:t>
      </w:r>
      <w:r w:rsidRPr="00F76E85">
        <w:rPr>
          <w:i/>
        </w:rPr>
        <w:t xml:space="preserve">Home Affairs Legislation Amendment (Digital Passenger Declaration) </w:t>
      </w:r>
      <w:r w:rsidR="00847188">
        <w:rPr>
          <w:i/>
        </w:rPr>
        <w:t>Regulations 2</w:t>
      </w:r>
      <w:r w:rsidRPr="00F76E85">
        <w:rPr>
          <w:i/>
        </w:rPr>
        <w:t xml:space="preserve">021 </w:t>
      </w:r>
      <w:r w:rsidRPr="00F76E85">
        <w:t>commences; and</w:t>
      </w:r>
    </w:p>
    <w:p w14:paraId="17E4255D" w14:textId="77777777" w:rsidR="00C630F4" w:rsidRPr="00F76E85" w:rsidRDefault="00C630F4" w:rsidP="00C630F4">
      <w:pPr>
        <w:pStyle w:val="paragraph"/>
      </w:pPr>
      <w:r w:rsidRPr="00F76E85">
        <w:tab/>
        <w:t>(b)</w:t>
      </w:r>
      <w:r w:rsidRPr="00F76E85">
        <w:tab/>
        <w:t>ending 3 months after the commencement day;</w:t>
      </w:r>
    </w:p>
    <w:p w14:paraId="267A196F" w14:textId="77777777" w:rsidR="00C630F4" w:rsidRPr="00F76E85" w:rsidRDefault="00C630F4" w:rsidP="00C630F4">
      <w:pPr>
        <w:pStyle w:val="subsection2"/>
      </w:pPr>
      <w:r w:rsidRPr="00F76E85">
        <w:t>a proprietor displays a sign that meets the requirements in subsection 65(2), as in force immediately before the commencement day, then the proprietor is taken to have complied with subsection 65(2), as amended by that Schedule, in relation to that time.</w:t>
      </w:r>
    </w:p>
    <w:p w14:paraId="4D0D8E46" w14:textId="17D13458" w:rsidR="00ED2118" w:rsidRPr="00F76E85" w:rsidRDefault="00ED2118" w:rsidP="00ED2118">
      <w:pPr>
        <w:pStyle w:val="ActHead5"/>
        <w:rPr>
          <w:noProof/>
        </w:rPr>
      </w:pPr>
      <w:bookmarkStart w:id="249" w:name="_Toc162336101"/>
      <w:bookmarkEnd w:id="247"/>
      <w:r w:rsidRPr="00847188">
        <w:rPr>
          <w:rStyle w:val="CharSectno"/>
        </w:rPr>
        <w:t>161</w:t>
      </w:r>
      <w:r w:rsidRPr="00F76E85">
        <w:t xml:space="preserve">  Amendments made by the </w:t>
      </w:r>
      <w:r w:rsidRPr="00F76E85">
        <w:rPr>
          <w:noProof/>
        </w:rPr>
        <w:t xml:space="preserve">Customs Legislation Amendment (Flags) </w:t>
      </w:r>
      <w:r w:rsidR="00847188">
        <w:rPr>
          <w:noProof/>
        </w:rPr>
        <w:t>Regulations 2</w:t>
      </w:r>
      <w:r w:rsidRPr="00F76E85">
        <w:rPr>
          <w:noProof/>
        </w:rPr>
        <w:t>022</w:t>
      </w:r>
      <w:bookmarkEnd w:id="249"/>
    </w:p>
    <w:p w14:paraId="1C17FDC1" w14:textId="564936EA" w:rsidR="00ED2118" w:rsidRPr="00F76E85" w:rsidRDefault="00ED2118" w:rsidP="00ED2118">
      <w:pPr>
        <w:pStyle w:val="subsection"/>
        <w:rPr>
          <w:noProof/>
        </w:rPr>
      </w:pPr>
      <w:r w:rsidRPr="00F76E85">
        <w:tab/>
      </w:r>
      <w:r w:rsidRPr="00F76E85">
        <w:tab/>
        <w:t xml:space="preserve">The amendments of this instrument made by the </w:t>
      </w:r>
      <w:r w:rsidRPr="00F76E85">
        <w:rPr>
          <w:i/>
          <w:noProof/>
        </w:rPr>
        <w:t xml:space="preserve">Customs Legislation Amendment (Flags) </w:t>
      </w:r>
      <w:r w:rsidR="00847188">
        <w:rPr>
          <w:i/>
          <w:noProof/>
        </w:rPr>
        <w:t>Regulations 2</w:t>
      </w:r>
      <w:r w:rsidRPr="00F76E85">
        <w:rPr>
          <w:i/>
          <w:noProof/>
        </w:rPr>
        <w:t>022</w:t>
      </w:r>
      <w:r w:rsidRPr="00F76E85">
        <w:rPr>
          <w:noProof/>
        </w:rPr>
        <w:t xml:space="preserve"> apply in relation to goods imported into Australia on or after the commencement of this section.</w:t>
      </w:r>
    </w:p>
    <w:p w14:paraId="4118580E" w14:textId="3256B437" w:rsidR="006B6BF1" w:rsidRPr="00F76E85" w:rsidRDefault="006B6BF1" w:rsidP="006B6BF1">
      <w:pPr>
        <w:pStyle w:val="ActHead5"/>
      </w:pPr>
      <w:bookmarkStart w:id="250" w:name="_Toc162336102"/>
      <w:r w:rsidRPr="00847188">
        <w:rPr>
          <w:rStyle w:val="CharSectno"/>
        </w:rPr>
        <w:t>162</w:t>
      </w:r>
      <w:r w:rsidRPr="00F76E85">
        <w:t xml:space="preserve">  Amendments made by the </w:t>
      </w:r>
      <w:r w:rsidRPr="00F76E85">
        <w:rPr>
          <w:i/>
        </w:rPr>
        <w:t xml:space="preserve">Customs Amendment (Unentered and Abandoned Goods) </w:t>
      </w:r>
      <w:r w:rsidR="00847188">
        <w:rPr>
          <w:i/>
        </w:rPr>
        <w:t>Regulations 2</w:t>
      </w:r>
      <w:r w:rsidRPr="00F76E85">
        <w:rPr>
          <w:i/>
        </w:rPr>
        <w:t>022</w:t>
      </w:r>
      <w:bookmarkEnd w:id="250"/>
    </w:p>
    <w:p w14:paraId="5DF6EE72" w14:textId="6C3E74C9" w:rsidR="006B6BF1" w:rsidRPr="00F76E85" w:rsidRDefault="006B6BF1" w:rsidP="006B6BF1">
      <w:pPr>
        <w:pStyle w:val="subsection"/>
      </w:pPr>
      <w:bookmarkStart w:id="251" w:name="_Hlk99031996"/>
      <w:r w:rsidRPr="00F76E85">
        <w:tab/>
        <w:t>(1)</w:t>
      </w:r>
      <w:r w:rsidRPr="00F76E85">
        <w:tab/>
        <w:t xml:space="preserve">The amendment made by the </w:t>
      </w:r>
      <w:r w:rsidRPr="00F76E85">
        <w:rPr>
          <w:i/>
        </w:rPr>
        <w:t xml:space="preserve">Customs Amendment (Unentered and Abandoned Goods) </w:t>
      </w:r>
      <w:r w:rsidR="00847188">
        <w:rPr>
          <w:i/>
        </w:rPr>
        <w:t>Regulations 2</w:t>
      </w:r>
      <w:r w:rsidRPr="00F76E85">
        <w:rPr>
          <w:i/>
        </w:rPr>
        <w:t xml:space="preserve">022 </w:t>
      </w:r>
      <w:r w:rsidRPr="00F76E85">
        <w:t>to subsection 32(2) of this instrument applies in relation to sale or disposal of goods on or after 1 July 2022:</w:t>
      </w:r>
    </w:p>
    <w:p w14:paraId="652671B0" w14:textId="77777777" w:rsidR="006B6BF1" w:rsidRPr="00F76E85" w:rsidRDefault="006B6BF1" w:rsidP="006B6BF1">
      <w:pPr>
        <w:pStyle w:val="paragraph"/>
      </w:pPr>
      <w:r w:rsidRPr="00F76E85">
        <w:tab/>
        <w:t>(a)</w:t>
      </w:r>
      <w:r w:rsidRPr="00F76E85">
        <w:tab/>
        <w:t>whether the goods were imported before, on or after 1 July 2022; and</w:t>
      </w:r>
    </w:p>
    <w:p w14:paraId="0EE46AD2" w14:textId="77777777" w:rsidR="006B6BF1" w:rsidRPr="00F76E85" w:rsidRDefault="006B6BF1" w:rsidP="006B6BF1">
      <w:pPr>
        <w:pStyle w:val="paragraph"/>
      </w:pPr>
      <w:r w:rsidRPr="00F76E85">
        <w:lastRenderedPageBreak/>
        <w:tab/>
        <w:t>(b)</w:t>
      </w:r>
      <w:r w:rsidRPr="00F76E85">
        <w:tab/>
        <w:t>whether the period that applies to the goods under paragraph 72(1)(b) of the Act ends before, on or after 1 July 2022; and</w:t>
      </w:r>
    </w:p>
    <w:p w14:paraId="6BE2B3C2" w14:textId="77777777" w:rsidR="006B6BF1" w:rsidRPr="00F76E85" w:rsidRDefault="006B6BF1" w:rsidP="006B6BF1">
      <w:pPr>
        <w:pStyle w:val="paragraph"/>
      </w:pPr>
      <w:r w:rsidRPr="00F76E85">
        <w:tab/>
        <w:t>(c)</w:t>
      </w:r>
      <w:r w:rsidRPr="00F76E85">
        <w:tab/>
        <w:t>whether the goods were removed to a warehouse or other place under subsection 72(1) of the Act before, on or after 1 July 2022.</w:t>
      </w:r>
    </w:p>
    <w:bookmarkEnd w:id="251"/>
    <w:p w14:paraId="7316FF87" w14:textId="3EBAA8D3" w:rsidR="006B6BF1" w:rsidRPr="00F76E85" w:rsidRDefault="006B6BF1" w:rsidP="006B6BF1">
      <w:pPr>
        <w:pStyle w:val="subsection"/>
      </w:pPr>
      <w:r w:rsidRPr="00F76E85">
        <w:tab/>
        <w:t>(2)</w:t>
      </w:r>
      <w:r w:rsidRPr="00F76E85">
        <w:tab/>
        <w:t xml:space="preserve">The amendment made by the </w:t>
      </w:r>
      <w:r w:rsidRPr="00F76E85">
        <w:rPr>
          <w:i/>
        </w:rPr>
        <w:t xml:space="preserve">Customs Amendment (Unentered and Abandoned Goods) </w:t>
      </w:r>
      <w:r w:rsidR="00847188">
        <w:rPr>
          <w:i/>
        </w:rPr>
        <w:t>Regulations 2</w:t>
      </w:r>
      <w:r w:rsidRPr="00F76E85">
        <w:rPr>
          <w:i/>
        </w:rPr>
        <w:t>022</w:t>
      </w:r>
      <w:r w:rsidRPr="00F76E85">
        <w:t xml:space="preserve"> to </w:t>
      </w:r>
      <w:r w:rsidR="00847188">
        <w:t>section 1</w:t>
      </w:r>
      <w:r w:rsidRPr="00F76E85">
        <w:t>24 of this instrument applies in relation to disposal of goods on or after 1 July 2022, whether the goods were found at a Customs place before, on or after 1 July 2022.</w:t>
      </w:r>
    </w:p>
    <w:p w14:paraId="352E7717" w14:textId="77777777" w:rsidR="006C3B00" w:rsidRPr="00F76E85" w:rsidRDefault="006C3B00" w:rsidP="0053570D">
      <w:pPr>
        <w:sectPr w:rsidR="006C3B00" w:rsidRPr="00F76E85" w:rsidSect="00D01E06">
          <w:headerReference w:type="even" r:id="rId28"/>
          <w:headerReference w:type="default" r:id="rId29"/>
          <w:footerReference w:type="even" r:id="rId30"/>
          <w:footerReference w:type="default" r:id="rId31"/>
          <w:footerReference w:type="first" r:id="rId32"/>
          <w:pgSz w:w="11907" w:h="16839" w:code="9"/>
          <w:pgMar w:top="2325" w:right="1797" w:bottom="1440" w:left="1797" w:header="720" w:footer="709" w:gutter="0"/>
          <w:pgNumType w:start="1"/>
          <w:cols w:space="720"/>
          <w:docGrid w:linePitch="299"/>
        </w:sectPr>
      </w:pPr>
    </w:p>
    <w:p w14:paraId="529B76EF" w14:textId="77777777" w:rsidR="008465D5" w:rsidRPr="00F76E85" w:rsidRDefault="008465D5" w:rsidP="008465D5">
      <w:pPr>
        <w:pStyle w:val="ActHead1"/>
        <w:pageBreakBefore/>
      </w:pPr>
      <w:bookmarkStart w:id="252" w:name="_Toc162336103"/>
      <w:r w:rsidRPr="00847188">
        <w:rPr>
          <w:rStyle w:val="CharChapNo"/>
        </w:rPr>
        <w:lastRenderedPageBreak/>
        <w:t>Schedule</w:t>
      </w:r>
      <w:r w:rsidR="00254582" w:rsidRPr="00847188">
        <w:rPr>
          <w:rStyle w:val="CharChapNo"/>
        </w:rPr>
        <w:t> </w:t>
      </w:r>
      <w:r w:rsidRPr="00847188">
        <w:rPr>
          <w:rStyle w:val="CharChapNo"/>
        </w:rPr>
        <w:t>1</w:t>
      </w:r>
      <w:r w:rsidRPr="00F76E85">
        <w:t>—</w:t>
      </w:r>
      <w:r w:rsidRPr="00847188">
        <w:rPr>
          <w:rStyle w:val="CharChapText"/>
        </w:rPr>
        <w:t>Tariff subheadings</w:t>
      </w:r>
      <w:bookmarkEnd w:id="252"/>
    </w:p>
    <w:p w14:paraId="312E96E7" w14:textId="77777777" w:rsidR="008465D5" w:rsidRPr="00F76E85" w:rsidRDefault="008465D5" w:rsidP="008465D5">
      <w:pPr>
        <w:pStyle w:val="notemargin"/>
      </w:pPr>
      <w:r w:rsidRPr="00F76E85">
        <w:t>Note:</w:t>
      </w:r>
      <w:r w:rsidRPr="00F76E85">
        <w:tab/>
        <w:t>See sections</w:t>
      </w:r>
      <w:r w:rsidR="00254582" w:rsidRPr="00F76E85">
        <w:t> </w:t>
      </w:r>
      <w:r w:rsidRPr="00F76E85">
        <w:t>9, 10 and 73.</w:t>
      </w:r>
    </w:p>
    <w:p w14:paraId="635FDADB" w14:textId="77777777" w:rsidR="008465D5" w:rsidRPr="00F76E85" w:rsidRDefault="008465D5" w:rsidP="008465D5">
      <w:pPr>
        <w:pStyle w:val="Header"/>
      </w:pPr>
      <w:r w:rsidRPr="00847188">
        <w:rPr>
          <w:rStyle w:val="CharPartNo"/>
        </w:rPr>
        <w:t xml:space="preserve"> </w:t>
      </w:r>
      <w:r w:rsidRPr="00847188">
        <w:rPr>
          <w:rStyle w:val="CharPartText"/>
        </w:rPr>
        <w:t xml:space="preserve"> </w:t>
      </w:r>
    </w:p>
    <w:p w14:paraId="6F5BF393"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359C3D72" w14:textId="6551023F" w:rsidR="008465D5" w:rsidRPr="00F76E85" w:rsidRDefault="008465D5" w:rsidP="008465D5">
      <w:pPr>
        <w:pStyle w:val="ActHead5"/>
      </w:pPr>
      <w:bookmarkStart w:id="253" w:name="_Toc162336104"/>
      <w:r w:rsidRPr="00847188">
        <w:rPr>
          <w:rStyle w:val="CharSectno"/>
        </w:rPr>
        <w:t>1</w:t>
      </w:r>
      <w:r w:rsidRPr="00F76E85">
        <w:t xml:space="preserve">  Tariff subheadings for excise</w:t>
      </w:r>
      <w:r w:rsidR="00847188">
        <w:noBreakHyphen/>
      </w:r>
      <w:r w:rsidRPr="00F76E85">
        <w:t>equivalent goods</w:t>
      </w:r>
      <w:bookmarkEnd w:id="253"/>
    </w:p>
    <w:p w14:paraId="45EE1FBF" w14:textId="08AE16B1" w:rsidR="008465D5" w:rsidRPr="00F76E85" w:rsidRDefault="008465D5" w:rsidP="008465D5">
      <w:pPr>
        <w:pStyle w:val="subsection"/>
      </w:pPr>
      <w:r w:rsidRPr="00F76E85">
        <w:tab/>
      </w:r>
      <w:r w:rsidRPr="00F76E85">
        <w:tab/>
        <w:t>For section</w:t>
      </w:r>
      <w:r w:rsidR="00254582" w:rsidRPr="00F76E85">
        <w:t> </w:t>
      </w:r>
      <w:r w:rsidRPr="00F76E85">
        <w:t>9, goods classified under a tariff subheading mentioned in the following table are prescribed as excise</w:t>
      </w:r>
      <w:r w:rsidR="00847188">
        <w:noBreakHyphen/>
      </w:r>
      <w:r w:rsidRPr="00F76E85">
        <w:t>equivalent goods.</w:t>
      </w:r>
    </w:p>
    <w:p w14:paraId="5B44BA5A"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18"/>
        <w:gridCol w:w="7311"/>
      </w:tblGrid>
      <w:tr w:rsidR="008465D5" w:rsidRPr="00F76E85" w14:paraId="0A28D126" w14:textId="77777777" w:rsidTr="006A4274">
        <w:trPr>
          <w:tblHeader/>
        </w:trPr>
        <w:tc>
          <w:tcPr>
            <w:tcW w:w="5000" w:type="pct"/>
            <w:gridSpan w:val="2"/>
            <w:tcBorders>
              <w:top w:val="single" w:sz="12" w:space="0" w:color="auto"/>
              <w:bottom w:val="single" w:sz="6" w:space="0" w:color="auto"/>
            </w:tcBorders>
            <w:shd w:val="clear" w:color="auto" w:fill="auto"/>
          </w:tcPr>
          <w:p w14:paraId="76ADF1F9" w14:textId="0DB3691D" w:rsidR="008465D5" w:rsidRPr="00F76E85" w:rsidRDefault="008465D5" w:rsidP="009576A0">
            <w:pPr>
              <w:pStyle w:val="TableHeading"/>
            </w:pPr>
            <w:r w:rsidRPr="00F76E85">
              <w:t>Excise</w:t>
            </w:r>
            <w:r w:rsidR="00847188">
              <w:noBreakHyphen/>
            </w:r>
            <w:r w:rsidRPr="00F76E85">
              <w:t>equivalent goods</w:t>
            </w:r>
          </w:p>
        </w:tc>
      </w:tr>
      <w:tr w:rsidR="008465D5" w:rsidRPr="00F76E85" w14:paraId="6DA84609" w14:textId="77777777" w:rsidTr="00196834">
        <w:trPr>
          <w:tblHeader/>
        </w:trPr>
        <w:tc>
          <w:tcPr>
            <w:tcW w:w="714" w:type="pct"/>
            <w:tcBorders>
              <w:top w:val="single" w:sz="6" w:space="0" w:color="auto"/>
              <w:bottom w:val="single" w:sz="12" w:space="0" w:color="auto"/>
            </w:tcBorders>
            <w:shd w:val="clear" w:color="auto" w:fill="auto"/>
          </w:tcPr>
          <w:p w14:paraId="5AEC63AA" w14:textId="77777777" w:rsidR="008465D5" w:rsidRPr="00F76E85" w:rsidRDefault="008465D5" w:rsidP="009576A0">
            <w:pPr>
              <w:pStyle w:val="TableHeading"/>
            </w:pPr>
            <w:r w:rsidRPr="00F76E85">
              <w:t>Item</w:t>
            </w:r>
          </w:p>
        </w:tc>
        <w:tc>
          <w:tcPr>
            <w:tcW w:w="4286" w:type="pct"/>
            <w:tcBorders>
              <w:top w:val="single" w:sz="6" w:space="0" w:color="auto"/>
              <w:bottom w:val="single" w:sz="12" w:space="0" w:color="auto"/>
            </w:tcBorders>
            <w:shd w:val="clear" w:color="auto" w:fill="auto"/>
          </w:tcPr>
          <w:p w14:paraId="39B847D3" w14:textId="77777777" w:rsidR="008465D5" w:rsidRPr="00F76E85" w:rsidRDefault="008465D5" w:rsidP="009576A0">
            <w:pPr>
              <w:pStyle w:val="TableHeading"/>
            </w:pPr>
            <w:r w:rsidRPr="00F76E85">
              <w:t>Tariff subheading</w:t>
            </w:r>
          </w:p>
        </w:tc>
      </w:tr>
      <w:tr w:rsidR="00254398" w:rsidRPr="00F76E85" w14:paraId="22B3FD9E" w14:textId="77777777" w:rsidTr="00196834">
        <w:tc>
          <w:tcPr>
            <w:tcW w:w="714" w:type="pct"/>
            <w:tcBorders>
              <w:top w:val="single" w:sz="12" w:space="0" w:color="auto"/>
              <w:bottom w:val="single" w:sz="4" w:space="0" w:color="auto"/>
            </w:tcBorders>
            <w:shd w:val="clear" w:color="auto" w:fill="auto"/>
          </w:tcPr>
          <w:p w14:paraId="58E577BF" w14:textId="77777777" w:rsidR="00254398" w:rsidRPr="00F76E85" w:rsidRDefault="00254398" w:rsidP="00254398">
            <w:pPr>
              <w:pStyle w:val="Tabletext"/>
            </w:pPr>
            <w:r w:rsidRPr="00F76E85">
              <w:t>1</w:t>
            </w:r>
          </w:p>
        </w:tc>
        <w:tc>
          <w:tcPr>
            <w:tcW w:w="4286" w:type="pct"/>
            <w:tcBorders>
              <w:top w:val="single" w:sz="12" w:space="0" w:color="auto"/>
              <w:bottom w:val="single" w:sz="4" w:space="0" w:color="auto"/>
            </w:tcBorders>
            <w:shd w:val="clear" w:color="auto" w:fill="auto"/>
          </w:tcPr>
          <w:p w14:paraId="762FCC0D" w14:textId="77777777" w:rsidR="00254398" w:rsidRPr="00F76E85" w:rsidRDefault="00254398" w:rsidP="00254398">
            <w:pPr>
              <w:pStyle w:val="Tabletext"/>
            </w:pPr>
            <w:r w:rsidRPr="00F76E85">
              <w:t>2203.00.63</w:t>
            </w:r>
          </w:p>
        </w:tc>
      </w:tr>
      <w:tr w:rsidR="00254398" w:rsidRPr="00F76E85" w14:paraId="18955664" w14:textId="77777777" w:rsidTr="00196834">
        <w:tc>
          <w:tcPr>
            <w:tcW w:w="714" w:type="pct"/>
            <w:tcBorders>
              <w:top w:val="single" w:sz="4" w:space="0" w:color="auto"/>
              <w:bottom w:val="single" w:sz="4" w:space="0" w:color="auto"/>
            </w:tcBorders>
            <w:shd w:val="clear" w:color="auto" w:fill="auto"/>
          </w:tcPr>
          <w:p w14:paraId="6B3A2A4F" w14:textId="5506AF34" w:rsidR="00254398" w:rsidRPr="00F76E85" w:rsidRDefault="00254398" w:rsidP="00254398">
            <w:pPr>
              <w:pStyle w:val="Tabletext"/>
            </w:pPr>
            <w:r w:rsidRPr="00F76E85">
              <w:t>1A</w:t>
            </w:r>
          </w:p>
        </w:tc>
        <w:tc>
          <w:tcPr>
            <w:tcW w:w="4286" w:type="pct"/>
            <w:tcBorders>
              <w:top w:val="single" w:sz="4" w:space="0" w:color="auto"/>
              <w:bottom w:val="single" w:sz="4" w:space="0" w:color="auto"/>
            </w:tcBorders>
            <w:shd w:val="clear" w:color="auto" w:fill="auto"/>
          </w:tcPr>
          <w:p w14:paraId="31760B1E" w14:textId="7C7C5420" w:rsidR="00254398" w:rsidRPr="00F76E85" w:rsidRDefault="00254398" w:rsidP="00254398">
            <w:pPr>
              <w:pStyle w:val="Tabletext"/>
            </w:pPr>
            <w:r w:rsidRPr="00F76E85">
              <w:t>2203.00.64</w:t>
            </w:r>
          </w:p>
        </w:tc>
      </w:tr>
      <w:tr w:rsidR="00254398" w:rsidRPr="00F76E85" w14:paraId="469ADE45" w14:textId="77777777" w:rsidTr="00196834">
        <w:tc>
          <w:tcPr>
            <w:tcW w:w="714" w:type="pct"/>
            <w:tcBorders>
              <w:top w:val="single" w:sz="4" w:space="0" w:color="auto"/>
              <w:bottom w:val="single" w:sz="4" w:space="0" w:color="auto"/>
            </w:tcBorders>
            <w:shd w:val="clear" w:color="auto" w:fill="auto"/>
          </w:tcPr>
          <w:p w14:paraId="7CB3DBED" w14:textId="48B44197" w:rsidR="00254398" w:rsidRPr="00F76E85" w:rsidRDefault="00254398" w:rsidP="00254398">
            <w:pPr>
              <w:pStyle w:val="Tabletext"/>
            </w:pPr>
            <w:r w:rsidRPr="00F76E85">
              <w:t>1B</w:t>
            </w:r>
          </w:p>
        </w:tc>
        <w:tc>
          <w:tcPr>
            <w:tcW w:w="4286" w:type="pct"/>
            <w:tcBorders>
              <w:top w:val="single" w:sz="4" w:space="0" w:color="auto"/>
              <w:bottom w:val="single" w:sz="4" w:space="0" w:color="auto"/>
            </w:tcBorders>
            <w:shd w:val="clear" w:color="auto" w:fill="auto"/>
          </w:tcPr>
          <w:p w14:paraId="1B0915ED" w14:textId="46452256" w:rsidR="00254398" w:rsidRPr="00F76E85" w:rsidRDefault="00254398" w:rsidP="00254398">
            <w:pPr>
              <w:pStyle w:val="Tabletext"/>
            </w:pPr>
            <w:r w:rsidRPr="00F76E85">
              <w:t>2203.00.65</w:t>
            </w:r>
          </w:p>
        </w:tc>
      </w:tr>
      <w:tr w:rsidR="00254398" w:rsidRPr="00F76E85" w14:paraId="66F097ED" w14:textId="77777777" w:rsidTr="00196834">
        <w:tc>
          <w:tcPr>
            <w:tcW w:w="714" w:type="pct"/>
            <w:tcBorders>
              <w:top w:val="single" w:sz="4" w:space="0" w:color="auto"/>
              <w:bottom w:val="single" w:sz="4" w:space="0" w:color="auto"/>
            </w:tcBorders>
            <w:shd w:val="clear" w:color="auto" w:fill="auto"/>
          </w:tcPr>
          <w:p w14:paraId="22256C72" w14:textId="654306F8" w:rsidR="00254398" w:rsidRPr="00F76E85" w:rsidRDefault="00254398" w:rsidP="00254398">
            <w:pPr>
              <w:pStyle w:val="Tabletext"/>
            </w:pPr>
            <w:r w:rsidRPr="00F76E85">
              <w:t>1C</w:t>
            </w:r>
          </w:p>
        </w:tc>
        <w:tc>
          <w:tcPr>
            <w:tcW w:w="4286" w:type="pct"/>
            <w:tcBorders>
              <w:top w:val="single" w:sz="4" w:space="0" w:color="auto"/>
              <w:bottom w:val="single" w:sz="4" w:space="0" w:color="auto"/>
            </w:tcBorders>
            <w:shd w:val="clear" w:color="auto" w:fill="auto"/>
          </w:tcPr>
          <w:p w14:paraId="10BE1321" w14:textId="576F4E1B" w:rsidR="00254398" w:rsidRPr="00F76E85" w:rsidRDefault="00254398" w:rsidP="00254398">
            <w:pPr>
              <w:pStyle w:val="Tabletext"/>
            </w:pPr>
            <w:r w:rsidRPr="00F76E85">
              <w:t>2203.00.66</w:t>
            </w:r>
          </w:p>
        </w:tc>
      </w:tr>
      <w:tr w:rsidR="00254398" w:rsidRPr="00F76E85" w14:paraId="5E9D66C2" w14:textId="77777777" w:rsidTr="002C3CF2">
        <w:tblPrEx>
          <w:tblBorders>
            <w:top w:val="none" w:sz="0" w:space="0" w:color="auto"/>
            <w:bottom w:val="none" w:sz="0" w:space="0" w:color="auto"/>
          </w:tblBorders>
        </w:tblPrEx>
        <w:tc>
          <w:tcPr>
            <w:tcW w:w="714" w:type="pct"/>
            <w:tcBorders>
              <w:top w:val="single" w:sz="4" w:space="0" w:color="auto"/>
              <w:bottom w:val="single" w:sz="4" w:space="0" w:color="auto"/>
            </w:tcBorders>
            <w:shd w:val="clear" w:color="auto" w:fill="auto"/>
          </w:tcPr>
          <w:p w14:paraId="72CCFF7C" w14:textId="3D8C9F91" w:rsidR="00254398" w:rsidRPr="00F76E85" w:rsidRDefault="00254398" w:rsidP="00254398">
            <w:pPr>
              <w:pStyle w:val="Tabletext"/>
            </w:pPr>
            <w:r w:rsidRPr="00F76E85">
              <w:t>1D</w:t>
            </w:r>
          </w:p>
        </w:tc>
        <w:tc>
          <w:tcPr>
            <w:tcW w:w="4286" w:type="pct"/>
            <w:tcBorders>
              <w:top w:val="single" w:sz="4" w:space="0" w:color="auto"/>
              <w:bottom w:val="single" w:sz="4" w:space="0" w:color="auto"/>
            </w:tcBorders>
            <w:shd w:val="clear" w:color="auto" w:fill="auto"/>
          </w:tcPr>
          <w:p w14:paraId="3D72225F" w14:textId="56D247B4" w:rsidR="00254398" w:rsidRPr="00F76E85" w:rsidRDefault="00254398" w:rsidP="00254398">
            <w:pPr>
              <w:pStyle w:val="Tabletext"/>
            </w:pPr>
            <w:r w:rsidRPr="00F76E85">
              <w:t>2203.00.67</w:t>
            </w:r>
          </w:p>
        </w:tc>
      </w:tr>
      <w:tr w:rsidR="008465D5" w:rsidRPr="00F76E85" w14:paraId="6C9BD501" w14:textId="77777777" w:rsidTr="006A4274">
        <w:tc>
          <w:tcPr>
            <w:tcW w:w="714" w:type="pct"/>
            <w:shd w:val="clear" w:color="auto" w:fill="auto"/>
          </w:tcPr>
          <w:p w14:paraId="39FA94FB" w14:textId="77777777" w:rsidR="008465D5" w:rsidRPr="00F76E85" w:rsidRDefault="008465D5" w:rsidP="009576A0">
            <w:pPr>
              <w:pStyle w:val="Tabletext"/>
            </w:pPr>
            <w:r w:rsidRPr="00F76E85">
              <w:t>2</w:t>
            </w:r>
          </w:p>
        </w:tc>
        <w:tc>
          <w:tcPr>
            <w:tcW w:w="4286" w:type="pct"/>
            <w:shd w:val="clear" w:color="auto" w:fill="auto"/>
          </w:tcPr>
          <w:p w14:paraId="5D32455C" w14:textId="77777777" w:rsidR="008465D5" w:rsidRPr="00F76E85" w:rsidRDefault="008465D5" w:rsidP="009576A0">
            <w:pPr>
              <w:pStyle w:val="Tabletext"/>
            </w:pPr>
            <w:r w:rsidRPr="00F76E85">
              <w:t>2203.00.69</w:t>
            </w:r>
          </w:p>
        </w:tc>
      </w:tr>
      <w:tr w:rsidR="008465D5" w:rsidRPr="00F76E85" w14:paraId="728CE163" w14:textId="77777777" w:rsidTr="006A4274">
        <w:tc>
          <w:tcPr>
            <w:tcW w:w="714" w:type="pct"/>
            <w:shd w:val="clear" w:color="auto" w:fill="auto"/>
          </w:tcPr>
          <w:p w14:paraId="3147677F" w14:textId="77777777" w:rsidR="008465D5" w:rsidRPr="00F76E85" w:rsidRDefault="008465D5" w:rsidP="009576A0">
            <w:pPr>
              <w:pStyle w:val="Tabletext"/>
            </w:pPr>
            <w:r w:rsidRPr="00F76E85">
              <w:t>3</w:t>
            </w:r>
          </w:p>
        </w:tc>
        <w:tc>
          <w:tcPr>
            <w:tcW w:w="4286" w:type="pct"/>
            <w:shd w:val="clear" w:color="auto" w:fill="auto"/>
          </w:tcPr>
          <w:p w14:paraId="1B5A4EC7" w14:textId="77777777" w:rsidR="008465D5" w:rsidRPr="00F76E85" w:rsidRDefault="008465D5" w:rsidP="009576A0">
            <w:pPr>
              <w:pStyle w:val="Tabletext"/>
            </w:pPr>
            <w:r w:rsidRPr="00F76E85">
              <w:t>2203.00.71</w:t>
            </w:r>
          </w:p>
        </w:tc>
      </w:tr>
      <w:tr w:rsidR="008465D5" w:rsidRPr="00F76E85" w14:paraId="755CCD86" w14:textId="77777777" w:rsidTr="006A4274">
        <w:tc>
          <w:tcPr>
            <w:tcW w:w="714" w:type="pct"/>
            <w:shd w:val="clear" w:color="auto" w:fill="auto"/>
          </w:tcPr>
          <w:p w14:paraId="21AF7C8A" w14:textId="77777777" w:rsidR="008465D5" w:rsidRPr="00F76E85" w:rsidRDefault="008465D5" w:rsidP="009576A0">
            <w:pPr>
              <w:pStyle w:val="Tabletext"/>
            </w:pPr>
            <w:r w:rsidRPr="00F76E85">
              <w:t>4</w:t>
            </w:r>
          </w:p>
        </w:tc>
        <w:tc>
          <w:tcPr>
            <w:tcW w:w="4286" w:type="pct"/>
            <w:shd w:val="clear" w:color="auto" w:fill="auto"/>
          </w:tcPr>
          <w:p w14:paraId="6449916C" w14:textId="77777777" w:rsidR="008465D5" w:rsidRPr="00F76E85" w:rsidRDefault="008465D5" w:rsidP="009576A0">
            <w:pPr>
              <w:pStyle w:val="Tabletext"/>
            </w:pPr>
            <w:r w:rsidRPr="00F76E85">
              <w:t>2203.00.72</w:t>
            </w:r>
          </w:p>
        </w:tc>
      </w:tr>
      <w:tr w:rsidR="008465D5" w:rsidRPr="00F76E85" w14:paraId="0D359150" w14:textId="77777777" w:rsidTr="006A4274">
        <w:tc>
          <w:tcPr>
            <w:tcW w:w="714" w:type="pct"/>
            <w:shd w:val="clear" w:color="auto" w:fill="auto"/>
          </w:tcPr>
          <w:p w14:paraId="04458019" w14:textId="77777777" w:rsidR="008465D5" w:rsidRPr="00F76E85" w:rsidRDefault="008465D5" w:rsidP="009576A0">
            <w:pPr>
              <w:pStyle w:val="Tabletext"/>
            </w:pPr>
            <w:r w:rsidRPr="00F76E85">
              <w:t>5</w:t>
            </w:r>
          </w:p>
        </w:tc>
        <w:tc>
          <w:tcPr>
            <w:tcW w:w="4286" w:type="pct"/>
            <w:shd w:val="clear" w:color="auto" w:fill="auto"/>
          </w:tcPr>
          <w:p w14:paraId="795000A4" w14:textId="77777777" w:rsidR="008465D5" w:rsidRPr="00F76E85" w:rsidRDefault="008465D5" w:rsidP="009576A0">
            <w:pPr>
              <w:pStyle w:val="Tabletext"/>
            </w:pPr>
            <w:r w:rsidRPr="00F76E85">
              <w:t>2203.00.79</w:t>
            </w:r>
          </w:p>
        </w:tc>
      </w:tr>
      <w:tr w:rsidR="008465D5" w:rsidRPr="00F76E85" w14:paraId="113BDB99" w14:textId="77777777" w:rsidTr="006A4274">
        <w:tc>
          <w:tcPr>
            <w:tcW w:w="714" w:type="pct"/>
            <w:shd w:val="clear" w:color="auto" w:fill="auto"/>
          </w:tcPr>
          <w:p w14:paraId="5B1455BF" w14:textId="77777777" w:rsidR="008465D5" w:rsidRPr="00F76E85" w:rsidRDefault="008465D5" w:rsidP="009576A0">
            <w:pPr>
              <w:pStyle w:val="Tabletext"/>
            </w:pPr>
            <w:r w:rsidRPr="00F76E85">
              <w:t>6</w:t>
            </w:r>
          </w:p>
        </w:tc>
        <w:tc>
          <w:tcPr>
            <w:tcW w:w="4286" w:type="pct"/>
            <w:shd w:val="clear" w:color="auto" w:fill="auto"/>
          </w:tcPr>
          <w:p w14:paraId="362A5641" w14:textId="77777777" w:rsidR="008465D5" w:rsidRPr="00F76E85" w:rsidRDefault="008465D5" w:rsidP="009576A0">
            <w:pPr>
              <w:pStyle w:val="Tabletext"/>
            </w:pPr>
            <w:r w:rsidRPr="00F76E85">
              <w:t>2203.00.91</w:t>
            </w:r>
          </w:p>
        </w:tc>
      </w:tr>
      <w:tr w:rsidR="008465D5" w:rsidRPr="00F76E85" w14:paraId="5828B77E" w14:textId="77777777" w:rsidTr="006A4274">
        <w:tc>
          <w:tcPr>
            <w:tcW w:w="714" w:type="pct"/>
            <w:shd w:val="clear" w:color="auto" w:fill="auto"/>
          </w:tcPr>
          <w:p w14:paraId="40644A35" w14:textId="77777777" w:rsidR="008465D5" w:rsidRPr="00F76E85" w:rsidRDefault="008465D5" w:rsidP="009576A0">
            <w:pPr>
              <w:pStyle w:val="Tabletext"/>
            </w:pPr>
            <w:r w:rsidRPr="00F76E85">
              <w:t>7</w:t>
            </w:r>
          </w:p>
        </w:tc>
        <w:tc>
          <w:tcPr>
            <w:tcW w:w="4286" w:type="pct"/>
            <w:shd w:val="clear" w:color="auto" w:fill="auto"/>
          </w:tcPr>
          <w:p w14:paraId="627FB3FC" w14:textId="77777777" w:rsidR="008465D5" w:rsidRPr="00F76E85" w:rsidRDefault="008465D5" w:rsidP="009576A0">
            <w:pPr>
              <w:pStyle w:val="Tabletext"/>
            </w:pPr>
            <w:r w:rsidRPr="00F76E85">
              <w:t>2203.00.99</w:t>
            </w:r>
          </w:p>
        </w:tc>
      </w:tr>
      <w:tr w:rsidR="008465D5" w:rsidRPr="00F76E85" w14:paraId="3A02AD3D" w14:textId="77777777" w:rsidTr="006A4274">
        <w:tc>
          <w:tcPr>
            <w:tcW w:w="714" w:type="pct"/>
            <w:shd w:val="clear" w:color="auto" w:fill="auto"/>
          </w:tcPr>
          <w:p w14:paraId="2D143AA9" w14:textId="77777777" w:rsidR="008465D5" w:rsidRPr="00F76E85" w:rsidRDefault="008465D5" w:rsidP="009576A0">
            <w:pPr>
              <w:pStyle w:val="Tabletext"/>
            </w:pPr>
            <w:r w:rsidRPr="00F76E85">
              <w:t>8</w:t>
            </w:r>
          </w:p>
        </w:tc>
        <w:tc>
          <w:tcPr>
            <w:tcW w:w="4286" w:type="pct"/>
            <w:shd w:val="clear" w:color="auto" w:fill="auto"/>
          </w:tcPr>
          <w:p w14:paraId="7C1B2FB8" w14:textId="77777777" w:rsidR="008465D5" w:rsidRPr="00F76E85" w:rsidRDefault="008465D5" w:rsidP="009576A0">
            <w:pPr>
              <w:pStyle w:val="Tabletext"/>
            </w:pPr>
            <w:r w:rsidRPr="00F76E85">
              <w:t>2204.10.23</w:t>
            </w:r>
          </w:p>
        </w:tc>
      </w:tr>
      <w:tr w:rsidR="008465D5" w:rsidRPr="00F76E85" w14:paraId="20BC5731" w14:textId="77777777" w:rsidTr="006A4274">
        <w:tc>
          <w:tcPr>
            <w:tcW w:w="714" w:type="pct"/>
            <w:shd w:val="clear" w:color="auto" w:fill="auto"/>
          </w:tcPr>
          <w:p w14:paraId="13BCDFB2" w14:textId="77777777" w:rsidR="008465D5" w:rsidRPr="00F76E85" w:rsidRDefault="008465D5" w:rsidP="009576A0">
            <w:pPr>
              <w:pStyle w:val="Tabletext"/>
            </w:pPr>
            <w:r w:rsidRPr="00F76E85">
              <w:t>9</w:t>
            </w:r>
          </w:p>
        </w:tc>
        <w:tc>
          <w:tcPr>
            <w:tcW w:w="4286" w:type="pct"/>
            <w:shd w:val="clear" w:color="auto" w:fill="auto"/>
          </w:tcPr>
          <w:p w14:paraId="4FDE5DAB" w14:textId="77777777" w:rsidR="008465D5" w:rsidRPr="00F76E85" w:rsidRDefault="008465D5" w:rsidP="009576A0">
            <w:pPr>
              <w:pStyle w:val="Tabletext"/>
            </w:pPr>
            <w:r w:rsidRPr="00F76E85">
              <w:t>2204.10.29</w:t>
            </w:r>
          </w:p>
        </w:tc>
      </w:tr>
      <w:tr w:rsidR="008465D5" w:rsidRPr="00F76E85" w14:paraId="4169513A" w14:textId="77777777" w:rsidTr="006A4274">
        <w:tc>
          <w:tcPr>
            <w:tcW w:w="714" w:type="pct"/>
            <w:shd w:val="clear" w:color="auto" w:fill="auto"/>
          </w:tcPr>
          <w:p w14:paraId="7469C61E" w14:textId="77777777" w:rsidR="008465D5" w:rsidRPr="00F76E85" w:rsidRDefault="008465D5" w:rsidP="009576A0">
            <w:pPr>
              <w:pStyle w:val="Tabletext"/>
            </w:pPr>
            <w:r w:rsidRPr="00F76E85">
              <w:t>10</w:t>
            </w:r>
          </w:p>
        </w:tc>
        <w:tc>
          <w:tcPr>
            <w:tcW w:w="4286" w:type="pct"/>
            <w:shd w:val="clear" w:color="auto" w:fill="auto"/>
          </w:tcPr>
          <w:p w14:paraId="18E26C81" w14:textId="77777777" w:rsidR="008465D5" w:rsidRPr="00F76E85" w:rsidRDefault="008465D5" w:rsidP="009576A0">
            <w:pPr>
              <w:pStyle w:val="Tabletext"/>
            </w:pPr>
            <w:r w:rsidRPr="00F76E85">
              <w:t>2204.10.83</w:t>
            </w:r>
          </w:p>
        </w:tc>
      </w:tr>
      <w:tr w:rsidR="008465D5" w:rsidRPr="00F76E85" w14:paraId="799A6C2C" w14:textId="77777777" w:rsidTr="006A4274">
        <w:tc>
          <w:tcPr>
            <w:tcW w:w="714" w:type="pct"/>
            <w:shd w:val="clear" w:color="auto" w:fill="auto"/>
          </w:tcPr>
          <w:p w14:paraId="005DF90A" w14:textId="77777777" w:rsidR="008465D5" w:rsidRPr="00F76E85" w:rsidRDefault="008465D5" w:rsidP="009576A0">
            <w:pPr>
              <w:pStyle w:val="Tabletext"/>
            </w:pPr>
            <w:r w:rsidRPr="00F76E85">
              <w:t>11</w:t>
            </w:r>
          </w:p>
        </w:tc>
        <w:tc>
          <w:tcPr>
            <w:tcW w:w="4286" w:type="pct"/>
            <w:shd w:val="clear" w:color="auto" w:fill="auto"/>
          </w:tcPr>
          <w:p w14:paraId="30279561" w14:textId="77777777" w:rsidR="008465D5" w:rsidRPr="00F76E85" w:rsidRDefault="008465D5" w:rsidP="009576A0">
            <w:pPr>
              <w:pStyle w:val="Tabletext"/>
            </w:pPr>
            <w:r w:rsidRPr="00F76E85">
              <w:t>2204.10.89</w:t>
            </w:r>
          </w:p>
        </w:tc>
      </w:tr>
      <w:tr w:rsidR="008465D5" w:rsidRPr="00F76E85" w14:paraId="5297CA2F" w14:textId="77777777" w:rsidTr="006A4274">
        <w:tc>
          <w:tcPr>
            <w:tcW w:w="714" w:type="pct"/>
            <w:shd w:val="clear" w:color="auto" w:fill="auto"/>
          </w:tcPr>
          <w:p w14:paraId="3434DC94" w14:textId="77777777" w:rsidR="008465D5" w:rsidRPr="00F76E85" w:rsidRDefault="008465D5" w:rsidP="009576A0">
            <w:pPr>
              <w:pStyle w:val="Tabletext"/>
            </w:pPr>
            <w:r w:rsidRPr="00F76E85">
              <w:t>12</w:t>
            </w:r>
          </w:p>
        </w:tc>
        <w:tc>
          <w:tcPr>
            <w:tcW w:w="4286" w:type="pct"/>
            <w:shd w:val="clear" w:color="auto" w:fill="auto"/>
          </w:tcPr>
          <w:p w14:paraId="6AFEF8B3" w14:textId="77777777" w:rsidR="008465D5" w:rsidRPr="00F76E85" w:rsidRDefault="008465D5" w:rsidP="009576A0">
            <w:pPr>
              <w:pStyle w:val="Tabletext"/>
            </w:pPr>
            <w:r w:rsidRPr="00F76E85">
              <w:t>2204.21.30</w:t>
            </w:r>
          </w:p>
        </w:tc>
      </w:tr>
      <w:tr w:rsidR="008465D5" w:rsidRPr="00F76E85" w14:paraId="76A2961C" w14:textId="77777777" w:rsidTr="006A4274">
        <w:tc>
          <w:tcPr>
            <w:tcW w:w="714" w:type="pct"/>
            <w:shd w:val="clear" w:color="auto" w:fill="auto"/>
          </w:tcPr>
          <w:p w14:paraId="2434614A" w14:textId="77777777" w:rsidR="008465D5" w:rsidRPr="00F76E85" w:rsidRDefault="008465D5" w:rsidP="009576A0">
            <w:pPr>
              <w:pStyle w:val="Tabletext"/>
            </w:pPr>
            <w:r w:rsidRPr="00F76E85">
              <w:t>13</w:t>
            </w:r>
          </w:p>
        </w:tc>
        <w:tc>
          <w:tcPr>
            <w:tcW w:w="4286" w:type="pct"/>
            <w:shd w:val="clear" w:color="auto" w:fill="auto"/>
          </w:tcPr>
          <w:p w14:paraId="08852329" w14:textId="77777777" w:rsidR="008465D5" w:rsidRPr="00F76E85" w:rsidRDefault="008465D5" w:rsidP="009576A0">
            <w:pPr>
              <w:pStyle w:val="Tabletext"/>
            </w:pPr>
            <w:r w:rsidRPr="00F76E85">
              <w:t>2204.21.90</w:t>
            </w:r>
          </w:p>
        </w:tc>
      </w:tr>
      <w:tr w:rsidR="00DB4D35" w:rsidRPr="00F76E85" w14:paraId="6F7D72B4" w14:textId="77777777" w:rsidTr="006A4274">
        <w:tc>
          <w:tcPr>
            <w:tcW w:w="714" w:type="pct"/>
            <w:shd w:val="clear" w:color="auto" w:fill="auto"/>
          </w:tcPr>
          <w:p w14:paraId="5665B58B" w14:textId="77777777" w:rsidR="00DB4D35" w:rsidRPr="00F76E85" w:rsidRDefault="00DB4D35" w:rsidP="009576A0">
            <w:pPr>
              <w:pStyle w:val="Tabletext"/>
            </w:pPr>
            <w:r w:rsidRPr="00F76E85">
              <w:t>13A</w:t>
            </w:r>
          </w:p>
        </w:tc>
        <w:tc>
          <w:tcPr>
            <w:tcW w:w="4286" w:type="pct"/>
            <w:shd w:val="clear" w:color="auto" w:fill="auto"/>
          </w:tcPr>
          <w:p w14:paraId="16F27BA0" w14:textId="77777777" w:rsidR="00DB4D35" w:rsidRPr="00F76E85" w:rsidRDefault="00DB4D35" w:rsidP="009576A0">
            <w:pPr>
              <w:pStyle w:val="Tabletext"/>
            </w:pPr>
            <w:r w:rsidRPr="00F76E85">
              <w:t>2204.22.30</w:t>
            </w:r>
          </w:p>
        </w:tc>
      </w:tr>
      <w:tr w:rsidR="00DB4D35" w:rsidRPr="00F76E85" w14:paraId="4BD9A64B" w14:textId="77777777" w:rsidTr="006A4274">
        <w:tc>
          <w:tcPr>
            <w:tcW w:w="714" w:type="pct"/>
            <w:shd w:val="clear" w:color="auto" w:fill="auto"/>
          </w:tcPr>
          <w:p w14:paraId="3AA64B77" w14:textId="77777777" w:rsidR="00DB4D35" w:rsidRPr="00F76E85" w:rsidRDefault="00DB4D35" w:rsidP="009576A0">
            <w:pPr>
              <w:pStyle w:val="Tabletext"/>
            </w:pPr>
            <w:r w:rsidRPr="00F76E85">
              <w:t>13B</w:t>
            </w:r>
          </w:p>
        </w:tc>
        <w:tc>
          <w:tcPr>
            <w:tcW w:w="4286" w:type="pct"/>
            <w:shd w:val="clear" w:color="auto" w:fill="auto"/>
          </w:tcPr>
          <w:p w14:paraId="18A9F99C" w14:textId="77777777" w:rsidR="00DB4D35" w:rsidRPr="00F76E85" w:rsidRDefault="00DB4D35" w:rsidP="009576A0">
            <w:pPr>
              <w:pStyle w:val="Tabletext"/>
            </w:pPr>
            <w:r w:rsidRPr="00F76E85">
              <w:t>2204.22.90</w:t>
            </w:r>
          </w:p>
        </w:tc>
      </w:tr>
      <w:tr w:rsidR="00DB4D35" w:rsidRPr="00F76E85" w14:paraId="19DA785F" w14:textId="77777777" w:rsidTr="006A4274">
        <w:tc>
          <w:tcPr>
            <w:tcW w:w="714" w:type="pct"/>
            <w:shd w:val="clear" w:color="auto" w:fill="auto"/>
          </w:tcPr>
          <w:p w14:paraId="77CD762A" w14:textId="77777777" w:rsidR="00DB4D35" w:rsidRPr="00F76E85" w:rsidRDefault="00DB4D35" w:rsidP="009576A0">
            <w:pPr>
              <w:pStyle w:val="Tabletext"/>
            </w:pPr>
            <w:r w:rsidRPr="00F76E85">
              <w:t>14</w:t>
            </w:r>
          </w:p>
        </w:tc>
        <w:tc>
          <w:tcPr>
            <w:tcW w:w="4286" w:type="pct"/>
            <w:shd w:val="clear" w:color="auto" w:fill="auto"/>
          </w:tcPr>
          <w:p w14:paraId="203B312E" w14:textId="77777777" w:rsidR="00DB4D35" w:rsidRPr="00F76E85" w:rsidRDefault="00DB4D35" w:rsidP="009576A0">
            <w:pPr>
              <w:pStyle w:val="Tabletext"/>
            </w:pPr>
            <w:r w:rsidRPr="00F76E85">
              <w:t>2204.29.30</w:t>
            </w:r>
          </w:p>
        </w:tc>
      </w:tr>
      <w:tr w:rsidR="00DB4D35" w:rsidRPr="00F76E85" w14:paraId="695EE985" w14:textId="77777777" w:rsidTr="006A4274">
        <w:tc>
          <w:tcPr>
            <w:tcW w:w="714" w:type="pct"/>
            <w:shd w:val="clear" w:color="auto" w:fill="auto"/>
          </w:tcPr>
          <w:p w14:paraId="6D489300" w14:textId="77777777" w:rsidR="00DB4D35" w:rsidRPr="00F76E85" w:rsidRDefault="00DB4D35" w:rsidP="009576A0">
            <w:pPr>
              <w:pStyle w:val="Tabletext"/>
            </w:pPr>
            <w:r w:rsidRPr="00F76E85">
              <w:t>15</w:t>
            </w:r>
          </w:p>
        </w:tc>
        <w:tc>
          <w:tcPr>
            <w:tcW w:w="4286" w:type="pct"/>
            <w:shd w:val="clear" w:color="auto" w:fill="auto"/>
          </w:tcPr>
          <w:p w14:paraId="143C5393" w14:textId="77777777" w:rsidR="00DB4D35" w:rsidRPr="00F76E85" w:rsidRDefault="00DB4D35" w:rsidP="009576A0">
            <w:pPr>
              <w:pStyle w:val="Tabletext"/>
            </w:pPr>
            <w:r w:rsidRPr="00F76E85">
              <w:t>2204.29.90</w:t>
            </w:r>
          </w:p>
        </w:tc>
      </w:tr>
      <w:tr w:rsidR="00DB4D35" w:rsidRPr="00F76E85" w14:paraId="0E5A61C1" w14:textId="77777777" w:rsidTr="006A4274">
        <w:tc>
          <w:tcPr>
            <w:tcW w:w="714" w:type="pct"/>
            <w:shd w:val="clear" w:color="auto" w:fill="auto"/>
          </w:tcPr>
          <w:p w14:paraId="79317937" w14:textId="77777777" w:rsidR="00DB4D35" w:rsidRPr="00F76E85" w:rsidRDefault="00DB4D35" w:rsidP="009576A0">
            <w:pPr>
              <w:pStyle w:val="Tabletext"/>
            </w:pPr>
            <w:r w:rsidRPr="00F76E85">
              <w:t>16</w:t>
            </w:r>
          </w:p>
        </w:tc>
        <w:tc>
          <w:tcPr>
            <w:tcW w:w="4286" w:type="pct"/>
            <w:shd w:val="clear" w:color="auto" w:fill="auto"/>
          </w:tcPr>
          <w:p w14:paraId="7A043461" w14:textId="77777777" w:rsidR="00DB4D35" w:rsidRPr="00F76E85" w:rsidRDefault="00DB4D35" w:rsidP="009576A0">
            <w:pPr>
              <w:pStyle w:val="Tabletext"/>
            </w:pPr>
            <w:r w:rsidRPr="00F76E85">
              <w:t>2205.10.30</w:t>
            </w:r>
          </w:p>
        </w:tc>
      </w:tr>
      <w:tr w:rsidR="00DB4D35" w:rsidRPr="00F76E85" w14:paraId="2F5A3111" w14:textId="77777777" w:rsidTr="006A4274">
        <w:tc>
          <w:tcPr>
            <w:tcW w:w="714" w:type="pct"/>
            <w:shd w:val="clear" w:color="auto" w:fill="auto"/>
          </w:tcPr>
          <w:p w14:paraId="3C64EDF9" w14:textId="77777777" w:rsidR="00DB4D35" w:rsidRPr="00F76E85" w:rsidRDefault="00DB4D35" w:rsidP="009576A0">
            <w:pPr>
              <w:pStyle w:val="Tabletext"/>
            </w:pPr>
            <w:r w:rsidRPr="00F76E85">
              <w:t>17</w:t>
            </w:r>
          </w:p>
        </w:tc>
        <w:tc>
          <w:tcPr>
            <w:tcW w:w="4286" w:type="pct"/>
            <w:shd w:val="clear" w:color="auto" w:fill="auto"/>
          </w:tcPr>
          <w:p w14:paraId="070A4087" w14:textId="77777777" w:rsidR="00DB4D35" w:rsidRPr="00F76E85" w:rsidRDefault="00DB4D35" w:rsidP="009576A0">
            <w:pPr>
              <w:pStyle w:val="Tabletext"/>
            </w:pPr>
            <w:r w:rsidRPr="00F76E85">
              <w:t>2205.10.90</w:t>
            </w:r>
          </w:p>
        </w:tc>
      </w:tr>
      <w:tr w:rsidR="00DB4D35" w:rsidRPr="00F76E85" w14:paraId="3B09B318" w14:textId="77777777" w:rsidTr="006A4274">
        <w:tc>
          <w:tcPr>
            <w:tcW w:w="714" w:type="pct"/>
            <w:shd w:val="clear" w:color="auto" w:fill="auto"/>
          </w:tcPr>
          <w:p w14:paraId="32193198" w14:textId="77777777" w:rsidR="00DB4D35" w:rsidRPr="00F76E85" w:rsidRDefault="00DB4D35" w:rsidP="009576A0">
            <w:pPr>
              <w:pStyle w:val="Tabletext"/>
            </w:pPr>
            <w:r w:rsidRPr="00F76E85">
              <w:t>18</w:t>
            </w:r>
          </w:p>
        </w:tc>
        <w:tc>
          <w:tcPr>
            <w:tcW w:w="4286" w:type="pct"/>
            <w:shd w:val="clear" w:color="auto" w:fill="auto"/>
          </w:tcPr>
          <w:p w14:paraId="0B905496" w14:textId="77777777" w:rsidR="00DB4D35" w:rsidRPr="00F76E85" w:rsidRDefault="00DB4D35" w:rsidP="009576A0">
            <w:pPr>
              <w:pStyle w:val="Tabletext"/>
            </w:pPr>
            <w:r w:rsidRPr="00F76E85">
              <w:t>2205.90.30</w:t>
            </w:r>
          </w:p>
        </w:tc>
      </w:tr>
      <w:tr w:rsidR="00DB4D35" w:rsidRPr="00F76E85" w14:paraId="1148287D" w14:textId="77777777" w:rsidTr="006A4274">
        <w:tc>
          <w:tcPr>
            <w:tcW w:w="714" w:type="pct"/>
            <w:shd w:val="clear" w:color="auto" w:fill="auto"/>
          </w:tcPr>
          <w:p w14:paraId="7E2866D2" w14:textId="77777777" w:rsidR="00DB4D35" w:rsidRPr="00F76E85" w:rsidRDefault="00DB4D35" w:rsidP="009576A0">
            <w:pPr>
              <w:pStyle w:val="Tabletext"/>
            </w:pPr>
            <w:r w:rsidRPr="00F76E85">
              <w:t>19</w:t>
            </w:r>
          </w:p>
        </w:tc>
        <w:tc>
          <w:tcPr>
            <w:tcW w:w="4286" w:type="pct"/>
            <w:shd w:val="clear" w:color="auto" w:fill="auto"/>
          </w:tcPr>
          <w:p w14:paraId="6EFD94F3" w14:textId="77777777" w:rsidR="00DB4D35" w:rsidRPr="00F76E85" w:rsidRDefault="00DB4D35" w:rsidP="009576A0">
            <w:pPr>
              <w:pStyle w:val="Tabletext"/>
            </w:pPr>
            <w:r w:rsidRPr="00F76E85">
              <w:t>2205.90.90</w:t>
            </w:r>
          </w:p>
        </w:tc>
      </w:tr>
      <w:tr w:rsidR="00DB4D35" w:rsidRPr="00F76E85" w14:paraId="0AB495AD" w14:textId="77777777" w:rsidTr="006A4274">
        <w:tc>
          <w:tcPr>
            <w:tcW w:w="714" w:type="pct"/>
            <w:shd w:val="clear" w:color="auto" w:fill="auto"/>
          </w:tcPr>
          <w:p w14:paraId="184600C7" w14:textId="77777777" w:rsidR="00DB4D35" w:rsidRPr="00F76E85" w:rsidRDefault="00DB4D35" w:rsidP="009576A0">
            <w:pPr>
              <w:pStyle w:val="Tabletext"/>
            </w:pPr>
            <w:r w:rsidRPr="00F76E85">
              <w:t>20</w:t>
            </w:r>
          </w:p>
        </w:tc>
        <w:tc>
          <w:tcPr>
            <w:tcW w:w="4286" w:type="pct"/>
            <w:shd w:val="clear" w:color="auto" w:fill="auto"/>
          </w:tcPr>
          <w:p w14:paraId="5098A311" w14:textId="77777777" w:rsidR="00DB4D35" w:rsidRPr="00F76E85" w:rsidRDefault="00DB4D35" w:rsidP="009576A0">
            <w:pPr>
              <w:pStyle w:val="Tabletext"/>
            </w:pPr>
            <w:r w:rsidRPr="00F76E85">
              <w:t>2206.00.13</w:t>
            </w:r>
          </w:p>
        </w:tc>
      </w:tr>
      <w:tr w:rsidR="00DB4D35" w:rsidRPr="00F76E85" w14:paraId="7D74B8CE" w14:textId="77777777" w:rsidTr="006A4274">
        <w:tc>
          <w:tcPr>
            <w:tcW w:w="714" w:type="pct"/>
            <w:shd w:val="clear" w:color="auto" w:fill="auto"/>
          </w:tcPr>
          <w:p w14:paraId="4CDEC0CC" w14:textId="77777777" w:rsidR="00DB4D35" w:rsidRPr="00F76E85" w:rsidRDefault="00DB4D35" w:rsidP="009576A0">
            <w:pPr>
              <w:pStyle w:val="Tabletext"/>
            </w:pPr>
            <w:r w:rsidRPr="00F76E85">
              <w:t>21</w:t>
            </w:r>
          </w:p>
        </w:tc>
        <w:tc>
          <w:tcPr>
            <w:tcW w:w="4286" w:type="pct"/>
            <w:shd w:val="clear" w:color="auto" w:fill="auto"/>
          </w:tcPr>
          <w:p w14:paraId="18973FBB" w14:textId="77777777" w:rsidR="00DB4D35" w:rsidRPr="00F76E85" w:rsidRDefault="00DB4D35" w:rsidP="009576A0">
            <w:pPr>
              <w:pStyle w:val="Tabletext"/>
            </w:pPr>
            <w:r w:rsidRPr="00F76E85">
              <w:t>2206.00.14</w:t>
            </w:r>
          </w:p>
        </w:tc>
      </w:tr>
      <w:tr w:rsidR="00DB4D35" w:rsidRPr="00F76E85" w14:paraId="1C2EEE60" w14:textId="77777777" w:rsidTr="006A4274">
        <w:tc>
          <w:tcPr>
            <w:tcW w:w="714" w:type="pct"/>
            <w:shd w:val="clear" w:color="auto" w:fill="auto"/>
          </w:tcPr>
          <w:p w14:paraId="01E2A8CE" w14:textId="77777777" w:rsidR="00DB4D35" w:rsidRPr="00F76E85" w:rsidRDefault="00DB4D35" w:rsidP="009576A0">
            <w:pPr>
              <w:pStyle w:val="Tabletext"/>
            </w:pPr>
            <w:r w:rsidRPr="00F76E85">
              <w:t>22</w:t>
            </w:r>
          </w:p>
        </w:tc>
        <w:tc>
          <w:tcPr>
            <w:tcW w:w="4286" w:type="pct"/>
            <w:shd w:val="clear" w:color="auto" w:fill="auto"/>
          </w:tcPr>
          <w:p w14:paraId="6F72A4F3" w14:textId="77777777" w:rsidR="00DB4D35" w:rsidRPr="00F76E85" w:rsidRDefault="00DB4D35" w:rsidP="009576A0">
            <w:pPr>
              <w:pStyle w:val="Tabletext"/>
            </w:pPr>
            <w:r w:rsidRPr="00F76E85">
              <w:t>2206.00.21</w:t>
            </w:r>
          </w:p>
        </w:tc>
      </w:tr>
      <w:tr w:rsidR="00DB4D35" w:rsidRPr="00F76E85" w14:paraId="04E956BC" w14:textId="77777777" w:rsidTr="006A4274">
        <w:tc>
          <w:tcPr>
            <w:tcW w:w="714" w:type="pct"/>
            <w:shd w:val="clear" w:color="auto" w:fill="auto"/>
          </w:tcPr>
          <w:p w14:paraId="4F7B993D" w14:textId="77777777" w:rsidR="00DB4D35" w:rsidRPr="00F76E85" w:rsidRDefault="00DB4D35" w:rsidP="009576A0">
            <w:pPr>
              <w:pStyle w:val="Tabletext"/>
            </w:pPr>
            <w:r w:rsidRPr="00F76E85">
              <w:t>23</w:t>
            </w:r>
          </w:p>
        </w:tc>
        <w:tc>
          <w:tcPr>
            <w:tcW w:w="4286" w:type="pct"/>
            <w:shd w:val="clear" w:color="auto" w:fill="auto"/>
          </w:tcPr>
          <w:p w14:paraId="53B2941F" w14:textId="77777777" w:rsidR="00DB4D35" w:rsidRPr="00F76E85" w:rsidRDefault="00DB4D35" w:rsidP="009576A0">
            <w:pPr>
              <w:pStyle w:val="Tabletext"/>
            </w:pPr>
            <w:r w:rsidRPr="00F76E85">
              <w:t>2206.00.22</w:t>
            </w:r>
          </w:p>
        </w:tc>
      </w:tr>
      <w:tr w:rsidR="00DB4D35" w:rsidRPr="00F76E85" w14:paraId="11AFF03C" w14:textId="77777777" w:rsidTr="006A4274">
        <w:tc>
          <w:tcPr>
            <w:tcW w:w="714" w:type="pct"/>
            <w:shd w:val="clear" w:color="auto" w:fill="auto"/>
          </w:tcPr>
          <w:p w14:paraId="06B12C3D" w14:textId="77777777" w:rsidR="00DB4D35" w:rsidRPr="00F76E85" w:rsidRDefault="00DB4D35" w:rsidP="009576A0">
            <w:pPr>
              <w:pStyle w:val="Tabletext"/>
            </w:pPr>
            <w:r w:rsidRPr="00F76E85">
              <w:lastRenderedPageBreak/>
              <w:t>24</w:t>
            </w:r>
          </w:p>
        </w:tc>
        <w:tc>
          <w:tcPr>
            <w:tcW w:w="4286" w:type="pct"/>
            <w:shd w:val="clear" w:color="auto" w:fill="auto"/>
          </w:tcPr>
          <w:p w14:paraId="55FACDA4" w14:textId="77777777" w:rsidR="00DB4D35" w:rsidRPr="00F76E85" w:rsidRDefault="00DB4D35" w:rsidP="009576A0">
            <w:pPr>
              <w:pStyle w:val="Tabletext"/>
            </w:pPr>
            <w:r w:rsidRPr="00F76E85">
              <w:t>2206.00.23</w:t>
            </w:r>
          </w:p>
        </w:tc>
      </w:tr>
      <w:tr w:rsidR="00DB4D35" w:rsidRPr="00F76E85" w14:paraId="38DE5E41" w14:textId="77777777" w:rsidTr="006A4274">
        <w:tc>
          <w:tcPr>
            <w:tcW w:w="714" w:type="pct"/>
            <w:shd w:val="clear" w:color="auto" w:fill="auto"/>
          </w:tcPr>
          <w:p w14:paraId="259FF79A" w14:textId="77777777" w:rsidR="00DB4D35" w:rsidRPr="00F76E85" w:rsidRDefault="00DB4D35" w:rsidP="009576A0">
            <w:pPr>
              <w:pStyle w:val="Tabletext"/>
            </w:pPr>
            <w:r w:rsidRPr="00F76E85">
              <w:t>25</w:t>
            </w:r>
          </w:p>
        </w:tc>
        <w:tc>
          <w:tcPr>
            <w:tcW w:w="4286" w:type="pct"/>
            <w:shd w:val="clear" w:color="auto" w:fill="auto"/>
          </w:tcPr>
          <w:p w14:paraId="04EAA591" w14:textId="77777777" w:rsidR="00DB4D35" w:rsidRPr="00F76E85" w:rsidRDefault="00DB4D35" w:rsidP="009576A0">
            <w:pPr>
              <w:pStyle w:val="Tabletext"/>
            </w:pPr>
            <w:r w:rsidRPr="00F76E85">
              <w:t>2206.00.24</w:t>
            </w:r>
          </w:p>
        </w:tc>
      </w:tr>
      <w:tr w:rsidR="00DB4D35" w:rsidRPr="00F76E85" w14:paraId="466CCCEE" w14:textId="77777777" w:rsidTr="006A4274">
        <w:tc>
          <w:tcPr>
            <w:tcW w:w="714" w:type="pct"/>
            <w:shd w:val="clear" w:color="auto" w:fill="auto"/>
          </w:tcPr>
          <w:p w14:paraId="45D2AE64" w14:textId="77777777" w:rsidR="00DB4D35" w:rsidRPr="00F76E85" w:rsidRDefault="00DB4D35" w:rsidP="009576A0">
            <w:pPr>
              <w:pStyle w:val="Tabletext"/>
            </w:pPr>
            <w:r w:rsidRPr="00F76E85">
              <w:t>26</w:t>
            </w:r>
          </w:p>
        </w:tc>
        <w:tc>
          <w:tcPr>
            <w:tcW w:w="4286" w:type="pct"/>
            <w:shd w:val="clear" w:color="auto" w:fill="auto"/>
          </w:tcPr>
          <w:p w14:paraId="3E7916CF" w14:textId="77777777" w:rsidR="00DB4D35" w:rsidRPr="00F76E85" w:rsidRDefault="00DB4D35" w:rsidP="009576A0">
            <w:pPr>
              <w:pStyle w:val="Tabletext"/>
            </w:pPr>
            <w:r w:rsidRPr="00F76E85">
              <w:t>2206.00.52</w:t>
            </w:r>
          </w:p>
        </w:tc>
      </w:tr>
      <w:tr w:rsidR="00DB4D35" w:rsidRPr="00F76E85" w14:paraId="25240134" w14:textId="77777777" w:rsidTr="006A4274">
        <w:tc>
          <w:tcPr>
            <w:tcW w:w="714" w:type="pct"/>
            <w:shd w:val="clear" w:color="auto" w:fill="auto"/>
          </w:tcPr>
          <w:p w14:paraId="56FE961C" w14:textId="77777777" w:rsidR="00DB4D35" w:rsidRPr="00F76E85" w:rsidRDefault="00DB4D35" w:rsidP="009576A0">
            <w:pPr>
              <w:pStyle w:val="Tabletext"/>
            </w:pPr>
            <w:r w:rsidRPr="00F76E85">
              <w:t>27</w:t>
            </w:r>
          </w:p>
        </w:tc>
        <w:tc>
          <w:tcPr>
            <w:tcW w:w="4286" w:type="pct"/>
            <w:shd w:val="clear" w:color="auto" w:fill="auto"/>
          </w:tcPr>
          <w:p w14:paraId="7FD18D3B" w14:textId="77777777" w:rsidR="00DB4D35" w:rsidRPr="00F76E85" w:rsidRDefault="00DB4D35" w:rsidP="009576A0">
            <w:pPr>
              <w:pStyle w:val="Tabletext"/>
            </w:pPr>
            <w:r w:rsidRPr="00F76E85">
              <w:t>2206.00.59</w:t>
            </w:r>
          </w:p>
        </w:tc>
      </w:tr>
      <w:tr w:rsidR="00DB4D35" w:rsidRPr="00F76E85" w14:paraId="5E17C6E7" w14:textId="77777777" w:rsidTr="006A4274">
        <w:tc>
          <w:tcPr>
            <w:tcW w:w="714" w:type="pct"/>
            <w:shd w:val="clear" w:color="auto" w:fill="auto"/>
          </w:tcPr>
          <w:p w14:paraId="714EE99A" w14:textId="77777777" w:rsidR="00DB4D35" w:rsidRPr="00F76E85" w:rsidRDefault="00DB4D35" w:rsidP="009576A0">
            <w:pPr>
              <w:pStyle w:val="Tabletext"/>
            </w:pPr>
            <w:r w:rsidRPr="00F76E85">
              <w:t>28</w:t>
            </w:r>
          </w:p>
        </w:tc>
        <w:tc>
          <w:tcPr>
            <w:tcW w:w="4286" w:type="pct"/>
            <w:shd w:val="clear" w:color="auto" w:fill="auto"/>
          </w:tcPr>
          <w:p w14:paraId="7B649E3F" w14:textId="77777777" w:rsidR="00DB4D35" w:rsidRPr="00F76E85" w:rsidRDefault="00DB4D35" w:rsidP="009576A0">
            <w:pPr>
              <w:pStyle w:val="Tabletext"/>
            </w:pPr>
            <w:r w:rsidRPr="00F76E85">
              <w:t>2206.00.62</w:t>
            </w:r>
          </w:p>
        </w:tc>
      </w:tr>
      <w:tr w:rsidR="00DB4D35" w:rsidRPr="00F76E85" w14:paraId="4E862524" w14:textId="77777777" w:rsidTr="006A4274">
        <w:tc>
          <w:tcPr>
            <w:tcW w:w="714" w:type="pct"/>
            <w:shd w:val="clear" w:color="auto" w:fill="auto"/>
          </w:tcPr>
          <w:p w14:paraId="51367B09" w14:textId="77777777" w:rsidR="00DB4D35" w:rsidRPr="00F76E85" w:rsidRDefault="00DB4D35" w:rsidP="009576A0">
            <w:pPr>
              <w:pStyle w:val="Tabletext"/>
            </w:pPr>
            <w:r w:rsidRPr="00F76E85">
              <w:t>29</w:t>
            </w:r>
          </w:p>
        </w:tc>
        <w:tc>
          <w:tcPr>
            <w:tcW w:w="4286" w:type="pct"/>
            <w:shd w:val="clear" w:color="auto" w:fill="auto"/>
          </w:tcPr>
          <w:p w14:paraId="321AF06C" w14:textId="77777777" w:rsidR="00DB4D35" w:rsidRPr="00F76E85" w:rsidRDefault="00DB4D35" w:rsidP="009576A0">
            <w:pPr>
              <w:pStyle w:val="Tabletext"/>
            </w:pPr>
            <w:r w:rsidRPr="00F76E85">
              <w:t>2206.00.69</w:t>
            </w:r>
          </w:p>
        </w:tc>
      </w:tr>
      <w:tr w:rsidR="00254398" w:rsidRPr="00F76E85" w14:paraId="1022F3DC" w14:textId="77777777" w:rsidTr="00254398">
        <w:tblPrEx>
          <w:tblBorders>
            <w:top w:val="none" w:sz="0" w:space="0" w:color="auto"/>
            <w:bottom w:val="none" w:sz="0" w:space="0" w:color="auto"/>
          </w:tblBorders>
        </w:tblPrEx>
        <w:tc>
          <w:tcPr>
            <w:tcW w:w="714" w:type="pct"/>
            <w:shd w:val="clear" w:color="auto" w:fill="auto"/>
          </w:tcPr>
          <w:p w14:paraId="099785FA" w14:textId="77777777" w:rsidR="00254398" w:rsidRPr="00F76E85" w:rsidRDefault="00254398" w:rsidP="00254398">
            <w:pPr>
              <w:pStyle w:val="Tabletext"/>
            </w:pPr>
            <w:r w:rsidRPr="00F76E85">
              <w:t>30</w:t>
            </w:r>
          </w:p>
        </w:tc>
        <w:tc>
          <w:tcPr>
            <w:tcW w:w="4286" w:type="pct"/>
            <w:shd w:val="clear" w:color="auto" w:fill="auto"/>
          </w:tcPr>
          <w:p w14:paraId="14FB84D1" w14:textId="77777777" w:rsidR="00254398" w:rsidRPr="00F76E85" w:rsidRDefault="00254398" w:rsidP="00254398">
            <w:pPr>
              <w:pStyle w:val="Tabletext"/>
            </w:pPr>
            <w:r w:rsidRPr="00F76E85">
              <w:t>2206.00.72</w:t>
            </w:r>
          </w:p>
        </w:tc>
      </w:tr>
      <w:tr w:rsidR="00254398" w:rsidRPr="00F76E85" w14:paraId="698A639B" w14:textId="77777777" w:rsidTr="00254398">
        <w:tblPrEx>
          <w:tblBorders>
            <w:top w:val="none" w:sz="0" w:space="0" w:color="auto"/>
            <w:bottom w:val="none" w:sz="0" w:space="0" w:color="auto"/>
          </w:tblBorders>
        </w:tblPrEx>
        <w:tc>
          <w:tcPr>
            <w:tcW w:w="714" w:type="pct"/>
            <w:shd w:val="clear" w:color="auto" w:fill="auto"/>
          </w:tcPr>
          <w:p w14:paraId="27F1FFA9" w14:textId="77777777" w:rsidR="00254398" w:rsidRPr="00F76E85" w:rsidRDefault="00254398" w:rsidP="00254398">
            <w:pPr>
              <w:pStyle w:val="Tabletext"/>
            </w:pPr>
            <w:r w:rsidRPr="00F76E85">
              <w:t>31</w:t>
            </w:r>
          </w:p>
        </w:tc>
        <w:tc>
          <w:tcPr>
            <w:tcW w:w="4286" w:type="pct"/>
            <w:shd w:val="clear" w:color="auto" w:fill="auto"/>
          </w:tcPr>
          <w:p w14:paraId="09E9CDD7" w14:textId="77777777" w:rsidR="00254398" w:rsidRPr="00F76E85" w:rsidRDefault="00254398" w:rsidP="00254398">
            <w:pPr>
              <w:pStyle w:val="Tabletext"/>
            </w:pPr>
            <w:r w:rsidRPr="00F76E85">
              <w:t>2206.00.73</w:t>
            </w:r>
          </w:p>
        </w:tc>
      </w:tr>
      <w:tr w:rsidR="00254398" w:rsidRPr="00F76E85" w14:paraId="3C6487E0" w14:textId="77777777" w:rsidTr="00254398">
        <w:tblPrEx>
          <w:tblBorders>
            <w:top w:val="none" w:sz="0" w:space="0" w:color="auto"/>
            <w:bottom w:val="none" w:sz="0" w:space="0" w:color="auto"/>
          </w:tblBorders>
        </w:tblPrEx>
        <w:tc>
          <w:tcPr>
            <w:tcW w:w="714" w:type="pct"/>
            <w:shd w:val="clear" w:color="auto" w:fill="auto"/>
          </w:tcPr>
          <w:p w14:paraId="7D1C1B7B" w14:textId="77777777" w:rsidR="00254398" w:rsidRPr="00F76E85" w:rsidRDefault="00254398" w:rsidP="00254398">
            <w:pPr>
              <w:pStyle w:val="Tabletext"/>
            </w:pPr>
            <w:r w:rsidRPr="00F76E85">
              <w:t>31A</w:t>
            </w:r>
          </w:p>
        </w:tc>
        <w:tc>
          <w:tcPr>
            <w:tcW w:w="4286" w:type="pct"/>
            <w:shd w:val="clear" w:color="auto" w:fill="auto"/>
          </w:tcPr>
          <w:p w14:paraId="3A572649" w14:textId="77777777" w:rsidR="00254398" w:rsidRPr="00F76E85" w:rsidRDefault="00254398" w:rsidP="00254398">
            <w:pPr>
              <w:pStyle w:val="Tabletext"/>
            </w:pPr>
            <w:r w:rsidRPr="00F76E85">
              <w:t>2206.00.76</w:t>
            </w:r>
          </w:p>
        </w:tc>
      </w:tr>
      <w:tr w:rsidR="00254398" w:rsidRPr="00F76E85" w14:paraId="296B28DD" w14:textId="77777777" w:rsidTr="00254398">
        <w:tblPrEx>
          <w:tblBorders>
            <w:top w:val="none" w:sz="0" w:space="0" w:color="auto"/>
            <w:bottom w:val="none" w:sz="0" w:space="0" w:color="auto"/>
          </w:tblBorders>
        </w:tblPrEx>
        <w:tc>
          <w:tcPr>
            <w:tcW w:w="714" w:type="pct"/>
            <w:shd w:val="clear" w:color="auto" w:fill="auto"/>
          </w:tcPr>
          <w:p w14:paraId="77BD6F8B" w14:textId="77777777" w:rsidR="00254398" w:rsidRPr="00F76E85" w:rsidRDefault="00254398" w:rsidP="00254398">
            <w:pPr>
              <w:pStyle w:val="Tabletext"/>
            </w:pPr>
            <w:r w:rsidRPr="00F76E85">
              <w:t>31B</w:t>
            </w:r>
          </w:p>
        </w:tc>
        <w:tc>
          <w:tcPr>
            <w:tcW w:w="4286" w:type="pct"/>
            <w:shd w:val="clear" w:color="auto" w:fill="auto"/>
          </w:tcPr>
          <w:p w14:paraId="396D192A" w14:textId="77777777" w:rsidR="00254398" w:rsidRPr="00F76E85" w:rsidRDefault="00254398" w:rsidP="00254398">
            <w:pPr>
              <w:pStyle w:val="Tabletext"/>
              <w:rPr>
                <w:b/>
              </w:rPr>
            </w:pPr>
            <w:r w:rsidRPr="00F76E85">
              <w:t>2206.00.77</w:t>
            </w:r>
          </w:p>
        </w:tc>
      </w:tr>
      <w:tr w:rsidR="00DB4D35" w:rsidRPr="00F76E85" w14:paraId="03068A50" w14:textId="77777777" w:rsidTr="006A4274">
        <w:tc>
          <w:tcPr>
            <w:tcW w:w="714" w:type="pct"/>
            <w:shd w:val="clear" w:color="auto" w:fill="auto"/>
          </w:tcPr>
          <w:p w14:paraId="535EABD3" w14:textId="77777777" w:rsidR="00DB4D35" w:rsidRPr="00F76E85" w:rsidRDefault="00DB4D35" w:rsidP="009576A0">
            <w:pPr>
              <w:pStyle w:val="Tabletext"/>
            </w:pPr>
            <w:r w:rsidRPr="00F76E85">
              <w:t>32</w:t>
            </w:r>
          </w:p>
        </w:tc>
        <w:tc>
          <w:tcPr>
            <w:tcW w:w="4286" w:type="pct"/>
            <w:shd w:val="clear" w:color="auto" w:fill="auto"/>
          </w:tcPr>
          <w:p w14:paraId="71F299E3" w14:textId="77777777" w:rsidR="00DB4D35" w:rsidRPr="00F76E85" w:rsidRDefault="00DB4D35" w:rsidP="009576A0">
            <w:pPr>
              <w:pStyle w:val="Tabletext"/>
            </w:pPr>
            <w:r w:rsidRPr="00F76E85">
              <w:t>2206.00.78</w:t>
            </w:r>
          </w:p>
        </w:tc>
      </w:tr>
      <w:tr w:rsidR="00FA5D74" w:rsidRPr="00F76E85" w14:paraId="0E884BF3" w14:textId="77777777" w:rsidTr="006A4274">
        <w:tc>
          <w:tcPr>
            <w:tcW w:w="714" w:type="pct"/>
            <w:shd w:val="clear" w:color="auto" w:fill="auto"/>
          </w:tcPr>
          <w:p w14:paraId="33420B2D" w14:textId="5EBA5E0B" w:rsidR="00FA5D74" w:rsidRPr="00F76E85" w:rsidRDefault="00FA5D74" w:rsidP="00FA5D74">
            <w:pPr>
              <w:pStyle w:val="Tabletext"/>
            </w:pPr>
            <w:r w:rsidRPr="00F76E85">
              <w:t>32A</w:t>
            </w:r>
          </w:p>
        </w:tc>
        <w:tc>
          <w:tcPr>
            <w:tcW w:w="4286" w:type="pct"/>
            <w:shd w:val="clear" w:color="auto" w:fill="auto"/>
          </w:tcPr>
          <w:p w14:paraId="07B38F2C" w14:textId="2EB6B02D" w:rsidR="00FA5D74" w:rsidRPr="00F76E85" w:rsidRDefault="00FA5D74" w:rsidP="00FA5D74">
            <w:pPr>
              <w:pStyle w:val="Tabletext"/>
            </w:pPr>
            <w:r w:rsidRPr="00F76E85">
              <w:t>2206.00.79</w:t>
            </w:r>
          </w:p>
        </w:tc>
      </w:tr>
      <w:tr w:rsidR="00DB4D35" w:rsidRPr="00F76E85" w14:paraId="71BD8528" w14:textId="77777777" w:rsidTr="006A4274">
        <w:tc>
          <w:tcPr>
            <w:tcW w:w="714" w:type="pct"/>
            <w:shd w:val="clear" w:color="auto" w:fill="auto"/>
          </w:tcPr>
          <w:p w14:paraId="2CF4C175" w14:textId="77777777" w:rsidR="00DB4D35" w:rsidRPr="00F76E85" w:rsidRDefault="00DB4D35" w:rsidP="009576A0">
            <w:pPr>
              <w:pStyle w:val="Tabletext"/>
            </w:pPr>
            <w:r w:rsidRPr="00F76E85">
              <w:t>33</w:t>
            </w:r>
          </w:p>
        </w:tc>
        <w:tc>
          <w:tcPr>
            <w:tcW w:w="4286" w:type="pct"/>
            <w:shd w:val="clear" w:color="auto" w:fill="auto"/>
          </w:tcPr>
          <w:p w14:paraId="44AE674B" w14:textId="77777777" w:rsidR="00DB4D35" w:rsidRPr="00F76E85" w:rsidRDefault="00DB4D35" w:rsidP="009576A0">
            <w:pPr>
              <w:pStyle w:val="Tabletext"/>
            </w:pPr>
            <w:r w:rsidRPr="00F76E85">
              <w:t>2206.00.82</w:t>
            </w:r>
          </w:p>
        </w:tc>
      </w:tr>
      <w:tr w:rsidR="00DB4D35" w:rsidRPr="00F76E85" w14:paraId="63DFAE36" w14:textId="77777777" w:rsidTr="006A4274">
        <w:tc>
          <w:tcPr>
            <w:tcW w:w="714" w:type="pct"/>
            <w:shd w:val="clear" w:color="auto" w:fill="auto"/>
          </w:tcPr>
          <w:p w14:paraId="0EAA325D" w14:textId="77777777" w:rsidR="00DB4D35" w:rsidRPr="00F76E85" w:rsidRDefault="00DB4D35" w:rsidP="009576A0">
            <w:pPr>
              <w:pStyle w:val="Tabletext"/>
            </w:pPr>
            <w:r w:rsidRPr="00F76E85">
              <w:t>34</w:t>
            </w:r>
          </w:p>
        </w:tc>
        <w:tc>
          <w:tcPr>
            <w:tcW w:w="4286" w:type="pct"/>
            <w:shd w:val="clear" w:color="auto" w:fill="auto"/>
          </w:tcPr>
          <w:p w14:paraId="325AE3BE" w14:textId="77777777" w:rsidR="00DB4D35" w:rsidRPr="00F76E85" w:rsidRDefault="00DB4D35" w:rsidP="009576A0">
            <w:pPr>
              <w:pStyle w:val="Tabletext"/>
            </w:pPr>
            <w:r w:rsidRPr="00F76E85">
              <w:t>2206.00.83</w:t>
            </w:r>
          </w:p>
        </w:tc>
      </w:tr>
      <w:tr w:rsidR="00DB4D35" w:rsidRPr="00F76E85" w14:paraId="1B683A19" w14:textId="77777777" w:rsidTr="006A4274">
        <w:tc>
          <w:tcPr>
            <w:tcW w:w="714" w:type="pct"/>
            <w:shd w:val="clear" w:color="auto" w:fill="auto"/>
          </w:tcPr>
          <w:p w14:paraId="172B44AE" w14:textId="77777777" w:rsidR="00DB4D35" w:rsidRPr="00F76E85" w:rsidRDefault="00DB4D35" w:rsidP="009576A0">
            <w:pPr>
              <w:pStyle w:val="Tabletext"/>
            </w:pPr>
            <w:r w:rsidRPr="00F76E85">
              <w:t>35</w:t>
            </w:r>
          </w:p>
        </w:tc>
        <w:tc>
          <w:tcPr>
            <w:tcW w:w="4286" w:type="pct"/>
            <w:shd w:val="clear" w:color="auto" w:fill="auto"/>
          </w:tcPr>
          <w:p w14:paraId="71F692BC" w14:textId="77777777" w:rsidR="00DB4D35" w:rsidRPr="00F76E85" w:rsidRDefault="00DB4D35" w:rsidP="009576A0">
            <w:pPr>
              <w:pStyle w:val="Tabletext"/>
            </w:pPr>
            <w:r w:rsidRPr="00F76E85">
              <w:t>2206.00.89</w:t>
            </w:r>
          </w:p>
        </w:tc>
      </w:tr>
      <w:tr w:rsidR="00DB4D35" w:rsidRPr="00F76E85" w14:paraId="41DFBFB9" w14:textId="77777777" w:rsidTr="006A4274">
        <w:tc>
          <w:tcPr>
            <w:tcW w:w="714" w:type="pct"/>
            <w:shd w:val="clear" w:color="auto" w:fill="auto"/>
          </w:tcPr>
          <w:p w14:paraId="0889980B" w14:textId="77777777" w:rsidR="00DB4D35" w:rsidRPr="00F76E85" w:rsidRDefault="00DB4D35" w:rsidP="009576A0">
            <w:pPr>
              <w:pStyle w:val="Tabletext"/>
            </w:pPr>
            <w:r w:rsidRPr="00F76E85">
              <w:t>36</w:t>
            </w:r>
          </w:p>
        </w:tc>
        <w:tc>
          <w:tcPr>
            <w:tcW w:w="4286" w:type="pct"/>
            <w:shd w:val="clear" w:color="auto" w:fill="auto"/>
          </w:tcPr>
          <w:p w14:paraId="219A9200" w14:textId="77777777" w:rsidR="00DB4D35" w:rsidRPr="00F76E85" w:rsidRDefault="00DB4D35" w:rsidP="009576A0">
            <w:pPr>
              <w:pStyle w:val="Tabletext"/>
            </w:pPr>
            <w:r w:rsidRPr="00F76E85">
              <w:t>2206.00.92</w:t>
            </w:r>
          </w:p>
        </w:tc>
      </w:tr>
      <w:tr w:rsidR="00DB4D35" w:rsidRPr="00F76E85" w14:paraId="3212A511" w14:textId="77777777" w:rsidTr="006A4274">
        <w:tc>
          <w:tcPr>
            <w:tcW w:w="714" w:type="pct"/>
            <w:shd w:val="clear" w:color="auto" w:fill="auto"/>
          </w:tcPr>
          <w:p w14:paraId="3FCAFF1D" w14:textId="77777777" w:rsidR="00DB4D35" w:rsidRPr="00F76E85" w:rsidRDefault="00DB4D35" w:rsidP="009576A0">
            <w:pPr>
              <w:pStyle w:val="Tabletext"/>
            </w:pPr>
            <w:r w:rsidRPr="00F76E85">
              <w:t>37</w:t>
            </w:r>
          </w:p>
        </w:tc>
        <w:tc>
          <w:tcPr>
            <w:tcW w:w="4286" w:type="pct"/>
            <w:shd w:val="clear" w:color="auto" w:fill="auto"/>
          </w:tcPr>
          <w:p w14:paraId="69A9CC61" w14:textId="77777777" w:rsidR="00DB4D35" w:rsidRPr="00F76E85" w:rsidRDefault="00DB4D35" w:rsidP="009576A0">
            <w:pPr>
              <w:pStyle w:val="Tabletext"/>
            </w:pPr>
            <w:r w:rsidRPr="00F76E85">
              <w:t>2206.00.99</w:t>
            </w:r>
          </w:p>
        </w:tc>
      </w:tr>
      <w:tr w:rsidR="00DB4D35" w:rsidRPr="00F76E85" w14:paraId="79702DCA" w14:textId="77777777" w:rsidTr="006A4274">
        <w:tc>
          <w:tcPr>
            <w:tcW w:w="714" w:type="pct"/>
            <w:shd w:val="clear" w:color="auto" w:fill="auto"/>
          </w:tcPr>
          <w:p w14:paraId="1053525F" w14:textId="77777777" w:rsidR="00DB4D35" w:rsidRPr="00F76E85" w:rsidRDefault="00DB4D35" w:rsidP="009576A0">
            <w:pPr>
              <w:pStyle w:val="Tabletext"/>
            </w:pPr>
            <w:r w:rsidRPr="00F76E85">
              <w:t>38</w:t>
            </w:r>
          </w:p>
        </w:tc>
        <w:tc>
          <w:tcPr>
            <w:tcW w:w="4286" w:type="pct"/>
            <w:shd w:val="clear" w:color="auto" w:fill="auto"/>
          </w:tcPr>
          <w:p w14:paraId="678BCE24" w14:textId="77777777" w:rsidR="00DB4D35" w:rsidRPr="00F76E85" w:rsidRDefault="00DB4D35" w:rsidP="009576A0">
            <w:pPr>
              <w:pStyle w:val="Tabletext"/>
            </w:pPr>
            <w:r w:rsidRPr="00F76E85">
              <w:t>2207.10.00</w:t>
            </w:r>
          </w:p>
        </w:tc>
      </w:tr>
      <w:tr w:rsidR="00DB4D35" w:rsidRPr="00F76E85" w14:paraId="4E63FF40" w14:textId="77777777" w:rsidTr="006A4274">
        <w:tc>
          <w:tcPr>
            <w:tcW w:w="714" w:type="pct"/>
            <w:shd w:val="clear" w:color="auto" w:fill="auto"/>
          </w:tcPr>
          <w:p w14:paraId="5F99A21B" w14:textId="77777777" w:rsidR="00DB4D35" w:rsidRPr="00F76E85" w:rsidRDefault="00DB4D35" w:rsidP="009576A0">
            <w:pPr>
              <w:pStyle w:val="Tabletext"/>
            </w:pPr>
            <w:r w:rsidRPr="00F76E85">
              <w:t>39</w:t>
            </w:r>
          </w:p>
        </w:tc>
        <w:tc>
          <w:tcPr>
            <w:tcW w:w="4286" w:type="pct"/>
            <w:shd w:val="clear" w:color="auto" w:fill="auto"/>
          </w:tcPr>
          <w:p w14:paraId="23ECCC3D" w14:textId="77777777" w:rsidR="00DB4D35" w:rsidRPr="00F76E85" w:rsidRDefault="00DB4D35" w:rsidP="009576A0">
            <w:pPr>
              <w:pStyle w:val="Tabletext"/>
            </w:pPr>
            <w:r w:rsidRPr="00F76E85">
              <w:t>2207.20.10</w:t>
            </w:r>
          </w:p>
        </w:tc>
      </w:tr>
      <w:tr w:rsidR="00DB4D35" w:rsidRPr="00F76E85" w14:paraId="6705E536" w14:textId="77777777" w:rsidTr="006A4274">
        <w:tc>
          <w:tcPr>
            <w:tcW w:w="714" w:type="pct"/>
            <w:shd w:val="clear" w:color="auto" w:fill="auto"/>
          </w:tcPr>
          <w:p w14:paraId="6D4411D7" w14:textId="77777777" w:rsidR="00DB4D35" w:rsidRPr="00F76E85" w:rsidRDefault="00DB4D35" w:rsidP="009576A0">
            <w:pPr>
              <w:pStyle w:val="Tabletext"/>
            </w:pPr>
            <w:r w:rsidRPr="00F76E85">
              <w:t>40</w:t>
            </w:r>
          </w:p>
        </w:tc>
        <w:tc>
          <w:tcPr>
            <w:tcW w:w="4286" w:type="pct"/>
            <w:shd w:val="clear" w:color="auto" w:fill="auto"/>
          </w:tcPr>
          <w:p w14:paraId="676D4BE8" w14:textId="77777777" w:rsidR="00DB4D35" w:rsidRPr="00F76E85" w:rsidRDefault="00DB4D35" w:rsidP="009576A0">
            <w:pPr>
              <w:pStyle w:val="Tabletext"/>
            </w:pPr>
            <w:r w:rsidRPr="00F76E85">
              <w:t>2208.20.10</w:t>
            </w:r>
          </w:p>
        </w:tc>
      </w:tr>
      <w:tr w:rsidR="00DB4D35" w:rsidRPr="00F76E85" w14:paraId="06C99B1C" w14:textId="77777777" w:rsidTr="006A4274">
        <w:tc>
          <w:tcPr>
            <w:tcW w:w="714" w:type="pct"/>
            <w:shd w:val="clear" w:color="auto" w:fill="auto"/>
          </w:tcPr>
          <w:p w14:paraId="683731F7" w14:textId="77777777" w:rsidR="00DB4D35" w:rsidRPr="00F76E85" w:rsidRDefault="00DB4D35" w:rsidP="009576A0">
            <w:pPr>
              <w:pStyle w:val="Tabletext"/>
            </w:pPr>
            <w:r w:rsidRPr="00F76E85">
              <w:t>41</w:t>
            </w:r>
          </w:p>
        </w:tc>
        <w:tc>
          <w:tcPr>
            <w:tcW w:w="4286" w:type="pct"/>
            <w:shd w:val="clear" w:color="auto" w:fill="auto"/>
          </w:tcPr>
          <w:p w14:paraId="2884B968" w14:textId="77777777" w:rsidR="00DB4D35" w:rsidRPr="00F76E85" w:rsidRDefault="00DB4D35" w:rsidP="009576A0">
            <w:pPr>
              <w:pStyle w:val="Tabletext"/>
            </w:pPr>
            <w:r w:rsidRPr="00F76E85">
              <w:t>2208.20.90</w:t>
            </w:r>
          </w:p>
        </w:tc>
      </w:tr>
      <w:tr w:rsidR="00DB4D35" w:rsidRPr="00F76E85" w14:paraId="00EAE11C" w14:textId="77777777" w:rsidTr="006A4274">
        <w:tc>
          <w:tcPr>
            <w:tcW w:w="714" w:type="pct"/>
            <w:shd w:val="clear" w:color="auto" w:fill="auto"/>
          </w:tcPr>
          <w:p w14:paraId="7F5029DB" w14:textId="77777777" w:rsidR="00DB4D35" w:rsidRPr="00F76E85" w:rsidRDefault="00DB4D35" w:rsidP="009576A0">
            <w:pPr>
              <w:pStyle w:val="Tabletext"/>
            </w:pPr>
            <w:r w:rsidRPr="00F76E85">
              <w:t>42</w:t>
            </w:r>
          </w:p>
        </w:tc>
        <w:tc>
          <w:tcPr>
            <w:tcW w:w="4286" w:type="pct"/>
            <w:shd w:val="clear" w:color="auto" w:fill="auto"/>
          </w:tcPr>
          <w:p w14:paraId="4162A89A" w14:textId="77777777" w:rsidR="00DB4D35" w:rsidRPr="00F76E85" w:rsidRDefault="00DB4D35" w:rsidP="009576A0">
            <w:pPr>
              <w:pStyle w:val="Tabletext"/>
            </w:pPr>
            <w:r w:rsidRPr="00F76E85">
              <w:t>2208.30.00</w:t>
            </w:r>
          </w:p>
        </w:tc>
      </w:tr>
      <w:tr w:rsidR="00DB4D35" w:rsidRPr="00F76E85" w14:paraId="5D2DA406" w14:textId="77777777" w:rsidTr="006A4274">
        <w:tc>
          <w:tcPr>
            <w:tcW w:w="714" w:type="pct"/>
            <w:shd w:val="clear" w:color="auto" w:fill="auto"/>
          </w:tcPr>
          <w:p w14:paraId="4DCA9563" w14:textId="77777777" w:rsidR="00DB4D35" w:rsidRPr="00F76E85" w:rsidRDefault="00DB4D35" w:rsidP="009576A0">
            <w:pPr>
              <w:pStyle w:val="Tabletext"/>
            </w:pPr>
            <w:r w:rsidRPr="00F76E85">
              <w:t>43</w:t>
            </w:r>
          </w:p>
        </w:tc>
        <w:tc>
          <w:tcPr>
            <w:tcW w:w="4286" w:type="pct"/>
            <w:shd w:val="clear" w:color="auto" w:fill="auto"/>
          </w:tcPr>
          <w:p w14:paraId="6FD1C2DE" w14:textId="77777777" w:rsidR="00DB4D35" w:rsidRPr="00F76E85" w:rsidRDefault="00DB4D35" w:rsidP="009576A0">
            <w:pPr>
              <w:pStyle w:val="Tabletext"/>
            </w:pPr>
            <w:r w:rsidRPr="00F76E85">
              <w:t>2208.40.00</w:t>
            </w:r>
          </w:p>
        </w:tc>
      </w:tr>
      <w:tr w:rsidR="00DB4D35" w:rsidRPr="00F76E85" w14:paraId="3C688729" w14:textId="77777777" w:rsidTr="006A4274">
        <w:tc>
          <w:tcPr>
            <w:tcW w:w="714" w:type="pct"/>
            <w:shd w:val="clear" w:color="auto" w:fill="auto"/>
          </w:tcPr>
          <w:p w14:paraId="3AFA713E" w14:textId="77777777" w:rsidR="00DB4D35" w:rsidRPr="00F76E85" w:rsidRDefault="00DB4D35" w:rsidP="009576A0">
            <w:pPr>
              <w:pStyle w:val="Tabletext"/>
            </w:pPr>
            <w:r w:rsidRPr="00F76E85">
              <w:t>44</w:t>
            </w:r>
          </w:p>
        </w:tc>
        <w:tc>
          <w:tcPr>
            <w:tcW w:w="4286" w:type="pct"/>
            <w:shd w:val="clear" w:color="auto" w:fill="auto"/>
          </w:tcPr>
          <w:p w14:paraId="34D7230D" w14:textId="77777777" w:rsidR="00DB4D35" w:rsidRPr="00F76E85" w:rsidRDefault="00DB4D35" w:rsidP="009576A0">
            <w:pPr>
              <w:pStyle w:val="Tabletext"/>
            </w:pPr>
            <w:r w:rsidRPr="00F76E85">
              <w:t>2208.50.00</w:t>
            </w:r>
          </w:p>
        </w:tc>
      </w:tr>
      <w:tr w:rsidR="00DB4D35" w:rsidRPr="00F76E85" w14:paraId="78FF5724" w14:textId="77777777" w:rsidTr="006A4274">
        <w:tc>
          <w:tcPr>
            <w:tcW w:w="714" w:type="pct"/>
            <w:shd w:val="clear" w:color="auto" w:fill="auto"/>
          </w:tcPr>
          <w:p w14:paraId="1115F6C8" w14:textId="77777777" w:rsidR="00DB4D35" w:rsidRPr="00F76E85" w:rsidRDefault="00DB4D35" w:rsidP="009576A0">
            <w:pPr>
              <w:pStyle w:val="Tabletext"/>
            </w:pPr>
            <w:r w:rsidRPr="00F76E85">
              <w:t>45</w:t>
            </w:r>
          </w:p>
        </w:tc>
        <w:tc>
          <w:tcPr>
            <w:tcW w:w="4286" w:type="pct"/>
            <w:shd w:val="clear" w:color="auto" w:fill="auto"/>
          </w:tcPr>
          <w:p w14:paraId="12A903B1" w14:textId="77777777" w:rsidR="00DB4D35" w:rsidRPr="00F76E85" w:rsidRDefault="00DB4D35" w:rsidP="009576A0">
            <w:pPr>
              <w:pStyle w:val="Tabletext"/>
            </w:pPr>
            <w:r w:rsidRPr="00F76E85">
              <w:t>2208.60.00</w:t>
            </w:r>
          </w:p>
        </w:tc>
      </w:tr>
      <w:tr w:rsidR="00DB4D35" w:rsidRPr="00F76E85" w14:paraId="2AA3C8AB" w14:textId="77777777" w:rsidTr="006A4274">
        <w:tc>
          <w:tcPr>
            <w:tcW w:w="714" w:type="pct"/>
            <w:shd w:val="clear" w:color="auto" w:fill="auto"/>
          </w:tcPr>
          <w:p w14:paraId="76BF08F8" w14:textId="77777777" w:rsidR="00DB4D35" w:rsidRPr="00F76E85" w:rsidRDefault="00DB4D35" w:rsidP="009576A0">
            <w:pPr>
              <w:pStyle w:val="Tabletext"/>
            </w:pPr>
            <w:r w:rsidRPr="00F76E85">
              <w:t>46</w:t>
            </w:r>
          </w:p>
        </w:tc>
        <w:tc>
          <w:tcPr>
            <w:tcW w:w="4286" w:type="pct"/>
            <w:shd w:val="clear" w:color="auto" w:fill="auto"/>
          </w:tcPr>
          <w:p w14:paraId="19C80CE7" w14:textId="77777777" w:rsidR="00DB4D35" w:rsidRPr="00F76E85" w:rsidRDefault="00DB4D35" w:rsidP="009576A0">
            <w:pPr>
              <w:pStyle w:val="Tabletext"/>
            </w:pPr>
            <w:r w:rsidRPr="00F76E85">
              <w:t>2208.70.00</w:t>
            </w:r>
          </w:p>
        </w:tc>
      </w:tr>
      <w:tr w:rsidR="00DB4D35" w:rsidRPr="00F76E85" w14:paraId="61979061" w14:textId="77777777" w:rsidTr="006A4274">
        <w:tc>
          <w:tcPr>
            <w:tcW w:w="714" w:type="pct"/>
            <w:shd w:val="clear" w:color="auto" w:fill="auto"/>
          </w:tcPr>
          <w:p w14:paraId="68561E49" w14:textId="77777777" w:rsidR="00DB4D35" w:rsidRPr="00F76E85" w:rsidRDefault="00DB4D35" w:rsidP="009576A0">
            <w:pPr>
              <w:pStyle w:val="Tabletext"/>
            </w:pPr>
            <w:r w:rsidRPr="00F76E85">
              <w:t>47</w:t>
            </w:r>
          </w:p>
        </w:tc>
        <w:tc>
          <w:tcPr>
            <w:tcW w:w="4286" w:type="pct"/>
            <w:shd w:val="clear" w:color="auto" w:fill="auto"/>
          </w:tcPr>
          <w:p w14:paraId="4AD4D260" w14:textId="77777777" w:rsidR="00DB4D35" w:rsidRPr="00F76E85" w:rsidRDefault="00DB4D35" w:rsidP="009576A0">
            <w:pPr>
              <w:pStyle w:val="Tabletext"/>
            </w:pPr>
            <w:r w:rsidRPr="00F76E85">
              <w:t>2208.90.20</w:t>
            </w:r>
          </w:p>
        </w:tc>
      </w:tr>
      <w:tr w:rsidR="00DB4D35" w:rsidRPr="00F76E85" w14:paraId="65AB3F54" w14:textId="77777777" w:rsidTr="006A4274">
        <w:tc>
          <w:tcPr>
            <w:tcW w:w="714" w:type="pct"/>
            <w:shd w:val="clear" w:color="auto" w:fill="auto"/>
          </w:tcPr>
          <w:p w14:paraId="0E8ABB79" w14:textId="77777777" w:rsidR="00DB4D35" w:rsidRPr="00F76E85" w:rsidRDefault="00DB4D35" w:rsidP="009576A0">
            <w:pPr>
              <w:pStyle w:val="Tabletext"/>
            </w:pPr>
            <w:r w:rsidRPr="00F76E85">
              <w:t>48</w:t>
            </w:r>
          </w:p>
        </w:tc>
        <w:tc>
          <w:tcPr>
            <w:tcW w:w="4286" w:type="pct"/>
            <w:shd w:val="clear" w:color="auto" w:fill="auto"/>
          </w:tcPr>
          <w:p w14:paraId="7B46C973" w14:textId="77777777" w:rsidR="00DB4D35" w:rsidRPr="00F76E85" w:rsidRDefault="00DB4D35" w:rsidP="009576A0">
            <w:pPr>
              <w:pStyle w:val="Tabletext"/>
            </w:pPr>
            <w:r w:rsidRPr="00F76E85">
              <w:t>2208.90.90</w:t>
            </w:r>
          </w:p>
        </w:tc>
      </w:tr>
      <w:tr w:rsidR="00DB4D35" w:rsidRPr="00F76E85" w14:paraId="15E21DEF" w14:textId="77777777" w:rsidTr="006A4274">
        <w:tc>
          <w:tcPr>
            <w:tcW w:w="714" w:type="pct"/>
            <w:shd w:val="clear" w:color="auto" w:fill="auto"/>
          </w:tcPr>
          <w:p w14:paraId="75A971C6" w14:textId="77777777" w:rsidR="00DB4D35" w:rsidRPr="00F76E85" w:rsidRDefault="00DB4D35" w:rsidP="009576A0">
            <w:pPr>
              <w:pStyle w:val="Tabletext"/>
            </w:pPr>
            <w:r w:rsidRPr="00F76E85">
              <w:t>49</w:t>
            </w:r>
          </w:p>
        </w:tc>
        <w:tc>
          <w:tcPr>
            <w:tcW w:w="4286" w:type="pct"/>
            <w:shd w:val="clear" w:color="auto" w:fill="auto"/>
          </w:tcPr>
          <w:p w14:paraId="007EA73A" w14:textId="77777777" w:rsidR="00DB4D35" w:rsidRPr="00F76E85" w:rsidRDefault="00DB4D35" w:rsidP="009576A0">
            <w:pPr>
              <w:pStyle w:val="Tabletext"/>
            </w:pPr>
            <w:r w:rsidRPr="00F76E85">
              <w:t>2401.10.00</w:t>
            </w:r>
          </w:p>
        </w:tc>
      </w:tr>
      <w:tr w:rsidR="00DB4D35" w:rsidRPr="00F76E85" w14:paraId="3B164C6A" w14:textId="77777777" w:rsidTr="006A4274">
        <w:tc>
          <w:tcPr>
            <w:tcW w:w="714" w:type="pct"/>
            <w:shd w:val="clear" w:color="auto" w:fill="auto"/>
          </w:tcPr>
          <w:p w14:paraId="1EA326B4" w14:textId="77777777" w:rsidR="00DB4D35" w:rsidRPr="00F76E85" w:rsidRDefault="00DB4D35" w:rsidP="009576A0">
            <w:pPr>
              <w:pStyle w:val="Tabletext"/>
            </w:pPr>
            <w:r w:rsidRPr="00F76E85">
              <w:t>50</w:t>
            </w:r>
          </w:p>
        </w:tc>
        <w:tc>
          <w:tcPr>
            <w:tcW w:w="4286" w:type="pct"/>
            <w:shd w:val="clear" w:color="auto" w:fill="auto"/>
          </w:tcPr>
          <w:p w14:paraId="7410944D" w14:textId="77777777" w:rsidR="00DB4D35" w:rsidRPr="00F76E85" w:rsidRDefault="00DB4D35" w:rsidP="009576A0">
            <w:pPr>
              <w:pStyle w:val="Tabletext"/>
            </w:pPr>
            <w:r w:rsidRPr="00F76E85">
              <w:t>2401.20.00</w:t>
            </w:r>
          </w:p>
        </w:tc>
      </w:tr>
      <w:tr w:rsidR="00DB4D35" w:rsidRPr="00F76E85" w14:paraId="1F68C2A9" w14:textId="77777777" w:rsidTr="006A4274">
        <w:tc>
          <w:tcPr>
            <w:tcW w:w="714" w:type="pct"/>
            <w:shd w:val="clear" w:color="auto" w:fill="auto"/>
          </w:tcPr>
          <w:p w14:paraId="617E5918" w14:textId="77777777" w:rsidR="00DB4D35" w:rsidRPr="00F76E85" w:rsidRDefault="00DB4D35" w:rsidP="009576A0">
            <w:pPr>
              <w:pStyle w:val="Tabletext"/>
            </w:pPr>
            <w:r w:rsidRPr="00F76E85">
              <w:t>51</w:t>
            </w:r>
          </w:p>
        </w:tc>
        <w:tc>
          <w:tcPr>
            <w:tcW w:w="4286" w:type="pct"/>
            <w:shd w:val="clear" w:color="auto" w:fill="auto"/>
          </w:tcPr>
          <w:p w14:paraId="472CDEB6" w14:textId="77777777" w:rsidR="00DB4D35" w:rsidRPr="00F76E85" w:rsidRDefault="00DB4D35" w:rsidP="009576A0">
            <w:pPr>
              <w:pStyle w:val="Tabletext"/>
            </w:pPr>
            <w:r w:rsidRPr="00F76E85">
              <w:t>2401.30.00</w:t>
            </w:r>
          </w:p>
        </w:tc>
      </w:tr>
      <w:tr w:rsidR="00DB4D35" w:rsidRPr="00F76E85" w14:paraId="61B1B876" w14:textId="77777777" w:rsidTr="006A4274">
        <w:tc>
          <w:tcPr>
            <w:tcW w:w="714" w:type="pct"/>
            <w:shd w:val="clear" w:color="auto" w:fill="auto"/>
          </w:tcPr>
          <w:p w14:paraId="11009F5F" w14:textId="77777777" w:rsidR="00DB4D35" w:rsidRPr="00F76E85" w:rsidRDefault="00DB4D35" w:rsidP="009576A0">
            <w:pPr>
              <w:pStyle w:val="Tabletext"/>
            </w:pPr>
            <w:r w:rsidRPr="00F76E85">
              <w:t>52</w:t>
            </w:r>
          </w:p>
        </w:tc>
        <w:tc>
          <w:tcPr>
            <w:tcW w:w="4286" w:type="pct"/>
            <w:shd w:val="clear" w:color="auto" w:fill="auto"/>
          </w:tcPr>
          <w:p w14:paraId="5FEEA80C" w14:textId="77777777" w:rsidR="00DB4D35" w:rsidRPr="00F76E85" w:rsidRDefault="00DB4D35" w:rsidP="009576A0">
            <w:pPr>
              <w:pStyle w:val="Tabletext"/>
            </w:pPr>
            <w:r w:rsidRPr="00F76E85">
              <w:t>2402.10.20</w:t>
            </w:r>
          </w:p>
        </w:tc>
      </w:tr>
      <w:tr w:rsidR="00DB4D35" w:rsidRPr="00F76E85" w14:paraId="4A9D6686" w14:textId="77777777" w:rsidTr="006A4274">
        <w:tc>
          <w:tcPr>
            <w:tcW w:w="714" w:type="pct"/>
            <w:shd w:val="clear" w:color="auto" w:fill="auto"/>
          </w:tcPr>
          <w:p w14:paraId="79FE7A7A" w14:textId="77777777" w:rsidR="00DB4D35" w:rsidRPr="00F76E85" w:rsidRDefault="00DB4D35" w:rsidP="009576A0">
            <w:pPr>
              <w:pStyle w:val="Tabletext"/>
            </w:pPr>
            <w:r w:rsidRPr="00F76E85">
              <w:t>53</w:t>
            </w:r>
          </w:p>
        </w:tc>
        <w:tc>
          <w:tcPr>
            <w:tcW w:w="4286" w:type="pct"/>
            <w:shd w:val="clear" w:color="auto" w:fill="auto"/>
          </w:tcPr>
          <w:p w14:paraId="32ADA4F0" w14:textId="77777777" w:rsidR="00DB4D35" w:rsidRPr="00F76E85" w:rsidRDefault="00DB4D35" w:rsidP="009576A0">
            <w:pPr>
              <w:pStyle w:val="Tabletext"/>
            </w:pPr>
            <w:r w:rsidRPr="00F76E85">
              <w:t>2402.10.80</w:t>
            </w:r>
          </w:p>
        </w:tc>
      </w:tr>
      <w:tr w:rsidR="00DB4D35" w:rsidRPr="00F76E85" w14:paraId="1CE8F0CB" w14:textId="77777777" w:rsidTr="006A4274">
        <w:tc>
          <w:tcPr>
            <w:tcW w:w="714" w:type="pct"/>
            <w:shd w:val="clear" w:color="auto" w:fill="auto"/>
          </w:tcPr>
          <w:p w14:paraId="13730CA2" w14:textId="77777777" w:rsidR="00DB4D35" w:rsidRPr="00F76E85" w:rsidRDefault="00DB4D35" w:rsidP="009576A0">
            <w:pPr>
              <w:pStyle w:val="Tabletext"/>
            </w:pPr>
            <w:r w:rsidRPr="00F76E85">
              <w:t>54</w:t>
            </w:r>
          </w:p>
        </w:tc>
        <w:tc>
          <w:tcPr>
            <w:tcW w:w="4286" w:type="pct"/>
            <w:shd w:val="clear" w:color="auto" w:fill="auto"/>
          </w:tcPr>
          <w:p w14:paraId="3FB8502F" w14:textId="77777777" w:rsidR="00DB4D35" w:rsidRPr="00F76E85" w:rsidRDefault="00DB4D35" w:rsidP="009576A0">
            <w:pPr>
              <w:pStyle w:val="Tabletext"/>
            </w:pPr>
            <w:r w:rsidRPr="00F76E85">
              <w:t>2402.20.20</w:t>
            </w:r>
          </w:p>
        </w:tc>
      </w:tr>
      <w:tr w:rsidR="00DB4D35" w:rsidRPr="00F76E85" w14:paraId="05899906" w14:textId="77777777" w:rsidTr="006A4274">
        <w:tc>
          <w:tcPr>
            <w:tcW w:w="714" w:type="pct"/>
            <w:shd w:val="clear" w:color="auto" w:fill="auto"/>
          </w:tcPr>
          <w:p w14:paraId="2F6A6DCB" w14:textId="77777777" w:rsidR="00DB4D35" w:rsidRPr="00F76E85" w:rsidRDefault="00DB4D35" w:rsidP="009576A0">
            <w:pPr>
              <w:pStyle w:val="Tabletext"/>
            </w:pPr>
            <w:r w:rsidRPr="00F76E85">
              <w:t>55</w:t>
            </w:r>
          </w:p>
        </w:tc>
        <w:tc>
          <w:tcPr>
            <w:tcW w:w="4286" w:type="pct"/>
            <w:shd w:val="clear" w:color="auto" w:fill="auto"/>
          </w:tcPr>
          <w:p w14:paraId="2102DA9E" w14:textId="77777777" w:rsidR="00DB4D35" w:rsidRPr="00F76E85" w:rsidRDefault="00DB4D35" w:rsidP="009576A0">
            <w:pPr>
              <w:pStyle w:val="Tabletext"/>
            </w:pPr>
            <w:r w:rsidRPr="00F76E85">
              <w:t>2402.20.80</w:t>
            </w:r>
          </w:p>
        </w:tc>
      </w:tr>
      <w:tr w:rsidR="00DB4D35" w:rsidRPr="00F76E85" w14:paraId="09ADCA9B" w14:textId="77777777" w:rsidTr="006A4274">
        <w:tc>
          <w:tcPr>
            <w:tcW w:w="714" w:type="pct"/>
            <w:shd w:val="clear" w:color="auto" w:fill="auto"/>
          </w:tcPr>
          <w:p w14:paraId="0AC02272" w14:textId="77777777" w:rsidR="00DB4D35" w:rsidRPr="00F76E85" w:rsidRDefault="00DB4D35" w:rsidP="009576A0">
            <w:pPr>
              <w:pStyle w:val="Tabletext"/>
            </w:pPr>
            <w:r w:rsidRPr="00F76E85">
              <w:t>56</w:t>
            </w:r>
          </w:p>
        </w:tc>
        <w:tc>
          <w:tcPr>
            <w:tcW w:w="4286" w:type="pct"/>
            <w:shd w:val="clear" w:color="auto" w:fill="auto"/>
          </w:tcPr>
          <w:p w14:paraId="07F629C9" w14:textId="77777777" w:rsidR="00DB4D35" w:rsidRPr="00F76E85" w:rsidRDefault="00DB4D35" w:rsidP="009576A0">
            <w:pPr>
              <w:pStyle w:val="Tabletext"/>
            </w:pPr>
            <w:r w:rsidRPr="00F76E85">
              <w:t>2403.11.00</w:t>
            </w:r>
          </w:p>
        </w:tc>
      </w:tr>
      <w:tr w:rsidR="00DB4D35" w:rsidRPr="00F76E85" w14:paraId="389DECC9" w14:textId="77777777" w:rsidTr="006A4274">
        <w:tc>
          <w:tcPr>
            <w:tcW w:w="714" w:type="pct"/>
            <w:shd w:val="clear" w:color="auto" w:fill="auto"/>
          </w:tcPr>
          <w:p w14:paraId="6B4253D4" w14:textId="77777777" w:rsidR="00DB4D35" w:rsidRPr="00F76E85" w:rsidRDefault="00DB4D35" w:rsidP="009576A0">
            <w:pPr>
              <w:pStyle w:val="Tabletext"/>
            </w:pPr>
            <w:r w:rsidRPr="00F76E85">
              <w:t>57</w:t>
            </w:r>
          </w:p>
        </w:tc>
        <w:tc>
          <w:tcPr>
            <w:tcW w:w="4286" w:type="pct"/>
            <w:shd w:val="clear" w:color="auto" w:fill="auto"/>
          </w:tcPr>
          <w:p w14:paraId="6A96DCB5" w14:textId="77777777" w:rsidR="00DB4D35" w:rsidRPr="00F76E85" w:rsidRDefault="00DB4D35" w:rsidP="009576A0">
            <w:pPr>
              <w:pStyle w:val="Tabletext"/>
            </w:pPr>
            <w:r w:rsidRPr="00F76E85">
              <w:t>2403.19.10</w:t>
            </w:r>
          </w:p>
        </w:tc>
      </w:tr>
      <w:tr w:rsidR="00DB4D35" w:rsidRPr="00F76E85" w14:paraId="65878B08" w14:textId="77777777" w:rsidTr="006A4274">
        <w:tc>
          <w:tcPr>
            <w:tcW w:w="714" w:type="pct"/>
            <w:shd w:val="clear" w:color="auto" w:fill="auto"/>
          </w:tcPr>
          <w:p w14:paraId="1D91BD7A" w14:textId="77777777" w:rsidR="00DB4D35" w:rsidRPr="00F76E85" w:rsidRDefault="00DB4D35" w:rsidP="009576A0">
            <w:pPr>
              <w:pStyle w:val="Tabletext"/>
            </w:pPr>
            <w:r w:rsidRPr="00F76E85">
              <w:t>58</w:t>
            </w:r>
          </w:p>
        </w:tc>
        <w:tc>
          <w:tcPr>
            <w:tcW w:w="4286" w:type="pct"/>
            <w:shd w:val="clear" w:color="auto" w:fill="auto"/>
          </w:tcPr>
          <w:p w14:paraId="7B1EBEB8" w14:textId="77777777" w:rsidR="00DB4D35" w:rsidRPr="00F76E85" w:rsidRDefault="00DB4D35" w:rsidP="009576A0">
            <w:pPr>
              <w:pStyle w:val="Tabletext"/>
            </w:pPr>
            <w:r w:rsidRPr="00F76E85">
              <w:t>2403.19.90</w:t>
            </w:r>
          </w:p>
        </w:tc>
      </w:tr>
      <w:tr w:rsidR="00DB4D35" w:rsidRPr="00F76E85" w14:paraId="0D8A02EC" w14:textId="77777777" w:rsidTr="006A4274">
        <w:tc>
          <w:tcPr>
            <w:tcW w:w="714" w:type="pct"/>
            <w:shd w:val="clear" w:color="auto" w:fill="auto"/>
          </w:tcPr>
          <w:p w14:paraId="1BEDAB38" w14:textId="77777777" w:rsidR="00DB4D35" w:rsidRPr="00F76E85" w:rsidRDefault="00DB4D35" w:rsidP="009576A0">
            <w:pPr>
              <w:pStyle w:val="Tabletext"/>
            </w:pPr>
            <w:r w:rsidRPr="00F76E85">
              <w:lastRenderedPageBreak/>
              <w:t>59</w:t>
            </w:r>
          </w:p>
        </w:tc>
        <w:tc>
          <w:tcPr>
            <w:tcW w:w="4286" w:type="pct"/>
            <w:shd w:val="clear" w:color="auto" w:fill="auto"/>
          </w:tcPr>
          <w:p w14:paraId="07CE39BF" w14:textId="77777777" w:rsidR="00DB4D35" w:rsidRPr="00F76E85" w:rsidRDefault="00DB4D35" w:rsidP="009576A0">
            <w:pPr>
              <w:pStyle w:val="Tabletext"/>
            </w:pPr>
            <w:r w:rsidRPr="00F76E85">
              <w:t>2403.91.00</w:t>
            </w:r>
          </w:p>
        </w:tc>
      </w:tr>
      <w:tr w:rsidR="00DB4D35" w:rsidRPr="00F76E85" w14:paraId="6D7E5D89" w14:textId="77777777" w:rsidTr="006A4274">
        <w:tc>
          <w:tcPr>
            <w:tcW w:w="714" w:type="pct"/>
            <w:shd w:val="clear" w:color="auto" w:fill="auto"/>
          </w:tcPr>
          <w:p w14:paraId="029EC37F" w14:textId="77777777" w:rsidR="00DB4D35" w:rsidRPr="00F76E85" w:rsidRDefault="00DB4D35" w:rsidP="009576A0">
            <w:pPr>
              <w:pStyle w:val="Tabletext"/>
            </w:pPr>
            <w:r w:rsidRPr="00F76E85">
              <w:t>60</w:t>
            </w:r>
          </w:p>
        </w:tc>
        <w:tc>
          <w:tcPr>
            <w:tcW w:w="4286" w:type="pct"/>
            <w:shd w:val="clear" w:color="auto" w:fill="auto"/>
          </w:tcPr>
          <w:p w14:paraId="1FBE959D" w14:textId="77777777" w:rsidR="00DB4D35" w:rsidRPr="00F76E85" w:rsidRDefault="00DB4D35" w:rsidP="009576A0">
            <w:pPr>
              <w:pStyle w:val="Tabletext"/>
            </w:pPr>
            <w:r w:rsidRPr="00F76E85">
              <w:t>2403.99.80</w:t>
            </w:r>
          </w:p>
        </w:tc>
      </w:tr>
      <w:tr w:rsidR="00FA5D74" w:rsidRPr="00F76E85" w14:paraId="46076BB7" w14:textId="77777777" w:rsidTr="006A4274">
        <w:tc>
          <w:tcPr>
            <w:tcW w:w="714" w:type="pct"/>
            <w:shd w:val="clear" w:color="auto" w:fill="auto"/>
          </w:tcPr>
          <w:p w14:paraId="1407988F" w14:textId="1143BABC" w:rsidR="00FA5D74" w:rsidRPr="00F76E85" w:rsidRDefault="00FA5D74" w:rsidP="00FA5D74">
            <w:pPr>
              <w:pStyle w:val="Tabletext"/>
            </w:pPr>
            <w:r w:rsidRPr="00F76E85">
              <w:t>60A</w:t>
            </w:r>
          </w:p>
        </w:tc>
        <w:tc>
          <w:tcPr>
            <w:tcW w:w="4286" w:type="pct"/>
            <w:shd w:val="clear" w:color="auto" w:fill="auto"/>
          </w:tcPr>
          <w:p w14:paraId="02746305" w14:textId="6E5F8B52" w:rsidR="00FA5D74" w:rsidRPr="00F76E85" w:rsidRDefault="00FA5D74" w:rsidP="00FA5D74">
            <w:pPr>
              <w:pStyle w:val="Tabletext"/>
            </w:pPr>
            <w:r w:rsidRPr="00F76E85">
              <w:t>2404.11.00</w:t>
            </w:r>
          </w:p>
        </w:tc>
      </w:tr>
      <w:tr w:rsidR="00DB4D35" w:rsidRPr="00F76E85" w14:paraId="5999CF11" w14:textId="77777777" w:rsidTr="006A4274">
        <w:tc>
          <w:tcPr>
            <w:tcW w:w="714" w:type="pct"/>
            <w:shd w:val="clear" w:color="auto" w:fill="auto"/>
          </w:tcPr>
          <w:p w14:paraId="23D735C6" w14:textId="77777777" w:rsidR="00DB4D35" w:rsidRPr="00F76E85" w:rsidRDefault="00DB4D35" w:rsidP="009576A0">
            <w:pPr>
              <w:pStyle w:val="Tabletext"/>
            </w:pPr>
            <w:r w:rsidRPr="00F76E85">
              <w:t>61</w:t>
            </w:r>
          </w:p>
        </w:tc>
        <w:tc>
          <w:tcPr>
            <w:tcW w:w="4286" w:type="pct"/>
            <w:shd w:val="clear" w:color="auto" w:fill="auto"/>
          </w:tcPr>
          <w:p w14:paraId="1236C114" w14:textId="77777777" w:rsidR="00DB4D35" w:rsidRPr="00F76E85" w:rsidRDefault="00DB4D35" w:rsidP="009576A0">
            <w:pPr>
              <w:pStyle w:val="Tabletext"/>
            </w:pPr>
            <w:r w:rsidRPr="00F76E85">
              <w:t>2707.10.00</w:t>
            </w:r>
          </w:p>
        </w:tc>
      </w:tr>
      <w:tr w:rsidR="00DB4D35" w:rsidRPr="00F76E85" w14:paraId="4465E87C" w14:textId="77777777" w:rsidTr="006A4274">
        <w:tc>
          <w:tcPr>
            <w:tcW w:w="714" w:type="pct"/>
            <w:shd w:val="clear" w:color="auto" w:fill="auto"/>
          </w:tcPr>
          <w:p w14:paraId="7CA99EDB" w14:textId="77777777" w:rsidR="00DB4D35" w:rsidRPr="00F76E85" w:rsidRDefault="00DB4D35" w:rsidP="009576A0">
            <w:pPr>
              <w:pStyle w:val="Tabletext"/>
            </w:pPr>
            <w:r w:rsidRPr="00F76E85">
              <w:t>62</w:t>
            </w:r>
          </w:p>
        </w:tc>
        <w:tc>
          <w:tcPr>
            <w:tcW w:w="4286" w:type="pct"/>
            <w:shd w:val="clear" w:color="auto" w:fill="auto"/>
          </w:tcPr>
          <w:p w14:paraId="1240360A" w14:textId="77777777" w:rsidR="00DB4D35" w:rsidRPr="00F76E85" w:rsidRDefault="00DB4D35" w:rsidP="009576A0">
            <w:pPr>
              <w:pStyle w:val="Tabletext"/>
            </w:pPr>
            <w:r w:rsidRPr="00F76E85">
              <w:t>2707.20.00</w:t>
            </w:r>
          </w:p>
        </w:tc>
      </w:tr>
      <w:tr w:rsidR="00DB4D35" w:rsidRPr="00F76E85" w14:paraId="669DF068" w14:textId="77777777" w:rsidTr="006A4274">
        <w:tc>
          <w:tcPr>
            <w:tcW w:w="714" w:type="pct"/>
            <w:shd w:val="clear" w:color="auto" w:fill="auto"/>
          </w:tcPr>
          <w:p w14:paraId="1494C87F" w14:textId="77777777" w:rsidR="00DB4D35" w:rsidRPr="00F76E85" w:rsidRDefault="00DB4D35" w:rsidP="009576A0">
            <w:pPr>
              <w:pStyle w:val="Tabletext"/>
            </w:pPr>
            <w:r w:rsidRPr="00F76E85">
              <w:t>63</w:t>
            </w:r>
          </w:p>
        </w:tc>
        <w:tc>
          <w:tcPr>
            <w:tcW w:w="4286" w:type="pct"/>
            <w:shd w:val="clear" w:color="auto" w:fill="auto"/>
          </w:tcPr>
          <w:p w14:paraId="2ADC75BF" w14:textId="77777777" w:rsidR="00DB4D35" w:rsidRPr="00F76E85" w:rsidRDefault="00DB4D35" w:rsidP="009576A0">
            <w:pPr>
              <w:pStyle w:val="Tabletext"/>
            </w:pPr>
            <w:r w:rsidRPr="00F76E85">
              <w:t>2707.30.00</w:t>
            </w:r>
          </w:p>
        </w:tc>
      </w:tr>
      <w:tr w:rsidR="00DB4D35" w:rsidRPr="00F76E85" w14:paraId="0881642D" w14:textId="77777777" w:rsidTr="006A4274">
        <w:tc>
          <w:tcPr>
            <w:tcW w:w="714" w:type="pct"/>
            <w:shd w:val="clear" w:color="auto" w:fill="auto"/>
          </w:tcPr>
          <w:p w14:paraId="541CC5AF" w14:textId="77777777" w:rsidR="00DB4D35" w:rsidRPr="00F76E85" w:rsidRDefault="00DB4D35" w:rsidP="009576A0">
            <w:pPr>
              <w:pStyle w:val="Tabletext"/>
            </w:pPr>
            <w:r w:rsidRPr="00F76E85">
              <w:t>64</w:t>
            </w:r>
          </w:p>
        </w:tc>
        <w:tc>
          <w:tcPr>
            <w:tcW w:w="4286" w:type="pct"/>
            <w:shd w:val="clear" w:color="auto" w:fill="auto"/>
          </w:tcPr>
          <w:p w14:paraId="6ED8A6BC" w14:textId="77777777" w:rsidR="00DB4D35" w:rsidRPr="00F76E85" w:rsidRDefault="00DB4D35" w:rsidP="009576A0">
            <w:pPr>
              <w:pStyle w:val="Tabletext"/>
            </w:pPr>
            <w:r w:rsidRPr="00F76E85">
              <w:t>2707.50.00</w:t>
            </w:r>
          </w:p>
        </w:tc>
      </w:tr>
      <w:tr w:rsidR="00DB4D35" w:rsidRPr="00F76E85" w14:paraId="3759AD91" w14:textId="77777777" w:rsidTr="006A4274">
        <w:tc>
          <w:tcPr>
            <w:tcW w:w="714" w:type="pct"/>
            <w:shd w:val="clear" w:color="auto" w:fill="auto"/>
          </w:tcPr>
          <w:p w14:paraId="66ECB8C9" w14:textId="77777777" w:rsidR="00DB4D35" w:rsidRPr="00F76E85" w:rsidRDefault="00DB4D35" w:rsidP="009576A0">
            <w:pPr>
              <w:pStyle w:val="Tabletext"/>
            </w:pPr>
            <w:r w:rsidRPr="00F76E85">
              <w:t>65</w:t>
            </w:r>
          </w:p>
        </w:tc>
        <w:tc>
          <w:tcPr>
            <w:tcW w:w="4286" w:type="pct"/>
            <w:shd w:val="clear" w:color="auto" w:fill="auto"/>
          </w:tcPr>
          <w:p w14:paraId="2279D7D4" w14:textId="77777777" w:rsidR="00DB4D35" w:rsidRPr="00F76E85" w:rsidRDefault="00DB4D35" w:rsidP="009576A0">
            <w:pPr>
              <w:pStyle w:val="Tabletext"/>
            </w:pPr>
            <w:r w:rsidRPr="00F76E85">
              <w:t>2709.00.90</w:t>
            </w:r>
          </w:p>
        </w:tc>
      </w:tr>
      <w:tr w:rsidR="00DB4D35" w:rsidRPr="00F76E85" w14:paraId="5ABE939F" w14:textId="77777777" w:rsidTr="006A4274">
        <w:tc>
          <w:tcPr>
            <w:tcW w:w="714" w:type="pct"/>
            <w:shd w:val="clear" w:color="auto" w:fill="auto"/>
          </w:tcPr>
          <w:p w14:paraId="06646D72" w14:textId="77777777" w:rsidR="00DB4D35" w:rsidRPr="00F76E85" w:rsidRDefault="00DB4D35" w:rsidP="009576A0">
            <w:pPr>
              <w:pStyle w:val="Tabletext"/>
            </w:pPr>
            <w:r w:rsidRPr="00F76E85">
              <w:t>66</w:t>
            </w:r>
          </w:p>
        </w:tc>
        <w:tc>
          <w:tcPr>
            <w:tcW w:w="4286" w:type="pct"/>
            <w:shd w:val="clear" w:color="auto" w:fill="auto"/>
          </w:tcPr>
          <w:p w14:paraId="55C752C1" w14:textId="77777777" w:rsidR="00DB4D35" w:rsidRPr="00F76E85" w:rsidRDefault="00DB4D35" w:rsidP="009576A0">
            <w:pPr>
              <w:pStyle w:val="Tabletext"/>
            </w:pPr>
            <w:r w:rsidRPr="00F76E85">
              <w:t>2710.12.61</w:t>
            </w:r>
          </w:p>
        </w:tc>
      </w:tr>
      <w:tr w:rsidR="00DB4D35" w:rsidRPr="00F76E85" w14:paraId="3414054D" w14:textId="77777777" w:rsidTr="006A4274">
        <w:tc>
          <w:tcPr>
            <w:tcW w:w="714" w:type="pct"/>
            <w:shd w:val="clear" w:color="auto" w:fill="auto"/>
          </w:tcPr>
          <w:p w14:paraId="5C322EF9" w14:textId="77777777" w:rsidR="00DB4D35" w:rsidRPr="00F76E85" w:rsidRDefault="00DB4D35" w:rsidP="009576A0">
            <w:pPr>
              <w:pStyle w:val="Tabletext"/>
            </w:pPr>
            <w:r w:rsidRPr="00F76E85">
              <w:t>67</w:t>
            </w:r>
          </w:p>
        </w:tc>
        <w:tc>
          <w:tcPr>
            <w:tcW w:w="4286" w:type="pct"/>
            <w:shd w:val="clear" w:color="auto" w:fill="auto"/>
          </w:tcPr>
          <w:p w14:paraId="0C40FC19" w14:textId="77777777" w:rsidR="00DB4D35" w:rsidRPr="00F76E85" w:rsidRDefault="00DB4D35" w:rsidP="009576A0">
            <w:pPr>
              <w:pStyle w:val="Tabletext"/>
            </w:pPr>
            <w:r w:rsidRPr="00F76E85">
              <w:t>2710.12.62</w:t>
            </w:r>
          </w:p>
        </w:tc>
      </w:tr>
      <w:tr w:rsidR="00DB4D35" w:rsidRPr="00F76E85" w14:paraId="26221EB8" w14:textId="77777777" w:rsidTr="006A4274">
        <w:tc>
          <w:tcPr>
            <w:tcW w:w="714" w:type="pct"/>
            <w:shd w:val="clear" w:color="auto" w:fill="auto"/>
          </w:tcPr>
          <w:p w14:paraId="7F1C39FA" w14:textId="77777777" w:rsidR="00DB4D35" w:rsidRPr="00F76E85" w:rsidRDefault="00DB4D35" w:rsidP="009576A0">
            <w:pPr>
              <w:pStyle w:val="Tabletext"/>
            </w:pPr>
            <w:r w:rsidRPr="00F76E85">
              <w:t>68</w:t>
            </w:r>
          </w:p>
        </w:tc>
        <w:tc>
          <w:tcPr>
            <w:tcW w:w="4286" w:type="pct"/>
            <w:shd w:val="clear" w:color="auto" w:fill="auto"/>
          </w:tcPr>
          <w:p w14:paraId="78E9384F" w14:textId="77777777" w:rsidR="00DB4D35" w:rsidRPr="00F76E85" w:rsidRDefault="00DB4D35" w:rsidP="009576A0">
            <w:pPr>
              <w:pStyle w:val="Tabletext"/>
            </w:pPr>
            <w:r w:rsidRPr="00F76E85">
              <w:t>2710.12.69</w:t>
            </w:r>
          </w:p>
        </w:tc>
      </w:tr>
      <w:tr w:rsidR="00DB4D35" w:rsidRPr="00F76E85" w14:paraId="6BC45C34" w14:textId="77777777" w:rsidTr="006A4274">
        <w:tc>
          <w:tcPr>
            <w:tcW w:w="714" w:type="pct"/>
            <w:shd w:val="clear" w:color="auto" w:fill="auto"/>
          </w:tcPr>
          <w:p w14:paraId="0601419A" w14:textId="77777777" w:rsidR="00DB4D35" w:rsidRPr="00F76E85" w:rsidRDefault="00DB4D35" w:rsidP="009576A0">
            <w:pPr>
              <w:pStyle w:val="Tabletext"/>
            </w:pPr>
            <w:r w:rsidRPr="00F76E85">
              <w:t>69</w:t>
            </w:r>
          </w:p>
        </w:tc>
        <w:tc>
          <w:tcPr>
            <w:tcW w:w="4286" w:type="pct"/>
            <w:shd w:val="clear" w:color="auto" w:fill="auto"/>
          </w:tcPr>
          <w:p w14:paraId="793E72BB" w14:textId="77777777" w:rsidR="00DB4D35" w:rsidRPr="00F76E85" w:rsidRDefault="00DB4D35" w:rsidP="009576A0">
            <w:pPr>
              <w:pStyle w:val="Tabletext"/>
            </w:pPr>
            <w:r w:rsidRPr="00F76E85">
              <w:t>2710.12.70</w:t>
            </w:r>
          </w:p>
        </w:tc>
      </w:tr>
      <w:tr w:rsidR="00DB4D35" w:rsidRPr="00F76E85" w14:paraId="7A75B81B" w14:textId="77777777" w:rsidTr="006A4274">
        <w:tc>
          <w:tcPr>
            <w:tcW w:w="714" w:type="pct"/>
            <w:shd w:val="clear" w:color="auto" w:fill="auto"/>
          </w:tcPr>
          <w:p w14:paraId="671222DC" w14:textId="77777777" w:rsidR="00DB4D35" w:rsidRPr="00F76E85" w:rsidRDefault="00DB4D35" w:rsidP="009576A0">
            <w:pPr>
              <w:pStyle w:val="Tabletext"/>
            </w:pPr>
            <w:r w:rsidRPr="00F76E85">
              <w:t>70</w:t>
            </w:r>
          </w:p>
        </w:tc>
        <w:tc>
          <w:tcPr>
            <w:tcW w:w="4286" w:type="pct"/>
            <w:shd w:val="clear" w:color="auto" w:fill="auto"/>
          </w:tcPr>
          <w:p w14:paraId="3DD04862" w14:textId="77777777" w:rsidR="00DB4D35" w:rsidRPr="00F76E85" w:rsidRDefault="00DB4D35" w:rsidP="009576A0">
            <w:pPr>
              <w:pStyle w:val="Tabletext"/>
            </w:pPr>
            <w:r w:rsidRPr="00F76E85">
              <w:t>2710.19.16</w:t>
            </w:r>
          </w:p>
        </w:tc>
      </w:tr>
      <w:tr w:rsidR="00DB4D35" w:rsidRPr="00F76E85" w14:paraId="5EC7BCB9" w14:textId="77777777" w:rsidTr="006A4274">
        <w:tc>
          <w:tcPr>
            <w:tcW w:w="714" w:type="pct"/>
            <w:shd w:val="clear" w:color="auto" w:fill="auto"/>
          </w:tcPr>
          <w:p w14:paraId="1124E237" w14:textId="77777777" w:rsidR="00DB4D35" w:rsidRPr="00F76E85" w:rsidRDefault="00DB4D35" w:rsidP="009576A0">
            <w:pPr>
              <w:pStyle w:val="Tabletext"/>
            </w:pPr>
            <w:r w:rsidRPr="00F76E85">
              <w:t>71</w:t>
            </w:r>
          </w:p>
        </w:tc>
        <w:tc>
          <w:tcPr>
            <w:tcW w:w="4286" w:type="pct"/>
            <w:shd w:val="clear" w:color="auto" w:fill="auto"/>
          </w:tcPr>
          <w:p w14:paraId="4F071BF1" w14:textId="77777777" w:rsidR="00DB4D35" w:rsidRPr="00F76E85" w:rsidRDefault="00DB4D35" w:rsidP="009576A0">
            <w:pPr>
              <w:pStyle w:val="Tabletext"/>
            </w:pPr>
            <w:r w:rsidRPr="00F76E85">
              <w:t>2710.19.22</w:t>
            </w:r>
          </w:p>
        </w:tc>
      </w:tr>
      <w:tr w:rsidR="00DB4D35" w:rsidRPr="00F76E85" w14:paraId="4E09D165" w14:textId="77777777" w:rsidTr="006A4274">
        <w:tc>
          <w:tcPr>
            <w:tcW w:w="714" w:type="pct"/>
            <w:shd w:val="clear" w:color="auto" w:fill="auto"/>
          </w:tcPr>
          <w:p w14:paraId="2F9FECAF" w14:textId="77777777" w:rsidR="00DB4D35" w:rsidRPr="00F76E85" w:rsidRDefault="00DB4D35" w:rsidP="009576A0">
            <w:pPr>
              <w:pStyle w:val="Tabletext"/>
            </w:pPr>
            <w:r w:rsidRPr="00F76E85">
              <w:t>72</w:t>
            </w:r>
          </w:p>
        </w:tc>
        <w:tc>
          <w:tcPr>
            <w:tcW w:w="4286" w:type="pct"/>
            <w:shd w:val="clear" w:color="auto" w:fill="auto"/>
          </w:tcPr>
          <w:p w14:paraId="2547C97F" w14:textId="77777777" w:rsidR="00DB4D35" w:rsidRPr="00F76E85" w:rsidRDefault="00DB4D35" w:rsidP="009576A0">
            <w:pPr>
              <w:pStyle w:val="Tabletext"/>
            </w:pPr>
            <w:r w:rsidRPr="00F76E85">
              <w:t>2710.19.28</w:t>
            </w:r>
          </w:p>
        </w:tc>
      </w:tr>
      <w:tr w:rsidR="00DB4D35" w:rsidRPr="00F76E85" w14:paraId="7B05D415" w14:textId="77777777" w:rsidTr="006A4274">
        <w:tc>
          <w:tcPr>
            <w:tcW w:w="714" w:type="pct"/>
            <w:shd w:val="clear" w:color="auto" w:fill="auto"/>
          </w:tcPr>
          <w:p w14:paraId="69B2FBBC" w14:textId="77777777" w:rsidR="00DB4D35" w:rsidRPr="00F76E85" w:rsidRDefault="00DB4D35" w:rsidP="009576A0">
            <w:pPr>
              <w:pStyle w:val="Tabletext"/>
            </w:pPr>
            <w:r w:rsidRPr="00F76E85">
              <w:t>73</w:t>
            </w:r>
          </w:p>
        </w:tc>
        <w:tc>
          <w:tcPr>
            <w:tcW w:w="4286" w:type="pct"/>
            <w:shd w:val="clear" w:color="auto" w:fill="auto"/>
          </w:tcPr>
          <w:p w14:paraId="127058A8" w14:textId="77777777" w:rsidR="00DB4D35" w:rsidRPr="00F76E85" w:rsidRDefault="00DB4D35" w:rsidP="009576A0">
            <w:pPr>
              <w:pStyle w:val="Tabletext"/>
            </w:pPr>
            <w:r w:rsidRPr="00F76E85">
              <w:t>2710.19.40</w:t>
            </w:r>
          </w:p>
        </w:tc>
      </w:tr>
      <w:tr w:rsidR="00DB4D35" w:rsidRPr="00F76E85" w14:paraId="17026A0D" w14:textId="77777777" w:rsidTr="006A4274">
        <w:tc>
          <w:tcPr>
            <w:tcW w:w="714" w:type="pct"/>
            <w:shd w:val="clear" w:color="auto" w:fill="auto"/>
          </w:tcPr>
          <w:p w14:paraId="29A62C88" w14:textId="77777777" w:rsidR="00DB4D35" w:rsidRPr="00F76E85" w:rsidRDefault="00DB4D35" w:rsidP="009576A0">
            <w:pPr>
              <w:pStyle w:val="Tabletext"/>
            </w:pPr>
            <w:r w:rsidRPr="00F76E85">
              <w:t>74</w:t>
            </w:r>
          </w:p>
        </w:tc>
        <w:tc>
          <w:tcPr>
            <w:tcW w:w="4286" w:type="pct"/>
            <w:shd w:val="clear" w:color="auto" w:fill="auto"/>
          </w:tcPr>
          <w:p w14:paraId="67071D78" w14:textId="77777777" w:rsidR="00DB4D35" w:rsidRPr="00F76E85" w:rsidRDefault="00DB4D35" w:rsidP="009576A0">
            <w:pPr>
              <w:pStyle w:val="Tabletext"/>
            </w:pPr>
            <w:r w:rsidRPr="00F76E85">
              <w:t>2710.19.51</w:t>
            </w:r>
          </w:p>
        </w:tc>
      </w:tr>
      <w:tr w:rsidR="00DB4D35" w:rsidRPr="00F76E85" w14:paraId="2BB15B33" w14:textId="77777777" w:rsidTr="006A4274">
        <w:tc>
          <w:tcPr>
            <w:tcW w:w="714" w:type="pct"/>
            <w:shd w:val="clear" w:color="auto" w:fill="auto"/>
          </w:tcPr>
          <w:p w14:paraId="52AB25F3" w14:textId="77777777" w:rsidR="00DB4D35" w:rsidRPr="00F76E85" w:rsidRDefault="00DB4D35" w:rsidP="009576A0">
            <w:pPr>
              <w:pStyle w:val="Tabletext"/>
            </w:pPr>
            <w:r w:rsidRPr="00F76E85">
              <w:t>75</w:t>
            </w:r>
          </w:p>
        </w:tc>
        <w:tc>
          <w:tcPr>
            <w:tcW w:w="4286" w:type="pct"/>
            <w:shd w:val="clear" w:color="auto" w:fill="auto"/>
          </w:tcPr>
          <w:p w14:paraId="0ADBC215" w14:textId="77777777" w:rsidR="00DB4D35" w:rsidRPr="00F76E85" w:rsidRDefault="00DB4D35" w:rsidP="009576A0">
            <w:pPr>
              <w:pStyle w:val="Tabletext"/>
            </w:pPr>
            <w:r w:rsidRPr="00F76E85">
              <w:t>2710.19.52</w:t>
            </w:r>
          </w:p>
        </w:tc>
      </w:tr>
      <w:tr w:rsidR="00DB4D35" w:rsidRPr="00F76E85" w14:paraId="6103C906" w14:textId="77777777" w:rsidTr="006A4274">
        <w:tc>
          <w:tcPr>
            <w:tcW w:w="714" w:type="pct"/>
            <w:shd w:val="clear" w:color="auto" w:fill="auto"/>
          </w:tcPr>
          <w:p w14:paraId="4E047683" w14:textId="77777777" w:rsidR="00DB4D35" w:rsidRPr="00F76E85" w:rsidRDefault="00DB4D35" w:rsidP="009576A0">
            <w:pPr>
              <w:pStyle w:val="Tabletext"/>
            </w:pPr>
            <w:r w:rsidRPr="00F76E85">
              <w:t>76</w:t>
            </w:r>
          </w:p>
        </w:tc>
        <w:tc>
          <w:tcPr>
            <w:tcW w:w="4286" w:type="pct"/>
            <w:shd w:val="clear" w:color="auto" w:fill="auto"/>
          </w:tcPr>
          <w:p w14:paraId="1C436844" w14:textId="77777777" w:rsidR="00DB4D35" w:rsidRPr="00F76E85" w:rsidRDefault="00DB4D35" w:rsidP="009576A0">
            <w:pPr>
              <w:pStyle w:val="Tabletext"/>
            </w:pPr>
            <w:r w:rsidRPr="00F76E85">
              <w:t>2710.19.53</w:t>
            </w:r>
          </w:p>
        </w:tc>
      </w:tr>
      <w:tr w:rsidR="00DB4D35" w:rsidRPr="00F76E85" w14:paraId="21722691" w14:textId="77777777" w:rsidTr="006A4274">
        <w:tc>
          <w:tcPr>
            <w:tcW w:w="714" w:type="pct"/>
            <w:shd w:val="clear" w:color="auto" w:fill="auto"/>
          </w:tcPr>
          <w:p w14:paraId="6943E097" w14:textId="77777777" w:rsidR="00DB4D35" w:rsidRPr="00F76E85" w:rsidRDefault="00DB4D35" w:rsidP="009576A0">
            <w:pPr>
              <w:pStyle w:val="Tabletext"/>
            </w:pPr>
            <w:r w:rsidRPr="00F76E85">
              <w:t>77</w:t>
            </w:r>
          </w:p>
        </w:tc>
        <w:tc>
          <w:tcPr>
            <w:tcW w:w="4286" w:type="pct"/>
            <w:shd w:val="clear" w:color="auto" w:fill="auto"/>
          </w:tcPr>
          <w:p w14:paraId="6C0BF2E5" w14:textId="77777777" w:rsidR="00DB4D35" w:rsidRPr="00F76E85" w:rsidRDefault="00DB4D35" w:rsidP="009576A0">
            <w:pPr>
              <w:pStyle w:val="Tabletext"/>
            </w:pPr>
            <w:r w:rsidRPr="00F76E85">
              <w:t>2710.19.70</w:t>
            </w:r>
          </w:p>
        </w:tc>
      </w:tr>
      <w:tr w:rsidR="00DB4D35" w:rsidRPr="00F76E85" w14:paraId="45759E18" w14:textId="77777777" w:rsidTr="006A4274">
        <w:tc>
          <w:tcPr>
            <w:tcW w:w="714" w:type="pct"/>
            <w:shd w:val="clear" w:color="auto" w:fill="auto"/>
          </w:tcPr>
          <w:p w14:paraId="333E4764" w14:textId="77777777" w:rsidR="00DB4D35" w:rsidRPr="00F76E85" w:rsidRDefault="00DB4D35" w:rsidP="009576A0">
            <w:pPr>
              <w:pStyle w:val="Tabletext"/>
            </w:pPr>
            <w:r w:rsidRPr="00F76E85">
              <w:t>78</w:t>
            </w:r>
          </w:p>
        </w:tc>
        <w:tc>
          <w:tcPr>
            <w:tcW w:w="4286" w:type="pct"/>
            <w:shd w:val="clear" w:color="auto" w:fill="auto"/>
          </w:tcPr>
          <w:p w14:paraId="7745A270" w14:textId="77777777" w:rsidR="00DB4D35" w:rsidRPr="00F76E85" w:rsidRDefault="00DB4D35" w:rsidP="009576A0">
            <w:pPr>
              <w:pStyle w:val="Tabletext"/>
            </w:pPr>
            <w:r w:rsidRPr="00F76E85">
              <w:t>2710.19.91</w:t>
            </w:r>
          </w:p>
        </w:tc>
      </w:tr>
      <w:tr w:rsidR="00DB4D35" w:rsidRPr="00F76E85" w14:paraId="25D9E6F8" w14:textId="77777777" w:rsidTr="006A4274">
        <w:tc>
          <w:tcPr>
            <w:tcW w:w="714" w:type="pct"/>
            <w:shd w:val="clear" w:color="auto" w:fill="auto"/>
          </w:tcPr>
          <w:p w14:paraId="4C3EDEDA" w14:textId="77777777" w:rsidR="00DB4D35" w:rsidRPr="00F76E85" w:rsidRDefault="00DB4D35" w:rsidP="009576A0">
            <w:pPr>
              <w:pStyle w:val="Tabletext"/>
            </w:pPr>
            <w:r w:rsidRPr="00F76E85">
              <w:t>79</w:t>
            </w:r>
          </w:p>
        </w:tc>
        <w:tc>
          <w:tcPr>
            <w:tcW w:w="4286" w:type="pct"/>
            <w:shd w:val="clear" w:color="auto" w:fill="auto"/>
          </w:tcPr>
          <w:p w14:paraId="22F82CC3" w14:textId="77777777" w:rsidR="00DB4D35" w:rsidRPr="00F76E85" w:rsidRDefault="00DB4D35" w:rsidP="009576A0">
            <w:pPr>
              <w:pStyle w:val="Tabletext"/>
            </w:pPr>
            <w:r w:rsidRPr="00F76E85">
              <w:t>2710.19.92</w:t>
            </w:r>
          </w:p>
        </w:tc>
      </w:tr>
      <w:tr w:rsidR="00DB4D35" w:rsidRPr="00F76E85" w14:paraId="5C536988" w14:textId="77777777" w:rsidTr="006A4274">
        <w:tc>
          <w:tcPr>
            <w:tcW w:w="714" w:type="pct"/>
            <w:shd w:val="clear" w:color="auto" w:fill="auto"/>
          </w:tcPr>
          <w:p w14:paraId="337E7F6D" w14:textId="77777777" w:rsidR="00DB4D35" w:rsidRPr="00F76E85" w:rsidRDefault="00DB4D35" w:rsidP="009576A0">
            <w:pPr>
              <w:pStyle w:val="Tabletext"/>
            </w:pPr>
            <w:r w:rsidRPr="00F76E85">
              <w:t>80</w:t>
            </w:r>
          </w:p>
        </w:tc>
        <w:tc>
          <w:tcPr>
            <w:tcW w:w="4286" w:type="pct"/>
            <w:shd w:val="clear" w:color="auto" w:fill="auto"/>
          </w:tcPr>
          <w:p w14:paraId="16EB4F71" w14:textId="77777777" w:rsidR="00DB4D35" w:rsidRPr="00F76E85" w:rsidRDefault="00DB4D35" w:rsidP="009576A0">
            <w:pPr>
              <w:pStyle w:val="Tabletext"/>
            </w:pPr>
            <w:r w:rsidRPr="00F76E85">
              <w:t>2710.20.00</w:t>
            </w:r>
          </w:p>
        </w:tc>
      </w:tr>
      <w:tr w:rsidR="00DB4D35" w:rsidRPr="00F76E85" w14:paraId="017C0561" w14:textId="77777777" w:rsidTr="006A4274">
        <w:tc>
          <w:tcPr>
            <w:tcW w:w="714" w:type="pct"/>
            <w:shd w:val="clear" w:color="auto" w:fill="auto"/>
          </w:tcPr>
          <w:p w14:paraId="07046B30" w14:textId="77777777" w:rsidR="00DB4D35" w:rsidRPr="00F76E85" w:rsidRDefault="00DB4D35" w:rsidP="009576A0">
            <w:pPr>
              <w:pStyle w:val="Tabletext"/>
            </w:pPr>
            <w:r w:rsidRPr="00F76E85">
              <w:t>81</w:t>
            </w:r>
          </w:p>
        </w:tc>
        <w:tc>
          <w:tcPr>
            <w:tcW w:w="4286" w:type="pct"/>
            <w:shd w:val="clear" w:color="auto" w:fill="auto"/>
          </w:tcPr>
          <w:p w14:paraId="4F90CFAD" w14:textId="77777777" w:rsidR="00DB4D35" w:rsidRPr="00F76E85" w:rsidRDefault="00DB4D35" w:rsidP="009576A0">
            <w:pPr>
              <w:pStyle w:val="Tabletext"/>
            </w:pPr>
            <w:r w:rsidRPr="00F76E85">
              <w:t>2710.91.16</w:t>
            </w:r>
          </w:p>
        </w:tc>
      </w:tr>
      <w:tr w:rsidR="00DB4D35" w:rsidRPr="00F76E85" w14:paraId="473B872C" w14:textId="77777777" w:rsidTr="006A4274">
        <w:tc>
          <w:tcPr>
            <w:tcW w:w="714" w:type="pct"/>
            <w:shd w:val="clear" w:color="auto" w:fill="auto"/>
          </w:tcPr>
          <w:p w14:paraId="0DE71270" w14:textId="77777777" w:rsidR="00DB4D35" w:rsidRPr="00F76E85" w:rsidRDefault="00DB4D35" w:rsidP="009576A0">
            <w:pPr>
              <w:pStyle w:val="Tabletext"/>
            </w:pPr>
            <w:r w:rsidRPr="00F76E85">
              <w:t>82</w:t>
            </w:r>
          </w:p>
        </w:tc>
        <w:tc>
          <w:tcPr>
            <w:tcW w:w="4286" w:type="pct"/>
            <w:shd w:val="clear" w:color="auto" w:fill="auto"/>
          </w:tcPr>
          <w:p w14:paraId="74BB0F01" w14:textId="77777777" w:rsidR="00DB4D35" w:rsidRPr="00F76E85" w:rsidRDefault="00DB4D35" w:rsidP="009576A0">
            <w:pPr>
              <w:pStyle w:val="Tabletext"/>
            </w:pPr>
            <w:r w:rsidRPr="00F76E85">
              <w:t>2710.91.22</w:t>
            </w:r>
          </w:p>
        </w:tc>
      </w:tr>
      <w:tr w:rsidR="00DB4D35" w:rsidRPr="00F76E85" w14:paraId="7647CE98" w14:textId="77777777" w:rsidTr="006A4274">
        <w:tc>
          <w:tcPr>
            <w:tcW w:w="714" w:type="pct"/>
            <w:shd w:val="clear" w:color="auto" w:fill="auto"/>
          </w:tcPr>
          <w:p w14:paraId="51BD7122" w14:textId="77777777" w:rsidR="00DB4D35" w:rsidRPr="00F76E85" w:rsidRDefault="00DB4D35" w:rsidP="009576A0">
            <w:pPr>
              <w:pStyle w:val="Tabletext"/>
            </w:pPr>
            <w:r w:rsidRPr="00F76E85">
              <w:t>83</w:t>
            </w:r>
          </w:p>
        </w:tc>
        <w:tc>
          <w:tcPr>
            <w:tcW w:w="4286" w:type="pct"/>
            <w:shd w:val="clear" w:color="auto" w:fill="auto"/>
          </w:tcPr>
          <w:p w14:paraId="6BAA107F" w14:textId="77777777" w:rsidR="00DB4D35" w:rsidRPr="00F76E85" w:rsidRDefault="00DB4D35" w:rsidP="009576A0">
            <w:pPr>
              <w:pStyle w:val="Tabletext"/>
            </w:pPr>
            <w:r w:rsidRPr="00F76E85">
              <w:t>2710.91.28</w:t>
            </w:r>
          </w:p>
        </w:tc>
      </w:tr>
      <w:tr w:rsidR="00DB4D35" w:rsidRPr="00F76E85" w14:paraId="6BD5FCB3" w14:textId="77777777" w:rsidTr="006A4274">
        <w:tc>
          <w:tcPr>
            <w:tcW w:w="714" w:type="pct"/>
            <w:shd w:val="clear" w:color="auto" w:fill="auto"/>
          </w:tcPr>
          <w:p w14:paraId="3BCDA42A" w14:textId="77777777" w:rsidR="00DB4D35" w:rsidRPr="00F76E85" w:rsidRDefault="00DB4D35" w:rsidP="009576A0">
            <w:pPr>
              <w:pStyle w:val="Tabletext"/>
            </w:pPr>
            <w:r w:rsidRPr="00F76E85">
              <w:t>84</w:t>
            </w:r>
          </w:p>
        </w:tc>
        <w:tc>
          <w:tcPr>
            <w:tcW w:w="4286" w:type="pct"/>
            <w:shd w:val="clear" w:color="auto" w:fill="auto"/>
          </w:tcPr>
          <w:p w14:paraId="5B1FBE57" w14:textId="77777777" w:rsidR="00DB4D35" w:rsidRPr="00F76E85" w:rsidRDefault="00DB4D35" w:rsidP="009576A0">
            <w:pPr>
              <w:pStyle w:val="Tabletext"/>
            </w:pPr>
            <w:r w:rsidRPr="00F76E85">
              <w:t>2710.91.40</w:t>
            </w:r>
          </w:p>
        </w:tc>
      </w:tr>
      <w:tr w:rsidR="00DB4D35" w:rsidRPr="00F76E85" w14:paraId="20513ED0" w14:textId="77777777" w:rsidTr="006A4274">
        <w:tc>
          <w:tcPr>
            <w:tcW w:w="714" w:type="pct"/>
            <w:shd w:val="clear" w:color="auto" w:fill="auto"/>
          </w:tcPr>
          <w:p w14:paraId="0B4C4ADA" w14:textId="77777777" w:rsidR="00DB4D35" w:rsidRPr="00F76E85" w:rsidRDefault="00DB4D35" w:rsidP="009576A0">
            <w:pPr>
              <w:pStyle w:val="Tabletext"/>
            </w:pPr>
            <w:r w:rsidRPr="00F76E85">
              <w:t>85</w:t>
            </w:r>
          </w:p>
        </w:tc>
        <w:tc>
          <w:tcPr>
            <w:tcW w:w="4286" w:type="pct"/>
            <w:shd w:val="clear" w:color="auto" w:fill="auto"/>
          </w:tcPr>
          <w:p w14:paraId="08E04F5C" w14:textId="77777777" w:rsidR="00DB4D35" w:rsidRPr="00F76E85" w:rsidRDefault="00DB4D35" w:rsidP="009576A0">
            <w:pPr>
              <w:pStyle w:val="Tabletext"/>
            </w:pPr>
            <w:r w:rsidRPr="00F76E85">
              <w:t>2710.91.51</w:t>
            </w:r>
          </w:p>
        </w:tc>
      </w:tr>
      <w:tr w:rsidR="00DB4D35" w:rsidRPr="00F76E85" w14:paraId="38133372" w14:textId="77777777" w:rsidTr="006A4274">
        <w:tc>
          <w:tcPr>
            <w:tcW w:w="714" w:type="pct"/>
            <w:shd w:val="clear" w:color="auto" w:fill="auto"/>
          </w:tcPr>
          <w:p w14:paraId="67E3627D" w14:textId="77777777" w:rsidR="00DB4D35" w:rsidRPr="00F76E85" w:rsidRDefault="00DB4D35" w:rsidP="009576A0">
            <w:pPr>
              <w:pStyle w:val="Tabletext"/>
            </w:pPr>
            <w:r w:rsidRPr="00F76E85">
              <w:t>86</w:t>
            </w:r>
          </w:p>
        </w:tc>
        <w:tc>
          <w:tcPr>
            <w:tcW w:w="4286" w:type="pct"/>
            <w:shd w:val="clear" w:color="auto" w:fill="auto"/>
          </w:tcPr>
          <w:p w14:paraId="194646B4" w14:textId="77777777" w:rsidR="00DB4D35" w:rsidRPr="00F76E85" w:rsidRDefault="00DB4D35" w:rsidP="009576A0">
            <w:pPr>
              <w:pStyle w:val="Tabletext"/>
            </w:pPr>
            <w:r w:rsidRPr="00F76E85">
              <w:t>2710.91.52</w:t>
            </w:r>
          </w:p>
        </w:tc>
      </w:tr>
      <w:tr w:rsidR="00DB4D35" w:rsidRPr="00F76E85" w14:paraId="224AF472" w14:textId="77777777" w:rsidTr="006A4274">
        <w:tc>
          <w:tcPr>
            <w:tcW w:w="714" w:type="pct"/>
            <w:shd w:val="clear" w:color="auto" w:fill="auto"/>
          </w:tcPr>
          <w:p w14:paraId="53A95DE7" w14:textId="77777777" w:rsidR="00DB4D35" w:rsidRPr="00F76E85" w:rsidRDefault="00DB4D35" w:rsidP="009576A0">
            <w:pPr>
              <w:pStyle w:val="Tabletext"/>
            </w:pPr>
            <w:r w:rsidRPr="00F76E85">
              <w:t>87</w:t>
            </w:r>
          </w:p>
        </w:tc>
        <w:tc>
          <w:tcPr>
            <w:tcW w:w="4286" w:type="pct"/>
            <w:shd w:val="clear" w:color="auto" w:fill="auto"/>
          </w:tcPr>
          <w:p w14:paraId="23843751" w14:textId="77777777" w:rsidR="00DB4D35" w:rsidRPr="00F76E85" w:rsidRDefault="00DB4D35" w:rsidP="009576A0">
            <w:pPr>
              <w:pStyle w:val="Tabletext"/>
            </w:pPr>
            <w:r w:rsidRPr="00F76E85">
              <w:t>2710.91.53</w:t>
            </w:r>
          </w:p>
        </w:tc>
      </w:tr>
      <w:tr w:rsidR="00DB4D35" w:rsidRPr="00F76E85" w14:paraId="3B713A96" w14:textId="77777777" w:rsidTr="006A4274">
        <w:tc>
          <w:tcPr>
            <w:tcW w:w="714" w:type="pct"/>
            <w:shd w:val="clear" w:color="auto" w:fill="auto"/>
          </w:tcPr>
          <w:p w14:paraId="309080F9" w14:textId="77777777" w:rsidR="00DB4D35" w:rsidRPr="00F76E85" w:rsidRDefault="00DB4D35" w:rsidP="009576A0">
            <w:pPr>
              <w:pStyle w:val="Tabletext"/>
            </w:pPr>
            <w:r w:rsidRPr="00F76E85">
              <w:t>88</w:t>
            </w:r>
          </w:p>
        </w:tc>
        <w:tc>
          <w:tcPr>
            <w:tcW w:w="4286" w:type="pct"/>
            <w:shd w:val="clear" w:color="auto" w:fill="auto"/>
          </w:tcPr>
          <w:p w14:paraId="32B095D7" w14:textId="77777777" w:rsidR="00DB4D35" w:rsidRPr="00F76E85" w:rsidRDefault="00DB4D35" w:rsidP="009576A0">
            <w:pPr>
              <w:pStyle w:val="Tabletext"/>
            </w:pPr>
            <w:r w:rsidRPr="00F76E85">
              <w:t>2710.91.61</w:t>
            </w:r>
          </w:p>
        </w:tc>
      </w:tr>
      <w:tr w:rsidR="00DB4D35" w:rsidRPr="00F76E85" w14:paraId="150E3F04" w14:textId="77777777" w:rsidTr="006A4274">
        <w:tc>
          <w:tcPr>
            <w:tcW w:w="714" w:type="pct"/>
            <w:shd w:val="clear" w:color="auto" w:fill="auto"/>
          </w:tcPr>
          <w:p w14:paraId="01E17266" w14:textId="77777777" w:rsidR="00DB4D35" w:rsidRPr="00F76E85" w:rsidRDefault="00DB4D35" w:rsidP="009576A0">
            <w:pPr>
              <w:pStyle w:val="Tabletext"/>
            </w:pPr>
            <w:r w:rsidRPr="00F76E85">
              <w:t>89</w:t>
            </w:r>
          </w:p>
        </w:tc>
        <w:tc>
          <w:tcPr>
            <w:tcW w:w="4286" w:type="pct"/>
            <w:shd w:val="clear" w:color="auto" w:fill="auto"/>
          </w:tcPr>
          <w:p w14:paraId="40EE67BB" w14:textId="77777777" w:rsidR="00DB4D35" w:rsidRPr="00F76E85" w:rsidRDefault="00DB4D35" w:rsidP="009576A0">
            <w:pPr>
              <w:pStyle w:val="Tabletext"/>
            </w:pPr>
            <w:r w:rsidRPr="00F76E85">
              <w:t>2710.91.62</w:t>
            </w:r>
          </w:p>
        </w:tc>
      </w:tr>
      <w:tr w:rsidR="00DB4D35" w:rsidRPr="00F76E85" w14:paraId="0BB52E12" w14:textId="77777777" w:rsidTr="006A4274">
        <w:tc>
          <w:tcPr>
            <w:tcW w:w="714" w:type="pct"/>
            <w:shd w:val="clear" w:color="auto" w:fill="auto"/>
          </w:tcPr>
          <w:p w14:paraId="5E942AE8" w14:textId="77777777" w:rsidR="00DB4D35" w:rsidRPr="00F76E85" w:rsidRDefault="00DB4D35" w:rsidP="009576A0">
            <w:pPr>
              <w:pStyle w:val="Tabletext"/>
            </w:pPr>
            <w:r w:rsidRPr="00F76E85">
              <w:t>90</w:t>
            </w:r>
          </w:p>
        </w:tc>
        <w:tc>
          <w:tcPr>
            <w:tcW w:w="4286" w:type="pct"/>
            <w:shd w:val="clear" w:color="auto" w:fill="auto"/>
          </w:tcPr>
          <w:p w14:paraId="753EF7CB" w14:textId="77777777" w:rsidR="00DB4D35" w:rsidRPr="00F76E85" w:rsidRDefault="00DB4D35" w:rsidP="009576A0">
            <w:pPr>
              <w:pStyle w:val="Tabletext"/>
            </w:pPr>
            <w:r w:rsidRPr="00F76E85">
              <w:t>2710.91.69</w:t>
            </w:r>
          </w:p>
        </w:tc>
      </w:tr>
      <w:tr w:rsidR="00DB4D35" w:rsidRPr="00F76E85" w14:paraId="2B4C6D64" w14:textId="77777777" w:rsidTr="006A4274">
        <w:tc>
          <w:tcPr>
            <w:tcW w:w="714" w:type="pct"/>
            <w:shd w:val="clear" w:color="auto" w:fill="auto"/>
          </w:tcPr>
          <w:p w14:paraId="40B51DD0" w14:textId="77777777" w:rsidR="00DB4D35" w:rsidRPr="00F76E85" w:rsidRDefault="00DB4D35" w:rsidP="009576A0">
            <w:pPr>
              <w:pStyle w:val="Tabletext"/>
            </w:pPr>
            <w:r w:rsidRPr="00F76E85">
              <w:t>91</w:t>
            </w:r>
          </w:p>
        </w:tc>
        <w:tc>
          <w:tcPr>
            <w:tcW w:w="4286" w:type="pct"/>
            <w:shd w:val="clear" w:color="auto" w:fill="auto"/>
          </w:tcPr>
          <w:p w14:paraId="7F459405" w14:textId="77777777" w:rsidR="00DB4D35" w:rsidRPr="00F76E85" w:rsidRDefault="00DB4D35" w:rsidP="009576A0">
            <w:pPr>
              <w:pStyle w:val="Tabletext"/>
            </w:pPr>
            <w:r w:rsidRPr="00F76E85">
              <w:t>2710.91.70</w:t>
            </w:r>
          </w:p>
        </w:tc>
      </w:tr>
      <w:tr w:rsidR="00DB4D35" w:rsidRPr="00F76E85" w14:paraId="0C2E845B" w14:textId="77777777" w:rsidTr="006A4274">
        <w:tc>
          <w:tcPr>
            <w:tcW w:w="714" w:type="pct"/>
            <w:shd w:val="clear" w:color="auto" w:fill="auto"/>
          </w:tcPr>
          <w:p w14:paraId="2E0D6C9F" w14:textId="77777777" w:rsidR="00DB4D35" w:rsidRPr="00F76E85" w:rsidRDefault="00DB4D35" w:rsidP="009576A0">
            <w:pPr>
              <w:pStyle w:val="Tabletext"/>
            </w:pPr>
            <w:r w:rsidRPr="00F76E85">
              <w:t>92</w:t>
            </w:r>
          </w:p>
        </w:tc>
        <w:tc>
          <w:tcPr>
            <w:tcW w:w="4286" w:type="pct"/>
            <w:shd w:val="clear" w:color="auto" w:fill="auto"/>
          </w:tcPr>
          <w:p w14:paraId="540CDAB0" w14:textId="77777777" w:rsidR="00DB4D35" w:rsidRPr="00F76E85" w:rsidRDefault="00DB4D35" w:rsidP="009576A0">
            <w:pPr>
              <w:pStyle w:val="Tabletext"/>
            </w:pPr>
            <w:r w:rsidRPr="00F76E85">
              <w:t>2710.91.80</w:t>
            </w:r>
          </w:p>
        </w:tc>
      </w:tr>
      <w:tr w:rsidR="00DB4D35" w:rsidRPr="00F76E85" w14:paraId="3A149112" w14:textId="77777777" w:rsidTr="006A4274">
        <w:tc>
          <w:tcPr>
            <w:tcW w:w="714" w:type="pct"/>
            <w:shd w:val="clear" w:color="auto" w:fill="auto"/>
          </w:tcPr>
          <w:p w14:paraId="6F98588B" w14:textId="77777777" w:rsidR="00DB4D35" w:rsidRPr="00F76E85" w:rsidRDefault="00DB4D35" w:rsidP="009576A0">
            <w:pPr>
              <w:pStyle w:val="Tabletext"/>
            </w:pPr>
            <w:r w:rsidRPr="00F76E85">
              <w:t>93</w:t>
            </w:r>
          </w:p>
        </w:tc>
        <w:tc>
          <w:tcPr>
            <w:tcW w:w="4286" w:type="pct"/>
            <w:shd w:val="clear" w:color="auto" w:fill="auto"/>
          </w:tcPr>
          <w:p w14:paraId="4289C342" w14:textId="77777777" w:rsidR="00DB4D35" w:rsidRPr="00F76E85" w:rsidRDefault="00DB4D35" w:rsidP="009576A0">
            <w:pPr>
              <w:pStyle w:val="Tabletext"/>
            </w:pPr>
            <w:r w:rsidRPr="00F76E85">
              <w:t>2710.91.91</w:t>
            </w:r>
          </w:p>
        </w:tc>
      </w:tr>
      <w:tr w:rsidR="00DB4D35" w:rsidRPr="00F76E85" w14:paraId="5C32C18B" w14:textId="77777777" w:rsidTr="006A4274">
        <w:tc>
          <w:tcPr>
            <w:tcW w:w="714" w:type="pct"/>
            <w:shd w:val="clear" w:color="auto" w:fill="auto"/>
          </w:tcPr>
          <w:p w14:paraId="420E2E10" w14:textId="77777777" w:rsidR="00DB4D35" w:rsidRPr="00F76E85" w:rsidRDefault="00DB4D35" w:rsidP="009576A0">
            <w:pPr>
              <w:pStyle w:val="Tabletext"/>
            </w:pPr>
            <w:r w:rsidRPr="00F76E85">
              <w:t>94</w:t>
            </w:r>
          </w:p>
        </w:tc>
        <w:tc>
          <w:tcPr>
            <w:tcW w:w="4286" w:type="pct"/>
            <w:shd w:val="clear" w:color="auto" w:fill="auto"/>
          </w:tcPr>
          <w:p w14:paraId="350A0370" w14:textId="77777777" w:rsidR="00DB4D35" w:rsidRPr="00F76E85" w:rsidRDefault="00DB4D35" w:rsidP="009576A0">
            <w:pPr>
              <w:pStyle w:val="Tabletext"/>
            </w:pPr>
            <w:r w:rsidRPr="00F76E85">
              <w:t>2710.91.92</w:t>
            </w:r>
          </w:p>
        </w:tc>
      </w:tr>
      <w:tr w:rsidR="00DB4D35" w:rsidRPr="00F76E85" w14:paraId="6346D8EE" w14:textId="77777777" w:rsidTr="006A4274">
        <w:tc>
          <w:tcPr>
            <w:tcW w:w="714" w:type="pct"/>
            <w:shd w:val="clear" w:color="auto" w:fill="auto"/>
          </w:tcPr>
          <w:p w14:paraId="2237D3E1" w14:textId="77777777" w:rsidR="00DB4D35" w:rsidRPr="00F76E85" w:rsidRDefault="00DB4D35" w:rsidP="009576A0">
            <w:pPr>
              <w:pStyle w:val="Tabletext"/>
            </w:pPr>
            <w:r w:rsidRPr="00F76E85">
              <w:t>95</w:t>
            </w:r>
          </w:p>
        </w:tc>
        <w:tc>
          <w:tcPr>
            <w:tcW w:w="4286" w:type="pct"/>
            <w:shd w:val="clear" w:color="auto" w:fill="auto"/>
          </w:tcPr>
          <w:p w14:paraId="52C8252C" w14:textId="77777777" w:rsidR="00DB4D35" w:rsidRPr="00F76E85" w:rsidRDefault="00DB4D35" w:rsidP="009576A0">
            <w:pPr>
              <w:pStyle w:val="Tabletext"/>
            </w:pPr>
            <w:r w:rsidRPr="00F76E85">
              <w:t>2710.99.16</w:t>
            </w:r>
          </w:p>
        </w:tc>
      </w:tr>
      <w:tr w:rsidR="00DB4D35" w:rsidRPr="00F76E85" w14:paraId="4C5426F5" w14:textId="77777777" w:rsidTr="006A4274">
        <w:tc>
          <w:tcPr>
            <w:tcW w:w="714" w:type="pct"/>
            <w:shd w:val="clear" w:color="auto" w:fill="auto"/>
          </w:tcPr>
          <w:p w14:paraId="2FFD1B66" w14:textId="77777777" w:rsidR="00DB4D35" w:rsidRPr="00F76E85" w:rsidRDefault="00DB4D35" w:rsidP="009576A0">
            <w:pPr>
              <w:pStyle w:val="Tabletext"/>
            </w:pPr>
            <w:r w:rsidRPr="00F76E85">
              <w:lastRenderedPageBreak/>
              <w:t>96</w:t>
            </w:r>
          </w:p>
        </w:tc>
        <w:tc>
          <w:tcPr>
            <w:tcW w:w="4286" w:type="pct"/>
            <w:shd w:val="clear" w:color="auto" w:fill="auto"/>
          </w:tcPr>
          <w:p w14:paraId="1C10D1FA" w14:textId="77777777" w:rsidR="00DB4D35" w:rsidRPr="00F76E85" w:rsidRDefault="00DB4D35" w:rsidP="009576A0">
            <w:pPr>
              <w:pStyle w:val="Tabletext"/>
            </w:pPr>
            <w:r w:rsidRPr="00F76E85">
              <w:t>2710.99.22</w:t>
            </w:r>
          </w:p>
        </w:tc>
      </w:tr>
      <w:tr w:rsidR="00DB4D35" w:rsidRPr="00F76E85" w14:paraId="7AF68A76" w14:textId="77777777" w:rsidTr="006A4274">
        <w:tc>
          <w:tcPr>
            <w:tcW w:w="714" w:type="pct"/>
            <w:shd w:val="clear" w:color="auto" w:fill="auto"/>
          </w:tcPr>
          <w:p w14:paraId="53675540" w14:textId="77777777" w:rsidR="00DB4D35" w:rsidRPr="00F76E85" w:rsidRDefault="00DB4D35" w:rsidP="009576A0">
            <w:pPr>
              <w:pStyle w:val="Tabletext"/>
            </w:pPr>
            <w:r w:rsidRPr="00F76E85">
              <w:t>97</w:t>
            </w:r>
          </w:p>
        </w:tc>
        <w:tc>
          <w:tcPr>
            <w:tcW w:w="4286" w:type="pct"/>
            <w:shd w:val="clear" w:color="auto" w:fill="auto"/>
          </w:tcPr>
          <w:p w14:paraId="3E3E66B2" w14:textId="77777777" w:rsidR="00DB4D35" w:rsidRPr="00F76E85" w:rsidRDefault="00DB4D35" w:rsidP="009576A0">
            <w:pPr>
              <w:pStyle w:val="Tabletext"/>
            </w:pPr>
            <w:r w:rsidRPr="00F76E85">
              <w:t>2710.99.28</w:t>
            </w:r>
          </w:p>
        </w:tc>
      </w:tr>
      <w:tr w:rsidR="00DB4D35" w:rsidRPr="00F76E85" w14:paraId="1963EEF4" w14:textId="77777777" w:rsidTr="006A4274">
        <w:tc>
          <w:tcPr>
            <w:tcW w:w="714" w:type="pct"/>
            <w:shd w:val="clear" w:color="auto" w:fill="auto"/>
          </w:tcPr>
          <w:p w14:paraId="5F2ABBDD" w14:textId="77777777" w:rsidR="00DB4D35" w:rsidRPr="00F76E85" w:rsidRDefault="00DB4D35" w:rsidP="009576A0">
            <w:pPr>
              <w:pStyle w:val="Tabletext"/>
            </w:pPr>
            <w:r w:rsidRPr="00F76E85">
              <w:t>98</w:t>
            </w:r>
          </w:p>
        </w:tc>
        <w:tc>
          <w:tcPr>
            <w:tcW w:w="4286" w:type="pct"/>
            <w:shd w:val="clear" w:color="auto" w:fill="auto"/>
          </w:tcPr>
          <w:p w14:paraId="0575F5D0" w14:textId="77777777" w:rsidR="00DB4D35" w:rsidRPr="00F76E85" w:rsidRDefault="00DB4D35" w:rsidP="009576A0">
            <w:pPr>
              <w:pStyle w:val="Tabletext"/>
            </w:pPr>
            <w:r w:rsidRPr="00F76E85">
              <w:t>2710.99.40</w:t>
            </w:r>
          </w:p>
        </w:tc>
      </w:tr>
      <w:tr w:rsidR="00DB4D35" w:rsidRPr="00F76E85" w14:paraId="0CB8C426" w14:textId="77777777" w:rsidTr="006A4274">
        <w:tc>
          <w:tcPr>
            <w:tcW w:w="714" w:type="pct"/>
            <w:shd w:val="clear" w:color="auto" w:fill="auto"/>
          </w:tcPr>
          <w:p w14:paraId="29D2B792" w14:textId="77777777" w:rsidR="00DB4D35" w:rsidRPr="00F76E85" w:rsidRDefault="00DB4D35" w:rsidP="009576A0">
            <w:pPr>
              <w:pStyle w:val="Tabletext"/>
            </w:pPr>
            <w:r w:rsidRPr="00F76E85">
              <w:t>99</w:t>
            </w:r>
          </w:p>
        </w:tc>
        <w:tc>
          <w:tcPr>
            <w:tcW w:w="4286" w:type="pct"/>
            <w:shd w:val="clear" w:color="auto" w:fill="auto"/>
          </w:tcPr>
          <w:p w14:paraId="13D926F8" w14:textId="77777777" w:rsidR="00DB4D35" w:rsidRPr="00F76E85" w:rsidRDefault="00DB4D35" w:rsidP="009576A0">
            <w:pPr>
              <w:pStyle w:val="Tabletext"/>
            </w:pPr>
            <w:r w:rsidRPr="00F76E85">
              <w:t>2710.99.51</w:t>
            </w:r>
          </w:p>
        </w:tc>
      </w:tr>
      <w:tr w:rsidR="00DB4D35" w:rsidRPr="00F76E85" w14:paraId="56EF67F5" w14:textId="77777777" w:rsidTr="006A4274">
        <w:tc>
          <w:tcPr>
            <w:tcW w:w="714" w:type="pct"/>
            <w:shd w:val="clear" w:color="auto" w:fill="auto"/>
          </w:tcPr>
          <w:p w14:paraId="2749A74B" w14:textId="77777777" w:rsidR="00DB4D35" w:rsidRPr="00F76E85" w:rsidRDefault="00DB4D35" w:rsidP="009576A0">
            <w:pPr>
              <w:pStyle w:val="Tabletext"/>
            </w:pPr>
            <w:r w:rsidRPr="00F76E85">
              <w:t>100</w:t>
            </w:r>
          </w:p>
        </w:tc>
        <w:tc>
          <w:tcPr>
            <w:tcW w:w="4286" w:type="pct"/>
            <w:shd w:val="clear" w:color="auto" w:fill="auto"/>
          </w:tcPr>
          <w:p w14:paraId="4FA3B8A5" w14:textId="77777777" w:rsidR="00DB4D35" w:rsidRPr="00F76E85" w:rsidRDefault="00DB4D35" w:rsidP="009576A0">
            <w:pPr>
              <w:pStyle w:val="Tabletext"/>
            </w:pPr>
            <w:r w:rsidRPr="00F76E85">
              <w:t>2710.99.52</w:t>
            </w:r>
          </w:p>
        </w:tc>
      </w:tr>
      <w:tr w:rsidR="00DB4D35" w:rsidRPr="00F76E85" w14:paraId="22B29C2B" w14:textId="77777777" w:rsidTr="006A4274">
        <w:tc>
          <w:tcPr>
            <w:tcW w:w="714" w:type="pct"/>
            <w:shd w:val="clear" w:color="auto" w:fill="auto"/>
          </w:tcPr>
          <w:p w14:paraId="39740FED" w14:textId="77777777" w:rsidR="00DB4D35" w:rsidRPr="00F76E85" w:rsidRDefault="00DB4D35" w:rsidP="009576A0">
            <w:pPr>
              <w:pStyle w:val="Tabletext"/>
            </w:pPr>
            <w:r w:rsidRPr="00F76E85">
              <w:t>101</w:t>
            </w:r>
          </w:p>
        </w:tc>
        <w:tc>
          <w:tcPr>
            <w:tcW w:w="4286" w:type="pct"/>
            <w:shd w:val="clear" w:color="auto" w:fill="auto"/>
          </w:tcPr>
          <w:p w14:paraId="3493BC7B" w14:textId="77777777" w:rsidR="00DB4D35" w:rsidRPr="00F76E85" w:rsidRDefault="00DB4D35" w:rsidP="009576A0">
            <w:pPr>
              <w:pStyle w:val="Tabletext"/>
            </w:pPr>
            <w:r w:rsidRPr="00F76E85">
              <w:t>2710.99.53</w:t>
            </w:r>
          </w:p>
        </w:tc>
      </w:tr>
      <w:tr w:rsidR="00DB4D35" w:rsidRPr="00F76E85" w14:paraId="0A8CC6E7" w14:textId="77777777" w:rsidTr="006A4274">
        <w:tc>
          <w:tcPr>
            <w:tcW w:w="714" w:type="pct"/>
            <w:shd w:val="clear" w:color="auto" w:fill="auto"/>
          </w:tcPr>
          <w:p w14:paraId="391DDD29" w14:textId="77777777" w:rsidR="00DB4D35" w:rsidRPr="00F76E85" w:rsidRDefault="00DB4D35" w:rsidP="009576A0">
            <w:pPr>
              <w:pStyle w:val="Tabletext"/>
            </w:pPr>
            <w:r w:rsidRPr="00F76E85">
              <w:t>102</w:t>
            </w:r>
          </w:p>
        </w:tc>
        <w:tc>
          <w:tcPr>
            <w:tcW w:w="4286" w:type="pct"/>
            <w:shd w:val="clear" w:color="auto" w:fill="auto"/>
          </w:tcPr>
          <w:p w14:paraId="49BA48EF" w14:textId="77777777" w:rsidR="00DB4D35" w:rsidRPr="00F76E85" w:rsidRDefault="00DB4D35" w:rsidP="009576A0">
            <w:pPr>
              <w:pStyle w:val="Tabletext"/>
            </w:pPr>
            <w:r w:rsidRPr="00F76E85">
              <w:t>2710.99.61</w:t>
            </w:r>
          </w:p>
        </w:tc>
      </w:tr>
      <w:tr w:rsidR="00DB4D35" w:rsidRPr="00F76E85" w14:paraId="23D2F917" w14:textId="77777777" w:rsidTr="006A4274">
        <w:tc>
          <w:tcPr>
            <w:tcW w:w="714" w:type="pct"/>
            <w:shd w:val="clear" w:color="auto" w:fill="auto"/>
          </w:tcPr>
          <w:p w14:paraId="55B749BC" w14:textId="77777777" w:rsidR="00DB4D35" w:rsidRPr="00F76E85" w:rsidRDefault="00DB4D35" w:rsidP="009576A0">
            <w:pPr>
              <w:pStyle w:val="Tabletext"/>
            </w:pPr>
            <w:r w:rsidRPr="00F76E85">
              <w:t>103</w:t>
            </w:r>
          </w:p>
        </w:tc>
        <w:tc>
          <w:tcPr>
            <w:tcW w:w="4286" w:type="pct"/>
            <w:shd w:val="clear" w:color="auto" w:fill="auto"/>
          </w:tcPr>
          <w:p w14:paraId="73948583" w14:textId="77777777" w:rsidR="00DB4D35" w:rsidRPr="00F76E85" w:rsidRDefault="00DB4D35" w:rsidP="009576A0">
            <w:pPr>
              <w:pStyle w:val="Tabletext"/>
            </w:pPr>
            <w:r w:rsidRPr="00F76E85">
              <w:t>2710.99.62</w:t>
            </w:r>
          </w:p>
        </w:tc>
      </w:tr>
      <w:tr w:rsidR="00DB4D35" w:rsidRPr="00F76E85" w14:paraId="7B9C4CA2" w14:textId="77777777" w:rsidTr="006A4274">
        <w:tc>
          <w:tcPr>
            <w:tcW w:w="714" w:type="pct"/>
            <w:shd w:val="clear" w:color="auto" w:fill="auto"/>
          </w:tcPr>
          <w:p w14:paraId="6FAA9CA0" w14:textId="77777777" w:rsidR="00DB4D35" w:rsidRPr="00F76E85" w:rsidRDefault="00DB4D35" w:rsidP="009576A0">
            <w:pPr>
              <w:pStyle w:val="Tabletext"/>
            </w:pPr>
            <w:r w:rsidRPr="00F76E85">
              <w:t>104</w:t>
            </w:r>
          </w:p>
        </w:tc>
        <w:tc>
          <w:tcPr>
            <w:tcW w:w="4286" w:type="pct"/>
            <w:shd w:val="clear" w:color="auto" w:fill="auto"/>
          </w:tcPr>
          <w:p w14:paraId="7F47ABF2" w14:textId="77777777" w:rsidR="00DB4D35" w:rsidRPr="00F76E85" w:rsidRDefault="00DB4D35" w:rsidP="009576A0">
            <w:pPr>
              <w:pStyle w:val="Tabletext"/>
            </w:pPr>
            <w:r w:rsidRPr="00F76E85">
              <w:t>2710.99.69</w:t>
            </w:r>
          </w:p>
        </w:tc>
      </w:tr>
      <w:tr w:rsidR="00DB4D35" w:rsidRPr="00F76E85" w14:paraId="183FE81F" w14:textId="77777777" w:rsidTr="006A4274">
        <w:tc>
          <w:tcPr>
            <w:tcW w:w="714" w:type="pct"/>
            <w:shd w:val="clear" w:color="auto" w:fill="auto"/>
          </w:tcPr>
          <w:p w14:paraId="3634EE72" w14:textId="77777777" w:rsidR="00DB4D35" w:rsidRPr="00F76E85" w:rsidRDefault="00DB4D35" w:rsidP="009576A0">
            <w:pPr>
              <w:pStyle w:val="Tabletext"/>
            </w:pPr>
            <w:r w:rsidRPr="00F76E85">
              <w:t>105</w:t>
            </w:r>
          </w:p>
        </w:tc>
        <w:tc>
          <w:tcPr>
            <w:tcW w:w="4286" w:type="pct"/>
            <w:shd w:val="clear" w:color="auto" w:fill="auto"/>
          </w:tcPr>
          <w:p w14:paraId="27AC4E2D" w14:textId="77777777" w:rsidR="00DB4D35" w:rsidRPr="00F76E85" w:rsidRDefault="00DB4D35" w:rsidP="009576A0">
            <w:pPr>
              <w:pStyle w:val="Tabletext"/>
            </w:pPr>
            <w:r w:rsidRPr="00F76E85">
              <w:t>2710.99.70</w:t>
            </w:r>
          </w:p>
        </w:tc>
      </w:tr>
      <w:tr w:rsidR="00DB4D35" w:rsidRPr="00F76E85" w14:paraId="47ED021D" w14:textId="77777777" w:rsidTr="006A4274">
        <w:tc>
          <w:tcPr>
            <w:tcW w:w="714" w:type="pct"/>
            <w:shd w:val="clear" w:color="auto" w:fill="auto"/>
          </w:tcPr>
          <w:p w14:paraId="66B8A395" w14:textId="77777777" w:rsidR="00DB4D35" w:rsidRPr="00F76E85" w:rsidRDefault="00DB4D35" w:rsidP="009576A0">
            <w:pPr>
              <w:pStyle w:val="Tabletext"/>
            </w:pPr>
            <w:r w:rsidRPr="00F76E85">
              <w:t>106</w:t>
            </w:r>
          </w:p>
        </w:tc>
        <w:tc>
          <w:tcPr>
            <w:tcW w:w="4286" w:type="pct"/>
            <w:shd w:val="clear" w:color="auto" w:fill="auto"/>
          </w:tcPr>
          <w:p w14:paraId="54687F6B" w14:textId="77777777" w:rsidR="00DB4D35" w:rsidRPr="00F76E85" w:rsidRDefault="00DB4D35" w:rsidP="009576A0">
            <w:pPr>
              <w:pStyle w:val="Tabletext"/>
            </w:pPr>
            <w:r w:rsidRPr="00F76E85">
              <w:t>2710.99.80</w:t>
            </w:r>
          </w:p>
        </w:tc>
      </w:tr>
      <w:tr w:rsidR="00DB4D35" w:rsidRPr="00F76E85" w14:paraId="08F77E6D" w14:textId="77777777" w:rsidTr="006A4274">
        <w:tc>
          <w:tcPr>
            <w:tcW w:w="714" w:type="pct"/>
            <w:shd w:val="clear" w:color="auto" w:fill="auto"/>
          </w:tcPr>
          <w:p w14:paraId="6A76EEFF" w14:textId="77777777" w:rsidR="00DB4D35" w:rsidRPr="00F76E85" w:rsidRDefault="00DB4D35" w:rsidP="009576A0">
            <w:pPr>
              <w:pStyle w:val="Tabletext"/>
            </w:pPr>
            <w:r w:rsidRPr="00F76E85">
              <w:t>107</w:t>
            </w:r>
          </w:p>
        </w:tc>
        <w:tc>
          <w:tcPr>
            <w:tcW w:w="4286" w:type="pct"/>
            <w:shd w:val="clear" w:color="auto" w:fill="auto"/>
          </w:tcPr>
          <w:p w14:paraId="6FBB8C05" w14:textId="77777777" w:rsidR="00DB4D35" w:rsidRPr="00F76E85" w:rsidRDefault="00DB4D35" w:rsidP="009576A0">
            <w:pPr>
              <w:pStyle w:val="Tabletext"/>
            </w:pPr>
            <w:r w:rsidRPr="00F76E85">
              <w:t>2710.99.91</w:t>
            </w:r>
          </w:p>
        </w:tc>
      </w:tr>
      <w:tr w:rsidR="00DB4D35" w:rsidRPr="00F76E85" w14:paraId="32466F9B" w14:textId="77777777" w:rsidTr="006A4274">
        <w:tc>
          <w:tcPr>
            <w:tcW w:w="714" w:type="pct"/>
            <w:shd w:val="clear" w:color="auto" w:fill="auto"/>
          </w:tcPr>
          <w:p w14:paraId="19B9D093" w14:textId="77777777" w:rsidR="00DB4D35" w:rsidRPr="00F76E85" w:rsidRDefault="00DB4D35" w:rsidP="009576A0">
            <w:pPr>
              <w:pStyle w:val="Tabletext"/>
            </w:pPr>
            <w:r w:rsidRPr="00F76E85">
              <w:t>108</w:t>
            </w:r>
          </w:p>
        </w:tc>
        <w:tc>
          <w:tcPr>
            <w:tcW w:w="4286" w:type="pct"/>
            <w:shd w:val="clear" w:color="auto" w:fill="auto"/>
          </w:tcPr>
          <w:p w14:paraId="08835AFE" w14:textId="77777777" w:rsidR="00DB4D35" w:rsidRPr="00F76E85" w:rsidRDefault="00DB4D35" w:rsidP="009576A0">
            <w:pPr>
              <w:pStyle w:val="Tabletext"/>
            </w:pPr>
            <w:r w:rsidRPr="00F76E85">
              <w:t>2710.99.92</w:t>
            </w:r>
          </w:p>
        </w:tc>
      </w:tr>
      <w:tr w:rsidR="00DB4D35" w:rsidRPr="00F76E85" w14:paraId="5C59D7B9" w14:textId="77777777" w:rsidTr="006A4274">
        <w:tc>
          <w:tcPr>
            <w:tcW w:w="714" w:type="pct"/>
            <w:shd w:val="clear" w:color="auto" w:fill="auto"/>
          </w:tcPr>
          <w:p w14:paraId="53346307" w14:textId="77777777" w:rsidR="00DB4D35" w:rsidRPr="00F76E85" w:rsidRDefault="00DB4D35" w:rsidP="009576A0">
            <w:pPr>
              <w:pStyle w:val="Tabletext"/>
            </w:pPr>
            <w:r w:rsidRPr="00F76E85">
              <w:t>109</w:t>
            </w:r>
          </w:p>
        </w:tc>
        <w:tc>
          <w:tcPr>
            <w:tcW w:w="4286" w:type="pct"/>
            <w:shd w:val="clear" w:color="auto" w:fill="auto"/>
          </w:tcPr>
          <w:p w14:paraId="1BC7D598" w14:textId="77777777" w:rsidR="00DB4D35" w:rsidRPr="00F76E85" w:rsidRDefault="00DB4D35" w:rsidP="009576A0">
            <w:pPr>
              <w:pStyle w:val="Tabletext"/>
            </w:pPr>
            <w:r w:rsidRPr="00F76E85">
              <w:t>2711.11.00</w:t>
            </w:r>
          </w:p>
        </w:tc>
      </w:tr>
      <w:tr w:rsidR="00DB4D35" w:rsidRPr="00F76E85" w14:paraId="147AFB55" w14:textId="77777777" w:rsidTr="006A4274">
        <w:tc>
          <w:tcPr>
            <w:tcW w:w="714" w:type="pct"/>
            <w:shd w:val="clear" w:color="auto" w:fill="auto"/>
          </w:tcPr>
          <w:p w14:paraId="7DB5B430" w14:textId="77777777" w:rsidR="00DB4D35" w:rsidRPr="00F76E85" w:rsidRDefault="00DB4D35" w:rsidP="009576A0">
            <w:pPr>
              <w:pStyle w:val="Tabletext"/>
            </w:pPr>
            <w:r w:rsidRPr="00F76E85">
              <w:t>110</w:t>
            </w:r>
          </w:p>
        </w:tc>
        <w:tc>
          <w:tcPr>
            <w:tcW w:w="4286" w:type="pct"/>
            <w:shd w:val="clear" w:color="auto" w:fill="auto"/>
          </w:tcPr>
          <w:p w14:paraId="3ECE896D" w14:textId="77777777" w:rsidR="00DB4D35" w:rsidRPr="00F76E85" w:rsidRDefault="00DB4D35" w:rsidP="009576A0">
            <w:pPr>
              <w:pStyle w:val="Tabletext"/>
            </w:pPr>
            <w:r w:rsidRPr="00F76E85">
              <w:t>2711.12.10</w:t>
            </w:r>
          </w:p>
        </w:tc>
      </w:tr>
      <w:tr w:rsidR="00DB4D35" w:rsidRPr="00F76E85" w14:paraId="33485471" w14:textId="77777777" w:rsidTr="006A4274">
        <w:tc>
          <w:tcPr>
            <w:tcW w:w="714" w:type="pct"/>
            <w:shd w:val="clear" w:color="auto" w:fill="auto"/>
          </w:tcPr>
          <w:p w14:paraId="4D08B276" w14:textId="77777777" w:rsidR="00DB4D35" w:rsidRPr="00F76E85" w:rsidRDefault="00DB4D35" w:rsidP="009576A0">
            <w:pPr>
              <w:pStyle w:val="Tabletext"/>
            </w:pPr>
            <w:r w:rsidRPr="00F76E85">
              <w:t>111</w:t>
            </w:r>
          </w:p>
        </w:tc>
        <w:tc>
          <w:tcPr>
            <w:tcW w:w="4286" w:type="pct"/>
            <w:shd w:val="clear" w:color="auto" w:fill="auto"/>
          </w:tcPr>
          <w:p w14:paraId="61B336C0" w14:textId="77777777" w:rsidR="00DB4D35" w:rsidRPr="00F76E85" w:rsidRDefault="00DB4D35" w:rsidP="009576A0">
            <w:pPr>
              <w:pStyle w:val="Tabletext"/>
            </w:pPr>
            <w:r w:rsidRPr="00F76E85">
              <w:t>2711.13.10</w:t>
            </w:r>
          </w:p>
        </w:tc>
      </w:tr>
      <w:tr w:rsidR="00DB4D35" w:rsidRPr="00F76E85" w14:paraId="0C14F58C" w14:textId="77777777" w:rsidTr="006A4274">
        <w:tc>
          <w:tcPr>
            <w:tcW w:w="714" w:type="pct"/>
            <w:shd w:val="clear" w:color="auto" w:fill="auto"/>
          </w:tcPr>
          <w:p w14:paraId="78DC5414" w14:textId="77777777" w:rsidR="00DB4D35" w:rsidRPr="00F76E85" w:rsidRDefault="00DB4D35" w:rsidP="009576A0">
            <w:pPr>
              <w:pStyle w:val="Tabletext"/>
            </w:pPr>
            <w:r w:rsidRPr="00F76E85">
              <w:t>112</w:t>
            </w:r>
          </w:p>
        </w:tc>
        <w:tc>
          <w:tcPr>
            <w:tcW w:w="4286" w:type="pct"/>
            <w:shd w:val="clear" w:color="auto" w:fill="auto"/>
          </w:tcPr>
          <w:p w14:paraId="37928C16" w14:textId="77777777" w:rsidR="00DB4D35" w:rsidRPr="00F76E85" w:rsidRDefault="00DB4D35" w:rsidP="009576A0">
            <w:pPr>
              <w:pStyle w:val="Tabletext"/>
            </w:pPr>
            <w:r w:rsidRPr="00F76E85">
              <w:t>2711.21.10</w:t>
            </w:r>
          </w:p>
        </w:tc>
      </w:tr>
      <w:tr w:rsidR="00DB4D35" w:rsidRPr="00F76E85" w14:paraId="5DB04B81" w14:textId="77777777" w:rsidTr="006A4274">
        <w:tc>
          <w:tcPr>
            <w:tcW w:w="714" w:type="pct"/>
            <w:shd w:val="clear" w:color="auto" w:fill="auto"/>
          </w:tcPr>
          <w:p w14:paraId="1B1CAF43" w14:textId="77777777" w:rsidR="00DB4D35" w:rsidRPr="00F76E85" w:rsidRDefault="00DB4D35" w:rsidP="009576A0">
            <w:pPr>
              <w:pStyle w:val="Tabletext"/>
            </w:pPr>
            <w:r w:rsidRPr="00F76E85">
              <w:t>113</w:t>
            </w:r>
          </w:p>
        </w:tc>
        <w:tc>
          <w:tcPr>
            <w:tcW w:w="4286" w:type="pct"/>
            <w:shd w:val="clear" w:color="auto" w:fill="auto"/>
          </w:tcPr>
          <w:p w14:paraId="367C680B" w14:textId="77777777" w:rsidR="00DB4D35" w:rsidRPr="00F76E85" w:rsidRDefault="00DB4D35" w:rsidP="009576A0">
            <w:pPr>
              <w:pStyle w:val="Tabletext"/>
            </w:pPr>
            <w:r w:rsidRPr="00F76E85">
              <w:t>2902.20.00</w:t>
            </w:r>
          </w:p>
        </w:tc>
      </w:tr>
      <w:tr w:rsidR="00DB4D35" w:rsidRPr="00F76E85" w14:paraId="41BB2CB7" w14:textId="77777777" w:rsidTr="006A4274">
        <w:tc>
          <w:tcPr>
            <w:tcW w:w="714" w:type="pct"/>
            <w:shd w:val="clear" w:color="auto" w:fill="auto"/>
          </w:tcPr>
          <w:p w14:paraId="4F4D8814" w14:textId="77777777" w:rsidR="00DB4D35" w:rsidRPr="00F76E85" w:rsidRDefault="00DB4D35" w:rsidP="009576A0">
            <w:pPr>
              <w:pStyle w:val="Tabletext"/>
            </w:pPr>
            <w:r w:rsidRPr="00F76E85">
              <w:t>114</w:t>
            </w:r>
          </w:p>
        </w:tc>
        <w:tc>
          <w:tcPr>
            <w:tcW w:w="4286" w:type="pct"/>
            <w:shd w:val="clear" w:color="auto" w:fill="auto"/>
          </w:tcPr>
          <w:p w14:paraId="6C6A368A" w14:textId="77777777" w:rsidR="00DB4D35" w:rsidRPr="00F76E85" w:rsidRDefault="00DB4D35" w:rsidP="009576A0">
            <w:pPr>
              <w:pStyle w:val="Tabletext"/>
            </w:pPr>
            <w:r w:rsidRPr="00F76E85">
              <w:t>2902.30.00</w:t>
            </w:r>
          </w:p>
        </w:tc>
      </w:tr>
      <w:tr w:rsidR="00DB4D35" w:rsidRPr="00F76E85" w14:paraId="63D51D9A" w14:textId="77777777" w:rsidTr="006A4274">
        <w:tc>
          <w:tcPr>
            <w:tcW w:w="714" w:type="pct"/>
            <w:shd w:val="clear" w:color="auto" w:fill="auto"/>
          </w:tcPr>
          <w:p w14:paraId="44AF4791" w14:textId="77777777" w:rsidR="00DB4D35" w:rsidRPr="00F76E85" w:rsidRDefault="00DB4D35" w:rsidP="009576A0">
            <w:pPr>
              <w:pStyle w:val="Tabletext"/>
            </w:pPr>
            <w:r w:rsidRPr="00F76E85">
              <w:t>115</w:t>
            </w:r>
          </w:p>
        </w:tc>
        <w:tc>
          <w:tcPr>
            <w:tcW w:w="4286" w:type="pct"/>
            <w:shd w:val="clear" w:color="auto" w:fill="auto"/>
          </w:tcPr>
          <w:p w14:paraId="13594C69" w14:textId="77777777" w:rsidR="00DB4D35" w:rsidRPr="00F76E85" w:rsidRDefault="00DB4D35" w:rsidP="009576A0">
            <w:pPr>
              <w:pStyle w:val="Tabletext"/>
            </w:pPr>
            <w:r w:rsidRPr="00F76E85">
              <w:t>2902.41.00</w:t>
            </w:r>
          </w:p>
        </w:tc>
      </w:tr>
      <w:tr w:rsidR="00DB4D35" w:rsidRPr="00F76E85" w14:paraId="5A02DE5F" w14:textId="77777777" w:rsidTr="006A4274">
        <w:tc>
          <w:tcPr>
            <w:tcW w:w="714" w:type="pct"/>
            <w:shd w:val="clear" w:color="auto" w:fill="auto"/>
          </w:tcPr>
          <w:p w14:paraId="01DD8566" w14:textId="77777777" w:rsidR="00DB4D35" w:rsidRPr="00F76E85" w:rsidRDefault="00DB4D35" w:rsidP="009576A0">
            <w:pPr>
              <w:pStyle w:val="Tabletext"/>
            </w:pPr>
            <w:r w:rsidRPr="00F76E85">
              <w:t>116</w:t>
            </w:r>
          </w:p>
        </w:tc>
        <w:tc>
          <w:tcPr>
            <w:tcW w:w="4286" w:type="pct"/>
            <w:shd w:val="clear" w:color="auto" w:fill="auto"/>
          </w:tcPr>
          <w:p w14:paraId="2A535579" w14:textId="77777777" w:rsidR="00DB4D35" w:rsidRPr="00F76E85" w:rsidRDefault="00DB4D35" w:rsidP="009576A0">
            <w:pPr>
              <w:pStyle w:val="Tabletext"/>
            </w:pPr>
            <w:r w:rsidRPr="00F76E85">
              <w:t>2902.42.00</w:t>
            </w:r>
          </w:p>
        </w:tc>
      </w:tr>
      <w:tr w:rsidR="00DB4D35" w:rsidRPr="00F76E85" w14:paraId="64927C46" w14:textId="77777777" w:rsidTr="006A4274">
        <w:tc>
          <w:tcPr>
            <w:tcW w:w="714" w:type="pct"/>
            <w:shd w:val="clear" w:color="auto" w:fill="auto"/>
          </w:tcPr>
          <w:p w14:paraId="3B19C412" w14:textId="77777777" w:rsidR="00DB4D35" w:rsidRPr="00F76E85" w:rsidRDefault="00DB4D35" w:rsidP="009576A0">
            <w:pPr>
              <w:pStyle w:val="Tabletext"/>
            </w:pPr>
            <w:r w:rsidRPr="00F76E85">
              <w:t>117</w:t>
            </w:r>
          </w:p>
        </w:tc>
        <w:tc>
          <w:tcPr>
            <w:tcW w:w="4286" w:type="pct"/>
            <w:shd w:val="clear" w:color="auto" w:fill="auto"/>
          </w:tcPr>
          <w:p w14:paraId="6683AD0B" w14:textId="77777777" w:rsidR="00DB4D35" w:rsidRPr="00F76E85" w:rsidRDefault="00DB4D35" w:rsidP="009576A0">
            <w:pPr>
              <w:pStyle w:val="Tabletext"/>
            </w:pPr>
            <w:r w:rsidRPr="00F76E85">
              <w:t>2902.43.00</w:t>
            </w:r>
          </w:p>
        </w:tc>
      </w:tr>
      <w:tr w:rsidR="00DB4D35" w:rsidRPr="00F76E85" w14:paraId="7AD257AF" w14:textId="77777777" w:rsidTr="006A4274">
        <w:tc>
          <w:tcPr>
            <w:tcW w:w="714" w:type="pct"/>
            <w:shd w:val="clear" w:color="auto" w:fill="auto"/>
          </w:tcPr>
          <w:p w14:paraId="62B67E3E" w14:textId="77777777" w:rsidR="00DB4D35" w:rsidRPr="00F76E85" w:rsidRDefault="00DB4D35" w:rsidP="009576A0">
            <w:pPr>
              <w:pStyle w:val="Tabletext"/>
            </w:pPr>
            <w:r w:rsidRPr="00F76E85">
              <w:t>118</w:t>
            </w:r>
          </w:p>
        </w:tc>
        <w:tc>
          <w:tcPr>
            <w:tcW w:w="4286" w:type="pct"/>
            <w:shd w:val="clear" w:color="auto" w:fill="auto"/>
          </w:tcPr>
          <w:p w14:paraId="0E15F12F" w14:textId="77777777" w:rsidR="00DB4D35" w:rsidRPr="00F76E85" w:rsidRDefault="00DB4D35" w:rsidP="009576A0">
            <w:pPr>
              <w:pStyle w:val="Tabletext"/>
            </w:pPr>
            <w:r w:rsidRPr="00F76E85">
              <w:t>2902.44.00</w:t>
            </w:r>
          </w:p>
        </w:tc>
      </w:tr>
      <w:tr w:rsidR="00DB4D35" w:rsidRPr="00F76E85" w14:paraId="7ED09E46" w14:textId="77777777" w:rsidTr="006A4274">
        <w:tc>
          <w:tcPr>
            <w:tcW w:w="714" w:type="pct"/>
            <w:shd w:val="clear" w:color="auto" w:fill="auto"/>
          </w:tcPr>
          <w:p w14:paraId="727ADCF1" w14:textId="77777777" w:rsidR="00DB4D35" w:rsidRPr="00F76E85" w:rsidRDefault="00DB4D35" w:rsidP="009576A0">
            <w:pPr>
              <w:pStyle w:val="Tabletext"/>
            </w:pPr>
            <w:r w:rsidRPr="00F76E85">
              <w:t>119</w:t>
            </w:r>
          </w:p>
        </w:tc>
        <w:tc>
          <w:tcPr>
            <w:tcW w:w="4286" w:type="pct"/>
            <w:shd w:val="clear" w:color="auto" w:fill="auto"/>
          </w:tcPr>
          <w:p w14:paraId="6E7AF9DE" w14:textId="77777777" w:rsidR="00DB4D35" w:rsidRPr="00F76E85" w:rsidRDefault="00DB4D35" w:rsidP="009576A0">
            <w:pPr>
              <w:pStyle w:val="Tabletext"/>
            </w:pPr>
            <w:r w:rsidRPr="00F76E85">
              <w:t>3403.11.10</w:t>
            </w:r>
          </w:p>
        </w:tc>
      </w:tr>
      <w:tr w:rsidR="00DB4D35" w:rsidRPr="00F76E85" w14:paraId="78B72C00" w14:textId="77777777" w:rsidTr="006A4274">
        <w:tc>
          <w:tcPr>
            <w:tcW w:w="714" w:type="pct"/>
            <w:shd w:val="clear" w:color="auto" w:fill="auto"/>
          </w:tcPr>
          <w:p w14:paraId="2454E189" w14:textId="77777777" w:rsidR="00DB4D35" w:rsidRPr="00F76E85" w:rsidRDefault="00DB4D35" w:rsidP="009576A0">
            <w:pPr>
              <w:pStyle w:val="Tabletext"/>
            </w:pPr>
            <w:r w:rsidRPr="00F76E85">
              <w:t>120</w:t>
            </w:r>
          </w:p>
        </w:tc>
        <w:tc>
          <w:tcPr>
            <w:tcW w:w="4286" w:type="pct"/>
            <w:shd w:val="clear" w:color="auto" w:fill="auto"/>
          </w:tcPr>
          <w:p w14:paraId="675D1338" w14:textId="77777777" w:rsidR="00DB4D35" w:rsidRPr="00F76E85" w:rsidRDefault="00DB4D35" w:rsidP="009576A0">
            <w:pPr>
              <w:pStyle w:val="Tabletext"/>
            </w:pPr>
            <w:r w:rsidRPr="00F76E85">
              <w:t>3403.11.90</w:t>
            </w:r>
          </w:p>
        </w:tc>
      </w:tr>
      <w:tr w:rsidR="00DB4D35" w:rsidRPr="00F76E85" w14:paraId="4CAE0FD7" w14:textId="77777777" w:rsidTr="006A4274">
        <w:tc>
          <w:tcPr>
            <w:tcW w:w="714" w:type="pct"/>
            <w:shd w:val="clear" w:color="auto" w:fill="auto"/>
          </w:tcPr>
          <w:p w14:paraId="261FE1FB" w14:textId="77777777" w:rsidR="00DB4D35" w:rsidRPr="00F76E85" w:rsidRDefault="00DB4D35" w:rsidP="009576A0">
            <w:pPr>
              <w:pStyle w:val="Tabletext"/>
            </w:pPr>
            <w:r w:rsidRPr="00F76E85">
              <w:t>121</w:t>
            </w:r>
          </w:p>
        </w:tc>
        <w:tc>
          <w:tcPr>
            <w:tcW w:w="4286" w:type="pct"/>
            <w:shd w:val="clear" w:color="auto" w:fill="auto"/>
          </w:tcPr>
          <w:p w14:paraId="302D15E7" w14:textId="77777777" w:rsidR="00DB4D35" w:rsidRPr="00F76E85" w:rsidRDefault="00DB4D35" w:rsidP="009576A0">
            <w:pPr>
              <w:pStyle w:val="Tabletext"/>
            </w:pPr>
            <w:r w:rsidRPr="00F76E85">
              <w:t>3403.19.10</w:t>
            </w:r>
          </w:p>
        </w:tc>
      </w:tr>
      <w:tr w:rsidR="00DB4D35" w:rsidRPr="00F76E85" w14:paraId="5057FF42" w14:textId="77777777" w:rsidTr="006A4274">
        <w:tc>
          <w:tcPr>
            <w:tcW w:w="714" w:type="pct"/>
            <w:shd w:val="clear" w:color="auto" w:fill="auto"/>
          </w:tcPr>
          <w:p w14:paraId="4CA28B8A" w14:textId="77777777" w:rsidR="00DB4D35" w:rsidRPr="00F76E85" w:rsidRDefault="00DB4D35" w:rsidP="009576A0">
            <w:pPr>
              <w:pStyle w:val="Tabletext"/>
            </w:pPr>
            <w:r w:rsidRPr="00F76E85">
              <w:t>122</w:t>
            </w:r>
          </w:p>
        </w:tc>
        <w:tc>
          <w:tcPr>
            <w:tcW w:w="4286" w:type="pct"/>
            <w:shd w:val="clear" w:color="auto" w:fill="auto"/>
          </w:tcPr>
          <w:p w14:paraId="12CFFE35" w14:textId="77777777" w:rsidR="00DB4D35" w:rsidRPr="00F76E85" w:rsidRDefault="00DB4D35" w:rsidP="009576A0">
            <w:pPr>
              <w:pStyle w:val="Tabletext"/>
            </w:pPr>
            <w:r w:rsidRPr="00F76E85">
              <w:t>3403.19.90</w:t>
            </w:r>
          </w:p>
        </w:tc>
      </w:tr>
      <w:tr w:rsidR="00DB4D35" w:rsidRPr="00F76E85" w14:paraId="5B15C0CF" w14:textId="77777777" w:rsidTr="006A4274">
        <w:tc>
          <w:tcPr>
            <w:tcW w:w="714" w:type="pct"/>
            <w:shd w:val="clear" w:color="auto" w:fill="auto"/>
          </w:tcPr>
          <w:p w14:paraId="5AE8762B" w14:textId="77777777" w:rsidR="00DB4D35" w:rsidRPr="00F76E85" w:rsidRDefault="00DB4D35" w:rsidP="009576A0">
            <w:pPr>
              <w:pStyle w:val="Tabletext"/>
            </w:pPr>
            <w:r w:rsidRPr="00F76E85">
              <w:t>123</w:t>
            </w:r>
          </w:p>
        </w:tc>
        <w:tc>
          <w:tcPr>
            <w:tcW w:w="4286" w:type="pct"/>
            <w:shd w:val="clear" w:color="auto" w:fill="auto"/>
          </w:tcPr>
          <w:p w14:paraId="230A3EBE" w14:textId="77777777" w:rsidR="00DB4D35" w:rsidRPr="00F76E85" w:rsidRDefault="00DB4D35" w:rsidP="009576A0">
            <w:pPr>
              <w:pStyle w:val="Tabletext"/>
            </w:pPr>
            <w:r w:rsidRPr="00F76E85">
              <w:t>3403.91.10</w:t>
            </w:r>
          </w:p>
        </w:tc>
      </w:tr>
      <w:tr w:rsidR="00DB4D35" w:rsidRPr="00F76E85" w14:paraId="267D8ED5" w14:textId="77777777" w:rsidTr="006A4274">
        <w:tc>
          <w:tcPr>
            <w:tcW w:w="714" w:type="pct"/>
            <w:shd w:val="clear" w:color="auto" w:fill="auto"/>
          </w:tcPr>
          <w:p w14:paraId="6C92B178" w14:textId="77777777" w:rsidR="00DB4D35" w:rsidRPr="00F76E85" w:rsidRDefault="00DB4D35" w:rsidP="009576A0">
            <w:pPr>
              <w:pStyle w:val="Tabletext"/>
            </w:pPr>
            <w:r w:rsidRPr="00F76E85">
              <w:t>124</w:t>
            </w:r>
          </w:p>
        </w:tc>
        <w:tc>
          <w:tcPr>
            <w:tcW w:w="4286" w:type="pct"/>
            <w:shd w:val="clear" w:color="auto" w:fill="auto"/>
          </w:tcPr>
          <w:p w14:paraId="52AF347D" w14:textId="77777777" w:rsidR="00DB4D35" w:rsidRPr="00F76E85" w:rsidRDefault="00DB4D35" w:rsidP="009576A0">
            <w:pPr>
              <w:pStyle w:val="Tabletext"/>
            </w:pPr>
            <w:r w:rsidRPr="00F76E85">
              <w:t>3403.91.90</w:t>
            </w:r>
          </w:p>
        </w:tc>
      </w:tr>
      <w:tr w:rsidR="00DB4D35" w:rsidRPr="00F76E85" w14:paraId="42F4D43F" w14:textId="77777777" w:rsidTr="006A4274">
        <w:tc>
          <w:tcPr>
            <w:tcW w:w="714" w:type="pct"/>
            <w:shd w:val="clear" w:color="auto" w:fill="auto"/>
          </w:tcPr>
          <w:p w14:paraId="39DD38AD" w14:textId="77777777" w:rsidR="00DB4D35" w:rsidRPr="00F76E85" w:rsidRDefault="00DB4D35" w:rsidP="009576A0">
            <w:pPr>
              <w:pStyle w:val="Tabletext"/>
            </w:pPr>
            <w:r w:rsidRPr="00F76E85">
              <w:t>125</w:t>
            </w:r>
          </w:p>
        </w:tc>
        <w:tc>
          <w:tcPr>
            <w:tcW w:w="4286" w:type="pct"/>
            <w:shd w:val="clear" w:color="auto" w:fill="auto"/>
          </w:tcPr>
          <w:p w14:paraId="76D420A2" w14:textId="77777777" w:rsidR="00DB4D35" w:rsidRPr="00F76E85" w:rsidRDefault="00DB4D35" w:rsidP="009576A0">
            <w:pPr>
              <w:pStyle w:val="Tabletext"/>
            </w:pPr>
            <w:r w:rsidRPr="00F76E85">
              <w:t>3403.99.10</w:t>
            </w:r>
          </w:p>
        </w:tc>
      </w:tr>
      <w:tr w:rsidR="00DB4D35" w:rsidRPr="00F76E85" w14:paraId="56300BFA" w14:textId="77777777" w:rsidTr="006A4274">
        <w:tc>
          <w:tcPr>
            <w:tcW w:w="714" w:type="pct"/>
            <w:shd w:val="clear" w:color="auto" w:fill="auto"/>
          </w:tcPr>
          <w:p w14:paraId="457F5638" w14:textId="77777777" w:rsidR="00DB4D35" w:rsidRPr="00F76E85" w:rsidRDefault="00DB4D35" w:rsidP="009576A0">
            <w:pPr>
              <w:pStyle w:val="Tabletext"/>
            </w:pPr>
            <w:r w:rsidRPr="00F76E85">
              <w:t>126</w:t>
            </w:r>
          </w:p>
        </w:tc>
        <w:tc>
          <w:tcPr>
            <w:tcW w:w="4286" w:type="pct"/>
            <w:shd w:val="clear" w:color="auto" w:fill="auto"/>
          </w:tcPr>
          <w:p w14:paraId="411B7A4F" w14:textId="77777777" w:rsidR="00DB4D35" w:rsidRPr="00F76E85" w:rsidRDefault="00DB4D35" w:rsidP="009576A0">
            <w:pPr>
              <w:pStyle w:val="Tabletext"/>
            </w:pPr>
            <w:r w:rsidRPr="00F76E85">
              <w:t>3403.99.90</w:t>
            </w:r>
          </w:p>
        </w:tc>
      </w:tr>
      <w:tr w:rsidR="00DB4D35" w:rsidRPr="00F76E85" w14:paraId="366691D8" w14:textId="77777777" w:rsidTr="006A4274">
        <w:tc>
          <w:tcPr>
            <w:tcW w:w="714" w:type="pct"/>
            <w:shd w:val="clear" w:color="auto" w:fill="auto"/>
          </w:tcPr>
          <w:p w14:paraId="0C486983" w14:textId="77777777" w:rsidR="00DB4D35" w:rsidRPr="00F76E85" w:rsidRDefault="00DB4D35" w:rsidP="009576A0">
            <w:pPr>
              <w:pStyle w:val="Tabletext"/>
            </w:pPr>
            <w:r w:rsidRPr="00F76E85">
              <w:t>127</w:t>
            </w:r>
          </w:p>
        </w:tc>
        <w:tc>
          <w:tcPr>
            <w:tcW w:w="4286" w:type="pct"/>
            <w:shd w:val="clear" w:color="auto" w:fill="auto"/>
          </w:tcPr>
          <w:p w14:paraId="51048B73" w14:textId="77777777" w:rsidR="00DB4D35" w:rsidRPr="00F76E85" w:rsidRDefault="00DB4D35" w:rsidP="009576A0">
            <w:pPr>
              <w:pStyle w:val="Tabletext"/>
            </w:pPr>
            <w:r w:rsidRPr="00F76E85">
              <w:t>3811.21.10</w:t>
            </w:r>
          </w:p>
        </w:tc>
      </w:tr>
      <w:tr w:rsidR="00DB4D35" w:rsidRPr="00F76E85" w14:paraId="767BFB2E" w14:textId="77777777" w:rsidTr="006A4274">
        <w:tc>
          <w:tcPr>
            <w:tcW w:w="714" w:type="pct"/>
            <w:shd w:val="clear" w:color="auto" w:fill="auto"/>
          </w:tcPr>
          <w:p w14:paraId="17F5E7DC" w14:textId="77777777" w:rsidR="00DB4D35" w:rsidRPr="00F76E85" w:rsidRDefault="00DB4D35" w:rsidP="009576A0">
            <w:pPr>
              <w:pStyle w:val="Tabletext"/>
            </w:pPr>
            <w:r w:rsidRPr="00F76E85">
              <w:t>128</w:t>
            </w:r>
          </w:p>
        </w:tc>
        <w:tc>
          <w:tcPr>
            <w:tcW w:w="4286" w:type="pct"/>
            <w:shd w:val="clear" w:color="auto" w:fill="auto"/>
          </w:tcPr>
          <w:p w14:paraId="4FCC94F9" w14:textId="77777777" w:rsidR="00DB4D35" w:rsidRPr="00F76E85" w:rsidRDefault="00DB4D35" w:rsidP="009576A0">
            <w:pPr>
              <w:pStyle w:val="Tabletext"/>
            </w:pPr>
            <w:r w:rsidRPr="00F76E85">
              <w:t>3811.21.90</w:t>
            </w:r>
          </w:p>
        </w:tc>
      </w:tr>
      <w:tr w:rsidR="00DB4D35" w:rsidRPr="00F76E85" w14:paraId="28B3E5B4" w14:textId="77777777" w:rsidTr="006A4274">
        <w:tc>
          <w:tcPr>
            <w:tcW w:w="714" w:type="pct"/>
            <w:shd w:val="clear" w:color="auto" w:fill="auto"/>
          </w:tcPr>
          <w:p w14:paraId="0D60150A" w14:textId="77777777" w:rsidR="00DB4D35" w:rsidRPr="00F76E85" w:rsidRDefault="00DB4D35" w:rsidP="009576A0">
            <w:pPr>
              <w:pStyle w:val="Tabletext"/>
            </w:pPr>
            <w:r w:rsidRPr="00F76E85">
              <w:t>129</w:t>
            </w:r>
          </w:p>
        </w:tc>
        <w:tc>
          <w:tcPr>
            <w:tcW w:w="4286" w:type="pct"/>
            <w:shd w:val="clear" w:color="auto" w:fill="auto"/>
          </w:tcPr>
          <w:p w14:paraId="3A13E7E4" w14:textId="77777777" w:rsidR="00DB4D35" w:rsidRPr="00F76E85" w:rsidRDefault="00DB4D35" w:rsidP="009576A0">
            <w:pPr>
              <w:pStyle w:val="Tabletext"/>
            </w:pPr>
            <w:r w:rsidRPr="00F76E85">
              <w:t>3817.00.10</w:t>
            </w:r>
          </w:p>
        </w:tc>
      </w:tr>
      <w:tr w:rsidR="00DB4D35" w:rsidRPr="00F76E85" w14:paraId="0C39D6FA" w14:textId="77777777" w:rsidTr="006A4274">
        <w:tc>
          <w:tcPr>
            <w:tcW w:w="714" w:type="pct"/>
            <w:shd w:val="clear" w:color="auto" w:fill="auto"/>
          </w:tcPr>
          <w:p w14:paraId="187FF5FF" w14:textId="77777777" w:rsidR="00DB4D35" w:rsidRPr="00F76E85" w:rsidRDefault="00DB4D35" w:rsidP="009576A0">
            <w:pPr>
              <w:pStyle w:val="Tabletext"/>
            </w:pPr>
            <w:r w:rsidRPr="00F76E85">
              <w:t>130</w:t>
            </w:r>
          </w:p>
        </w:tc>
        <w:tc>
          <w:tcPr>
            <w:tcW w:w="4286" w:type="pct"/>
            <w:shd w:val="clear" w:color="auto" w:fill="auto"/>
          </w:tcPr>
          <w:p w14:paraId="000CF5AE" w14:textId="77777777" w:rsidR="00DB4D35" w:rsidRPr="00F76E85" w:rsidRDefault="00DB4D35" w:rsidP="009576A0">
            <w:pPr>
              <w:pStyle w:val="Tabletext"/>
            </w:pPr>
            <w:r w:rsidRPr="00F76E85">
              <w:t>3819.00.00</w:t>
            </w:r>
          </w:p>
        </w:tc>
      </w:tr>
      <w:tr w:rsidR="00DB4D35" w:rsidRPr="00F76E85" w14:paraId="303B6BD1" w14:textId="77777777" w:rsidTr="006A4274">
        <w:tc>
          <w:tcPr>
            <w:tcW w:w="714" w:type="pct"/>
            <w:shd w:val="clear" w:color="auto" w:fill="auto"/>
          </w:tcPr>
          <w:p w14:paraId="21F8E23B" w14:textId="77777777" w:rsidR="00DB4D35" w:rsidRPr="00F76E85" w:rsidRDefault="00DB4D35" w:rsidP="009576A0">
            <w:pPr>
              <w:pStyle w:val="Tabletext"/>
            </w:pPr>
            <w:r w:rsidRPr="00F76E85">
              <w:t>131</w:t>
            </w:r>
          </w:p>
        </w:tc>
        <w:tc>
          <w:tcPr>
            <w:tcW w:w="4286" w:type="pct"/>
            <w:shd w:val="clear" w:color="auto" w:fill="auto"/>
          </w:tcPr>
          <w:p w14:paraId="640BB569" w14:textId="77777777" w:rsidR="00DB4D35" w:rsidRPr="00F76E85" w:rsidRDefault="00DB4D35" w:rsidP="009576A0">
            <w:pPr>
              <w:pStyle w:val="Tabletext"/>
            </w:pPr>
            <w:r w:rsidRPr="00F76E85">
              <w:t>3824.99.30</w:t>
            </w:r>
          </w:p>
        </w:tc>
      </w:tr>
      <w:tr w:rsidR="00DB4D35" w:rsidRPr="00F76E85" w14:paraId="39DDE6F7" w14:textId="77777777" w:rsidTr="006A4274">
        <w:tc>
          <w:tcPr>
            <w:tcW w:w="714" w:type="pct"/>
            <w:shd w:val="clear" w:color="auto" w:fill="auto"/>
          </w:tcPr>
          <w:p w14:paraId="72A3EF43" w14:textId="77777777" w:rsidR="00DB4D35" w:rsidRPr="00F76E85" w:rsidRDefault="00DB4D35" w:rsidP="009576A0">
            <w:pPr>
              <w:pStyle w:val="Tabletext"/>
            </w:pPr>
            <w:r w:rsidRPr="00F76E85">
              <w:t>132</w:t>
            </w:r>
          </w:p>
        </w:tc>
        <w:tc>
          <w:tcPr>
            <w:tcW w:w="4286" w:type="pct"/>
            <w:shd w:val="clear" w:color="auto" w:fill="auto"/>
          </w:tcPr>
          <w:p w14:paraId="161EE257" w14:textId="77777777" w:rsidR="00DB4D35" w:rsidRPr="00F76E85" w:rsidRDefault="00DB4D35" w:rsidP="009576A0">
            <w:pPr>
              <w:pStyle w:val="Tabletext"/>
            </w:pPr>
            <w:r w:rsidRPr="00F76E85">
              <w:t>3824.99.40</w:t>
            </w:r>
          </w:p>
        </w:tc>
      </w:tr>
      <w:tr w:rsidR="00DB4D35" w:rsidRPr="00F76E85" w14:paraId="450C41FF" w14:textId="77777777" w:rsidTr="006A4274">
        <w:tc>
          <w:tcPr>
            <w:tcW w:w="714" w:type="pct"/>
            <w:tcBorders>
              <w:bottom w:val="single" w:sz="4" w:space="0" w:color="auto"/>
            </w:tcBorders>
            <w:shd w:val="clear" w:color="auto" w:fill="auto"/>
          </w:tcPr>
          <w:p w14:paraId="10F276E3" w14:textId="77777777" w:rsidR="00DB4D35" w:rsidRPr="00F76E85" w:rsidRDefault="00DB4D35" w:rsidP="009576A0">
            <w:pPr>
              <w:pStyle w:val="Tabletext"/>
            </w:pPr>
            <w:r w:rsidRPr="00F76E85">
              <w:t>133</w:t>
            </w:r>
          </w:p>
        </w:tc>
        <w:tc>
          <w:tcPr>
            <w:tcW w:w="4286" w:type="pct"/>
            <w:tcBorders>
              <w:bottom w:val="single" w:sz="4" w:space="0" w:color="auto"/>
            </w:tcBorders>
            <w:shd w:val="clear" w:color="auto" w:fill="auto"/>
          </w:tcPr>
          <w:p w14:paraId="40C79E2F" w14:textId="77777777" w:rsidR="00DB4D35" w:rsidRPr="00F76E85" w:rsidRDefault="00DB4D35" w:rsidP="009576A0">
            <w:pPr>
              <w:pStyle w:val="Tabletext"/>
            </w:pPr>
            <w:r w:rsidRPr="00F76E85">
              <w:t>3826.00.10</w:t>
            </w:r>
          </w:p>
        </w:tc>
      </w:tr>
      <w:tr w:rsidR="00DB4D35" w:rsidRPr="00F76E85" w14:paraId="78563A0A" w14:textId="77777777" w:rsidTr="006A4274">
        <w:tc>
          <w:tcPr>
            <w:tcW w:w="714" w:type="pct"/>
            <w:tcBorders>
              <w:bottom w:val="single" w:sz="12" w:space="0" w:color="auto"/>
            </w:tcBorders>
            <w:shd w:val="clear" w:color="auto" w:fill="auto"/>
          </w:tcPr>
          <w:p w14:paraId="024CB413" w14:textId="77777777" w:rsidR="00DB4D35" w:rsidRPr="00F76E85" w:rsidRDefault="00DB4D35" w:rsidP="009576A0">
            <w:pPr>
              <w:pStyle w:val="Tabletext"/>
            </w:pPr>
            <w:r w:rsidRPr="00F76E85">
              <w:lastRenderedPageBreak/>
              <w:t>134</w:t>
            </w:r>
          </w:p>
        </w:tc>
        <w:tc>
          <w:tcPr>
            <w:tcW w:w="4286" w:type="pct"/>
            <w:tcBorders>
              <w:bottom w:val="single" w:sz="12" w:space="0" w:color="auto"/>
            </w:tcBorders>
            <w:shd w:val="clear" w:color="auto" w:fill="auto"/>
          </w:tcPr>
          <w:p w14:paraId="53A4E79C" w14:textId="77777777" w:rsidR="00DB4D35" w:rsidRPr="00F76E85" w:rsidRDefault="00DB4D35" w:rsidP="009576A0">
            <w:pPr>
              <w:pStyle w:val="Tabletext"/>
            </w:pPr>
            <w:r w:rsidRPr="00F76E85">
              <w:t>3826.00.20</w:t>
            </w:r>
          </w:p>
        </w:tc>
      </w:tr>
    </w:tbl>
    <w:p w14:paraId="1EFD97D5" w14:textId="77777777" w:rsidR="008465D5" w:rsidRPr="00F76E85" w:rsidRDefault="008465D5" w:rsidP="008465D5">
      <w:pPr>
        <w:pStyle w:val="ActHead5"/>
      </w:pPr>
      <w:bookmarkStart w:id="254" w:name="_Toc162336105"/>
      <w:r w:rsidRPr="00847188">
        <w:rPr>
          <w:rStyle w:val="CharSectno"/>
        </w:rPr>
        <w:t>2</w:t>
      </w:r>
      <w:r w:rsidRPr="00F76E85">
        <w:t xml:space="preserve">  Tariff subheadings for like customable goods</w:t>
      </w:r>
      <w:bookmarkEnd w:id="254"/>
    </w:p>
    <w:p w14:paraId="01B68626" w14:textId="66322A07" w:rsidR="008465D5" w:rsidRPr="00F76E85" w:rsidRDefault="008465D5" w:rsidP="008465D5">
      <w:pPr>
        <w:pStyle w:val="subsection"/>
      </w:pPr>
      <w:r w:rsidRPr="00F76E85">
        <w:tab/>
      </w:r>
      <w:r w:rsidRPr="00F76E85">
        <w:tab/>
        <w:t xml:space="preserve">For </w:t>
      </w:r>
      <w:r w:rsidR="00847188">
        <w:t>section 1</w:t>
      </w:r>
      <w:r w:rsidRPr="00F76E85">
        <w:t>0, goods classified under a tariff subheading mentioned in the following table are prescribed as like customable goods.</w:t>
      </w:r>
    </w:p>
    <w:p w14:paraId="52450305"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18"/>
        <w:gridCol w:w="7311"/>
      </w:tblGrid>
      <w:tr w:rsidR="008465D5" w:rsidRPr="00F76E85" w14:paraId="3E552D22" w14:textId="77777777" w:rsidTr="006A4274">
        <w:trPr>
          <w:tblHeader/>
        </w:trPr>
        <w:tc>
          <w:tcPr>
            <w:tcW w:w="5000" w:type="pct"/>
            <w:gridSpan w:val="2"/>
            <w:tcBorders>
              <w:top w:val="single" w:sz="12" w:space="0" w:color="auto"/>
              <w:bottom w:val="single" w:sz="6" w:space="0" w:color="auto"/>
            </w:tcBorders>
            <w:shd w:val="clear" w:color="auto" w:fill="auto"/>
          </w:tcPr>
          <w:p w14:paraId="3C91BEE5" w14:textId="77777777" w:rsidR="008465D5" w:rsidRPr="00F76E85" w:rsidRDefault="008465D5" w:rsidP="009576A0">
            <w:pPr>
              <w:pStyle w:val="TableHeading"/>
            </w:pPr>
            <w:r w:rsidRPr="00F76E85">
              <w:t>Like customable goods</w:t>
            </w:r>
          </w:p>
        </w:tc>
      </w:tr>
      <w:tr w:rsidR="008465D5" w:rsidRPr="00F76E85" w14:paraId="3A3D2637" w14:textId="77777777" w:rsidTr="006A4274">
        <w:trPr>
          <w:tblHeader/>
        </w:trPr>
        <w:tc>
          <w:tcPr>
            <w:tcW w:w="714" w:type="pct"/>
            <w:tcBorders>
              <w:top w:val="single" w:sz="6" w:space="0" w:color="auto"/>
              <w:bottom w:val="single" w:sz="12" w:space="0" w:color="auto"/>
            </w:tcBorders>
            <w:shd w:val="clear" w:color="auto" w:fill="auto"/>
          </w:tcPr>
          <w:p w14:paraId="64B1584D" w14:textId="77777777" w:rsidR="008465D5" w:rsidRPr="00F76E85" w:rsidRDefault="008465D5" w:rsidP="009576A0">
            <w:pPr>
              <w:pStyle w:val="TableHeading"/>
            </w:pPr>
            <w:r w:rsidRPr="00F76E85">
              <w:t>Item</w:t>
            </w:r>
          </w:p>
        </w:tc>
        <w:tc>
          <w:tcPr>
            <w:tcW w:w="4286" w:type="pct"/>
            <w:tcBorders>
              <w:top w:val="single" w:sz="6" w:space="0" w:color="auto"/>
              <w:bottom w:val="single" w:sz="12" w:space="0" w:color="auto"/>
            </w:tcBorders>
            <w:shd w:val="clear" w:color="auto" w:fill="auto"/>
          </w:tcPr>
          <w:p w14:paraId="029571D8" w14:textId="77777777" w:rsidR="008465D5" w:rsidRPr="00F76E85" w:rsidRDefault="008465D5" w:rsidP="009576A0">
            <w:pPr>
              <w:pStyle w:val="TableHeading"/>
            </w:pPr>
            <w:r w:rsidRPr="00F76E85">
              <w:t>Tariff subheading</w:t>
            </w:r>
          </w:p>
        </w:tc>
      </w:tr>
      <w:tr w:rsidR="00FA5D74" w:rsidRPr="00F76E85" w14:paraId="5FC21695" w14:textId="77777777" w:rsidTr="006A4274">
        <w:tc>
          <w:tcPr>
            <w:tcW w:w="714" w:type="pct"/>
            <w:shd w:val="clear" w:color="auto" w:fill="auto"/>
          </w:tcPr>
          <w:p w14:paraId="016FCEFD" w14:textId="581FA5B4" w:rsidR="00FA5D74" w:rsidRPr="00F76E85" w:rsidRDefault="00FA5D74" w:rsidP="00FA5D74">
            <w:pPr>
              <w:pStyle w:val="Tabletext"/>
            </w:pPr>
            <w:r w:rsidRPr="00F76E85">
              <w:t>1</w:t>
            </w:r>
          </w:p>
        </w:tc>
        <w:tc>
          <w:tcPr>
            <w:tcW w:w="4286" w:type="pct"/>
            <w:shd w:val="clear" w:color="auto" w:fill="auto"/>
          </w:tcPr>
          <w:p w14:paraId="39648153" w14:textId="5124C5F4" w:rsidR="00FA5D74" w:rsidRPr="00F76E85" w:rsidRDefault="00FA5D74" w:rsidP="00FA5D74">
            <w:pPr>
              <w:pStyle w:val="Tabletext"/>
            </w:pPr>
            <w:r w:rsidRPr="00F76E85">
              <w:t>2203.00.63</w:t>
            </w:r>
          </w:p>
        </w:tc>
      </w:tr>
      <w:tr w:rsidR="00FA5D74" w:rsidRPr="00F76E85" w14:paraId="72D470D4" w14:textId="77777777" w:rsidTr="006A4274">
        <w:tc>
          <w:tcPr>
            <w:tcW w:w="714" w:type="pct"/>
            <w:shd w:val="clear" w:color="auto" w:fill="auto"/>
          </w:tcPr>
          <w:p w14:paraId="47CFBBAB" w14:textId="0ACAFA22" w:rsidR="00FA5D74" w:rsidRPr="00F76E85" w:rsidRDefault="00FA5D74" w:rsidP="00FA5D74">
            <w:pPr>
              <w:pStyle w:val="Tabletext"/>
            </w:pPr>
            <w:r w:rsidRPr="00F76E85">
              <w:t>2</w:t>
            </w:r>
          </w:p>
        </w:tc>
        <w:tc>
          <w:tcPr>
            <w:tcW w:w="4286" w:type="pct"/>
            <w:shd w:val="clear" w:color="auto" w:fill="auto"/>
          </w:tcPr>
          <w:p w14:paraId="075F6C8F" w14:textId="27EAB1AF" w:rsidR="00FA5D74" w:rsidRPr="00F76E85" w:rsidRDefault="00FA5D74" w:rsidP="00FA5D74">
            <w:pPr>
              <w:pStyle w:val="Tabletext"/>
            </w:pPr>
            <w:r w:rsidRPr="00F76E85">
              <w:t>2203.00.64</w:t>
            </w:r>
          </w:p>
        </w:tc>
      </w:tr>
      <w:tr w:rsidR="00FA5D74" w:rsidRPr="00F76E85" w14:paraId="23D206C8" w14:textId="77777777" w:rsidTr="006A4274">
        <w:tc>
          <w:tcPr>
            <w:tcW w:w="714" w:type="pct"/>
            <w:shd w:val="clear" w:color="auto" w:fill="auto"/>
          </w:tcPr>
          <w:p w14:paraId="00AF6061" w14:textId="71AF5D6A" w:rsidR="00FA5D74" w:rsidRPr="00F76E85" w:rsidRDefault="00FA5D74" w:rsidP="00FA5D74">
            <w:pPr>
              <w:pStyle w:val="Tabletext"/>
            </w:pPr>
            <w:r w:rsidRPr="00F76E85">
              <w:t>2A</w:t>
            </w:r>
          </w:p>
        </w:tc>
        <w:tc>
          <w:tcPr>
            <w:tcW w:w="4286" w:type="pct"/>
            <w:shd w:val="clear" w:color="auto" w:fill="auto"/>
          </w:tcPr>
          <w:p w14:paraId="63112555" w14:textId="6F9F995A" w:rsidR="00FA5D74" w:rsidRPr="00F76E85" w:rsidRDefault="00FA5D74" w:rsidP="00FA5D74">
            <w:pPr>
              <w:pStyle w:val="Tabletext"/>
            </w:pPr>
            <w:r w:rsidRPr="00F76E85">
              <w:t>2203.00.65</w:t>
            </w:r>
          </w:p>
        </w:tc>
      </w:tr>
      <w:tr w:rsidR="00FA5D74" w:rsidRPr="00F76E85" w14:paraId="2870FC8E" w14:textId="77777777" w:rsidTr="006A4274">
        <w:tc>
          <w:tcPr>
            <w:tcW w:w="714" w:type="pct"/>
            <w:shd w:val="clear" w:color="auto" w:fill="auto"/>
          </w:tcPr>
          <w:p w14:paraId="5CBBCBF0" w14:textId="58CAF69F" w:rsidR="00FA5D74" w:rsidRPr="00F76E85" w:rsidRDefault="00FA5D74" w:rsidP="00FA5D74">
            <w:pPr>
              <w:pStyle w:val="Tabletext"/>
            </w:pPr>
            <w:r w:rsidRPr="00F76E85">
              <w:t>2B</w:t>
            </w:r>
          </w:p>
        </w:tc>
        <w:tc>
          <w:tcPr>
            <w:tcW w:w="4286" w:type="pct"/>
            <w:shd w:val="clear" w:color="auto" w:fill="auto"/>
          </w:tcPr>
          <w:p w14:paraId="2B8BACCD" w14:textId="7D64255F" w:rsidR="00FA5D74" w:rsidRPr="00F76E85" w:rsidRDefault="00FA5D74" w:rsidP="00FA5D74">
            <w:pPr>
              <w:pStyle w:val="Tabletext"/>
            </w:pPr>
            <w:r w:rsidRPr="00F76E85">
              <w:t>2203.00.66</w:t>
            </w:r>
          </w:p>
        </w:tc>
      </w:tr>
      <w:tr w:rsidR="00FA5D74" w:rsidRPr="00F76E85" w14:paraId="38C9F87B" w14:textId="77777777" w:rsidTr="006A4274">
        <w:tc>
          <w:tcPr>
            <w:tcW w:w="714" w:type="pct"/>
            <w:shd w:val="clear" w:color="auto" w:fill="auto"/>
          </w:tcPr>
          <w:p w14:paraId="3870FDDA" w14:textId="05FAB822" w:rsidR="00FA5D74" w:rsidRPr="00F76E85" w:rsidRDefault="00FA5D74" w:rsidP="00FA5D74">
            <w:pPr>
              <w:pStyle w:val="Tabletext"/>
            </w:pPr>
            <w:r w:rsidRPr="00F76E85">
              <w:t>2C</w:t>
            </w:r>
          </w:p>
        </w:tc>
        <w:tc>
          <w:tcPr>
            <w:tcW w:w="4286" w:type="pct"/>
            <w:shd w:val="clear" w:color="auto" w:fill="auto"/>
          </w:tcPr>
          <w:p w14:paraId="61C76065" w14:textId="7E76A553" w:rsidR="00FA5D74" w:rsidRPr="00F76E85" w:rsidRDefault="00FA5D74" w:rsidP="00FA5D74">
            <w:pPr>
              <w:pStyle w:val="Tabletext"/>
            </w:pPr>
            <w:r w:rsidRPr="00F76E85">
              <w:t>2203.00.67</w:t>
            </w:r>
          </w:p>
        </w:tc>
      </w:tr>
      <w:tr w:rsidR="008465D5" w:rsidRPr="00F76E85" w14:paraId="6E50FA6B" w14:textId="77777777" w:rsidTr="006A4274">
        <w:tc>
          <w:tcPr>
            <w:tcW w:w="714" w:type="pct"/>
            <w:shd w:val="clear" w:color="auto" w:fill="auto"/>
          </w:tcPr>
          <w:p w14:paraId="7C132713" w14:textId="77777777" w:rsidR="008465D5" w:rsidRPr="00F76E85" w:rsidRDefault="008465D5" w:rsidP="009576A0">
            <w:pPr>
              <w:pStyle w:val="Tabletext"/>
            </w:pPr>
            <w:r w:rsidRPr="00F76E85">
              <w:t>3</w:t>
            </w:r>
          </w:p>
        </w:tc>
        <w:tc>
          <w:tcPr>
            <w:tcW w:w="4286" w:type="pct"/>
            <w:shd w:val="clear" w:color="auto" w:fill="auto"/>
          </w:tcPr>
          <w:p w14:paraId="05CEEC6E" w14:textId="77777777" w:rsidR="008465D5" w:rsidRPr="00F76E85" w:rsidRDefault="008465D5" w:rsidP="009576A0">
            <w:pPr>
              <w:pStyle w:val="Tabletext"/>
            </w:pPr>
            <w:r w:rsidRPr="00F76E85">
              <w:t>2203.00.69</w:t>
            </w:r>
          </w:p>
        </w:tc>
      </w:tr>
      <w:tr w:rsidR="008465D5" w:rsidRPr="00F76E85" w14:paraId="16A5BD16" w14:textId="77777777" w:rsidTr="006A4274">
        <w:tc>
          <w:tcPr>
            <w:tcW w:w="714" w:type="pct"/>
            <w:shd w:val="clear" w:color="auto" w:fill="auto"/>
          </w:tcPr>
          <w:p w14:paraId="33A3DF7F" w14:textId="77777777" w:rsidR="008465D5" w:rsidRPr="00F76E85" w:rsidRDefault="008465D5" w:rsidP="009576A0">
            <w:pPr>
              <w:pStyle w:val="Tabletext"/>
            </w:pPr>
            <w:r w:rsidRPr="00F76E85">
              <w:t>4</w:t>
            </w:r>
          </w:p>
        </w:tc>
        <w:tc>
          <w:tcPr>
            <w:tcW w:w="4286" w:type="pct"/>
            <w:shd w:val="clear" w:color="auto" w:fill="auto"/>
          </w:tcPr>
          <w:p w14:paraId="30C1D218" w14:textId="77777777" w:rsidR="008465D5" w:rsidRPr="00F76E85" w:rsidRDefault="008465D5" w:rsidP="009576A0">
            <w:pPr>
              <w:pStyle w:val="Tabletext"/>
            </w:pPr>
            <w:r w:rsidRPr="00F76E85">
              <w:t>2203.00.71</w:t>
            </w:r>
          </w:p>
        </w:tc>
      </w:tr>
      <w:tr w:rsidR="008465D5" w:rsidRPr="00F76E85" w14:paraId="77ACD3CF" w14:textId="77777777" w:rsidTr="006A4274">
        <w:tc>
          <w:tcPr>
            <w:tcW w:w="714" w:type="pct"/>
            <w:shd w:val="clear" w:color="auto" w:fill="auto"/>
          </w:tcPr>
          <w:p w14:paraId="6F53AAB7" w14:textId="77777777" w:rsidR="008465D5" w:rsidRPr="00F76E85" w:rsidRDefault="008465D5" w:rsidP="009576A0">
            <w:pPr>
              <w:pStyle w:val="Tabletext"/>
            </w:pPr>
            <w:r w:rsidRPr="00F76E85">
              <w:t>5</w:t>
            </w:r>
          </w:p>
        </w:tc>
        <w:tc>
          <w:tcPr>
            <w:tcW w:w="4286" w:type="pct"/>
            <w:shd w:val="clear" w:color="auto" w:fill="auto"/>
          </w:tcPr>
          <w:p w14:paraId="77C91162" w14:textId="77777777" w:rsidR="008465D5" w:rsidRPr="00F76E85" w:rsidRDefault="008465D5" w:rsidP="009576A0">
            <w:pPr>
              <w:pStyle w:val="Tabletext"/>
            </w:pPr>
            <w:r w:rsidRPr="00F76E85">
              <w:t>2203.00.72</w:t>
            </w:r>
          </w:p>
        </w:tc>
      </w:tr>
      <w:tr w:rsidR="008465D5" w:rsidRPr="00F76E85" w14:paraId="415C2D0E" w14:textId="77777777" w:rsidTr="006A4274">
        <w:tc>
          <w:tcPr>
            <w:tcW w:w="714" w:type="pct"/>
            <w:shd w:val="clear" w:color="auto" w:fill="auto"/>
          </w:tcPr>
          <w:p w14:paraId="3C46AC1A" w14:textId="77777777" w:rsidR="008465D5" w:rsidRPr="00F76E85" w:rsidRDefault="008465D5" w:rsidP="009576A0">
            <w:pPr>
              <w:pStyle w:val="Tabletext"/>
            </w:pPr>
            <w:r w:rsidRPr="00F76E85">
              <w:t>6</w:t>
            </w:r>
          </w:p>
        </w:tc>
        <w:tc>
          <w:tcPr>
            <w:tcW w:w="4286" w:type="pct"/>
            <w:shd w:val="clear" w:color="auto" w:fill="auto"/>
          </w:tcPr>
          <w:p w14:paraId="7E453DAE" w14:textId="77777777" w:rsidR="008465D5" w:rsidRPr="00F76E85" w:rsidRDefault="008465D5" w:rsidP="009576A0">
            <w:pPr>
              <w:pStyle w:val="Tabletext"/>
            </w:pPr>
            <w:r w:rsidRPr="00F76E85">
              <w:t>2203.00.79</w:t>
            </w:r>
          </w:p>
        </w:tc>
      </w:tr>
      <w:tr w:rsidR="008465D5" w:rsidRPr="00F76E85" w14:paraId="27FBD3E3" w14:textId="77777777" w:rsidTr="006A4274">
        <w:tc>
          <w:tcPr>
            <w:tcW w:w="714" w:type="pct"/>
            <w:shd w:val="clear" w:color="auto" w:fill="auto"/>
          </w:tcPr>
          <w:p w14:paraId="08393AD8" w14:textId="77777777" w:rsidR="008465D5" w:rsidRPr="00F76E85" w:rsidRDefault="008465D5" w:rsidP="009576A0">
            <w:pPr>
              <w:pStyle w:val="Tabletext"/>
            </w:pPr>
            <w:r w:rsidRPr="00F76E85">
              <w:t>7</w:t>
            </w:r>
          </w:p>
        </w:tc>
        <w:tc>
          <w:tcPr>
            <w:tcW w:w="4286" w:type="pct"/>
            <w:shd w:val="clear" w:color="auto" w:fill="auto"/>
          </w:tcPr>
          <w:p w14:paraId="16933242" w14:textId="77777777" w:rsidR="008465D5" w:rsidRPr="00F76E85" w:rsidRDefault="008465D5" w:rsidP="009576A0">
            <w:pPr>
              <w:pStyle w:val="Tabletext"/>
            </w:pPr>
            <w:r w:rsidRPr="00F76E85">
              <w:t>2203.00.91</w:t>
            </w:r>
          </w:p>
        </w:tc>
      </w:tr>
      <w:tr w:rsidR="008465D5" w:rsidRPr="00F76E85" w14:paraId="5B2BB4BF" w14:textId="77777777" w:rsidTr="006A4274">
        <w:tc>
          <w:tcPr>
            <w:tcW w:w="714" w:type="pct"/>
            <w:shd w:val="clear" w:color="auto" w:fill="auto"/>
          </w:tcPr>
          <w:p w14:paraId="02FC7101" w14:textId="77777777" w:rsidR="008465D5" w:rsidRPr="00F76E85" w:rsidRDefault="008465D5" w:rsidP="009576A0">
            <w:pPr>
              <w:pStyle w:val="Tabletext"/>
            </w:pPr>
            <w:r w:rsidRPr="00F76E85">
              <w:t>8</w:t>
            </w:r>
          </w:p>
        </w:tc>
        <w:tc>
          <w:tcPr>
            <w:tcW w:w="4286" w:type="pct"/>
            <w:shd w:val="clear" w:color="auto" w:fill="auto"/>
          </w:tcPr>
          <w:p w14:paraId="2987D60F" w14:textId="77777777" w:rsidR="008465D5" w:rsidRPr="00F76E85" w:rsidRDefault="008465D5" w:rsidP="009576A0">
            <w:pPr>
              <w:pStyle w:val="Tabletext"/>
            </w:pPr>
            <w:r w:rsidRPr="00F76E85">
              <w:t>2203.00.99</w:t>
            </w:r>
          </w:p>
        </w:tc>
      </w:tr>
      <w:tr w:rsidR="008465D5" w:rsidRPr="00F76E85" w14:paraId="163CCF02" w14:textId="77777777" w:rsidTr="006A4274">
        <w:tc>
          <w:tcPr>
            <w:tcW w:w="714" w:type="pct"/>
            <w:shd w:val="clear" w:color="auto" w:fill="auto"/>
          </w:tcPr>
          <w:p w14:paraId="36C1F62E" w14:textId="77777777" w:rsidR="008465D5" w:rsidRPr="00F76E85" w:rsidRDefault="008465D5" w:rsidP="009576A0">
            <w:pPr>
              <w:pStyle w:val="Tabletext"/>
            </w:pPr>
            <w:r w:rsidRPr="00F76E85">
              <w:t>9</w:t>
            </w:r>
          </w:p>
        </w:tc>
        <w:tc>
          <w:tcPr>
            <w:tcW w:w="4286" w:type="pct"/>
            <w:shd w:val="clear" w:color="auto" w:fill="auto"/>
          </w:tcPr>
          <w:p w14:paraId="4A0E00AD" w14:textId="77777777" w:rsidR="008465D5" w:rsidRPr="00F76E85" w:rsidRDefault="008465D5" w:rsidP="009576A0">
            <w:pPr>
              <w:pStyle w:val="Tabletext"/>
            </w:pPr>
            <w:r w:rsidRPr="00F76E85">
              <w:t>2204.10.21</w:t>
            </w:r>
          </w:p>
        </w:tc>
      </w:tr>
      <w:tr w:rsidR="008465D5" w:rsidRPr="00F76E85" w14:paraId="31BD638C" w14:textId="77777777" w:rsidTr="006A4274">
        <w:tc>
          <w:tcPr>
            <w:tcW w:w="714" w:type="pct"/>
            <w:shd w:val="clear" w:color="auto" w:fill="auto"/>
          </w:tcPr>
          <w:p w14:paraId="35DE3141" w14:textId="77777777" w:rsidR="008465D5" w:rsidRPr="00F76E85" w:rsidRDefault="008465D5" w:rsidP="009576A0">
            <w:pPr>
              <w:pStyle w:val="Tabletext"/>
            </w:pPr>
            <w:r w:rsidRPr="00F76E85">
              <w:t>10</w:t>
            </w:r>
          </w:p>
        </w:tc>
        <w:tc>
          <w:tcPr>
            <w:tcW w:w="4286" w:type="pct"/>
            <w:shd w:val="clear" w:color="auto" w:fill="auto"/>
          </w:tcPr>
          <w:p w14:paraId="281466ED" w14:textId="77777777" w:rsidR="008465D5" w:rsidRPr="00F76E85" w:rsidRDefault="008465D5" w:rsidP="009576A0">
            <w:pPr>
              <w:pStyle w:val="Tabletext"/>
            </w:pPr>
            <w:r w:rsidRPr="00F76E85">
              <w:t>2204.10.22</w:t>
            </w:r>
          </w:p>
        </w:tc>
      </w:tr>
      <w:tr w:rsidR="008465D5" w:rsidRPr="00F76E85" w14:paraId="10A0C095" w14:textId="77777777" w:rsidTr="006A4274">
        <w:tc>
          <w:tcPr>
            <w:tcW w:w="714" w:type="pct"/>
            <w:shd w:val="clear" w:color="auto" w:fill="auto"/>
          </w:tcPr>
          <w:p w14:paraId="49A0B658" w14:textId="77777777" w:rsidR="008465D5" w:rsidRPr="00F76E85" w:rsidRDefault="008465D5" w:rsidP="009576A0">
            <w:pPr>
              <w:pStyle w:val="Tabletext"/>
            </w:pPr>
            <w:r w:rsidRPr="00F76E85">
              <w:t>11</w:t>
            </w:r>
          </w:p>
        </w:tc>
        <w:tc>
          <w:tcPr>
            <w:tcW w:w="4286" w:type="pct"/>
            <w:shd w:val="clear" w:color="auto" w:fill="auto"/>
          </w:tcPr>
          <w:p w14:paraId="3580288F" w14:textId="77777777" w:rsidR="008465D5" w:rsidRPr="00F76E85" w:rsidRDefault="008465D5" w:rsidP="009576A0">
            <w:pPr>
              <w:pStyle w:val="Tabletext"/>
            </w:pPr>
            <w:r w:rsidRPr="00F76E85">
              <w:t>2204.10.23</w:t>
            </w:r>
          </w:p>
        </w:tc>
      </w:tr>
      <w:tr w:rsidR="008465D5" w:rsidRPr="00F76E85" w14:paraId="69A18162" w14:textId="77777777" w:rsidTr="006A4274">
        <w:tc>
          <w:tcPr>
            <w:tcW w:w="714" w:type="pct"/>
            <w:shd w:val="clear" w:color="auto" w:fill="auto"/>
          </w:tcPr>
          <w:p w14:paraId="0208C450" w14:textId="77777777" w:rsidR="008465D5" w:rsidRPr="00F76E85" w:rsidRDefault="008465D5" w:rsidP="009576A0">
            <w:pPr>
              <w:pStyle w:val="Tabletext"/>
            </w:pPr>
            <w:r w:rsidRPr="00F76E85">
              <w:t>12</w:t>
            </w:r>
          </w:p>
        </w:tc>
        <w:tc>
          <w:tcPr>
            <w:tcW w:w="4286" w:type="pct"/>
            <w:shd w:val="clear" w:color="auto" w:fill="auto"/>
          </w:tcPr>
          <w:p w14:paraId="255FDCAC" w14:textId="77777777" w:rsidR="008465D5" w:rsidRPr="00F76E85" w:rsidRDefault="008465D5" w:rsidP="009576A0">
            <w:pPr>
              <w:pStyle w:val="Tabletext"/>
            </w:pPr>
            <w:r w:rsidRPr="00F76E85">
              <w:t>2204.10.29</w:t>
            </w:r>
          </w:p>
        </w:tc>
      </w:tr>
      <w:tr w:rsidR="008465D5" w:rsidRPr="00F76E85" w14:paraId="054A1034" w14:textId="77777777" w:rsidTr="006A4274">
        <w:tc>
          <w:tcPr>
            <w:tcW w:w="714" w:type="pct"/>
            <w:shd w:val="clear" w:color="auto" w:fill="auto"/>
          </w:tcPr>
          <w:p w14:paraId="73ED87B5" w14:textId="77777777" w:rsidR="008465D5" w:rsidRPr="00F76E85" w:rsidRDefault="008465D5" w:rsidP="009576A0">
            <w:pPr>
              <w:pStyle w:val="Tabletext"/>
            </w:pPr>
            <w:r w:rsidRPr="00F76E85">
              <w:t>13</w:t>
            </w:r>
          </w:p>
        </w:tc>
        <w:tc>
          <w:tcPr>
            <w:tcW w:w="4286" w:type="pct"/>
            <w:shd w:val="clear" w:color="auto" w:fill="auto"/>
          </w:tcPr>
          <w:p w14:paraId="7A7C154C" w14:textId="77777777" w:rsidR="008465D5" w:rsidRPr="00F76E85" w:rsidRDefault="008465D5" w:rsidP="009576A0">
            <w:pPr>
              <w:pStyle w:val="Tabletext"/>
            </w:pPr>
            <w:r w:rsidRPr="00F76E85">
              <w:t>2204.10.81</w:t>
            </w:r>
          </w:p>
        </w:tc>
      </w:tr>
      <w:tr w:rsidR="008465D5" w:rsidRPr="00F76E85" w14:paraId="5F67DC5F" w14:textId="77777777" w:rsidTr="006A4274">
        <w:tc>
          <w:tcPr>
            <w:tcW w:w="714" w:type="pct"/>
            <w:shd w:val="clear" w:color="auto" w:fill="auto"/>
          </w:tcPr>
          <w:p w14:paraId="055C5DA8" w14:textId="77777777" w:rsidR="008465D5" w:rsidRPr="00F76E85" w:rsidRDefault="008465D5" w:rsidP="009576A0">
            <w:pPr>
              <w:pStyle w:val="Tabletext"/>
            </w:pPr>
            <w:r w:rsidRPr="00F76E85">
              <w:t>14</w:t>
            </w:r>
          </w:p>
        </w:tc>
        <w:tc>
          <w:tcPr>
            <w:tcW w:w="4286" w:type="pct"/>
            <w:shd w:val="clear" w:color="auto" w:fill="auto"/>
          </w:tcPr>
          <w:p w14:paraId="4381A370" w14:textId="77777777" w:rsidR="008465D5" w:rsidRPr="00F76E85" w:rsidRDefault="008465D5" w:rsidP="009576A0">
            <w:pPr>
              <w:pStyle w:val="Tabletext"/>
            </w:pPr>
            <w:r w:rsidRPr="00F76E85">
              <w:t>2204.10.82</w:t>
            </w:r>
          </w:p>
        </w:tc>
      </w:tr>
      <w:tr w:rsidR="008465D5" w:rsidRPr="00F76E85" w14:paraId="70BEDAF0" w14:textId="77777777" w:rsidTr="006A4274">
        <w:tc>
          <w:tcPr>
            <w:tcW w:w="714" w:type="pct"/>
            <w:shd w:val="clear" w:color="auto" w:fill="auto"/>
          </w:tcPr>
          <w:p w14:paraId="2E7E1CCD" w14:textId="77777777" w:rsidR="008465D5" w:rsidRPr="00F76E85" w:rsidRDefault="008465D5" w:rsidP="009576A0">
            <w:pPr>
              <w:pStyle w:val="Tabletext"/>
            </w:pPr>
            <w:r w:rsidRPr="00F76E85">
              <w:t>15</w:t>
            </w:r>
          </w:p>
        </w:tc>
        <w:tc>
          <w:tcPr>
            <w:tcW w:w="4286" w:type="pct"/>
            <w:shd w:val="clear" w:color="auto" w:fill="auto"/>
          </w:tcPr>
          <w:p w14:paraId="3723BAB7" w14:textId="77777777" w:rsidR="008465D5" w:rsidRPr="00F76E85" w:rsidRDefault="008465D5" w:rsidP="009576A0">
            <w:pPr>
              <w:pStyle w:val="Tabletext"/>
            </w:pPr>
            <w:r w:rsidRPr="00F76E85">
              <w:t>2204.10.83</w:t>
            </w:r>
          </w:p>
        </w:tc>
      </w:tr>
      <w:tr w:rsidR="008465D5" w:rsidRPr="00F76E85" w14:paraId="39EF5C2B" w14:textId="77777777" w:rsidTr="006A4274">
        <w:tc>
          <w:tcPr>
            <w:tcW w:w="714" w:type="pct"/>
            <w:shd w:val="clear" w:color="auto" w:fill="auto"/>
          </w:tcPr>
          <w:p w14:paraId="64E22EEF" w14:textId="77777777" w:rsidR="008465D5" w:rsidRPr="00F76E85" w:rsidRDefault="008465D5" w:rsidP="009576A0">
            <w:pPr>
              <w:pStyle w:val="Tabletext"/>
            </w:pPr>
            <w:r w:rsidRPr="00F76E85">
              <w:t>16</w:t>
            </w:r>
          </w:p>
        </w:tc>
        <w:tc>
          <w:tcPr>
            <w:tcW w:w="4286" w:type="pct"/>
            <w:shd w:val="clear" w:color="auto" w:fill="auto"/>
          </w:tcPr>
          <w:p w14:paraId="542F6981" w14:textId="77777777" w:rsidR="008465D5" w:rsidRPr="00F76E85" w:rsidRDefault="008465D5" w:rsidP="009576A0">
            <w:pPr>
              <w:pStyle w:val="Tabletext"/>
            </w:pPr>
            <w:r w:rsidRPr="00F76E85">
              <w:t>2204.10.89</w:t>
            </w:r>
          </w:p>
        </w:tc>
      </w:tr>
      <w:tr w:rsidR="008465D5" w:rsidRPr="00F76E85" w14:paraId="5349E507" w14:textId="77777777" w:rsidTr="006A4274">
        <w:tc>
          <w:tcPr>
            <w:tcW w:w="714" w:type="pct"/>
            <w:shd w:val="clear" w:color="auto" w:fill="auto"/>
          </w:tcPr>
          <w:p w14:paraId="2EAFC373" w14:textId="77777777" w:rsidR="008465D5" w:rsidRPr="00F76E85" w:rsidRDefault="008465D5" w:rsidP="009576A0">
            <w:pPr>
              <w:pStyle w:val="Tabletext"/>
            </w:pPr>
            <w:r w:rsidRPr="00F76E85">
              <w:t>17</w:t>
            </w:r>
          </w:p>
        </w:tc>
        <w:tc>
          <w:tcPr>
            <w:tcW w:w="4286" w:type="pct"/>
            <w:shd w:val="clear" w:color="auto" w:fill="auto"/>
          </w:tcPr>
          <w:p w14:paraId="27E9E6D9" w14:textId="77777777" w:rsidR="008465D5" w:rsidRPr="00F76E85" w:rsidRDefault="008465D5" w:rsidP="009576A0">
            <w:pPr>
              <w:pStyle w:val="Tabletext"/>
            </w:pPr>
            <w:r w:rsidRPr="00F76E85">
              <w:t>2204.21.10</w:t>
            </w:r>
          </w:p>
        </w:tc>
      </w:tr>
      <w:tr w:rsidR="008465D5" w:rsidRPr="00F76E85" w14:paraId="08E14648" w14:textId="77777777" w:rsidTr="006A4274">
        <w:tc>
          <w:tcPr>
            <w:tcW w:w="714" w:type="pct"/>
            <w:shd w:val="clear" w:color="auto" w:fill="auto"/>
          </w:tcPr>
          <w:p w14:paraId="54E42159" w14:textId="77777777" w:rsidR="008465D5" w:rsidRPr="00F76E85" w:rsidRDefault="008465D5" w:rsidP="009576A0">
            <w:pPr>
              <w:pStyle w:val="Tabletext"/>
            </w:pPr>
            <w:r w:rsidRPr="00F76E85">
              <w:t>18</w:t>
            </w:r>
          </w:p>
        </w:tc>
        <w:tc>
          <w:tcPr>
            <w:tcW w:w="4286" w:type="pct"/>
            <w:shd w:val="clear" w:color="auto" w:fill="auto"/>
          </w:tcPr>
          <w:p w14:paraId="4EE02B13" w14:textId="77777777" w:rsidR="008465D5" w:rsidRPr="00F76E85" w:rsidRDefault="008465D5" w:rsidP="009576A0">
            <w:pPr>
              <w:pStyle w:val="Tabletext"/>
            </w:pPr>
            <w:r w:rsidRPr="00F76E85">
              <w:t>2204.21.20</w:t>
            </w:r>
          </w:p>
        </w:tc>
      </w:tr>
      <w:tr w:rsidR="008465D5" w:rsidRPr="00F76E85" w14:paraId="596E5549" w14:textId="77777777" w:rsidTr="006A4274">
        <w:tc>
          <w:tcPr>
            <w:tcW w:w="714" w:type="pct"/>
            <w:shd w:val="clear" w:color="auto" w:fill="auto"/>
          </w:tcPr>
          <w:p w14:paraId="4551EB7B" w14:textId="77777777" w:rsidR="008465D5" w:rsidRPr="00F76E85" w:rsidRDefault="008465D5" w:rsidP="009576A0">
            <w:pPr>
              <w:pStyle w:val="Tabletext"/>
            </w:pPr>
            <w:r w:rsidRPr="00F76E85">
              <w:t>19</w:t>
            </w:r>
          </w:p>
        </w:tc>
        <w:tc>
          <w:tcPr>
            <w:tcW w:w="4286" w:type="pct"/>
            <w:shd w:val="clear" w:color="auto" w:fill="auto"/>
          </w:tcPr>
          <w:p w14:paraId="72C3B7C7" w14:textId="77777777" w:rsidR="008465D5" w:rsidRPr="00F76E85" w:rsidRDefault="008465D5" w:rsidP="009576A0">
            <w:pPr>
              <w:pStyle w:val="Tabletext"/>
            </w:pPr>
            <w:r w:rsidRPr="00F76E85">
              <w:t>2204.21.30</w:t>
            </w:r>
          </w:p>
        </w:tc>
      </w:tr>
      <w:tr w:rsidR="008465D5" w:rsidRPr="00F76E85" w14:paraId="5AD3F635" w14:textId="77777777" w:rsidTr="006A4274">
        <w:tc>
          <w:tcPr>
            <w:tcW w:w="714" w:type="pct"/>
            <w:shd w:val="clear" w:color="auto" w:fill="auto"/>
          </w:tcPr>
          <w:p w14:paraId="78CAC56E" w14:textId="77777777" w:rsidR="008465D5" w:rsidRPr="00F76E85" w:rsidRDefault="008465D5" w:rsidP="009576A0">
            <w:pPr>
              <w:pStyle w:val="Tabletext"/>
            </w:pPr>
            <w:r w:rsidRPr="00F76E85">
              <w:t>20</w:t>
            </w:r>
          </w:p>
        </w:tc>
        <w:tc>
          <w:tcPr>
            <w:tcW w:w="4286" w:type="pct"/>
            <w:shd w:val="clear" w:color="auto" w:fill="auto"/>
          </w:tcPr>
          <w:p w14:paraId="16050D17" w14:textId="77777777" w:rsidR="008465D5" w:rsidRPr="00F76E85" w:rsidRDefault="008465D5" w:rsidP="009576A0">
            <w:pPr>
              <w:pStyle w:val="Tabletext"/>
            </w:pPr>
            <w:r w:rsidRPr="00F76E85">
              <w:t>2204.21.90</w:t>
            </w:r>
          </w:p>
        </w:tc>
      </w:tr>
      <w:tr w:rsidR="00DB4D35" w:rsidRPr="00F76E85" w14:paraId="4CF7BD06" w14:textId="77777777" w:rsidTr="006A4274">
        <w:tc>
          <w:tcPr>
            <w:tcW w:w="714" w:type="pct"/>
            <w:shd w:val="clear" w:color="auto" w:fill="auto"/>
          </w:tcPr>
          <w:p w14:paraId="10993AB4" w14:textId="77777777" w:rsidR="00DB4D35" w:rsidRPr="00F76E85" w:rsidRDefault="00DB4D35" w:rsidP="009576A0">
            <w:pPr>
              <w:pStyle w:val="Tabletext"/>
            </w:pPr>
            <w:r w:rsidRPr="00F76E85">
              <w:t>20A</w:t>
            </w:r>
          </w:p>
        </w:tc>
        <w:tc>
          <w:tcPr>
            <w:tcW w:w="4286" w:type="pct"/>
            <w:shd w:val="clear" w:color="auto" w:fill="auto"/>
          </w:tcPr>
          <w:p w14:paraId="616DD0FF" w14:textId="77777777" w:rsidR="00DB4D35" w:rsidRPr="00F76E85" w:rsidRDefault="00DB4D35" w:rsidP="009576A0">
            <w:pPr>
              <w:pStyle w:val="Tabletext"/>
            </w:pPr>
            <w:r w:rsidRPr="00F76E85">
              <w:t>2204.22.30</w:t>
            </w:r>
          </w:p>
        </w:tc>
      </w:tr>
      <w:tr w:rsidR="00DB4D35" w:rsidRPr="00F76E85" w14:paraId="31840B3D" w14:textId="77777777" w:rsidTr="006A4274">
        <w:tc>
          <w:tcPr>
            <w:tcW w:w="714" w:type="pct"/>
            <w:shd w:val="clear" w:color="auto" w:fill="auto"/>
          </w:tcPr>
          <w:p w14:paraId="571B68B8" w14:textId="77777777" w:rsidR="00DB4D35" w:rsidRPr="00F76E85" w:rsidRDefault="00DB4D35" w:rsidP="009576A0">
            <w:pPr>
              <w:pStyle w:val="Tabletext"/>
            </w:pPr>
            <w:r w:rsidRPr="00F76E85">
              <w:t>20B</w:t>
            </w:r>
          </w:p>
        </w:tc>
        <w:tc>
          <w:tcPr>
            <w:tcW w:w="4286" w:type="pct"/>
            <w:shd w:val="clear" w:color="auto" w:fill="auto"/>
          </w:tcPr>
          <w:p w14:paraId="518D3701" w14:textId="77777777" w:rsidR="00DB4D35" w:rsidRPr="00F76E85" w:rsidRDefault="00DB4D35" w:rsidP="009576A0">
            <w:pPr>
              <w:pStyle w:val="Tabletext"/>
            </w:pPr>
            <w:r w:rsidRPr="00F76E85">
              <w:t>2204.22.90</w:t>
            </w:r>
          </w:p>
        </w:tc>
      </w:tr>
      <w:tr w:rsidR="00DB4D35" w:rsidRPr="00F76E85" w14:paraId="27A8CF02" w14:textId="77777777" w:rsidTr="006A4274">
        <w:tc>
          <w:tcPr>
            <w:tcW w:w="714" w:type="pct"/>
            <w:shd w:val="clear" w:color="auto" w:fill="auto"/>
          </w:tcPr>
          <w:p w14:paraId="31AFEFE3" w14:textId="77777777" w:rsidR="00DB4D35" w:rsidRPr="00F76E85" w:rsidRDefault="00DB4D35" w:rsidP="009576A0">
            <w:pPr>
              <w:pStyle w:val="Tabletext"/>
            </w:pPr>
            <w:r w:rsidRPr="00F76E85">
              <w:t>21</w:t>
            </w:r>
          </w:p>
        </w:tc>
        <w:tc>
          <w:tcPr>
            <w:tcW w:w="4286" w:type="pct"/>
            <w:shd w:val="clear" w:color="auto" w:fill="auto"/>
          </w:tcPr>
          <w:p w14:paraId="4592B14E" w14:textId="77777777" w:rsidR="00DB4D35" w:rsidRPr="00F76E85" w:rsidRDefault="00DB4D35" w:rsidP="009576A0">
            <w:pPr>
              <w:pStyle w:val="Tabletext"/>
            </w:pPr>
            <w:r w:rsidRPr="00F76E85">
              <w:t>2204.29.10</w:t>
            </w:r>
          </w:p>
        </w:tc>
      </w:tr>
      <w:tr w:rsidR="00DB4D35" w:rsidRPr="00F76E85" w14:paraId="132D7161" w14:textId="77777777" w:rsidTr="006A4274">
        <w:tc>
          <w:tcPr>
            <w:tcW w:w="714" w:type="pct"/>
            <w:shd w:val="clear" w:color="auto" w:fill="auto"/>
          </w:tcPr>
          <w:p w14:paraId="121A591F" w14:textId="77777777" w:rsidR="00DB4D35" w:rsidRPr="00F76E85" w:rsidRDefault="00DB4D35" w:rsidP="009576A0">
            <w:pPr>
              <w:pStyle w:val="Tabletext"/>
            </w:pPr>
            <w:r w:rsidRPr="00F76E85">
              <w:t>22</w:t>
            </w:r>
          </w:p>
        </w:tc>
        <w:tc>
          <w:tcPr>
            <w:tcW w:w="4286" w:type="pct"/>
            <w:shd w:val="clear" w:color="auto" w:fill="auto"/>
          </w:tcPr>
          <w:p w14:paraId="17D9A220" w14:textId="77777777" w:rsidR="00DB4D35" w:rsidRPr="00F76E85" w:rsidRDefault="00DB4D35" w:rsidP="009576A0">
            <w:pPr>
              <w:pStyle w:val="Tabletext"/>
            </w:pPr>
            <w:r w:rsidRPr="00F76E85">
              <w:t>2204.29.20</w:t>
            </w:r>
          </w:p>
        </w:tc>
      </w:tr>
      <w:tr w:rsidR="00DB4D35" w:rsidRPr="00F76E85" w14:paraId="78AFCACD" w14:textId="77777777" w:rsidTr="006A4274">
        <w:tc>
          <w:tcPr>
            <w:tcW w:w="714" w:type="pct"/>
            <w:shd w:val="clear" w:color="auto" w:fill="auto"/>
          </w:tcPr>
          <w:p w14:paraId="51636237" w14:textId="77777777" w:rsidR="00DB4D35" w:rsidRPr="00F76E85" w:rsidRDefault="00DB4D35" w:rsidP="009576A0">
            <w:pPr>
              <w:pStyle w:val="Tabletext"/>
            </w:pPr>
            <w:r w:rsidRPr="00F76E85">
              <w:t>23</w:t>
            </w:r>
          </w:p>
        </w:tc>
        <w:tc>
          <w:tcPr>
            <w:tcW w:w="4286" w:type="pct"/>
            <w:shd w:val="clear" w:color="auto" w:fill="auto"/>
          </w:tcPr>
          <w:p w14:paraId="6CBBB8DC" w14:textId="77777777" w:rsidR="00DB4D35" w:rsidRPr="00F76E85" w:rsidRDefault="00DB4D35" w:rsidP="009576A0">
            <w:pPr>
              <w:pStyle w:val="Tabletext"/>
            </w:pPr>
            <w:r w:rsidRPr="00F76E85">
              <w:t>2204.29.30</w:t>
            </w:r>
          </w:p>
        </w:tc>
      </w:tr>
      <w:tr w:rsidR="00DB4D35" w:rsidRPr="00F76E85" w14:paraId="2C6DEDB3" w14:textId="77777777" w:rsidTr="006A4274">
        <w:tc>
          <w:tcPr>
            <w:tcW w:w="714" w:type="pct"/>
            <w:shd w:val="clear" w:color="auto" w:fill="auto"/>
          </w:tcPr>
          <w:p w14:paraId="0B04167C" w14:textId="77777777" w:rsidR="00DB4D35" w:rsidRPr="00F76E85" w:rsidRDefault="00DB4D35" w:rsidP="009576A0">
            <w:pPr>
              <w:pStyle w:val="Tabletext"/>
            </w:pPr>
            <w:r w:rsidRPr="00F76E85">
              <w:t>24</w:t>
            </w:r>
          </w:p>
        </w:tc>
        <w:tc>
          <w:tcPr>
            <w:tcW w:w="4286" w:type="pct"/>
            <w:shd w:val="clear" w:color="auto" w:fill="auto"/>
          </w:tcPr>
          <w:p w14:paraId="36DF37D6" w14:textId="77777777" w:rsidR="00DB4D35" w:rsidRPr="00F76E85" w:rsidRDefault="00DB4D35" w:rsidP="009576A0">
            <w:pPr>
              <w:pStyle w:val="Tabletext"/>
            </w:pPr>
            <w:r w:rsidRPr="00F76E85">
              <w:t>2204.29.90</w:t>
            </w:r>
          </w:p>
        </w:tc>
      </w:tr>
      <w:tr w:rsidR="00DB4D35" w:rsidRPr="00F76E85" w14:paraId="5297E7C6" w14:textId="77777777" w:rsidTr="006A4274">
        <w:tc>
          <w:tcPr>
            <w:tcW w:w="714" w:type="pct"/>
            <w:shd w:val="clear" w:color="auto" w:fill="auto"/>
          </w:tcPr>
          <w:p w14:paraId="1044C785" w14:textId="77777777" w:rsidR="00DB4D35" w:rsidRPr="00F76E85" w:rsidRDefault="00DB4D35" w:rsidP="009576A0">
            <w:pPr>
              <w:pStyle w:val="Tabletext"/>
            </w:pPr>
            <w:r w:rsidRPr="00F76E85">
              <w:lastRenderedPageBreak/>
              <w:t>25</w:t>
            </w:r>
          </w:p>
        </w:tc>
        <w:tc>
          <w:tcPr>
            <w:tcW w:w="4286" w:type="pct"/>
            <w:shd w:val="clear" w:color="auto" w:fill="auto"/>
          </w:tcPr>
          <w:p w14:paraId="39A6E47A" w14:textId="77777777" w:rsidR="00DB4D35" w:rsidRPr="00F76E85" w:rsidRDefault="00DB4D35" w:rsidP="009576A0">
            <w:pPr>
              <w:pStyle w:val="Tabletext"/>
            </w:pPr>
            <w:r w:rsidRPr="00F76E85">
              <w:t>2204.30.10</w:t>
            </w:r>
          </w:p>
        </w:tc>
      </w:tr>
      <w:tr w:rsidR="00DB4D35" w:rsidRPr="00F76E85" w14:paraId="0203EB79" w14:textId="77777777" w:rsidTr="006A4274">
        <w:tc>
          <w:tcPr>
            <w:tcW w:w="714" w:type="pct"/>
            <w:shd w:val="clear" w:color="auto" w:fill="auto"/>
          </w:tcPr>
          <w:p w14:paraId="28A36D66" w14:textId="77777777" w:rsidR="00DB4D35" w:rsidRPr="00F76E85" w:rsidRDefault="00DB4D35" w:rsidP="009576A0">
            <w:pPr>
              <w:pStyle w:val="Tabletext"/>
            </w:pPr>
            <w:r w:rsidRPr="00F76E85">
              <w:t>26</w:t>
            </w:r>
          </w:p>
        </w:tc>
        <w:tc>
          <w:tcPr>
            <w:tcW w:w="4286" w:type="pct"/>
            <w:shd w:val="clear" w:color="auto" w:fill="auto"/>
          </w:tcPr>
          <w:p w14:paraId="20A8AD0F" w14:textId="77777777" w:rsidR="00DB4D35" w:rsidRPr="00F76E85" w:rsidRDefault="00DB4D35" w:rsidP="009576A0">
            <w:pPr>
              <w:pStyle w:val="Tabletext"/>
            </w:pPr>
            <w:r w:rsidRPr="00F76E85">
              <w:t>2204.30.90</w:t>
            </w:r>
          </w:p>
        </w:tc>
      </w:tr>
      <w:tr w:rsidR="00DB4D35" w:rsidRPr="00F76E85" w14:paraId="74685BAB" w14:textId="77777777" w:rsidTr="006A4274">
        <w:tc>
          <w:tcPr>
            <w:tcW w:w="714" w:type="pct"/>
            <w:shd w:val="clear" w:color="auto" w:fill="auto"/>
          </w:tcPr>
          <w:p w14:paraId="6B6D3E52" w14:textId="77777777" w:rsidR="00DB4D35" w:rsidRPr="00F76E85" w:rsidRDefault="00DB4D35" w:rsidP="009576A0">
            <w:pPr>
              <w:pStyle w:val="Tabletext"/>
            </w:pPr>
            <w:r w:rsidRPr="00F76E85">
              <w:t>27</w:t>
            </w:r>
          </w:p>
        </w:tc>
        <w:tc>
          <w:tcPr>
            <w:tcW w:w="4286" w:type="pct"/>
            <w:shd w:val="clear" w:color="auto" w:fill="auto"/>
          </w:tcPr>
          <w:p w14:paraId="58FCC6ED" w14:textId="77777777" w:rsidR="00DB4D35" w:rsidRPr="00F76E85" w:rsidRDefault="00DB4D35" w:rsidP="009576A0">
            <w:pPr>
              <w:pStyle w:val="Tabletext"/>
            </w:pPr>
            <w:r w:rsidRPr="00F76E85">
              <w:t>2205.10.10</w:t>
            </w:r>
          </w:p>
        </w:tc>
      </w:tr>
      <w:tr w:rsidR="00DB4D35" w:rsidRPr="00F76E85" w14:paraId="22F401DF" w14:textId="77777777" w:rsidTr="006A4274">
        <w:tc>
          <w:tcPr>
            <w:tcW w:w="714" w:type="pct"/>
            <w:shd w:val="clear" w:color="auto" w:fill="auto"/>
          </w:tcPr>
          <w:p w14:paraId="6291ACB3" w14:textId="77777777" w:rsidR="00DB4D35" w:rsidRPr="00F76E85" w:rsidRDefault="00DB4D35" w:rsidP="009576A0">
            <w:pPr>
              <w:pStyle w:val="Tabletext"/>
            </w:pPr>
            <w:r w:rsidRPr="00F76E85">
              <w:t>28</w:t>
            </w:r>
          </w:p>
        </w:tc>
        <w:tc>
          <w:tcPr>
            <w:tcW w:w="4286" w:type="pct"/>
            <w:shd w:val="clear" w:color="auto" w:fill="auto"/>
          </w:tcPr>
          <w:p w14:paraId="099B395B" w14:textId="77777777" w:rsidR="00DB4D35" w:rsidRPr="00F76E85" w:rsidRDefault="00DB4D35" w:rsidP="009576A0">
            <w:pPr>
              <w:pStyle w:val="Tabletext"/>
            </w:pPr>
            <w:r w:rsidRPr="00F76E85">
              <w:t>2205.10.20</w:t>
            </w:r>
          </w:p>
        </w:tc>
      </w:tr>
      <w:tr w:rsidR="00DB4D35" w:rsidRPr="00F76E85" w14:paraId="726B131E" w14:textId="77777777" w:rsidTr="006A4274">
        <w:tc>
          <w:tcPr>
            <w:tcW w:w="714" w:type="pct"/>
            <w:shd w:val="clear" w:color="auto" w:fill="auto"/>
          </w:tcPr>
          <w:p w14:paraId="05F88921" w14:textId="77777777" w:rsidR="00DB4D35" w:rsidRPr="00F76E85" w:rsidRDefault="00DB4D35" w:rsidP="009576A0">
            <w:pPr>
              <w:pStyle w:val="Tabletext"/>
            </w:pPr>
            <w:r w:rsidRPr="00F76E85">
              <w:t>29</w:t>
            </w:r>
          </w:p>
        </w:tc>
        <w:tc>
          <w:tcPr>
            <w:tcW w:w="4286" w:type="pct"/>
            <w:shd w:val="clear" w:color="auto" w:fill="auto"/>
          </w:tcPr>
          <w:p w14:paraId="2AB1648C" w14:textId="77777777" w:rsidR="00DB4D35" w:rsidRPr="00F76E85" w:rsidRDefault="00DB4D35" w:rsidP="009576A0">
            <w:pPr>
              <w:pStyle w:val="Tabletext"/>
            </w:pPr>
            <w:r w:rsidRPr="00F76E85">
              <w:t>2205.10.30</w:t>
            </w:r>
          </w:p>
        </w:tc>
      </w:tr>
      <w:tr w:rsidR="00DB4D35" w:rsidRPr="00F76E85" w14:paraId="03C56472" w14:textId="77777777" w:rsidTr="006A4274">
        <w:tc>
          <w:tcPr>
            <w:tcW w:w="714" w:type="pct"/>
            <w:shd w:val="clear" w:color="auto" w:fill="auto"/>
          </w:tcPr>
          <w:p w14:paraId="10C951F3" w14:textId="77777777" w:rsidR="00DB4D35" w:rsidRPr="00F76E85" w:rsidRDefault="00DB4D35" w:rsidP="009576A0">
            <w:pPr>
              <w:pStyle w:val="Tabletext"/>
            </w:pPr>
            <w:r w:rsidRPr="00F76E85">
              <w:t>30</w:t>
            </w:r>
          </w:p>
        </w:tc>
        <w:tc>
          <w:tcPr>
            <w:tcW w:w="4286" w:type="pct"/>
            <w:shd w:val="clear" w:color="auto" w:fill="auto"/>
          </w:tcPr>
          <w:p w14:paraId="1659880F" w14:textId="77777777" w:rsidR="00DB4D35" w:rsidRPr="00F76E85" w:rsidRDefault="00DB4D35" w:rsidP="009576A0">
            <w:pPr>
              <w:pStyle w:val="Tabletext"/>
            </w:pPr>
            <w:r w:rsidRPr="00F76E85">
              <w:t>2205.10.90</w:t>
            </w:r>
          </w:p>
        </w:tc>
      </w:tr>
      <w:tr w:rsidR="00DB4D35" w:rsidRPr="00F76E85" w14:paraId="4843F3FB" w14:textId="77777777" w:rsidTr="006A4274">
        <w:tc>
          <w:tcPr>
            <w:tcW w:w="714" w:type="pct"/>
            <w:shd w:val="clear" w:color="auto" w:fill="auto"/>
          </w:tcPr>
          <w:p w14:paraId="46AB1758" w14:textId="77777777" w:rsidR="00DB4D35" w:rsidRPr="00F76E85" w:rsidRDefault="00DB4D35" w:rsidP="009576A0">
            <w:pPr>
              <w:pStyle w:val="Tabletext"/>
            </w:pPr>
            <w:r w:rsidRPr="00F76E85">
              <w:t>31</w:t>
            </w:r>
          </w:p>
        </w:tc>
        <w:tc>
          <w:tcPr>
            <w:tcW w:w="4286" w:type="pct"/>
            <w:shd w:val="clear" w:color="auto" w:fill="auto"/>
          </w:tcPr>
          <w:p w14:paraId="2CAB7212" w14:textId="77777777" w:rsidR="00DB4D35" w:rsidRPr="00F76E85" w:rsidRDefault="00DB4D35" w:rsidP="009576A0">
            <w:pPr>
              <w:pStyle w:val="Tabletext"/>
            </w:pPr>
            <w:r w:rsidRPr="00F76E85">
              <w:t>2205.90.10</w:t>
            </w:r>
          </w:p>
        </w:tc>
      </w:tr>
      <w:tr w:rsidR="00DB4D35" w:rsidRPr="00F76E85" w14:paraId="0C65CD16" w14:textId="77777777" w:rsidTr="006A4274">
        <w:tc>
          <w:tcPr>
            <w:tcW w:w="714" w:type="pct"/>
            <w:shd w:val="clear" w:color="auto" w:fill="auto"/>
          </w:tcPr>
          <w:p w14:paraId="71F3BD0C" w14:textId="77777777" w:rsidR="00DB4D35" w:rsidRPr="00F76E85" w:rsidRDefault="00DB4D35" w:rsidP="009576A0">
            <w:pPr>
              <w:pStyle w:val="Tabletext"/>
            </w:pPr>
            <w:r w:rsidRPr="00F76E85">
              <w:t>32</w:t>
            </w:r>
          </w:p>
        </w:tc>
        <w:tc>
          <w:tcPr>
            <w:tcW w:w="4286" w:type="pct"/>
            <w:shd w:val="clear" w:color="auto" w:fill="auto"/>
          </w:tcPr>
          <w:p w14:paraId="2EA85F89" w14:textId="77777777" w:rsidR="00DB4D35" w:rsidRPr="00F76E85" w:rsidRDefault="00DB4D35" w:rsidP="009576A0">
            <w:pPr>
              <w:pStyle w:val="Tabletext"/>
            </w:pPr>
            <w:r w:rsidRPr="00F76E85">
              <w:t>2205.90.20</w:t>
            </w:r>
          </w:p>
        </w:tc>
      </w:tr>
      <w:tr w:rsidR="00DB4D35" w:rsidRPr="00F76E85" w14:paraId="5FBE32FA" w14:textId="77777777" w:rsidTr="006A4274">
        <w:tc>
          <w:tcPr>
            <w:tcW w:w="714" w:type="pct"/>
            <w:shd w:val="clear" w:color="auto" w:fill="auto"/>
          </w:tcPr>
          <w:p w14:paraId="38796EF4" w14:textId="77777777" w:rsidR="00DB4D35" w:rsidRPr="00F76E85" w:rsidRDefault="00DB4D35" w:rsidP="009576A0">
            <w:pPr>
              <w:pStyle w:val="Tabletext"/>
            </w:pPr>
            <w:r w:rsidRPr="00F76E85">
              <w:t>33</w:t>
            </w:r>
          </w:p>
        </w:tc>
        <w:tc>
          <w:tcPr>
            <w:tcW w:w="4286" w:type="pct"/>
            <w:shd w:val="clear" w:color="auto" w:fill="auto"/>
          </w:tcPr>
          <w:p w14:paraId="25A255B1" w14:textId="77777777" w:rsidR="00DB4D35" w:rsidRPr="00F76E85" w:rsidRDefault="00DB4D35" w:rsidP="009576A0">
            <w:pPr>
              <w:pStyle w:val="Tabletext"/>
            </w:pPr>
            <w:r w:rsidRPr="00F76E85">
              <w:t>2205.90.30</w:t>
            </w:r>
          </w:p>
        </w:tc>
      </w:tr>
      <w:tr w:rsidR="00DB4D35" w:rsidRPr="00F76E85" w14:paraId="491D6AFB" w14:textId="77777777" w:rsidTr="006A4274">
        <w:tc>
          <w:tcPr>
            <w:tcW w:w="714" w:type="pct"/>
            <w:shd w:val="clear" w:color="auto" w:fill="auto"/>
          </w:tcPr>
          <w:p w14:paraId="1EB68C32" w14:textId="77777777" w:rsidR="00DB4D35" w:rsidRPr="00F76E85" w:rsidRDefault="00DB4D35" w:rsidP="009576A0">
            <w:pPr>
              <w:pStyle w:val="Tabletext"/>
            </w:pPr>
            <w:r w:rsidRPr="00F76E85">
              <w:t>34</w:t>
            </w:r>
          </w:p>
        </w:tc>
        <w:tc>
          <w:tcPr>
            <w:tcW w:w="4286" w:type="pct"/>
            <w:shd w:val="clear" w:color="auto" w:fill="auto"/>
          </w:tcPr>
          <w:p w14:paraId="5C2D18CD" w14:textId="77777777" w:rsidR="00DB4D35" w:rsidRPr="00F76E85" w:rsidRDefault="00DB4D35" w:rsidP="009576A0">
            <w:pPr>
              <w:pStyle w:val="Tabletext"/>
            </w:pPr>
            <w:r w:rsidRPr="00F76E85">
              <w:t>2205.90.90</w:t>
            </w:r>
          </w:p>
        </w:tc>
      </w:tr>
      <w:tr w:rsidR="00DB4D35" w:rsidRPr="00F76E85" w14:paraId="43B6C792" w14:textId="77777777" w:rsidTr="006A4274">
        <w:tc>
          <w:tcPr>
            <w:tcW w:w="714" w:type="pct"/>
            <w:shd w:val="clear" w:color="auto" w:fill="auto"/>
          </w:tcPr>
          <w:p w14:paraId="089DF85A" w14:textId="77777777" w:rsidR="00DB4D35" w:rsidRPr="00F76E85" w:rsidRDefault="00DB4D35" w:rsidP="009576A0">
            <w:pPr>
              <w:pStyle w:val="Tabletext"/>
            </w:pPr>
            <w:r w:rsidRPr="00F76E85">
              <w:t>35</w:t>
            </w:r>
          </w:p>
        </w:tc>
        <w:tc>
          <w:tcPr>
            <w:tcW w:w="4286" w:type="pct"/>
            <w:shd w:val="clear" w:color="auto" w:fill="auto"/>
          </w:tcPr>
          <w:p w14:paraId="2F4D4E04" w14:textId="77777777" w:rsidR="00DB4D35" w:rsidRPr="00F76E85" w:rsidRDefault="00DB4D35" w:rsidP="009576A0">
            <w:pPr>
              <w:pStyle w:val="Tabletext"/>
            </w:pPr>
            <w:r w:rsidRPr="00F76E85">
              <w:t>2206.00.13</w:t>
            </w:r>
          </w:p>
        </w:tc>
      </w:tr>
      <w:tr w:rsidR="00DB4D35" w:rsidRPr="00F76E85" w14:paraId="16F78D67" w14:textId="77777777" w:rsidTr="006A4274">
        <w:tc>
          <w:tcPr>
            <w:tcW w:w="714" w:type="pct"/>
            <w:shd w:val="clear" w:color="auto" w:fill="auto"/>
          </w:tcPr>
          <w:p w14:paraId="5612F6E4" w14:textId="77777777" w:rsidR="00DB4D35" w:rsidRPr="00F76E85" w:rsidRDefault="00DB4D35" w:rsidP="009576A0">
            <w:pPr>
              <w:pStyle w:val="Tabletext"/>
            </w:pPr>
            <w:r w:rsidRPr="00F76E85">
              <w:t>36</w:t>
            </w:r>
          </w:p>
        </w:tc>
        <w:tc>
          <w:tcPr>
            <w:tcW w:w="4286" w:type="pct"/>
            <w:shd w:val="clear" w:color="auto" w:fill="auto"/>
          </w:tcPr>
          <w:p w14:paraId="30967447" w14:textId="77777777" w:rsidR="00DB4D35" w:rsidRPr="00F76E85" w:rsidRDefault="00DB4D35" w:rsidP="009576A0">
            <w:pPr>
              <w:pStyle w:val="Tabletext"/>
            </w:pPr>
            <w:r w:rsidRPr="00F76E85">
              <w:t>2206.00.14</w:t>
            </w:r>
          </w:p>
        </w:tc>
      </w:tr>
      <w:tr w:rsidR="00DB4D35" w:rsidRPr="00F76E85" w14:paraId="15535D05" w14:textId="77777777" w:rsidTr="006A4274">
        <w:tc>
          <w:tcPr>
            <w:tcW w:w="714" w:type="pct"/>
            <w:shd w:val="clear" w:color="auto" w:fill="auto"/>
          </w:tcPr>
          <w:p w14:paraId="31F87871" w14:textId="77777777" w:rsidR="00DB4D35" w:rsidRPr="00F76E85" w:rsidRDefault="00DB4D35" w:rsidP="009576A0">
            <w:pPr>
              <w:pStyle w:val="Tabletext"/>
            </w:pPr>
            <w:r w:rsidRPr="00F76E85">
              <w:t>37</w:t>
            </w:r>
          </w:p>
        </w:tc>
        <w:tc>
          <w:tcPr>
            <w:tcW w:w="4286" w:type="pct"/>
            <w:shd w:val="clear" w:color="auto" w:fill="auto"/>
          </w:tcPr>
          <w:p w14:paraId="24316098" w14:textId="77777777" w:rsidR="00DB4D35" w:rsidRPr="00F76E85" w:rsidRDefault="00DB4D35" w:rsidP="009576A0">
            <w:pPr>
              <w:pStyle w:val="Tabletext"/>
            </w:pPr>
            <w:r w:rsidRPr="00F76E85">
              <w:t>2206.00.21</w:t>
            </w:r>
          </w:p>
        </w:tc>
      </w:tr>
      <w:tr w:rsidR="00DB4D35" w:rsidRPr="00F76E85" w14:paraId="5E9CC75C" w14:textId="77777777" w:rsidTr="006A4274">
        <w:tc>
          <w:tcPr>
            <w:tcW w:w="714" w:type="pct"/>
            <w:shd w:val="clear" w:color="auto" w:fill="auto"/>
          </w:tcPr>
          <w:p w14:paraId="3A244C54" w14:textId="77777777" w:rsidR="00DB4D35" w:rsidRPr="00F76E85" w:rsidRDefault="00DB4D35" w:rsidP="009576A0">
            <w:pPr>
              <w:pStyle w:val="Tabletext"/>
            </w:pPr>
            <w:r w:rsidRPr="00F76E85">
              <w:t>38</w:t>
            </w:r>
          </w:p>
        </w:tc>
        <w:tc>
          <w:tcPr>
            <w:tcW w:w="4286" w:type="pct"/>
            <w:shd w:val="clear" w:color="auto" w:fill="auto"/>
          </w:tcPr>
          <w:p w14:paraId="1D90FF3F" w14:textId="77777777" w:rsidR="00DB4D35" w:rsidRPr="00F76E85" w:rsidRDefault="00DB4D35" w:rsidP="009576A0">
            <w:pPr>
              <w:pStyle w:val="Tabletext"/>
            </w:pPr>
            <w:r w:rsidRPr="00F76E85">
              <w:t>2206.00.22</w:t>
            </w:r>
          </w:p>
        </w:tc>
      </w:tr>
      <w:tr w:rsidR="00DB4D35" w:rsidRPr="00F76E85" w14:paraId="58A4C86A" w14:textId="77777777" w:rsidTr="006A4274">
        <w:tc>
          <w:tcPr>
            <w:tcW w:w="714" w:type="pct"/>
            <w:shd w:val="clear" w:color="auto" w:fill="auto"/>
          </w:tcPr>
          <w:p w14:paraId="3F990C75" w14:textId="77777777" w:rsidR="00DB4D35" w:rsidRPr="00F76E85" w:rsidRDefault="00DB4D35" w:rsidP="009576A0">
            <w:pPr>
              <w:pStyle w:val="Tabletext"/>
            </w:pPr>
            <w:r w:rsidRPr="00F76E85">
              <w:t>39</w:t>
            </w:r>
          </w:p>
        </w:tc>
        <w:tc>
          <w:tcPr>
            <w:tcW w:w="4286" w:type="pct"/>
            <w:shd w:val="clear" w:color="auto" w:fill="auto"/>
          </w:tcPr>
          <w:p w14:paraId="6D7FBDE4" w14:textId="77777777" w:rsidR="00DB4D35" w:rsidRPr="00F76E85" w:rsidRDefault="00DB4D35" w:rsidP="009576A0">
            <w:pPr>
              <w:pStyle w:val="Tabletext"/>
            </w:pPr>
            <w:r w:rsidRPr="00F76E85">
              <w:t>2206.00.23</w:t>
            </w:r>
          </w:p>
        </w:tc>
      </w:tr>
      <w:tr w:rsidR="00DB4D35" w:rsidRPr="00F76E85" w14:paraId="7A6F1053" w14:textId="77777777" w:rsidTr="006A4274">
        <w:tc>
          <w:tcPr>
            <w:tcW w:w="714" w:type="pct"/>
            <w:shd w:val="clear" w:color="auto" w:fill="auto"/>
          </w:tcPr>
          <w:p w14:paraId="44A97CA0" w14:textId="77777777" w:rsidR="00DB4D35" w:rsidRPr="00F76E85" w:rsidRDefault="00DB4D35" w:rsidP="009576A0">
            <w:pPr>
              <w:pStyle w:val="Tabletext"/>
            </w:pPr>
            <w:r w:rsidRPr="00F76E85">
              <w:t>40</w:t>
            </w:r>
          </w:p>
        </w:tc>
        <w:tc>
          <w:tcPr>
            <w:tcW w:w="4286" w:type="pct"/>
            <w:shd w:val="clear" w:color="auto" w:fill="auto"/>
          </w:tcPr>
          <w:p w14:paraId="351ED21A" w14:textId="77777777" w:rsidR="00DB4D35" w:rsidRPr="00F76E85" w:rsidRDefault="00DB4D35" w:rsidP="009576A0">
            <w:pPr>
              <w:pStyle w:val="Tabletext"/>
            </w:pPr>
            <w:r w:rsidRPr="00F76E85">
              <w:t>2206.00.24</w:t>
            </w:r>
          </w:p>
        </w:tc>
      </w:tr>
      <w:tr w:rsidR="00DB4D35" w:rsidRPr="00F76E85" w14:paraId="42C9E516" w14:textId="77777777" w:rsidTr="006A4274">
        <w:tc>
          <w:tcPr>
            <w:tcW w:w="714" w:type="pct"/>
            <w:shd w:val="clear" w:color="auto" w:fill="auto"/>
          </w:tcPr>
          <w:p w14:paraId="11D23B0A" w14:textId="77777777" w:rsidR="00DB4D35" w:rsidRPr="00F76E85" w:rsidRDefault="00DB4D35" w:rsidP="009576A0">
            <w:pPr>
              <w:pStyle w:val="Tabletext"/>
            </w:pPr>
            <w:r w:rsidRPr="00F76E85">
              <w:t>41</w:t>
            </w:r>
          </w:p>
        </w:tc>
        <w:tc>
          <w:tcPr>
            <w:tcW w:w="4286" w:type="pct"/>
            <w:shd w:val="clear" w:color="auto" w:fill="auto"/>
          </w:tcPr>
          <w:p w14:paraId="492F9DEA" w14:textId="77777777" w:rsidR="00DB4D35" w:rsidRPr="00F76E85" w:rsidRDefault="00DB4D35" w:rsidP="009576A0">
            <w:pPr>
              <w:pStyle w:val="Tabletext"/>
            </w:pPr>
            <w:r w:rsidRPr="00F76E85">
              <w:t>2206.00.41</w:t>
            </w:r>
          </w:p>
        </w:tc>
      </w:tr>
      <w:tr w:rsidR="00DB4D35" w:rsidRPr="00F76E85" w14:paraId="08C1CEE6" w14:textId="77777777" w:rsidTr="006A4274">
        <w:tc>
          <w:tcPr>
            <w:tcW w:w="714" w:type="pct"/>
            <w:shd w:val="clear" w:color="auto" w:fill="auto"/>
          </w:tcPr>
          <w:p w14:paraId="566656FB" w14:textId="77777777" w:rsidR="00DB4D35" w:rsidRPr="00F76E85" w:rsidRDefault="00DB4D35" w:rsidP="009576A0">
            <w:pPr>
              <w:pStyle w:val="Tabletext"/>
            </w:pPr>
            <w:r w:rsidRPr="00F76E85">
              <w:t>42</w:t>
            </w:r>
          </w:p>
        </w:tc>
        <w:tc>
          <w:tcPr>
            <w:tcW w:w="4286" w:type="pct"/>
            <w:shd w:val="clear" w:color="auto" w:fill="auto"/>
          </w:tcPr>
          <w:p w14:paraId="2F23BACB" w14:textId="77777777" w:rsidR="00DB4D35" w:rsidRPr="00F76E85" w:rsidRDefault="00DB4D35" w:rsidP="009576A0">
            <w:pPr>
              <w:pStyle w:val="Tabletext"/>
            </w:pPr>
            <w:r w:rsidRPr="00F76E85">
              <w:t>2206.00.42</w:t>
            </w:r>
          </w:p>
        </w:tc>
      </w:tr>
      <w:tr w:rsidR="00DB4D35" w:rsidRPr="00F76E85" w14:paraId="2C714A03" w14:textId="77777777" w:rsidTr="006A4274">
        <w:tc>
          <w:tcPr>
            <w:tcW w:w="714" w:type="pct"/>
            <w:shd w:val="clear" w:color="auto" w:fill="auto"/>
          </w:tcPr>
          <w:p w14:paraId="0E2AF62B" w14:textId="77777777" w:rsidR="00DB4D35" w:rsidRPr="00F76E85" w:rsidRDefault="00DB4D35" w:rsidP="009576A0">
            <w:pPr>
              <w:pStyle w:val="Tabletext"/>
            </w:pPr>
            <w:r w:rsidRPr="00F76E85">
              <w:t>43</w:t>
            </w:r>
          </w:p>
        </w:tc>
        <w:tc>
          <w:tcPr>
            <w:tcW w:w="4286" w:type="pct"/>
            <w:shd w:val="clear" w:color="auto" w:fill="auto"/>
          </w:tcPr>
          <w:p w14:paraId="21329455" w14:textId="77777777" w:rsidR="00DB4D35" w:rsidRPr="00F76E85" w:rsidRDefault="00DB4D35" w:rsidP="009576A0">
            <w:pPr>
              <w:pStyle w:val="Tabletext"/>
            </w:pPr>
            <w:r w:rsidRPr="00F76E85">
              <w:t>2206.00.51</w:t>
            </w:r>
          </w:p>
        </w:tc>
      </w:tr>
      <w:tr w:rsidR="00DB4D35" w:rsidRPr="00F76E85" w14:paraId="4971E3FA" w14:textId="77777777" w:rsidTr="006A4274">
        <w:tc>
          <w:tcPr>
            <w:tcW w:w="714" w:type="pct"/>
            <w:shd w:val="clear" w:color="auto" w:fill="auto"/>
          </w:tcPr>
          <w:p w14:paraId="1131135C" w14:textId="77777777" w:rsidR="00DB4D35" w:rsidRPr="00F76E85" w:rsidRDefault="00DB4D35" w:rsidP="009576A0">
            <w:pPr>
              <w:pStyle w:val="Tabletext"/>
            </w:pPr>
            <w:r w:rsidRPr="00F76E85">
              <w:t>44</w:t>
            </w:r>
          </w:p>
        </w:tc>
        <w:tc>
          <w:tcPr>
            <w:tcW w:w="4286" w:type="pct"/>
            <w:shd w:val="clear" w:color="auto" w:fill="auto"/>
          </w:tcPr>
          <w:p w14:paraId="22C061BA" w14:textId="77777777" w:rsidR="00DB4D35" w:rsidRPr="00F76E85" w:rsidRDefault="00DB4D35" w:rsidP="009576A0">
            <w:pPr>
              <w:pStyle w:val="Tabletext"/>
            </w:pPr>
            <w:r w:rsidRPr="00F76E85">
              <w:t>2206.00.52</w:t>
            </w:r>
          </w:p>
        </w:tc>
      </w:tr>
      <w:tr w:rsidR="00DB4D35" w:rsidRPr="00F76E85" w14:paraId="271F01C6" w14:textId="77777777" w:rsidTr="006A4274">
        <w:tc>
          <w:tcPr>
            <w:tcW w:w="714" w:type="pct"/>
            <w:shd w:val="clear" w:color="auto" w:fill="auto"/>
          </w:tcPr>
          <w:p w14:paraId="3143CBA2" w14:textId="77777777" w:rsidR="00DB4D35" w:rsidRPr="00F76E85" w:rsidRDefault="00DB4D35" w:rsidP="009576A0">
            <w:pPr>
              <w:pStyle w:val="Tabletext"/>
            </w:pPr>
            <w:r w:rsidRPr="00F76E85">
              <w:t>45</w:t>
            </w:r>
          </w:p>
        </w:tc>
        <w:tc>
          <w:tcPr>
            <w:tcW w:w="4286" w:type="pct"/>
            <w:shd w:val="clear" w:color="auto" w:fill="auto"/>
          </w:tcPr>
          <w:p w14:paraId="10E7C937" w14:textId="77777777" w:rsidR="00DB4D35" w:rsidRPr="00F76E85" w:rsidRDefault="00DB4D35" w:rsidP="009576A0">
            <w:pPr>
              <w:pStyle w:val="Tabletext"/>
            </w:pPr>
            <w:r w:rsidRPr="00F76E85">
              <w:t>2206.00.59</w:t>
            </w:r>
          </w:p>
        </w:tc>
      </w:tr>
      <w:tr w:rsidR="00DB4D35" w:rsidRPr="00F76E85" w14:paraId="5AC5C280" w14:textId="77777777" w:rsidTr="006A4274">
        <w:tc>
          <w:tcPr>
            <w:tcW w:w="714" w:type="pct"/>
            <w:shd w:val="clear" w:color="auto" w:fill="auto"/>
          </w:tcPr>
          <w:p w14:paraId="6B93C4A5" w14:textId="77777777" w:rsidR="00DB4D35" w:rsidRPr="00F76E85" w:rsidRDefault="00DB4D35" w:rsidP="009576A0">
            <w:pPr>
              <w:pStyle w:val="Tabletext"/>
            </w:pPr>
            <w:r w:rsidRPr="00F76E85">
              <w:t>46</w:t>
            </w:r>
          </w:p>
        </w:tc>
        <w:tc>
          <w:tcPr>
            <w:tcW w:w="4286" w:type="pct"/>
            <w:shd w:val="clear" w:color="auto" w:fill="auto"/>
          </w:tcPr>
          <w:p w14:paraId="1EEBE53B" w14:textId="77777777" w:rsidR="00DB4D35" w:rsidRPr="00F76E85" w:rsidRDefault="00DB4D35" w:rsidP="009576A0">
            <w:pPr>
              <w:pStyle w:val="Tabletext"/>
            </w:pPr>
            <w:r w:rsidRPr="00F76E85">
              <w:t>2206.00.61</w:t>
            </w:r>
          </w:p>
        </w:tc>
      </w:tr>
      <w:tr w:rsidR="00DB4D35" w:rsidRPr="00F76E85" w14:paraId="061E8113" w14:textId="77777777" w:rsidTr="006A4274">
        <w:tc>
          <w:tcPr>
            <w:tcW w:w="714" w:type="pct"/>
            <w:shd w:val="clear" w:color="auto" w:fill="auto"/>
          </w:tcPr>
          <w:p w14:paraId="6FC39FEF" w14:textId="77777777" w:rsidR="00DB4D35" w:rsidRPr="00F76E85" w:rsidRDefault="00DB4D35" w:rsidP="009576A0">
            <w:pPr>
              <w:pStyle w:val="Tabletext"/>
            </w:pPr>
            <w:r w:rsidRPr="00F76E85">
              <w:t>47</w:t>
            </w:r>
          </w:p>
        </w:tc>
        <w:tc>
          <w:tcPr>
            <w:tcW w:w="4286" w:type="pct"/>
            <w:shd w:val="clear" w:color="auto" w:fill="auto"/>
          </w:tcPr>
          <w:p w14:paraId="3EDB8232" w14:textId="77777777" w:rsidR="00DB4D35" w:rsidRPr="00F76E85" w:rsidRDefault="00DB4D35" w:rsidP="009576A0">
            <w:pPr>
              <w:pStyle w:val="Tabletext"/>
            </w:pPr>
            <w:r w:rsidRPr="00F76E85">
              <w:t>2206.00.62</w:t>
            </w:r>
          </w:p>
        </w:tc>
      </w:tr>
      <w:tr w:rsidR="00DB4D35" w:rsidRPr="00F76E85" w14:paraId="504B0FCB" w14:textId="77777777" w:rsidTr="006A4274">
        <w:tc>
          <w:tcPr>
            <w:tcW w:w="714" w:type="pct"/>
            <w:shd w:val="clear" w:color="auto" w:fill="auto"/>
          </w:tcPr>
          <w:p w14:paraId="5B4A5F43" w14:textId="77777777" w:rsidR="00DB4D35" w:rsidRPr="00F76E85" w:rsidRDefault="00DB4D35" w:rsidP="009576A0">
            <w:pPr>
              <w:pStyle w:val="Tabletext"/>
            </w:pPr>
            <w:r w:rsidRPr="00F76E85">
              <w:t>48</w:t>
            </w:r>
          </w:p>
        </w:tc>
        <w:tc>
          <w:tcPr>
            <w:tcW w:w="4286" w:type="pct"/>
            <w:shd w:val="clear" w:color="auto" w:fill="auto"/>
          </w:tcPr>
          <w:p w14:paraId="4F35715E" w14:textId="77777777" w:rsidR="00DB4D35" w:rsidRPr="00F76E85" w:rsidRDefault="00DB4D35" w:rsidP="009576A0">
            <w:pPr>
              <w:pStyle w:val="Tabletext"/>
            </w:pPr>
            <w:r w:rsidRPr="00F76E85">
              <w:t>2206.00.69</w:t>
            </w:r>
          </w:p>
        </w:tc>
      </w:tr>
      <w:tr w:rsidR="00FA5D74" w:rsidRPr="00F76E85" w14:paraId="644F4062" w14:textId="77777777" w:rsidTr="00943D5D">
        <w:tblPrEx>
          <w:tblBorders>
            <w:top w:val="none" w:sz="0" w:space="0" w:color="auto"/>
            <w:bottom w:val="none" w:sz="0" w:space="0" w:color="auto"/>
          </w:tblBorders>
        </w:tblPrEx>
        <w:tc>
          <w:tcPr>
            <w:tcW w:w="714" w:type="pct"/>
            <w:shd w:val="clear" w:color="auto" w:fill="auto"/>
          </w:tcPr>
          <w:p w14:paraId="2390FC47" w14:textId="77777777" w:rsidR="00FA5D74" w:rsidRPr="00F76E85" w:rsidRDefault="00FA5D74" w:rsidP="00943D5D">
            <w:pPr>
              <w:pStyle w:val="Tabletext"/>
            </w:pPr>
            <w:r w:rsidRPr="00F76E85">
              <w:t>49</w:t>
            </w:r>
          </w:p>
        </w:tc>
        <w:tc>
          <w:tcPr>
            <w:tcW w:w="4286" w:type="pct"/>
            <w:shd w:val="clear" w:color="auto" w:fill="auto"/>
          </w:tcPr>
          <w:p w14:paraId="0C2AE2E6" w14:textId="77777777" w:rsidR="00FA5D74" w:rsidRPr="00F76E85" w:rsidRDefault="00FA5D74" w:rsidP="00943D5D">
            <w:pPr>
              <w:pStyle w:val="Tabletext"/>
            </w:pPr>
            <w:r w:rsidRPr="00F76E85">
              <w:t>2206.00.72</w:t>
            </w:r>
          </w:p>
        </w:tc>
      </w:tr>
      <w:tr w:rsidR="00FA5D74" w:rsidRPr="00F76E85" w14:paraId="32C46830" w14:textId="77777777" w:rsidTr="00943D5D">
        <w:tblPrEx>
          <w:tblBorders>
            <w:top w:val="none" w:sz="0" w:space="0" w:color="auto"/>
            <w:bottom w:val="none" w:sz="0" w:space="0" w:color="auto"/>
          </w:tblBorders>
        </w:tblPrEx>
        <w:tc>
          <w:tcPr>
            <w:tcW w:w="714" w:type="pct"/>
            <w:shd w:val="clear" w:color="auto" w:fill="auto"/>
          </w:tcPr>
          <w:p w14:paraId="4F65DD98" w14:textId="77777777" w:rsidR="00FA5D74" w:rsidRPr="00F76E85" w:rsidRDefault="00FA5D74" w:rsidP="00943D5D">
            <w:pPr>
              <w:pStyle w:val="Tabletext"/>
            </w:pPr>
            <w:r w:rsidRPr="00F76E85">
              <w:t>50</w:t>
            </w:r>
          </w:p>
        </w:tc>
        <w:tc>
          <w:tcPr>
            <w:tcW w:w="4286" w:type="pct"/>
            <w:shd w:val="clear" w:color="auto" w:fill="auto"/>
          </w:tcPr>
          <w:p w14:paraId="11F302F0" w14:textId="77777777" w:rsidR="00FA5D74" w:rsidRPr="00F76E85" w:rsidRDefault="00FA5D74" w:rsidP="00943D5D">
            <w:pPr>
              <w:pStyle w:val="Tabletext"/>
            </w:pPr>
            <w:r w:rsidRPr="00F76E85">
              <w:t>2206.00.73</w:t>
            </w:r>
          </w:p>
        </w:tc>
      </w:tr>
      <w:tr w:rsidR="00FA5D74" w:rsidRPr="00F76E85" w14:paraId="4DC8BC73" w14:textId="77777777" w:rsidTr="00943D5D">
        <w:tblPrEx>
          <w:tblBorders>
            <w:top w:val="none" w:sz="0" w:space="0" w:color="auto"/>
            <w:bottom w:val="none" w:sz="0" w:space="0" w:color="auto"/>
          </w:tblBorders>
        </w:tblPrEx>
        <w:tc>
          <w:tcPr>
            <w:tcW w:w="714" w:type="pct"/>
            <w:shd w:val="clear" w:color="auto" w:fill="auto"/>
          </w:tcPr>
          <w:p w14:paraId="33DDB95A" w14:textId="77777777" w:rsidR="00FA5D74" w:rsidRPr="00F76E85" w:rsidRDefault="00FA5D74" w:rsidP="00943D5D">
            <w:pPr>
              <w:pStyle w:val="Tabletext"/>
            </w:pPr>
            <w:r w:rsidRPr="00F76E85">
              <w:t>50A</w:t>
            </w:r>
          </w:p>
        </w:tc>
        <w:tc>
          <w:tcPr>
            <w:tcW w:w="4286" w:type="pct"/>
            <w:shd w:val="clear" w:color="auto" w:fill="auto"/>
          </w:tcPr>
          <w:p w14:paraId="5C1C8936" w14:textId="77777777" w:rsidR="00FA5D74" w:rsidRPr="00F76E85" w:rsidRDefault="00FA5D74" w:rsidP="00943D5D">
            <w:pPr>
              <w:pStyle w:val="Tabletext"/>
            </w:pPr>
            <w:r w:rsidRPr="00F76E85">
              <w:t>2206.00.76</w:t>
            </w:r>
          </w:p>
        </w:tc>
      </w:tr>
      <w:tr w:rsidR="00FA5D74" w:rsidRPr="00F76E85" w14:paraId="0FEC441C" w14:textId="77777777" w:rsidTr="00943D5D">
        <w:tblPrEx>
          <w:tblBorders>
            <w:top w:val="none" w:sz="0" w:space="0" w:color="auto"/>
            <w:bottom w:val="none" w:sz="0" w:space="0" w:color="auto"/>
          </w:tblBorders>
        </w:tblPrEx>
        <w:tc>
          <w:tcPr>
            <w:tcW w:w="714" w:type="pct"/>
            <w:shd w:val="clear" w:color="auto" w:fill="auto"/>
          </w:tcPr>
          <w:p w14:paraId="28F26DD5" w14:textId="77777777" w:rsidR="00FA5D74" w:rsidRPr="00F76E85" w:rsidRDefault="00FA5D74" w:rsidP="00943D5D">
            <w:pPr>
              <w:pStyle w:val="Tabletext"/>
            </w:pPr>
            <w:r w:rsidRPr="00F76E85">
              <w:t>50B</w:t>
            </w:r>
          </w:p>
        </w:tc>
        <w:tc>
          <w:tcPr>
            <w:tcW w:w="4286" w:type="pct"/>
            <w:shd w:val="clear" w:color="auto" w:fill="auto"/>
          </w:tcPr>
          <w:p w14:paraId="776C46FD" w14:textId="77777777" w:rsidR="00FA5D74" w:rsidRPr="00F76E85" w:rsidRDefault="00FA5D74" w:rsidP="00943D5D">
            <w:pPr>
              <w:pStyle w:val="Tabletext"/>
              <w:rPr>
                <w:b/>
              </w:rPr>
            </w:pPr>
            <w:r w:rsidRPr="00F76E85">
              <w:t>2206.00.77</w:t>
            </w:r>
          </w:p>
        </w:tc>
      </w:tr>
      <w:tr w:rsidR="00DB4D35" w:rsidRPr="00F76E85" w14:paraId="03128F8B" w14:textId="77777777" w:rsidTr="006A4274">
        <w:tc>
          <w:tcPr>
            <w:tcW w:w="714" w:type="pct"/>
            <w:shd w:val="clear" w:color="auto" w:fill="auto"/>
          </w:tcPr>
          <w:p w14:paraId="30078CDC" w14:textId="77777777" w:rsidR="00DB4D35" w:rsidRPr="00F76E85" w:rsidRDefault="00DB4D35" w:rsidP="009576A0">
            <w:pPr>
              <w:pStyle w:val="Tabletext"/>
            </w:pPr>
            <w:r w:rsidRPr="00F76E85">
              <w:t>51</w:t>
            </w:r>
          </w:p>
        </w:tc>
        <w:tc>
          <w:tcPr>
            <w:tcW w:w="4286" w:type="pct"/>
            <w:shd w:val="clear" w:color="auto" w:fill="auto"/>
          </w:tcPr>
          <w:p w14:paraId="2CB3A6CB" w14:textId="77777777" w:rsidR="00DB4D35" w:rsidRPr="00F76E85" w:rsidRDefault="00DB4D35" w:rsidP="009576A0">
            <w:pPr>
              <w:pStyle w:val="Tabletext"/>
            </w:pPr>
            <w:r w:rsidRPr="00F76E85">
              <w:t>2206.00.78</w:t>
            </w:r>
          </w:p>
        </w:tc>
      </w:tr>
      <w:tr w:rsidR="00FA5D74" w:rsidRPr="00F76E85" w14:paraId="791FBBC8" w14:textId="77777777" w:rsidTr="006A4274">
        <w:tc>
          <w:tcPr>
            <w:tcW w:w="714" w:type="pct"/>
            <w:shd w:val="clear" w:color="auto" w:fill="auto"/>
          </w:tcPr>
          <w:p w14:paraId="759CCF19" w14:textId="68AEAD6D" w:rsidR="00FA5D74" w:rsidRPr="00F76E85" w:rsidRDefault="00FA5D74" w:rsidP="00FA5D74">
            <w:pPr>
              <w:pStyle w:val="Tabletext"/>
            </w:pPr>
            <w:r w:rsidRPr="00F76E85">
              <w:t>51A</w:t>
            </w:r>
          </w:p>
        </w:tc>
        <w:tc>
          <w:tcPr>
            <w:tcW w:w="4286" w:type="pct"/>
            <w:shd w:val="clear" w:color="auto" w:fill="auto"/>
          </w:tcPr>
          <w:p w14:paraId="1BC1E94C" w14:textId="10400BF6" w:rsidR="00FA5D74" w:rsidRPr="00F76E85" w:rsidRDefault="00FA5D74" w:rsidP="00FA5D74">
            <w:pPr>
              <w:pStyle w:val="Tabletext"/>
            </w:pPr>
            <w:r w:rsidRPr="00F76E85">
              <w:t>2206.00.79</w:t>
            </w:r>
          </w:p>
        </w:tc>
      </w:tr>
      <w:tr w:rsidR="00DB4D35" w:rsidRPr="00F76E85" w14:paraId="63607995" w14:textId="77777777" w:rsidTr="006A4274">
        <w:tc>
          <w:tcPr>
            <w:tcW w:w="714" w:type="pct"/>
            <w:shd w:val="clear" w:color="auto" w:fill="auto"/>
          </w:tcPr>
          <w:p w14:paraId="7A197A25" w14:textId="77777777" w:rsidR="00DB4D35" w:rsidRPr="00F76E85" w:rsidRDefault="00DB4D35" w:rsidP="009576A0">
            <w:pPr>
              <w:pStyle w:val="Tabletext"/>
            </w:pPr>
            <w:r w:rsidRPr="00F76E85">
              <w:t>52</w:t>
            </w:r>
          </w:p>
        </w:tc>
        <w:tc>
          <w:tcPr>
            <w:tcW w:w="4286" w:type="pct"/>
            <w:shd w:val="clear" w:color="auto" w:fill="auto"/>
          </w:tcPr>
          <w:p w14:paraId="3E6FD58E" w14:textId="77777777" w:rsidR="00DB4D35" w:rsidRPr="00F76E85" w:rsidRDefault="00DB4D35" w:rsidP="009576A0">
            <w:pPr>
              <w:pStyle w:val="Tabletext"/>
            </w:pPr>
            <w:r w:rsidRPr="00F76E85">
              <w:t>2206.00.82</w:t>
            </w:r>
          </w:p>
        </w:tc>
      </w:tr>
      <w:tr w:rsidR="00DB4D35" w:rsidRPr="00F76E85" w14:paraId="439EF7CD" w14:textId="77777777" w:rsidTr="006A4274">
        <w:tc>
          <w:tcPr>
            <w:tcW w:w="714" w:type="pct"/>
            <w:shd w:val="clear" w:color="auto" w:fill="auto"/>
          </w:tcPr>
          <w:p w14:paraId="07253089" w14:textId="77777777" w:rsidR="00DB4D35" w:rsidRPr="00F76E85" w:rsidRDefault="00DB4D35" w:rsidP="009576A0">
            <w:pPr>
              <w:pStyle w:val="Tabletext"/>
            </w:pPr>
            <w:r w:rsidRPr="00F76E85">
              <w:t>53</w:t>
            </w:r>
          </w:p>
        </w:tc>
        <w:tc>
          <w:tcPr>
            <w:tcW w:w="4286" w:type="pct"/>
            <w:shd w:val="clear" w:color="auto" w:fill="auto"/>
          </w:tcPr>
          <w:p w14:paraId="38C39E5C" w14:textId="77777777" w:rsidR="00DB4D35" w:rsidRPr="00F76E85" w:rsidRDefault="00DB4D35" w:rsidP="009576A0">
            <w:pPr>
              <w:pStyle w:val="Tabletext"/>
            </w:pPr>
            <w:r w:rsidRPr="00F76E85">
              <w:t>2206.00.83</w:t>
            </w:r>
          </w:p>
        </w:tc>
      </w:tr>
      <w:tr w:rsidR="00DB4D35" w:rsidRPr="00F76E85" w14:paraId="2D48C2AA" w14:textId="77777777" w:rsidTr="006A4274">
        <w:tc>
          <w:tcPr>
            <w:tcW w:w="714" w:type="pct"/>
            <w:shd w:val="clear" w:color="auto" w:fill="auto"/>
          </w:tcPr>
          <w:p w14:paraId="44955F25" w14:textId="77777777" w:rsidR="00DB4D35" w:rsidRPr="00F76E85" w:rsidRDefault="00DB4D35" w:rsidP="009576A0">
            <w:pPr>
              <w:pStyle w:val="Tabletext"/>
            </w:pPr>
            <w:r w:rsidRPr="00F76E85">
              <w:t>54</w:t>
            </w:r>
          </w:p>
        </w:tc>
        <w:tc>
          <w:tcPr>
            <w:tcW w:w="4286" w:type="pct"/>
            <w:shd w:val="clear" w:color="auto" w:fill="auto"/>
          </w:tcPr>
          <w:p w14:paraId="316FE8F5" w14:textId="77777777" w:rsidR="00DB4D35" w:rsidRPr="00F76E85" w:rsidRDefault="00DB4D35" w:rsidP="009576A0">
            <w:pPr>
              <w:pStyle w:val="Tabletext"/>
            </w:pPr>
            <w:r w:rsidRPr="00F76E85">
              <w:t>2206.00.89</w:t>
            </w:r>
          </w:p>
        </w:tc>
      </w:tr>
      <w:tr w:rsidR="00DB4D35" w:rsidRPr="00F76E85" w14:paraId="2BCD7BCD" w14:textId="77777777" w:rsidTr="006A4274">
        <w:tc>
          <w:tcPr>
            <w:tcW w:w="714" w:type="pct"/>
            <w:shd w:val="clear" w:color="auto" w:fill="auto"/>
          </w:tcPr>
          <w:p w14:paraId="5B60CE6B" w14:textId="77777777" w:rsidR="00DB4D35" w:rsidRPr="00F76E85" w:rsidRDefault="00DB4D35" w:rsidP="009576A0">
            <w:pPr>
              <w:pStyle w:val="Tabletext"/>
            </w:pPr>
            <w:r w:rsidRPr="00F76E85">
              <w:t>55</w:t>
            </w:r>
          </w:p>
        </w:tc>
        <w:tc>
          <w:tcPr>
            <w:tcW w:w="4286" w:type="pct"/>
            <w:shd w:val="clear" w:color="auto" w:fill="auto"/>
          </w:tcPr>
          <w:p w14:paraId="2BDBD6D5" w14:textId="77777777" w:rsidR="00DB4D35" w:rsidRPr="00F76E85" w:rsidRDefault="00DB4D35" w:rsidP="009576A0">
            <w:pPr>
              <w:pStyle w:val="Tabletext"/>
            </w:pPr>
            <w:r w:rsidRPr="00F76E85">
              <w:t>2206.00.92</w:t>
            </w:r>
          </w:p>
        </w:tc>
      </w:tr>
      <w:tr w:rsidR="00DB4D35" w:rsidRPr="00F76E85" w14:paraId="4059879F" w14:textId="77777777" w:rsidTr="006A4274">
        <w:tc>
          <w:tcPr>
            <w:tcW w:w="714" w:type="pct"/>
            <w:shd w:val="clear" w:color="auto" w:fill="auto"/>
          </w:tcPr>
          <w:p w14:paraId="051339D3" w14:textId="77777777" w:rsidR="00DB4D35" w:rsidRPr="00F76E85" w:rsidRDefault="00DB4D35" w:rsidP="009576A0">
            <w:pPr>
              <w:pStyle w:val="Tabletext"/>
            </w:pPr>
            <w:r w:rsidRPr="00F76E85">
              <w:t>56</w:t>
            </w:r>
          </w:p>
        </w:tc>
        <w:tc>
          <w:tcPr>
            <w:tcW w:w="4286" w:type="pct"/>
            <w:shd w:val="clear" w:color="auto" w:fill="auto"/>
          </w:tcPr>
          <w:p w14:paraId="4D9DF8AB" w14:textId="77777777" w:rsidR="00DB4D35" w:rsidRPr="00F76E85" w:rsidRDefault="00DB4D35" w:rsidP="009576A0">
            <w:pPr>
              <w:pStyle w:val="Tabletext"/>
            </w:pPr>
            <w:r w:rsidRPr="00F76E85">
              <w:t>2206.00.99</w:t>
            </w:r>
          </w:p>
        </w:tc>
      </w:tr>
      <w:tr w:rsidR="00DB4D35" w:rsidRPr="00F76E85" w14:paraId="2094096D" w14:textId="77777777" w:rsidTr="006A4274">
        <w:tc>
          <w:tcPr>
            <w:tcW w:w="714" w:type="pct"/>
            <w:shd w:val="clear" w:color="auto" w:fill="auto"/>
          </w:tcPr>
          <w:p w14:paraId="45B4ADE3" w14:textId="77777777" w:rsidR="00DB4D35" w:rsidRPr="00F76E85" w:rsidRDefault="00DB4D35" w:rsidP="009576A0">
            <w:pPr>
              <w:pStyle w:val="Tabletext"/>
            </w:pPr>
            <w:r w:rsidRPr="00F76E85">
              <w:t>57</w:t>
            </w:r>
          </w:p>
        </w:tc>
        <w:tc>
          <w:tcPr>
            <w:tcW w:w="4286" w:type="pct"/>
            <w:shd w:val="clear" w:color="auto" w:fill="auto"/>
          </w:tcPr>
          <w:p w14:paraId="3F7FB01C" w14:textId="77777777" w:rsidR="00DB4D35" w:rsidRPr="00F76E85" w:rsidRDefault="00DB4D35" w:rsidP="009576A0">
            <w:pPr>
              <w:pStyle w:val="Tabletext"/>
            </w:pPr>
            <w:r w:rsidRPr="00F76E85">
              <w:t>2207.10.00</w:t>
            </w:r>
          </w:p>
        </w:tc>
      </w:tr>
      <w:tr w:rsidR="00DB4D35" w:rsidRPr="00F76E85" w14:paraId="3EC893F4" w14:textId="77777777" w:rsidTr="006A4274">
        <w:tc>
          <w:tcPr>
            <w:tcW w:w="714" w:type="pct"/>
            <w:shd w:val="clear" w:color="auto" w:fill="auto"/>
          </w:tcPr>
          <w:p w14:paraId="6A3A599C" w14:textId="77777777" w:rsidR="00DB4D35" w:rsidRPr="00F76E85" w:rsidRDefault="00DB4D35" w:rsidP="009576A0">
            <w:pPr>
              <w:pStyle w:val="Tabletext"/>
            </w:pPr>
            <w:r w:rsidRPr="00F76E85">
              <w:t>58</w:t>
            </w:r>
          </w:p>
        </w:tc>
        <w:tc>
          <w:tcPr>
            <w:tcW w:w="4286" w:type="pct"/>
            <w:shd w:val="clear" w:color="auto" w:fill="auto"/>
          </w:tcPr>
          <w:p w14:paraId="5B8CACA8" w14:textId="77777777" w:rsidR="00DB4D35" w:rsidRPr="00F76E85" w:rsidRDefault="00DB4D35" w:rsidP="009576A0">
            <w:pPr>
              <w:pStyle w:val="Tabletext"/>
            </w:pPr>
            <w:r w:rsidRPr="00F76E85">
              <w:t>2207.20.10</w:t>
            </w:r>
          </w:p>
        </w:tc>
      </w:tr>
      <w:tr w:rsidR="00DB4D35" w:rsidRPr="00F76E85" w14:paraId="781A702F" w14:textId="77777777" w:rsidTr="006A4274">
        <w:tc>
          <w:tcPr>
            <w:tcW w:w="714" w:type="pct"/>
            <w:shd w:val="clear" w:color="auto" w:fill="auto"/>
          </w:tcPr>
          <w:p w14:paraId="2FE0D933" w14:textId="77777777" w:rsidR="00DB4D35" w:rsidRPr="00F76E85" w:rsidRDefault="00DB4D35" w:rsidP="009576A0">
            <w:pPr>
              <w:pStyle w:val="Tabletext"/>
            </w:pPr>
            <w:r w:rsidRPr="00F76E85">
              <w:t>59</w:t>
            </w:r>
          </w:p>
        </w:tc>
        <w:tc>
          <w:tcPr>
            <w:tcW w:w="4286" w:type="pct"/>
            <w:shd w:val="clear" w:color="auto" w:fill="auto"/>
          </w:tcPr>
          <w:p w14:paraId="5FF94009" w14:textId="77777777" w:rsidR="00DB4D35" w:rsidRPr="00F76E85" w:rsidRDefault="00DB4D35" w:rsidP="009576A0">
            <w:pPr>
              <w:pStyle w:val="Tabletext"/>
            </w:pPr>
            <w:r w:rsidRPr="00F76E85">
              <w:t>2208.20.10</w:t>
            </w:r>
          </w:p>
        </w:tc>
      </w:tr>
      <w:tr w:rsidR="00DB4D35" w:rsidRPr="00F76E85" w14:paraId="0816031D" w14:textId="77777777" w:rsidTr="006A4274">
        <w:tc>
          <w:tcPr>
            <w:tcW w:w="714" w:type="pct"/>
            <w:shd w:val="clear" w:color="auto" w:fill="auto"/>
          </w:tcPr>
          <w:p w14:paraId="294EAFE4" w14:textId="77777777" w:rsidR="00DB4D35" w:rsidRPr="00F76E85" w:rsidRDefault="00DB4D35" w:rsidP="009576A0">
            <w:pPr>
              <w:pStyle w:val="Tabletext"/>
            </w:pPr>
            <w:r w:rsidRPr="00F76E85">
              <w:lastRenderedPageBreak/>
              <w:t>60</w:t>
            </w:r>
          </w:p>
        </w:tc>
        <w:tc>
          <w:tcPr>
            <w:tcW w:w="4286" w:type="pct"/>
            <w:shd w:val="clear" w:color="auto" w:fill="auto"/>
          </w:tcPr>
          <w:p w14:paraId="4ABE7832" w14:textId="77777777" w:rsidR="00DB4D35" w:rsidRPr="00F76E85" w:rsidRDefault="00DB4D35" w:rsidP="009576A0">
            <w:pPr>
              <w:pStyle w:val="Tabletext"/>
            </w:pPr>
            <w:r w:rsidRPr="00F76E85">
              <w:t>2208.20.90</w:t>
            </w:r>
          </w:p>
        </w:tc>
      </w:tr>
      <w:tr w:rsidR="00DB4D35" w:rsidRPr="00F76E85" w14:paraId="47F29753" w14:textId="77777777" w:rsidTr="006A4274">
        <w:tc>
          <w:tcPr>
            <w:tcW w:w="714" w:type="pct"/>
            <w:shd w:val="clear" w:color="auto" w:fill="auto"/>
          </w:tcPr>
          <w:p w14:paraId="4F82270E" w14:textId="77777777" w:rsidR="00DB4D35" w:rsidRPr="00F76E85" w:rsidRDefault="00DB4D35" w:rsidP="009576A0">
            <w:pPr>
              <w:pStyle w:val="Tabletext"/>
            </w:pPr>
            <w:r w:rsidRPr="00F76E85">
              <w:t>61</w:t>
            </w:r>
          </w:p>
        </w:tc>
        <w:tc>
          <w:tcPr>
            <w:tcW w:w="4286" w:type="pct"/>
            <w:shd w:val="clear" w:color="auto" w:fill="auto"/>
          </w:tcPr>
          <w:p w14:paraId="4F2134C7" w14:textId="77777777" w:rsidR="00DB4D35" w:rsidRPr="00F76E85" w:rsidRDefault="00DB4D35" w:rsidP="009576A0">
            <w:pPr>
              <w:pStyle w:val="Tabletext"/>
            </w:pPr>
            <w:r w:rsidRPr="00F76E85">
              <w:t>2208.30.00</w:t>
            </w:r>
          </w:p>
        </w:tc>
      </w:tr>
      <w:tr w:rsidR="00DB4D35" w:rsidRPr="00F76E85" w14:paraId="5F28AFBA" w14:textId="77777777" w:rsidTr="006A4274">
        <w:tc>
          <w:tcPr>
            <w:tcW w:w="714" w:type="pct"/>
            <w:shd w:val="clear" w:color="auto" w:fill="auto"/>
          </w:tcPr>
          <w:p w14:paraId="40A42D9C" w14:textId="77777777" w:rsidR="00DB4D35" w:rsidRPr="00F76E85" w:rsidRDefault="00DB4D35" w:rsidP="009576A0">
            <w:pPr>
              <w:pStyle w:val="Tabletext"/>
            </w:pPr>
            <w:r w:rsidRPr="00F76E85">
              <w:t>62</w:t>
            </w:r>
          </w:p>
        </w:tc>
        <w:tc>
          <w:tcPr>
            <w:tcW w:w="4286" w:type="pct"/>
            <w:shd w:val="clear" w:color="auto" w:fill="auto"/>
          </w:tcPr>
          <w:p w14:paraId="75768712" w14:textId="77777777" w:rsidR="00DB4D35" w:rsidRPr="00F76E85" w:rsidRDefault="00DB4D35" w:rsidP="009576A0">
            <w:pPr>
              <w:pStyle w:val="Tabletext"/>
            </w:pPr>
            <w:r w:rsidRPr="00F76E85">
              <w:t>2208.40.00</w:t>
            </w:r>
          </w:p>
        </w:tc>
      </w:tr>
      <w:tr w:rsidR="00DB4D35" w:rsidRPr="00F76E85" w14:paraId="6910CA64" w14:textId="77777777" w:rsidTr="006A4274">
        <w:tc>
          <w:tcPr>
            <w:tcW w:w="714" w:type="pct"/>
            <w:shd w:val="clear" w:color="auto" w:fill="auto"/>
          </w:tcPr>
          <w:p w14:paraId="36EA6BE1" w14:textId="77777777" w:rsidR="00DB4D35" w:rsidRPr="00F76E85" w:rsidRDefault="00DB4D35" w:rsidP="009576A0">
            <w:pPr>
              <w:pStyle w:val="Tabletext"/>
            </w:pPr>
            <w:r w:rsidRPr="00F76E85">
              <w:t>63</w:t>
            </w:r>
          </w:p>
        </w:tc>
        <w:tc>
          <w:tcPr>
            <w:tcW w:w="4286" w:type="pct"/>
            <w:shd w:val="clear" w:color="auto" w:fill="auto"/>
          </w:tcPr>
          <w:p w14:paraId="5A397380" w14:textId="77777777" w:rsidR="00DB4D35" w:rsidRPr="00F76E85" w:rsidRDefault="00DB4D35" w:rsidP="009576A0">
            <w:pPr>
              <w:pStyle w:val="Tabletext"/>
            </w:pPr>
            <w:r w:rsidRPr="00F76E85">
              <w:t>2208.50.00</w:t>
            </w:r>
          </w:p>
        </w:tc>
      </w:tr>
      <w:tr w:rsidR="00DB4D35" w:rsidRPr="00F76E85" w14:paraId="248592EB" w14:textId="77777777" w:rsidTr="006A4274">
        <w:tc>
          <w:tcPr>
            <w:tcW w:w="714" w:type="pct"/>
            <w:shd w:val="clear" w:color="auto" w:fill="auto"/>
          </w:tcPr>
          <w:p w14:paraId="443156D0" w14:textId="77777777" w:rsidR="00DB4D35" w:rsidRPr="00F76E85" w:rsidRDefault="00DB4D35" w:rsidP="009576A0">
            <w:pPr>
              <w:pStyle w:val="Tabletext"/>
            </w:pPr>
            <w:r w:rsidRPr="00F76E85">
              <w:t>64</w:t>
            </w:r>
          </w:p>
        </w:tc>
        <w:tc>
          <w:tcPr>
            <w:tcW w:w="4286" w:type="pct"/>
            <w:shd w:val="clear" w:color="auto" w:fill="auto"/>
          </w:tcPr>
          <w:p w14:paraId="33DC4666" w14:textId="77777777" w:rsidR="00DB4D35" w:rsidRPr="00F76E85" w:rsidRDefault="00DB4D35" w:rsidP="009576A0">
            <w:pPr>
              <w:pStyle w:val="Tabletext"/>
            </w:pPr>
            <w:r w:rsidRPr="00F76E85">
              <w:t>2208.60.00</w:t>
            </w:r>
          </w:p>
        </w:tc>
      </w:tr>
      <w:tr w:rsidR="00DB4D35" w:rsidRPr="00F76E85" w14:paraId="67C76D8C" w14:textId="77777777" w:rsidTr="006A4274">
        <w:tc>
          <w:tcPr>
            <w:tcW w:w="714" w:type="pct"/>
            <w:shd w:val="clear" w:color="auto" w:fill="auto"/>
          </w:tcPr>
          <w:p w14:paraId="33620F5F" w14:textId="77777777" w:rsidR="00DB4D35" w:rsidRPr="00F76E85" w:rsidRDefault="00DB4D35" w:rsidP="009576A0">
            <w:pPr>
              <w:pStyle w:val="Tabletext"/>
            </w:pPr>
            <w:r w:rsidRPr="00F76E85">
              <w:t>65</w:t>
            </w:r>
          </w:p>
        </w:tc>
        <w:tc>
          <w:tcPr>
            <w:tcW w:w="4286" w:type="pct"/>
            <w:shd w:val="clear" w:color="auto" w:fill="auto"/>
          </w:tcPr>
          <w:p w14:paraId="53F48CB9" w14:textId="77777777" w:rsidR="00DB4D35" w:rsidRPr="00F76E85" w:rsidRDefault="00DB4D35" w:rsidP="009576A0">
            <w:pPr>
              <w:pStyle w:val="Tabletext"/>
            </w:pPr>
            <w:r w:rsidRPr="00F76E85">
              <w:t>2208.70.00</w:t>
            </w:r>
          </w:p>
        </w:tc>
      </w:tr>
      <w:tr w:rsidR="00DB4D35" w:rsidRPr="00F76E85" w14:paraId="00C182C9" w14:textId="77777777" w:rsidTr="006A4274">
        <w:tc>
          <w:tcPr>
            <w:tcW w:w="714" w:type="pct"/>
            <w:shd w:val="clear" w:color="auto" w:fill="auto"/>
          </w:tcPr>
          <w:p w14:paraId="68C2739E" w14:textId="77777777" w:rsidR="00DB4D35" w:rsidRPr="00F76E85" w:rsidRDefault="00DB4D35" w:rsidP="009576A0">
            <w:pPr>
              <w:pStyle w:val="Tabletext"/>
            </w:pPr>
            <w:r w:rsidRPr="00F76E85">
              <w:t>66</w:t>
            </w:r>
          </w:p>
        </w:tc>
        <w:tc>
          <w:tcPr>
            <w:tcW w:w="4286" w:type="pct"/>
            <w:shd w:val="clear" w:color="auto" w:fill="auto"/>
          </w:tcPr>
          <w:p w14:paraId="06DA537C" w14:textId="77777777" w:rsidR="00DB4D35" w:rsidRPr="00F76E85" w:rsidRDefault="00DB4D35" w:rsidP="009576A0">
            <w:pPr>
              <w:pStyle w:val="Tabletext"/>
            </w:pPr>
            <w:r w:rsidRPr="00F76E85">
              <w:t>2208.90.10</w:t>
            </w:r>
          </w:p>
        </w:tc>
      </w:tr>
      <w:tr w:rsidR="00DB4D35" w:rsidRPr="00F76E85" w14:paraId="7C23A8D4" w14:textId="77777777" w:rsidTr="006A4274">
        <w:tc>
          <w:tcPr>
            <w:tcW w:w="714" w:type="pct"/>
            <w:shd w:val="clear" w:color="auto" w:fill="auto"/>
          </w:tcPr>
          <w:p w14:paraId="1AC2F81E" w14:textId="77777777" w:rsidR="00DB4D35" w:rsidRPr="00F76E85" w:rsidRDefault="00DB4D35" w:rsidP="009576A0">
            <w:pPr>
              <w:pStyle w:val="Tabletext"/>
            </w:pPr>
            <w:r w:rsidRPr="00F76E85">
              <w:t>67</w:t>
            </w:r>
          </w:p>
        </w:tc>
        <w:tc>
          <w:tcPr>
            <w:tcW w:w="4286" w:type="pct"/>
            <w:shd w:val="clear" w:color="auto" w:fill="auto"/>
          </w:tcPr>
          <w:p w14:paraId="44B558FD" w14:textId="77777777" w:rsidR="00DB4D35" w:rsidRPr="00F76E85" w:rsidRDefault="00DB4D35" w:rsidP="009576A0">
            <w:pPr>
              <w:pStyle w:val="Tabletext"/>
            </w:pPr>
            <w:r w:rsidRPr="00F76E85">
              <w:t>2208.90.20</w:t>
            </w:r>
          </w:p>
        </w:tc>
      </w:tr>
      <w:tr w:rsidR="00DB4D35" w:rsidRPr="00F76E85" w14:paraId="232C002D" w14:textId="77777777" w:rsidTr="006A4274">
        <w:tc>
          <w:tcPr>
            <w:tcW w:w="714" w:type="pct"/>
            <w:shd w:val="clear" w:color="auto" w:fill="auto"/>
          </w:tcPr>
          <w:p w14:paraId="7F10B71C" w14:textId="77777777" w:rsidR="00DB4D35" w:rsidRPr="00F76E85" w:rsidRDefault="00DB4D35" w:rsidP="009576A0">
            <w:pPr>
              <w:pStyle w:val="Tabletext"/>
            </w:pPr>
            <w:r w:rsidRPr="00F76E85">
              <w:t>68</w:t>
            </w:r>
          </w:p>
        </w:tc>
        <w:tc>
          <w:tcPr>
            <w:tcW w:w="4286" w:type="pct"/>
            <w:shd w:val="clear" w:color="auto" w:fill="auto"/>
          </w:tcPr>
          <w:p w14:paraId="3F4DB52B" w14:textId="77777777" w:rsidR="00DB4D35" w:rsidRPr="00F76E85" w:rsidRDefault="00DB4D35" w:rsidP="009576A0">
            <w:pPr>
              <w:pStyle w:val="Tabletext"/>
            </w:pPr>
            <w:r w:rsidRPr="00F76E85">
              <w:t>2208.90.90</w:t>
            </w:r>
          </w:p>
        </w:tc>
      </w:tr>
      <w:tr w:rsidR="00DB4D35" w:rsidRPr="00F76E85" w14:paraId="202448A7" w14:textId="77777777" w:rsidTr="006A4274">
        <w:tc>
          <w:tcPr>
            <w:tcW w:w="714" w:type="pct"/>
            <w:shd w:val="clear" w:color="auto" w:fill="auto"/>
          </w:tcPr>
          <w:p w14:paraId="6A0F71BF" w14:textId="77777777" w:rsidR="00DB4D35" w:rsidRPr="00F76E85" w:rsidRDefault="00DB4D35" w:rsidP="009576A0">
            <w:pPr>
              <w:pStyle w:val="Tabletext"/>
            </w:pPr>
            <w:r w:rsidRPr="00F76E85">
              <w:t>69</w:t>
            </w:r>
          </w:p>
        </w:tc>
        <w:tc>
          <w:tcPr>
            <w:tcW w:w="4286" w:type="pct"/>
            <w:shd w:val="clear" w:color="auto" w:fill="auto"/>
          </w:tcPr>
          <w:p w14:paraId="6D8B9D73" w14:textId="77777777" w:rsidR="00DB4D35" w:rsidRPr="00F76E85" w:rsidRDefault="00DB4D35" w:rsidP="009576A0">
            <w:pPr>
              <w:pStyle w:val="Tabletext"/>
            </w:pPr>
            <w:r w:rsidRPr="00F76E85">
              <w:t>2401.10.00</w:t>
            </w:r>
          </w:p>
        </w:tc>
      </w:tr>
      <w:tr w:rsidR="00DB4D35" w:rsidRPr="00F76E85" w14:paraId="0D430671" w14:textId="77777777" w:rsidTr="006A4274">
        <w:tc>
          <w:tcPr>
            <w:tcW w:w="714" w:type="pct"/>
            <w:shd w:val="clear" w:color="auto" w:fill="auto"/>
          </w:tcPr>
          <w:p w14:paraId="2B03FC85" w14:textId="77777777" w:rsidR="00DB4D35" w:rsidRPr="00F76E85" w:rsidRDefault="00DB4D35" w:rsidP="009576A0">
            <w:pPr>
              <w:pStyle w:val="Tabletext"/>
            </w:pPr>
            <w:r w:rsidRPr="00F76E85">
              <w:t>70</w:t>
            </w:r>
          </w:p>
        </w:tc>
        <w:tc>
          <w:tcPr>
            <w:tcW w:w="4286" w:type="pct"/>
            <w:shd w:val="clear" w:color="auto" w:fill="auto"/>
          </w:tcPr>
          <w:p w14:paraId="52FB4997" w14:textId="77777777" w:rsidR="00DB4D35" w:rsidRPr="00F76E85" w:rsidRDefault="00DB4D35" w:rsidP="009576A0">
            <w:pPr>
              <w:pStyle w:val="Tabletext"/>
            </w:pPr>
            <w:r w:rsidRPr="00F76E85">
              <w:t>2401.20.00</w:t>
            </w:r>
          </w:p>
        </w:tc>
      </w:tr>
      <w:tr w:rsidR="00DB4D35" w:rsidRPr="00F76E85" w14:paraId="30C97C54" w14:textId="77777777" w:rsidTr="006A4274">
        <w:tc>
          <w:tcPr>
            <w:tcW w:w="714" w:type="pct"/>
            <w:shd w:val="clear" w:color="auto" w:fill="auto"/>
          </w:tcPr>
          <w:p w14:paraId="5F5AD5B2" w14:textId="77777777" w:rsidR="00DB4D35" w:rsidRPr="00F76E85" w:rsidRDefault="00DB4D35" w:rsidP="009576A0">
            <w:pPr>
              <w:pStyle w:val="Tabletext"/>
            </w:pPr>
            <w:r w:rsidRPr="00F76E85">
              <w:t>71</w:t>
            </w:r>
          </w:p>
        </w:tc>
        <w:tc>
          <w:tcPr>
            <w:tcW w:w="4286" w:type="pct"/>
            <w:shd w:val="clear" w:color="auto" w:fill="auto"/>
          </w:tcPr>
          <w:p w14:paraId="3AC4F3CB" w14:textId="77777777" w:rsidR="00DB4D35" w:rsidRPr="00F76E85" w:rsidRDefault="00DB4D35" w:rsidP="009576A0">
            <w:pPr>
              <w:pStyle w:val="Tabletext"/>
            </w:pPr>
            <w:r w:rsidRPr="00F76E85">
              <w:t>2401.30.00</w:t>
            </w:r>
          </w:p>
        </w:tc>
      </w:tr>
      <w:tr w:rsidR="00DB4D35" w:rsidRPr="00F76E85" w14:paraId="5BE42E87" w14:textId="77777777" w:rsidTr="006A4274">
        <w:tc>
          <w:tcPr>
            <w:tcW w:w="714" w:type="pct"/>
            <w:shd w:val="clear" w:color="auto" w:fill="auto"/>
          </w:tcPr>
          <w:p w14:paraId="3CB3643A" w14:textId="77777777" w:rsidR="00DB4D35" w:rsidRPr="00F76E85" w:rsidRDefault="00DB4D35" w:rsidP="009576A0">
            <w:pPr>
              <w:pStyle w:val="Tabletext"/>
            </w:pPr>
            <w:r w:rsidRPr="00F76E85">
              <w:t>72</w:t>
            </w:r>
          </w:p>
        </w:tc>
        <w:tc>
          <w:tcPr>
            <w:tcW w:w="4286" w:type="pct"/>
            <w:shd w:val="clear" w:color="auto" w:fill="auto"/>
          </w:tcPr>
          <w:p w14:paraId="4918EA60" w14:textId="77777777" w:rsidR="00DB4D35" w:rsidRPr="00F76E85" w:rsidRDefault="00DB4D35" w:rsidP="009576A0">
            <w:pPr>
              <w:pStyle w:val="Tabletext"/>
            </w:pPr>
            <w:r w:rsidRPr="00F76E85">
              <w:t>2402.10.20</w:t>
            </w:r>
          </w:p>
        </w:tc>
      </w:tr>
      <w:tr w:rsidR="00DB4D35" w:rsidRPr="00F76E85" w14:paraId="6F12C160" w14:textId="77777777" w:rsidTr="006A4274">
        <w:tc>
          <w:tcPr>
            <w:tcW w:w="714" w:type="pct"/>
            <w:shd w:val="clear" w:color="auto" w:fill="auto"/>
          </w:tcPr>
          <w:p w14:paraId="5BD9E016" w14:textId="77777777" w:rsidR="00DB4D35" w:rsidRPr="00F76E85" w:rsidRDefault="00DB4D35" w:rsidP="009576A0">
            <w:pPr>
              <w:pStyle w:val="Tabletext"/>
            </w:pPr>
            <w:r w:rsidRPr="00F76E85">
              <w:t>73</w:t>
            </w:r>
          </w:p>
        </w:tc>
        <w:tc>
          <w:tcPr>
            <w:tcW w:w="4286" w:type="pct"/>
            <w:shd w:val="clear" w:color="auto" w:fill="auto"/>
          </w:tcPr>
          <w:p w14:paraId="50768D2C" w14:textId="77777777" w:rsidR="00DB4D35" w:rsidRPr="00F76E85" w:rsidRDefault="00DB4D35" w:rsidP="009576A0">
            <w:pPr>
              <w:pStyle w:val="Tabletext"/>
            </w:pPr>
            <w:r w:rsidRPr="00F76E85">
              <w:t>2402.10.80</w:t>
            </w:r>
          </w:p>
        </w:tc>
      </w:tr>
      <w:tr w:rsidR="00DB4D35" w:rsidRPr="00F76E85" w14:paraId="27A596A0" w14:textId="77777777" w:rsidTr="006A4274">
        <w:tc>
          <w:tcPr>
            <w:tcW w:w="714" w:type="pct"/>
            <w:shd w:val="clear" w:color="auto" w:fill="auto"/>
          </w:tcPr>
          <w:p w14:paraId="3D916B66" w14:textId="77777777" w:rsidR="00DB4D35" w:rsidRPr="00F76E85" w:rsidRDefault="00DB4D35" w:rsidP="009576A0">
            <w:pPr>
              <w:pStyle w:val="Tabletext"/>
            </w:pPr>
            <w:r w:rsidRPr="00F76E85">
              <w:t>74</w:t>
            </w:r>
          </w:p>
        </w:tc>
        <w:tc>
          <w:tcPr>
            <w:tcW w:w="4286" w:type="pct"/>
            <w:shd w:val="clear" w:color="auto" w:fill="auto"/>
          </w:tcPr>
          <w:p w14:paraId="0ED1F4B6" w14:textId="77777777" w:rsidR="00DB4D35" w:rsidRPr="00F76E85" w:rsidRDefault="00DB4D35" w:rsidP="009576A0">
            <w:pPr>
              <w:pStyle w:val="Tabletext"/>
            </w:pPr>
            <w:r w:rsidRPr="00F76E85">
              <w:t>2402.20.20</w:t>
            </w:r>
          </w:p>
        </w:tc>
      </w:tr>
      <w:tr w:rsidR="00DB4D35" w:rsidRPr="00F76E85" w14:paraId="5116ECB6" w14:textId="77777777" w:rsidTr="006A4274">
        <w:tc>
          <w:tcPr>
            <w:tcW w:w="714" w:type="pct"/>
            <w:shd w:val="clear" w:color="auto" w:fill="auto"/>
          </w:tcPr>
          <w:p w14:paraId="16904DEC" w14:textId="77777777" w:rsidR="00DB4D35" w:rsidRPr="00F76E85" w:rsidRDefault="00DB4D35" w:rsidP="009576A0">
            <w:pPr>
              <w:pStyle w:val="Tabletext"/>
            </w:pPr>
            <w:r w:rsidRPr="00F76E85">
              <w:t>75</w:t>
            </w:r>
          </w:p>
        </w:tc>
        <w:tc>
          <w:tcPr>
            <w:tcW w:w="4286" w:type="pct"/>
            <w:shd w:val="clear" w:color="auto" w:fill="auto"/>
          </w:tcPr>
          <w:p w14:paraId="390A0963" w14:textId="77777777" w:rsidR="00DB4D35" w:rsidRPr="00F76E85" w:rsidRDefault="00DB4D35" w:rsidP="009576A0">
            <w:pPr>
              <w:pStyle w:val="Tabletext"/>
            </w:pPr>
            <w:r w:rsidRPr="00F76E85">
              <w:t>2402.20.80</w:t>
            </w:r>
          </w:p>
        </w:tc>
      </w:tr>
      <w:tr w:rsidR="00DB4D35" w:rsidRPr="00F76E85" w14:paraId="64791DCC" w14:textId="77777777" w:rsidTr="006A4274">
        <w:tc>
          <w:tcPr>
            <w:tcW w:w="714" w:type="pct"/>
            <w:shd w:val="clear" w:color="auto" w:fill="auto"/>
          </w:tcPr>
          <w:p w14:paraId="7783E279" w14:textId="77777777" w:rsidR="00DB4D35" w:rsidRPr="00F76E85" w:rsidRDefault="00DB4D35" w:rsidP="009576A0">
            <w:pPr>
              <w:pStyle w:val="Tabletext"/>
            </w:pPr>
            <w:r w:rsidRPr="00F76E85">
              <w:t>76</w:t>
            </w:r>
          </w:p>
        </w:tc>
        <w:tc>
          <w:tcPr>
            <w:tcW w:w="4286" w:type="pct"/>
            <w:shd w:val="clear" w:color="auto" w:fill="auto"/>
          </w:tcPr>
          <w:p w14:paraId="19942C6D" w14:textId="77777777" w:rsidR="00DB4D35" w:rsidRPr="00F76E85" w:rsidRDefault="00DB4D35" w:rsidP="009576A0">
            <w:pPr>
              <w:pStyle w:val="Tabletext"/>
            </w:pPr>
            <w:r w:rsidRPr="00F76E85">
              <w:t>2403.11.00</w:t>
            </w:r>
          </w:p>
        </w:tc>
      </w:tr>
      <w:tr w:rsidR="00DB4D35" w:rsidRPr="00F76E85" w14:paraId="2B898FE3" w14:textId="77777777" w:rsidTr="006A4274">
        <w:tc>
          <w:tcPr>
            <w:tcW w:w="714" w:type="pct"/>
            <w:shd w:val="clear" w:color="auto" w:fill="auto"/>
          </w:tcPr>
          <w:p w14:paraId="157910E6" w14:textId="77777777" w:rsidR="00DB4D35" w:rsidRPr="00F76E85" w:rsidRDefault="00DB4D35" w:rsidP="009576A0">
            <w:pPr>
              <w:pStyle w:val="Tabletext"/>
            </w:pPr>
            <w:r w:rsidRPr="00F76E85">
              <w:t>77</w:t>
            </w:r>
          </w:p>
        </w:tc>
        <w:tc>
          <w:tcPr>
            <w:tcW w:w="4286" w:type="pct"/>
            <w:shd w:val="clear" w:color="auto" w:fill="auto"/>
          </w:tcPr>
          <w:p w14:paraId="608A0FB5" w14:textId="77777777" w:rsidR="00DB4D35" w:rsidRPr="00F76E85" w:rsidRDefault="00DB4D35" w:rsidP="009576A0">
            <w:pPr>
              <w:pStyle w:val="Tabletext"/>
            </w:pPr>
            <w:r w:rsidRPr="00F76E85">
              <w:t>2403.19.10</w:t>
            </w:r>
          </w:p>
        </w:tc>
      </w:tr>
      <w:tr w:rsidR="00DB4D35" w:rsidRPr="00F76E85" w14:paraId="3F62AA12" w14:textId="77777777" w:rsidTr="006A4274">
        <w:tc>
          <w:tcPr>
            <w:tcW w:w="714" w:type="pct"/>
            <w:shd w:val="clear" w:color="auto" w:fill="auto"/>
          </w:tcPr>
          <w:p w14:paraId="5761B7FA" w14:textId="77777777" w:rsidR="00DB4D35" w:rsidRPr="00F76E85" w:rsidRDefault="00DB4D35" w:rsidP="009576A0">
            <w:pPr>
              <w:pStyle w:val="Tabletext"/>
            </w:pPr>
            <w:r w:rsidRPr="00F76E85">
              <w:t>78</w:t>
            </w:r>
          </w:p>
        </w:tc>
        <w:tc>
          <w:tcPr>
            <w:tcW w:w="4286" w:type="pct"/>
            <w:shd w:val="clear" w:color="auto" w:fill="auto"/>
          </w:tcPr>
          <w:p w14:paraId="5ADBDAB8" w14:textId="77777777" w:rsidR="00DB4D35" w:rsidRPr="00F76E85" w:rsidRDefault="00DB4D35" w:rsidP="009576A0">
            <w:pPr>
              <w:pStyle w:val="Tabletext"/>
            </w:pPr>
            <w:r w:rsidRPr="00F76E85">
              <w:t>2403.19.90</w:t>
            </w:r>
          </w:p>
        </w:tc>
      </w:tr>
      <w:tr w:rsidR="00DB4D35" w:rsidRPr="00F76E85" w14:paraId="129FABD7" w14:textId="77777777" w:rsidTr="006A4274">
        <w:tc>
          <w:tcPr>
            <w:tcW w:w="714" w:type="pct"/>
            <w:shd w:val="clear" w:color="auto" w:fill="auto"/>
          </w:tcPr>
          <w:p w14:paraId="47235D97" w14:textId="77777777" w:rsidR="00DB4D35" w:rsidRPr="00F76E85" w:rsidRDefault="00DB4D35" w:rsidP="009576A0">
            <w:pPr>
              <w:pStyle w:val="Tabletext"/>
            </w:pPr>
            <w:r w:rsidRPr="00F76E85">
              <w:t>79</w:t>
            </w:r>
          </w:p>
        </w:tc>
        <w:tc>
          <w:tcPr>
            <w:tcW w:w="4286" w:type="pct"/>
            <w:shd w:val="clear" w:color="auto" w:fill="auto"/>
          </w:tcPr>
          <w:p w14:paraId="32CA36A8" w14:textId="77777777" w:rsidR="00DB4D35" w:rsidRPr="00F76E85" w:rsidRDefault="00DB4D35" w:rsidP="009576A0">
            <w:pPr>
              <w:pStyle w:val="Tabletext"/>
            </w:pPr>
            <w:r w:rsidRPr="00F76E85">
              <w:t>2403.91.00</w:t>
            </w:r>
          </w:p>
        </w:tc>
      </w:tr>
      <w:tr w:rsidR="00DB4D35" w:rsidRPr="00F76E85" w14:paraId="769FCECF" w14:textId="77777777" w:rsidTr="006A4274">
        <w:tc>
          <w:tcPr>
            <w:tcW w:w="714" w:type="pct"/>
            <w:shd w:val="clear" w:color="auto" w:fill="auto"/>
          </w:tcPr>
          <w:p w14:paraId="129024A9" w14:textId="77777777" w:rsidR="00DB4D35" w:rsidRPr="00F76E85" w:rsidRDefault="00DB4D35" w:rsidP="009576A0">
            <w:pPr>
              <w:pStyle w:val="Tabletext"/>
            </w:pPr>
            <w:r w:rsidRPr="00F76E85">
              <w:t>80</w:t>
            </w:r>
          </w:p>
        </w:tc>
        <w:tc>
          <w:tcPr>
            <w:tcW w:w="4286" w:type="pct"/>
            <w:shd w:val="clear" w:color="auto" w:fill="auto"/>
          </w:tcPr>
          <w:p w14:paraId="3EDB1ACC" w14:textId="77777777" w:rsidR="00DB4D35" w:rsidRPr="00F76E85" w:rsidRDefault="00DB4D35" w:rsidP="009576A0">
            <w:pPr>
              <w:pStyle w:val="Tabletext"/>
            </w:pPr>
            <w:r w:rsidRPr="00F76E85">
              <w:t>2403.99.80</w:t>
            </w:r>
          </w:p>
        </w:tc>
      </w:tr>
      <w:tr w:rsidR="00FA5D74" w:rsidRPr="00F76E85" w14:paraId="0CC20774" w14:textId="77777777" w:rsidTr="006A4274">
        <w:tc>
          <w:tcPr>
            <w:tcW w:w="714" w:type="pct"/>
            <w:shd w:val="clear" w:color="auto" w:fill="auto"/>
          </w:tcPr>
          <w:p w14:paraId="0C55D364" w14:textId="7F6C0666" w:rsidR="00FA5D74" w:rsidRPr="00F76E85" w:rsidRDefault="00FA5D74" w:rsidP="00FA5D74">
            <w:pPr>
              <w:pStyle w:val="Tabletext"/>
            </w:pPr>
            <w:r w:rsidRPr="00F76E85">
              <w:t>80A</w:t>
            </w:r>
          </w:p>
        </w:tc>
        <w:tc>
          <w:tcPr>
            <w:tcW w:w="4286" w:type="pct"/>
            <w:shd w:val="clear" w:color="auto" w:fill="auto"/>
          </w:tcPr>
          <w:p w14:paraId="539B6D6E" w14:textId="6E3E6619" w:rsidR="00FA5D74" w:rsidRPr="00F76E85" w:rsidRDefault="00FA5D74" w:rsidP="00FA5D74">
            <w:pPr>
              <w:pStyle w:val="Tabletext"/>
            </w:pPr>
            <w:r w:rsidRPr="00F76E85">
              <w:t>2404.11.00</w:t>
            </w:r>
          </w:p>
        </w:tc>
      </w:tr>
      <w:tr w:rsidR="00DB4D35" w:rsidRPr="00F76E85" w14:paraId="45C42076" w14:textId="77777777" w:rsidTr="006A4274">
        <w:tc>
          <w:tcPr>
            <w:tcW w:w="714" w:type="pct"/>
            <w:shd w:val="clear" w:color="auto" w:fill="auto"/>
          </w:tcPr>
          <w:p w14:paraId="6BCDDF12" w14:textId="77777777" w:rsidR="00DB4D35" w:rsidRPr="00F76E85" w:rsidRDefault="00DB4D35" w:rsidP="009576A0">
            <w:pPr>
              <w:pStyle w:val="Tabletext"/>
            </w:pPr>
            <w:r w:rsidRPr="00F76E85">
              <w:t>81</w:t>
            </w:r>
          </w:p>
        </w:tc>
        <w:tc>
          <w:tcPr>
            <w:tcW w:w="4286" w:type="pct"/>
            <w:shd w:val="clear" w:color="auto" w:fill="auto"/>
          </w:tcPr>
          <w:p w14:paraId="53F3A9C1" w14:textId="77777777" w:rsidR="00DB4D35" w:rsidRPr="00F76E85" w:rsidRDefault="00DB4D35" w:rsidP="009576A0">
            <w:pPr>
              <w:pStyle w:val="Tabletext"/>
            </w:pPr>
            <w:r w:rsidRPr="00F76E85">
              <w:t>2707.10.00</w:t>
            </w:r>
          </w:p>
        </w:tc>
      </w:tr>
      <w:tr w:rsidR="00DB4D35" w:rsidRPr="00F76E85" w14:paraId="7DF0D5FA" w14:textId="77777777" w:rsidTr="006A4274">
        <w:tc>
          <w:tcPr>
            <w:tcW w:w="714" w:type="pct"/>
            <w:shd w:val="clear" w:color="auto" w:fill="auto"/>
          </w:tcPr>
          <w:p w14:paraId="101E366C" w14:textId="77777777" w:rsidR="00DB4D35" w:rsidRPr="00F76E85" w:rsidRDefault="00DB4D35" w:rsidP="009576A0">
            <w:pPr>
              <w:pStyle w:val="Tabletext"/>
            </w:pPr>
            <w:r w:rsidRPr="00F76E85">
              <w:t>82</w:t>
            </w:r>
          </w:p>
        </w:tc>
        <w:tc>
          <w:tcPr>
            <w:tcW w:w="4286" w:type="pct"/>
            <w:shd w:val="clear" w:color="auto" w:fill="auto"/>
          </w:tcPr>
          <w:p w14:paraId="721A81C2" w14:textId="77777777" w:rsidR="00DB4D35" w:rsidRPr="00F76E85" w:rsidRDefault="00DB4D35" w:rsidP="009576A0">
            <w:pPr>
              <w:pStyle w:val="Tabletext"/>
            </w:pPr>
            <w:r w:rsidRPr="00F76E85">
              <w:t>2707.20.00</w:t>
            </w:r>
          </w:p>
        </w:tc>
      </w:tr>
      <w:tr w:rsidR="00DB4D35" w:rsidRPr="00F76E85" w14:paraId="504F4452" w14:textId="77777777" w:rsidTr="006A4274">
        <w:tc>
          <w:tcPr>
            <w:tcW w:w="714" w:type="pct"/>
            <w:shd w:val="clear" w:color="auto" w:fill="auto"/>
          </w:tcPr>
          <w:p w14:paraId="1B4DC43E" w14:textId="77777777" w:rsidR="00DB4D35" w:rsidRPr="00F76E85" w:rsidRDefault="00DB4D35" w:rsidP="009576A0">
            <w:pPr>
              <w:pStyle w:val="Tabletext"/>
            </w:pPr>
            <w:r w:rsidRPr="00F76E85">
              <w:t>83</w:t>
            </w:r>
          </w:p>
        </w:tc>
        <w:tc>
          <w:tcPr>
            <w:tcW w:w="4286" w:type="pct"/>
            <w:shd w:val="clear" w:color="auto" w:fill="auto"/>
          </w:tcPr>
          <w:p w14:paraId="116E5212" w14:textId="77777777" w:rsidR="00DB4D35" w:rsidRPr="00F76E85" w:rsidRDefault="00DB4D35" w:rsidP="009576A0">
            <w:pPr>
              <w:pStyle w:val="Tabletext"/>
            </w:pPr>
            <w:r w:rsidRPr="00F76E85">
              <w:t>2707.30.00</w:t>
            </w:r>
          </w:p>
        </w:tc>
      </w:tr>
      <w:tr w:rsidR="00DB4D35" w:rsidRPr="00F76E85" w14:paraId="065132A2" w14:textId="77777777" w:rsidTr="006A4274">
        <w:tc>
          <w:tcPr>
            <w:tcW w:w="714" w:type="pct"/>
            <w:shd w:val="clear" w:color="auto" w:fill="auto"/>
          </w:tcPr>
          <w:p w14:paraId="0BFCD815" w14:textId="77777777" w:rsidR="00DB4D35" w:rsidRPr="00F76E85" w:rsidRDefault="00DB4D35" w:rsidP="009576A0">
            <w:pPr>
              <w:pStyle w:val="Tabletext"/>
            </w:pPr>
            <w:r w:rsidRPr="00F76E85">
              <w:t>84</w:t>
            </w:r>
          </w:p>
        </w:tc>
        <w:tc>
          <w:tcPr>
            <w:tcW w:w="4286" w:type="pct"/>
            <w:shd w:val="clear" w:color="auto" w:fill="auto"/>
          </w:tcPr>
          <w:p w14:paraId="7DFA4C61" w14:textId="77777777" w:rsidR="00DB4D35" w:rsidRPr="00F76E85" w:rsidRDefault="00DB4D35" w:rsidP="009576A0">
            <w:pPr>
              <w:pStyle w:val="Tabletext"/>
            </w:pPr>
            <w:r w:rsidRPr="00F76E85">
              <w:t>2707.50.00</w:t>
            </w:r>
          </w:p>
        </w:tc>
      </w:tr>
      <w:tr w:rsidR="00DB4D35" w:rsidRPr="00F76E85" w14:paraId="35E3CC89" w14:textId="77777777" w:rsidTr="006A4274">
        <w:tc>
          <w:tcPr>
            <w:tcW w:w="714" w:type="pct"/>
            <w:shd w:val="clear" w:color="auto" w:fill="auto"/>
          </w:tcPr>
          <w:p w14:paraId="74101B09" w14:textId="77777777" w:rsidR="00DB4D35" w:rsidRPr="00F76E85" w:rsidRDefault="00DB4D35" w:rsidP="009576A0">
            <w:pPr>
              <w:pStyle w:val="Tabletext"/>
            </w:pPr>
            <w:r w:rsidRPr="00F76E85">
              <w:t>85</w:t>
            </w:r>
          </w:p>
        </w:tc>
        <w:tc>
          <w:tcPr>
            <w:tcW w:w="4286" w:type="pct"/>
            <w:shd w:val="clear" w:color="auto" w:fill="auto"/>
          </w:tcPr>
          <w:p w14:paraId="28EA0C3A" w14:textId="77777777" w:rsidR="00DB4D35" w:rsidRPr="00F76E85" w:rsidRDefault="00DB4D35" w:rsidP="009576A0">
            <w:pPr>
              <w:pStyle w:val="Tabletext"/>
            </w:pPr>
            <w:r w:rsidRPr="00F76E85">
              <w:t>2709.00.90</w:t>
            </w:r>
          </w:p>
        </w:tc>
      </w:tr>
      <w:tr w:rsidR="00DB4D35" w:rsidRPr="00F76E85" w14:paraId="25237EDB" w14:textId="77777777" w:rsidTr="006A4274">
        <w:tc>
          <w:tcPr>
            <w:tcW w:w="714" w:type="pct"/>
            <w:shd w:val="clear" w:color="auto" w:fill="auto"/>
          </w:tcPr>
          <w:p w14:paraId="7F2A77D6" w14:textId="77777777" w:rsidR="00DB4D35" w:rsidRPr="00F76E85" w:rsidRDefault="00DB4D35" w:rsidP="009576A0">
            <w:pPr>
              <w:pStyle w:val="Tabletext"/>
            </w:pPr>
            <w:r w:rsidRPr="00F76E85">
              <w:t>86</w:t>
            </w:r>
          </w:p>
        </w:tc>
        <w:tc>
          <w:tcPr>
            <w:tcW w:w="4286" w:type="pct"/>
            <w:shd w:val="clear" w:color="auto" w:fill="auto"/>
          </w:tcPr>
          <w:p w14:paraId="1B44454E" w14:textId="77777777" w:rsidR="00DB4D35" w:rsidRPr="00F76E85" w:rsidRDefault="00DB4D35" w:rsidP="009576A0">
            <w:pPr>
              <w:pStyle w:val="Tabletext"/>
            </w:pPr>
            <w:r w:rsidRPr="00F76E85">
              <w:t>2710.12.61</w:t>
            </w:r>
          </w:p>
        </w:tc>
      </w:tr>
      <w:tr w:rsidR="00DB4D35" w:rsidRPr="00F76E85" w14:paraId="0482FED6" w14:textId="77777777" w:rsidTr="006A4274">
        <w:tc>
          <w:tcPr>
            <w:tcW w:w="714" w:type="pct"/>
            <w:shd w:val="clear" w:color="auto" w:fill="auto"/>
          </w:tcPr>
          <w:p w14:paraId="5DC64FE7" w14:textId="77777777" w:rsidR="00DB4D35" w:rsidRPr="00F76E85" w:rsidRDefault="00DB4D35" w:rsidP="009576A0">
            <w:pPr>
              <w:pStyle w:val="Tabletext"/>
            </w:pPr>
            <w:r w:rsidRPr="00F76E85">
              <w:t>87</w:t>
            </w:r>
          </w:p>
        </w:tc>
        <w:tc>
          <w:tcPr>
            <w:tcW w:w="4286" w:type="pct"/>
            <w:shd w:val="clear" w:color="auto" w:fill="auto"/>
          </w:tcPr>
          <w:p w14:paraId="1BF4418A" w14:textId="77777777" w:rsidR="00DB4D35" w:rsidRPr="00F76E85" w:rsidRDefault="00DB4D35" w:rsidP="009576A0">
            <w:pPr>
              <w:pStyle w:val="Tabletext"/>
            </w:pPr>
            <w:r w:rsidRPr="00F76E85">
              <w:t>2710.12.62</w:t>
            </w:r>
          </w:p>
        </w:tc>
      </w:tr>
      <w:tr w:rsidR="00DB4D35" w:rsidRPr="00F76E85" w14:paraId="781F0541" w14:textId="77777777" w:rsidTr="006A4274">
        <w:tc>
          <w:tcPr>
            <w:tcW w:w="714" w:type="pct"/>
            <w:shd w:val="clear" w:color="auto" w:fill="auto"/>
          </w:tcPr>
          <w:p w14:paraId="307717F5" w14:textId="77777777" w:rsidR="00DB4D35" w:rsidRPr="00F76E85" w:rsidRDefault="00DB4D35" w:rsidP="009576A0">
            <w:pPr>
              <w:pStyle w:val="Tabletext"/>
            </w:pPr>
            <w:r w:rsidRPr="00F76E85">
              <w:t>88</w:t>
            </w:r>
          </w:p>
        </w:tc>
        <w:tc>
          <w:tcPr>
            <w:tcW w:w="4286" w:type="pct"/>
            <w:shd w:val="clear" w:color="auto" w:fill="auto"/>
          </w:tcPr>
          <w:p w14:paraId="63DEDF07" w14:textId="77777777" w:rsidR="00DB4D35" w:rsidRPr="00F76E85" w:rsidRDefault="00DB4D35" w:rsidP="009576A0">
            <w:pPr>
              <w:pStyle w:val="Tabletext"/>
            </w:pPr>
            <w:r w:rsidRPr="00F76E85">
              <w:t>2710.12.69</w:t>
            </w:r>
          </w:p>
        </w:tc>
      </w:tr>
      <w:tr w:rsidR="00DB4D35" w:rsidRPr="00F76E85" w14:paraId="13CCA5B0" w14:textId="77777777" w:rsidTr="006A4274">
        <w:tc>
          <w:tcPr>
            <w:tcW w:w="714" w:type="pct"/>
            <w:shd w:val="clear" w:color="auto" w:fill="auto"/>
          </w:tcPr>
          <w:p w14:paraId="5919762A" w14:textId="77777777" w:rsidR="00DB4D35" w:rsidRPr="00F76E85" w:rsidRDefault="00DB4D35" w:rsidP="009576A0">
            <w:pPr>
              <w:pStyle w:val="Tabletext"/>
            </w:pPr>
            <w:r w:rsidRPr="00F76E85">
              <w:t>89</w:t>
            </w:r>
          </w:p>
        </w:tc>
        <w:tc>
          <w:tcPr>
            <w:tcW w:w="4286" w:type="pct"/>
            <w:shd w:val="clear" w:color="auto" w:fill="auto"/>
          </w:tcPr>
          <w:p w14:paraId="40D7044C" w14:textId="77777777" w:rsidR="00DB4D35" w:rsidRPr="00F76E85" w:rsidRDefault="00DB4D35" w:rsidP="009576A0">
            <w:pPr>
              <w:pStyle w:val="Tabletext"/>
            </w:pPr>
            <w:r w:rsidRPr="00F76E85">
              <w:t>2710.12.70</w:t>
            </w:r>
          </w:p>
        </w:tc>
      </w:tr>
      <w:tr w:rsidR="00DB4D35" w:rsidRPr="00F76E85" w14:paraId="43CA5B03" w14:textId="77777777" w:rsidTr="006A4274">
        <w:tc>
          <w:tcPr>
            <w:tcW w:w="714" w:type="pct"/>
            <w:shd w:val="clear" w:color="auto" w:fill="auto"/>
          </w:tcPr>
          <w:p w14:paraId="2CFD0EC1" w14:textId="77777777" w:rsidR="00DB4D35" w:rsidRPr="00F76E85" w:rsidRDefault="00DB4D35" w:rsidP="009576A0">
            <w:pPr>
              <w:pStyle w:val="Tabletext"/>
            </w:pPr>
            <w:r w:rsidRPr="00F76E85">
              <w:t>90</w:t>
            </w:r>
          </w:p>
        </w:tc>
        <w:tc>
          <w:tcPr>
            <w:tcW w:w="4286" w:type="pct"/>
            <w:shd w:val="clear" w:color="auto" w:fill="auto"/>
          </w:tcPr>
          <w:p w14:paraId="032BD656" w14:textId="77777777" w:rsidR="00DB4D35" w:rsidRPr="00F76E85" w:rsidRDefault="00DB4D35" w:rsidP="009576A0">
            <w:pPr>
              <w:pStyle w:val="Tabletext"/>
            </w:pPr>
            <w:r w:rsidRPr="00F76E85">
              <w:t>2710.19.16</w:t>
            </w:r>
          </w:p>
        </w:tc>
      </w:tr>
      <w:tr w:rsidR="00DB4D35" w:rsidRPr="00F76E85" w14:paraId="47756C86" w14:textId="77777777" w:rsidTr="006A4274">
        <w:tc>
          <w:tcPr>
            <w:tcW w:w="714" w:type="pct"/>
            <w:shd w:val="clear" w:color="auto" w:fill="auto"/>
          </w:tcPr>
          <w:p w14:paraId="45125DA8" w14:textId="77777777" w:rsidR="00DB4D35" w:rsidRPr="00F76E85" w:rsidRDefault="00DB4D35" w:rsidP="009576A0">
            <w:pPr>
              <w:pStyle w:val="Tabletext"/>
            </w:pPr>
            <w:r w:rsidRPr="00F76E85">
              <w:t>91</w:t>
            </w:r>
          </w:p>
        </w:tc>
        <w:tc>
          <w:tcPr>
            <w:tcW w:w="4286" w:type="pct"/>
            <w:shd w:val="clear" w:color="auto" w:fill="auto"/>
          </w:tcPr>
          <w:p w14:paraId="6C9FBF29" w14:textId="77777777" w:rsidR="00DB4D35" w:rsidRPr="00F76E85" w:rsidRDefault="00DB4D35" w:rsidP="009576A0">
            <w:pPr>
              <w:pStyle w:val="Tabletext"/>
            </w:pPr>
            <w:r w:rsidRPr="00F76E85">
              <w:t>2710.19.22</w:t>
            </w:r>
          </w:p>
        </w:tc>
      </w:tr>
      <w:tr w:rsidR="00DB4D35" w:rsidRPr="00F76E85" w14:paraId="16FA8B84" w14:textId="77777777" w:rsidTr="006A4274">
        <w:tc>
          <w:tcPr>
            <w:tcW w:w="714" w:type="pct"/>
            <w:shd w:val="clear" w:color="auto" w:fill="auto"/>
          </w:tcPr>
          <w:p w14:paraId="7ED1286B" w14:textId="77777777" w:rsidR="00DB4D35" w:rsidRPr="00F76E85" w:rsidRDefault="00DB4D35" w:rsidP="009576A0">
            <w:pPr>
              <w:pStyle w:val="Tabletext"/>
            </w:pPr>
            <w:r w:rsidRPr="00F76E85">
              <w:t>92</w:t>
            </w:r>
          </w:p>
        </w:tc>
        <w:tc>
          <w:tcPr>
            <w:tcW w:w="4286" w:type="pct"/>
            <w:shd w:val="clear" w:color="auto" w:fill="auto"/>
          </w:tcPr>
          <w:p w14:paraId="3908859C" w14:textId="77777777" w:rsidR="00DB4D35" w:rsidRPr="00F76E85" w:rsidRDefault="00DB4D35" w:rsidP="009576A0">
            <w:pPr>
              <w:pStyle w:val="Tabletext"/>
            </w:pPr>
            <w:r w:rsidRPr="00F76E85">
              <w:t>2710.19.28</w:t>
            </w:r>
          </w:p>
        </w:tc>
      </w:tr>
      <w:tr w:rsidR="00DB4D35" w:rsidRPr="00F76E85" w14:paraId="27094D29" w14:textId="77777777" w:rsidTr="006A4274">
        <w:tc>
          <w:tcPr>
            <w:tcW w:w="714" w:type="pct"/>
            <w:shd w:val="clear" w:color="auto" w:fill="auto"/>
          </w:tcPr>
          <w:p w14:paraId="24C6F243" w14:textId="77777777" w:rsidR="00DB4D35" w:rsidRPr="00F76E85" w:rsidRDefault="00DB4D35" w:rsidP="009576A0">
            <w:pPr>
              <w:pStyle w:val="Tabletext"/>
            </w:pPr>
            <w:r w:rsidRPr="00F76E85">
              <w:t>93</w:t>
            </w:r>
          </w:p>
        </w:tc>
        <w:tc>
          <w:tcPr>
            <w:tcW w:w="4286" w:type="pct"/>
            <w:shd w:val="clear" w:color="auto" w:fill="auto"/>
          </w:tcPr>
          <w:p w14:paraId="7F48CDBA" w14:textId="77777777" w:rsidR="00DB4D35" w:rsidRPr="00F76E85" w:rsidRDefault="00DB4D35" w:rsidP="009576A0">
            <w:pPr>
              <w:pStyle w:val="Tabletext"/>
            </w:pPr>
            <w:r w:rsidRPr="00F76E85">
              <w:t>2710.19.40</w:t>
            </w:r>
          </w:p>
        </w:tc>
      </w:tr>
      <w:tr w:rsidR="00DB4D35" w:rsidRPr="00F76E85" w14:paraId="5AB4180A" w14:textId="77777777" w:rsidTr="006A4274">
        <w:tc>
          <w:tcPr>
            <w:tcW w:w="714" w:type="pct"/>
            <w:shd w:val="clear" w:color="auto" w:fill="auto"/>
          </w:tcPr>
          <w:p w14:paraId="2AE1E9A6" w14:textId="77777777" w:rsidR="00DB4D35" w:rsidRPr="00F76E85" w:rsidRDefault="00DB4D35" w:rsidP="009576A0">
            <w:pPr>
              <w:pStyle w:val="Tabletext"/>
            </w:pPr>
            <w:r w:rsidRPr="00F76E85">
              <w:t>94</w:t>
            </w:r>
          </w:p>
        </w:tc>
        <w:tc>
          <w:tcPr>
            <w:tcW w:w="4286" w:type="pct"/>
            <w:shd w:val="clear" w:color="auto" w:fill="auto"/>
          </w:tcPr>
          <w:p w14:paraId="37CD5148" w14:textId="77777777" w:rsidR="00DB4D35" w:rsidRPr="00F76E85" w:rsidRDefault="00DB4D35" w:rsidP="009576A0">
            <w:pPr>
              <w:pStyle w:val="Tabletext"/>
            </w:pPr>
            <w:r w:rsidRPr="00F76E85">
              <w:t>2710.19.51</w:t>
            </w:r>
          </w:p>
        </w:tc>
      </w:tr>
      <w:tr w:rsidR="00DB4D35" w:rsidRPr="00F76E85" w14:paraId="752B3BA3" w14:textId="77777777" w:rsidTr="006A4274">
        <w:tc>
          <w:tcPr>
            <w:tcW w:w="714" w:type="pct"/>
            <w:shd w:val="clear" w:color="auto" w:fill="auto"/>
          </w:tcPr>
          <w:p w14:paraId="4A0B0C27" w14:textId="77777777" w:rsidR="00DB4D35" w:rsidRPr="00F76E85" w:rsidRDefault="00DB4D35" w:rsidP="009576A0">
            <w:pPr>
              <w:pStyle w:val="Tabletext"/>
            </w:pPr>
            <w:r w:rsidRPr="00F76E85">
              <w:t>95</w:t>
            </w:r>
          </w:p>
        </w:tc>
        <w:tc>
          <w:tcPr>
            <w:tcW w:w="4286" w:type="pct"/>
            <w:shd w:val="clear" w:color="auto" w:fill="auto"/>
          </w:tcPr>
          <w:p w14:paraId="24DE09D0" w14:textId="77777777" w:rsidR="00DB4D35" w:rsidRPr="00F76E85" w:rsidRDefault="00DB4D35" w:rsidP="009576A0">
            <w:pPr>
              <w:pStyle w:val="Tabletext"/>
            </w:pPr>
            <w:r w:rsidRPr="00F76E85">
              <w:t>2710.19.52</w:t>
            </w:r>
          </w:p>
        </w:tc>
      </w:tr>
      <w:tr w:rsidR="00DB4D35" w:rsidRPr="00F76E85" w14:paraId="0F544F8A" w14:textId="77777777" w:rsidTr="006A4274">
        <w:tc>
          <w:tcPr>
            <w:tcW w:w="714" w:type="pct"/>
            <w:shd w:val="clear" w:color="auto" w:fill="auto"/>
          </w:tcPr>
          <w:p w14:paraId="169BDC92" w14:textId="77777777" w:rsidR="00DB4D35" w:rsidRPr="00F76E85" w:rsidRDefault="00DB4D35" w:rsidP="009576A0">
            <w:pPr>
              <w:pStyle w:val="Tabletext"/>
            </w:pPr>
            <w:r w:rsidRPr="00F76E85">
              <w:t>96</w:t>
            </w:r>
          </w:p>
        </w:tc>
        <w:tc>
          <w:tcPr>
            <w:tcW w:w="4286" w:type="pct"/>
            <w:shd w:val="clear" w:color="auto" w:fill="auto"/>
          </w:tcPr>
          <w:p w14:paraId="7469865B" w14:textId="77777777" w:rsidR="00DB4D35" w:rsidRPr="00F76E85" w:rsidRDefault="00DB4D35" w:rsidP="009576A0">
            <w:pPr>
              <w:pStyle w:val="Tabletext"/>
            </w:pPr>
            <w:r w:rsidRPr="00F76E85">
              <w:t>2710.19.53</w:t>
            </w:r>
          </w:p>
        </w:tc>
      </w:tr>
      <w:tr w:rsidR="00DB4D35" w:rsidRPr="00F76E85" w14:paraId="54ACF53F" w14:textId="77777777" w:rsidTr="006A4274">
        <w:tc>
          <w:tcPr>
            <w:tcW w:w="714" w:type="pct"/>
            <w:shd w:val="clear" w:color="auto" w:fill="auto"/>
          </w:tcPr>
          <w:p w14:paraId="307C2BFD" w14:textId="77777777" w:rsidR="00DB4D35" w:rsidRPr="00F76E85" w:rsidRDefault="00DB4D35" w:rsidP="009576A0">
            <w:pPr>
              <w:pStyle w:val="Tabletext"/>
            </w:pPr>
            <w:r w:rsidRPr="00F76E85">
              <w:lastRenderedPageBreak/>
              <w:t>97</w:t>
            </w:r>
          </w:p>
        </w:tc>
        <w:tc>
          <w:tcPr>
            <w:tcW w:w="4286" w:type="pct"/>
            <w:shd w:val="clear" w:color="auto" w:fill="auto"/>
          </w:tcPr>
          <w:p w14:paraId="26B04DFF" w14:textId="77777777" w:rsidR="00DB4D35" w:rsidRPr="00F76E85" w:rsidRDefault="00DB4D35" w:rsidP="009576A0">
            <w:pPr>
              <w:pStyle w:val="Tabletext"/>
            </w:pPr>
            <w:r w:rsidRPr="00F76E85">
              <w:t>2710.19.70</w:t>
            </w:r>
          </w:p>
        </w:tc>
      </w:tr>
      <w:tr w:rsidR="00DB4D35" w:rsidRPr="00F76E85" w14:paraId="3A07243D" w14:textId="77777777" w:rsidTr="006A4274">
        <w:tc>
          <w:tcPr>
            <w:tcW w:w="714" w:type="pct"/>
            <w:shd w:val="clear" w:color="auto" w:fill="auto"/>
          </w:tcPr>
          <w:p w14:paraId="0A4941EA" w14:textId="77777777" w:rsidR="00DB4D35" w:rsidRPr="00F76E85" w:rsidRDefault="00DB4D35" w:rsidP="009576A0">
            <w:pPr>
              <w:pStyle w:val="Tabletext"/>
            </w:pPr>
            <w:r w:rsidRPr="00F76E85">
              <w:t>98</w:t>
            </w:r>
          </w:p>
        </w:tc>
        <w:tc>
          <w:tcPr>
            <w:tcW w:w="4286" w:type="pct"/>
            <w:shd w:val="clear" w:color="auto" w:fill="auto"/>
          </w:tcPr>
          <w:p w14:paraId="3772612F" w14:textId="77777777" w:rsidR="00DB4D35" w:rsidRPr="00F76E85" w:rsidRDefault="00DB4D35" w:rsidP="009576A0">
            <w:pPr>
              <w:pStyle w:val="Tabletext"/>
            </w:pPr>
            <w:r w:rsidRPr="00F76E85">
              <w:t>2710.20.00</w:t>
            </w:r>
          </w:p>
        </w:tc>
      </w:tr>
      <w:tr w:rsidR="00DB4D35" w:rsidRPr="00F76E85" w14:paraId="5CEB6B74" w14:textId="77777777" w:rsidTr="006A4274">
        <w:tc>
          <w:tcPr>
            <w:tcW w:w="714" w:type="pct"/>
            <w:shd w:val="clear" w:color="auto" w:fill="auto"/>
          </w:tcPr>
          <w:p w14:paraId="3F05FBAC" w14:textId="77777777" w:rsidR="00DB4D35" w:rsidRPr="00F76E85" w:rsidRDefault="00DB4D35" w:rsidP="009576A0">
            <w:pPr>
              <w:pStyle w:val="Tabletext"/>
            </w:pPr>
            <w:r w:rsidRPr="00F76E85">
              <w:t>99</w:t>
            </w:r>
          </w:p>
        </w:tc>
        <w:tc>
          <w:tcPr>
            <w:tcW w:w="4286" w:type="pct"/>
            <w:shd w:val="clear" w:color="auto" w:fill="auto"/>
          </w:tcPr>
          <w:p w14:paraId="6394C236" w14:textId="77777777" w:rsidR="00DB4D35" w:rsidRPr="00F76E85" w:rsidRDefault="00DB4D35" w:rsidP="009576A0">
            <w:pPr>
              <w:pStyle w:val="Tabletext"/>
            </w:pPr>
            <w:r w:rsidRPr="00F76E85">
              <w:t>2710.91.16</w:t>
            </w:r>
          </w:p>
        </w:tc>
      </w:tr>
      <w:tr w:rsidR="00DB4D35" w:rsidRPr="00F76E85" w14:paraId="2028BCE3" w14:textId="77777777" w:rsidTr="006A4274">
        <w:tc>
          <w:tcPr>
            <w:tcW w:w="714" w:type="pct"/>
            <w:shd w:val="clear" w:color="auto" w:fill="auto"/>
          </w:tcPr>
          <w:p w14:paraId="4E86392D" w14:textId="77777777" w:rsidR="00DB4D35" w:rsidRPr="00F76E85" w:rsidRDefault="00DB4D35" w:rsidP="009576A0">
            <w:pPr>
              <w:pStyle w:val="Tabletext"/>
            </w:pPr>
            <w:r w:rsidRPr="00F76E85">
              <w:t>100</w:t>
            </w:r>
          </w:p>
        </w:tc>
        <w:tc>
          <w:tcPr>
            <w:tcW w:w="4286" w:type="pct"/>
            <w:shd w:val="clear" w:color="auto" w:fill="auto"/>
          </w:tcPr>
          <w:p w14:paraId="0E4C4CBE" w14:textId="77777777" w:rsidR="00DB4D35" w:rsidRPr="00F76E85" w:rsidRDefault="00DB4D35" w:rsidP="009576A0">
            <w:pPr>
              <w:pStyle w:val="Tabletext"/>
            </w:pPr>
            <w:r w:rsidRPr="00F76E85">
              <w:t>2710.91.22</w:t>
            </w:r>
          </w:p>
        </w:tc>
      </w:tr>
      <w:tr w:rsidR="00DB4D35" w:rsidRPr="00F76E85" w14:paraId="15E896AD" w14:textId="77777777" w:rsidTr="006A4274">
        <w:tc>
          <w:tcPr>
            <w:tcW w:w="714" w:type="pct"/>
            <w:shd w:val="clear" w:color="auto" w:fill="auto"/>
          </w:tcPr>
          <w:p w14:paraId="55E31C37" w14:textId="77777777" w:rsidR="00DB4D35" w:rsidRPr="00F76E85" w:rsidRDefault="00DB4D35" w:rsidP="009576A0">
            <w:pPr>
              <w:pStyle w:val="Tabletext"/>
            </w:pPr>
            <w:r w:rsidRPr="00F76E85">
              <w:t>101</w:t>
            </w:r>
          </w:p>
        </w:tc>
        <w:tc>
          <w:tcPr>
            <w:tcW w:w="4286" w:type="pct"/>
            <w:shd w:val="clear" w:color="auto" w:fill="auto"/>
          </w:tcPr>
          <w:p w14:paraId="04BE5C53" w14:textId="77777777" w:rsidR="00DB4D35" w:rsidRPr="00F76E85" w:rsidRDefault="00DB4D35" w:rsidP="009576A0">
            <w:pPr>
              <w:pStyle w:val="Tabletext"/>
            </w:pPr>
            <w:r w:rsidRPr="00F76E85">
              <w:t>2710.91.28</w:t>
            </w:r>
          </w:p>
        </w:tc>
      </w:tr>
      <w:tr w:rsidR="00DB4D35" w:rsidRPr="00F76E85" w14:paraId="17A644CF" w14:textId="77777777" w:rsidTr="006A4274">
        <w:tc>
          <w:tcPr>
            <w:tcW w:w="714" w:type="pct"/>
            <w:shd w:val="clear" w:color="auto" w:fill="auto"/>
          </w:tcPr>
          <w:p w14:paraId="16E91902" w14:textId="77777777" w:rsidR="00DB4D35" w:rsidRPr="00F76E85" w:rsidRDefault="00DB4D35" w:rsidP="009576A0">
            <w:pPr>
              <w:pStyle w:val="Tabletext"/>
            </w:pPr>
            <w:r w:rsidRPr="00F76E85">
              <w:t>102</w:t>
            </w:r>
          </w:p>
        </w:tc>
        <w:tc>
          <w:tcPr>
            <w:tcW w:w="4286" w:type="pct"/>
            <w:shd w:val="clear" w:color="auto" w:fill="auto"/>
          </w:tcPr>
          <w:p w14:paraId="07711103" w14:textId="77777777" w:rsidR="00DB4D35" w:rsidRPr="00F76E85" w:rsidRDefault="00DB4D35" w:rsidP="009576A0">
            <w:pPr>
              <w:pStyle w:val="Tabletext"/>
            </w:pPr>
            <w:r w:rsidRPr="00F76E85">
              <w:t>2710.91.40</w:t>
            </w:r>
          </w:p>
        </w:tc>
      </w:tr>
      <w:tr w:rsidR="00DB4D35" w:rsidRPr="00F76E85" w14:paraId="607F6D7C" w14:textId="77777777" w:rsidTr="006A4274">
        <w:tc>
          <w:tcPr>
            <w:tcW w:w="714" w:type="pct"/>
            <w:shd w:val="clear" w:color="auto" w:fill="auto"/>
          </w:tcPr>
          <w:p w14:paraId="60AA6CD3" w14:textId="77777777" w:rsidR="00DB4D35" w:rsidRPr="00F76E85" w:rsidRDefault="00DB4D35" w:rsidP="009576A0">
            <w:pPr>
              <w:pStyle w:val="Tabletext"/>
            </w:pPr>
            <w:r w:rsidRPr="00F76E85">
              <w:t>103</w:t>
            </w:r>
          </w:p>
        </w:tc>
        <w:tc>
          <w:tcPr>
            <w:tcW w:w="4286" w:type="pct"/>
            <w:shd w:val="clear" w:color="auto" w:fill="auto"/>
          </w:tcPr>
          <w:p w14:paraId="051DBA44" w14:textId="77777777" w:rsidR="00DB4D35" w:rsidRPr="00F76E85" w:rsidRDefault="00DB4D35" w:rsidP="009576A0">
            <w:pPr>
              <w:pStyle w:val="Tabletext"/>
            </w:pPr>
            <w:r w:rsidRPr="00F76E85">
              <w:t>2710.91.51</w:t>
            </w:r>
          </w:p>
        </w:tc>
      </w:tr>
      <w:tr w:rsidR="00DB4D35" w:rsidRPr="00F76E85" w14:paraId="5E5422FA" w14:textId="77777777" w:rsidTr="006A4274">
        <w:tc>
          <w:tcPr>
            <w:tcW w:w="714" w:type="pct"/>
            <w:shd w:val="clear" w:color="auto" w:fill="auto"/>
          </w:tcPr>
          <w:p w14:paraId="13982363" w14:textId="77777777" w:rsidR="00DB4D35" w:rsidRPr="00F76E85" w:rsidRDefault="00DB4D35" w:rsidP="009576A0">
            <w:pPr>
              <w:pStyle w:val="Tabletext"/>
            </w:pPr>
            <w:r w:rsidRPr="00F76E85">
              <w:t>104</w:t>
            </w:r>
          </w:p>
        </w:tc>
        <w:tc>
          <w:tcPr>
            <w:tcW w:w="4286" w:type="pct"/>
            <w:shd w:val="clear" w:color="auto" w:fill="auto"/>
          </w:tcPr>
          <w:p w14:paraId="4E9251AC" w14:textId="77777777" w:rsidR="00DB4D35" w:rsidRPr="00F76E85" w:rsidRDefault="00DB4D35" w:rsidP="009576A0">
            <w:pPr>
              <w:pStyle w:val="Tabletext"/>
            </w:pPr>
            <w:r w:rsidRPr="00F76E85">
              <w:t>2710.91.52</w:t>
            </w:r>
          </w:p>
        </w:tc>
      </w:tr>
      <w:tr w:rsidR="00DB4D35" w:rsidRPr="00F76E85" w14:paraId="70C9E0D1" w14:textId="77777777" w:rsidTr="006A4274">
        <w:tc>
          <w:tcPr>
            <w:tcW w:w="714" w:type="pct"/>
            <w:shd w:val="clear" w:color="auto" w:fill="auto"/>
          </w:tcPr>
          <w:p w14:paraId="5CCEB573" w14:textId="77777777" w:rsidR="00DB4D35" w:rsidRPr="00F76E85" w:rsidRDefault="00DB4D35" w:rsidP="009576A0">
            <w:pPr>
              <w:pStyle w:val="Tabletext"/>
            </w:pPr>
            <w:r w:rsidRPr="00F76E85">
              <w:t>105</w:t>
            </w:r>
          </w:p>
        </w:tc>
        <w:tc>
          <w:tcPr>
            <w:tcW w:w="4286" w:type="pct"/>
            <w:shd w:val="clear" w:color="auto" w:fill="auto"/>
          </w:tcPr>
          <w:p w14:paraId="0113D473" w14:textId="77777777" w:rsidR="00DB4D35" w:rsidRPr="00F76E85" w:rsidRDefault="00DB4D35" w:rsidP="009576A0">
            <w:pPr>
              <w:pStyle w:val="Tabletext"/>
            </w:pPr>
            <w:r w:rsidRPr="00F76E85">
              <w:t>2710.91.53</w:t>
            </w:r>
          </w:p>
        </w:tc>
      </w:tr>
      <w:tr w:rsidR="00DB4D35" w:rsidRPr="00F76E85" w14:paraId="31225E13" w14:textId="77777777" w:rsidTr="006A4274">
        <w:tc>
          <w:tcPr>
            <w:tcW w:w="714" w:type="pct"/>
            <w:shd w:val="clear" w:color="auto" w:fill="auto"/>
          </w:tcPr>
          <w:p w14:paraId="0BC2B61B" w14:textId="77777777" w:rsidR="00DB4D35" w:rsidRPr="00F76E85" w:rsidRDefault="00DB4D35" w:rsidP="009576A0">
            <w:pPr>
              <w:pStyle w:val="Tabletext"/>
            </w:pPr>
            <w:r w:rsidRPr="00F76E85">
              <w:t>106</w:t>
            </w:r>
          </w:p>
        </w:tc>
        <w:tc>
          <w:tcPr>
            <w:tcW w:w="4286" w:type="pct"/>
            <w:shd w:val="clear" w:color="auto" w:fill="auto"/>
          </w:tcPr>
          <w:p w14:paraId="47D0D258" w14:textId="77777777" w:rsidR="00DB4D35" w:rsidRPr="00F76E85" w:rsidRDefault="00DB4D35" w:rsidP="009576A0">
            <w:pPr>
              <w:pStyle w:val="Tabletext"/>
            </w:pPr>
            <w:r w:rsidRPr="00F76E85">
              <w:t>2710.91.61</w:t>
            </w:r>
          </w:p>
        </w:tc>
      </w:tr>
      <w:tr w:rsidR="00DB4D35" w:rsidRPr="00F76E85" w14:paraId="28C6826D" w14:textId="77777777" w:rsidTr="006A4274">
        <w:tc>
          <w:tcPr>
            <w:tcW w:w="714" w:type="pct"/>
            <w:shd w:val="clear" w:color="auto" w:fill="auto"/>
          </w:tcPr>
          <w:p w14:paraId="0E7FCC28" w14:textId="77777777" w:rsidR="00DB4D35" w:rsidRPr="00F76E85" w:rsidRDefault="00DB4D35" w:rsidP="009576A0">
            <w:pPr>
              <w:pStyle w:val="Tabletext"/>
            </w:pPr>
            <w:r w:rsidRPr="00F76E85">
              <w:t>107</w:t>
            </w:r>
          </w:p>
        </w:tc>
        <w:tc>
          <w:tcPr>
            <w:tcW w:w="4286" w:type="pct"/>
            <w:shd w:val="clear" w:color="auto" w:fill="auto"/>
          </w:tcPr>
          <w:p w14:paraId="57C7D86C" w14:textId="77777777" w:rsidR="00DB4D35" w:rsidRPr="00F76E85" w:rsidRDefault="00DB4D35" w:rsidP="009576A0">
            <w:pPr>
              <w:pStyle w:val="Tabletext"/>
            </w:pPr>
            <w:r w:rsidRPr="00F76E85">
              <w:t>2710.91.62</w:t>
            </w:r>
          </w:p>
        </w:tc>
      </w:tr>
      <w:tr w:rsidR="00DB4D35" w:rsidRPr="00F76E85" w14:paraId="38EB3C9F" w14:textId="77777777" w:rsidTr="006A4274">
        <w:tc>
          <w:tcPr>
            <w:tcW w:w="714" w:type="pct"/>
            <w:shd w:val="clear" w:color="auto" w:fill="auto"/>
          </w:tcPr>
          <w:p w14:paraId="6286453F" w14:textId="77777777" w:rsidR="00DB4D35" w:rsidRPr="00F76E85" w:rsidRDefault="00DB4D35" w:rsidP="009576A0">
            <w:pPr>
              <w:pStyle w:val="Tabletext"/>
            </w:pPr>
            <w:r w:rsidRPr="00F76E85">
              <w:t>108</w:t>
            </w:r>
          </w:p>
        </w:tc>
        <w:tc>
          <w:tcPr>
            <w:tcW w:w="4286" w:type="pct"/>
            <w:shd w:val="clear" w:color="auto" w:fill="auto"/>
          </w:tcPr>
          <w:p w14:paraId="541B5DD3" w14:textId="77777777" w:rsidR="00DB4D35" w:rsidRPr="00F76E85" w:rsidRDefault="00DB4D35" w:rsidP="009576A0">
            <w:pPr>
              <w:pStyle w:val="Tabletext"/>
            </w:pPr>
            <w:r w:rsidRPr="00F76E85">
              <w:t>2710.91.69</w:t>
            </w:r>
          </w:p>
        </w:tc>
      </w:tr>
      <w:tr w:rsidR="00DB4D35" w:rsidRPr="00F76E85" w14:paraId="4A6995E2" w14:textId="77777777" w:rsidTr="006A4274">
        <w:tc>
          <w:tcPr>
            <w:tcW w:w="714" w:type="pct"/>
            <w:shd w:val="clear" w:color="auto" w:fill="auto"/>
          </w:tcPr>
          <w:p w14:paraId="338178DA" w14:textId="77777777" w:rsidR="00DB4D35" w:rsidRPr="00F76E85" w:rsidRDefault="00DB4D35" w:rsidP="009576A0">
            <w:pPr>
              <w:pStyle w:val="Tabletext"/>
            </w:pPr>
            <w:r w:rsidRPr="00F76E85">
              <w:t>109</w:t>
            </w:r>
          </w:p>
        </w:tc>
        <w:tc>
          <w:tcPr>
            <w:tcW w:w="4286" w:type="pct"/>
            <w:shd w:val="clear" w:color="auto" w:fill="auto"/>
          </w:tcPr>
          <w:p w14:paraId="09061BEA" w14:textId="77777777" w:rsidR="00DB4D35" w:rsidRPr="00F76E85" w:rsidRDefault="00DB4D35" w:rsidP="009576A0">
            <w:pPr>
              <w:pStyle w:val="Tabletext"/>
            </w:pPr>
            <w:r w:rsidRPr="00F76E85">
              <w:t>2710.91.70</w:t>
            </w:r>
          </w:p>
        </w:tc>
      </w:tr>
      <w:tr w:rsidR="00DB4D35" w:rsidRPr="00F76E85" w14:paraId="0E340384" w14:textId="77777777" w:rsidTr="006A4274">
        <w:tc>
          <w:tcPr>
            <w:tcW w:w="714" w:type="pct"/>
            <w:shd w:val="clear" w:color="auto" w:fill="auto"/>
          </w:tcPr>
          <w:p w14:paraId="4FA7C994" w14:textId="77777777" w:rsidR="00DB4D35" w:rsidRPr="00F76E85" w:rsidRDefault="00DB4D35" w:rsidP="009576A0">
            <w:pPr>
              <w:pStyle w:val="Tabletext"/>
            </w:pPr>
            <w:r w:rsidRPr="00F76E85">
              <w:t>110</w:t>
            </w:r>
          </w:p>
        </w:tc>
        <w:tc>
          <w:tcPr>
            <w:tcW w:w="4286" w:type="pct"/>
            <w:shd w:val="clear" w:color="auto" w:fill="auto"/>
          </w:tcPr>
          <w:p w14:paraId="72ED21BB" w14:textId="77777777" w:rsidR="00DB4D35" w:rsidRPr="00F76E85" w:rsidRDefault="00DB4D35" w:rsidP="009576A0">
            <w:pPr>
              <w:pStyle w:val="Tabletext"/>
            </w:pPr>
            <w:r w:rsidRPr="00F76E85">
              <w:t>2710.91.80</w:t>
            </w:r>
          </w:p>
        </w:tc>
      </w:tr>
      <w:tr w:rsidR="00DB4D35" w:rsidRPr="00F76E85" w14:paraId="09FB3473" w14:textId="77777777" w:rsidTr="006A4274">
        <w:tc>
          <w:tcPr>
            <w:tcW w:w="714" w:type="pct"/>
            <w:shd w:val="clear" w:color="auto" w:fill="auto"/>
          </w:tcPr>
          <w:p w14:paraId="7C7786BD" w14:textId="77777777" w:rsidR="00DB4D35" w:rsidRPr="00F76E85" w:rsidRDefault="00DB4D35" w:rsidP="009576A0">
            <w:pPr>
              <w:pStyle w:val="Tabletext"/>
            </w:pPr>
            <w:r w:rsidRPr="00F76E85">
              <w:t>111</w:t>
            </w:r>
          </w:p>
        </w:tc>
        <w:tc>
          <w:tcPr>
            <w:tcW w:w="4286" w:type="pct"/>
            <w:shd w:val="clear" w:color="auto" w:fill="auto"/>
          </w:tcPr>
          <w:p w14:paraId="1078EBD0" w14:textId="77777777" w:rsidR="00DB4D35" w:rsidRPr="00F76E85" w:rsidRDefault="00DB4D35" w:rsidP="009576A0">
            <w:pPr>
              <w:pStyle w:val="Tabletext"/>
            </w:pPr>
            <w:r w:rsidRPr="00F76E85">
              <w:t>2710.99.16</w:t>
            </w:r>
          </w:p>
        </w:tc>
      </w:tr>
      <w:tr w:rsidR="00DB4D35" w:rsidRPr="00F76E85" w14:paraId="44A327D7" w14:textId="77777777" w:rsidTr="006A4274">
        <w:tc>
          <w:tcPr>
            <w:tcW w:w="714" w:type="pct"/>
            <w:shd w:val="clear" w:color="auto" w:fill="auto"/>
          </w:tcPr>
          <w:p w14:paraId="0517E7DD" w14:textId="77777777" w:rsidR="00DB4D35" w:rsidRPr="00F76E85" w:rsidRDefault="00DB4D35" w:rsidP="009576A0">
            <w:pPr>
              <w:pStyle w:val="Tabletext"/>
            </w:pPr>
            <w:r w:rsidRPr="00F76E85">
              <w:t>112</w:t>
            </w:r>
          </w:p>
        </w:tc>
        <w:tc>
          <w:tcPr>
            <w:tcW w:w="4286" w:type="pct"/>
            <w:shd w:val="clear" w:color="auto" w:fill="auto"/>
          </w:tcPr>
          <w:p w14:paraId="0126B2BA" w14:textId="77777777" w:rsidR="00DB4D35" w:rsidRPr="00F76E85" w:rsidRDefault="00DB4D35" w:rsidP="009576A0">
            <w:pPr>
              <w:pStyle w:val="Tabletext"/>
            </w:pPr>
            <w:r w:rsidRPr="00F76E85">
              <w:t>2710.99.22</w:t>
            </w:r>
          </w:p>
        </w:tc>
      </w:tr>
      <w:tr w:rsidR="00DB4D35" w:rsidRPr="00F76E85" w14:paraId="724DEFA9" w14:textId="77777777" w:rsidTr="006A4274">
        <w:tc>
          <w:tcPr>
            <w:tcW w:w="714" w:type="pct"/>
            <w:shd w:val="clear" w:color="auto" w:fill="auto"/>
          </w:tcPr>
          <w:p w14:paraId="423C4BA2" w14:textId="77777777" w:rsidR="00DB4D35" w:rsidRPr="00F76E85" w:rsidRDefault="00DB4D35" w:rsidP="009576A0">
            <w:pPr>
              <w:pStyle w:val="Tabletext"/>
            </w:pPr>
            <w:r w:rsidRPr="00F76E85">
              <w:t>113</w:t>
            </w:r>
          </w:p>
        </w:tc>
        <w:tc>
          <w:tcPr>
            <w:tcW w:w="4286" w:type="pct"/>
            <w:shd w:val="clear" w:color="auto" w:fill="auto"/>
          </w:tcPr>
          <w:p w14:paraId="1E2E53B4" w14:textId="77777777" w:rsidR="00DB4D35" w:rsidRPr="00F76E85" w:rsidRDefault="00DB4D35" w:rsidP="009576A0">
            <w:pPr>
              <w:pStyle w:val="Tabletext"/>
            </w:pPr>
            <w:r w:rsidRPr="00F76E85">
              <w:t>2710.99.28</w:t>
            </w:r>
          </w:p>
        </w:tc>
      </w:tr>
      <w:tr w:rsidR="00DB4D35" w:rsidRPr="00F76E85" w14:paraId="2ECCEA09" w14:textId="77777777" w:rsidTr="006A4274">
        <w:tc>
          <w:tcPr>
            <w:tcW w:w="714" w:type="pct"/>
            <w:shd w:val="clear" w:color="auto" w:fill="auto"/>
          </w:tcPr>
          <w:p w14:paraId="32F02D57" w14:textId="77777777" w:rsidR="00DB4D35" w:rsidRPr="00F76E85" w:rsidRDefault="00DB4D35" w:rsidP="009576A0">
            <w:pPr>
              <w:pStyle w:val="Tabletext"/>
            </w:pPr>
            <w:r w:rsidRPr="00F76E85">
              <w:t>114</w:t>
            </w:r>
          </w:p>
        </w:tc>
        <w:tc>
          <w:tcPr>
            <w:tcW w:w="4286" w:type="pct"/>
            <w:shd w:val="clear" w:color="auto" w:fill="auto"/>
          </w:tcPr>
          <w:p w14:paraId="430841B1" w14:textId="77777777" w:rsidR="00DB4D35" w:rsidRPr="00F76E85" w:rsidRDefault="00DB4D35" w:rsidP="009576A0">
            <w:pPr>
              <w:pStyle w:val="Tabletext"/>
            </w:pPr>
            <w:r w:rsidRPr="00F76E85">
              <w:t>2710.99.40</w:t>
            </w:r>
          </w:p>
        </w:tc>
      </w:tr>
      <w:tr w:rsidR="00DB4D35" w:rsidRPr="00F76E85" w14:paraId="719A6998" w14:textId="77777777" w:rsidTr="006A4274">
        <w:tc>
          <w:tcPr>
            <w:tcW w:w="714" w:type="pct"/>
            <w:shd w:val="clear" w:color="auto" w:fill="auto"/>
          </w:tcPr>
          <w:p w14:paraId="063B20BB" w14:textId="77777777" w:rsidR="00DB4D35" w:rsidRPr="00F76E85" w:rsidRDefault="00DB4D35" w:rsidP="009576A0">
            <w:pPr>
              <w:pStyle w:val="Tabletext"/>
            </w:pPr>
            <w:r w:rsidRPr="00F76E85">
              <w:t>115</w:t>
            </w:r>
          </w:p>
        </w:tc>
        <w:tc>
          <w:tcPr>
            <w:tcW w:w="4286" w:type="pct"/>
            <w:shd w:val="clear" w:color="auto" w:fill="auto"/>
          </w:tcPr>
          <w:p w14:paraId="25636806" w14:textId="77777777" w:rsidR="00DB4D35" w:rsidRPr="00F76E85" w:rsidRDefault="00DB4D35" w:rsidP="009576A0">
            <w:pPr>
              <w:pStyle w:val="Tabletext"/>
            </w:pPr>
            <w:r w:rsidRPr="00F76E85">
              <w:t>2710.99.51</w:t>
            </w:r>
          </w:p>
        </w:tc>
      </w:tr>
      <w:tr w:rsidR="00DB4D35" w:rsidRPr="00F76E85" w14:paraId="658D995F" w14:textId="77777777" w:rsidTr="006A4274">
        <w:tc>
          <w:tcPr>
            <w:tcW w:w="714" w:type="pct"/>
            <w:shd w:val="clear" w:color="auto" w:fill="auto"/>
          </w:tcPr>
          <w:p w14:paraId="4BD1EDFF" w14:textId="77777777" w:rsidR="00DB4D35" w:rsidRPr="00F76E85" w:rsidRDefault="00DB4D35" w:rsidP="009576A0">
            <w:pPr>
              <w:pStyle w:val="Tabletext"/>
            </w:pPr>
            <w:r w:rsidRPr="00F76E85">
              <w:t>116</w:t>
            </w:r>
          </w:p>
        </w:tc>
        <w:tc>
          <w:tcPr>
            <w:tcW w:w="4286" w:type="pct"/>
            <w:shd w:val="clear" w:color="auto" w:fill="auto"/>
          </w:tcPr>
          <w:p w14:paraId="4FA41A31" w14:textId="77777777" w:rsidR="00DB4D35" w:rsidRPr="00F76E85" w:rsidRDefault="00DB4D35" w:rsidP="009576A0">
            <w:pPr>
              <w:pStyle w:val="Tabletext"/>
            </w:pPr>
            <w:r w:rsidRPr="00F76E85">
              <w:t>2710.99.52</w:t>
            </w:r>
          </w:p>
        </w:tc>
      </w:tr>
      <w:tr w:rsidR="00DB4D35" w:rsidRPr="00F76E85" w14:paraId="461EA206" w14:textId="77777777" w:rsidTr="006A4274">
        <w:tc>
          <w:tcPr>
            <w:tcW w:w="714" w:type="pct"/>
            <w:shd w:val="clear" w:color="auto" w:fill="auto"/>
          </w:tcPr>
          <w:p w14:paraId="0441CDF9" w14:textId="77777777" w:rsidR="00DB4D35" w:rsidRPr="00F76E85" w:rsidRDefault="00DB4D35" w:rsidP="009576A0">
            <w:pPr>
              <w:pStyle w:val="Tabletext"/>
            </w:pPr>
            <w:r w:rsidRPr="00F76E85">
              <w:t>117</w:t>
            </w:r>
          </w:p>
        </w:tc>
        <w:tc>
          <w:tcPr>
            <w:tcW w:w="4286" w:type="pct"/>
            <w:shd w:val="clear" w:color="auto" w:fill="auto"/>
          </w:tcPr>
          <w:p w14:paraId="6B87719E" w14:textId="77777777" w:rsidR="00DB4D35" w:rsidRPr="00F76E85" w:rsidRDefault="00DB4D35" w:rsidP="009576A0">
            <w:pPr>
              <w:pStyle w:val="Tabletext"/>
            </w:pPr>
            <w:r w:rsidRPr="00F76E85">
              <w:t>2710.99.53</w:t>
            </w:r>
          </w:p>
        </w:tc>
      </w:tr>
      <w:tr w:rsidR="00DB4D35" w:rsidRPr="00F76E85" w14:paraId="6FFCD7FD" w14:textId="77777777" w:rsidTr="006A4274">
        <w:tc>
          <w:tcPr>
            <w:tcW w:w="714" w:type="pct"/>
            <w:shd w:val="clear" w:color="auto" w:fill="auto"/>
          </w:tcPr>
          <w:p w14:paraId="203AA21D" w14:textId="77777777" w:rsidR="00DB4D35" w:rsidRPr="00F76E85" w:rsidRDefault="00DB4D35" w:rsidP="009576A0">
            <w:pPr>
              <w:pStyle w:val="Tabletext"/>
            </w:pPr>
            <w:r w:rsidRPr="00F76E85">
              <w:t>118</w:t>
            </w:r>
          </w:p>
        </w:tc>
        <w:tc>
          <w:tcPr>
            <w:tcW w:w="4286" w:type="pct"/>
            <w:shd w:val="clear" w:color="auto" w:fill="auto"/>
          </w:tcPr>
          <w:p w14:paraId="0469F586" w14:textId="77777777" w:rsidR="00DB4D35" w:rsidRPr="00F76E85" w:rsidRDefault="00DB4D35" w:rsidP="009576A0">
            <w:pPr>
              <w:pStyle w:val="Tabletext"/>
            </w:pPr>
            <w:r w:rsidRPr="00F76E85">
              <w:t>2710.99.61</w:t>
            </w:r>
          </w:p>
        </w:tc>
      </w:tr>
      <w:tr w:rsidR="00DB4D35" w:rsidRPr="00F76E85" w14:paraId="3C427188" w14:textId="77777777" w:rsidTr="006A4274">
        <w:tc>
          <w:tcPr>
            <w:tcW w:w="714" w:type="pct"/>
            <w:shd w:val="clear" w:color="auto" w:fill="auto"/>
          </w:tcPr>
          <w:p w14:paraId="51F6FB99" w14:textId="77777777" w:rsidR="00DB4D35" w:rsidRPr="00F76E85" w:rsidRDefault="00DB4D35" w:rsidP="009576A0">
            <w:pPr>
              <w:pStyle w:val="Tabletext"/>
            </w:pPr>
            <w:r w:rsidRPr="00F76E85">
              <w:t>119</w:t>
            </w:r>
          </w:p>
        </w:tc>
        <w:tc>
          <w:tcPr>
            <w:tcW w:w="4286" w:type="pct"/>
            <w:shd w:val="clear" w:color="auto" w:fill="auto"/>
          </w:tcPr>
          <w:p w14:paraId="0B1EEBA3" w14:textId="77777777" w:rsidR="00DB4D35" w:rsidRPr="00F76E85" w:rsidRDefault="00DB4D35" w:rsidP="009576A0">
            <w:pPr>
              <w:pStyle w:val="Tabletext"/>
            </w:pPr>
            <w:r w:rsidRPr="00F76E85">
              <w:t>2710.99.62</w:t>
            </w:r>
          </w:p>
        </w:tc>
      </w:tr>
      <w:tr w:rsidR="00DB4D35" w:rsidRPr="00F76E85" w14:paraId="12C7CBBD" w14:textId="77777777" w:rsidTr="006A4274">
        <w:tc>
          <w:tcPr>
            <w:tcW w:w="714" w:type="pct"/>
            <w:shd w:val="clear" w:color="auto" w:fill="auto"/>
          </w:tcPr>
          <w:p w14:paraId="5C0A336A" w14:textId="77777777" w:rsidR="00DB4D35" w:rsidRPr="00F76E85" w:rsidRDefault="00DB4D35" w:rsidP="009576A0">
            <w:pPr>
              <w:pStyle w:val="Tabletext"/>
            </w:pPr>
            <w:r w:rsidRPr="00F76E85">
              <w:t>120</w:t>
            </w:r>
          </w:p>
        </w:tc>
        <w:tc>
          <w:tcPr>
            <w:tcW w:w="4286" w:type="pct"/>
            <w:shd w:val="clear" w:color="auto" w:fill="auto"/>
          </w:tcPr>
          <w:p w14:paraId="0E634E84" w14:textId="77777777" w:rsidR="00DB4D35" w:rsidRPr="00F76E85" w:rsidRDefault="00DB4D35" w:rsidP="009576A0">
            <w:pPr>
              <w:pStyle w:val="Tabletext"/>
            </w:pPr>
            <w:r w:rsidRPr="00F76E85">
              <w:t>2710.99.69</w:t>
            </w:r>
          </w:p>
        </w:tc>
      </w:tr>
      <w:tr w:rsidR="00DB4D35" w:rsidRPr="00F76E85" w14:paraId="1AB47357" w14:textId="77777777" w:rsidTr="006A4274">
        <w:tc>
          <w:tcPr>
            <w:tcW w:w="714" w:type="pct"/>
            <w:shd w:val="clear" w:color="auto" w:fill="auto"/>
          </w:tcPr>
          <w:p w14:paraId="15DFC477" w14:textId="77777777" w:rsidR="00DB4D35" w:rsidRPr="00F76E85" w:rsidRDefault="00DB4D35" w:rsidP="009576A0">
            <w:pPr>
              <w:pStyle w:val="Tabletext"/>
            </w:pPr>
            <w:r w:rsidRPr="00F76E85">
              <w:t>121</w:t>
            </w:r>
          </w:p>
        </w:tc>
        <w:tc>
          <w:tcPr>
            <w:tcW w:w="4286" w:type="pct"/>
            <w:shd w:val="clear" w:color="auto" w:fill="auto"/>
          </w:tcPr>
          <w:p w14:paraId="4480C28D" w14:textId="77777777" w:rsidR="00DB4D35" w:rsidRPr="00F76E85" w:rsidRDefault="00DB4D35" w:rsidP="009576A0">
            <w:pPr>
              <w:pStyle w:val="Tabletext"/>
            </w:pPr>
            <w:r w:rsidRPr="00F76E85">
              <w:t>2710.99.70</w:t>
            </w:r>
          </w:p>
        </w:tc>
      </w:tr>
      <w:tr w:rsidR="00DB4D35" w:rsidRPr="00F76E85" w14:paraId="477CD040" w14:textId="77777777" w:rsidTr="006A4274">
        <w:tc>
          <w:tcPr>
            <w:tcW w:w="714" w:type="pct"/>
            <w:shd w:val="clear" w:color="auto" w:fill="auto"/>
          </w:tcPr>
          <w:p w14:paraId="17B99B76" w14:textId="77777777" w:rsidR="00DB4D35" w:rsidRPr="00F76E85" w:rsidRDefault="00DB4D35" w:rsidP="009576A0">
            <w:pPr>
              <w:pStyle w:val="Tabletext"/>
            </w:pPr>
            <w:r w:rsidRPr="00F76E85">
              <w:t>122</w:t>
            </w:r>
          </w:p>
        </w:tc>
        <w:tc>
          <w:tcPr>
            <w:tcW w:w="4286" w:type="pct"/>
            <w:shd w:val="clear" w:color="auto" w:fill="auto"/>
          </w:tcPr>
          <w:p w14:paraId="468DC2F3" w14:textId="77777777" w:rsidR="00DB4D35" w:rsidRPr="00F76E85" w:rsidRDefault="00DB4D35" w:rsidP="009576A0">
            <w:pPr>
              <w:pStyle w:val="Tabletext"/>
            </w:pPr>
            <w:r w:rsidRPr="00F76E85">
              <w:t>2710.99.80</w:t>
            </w:r>
          </w:p>
        </w:tc>
      </w:tr>
      <w:tr w:rsidR="00DB4D35" w:rsidRPr="00F76E85" w14:paraId="69023341" w14:textId="77777777" w:rsidTr="006A4274">
        <w:tc>
          <w:tcPr>
            <w:tcW w:w="714" w:type="pct"/>
            <w:shd w:val="clear" w:color="auto" w:fill="auto"/>
          </w:tcPr>
          <w:p w14:paraId="1A4DF747" w14:textId="77777777" w:rsidR="00DB4D35" w:rsidRPr="00F76E85" w:rsidRDefault="00DB4D35" w:rsidP="009576A0">
            <w:pPr>
              <w:pStyle w:val="Tabletext"/>
            </w:pPr>
            <w:r w:rsidRPr="00F76E85">
              <w:t>123</w:t>
            </w:r>
          </w:p>
        </w:tc>
        <w:tc>
          <w:tcPr>
            <w:tcW w:w="4286" w:type="pct"/>
            <w:shd w:val="clear" w:color="auto" w:fill="auto"/>
          </w:tcPr>
          <w:p w14:paraId="3C1411F8" w14:textId="77777777" w:rsidR="00DB4D35" w:rsidRPr="00F76E85" w:rsidRDefault="00DB4D35" w:rsidP="009576A0">
            <w:pPr>
              <w:pStyle w:val="Tabletext"/>
            </w:pPr>
            <w:r w:rsidRPr="00F76E85">
              <w:t>2711.11.00</w:t>
            </w:r>
          </w:p>
        </w:tc>
      </w:tr>
      <w:tr w:rsidR="00DB4D35" w:rsidRPr="00F76E85" w14:paraId="08AD9E8F" w14:textId="77777777" w:rsidTr="006A4274">
        <w:tc>
          <w:tcPr>
            <w:tcW w:w="714" w:type="pct"/>
            <w:shd w:val="clear" w:color="auto" w:fill="auto"/>
          </w:tcPr>
          <w:p w14:paraId="14752E7D" w14:textId="77777777" w:rsidR="00DB4D35" w:rsidRPr="00F76E85" w:rsidRDefault="00DB4D35" w:rsidP="009576A0">
            <w:pPr>
              <w:pStyle w:val="Tabletext"/>
            </w:pPr>
            <w:r w:rsidRPr="00F76E85">
              <w:t>124</w:t>
            </w:r>
          </w:p>
        </w:tc>
        <w:tc>
          <w:tcPr>
            <w:tcW w:w="4286" w:type="pct"/>
            <w:shd w:val="clear" w:color="auto" w:fill="auto"/>
          </w:tcPr>
          <w:p w14:paraId="6E853E22" w14:textId="77777777" w:rsidR="00DB4D35" w:rsidRPr="00F76E85" w:rsidRDefault="00DB4D35" w:rsidP="009576A0">
            <w:pPr>
              <w:pStyle w:val="Tabletext"/>
            </w:pPr>
            <w:r w:rsidRPr="00F76E85">
              <w:t>2711.12.10</w:t>
            </w:r>
          </w:p>
        </w:tc>
      </w:tr>
      <w:tr w:rsidR="00DB4D35" w:rsidRPr="00F76E85" w14:paraId="6AC0AE43" w14:textId="77777777" w:rsidTr="006A4274">
        <w:tc>
          <w:tcPr>
            <w:tcW w:w="714" w:type="pct"/>
            <w:shd w:val="clear" w:color="auto" w:fill="auto"/>
          </w:tcPr>
          <w:p w14:paraId="07A87F56" w14:textId="77777777" w:rsidR="00DB4D35" w:rsidRPr="00F76E85" w:rsidRDefault="00DB4D35" w:rsidP="009576A0">
            <w:pPr>
              <w:pStyle w:val="Tabletext"/>
            </w:pPr>
            <w:r w:rsidRPr="00F76E85">
              <w:t>125</w:t>
            </w:r>
          </w:p>
        </w:tc>
        <w:tc>
          <w:tcPr>
            <w:tcW w:w="4286" w:type="pct"/>
            <w:shd w:val="clear" w:color="auto" w:fill="auto"/>
          </w:tcPr>
          <w:p w14:paraId="6629C03C" w14:textId="77777777" w:rsidR="00DB4D35" w:rsidRPr="00F76E85" w:rsidRDefault="00DB4D35" w:rsidP="009576A0">
            <w:pPr>
              <w:pStyle w:val="Tabletext"/>
            </w:pPr>
            <w:r w:rsidRPr="00F76E85">
              <w:t>2711.13.10</w:t>
            </w:r>
          </w:p>
        </w:tc>
      </w:tr>
      <w:tr w:rsidR="00DB4D35" w:rsidRPr="00F76E85" w14:paraId="65C72718" w14:textId="77777777" w:rsidTr="006A4274">
        <w:tc>
          <w:tcPr>
            <w:tcW w:w="714" w:type="pct"/>
            <w:shd w:val="clear" w:color="auto" w:fill="auto"/>
          </w:tcPr>
          <w:p w14:paraId="7CEA32D4" w14:textId="77777777" w:rsidR="00DB4D35" w:rsidRPr="00F76E85" w:rsidRDefault="00DB4D35" w:rsidP="009576A0">
            <w:pPr>
              <w:pStyle w:val="Tabletext"/>
            </w:pPr>
            <w:r w:rsidRPr="00F76E85">
              <w:t>126</w:t>
            </w:r>
          </w:p>
        </w:tc>
        <w:tc>
          <w:tcPr>
            <w:tcW w:w="4286" w:type="pct"/>
            <w:shd w:val="clear" w:color="auto" w:fill="auto"/>
          </w:tcPr>
          <w:p w14:paraId="3FACDDD6" w14:textId="77777777" w:rsidR="00DB4D35" w:rsidRPr="00F76E85" w:rsidRDefault="00DB4D35" w:rsidP="009576A0">
            <w:pPr>
              <w:pStyle w:val="Tabletext"/>
            </w:pPr>
            <w:r w:rsidRPr="00F76E85">
              <w:t>2711.21.10</w:t>
            </w:r>
          </w:p>
        </w:tc>
      </w:tr>
      <w:tr w:rsidR="00DB4D35" w:rsidRPr="00F76E85" w14:paraId="754C4602" w14:textId="77777777" w:rsidTr="006A4274">
        <w:tc>
          <w:tcPr>
            <w:tcW w:w="714" w:type="pct"/>
            <w:shd w:val="clear" w:color="auto" w:fill="auto"/>
          </w:tcPr>
          <w:p w14:paraId="2433A115" w14:textId="77777777" w:rsidR="00DB4D35" w:rsidRPr="00F76E85" w:rsidRDefault="00DB4D35" w:rsidP="009576A0">
            <w:pPr>
              <w:pStyle w:val="Tabletext"/>
            </w:pPr>
            <w:r w:rsidRPr="00F76E85">
              <w:t>127</w:t>
            </w:r>
          </w:p>
        </w:tc>
        <w:tc>
          <w:tcPr>
            <w:tcW w:w="4286" w:type="pct"/>
            <w:shd w:val="clear" w:color="auto" w:fill="auto"/>
          </w:tcPr>
          <w:p w14:paraId="6BB7628A" w14:textId="77777777" w:rsidR="00DB4D35" w:rsidRPr="00F76E85" w:rsidRDefault="00DB4D35" w:rsidP="009576A0">
            <w:pPr>
              <w:pStyle w:val="Tabletext"/>
            </w:pPr>
            <w:r w:rsidRPr="00F76E85">
              <w:t>2902.20.00</w:t>
            </w:r>
          </w:p>
        </w:tc>
      </w:tr>
      <w:tr w:rsidR="00DB4D35" w:rsidRPr="00F76E85" w14:paraId="79D4FEDD" w14:textId="77777777" w:rsidTr="006A4274">
        <w:tc>
          <w:tcPr>
            <w:tcW w:w="714" w:type="pct"/>
            <w:shd w:val="clear" w:color="auto" w:fill="auto"/>
          </w:tcPr>
          <w:p w14:paraId="0A26C0ED" w14:textId="77777777" w:rsidR="00DB4D35" w:rsidRPr="00F76E85" w:rsidRDefault="00DB4D35" w:rsidP="009576A0">
            <w:pPr>
              <w:pStyle w:val="Tabletext"/>
            </w:pPr>
            <w:r w:rsidRPr="00F76E85">
              <w:t>128</w:t>
            </w:r>
          </w:p>
        </w:tc>
        <w:tc>
          <w:tcPr>
            <w:tcW w:w="4286" w:type="pct"/>
            <w:shd w:val="clear" w:color="auto" w:fill="auto"/>
          </w:tcPr>
          <w:p w14:paraId="0BC403DD" w14:textId="77777777" w:rsidR="00DB4D35" w:rsidRPr="00F76E85" w:rsidRDefault="00DB4D35" w:rsidP="009576A0">
            <w:pPr>
              <w:pStyle w:val="Tabletext"/>
            </w:pPr>
            <w:r w:rsidRPr="00F76E85">
              <w:t>2902.30.00</w:t>
            </w:r>
          </w:p>
        </w:tc>
      </w:tr>
      <w:tr w:rsidR="00DB4D35" w:rsidRPr="00F76E85" w14:paraId="56DA6B2B" w14:textId="77777777" w:rsidTr="006A4274">
        <w:tc>
          <w:tcPr>
            <w:tcW w:w="714" w:type="pct"/>
            <w:shd w:val="clear" w:color="auto" w:fill="auto"/>
          </w:tcPr>
          <w:p w14:paraId="7B424C5B" w14:textId="77777777" w:rsidR="00DB4D35" w:rsidRPr="00F76E85" w:rsidRDefault="00DB4D35" w:rsidP="009576A0">
            <w:pPr>
              <w:pStyle w:val="Tabletext"/>
            </w:pPr>
            <w:r w:rsidRPr="00F76E85">
              <w:t>129</w:t>
            </w:r>
          </w:p>
        </w:tc>
        <w:tc>
          <w:tcPr>
            <w:tcW w:w="4286" w:type="pct"/>
            <w:shd w:val="clear" w:color="auto" w:fill="auto"/>
          </w:tcPr>
          <w:p w14:paraId="39784ACD" w14:textId="77777777" w:rsidR="00DB4D35" w:rsidRPr="00F76E85" w:rsidRDefault="00DB4D35" w:rsidP="009576A0">
            <w:pPr>
              <w:pStyle w:val="Tabletext"/>
            </w:pPr>
            <w:r w:rsidRPr="00F76E85">
              <w:t>2902.41.00</w:t>
            </w:r>
          </w:p>
        </w:tc>
      </w:tr>
      <w:tr w:rsidR="00DB4D35" w:rsidRPr="00F76E85" w14:paraId="3EE1C86D" w14:textId="77777777" w:rsidTr="006A4274">
        <w:tc>
          <w:tcPr>
            <w:tcW w:w="714" w:type="pct"/>
            <w:shd w:val="clear" w:color="auto" w:fill="auto"/>
          </w:tcPr>
          <w:p w14:paraId="144E4284" w14:textId="77777777" w:rsidR="00DB4D35" w:rsidRPr="00F76E85" w:rsidRDefault="00DB4D35" w:rsidP="009576A0">
            <w:pPr>
              <w:pStyle w:val="Tabletext"/>
            </w:pPr>
            <w:r w:rsidRPr="00F76E85">
              <w:t>130</w:t>
            </w:r>
          </w:p>
        </w:tc>
        <w:tc>
          <w:tcPr>
            <w:tcW w:w="4286" w:type="pct"/>
            <w:shd w:val="clear" w:color="auto" w:fill="auto"/>
          </w:tcPr>
          <w:p w14:paraId="195A7907" w14:textId="77777777" w:rsidR="00DB4D35" w:rsidRPr="00F76E85" w:rsidRDefault="00DB4D35" w:rsidP="009576A0">
            <w:pPr>
              <w:pStyle w:val="Tabletext"/>
            </w:pPr>
            <w:r w:rsidRPr="00F76E85">
              <w:t>2902.42.00</w:t>
            </w:r>
          </w:p>
        </w:tc>
      </w:tr>
      <w:tr w:rsidR="00DB4D35" w:rsidRPr="00F76E85" w14:paraId="2B55D137" w14:textId="77777777" w:rsidTr="006A4274">
        <w:tc>
          <w:tcPr>
            <w:tcW w:w="714" w:type="pct"/>
            <w:shd w:val="clear" w:color="auto" w:fill="auto"/>
          </w:tcPr>
          <w:p w14:paraId="76D2D0FD" w14:textId="77777777" w:rsidR="00DB4D35" w:rsidRPr="00F76E85" w:rsidRDefault="00DB4D35" w:rsidP="009576A0">
            <w:pPr>
              <w:pStyle w:val="Tabletext"/>
            </w:pPr>
            <w:r w:rsidRPr="00F76E85">
              <w:t>131</w:t>
            </w:r>
          </w:p>
        </w:tc>
        <w:tc>
          <w:tcPr>
            <w:tcW w:w="4286" w:type="pct"/>
            <w:shd w:val="clear" w:color="auto" w:fill="auto"/>
          </w:tcPr>
          <w:p w14:paraId="10A8807C" w14:textId="77777777" w:rsidR="00DB4D35" w:rsidRPr="00F76E85" w:rsidRDefault="00DB4D35" w:rsidP="009576A0">
            <w:pPr>
              <w:pStyle w:val="Tabletext"/>
            </w:pPr>
            <w:r w:rsidRPr="00F76E85">
              <w:t>2902.43.00</w:t>
            </w:r>
          </w:p>
        </w:tc>
      </w:tr>
      <w:tr w:rsidR="00DB4D35" w:rsidRPr="00F76E85" w14:paraId="40892DBD" w14:textId="77777777" w:rsidTr="006A4274">
        <w:tc>
          <w:tcPr>
            <w:tcW w:w="714" w:type="pct"/>
            <w:shd w:val="clear" w:color="auto" w:fill="auto"/>
          </w:tcPr>
          <w:p w14:paraId="1647FF5A" w14:textId="77777777" w:rsidR="00DB4D35" w:rsidRPr="00F76E85" w:rsidRDefault="00DB4D35" w:rsidP="009576A0">
            <w:pPr>
              <w:pStyle w:val="Tabletext"/>
            </w:pPr>
            <w:r w:rsidRPr="00F76E85">
              <w:t>132</w:t>
            </w:r>
          </w:p>
        </w:tc>
        <w:tc>
          <w:tcPr>
            <w:tcW w:w="4286" w:type="pct"/>
            <w:shd w:val="clear" w:color="auto" w:fill="auto"/>
          </w:tcPr>
          <w:p w14:paraId="631BE766" w14:textId="77777777" w:rsidR="00DB4D35" w:rsidRPr="00F76E85" w:rsidRDefault="00DB4D35" w:rsidP="009576A0">
            <w:pPr>
              <w:pStyle w:val="Tabletext"/>
            </w:pPr>
            <w:r w:rsidRPr="00F76E85">
              <w:t>2902.44.00</w:t>
            </w:r>
          </w:p>
        </w:tc>
      </w:tr>
      <w:tr w:rsidR="00DB4D35" w:rsidRPr="00F76E85" w14:paraId="55258F3F" w14:textId="77777777" w:rsidTr="006A4274">
        <w:tc>
          <w:tcPr>
            <w:tcW w:w="714" w:type="pct"/>
            <w:shd w:val="clear" w:color="auto" w:fill="auto"/>
          </w:tcPr>
          <w:p w14:paraId="69AC84E6" w14:textId="77777777" w:rsidR="00DB4D35" w:rsidRPr="00F76E85" w:rsidRDefault="00DB4D35" w:rsidP="009576A0">
            <w:pPr>
              <w:pStyle w:val="Tabletext"/>
            </w:pPr>
            <w:r w:rsidRPr="00F76E85">
              <w:t>133</w:t>
            </w:r>
          </w:p>
        </w:tc>
        <w:tc>
          <w:tcPr>
            <w:tcW w:w="4286" w:type="pct"/>
            <w:shd w:val="clear" w:color="auto" w:fill="auto"/>
          </w:tcPr>
          <w:p w14:paraId="1A735236" w14:textId="77777777" w:rsidR="00DB4D35" w:rsidRPr="00F76E85" w:rsidRDefault="00DB4D35" w:rsidP="009576A0">
            <w:pPr>
              <w:pStyle w:val="Tabletext"/>
            </w:pPr>
            <w:r w:rsidRPr="00F76E85">
              <w:t>3817.00.10</w:t>
            </w:r>
          </w:p>
        </w:tc>
      </w:tr>
      <w:tr w:rsidR="00DB4D35" w:rsidRPr="00F76E85" w14:paraId="5DEB7540" w14:textId="77777777" w:rsidTr="006A4274">
        <w:tc>
          <w:tcPr>
            <w:tcW w:w="714" w:type="pct"/>
            <w:shd w:val="clear" w:color="auto" w:fill="auto"/>
          </w:tcPr>
          <w:p w14:paraId="1CF5557B" w14:textId="77777777" w:rsidR="00DB4D35" w:rsidRPr="00F76E85" w:rsidRDefault="00DB4D35" w:rsidP="009576A0">
            <w:pPr>
              <w:pStyle w:val="Tabletext"/>
            </w:pPr>
            <w:r w:rsidRPr="00F76E85">
              <w:t>134</w:t>
            </w:r>
          </w:p>
        </w:tc>
        <w:tc>
          <w:tcPr>
            <w:tcW w:w="4286" w:type="pct"/>
            <w:shd w:val="clear" w:color="auto" w:fill="auto"/>
          </w:tcPr>
          <w:p w14:paraId="0ADD1140" w14:textId="77777777" w:rsidR="00DB4D35" w:rsidRPr="00F76E85" w:rsidRDefault="00DB4D35" w:rsidP="009576A0">
            <w:pPr>
              <w:pStyle w:val="Tabletext"/>
            </w:pPr>
            <w:r w:rsidRPr="00F76E85">
              <w:t>3824.99.30</w:t>
            </w:r>
          </w:p>
        </w:tc>
      </w:tr>
      <w:tr w:rsidR="00DB4D35" w:rsidRPr="00F76E85" w14:paraId="1AC78B8B" w14:textId="77777777" w:rsidTr="006A4274">
        <w:tc>
          <w:tcPr>
            <w:tcW w:w="714" w:type="pct"/>
            <w:shd w:val="clear" w:color="auto" w:fill="auto"/>
          </w:tcPr>
          <w:p w14:paraId="2CFE1083" w14:textId="77777777" w:rsidR="00DB4D35" w:rsidRPr="00F76E85" w:rsidRDefault="00DB4D35" w:rsidP="009576A0">
            <w:pPr>
              <w:pStyle w:val="Tabletext"/>
            </w:pPr>
            <w:r w:rsidRPr="00F76E85">
              <w:lastRenderedPageBreak/>
              <w:t>135</w:t>
            </w:r>
          </w:p>
        </w:tc>
        <w:tc>
          <w:tcPr>
            <w:tcW w:w="4286" w:type="pct"/>
            <w:shd w:val="clear" w:color="auto" w:fill="auto"/>
          </w:tcPr>
          <w:p w14:paraId="29CC3986" w14:textId="77777777" w:rsidR="00DB4D35" w:rsidRPr="00F76E85" w:rsidRDefault="00DB4D35" w:rsidP="009576A0">
            <w:pPr>
              <w:pStyle w:val="Tabletext"/>
            </w:pPr>
            <w:r w:rsidRPr="00F76E85">
              <w:t>3824.99.40</w:t>
            </w:r>
          </w:p>
        </w:tc>
      </w:tr>
      <w:tr w:rsidR="00DB4D35" w:rsidRPr="00F76E85" w14:paraId="370E1463" w14:textId="77777777" w:rsidTr="006A4274">
        <w:tc>
          <w:tcPr>
            <w:tcW w:w="714" w:type="pct"/>
            <w:tcBorders>
              <w:bottom w:val="single" w:sz="4" w:space="0" w:color="auto"/>
            </w:tcBorders>
            <w:shd w:val="clear" w:color="auto" w:fill="auto"/>
          </w:tcPr>
          <w:p w14:paraId="7441205F" w14:textId="77777777" w:rsidR="00DB4D35" w:rsidRPr="00F76E85" w:rsidRDefault="00DB4D35" w:rsidP="009576A0">
            <w:pPr>
              <w:pStyle w:val="Tabletext"/>
            </w:pPr>
            <w:r w:rsidRPr="00F76E85">
              <w:t>136</w:t>
            </w:r>
          </w:p>
        </w:tc>
        <w:tc>
          <w:tcPr>
            <w:tcW w:w="4286" w:type="pct"/>
            <w:tcBorders>
              <w:bottom w:val="single" w:sz="4" w:space="0" w:color="auto"/>
            </w:tcBorders>
            <w:shd w:val="clear" w:color="auto" w:fill="auto"/>
          </w:tcPr>
          <w:p w14:paraId="0183C44B" w14:textId="77777777" w:rsidR="00DB4D35" w:rsidRPr="00F76E85" w:rsidRDefault="00DB4D35" w:rsidP="009576A0">
            <w:pPr>
              <w:pStyle w:val="Tabletext"/>
            </w:pPr>
            <w:r w:rsidRPr="00F76E85">
              <w:t>3826.00.10</w:t>
            </w:r>
          </w:p>
        </w:tc>
      </w:tr>
      <w:tr w:rsidR="00DB4D35" w:rsidRPr="00F76E85" w14:paraId="195AFB3A" w14:textId="77777777" w:rsidTr="006A4274">
        <w:tc>
          <w:tcPr>
            <w:tcW w:w="714" w:type="pct"/>
            <w:tcBorders>
              <w:bottom w:val="single" w:sz="12" w:space="0" w:color="auto"/>
            </w:tcBorders>
            <w:shd w:val="clear" w:color="auto" w:fill="auto"/>
          </w:tcPr>
          <w:p w14:paraId="3230FB13" w14:textId="77777777" w:rsidR="00DB4D35" w:rsidRPr="00F76E85" w:rsidRDefault="00DB4D35" w:rsidP="009576A0">
            <w:pPr>
              <w:pStyle w:val="Tabletext"/>
            </w:pPr>
            <w:r w:rsidRPr="00F76E85">
              <w:t>137</w:t>
            </w:r>
          </w:p>
        </w:tc>
        <w:tc>
          <w:tcPr>
            <w:tcW w:w="4286" w:type="pct"/>
            <w:tcBorders>
              <w:bottom w:val="single" w:sz="12" w:space="0" w:color="auto"/>
            </w:tcBorders>
            <w:shd w:val="clear" w:color="auto" w:fill="auto"/>
          </w:tcPr>
          <w:p w14:paraId="1C1CD66E" w14:textId="77777777" w:rsidR="00DB4D35" w:rsidRPr="00F76E85" w:rsidRDefault="00DB4D35" w:rsidP="009576A0">
            <w:pPr>
              <w:pStyle w:val="Tabletext"/>
            </w:pPr>
            <w:r w:rsidRPr="00F76E85">
              <w:t>3826.00.20</w:t>
            </w:r>
          </w:p>
        </w:tc>
      </w:tr>
    </w:tbl>
    <w:p w14:paraId="52649B90" w14:textId="77777777" w:rsidR="008465D5" w:rsidRPr="00F76E85" w:rsidRDefault="008465D5" w:rsidP="008465D5">
      <w:pPr>
        <w:pStyle w:val="ActHead5"/>
      </w:pPr>
      <w:bookmarkStart w:id="255" w:name="_Toc162336106"/>
      <w:r w:rsidRPr="00847188">
        <w:rPr>
          <w:rStyle w:val="CharSectno"/>
        </w:rPr>
        <w:t>4</w:t>
      </w:r>
      <w:r w:rsidRPr="00F76E85">
        <w:t xml:space="preserve">  Tariff subheadings for customable beverages</w:t>
      </w:r>
      <w:bookmarkEnd w:id="255"/>
    </w:p>
    <w:p w14:paraId="78B0C5B1" w14:textId="77777777" w:rsidR="008465D5" w:rsidRPr="00F76E85" w:rsidRDefault="008465D5" w:rsidP="008465D5">
      <w:pPr>
        <w:pStyle w:val="subsection"/>
      </w:pPr>
      <w:r w:rsidRPr="00F76E85">
        <w:tab/>
      </w:r>
      <w:r w:rsidRPr="00F76E85">
        <w:tab/>
        <w:t>For section</w:t>
      </w:r>
      <w:r w:rsidR="00254582" w:rsidRPr="00F76E85">
        <w:t> </w:t>
      </w:r>
      <w:r w:rsidRPr="00F76E85">
        <w:t>73, goods classified under a tariff subheading mentioned in the following table are prescribed.</w:t>
      </w:r>
    </w:p>
    <w:p w14:paraId="309D0419"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18"/>
        <w:gridCol w:w="7311"/>
      </w:tblGrid>
      <w:tr w:rsidR="008465D5" w:rsidRPr="00F76E85" w14:paraId="78881C79" w14:textId="77777777" w:rsidTr="006A4274">
        <w:trPr>
          <w:tblHeader/>
        </w:trPr>
        <w:tc>
          <w:tcPr>
            <w:tcW w:w="5000" w:type="pct"/>
            <w:gridSpan w:val="2"/>
            <w:tcBorders>
              <w:top w:val="single" w:sz="12" w:space="0" w:color="auto"/>
              <w:bottom w:val="single" w:sz="6" w:space="0" w:color="auto"/>
            </w:tcBorders>
            <w:shd w:val="clear" w:color="auto" w:fill="auto"/>
          </w:tcPr>
          <w:p w14:paraId="12B30309" w14:textId="77777777" w:rsidR="008465D5" w:rsidRPr="00F76E85" w:rsidRDefault="008465D5" w:rsidP="009576A0">
            <w:pPr>
              <w:pStyle w:val="TableHeading"/>
            </w:pPr>
            <w:r w:rsidRPr="00F76E85">
              <w:t>Customable beverages</w:t>
            </w:r>
          </w:p>
        </w:tc>
      </w:tr>
      <w:tr w:rsidR="008465D5" w:rsidRPr="00F76E85" w14:paraId="3748A289" w14:textId="77777777" w:rsidTr="006A4274">
        <w:trPr>
          <w:tblHeader/>
        </w:trPr>
        <w:tc>
          <w:tcPr>
            <w:tcW w:w="714" w:type="pct"/>
            <w:tcBorders>
              <w:top w:val="single" w:sz="6" w:space="0" w:color="auto"/>
              <w:bottom w:val="single" w:sz="12" w:space="0" w:color="auto"/>
            </w:tcBorders>
            <w:shd w:val="clear" w:color="auto" w:fill="auto"/>
          </w:tcPr>
          <w:p w14:paraId="18B9549B" w14:textId="77777777" w:rsidR="008465D5" w:rsidRPr="00F76E85" w:rsidRDefault="008465D5" w:rsidP="009576A0">
            <w:pPr>
              <w:pStyle w:val="TableHeading"/>
            </w:pPr>
            <w:r w:rsidRPr="00F76E85">
              <w:t>Item</w:t>
            </w:r>
          </w:p>
        </w:tc>
        <w:tc>
          <w:tcPr>
            <w:tcW w:w="4286" w:type="pct"/>
            <w:tcBorders>
              <w:top w:val="single" w:sz="6" w:space="0" w:color="auto"/>
              <w:bottom w:val="single" w:sz="12" w:space="0" w:color="auto"/>
            </w:tcBorders>
            <w:shd w:val="clear" w:color="auto" w:fill="auto"/>
          </w:tcPr>
          <w:p w14:paraId="18EF8186" w14:textId="77777777" w:rsidR="008465D5" w:rsidRPr="00F76E85" w:rsidRDefault="008465D5" w:rsidP="009576A0">
            <w:pPr>
              <w:pStyle w:val="TableHeading"/>
            </w:pPr>
            <w:r w:rsidRPr="00F76E85">
              <w:t>Tariff subheading</w:t>
            </w:r>
          </w:p>
        </w:tc>
      </w:tr>
      <w:tr w:rsidR="008465D5" w:rsidRPr="00F76E85" w14:paraId="3828BE6F" w14:textId="77777777" w:rsidTr="006A4274">
        <w:tc>
          <w:tcPr>
            <w:tcW w:w="714" w:type="pct"/>
            <w:tcBorders>
              <w:top w:val="single" w:sz="12" w:space="0" w:color="auto"/>
            </w:tcBorders>
            <w:shd w:val="clear" w:color="auto" w:fill="auto"/>
          </w:tcPr>
          <w:p w14:paraId="789025BA" w14:textId="77777777" w:rsidR="008465D5" w:rsidRPr="00F76E85" w:rsidRDefault="008465D5" w:rsidP="009576A0">
            <w:pPr>
              <w:pStyle w:val="Tabletext"/>
            </w:pPr>
            <w:r w:rsidRPr="00F76E85">
              <w:t>1</w:t>
            </w:r>
          </w:p>
        </w:tc>
        <w:tc>
          <w:tcPr>
            <w:tcW w:w="4286" w:type="pct"/>
            <w:tcBorders>
              <w:top w:val="single" w:sz="12" w:space="0" w:color="auto"/>
            </w:tcBorders>
            <w:shd w:val="clear" w:color="auto" w:fill="auto"/>
          </w:tcPr>
          <w:p w14:paraId="4D04471B" w14:textId="77777777" w:rsidR="008465D5" w:rsidRPr="00F76E85" w:rsidRDefault="008465D5" w:rsidP="009576A0">
            <w:pPr>
              <w:pStyle w:val="Tabletext"/>
            </w:pPr>
            <w:r w:rsidRPr="00F76E85">
              <w:rPr>
                <w:snapToGrid w:val="0"/>
                <w:sz w:val="22"/>
                <w:szCs w:val="22"/>
              </w:rPr>
              <w:t>2204.10.23</w:t>
            </w:r>
          </w:p>
        </w:tc>
      </w:tr>
      <w:tr w:rsidR="008465D5" w:rsidRPr="00F76E85" w14:paraId="78A60426" w14:textId="77777777" w:rsidTr="006A4274">
        <w:tc>
          <w:tcPr>
            <w:tcW w:w="714" w:type="pct"/>
            <w:shd w:val="clear" w:color="auto" w:fill="auto"/>
          </w:tcPr>
          <w:p w14:paraId="0E1E8A2F" w14:textId="77777777" w:rsidR="008465D5" w:rsidRPr="00F76E85" w:rsidRDefault="008465D5" w:rsidP="009576A0">
            <w:pPr>
              <w:pStyle w:val="Tabletext"/>
            </w:pPr>
            <w:r w:rsidRPr="00F76E85">
              <w:t>2</w:t>
            </w:r>
          </w:p>
        </w:tc>
        <w:tc>
          <w:tcPr>
            <w:tcW w:w="4286" w:type="pct"/>
            <w:shd w:val="clear" w:color="auto" w:fill="auto"/>
          </w:tcPr>
          <w:p w14:paraId="44A7E918" w14:textId="77777777" w:rsidR="008465D5" w:rsidRPr="00F76E85" w:rsidRDefault="008465D5" w:rsidP="009576A0">
            <w:pPr>
              <w:pStyle w:val="Tabletext"/>
            </w:pPr>
            <w:r w:rsidRPr="00F76E85">
              <w:rPr>
                <w:snapToGrid w:val="0"/>
                <w:sz w:val="22"/>
                <w:szCs w:val="22"/>
              </w:rPr>
              <w:t>2204.10.29</w:t>
            </w:r>
          </w:p>
        </w:tc>
      </w:tr>
      <w:tr w:rsidR="008465D5" w:rsidRPr="00F76E85" w14:paraId="3C7E24BF" w14:textId="77777777" w:rsidTr="006A4274">
        <w:tc>
          <w:tcPr>
            <w:tcW w:w="714" w:type="pct"/>
            <w:shd w:val="clear" w:color="auto" w:fill="auto"/>
          </w:tcPr>
          <w:p w14:paraId="13FA1C1F" w14:textId="77777777" w:rsidR="008465D5" w:rsidRPr="00F76E85" w:rsidRDefault="008465D5" w:rsidP="009576A0">
            <w:pPr>
              <w:pStyle w:val="Tabletext"/>
            </w:pPr>
            <w:r w:rsidRPr="00F76E85">
              <w:t>3</w:t>
            </w:r>
          </w:p>
        </w:tc>
        <w:tc>
          <w:tcPr>
            <w:tcW w:w="4286" w:type="pct"/>
            <w:shd w:val="clear" w:color="auto" w:fill="auto"/>
          </w:tcPr>
          <w:p w14:paraId="7D157D8A" w14:textId="77777777" w:rsidR="008465D5" w:rsidRPr="00F76E85" w:rsidRDefault="008465D5" w:rsidP="009576A0">
            <w:pPr>
              <w:pStyle w:val="Tabletext"/>
            </w:pPr>
            <w:r w:rsidRPr="00F76E85">
              <w:rPr>
                <w:snapToGrid w:val="0"/>
                <w:sz w:val="22"/>
                <w:szCs w:val="22"/>
              </w:rPr>
              <w:t>2204.10.83</w:t>
            </w:r>
          </w:p>
        </w:tc>
      </w:tr>
      <w:tr w:rsidR="008465D5" w:rsidRPr="00F76E85" w14:paraId="75A9C85A" w14:textId="77777777" w:rsidTr="006A4274">
        <w:tc>
          <w:tcPr>
            <w:tcW w:w="714" w:type="pct"/>
            <w:shd w:val="clear" w:color="auto" w:fill="auto"/>
          </w:tcPr>
          <w:p w14:paraId="4E5498EA" w14:textId="77777777" w:rsidR="008465D5" w:rsidRPr="00F76E85" w:rsidRDefault="008465D5" w:rsidP="009576A0">
            <w:pPr>
              <w:pStyle w:val="Tabletext"/>
            </w:pPr>
            <w:r w:rsidRPr="00F76E85">
              <w:t>4</w:t>
            </w:r>
          </w:p>
        </w:tc>
        <w:tc>
          <w:tcPr>
            <w:tcW w:w="4286" w:type="pct"/>
            <w:shd w:val="clear" w:color="auto" w:fill="auto"/>
          </w:tcPr>
          <w:p w14:paraId="1E7B2792" w14:textId="77777777" w:rsidR="008465D5" w:rsidRPr="00F76E85" w:rsidRDefault="008465D5" w:rsidP="009576A0">
            <w:pPr>
              <w:pStyle w:val="Tabletext"/>
            </w:pPr>
            <w:r w:rsidRPr="00F76E85">
              <w:rPr>
                <w:snapToGrid w:val="0"/>
                <w:sz w:val="22"/>
                <w:szCs w:val="22"/>
              </w:rPr>
              <w:t>2204.10.89</w:t>
            </w:r>
          </w:p>
        </w:tc>
      </w:tr>
      <w:tr w:rsidR="00DB4D35" w:rsidRPr="00F76E85" w14:paraId="4F16111B" w14:textId="77777777" w:rsidTr="006A4274">
        <w:tc>
          <w:tcPr>
            <w:tcW w:w="714" w:type="pct"/>
            <w:shd w:val="clear" w:color="auto" w:fill="auto"/>
          </w:tcPr>
          <w:p w14:paraId="0D782D5E" w14:textId="77777777" w:rsidR="00DB4D35" w:rsidRPr="00F76E85" w:rsidRDefault="00DB4D35" w:rsidP="009576A0">
            <w:pPr>
              <w:pStyle w:val="Tabletext"/>
            </w:pPr>
            <w:r w:rsidRPr="00F76E85">
              <w:t>4A</w:t>
            </w:r>
          </w:p>
        </w:tc>
        <w:tc>
          <w:tcPr>
            <w:tcW w:w="4286" w:type="pct"/>
            <w:shd w:val="clear" w:color="auto" w:fill="auto"/>
          </w:tcPr>
          <w:p w14:paraId="56712E9D" w14:textId="77777777" w:rsidR="00DB4D35" w:rsidRPr="00F76E85" w:rsidRDefault="00DB4D35" w:rsidP="009576A0">
            <w:pPr>
              <w:pStyle w:val="Tabletext"/>
              <w:rPr>
                <w:snapToGrid w:val="0"/>
                <w:sz w:val="22"/>
                <w:szCs w:val="22"/>
              </w:rPr>
            </w:pPr>
            <w:r w:rsidRPr="00F76E85">
              <w:rPr>
                <w:sz w:val="22"/>
                <w:szCs w:val="22"/>
              </w:rPr>
              <w:t>2204.22.30</w:t>
            </w:r>
          </w:p>
        </w:tc>
      </w:tr>
      <w:tr w:rsidR="00DB4D35" w:rsidRPr="00F76E85" w14:paraId="00268E5E" w14:textId="77777777" w:rsidTr="006A4274">
        <w:tc>
          <w:tcPr>
            <w:tcW w:w="714" w:type="pct"/>
            <w:shd w:val="clear" w:color="auto" w:fill="auto"/>
          </w:tcPr>
          <w:p w14:paraId="1C9B0B02" w14:textId="77777777" w:rsidR="00DB4D35" w:rsidRPr="00F76E85" w:rsidRDefault="00DB4D35" w:rsidP="009576A0">
            <w:pPr>
              <w:pStyle w:val="Tabletext"/>
            </w:pPr>
            <w:r w:rsidRPr="00F76E85">
              <w:t>4B</w:t>
            </w:r>
          </w:p>
        </w:tc>
        <w:tc>
          <w:tcPr>
            <w:tcW w:w="4286" w:type="pct"/>
            <w:shd w:val="clear" w:color="auto" w:fill="auto"/>
          </w:tcPr>
          <w:p w14:paraId="0302092C" w14:textId="77777777" w:rsidR="00DB4D35" w:rsidRPr="00F76E85" w:rsidRDefault="00DB4D35" w:rsidP="009576A0">
            <w:pPr>
              <w:pStyle w:val="Tabletext"/>
              <w:rPr>
                <w:snapToGrid w:val="0"/>
                <w:sz w:val="22"/>
                <w:szCs w:val="22"/>
              </w:rPr>
            </w:pPr>
            <w:r w:rsidRPr="00F76E85">
              <w:rPr>
                <w:sz w:val="22"/>
                <w:szCs w:val="22"/>
              </w:rPr>
              <w:t>2204.22.90</w:t>
            </w:r>
          </w:p>
        </w:tc>
      </w:tr>
      <w:tr w:rsidR="00DB4D35" w:rsidRPr="00F76E85" w14:paraId="3825B9E7" w14:textId="77777777" w:rsidTr="006A4274">
        <w:tc>
          <w:tcPr>
            <w:tcW w:w="714" w:type="pct"/>
            <w:shd w:val="clear" w:color="auto" w:fill="auto"/>
          </w:tcPr>
          <w:p w14:paraId="62305429" w14:textId="77777777" w:rsidR="00DB4D35" w:rsidRPr="00F76E85" w:rsidRDefault="00DB4D35" w:rsidP="009576A0">
            <w:pPr>
              <w:pStyle w:val="Tabletext"/>
            </w:pPr>
            <w:r w:rsidRPr="00F76E85">
              <w:t>5</w:t>
            </w:r>
          </w:p>
        </w:tc>
        <w:tc>
          <w:tcPr>
            <w:tcW w:w="4286" w:type="pct"/>
            <w:shd w:val="clear" w:color="auto" w:fill="auto"/>
          </w:tcPr>
          <w:p w14:paraId="73199994" w14:textId="77777777" w:rsidR="00DB4D35" w:rsidRPr="00F76E85" w:rsidRDefault="00DB4D35" w:rsidP="009576A0">
            <w:pPr>
              <w:pStyle w:val="Tabletext"/>
            </w:pPr>
            <w:r w:rsidRPr="00F76E85">
              <w:rPr>
                <w:snapToGrid w:val="0"/>
                <w:sz w:val="22"/>
                <w:szCs w:val="22"/>
              </w:rPr>
              <w:t>2204.29.30</w:t>
            </w:r>
          </w:p>
        </w:tc>
      </w:tr>
      <w:tr w:rsidR="00DB4D35" w:rsidRPr="00F76E85" w14:paraId="0F1EB5B2" w14:textId="77777777" w:rsidTr="006A4274">
        <w:tc>
          <w:tcPr>
            <w:tcW w:w="714" w:type="pct"/>
            <w:shd w:val="clear" w:color="auto" w:fill="auto"/>
          </w:tcPr>
          <w:p w14:paraId="1A59A591" w14:textId="77777777" w:rsidR="00DB4D35" w:rsidRPr="00F76E85" w:rsidRDefault="00DB4D35" w:rsidP="009576A0">
            <w:pPr>
              <w:pStyle w:val="Tabletext"/>
            </w:pPr>
            <w:r w:rsidRPr="00F76E85">
              <w:t>6</w:t>
            </w:r>
          </w:p>
        </w:tc>
        <w:tc>
          <w:tcPr>
            <w:tcW w:w="4286" w:type="pct"/>
            <w:shd w:val="clear" w:color="auto" w:fill="auto"/>
          </w:tcPr>
          <w:p w14:paraId="7C316C8F" w14:textId="77777777" w:rsidR="00DB4D35" w:rsidRPr="00F76E85" w:rsidRDefault="00DB4D35" w:rsidP="009576A0">
            <w:pPr>
              <w:pStyle w:val="Tabletext"/>
            </w:pPr>
            <w:r w:rsidRPr="00F76E85">
              <w:rPr>
                <w:snapToGrid w:val="0"/>
                <w:sz w:val="22"/>
                <w:szCs w:val="22"/>
              </w:rPr>
              <w:t>2204.29.90</w:t>
            </w:r>
          </w:p>
        </w:tc>
      </w:tr>
      <w:tr w:rsidR="00DB4D35" w:rsidRPr="00F76E85" w14:paraId="1308AF7B" w14:textId="77777777" w:rsidTr="006A4274">
        <w:tc>
          <w:tcPr>
            <w:tcW w:w="714" w:type="pct"/>
            <w:shd w:val="clear" w:color="auto" w:fill="auto"/>
          </w:tcPr>
          <w:p w14:paraId="282D1800" w14:textId="77777777" w:rsidR="00DB4D35" w:rsidRPr="00F76E85" w:rsidRDefault="00DB4D35" w:rsidP="009576A0">
            <w:pPr>
              <w:pStyle w:val="Tabletext"/>
            </w:pPr>
            <w:r w:rsidRPr="00F76E85">
              <w:t>7</w:t>
            </w:r>
          </w:p>
        </w:tc>
        <w:tc>
          <w:tcPr>
            <w:tcW w:w="4286" w:type="pct"/>
            <w:shd w:val="clear" w:color="auto" w:fill="auto"/>
          </w:tcPr>
          <w:p w14:paraId="64FE8387" w14:textId="77777777" w:rsidR="00DB4D35" w:rsidRPr="00F76E85" w:rsidRDefault="00DB4D35" w:rsidP="009576A0">
            <w:pPr>
              <w:pStyle w:val="Tabletext"/>
            </w:pPr>
            <w:r w:rsidRPr="00F76E85">
              <w:rPr>
                <w:snapToGrid w:val="0"/>
                <w:sz w:val="22"/>
                <w:szCs w:val="22"/>
              </w:rPr>
              <w:t>2205.90.30</w:t>
            </w:r>
          </w:p>
        </w:tc>
      </w:tr>
      <w:tr w:rsidR="00DB4D35" w:rsidRPr="00F76E85" w14:paraId="5D3630BF" w14:textId="77777777" w:rsidTr="006A4274">
        <w:tc>
          <w:tcPr>
            <w:tcW w:w="714" w:type="pct"/>
            <w:shd w:val="clear" w:color="auto" w:fill="auto"/>
          </w:tcPr>
          <w:p w14:paraId="4F40C891" w14:textId="77777777" w:rsidR="00DB4D35" w:rsidRPr="00F76E85" w:rsidRDefault="00DB4D35" w:rsidP="009576A0">
            <w:pPr>
              <w:pStyle w:val="Tabletext"/>
            </w:pPr>
            <w:r w:rsidRPr="00F76E85">
              <w:t>8</w:t>
            </w:r>
          </w:p>
        </w:tc>
        <w:tc>
          <w:tcPr>
            <w:tcW w:w="4286" w:type="pct"/>
            <w:shd w:val="clear" w:color="auto" w:fill="auto"/>
          </w:tcPr>
          <w:p w14:paraId="035B3613" w14:textId="77777777" w:rsidR="00DB4D35" w:rsidRPr="00F76E85" w:rsidRDefault="00DB4D35" w:rsidP="009576A0">
            <w:pPr>
              <w:pStyle w:val="Tabletext"/>
            </w:pPr>
            <w:r w:rsidRPr="00F76E85">
              <w:rPr>
                <w:snapToGrid w:val="0"/>
                <w:sz w:val="22"/>
                <w:szCs w:val="22"/>
              </w:rPr>
              <w:t>2205.90.90</w:t>
            </w:r>
          </w:p>
        </w:tc>
      </w:tr>
      <w:tr w:rsidR="00DB4D35" w:rsidRPr="00F76E85" w14:paraId="0BA178BC" w14:textId="77777777" w:rsidTr="006A4274">
        <w:tc>
          <w:tcPr>
            <w:tcW w:w="714" w:type="pct"/>
            <w:shd w:val="clear" w:color="auto" w:fill="auto"/>
          </w:tcPr>
          <w:p w14:paraId="02F8F1EC" w14:textId="77777777" w:rsidR="00DB4D35" w:rsidRPr="00F76E85" w:rsidRDefault="00DB4D35" w:rsidP="009576A0">
            <w:pPr>
              <w:pStyle w:val="Tabletext"/>
            </w:pPr>
            <w:r w:rsidRPr="00F76E85">
              <w:t>9</w:t>
            </w:r>
          </w:p>
        </w:tc>
        <w:tc>
          <w:tcPr>
            <w:tcW w:w="4286" w:type="pct"/>
            <w:shd w:val="clear" w:color="auto" w:fill="auto"/>
          </w:tcPr>
          <w:p w14:paraId="236598BE" w14:textId="77777777" w:rsidR="00DB4D35" w:rsidRPr="00F76E85" w:rsidRDefault="00DB4D35" w:rsidP="009576A0">
            <w:pPr>
              <w:pStyle w:val="Tabletext"/>
            </w:pPr>
            <w:r w:rsidRPr="00F76E85">
              <w:rPr>
                <w:snapToGrid w:val="0"/>
                <w:sz w:val="22"/>
                <w:szCs w:val="22"/>
              </w:rPr>
              <w:t>2206.00.52</w:t>
            </w:r>
          </w:p>
        </w:tc>
      </w:tr>
      <w:tr w:rsidR="00DB4D35" w:rsidRPr="00F76E85" w14:paraId="3545C548" w14:textId="77777777" w:rsidTr="006A4274">
        <w:tc>
          <w:tcPr>
            <w:tcW w:w="714" w:type="pct"/>
            <w:shd w:val="clear" w:color="auto" w:fill="auto"/>
          </w:tcPr>
          <w:p w14:paraId="4CA18842" w14:textId="77777777" w:rsidR="00DB4D35" w:rsidRPr="00F76E85" w:rsidRDefault="00DB4D35" w:rsidP="009576A0">
            <w:pPr>
              <w:pStyle w:val="Tabletext"/>
            </w:pPr>
            <w:r w:rsidRPr="00F76E85">
              <w:t>10</w:t>
            </w:r>
          </w:p>
        </w:tc>
        <w:tc>
          <w:tcPr>
            <w:tcW w:w="4286" w:type="pct"/>
            <w:shd w:val="clear" w:color="auto" w:fill="auto"/>
          </w:tcPr>
          <w:p w14:paraId="6BF51C26" w14:textId="77777777" w:rsidR="00DB4D35" w:rsidRPr="00F76E85" w:rsidRDefault="00DB4D35" w:rsidP="009576A0">
            <w:pPr>
              <w:pStyle w:val="Tabletext"/>
            </w:pPr>
            <w:r w:rsidRPr="00F76E85">
              <w:rPr>
                <w:snapToGrid w:val="0"/>
                <w:sz w:val="22"/>
                <w:szCs w:val="22"/>
              </w:rPr>
              <w:t>2206.00.59</w:t>
            </w:r>
          </w:p>
        </w:tc>
      </w:tr>
      <w:tr w:rsidR="00DB4D35" w:rsidRPr="00F76E85" w14:paraId="3789289E" w14:textId="77777777" w:rsidTr="006A4274">
        <w:tc>
          <w:tcPr>
            <w:tcW w:w="714" w:type="pct"/>
            <w:shd w:val="clear" w:color="auto" w:fill="auto"/>
          </w:tcPr>
          <w:p w14:paraId="50AE2F26" w14:textId="77777777" w:rsidR="00DB4D35" w:rsidRPr="00F76E85" w:rsidRDefault="00DB4D35" w:rsidP="009576A0">
            <w:pPr>
              <w:pStyle w:val="Tabletext"/>
            </w:pPr>
            <w:r w:rsidRPr="00F76E85">
              <w:t>11</w:t>
            </w:r>
          </w:p>
        </w:tc>
        <w:tc>
          <w:tcPr>
            <w:tcW w:w="4286" w:type="pct"/>
            <w:shd w:val="clear" w:color="auto" w:fill="auto"/>
          </w:tcPr>
          <w:p w14:paraId="4553B665" w14:textId="77777777" w:rsidR="00DB4D35" w:rsidRPr="00F76E85" w:rsidRDefault="00DB4D35" w:rsidP="009576A0">
            <w:pPr>
              <w:pStyle w:val="Tabletext"/>
            </w:pPr>
            <w:r w:rsidRPr="00F76E85">
              <w:rPr>
                <w:snapToGrid w:val="0"/>
                <w:sz w:val="22"/>
                <w:szCs w:val="22"/>
              </w:rPr>
              <w:t>2206.00.62</w:t>
            </w:r>
          </w:p>
        </w:tc>
      </w:tr>
      <w:tr w:rsidR="00DB4D35" w:rsidRPr="00F76E85" w14:paraId="32B7E661" w14:textId="77777777" w:rsidTr="006A4274">
        <w:tc>
          <w:tcPr>
            <w:tcW w:w="714" w:type="pct"/>
            <w:shd w:val="clear" w:color="auto" w:fill="auto"/>
          </w:tcPr>
          <w:p w14:paraId="23E80CC4" w14:textId="77777777" w:rsidR="00DB4D35" w:rsidRPr="00F76E85" w:rsidRDefault="00DB4D35" w:rsidP="009576A0">
            <w:pPr>
              <w:pStyle w:val="Tabletext"/>
            </w:pPr>
            <w:r w:rsidRPr="00F76E85">
              <w:t>12</w:t>
            </w:r>
          </w:p>
        </w:tc>
        <w:tc>
          <w:tcPr>
            <w:tcW w:w="4286" w:type="pct"/>
            <w:shd w:val="clear" w:color="auto" w:fill="auto"/>
          </w:tcPr>
          <w:p w14:paraId="183E8D1A" w14:textId="77777777" w:rsidR="00DB4D35" w:rsidRPr="00F76E85" w:rsidRDefault="00DB4D35" w:rsidP="009576A0">
            <w:pPr>
              <w:pStyle w:val="Tabletext"/>
            </w:pPr>
            <w:r w:rsidRPr="00F76E85">
              <w:rPr>
                <w:snapToGrid w:val="0"/>
                <w:sz w:val="22"/>
                <w:szCs w:val="22"/>
              </w:rPr>
              <w:t>2206.00.69</w:t>
            </w:r>
          </w:p>
        </w:tc>
      </w:tr>
      <w:tr w:rsidR="00DB4D35" w:rsidRPr="00F76E85" w14:paraId="09AA3C92" w14:textId="77777777" w:rsidTr="006A4274">
        <w:tc>
          <w:tcPr>
            <w:tcW w:w="714" w:type="pct"/>
            <w:shd w:val="clear" w:color="auto" w:fill="auto"/>
          </w:tcPr>
          <w:p w14:paraId="540DD919" w14:textId="77777777" w:rsidR="00DB4D35" w:rsidRPr="00F76E85" w:rsidRDefault="00DB4D35" w:rsidP="009576A0">
            <w:pPr>
              <w:pStyle w:val="Tabletext"/>
            </w:pPr>
            <w:r w:rsidRPr="00F76E85">
              <w:t>13</w:t>
            </w:r>
          </w:p>
        </w:tc>
        <w:tc>
          <w:tcPr>
            <w:tcW w:w="4286" w:type="pct"/>
            <w:shd w:val="clear" w:color="auto" w:fill="auto"/>
          </w:tcPr>
          <w:p w14:paraId="324E8753" w14:textId="77777777" w:rsidR="00DB4D35" w:rsidRPr="00F76E85" w:rsidRDefault="00DB4D35" w:rsidP="009576A0">
            <w:pPr>
              <w:pStyle w:val="Tabletext"/>
            </w:pPr>
            <w:r w:rsidRPr="00F76E85">
              <w:rPr>
                <w:snapToGrid w:val="0"/>
                <w:sz w:val="22"/>
                <w:szCs w:val="22"/>
              </w:rPr>
              <w:t>2206.00.92</w:t>
            </w:r>
          </w:p>
        </w:tc>
      </w:tr>
      <w:tr w:rsidR="00DB4D35" w:rsidRPr="00F76E85" w14:paraId="5B133275" w14:textId="77777777" w:rsidTr="006A4274">
        <w:tc>
          <w:tcPr>
            <w:tcW w:w="714" w:type="pct"/>
            <w:shd w:val="clear" w:color="auto" w:fill="auto"/>
          </w:tcPr>
          <w:p w14:paraId="62E2501B" w14:textId="77777777" w:rsidR="00DB4D35" w:rsidRPr="00F76E85" w:rsidRDefault="00DB4D35" w:rsidP="009576A0">
            <w:pPr>
              <w:pStyle w:val="Tabletext"/>
            </w:pPr>
            <w:r w:rsidRPr="00F76E85">
              <w:t>14</w:t>
            </w:r>
          </w:p>
        </w:tc>
        <w:tc>
          <w:tcPr>
            <w:tcW w:w="4286" w:type="pct"/>
            <w:shd w:val="clear" w:color="auto" w:fill="auto"/>
          </w:tcPr>
          <w:p w14:paraId="1F27F5F3" w14:textId="77777777" w:rsidR="00DB4D35" w:rsidRPr="00F76E85" w:rsidRDefault="00DB4D35" w:rsidP="009576A0">
            <w:pPr>
              <w:pStyle w:val="Tabletext"/>
            </w:pPr>
            <w:r w:rsidRPr="00F76E85">
              <w:rPr>
                <w:snapToGrid w:val="0"/>
                <w:sz w:val="22"/>
                <w:szCs w:val="22"/>
              </w:rPr>
              <w:t>2206.00.99</w:t>
            </w:r>
          </w:p>
        </w:tc>
      </w:tr>
      <w:tr w:rsidR="00DB4D35" w:rsidRPr="00F76E85" w14:paraId="560D02B2" w14:textId="77777777" w:rsidTr="006A4274">
        <w:tc>
          <w:tcPr>
            <w:tcW w:w="714" w:type="pct"/>
            <w:shd w:val="clear" w:color="auto" w:fill="auto"/>
          </w:tcPr>
          <w:p w14:paraId="0A83A1C7" w14:textId="77777777" w:rsidR="00DB4D35" w:rsidRPr="00F76E85" w:rsidRDefault="00DB4D35" w:rsidP="009576A0">
            <w:pPr>
              <w:pStyle w:val="Tabletext"/>
            </w:pPr>
            <w:r w:rsidRPr="00F76E85">
              <w:t>15</w:t>
            </w:r>
          </w:p>
        </w:tc>
        <w:tc>
          <w:tcPr>
            <w:tcW w:w="4286" w:type="pct"/>
            <w:shd w:val="clear" w:color="auto" w:fill="auto"/>
          </w:tcPr>
          <w:p w14:paraId="76E1F8A6" w14:textId="77777777" w:rsidR="00DB4D35" w:rsidRPr="00F76E85" w:rsidRDefault="00DB4D35" w:rsidP="009576A0">
            <w:pPr>
              <w:pStyle w:val="Tabletext"/>
            </w:pPr>
            <w:r w:rsidRPr="00F76E85">
              <w:rPr>
                <w:snapToGrid w:val="0"/>
                <w:sz w:val="22"/>
                <w:szCs w:val="22"/>
              </w:rPr>
              <w:t>2207.10.00</w:t>
            </w:r>
          </w:p>
        </w:tc>
      </w:tr>
      <w:tr w:rsidR="00DB4D35" w:rsidRPr="00F76E85" w14:paraId="408AAB9B" w14:textId="77777777" w:rsidTr="006A4274">
        <w:tc>
          <w:tcPr>
            <w:tcW w:w="714" w:type="pct"/>
            <w:shd w:val="clear" w:color="auto" w:fill="auto"/>
          </w:tcPr>
          <w:p w14:paraId="4C2D5362" w14:textId="77777777" w:rsidR="00DB4D35" w:rsidRPr="00F76E85" w:rsidRDefault="00DB4D35" w:rsidP="009576A0">
            <w:pPr>
              <w:pStyle w:val="Tabletext"/>
            </w:pPr>
            <w:r w:rsidRPr="00F76E85">
              <w:t>16</w:t>
            </w:r>
          </w:p>
        </w:tc>
        <w:tc>
          <w:tcPr>
            <w:tcW w:w="4286" w:type="pct"/>
            <w:shd w:val="clear" w:color="auto" w:fill="auto"/>
          </w:tcPr>
          <w:p w14:paraId="01E4C5F3" w14:textId="77777777" w:rsidR="00DB4D35" w:rsidRPr="00F76E85" w:rsidRDefault="00DB4D35" w:rsidP="009576A0">
            <w:pPr>
              <w:pStyle w:val="Tabletext"/>
            </w:pPr>
            <w:r w:rsidRPr="00F76E85">
              <w:rPr>
                <w:snapToGrid w:val="0"/>
                <w:sz w:val="22"/>
                <w:szCs w:val="22"/>
              </w:rPr>
              <w:t>2208.20.10</w:t>
            </w:r>
          </w:p>
        </w:tc>
      </w:tr>
      <w:tr w:rsidR="00DB4D35" w:rsidRPr="00F76E85" w14:paraId="7F69BD26" w14:textId="77777777" w:rsidTr="006A4274">
        <w:tc>
          <w:tcPr>
            <w:tcW w:w="714" w:type="pct"/>
            <w:shd w:val="clear" w:color="auto" w:fill="auto"/>
          </w:tcPr>
          <w:p w14:paraId="22E63939" w14:textId="77777777" w:rsidR="00DB4D35" w:rsidRPr="00F76E85" w:rsidRDefault="00DB4D35" w:rsidP="009576A0">
            <w:pPr>
              <w:pStyle w:val="Tabletext"/>
            </w:pPr>
            <w:r w:rsidRPr="00F76E85">
              <w:t>17</w:t>
            </w:r>
          </w:p>
        </w:tc>
        <w:tc>
          <w:tcPr>
            <w:tcW w:w="4286" w:type="pct"/>
            <w:shd w:val="clear" w:color="auto" w:fill="auto"/>
          </w:tcPr>
          <w:p w14:paraId="752DF700" w14:textId="77777777" w:rsidR="00DB4D35" w:rsidRPr="00F76E85" w:rsidRDefault="00DB4D35" w:rsidP="009576A0">
            <w:pPr>
              <w:pStyle w:val="Tabletext"/>
            </w:pPr>
            <w:r w:rsidRPr="00F76E85">
              <w:rPr>
                <w:snapToGrid w:val="0"/>
                <w:sz w:val="22"/>
                <w:szCs w:val="22"/>
              </w:rPr>
              <w:t>2208.20.90</w:t>
            </w:r>
          </w:p>
        </w:tc>
      </w:tr>
      <w:tr w:rsidR="00DB4D35" w:rsidRPr="00F76E85" w14:paraId="6D63F2A6" w14:textId="77777777" w:rsidTr="006A4274">
        <w:tc>
          <w:tcPr>
            <w:tcW w:w="714" w:type="pct"/>
            <w:shd w:val="clear" w:color="auto" w:fill="auto"/>
          </w:tcPr>
          <w:p w14:paraId="168A4847" w14:textId="77777777" w:rsidR="00DB4D35" w:rsidRPr="00F76E85" w:rsidRDefault="00DB4D35" w:rsidP="009576A0">
            <w:pPr>
              <w:pStyle w:val="Tabletext"/>
            </w:pPr>
            <w:r w:rsidRPr="00F76E85">
              <w:t>18</w:t>
            </w:r>
          </w:p>
        </w:tc>
        <w:tc>
          <w:tcPr>
            <w:tcW w:w="4286" w:type="pct"/>
            <w:shd w:val="clear" w:color="auto" w:fill="auto"/>
          </w:tcPr>
          <w:p w14:paraId="52038DCE" w14:textId="77777777" w:rsidR="00DB4D35" w:rsidRPr="00F76E85" w:rsidRDefault="00DB4D35" w:rsidP="009576A0">
            <w:pPr>
              <w:pStyle w:val="Tabletext"/>
            </w:pPr>
            <w:r w:rsidRPr="00F76E85">
              <w:rPr>
                <w:snapToGrid w:val="0"/>
                <w:sz w:val="22"/>
                <w:szCs w:val="22"/>
              </w:rPr>
              <w:t>2208.30.00</w:t>
            </w:r>
          </w:p>
        </w:tc>
      </w:tr>
      <w:tr w:rsidR="00DB4D35" w:rsidRPr="00F76E85" w14:paraId="066A0E7D" w14:textId="77777777" w:rsidTr="006A4274">
        <w:tc>
          <w:tcPr>
            <w:tcW w:w="714" w:type="pct"/>
            <w:shd w:val="clear" w:color="auto" w:fill="auto"/>
          </w:tcPr>
          <w:p w14:paraId="2E60A9D7" w14:textId="77777777" w:rsidR="00DB4D35" w:rsidRPr="00F76E85" w:rsidRDefault="00DB4D35" w:rsidP="009576A0">
            <w:pPr>
              <w:pStyle w:val="Tabletext"/>
            </w:pPr>
            <w:r w:rsidRPr="00F76E85">
              <w:t>19</w:t>
            </w:r>
          </w:p>
        </w:tc>
        <w:tc>
          <w:tcPr>
            <w:tcW w:w="4286" w:type="pct"/>
            <w:shd w:val="clear" w:color="auto" w:fill="auto"/>
          </w:tcPr>
          <w:p w14:paraId="4D60675C" w14:textId="77777777" w:rsidR="00DB4D35" w:rsidRPr="00F76E85" w:rsidRDefault="00DB4D35" w:rsidP="009576A0">
            <w:pPr>
              <w:pStyle w:val="Tabletext"/>
            </w:pPr>
            <w:r w:rsidRPr="00F76E85">
              <w:rPr>
                <w:snapToGrid w:val="0"/>
                <w:sz w:val="22"/>
                <w:szCs w:val="22"/>
              </w:rPr>
              <w:t>2208.40.00</w:t>
            </w:r>
          </w:p>
        </w:tc>
      </w:tr>
      <w:tr w:rsidR="00DB4D35" w:rsidRPr="00F76E85" w14:paraId="4081CB84" w14:textId="77777777" w:rsidTr="006A4274">
        <w:tc>
          <w:tcPr>
            <w:tcW w:w="714" w:type="pct"/>
            <w:shd w:val="clear" w:color="auto" w:fill="auto"/>
          </w:tcPr>
          <w:p w14:paraId="2DBA91A0" w14:textId="77777777" w:rsidR="00DB4D35" w:rsidRPr="00F76E85" w:rsidRDefault="00DB4D35" w:rsidP="009576A0">
            <w:pPr>
              <w:pStyle w:val="Tabletext"/>
            </w:pPr>
            <w:r w:rsidRPr="00F76E85">
              <w:t>20</w:t>
            </w:r>
          </w:p>
        </w:tc>
        <w:tc>
          <w:tcPr>
            <w:tcW w:w="4286" w:type="pct"/>
            <w:shd w:val="clear" w:color="auto" w:fill="auto"/>
          </w:tcPr>
          <w:p w14:paraId="69717426" w14:textId="77777777" w:rsidR="00DB4D35" w:rsidRPr="00F76E85" w:rsidRDefault="00DB4D35" w:rsidP="009576A0">
            <w:pPr>
              <w:pStyle w:val="Tabletext"/>
            </w:pPr>
            <w:r w:rsidRPr="00F76E85">
              <w:rPr>
                <w:snapToGrid w:val="0"/>
                <w:sz w:val="22"/>
                <w:szCs w:val="22"/>
              </w:rPr>
              <w:t>2208.50.00</w:t>
            </w:r>
          </w:p>
        </w:tc>
      </w:tr>
      <w:tr w:rsidR="00DB4D35" w:rsidRPr="00F76E85" w14:paraId="35D21D41" w14:textId="77777777" w:rsidTr="006A4274">
        <w:tc>
          <w:tcPr>
            <w:tcW w:w="714" w:type="pct"/>
            <w:shd w:val="clear" w:color="auto" w:fill="auto"/>
          </w:tcPr>
          <w:p w14:paraId="4E696E81" w14:textId="77777777" w:rsidR="00DB4D35" w:rsidRPr="00F76E85" w:rsidRDefault="00DB4D35" w:rsidP="009576A0">
            <w:pPr>
              <w:pStyle w:val="Tabletext"/>
            </w:pPr>
            <w:r w:rsidRPr="00F76E85">
              <w:t>21</w:t>
            </w:r>
          </w:p>
        </w:tc>
        <w:tc>
          <w:tcPr>
            <w:tcW w:w="4286" w:type="pct"/>
            <w:shd w:val="clear" w:color="auto" w:fill="auto"/>
          </w:tcPr>
          <w:p w14:paraId="3DC125C0" w14:textId="77777777" w:rsidR="00DB4D35" w:rsidRPr="00F76E85" w:rsidRDefault="00DB4D35" w:rsidP="009576A0">
            <w:pPr>
              <w:pStyle w:val="Tabletext"/>
            </w:pPr>
            <w:r w:rsidRPr="00F76E85">
              <w:rPr>
                <w:snapToGrid w:val="0"/>
                <w:sz w:val="22"/>
                <w:szCs w:val="22"/>
              </w:rPr>
              <w:t>2208.60.00</w:t>
            </w:r>
          </w:p>
        </w:tc>
      </w:tr>
      <w:tr w:rsidR="00DB4D35" w:rsidRPr="00F76E85" w14:paraId="6E1378D0" w14:textId="77777777" w:rsidTr="006A4274">
        <w:tc>
          <w:tcPr>
            <w:tcW w:w="714" w:type="pct"/>
            <w:shd w:val="clear" w:color="auto" w:fill="auto"/>
          </w:tcPr>
          <w:p w14:paraId="58B90CAC" w14:textId="77777777" w:rsidR="00DB4D35" w:rsidRPr="00F76E85" w:rsidRDefault="00DB4D35" w:rsidP="009576A0">
            <w:pPr>
              <w:pStyle w:val="Tabletext"/>
            </w:pPr>
            <w:r w:rsidRPr="00F76E85">
              <w:t>22</w:t>
            </w:r>
          </w:p>
        </w:tc>
        <w:tc>
          <w:tcPr>
            <w:tcW w:w="4286" w:type="pct"/>
            <w:shd w:val="clear" w:color="auto" w:fill="auto"/>
          </w:tcPr>
          <w:p w14:paraId="4E27F5F4" w14:textId="77777777" w:rsidR="00DB4D35" w:rsidRPr="00F76E85" w:rsidRDefault="00DB4D35" w:rsidP="009576A0">
            <w:pPr>
              <w:pStyle w:val="Tabletext"/>
            </w:pPr>
            <w:r w:rsidRPr="00F76E85">
              <w:rPr>
                <w:snapToGrid w:val="0"/>
                <w:sz w:val="22"/>
                <w:szCs w:val="22"/>
              </w:rPr>
              <w:t>2208.70.00</w:t>
            </w:r>
          </w:p>
        </w:tc>
      </w:tr>
      <w:tr w:rsidR="00DB4D35" w:rsidRPr="00F76E85" w14:paraId="4DF7312B" w14:textId="77777777" w:rsidTr="006A4274">
        <w:tc>
          <w:tcPr>
            <w:tcW w:w="714" w:type="pct"/>
            <w:tcBorders>
              <w:bottom w:val="single" w:sz="4" w:space="0" w:color="auto"/>
            </w:tcBorders>
            <w:shd w:val="clear" w:color="auto" w:fill="auto"/>
          </w:tcPr>
          <w:p w14:paraId="7C0EC855" w14:textId="77777777" w:rsidR="00DB4D35" w:rsidRPr="00F76E85" w:rsidRDefault="00DB4D35" w:rsidP="009576A0">
            <w:pPr>
              <w:pStyle w:val="Tabletext"/>
            </w:pPr>
            <w:r w:rsidRPr="00F76E85">
              <w:t>23</w:t>
            </w:r>
          </w:p>
        </w:tc>
        <w:tc>
          <w:tcPr>
            <w:tcW w:w="4286" w:type="pct"/>
            <w:tcBorders>
              <w:bottom w:val="single" w:sz="4" w:space="0" w:color="auto"/>
            </w:tcBorders>
            <w:shd w:val="clear" w:color="auto" w:fill="auto"/>
          </w:tcPr>
          <w:p w14:paraId="5E285FFC" w14:textId="77777777" w:rsidR="00DB4D35" w:rsidRPr="00F76E85" w:rsidRDefault="00DB4D35" w:rsidP="009576A0">
            <w:pPr>
              <w:pStyle w:val="Tabletext"/>
            </w:pPr>
            <w:r w:rsidRPr="00F76E85">
              <w:rPr>
                <w:snapToGrid w:val="0"/>
                <w:sz w:val="22"/>
                <w:szCs w:val="22"/>
              </w:rPr>
              <w:t>2208.90.20</w:t>
            </w:r>
          </w:p>
        </w:tc>
      </w:tr>
      <w:tr w:rsidR="00DB4D35" w:rsidRPr="00F76E85" w14:paraId="25AD62F5" w14:textId="77777777" w:rsidTr="006A4274">
        <w:tc>
          <w:tcPr>
            <w:tcW w:w="714" w:type="pct"/>
            <w:tcBorders>
              <w:bottom w:val="single" w:sz="12" w:space="0" w:color="auto"/>
            </w:tcBorders>
            <w:shd w:val="clear" w:color="auto" w:fill="auto"/>
          </w:tcPr>
          <w:p w14:paraId="1F262AAC" w14:textId="77777777" w:rsidR="00DB4D35" w:rsidRPr="00F76E85" w:rsidRDefault="00DB4D35" w:rsidP="009576A0">
            <w:pPr>
              <w:pStyle w:val="Tabletext"/>
            </w:pPr>
            <w:r w:rsidRPr="00F76E85">
              <w:t>24</w:t>
            </w:r>
          </w:p>
        </w:tc>
        <w:tc>
          <w:tcPr>
            <w:tcW w:w="4286" w:type="pct"/>
            <w:tcBorders>
              <w:bottom w:val="single" w:sz="12" w:space="0" w:color="auto"/>
            </w:tcBorders>
            <w:shd w:val="clear" w:color="auto" w:fill="auto"/>
          </w:tcPr>
          <w:p w14:paraId="163FB91E" w14:textId="77777777" w:rsidR="00DB4D35" w:rsidRPr="00F76E85" w:rsidRDefault="00DB4D35" w:rsidP="009576A0">
            <w:pPr>
              <w:pStyle w:val="Tabletext"/>
            </w:pPr>
            <w:r w:rsidRPr="00F76E85">
              <w:rPr>
                <w:snapToGrid w:val="0"/>
                <w:sz w:val="22"/>
                <w:szCs w:val="22"/>
              </w:rPr>
              <w:t>2208.90.90</w:t>
            </w:r>
          </w:p>
        </w:tc>
      </w:tr>
    </w:tbl>
    <w:p w14:paraId="06B22FB4" w14:textId="041B8641" w:rsidR="008465D5" w:rsidRPr="00F76E85" w:rsidRDefault="00AA3074" w:rsidP="008465D5">
      <w:pPr>
        <w:pStyle w:val="ActHead1"/>
        <w:pageBreakBefore/>
      </w:pPr>
      <w:bookmarkStart w:id="256" w:name="_Toc162336107"/>
      <w:r w:rsidRPr="00847188">
        <w:rPr>
          <w:rStyle w:val="CharChapNo"/>
        </w:rPr>
        <w:lastRenderedPageBreak/>
        <w:t>Schedule 2</w:t>
      </w:r>
      <w:r w:rsidR="008465D5" w:rsidRPr="00F76E85">
        <w:t>—</w:t>
      </w:r>
      <w:r w:rsidR="008465D5" w:rsidRPr="00847188">
        <w:rPr>
          <w:rStyle w:val="CharChapText"/>
        </w:rPr>
        <w:t>Access to passenger information—prescribed laws</w:t>
      </w:r>
      <w:bookmarkEnd w:id="256"/>
    </w:p>
    <w:p w14:paraId="7CDCC482" w14:textId="77777777" w:rsidR="008465D5" w:rsidRPr="00F76E85" w:rsidRDefault="008465D5" w:rsidP="008465D5">
      <w:pPr>
        <w:pStyle w:val="notemargin"/>
      </w:pPr>
      <w:r w:rsidRPr="00F76E85">
        <w:t>Note:</w:t>
      </w:r>
      <w:r w:rsidRPr="00F76E85">
        <w:tab/>
        <w:t>See section</w:t>
      </w:r>
      <w:r w:rsidR="00254582" w:rsidRPr="00F76E85">
        <w:t> </w:t>
      </w:r>
      <w:r w:rsidRPr="00F76E85">
        <w:t>23.</w:t>
      </w:r>
    </w:p>
    <w:p w14:paraId="3C6BB14D" w14:textId="77777777" w:rsidR="008465D5" w:rsidRPr="00F76E85" w:rsidRDefault="008465D5" w:rsidP="008465D5">
      <w:pPr>
        <w:pStyle w:val="Header"/>
      </w:pPr>
      <w:r w:rsidRPr="00847188">
        <w:rPr>
          <w:rStyle w:val="CharPartNo"/>
        </w:rPr>
        <w:t xml:space="preserve"> </w:t>
      </w:r>
      <w:r w:rsidRPr="00847188">
        <w:rPr>
          <w:rStyle w:val="CharPartText"/>
        </w:rPr>
        <w:t xml:space="preserve"> </w:t>
      </w:r>
    </w:p>
    <w:p w14:paraId="0A7DBD67"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14D7D783" w14:textId="77777777" w:rsidR="008465D5" w:rsidRPr="00F76E85" w:rsidRDefault="008465D5" w:rsidP="008465D5">
      <w:pPr>
        <w:pStyle w:val="ActHead5"/>
      </w:pPr>
      <w:bookmarkStart w:id="257" w:name="_Toc162336108"/>
      <w:r w:rsidRPr="00847188">
        <w:rPr>
          <w:rStyle w:val="CharSectno"/>
        </w:rPr>
        <w:t>1</w:t>
      </w:r>
      <w:r w:rsidRPr="00F76E85">
        <w:t xml:space="preserve">  Access to passenger information—prescribed laws</w:t>
      </w:r>
      <w:bookmarkEnd w:id="257"/>
    </w:p>
    <w:p w14:paraId="37736DD2" w14:textId="77777777" w:rsidR="008465D5" w:rsidRPr="00F76E85" w:rsidRDefault="008465D5" w:rsidP="008465D5">
      <w:pPr>
        <w:pStyle w:val="subsection"/>
      </w:pPr>
      <w:r w:rsidRPr="00F76E85">
        <w:tab/>
      </w:r>
      <w:r w:rsidRPr="00F76E85">
        <w:tab/>
        <w:t>For section</w:t>
      </w:r>
      <w:r w:rsidR="00254582" w:rsidRPr="00F76E85">
        <w:t> </w:t>
      </w:r>
      <w:r w:rsidRPr="00F76E85">
        <w:t>23, the laws of the Commonwealth set out in the following table are prescribed.</w:t>
      </w:r>
    </w:p>
    <w:p w14:paraId="6248D1BA"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F76E85" w14:paraId="620D4DD9" w14:textId="77777777" w:rsidTr="006A4274">
        <w:trPr>
          <w:tblHeader/>
        </w:trPr>
        <w:tc>
          <w:tcPr>
            <w:tcW w:w="5000" w:type="pct"/>
            <w:gridSpan w:val="2"/>
            <w:tcBorders>
              <w:top w:val="single" w:sz="12" w:space="0" w:color="auto"/>
              <w:bottom w:val="single" w:sz="6" w:space="0" w:color="auto"/>
            </w:tcBorders>
            <w:shd w:val="clear" w:color="auto" w:fill="auto"/>
          </w:tcPr>
          <w:p w14:paraId="1EA2AE81" w14:textId="77777777" w:rsidR="008465D5" w:rsidRPr="00F76E85" w:rsidRDefault="008465D5" w:rsidP="009576A0">
            <w:pPr>
              <w:pStyle w:val="TableHeading"/>
            </w:pPr>
            <w:r w:rsidRPr="00F76E85">
              <w:t>Access to passenger information—prescribed laws</w:t>
            </w:r>
          </w:p>
        </w:tc>
      </w:tr>
      <w:tr w:rsidR="008465D5" w:rsidRPr="00F76E85" w14:paraId="398D4546" w14:textId="77777777" w:rsidTr="006A4274">
        <w:trPr>
          <w:tblHeader/>
        </w:trPr>
        <w:tc>
          <w:tcPr>
            <w:tcW w:w="504" w:type="pct"/>
            <w:tcBorders>
              <w:top w:val="single" w:sz="6" w:space="0" w:color="auto"/>
              <w:bottom w:val="single" w:sz="12" w:space="0" w:color="auto"/>
            </w:tcBorders>
            <w:shd w:val="clear" w:color="auto" w:fill="auto"/>
          </w:tcPr>
          <w:p w14:paraId="33706682" w14:textId="77777777" w:rsidR="008465D5" w:rsidRPr="00F76E85" w:rsidRDefault="008465D5" w:rsidP="009576A0">
            <w:pPr>
              <w:pStyle w:val="TableHeading"/>
            </w:pPr>
            <w:r w:rsidRPr="00F76E85">
              <w:t>Item</w:t>
            </w:r>
          </w:p>
        </w:tc>
        <w:tc>
          <w:tcPr>
            <w:tcW w:w="4496" w:type="pct"/>
            <w:tcBorders>
              <w:top w:val="single" w:sz="6" w:space="0" w:color="auto"/>
              <w:bottom w:val="single" w:sz="12" w:space="0" w:color="auto"/>
            </w:tcBorders>
            <w:shd w:val="clear" w:color="auto" w:fill="auto"/>
          </w:tcPr>
          <w:p w14:paraId="7A19598C" w14:textId="77777777" w:rsidR="008465D5" w:rsidRPr="00F76E85" w:rsidRDefault="008465D5" w:rsidP="009576A0">
            <w:pPr>
              <w:pStyle w:val="TableHeading"/>
            </w:pPr>
            <w:r w:rsidRPr="00F76E85">
              <w:t>Law of the Commonwealth</w:t>
            </w:r>
          </w:p>
        </w:tc>
      </w:tr>
      <w:tr w:rsidR="008465D5" w:rsidRPr="00F76E85" w14:paraId="2D0598C2" w14:textId="77777777" w:rsidTr="006A4274">
        <w:tc>
          <w:tcPr>
            <w:tcW w:w="504" w:type="pct"/>
            <w:tcBorders>
              <w:top w:val="single" w:sz="12" w:space="0" w:color="auto"/>
            </w:tcBorders>
            <w:shd w:val="clear" w:color="auto" w:fill="auto"/>
          </w:tcPr>
          <w:p w14:paraId="7BA75A2E" w14:textId="77777777" w:rsidR="008465D5" w:rsidRPr="00F76E85" w:rsidRDefault="008465D5" w:rsidP="009576A0">
            <w:pPr>
              <w:pStyle w:val="Tabletext"/>
            </w:pPr>
            <w:r w:rsidRPr="00F76E85">
              <w:t>1</w:t>
            </w:r>
          </w:p>
        </w:tc>
        <w:tc>
          <w:tcPr>
            <w:tcW w:w="4496" w:type="pct"/>
            <w:tcBorders>
              <w:top w:val="single" w:sz="12" w:space="0" w:color="auto"/>
            </w:tcBorders>
            <w:shd w:val="clear" w:color="auto" w:fill="auto"/>
          </w:tcPr>
          <w:p w14:paraId="5E3B890D" w14:textId="77777777" w:rsidR="008465D5" w:rsidRPr="00F76E85" w:rsidRDefault="008465D5" w:rsidP="009576A0">
            <w:pPr>
              <w:pStyle w:val="Tabletext"/>
            </w:pPr>
            <w:r w:rsidRPr="00F76E85">
              <w:rPr>
                <w:i/>
              </w:rPr>
              <w:t>A New Tax System (Goods and Services Tax) Act 1999</w:t>
            </w:r>
          </w:p>
        </w:tc>
      </w:tr>
      <w:tr w:rsidR="008465D5" w:rsidRPr="00F76E85" w14:paraId="074FA6E2" w14:textId="77777777" w:rsidTr="006A4274">
        <w:tc>
          <w:tcPr>
            <w:tcW w:w="504" w:type="pct"/>
            <w:shd w:val="clear" w:color="auto" w:fill="auto"/>
          </w:tcPr>
          <w:p w14:paraId="4AC20692" w14:textId="77777777" w:rsidR="008465D5" w:rsidRPr="00F76E85" w:rsidRDefault="008465D5" w:rsidP="009576A0">
            <w:pPr>
              <w:pStyle w:val="Tabletext"/>
            </w:pPr>
            <w:r w:rsidRPr="00F76E85">
              <w:t>2</w:t>
            </w:r>
          </w:p>
        </w:tc>
        <w:tc>
          <w:tcPr>
            <w:tcW w:w="4496" w:type="pct"/>
            <w:shd w:val="clear" w:color="auto" w:fill="auto"/>
          </w:tcPr>
          <w:p w14:paraId="1082DC71" w14:textId="77777777" w:rsidR="008465D5" w:rsidRPr="00F76E85" w:rsidRDefault="008465D5" w:rsidP="009576A0">
            <w:pPr>
              <w:pStyle w:val="Tabletext"/>
            </w:pPr>
            <w:r w:rsidRPr="00F76E85">
              <w:rPr>
                <w:i/>
              </w:rPr>
              <w:t>Australian Crime Commission Act 2002</w:t>
            </w:r>
          </w:p>
        </w:tc>
      </w:tr>
      <w:tr w:rsidR="008465D5" w:rsidRPr="00F76E85" w14:paraId="1F3B4E23" w14:textId="77777777" w:rsidTr="006A4274">
        <w:tc>
          <w:tcPr>
            <w:tcW w:w="504" w:type="pct"/>
            <w:shd w:val="clear" w:color="auto" w:fill="auto"/>
          </w:tcPr>
          <w:p w14:paraId="15C1D8B0" w14:textId="77777777" w:rsidR="008465D5" w:rsidRPr="00F76E85" w:rsidRDefault="008465D5" w:rsidP="009576A0">
            <w:pPr>
              <w:pStyle w:val="Tabletext"/>
            </w:pPr>
            <w:r w:rsidRPr="00F76E85">
              <w:t>3</w:t>
            </w:r>
          </w:p>
        </w:tc>
        <w:tc>
          <w:tcPr>
            <w:tcW w:w="4496" w:type="pct"/>
            <w:shd w:val="clear" w:color="auto" w:fill="auto"/>
          </w:tcPr>
          <w:p w14:paraId="48A28E56" w14:textId="77777777" w:rsidR="008465D5" w:rsidRPr="00F76E85" w:rsidRDefault="008465D5" w:rsidP="009576A0">
            <w:pPr>
              <w:pStyle w:val="Tabletext"/>
            </w:pPr>
            <w:r w:rsidRPr="00F76E85">
              <w:rPr>
                <w:i/>
              </w:rPr>
              <w:t>Australian Security Intelligence Organisation Act 1979</w:t>
            </w:r>
          </w:p>
        </w:tc>
      </w:tr>
      <w:tr w:rsidR="008465D5" w:rsidRPr="00F76E85" w14:paraId="67E095A0" w14:textId="77777777" w:rsidTr="006A4274">
        <w:tc>
          <w:tcPr>
            <w:tcW w:w="504" w:type="pct"/>
            <w:shd w:val="clear" w:color="auto" w:fill="auto"/>
          </w:tcPr>
          <w:p w14:paraId="413166D6" w14:textId="77777777" w:rsidR="008465D5" w:rsidRPr="00F76E85" w:rsidRDefault="008465D5" w:rsidP="009576A0">
            <w:pPr>
              <w:pStyle w:val="Tabletext"/>
            </w:pPr>
            <w:r w:rsidRPr="00F76E85">
              <w:t>4</w:t>
            </w:r>
          </w:p>
        </w:tc>
        <w:tc>
          <w:tcPr>
            <w:tcW w:w="4496" w:type="pct"/>
            <w:shd w:val="clear" w:color="auto" w:fill="auto"/>
          </w:tcPr>
          <w:p w14:paraId="1F42FC95" w14:textId="77777777" w:rsidR="008465D5" w:rsidRPr="00F76E85" w:rsidRDefault="008465D5" w:rsidP="009576A0">
            <w:pPr>
              <w:pStyle w:val="Tabletext"/>
            </w:pPr>
            <w:r w:rsidRPr="00F76E85">
              <w:rPr>
                <w:i/>
              </w:rPr>
              <w:t>Aviation Transport Security Act 2004</w:t>
            </w:r>
          </w:p>
        </w:tc>
      </w:tr>
      <w:tr w:rsidR="008465D5" w:rsidRPr="00F76E85" w14:paraId="16AEAB1B" w14:textId="77777777" w:rsidTr="006A4274">
        <w:tc>
          <w:tcPr>
            <w:tcW w:w="504" w:type="pct"/>
            <w:shd w:val="clear" w:color="auto" w:fill="auto"/>
          </w:tcPr>
          <w:p w14:paraId="2DD90F7D" w14:textId="77777777" w:rsidR="008465D5" w:rsidRPr="00F76E85" w:rsidRDefault="008465D5" w:rsidP="009576A0">
            <w:pPr>
              <w:pStyle w:val="Tabletext"/>
            </w:pPr>
            <w:r w:rsidRPr="00F76E85">
              <w:t>5</w:t>
            </w:r>
          </w:p>
        </w:tc>
        <w:tc>
          <w:tcPr>
            <w:tcW w:w="4496" w:type="pct"/>
            <w:shd w:val="clear" w:color="auto" w:fill="auto"/>
          </w:tcPr>
          <w:p w14:paraId="7B340B9E" w14:textId="77777777" w:rsidR="008465D5" w:rsidRPr="00F76E85" w:rsidRDefault="008465D5" w:rsidP="009576A0">
            <w:pPr>
              <w:pStyle w:val="Tabletext"/>
            </w:pPr>
            <w:r w:rsidRPr="00F76E85">
              <w:rPr>
                <w:i/>
              </w:rPr>
              <w:t>Bankruptcy Act 1966</w:t>
            </w:r>
          </w:p>
        </w:tc>
      </w:tr>
      <w:tr w:rsidR="009C1976" w:rsidRPr="00F76E85" w14:paraId="65AD1071" w14:textId="77777777" w:rsidTr="006A4274">
        <w:tc>
          <w:tcPr>
            <w:tcW w:w="504" w:type="pct"/>
            <w:shd w:val="clear" w:color="auto" w:fill="auto"/>
          </w:tcPr>
          <w:p w14:paraId="45E6E447" w14:textId="77777777" w:rsidR="009C1976" w:rsidRPr="00F76E85" w:rsidRDefault="009C1976" w:rsidP="009576A0">
            <w:pPr>
              <w:pStyle w:val="Tabletext"/>
            </w:pPr>
            <w:r w:rsidRPr="00F76E85">
              <w:t>5A</w:t>
            </w:r>
          </w:p>
        </w:tc>
        <w:tc>
          <w:tcPr>
            <w:tcW w:w="4496" w:type="pct"/>
            <w:shd w:val="clear" w:color="auto" w:fill="auto"/>
          </w:tcPr>
          <w:p w14:paraId="45D05DD8" w14:textId="77777777" w:rsidR="009C1976" w:rsidRPr="00F76E85" w:rsidRDefault="009C1976" w:rsidP="009576A0">
            <w:pPr>
              <w:pStyle w:val="Tabletext"/>
              <w:rPr>
                <w:i/>
              </w:rPr>
            </w:pPr>
            <w:r w:rsidRPr="00F76E85">
              <w:rPr>
                <w:i/>
              </w:rPr>
              <w:t>Biosecurity Act 2015</w:t>
            </w:r>
          </w:p>
        </w:tc>
      </w:tr>
      <w:tr w:rsidR="009C1976" w:rsidRPr="00F76E85" w14:paraId="5DE8431A" w14:textId="77777777" w:rsidTr="006A4274">
        <w:tc>
          <w:tcPr>
            <w:tcW w:w="504" w:type="pct"/>
            <w:shd w:val="clear" w:color="auto" w:fill="auto"/>
          </w:tcPr>
          <w:p w14:paraId="3B5CAB3F" w14:textId="77777777" w:rsidR="009C1976" w:rsidRPr="00F76E85" w:rsidRDefault="009C1976" w:rsidP="009576A0">
            <w:pPr>
              <w:pStyle w:val="Tabletext"/>
            </w:pPr>
            <w:r w:rsidRPr="00F76E85">
              <w:t>6</w:t>
            </w:r>
          </w:p>
        </w:tc>
        <w:tc>
          <w:tcPr>
            <w:tcW w:w="4496" w:type="pct"/>
            <w:shd w:val="clear" w:color="auto" w:fill="auto"/>
          </w:tcPr>
          <w:p w14:paraId="6D2274D0" w14:textId="77777777" w:rsidR="009C1976" w:rsidRPr="00F76E85" w:rsidRDefault="009C1976" w:rsidP="009576A0">
            <w:pPr>
              <w:pStyle w:val="Tabletext"/>
            </w:pPr>
            <w:r w:rsidRPr="00F76E85">
              <w:rPr>
                <w:i/>
              </w:rPr>
              <w:t>Chemical Weapons (Prohibition) Act 1994</w:t>
            </w:r>
          </w:p>
        </w:tc>
      </w:tr>
      <w:tr w:rsidR="009C1976" w:rsidRPr="00F76E85" w14:paraId="47BFCBF1" w14:textId="77777777" w:rsidTr="006A4274">
        <w:tc>
          <w:tcPr>
            <w:tcW w:w="504" w:type="pct"/>
            <w:shd w:val="clear" w:color="auto" w:fill="auto"/>
          </w:tcPr>
          <w:p w14:paraId="326319E2" w14:textId="77777777" w:rsidR="009C1976" w:rsidRPr="00F76E85" w:rsidRDefault="009C1976" w:rsidP="009576A0">
            <w:pPr>
              <w:pStyle w:val="Tabletext"/>
            </w:pPr>
            <w:r w:rsidRPr="00F76E85">
              <w:t>7</w:t>
            </w:r>
          </w:p>
        </w:tc>
        <w:tc>
          <w:tcPr>
            <w:tcW w:w="4496" w:type="pct"/>
            <w:shd w:val="clear" w:color="auto" w:fill="auto"/>
          </w:tcPr>
          <w:p w14:paraId="1EE4B9FC" w14:textId="77777777" w:rsidR="009C1976" w:rsidRPr="00F76E85" w:rsidRDefault="009C1976" w:rsidP="009576A0">
            <w:pPr>
              <w:pStyle w:val="Tabletext"/>
            </w:pPr>
            <w:r w:rsidRPr="00F76E85">
              <w:rPr>
                <w:i/>
              </w:rPr>
              <w:t>Commerce (Trade Descriptions) Act 1905</w:t>
            </w:r>
          </w:p>
        </w:tc>
      </w:tr>
      <w:tr w:rsidR="009C1976" w:rsidRPr="00F76E85" w14:paraId="093FBE19" w14:textId="77777777" w:rsidTr="006A4274">
        <w:tc>
          <w:tcPr>
            <w:tcW w:w="504" w:type="pct"/>
            <w:shd w:val="clear" w:color="auto" w:fill="auto"/>
          </w:tcPr>
          <w:p w14:paraId="23FFBCC3" w14:textId="77777777" w:rsidR="009C1976" w:rsidRPr="00F76E85" w:rsidRDefault="009C1976" w:rsidP="009576A0">
            <w:pPr>
              <w:pStyle w:val="Tabletext"/>
            </w:pPr>
            <w:r w:rsidRPr="00F76E85">
              <w:t>8</w:t>
            </w:r>
          </w:p>
        </w:tc>
        <w:tc>
          <w:tcPr>
            <w:tcW w:w="4496" w:type="pct"/>
            <w:shd w:val="clear" w:color="auto" w:fill="auto"/>
          </w:tcPr>
          <w:p w14:paraId="24F94102" w14:textId="77777777" w:rsidR="009C1976" w:rsidRPr="00F76E85" w:rsidRDefault="009C1976" w:rsidP="009576A0">
            <w:pPr>
              <w:pStyle w:val="Tabletext"/>
            </w:pPr>
            <w:r w:rsidRPr="00F76E85">
              <w:rPr>
                <w:i/>
              </w:rPr>
              <w:t>Copyright Act 1968</w:t>
            </w:r>
          </w:p>
        </w:tc>
      </w:tr>
      <w:tr w:rsidR="009C1976" w:rsidRPr="00F76E85" w14:paraId="60F576A1" w14:textId="77777777" w:rsidTr="006A4274">
        <w:tc>
          <w:tcPr>
            <w:tcW w:w="504" w:type="pct"/>
            <w:shd w:val="clear" w:color="auto" w:fill="auto"/>
          </w:tcPr>
          <w:p w14:paraId="6D6C8CC9" w14:textId="77777777" w:rsidR="009C1976" w:rsidRPr="00F76E85" w:rsidRDefault="009C1976" w:rsidP="009576A0">
            <w:pPr>
              <w:pStyle w:val="Tabletext"/>
            </w:pPr>
            <w:r w:rsidRPr="00F76E85">
              <w:t>9</w:t>
            </w:r>
          </w:p>
        </w:tc>
        <w:tc>
          <w:tcPr>
            <w:tcW w:w="4496" w:type="pct"/>
            <w:shd w:val="clear" w:color="auto" w:fill="auto"/>
          </w:tcPr>
          <w:p w14:paraId="7861F4B3" w14:textId="77777777" w:rsidR="009C1976" w:rsidRPr="00F76E85" w:rsidRDefault="009C1976" w:rsidP="009576A0">
            <w:pPr>
              <w:pStyle w:val="Tabletext"/>
            </w:pPr>
            <w:r w:rsidRPr="00F76E85">
              <w:rPr>
                <w:i/>
              </w:rPr>
              <w:t>Crimes Act 1914</w:t>
            </w:r>
          </w:p>
        </w:tc>
      </w:tr>
      <w:tr w:rsidR="009C1976" w:rsidRPr="00F76E85" w14:paraId="5DA39005" w14:textId="77777777" w:rsidTr="006A4274">
        <w:tc>
          <w:tcPr>
            <w:tcW w:w="504" w:type="pct"/>
            <w:shd w:val="clear" w:color="auto" w:fill="auto"/>
          </w:tcPr>
          <w:p w14:paraId="43D4E537" w14:textId="77777777" w:rsidR="009C1976" w:rsidRPr="00F76E85" w:rsidRDefault="009C1976" w:rsidP="009576A0">
            <w:pPr>
              <w:pStyle w:val="Tabletext"/>
            </w:pPr>
            <w:r w:rsidRPr="00F76E85">
              <w:t>10</w:t>
            </w:r>
          </w:p>
        </w:tc>
        <w:tc>
          <w:tcPr>
            <w:tcW w:w="4496" w:type="pct"/>
            <w:shd w:val="clear" w:color="auto" w:fill="auto"/>
          </w:tcPr>
          <w:p w14:paraId="596A49F1" w14:textId="77777777" w:rsidR="009C1976" w:rsidRPr="00F76E85" w:rsidRDefault="009C1976" w:rsidP="009576A0">
            <w:pPr>
              <w:pStyle w:val="Tabletext"/>
            </w:pPr>
            <w:r w:rsidRPr="00F76E85">
              <w:rPr>
                <w:i/>
              </w:rPr>
              <w:t>Crimes (Aviation) Act 1991</w:t>
            </w:r>
          </w:p>
        </w:tc>
      </w:tr>
      <w:tr w:rsidR="009C1976" w:rsidRPr="00F76E85" w14:paraId="7A12DEAD" w14:textId="77777777" w:rsidTr="006A4274">
        <w:tc>
          <w:tcPr>
            <w:tcW w:w="504" w:type="pct"/>
            <w:shd w:val="clear" w:color="auto" w:fill="auto"/>
          </w:tcPr>
          <w:p w14:paraId="66D8F81D" w14:textId="77777777" w:rsidR="009C1976" w:rsidRPr="00F76E85" w:rsidRDefault="009C1976" w:rsidP="009576A0">
            <w:pPr>
              <w:pStyle w:val="Tabletext"/>
            </w:pPr>
            <w:r w:rsidRPr="00F76E85">
              <w:t>11</w:t>
            </w:r>
          </w:p>
        </w:tc>
        <w:tc>
          <w:tcPr>
            <w:tcW w:w="4496" w:type="pct"/>
            <w:shd w:val="clear" w:color="auto" w:fill="auto"/>
          </w:tcPr>
          <w:p w14:paraId="2CB36ABF" w14:textId="77777777" w:rsidR="009C1976" w:rsidRPr="00F76E85" w:rsidRDefault="009C1976" w:rsidP="009576A0">
            <w:pPr>
              <w:pStyle w:val="Tabletext"/>
            </w:pPr>
            <w:r w:rsidRPr="00F76E85">
              <w:rPr>
                <w:i/>
              </w:rPr>
              <w:t>Crimes (Hostages) Act 1989</w:t>
            </w:r>
          </w:p>
        </w:tc>
      </w:tr>
      <w:tr w:rsidR="009C1976" w:rsidRPr="00F76E85" w14:paraId="6D0EF659" w14:textId="77777777" w:rsidTr="006A4274">
        <w:tc>
          <w:tcPr>
            <w:tcW w:w="504" w:type="pct"/>
            <w:shd w:val="clear" w:color="auto" w:fill="auto"/>
          </w:tcPr>
          <w:p w14:paraId="40F58304" w14:textId="77777777" w:rsidR="009C1976" w:rsidRPr="00F76E85" w:rsidRDefault="009C1976" w:rsidP="009576A0">
            <w:pPr>
              <w:pStyle w:val="Tabletext"/>
            </w:pPr>
            <w:r w:rsidRPr="00F76E85">
              <w:t>12</w:t>
            </w:r>
          </w:p>
        </w:tc>
        <w:tc>
          <w:tcPr>
            <w:tcW w:w="4496" w:type="pct"/>
            <w:shd w:val="clear" w:color="auto" w:fill="auto"/>
          </w:tcPr>
          <w:p w14:paraId="25B00726" w14:textId="77777777" w:rsidR="009C1976" w:rsidRPr="00F76E85" w:rsidRDefault="009C1976" w:rsidP="009576A0">
            <w:pPr>
              <w:pStyle w:val="Tabletext"/>
            </w:pPr>
            <w:r w:rsidRPr="00F76E85">
              <w:rPr>
                <w:i/>
              </w:rPr>
              <w:t>Crimes (Internationally Protected Persons) Act 1976</w:t>
            </w:r>
          </w:p>
        </w:tc>
      </w:tr>
      <w:tr w:rsidR="009C1976" w:rsidRPr="00F76E85" w14:paraId="19B06D61" w14:textId="77777777" w:rsidTr="006A4274">
        <w:tc>
          <w:tcPr>
            <w:tcW w:w="504" w:type="pct"/>
            <w:shd w:val="clear" w:color="auto" w:fill="auto"/>
          </w:tcPr>
          <w:p w14:paraId="720DA15A" w14:textId="77777777" w:rsidR="009C1976" w:rsidRPr="00F76E85" w:rsidRDefault="009C1976" w:rsidP="009576A0">
            <w:pPr>
              <w:pStyle w:val="Tabletext"/>
            </w:pPr>
            <w:r w:rsidRPr="00F76E85">
              <w:t>13</w:t>
            </w:r>
          </w:p>
        </w:tc>
        <w:tc>
          <w:tcPr>
            <w:tcW w:w="4496" w:type="pct"/>
            <w:shd w:val="clear" w:color="auto" w:fill="auto"/>
          </w:tcPr>
          <w:p w14:paraId="0FF3DEA1" w14:textId="77777777" w:rsidR="009C1976" w:rsidRPr="00F76E85" w:rsidRDefault="009C1976" w:rsidP="009576A0">
            <w:pPr>
              <w:pStyle w:val="Tabletext"/>
            </w:pPr>
            <w:r w:rsidRPr="00F76E85">
              <w:rPr>
                <w:i/>
              </w:rPr>
              <w:t>Crimes (Ships and Fixed Platforms) Act 1992</w:t>
            </w:r>
          </w:p>
        </w:tc>
      </w:tr>
      <w:tr w:rsidR="009C1976" w:rsidRPr="00F76E85" w14:paraId="2668F35D" w14:textId="77777777" w:rsidTr="006A4274">
        <w:tc>
          <w:tcPr>
            <w:tcW w:w="504" w:type="pct"/>
            <w:shd w:val="clear" w:color="auto" w:fill="auto"/>
          </w:tcPr>
          <w:p w14:paraId="2060E022" w14:textId="77777777" w:rsidR="009C1976" w:rsidRPr="00F76E85" w:rsidRDefault="009C1976" w:rsidP="009576A0">
            <w:pPr>
              <w:pStyle w:val="Tabletext"/>
            </w:pPr>
            <w:r w:rsidRPr="00F76E85">
              <w:t>14</w:t>
            </w:r>
          </w:p>
        </w:tc>
        <w:tc>
          <w:tcPr>
            <w:tcW w:w="4496" w:type="pct"/>
            <w:shd w:val="clear" w:color="auto" w:fill="auto"/>
          </w:tcPr>
          <w:p w14:paraId="3F832D2D" w14:textId="77777777" w:rsidR="009C1976" w:rsidRPr="00F76E85" w:rsidRDefault="009C1976" w:rsidP="009576A0">
            <w:pPr>
              <w:pStyle w:val="Tabletext"/>
            </w:pPr>
            <w:r w:rsidRPr="00F76E85">
              <w:rPr>
                <w:i/>
              </w:rPr>
              <w:t>Criminal Code Act 1995</w:t>
            </w:r>
          </w:p>
        </w:tc>
      </w:tr>
      <w:tr w:rsidR="009C1976" w:rsidRPr="00F76E85" w14:paraId="7CDC876A" w14:textId="77777777" w:rsidTr="006A4274">
        <w:tc>
          <w:tcPr>
            <w:tcW w:w="504" w:type="pct"/>
            <w:shd w:val="clear" w:color="auto" w:fill="auto"/>
          </w:tcPr>
          <w:p w14:paraId="234CEC5C" w14:textId="77777777" w:rsidR="009C1976" w:rsidRPr="00F76E85" w:rsidRDefault="009C1976" w:rsidP="009576A0">
            <w:pPr>
              <w:pStyle w:val="Tabletext"/>
            </w:pPr>
            <w:r w:rsidRPr="00F76E85">
              <w:t>15</w:t>
            </w:r>
          </w:p>
        </w:tc>
        <w:tc>
          <w:tcPr>
            <w:tcW w:w="4496" w:type="pct"/>
            <w:shd w:val="clear" w:color="auto" w:fill="auto"/>
          </w:tcPr>
          <w:p w14:paraId="59145A64" w14:textId="77777777" w:rsidR="009C1976" w:rsidRPr="00F76E85" w:rsidRDefault="009C1976" w:rsidP="009576A0">
            <w:pPr>
              <w:pStyle w:val="Tabletext"/>
            </w:pPr>
            <w:r w:rsidRPr="00F76E85">
              <w:rPr>
                <w:i/>
              </w:rPr>
              <w:t>Defence Act 1903</w:t>
            </w:r>
          </w:p>
        </w:tc>
      </w:tr>
      <w:tr w:rsidR="009C1976" w:rsidRPr="00F76E85" w14:paraId="2F535A6A" w14:textId="77777777" w:rsidTr="006A4274">
        <w:tc>
          <w:tcPr>
            <w:tcW w:w="504" w:type="pct"/>
            <w:shd w:val="clear" w:color="auto" w:fill="auto"/>
          </w:tcPr>
          <w:p w14:paraId="3343EC96" w14:textId="77777777" w:rsidR="009C1976" w:rsidRPr="00F76E85" w:rsidRDefault="009C1976" w:rsidP="009576A0">
            <w:pPr>
              <w:pStyle w:val="Tabletext"/>
            </w:pPr>
            <w:r w:rsidRPr="00F76E85">
              <w:t>16</w:t>
            </w:r>
          </w:p>
        </w:tc>
        <w:tc>
          <w:tcPr>
            <w:tcW w:w="4496" w:type="pct"/>
            <w:shd w:val="clear" w:color="auto" w:fill="auto"/>
          </w:tcPr>
          <w:p w14:paraId="4FD812BA" w14:textId="77777777" w:rsidR="009C1976" w:rsidRPr="00F76E85" w:rsidRDefault="009C1976" w:rsidP="009576A0">
            <w:pPr>
              <w:pStyle w:val="Tabletext"/>
            </w:pPr>
            <w:r w:rsidRPr="00F76E85">
              <w:rPr>
                <w:i/>
              </w:rPr>
              <w:t>Environment Protection and Biodiversity Conservation Act 1999</w:t>
            </w:r>
          </w:p>
        </w:tc>
      </w:tr>
      <w:tr w:rsidR="009C1976" w:rsidRPr="00F76E85" w14:paraId="3F86C2E7" w14:textId="77777777" w:rsidTr="006A4274">
        <w:tc>
          <w:tcPr>
            <w:tcW w:w="504" w:type="pct"/>
            <w:shd w:val="clear" w:color="auto" w:fill="auto"/>
          </w:tcPr>
          <w:p w14:paraId="2BC05D1D" w14:textId="77777777" w:rsidR="009C1976" w:rsidRPr="00F76E85" w:rsidRDefault="009C1976" w:rsidP="009576A0">
            <w:pPr>
              <w:pStyle w:val="Tabletext"/>
            </w:pPr>
            <w:r w:rsidRPr="00F76E85">
              <w:t>17</w:t>
            </w:r>
          </w:p>
        </w:tc>
        <w:tc>
          <w:tcPr>
            <w:tcW w:w="4496" w:type="pct"/>
            <w:shd w:val="clear" w:color="auto" w:fill="auto"/>
          </w:tcPr>
          <w:p w14:paraId="0DC0FBC1" w14:textId="77777777" w:rsidR="009C1976" w:rsidRPr="00F76E85" w:rsidRDefault="009C1976" w:rsidP="009576A0">
            <w:pPr>
              <w:pStyle w:val="Tabletext"/>
            </w:pPr>
            <w:r w:rsidRPr="00F76E85">
              <w:rPr>
                <w:i/>
              </w:rPr>
              <w:t>Family Law Act 1975</w:t>
            </w:r>
          </w:p>
        </w:tc>
      </w:tr>
      <w:tr w:rsidR="009C1976" w:rsidRPr="00F76E85" w14:paraId="3D295CEB" w14:textId="77777777" w:rsidTr="006A4274">
        <w:tc>
          <w:tcPr>
            <w:tcW w:w="504" w:type="pct"/>
            <w:shd w:val="clear" w:color="auto" w:fill="auto"/>
          </w:tcPr>
          <w:p w14:paraId="2FEFDCB4" w14:textId="77777777" w:rsidR="009C1976" w:rsidRPr="00F76E85" w:rsidRDefault="009C1976" w:rsidP="009576A0">
            <w:pPr>
              <w:pStyle w:val="Tabletext"/>
            </w:pPr>
            <w:r w:rsidRPr="00F76E85">
              <w:t>18</w:t>
            </w:r>
          </w:p>
        </w:tc>
        <w:tc>
          <w:tcPr>
            <w:tcW w:w="4496" w:type="pct"/>
            <w:shd w:val="clear" w:color="auto" w:fill="auto"/>
          </w:tcPr>
          <w:p w14:paraId="1FF2B57E" w14:textId="77777777" w:rsidR="009C1976" w:rsidRPr="00F76E85" w:rsidRDefault="009C1976" w:rsidP="009576A0">
            <w:pPr>
              <w:pStyle w:val="Tabletext"/>
            </w:pPr>
            <w:r w:rsidRPr="00F76E85">
              <w:rPr>
                <w:i/>
              </w:rPr>
              <w:t>Financial Transaction Reports Act 1988</w:t>
            </w:r>
          </w:p>
        </w:tc>
      </w:tr>
      <w:tr w:rsidR="009C1976" w:rsidRPr="00F76E85" w14:paraId="0FA5CD0D" w14:textId="77777777" w:rsidTr="006A4274">
        <w:tc>
          <w:tcPr>
            <w:tcW w:w="504" w:type="pct"/>
            <w:shd w:val="clear" w:color="auto" w:fill="auto"/>
          </w:tcPr>
          <w:p w14:paraId="76DE7B69" w14:textId="77777777" w:rsidR="009C1976" w:rsidRPr="00F76E85" w:rsidRDefault="009C1976" w:rsidP="009576A0">
            <w:pPr>
              <w:pStyle w:val="Tabletext"/>
            </w:pPr>
            <w:r w:rsidRPr="00F76E85">
              <w:t>19</w:t>
            </w:r>
          </w:p>
        </w:tc>
        <w:tc>
          <w:tcPr>
            <w:tcW w:w="4496" w:type="pct"/>
            <w:shd w:val="clear" w:color="auto" w:fill="auto"/>
          </w:tcPr>
          <w:p w14:paraId="50315564" w14:textId="77777777" w:rsidR="009C1976" w:rsidRPr="00F76E85" w:rsidRDefault="009C1976" w:rsidP="009576A0">
            <w:pPr>
              <w:pStyle w:val="Tabletext"/>
            </w:pPr>
            <w:r w:rsidRPr="00F76E85">
              <w:rPr>
                <w:i/>
              </w:rPr>
              <w:t>Fisheries Management Act 1991</w:t>
            </w:r>
          </w:p>
        </w:tc>
      </w:tr>
      <w:tr w:rsidR="009C1976" w:rsidRPr="00F76E85" w14:paraId="5AFFE2A5" w14:textId="77777777" w:rsidTr="006A4274">
        <w:tc>
          <w:tcPr>
            <w:tcW w:w="504" w:type="pct"/>
            <w:shd w:val="clear" w:color="auto" w:fill="auto"/>
          </w:tcPr>
          <w:p w14:paraId="66B81887" w14:textId="77777777" w:rsidR="009C1976" w:rsidRPr="00F76E85" w:rsidRDefault="009C1976" w:rsidP="009576A0">
            <w:pPr>
              <w:pStyle w:val="Tabletext"/>
            </w:pPr>
            <w:r w:rsidRPr="00F76E85">
              <w:t>20</w:t>
            </w:r>
          </w:p>
        </w:tc>
        <w:tc>
          <w:tcPr>
            <w:tcW w:w="4496" w:type="pct"/>
            <w:shd w:val="clear" w:color="auto" w:fill="auto"/>
          </w:tcPr>
          <w:p w14:paraId="3F91E4B6" w14:textId="77777777" w:rsidR="009C1976" w:rsidRPr="00F76E85" w:rsidRDefault="009C1976" w:rsidP="009576A0">
            <w:pPr>
              <w:pStyle w:val="Tabletext"/>
            </w:pPr>
            <w:r w:rsidRPr="00F76E85">
              <w:rPr>
                <w:i/>
              </w:rPr>
              <w:t>Foreign Passports (Law Enforcement and Security) Act 2005</w:t>
            </w:r>
          </w:p>
        </w:tc>
      </w:tr>
      <w:tr w:rsidR="009C1976" w:rsidRPr="00F76E85" w14:paraId="28D7088C" w14:textId="77777777" w:rsidTr="006A4274">
        <w:tc>
          <w:tcPr>
            <w:tcW w:w="504" w:type="pct"/>
            <w:shd w:val="clear" w:color="auto" w:fill="auto"/>
          </w:tcPr>
          <w:p w14:paraId="25A6CD8D" w14:textId="77777777" w:rsidR="009C1976" w:rsidRPr="00F76E85" w:rsidRDefault="009C1976" w:rsidP="009576A0">
            <w:pPr>
              <w:pStyle w:val="Tabletext"/>
            </w:pPr>
            <w:r w:rsidRPr="00F76E85">
              <w:t>21</w:t>
            </w:r>
          </w:p>
        </w:tc>
        <w:tc>
          <w:tcPr>
            <w:tcW w:w="4496" w:type="pct"/>
            <w:shd w:val="clear" w:color="auto" w:fill="auto"/>
          </w:tcPr>
          <w:p w14:paraId="0B286C7F" w14:textId="77777777" w:rsidR="009C1976" w:rsidRPr="00F76E85" w:rsidRDefault="009C1976" w:rsidP="009576A0">
            <w:pPr>
              <w:pStyle w:val="Tabletext"/>
            </w:pPr>
            <w:r w:rsidRPr="00F76E85">
              <w:rPr>
                <w:i/>
              </w:rPr>
              <w:t>Geneva Conventions Act 1957</w:t>
            </w:r>
          </w:p>
        </w:tc>
      </w:tr>
      <w:tr w:rsidR="009C1976" w:rsidRPr="00F76E85" w14:paraId="6F98877D" w14:textId="77777777" w:rsidTr="006A4274">
        <w:tc>
          <w:tcPr>
            <w:tcW w:w="504" w:type="pct"/>
            <w:shd w:val="clear" w:color="auto" w:fill="auto"/>
          </w:tcPr>
          <w:p w14:paraId="5C6FB67A" w14:textId="77777777" w:rsidR="009C1976" w:rsidRPr="00F76E85" w:rsidRDefault="009C1976" w:rsidP="009576A0">
            <w:pPr>
              <w:pStyle w:val="Tabletext"/>
            </w:pPr>
            <w:r w:rsidRPr="00F76E85">
              <w:t>22</w:t>
            </w:r>
          </w:p>
        </w:tc>
        <w:tc>
          <w:tcPr>
            <w:tcW w:w="4496" w:type="pct"/>
            <w:shd w:val="clear" w:color="auto" w:fill="auto"/>
          </w:tcPr>
          <w:p w14:paraId="44B85B6F" w14:textId="77777777" w:rsidR="009C1976" w:rsidRPr="00F76E85" w:rsidRDefault="009C1976" w:rsidP="009576A0">
            <w:pPr>
              <w:pStyle w:val="Tabletext"/>
            </w:pPr>
            <w:r w:rsidRPr="00F76E85">
              <w:rPr>
                <w:i/>
              </w:rPr>
              <w:t>Migration Act 1958</w:t>
            </w:r>
          </w:p>
        </w:tc>
      </w:tr>
      <w:tr w:rsidR="009C1976" w:rsidRPr="00F76E85" w14:paraId="3AE6495B" w14:textId="77777777" w:rsidTr="006A4274">
        <w:tc>
          <w:tcPr>
            <w:tcW w:w="504" w:type="pct"/>
            <w:shd w:val="clear" w:color="auto" w:fill="auto"/>
          </w:tcPr>
          <w:p w14:paraId="4992C244" w14:textId="77777777" w:rsidR="009C1976" w:rsidRPr="00F76E85" w:rsidRDefault="009C1976" w:rsidP="009576A0">
            <w:pPr>
              <w:pStyle w:val="Tabletext"/>
            </w:pPr>
            <w:r w:rsidRPr="00F76E85">
              <w:t>23</w:t>
            </w:r>
          </w:p>
        </w:tc>
        <w:tc>
          <w:tcPr>
            <w:tcW w:w="4496" w:type="pct"/>
            <w:shd w:val="clear" w:color="auto" w:fill="auto"/>
          </w:tcPr>
          <w:p w14:paraId="1E338E49" w14:textId="77777777" w:rsidR="009C1976" w:rsidRPr="00F76E85" w:rsidRDefault="009C1976" w:rsidP="009576A0">
            <w:pPr>
              <w:pStyle w:val="Tabletext"/>
            </w:pPr>
            <w:r w:rsidRPr="00F76E85">
              <w:rPr>
                <w:i/>
              </w:rPr>
              <w:t>Narcotic Drugs Act 1967</w:t>
            </w:r>
          </w:p>
        </w:tc>
      </w:tr>
      <w:tr w:rsidR="009C1976" w:rsidRPr="00F76E85" w14:paraId="3F44CF26" w14:textId="77777777" w:rsidTr="006A4274">
        <w:tc>
          <w:tcPr>
            <w:tcW w:w="504" w:type="pct"/>
            <w:shd w:val="clear" w:color="auto" w:fill="auto"/>
          </w:tcPr>
          <w:p w14:paraId="2F9902CC" w14:textId="77777777" w:rsidR="009C1976" w:rsidRPr="00F76E85" w:rsidRDefault="009C1976" w:rsidP="009576A0">
            <w:pPr>
              <w:pStyle w:val="Tabletext"/>
            </w:pPr>
            <w:r w:rsidRPr="00F76E85">
              <w:t>24</w:t>
            </w:r>
          </w:p>
        </w:tc>
        <w:tc>
          <w:tcPr>
            <w:tcW w:w="4496" w:type="pct"/>
            <w:shd w:val="clear" w:color="auto" w:fill="auto"/>
          </w:tcPr>
          <w:p w14:paraId="1C0D24AD" w14:textId="77777777" w:rsidR="009C1976" w:rsidRPr="00F76E85" w:rsidRDefault="009C1976" w:rsidP="009576A0">
            <w:pPr>
              <w:pStyle w:val="Tabletext"/>
            </w:pPr>
            <w:r w:rsidRPr="00F76E85">
              <w:rPr>
                <w:i/>
              </w:rPr>
              <w:t>National Health Act 1953</w:t>
            </w:r>
          </w:p>
        </w:tc>
      </w:tr>
      <w:tr w:rsidR="009C1976" w:rsidRPr="00F76E85" w14:paraId="6086C1CF" w14:textId="77777777" w:rsidTr="006A4274">
        <w:tc>
          <w:tcPr>
            <w:tcW w:w="504" w:type="pct"/>
            <w:shd w:val="clear" w:color="auto" w:fill="auto"/>
          </w:tcPr>
          <w:p w14:paraId="4DCBB786" w14:textId="77777777" w:rsidR="009C1976" w:rsidRPr="00F76E85" w:rsidRDefault="009C1976" w:rsidP="009576A0">
            <w:pPr>
              <w:pStyle w:val="Tabletext"/>
            </w:pPr>
            <w:r w:rsidRPr="00F76E85">
              <w:t>25</w:t>
            </w:r>
          </w:p>
        </w:tc>
        <w:tc>
          <w:tcPr>
            <w:tcW w:w="4496" w:type="pct"/>
            <w:shd w:val="clear" w:color="auto" w:fill="auto"/>
          </w:tcPr>
          <w:p w14:paraId="1B4C7DE7" w14:textId="77777777" w:rsidR="009C1976" w:rsidRPr="00F76E85" w:rsidRDefault="009C1976" w:rsidP="009576A0">
            <w:pPr>
              <w:pStyle w:val="Tabletext"/>
            </w:pPr>
            <w:r w:rsidRPr="00F76E85">
              <w:rPr>
                <w:i/>
              </w:rPr>
              <w:t>Olympic Insignia Protection Act 1987</w:t>
            </w:r>
          </w:p>
        </w:tc>
      </w:tr>
      <w:tr w:rsidR="009C1976" w:rsidRPr="00F76E85" w14:paraId="1E2FCBA6" w14:textId="77777777" w:rsidTr="006A4274">
        <w:tc>
          <w:tcPr>
            <w:tcW w:w="504" w:type="pct"/>
            <w:shd w:val="clear" w:color="auto" w:fill="auto"/>
          </w:tcPr>
          <w:p w14:paraId="2CC61990" w14:textId="77777777" w:rsidR="009C1976" w:rsidRPr="00F76E85" w:rsidRDefault="009C1976" w:rsidP="009576A0">
            <w:pPr>
              <w:pStyle w:val="Tabletext"/>
            </w:pPr>
            <w:r w:rsidRPr="00F76E85">
              <w:t>26</w:t>
            </w:r>
          </w:p>
        </w:tc>
        <w:tc>
          <w:tcPr>
            <w:tcW w:w="4496" w:type="pct"/>
            <w:shd w:val="clear" w:color="auto" w:fill="auto"/>
          </w:tcPr>
          <w:p w14:paraId="46CF6A5A" w14:textId="77777777" w:rsidR="009C1976" w:rsidRPr="00F76E85" w:rsidRDefault="009C1976" w:rsidP="009576A0">
            <w:pPr>
              <w:pStyle w:val="Tabletext"/>
            </w:pPr>
            <w:r w:rsidRPr="00F76E85">
              <w:rPr>
                <w:i/>
              </w:rPr>
              <w:t>Passenger Movement Charge Collection Act 1978</w:t>
            </w:r>
          </w:p>
        </w:tc>
      </w:tr>
      <w:tr w:rsidR="009C1976" w:rsidRPr="00F76E85" w14:paraId="7BEC9B66" w14:textId="77777777" w:rsidTr="006A4274">
        <w:tc>
          <w:tcPr>
            <w:tcW w:w="504" w:type="pct"/>
            <w:shd w:val="clear" w:color="auto" w:fill="auto"/>
          </w:tcPr>
          <w:p w14:paraId="2AA467B0" w14:textId="77777777" w:rsidR="009C1976" w:rsidRPr="00F76E85" w:rsidRDefault="009C1976" w:rsidP="009576A0">
            <w:pPr>
              <w:pStyle w:val="Tabletext"/>
            </w:pPr>
            <w:r w:rsidRPr="00F76E85">
              <w:t>27</w:t>
            </w:r>
          </w:p>
        </w:tc>
        <w:tc>
          <w:tcPr>
            <w:tcW w:w="4496" w:type="pct"/>
            <w:shd w:val="clear" w:color="auto" w:fill="auto"/>
          </w:tcPr>
          <w:p w14:paraId="002A9040" w14:textId="77777777" w:rsidR="009C1976" w:rsidRPr="00F76E85" w:rsidRDefault="009C1976" w:rsidP="009576A0">
            <w:pPr>
              <w:pStyle w:val="Tabletext"/>
            </w:pPr>
            <w:r w:rsidRPr="00F76E85">
              <w:rPr>
                <w:i/>
              </w:rPr>
              <w:t>Proceeds of Crime Act 1987</w:t>
            </w:r>
          </w:p>
        </w:tc>
      </w:tr>
      <w:tr w:rsidR="009C1976" w:rsidRPr="00F76E85" w14:paraId="79D52A18" w14:textId="77777777" w:rsidTr="006A4274">
        <w:tc>
          <w:tcPr>
            <w:tcW w:w="504" w:type="pct"/>
            <w:shd w:val="clear" w:color="auto" w:fill="auto"/>
          </w:tcPr>
          <w:p w14:paraId="3F128214" w14:textId="77777777" w:rsidR="009C1976" w:rsidRPr="00F76E85" w:rsidRDefault="009C1976" w:rsidP="009576A0">
            <w:pPr>
              <w:pStyle w:val="Tabletext"/>
            </w:pPr>
            <w:r w:rsidRPr="00F76E85">
              <w:lastRenderedPageBreak/>
              <w:t>28</w:t>
            </w:r>
          </w:p>
        </w:tc>
        <w:tc>
          <w:tcPr>
            <w:tcW w:w="4496" w:type="pct"/>
            <w:shd w:val="clear" w:color="auto" w:fill="auto"/>
          </w:tcPr>
          <w:p w14:paraId="44152264" w14:textId="77777777" w:rsidR="009C1976" w:rsidRPr="00F76E85" w:rsidRDefault="009C1976" w:rsidP="009576A0">
            <w:pPr>
              <w:pStyle w:val="Tabletext"/>
            </w:pPr>
            <w:r w:rsidRPr="00F76E85">
              <w:rPr>
                <w:i/>
              </w:rPr>
              <w:t>Proceeds of Crime Act 2002</w:t>
            </w:r>
          </w:p>
        </w:tc>
      </w:tr>
      <w:tr w:rsidR="009C1976" w:rsidRPr="00F76E85" w14:paraId="714743E3" w14:textId="77777777" w:rsidTr="006A4274">
        <w:tc>
          <w:tcPr>
            <w:tcW w:w="504" w:type="pct"/>
            <w:shd w:val="clear" w:color="auto" w:fill="auto"/>
          </w:tcPr>
          <w:p w14:paraId="01BCDDC6" w14:textId="77777777" w:rsidR="009C1976" w:rsidRPr="00F76E85" w:rsidRDefault="009C1976" w:rsidP="009576A0">
            <w:pPr>
              <w:pStyle w:val="Tabletext"/>
            </w:pPr>
            <w:r w:rsidRPr="00F76E85">
              <w:t>29</w:t>
            </w:r>
          </w:p>
        </w:tc>
        <w:tc>
          <w:tcPr>
            <w:tcW w:w="4496" w:type="pct"/>
            <w:shd w:val="clear" w:color="auto" w:fill="auto"/>
          </w:tcPr>
          <w:p w14:paraId="45949C91" w14:textId="77777777" w:rsidR="009C1976" w:rsidRPr="00F76E85" w:rsidRDefault="009C1976" w:rsidP="009576A0">
            <w:pPr>
              <w:pStyle w:val="Tabletext"/>
            </w:pPr>
            <w:r w:rsidRPr="00F76E85">
              <w:rPr>
                <w:i/>
              </w:rPr>
              <w:t>Protection of Movable Cultural Heritage Act 1986</w:t>
            </w:r>
          </w:p>
        </w:tc>
      </w:tr>
      <w:tr w:rsidR="009C1976" w:rsidRPr="00F76E85" w14:paraId="66A5737A" w14:textId="77777777" w:rsidTr="006A4274">
        <w:tc>
          <w:tcPr>
            <w:tcW w:w="504" w:type="pct"/>
            <w:shd w:val="clear" w:color="auto" w:fill="auto"/>
          </w:tcPr>
          <w:p w14:paraId="56044ACF" w14:textId="77777777" w:rsidR="009C1976" w:rsidRPr="00F76E85" w:rsidRDefault="009C1976" w:rsidP="009576A0">
            <w:pPr>
              <w:pStyle w:val="Tabletext"/>
            </w:pPr>
            <w:r w:rsidRPr="00F76E85">
              <w:t>31</w:t>
            </w:r>
          </w:p>
        </w:tc>
        <w:tc>
          <w:tcPr>
            <w:tcW w:w="4496" w:type="pct"/>
            <w:shd w:val="clear" w:color="auto" w:fill="auto"/>
          </w:tcPr>
          <w:p w14:paraId="7DB6BE0A" w14:textId="77777777" w:rsidR="009C1976" w:rsidRPr="00F76E85" w:rsidRDefault="009C1976" w:rsidP="009576A0">
            <w:pPr>
              <w:pStyle w:val="Tabletext"/>
            </w:pPr>
            <w:r w:rsidRPr="00F76E85">
              <w:rPr>
                <w:i/>
              </w:rPr>
              <w:t>Therapeutic Goods Act 1989</w:t>
            </w:r>
          </w:p>
        </w:tc>
      </w:tr>
      <w:tr w:rsidR="009C1976" w:rsidRPr="00F76E85" w14:paraId="33DE1B09" w14:textId="77777777" w:rsidTr="006A4274">
        <w:tc>
          <w:tcPr>
            <w:tcW w:w="504" w:type="pct"/>
            <w:tcBorders>
              <w:bottom w:val="single" w:sz="4" w:space="0" w:color="auto"/>
            </w:tcBorders>
            <w:shd w:val="clear" w:color="auto" w:fill="auto"/>
          </w:tcPr>
          <w:p w14:paraId="744BF43F" w14:textId="77777777" w:rsidR="009C1976" w:rsidRPr="00F76E85" w:rsidRDefault="009C1976" w:rsidP="009576A0">
            <w:pPr>
              <w:pStyle w:val="Tabletext"/>
            </w:pPr>
            <w:r w:rsidRPr="00F76E85">
              <w:t>32</w:t>
            </w:r>
          </w:p>
        </w:tc>
        <w:tc>
          <w:tcPr>
            <w:tcW w:w="4496" w:type="pct"/>
            <w:tcBorders>
              <w:bottom w:val="single" w:sz="4" w:space="0" w:color="auto"/>
            </w:tcBorders>
            <w:shd w:val="clear" w:color="auto" w:fill="auto"/>
          </w:tcPr>
          <w:p w14:paraId="20E6086E" w14:textId="77777777" w:rsidR="009C1976" w:rsidRPr="00F76E85" w:rsidRDefault="009C1976" w:rsidP="009576A0">
            <w:pPr>
              <w:pStyle w:val="Tabletext"/>
            </w:pPr>
            <w:r w:rsidRPr="00F76E85">
              <w:rPr>
                <w:i/>
              </w:rPr>
              <w:t>Trade Marks Act 1995</w:t>
            </w:r>
          </w:p>
        </w:tc>
      </w:tr>
      <w:tr w:rsidR="009C1976" w:rsidRPr="00F76E85" w14:paraId="0B723A86" w14:textId="77777777" w:rsidTr="006A4274">
        <w:tc>
          <w:tcPr>
            <w:tcW w:w="504" w:type="pct"/>
            <w:tcBorders>
              <w:bottom w:val="single" w:sz="12" w:space="0" w:color="auto"/>
            </w:tcBorders>
            <w:shd w:val="clear" w:color="auto" w:fill="auto"/>
          </w:tcPr>
          <w:p w14:paraId="6ABFEF26" w14:textId="77777777" w:rsidR="009C1976" w:rsidRPr="00F76E85" w:rsidRDefault="009C1976" w:rsidP="009576A0">
            <w:pPr>
              <w:pStyle w:val="Tabletext"/>
            </w:pPr>
            <w:r w:rsidRPr="00F76E85">
              <w:t>33</w:t>
            </w:r>
          </w:p>
        </w:tc>
        <w:tc>
          <w:tcPr>
            <w:tcW w:w="4496" w:type="pct"/>
            <w:tcBorders>
              <w:bottom w:val="single" w:sz="12" w:space="0" w:color="auto"/>
            </w:tcBorders>
            <w:shd w:val="clear" w:color="auto" w:fill="auto"/>
          </w:tcPr>
          <w:p w14:paraId="60467E90" w14:textId="77777777" w:rsidR="009C1976" w:rsidRPr="00F76E85" w:rsidRDefault="009C1976" w:rsidP="009576A0">
            <w:pPr>
              <w:pStyle w:val="Tabletext"/>
            </w:pPr>
            <w:r w:rsidRPr="00F76E85">
              <w:t>Any regulations made under an Act mentioned in this table.</w:t>
            </w:r>
          </w:p>
        </w:tc>
      </w:tr>
    </w:tbl>
    <w:p w14:paraId="383BE2D9" w14:textId="2A82C3A6" w:rsidR="008465D5" w:rsidRPr="00F76E85" w:rsidRDefault="008F21B4" w:rsidP="008465D5">
      <w:pPr>
        <w:pStyle w:val="ActHead1"/>
        <w:pageBreakBefore/>
      </w:pPr>
      <w:bookmarkStart w:id="258" w:name="_Toc162336109"/>
      <w:r w:rsidRPr="00847188">
        <w:rPr>
          <w:rStyle w:val="CharChapNo"/>
        </w:rPr>
        <w:lastRenderedPageBreak/>
        <w:t>Schedule 3</w:t>
      </w:r>
      <w:r w:rsidR="008465D5" w:rsidRPr="00F76E85">
        <w:t>—</w:t>
      </w:r>
      <w:r w:rsidR="008465D5" w:rsidRPr="00847188">
        <w:rPr>
          <w:rStyle w:val="CharChapText"/>
        </w:rPr>
        <w:t>Goods classified under an AHECC subheading</w:t>
      </w:r>
      <w:bookmarkEnd w:id="258"/>
    </w:p>
    <w:p w14:paraId="6C7A7333" w14:textId="77777777" w:rsidR="008465D5" w:rsidRPr="00F76E85" w:rsidRDefault="008465D5" w:rsidP="008465D5">
      <w:pPr>
        <w:pStyle w:val="notemargin"/>
      </w:pPr>
      <w:r w:rsidRPr="00F76E85">
        <w:t>Note:</w:t>
      </w:r>
      <w:r w:rsidRPr="00F76E85">
        <w:tab/>
        <w:t>See section</w:t>
      </w:r>
      <w:r w:rsidR="00254582" w:rsidRPr="00F76E85">
        <w:t> </w:t>
      </w:r>
      <w:r w:rsidRPr="00F76E85">
        <w:t>70 and subsections</w:t>
      </w:r>
      <w:r w:rsidR="00254582" w:rsidRPr="00F76E85">
        <w:t> </w:t>
      </w:r>
      <w:r w:rsidRPr="00F76E85">
        <w:t>71(1) and 90(1).</w:t>
      </w:r>
    </w:p>
    <w:p w14:paraId="30A25999" w14:textId="77777777" w:rsidR="008465D5" w:rsidRPr="00F76E85" w:rsidRDefault="008465D5" w:rsidP="008465D5">
      <w:pPr>
        <w:pStyle w:val="Header"/>
      </w:pPr>
      <w:r w:rsidRPr="00847188">
        <w:rPr>
          <w:rStyle w:val="CharPartNo"/>
        </w:rPr>
        <w:t xml:space="preserve"> </w:t>
      </w:r>
      <w:r w:rsidRPr="00847188">
        <w:rPr>
          <w:rStyle w:val="CharPartText"/>
        </w:rPr>
        <w:t xml:space="preserve"> </w:t>
      </w:r>
    </w:p>
    <w:p w14:paraId="5F5415FA"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37DBF807" w14:textId="77777777" w:rsidR="008465D5" w:rsidRPr="00F76E85" w:rsidRDefault="008465D5" w:rsidP="008465D5">
      <w:pPr>
        <w:pStyle w:val="ActHead5"/>
      </w:pPr>
      <w:bookmarkStart w:id="259" w:name="_Toc162336110"/>
      <w:r w:rsidRPr="00847188">
        <w:rPr>
          <w:rStyle w:val="CharSectno"/>
        </w:rPr>
        <w:t>1</w:t>
      </w:r>
      <w:r w:rsidRPr="00F76E85">
        <w:t xml:space="preserve">  Goods classified under an AHECC subheading</w:t>
      </w:r>
      <w:bookmarkEnd w:id="259"/>
    </w:p>
    <w:p w14:paraId="0CC70714" w14:textId="77777777" w:rsidR="008465D5" w:rsidRPr="00F76E85" w:rsidRDefault="008465D5" w:rsidP="008465D5">
      <w:pPr>
        <w:pStyle w:val="subsection"/>
      </w:pPr>
      <w:r w:rsidRPr="00F76E85">
        <w:tab/>
        <w:t>(1)</w:t>
      </w:r>
      <w:r w:rsidRPr="00F76E85">
        <w:tab/>
        <w:t>For section</w:t>
      </w:r>
      <w:r w:rsidR="00254582" w:rsidRPr="00F76E85">
        <w:t> </w:t>
      </w:r>
      <w:r w:rsidRPr="00F76E85">
        <w:t>70 and subsections</w:t>
      </w:r>
      <w:r w:rsidR="00254582" w:rsidRPr="00F76E85">
        <w:t> </w:t>
      </w:r>
      <w:r w:rsidRPr="00F76E85">
        <w:t>71(1) and 90(1), goods classified under an AHECC subheading mentioned in the following table are prescribed.</w:t>
      </w:r>
    </w:p>
    <w:p w14:paraId="4A673845"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2378"/>
        <w:gridCol w:w="5291"/>
      </w:tblGrid>
      <w:tr w:rsidR="008465D5" w:rsidRPr="00F76E85" w14:paraId="4E271B09" w14:textId="77777777" w:rsidTr="006A4274">
        <w:trPr>
          <w:tblHeader/>
        </w:trPr>
        <w:tc>
          <w:tcPr>
            <w:tcW w:w="5000" w:type="pct"/>
            <w:gridSpan w:val="3"/>
            <w:tcBorders>
              <w:top w:val="single" w:sz="12" w:space="0" w:color="auto"/>
              <w:bottom w:val="single" w:sz="6" w:space="0" w:color="auto"/>
            </w:tcBorders>
            <w:shd w:val="clear" w:color="auto" w:fill="auto"/>
          </w:tcPr>
          <w:p w14:paraId="74E69D22" w14:textId="77777777" w:rsidR="008465D5" w:rsidRPr="00F76E85" w:rsidRDefault="008465D5" w:rsidP="009576A0">
            <w:pPr>
              <w:pStyle w:val="TableHeading"/>
            </w:pPr>
            <w:r w:rsidRPr="00F76E85">
              <w:t>Goods classified under an AHECC subheading</w:t>
            </w:r>
          </w:p>
        </w:tc>
      </w:tr>
      <w:tr w:rsidR="008465D5" w:rsidRPr="00F76E85" w14:paraId="34DDA49A" w14:textId="77777777" w:rsidTr="006A4274">
        <w:trPr>
          <w:tblHeader/>
        </w:trPr>
        <w:tc>
          <w:tcPr>
            <w:tcW w:w="504" w:type="pct"/>
            <w:tcBorders>
              <w:top w:val="single" w:sz="6" w:space="0" w:color="auto"/>
              <w:bottom w:val="single" w:sz="12" w:space="0" w:color="auto"/>
            </w:tcBorders>
            <w:shd w:val="clear" w:color="auto" w:fill="auto"/>
          </w:tcPr>
          <w:p w14:paraId="4D450182" w14:textId="77777777" w:rsidR="008465D5" w:rsidRPr="00F76E85" w:rsidRDefault="008465D5" w:rsidP="009576A0">
            <w:pPr>
              <w:pStyle w:val="TableHeading"/>
            </w:pPr>
            <w:r w:rsidRPr="00F76E85">
              <w:t>Item</w:t>
            </w:r>
          </w:p>
        </w:tc>
        <w:tc>
          <w:tcPr>
            <w:tcW w:w="1394" w:type="pct"/>
            <w:tcBorders>
              <w:top w:val="single" w:sz="6" w:space="0" w:color="auto"/>
              <w:bottom w:val="single" w:sz="12" w:space="0" w:color="auto"/>
            </w:tcBorders>
            <w:shd w:val="clear" w:color="auto" w:fill="auto"/>
          </w:tcPr>
          <w:p w14:paraId="6B57BEE0" w14:textId="77777777" w:rsidR="008465D5" w:rsidRPr="00F76E85" w:rsidRDefault="008465D5" w:rsidP="009576A0">
            <w:pPr>
              <w:pStyle w:val="TableHeading"/>
            </w:pPr>
            <w:r w:rsidRPr="00F76E85">
              <w:t>AHECC subheading</w:t>
            </w:r>
          </w:p>
        </w:tc>
        <w:tc>
          <w:tcPr>
            <w:tcW w:w="3102" w:type="pct"/>
            <w:tcBorders>
              <w:top w:val="single" w:sz="6" w:space="0" w:color="auto"/>
              <w:bottom w:val="single" w:sz="12" w:space="0" w:color="auto"/>
            </w:tcBorders>
            <w:shd w:val="clear" w:color="auto" w:fill="auto"/>
          </w:tcPr>
          <w:p w14:paraId="204291BC" w14:textId="77777777" w:rsidR="008465D5" w:rsidRPr="00F76E85" w:rsidRDefault="008465D5" w:rsidP="009576A0">
            <w:pPr>
              <w:pStyle w:val="TableHeading"/>
            </w:pPr>
            <w:r w:rsidRPr="00F76E85">
              <w:t>Descriptor from AHECC</w:t>
            </w:r>
          </w:p>
        </w:tc>
      </w:tr>
      <w:tr w:rsidR="008465D5" w:rsidRPr="00F76E85" w14:paraId="34636DB0" w14:textId="77777777" w:rsidTr="006A4274">
        <w:tc>
          <w:tcPr>
            <w:tcW w:w="504" w:type="pct"/>
            <w:tcBorders>
              <w:top w:val="single" w:sz="12" w:space="0" w:color="auto"/>
            </w:tcBorders>
            <w:shd w:val="clear" w:color="auto" w:fill="auto"/>
          </w:tcPr>
          <w:p w14:paraId="3600707A" w14:textId="77777777" w:rsidR="008465D5" w:rsidRPr="00F76E85" w:rsidRDefault="008465D5" w:rsidP="009576A0">
            <w:pPr>
              <w:pStyle w:val="Tabletext"/>
            </w:pPr>
            <w:r w:rsidRPr="00F76E85">
              <w:t>1</w:t>
            </w:r>
          </w:p>
        </w:tc>
        <w:tc>
          <w:tcPr>
            <w:tcW w:w="1394" w:type="pct"/>
            <w:tcBorders>
              <w:top w:val="single" w:sz="12" w:space="0" w:color="auto"/>
            </w:tcBorders>
            <w:shd w:val="clear" w:color="auto" w:fill="auto"/>
          </w:tcPr>
          <w:p w14:paraId="49E7CB91" w14:textId="77777777" w:rsidR="008465D5" w:rsidRPr="00F76E85" w:rsidRDefault="008465D5" w:rsidP="009576A0">
            <w:pPr>
              <w:pStyle w:val="Tabletext"/>
            </w:pPr>
            <w:r w:rsidRPr="00F76E85">
              <w:t>2207.10.00</w:t>
            </w:r>
          </w:p>
        </w:tc>
        <w:tc>
          <w:tcPr>
            <w:tcW w:w="3102" w:type="pct"/>
            <w:tcBorders>
              <w:top w:val="single" w:sz="12" w:space="0" w:color="auto"/>
            </w:tcBorders>
            <w:shd w:val="clear" w:color="auto" w:fill="auto"/>
          </w:tcPr>
          <w:p w14:paraId="5C794BF2" w14:textId="77777777" w:rsidR="008465D5" w:rsidRPr="00F76E85" w:rsidRDefault="008465D5" w:rsidP="009576A0">
            <w:pPr>
              <w:pStyle w:val="Tabletext"/>
            </w:pPr>
            <w:r w:rsidRPr="00F76E85">
              <w:t>Undenatured ethyl alcohol of an alcoholic strength by volume of 80% vol or higher</w:t>
            </w:r>
          </w:p>
        </w:tc>
      </w:tr>
      <w:tr w:rsidR="008465D5" w:rsidRPr="00F76E85" w14:paraId="4A62D0A8" w14:textId="77777777" w:rsidTr="006A4274">
        <w:tc>
          <w:tcPr>
            <w:tcW w:w="504" w:type="pct"/>
            <w:shd w:val="clear" w:color="auto" w:fill="auto"/>
          </w:tcPr>
          <w:p w14:paraId="6573CC8E" w14:textId="77777777" w:rsidR="008465D5" w:rsidRPr="00F76E85" w:rsidRDefault="008465D5" w:rsidP="009576A0">
            <w:pPr>
              <w:pStyle w:val="Tabletext"/>
            </w:pPr>
            <w:r w:rsidRPr="00F76E85">
              <w:t>2</w:t>
            </w:r>
          </w:p>
        </w:tc>
        <w:tc>
          <w:tcPr>
            <w:tcW w:w="1394" w:type="pct"/>
            <w:shd w:val="clear" w:color="auto" w:fill="auto"/>
          </w:tcPr>
          <w:p w14:paraId="267B58B3" w14:textId="77777777" w:rsidR="008465D5" w:rsidRPr="00F76E85" w:rsidRDefault="008465D5" w:rsidP="009576A0">
            <w:pPr>
              <w:pStyle w:val="Tabletext"/>
            </w:pPr>
            <w:r w:rsidRPr="00F76E85">
              <w:t>2207.20.00</w:t>
            </w:r>
          </w:p>
        </w:tc>
        <w:tc>
          <w:tcPr>
            <w:tcW w:w="3102" w:type="pct"/>
            <w:shd w:val="clear" w:color="auto" w:fill="auto"/>
          </w:tcPr>
          <w:p w14:paraId="6506A131" w14:textId="77777777" w:rsidR="008465D5" w:rsidRPr="00F76E85" w:rsidRDefault="008465D5" w:rsidP="009576A0">
            <w:pPr>
              <w:pStyle w:val="Tabletext"/>
            </w:pPr>
            <w:r w:rsidRPr="00F76E85">
              <w:t>Ethyl alcohol and other spirits, denatured, of any strength</w:t>
            </w:r>
          </w:p>
        </w:tc>
      </w:tr>
      <w:tr w:rsidR="008465D5" w:rsidRPr="00F76E85" w14:paraId="56E6D01D" w14:textId="77777777" w:rsidTr="006A4274">
        <w:tc>
          <w:tcPr>
            <w:tcW w:w="504" w:type="pct"/>
            <w:shd w:val="clear" w:color="auto" w:fill="auto"/>
          </w:tcPr>
          <w:p w14:paraId="4BEBA089" w14:textId="77777777" w:rsidR="008465D5" w:rsidRPr="00F76E85" w:rsidRDefault="008465D5" w:rsidP="009576A0">
            <w:pPr>
              <w:pStyle w:val="Tabletext"/>
            </w:pPr>
            <w:r w:rsidRPr="00F76E85">
              <w:t>3</w:t>
            </w:r>
          </w:p>
        </w:tc>
        <w:tc>
          <w:tcPr>
            <w:tcW w:w="1394" w:type="pct"/>
            <w:shd w:val="clear" w:color="auto" w:fill="auto"/>
          </w:tcPr>
          <w:p w14:paraId="297A8A01" w14:textId="77777777" w:rsidR="008465D5" w:rsidRPr="00F76E85" w:rsidRDefault="008465D5" w:rsidP="009576A0">
            <w:pPr>
              <w:pStyle w:val="Tabletext"/>
            </w:pPr>
            <w:r w:rsidRPr="00F76E85">
              <w:t>2208.20.10</w:t>
            </w:r>
          </w:p>
        </w:tc>
        <w:tc>
          <w:tcPr>
            <w:tcW w:w="3102" w:type="pct"/>
            <w:shd w:val="clear" w:color="auto" w:fill="auto"/>
          </w:tcPr>
          <w:p w14:paraId="5D0D00DC" w14:textId="77777777" w:rsidR="008465D5" w:rsidRPr="00F76E85" w:rsidRDefault="008465D5" w:rsidP="009576A0">
            <w:pPr>
              <w:pStyle w:val="Tabletext"/>
            </w:pPr>
            <w:r w:rsidRPr="00F76E85">
              <w:t>Brandy (grape) obtained by distilling grape wine or grape marc</w:t>
            </w:r>
          </w:p>
        </w:tc>
      </w:tr>
      <w:tr w:rsidR="008465D5" w:rsidRPr="00F76E85" w14:paraId="413B61A6" w14:textId="77777777" w:rsidTr="006A4274">
        <w:tc>
          <w:tcPr>
            <w:tcW w:w="504" w:type="pct"/>
            <w:shd w:val="clear" w:color="auto" w:fill="auto"/>
          </w:tcPr>
          <w:p w14:paraId="6FCABA5B" w14:textId="77777777" w:rsidR="008465D5" w:rsidRPr="00F76E85" w:rsidRDefault="008465D5" w:rsidP="009576A0">
            <w:pPr>
              <w:pStyle w:val="Tabletext"/>
            </w:pPr>
            <w:r w:rsidRPr="00F76E85">
              <w:t>4</w:t>
            </w:r>
          </w:p>
        </w:tc>
        <w:tc>
          <w:tcPr>
            <w:tcW w:w="1394" w:type="pct"/>
            <w:shd w:val="clear" w:color="auto" w:fill="auto"/>
          </w:tcPr>
          <w:p w14:paraId="4F5C1C62" w14:textId="77777777" w:rsidR="008465D5" w:rsidRPr="00F76E85" w:rsidRDefault="008465D5" w:rsidP="009576A0">
            <w:pPr>
              <w:pStyle w:val="Tabletext"/>
            </w:pPr>
            <w:r w:rsidRPr="00F76E85">
              <w:t>2208.20.90</w:t>
            </w:r>
          </w:p>
        </w:tc>
        <w:tc>
          <w:tcPr>
            <w:tcW w:w="3102" w:type="pct"/>
            <w:shd w:val="clear" w:color="auto" w:fill="auto"/>
          </w:tcPr>
          <w:p w14:paraId="1BB9C806" w14:textId="77777777" w:rsidR="008465D5" w:rsidRPr="00F76E85" w:rsidRDefault="008465D5" w:rsidP="009576A0">
            <w:pPr>
              <w:pStyle w:val="Tabletext"/>
            </w:pPr>
            <w:r w:rsidRPr="00F76E85">
              <w:t>Spirits obtained by distilling grape wine or grape marc (excl. grape brandy)</w:t>
            </w:r>
          </w:p>
        </w:tc>
      </w:tr>
      <w:tr w:rsidR="008465D5" w:rsidRPr="00F76E85" w14:paraId="1066BB6B" w14:textId="77777777" w:rsidTr="006A4274">
        <w:tc>
          <w:tcPr>
            <w:tcW w:w="504" w:type="pct"/>
            <w:shd w:val="clear" w:color="auto" w:fill="auto"/>
          </w:tcPr>
          <w:p w14:paraId="1E1E047C" w14:textId="77777777" w:rsidR="008465D5" w:rsidRPr="00F76E85" w:rsidRDefault="008465D5" w:rsidP="009576A0">
            <w:pPr>
              <w:pStyle w:val="Tabletext"/>
            </w:pPr>
            <w:r w:rsidRPr="00F76E85">
              <w:t>5</w:t>
            </w:r>
          </w:p>
        </w:tc>
        <w:tc>
          <w:tcPr>
            <w:tcW w:w="1394" w:type="pct"/>
            <w:shd w:val="clear" w:color="auto" w:fill="auto"/>
          </w:tcPr>
          <w:p w14:paraId="009EC119" w14:textId="77777777" w:rsidR="008465D5" w:rsidRPr="00F76E85" w:rsidRDefault="008465D5" w:rsidP="009576A0">
            <w:pPr>
              <w:pStyle w:val="Tabletext"/>
            </w:pPr>
            <w:r w:rsidRPr="00F76E85">
              <w:t>2208.30.00</w:t>
            </w:r>
          </w:p>
        </w:tc>
        <w:tc>
          <w:tcPr>
            <w:tcW w:w="3102" w:type="pct"/>
            <w:shd w:val="clear" w:color="auto" w:fill="auto"/>
          </w:tcPr>
          <w:p w14:paraId="65628A76" w14:textId="77777777" w:rsidR="008465D5" w:rsidRPr="00F76E85" w:rsidRDefault="008465D5" w:rsidP="009576A0">
            <w:pPr>
              <w:pStyle w:val="Tabletext"/>
            </w:pPr>
            <w:r w:rsidRPr="00F76E85">
              <w:t>Whiskies</w:t>
            </w:r>
          </w:p>
        </w:tc>
      </w:tr>
      <w:tr w:rsidR="008465D5" w:rsidRPr="00F76E85" w14:paraId="3AAC09C7" w14:textId="77777777" w:rsidTr="006A4274">
        <w:tc>
          <w:tcPr>
            <w:tcW w:w="504" w:type="pct"/>
            <w:shd w:val="clear" w:color="auto" w:fill="auto"/>
          </w:tcPr>
          <w:p w14:paraId="5030C20D" w14:textId="77777777" w:rsidR="008465D5" w:rsidRPr="00F76E85" w:rsidRDefault="008465D5" w:rsidP="009576A0">
            <w:pPr>
              <w:pStyle w:val="Tabletext"/>
            </w:pPr>
            <w:r w:rsidRPr="00F76E85">
              <w:t>6</w:t>
            </w:r>
          </w:p>
        </w:tc>
        <w:tc>
          <w:tcPr>
            <w:tcW w:w="1394" w:type="pct"/>
            <w:shd w:val="clear" w:color="auto" w:fill="auto"/>
          </w:tcPr>
          <w:p w14:paraId="79913FD1" w14:textId="77777777" w:rsidR="008465D5" w:rsidRPr="00F76E85" w:rsidRDefault="008465D5" w:rsidP="009576A0">
            <w:pPr>
              <w:pStyle w:val="Tabletext"/>
            </w:pPr>
            <w:r w:rsidRPr="00F76E85">
              <w:t>2208.40.00</w:t>
            </w:r>
          </w:p>
        </w:tc>
        <w:tc>
          <w:tcPr>
            <w:tcW w:w="3102" w:type="pct"/>
            <w:shd w:val="clear" w:color="auto" w:fill="auto"/>
          </w:tcPr>
          <w:p w14:paraId="544A1F9F" w14:textId="0474BCC2" w:rsidR="008465D5" w:rsidRPr="00F76E85" w:rsidRDefault="008465D5" w:rsidP="009576A0">
            <w:pPr>
              <w:pStyle w:val="Tabletext"/>
            </w:pPr>
            <w:r w:rsidRPr="00F76E85">
              <w:t>Rum and other spirits obtained by distilling fermented sugar</w:t>
            </w:r>
            <w:r w:rsidR="00847188">
              <w:noBreakHyphen/>
            </w:r>
            <w:r w:rsidRPr="00F76E85">
              <w:t>cane products</w:t>
            </w:r>
          </w:p>
        </w:tc>
      </w:tr>
      <w:tr w:rsidR="008465D5" w:rsidRPr="00F76E85" w14:paraId="37DF3E47" w14:textId="77777777" w:rsidTr="006A4274">
        <w:tc>
          <w:tcPr>
            <w:tcW w:w="504" w:type="pct"/>
            <w:shd w:val="clear" w:color="auto" w:fill="auto"/>
          </w:tcPr>
          <w:p w14:paraId="74FFEA29" w14:textId="77777777" w:rsidR="008465D5" w:rsidRPr="00F76E85" w:rsidRDefault="008465D5" w:rsidP="009576A0">
            <w:pPr>
              <w:pStyle w:val="Tabletext"/>
            </w:pPr>
            <w:r w:rsidRPr="00F76E85">
              <w:t>7</w:t>
            </w:r>
          </w:p>
        </w:tc>
        <w:tc>
          <w:tcPr>
            <w:tcW w:w="1394" w:type="pct"/>
            <w:shd w:val="clear" w:color="auto" w:fill="auto"/>
          </w:tcPr>
          <w:p w14:paraId="18C7230E" w14:textId="77777777" w:rsidR="008465D5" w:rsidRPr="00F76E85" w:rsidRDefault="008465D5" w:rsidP="009576A0">
            <w:pPr>
              <w:pStyle w:val="Tabletext"/>
            </w:pPr>
            <w:r w:rsidRPr="00F76E85">
              <w:t>2208.50.00</w:t>
            </w:r>
          </w:p>
        </w:tc>
        <w:tc>
          <w:tcPr>
            <w:tcW w:w="3102" w:type="pct"/>
            <w:shd w:val="clear" w:color="auto" w:fill="auto"/>
          </w:tcPr>
          <w:p w14:paraId="2A9882D0" w14:textId="77777777" w:rsidR="008465D5" w:rsidRPr="00F76E85" w:rsidRDefault="008465D5" w:rsidP="009576A0">
            <w:pPr>
              <w:pStyle w:val="Tabletext"/>
            </w:pPr>
            <w:r w:rsidRPr="00F76E85">
              <w:t>Gin and Geneva</w:t>
            </w:r>
          </w:p>
        </w:tc>
      </w:tr>
      <w:tr w:rsidR="008465D5" w:rsidRPr="00F76E85" w14:paraId="750CE440" w14:textId="77777777" w:rsidTr="006A4274">
        <w:tc>
          <w:tcPr>
            <w:tcW w:w="504" w:type="pct"/>
            <w:shd w:val="clear" w:color="auto" w:fill="auto"/>
          </w:tcPr>
          <w:p w14:paraId="0A650609" w14:textId="77777777" w:rsidR="008465D5" w:rsidRPr="00F76E85" w:rsidRDefault="008465D5" w:rsidP="009576A0">
            <w:pPr>
              <w:pStyle w:val="Tabletext"/>
            </w:pPr>
            <w:r w:rsidRPr="00F76E85">
              <w:t>8</w:t>
            </w:r>
          </w:p>
        </w:tc>
        <w:tc>
          <w:tcPr>
            <w:tcW w:w="1394" w:type="pct"/>
            <w:shd w:val="clear" w:color="auto" w:fill="auto"/>
          </w:tcPr>
          <w:p w14:paraId="60A52B62" w14:textId="77777777" w:rsidR="008465D5" w:rsidRPr="00F76E85" w:rsidRDefault="008465D5" w:rsidP="009576A0">
            <w:pPr>
              <w:pStyle w:val="Tabletext"/>
            </w:pPr>
            <w:r w:rsidRPr="00F76E85">
              <w:t>2208.60.00</w:t>
            </w:r>
          </w:p>
        </w:tc>
        <w:tc>
          <w:tcPr>
            <w:tcW w:w="3102" w:type="pct"/>
            <w:shd w:val="clear" w:color="auto" w:fill="auto"/>
          </w:tcPr>
          <w:p w14:paraId="3B7E3D92" w14:textId="77777777" w:rsidR="008465D5" w:rsidRPr="00F76E85" w:rsidRDefault="008465D5" w:rsidP="009576A0">
            <w:pPr>
              <w:pStyle w:val="Tabletext"/>
            </w:pPr>
            <w:r w:rsidRPr="00F76E85">
              <w:t>Vodka</w:t>
            </w:r>
          </w:p>
        </w:tc>
      </w:tr>
      <w:tr w:rsidR="008465D5" w:rsidRPr="00F76E85" w14:paraId="73947F1F" w14:textId="77777777" w:rsidTr="006A4274">
        <w:tc>
          <w:tcPr>
            <w:tcW w:w="504" w:type="pct"/>
            <w:shd w:val="clear" w:color="auto" w:fill="auto"/>
          </w:tcPr>
          <w:p w14:paraId="0A9D5FC4" w14:textId="77777777" w:rsidR="008465D5" w:rsidRPr="00F76E85" w:rsidRDefault="008465D5" w:rsidP="009576A0">
            <w:pPr>
              <w:pStyle w:val="Tabletext"/>
            </w:pPr>
            <w:r w:rsidRPr="00F76E85">
              <w:t>9</w:t>
            </w:r>
          </w:p>
        </w:tc>
        <w:tc>
          <w:tcPr>
            <w:tcW w:w="1394" w:type="pct"/>
            <w:shd w:val="clear" w:color="auto" w:fill="auto"/>
          </w:tcPr>
          <w:p w14:paraId="526FA710" w14:textId="77777777" w:rsidR="008465D5" w:rsidRPr="00F76E85" w:rsidRDefault="008465D5" w:rsidP="009576A0">
            <w:pPr>
              <w:pStyle w:val="Tabletext"/>
            </w:pPr>
            <w:r w:rsidRPr="00F76E85">
              <w:t>2208.70.00</w:t>
            </w:r>
          </w:p>
        </w:tc>
        <w:tc>
          <w:tcPr>
            <w:tcW w:w="3102" w:type="pct"/>
            <w:shd w:val="clear" w:color="auto" w:fill="auto"/>
          </w:tcPr>
          <w:p w14:paraId="2068E7E2" w14:textId="77777777" w:rsidR="008465D5" w:rsidRPr="00F76E85" w:rsidRDefault="008465D5" w:rsidP="009576A0">
            <w:pPr>
              <w:pStyle w:val="Tabletext"/>
            </w:pPr>
            <w:r w:rsidRPr="00F76E85">
              <w:t>Liqueurs and cordials</w:t>
            </w:r>
          </w:p>
        </w:tc>
      </w:tr>
      <w:tr w:rsidR="008465D5" w:rsidRPr="00F76E85" w14:paraId="588A2A12" w14:textId="77777777" w:rsidTr="006A4274">
        <w:tc>
          <w:tcPr>
            <w:tcW w:w="504" w:type="pct"/>
            <w:shd w:val="clear" w:color="auto" w:fill="auto"/>
          </w:tcPr>
          <w:p w14:paraId="22DDC70B" w14:textId="77777777" w:rsidR="008465D5" w:rsidRPr="00F76E85" w:rsidRDefault="008465D5" w:rsidP="009576A0">
            <w:pPr>
              <w:pStyle w:val="Tabletext"/>
            </w:pPr>
            <w:r w:rsidRPr="00F76E85">
              <w:t>10</w:t>
            </w:r>
          </w:p>
        </w:tc>
        <w:tc>
          <w:tcPr>
            <w:tcW w:w="1394" w:type="pct"/>
            <w:shd w:val="clear" w:color="auto" w:fill="auto"/>
          </w:tcPr>
          <w:p w14:paraId="3129B15C" w14:textId="77777777" w:rsidR="008465D5" w:rsidRPr="00F76E85" w:rsidRDefault="008465D5" w:rsidP="009576A0">
            <w:pPr>
              <w:pStyle w:val="Tabletext"/>
            </w:pPr>
            <w:r w:rsidRPr="00F76E85">
              <w:t>2208.90.00</w:t>
            </w:r>
          </w:p>
        </w:tc>
        <w:tc>
          <w:tcPr>
            <w:tcW w:w="3102" w:type="pct"/>
            <w:shd w:val="clear" w:color="auto" w:fill="auto"/>
          </w:tcPr>
          <w:p w14:paraId="2785F163" w14:textId="77777777" w:rsidR="008465D5" w:rsidRPr="00F76E85" w:rsidRDefault="008465D5" w:rsidP="009576A0">
            <w:pPr>
              <w:pStyle w:val="Tabletext"/>
            </w:pPr>
            <w:r w:rsidRPr="00F76E85">
              <w:t>Undenatured ethyl alcohol of an alcoholic strength by volume of less than 80% vol, spirits, liqueurs and other spirituous beverages (excl. those of HS 220820 to 220870)</w:t>
            </w:r>
          </w:p>
        </w:tc>
      </w:tr>
      <w:tr w:rsidR="008465D5" w:rsidRPr="00F76E85" w14:paraId="5F5482A1" w14:textId="77777777" w:rsidTr="006A4274">
        <w:tc>
          <w:tcPr>
            <w:tcW w:w="504" w:type="pct"/>
            <w:shd w:val="clear" w:color="auto" w:fill="auto"/>
          </w:tcPr>
          <w:p w14:paraId="477CDCD7" w14:textId="77777777" w:rsidR="008465D5" w:rsidRPr="00F76E85" w:rsidRDefault="008465D5" w:rsidP="009576A0">
            <w:pPr>
              <w:pStyle w:val="Tabletext"/>
            </w:pPr>
            <w:r w:rsidRPr="00F76E85">
              <w:t>11</w:t>
            </w:r>
          </w:p>
        </w:tc>
        <w:tc>
          <w:tcPr>
            <w:tcW w:w="1394" w:type="pct"/>
            <w:shd w:val="clear" w:color="auto" w:fill="auto"/>
          </w:tcPr>
          <w:p w14:paraId="1C30F7F4" w14:textId="77777777" w:rsidR="008465D5" w:rsidRPr="00F76E85" w:rsidRDefault="008465D5" w:rsidP="009576A0">
            <w:pPr>
              <w:pStyle w:val="Tabletext"/>
            </w:pPr>
            <w:r w:rsidRPr="00F76E85">
              <w:t>2401.10.00</w:t>
            </w:r>
          </w:p>
        </w:tc>
        <w:tc>
          <w:tcPr>
            <w:tcW w:w="3102" w:type="pct"/>
            <w:shd w:val="clear" w:color="auto" w:fill="auto"/>
          </w:tcPr>
          <w:p w14:paraId="1DA508EF" w14:textId="77777777" w:rsidR="008465D5" w:rsidRPr="00F76E85" w:rsidRDefault="008465D5" w:rsidP="009576A0">
            <w:pPr>
              <w:pStyle w:val="Tabletext"/>
            </w:pPr>
            <w:r w:rsidRPr="00F76E85">
              <w:t>Unmanufactured tobacco, not stemmed/stripped</w:t>
            </w:r>
          </w:p>
        </w:tc>
      </w:tr>
      <w:tr w:rsidR="008465D5" w:rsidRPr="00F76E85" w14:paraId="0B2E6886" w14:textId="77777777" w:rsidTr="006A4274">
        <w:tc>
          <w:tcPr>
            <w:tcW w:w="504" w:type="pct"/>
            <w:shd w:val="clear" w:color="auto" w:fill="auto"/>
          </w:tcPr>
          <w:p w14:paraId="4824311B" w14:textId="77777777" w:rsidR="008465D5" w:rsidRPr="00F76E85" w:rsidRDefault="008465D5" w:rsidP="009576A0">
            <w:pPr>
              <w:pStyle w:val="Tabletext"/>
            </w:pPr>
            <w:r w:rsidRPr="00F76E85">
              <w:t>12</w:t>
            </w:r>
          </w:p>
        </w:tc>
        <w:tc>
          <w:tcPr>
            <w:tcW w:w="1394" w:type="pct"/>
            <w:shd w:val="clear" w:color="auto" w:fill="auto"/>
          </w:tcPr>
          <w:p w14:paraId="2F7CB1C0" w14:textId="77777777" w:rsidR="008465D5" w:rsidRPr="00F76E85" w:rsidRDefault="008465D5" w:rsidP="009576A0">
            <w:pPr>
              <w:pStyle w:val="Tabletext"/>
            </w:pPr>
            <w:r w:rsidRPr="00F76E85">
              <w:t>2401.20.00</w:t>
            </w:r>
          </w:p>
        </w:tc>
        <w:tc>
          <w:tcPr>
            <w:tcW w:w="3102" w:type="pct"/>
            <w:shd w:val="clear" w:color="auto" w:fill="auto"/>
          </w:tcPr>
          <w:p w14:paraId="5DBBDD87" w14:textId="77777777" w:rsidR="008465D5" w:rsidRPr="00F76E85" w:rsidRDefault="008465D5" w:rsidP="009576A0">
            <w:pPr>
              <w:pStyle w:val="Tabletext"/>
            </w:pPr>
            <w:r w:rsidRPr="00F76E85">
              <w:t>Unmanufactured tobacco, partly or wholly stemmed/stripped</w:t>
            </w:r>
          </w:p>
        </w:tc>
      </w:tr>
      <w:tr w:rsidR="008465D5" w:rsidRPr="00F76E85" w14:paraId="736C58C0" w14:textId="77777777" w:rsidTr="006A4274">
        <w:tc>
          <w:tcPr>
            <w:tcW w:w="504" w:type="pct"/>
            <w:shd w:val="clear" w:color="auto" w:fill="auto"/>
          </w:tcPr>
          <w:p w14:paraId="0E6CA66A" w14:textId="77777777" w:rsidR="008465D5" w:rsidRPr="00F76E85" w:rsidRDefault="008465D5" w:rsidP="009576A0">
            <w:pPr>
              <w:pStyle w:val="Tabletext"/>
            </w:pPr>
            <w:r w:rsidRPr="00F76E85">
              <w:t>13</w:t>
            </w:r>
          </w:p>
        </w:tc>
        <w:tc>
          <w:tcPr>
            <w:tcW w:w="1394" w:type="pct"/>
            <w:shd w:val="clear" w:color="auto" w:fill="auto"/>
          </w:tcPr>
          <w:p w14:paraId="7938D9CA" w14:textId="77777777" w:rsidR="008465D5" w:rsidRPr="00F76E85" w:rsidRDefault="008465D5" w:rsidP="009576A0">
            <w:pPr>
              <w:pStyle w:val="Tabletext"/>
            </w:pPr>
            <w:r w:rsidRPr="00F76E85">
              <w:t>2401.30.00</w:t>
            </w:r>
          </w:p>
        </w:tc>
        <w:tc>
          <w:tcPr>
            <w:tcW w:w="3102" w:type="pct"/>
            <w:shd w:val="clear" w:color="auto" w:fill="auto"/>
          </w:tcPr>
          <w:p w14:paraId="15081DCF" w14:textId="77777777" w:rsidR="008465D5" w:rsidRPr="00F76E85" w:rsidRDefault="008465D5" w:rsidP="009576A0">
            <w:pPr>
              <w:pStyle w:val="Tabletext"/>
            </w:pPr>
            <w:r w:rsidRPr="00F76E85">
              <w:t>Tobacco refuse</w:t>
            </w:r>
          </w:p>
        </w:tc>
      </w:tr>
      <w:tr w:rsidR="008465D5" w:rsidRPr="00F76E85" w14:paraId="04527986" w14:textId="77777777" w:rsidTr="006A4274">
        <w:tc>
          <w:tcPr>
            <w:tcW w:w="504" w:type="pct"/>
            <w:shd w:val="clear" w:color="auto" w:fill="auto"/>
          </w:tcPr>
          <w:p w14:paraId="1E95B3B1" w14:textId="77777777" w:rsidR="008465D5" w:rsidRPr="00F76E85" w:rsidRDefault="008465D5" w:rsidP="009576A0">
            <w:pPr>
              <w:pStyle w:val="Tabletext"/>
            </w:pPr>
            <w:r w:rsidRPr="00F76E85">
              <w:t>14</w:t>
            </w:r>
          </w:p>
        </w:tc>
        <w:tc>
          <w:tcPr>
            <w:tcW w:w="1394" w:type="pct"/>
            <w:shd w:val="clear" w:color="auto" w:fill="auto"/>
          </w:tcPr>
          <w:p w14:paraId="701B3D2D" w14:textId="77777777" w:rsidR="008465D5" w:rsidRPr="00F76E85" w:rsidRDefault="008465D5" w:rsidP="009576A0">
            <w:pPr>
              <w:pStyle w:val="Tabletext"/>
            </w:pPr>
            <w:r w:rsidRPr="00F76E85">
              <w:t>2402.10.01</w:t>
            </w:r>
          </w:p>
        </w:tc>
        <w:tc>
          <w:tcPr>
            <w:tcW w:w="3102" w:type="pct"/>
            <w:shd w:val="clear" w:color="auto" w:fill="auto"/>
          </w:tcPr>
          <w:p w14:paraId="6006EA2C" w14:textId="77777777" w:rsidR="008465D5" w:rsidRPr="00F76E85" w:rsidRDefault="008465D5" w:rsidP="009576A0">
            <w:pPr>
              <w:pStyle w:val="Tabletext"/>
            </w:pPr>
            <w:r w:rsidRPr="00F76E85">
              <w:t>Cigars, cheroots and cigarillos, containing tobacco, not exceeding in weight 0.8 grams of tobacco content per stick</w:t>
            </w:r>
          </w:p>
        </w:tc>
      </w:tr>
      <w:tr w:rsidR="008465D5" w:rsidRPr="00F76E85" w14:paraId="77E192DF" w14:textId="77777777" w:rsidTr="006A4274">
        <w:tc>
          <w:tcPr>
            <w:tcW w:w="504" w:type="pct"/>
            <w:shd w:val="clear" w:color="auto" w:fill="auto"/>
          </w:tcPr>
          <w:p w14:paraId="6B0CAD7E" w14:textId="77777777" w:rsidR="008465D5" w:rsidRPr="00F76E85" w:rsidRDefault="008465D5" w:rsidP="009576A0">
            <w:pPr>
              <w:pStyle w:val="Tabletext"/>
            </w:pPr>
            <w:r w:rsidRPr="00F76E85">
              <w:t>15</w:t>
            </w:r>
          </w:p>
        </w:tc>
        <w:tc>
          <w:tcPr>
            <w:tcW w:w="1394" w:type="pct"/>
            <w:shd w:val="clear" w:color="auto" w:fill="auto"/>
          </w:tcPr>
          <w:p w14:paraId="6068B43B" w14:textId="77777777" w:rsidR="008465D5" w:rsidRPr="00F76E85" w:rsidRDefault="008465D5" w:rsidP="009576A0">
            <w:pPr>
              <w:pStyle w:val="Tabletext"/>
            </w:pPr>
            <w:r w:rsidRPr="00F76E85">
              <w:t>2402.10.02</w:t>
            </w:r>
          </w:p>
        </w:tc>
        <w:tc>
          <w:tcPr>
            <w:tcW w:w="3102" w:type="pct"/>
            <w:shd w:val="clear" w:color="auto" w:fill="auto"/>
          </w:tcPr>
          <w:p w14:paraId="2BD72635" w14:textId="77777777" w:rsidR="008465D5" w:rsidRPr="00F76E85" w:rsidRDefault="008465D5" w:rsidP="009576A0">
            <w:pPr>
              <w:pStyle w:val="Tabletext"/>
            </w:pPr>
            <w:r w:rsidRPr="00F76E85">
              <w:t>Cigars, cheroots and cigarillos, containing tobacco, exceeding in weight 0.8 grams of tobacco content per stick</w:t>
            </w:r>
          </w:p>
        </w:tc>
      </w:tr>
      <w:tr w:rsidR="008465D5" w:rsidRPr="00F76E85" w14:paraId="7B3B89B4" w14:textId="77777777" w:rsidTr="006A4274">
        <w:tc>
          <w:tcPr>
            <w:tcW w:w="504" w:type="pct"/>
            <w:shd w:val="clear" w:color="auto" w:fill="auto"/>
          </w:tcPr>
          <w:p w14:paraId="23CC6A20" w14:textId="77777777" w:rsidR="008465D5" w:rsidRPr="00F76E85" w:rsidRDefault="008465D5" w:rsidP="009576A0">
            <w:pPr>
              <w:pStyle w:val="Tabletext"/>
            </w:pPr>
            <w:r w:rsidRPr="00F76E85">
              <w:t>16</w:t>
            </w:r>
          </w:p>
        </w:tc>
        <w:tc>
          <w:tcPr>
            <w:tcW w:w="1394" w:type="pct"/>
            <w:shd w:val="clear" w:color="auto" w:fill="auto"/>
          </w:tcPr>
          <w:p w14:paraId="741023DD" w14:textId="77777777" w:rsidR="008465D5" w:rsidRPr="00F76E85" w:rsidRDefault="008465D5" w:rsidP="009576A0">
            <w:pPr>
              <w:pStyle w:val="Tabletext"/>
            </w:pPr>
            <w:r w:rsidRPr="00F76E85">
              <w:t>2402.20.01</w:t>
            </w:r>
          </w:p>
        </w:tc>
        <w:tc>
          <w:tcPr>
            <w:tcW w:w="3102" w:type="pct"/>
            <w:shd w:val="clear" w:color="auto" w:fill="auto"/>
          </w:tcPr>
          <w:p w14:paraId="2A3CD81D" w14:textId="77777777" w:rsidR="008465D5" w:rsidRPr="00F76E85" w:rsidRDefault="008465D5" w:rsidP="009576A0">
            <w:pPr>
              <w:pStyle w:val="Tabletext"/>
            </w:pPr>
            <w:r w:rsidRPr="00F76E85">
              <w:t>Cigarettes containing tobacco, not exceeding in weight 0.8 grams per stick of tobacco content</w:t>
            </w:r>
          </w:p>
        </w:tc>
      </w:tr>
      <w:tr w:rsidR="008465D5" w:rsidRPr="00F76E85" w14:paraId="4C350DF9" w14:textId="77777777" w:rsidTr="006A4274">
        <w:tc>
          <w:tcPr>
            <w:tcW w:w="504" w:type="pct"/>
            <w:shd w:val="clear" w:color="auto" w:fill="auto"/>
          </w:tcPr>
          <w:p w14:paraId="361EAEEF" w14:textId="77777777" w:rsidR="008465D5" w:rsidRPr="00F76E85" w:rsidRDefault="008465D5" w:rsidP="009576A0">
            <w:pPr>
              <w:pStyle w:val="Tabletext"/>
            </w:pPr>
            <w:r w:rsidRPr="00F76E85">
              <w:t>17</w:t>
            </w:r>
          </w:p>
        </w:tc>
        <w:tc>
          <w:tcPr>
            <w:tcW w:w="1394" w:type="pct"/>
            <w:shd w:val="clear" w:color="auto" w:fill="auto"/>
          </w:tcPr>
          <w:p w14:paraId="5229DA12" w14:textId="77777777" w:rsidR="008465D5" w:rsidRPr="00F76E85" w:rsidRDefault="008465D5" w:rsidP="009576A0">
            <w:pPr>
              <w:pStyle w:val="Tabletext"/>
            </w:pPr>
            <w:r w:rsidRPr="00F76E85">
              <w:t>2402.20.02</w:t>
            </w:r>
          </w:p>
        </w:tc>
        <w:tc>
          <w:tcPr>
            <w:tcW w:w="3102" w:type="pct"/>
            <w:shd w:val="clear" w:color="auto" w:fill="auto"/>
          </w:tcPr>
          <w:p w14:paraId="2A9FB6D0" w14:textId="77777777" w:rsidR="008465D5" w:rsidRPr="00F76E85" w:rsidRDefault="008465D5" w:rsidP="009576A0">
            <w:pPr>
              <w:pStyle w:val="Tabletext"/>
            </w:pPr>
            <w:r w:rsidRPr="00F76E85">
              <w:t>Cigarettes containing tobacco, exceeding in weight 0.8 grams per stick of tobacco content</w:t>
            </w:r>
          </w:p>
        </w:tc>
      </w:tr>
      <w:tr w:rsidR="008465D5" w:rsidRPr="00F76E85" w14:paraId="19A40B42" w14:textId="77777777" w:rsidTr="006A4274">
        <w:tc>
          <w:tcPr>
            <w:tcW w:w="504" w:type="pct"/>
            <w:shd w:val="clear" w:color="auto" w:fill="auto"/>
          </w:tcPr>
          <w:p w14:paraId="2A65DD14" w14:textId="77777777" w:rsidR="008465D5" w:rsidRPr="00F76E85" w:rsidRDefault="008465D5" w:rsidP="009576A0">
            <w:pPr>
              <w:pStyle w:val="Tabletext"/>
            </w:pPr>
            <w:r w:rsidRPr="00F76E85">
              <w:t>18</w:t>
            </w:r>
          </w:p>
        </w:tc>
        <w:tc>
          <w:tcPr>
            <w:tcW w:w="1394" w:type="pct"/>
            <w:shd w:val="clear" w:color="auto" w:fill="auto"/>
          </w:tcPr>
          <w:p w14:paraId="20DF1704" w14:textId="77777777" w:rsidR="008465D5" w:rsidRPr="00F76E85" w:rsidRDefault="008465D5" w:rsidP="009576A0">
            <w:pPr>
              <w:pStyle w:val="Tabletext"/>
            </w:pPr>
            <w:r w:rsidRPr="00F76E85">
              <w:t>2402.90.00</w:t>
            </w:r>
          </w:p>
        </w:tc>
        <w:tc>
          <w:tcPr>
            <w:tcW w:w="3102" w:type="pct"/>
            <w:shd w:val="clear" w:color="auto" w:fill="auto"/>
          </w:tcPr>
          <w:p w14:paraId="2982CA9F" w14:textId="77777777" w:rsidR="008465D5" w:rsidRPr="00F76E85" w:rsidRDefault="008465D5" w:rsidP="009576A0">
            <w:pPr>
              <w:pStyle w:val="Tabletext"/>
            </w:pPr>
            <w:r w:rsidRPr="00F76E85">
              <w:t>Cigars, cheroots, cigarillos and cigarettes, containing tobacco substitutes</w:t>
            </w:r>
          </w:p>
        </w:tc>
      </w:tr>
      <w:tr w:rsidR="008465D5" w:rsidRPr="00F76E85" w14:paraId="415B3606" w14:textId="77777777" w:rsidTr="006A4274">
        <w:tc>
          <w:tcPr>
            <w:tcW w:w="504" w:type="pct"/>
            <w:shd w:val="clear" w:color="auto" w:fill="auto"/>
          </w:tcPr>
          <w:p w14:paraId="4550A01E" w14:textId="77777777" w:rsidR="008465D5" w:rsidRPr="00F76E85" w:rsidRDefault="008465D5" w:rsidP="009576A0">
            <w:pPr>
              <w:pStyle w:val="Tabletext"/>
            </w:pPr>
            <w:r w:rsidRPr="00F76E85">
              <w:t>19</w:t>
            </w:r>
          </w:p>
        </w:tc>
        <w:tc>
          <w:tcPr>
            <w:tcW w:w="1394" w:type="pct"/>
            <w:shd w:val="clear" w:color="auto" w:fill="auto"/>
          </w:tcPr>
          <w:p w14:paraId="411B8121" w14:textId="77777777" w:rsidR="008465D5" w:rsidRPr="00F76E85" w:rsidRDefault="008465D5" w:rsidP="009576A0">
            <w:pPr>
              <w:pStyle w:val="Tabletext"/>
            </w:pPr>
            <w:r w:rsidRPr="00F76E85">
              <w:t>2403.11.00</w:t>
            </w:r>
          </w:p>
        </w:tc>
        <w:tc>
          <w:tcPr>
            <w:tcW w:w="3102" w:type="pct"/>
            <w:shd w:val="clear" w:color="auto" w:fill="auto"/>
          </w:tcPr>
          <w:p w14:paraId="5735ADD9" w14:textId="77777777" w:rsidR="008465D5" w:rsidRPr="00F76E85" w:rsidRDefault="008465D5" w:rsidP="009576A0">
            <w:pPr>
              <w:pStyle w:val="Tabletext"/>
            </w:pPr>
            <w:r w:rsidRPr="00F76E85">
              <w:t>Smoking tobacco intended for use in a water pipe, as specified in Subheading Note 1 to Chapter</w:t>
            </w:r>
            <w:r w:rsidR="00254582" w:rsidRPr="00F76E85">
              <w:t> </w:t>
            </w:r>
            <w:r w:rsidRPr="00F76E85">
              <w:t>24, whether or not containing tobacco substitutes in any proportion</w:t>
            </w:r>
          </w:p>
        </w:tc>
      </w:tr>
      <w:tr w:rsidR="008465D5" w:rsidRPr="00F76E85" w14:paraId="08E07401" w14:textId="77777777" w:rsidTr="006A4274">
        <w:tc>
          <w:tcPr>
            <w:tcW w:w="504" w:type="pct"/>
            <w:shd w:val="clear" w:color="auto" w:fill="auto"/>
          </w:tcPr>
          <w:p w14:paraId="63345600" w14:textId="77777777" w:rsidR="008465D5" w:rsidRPr="00F76E85" w:rsidRDefault="008465D5" w:rsidP="009576A0">
            <w:pPr>
              <w:pStyle w:val="Tabletext"/>
            </w:pPr>
            <w:r w:rsidRPr="00F76E85">
              <w:lastRenderedPageBreak/>
              <w:t>20</w:t>
            </w:r>
          </w:p>
        </w:tc>
        <w:tc>
          <w:tcPr>
            <w:tcW w:w="1394" w:type="pct"/>
            <w:shd w:val="clear" w:color="auto" w:fill="auto"/>
          </w:tcPr>
          <w:p w14:paraId="69D42553" w14:textId="77777777" w:rsidR="008465D5" w:rsidRPr="00F76E85" w:rsidRDefault="008465D5" w:rsidP="009576A0">
            <w:pPr>
              <w:pStyle w:val="Tabletext"/>
            </w:pPr>
            <w:r w:rsidRPr="00F76E85">
              <w:t>2403.19.03</w:t>
            </w:r>
          </w:p>
        </w:tc>
        <w:tc>
          <w:tcPr>
            <w:tcW w:w="3102" w:type="pct"/>
            <w:shd w:val="clear" w:color="auto" w:fill="auto"/>
          </w:tcPr>
          <w:p w14:paraId="0AA8CD81" w14:textId="77777777" w:rsidR="008465D5" w:rsidRPr="00F76E85" w:rsidRDefault="008465D5" w:rsidP="009576A0">
            <w:pPr>
              <w:pStyle w:val="Tabletext"/>
            </w:pPr>
            <w:r w:rsidRPr="00F76E85">
              <w:t>Cut smoking tobacco, whether or not containing tobacco substitutes in any proportion (excl. water pipe tobacco as specified in Subheading Note 1 to Chapter</w:t>
            </w:r>
            <w:r w:rsidR="00254582" w:rsidRPr="00F76E85">
              <w:t> </w:t>
            </w:r>
            <w:r w:rsidRPr="00F76E85">
              <w:t>24 (HS 240311))</w:t>
            </w:r>
          </w:p>
        </w:tc>
      </w:tr>
      <w:tr w:rsidR="008465D5" w:rsidRPr="00F76E85" w14:paraId="1632280C" w14:textId="77777777" w:rsidTr="006A4274">
        <w:tc>
          <w:tcPr>
            <w:tcW w:w="504" w:type="pct"/>
            <w:shd w:val="clear" w:color="auto" w:fill="auto"/>
          </w:tcPr>
          <w:p w14:paraId="25CF0F4D" w14:textId="77777777" w:rsidR="008465D5" w:rsidRPr="00F76E85" w:rsidRDefault="008465D5" w:rsidP="009576A0">
            <w:pPr>
              <w:pStyle w:val="Tabletext"/>
            </w:pPr>
            <w:r w:rsidRPr="00F76E85">
              <w:t>21</w:t>
            </w:r>
          </w:p>
        </w:tc>
        <w:tc>
          <w:tcPr>
            <w:tcW w:w="1394" w:type="pct"/>
            <w:shd w:val="clear" w:color="auto" w:fill="auto"/>
          </w:tcPr>
          <w:p w14:paraId="138AB4A6" w14:textId="77777777" w:rsidR="008465D5" w:rsidRPr="00F76E85" w:rsidRDefault="008465D5" w:rsidP="009576A0">
            <w:pPr>
              <w:pStyle w:val="Tabletext"/>
            </w:pPr>
            <w:r w:rsidRPr="00F76E85">
              <w:t>2403.19.04</w:t>
            </w:r>
          </w:p>
        </w:tc>
        <w:tc>
          <w:tcPr>
            <w:tcW w:w="3102" w:type="pct"/>
            <w:shd w:val="clear" w:color="auto" w:fill="auto"/>
          </w:tcPr>
          <w:p w14:paraId="4B40F635" w14:textId="77777777" w:rsidR="008465D5" w:rsidRPr="00F76E85" w:rsidRDefault="008465D5" w:rsidP="009576A0">
            <w:pPr>
              <w:pStyle w:val="Tabletext"/>
            </w:pPr>
            <w:r w:rsidRPr="00F76E85">
              <w:t>Smoking tobacco, whether or not containing tobacco substitutes in any proportion (excl. water pipe tobacco as specified in Subheading Note 1 to Chapter</w:t>
            </w:r>
            <w:r w:rsidR="00254582" w:rsidRPr="00F76E85">
              <w:t> </w:t>
            </w:r>
            <w:r w:rsidRPr="00F76E85">
              <w:t>24 (HS 240311); and cut tobacco)</w:t>
            </w:r>
          </w:p>
        </w:tc>
      </w:tr>
      <w:tr w:rsidR="008465D5" w:rsidRPr="00F76E85" w14:paraId="0004BC21" w14:textId="77777777" w:rsidTr="006A4274">
        <w:tc>
          <w:tcPr>
            <w:tcW w:w="504" w:type="pct"/>
            <w:tcBorders>
              <w:bottom w:val="single" w:sz="4" w:space="0" w:color="auto"/>
            </w:tcBorders>
            <w:shd w:val="clear" w:color="auto" w:fill="auto"/>
          </w:tcPr>
          <w:p w14:paraId="1D371134" w14:textId="77777777" w:rsidR="008465D5" w:rsidRPr="00F76E85" w:rsidRDefault="008465D5" w:rsidP="009576A0">
            <w:pPr>
              <w:pStyle w:val="Tabletext"/>
            </w:pPr>
            <w:r w:rsidRPr="00F76E85">
              <w:t>22</w:t>
            </w:r>
          </w:p>
        </w:tc>
        <w:tc>
          <w:tcPr>
            <w:tcW w:w="1394" w:type="pct"/>
            <w:tcBorders>
              <w:bottom w:val="single" w:sz="4" w:space="0" w:color="auto"/>
            </w:tcBorders>
            <w:shd w:val="clear" w:color="auto" w:fill="auto"/>
          </w:tcPr>
          <w:p w14:paraId="649BBE3F" w14:textId="4C8188D8" w:rsidR="008465D5" w:rsidRPr="00F76E85" w:rsidRDefault="00FA5D74" w:rsidP="009576A0">
            <w:pPr>
              <w:pStyle w:val="Tabletext"/>
            </w:pPr>
            <w:r w:rsidRPr="00F76E85">
              <w:t>2403.91.10</w:t>
            </w:r>
          </w:p>
        </w:tc>
        <w:tc>
          <w:tcPr>
            <w:tcW w:w="3102" w:type="pct"/>
            <w:tcBorders>
              <w:bottom w:val="single" w:sz="4" w:space="0" w:color="auto"/>
            </w:tcBorders>
            <w:shd w:val="clear" w:color="auto" w:fill="auto"/>
          </w:tcPr>
          <w:p w14:paraId="45DE663B" w14:textId="77777777" w:rsidR="008465D5" w:rsidRPr="00F76E85" w:rsidRDefault="008465D5" w:rsidP="009576A0">
            <w:pPr>
              <w:pStyle w:val="Tabletext"/>
            </w:pPr>
            <w:r w:rsidRPr="00F76E85">
              <w:t>Homogenised or reconstituted tobacco</w:t>
            </w:r>
          </w:p>
        </w:tc>
      </w:tr>
      <w:tr w:rsidR="008465D5" w:rsidRPr="00F76E85" w14:paraId="149A136D" w14:textId="77777777" w:rsidTr="0094686B">
        <w:tc>
          <w:tcPr>
            <w:tcW w:w="504" w:type="pct"/>
            <w:shd w:val="clear" w:color="auto" w:fill="auto"/>
          </w:tcPr>
          <w:p w14:paraId="50B1F788" w14:textId="77777777" w:rsidR="008465D5" w:rsidRPr="00F76E85" w:rsidRDefault="008465D5" w:rsidP="009576A0">
            <w:pPr>
              <w:pStyle w:val="Tabletext"/>
            </w:pPr>
            <w:r w:rsidRPr="00F76E85">
              <w:t>23</w:t>
            </w:r>
          </w:p>
        </w:tc>
        <w:tc>
          <w:tcPr>
            <w:tcW w:w="1394" w:type="pct"/>
            <w:shd w:val="clear" w:color="auto" w:fill="auto"/>
          </w:tcPr>
          <w:p w14:paraId="5672096D" w14:textId="60375FAE" w:rsidR="008465D5" w:rsidRPr="00F76E85" w:rsidRDefault="00FA5D74" w:rsidP="009576A0">
            <w:pPr>
              <w:pStyle w:val="Tabletext"/>
            </w:pPr>
            <w:r w:rsidRPr="00F76E85">
              <w:t>2403.99.90</w:t>
            </w:r>
          </w:p>
        </w:tc>
        <w:tc>
          <w:tcPr>
            <w:tcW w:w="3102" w:type="pct"/>
            <w:shd w:val="clear" w:color="auto" w:fill="auto"/>
          </w:tcPr>
          <w:p w14:paraId="6FE08D4F" w14:textId="77777777" w:rsidR="008465D5" w:rsidRPr="00F76E85" w:rsidRDefault="008465D5" w:rsidP="009576A0">
            <w:pPr>
              <w:pStyle w:val="Tabletext"/>
            </w:pPr>
            <w:r w:rsidRPr="00F76E85">
              <w:t>Manufactured tobacco and manufactured tobacco substitutes; and tobacco extracts and essences (excl. cigars, cheroots, cigarillos, cigarettes; smoking tobacco; homogenised or reconstituted tobacco; and medicinal cigarettes (HS 30))</w:t>
            </w:r>
          </w:p>
        </w:tc>
      </w:tr>
      <w:tr w:rsidR="00FA5D74" w:rsidRPr="00F76E85" w14:paraId="5689C17A" w14:textId="77777777" w:rsidTr="0094686B">
        <w:tc>
          <w:tcPr>
            <w:tcW w:w="504" w:type="pct"/>
            <w:shd w:val="clear" w:color="auto" w:fill="auto"/>
          </w:tcPr>
          <w:p w14:paraId="1F386ED1" w14:textId="211A8F2F" w:rsidR="00FA5D74" w:rsidRPr="00F76E85" w:rsidRDefault="00FA5D74" w:rsidP="00FA5D74">
            <w:pPr>
              <w:pStyle w:val="Tabletext"/>
            </w:pPr>
            <w:r w:rsidRPr="00F76E85">
              <w:t>24</w:t>
            </w:r>
          </w:p>
        </w:tc>
        <w:tc>
          <w:tcPr>
            <w:tcW w:w="1394" w:type="pct"/>
            <w:shd w:val="clear" w:color="auto" w:fill="auto"/>
          </w:tcPr>
          <w:p w14:paraId="530015A0" w14:textId="12F3B9F2" w:rsidR="00FA5D74" w:rsidRPr="00F76E85" w:rsidRDefault="00FA5D74" w:rsidP="00FA5D74">
            <w:pPr>
              <w:pStyle w:val="Tabletext"/>
            </w:pPr>
            <w:r w:rsidRPr="00F76E85">
              <w:t>2404.11.10</w:t>
            </w:r>
          </w:p>
        </w:tc>
        <w:tc>
          <w:tcPr>
            <w:tcW w:w="3102" w:type="pct"/>
            <w:shd w:val="clear" w:color="auto" w:fill="auto"/>
          </w:tcPr>
          <w:p w14:paraId="454A82D3" w14:textId="2B313169" w:rsidR="00FA5D74" w:rsidRPr="00F76E85" w:rsidRDefault="00FA5D74" w:rsidP="00FA5D74">
            <w:pPr>
              <w:pStyle w:val="Tabletext"/>
            </w:pPr>
            <w:r w:rsidRPr="00F76E85">
              <w:t>Products intended for inhalation without combustion, containing tobacco or reconstituted tobacco</w:t>
            </w:r>
          </w:p>
        </w:tc>
      </w:tr>
      <w:tr w:rsidR="00FA5D74" w:rsidRPr="00F76E85" w14:paraId="2425D555" w14:textId="77777777" w:rsidTr="006A4274">
        <w:tc>
          <w:tcPr>
            <w:tcW w:w="504" w:type="pct"/>
            <w:tcBorders>
              <w:bottom w:val="single" w:sz="12" w:space="0" w:color="auto"/>
            </w:tcBorders>
            <w:shd w:val="clear" w:color="auto" w:fill="auto"/>
          </w:tcPr>
          <w:p w14:paraId="18B1D3DA" w14:textId="19416156" w:rsidR="00FA5D74" w:rsidRPr="00F76E85" w:rsidRDefault="00FA5D74" w:rsidP="00FA5D74">
            <w:pPr>
              <w:pStyle w:val="Tabletext"/>
            </w:pPr>
            <w:r w:rsidRPr="00F76E85">
              <w:t>25</w:t>
            </w:r>
          </w:p>
        </w:tc>
        <w:tc>
          <w:tcPr>
            <w:tcW w:w="1394" w:type="pct"/>
            <w:tcBorders>
              <w:bottom w:val="single" w:sz="12" w:space="0" w:color="auto"/>
            </w:tcBorders>
            <w:shd w:val="clear" w:color="auto" w:fill="auto"/>
          </w:tcPr>
          <w:p w14:paraId="79190D9C" w14:textId="7C3FF20F" w:rsidR="00FA5D74" w:rsidRPr="00F76E85" w:rsidRDefault="00FA5D74" w:rsidP="00FA5D74">
            <w:pPr>
              <w:pStyle w:val="Tabletext"/>
            </w:pPr>
            <w:r w:rsidRPr="00F76E85">
              <w:t>2404.19.90</w:t>
            </w:r>
          </w:p>
        </w:tc>
        <w:tc>
          <w:tcPr>
            <w:tcW w:w="3102" w:type="pct"/>
            <w:tcBorders>
              <w:bottom w:val="single" w:sz="12" w:space="0" w:color="auto"/>
            </w:tcBorders>
            <w:shd w:val="clear" w:color="auto" w:fill="auto"/>
          </w:tcPr>
          <w:p w14:paraId="512C1B72" w14:textId="3C363724" w:rsidR="00FA5D74" w:rsidRPr="00F76E85" w:rsidRDefault="00FA5D74" w:rsidP="00FA5D74">
            <w:pPr>
              <w:pStyle w:val="Tabletext"/>
            </w:pPr>
            <w:r w:rsidRPr="00F76E85">
              <w:t>Products intended for inhalation without combustion, not containing tobacco, reconstituted tobacco or nicotine</w:t>
            </w:r>
          </w:p>
        </w:tc>
      </w:tr>
    </w:tbl>
    <w:p w14:paraId="75E7FCA9" w14:textId="77777777" w:rsidR="008465D5" w:rsidRPr="00F76E85" w:rsidRDefault="008465D5" w:rsidP="008465D5">
      <w:pPr>
        <w:pStyle w:val="notemargin"/>
      </w:pPr>
      <w:r w:rsidRPr="00F76E85">
        <w:t>Note:</w:t>
      </w:r>
      <w:r w:rsidRPr="00F76E85">
        <w:tab/>
        <w:t>The descriptors are taken from the AHECC and are included for information only. The descriptors might contain references to other parts of the AHECC.</w:t>
      </w:r>
    </w:p>
    <w:p w14:paraId="5FD4C4D9" w14:textId="77777777" w:rsidR="008465D5" w:rsidRPr="00F76E85" w:rsidRDefault="008465D5" w:rsidP="008465D5">
      <w:pPr>
        <w:pStyle w:val="subsection"/>
      </w:pPr>
      <w:r w:rsidRPr="00F76E85">
        <w:tab/>
        <w:t>(2)</w:t>
      </w:r>
      <w:r w:rsidRPr="00F76E85">
        <w:tab/>
        <w:t>In this instrument:</w:t>
      </w:r>
    </w:p>
    <w:p w14:paraId="00909094" w14:textId="77777777" w:rsidR="008465D5" w:rsidRPr="00F76E85" w:rsidRDefault="008465D5" w:rsidP="008465D5">
      <w:pPr>
        <w:pStyle w:val="Definition"/>
      </w:pPr>
      <w:r w:rsidRPr="00F76E85">
        <w:rPr>
          <w:b/>
          <w:i/>
        </w:rPr>
        <w:t>AHECC</w:t>
      </w:r>
      <w:r w:rsidRPr="00F76E85">
        <w:t xml:space="preserve"> means the document known as the </w:t>
      </w:r>
      <w:r w:rsidRPr="00F76E85">
        <w:rPr>
          <w:i/>
        </w:rPr>
        <w:t>Australian Harmonized Export Commodity Classification</w:t>
      </w:r>
      <w:r w:rsidRPr="00F76E85">
        <w:t>, published by the Australian Bureau of Statistics.</w:t>
      </w:r>
    </w:p>
    <w:p w14:paraId="450725C7" w14:textId="77777777" w:rsidR="008465D5" w:rsidRPr="00F76E85" w:rsidRDefault="008465D5" w:rsidP="008465D5">
      <w:pPr>
        <w:pStyle w:val="notetext"/>
      </w:pPr>
      <w:r w:rsidRPr="00F76E85">
        <w:t>Note 1:</w:t>
      </w:r>
      <w:r w:rsidRPr="00F76E85">
        <w:tab/>
        <w:t>This document is incorporated as in force from time to time (see subsection</w:t>
      </w:r>
      <w:r w:rsidR="00254582" w:rsidRPr="00F76E85">
        <w:t> </w:t>
      </w:r>
      <w:r w:rsidRPr="00F76E85">
        <w:t>270(3A) of the Act).</w:t>
      </w:r>
    </w:p>
    <w:p w14:paraId="3E411CFC" w14:textId="77777777" w:rsidR="008465D5" w:rsidRPr="00F76E85" w:rsidRDefault="008465D5" w:rsidP="008465D5">
      <w:pPr>
        <w:pStyle w:val="notetext"/>
      </w:pPr>
      <w:r w:rsidRPr="00F76E85">
        <w:t>Note 2:</w:t>
      </w:r>
      <w:r w:rsidRPr="00F76E85">
        <w:tab/>
        <w:t xml:space="preserve">The </w:t>
      </w:r>
      <w:r w:rsidRPr="00F76E85">
        <w:rPr>
          <w:i/>
        </w:rPr>
        <w:t>Australian Harmonized Export Commodity Classification</w:t>
      </w:r>
      <w:r w:rsidRPr="00F76E85">
        <w:t xml:space="preserve"> could in 2015 be viewed on the Australian Bureau of Statistics’ website (http://www.abs.gov.au).</w:t>
      </w:r>
    </w:p>
    <w:p w14:paraId="6301BEBF" w14:textId="77777777" w:rsidR="008465D5" w:rsidRPr="00F76E85" w:rsidRDefault="008465D5" w:rsidP="008465D5">
      <w:pPr>
        <w:pStyle w:val="ActHead1"/>
        <w:pageBreakBefore/>
      </w:pPr>
      <w:bookmarkStart w:id="260" w:name="_Toc162336111"/>
      <w:r w:rsidRPr="00847188">
        <w:rPr>
          <w:rStyle w:val="CharChapNo"/>
        </w:rPr>
        <w:lastRenderedPageBreak/>
        <w:t>Schedule</w:t>
      </w:r>
      <w:r w:rsidR="00254582" w:rsidRPr="00847188">
        <w:rPr>
          <w:rStyle w:val="CharChapNo"/>
        </w:rPr>
        <w:t> </w:t>
      </w:r>
      <w:r w:rsidRPr="00847188">
        <w:rPr>
          <w:rStyle w:val="CharChapNo"/>
        </w:rPr>
        <w:t>4</w:t>
      </w:r>
      <w:r w:rsidRPr="00F76E85">
        <w:t>—</w:t>
      </w:r>
      <w:r w:rsidRPr="00847188">
        <w:rPr>
          <w:rStyle w:val="CharChapText"/>
        </w:rPr>
        <w:t>Particulars for goods not required to be entered for export</w:t>
      </w:r>
      <w:bookmarkEnd w:id="260"/>
    </w:p>
    <w:p w14:paraId="54FF7F00" w14:textId="77777777" w:rsidR="008465D5" w:rsidRPr="00F76E85" w:rsidRDefault="008465D5" w:rsidP="008465D5">
      <w:pPr>
        <w:pStyle w:val="notemargin"/>
      </w:pPr>
      <w:r w:rsidRPr="00F76E85">
        <w:t>Note:</w:t>
      </w:r>
      <w:r w:rsidRPr="00F76E85">
        <w:tab/>
        <w:t>See paragraph</w:t>
      </w:r>
      <w:r w:rsidR="00254582" w:rsidRPr="00F76E85">
        <w:t> </w:t>
      </w:r>
      <w:r w:rsidRPr="00F76E85">
        <w:t>85(3)(b).</w:t>
      </w:r>
    </w:p>
    <w:p w14:paraId="68B80621" w14:textId="77777777" w:rsidR="008465D5" w:rsidRPr="00F76E85" w:rsidRDefault="008465D5" w:rsidP="008465D5">
      <w:pPr>
        <w:pStyle w:val="Header"/>
      </w:pPr>
      <w:r w:rsidRPr="00847188">
        <w:rPr>
          <w:rStyle w:val="CharPartNo"/>
        </w:rPr>
        <w:t xml:space="preserve"> </w:t>
      </w:r>
      <w:r w:rsidRPr="00847188">
        <w:rPr>
          <w:rStyle w:val="CharPartText"/>
        </w:rPr>
        <w:t xml:space="preserve"> </w:t>
      </w:r>
    </w:p>
    <w:p w14:paraId="76D005BD"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25791720" w14:textId="77777777" w:rsidR="008465D5" w:rsidRPr="00F76E85" w:rsidRDefault="008465D5" w:rsidP="008465D5">
      <w:pPr>
        <w:pStyle w:val="ActHead5"/>
      </w:pPr>
      <w:bookmarkStart w:id="261" w:name="_Toc162336112"/>
      <w:r w:rsidRPr="00847188">
        <w:rPr>
          <w:rStyle w:val="CharSectno"/>
        </w:rPr>
        <w:t>1</w:t>
      </w:r>
      <w:r w:rsidRPr="00F76E85">
        <w:t xml:space="preserve">  Particulars for goods not required to be entered for export</w:t>
      </w:r>
      <w:bookmarkEnd w:id="261"/>
    </w:p>
    <w:p w14:paraId="3178FD05" w14:textId="77777777" w:rsidR="008465D5" w:rsidRPr="00F76E85" w:rsidRDefault="008465D5" w:rsidP="008465D5">
      <w:pPr>
        <w:pStyle w:val="subsection"/>
      </w:pPr>
      <w:r w:rsidRPr="00F76E85">
        <w:tab/>
      </w:r>
      <w:r w:rsidRPr="00F76E85">
        <w:tab/>
        <w:t>For paragraph</w:t>
      </w:r>
      <w:r w:rsidR="00254582" w:rsidRPr="00F76E85">
        <w:t> </w:t>
      </w:r>
      <w:r w:rsidRPr="00F76E85">
        <w:t>85(3)(b), for a circumstance mentioned in an item in the following table, the particular mentioned in the item is prescribed.</w:t>
      </w:r>
    </w:p>
    <w:p w14:paraId="098F6CDB"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4082"/>
        <w:gridCol w:w="3587"/>
      </w:tblGrid>
      <w:tr w:rsidR="008465D5" w:rsidRPr="00F76E85" w14:paraId="3445CC99" w14:textId="77777777" w:rsidTr="006A4274">
        <w:trPr>
          <w:tblHeader/>
        </w:trPr>
        <w:tc>
          <w:tcPr>
            <w:tcW w:w="5000" w:type="pct"/>
            <w:gridSpan w:val="3"/>
            <w:tcBorders>
              <w:top w:val="single" w:sz="12" w:space="0" w:color="auto"/>
              <w:bottom w:val="single" w:sz="6" w:space="0" w:color="auto"/>
            </w:tcBorders>
            <w:shd w:val="clear" w:color="auto" w:fill="auto"/>
          </w:tcPr>
          <w:p w14:paraId="5E4FBE56" w14:textId="77777777" w:rsidR="008465D5" w:rsidRPr="00F76E85" w:rsidRDefault="008465D5" w:rsidP="009576A0">
            <w:pPr>
              <w:pStyle w:val="TableHeading"/>
            </w:pPr>
            <w:r w:rsidRPr="00F76E85">
              <w:t>Particulars for goods not required to be entered for export</w:t>
            </w:r>
          </w:p>
        </w:tc>
      </w:tr>
      <w:tr w:rsidR="008465D5" w:rsidRPr="00F76E85" w14:paraId="0DB0DDB5" w14:textId="77777777" w:rsidTr="006A4274">
        <w:trPr>
          <w:tblHeader/>
        </w:trPr>
        <w:tc>
          <w:tcPr>
            <w:tcW w:w="504" w:type="pct"/>
            <w:tcBorders>
              <w:top w:val="single" w:sz="6" w:space="0" w:color="auto"/>
              <w:bottom w:val="single" w:sz="12" w:space="0" w:color="auto"/>
            </w:tcBorders>
            <w:shd w:val="clear" w:color="auto" w:fill="auto"/>
          </w:tcPr>
          <w:p w14:paraId="74C6DDE0" w14:textId="77777777" w:rsidR="008465D5" w:rsidRPr="00F76E85" w:rsidRDefault="008465D5" w:rsidP="009576A0">
            <w:pPr>
              <w:pStyle w:val="TableHeading"/>
            </w:pPr>
            <w:r w:rsidRPr="00F76E85">
              <w:t>Item</w:t>
            </w:r>
          </w:p>
        </w:tc>
        <w:tc>
          <w:tcPr>
            <w:tcW w:w="2393" w:type="pct"/>
            <w:tcBorders>
              <w:top w:val="single" w:sz="6" w:space="0" w:color="auto"/>
              <w:bottom w:val="single" w:sz="12" w:space="0" w:color="auto"/>
            </w:tcBorders>
            <w:shd w:val="clear" w:color="auto" w:fill="auto"/>
          </w:tcPr>
          <w:p w14:paraId="0C3AC17B" w14:textId="77777777" w:rsidR="008465D5" w:rsidRPr="00F76E85" w:rsidRDefault="008465D5" w:rsidP="009576A0">
            <w:pPr>
              <w:pStyle w:val="TableHeading"/>
            </w:pPr>
            <w:r w:rsidRPr="00F76E85">
              <w:t>Circumstance</w:t>
            </w:r>
          </w:p>
        </w:tc>
        <w:tc>
          <w:tcPr>
            <w:tcW w:w="2103" w:type="pct"/>
            <w:tcBorders>
              <w:top w:val="single" w:sz="6" w:space="0" w:color="auto"/>
              <w:bottom w:val="single" w:sz="12" w:space="0" w:color="auto"/>
            </w:tcBorders>
            <w:shd w:val="clear" w:color="auto" w:fill="auto"/>
          </w:tcPr>
          <w:p w14:paraId="451D3CC3" w14:textId="77777777" w:rsidR="008465D5" w:rsidRPr="00F76E85" w:rsidRDefault="008465D5" w:rsidP="009576A0">
            <w:pPr>
              <w:pStyle w:val="TableHeading"/>
            </w:pPr>
            <w:r w:rsidRPr="00F76E85">
              <w:t>Particulars</w:t>
            </w:r>
          </w:p>
        </w:tc>
      </w:tr>
      <w:tr w:rsidR="008465D5" w:rsidRPr="00F76E85" w14:paraId="1DE72CF5" w14:textId="77777777" w:rsidTr="006A4274">
        <w:tc>
          <w:tcPr>
            <w:tcW w:w="504" w:type="pct"/>
            <w:tcBorders>
              <w:top w:val="single" w:sz="12" w:space="0" w:color="auto"/>
            </w:tcBorders>
            <w:shd w:val="clear" w:color="auto" w:fill="auto"/>
          </w:tcPr>
          <w:p w14:paraId="55362C90" w14:textId="77777777" w:rsidR="008465D5" w:rsidRPr="00F76E85" w:rsidRDefault="008465D5" w:rsidP="009576A0">
            <w:pPr>
              <w:pStyle w:val="Tabletext"/>
            </w:pPr>
            <w:r w:rsidRPr="00F76E85">
              <w:t>1</w:t>
            </w:r>
          </w:p>
        </w:tc>
        <w:tc>
          <w:tcPr>
            <w:tcW w:w="2393" w:type="pct"/>
            <w:tcBorders>
              <w:top w:val="single" w:sz="12" w:space="0" w:color="auto"/>
            </w:tcBorders>
            <w:shd w:val="clear" w:color="auto" w:fill="auto"/>
          </w:tcPr>
          <w:p w14:paraId="1A5878EA" w14:textId="77777777" w:rsidR="008465D5" w:rsidRPr="00F76E85" w:rsidRDefault="008465D5" w:rsidP="009576A0">
            <w:pPr>
              <w:pStyle w:val="Tabletext"/>
            </w:pPr>
            <w:r w:rsidRPr="00F76E85">
              <w:t>The goods are entered for export.</w:t>
            </w:r>
          </w:p>
        </w:tc>
        <w:tc>
          <w:tcPr>
            <w:tcW w:w="2103" w:type="pct"/>
            <w:tcBorders>
              <w:top w:val="single" w:sz="12" w:space="0" w:color="auto"/>
            </w:tcBorders>
            <w:shd w:val="clear" w:color="auto" w:fill="auto"/>
          </w:tcPr>
          <w:p w14:paraId="4F23725D" w14:textId="77777777" w:rsidR="008465D5" w:rsidRPr="00F76E85" w:rsidRDefault="008465D5" w:rsidP="009576A0">
            <w:pPr>
              <w:pStyle w:val="Tabletext"/>
            </w:pPr>
            <w:r w:rsidRPr="00F76E85">
              <w:t>The export entry advice number</w:t>
            </w:r>
          </w:p>
        </w:tc>
      </w:tr>
      <w:tr w:rsidR="008465D5" w:rsidRPr="00F76E85" w14:paraId="05EFF47C" w14:textId="77777777" w:rsidTr="006A4274">
        <w:tc>
          <w:tcPr>
            <w:tcW w:w="504" w:type="pct"/>
            <w:shd w:val="clear" w:color="auto" w:fill="auto"/>
          </w:tcPr>
          <w:p w14:paraId="48B47E4E" w14:textId="77777777" w:rsidR="008465D5" w:rsidRPr="00F76E85" w:rsidRDefault="008465D5" w:rsidP="009576A0">
            <w:pPr>
              <w:pStyle w:val="Tabletext"/>
            </w:pPr>
            <w:r w:rsidRPr="00F76E85">
              <w:t>2</w:t>
            </w:r>
          </w:p>
        </w:tc>
        <w:tc>
          <w:tcPr>
            <w:tcW w:w="2393" w:type="pct"/>
            <w:shd w:val="clear" w:color="auto" w:fill="auto"/>
          </w:tcPr>
          <w:p w14:paraId="4F5E653B" w14:textId="77777777" w:rsidR="008465D5" w:rsidRPr="00F76E85" w:rsidRDefault="008465D5" w:rsidP="009576A0">
            <w:pPr>
              <w:pStyle w:val="Tabletext"/>
            </w:pPr>
            <w:r w:rsidRPr="00F76E85">
              <w:t xml:space="preserve">A submanifest number for the goods has been allocated by </w:t>
            </w:r>
            <w:r w:rsidR="00555B3B" w:rsidRPr="00F76E85">
              <w:t>a Collector</w:t>
            </w:r>
            <w:r w:rsidRPr="00F76E85">
              <w:t>.</w:t>
            </w:r>
          </w:p>
        </w:tc>
        <w:tc>
          <w:tcPr>
            <w:tcW w:w="2103" w:type="pct"/>
            <w:shd w:val="clear" w:color="auto" w:fill="auto"/>
          </w:tcPr>
          <w:p w14:paraId="735E5BAD" w14:textId="77777777" w:rsidR="008465D5" w:rsidRPr="00F76E85" w:rsidRDefault="008465D5" w:rsidP="009576A0">
            <w:pPr>
              <w:pStyle w:val="Tabletext"/>
            </w:pPr>
            <w:r w:rsidRPr="00F76E85">
              <w:t>The submanifest number</w:t>
            </w:r>
          </w:p>
        </w:tc>
      </w:tr>
      <w:tr w:rsidR="008465D5" w:rsidRPr="00F76E85" w14:paraId="30EDF886" w14:textId="77777777" w:rsidTr="006A4274">
        <w:tc>
          <w:tcPr>
            <w:tcW w:w="504" w:type="pct"/>
            <w:shd w:val="clear" w:color="auto" w:fill="auto"/>
          </w:tcPr>
          <w:p w14:paraId="6182FD9B" w14:textId="77777777" w:rsidR="008465D5" w:rsidRPr="00F76E85" w:rsidRDefault="008465D5" w:rsidP="009576A0">
            <w:pPr>
              <w:pStyle w:val="Tabletext"/>
            </w:pPr>
            <w:r w:rsidRPr="00F76E85">
              <w:t>3</w:t>
            </w:r>
          </w:p>
        </w:tc>
        <w:tc>
          <w:tcPr>
            <w:tcW w:w="2393" w:type="pct"/>
            <w:shd w:val="clear" w:color="auto" w:fill="auto"/>
          </w:tcPr>
          <w:p w14:paraId="794804DD" w14:textId="77777777" w:rsidR="008465D5" w:rsidRPr="00F76E85" w:rsidRDefault="008465D5" w:rsidP="009576A0">
            <w:pPr>
              <w:pStyle w:val="Tabletext"/>
            </w:pPr>
            <w:r w:rsidRPr="00F76E85">
              <w:t>The goods are transhipped goods.</w:t>
            </w:r>
          </w:p>
        </w:tc>
        <w:tc>
          <w:tcPr>
            <w:tcW w:w="2103" w:type="pct"/>
            <w:shd w:val="clear" w:color="auto" w:fill="auto"/>
          </w:tcPr>
          <w:p w14:paraId="5AEF7F28" w14:textId="77777777" w:rsidR="008465D5" w:rsidRPr="00F76E85" w:rsidRDefault="008465D5" w:rsidP="009576A0">
            <w:pPr>
              <w:pStyle w:val="Tabletext"/>
            </w:pPr>
            <w:r w:rsidRPr="00F76E85">
              <w:t xml:space="preserve">The number allocated by </w:t>
            </w:r>
            <w:r w:rsidR="00555B3B" w:rsidRPr="00F76E85">
              <w:t>a Collector</w:t>
            </w:r>
            <w:r w:rsidRPr="00F76E85">
              <w:t xml:space="preserve"> to those goods</w:t>
            </w:r>
          </w:p>
        </w:tc>
      </w:tr>
      <w:tr w:rsidR="008465D5" w:rsidRPr="00F76E85" w14:paraId="33211270" w14:textId="77777777" w:rsidTr="006A4274">
        <w:tc>
          <w:tcPr>
            <w:tcW w:w="504" w:type="pct"/>
            <w:shd w:val="clear" w:color="auto" w:fill="auto"/>
          </w:tcPr>
          <w:p w14:paraId="34640219" w14:textId="77777777" w:rsidR="008465D5" w:rsidRPr="00F76E85" w:rsidRDefault="008465D5" w:rsidP="009576A0">
            <w:pPr>
              <w:pStyle w:val="Tabletext"/>
            </w:pPr>
            <w:r w:rsidRPr="00F76E85">
              <w:t>4</w:t>
            </w:r>
          </w:p>
        </w:tc>
        <w:tc>
          <w:tcPr>
            <w:tcW w:w="2393" w:type="pct"/>
            <w:shd w:val="clear" w:color="auto" w:fill="auto"/>
          </w:tcPr>
          <w:p w14:paraId="7BB1559D" w14:textId="77777777" w:rsidR="008465D5" w:rsidRPr="00F76E85" w:rsidRDefault="008465D5" w:rsidP="009576A0">
            <w:pPr>
              <w:pStyle w:val="Tabletext"/>
            </w:pPr>
            <w:r w:rsidRPr="00F76E85">
              <w:t>The goods:</w:t>
            </w:r>
          </w:p>
          <w:p w14:paraId="5D2E74C0" w14:textId="77777777" w:rsidR="008465D5" w:rsidRPr="00F76E85" w:rsidRDefault="008465D5" w:rsidP="009576A0">
            <w:pPr>
              <w:pStyle w:val="Tablea"/>
            </w:pPr>
            <w:r w:rsidRPr="00F76E85">
              <w:t>(a) are described in paragraph</w:t>
            </w:r>
            <w:r w:rsidR="00254582" w:rsidRPr="00F76E85">
              <w:t> </w:t>
            </w:r>
            <w:r w:rsidRPr="00F76E85">
              <w:t>113(2)(a) of the Act; and</w:t>
            </w:r>
          </w:p>
          <w:p w14:paraId="5A41C862" w14:textId="77777777" w:rsidR="008465D5" w:rsidRPr="00F76E85" w:rsidRDefault="008465D5" w:rsidP="009576A0">
            <w:pPr>
              <w:pStyle w:val="Tablea"/>
            </w:pPr>
            <w:r w:rsidRPr="00F76E85">
              <w:t>(b) have not been entered for export.</w:t>
            </w:r>
          </w:p>
        </w:tc>
        <w:tc>
          <w:tcPr>
            <w:tcW w:w="2103" w:type="pct"/>
            <w:shd w:val="clear" w:color="auto" w:fill="auto"/>
          </w:tcPr>
          <w:p w14:paraId="28B14141" w14:textId="77777777" w:rsidR="008465D5" w:rsidRPr="00F76E85" w:rsidRDefault="008465D5" w:rsidP="009576A0">
            <w:pPr>
              <w:pStyle w:val="Tabletext"/>
            </w:pPr>
            <w:r w:rsidRPr="00F76E85">
              <w:t>The code EXPE</w:t>
            </w:r>
          </w:p>
        </w:tc>
      </w:tr>
      <w:tr w:rsidR="008465D5" w:rsidRPr="00F76E85" w14:paraId="0E26A174" w14:textId="77777777" w:rsidTr="006A4274">
        <w:tc>
          <w:tcPr>
            <w:tcW w:w="504" w:type="pct"/>
            <w:shd w:val="clear" w:color="auto" w:fill="auto"/>
          </w:tcPr>
          <w:p w14:paraId="16CD1287" w14:textId="77777777" w:rsidR="008465D5" w:rsidRPr="00F76E85" w:rsidRDefault="008465D5" w:rsidP="009576A0">
            <w:pPr>
              <w:pStyle w:val="Tabletext"/>
            </w:pPr>
            <w:r w:rsidRPr="00F76E85">
              <w:t>5</w:t>
            </w:r>
          </w:p>
        </w:tc>
        <w:tc>
          <w:tcPr>
            <w:tcW w:w="2393" w:type="pct"/>
            <w:shd w:val="clear" w:color="auto" w:fill="auto"/>
          </w:tcPr>
          <w:p w14:paraId="544C9597" w14:textId="77777777" w:rsidR="008465D5" w:rsidRPr="00F76E85" w:rsidRDefault="008465D5" w:rsidP="009576A0">
            <w:pPr>
              <w:pStyle w:val="Tabletext"/>
            </w:pPr>
            <w:r w:rsidRPr="00F76E85">
              <w:t>The goods:</w:t>
            </w:r>
          </w:p>
          <w:p w14:paraId="1913A5D0" w14:textId="77777777" w:rsidR="008465D5" w:rsidRPr="00F76E85" w:rsidRDefault="008465D5" w:rsidP="009576A0">
            <w:pPr>
              <w:pStyle w:val="Tablea"/>
            </w:pPr>
            <w:r w:rsidRPr="00F76E85">
              <w:t>(a) are described in paragraph</w:t>
            </w:r>
            <w:r w:rsidR="00254582" w:rsidRPr="00F76E85">
              <w:t> </w:t>
            </w:r>
            <w:r w:rsidRPr="00F76E85">
              <w:t>113(2)(b) of the Act; and</w:t>
            </w:r>
          </w:p>
          <w:p w14:paraId="21CCDBE1" w14:textId="77777777" w:rsidR="008465D5" w:rsidRPr="00F76E85" w:rsidRDefault="008465D5" w:rsidP="009576A0">
            <w:pPr>
              <w:pStyle w:val="Tabletext"/>
            </w:pPr>
            <w:r w:rsidRPr="00F76E85">
              <w:t>(b) have not been entered for export.</w:t>
            </w:r>
          </w:p>
        </w:tc>
        <w:tc>
          <w:tcPr>
            <w:tcW w:w="2103" w:type="pct"/>
            <w:shd w:val="clear" w:color="auto" w:fill="auto"/>
          </w:tcPr>
          <w:p w14:paraId="4B1C0CDF" w14:textId="77777777" w:rsidR="008465D5" w:rsidRPr="00F76E85" w:rsidRDefault="008465D5" w:rsidP="009576A0">
            <w:pPr>
              <w:pStyle w:val="Tabletext"/>
            </w:pPr>
            <w:r w:rsidRPr="00F76E85">
              <w:t>The code EXLV</w:t>
            </w:r>
          </w:p>
        </w:tc>
      </w:tr>
      <w:tr w:rsidR="008465D5" w:rsidRPr="00F76E85" w14:paraId="157E2EFA" w14:textId="77777777" w:rsidTr="006A4274">
        <w:tc>
          <w:tcPr>
            <w:tcW w:w="504" w:type="pct"/>
            <w:shd w:val="clear" w:color="auto" w:fill="auto"/>
          </w:tcPr>
          <w:p w14:paraId="7B0C9BD4" w14:textId="77777777" w:rsidR="008465D5" w:rsidRPr="00F76E85" w:rsidRDefault="008465D5" w:rsidP="009576A0">
            <w:pPr>
              <w:pStyle w:val="Tabletext"/>
            </w:pPr>
            <w:r w:rsidRPr="00F76E85">
              <w:t>6</w:t>
            </w:r>
          </w:p>
        </w:tc>
        <w:tc>
          <w:tcPr>
            <w:tcW w:w="2393" w:type="pct"/>
            <w:shd w:val="clear" w:color="auto" w:fill="auto"/>
          </w:tcPr>
          <w:p w14:paraId="2DC3192A" w14:textId="77777777" w:rsidR="008465D5" w:rsidRPr="00F76E85" w:rsidRDefault="008465D5" w:rsidP="009576A0">
            <w:pPr>
              <w:pStyle w:val="Tabletext"/>
            </w:pPr>
            <w:r w:rsidRPr="00F76E85">
              <w:t>The goods:</w:t>
            </w:r>
          </w:p>
          <w:p w14:paraId="30A9318E" w14:textId="77777777" w:rsidR="008465D5" w:rsidRPr="00F76E85" w:rsidRDefault="008465D5" w:rsidP="009576A0">
            <w:pPr>
              <w:pStyle w:val="Tablea"/>
            </w:pPr>
            <w:r w:rsidRPr="00F76E85">
              <w:t>(a) are consigned by post or diplomatic bag of mail; and</w:t>
            </w:r>
          </w:p>
          <w:p w14:paraId="65DEF17F" w14:textId="77777777" w:rsidR="008465D5" w:rsidRPr="00F76E85" w:rsidRDefault="008465D5" w:rsidP="009576A0">
            <w:pPr>
              <w:pStyle w:val="Tabletext"/>
            </w:pPr>
            <w:r w:rsidRPr="00F76E85">
              <w:t>(b) have not been entered for export.</w:t>
            </w:r>
          </w:p>
        </w:tc>
        <w:tc>
          <w:tcPr>
            <w:tcW w:w="2103" w:type="pct"/>
            <w:shd w:val="clear" w:color="auto" w:fill="auto"/>
          </w:tcPr>
          <w:p w14:paraId="34E377F8" w14:textId="77777777" w:rsidR="008465D5" w:rsidRPr="00F76E85" w:rsidRDefault="008465D5" w:rsidP="009576A0">
            <w:pPr>
              <w:pStyle w:val="Tabletext"/>
            </w:pPr>
            <w:r w:rsidRPr="00F76E85">
              <w:t>The code EXML</w:t>
            </w:r>
          </w:p>
        </w:tc>
      </w:tr>
      <w:tr w:rsidR="008465D5" w:rsidRPr="00F76E85" w14:paraId="16307CB0" w14:textId="77777777" w:rsidTr="006A4274">
        <w:tc>
          <w:tcPr>
            <w:tcW w:w="504" w:type="pct"/>
            <w:shd w:val="clear" w:color="auto" w:fill="auto"/>
          </w:tcPr>
          <w:p w14:paraId="24DCE40B" w14:textId="77777777" w:rsidR="008465D5" w:rsidRPr="00F76E85" w:rsidRDefault="008465D5" w:rsidP="009576A0">
            <w:pPr>
              <w:pStyle w:val="Tabletext"/>
            </w:pPr>
            <w:r w:rsidRPr="00F76E85">
              <w:t>7</w:t>
            </w:r>
          </w:p>
        </w:tc>
        <w:tc>
          <w:tcPr>
            <w:tcW w:w="2393" w:type="pct"/>
            <w:shd w:val="clear" w:color="auto" w:fill="auto"/>
          </w:tcPr>
          <w:p w14:paraId="49254ED1" w14:textId="77777777" w:rsidR="008465D5" w:rsidRPr="00F76E85" w:rsidRDefault="008465D5" w:rsidP="009576A0">
            <w:pPr>
              <w:pStyle w:val="Tabletext"/>
            </w:pPr>
            <w:r w:rsidRPr="00F76E85">
              <w:t>The goods:</w:t>
            </w:r>
          </w:p>
          <w:p w14:paraId="374D7314" w14:textId="77777777" w:rsidR="008465D5" w:rsidRPr="00F76E85" w:rsidRDefault="008465D5" w:rsidP="009576A0">
            <w:pPr>
              <w:pStyle w:val="Tablea"/>
            </w:pPr>
            <w:r w:rsidRPr="00F76E85">
              <w:t>(a) are ship’s stores or aircraft’s stores; and</w:t>
            </w:r>
          </w:p>
          <w:p w14:paraId="3144A739" w14:textId="77777777" w:rsidR="008465D5" w:rsidRPr="00F76E85" w:rsidRDefault="008465D5" w:rsidP="009576A0">
            <w:pPr>
              <w:pStyle w:val="Tabletext"/>
            </w:pPr>
            <w:r w:rsidRPr="00F76E85">
              <w:t>(b) have not been entered for export.</w:t>
            </w:r>
          </w:p>
        </w:tc>
        <w:tc>
          <w:tcPr>
            <w:tcW w:w="2103" w:type="pct"/>
            <w:shd w:val="clear" w:color="auto" w:fill="auto"/>
          </w:tcPr>
          <w:p w14:paraId="31D01132" w14:textId="77777777" w:rsidR="008465D5" w:rsidRPr="00F76E85" w:rsidRDefault="008465D5" w:rsidP="009576A0">
            <w:pPr>
              <w:pStyle w:val="Tabletext"/>
            </w:pPr>
            <w:r w:rsidRPr="00F76E85">
              <w:t>The code EXSP</w:t>
            </w:r>
          </w:p>
        </w:tc>
      </w:tr>
      <w:tr w:rsidR="008465D5" w:rsidRPr="00F76E85" w14:paraId="4A268433" w14:textId="77777777" w:rsidTr="006A4274">
        <w:tc>
          <w:tcPr>
            <w:tcW w:w="504" w:type="pct"/>
            <w:shd w:val="clear" w:color="auto" w:fill="auto"/>
          </w:tcPr>
          <w:p w14:paraId="5D2C3764" w14:textId="77777777" w:rsidR="008465D5" w:rsidRPr="00F76E85" w:rsidRDefault="008465D5" w:rsidP="009576A0">
            <w:pPr>
              <w:pStyle w:val="Tabletext"/>
            </w:pPr>
            <w:r w:rsidRPr="00F76E85">
              <w:t>8</w:t>
            </w:r>
          </w:p>
        </w:tc>
        <w:tc>
          <w:tcPr>
            <w:tcW w:w="2393" w:type="pct"/>
            <w:shd w:val="clear" w:color="auto" w:fill="auto"/>
          </w:tcPr>
          <w:p w14:paraId="0455CDCD" w14:textId="77777777" w:rsidR="008465D5" w:rsidRPr="00F76E85" w:rsidRDefault="008465D5" w:rsidP="009576A0">
            <w:pPr>
              <w:pStyle w:val="Tabletext"/>
            </w:pPr>
            <w:r w:rsidRPr="00F76E85">
              <w:t>The goods:</w:t>
            </w:r>
          </w:p>
          <w:p w14:paraId="6AC4D61C" w14:textId="1D6035E1" w:rsidR="008465D5" w:rsidRPr="00F76E85" w:rsidRDefault="008465D5" w:rsidP="009576A0">
            <w:pPr>
              <w:pStyle w:val="Tablea"/>
            </w:pPr>
            <w:r w:rsidRPr="00F76E85">
              <w:t xml:space="preserve">(a) have been delivered in accordance with a permission granted under </w:t>
            </w:r>
            <w:r w:rsidR="00847188">
              <w:t>section 1</w:t>
            </w:r>
            <w:r w:rsidRPr="00F76E85">
              <w:t>62A of the Act; and</w:t>
            </w:r>
          </w:p>
          <w:p w14:paraId="1C56E98F" w14:textId="77777777" w:rsidR="008465D5" w:rsidRPr="00F76E85" w:rsidRDefault="008465D5" w:rsidP="009576A0">
            <w:pPr>
              <w:pStyle w:val="Tabletext"/>
            </w:pPr>
            <w:r w:rsidRPr="00F76E85">
              <w:t>(b) have not been entered for export.</w:t>
            </w:r>
          </w:p>
        </w:tc>
        <w:tc>
          <w:tcPr>
            <w:tcW w:w="2103" w:type="pct"/>
            <w:shd w:val="clear" w:color="auto" w:fill="auto"/>
          </w:tcPr>
          <w:p w14:paraId="4D4AD051" w14:textId="77777777" w:rsidR="008465D5" w:rsidRPr="00F76E85" w:rsidRDefault="008465D5" w:rsidP="009576A0">
            <w:pPr>
              <w:pStyle w:val="Tabletext"/>
            </w:pPr>
            <w:r w:rsidRPr="00F76E85">
              <w:t>The code EXTI</w:t>
            </w:r>
          </w:p>
        </w:tc>
      </w:tr>
      <w:tr w:rsidR="008465D5" w:rsidRPr="00F76E85" w14:paraId="72CEFF0E" w14:textId="77777777" w:rsidTr="006A4274">
        <w:tc>
          <w:tcPr>
            <w:tcW w:w="504" w:type="pct"/>
            <w:shd w:val="clear" w:color="auto" w:fill="auto"/>
          </w:tcPr>
          <w:p w14:paraId="42AA6B06" w14:textId="77777777" w:rsidR="008465D5" w:rsidRPr="00F76E85" w:rsidRDefault="008465D5" w:rsidP="009576A0">
            <w:pPr>
              <w:pStyle w:val="Tabletext"/>
            </w:pPr>
            <w:r w:rsidRPr="00F76E85">
              <w:t>9</w:t>
            </w:r>
          </w:p>
        </w:tc>
        <w:tc>
          <w:tcPr>
            <w:tcW w:w="2393" w:type="pct"/>
            <w:shd w:val="clear" w:color="auto" w:fill="auto"/>
          </w:tcPr>
          <w:p w14:paraId="1ED89E7F" w14:textId="77777777" w:rsidR="008465D5" w:rsidRPr="00F76E85" w:rsidRDefault="008465D5" w:rsidP="009576A0">
            <w:pPr>
              <w:pStyle w:val="Tabletext"/>
            </w:pPr>
            <w:r w:rsidRPr="00F76E85">
              <w:t>The goods:</w:t>
            </w:r>
          </w:p>
          <w:p w14:paraId="77453564" w14:textId="77777777" w:rsidR="008465D5" w:rsidRPr="00F76E85" w:rsidRDefault="008465D5" w:rsidP="009576A0">
            <w:pPr>
              <w:pStyle w:val="Tablea"/>
            </w:pPr>
            <w:r w:rsidRPr="00F76E85">
              <w:t>(a) are military goods that are:</w:t>
            </w:r>
          </w:p>
          <w:p w14:paraId="351E3391" w14:textId="77777777" w:rsidR="008465D5" w:rsidRPr="00F76E85" w:rsidRDefault="008465D5" w:rsidP="009576A0">
            <w:pPr>
              <w:pStyle w:val="Tablei"/>
            </w:pPr>
            <w:r w:rsidRPr="00F76E85">
              <w:t>(i) the property of the Commonwealth; and</w:t>
            </w:r>
          </w:p>
          <w:p w14:paraId="62AD0D6D" w14:textId="77777777" w:rsidR="008465D5" w:rsidRPr="00F76E85" w:rsidRDefault="008465D5" w:rsidP="009576A0">
            <w:pPr>
              <w:pStyle w:val="Tablei"/>
            </w:pPr>
            <w:r w:rsidRPr="00F76E85">
              <w:t xml:space="preserve">(ii) for use overseas by the Defence Force or part of the Defence Force; </w:t>
            </w:r>
            <w:r w:rsidRPr="00F76E85">
              <w:lastRenderedPageBreak/>
              <w:t>and</w:t>
            </w:r>
          </w:p>
          <w:p w14:paraId="23E900F1" w14:textId="77777777" w:rsidR="008465D5" w:rsidRPr="00F76E85" w:rsidRDefault="008465D5" w:rsidP="009576A0">
            <w:pPr>
              <w:pStyle w:val="Tabletext"/>
            </w:pPr>
            <w:r w:rsidRPr="00F76E85">
              <w:t>(b) have not been entered for export.</w:t>
            </w:r>
          </w:p>
        </w:tc>
        <w:tc>
          <w:tcPr>
            <w:tcW w:w="2103" w:type="pct"/>
            <w:shd w:val="clear" w:color="auto" w:fill="auto"/>
          </w:tcPr>
          <w:p w14:paraId="3CD5D812" w14:textId="77777777" w:rsidR="008465D5" w:rsidRPr="00F76E85" w:rsidRDefault="008465D5" w:rsidP="009576A0">
            <w:pPr>
              <w:pStyle w:val="Tabletext"/>
            </w:pPr>
            <w:r w:rsidRPr="00F76E85">
              <w:lastRenderedPageBreak/>
              <w:t>The code EXDD</w:t>
            </w:r>
          </w:p>
        </w:tc>
      </w:tr>
      <w:tr w:rsidR="008465D5" w:rsidRPr="00F76E85" w14:paraId="0BDDD220" w14:textId="77777777" w:rsidTr="006A4274">
        <w:tc>
          <w:tcPr>
            <w:tcW w:w="504" w:type="pct"/>
            <w:shd w:val="clear" w:color="auto" w:fill="auto"/>
          </w:tcPr>
          <w:p w14:paraId="0A1BB819" w14:textId="77777777" w:rsidR="008465D5" w:rsidRPr="00F76E85" w:rsidRDefault="008465D5" w:rsidP="009576A0">
            <w:pPr>
              <w:pStyle w:val="Tabletext"/>
            </w:pPr>
            <w:r w:rsidRPr="00F76E85">
              <w:t>10</w:t>
            </w:r>
          </w:p>
        </w:tc>
        <w:tc>
          <w:tcPr>
            <w:tcW w:w="2393" w:type="pct"/>
            <w:shd w:val="clear" w:color="auto" w:fill="auto"/>
          </w:tcPr>
          <w:p w14:paraId="64723BDF" w14:textId="77777777" w:rsidR="008465D5" w:rsidRPr="00F76E85" w:rsidRDefault="008465D5" w:rsidP="009576A0">
            <w:pPr>
              <w:pStyle w:val="Tabletext"/>
            </w:pPr>
            <w:r w:rsidRPr="00F76E85">
              <w:t>The goods have been entered for export by document under paragraph</w:t>
            </w:r>
            <w:r w:rsidR="00254582" w:rsidRPr="00F76E85">
              <w:t> </w:t>
            </w:r>
            <w:r w:rsidRPr="00F76E85">
              <w:t>126E(2)(b) of the Act, during a period between:</w:t>
            </w:r>
          </w:p>
          <w:p w14:paraId="0D6FBAF9" w14:textId="1FBEE76D" w:rsidR="008465D5" w:rsidRPr="00F76E85" w:rsidRDefault="008465D5" w:rsidP="009576A0">
            <w:pPr>
              <w:pStyle w:val="Tablea"/>
            </w:pPr>
            <w:r w:rsidRPr="00F76E85">
              <w:t xml:space="preserve">(a) the time the </w:t>
            </w:r>
            <w:r w:rsidR="00555B3B" w:rsidRPr="00F76E85">
              <w:t>Comptroller</w:t>
            </w:r>
            <w:r w:rsidR="00847188">
              <w:noBreakHyphen/>
            </w:r>
            <w:r w:rsidR="00555B3B" w:rsidRPr="00F76E85">
              <w:t>General of Customs</w:t>
            </w:r>
            <w:r w:rsidRPr="00F76E85">
              <w:t xml:space="preserve"> gives notice of the occurrence mentioned in paragraph</w:t>
            </w:r>
            <w:r w:rsidR="00254582" w:rsidRPr="00F76E85">
              <w:t> </w:t>
            </w:r>
            <w:r w:rsidRPr="00F76E85">
              <w:t>126E(1)(a) of the Act; and</w:t>
            </w:r>
          </w:p>
          <w:p w14:paraId="12649796" w14:textId="7CE151BB" w:rsidR="008465D5" w:rsidRPr="00F76E85" w:rsidRDefault="008465D5" w:rsidP="009576A0">
            <w:pPr>
              <w:pStyle w:val="Tablea"/>
            </w:pPr>
            <w:r w:rsidRPr="00F76E85">
              <w:t xml:space="preserve">(b) the time the </w:t>
            </w:r>
            <w:r w:rsidR="00555B3B" w:rsidRPr="00F76E85">
              <w:t>Comptroller</w:t>
            </w:r>
            <w:r w:rsidR="00847188">
              <w:noBreakHyphen/>
            </w:r>
            <w:r w:rsidR="00555B3B" w:rsidRPr="00F76E85">
              <w:t>General of Customs</w:t>
            </w:r>
            <w:r w:rsidRPr="00F76E85">
              <w:t xml:space="preserve"> gives notice of the occurrence mentioned in paragraph</w:t>
            </w:r>
            <w:r w:rsidR="00254582" w:rsidRPr="00F76E85">
              <w:t> </w:t>
            </w:r>
            <w:r w:rsidRPr="00F76E85">
              <w:t>126E(1)(b) of the Act.</w:t>
            </w:r>
          </w:p>
        </w:tc>
        <w:tc>
          <w:tcPr>
            <w:tcW w:w="2103" w:type="pct"/>
            <w:shd w:val="clear" w:color="auto" w:fill="auto"/>
          </w:tcPr>
          <w:p w14:paraId="381800A7" w14:textId="77777777" w:rsidR="008465D5" w:rsidRPr="00F76E85" w:rsidRDefault="008465D5" w:rsidP="009576A0">
            <w:pPr>
              <w:pStyle w:val="Tabletext"/>
            </w:pPr>
            <w:r w:rsidRPr="00F76E85">
              <w:t>The code EXCC</w:t>
            </w:r>
          </w:p>
        </w:tc>
      </w:tr>
      <w:tr w:rsidR="008465D5" w:rsidRPr="00F76E85" w14:paraId="4AFEC8E0" w14:textId="77777777" w:rsidTr="006A4274">
        <w:tc>
          <w:tcPr>
            <w:tcW w:w="504" w:type="pct"/>
            <w:shd w:val="clear" w:color="auto" w:fill="auto"/>
          </w:tcPr>
          <w:p w14:paraId="57D2C5BA" w14:textId="77777777" w:rsidR="008465D5" w:rsidRPr="00F76E85" w:rsidRDefault="008465D5" w:rsidP="009576A0">
            <w:pPr>
              <w:pStyle w:val="Tabletext"/>
            </w:pPr>
            <w:r w:rsidRPr="00F76E85">
              <w:t>11</w:t>
            </w:r>
          </w:p>
        </w:tc>
        <w:tc>
          <w:tcPr>
            <w:tcW w:w="2393" w:type="pct"/>
            <w:shd w:val="clear" w:color="auto" w:fill="auto"/>
          </w:tcPr>
          <w:p w14:paraId="4BF861F0" w14:textId="77777777" w:rsidR="008465D5" w:rsidRPr="00F76E85" w:rsidRDefault="008465D5" w:rsidP="009576A0">
            <w:pPr>
              <w:pStyle w:val="Tabletext"/>
            </w:pPr>
            <w:r w:rsidRPr="00F76E85">
              <w:t>Both of the following apply:</w:t>
            </w:r>
          </w:p>
          <w:p w14:paraId="12D20736" w14:textId="77777777" w:rsidR="008465D5" w:rsidRPr="00F76E85" w:rsidRDefault="008465D5" w:rsidP="009576A0">
            <w:pPr>
              <w:pStyle w:val="Tablea"/>
            </w:pPr>
            <w:r w:rsidRPr="00F76E85">
              <w:t>(a) the goods are described in paragraph</w:t>
            </w:r>
            <w:r w:rsidR="00254582" w:rsidRPr="00F76E85">
              <w:t> </w:t>
            </w:r>
            <w:r w:rsidRPr="00F76E85">
              <w:t>113(2)(a) or 113(2)(b) of the Act;</w:t>
            </w:r>
          </w:p>
          <w:p w14:paraId="1E6B5FFC" w14:textId="77777777" w:rsidR="008465D5" w:rsidRPr="00F76E85" w:rsidRDefault="008465D5" w:rsidP="009576A0">
            <w:pPr>
              <w:pStyle w:val="Tablea"/>
            </w:pPr>
            <w:r w:rsidRPr="00F76E85">
              <w:t>(b) there is no submanifest number for the goods.</w:t>
            </w:r>
          </w:p>
        </w:tc>
        <w:tc>
          <w:tcPr>
            <w:tcW w:w="2103" w:type="pct"/>
            <w:shd w:val="clear" w:color="auto" w:fill="auto"/>
          </w:tcPr>
          <w:p w14:paraId="184E1753" w14:textId="77777777" w:rsidR="008465D5" w:rsidRPr="00F76E85" w:rsidRDefault="008465D5" w:rsidP="009576A0">
            <w:pPr>
              <w:pStyle w:val="Tabletext"/>
            </w:pPr>
            <w:r w:rsidRPr="00F76E85">
              <w:t>The following:</w:t>
            </w:r>
          </w:p>
          <w:p w14:paraId="06E1774A" w14:textId="77777777" w:rsidR="008465D5" w:rsidRPr="00F76E85" w:rsidRDefault="008465D5" w:rsidP="009576A0">
            <w:pPr>
              <w:pStyle w:val="Tablea"/>
            </w:pPr>
            <w:r w:rsidRPr="00F76E85">
              <w:t>(a) a description of the goods;</w:t>
            </w:r>
          </w:p>
          <w:p w14:paraId="12AA04D6" w14:textId="77777777" w:rsidR="008465D5" w:rsidRPr="00F76E85" w:rsidRDefault="008465D5" w:rsidP="009576A0">
            <w:pPr>
              <w:pStyle w:val="Tablea"/>
            </w:pPr>
            <w:r w:rsidRPr="00F76E85">
              <w:t>(b) the name of the owner of the goods;</w:t>
            </w:r>
          </w:p>
          <w:p w14:paraId="1F884D00" w14:textId="77777777" w:rsidR="008465D5" w:rsidRPr="00F76E85" w:rsidRDefault="008465D5" w:rsidP="009576A0">
            <w:pPr>
              <w:pStyle w:val="Tablea"/>
            </w:pPr>
            <w:r w:rsidRPr="00F76E85">
              <w:t>(c) the country that is the final destination of the goods</w:t>
            </w:r>
          </w:p>
        </w:tc>
      </w:tr>
      <w:tr w:rsidR="008465D5" w:rsidRPr="00F76E85" w14:paraId="75EF7AB2" w14:textId="77777777" w:rsidTr="006A4274">
        <w:tc>
          <w:tcPr>
            <w:tcW w:w="504" w:type="pct"/>
            <w:shd w:val="clear" w:color="auto" w:fill="auto"/>
          </w:tcPr>
          <w:p w14:paraId="2B6D04FB" w14:textId="77777777" w:rsidR="008465D5" w:rsidRPr="00F76E85" w:rsidRDefault="008465D5" w:rsidP="009576A0">
            <w:pPr>
              <w:pStyle w:val="Tabletext"/>
            </w:pPr>
            <w:r w:rsidRPr="00F76E85">
              <w:t>12</w:t>
            </w:r>
          </w:p>
        </w:tc>
        <w:tc>
          <w:tcPr>
            <w:tcW w:w="2393" w:type="pct"/>
            <w:shd w:val="clear" w:color="auto" w:fill="auto"/>
          </w:tcPr>
          <w:p w14:paraId="1064CF3A" w14:textId="77777777" w:rsidR="008465D5" w:rsidRPr="00F76E85" w:rsidRDefault="008465D5" w:rsidP="009576A0">
            <w:pPr>
              <w:pStyle w:val="Tabletext"/>
            </w:pPr>
            <w:r w:rsidRPr="00F76E85">
              <w:t>The goods are to be consigned by ship.</w:t>
            </w:r>
          </w:p>
        </w:tc>
        <w:tc>
          <w:tcPr>
            <w:tcW w:w="2103" w:type="pct"/>
            <w:shd w:val="clear" w:color="auto" w:fill="auto"/>
          </w:tcPr>
          <w:p w14:paraId="066EA6D6" w14:textId="77777777" w:rsidR="008465D5" w:rsidRPr="00F76E85" w:rsidRDefault="008465D5" w:rsidP="009576A0">
            <w:pPr>
              <w:pStyle w:val="Tabletext"/>
            </w:pPr>
            <w:r w:rsidRPr="00F76E85">
              <w:t>The following:</w:t>
            </w:r>
          </w:p>
          <w:p w14:paraId="5E030D26" w14:textId="77777777" w:rsidR="008465D5" w:rsidRPr="00F76E85" w:rsidRDefault="008465D5" w:rsidP="009576A0">
            <w:pPr>
              <w:pStyle w:val="Tablea"/>
            </w:pPr>
            <w:r w:rsidRPr="00F76E85">
              <w:t>(a) the international vessel identification number;</w:t>
            </w:r>
          </w:p>
          <w:p w14:paraId="361C477E" w14:textId="77777777" w:rsidR="008465D5" w:rsidRPr="00F76E85" w:rsidRDefault="008465D5" w:rsidP="009576A0">
            <w:pPr>
              <w:pStyle w:val="Tabletext"/>
            </w:pPr>
            <w:r w:rsidRPr="00F76E85">
              <w:t>(b) the number of the voyage on which the goods will be exported</w:t>
            </w:r>
          </w:p>
        </w:tc>
      </w:tr>
      <w:tr w:rsidR="008465D5" w:rsidRPr="00F76E85" w14:paraId="728DE5F6" w14:textId="77777777" w:rsidTr="006A4274">
        <w:tc>
          <w:tcPr>
            <w:tcW w:w="504" w:type="pct"/>
            <w:shd w:val="clear" w:color="auto" w:fill="auto"/>
          </w:tcPr>
          <w:p w14:paraId="7F42FB44" w14:textId="77777777" w:rsidR="008465D5" w:rsidRPr="00F76E85" w:rsidRDefault="008465D5" w:rsidP="009576A0">
            <w:pPr>
              <w:pStyle w:val="Tabletext"/>
            </w:pPr>
            <w:r w:rsidRPr="00F76E85">
              <w:t>13</w:t>
            </w:r>
          </w:p>
        </w:tc>
        <w:tc>
          <w:tcPr>
            <w:tcW w:w="2393" w:type="pct"/>
            <w:shd w:val="clear" w:color="auto" w:fill="auto"/>
          </w:tcPr>
          <w:p w14:paraId="47AE629A" w14:textId="77777777" w:rsidR="008465D5" w:rsidRPr="00F76E85" w:rsidRDefault="008465D5" w:rsidP="009576A0">
            <w:pPr>
              <w:pStyle w:val="Tabletext"/>
            </w:pPr>
            <w:r w:rsidRPr="00F76E85">
              <w:t>The goods are to be consigned by ship and exported in a container.</w:t>
            </w:r>
          </w:p>
        </w:tc>
        <w:tc>
          <w:tcPr>
            <w:tcW w:w="2103" w:type="pct"/>
            <w:shd w:val="clear" w:color="auto" w:fill="auto"/>
          </w:tcPr>
          <w:p w14:paraId="08099460" w14:textId="77777777" w:rsidR="008465D5" w:rsidRPr="00F76E85" w:rsidRDefault="008465D5" w:rsidP="009576A0">
            <w:pPr>
              <w:pStyle w:val="Tabletext"/>
            </w:pPr>
            <w:r w:rsidRPr="00F76E85">
              <w:t>The number of the container</w:t>
            </w:r>
          </w:p>
        </w:tc>
      </w:tr>
      <w:tr w:rsidR="008465D5" w:rsidRPr="00F76E85" w14:paraId="12E69843" w14:textId="77777777" w:rsidTr="006A4274">
        <w:tc>
          <w:tcPr>
            <w:tcW w:w="504" w:type="pct"/>
            <w:tcBorders>
              <w:bottom w:val="single" w:sz="4" w:space="0" w:color="auto"/>
            </w:tcBorders>
            <w:shd w:val="clear" w:color="auto" w:fill="auto"/>
          </w:tcPr>
          <w:p w14:paraId="48BC0C52" w14:textId="77777777" w:rsidR="008465D5" w:rsidRPr="00F76E85" w:rsidRDefault="008465D5" w:rsidP="009576A0">
            <w:pPr>
              <w:pStyle w:val="Tabletext"/>
            </w:pPr>
            <w:r w:rsidRPr="00F76E85">
              <w:t>14</w:t>
            </w:r>
          </w:p>
        </w:tc>
        <w:tc>
          <w:tcPr>
            <w:tcW w:w="2393" w:type="pct"/>
            <w:tcBorders>
              <w:bottom w:val="single" w:sz="4" w:space="0" w:color="auto"/>
            </w:tcBorders>
            <w:shd w:val="clear" w:color="auto" w:fill="auto"/>
          </w:tcPr>
          <w:p w14:paraId="71318CAA" w14:textId="77777777" w:rsidR="008465D5" w:rsidRPr="00F76E85" w:rsidRDefault="008465D5" w:rsidP="009576A0">
            <w:pPr>
              <w:pStyle w:val="Tabletext"/>
            </w:pPr>
            <w:r w:rsidRPr="00F76E85">
              <w:t>The goods are to be consigned by ship but not in a container.</w:t>
            </w:r>
          </w:p>
        </w:tc>
        <w:tc>
          <w:tcPr>
            <w:tcW w:w="2103" w:type="pct"/>
            <w:tcBorders>
              <w:bottom w:val="single" w:sz="4" w:space="0" w:color="auto"/>
            </w:tcBorders>
            <w:shd w:val="clear" w:color="auto" w:fill="auto"/>
          </w:tcPr>
          <w:p w14:paraId="14EE3EA9" w14:textId="77777777" w:rsidR="008465D5" w:rsidRPr="00F76E85" w:rsidRDefault="008465D5" w:rsidP="009576A0">
            <w:pPr>
              <w:pStyle w:val="Tabletext"/>
            </w:pPr>
            <w:r w:rsidRPr="00F76E85">
              <w:t>The voyage booking reference or the bill of lading reference</w:t>
            </w:r>
          </w:p>
        </w:tc>
      </w:tr>
      <w:tr w:rsidR="008465D5" w:rsidRPr="00F76E85" w14:paraId="4EF91180" w14:textId="77777777" w:rsidTr="006A4274">
        <w:tc>
          <w:tcPr>
            <w:tcW w:w="504" w:type="pct"/>
            <w:tcBorders>
              <w:bottom w:val="single" w:sz="12" w:space="0" w:color="auto"/>
            </w:tcBorders>
            <w:shd w:val="clear" w:color="auto" w:fill="auto"/>
          </w:tcPr>
          <w:p w14:paraId="336C0507" w14:textId="77777777" w:rsidR="008465D5" w:rsidRPr="00F76E85" w:rsidRDefault="008465D5" w:rsidP="009576A0">
            <w:pPr>
              <w:pStyle w:val="Tabletext"/>
            </w:pPr>
            <w:r w:rsidRPr="00F76E85">
              <w:t>15</w:t>
            </w:r>
          </w:p>
        </w:tc>
        <w:tc>
          <w:tcPr>
            <w:tcW w:w="2393" w:type="pct"/>
            <w:tcBorders>
              <w:bottom w:val="single" w:sz="12" w:space="0" w:color="auto"/>
            </w:tcBorders>
            <w:shd w:val="clear" w:color="auto" w:fill="auto"/>
          </w:tcPr>
          <w:p w14:paraId="5209AA58" w14:textId="77777777" w:rsidR="008465D5" w:rsidRPr="00F76E85" w:rsidRDefault="008465D5" w:rsidP="009576A0">
            <w:pPr>
              <w:pStyle w:val="Tabletext"/>
            </w:pPr>
            <w:r w:rsidRPr="00F76E85">
              <w:t>The goods are to be consigned by air.</w:t>
            </w:r>
          </w:p>
        </w:tc>
        <w:tc>
          <w:tcPr>
            <w:tcW w:w="2103" w:type="pct"/>
            <w:tcBorders>
              <w:bottom w:val="single" w:sz="12" w:space="0" w:color="auto"/>
            </w:tcBorders>
            <w:shd w:val="clear" w:color="auto" w:fill="auto"/>
          </w:tcPr>
          <w:p w14:paraId="57D8D2C6" w14:textId="77777777" w:rsidR="008465D5" w:rsidRPr="00F76E85" w:rsidRDefault="008465D5" w:rsidP="009576A0">
            <w:pPr>
              <w:pStyle w:val="Tabletext"/>
            </w:pPr>
            <w:r w:rsidRPr="00F76E85">
              <w:t>The following:</w:t>
            </w:r>
          </w:p>
          <w:p w14:paraId="341AE9D8" w14:textId="77777777" w:rsidR="008465D5" w:rsidRPr="00F76E85" w:rsidRDefault="008465D5" w:rsidP="009576A0">
            <w:pPr>
              <w:pStyle w:val="Tablea"/>
            </w:pPr>
            <w:r w:rsidRPr="00F76E85">
              <w:t>(a) the number or reference of the air waybill on which the goods are listed;</w:t>
            </w:r>
          </w:p>
          <w:p w14:paraId="0789DD3D" w14:textId="77777777" w:rsidR="008465D5" w:rsidRPr="00F76E85" w:rsidRDefault="008465D5" w:rsidP="009576A0">
            <w:pPr>
              <w:pStyle w:val="Tablea"/>
            </w:pPr>
            <w:r w:rsidRPr="00F76E85">
              <w:t>(b) the flight number of the aircraft on which the goods will be exported</w:t>
            </w:r>
          </w:p>
        </w:tc>
      </w:tr>
    </w:tbl>
    <w:p w14:paraId="44213903" w14:textId="77777777" w:rsidR="008465D5" w:rsidRPr="00F76E85" w:rsidRDefault="008465D5" w:rsidP="008465D5">
      <w:pPr>
        <w:pStyle w:val="Tabletext"/>
      </w:pPr>
    </w:p>
    <w:p w14:paraId="4994F5F1" w14:textId="77777777" w:rsidR="008465D5" w:rsidRPr="00F76E85" w:rsidRDefault="008465D5" w:rsidP="008465D5">
      <w:pPr>
        <w:pStyle w:val="ActHead1"/>
        <w:pageBreakBefore/>
      </w:pPr>
      <w:bookmarkStart w:id="262" w:name="_Toc162336113"/>
      <w:r w:rsidRPr="00847188">
        <w:rPr>
          <w:rStyle w:val="CharChapNo"/>
        </w:rPr>
        <w:lastRenderedPageBreak/>
        <w:t>Schedule</w:t>
      </w:r>
      <w:r w:rsidR="00254582" w:rsidRPr="00847188">
        <w:rPr>
          <w:rStyle w:val="CharChapNo"/>
        </w:rPr>
        <w:t> </w:t>
      </w:r>
      <w:r w:rsidRPr="00847188">
        <w:rPr>
          <w:rStyle w:val="CharChapNo"/>
        </w:rPr>
        <w:t>5</w:t>
      </w:r>
      <w:r w:rsidRPr="00F76E85">
        <w:t>—</w:t>
      </w:r>
      <w:r w:rsidRPr="00847188">
        <w:rPr>
          <w:rStyle w:val="CharChapText"/>
        </w:rPr>
        <w:t>Costs of a factory—overheads</w:t>
      </w:r>
      <w:bookmarkEnd w:id="262"/>
    </w:p>
    <w:p w14:paraId="72ABEDD2" w14:textId="77777777" w:rsidR="008465D5" w:rsidRPr="00F76E85" w:rsidRDefault="008465D5" w:rsidP="008465D5">
      <w:pPr>
        <w:pStyle w:val="notemargin"/>
      </w:pPr>
      <w:r w:rsidRPr="00F76E85">
        <w:t>Note:</w:t>
      </w:r>
      <w:r w:rsidRPr="00F76E85">
        <w:tab/>
        <w:t>See section</w:t>
      </w:r>
      <w:r w:rsidR="00254582" w:rsidRPr="00F76E85">
        <w:t> </w:t>
      </w:r>
      <w:r w:rsidRPr="00F76E85">
        <w:t>97.</w:t>
      </w:r>
    </w:p>
    <w:p w14:paraId="48CF983C" w14:textId="77777777" w:rsidR="008465D5" w:rsidRPr="00F76E85" w:rsidRDefault="008465D5" w:rsidP="008465D5">
      <w:pPr>
        <w:pStyle w:val="Header"/>
      </w:pPr>
      <w:r w:rsidRPr="00847188">
        <w:rPr>
          <w:rStyle w:val="CharPartNo"/>
        </w:rPr>
        <w:t xml:space="preserve"> </w:t>
      </w:r>
      <w:r w:rsidRPr="00847188">
        <w:rPr>
          <w:rStyle w:val="CharPartText"/>
        </w:rPr>
        <w:t xml:space="preserve"> </w:t>
      </w:r>
    </w:p>
    <w:p w14:paraId="5F1014E1"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06FDE8D6" w14:textId="77777777" w:rsidR="008465D5" w:rsidRPr="00F76E85" w:rsidRDefault="008465D5" w:rsidP="008465D5">
      <w:pPr>
        <w:pStyle w:val="ActHead5"/>
      </w:pPr>
      <w:bookmarkStart w:id="263" w:name="_Toc162336114"/>
      <w:r w:rsidRPr="00847188">
        <w:rPr>
          <w:rStyle w:val="CharSectno"/>
        </w:rPr>
        <w:t>1</w:t>
      </w:r>
      <w:r w:rsidRPr="00F76E85">
        <w:t xml:space="preserve">  Costs of a factory—overheads</w:t>
      </w:r>
      <w:bookmarkEnd w:id="263"/>
    </w:p>
    <w:p w14:paraId="55DA1F33" w14:textId="77777777" w:rsidR="008465D5" w:rsidRPr="00F76E85" w:rsidRDefault="008465D5" w:rsidP="008465D5">
      <w:pPr>
        <w:pStyle w:val="subsection"/>
      </w:pPr>
      <w:r w:rsidRPr="00F76E85">
        <w:tab/>
        <w:t>(1)</w:t>
      </w:r>
      <w:r w:rsidRPr="00F76E85">
        <w:tab/>
        <w:t>For section</w:t>
      </w:r>
      <w:r w:rsidR="00254582" w:rsidRPr="00F76E85">
        <w:t> </w:t>
      </w:r>
      <w:r w:rsidRPr="00F76E85">
        <w:t>97, the costs mentioned in the following table are prescribed.</w:t>
      </w:r>
    </w:p>
    <w:p w14:paraId="2BEBCFFB"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F76E85" w14:paraId="7A766E5B" w14:textId="77777777" w:rsidTr="006A4274">
        <w:trPr>
          <w:tblHeader/>
        </w:trPr>
        <w:tc>
          <w:tcPr>
            <w:tcW w:w="5000" w:type="pct"/>
            <w:gridSpan w:val="2"/>
            <w:tcBorders>
              <w:top w:val="single" w:sz="12" w:space="0" w:color="auto"/>
              <w:bottom w:val="single" w:sz="6" w:space="0" w:color="auto"/>
            </w:tcBorders>
            <w:shd w:val="clear" w:color="auto" w:fill="auto"/>
          </w:tcPr>
          <w:p w14:paraId="10968B9B" w14:textId="77777777" w:rsidR="008465D5" w:rsidRPr="00F76E85" w:rsidRDefault="008465D5" w:rsidP="009576A0">
            <w:pPr>
              <w:pStyle w:val="TableHeading"/>
            </w:pPr>
            <w:r w:rsidRPr="00F76E85">
              <w:t>Allowable expenditure of a factory on overheads</w:t>
            </w:r>
          </w:p>
        </w:tc>
      </w:tr>
      <w:tr w:rsidR="008465D5" w:rsidRPr="00F76E85" w14:paraId="1A6AD7A8" w14:textId="77777777" w:rsidTr="006A4274">
        <w:trPr>
          <w:tblHeader/>
        </w:trPr>
        <w:tc>
          <w:tcPr>
            <w:tcW w:w="504" w:type="pct"/>
            <w:tcBorders>
              <w:top w:val="single" w:sz="6" w:space="0" w:color="auto"/>
              <w:bottom w:val="single" w:sz="12" w:space="0" w:color="auto"/>
            </w:tcBorders>
            <w:shd w:val="clear" w:color="auto" w:fill="auto"/>
          </w:tcPr>
          <w:p w14:paraId="2C7489FA" w14:textId="77777777" w:rsidR="008465D5" w:rsidRPr="00F76E85" w:rsidRDefault="008465D5" w:rsidP="009576A0">
            <w:pPr>
              <w:pStyle w:val="TableHeading"/>
            </w:pPr>
            <w:r w:rsidRPr="00F76E85">
              <w:t>Item</w:t>
            </w:r>
          </w:p>
        </w:tc>
        <w:tc>
          <w:tcPr>
            <w:tcW w:w="4496" w:type="pct"/>
            <w:tcBorders>
              <w:top w:val="single" w:sz="6" w:space="0" w:color="auto"/>
              <w:bottom w:val="single" w:sz="12" w:space="0" w:color="auto"/>
            </w:tcBorders>
            <w:shd w:val="clear" w:color="auto" w:fill="auto"/>
          </w:tcPr>
          <w:p w14:paraId="0DDE0B79" w14:textId="77777777" w:rsidR="008465D5" w:rsidRPr="00F76E85" w:rsidRDefault="008465D5" w:rsidP="009576A0">
            <w:pPr>
              <w:pStyle w:val="TableHeading"/>
            </w:pPr>
            <w:r w:rsidRPr="00F76E85">
              <w:t>Costs</w:t>
            </w:r>
          </w:p>
        </w:tc>
      </w:tr>
      <w:tr w:rsidR="008465D5" w:rsidRPr="00F76E85" w14:paraId="2988927D" w14:textId="77777777" w:rsidTr="006A4274">
        <w:tc>
          <w:tcPr>
            <w:tcW w:w="504" w:type="pct"/>
            <w:tcBorders>
              <w:top w:val="single" w:sz="12" w:space="0" w:color="auto"/>
            </w:tcBorders>
            <w:shd w:val="clear" w:color="auto" w:fill="auto"/>
          </w:tcPr>
          <w:p w14:paraId="0FE01270" w14:textId="77777777" w:rsidR="008465D5" w:rsidRPr="00F76E85" w:rsidRDefault="008465D5" w:rsidP="009576A0">
            <w:pPr>
              <w:pStyle w:val="Tabletext"/>
            </w:pPr>
            <w:r w:rsidRPr="00F76E85">
              <w:t>1</w:t>
            </w:r>
          </w:p>
        </w:tc>
        <w:tc>
          <w:tcPr>
            <w:tcW w:w="4496" w:type="pct"/>
            <w:tcBorders>
              <w:top w:val="single" w:sz="12" w:space="0" w:color="auto"/>
            </w:tcBorders>
            <w:shd w:val="clear" w:color="auto" w:fill="auto"/>
          </w:tcPr>
          <w:p w14:paraId="22301454" w14:textId="77777777" w:rsidR="008465D5" w:rsidRPr="00F76E85" w:rsidRDefault="008465D5" w:rsidP="009576A0">
            <w:pPr>
              <w:pStyle w:val="Tabletext"/>
            </w:pPr>
            <w:r w:rsidRPr="00F76E85">
              <w:t>The cost of inspection and testing of materials and goods.</w:t>
            </w:r>
          </w:p>
        </w:tc>
      </w:tr>
      <w:tr w:rsidR="008465D5" w:rsidRPr="00F76E85" w14:paraId="14196157" w14:textId="77777777" w:rsidTr="006A4274">
        <w:tc>
          <w:tcPr>
            <w:tcW w:w="504" w:type="pct"/>
            <w:shd w:val="clear" w:color="auto" w:fill="auto"/>
          </w:tcPr>
          <w:p w14:paraId="7768932F" w14:textId="77777777" w:rsidR="008465D5" w:rsidRPr="00F76E85" w:rsidRDefault="008465D5" w:rsidP="009576A0">
            <w:pPr>
              <w:pStyle w:val="Tabletext"/>
            </w:pPr>
            <w:r w:rsidRPr="00F76E85">
              <w:t>2</w:t>
            </w:r>
          </w:p>
        </w:tc>
        <w:tc>
          <w:tcPr>
            <w:tcW w:w="4496" w:type="pct"/>
            <w:shd w:val="clear" w:color="auto" w:fill="auto"/>
          </w:tcPr>
          <w:p w14:paraId="01E360BF" w14:textId="77777777" w:rsidR="008465D5" w:rsidRPr="00F76E85" w:rsidRDefault="008465D5" w:rsidP="009576A0">
            <w:pPr>
              <w:pStyle w:val="Tabletext"/>
            </w:pPr>
            <w:r w:rsidRPr="00F76E85">
              <w:t>The cost of insurance of the following kinds:</w:t>
            </w:r>
          </w:p>
          <w:p w14:paraId="0B033DCE" w14:textId="77777777" w:rsidR="008465D5" w:rsidRPr="00F76E85" w:rsidRDefault="008465D5" w:rsidP="009576A0">
            <w:pPr>
              <w:pStyle w:val="Tablea"/>
            </w:pPr>
            <w:r w:rsidRPr="00F76E85">
              <w:t>(a) insurance of plant, equipment and materials used in the production of the goods;</w:t>
            </w:r>
          </w:p>
          <w:p w14:paraId="1666C715" w14:textId="77777777" w:rsidR="008465D5" w:rsidRPr="00F76E85" w:rsidRDefault="008465D5" w:rsidP="009576A0">
            <w:pPr>
              <w:pStyle w:val="Tablea"/>
            </w:pPr>
            <w:r w:rsidRPr="00F76E85">
              <w:t>(b) insurance of work in progress and finished goods;</w:t>
            </w:r>
          </w:p>
          <w:p w14:paraId="7FF0206C" w14:textId="77777777" w:rsidR="008465D5" w:rsidRPr="00F76E85" w:rsidRDefault="008465D5" w:rsidP="009576A0">
            <w:pPr>
              <w:pStyle w:val="Tablea"/>
            </w:pPr>
            <w:r w:rsidRPr="00F76E85">
              <w:t>(c) liability insurance;</w:t>
            </w:r>
          </w:p>
          <w:p w14:paraId="3A18BBD8" w14:textId="77777777" w:rsidR="008465D5" w:rsidRPr="00F76E85" w:rsidRDefault="008465D5" w:rsidP="009576A0">
            <w:pPr>
              <w:pStyle w:val="Tablea"/>
            </w:pPr>
            <w:r w:rsidRPr="00F76E85">
              <w:t>(d) accident compensation insurance;</w:t>
            </w:r>
          </w:p>
          <w:p w14:paraId="61EB1F37" w14:textId="77777777" w:rsidR="008465D5" w:rsidRPr="00F76E85" w:rsidRDefault="008465D5" w:rsidP="009576A0">
            <w:pPr>
              <w:pStyle w:val="Tablea"/>
            </w:pPr>
            <w:r w:rsidRPr="00F76E85">
              <w:t>(e) insurance against consequential loss from accident to plant and equipment.</w:t>
            </w:r>
          </w:p>
        </w:tc>
      </w:tr>
      <w:tr w:rsidR="008465D5" w:rsidRPr="00F76E85" w14:paraId="707B233E" w14:textId="77777777" w:rsidTr="006A4274">
        <w:tc>
          <w:tcPr>
            <w:tcW w:w="504" w:type="pct"/>
            <w:shd w:val="clear" w:color="auto" w:fill="auto"/>
          </w:tcPr>
          <w:p w14:paraId="2CB810B6" w14:textId="77777777" w:rsidR="008465D5" w:rsidRPr="00F76E85" w:rsidRDefault="008465D5" w:rsidP="009576A0">
            <w:pPr>
              <w:pStyle w:val="Tabletext"/>
            </w:pPr>
            <w:r w:rsidRPr="00F76E85">
              <w:t>3</w:t>
            </w:r>
          </w:p>
        </w:tc>
        <w:tc>
          <w:tcPr>
            <w:tcW w:w="4496" w:type="pct"/>
            <w:shd w:val="clear" w:color="auto" w:fill="auto"/>
          </w:tcPr>
          <w:p w14:paraId="2C65E23F" w14:textId="77777777" w:rsidR="008465D5" w:rsidRPr="00F76E85" w:rsidRDefault="008465D5" w:rsidP="009576A0">
            <w:pPr>
              <w:pStyle w:val="Tabletext"/>
            </w:pPr>
            <w:r w:rsidRPr="00F76E85">
              <w:t>The cost of dies, moulds, tooling and the depreciation, maintenance and repair of plant and equipment.</w:t>
            </w:r>
          </w:p>
          <w:p w14:paraId="5BA55357" w14:textId="77777777" w:rsidR="008465D5" w:rsidRPr="00F76E85" w:rsidRDefault="008465D5" w:rsidP="009576A0">
            <w:pPr>
              <w:pStyle w:val="notemargin"/>
            </w:pPr>
            <w:r w:rsidRPr="00F76E85">
              <w:t>Note:</w:t>
            </w:r>
            <w:r w:rsidRPr="00F76E85">
              <w:tab/>
              <w:t xml:space="preserve">See </w:t>
            </w:r>
            <w:r w:rsidR="00254582" w:rsidRPr="00F76E85">
              <w:t>subclause (</w:t>
            </w:r>
            <w:r w:rsidRPr="00F76E85">
              <w:t>2).</w:t>
            </w:r>
          </w:p>
        </w:tc>
      </w:tr>
      <w:tr w:rsidR="008465D5" w:rsidRPr="00F76E85" w14:paraId="606212D0" w14:textId="77777777" w:rsidTr="006A4274">
        <w:tc>
          <w:tcPr>
            <w:tcW w:w="504" w:type="pct"/>
            <w:shd w:val="clear" w:color="auto" w:fill="auto"/>
          </w:tcPr>
          <w:p w14:paraId="3F03FE48" w14:textId="77777777" w:rsidR="008465D5" w:rsidRPr="00F76E85" w:rsidRDefault="008465D5" w:rsidP="009576A0">
            <w:pPr>
              <w:pStyle w:val="Tabletext"/>
            </w:pPr>
            <w:r w:rsidRPr="00F76E85">
              <w:t>4</w:t>
            </w:r>
          </w:p>
        </w:tc>
        <w:tc>
          <w:tcPr>
            <w:tcW w:w="4496" w:type="pct"/>
            <w:shd w:val="clear" w:color="auto" w:fill="auto"/>
          </w:tcPr>
          <w:p w14:paraId="173ED445" w14:textId="77777777" w:rsidR="008465D5" w:rsidRPr="00F76E85" w:rsidRDefault="008465D5" w:rsidP="009576A0">
            <w:pPr>
              <w:pStyle w:val="Tabletext"/>
            </w:pPr>
            <w:r w:rsidRPr="00F76E85">
              <w:t>The cost of interest payments for plant and equipment.</w:t>
            </w:r>
          </w:p>
        </w:tc>
      </w:tr>
      <w:tr w:rsidR="008465D5" w:rsidRPr="00F76E85" w14:paraId="1002F7E0" w14:textId="77777777" w:rsidTr="006A4274">
        <w:tc>
          <w:tcPr>
            <w:tcW w:w="504" w:type="pct"/>
            <w:shd w:val="clear" w:color="auto" w:fill="auto"/>
          </w:tcPr>
          <w:p w14:paraId="2D7894CC" w14:textId="77777777" w:rsidR="008465D5" w:rsidRPr="00F76E85" w:rsidRDefault="008465D5" w:rsidP="009576A0">
            <w:pPr>
              <w:pStyle w:val="Tabletext"/>
            </w:pPr>
            <w:r w:rsidRPr="00F76E85">
              <w:t>5</w:t>
            </w:r>
          </w:p>
        </w:tc>
        <w:tc>
          <w:tcPr>
            <w:tcW w:w="4496" w:type="pct"/>
            <w:shd w:val="clear" w:color="auto" w:fill="auto"/>
          </w:tcPr>
          <w:p w14:paraId="05F12AC8" w14:textId="77777777" w:rsidR="008465D5" w:rsidRPr="00F76E85" w:rsidRDefault="008465D5" w:rsidP="009576A0">
            <w:pPr>
              <w:pStyle w:val="Tabletext"/>
            </w:pPr>
            <w:r w:rsidRPr="00F76E85">
              <w:t>The cost of research, development, design and engineering.</w:t>
            </w:r>
          </w:p>
        </w:tc>
      </w:tr>
      <w:tr w:rsidR="008465D5" w:rsidRPr="00F76E85" w14:paraId="06D11C62" w14:textId="77777777" w:rsidTr="006A4274">
        <w:tc>
          <w:tcPr>
            <w:tcW w:w="504" w:type="pct"/>
            <w:shd w:val="clear" w:color="auto" w:fill="auto"/>
          </w:tcPr>
          <w:p w14:paraId="5CEC0F36" w14:textId="77777777" w:rsidR="008465D5" w:rsidRPr="00F76E85" w:rsidRDefault="008465D5" w:rsidP="009576A0">
            <w:pPr>
              <w:pStyle w:val="Tabletext"/>
            </w:pPr>
            <w:r w:rsidRPr="00F76E85">
              <w:t>6</w:t>
            </w:r>
          </w:p>
        </w:tc>
        <w:tc>
          <w:tcPr>
            <w:tcW w:w="4496" w:type="pct"/>
            <w:shd w:val="clear" w:color="auto" w:fill="auto"/>
          </w:tcPr>
          <w:p w14:paraId="6710655A" w14:textId="77777777" w:rsidR="008465D5" w:rsidRPr="00F76E85" w:rsidRDefault="008465D5" w:rsidP="009576A0">
            <w:pPr>
              <w:pStyle w:val="Tabletext"/>
            </w:pPr>
            <w:r w:rsidRPr="00F76E85">
              <w:t>The cost of the following items in relation to real property used in the production of the goods:</w:t>
            </w:r>
          </w:p>
          <w:p w14:paraId="7B0D2C9F" w14:textId="77777777" w:rsidR="008465D5" w:rsidRPr="00F76E85" w:rsidRDefault="008465D5" w:rsidP="009576A0">
            <w:pPr>
              <w:pStyle w:val="Tablea"/>
            </w:pPr>
            <w:r w:rsidRPr="00F76E85">
              <w:t>(a) insurance;</w:t>
            </w:r>
          </w:p>
          <w:p w14:paraId="4375C46D" w14:textId="77777777" w:rsidR="008465D5" w:rsidRPr="00F76E85" w:rsidRDefault="008465D5" w:rsidP="009576A0">
            <w:pPr>
              <w:pStyle w:val="Tablea"/>
            </w:pPr>
            <w:r w:rsidRPr="00F76E85">
              <w:t>(b) rent and leasing;</w:t>
            </w:r>
          </w:p>
          <w:p w14:paraId="17FD5C65" w14:textId="77777777" w:rsidR="008465D5" w:rsidRPr="00F76E85" w:rsidRDefault="008465D5" w:rsidP="009576A0">
            <w:pPr>
              <w:pStyle w:val="Tablea"/>
            </w:pPr>
            <w:r w:rsidRPr="00F76E85">
              <w:t>(c) mortgage interest;</w:t>
            </w:r>
          </w:p>
          <w:p w14:paraId="6DCE5D83" w14:textId="77777777" w:rsidR="008465D5" w:rsidRPr="00F76E85" w:rsidRDefault="008465D5" w:rsidP="009576A0">
            <w:pPr>
              <w:pStyle w:val="Tablea"/>
            </w:pPr>
            <w:r w:rsidRPr="00F76E85">
              <w:t>(d) depreciation on buildings;</w:t>
            </w:r>
          </w:p>
          <w:p w14:paraId="20E66E17" w14:textId="77777777" w:rsidR="008465D5" w:rsidRPr="00F76E85" w:rsidRDefault="008465D5" w:rsidP="009576A0">
            <w:pPr>
              <w:pStyle w:val="Tablea"/>
            </w:pPr>
            <w:r w:rsidRPr="00F76E85">
              <w:t>(e) maintenance and repair;</w:t>
            </w:r>
          </w:p>
          <w:p w14:paraId="431A39CD" w14:textId="77777777" w:rsidR="008465D5" w:rsidRPr="00F76E85" w:rsidRDefault="008465D5" w:rsidP="009576A0">
            <w:pPr>
              <w:pStyle w:val="Tablea"/>
            </w:pPr>
            <w:r w:rsidRPr="00F76E85">
              <w:t>(f) rates and taxes.</w:t>
            </w:r>
          </w:p>
          <w:p w14:paraId="60285852" w14:textId="77777777" w:rsidR="008465D5" w:rsidRPr="00F76E85" w:rsidRDefault="008465D5" w:rsidP="009576A0">
            <w:pPr>
              <w:pStyle w:val="notemargin"/>
            </w:pPr>
            <w:r w:rsidRPr="00F76E85">
              <w:t>Note:</w:t>
            </w:r>
            <w:r w:rsidRPr="00F76E85">
              <w:tab/>
              <w:t xml:space="preserve">See </w:t>
            </w:r>
            <w:r w:rsidR="00254582" w:rsidRPr="00F76E85">
              <w:t>subclause (</w:t>
            </w:r>
            <w:r w:rsidRPr="00F76E85">
              <w:t>2).</w:t>
            </w:r>
          </w:p>
        </w:tc>
      </w:tr>
      <w:tr w:rsidR="008465D5" w:rsidRPr="00F76E85" w14:paraId="4886AFC6" w14:textId="77777777" w:rsidTr="006A4274">
        <w:tc>
          <w:tcPr>
            <w:tcW w:w="504" w:type="pct"/>
            <w:shd w:val="clear" w:color="auto" w:fill="auto"/>
          </w:tcPr>
          <w:p w14:paraId="1F3A7FDF" w14:textId="77777777" w:rsidR="008465D5" w:rsidRPr="00F76E85" w:rsidRDefault="008465D5" w:rsidP="009576A0">
            <w:pPr>
              <w:pStyle w:val="Tabletext"/>
            </w:pPr>
            <w:r w:rsidRPr="00F76E85">
              <w:t>7</w:t>
            </w:r>
          </w:p>
        </w:tc>
        <w:tc>
          <w:tcPr>
            <w:tcW w:w="4496" w:type="pct"/>
            <w:shd w:val="clear" w:color="auto" w:fill="auto"/>
          </w:tcPr>
          <w:p w14:paraId="22483E31" w14:textId="77777777" w:rsidR="008465D5" w:rsidRPr="00F76E85" w:rsidRDefault="008465D5" w:rsidP="009576A0">
            <w:pPr>
              <w:pStyle w:val="Tabletext"/>
            </w:pPr>
            <w:r w:rsidRPr="00F76E85">
              <w:t>The cost of leasing of plant and equipment.</w:t>
            </w:r>
          </w:p>
        </w:tc>
      </w:tr>
      <w:tr w:rsidR="008465D5" w:rsidRPr="00F76E85" w14:paraId="32260C84" w14:textId="77777777" w:rsidTr="006A4274">
        <w:tc>
          <w:tcPr>
            <w:tcW w:w="504" w:type="pct"/>
            <w:shd w:val="clear" w:color="auto" w:fill="auto"/>
          </w:tcPr>
          <w:p w14:paraId="72120DD4" w14:textId="77777777" w:rsidR="008465D5" w:rsidRPr="00F76E85" w:rsidRDefault="008465D5" w:rsidP="009576A0">
            <w:pPr>
              <w:pStyle w:val="Tabletext"/>
            </w:pPr>
            <w:r w:rsidRPr="00F76E85">
              <w:t>8</w:t>
            </w:r>
          </w:p>
        </w:tc>
        <w:tc>
          <w:tcPr>
            <w:tcW w:w="4496" w:type="pct"/>
            <w:shd w:val="clear" w:color="auto" w:fill="auto"/>
          </w:tcPr>
          <w:p w14:paraId="39A9621F" w14:textId="77777777" w:rsidR="008465D5" w:rsidRPr="00F76E85" w:rsidRDefault="008465D5" w:rsidP="009576A0">
            <w:pPr>
              <w:pStyle w:val="Tabletext"/>
            </w:pPr>
            <w:r w:rsidRPr="00F76E85">
              <w:t>The cost of energy, fuel, water, lighting, lubricants, rags and other materials and supplies not directly incorporated in manufactured goods.</w:t>
            </w:r>
          </w:p>
        </w:tc>
      </w:tr>
      <w:tr w:rsidR="008465D5" w:rsidRPr="00F76E85" w14:paraId="52E1671E" w14:textId="77777777" w:rsidTr="006A4274">
        <w:tc>
          <w:tcPr>
            <w:tcW w:w="504" w:type="pct"/>
            <w:shd w:val="clear" w:color="auto" w:fill="auto"/>
          </w:tcPr>
          <w:p w14:paraId="78BAE1D7" w14:textId="77777777" w:rsidR="008465D5" w:rsidRPr="00F76E85" w:rsidRDefault="008465D5" w:rsidP="009576A0">
            <w:pPr>
              <w:pStyle w:val="Tabletext"/>
            </w:pPr>
            <w:r w:rsidRPr="00F76E85">
              <w:t>9</w:t>
            </w:r>
          </w:p>
        </w:tc>
        <w:tc>
          <w:tcPr>
            <w:tcW w:w="4496" w:type="pct"/>
            <w:shd w:val="clear" w:color="auto" w:fill="auto"/>
          </w:tcPr>
          <w:p w14:paraId="3476F6A8" w14:textId="77777777" w:rsidR="008465D5" w:rsidRPr="00F76E85" w:rsidRDefault="008465D5" w:rsidP="009576A0">
            <w:pPr>
              <w:pStyle w:val="Tabletext"/>
            </w:pPr>
            <w:r w:rsidRPr="00F76E85">
              <w:t>The cost of storage of goods at a factory.</w:t>
            </w:r>
          </w:p>
        </w:tc>
      </w:tr>
      <w:tr w:rsidR="008465D5" w:rsidRPr="00F76E85" w14:paraId="0620D20B" w14:textId="77777777" w:rsidTr="006A4274">
        <w:tc>
          <w:tcPr>
            <w:tcW w:w="504" w:type="pct"/>
            <w:shd w:val="clear" w:color="auto" w:fill="auto"/>
          </w:tcPr>
          <w:p w14:paraId="2C3DCCCE" w14:textId="77777777" w:rsidR="008465D5" w:rsidRPr="00F76E85" w:rsidRDefault="008465D5" w:rsidP="009576A0">
            <w:pPr>
              <w:pStyle w:val="Tabletext"/>
            </w:pPr>
            <w:r w:rsidRPr="00F76E85">
              <w:t>10</w:t>
            </w:r>
          </w:p>
        </w:tc>
        <w:tc>
          <w:tcPr>
            <w:tcW w:w="4496" w:type="pct"/>
            <w:shd w:val="clear" w:color="auto" w:fill="auto"/>
          </w:tcPr>
          <w:p w14:paraId="59E6CBAF" w14:textId="77777777" w:rsidR="008465D5" w:rsidRPr="00F76E85" w:rsidRDefault="008465D5" w:rsidP="009576A0">
            <w:pPr>
              <w:pStyle w:val="Tabletext"/>
            </w:pPr>
            <w:r w:rsidRPr="00F76E85">
              <w:t>The cost of royalties or licences in relation to patented machines or processes used in the manufacture of the goods or in relation to the right to manufacture the goods.</w:t>
            </w:r>
          </w:p>
        </w:tc>
      </w:tr>
      <w:tr w:rsidR="008465D5" w:rsidRPr="00F76E85" w14:paraId="6E1496A7" w14:textId="77777777" w:rsidTr="006A4274">
        <w:tc>
          <w:tcPr>
            <w:tcW w:w="504" w:type="pct"/>
            <w:shd w:val="clear" w:color="auto" w:fill="auto"/>
          </w:tcPr>
          <w:p w14:paraId="34269ED4" w14:textId="77777777" w:rsidR="008465D5" w:rsidRPr="00F76E85" w:rsidRDefault="008465D5" w:rsidP="009576A0">
            <w:pPr>
              <w:pStyle w:val="Tabletext"/>
            </w:pPr>
            <w:r w:rsidRPr="00F76E85">
              <w:t>11</w:t>
            </w:r>
          </w:p>
        </w:tc>
        <w:tc>
          <w:tcPr>
            <w:tcW w:w="4496" w:type="pct"/>
            <w:shd w:val="clear" w:color="auto" w:fill="auto"/>
          </w:tcPr>
          <w:p w14:paraId="48A7F2A6" w14:textId="77777777" w:rsidR="008465D5" w:rsidRPr="00F76E85" w:rsidRDefault="008465D5" w:rsidP="009576A0">
            <w:pPr>
              <w:pStyle w:val="Tabletext"/>
            </w:pPr>
            <w:r w:rsidRPr="00F76E85">
              <w:t>The cost of subscriptions to standards institutions and industry and research associations.</w:t>
            </w:r>
          </w:p>
        </w:tc>
      </w:tr>
      <w:tr w:rsidR="008465D5" w:rsidRPr="00F76E85" w14:paraId="51ADB391" w14:textId="77777777" w:rsidTr="006A4274">
        <w:tc>
          <w:tcPr>
            <w:tcW w:w="504" w:type="pct"/>
            <w:shd w:val="clear" w:color="auto" w:fill="auto"/>
          </w:tcPr>
          <w:p w14:paraId="26E48865" w14:textId="77777777" w:rsidR="008465D5" w:rsidRPr="00F76E85" w:rsidRDefault="008465D5" w:rsidP="009576A0">
            <w:pPr>
              <w:pStyle w:val="Tabletext"/>
            </w:pPr>
            <w:r w:rsidRPr="00F76E85">
              <w:t>12</w:t>
            </w:r>
          </w:p>
        </w:tc>
        <w:tc>
          <w:tcPr>
            <w:tcW w:w="4496" w:type="pct"/>
            <w:shd w:val="clear" w:color="auto" w:fill="auto"/>
          </w:tcPr>
          <w:p w14:paraId="28514AC2" w14:textId="77777777" w:rsidR="008465D5" w:rsidRPr="00F76E85" w:rsidRDefault="008465D5" w:rsidP="009576A0">
            <w:pPr>
              <w:pStyle w:val="Tabletext"/>
            </w:pPr>
            <w:r w:rsidRPr="00F76E85">
              <w:t>The cost of the provision of medical care, cleaning services, cleaning materials and equipment, training materials and safety and protective clothing and equipment.</w:t>
            </w:r>
          </w:p>
        </w:tc>
      </w:tr>
      <w:tr w:rsidR="008465D5" w:rsidRPr="00F76E85" w14:paraId="7718B2CB" w14:textId="77777777" w:rsidTr="006A4274">
        <w:tc>
          <w:tcPr>
            <w:tcW w:w="504" w:type="pct"/>
            <w:shd w:val="clear" w:color="auto" w:fill="auto"/>
          </w:tcPr>
          <w:p w14:paraId="0FCE9945" w14:textId="77777777" w:rsidR="008465D5" w:rsidRPr="00F76E85" w:rsidRDefault="008465D5" w:rsidP="009576A0">
            <w:pPr>
              <w:pStyle w:val="Tabletext"/>
            </w:pPr>
            <w:r w:rsidRPr="00F76E85">
              <w:t>13</w:t>
            </w:r>
          </w:p>
        </w:tc>
        <w:tc>
          <w:tcPr>
            <w:tcW w:w="4496" w:type="pct"/>
            <w:shd w:val="clear" w:color="auto" w:fill="auto"/>
          </w:tcPr>
          <w:p w14:paraId="03DAAC82" w14:textId="64C69522" w:rsidR="008465D5" w:rsidRPr="00F76E85" w:rsidRDefault="008465D5" w:rsidP="009576A0">
            <w:pPr>
              <w:pStyle w:val="Tabletext"/>
            </w:pPr>
            <w:r w:rsidRPr="00F76E85">
              <w:t>The cost of the disposal of non</w:t>
            </w:r>
            <w:r w:rsidR="00847188">
              <w:noBreakHyphen/>
            </w:r>
            <w:r w:rsidRPr="00F76E85">
              <w:t>recyclable waste.</w:t>
            </w:r>
          </w:p>
        </w:tc>
      </w:tr>
      <w:tr w:rsidR="008465D5" w:rsidRPr="00F76E85" w14:paraId="7598C6C1" w14:textId="77777777" w:rsidTr="006A4274">
        <w:tc>
          <w:tcPr>
            <w:tcW w:w="504" w:type="pct"/>
            <w:shd w:val="clear" w:color="auto" w:fill="auto"/>
          </w:tcPr>
          <w:p w14:paraId="098FFF19" w14:textId="77777777" w:rsidR="008465D5" w:rsidRPr="00F76E85" w:rsidRDefault="008465D5" w:rsidP="009576A0">
            <w:pPr>
              <w:pStyle w:val="Tabletext"/>
            </w:pPr>
            <w:r w:rsidRPr="00F76E85">
              <w:t>14</w:t>
            </w:r>
          </w:p>
        </w:tc>
        <w:tc>
          <w:tcPr>
            <w:tcW w:w="4496" w:type="pct"/>
            <w:shd w:val="clear" w:color="auto" w:fill="auto"/>
          </w:tcPr>
          <w:p w14:paraId="743A248A" w14:textId="77777777" w:rsidR="008465D5" w:rsidRPr="00F76E85" w:rsidRDefault="008465D5" w:rsidP="009576A0">
            <w:pPr>
              <w:pStyle w:val="Tabletext"/>
            </w:pPr>
            <w:r w:rsidRPr="00F76E85">
              <w:t>The cost of subsidisation of a factory cafeteria to the extent not recovered by returns.</w:t>
            </w:r>
          </w:p>
        </w:tc>
      </w:tr>
      <w:tr w:rsidR="008465D5" w:rsidRPr="00F76E85" w14:paraId="4E0466E5" w14:textId="77777777" w:rsidTr="006A4274">
        <w:tc>
          <w:tcPr>
            <w:tcW w:w="504" w:type="pct"/>
            <w:shd w:val="clear" w:color="auto" w:fill="auto"/>
          </w:tcPr>
          <w:p w14:paraId="010DC770" w14:textId="77777777" w:rsidR="008465D5" w:rsidRPr="00F76E85" w:rsidRDefault="008465D5" w:rsidP="009576A0">
            <w:pPr>
              <w:pStyle w:val="Tabletext"/>
            </w:pPr>
            <w:r w:rsidRPr="00F76E85">
              <w:lastRenderedPageBreak/>
              <w:t>15</w:t>
            </w:r>
          </w:p>
        </w:tc>
        <w:tc>
          <w:tcPr>
            <w:tcW w:w="4496" w:type="pct"/>
            <w:shd w:val="clear" w:color="auto" w:fill="auto"/>
          </w:tcPr>
          <w:p w14:paraId="08A8C7C4" w14:textId="77777777" w:rsidR="008465D5" w:rsidRPr="00F76E85" w:rsidRDefault="008465D5" w:rsidP="009576A0">
            <w:pPr>
              <w:pStyle w:val="Tabletext"/>
            </w:pPr>
            <w:r w:rsidRPr="00F76E85">
              <w:t>The cost of factory security.</w:t>
            </w:r>
          </w:p>
        </w:tc>
      </w:tr>
      <w:tr w:rsidR="008465D5" w:rsidRPr="00F76E85" w14:paraId="58C17717" w14:textId="77777777" w:rsidTr="006A4274">
        <w:tc>
          <w:tcPr>
            <w:tcW w:w="504" w:type="pct"/>
            <w:shd w:val="clear" w:color="auto" w:fill="auto"/>
          </w:tcPr>
          <w:p w14:paraId="19EC497B" w14:textId="77777777" w:rsidR="008465D5" w:rsidRPr="00F76E85" w:rsidRDefault="008465D5" w:rsidP="009576A0">
            <w:pPr>
              <w:pStyle w:val="Tabletext"/>
            </w:pPr>
            <w:r w:rsidRPr="00F76E85">
              <w:t>16</w:t>
            </w:r>
          </w:p>
        </w:tc>
        <w:tc>
          <w:tcPr>
            <w:tcW w:w="4496" w:type="pct"/>
            <w:shd w:val="clear" w:color="auto" w:fill="auto"/>
          </w:tcPr>
          <w:p w14:paraId="18CBAD3B" w14:textId="77777777" w:rsidR="008465D5" w:rsidRPr="00F76E85" w:rsidRDefault="008465D5" w:rsidP="009576A0">
            <w:pPr>
              <w:pStyle w:val="Tabletext"/>
            </w:pPr>
            <w:r w:rsidRPr="00F76E85">
              <w:t>The cost of computer facilities allocated to the process of manufacture of the goods.</w:t>
            </w:r>
          </w:p>
        </w:tc>
      </w:tr>
      <w:tr w:rsidR="008465D5" w:rsidRPr="00F76E85" w14:paraId="395D6B0F" w14:textId="77777777" w:rsidTr="006A4274">
        <w:tc>
          <w:tcPr>
            <w:tcW w:w="504" w:type="pct"/>
            <w:shd w:val="clear" w:color="auto" w:fill="auto"/>
          </w:tcPr>
          <w:p w14:paraId="11029236" w14:textId="77777777" w:rsidR="008465D5" w:rsidRPr="00F76E85" w:rsidRDefault="008465D5" w:rsidP="009576A0">
            <w:pPr>
              <w:pStyle w:val="Tabletext"/>
            </w:pPr>
            <w:r w:rsidRPr="00F76E85">
              <w:t>17</w:t>
            </w:r>
          </w:p>
        </w:tc>
        <w:tc>
          <w:tcPr>
            <w:tcW w:w="4496" w:type="pct"/>
            <w:shd w:val="clear" w:color="auto" w:fill="auto"/>
          </w:tcPr>
          <w:p w14:paraId="2AAFE7D4" w14:textId="77777777" w:rsidR="008465D5" w:rsidRPr="00F76E85" w:rsidRDefault="008465D5" w:rsidP="009576A0">
            <w:pPr>
              <w:pStyle w:val="Tabletext"/>
            </w:pPr>
            <w:r w:rsidRPr="00F76E85">
              <w:t>The cost of contracting out part of the manufacturing process within Australia or New Zealand.</w:t>
            </w:r>
          </w:p>
        </w:tc>
      </w:tr>
      <w:tr w:rsidR="008465D5" w:rsidRPr="00F76E85" w14:paraId="20B0418B" w14:textId="77777777" w:rsidTr="006A4274">
        <w:tc>
          <w:tcPr>
            <w:tcW w:w="504" w:type="pct"/>
            <w:shd w:val="clear" w:color="auto" w:fill="auto"/>
          </w:tcPr>
          <w:p w14:paraId="4FE0FD62" w14:textId="77777777" w:rsidR="008465D5" w:rsidRPr="00F76E85" w:rsidRDefault="008465D5" w:rsidP="009576A0">
            <w:pPr>
              <w:pStyle w:val="Tabletext"/>
            </w:pPr>
            <w:r w:rsidRPr="00F76E85">
              <w:t>18</w:t>
            </w:r>
          </w:p>
        </w:tc>
        <w:tc>
          <w:tcPr>
            <w:tcW w:w="4496" w:type="pct"/>
            <w:shd w:val="clear" w:color="auto" w:fill="auto"/>
          </w:tcPr>
          <w:p w14:paraId="056577C4" w14:textId="77777777" w:rsidR="008465D5" w:rsidRPr="00F76E85" w:rsidRDefault="008465D5" w:rsidP="009576A0">
            <w:pPr>
              <w:pStyle w:val="Tabletext"/>
            </w:pPr>
            <w:r w:rsidRPr="00F76E85">
              <w:t>The cost of employee transport.</w:t>
            </w:r>
          </w:p>
        </w:tc>
      </w:tr>
      <w:tr w:rsidR="008465D5" w:rsidRPr="00F76E85" w14:paraId="4E6DEF26" w14:textId="77777777" w:rsidTr="006A4274">
        <w:tc>
          <w:tcPr>
            <w:tcW w:w="504" w:type="pct"/>
            <w:tcBorders>
              <w:bottom w:val="single" w:sz="4" w:space="0" w:color="auto"/>
            </w:tcBorders>
            <w:shd w:val="clear" w:color="auto" w:fill="auto"/>
          </w:tcPr>
          <w:p w14:paraId="24CF32D6" w14:textId="77777777" w:rsidR="008465D5" w:rsidRPr="00F76E85" w:rsidRDefault="008465D5" w:rsidP="009576A0">
            <w:pPr>
              <w:pStyle w:val="Tabletext"/>
            </w:pPr>
            <w:r w:rsidRPr="00F76E85">
              <w:t>19</w:t>
            </w:r>
          </w:p>
        </w:tc>
        <w:tc>
          <w:tcPr>
            <w:tcW w:w="4496" w:type="pct"/>
            <w:tcBorders>
              <w:bottom w:val="single" w:sz="4" w:space="0" w:color="auto"/>
            </w:tcBorders>
            <w:shd w:val="clear" w:color="auto" w:fill="auto"/>
          </w:tcPr>
          <w:p w14:paraId="3BDDFE34" w14:textId="77777777" w:rsidR="008465D5" w:rsidRPr="00F76E85" w:rsidRDefault="008465D5" w:rsidP="009576A0">
            <w:pPr>
              <w:pStyle w:val="Tabletext"/>
            </w:pPr>
            <w:r w:rsidRPr="00F76E85">
              <w:t>The cost of vehicle expenses.</w:t>
            </w:r>
          </w:p>
        </w:tc>
      </w:tr>
      <w:tr w:rsidR="008465D5" w:rsidRPr="00F76E85" w14:paraId="3C6C6537" w14:textId="77777777" w:rsidTr="006A4274">
        <w:tc>
          <w:tcPr>
            <w:tcW w:w="504" w:type="pct"/>
            <w:tcBorders>
              <w:bottom w:val="single" w:sz="12" w:space="0" w:color="auto"/>
            </w:tcBorders>
            <w:shd w:val="clear" w:color="auto" w:fill="auto"/>
          </w:tcPr>
          <w:p w14:paraId="6A7C71F9" w14:textId="77777777" w:rsidR="008465D5" w:rsidRPr="00F76E85" w:rsidRDefault="008465D5" w:rsidP="009576A0">
            <w:pPr>
              <w:pStyle w:val="Tabletext"/>
            </w:pPr>
            <w:r w:rsidRPr="00F76E85">
              <w:t>20</w:t>
            </w:r>
          </w:p>
        </w:tc>
        <w:tc>
          <w:tcPr>
            <w:tcW w:w="4496" w:type="pct"/>
            <w:tcBorders>
              <w:bottom w:val="single" w:sz="12" w:space="0" w:color="auto"/>
            </w:tcBorders>
            <w:shd w:val="clear" w:color="auto" w:fill="auto"/>
          </w:tcPr>
          <w:p w14:paraId="432D503F" w14:textId="77777777" w:rsidR="008465D5" w:rsidRPr="00F76E85" w:rsidRDefault="008465D5" w:rsidP="009576A0">
            <w:pPr>
              <w:pStyle w:val="Tabletext"/>
            </w:pPr>
            <w:r w:rsidRPr="00F76E85">
              <w:t>The cost of any tax in the nature of a fringe benefits tax.</w:t>
            </w:r>
          </w:p>
        </w:tc>
      </w:tr>
    </w:tbl>
    <w:p w14:paraId="2573D123" w14:textId="77777777" w:rsidR="008465D5" w:rsidRPr="00F76E85" w:rsidRDefault="008465D5" w:rsidP="008465D5">
      <w:pPr>
        <w:pStyle w:val="subsection"/>
      </w:pPr>
      <w:r w:rsidRPr="00F76E85">
        <w:tab/>
        <w:t>(2)</w:t>
      </w:r>
      <w:r w:rsidRPr="00F76E85">
        <w:tab/>
        <w:t>For items</w:t>
      </w:r>
      <w:r w:rsidR="00254582" w:rsidRPr="00F76E85">
        <w:t> </w:t>
      </w:r>
      <w:r w:rsidRPr="00F76E85">
        <w:t xml:space="preserve">3 and 6 of the table in </w:t>
      </w:r>
      <w:r w:rsidR="00254582" w:rsidRPr="00F76E85">
        <w:t>subclause (</w:t>
      </w:r>
      <w:r w:rsidRPr="00F76E85">
        <w:t>1), the cost of depreciation of plant, equipment or buildings must be worked out in accordance with generally accepted accounting principles, as applied by the manufacturer.</w:t>
      </w:r>
    </w:p>
    <w:p w14:paraId="672B039B" w14:textId="77777777" w:rsidR="008465D5" w:rsidRPr="00F76E85" w:rsidRDefault="008465D5" w:rsidP="008465D5">
      <w:pPr>
        <w:pStyle w:val="subsection"/>
      </w:pPr>
      <w:r w:rsidRPr="00F76E85">
        <w:tab/>
        <w:t>(3)</w:t>
      </w:r>
      <w:r w:rsidRPr="00F76E85">
        <w:tab/>
        <w:t xml:space="preserve">In working out a cost for </w:t>
      </w:r>
      <w:r w:rsidR="00254582" w:rsidRPr="00F76E85">
        <w:t>subclause (</w:t>
      </w:r>
      <w:r w:rsidRPr="00F76E85">
        <w:t>1), the costs mentioned in the following table are not included.</w:t>
      </w:r>
    </w:p>
    <w:p w14:paraId="78362D9E"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F76E85" w14:paraId="5CA5222D" w14:textId="77777777" w:rsidTr="006A4274">
        <w:trPr>
          <w:tblHeader/>
        </w:trPr>
        <w:tc>
          <w:tcPr>
            <w:tcW w:w="5000" w:type="pct"/>
            <w:gridSpan w:val="2"/>
            <w:tcBorders>
              <w:top w:val="single" w:sz="12" w:space="0" w:color="auto"/>
              <w:bottom w:val="single" w:sz="6" w:space="0" w:color="auto"/>
            </w:tcBorders>
            <w:shd w:val="clear" w:color="auto" w:fill="auto"/>
          </w:tcPr>
          <w:p w14:paraId="5180FE35" w14:textId="77777777" w:rsidR="008465D5" w:rsidRPr="00F76E85" w:rsidRDefault="008465D5" w:rsidP="009576A0">
            <w:pPr>
              <w:pStyle w:val="TableHeading"/>
            </w:pPr>
            <w:r w:rsidRPr="00F76E85">
              <w:t>Allowable expenditure of a factory on overheads—exceptions</w:t>
            </w:r>
          </w:p>
        </w:tc>
      </w:tr>
      <w:tr w:rsidR="008465D5" w:rsidRPr="00F76E85" w14:paraId="4180BF4D" w14:textId="77777777" w:rsidTr="006A4274">
        <w:trPr>
          <w:tblHeader/>
        </w:trPr>
        <w:tc>
          <w:tcPr>
            <w:tcW w:w="504" w:type="pct"/>
            <w:tcBorders>
              <w:top w:val="single" w:sz="6" w:space="0" w:color="auto"/>
              <w:bottom w:val="single" w:sz="12" w:space="0" w:color="auto"/>
            </w:tcBorders>
            <w:shd w:val="clear" w:color="auto" w:fill="auto"/>
          </w:tcPr>
          <w:p w14:paraId="461CF9E7" w14:textId="77777777" w:rsidR="008465D5" w:rsidRPr="00F76E85" w:rsidRDefault="008465D5" w:rsidP="009576A0">
            <w:pPr>
              <w:pStyle w:val="TableHeading"/>
            </w:pPr>
            <w:r w:rsidRPr="00F76E85">
              <w:t>Item</w:t>
            </w:r>
          </w:p>
        </w:tc>
        <w:tc>
          <w:tcPr>
            <w:tcW w:w="4496" w:type="pct"/>
            <w:tcBorders>
              <w:top w:val="single" w:sz="6" w:space="0" w:color="auto"/>
              <w:bottom w:val="single" w:sz="12" w:space="0" w:color="auto"/>
            </w:tcBorders>
            <w:shd w:val="clear" w:color="auto" w:fill="auto"/>
          </w:tcPr>
          <w:p w14:paraId="60ABFFC9" w14:textId="77777777" w:rsidR="008465D5" w:rsidRPr="00F76E85" w:rsidRDefault="008465D5" w:rsidP="009576A0">
            <w:pPr>
              <w:pStyle w:val="TableHeading"/>
            </w:pPr>
            <w:r w:rsidRPr="00F76E85">
              <w:t>Costs</w:t>
            </w:r>
          </w:p>
        </w:tc>
      </w:tr>
      <w:tr w:rsidR="008465D5" w:rsidRPr="00F76E85" w14:paraId="75C856CE" w14:textId="77777777" w:rsidTr="006A4274">
        <w:tc>
          <w:tcPr>
            <w:tcW w:w="504" w:type="pct"/>
            <w:tcBorders>
              <w:top w:val="single" w:sz="12" w:space="0" w:color="auto"/>
            </w:tcBorders>
            <w:shd w:val="clear" w:color="auto" w:fill="auto"/>
          </w:tcPr>
          <w:p w14:paraId="0337BB6D" w14:textId="77777777" w:rsidR="008465D5" w:rsidRPr="00F76E85" w:rsidRDefault="008465D5" w:rsidP="009576A0">
            <w:pPr>
              <w:pStyle w:val="Tabletext"/>
            </w:pPr>
            <w:r w:rsidRPr="00F76E85">
              <w:t>1</w:t>
            </w:r>
          </w:p>
        </w:tc>
        <w:tc>
          <w:tcPr>
            <w:tcW w:w="4496" w:type="pct"/>
            <w:tcBorders>
              <w:top w:val="single" w:sz="12" w:space="0" w:color="auto"/>
            </w:tcBorders>
            <w:shd w:val="clear" w:color="auto" w:fill="auto"/>
          </w:tcPr>
          <w:p w14:paraId="0C1DFEE5" w14:textId="77777777" w:rsidR="008465D5" w:rsidRPr="00F76E85" w:rsidRDefault="008465D5" w:rsidP="009576A0">
            <w:pPr>
              <w:pStyle w:val="Tabletext"/>
            </w:pPr>
            <w:r w:rsidRPr="00F76E85">
              <w:t>Any cost or expense relating to the general expense of doing business, including any cost or expense relating to insurance or to executive, financial, sales, advertising, marketing, accounting or legal services.</w:t>
            </w:r>
          </w:p>
        </w:tc>
      </w:tr>
      <w:tr w:rsidR="008465D5" w:rsidRPr="00F76E85" w14:paraId="735204E7" w14:textId="77777777" w:rsidTr="006A4274">
        <w:tc>
          <w:tcPr>
            <w:tcW w:w="504" w:type="pct"/>
            <w:shd w:val="clear" w:color="auto" w:fill="auto"/>
          </w:tcPr>
          <w:p w14:paraId="21B715D7" w14:textId="77777777" w:rsidR="008465D5" w:rsidRPr="00F76E85" w:rsidRDefault="008465D5" w:rsidP="009576A0">
            <w:pPr>
              <w:pStyle w:val="Tabletext"/>
            </w:pPr>
            <w:r w:rsidRPr="00F76E85">
              <w:t>2</w:t>
            </w:r>
          </w:p>
        </w:tc>
        <w:tc>
          <w:tcPr>
            <w:tcW w:w="4496" w:type="pct"/>
            <w:shd w:val="clear" w:color="auto" w:fill="auto"/>
          </w:tcPr>
          <w:p w14:paraId="07CD8AC9" w14:textId="77777777" w:rsidR="008465D5" w:rsidRPr="00F76E85" w:rsidRDefault="008465D5" w:rsidP="009576A0">
            <w:pPr>
              <w:pStyle w:val="Tabletext"/>
            </w:pPr>
            <w:r w:rsidRPr="00F76E85">
              <w:t>The cost of telephone, mail and other means of communication.</w:t>
            </w:r>
          </w:p>
        </w:tc>
      </w:tr>
      <w:tr w:rsidR="008465D5" w:rsidRPr="00F76E85" w14:paraId="68C2B65B" w14:textId="77777777" w:rsidTr="006A4274">
        <w:tc>
          <w:tcPr>
            <w:tcW w:w="504" w:type="pct"/>
            <w:shd w:val="clear" w:color="auto" w:fill="auto"/>
          </w:tcPr>
          <w:p w14:paraId="2C93017D" w14:textId="77777777" w:rsidR="008465D5" w:rsidRPr="00F76E85" w:rsidRDefault="008465D5" w:rsidP="009576A0">
            <w:pPr>
              <w:pStyle w:val="Tabletext"/>
            </w:pPr>
            <w:r w:rsidRPr="00F76E85">
              <w:t>3</w:t>
            </w:r>
          </w:p>
        </w:tc>
        <w:tc>
          <w:tcPr>
            <w:tcW w:w="4496" w:type="pct"/>
            <w:shd w:val="clear" w:color="auto" w:fill="auto"/>
          </w:tcPr>
          <w:p w14:paraId="1EACDDB9" w14:textId="77777777" w:rsidR="008465D5" w:rsidRPr="00F76E85" w:rsidRDefault="008465D5" w:rsidP="009576A0">
            <w:pPr>
              <w:pStyle w:val="Tabletext"/>
            </w:pPr>
            <w:r w:rsidRPr="00F76E85">
              <w:t>The cost of international travel expenses, including fares and accommodation.</w:t>
            </w:r>
          </w:p>
        </w:tc>
      </w:tr>
      <w:tr w:rsidR="008465D5" w:rsidRPr="00F76E85" w14:paraId="3C902367" w14:textId="77777777" w:rsidTr="006A4274">
        <w:tc>
          <w:tcPr>
            <w:tcW w:w="504" w:type="pct"/>
            <w:shd w:val="clear" w:color="auto" w:fill="auto"/>
          </w:tcPr>
          <w:p w14:paraId="10DAAB16" w14:textId="77777777" w:rsidR="008465D5" w:rsidRPr="00F76E85" w:rsidRDefault="008465D5" w:rsidP="009576A0">
            <w:pPr>
              <w:pStyle w:val="Tabletext"/>
            </w:pPr>
            <w:r w:rsidRPr="00F76E85">
              <w:t>4</w:t>
            </w:r>
          </w:p>
        </w:tc>
        <w:tc>
          <w:tcPr>
            <w:tcW w:w="4496" w:type="pct"/>
            <w:shd w:val="clear" w:color="auto" w:fill="auto"/>
          </w:tcPr>
          <w:p w14:paraId="2FE21F4B" w14:textId="77777777" w:rsidR="008465D5" w:rsidRPr="00F76E85" w:rsidRDefault="008465D5" w:rsidP="009576A0">
            <w:pPr>
              <w:pStyle w:val="Tabletext"/>
            </w:pPr>
            <w:r w:rsidRPr="00F76E85">
              <w:t>The cost of the following items in relation to real property used by persons carrying out administrative functions:</w:t>
            </w:r>
          </w:p>
          <w:p w14:paraId="10D751D9" w14:textId="77777777" w:rsidR="008465D5" w:rsidRPr="00F76E85" w:rsidRDefault="008465D5" w:rsidP="009576A0">
            <w:pPr>
              <w:pStyle w:val="Tablea"/>
            </w:pPr>
            <w:r w:rsidRPr="00F76E85">
              <w:t>(a) insurance;</w:t>
            </w:r>
          </w:p>
          <w:p w14:paraId="2F6B9DE4" w14:textId="77777777" w:rsidR="008465D5" w:rsidRPr="00F76E85" w:rsidRDefault="008465D5" w:rsidP="009576A0">
            <w:pPr>
              <w:pStyle w:val="Tablea"/>
            </w:pPr>
            <w:r w:rsidRPr="00F76E85">
              <w:t>(b) rent and leasing;</w:t>
            </w:r>
          </w:p>
          <w:p w14:paraId="4E95062C" w14:textId="77777777" w:rsidR="008465D5" w:rsidRPr="00F76E85" w:rsidRDefault="008465D5" w:rsidP="009576A0">
            <w:pPr>
              <w:pStyle w:val="Tablea"/>
            </w:pPr>
            <w:r w:rsidRPr="00F76E85">
              <w:t>(c) mortgage interest;</w:t>
            </w:r>
          </w:p>
          <w:p w14:paraId="461AB7BA" w14:textId="77777777" w:rsidR="008465D5" w:rsidRPr="00F76E85" w:rsidRDefault="008465D5" w:rsidP="009576A0">
            <w:pPr>
              <w:pStyle w:val="Tablea"/>
            </w:pPr>
            <w:r w:rsidRPr="00F76E85">
              <w:t>(d) depreciation on buildings;</w:t>
            </w:r>
          </w:p>
          <w:p w14:paraId="0A072A13" w14:textId="77777777" w:rsidR="008465D5" w:rsidRPr="00F76E85" w:rsidRDefault="008465D5" w:rsidP="009576A0">
            <w:pPr>
              <w:pStyle w:val="Tablea"/>
            </w:pPr>
            <w:r w:rsidRPr="00F76E85">
              <w:t>(e) maintenance and repair;</w:t>
            </w:r>
          </w:p>
          <w:p w14:paraId="4FE5C3AA" w14:textId="77777777" w:rsidR="008465D5" w:rsidRPr="00F76E85" w:rsidRDefault="008465D5" w:rsidP="009576A0">
            <w:pPr>
              <w:pStyle w:val="Tablea"/>
            </w:pPr>
            <w:r w:rsidRPr="00F76E85">
              <w:t>(f) rates and taxes.</w:t>
            </w:r>
          </w:p>
        </w:tc>
      </w:tr>
      <w:tr w:rsidR="008465D5" w:rsidRPr="00F76E85" w14:paraId="31C28520" w14:textId="77777777" w:rsidTr="006A4274">
        <w:tc>
          <w:tcPr>
            <w:tcW w:w="504" w:type="pct"/>
            <w:shd w:val="clear" w:color="auto" w:fill="auto"/>
          </w:tcPr>
          <w:p w14:paraId="00AB0DAC" w14:textId="77777777" w:rsidR="008465D5" w:rsidRPr="00F76E85" w:rsidRDefault="008465D5" w:rsidP="009576A0">
            <w:pPr>
              <w:pStyle w:val="Tabletext"/>
            </w:pPr>
            <w:r w:rsidRPr="00F76E85">
              <w:t>5</w:t>
            </w:r>
          </w:p>
        </w:tc>
        <w:tc>
          <w:tcPr>
            <w:tcW w:w="4496" w:type="pct"/>
            <w:shd w:val="clear" w:color="auto" w:fill="auto"/>
          </w:tcPr>
          <w:p w14:paraId="3D383E80" w14:textId="77777777" w:rsidR="008465D5" w:rsidRPr="00F76E85" w:rsidRDefault="008465D5" w:rsidP="009576A0">
            <w:pPr>
              <w:pStyle w:val="Tabletext"/>
            </w:pPr>
            <w:r w:rsidRPr="00F76E85">
              <w:t>The cost of conveying, insuring or shipping the goods after manufacture.</w:t>
            </w:r>
          </w:p>
        </w:tc>
      </w:tr>
      <w:tr w:rsidR="008465D5" w:rsidRPr="00F76E85" w14:paraId="064DBBA2" w14:textId="77777777" w:rsidTr="006A4274">
        <w:tc>
          <w:tcPr>
            <w:tcW w:w="504" w:type="pct"/>
            <w:shd w:val="clear" w:color="auto" w:fill="auto"/>
          </w:tcPr>
          <w:p w14:paraId="0E79ECA7" w14:textId="77777777" w:rsidR="008465D5" w:rsidRPr="00F76E85" w:rsidRDefault="008465D5" w:rsidP="009576A0">
            <w:pPr>
              <w:pStyle w:val="Tabletext"/>
            </w:pPr>
            <w:r w:rsidRPr="00F76E85">
              <w:t>6</w:t>
            </w:r>
          </w:p>
        </w:tc>
        <w:tc>
          <w:tcPr>
            <w:tcW w:w="4496" w:type="pct"/>
            <w:shd w:val="clear" w:color="auto" w:fill="auto"/>
          </w:tcPr>
          <w:p w14:paraId="767875D7" w14:textId="77777777" w:rsidR="008465D5" w:rsidRPr="00F76E85" w:rsidRDefault="008465D5" w:rsidP="009576A0">
            <w:pPr>
              <w:pStyle w:val="Tabletext"/>
            </w:pPr>
            <w:r w:rsidRPr="00F76E85">
              <w:t>The cost of shipping containers or packing the goods into shipping containers.</w:t>
            </w:r>
          </w:p>
        </w:tc>
      </w:tr>
      <w:tr w:rsidR="008465D5" w:rsidRPr="00F76E85" w14:paraId="615F1C5C" w14:textId="77777777" w:rsidTr="006A4274">
        <w:tc>
          <w:tcPr>
            <w:tcW w:w="504" w:type="pct"/>
            <w:shd w:val="clear" w:color="auto" w:fill="auto"/>
          </w:tcPr>
          <w:p w14:paraId="6F23F982" w14:textId="77777777" w:rsidR="008465D5" w:rsidRPr="00F76E85" w:rsidRDefault="008465D5" w:rsidP="009576A0">
            <w:pPr>
              <w:pStyle w:val="Tabletext"/>
            </w:pPr>
            <w:r w:rsidRPr="00F76E85">
              <w:t>7</w:t>
            </w:r>
          </w:p>
        </w:tc>
        <w:tc>
          <w:tcPr>
            <w:tcW w:w="4496" w:type="pct"/>
            <w:shd w:val="clear" w:color="auto" w:fill="auto"/>
          </w:tcPr>
          <w:p w14:paraId="5227F141" w14:textId="77777777" w:rsidR="008465D5" w:rsidRPr="00F76E85" w:rsidRDefault="008465D5" w:rsidP="009576A0">
            <w:pPr>
              <w:pStyle w:val="Tabletext"/>
            </w:pPr>
            <w:r w:rsidRPr="00F76E85">
              <w:t>The cost of any royalty payment relating to a licensing agreement to distribute or sell the goods.</w:t>
            </w:r>
          </w:p>
        </w:tc>
      </w:tr>
      <w:tr w:rsidR="008465D5" w:rsidRPr="00F76E85" w14:paraId="28EDBBF8" w14:textId="77777777" w:rsidTr="006A4274">
        <w:tc>
          <w:tcPr>
            <w:tcW w:w="504" w:type="pct"/>
            <w:tcBorders>
              <w:bottom w:val="single" w:sz="4" w:space="0" w:color="auto"/>
            </w:tcBorders>
            <w:shd w:val="clear" w:color="auto" w:fill="auto"/>
          </w:tcPr>
          <w:p w14:paraId="18CFD5C8" w14:textId="77777777" w:rsidR="008465D5" w:rsidRPr="00F76E85" w:rsidRDefault="008465D5" w:rsidP="009576A0">
            <w:pPr>
              <w:pStyle w:val="Tabletext"/>
            </w:pPr>
            <w:r w:rsidRPr="00F76E85">
              <w:t>8</w:t>
            </w:r>
          </w:p>
        </w:tc>
        <w:tc>
          <w:tcPr>
            <w:tcW w:w="4496" w:type="pct"/>
            <w:tcBorders>
              <w:bottom w:val="single" w:sz="4" w:space="0" w:color="auto"/>
            </w:tcBorders>
            <w:shd w:val="clear" w:color="auto" w:fill="auto"/>
          </w:tcPr>
          <w:p w14:paraId="784923C2" w14:textId="77777777" w:rsidR="008465D5" w:rsidRPr="00F76E85" w:rsidRDefault="008465D5" w:rsidP="009576A0">
            <w:pPr>
              <w:pStyle w:val="Tabletext"/>
            </w:pPr>
            <w:r w:rsidRPr="00F76E85">
              <w:t>The manufacturer’s profit and the profit or remuneration of any trader, agent, broker or other person dealing in the goods after manufacture.</w:t>
            </w:r>
          </w:p>
        </w:tc>
      </w:tr>
      <w:tr w:rsidR="008465D5" w:rsidRPr="00F76E85" w14:paraId="6F3EC6E4" w14:textId="77777777" w:rsidTr="006A4274">
        <w:tc>
          <w:tcPr>
            <w:tcW w:w="504" w:type="pct"/>
            <w:tcBorders>
              <w:bottom w:val="single" w:sz="12" w:space="0" w:color="auto"/>
            </w:tcBorders>
            <w:shd w:val="clear" w:color="auto" w:fill="auto"/>
          </w:tcPr>
          <w:p w14:paraId="4350E18D" w14:textId="77777777" w:rsidR="008465D5" w:rsidRPr="00F76E85" w:rsidRDefault="008465D5" w:rsidP="009576A0">
            <w:pPr>
              <w:pStyle w:val="Tabletext"/>
            </w:pPr>
            <w:r w:rsidRPr="00F76E85">
              <w:t>9</w:t>
            </w:r>
          </w:p>
        </w:tc>
        <w:tc>
          <w:tcPr>
            <w:tcW w:w="4496" w:type="pct"/>
            <w:tcBorders>
              <w:bottom w:val="single" w:sz="12" w:space="0" w:color="auto"/>
            </w:tcBorders>
            <w:shd w:val="clear" w:color="auto" w:fill="auto"/>
          </w:tcPr>
          <w:p w14:paraId="10E9AA81" w14:textId="77777777" w:rsidR="008465D5" w:rsidRPr="00F76E85" w:rsidRDefault="008465D5" w:rsidP="009576A0">
            <w:pPr>
              <w:pStyle w:val="Tabletext"/>
            </w:pPr>
            <w:r w:rsidRPr="00F76E85">
              <w:t>Any other cost incurred after the completion of manufacture of the goods.</w:t>
            </w:r>
          </w:p>
        </w:tc>
      </w:tr>
    </w:tbl>
    <w:p w14:paraId="5661033A" w14:textId="77777777" w:rsidR="008465D5" w:rsidRPr="00F76E85" w:rsidRDefault="008465D5" w:rsidP="008465D5">
      <w:pPr>
        <w:pStyle w:val="subsection"/>
      </w:pPr>
      <w:r w:rsidRPr="00F76E85">
        <w:tab/>
        <w:t>(4)</w:t>
      </w:r>
      <w:r w:rsidRPr="00F76E85">
        <w:tab/>
        <w:t>However, if preference claim goods are claimed to be the manufacture of Papua New Guinea or a Forum Island Country, the following costs are prescribed for section</w:t>
      </w:r>
      <w:r w:rsidR="00254582" w:rsidRPr="00F76E85">
        <w:t> </w:t>
      </w:r>
      <w:r w:rsidRPr="00F76E85">
        <w:t xml:space="preserve">97 (in addition to the costs mentioned in </w:t>
      </w:r>
      <w:r w:rsidR="00254582" w:rsidRPr="00F76E85">
        <w:t>subclause (</w:t>
      </w:r>
      <w:r w:rsidRPr="00F76E85">
        <w:t>1)):</w:t>
      </w:r>
    </w:p>
    <w:p w14:paraId="62C59F36" w14:textId="77777777" w:rsidR="008465D5" w:rsidRPr="00F76E85" w:rsidRDefault="008465D5" w:rsidP="008465D5">
      <w:pPr>
        <w:pStyle w:val="paragraph"/>
      </w:pPr>
      <w:r w:rsidRPr="00F76E85">
        <w:tab/>
        <w:t>(a)</w:t>
      </w:r>
      <w:r w:rsidRPr="00F76E85">
        <w:tab/>
        <w:t>25% of the cost of telecommunications;</w:t>
      </w:r>
    </w:p>
    <w:p w14:paraId="5279BDF9" w14:textId="77777777" w:rsidR="008465D5" w:rsidRPr="00F76E85" w:rsidRDefault="008465D5" w:rsidP="008465D5">
      <w:pPr>
        <w:pStyle w:val="paragraph"/>
      </w:pPr>
      <w:r w:rsidRPr="00F76E85">
        <w:lastRenderedPageBreak/>
        <w:tab/>
        <w:t>(b)</w:t>
      </w:r>
      <w:r w:rsidRPr="00F76E85">
        <w:tab/>
        <w:t>the cost of international travel expenses incurred to allow one person to travel, in a year, to attend one trade fair or to purchase equipment;</w:t>
      </w:r>
    </w:p>
    <w:p w14:paraId="2379CDC1" w14:textId="77777777" w:rsidR="008465D5" w:rsidRPr="00F76E85" w:rsidRDefault="008465D5" w:rsidP="008465D5">
      <w:pPr>
        <w:pStyle w:val="paragraph"/>
      </w:pPr>
      <w:r w:rsidRPr="00F76E85">
        <w:tab/>
        <w:t>(c)</w:t>
      </w:r>
      <w:r w:rsidRPr="00F76E85">
        <w:tab/>
        <w:t>the cost of contracting out part of the manufacturing process within Papua New Guinea or a Forum Island Country.</w:t>
      </w:r>
    </w:p>
    <w:p w14:paraId="12D725DB" w14:textId="77777777" w:rsidR="008465D5" w:rsidRPr="00F76E85" w:rsidRDefault="008465D5" w:rsidP="008465D5">
      <w:pPr>
        <w:pStyle w:val="ActHead1"/>
        <w:pageBreakBefore/>
      </w:pPr>
      <w:bookmarkStart w:id="264" w:name="_Toc162336115"/>
      <w:r w:rsidRPr="00847188">
        <w:rPr>
          <w:rStyle w:val="CharChapNo"/>
        </w:rPr>
        <w:lastRenderedPageBreak/>
        <w:t>Schedule</w:t>
      </w:r>
      <w:r w:rsidR="00254582" w:rsidRPr="00847188">
        <w:rPr>
          <w:rStyle w:val="CharChapNo"/>
        </w:rPr>
        <w:t> </w:t>
      </w:r>
      <w:r w:rsidRPr="00847188">
        <w:rPr>
          <w:rStyle w:val="CharChapNo"/>
        </w:rPr>
        <w:t>6</w:t>
      </w:r>
      <w:r w:rsidRPr="00F76E85">
        <w:t>—</w:t>
      </w:r>
      <w:r w:rsidRPr="00847188">
        <w:rPr>
          <w:rStyle w:val="CharChapText"/>
        </w:rPr>
        <w:t>Refunds, rebates and remissions of duty</w:t>
      </w:r>
      <w:bookmarkEnd w:id="264"/>
    </w:p>
    <w:p w14:paraId="62D3F3A3" w14:textId="00C693EF" w:rsidR="008465D5" w:rsidRPr="00F76E85" w:rsidRDefault="008465D5" w:rsidP="008465D5">
      <w:pPr>
        <w:pStyle w:val="notemargin"/>
      </w:pPr>
      <w:r w:rsidRPr="00F76E85">
        <w:t>Note:</w:t>
      </w:r>
      <w:r w:rsidRPr="00F76E85">
        <w:tab/>
        <w:t xml:space="preserve">See </w:t>
      </w:r>
      <w:r w:rsidR="00847188">
        <w:t>section 1</w:t>
      </w:r>
      <w:r w:rsidRPr="00F76E85">
        <w:t>02.</w:t>
      </w:r>
    </w:p>
    <w:p w14:paraId="78368D14" w14:textId="77777777" w:rsidR="008465D5" w:rsidRPr="00F76E85" w:rsidRDefault="008465D5" w:rsidP="008465D5">
      <w:pPr>
        <w:pStyle w:val="Header"/>
      </w:pPr>
      <w:r w:rsidRPr="00847188">
        <w:rPr>
          <w:rStyle w:val="CharPartNo"/>
        </w:rPr>
        <w:t xml:space="preserve"> </w:t>
      </w:r>
      <w:r w:rsidRPr="00847188">
        <w:rPr>
          <w:rStyle w:val="CharPartText"/>
        </w:rPr>
        <w:t xml:space="preserve"> </w:t>
      </w:r>
    </w:p>
    <w:p w14:paraId="5FCF2270"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28690B5D" w14:textId="77777777" w:rsidR="008465D5" w:rsidRPr="00F76E85" w:rsidRDefault="008465D5" w:rsidP="008465D5">
      <w:pPr>
        <w:pStyle w:val="ActHead5"/>
      </w:pPr>
      <w:bookmarkStart w:id="265" w:name="_Toc162336116"/>
      <w:r w:rsidRPr="00847188">
        <w:rPr>
          <w:rStyle w:val="CharSectno"/>
        </w:rPr>
        <w:t>1</w:t>
      </w:r>
      <w:r w:rsidRPr="00F76E85">
        <w:t xml:space="preserve">  Circumstances in which a refund, rebate or remission may be made</w:t>
      </w:r>
      <w:bookmarkEnd w:id="265"/>
    </w:p>
    <w:p w14:paraId="60E5BF1B" w14:textId="11F783B4" w:rsidR="008465D5" w:rsidRPr="00F76E85" w:rsidRDefault="008465D5" w:rsidP="008465D5">
      <w:pPr>
        <w:pStyle w:val="subsection"/>
      </w:pPr>
      <w:r w:rsidRPr="00F76E85">
        <w:tab/>
      </w:r>
      <w:r w:rsidRPr="00F76E85">
        <w:tab/>
        <w:t xml:space="preserve">For </w:t>
      </w:r>
      <w:r w:rsidR="00847188">
        <w:t>section 1</w:t>
      </w:r>
      <w:r w:rsidRPr="00F76E85">
        <w:t>02, the following table sets out circumstances in which a refund, rebate or remission of duty may be made by a Collector.</w:t>
      </w:r>
    </w:p>
    <w:p w14:paraId="68E16438" w14:textId="6F0FDA1F" w:rsidR="008465D5" w:rsidRPr="00F76E85" w:rsidRDefault="008465D5" w:rsidP="008465D5">
      <w:pPr>
        <w:pStyle w:val="notetext"/>
      </w:pPr>
      <w:r w:rsidRPr="00F76E85">
        <w:t>Note:</w:t>
      </w:r>
      <w:r w:rsidRPr="00F76E85">
        <w:tab/>
        <w:t xml:space="preserve">An application may be required (see </w:t>
      </w:r>
      <w:r w:rsidR="00847188">
        <w:t>section 1</w:t>
      </w:r>
      <w:r w:rsidRPr="00F76E85">
        <w:t>06).</w:t>
      </w:r>
    </w:p>
    <w:p w14:paraId="29CEAA63"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8"/>
        <w:gridCol w:w="7681"/>
      </w:tblGrid>
      <w:tr w:rsidR="008465D5" w:rsidRPr="00F76E85" w14:paraId="49DAA176" w14:textId="77777777" w:rsidTr="006A4274">
        <w:trPr>
          <w:tblHeader/>
        </w:trPr>
        <w:tc>
          <w:tcPr>
            <w:tcW w:w="5000" w:type="pct"/>
            <w:gridSpan w:val="2"/>
            <w:tcBorders>
              <w:top w:val="single" w:sz="12" w:space="0" w:color="auto"/>
              <w:bottom w:val="single" w:sz="6" w:space="0" w:color="auto"/>
            </w:tcBorders>
            <w:shd w:val="clear" w:color="auto" w:fill="auto"/>
          </w:tcPr>
          <w:p w14:paraId="786B5CF8" w14:textId="77777777" w:rsidR="008465D5" w:rsidRPr="00F76E85" w:rsidRDefault="008465D5" w:rsidP="009576A0">
            <w:pPr>
              <w:pStyle w:val="TableHeading"/>
            </w:pPr>
            <w:r w:rsidRPr="00F76E85">
              <w:t>Circumstances for refunds, rebates and remissions</w:t>
            </w:r>
          </w:p>
        </w:tc>
      </w:tr>
      <w:tr w:rsidR="008465D5" w:rsidRPr="00F76E85" w14:paraId="68EC394B" w14:textId="77777777" w:rsidTr="006A4274">
        <w:trPr>
          <w:tblHeader/>
        </w:trPr>
        <w:tc>
          <w:tcPr>
            <w:tcW w:w="497" w:type="pct"/>
            <w:tcBorders>
              <w:top w:val="single" w:sz="6" w:space="0" w:color="auto"/>
              <w:bottom w:val="single" w:sz="12" w:space="0" w:color="auto"/>
            </w:tcBorders>
            <w:shd w:val="clear" w:color="auto" w:fill="auto"/>
          </w:tcPr>
          <w:p w14:paraId="63710003" w14:textId="77777777" w:rsidR="008465D5" w:rsidRPr="00F76E85" w:rsidRDefault="008465D5" w:rsidP="009576A0">
            <w:pPr>
              <w:pStyle w:val="TableHeading"/>
            </w:pPr>
            <w:r w:rsidRPr="00F76E85">
              <w:t>Item</w:t>
            </w:r>
          </w:p>
        </w:tc>
        <w:tc>
          <w:tcPr>
            <w:tcW w:w="4503" w:type="pct"/>
            <w:tcBorders>
              <w:top w:val="single" w:sz="6" w:space="0" w:color="auto"/>
              <w:bottom w:val="single" w:sz="12" w:space="0" w:color="auto"/>
            </w:tcBorders>
            <w:shd w:val="clear" w:color="auto" w:fill="auto"/>
          </w:tcPr>
          <w:p w14:paraId="011A4C42" w14:textId="77777777" w:rsidR="008465D5" w:rsidRPr="00F76E85" w:rsidRDefault="008465D5" w:rsidP="009576A0">
            <w:pPr>
              <w:pStyle w:val="TableHeading"/>
            </w:pPr>
            <w:r w:rsidRPr="00F76E85">
              <w:t>Circumstances</w:t>
            </w:r>
          </w:p>
        </w:tc>
      </w:tr>
      <w:tr w:rsidR="008465D5" w:rsidRPr="00F76E85" w14:paraId="6A6D191E" w14:textId="77777777" w:rsidTr="006A4274">
        <w:tc>
          <w:tcPr>
            <w:tcW w:w="497" w:type="pct"/>
            <w:tcBorders>
              <w:top w:val="single" w:sz="12" w:space="0" w:color="auto"/>
            </w:tcBorders>
            <w:shd w:val="clear" w:color="auto" w:fill="auto"/>
          </w:tcPr>
          <w:p w14:paraId="495EF0BA" w14:textId="77777777" w:rsidR="008465D5" w:rsidRPr="00F76E85" w:rsidRDefault="008465D5" w:rsidP="009576A0">
            <w:pPr>
              <w:pStyle w:val="Tabletext"/>
            </w:pPr>
            <w:r w:rsidRPr="00F76E85">
              <w:t>1</w:t>
            </w:r>
          </w:p>
        </w:tc>
        <w:tc>
          <w:tcPr>
            <w:tcW w:w="4503" w:type="pct"/>
            <w:tcBorders>
              <w:top w:val="single" w:sz="12" w:space="0" w:color="auto"/>
            </w:tcBorders>
            <w:shd w:val="clear" w:color="auto" w:fill="auto"/>
          </w:tcPr>
          <w:p w14:paraId="5A45E5E3" w14:textId="77777777" w:rsidR="008465D5" w:rsidRPr="00F76E85" w:rsidRDefault="008465D5" w:rsidP="009576A0">
            <w:pPr>
              <w:pStyle w:val="Tabletext"/>
            </w:pPr>
            <w:r w:rsidRPr="00F76E85">
              <w:t>Duty has been paid or is payable on goods that have deteriorated or been damaged, lost or destroyed:</w:t>
            </w:r>
          </w:p>
          <w:p w14:paraId="469118E5" w14:textId="77777777" w:rsidR="008465D5" w:rsidRPr="00F76E85" w:rsidRDefault="008465D5" w:rsidP="009576A0">
            <w:pPr>
              <w:pStyle w:val="Tablea"/>
            </w:pPr>
            <w:r w:rsidRPr="00F76E85">
              <w:t>(a) after being received at the place of export of the goods; and</w:t>
            </w:r>
          </w:p>
          <w:p w14:paraId="4774E474" w14:textId="77777777" w:rsidR="008465D5" w:rsidRPr="00F76E85" w:rsidRDefault="008465D5" w:rsidP="009576A0">
            <w:pPr>
              <w:pStyle w:val="Tablea"/>
            </w:pPr>
            <w:r w:rsidRPr="00F76E85">
              <w:t xml:space="preserve">(b) before the goods became subject to </w:t>
            </w:r>
            <w:r w:rsidR="00F66224" w:rsidRPr="00F76E85">
              <w:t>customs control under the Act</w:t>
            </w:r>
            <w:r w:rsidRPr="00F76E85">
              <w:t>.</w:t>
            </w:r>
          </w:p>
        </w:tc>
      </w:tr>
      <w:tr w:rsidR="008465D5" w:rsidRPr="00F76E85" w14:paraId="2109DC51" w14:textId="77777777" w:rsidTr="006A4274">
        <w:tc>
          <w:tcPr>
            <w:tcW w:w="497" w:type="pct"/>
            <w:shd w:val="clear" w:color="auto" w:fill="auto"/>
          </w:tcPr>
          <w:p w14:paraId="76699213" w14:textId="77777777" w:rsidR="008465D5" w:rsidRPr="00F76E85" w:rsidRDefault="008465D5" w:rsidP="009576A0">
            <w:pPr>
              <w:pStyle w:val="Tabletext"/>
            </w:pPr>
            <w:r w:rsidRPr="00F76E85">
              <w:t>2</w:t>
            </w:r>
          </w:p>
        </w:tc>
        <w:tc>
          <w:tcPr>
            <w:tcW w:w="4503" w:type="pct"/>
            <w:shd w:val="clear" w:color="auto" w:fill="auto"/>
          </w:tcPr>
          <w:p w14:paraId="4B15DE9C" w14:textId="77777777" w:rsidR="008465D5" w:rsidRPr="00F76E85" w:rsidRDefault="008465D5" w:rsidP="009576A0">
            <w:pPr>
              <w:pStyle w:val="Tabletext"/>
            </w:pPr>
            <w:r w:rsidRPr="00F76E85">
              <w:t xml:space="preserve">Duty has been paid or is payable on goods that have, while subject to </w:t>
            </w:r>
            <w:r w:rsidR="00F66224" w:rsidRPr="00F76E85">
              <w:t>customs control under the Act</w:t>
            </w:r>
            <w:r w:rsidRPr="00F76E85">
              <w:t>, deteriorated or been damaged or destroyed.</w:t>
            </w:r>
          </w:p>
        </w:tc>
      </w:tr>
      <w:tr w:rsidR="008465D5" w:rsidRPr="00F76E85" w14:paraId="3A0C7686" w14:textId="77777777" w:rsidTr="006A4274">
        <w:tc>
          <w:tcPr>
            <w:tcW w:w="497" w:type="pct"/>
            <w:shd w:val="clear" w:color="auto" w:fill="auto"/>
          </w:tcPr>
          <w:p w14:paraId="1255DA82" w14:textId="77777777" w:rsidR="008465D5" w:rsidRPr="00F76E85" w:rsidRDefault="008465D5" w:rsidP="009576A0">
            <w:pPr>
              <w:pStyle w:val="Tabletext"/>
            </w:pPr>
            <w:r w:rsidRPr="00F76E85">
              <w:t>3</w:t>
            </w:r>
          </w:p>
        </w:tc>
        <w:tc>
          <w:tcPr>
            <w:tcW w:w="4503" w:type="pct"/>
            <w:shd w:val="clear" w:color="auto" w:fill="auto"/>
          </w:tcPr>
          <w:p w14:paraId="02AC60DB" w14:textId="77777777" w:rsidR="008465D5" w:rsidRPr="00F76E85" w:rsidRDefault="008465D5" w:rsidP="009576A0">
            <w:pPr>
              <w:pStyle w:val="Tabletext"/>
            </w:pPr>
            <w:r w:rsidRPr="00F76E85">
              <w:t>Duty has been paid or is payable on goods that have been:</w:t>
            </w:r>
          </w:p>
          <w:p w14:paraId="2A0C6ACE" w14:textId="77777777" w:rsidR="008465D5" w:rsidRPr="00F76E85" w:rsidRDefault="008465D5" w:rsidP="009576A0">
            <w:pPr>
              <w:pStyle w:val="Tablea"/>
            </w:pPr>
            <w:r w:rsidRPr="00F76E85">
              <w:t xml:space="preserve">(a) lost while subject to </w:t>
            </w:r>
            <w:r w:rsidR="008359D3" w:rsidRPr="00F76E85">
              <w:t>customs control under the Act</w:t>
            </w:r>
            <w:r w:rsidRPr="00F76E85">
              <w:t>; or</w:t>
            </w:r>
          </w:p>
          <w:p w14:paraId="396A31FD" w14:textId="77777777" w:rsidR="008465D5" w:rsidRPr="00F76E85" w:rsidRDefault="008465D5" w:rsidP="009576A0">
            <w:pPr>
              <w:pStyle w:val="Tablea"/>
            </w:pPr>
            <w:r w:rsidRPr="00F76E85">
              <w:t xml:space="preserve">(b) stolen after being received at the place of export of the goods and before the goods left </w:t>
            </w:r>
            <w:r w:rsidR="00F66224" w:rsidRPr="00F76E85">
              <w:t>customs control under the Act</w:t>
            </w:r>
            <w:r w:rsidRPr="00F76E85">
              <w:t>.</w:t>
            </w:r>
          </w:p>
        </w:tc>
      </w:tr>
      <w:tr w:rsidR="009C1976" w:rsidRPr="00F76E85" w14:paraId="2492D367" w14:textId="77777777" w:rsidTr="006A4274">
        <w:tc>
          <w:tcPr>
            <w:tcW w:w="497" w:type="pct"/>
            <w:shd w:val="clear" w:color="auto" w:fill="auto"/>
          </w:tcPr>
          <w:p w14:paraId="0B2BD4B0" w14:textId="77777777" w:rsidR="009C1976" w:rsidRPr="00F76E85" w:rsidRDefault="009C1976" w:rsidP="009576A0">
            <w:pPr>
              <w:pStyle w:val="Tabletext"/>
            </w:pPr>
            <w:r w:rsidRPr="00F76E85">
              <w:t>4</w:t>
            </w:r>
          </w:p>
        </w:tc>
        <w:tc>
          <w:tcPr>
            <w:tcW w:w="4503" w:type="pct"/>
            <w:shd w:val="clear" w:color="auto" w:fill="auto"/>
          </w:tcPr>
          <w:p w14:paraId="2B8B2DE5" w14:textId="77777777" w:rsidR="009C1976" w:rsidRPr="00F76E85" w:rsidRDefault="009C1976" w:rsidP="009C1976">
            <w:pPr>
              <w:pStyle w:val="Tabletext"/>
            </w:pPr>
            <w:r w:rsidRPr="00F76E85">
              <w:t>Duty has been paid or is payable on goods in relation to which:</w:t>
            </w:r>
          </w:p>
          <w:p w14:paraId="156C6863" w14:textId="77777777" w:rsidR="009C1976" w:rsidRPr="00F76E85" w:rsidRDefault="009C1976" w:rsidP="009C1976">
            <w:pPr>
              <w:pStyle w:val="Tablea"/>
            </w:pPr>
            <w:r w:rsidRPr="00F76E85">
              <w:t>(a) all of the following apply:</w:t>
            </w:r>
          </w:p>
          <w:p w14:paraId="7AED484C" w14:textId="77777777" w:rsidR="009C1976" w:rsidRPr="00F76E85" w:rsidRDefault="009C1976" w:rsidP="009C1976">
            <w:pPr>
              <w:pStyle w:val="Tablei"/>
            </w:pPr>
            <w:r w:rsidRPr="00F76E85">
              <w:t>(i) the goods have deteriorated or been damaged or destroyed while undergoing treatment under the Biosecurity Act 2015 or the Quarantine Act 1908, as in force before 16</w:t>
            </w:r>
            <w:r w:rsidR="00254582" w:rsidRPr="00F76E85">
              <w:t> </w:t>
            </w:r>
            <w:r w:rsidRPr="00F76E85">
              <w:t>June 2016;</w:t>
            </w:r>
          </w:p>
          <w:p w14:paraId="7BFB7D7F" w14:textId="77777777" w:rsidR="009C1976" w:rsidRPr="00F76E85" w:rsidRDefault="009C1976" w:rsidP="009C1976">
            <w:pPr>
              <w:pStyle w:val="Tablei"/>
            </w:pPr>
            <w:r w:rsidRPr="00F76E85">
              <w:t>(ii) the deterioration, damage or destruction is directly or indirectly attributable to the treatment;</w:t>
            </w:r>
          </w:p>
          <w:p w14:paraId="7A0A74EF" w14:textId="77777777" w:rsidR="009C1976" w:rsidRPr="00F76E85" w:rsidRDefault="009C1976" w:rsidP="009C1976">
            <w:pPr>
              <w:pStyle w:val="Tablei"/>
            </w:pPr>
            <w:r w:rsidRPr="00F76E85">
              <w:t>(iii) the goods were subject to customs control under the Act at the time of the treatment; or</w:t>
            </w:r>
          </w:p>
          <w:p w14:paraId="7E34E224" w14:textId="77777777" w:rsidR="009C1976" w:rsidRPr="00F76E85" w:rsidRDefault="009C1976" w:rsidP="009C1976">
            <w:pPr>
              <w:pStyle w:val="Tablea"/>
            </w:pPr>
            <w:r w:rsidRPr="00F76E85">
              <w:t>(b) both of the following apply:</w:t>
            </w:r>
          </w:p>
          <w:p w14:paraId="4DD47FE1" w14:textId="77777777" w:rsidR="009C1976" w:rsidRPr="00F76E85" w:rsidRDefault="009C1976" w:rsidP="009C1976">
            <w:pPr>
              <w:pStyle w:val="Tablei"/>
            </w:pPr>
            <w:r w:rsidRPr="00F76E85">
              <w:t>(i) the goods were destroyed under the Biosecurity Act 2015 or the Quarantine Act 1908, as in force before 16</w:t>
            </w:r>
            <w:r w:rsidR="00254582" w:rsidRPr="00F76E85">
              <w:t> </w:t>
            </w:r>
            <w:r w:rsidRPr="00F76E85">
              <w:t>June 2016;</w:t>
            </w:r>
          </w:p>
          <w:p w14:paraId="6C3ABDDE" w14:textId="77777777" w:rsidR="009C1976" w:rsidRPr="00F76E85" w:rsidRDefault="009C1976" w:rsidP="007B241F">
            <w:pPr>
              <w:pStyle w:val="Tablei"/>
            </w:pPr>
            <w:r w:rsidRPr="00F76E85">
              <w:t>(ii) the goods were subject to customs control under the Act at the time they were destroyed.</w:t>
            </w:r>
          </w:p>
        </w:tc>
      </w:tr>
      <w:tr w:rsidR="008465D5" w:rsidRPr="00F76E85" w14:paraId="42DEF1D3" w14:textId="77777777" w:rsidTr="006A4274">
        <w:tc>
          <w:tcPr>
            <w:tcW w:w="497" w:type="pct"/>
            <w:shd w:val="clear" w:color="auto" w:fill="auto"/>
          </w:tcPr>
          <w:p w14:paraId="2FC4E3AC" w14:textId="77777777" w:rsidR="008465D5" w:rsidRPr="00F76E85" w:rsidRDefault="008465D5" w:rsidP="009576A0">
            <w:pPr>
              <w:pStyle w:val="Tabletext"/>
            </w:pPr>
            <w:r w:rsidRPr="00F76E85">
              <w:t>5</w:t>
            </w:r>
          </w:p>
        </w:tc>
        <w:tc>
          <w:tcPr>
            <w:tcW w:w="4503" w:type="pct"/>
            <w:shd w:val="clear" w:color="auto" w:fill="auto"/>
          </w:tcPr>
          <w:p w14:paraId="2F5EFB60" w14:textId="77777777" w:rsidR="008465D5" w:rsidRPr="00F76E85" w:rsidRDefault="008465D5" w:rsidP="009576A0">
            <w:pPr>
              <w:pStyle w:val="Tabletext"/>
            </w:pPr>
            <w:r w:rsidRPr="00F76E85">
              <w:t>All of the following apply:</w:t>
            </w:r>
          </w:p>
          <w:p w14:paraId="69DE6D0F" w14:textId="77777777" w:rsidR="008465D5" w:rsidRPr="00F76E85" w:rsidRDefault="008465D5" w:rsidP="009576A0">
            <w:pPr>
              <w:pStyle w:val="Tablea"/>
            </w:pPr>
            <w:r w:rsidRPr="00F76E85">
              <w:t>(a) an import entry in relation to goods is withdrawn under section</w:t>
            </w:r>
            <w:r w:rsidR="00254582" w:rsidRPr="00F76E85">
              <w:t> </w:t>
            </w:r>
            <w:r w:rsidRPr="00F76E85">
              <w:t>71F of the Act;</w:t>
            </w:r>
          </w:p>
          <w:p w14:paraId="150ADAD4" w14:textId="77777777" w:rsidR="008465D5" w:rsidRPr="00F76E85" w:rsidRDefault="008465D5" w:rsidP="009576A0">
            <w:pPr>
              <w:pStyle w:val="Tablea"/>
            </w:pPr>
            <w:r w:rsidRPr="00F76E85">
              <w:t>(b) the amount of duty specified in the import entry in relation to the goods has been paid;</w:t>
            </w:r>
          </w:p>
          <w:p w14:paraId="5C79AC97" w14:textId="3B764851" w:rsidR="008465D5" w:rsidRPr="00F76E85" w:rsidRDefault="008465D5" w:rsidP="009576A0">
            <w:pPr>
              <w:pStyle w:val="Tablea"/>
            </w:pPr>
            <w:r w:rsidRPr="00F76E85">
              <w:t xml:space="preserve">(c) none of </w:t>
            </w:r>
            <w:r w:rsidR="008577A8" w:rsidRPr="00F76E85">
              <w:t>items 1</w:t>
            </w:r>
            <w:r w:rsidRPr="00F76E85">
              <w:t>, 2, 3, 4 and 13 apply.</w:t>
            </w:r>
          </w:p>
        </w:tc>
      </w:tr>
      <w:tr w:rsidR="008465D5" w:rsidRPr="00F76E85" w14:paraId="0C855F7C" w14:textId="77777777" w:rsidTr="006A4274">
        <w:tc>
          <w:tcPr>
            <w:tcW w:w="497" w:type="pct"/>
            <w:shd w:val="clear" w:color="auto" w:fill="auto"/>
          </w:tcPr>
          <w:p w14:paraId="7DF004BD" w14:textId="77777777" w:rsidR="008465D5" w:rsidRPr="00F76E85" w:rsidRDefault="008465D5" w:rsidP="009576A0">
            <w:pPr>
              <w:pStyle w:val="Tabletext"/>
            </w:pPr>
            <w:r w:rsidRPr="00F76E85">
              <w:t>6</w:t>
            </w:r>
          </w:p>
        </w:tc>
        <w:tc>
          <w:tcPr>
            <w:tcW w:w="4503" w:type="pct"/>
            <w:shd w:val="clear" w:color="auto" w:fill="auto"/>
          </w:tcPr>
          <w:p w14:paraId="7BF2C5BC" w14:textId="77777777" w:rsidR="008465D5" w:rsidRPr="00F76E85" w:rsidRDefault="008465D5" w:rsidP="009576A0">
            <w:pPr>
              <w:pStyle w:val="Tabletext"/>
            </w:pPr>
            <w:r w:rsidRPr="00F76E85">
              <w:t>Both of the following apply:</w:t>
            </w:r>
          </w:p>
          <w:p w14:paraId="2B98BFE6" w14:textId="77777777" w:rsidR="008465D5" w:rsidRPr="00F76E85" w:rsidRDefault="008465D5" w:rsidP="009576A0">
            <w:pPr>
              <w:pStyle w:val="Tablea"/>
            </w:pPr>
            <w:r w:rsidRPr="00F76E85">
              <w:t>(a) item</w:t>
            </w:r>
            <w:r w:rsidR="00254582" w:rsidRPr="00F76E85">
              <w:t> </w:t>
            </w:r>
            <w:r w:rsidRPr="00F76E85">
              <w:t>7 does not apply;</w:t>
            </w:r>
          </w:p>
          <w:p w14:paraId="1E06A51C" w14:textId="77777777" w:rsidR="008465D5" w:rsidRPr="00F76E85" w:rsidRDefault="008465D5" w:rsidP="009576A0">
            <w:pPr>
              <w:pStyle w:val="Tablea"/>
            </w:pPr>
            <w:r w:rsidRPr="00F76E85">
              <w:t>(b) duty has been paid on goods because of manifest error of fact or patent misconception of the law.</w:t>
            </w:r>
          </w:p>
          <w:p w14:paraId="7FF8F2BE" w14:textId="54191A21" w:rsidR="008465D5" w:rsidRPr="00F76E85" w:rsidRDefault="008465D5" w:rsidP="009576A0">
            <w:pPr>
              <w:pStyle w:val="notemargin"/>
            </w:pPr>
            <w:r w:rsidRPr="00F76E85">
              <w:lastRenderedPageBreak/>
              <w:t>Note:</w:t>
            </w:r>
            <w:r w:rsidRPr="00F76E85">
              <w:tab/>
              <w:t xml:space="preserve">A refund of duty is not payable under this item to a certain extent: see the </w:t>
            </w:r>
            <w:r w:rsidRPr="00F76E85">
              <w:rPr>
                <w:i/>
              </w:rPr>
              <w:t xml:space="preserve">Customs (International Obligations) </w:t>
            </w:r>
            <w:r w:rsidR="00847188">
              <w:rPr>
                <w:i/>
              </w:rPr>
              <w:t>Regulation 2</w:t>
            </w:r>
            <w:r w:rsidRPr="00F76E85">
              <w:rPr>
                <w:i/>
              </w:rPr>
              <w:t>015</w:t>
            </w:r>
            <w:r w:rsidRPr="00F76E85">
              <w:t>.</w:t>
            </w:r>
          </w:p>
        </w:tc>
      </w:tr>
      <w:tr w:rsidR="008465D5" w:rsidRPr="00F76E85" w14:paraId="77CB2FBE" w14:textId="77777777" w:rsidTr="006A4274">
        <w:tc>
          <w:tcPr>
            <w:tcW w:w="497" w:type="pct"/>
            <w:shd w:val="clear" w:color="auto" w:fill="auto"/>
          </w:tcPr>
          <w:p w14:paraId="73ACC048" w14:textId="77777777" w:rsidR="008465D5" w:rsidRPr="00F76E85" w:rsidRDefault="008465D5" w:rsidP="009576A0">
            <w:pPr>
              <w:pStyle w:val="Tabletext"/>
            </w:pPr>
            <w:r w:rsidRPr="00F76E85">
              <w:lastRenderedPageBreak/>
              <w:t>7</w:t>
            </w:r>
          </w:p>
        </w:tc>
        <w:tc>
          <w:tcPr>
            <w:tcW w:w="4503" w:type="pct"/>
            <w:shd w:val="clear" w:color="auto" w:fill="auto"/>
          </w:tcPr>
          <w:p w14:paraId="455978C0" w14:textId="77777777" w:rsidR="008465D5" w:rsidRPr="00F76E85" w:rsidRDefault="008465D5" w:rsidP="009576A0">
            <w:pPr>
              <w:pStyle w:val="Tabletext"/>
            </w:pPr>
            <w:r w:rsidRPr="00F76E85">
              <w:t>Both of the following apply:</w:t>
            </w:r>
          </w:p>
          <w:p w14:paraId="147A3B7D" w14:textId="77777777" w:rsidR="008465D5" w:rsidRPr="00F76E85" w:rsidRDefault="008465D5" w:rsidP="009576A0">
            <w:pPr>
              <w:pStyle w:val="Tablea"/>
            </w:pPr>
            <w:r w:rsidRPr="00F76E85">
              <w:t>(a) duty has been paid on gaseous fuel because of manifest error of fact or patent misconception of the law;</w:t>
            </w:r>
          </w:p>
          <w:p w14:paraId="3048E6CE" w14:textId="77777777" w:rsidR="008465D5" w:rsidRPr="00F76E85" w:rsidRDefault="008465D5" w:rsidP="009576A0">
            <w:pPr>
              <w:pStyle w:val="Tablea"/>
            </w:pPr>
            <w:r w:rsidRPr="00F76E85">
              <w:t>(b) the person claiming a refund of the duty reasonably believes that the entity to which the goods were sold or supplied considered, at the time of the sale or supply, that duty was not payable on the goods.</w:t>
            </w:r>
          </w:p>
        </w:tc>
      </w:tr>
      <w:tr w:rsidR="008465D5" w:rsidRPr="00F76E85" w14:paraId="78CD75CA" w14:textId="77777777" w:rsidTr="006A4274">
        <w:tc>
          <w:tcPr>
            <w:tcW w:w="497" w:type="pct"/>
            <w:shd w:val="clear" w:color="auto" w:fill="auto"/>
          </w:tcPr>
          <w:p w14:paraId="48F39418" w14:textId="77777777" w:rsidR="008465D5" w:rsidRPr="00F76E85" w:rsidRDefault="008465D5" w:rsidP="009576A0">
            <w:pPr>
              <w:pStyle w:val="Tabletext"/>
            </w:pPr>
            <w:r w:rsidRPr="00F76E85">
              <w:t>8</w:t>
            </w:r>
          </w:p>
        </w:tc>
        <w:tc>
          <w:tcPr>
            <w:tcW w:w="4503" w:type="pct"/>
            <w:shd w:val="clear" w:color="auto" w:fill="auto"/>
          </w:tcPr>
          <w:p w14:paraId="4385312A" w14:textId="77777777" w:rsidR="008465D5" w:rsidRPr="00F76E85" w:rsidRDefault="008465D5" w:rsidP="009576A0">
            <w:pPr>
              <w:pStyle w:val="Tabletext"/>
            </w:pPr>
            <w:r w:rsidRPr="00F76E85">
              <w:t>A decision mentioned in subsection</w:t>
            </w:r>
            <w:r w:rsidR="00254582" w:rsidRPr="00F76E85">
              <w:t> </w:t>
            </w:r>
            <w:r w:rsidRPr="00F76E85">
              <w:t>273GA(2) of the Act has been reviewed by the Administrative Appeals Tribunal and the Tribunal, or a court on appeal from the Tribunal, has:</w:t>
            </w:r>
          </w:p>
          <w:p w14:paraId="67BBE6EE" w14:textId="77777777" w:rsidR="008465D5" w:rsidRPr="00F76E85" w:rsidRDefault="008465D5" w:rsidP="009576A0">
            <w:pPr>
              <w:pStyle w:val="Tablea"/>
            </w:pPr>
            <w:r w:rsidRPr="00F76E85">
              <w:t>(a) held that the amount of duty payable (if any) is less than the amount of duty demanded in consequence of the decision; or</w:t>
            </w:r>
          </w:p>
          <w:p w14:paraId="2E972E06" w14:textId="77777777" w:rsidR="008465D5" w:rsidRPr="00F76E85" w:rsidRDefault="008465D5" w:rsidP="009576A0">
            <w:pPr>
              <w:pStyle w:val="Tablea"/>
            </w:pPr>
            <w:r w:rsidRPr="00F76E85">
              <w:t>(b) remitted the matter to a Collector who has accordingly decided that the amount of duty payable (if any) is less than the amount demanded in consequence of the decision.</w:t>
            </w:r>
          </w:p>
        </w:tc>
      </w:tr>
      <w:tr w:rsidR="008465D5" w:rsidRPr="00F76E85" w14:paraId="6202AFB2" w14:textId="77777777" w:rsidTr="006A4274">
        <w:tc>
          <w:tcPr>
            <w:tcW w:w="497" w:type="pct"/>
            <w:shd w:val="clear" w:color="auto" w:fill="auto"/>
          </w:tcPr>
          <w:p w14:paraId="7D2CCFDF" w14:textId="77777777" w:rsidR="008465D5" w:rsidRPr="00F76E85" w:rsidRDefault="008465D5" w:rsidP="009576A0">
            <w:pPr>
              <w:pStyle w:val="Tabletext"/>
            </w:pPr>
            <w:r w:rsidRPr="00F76E85">
              <w:t>9</w:t>
            </w:r>
          </w:p>
        </w:tc>
        <w:tc>
          <w:tcPr>
            <w:tcW w:w="4503" w:type="pct"/>
            <w:shd w:val="clear" w:color="auto" w:fill="auto"/>
          </w:tcPr>
          <w:p w14:paraId="3B2FAA34" w14:textId="77777777" w:rsidR="008465D5" w:rsidRPr="00F76E85" w:rsidRDefault="008465D5" w:rsidP="009576A0">
            <w:pPr>
              <w:pStyle w:val="Tabletext"/>
            </w:pPr>
            <w:r w:rsidRPr="00F76E85">
              <w:t>There is a reduction of the duty payable on goods entered for home consumption on which duty has been paid, because of:</w:t>
            </w:r>
          </w:p>
          <w:p w14:paraId="2EA16109" w14:textId="77777777" w:rsidR="008465D5" w:rsidRPr="00F76E85" w:rsidRDefault="008465D5" w:rsidP="009576A0">
            <w:pPr>
              <w:pStyle w:val="Tablea"/>
            </w:pPr>
            <w:r w:rsidRPr="00F76E85">
              <w:t>(a) a Customs Tariff, or a Customs Tariff alteration, proposed in the Parliament; or</w:t>
            </w:r>
          </w:p>
          <w:p w14:paraId="00146F70" w14:textId="4A48C3AF" w:rsidR="008465D5" w:rsidRPr="00F76E85" w:rsidRDefault="008465D5" w:rsidP="009576A0">
            <w:pPr>
              <w:pStyle w:val="Tablea"/>
            </w:pPr>
            <w:r w:rsidRPr="00F76E85">
              <w:t xml:space="preserve">(b) </w:t>
            </w:r>
            <w:r w:rsidR="00D52B4B" w:rsidRPr="00F76E85">
              <w:t>the making of an instrument under subsection 273EA(1) of the Act giving notice</w:t>
            </w:r>
            <w:r w:rsidRPr="00F76E85">
              <w:t xml:space="preserve"> of an intention to propose in the Parliament a Customs Tariff or a Customs Tariff alteration; or</w:t>
            </w:r>
          </w:p>
          <w:p w14:paraId="2B03D502" w14:textId="77777777" w:rsidR="008465D5" w:rsidRPr="00F76E85" w:rsidRDefault="008465D5" w:rsidP="009576A0">
            <w:pPr>
              <w:pStyle w:val="Tablea"/>
            </w:pPr>
            <w:r w:rsidRPr="00F76E85">
              <w:t xml:space="preserve">(c) in the case of an amendment of the </w:t>
            </w:r>
            <w:r w:rsidRPr="00F76E85">
              <w:rPr>
                <w:i/>
              </w:rPr>
              <w:t>Customs Tariff Act 1995—</w:t>
            </w:r>
            <w:r w:rsidRPr="00F76E85">
              <w:t>the later of:</w:t>
            </w:r>
          </w:p>
          <w:p w14:paraId="4D0F85D8" w14:textId="77777777" w:rsidR="008465D5" w:rsidRPr="00F76E85" w:rsidRDefault="008465D5" w:rsidP="009576A0">
            <w:pPr>
              <w:pStyle w:val="Tablei"/>
            </w:pPr>
            <w:r w:rsidRPr="00F76E85">
              <w:t>(i) the Royal Assent to the amendment; or</w:t>
            </w:r>
          </w:p>
          <w:p w14:paraId="678E87F5" w14:textId="77777777" w:rsidR="008465D5" w:rsidRPr="00F76E85" w:rsidRDefault="008465D5" w:rsidP="009576A0">
            <w:pPr>
              <w:pStyle w:val="Tablei"/>
            </w:pPr>
            <w:r w:rsidRPr="00F76E85">
              <w:t>(ii) the commencement of the amendment.</w:t>
            </w:r>
          </w:p>
        </w:tc>
      </w:tr>
      <w:tr w:rsidR="008465D5" w:rsidRPr="00F76E85" w14:paraId="69789EBF" w14:textId="77777777" w:rsidTr="006A4274">
        <w:tc>
          <w:tcPr>
            <w:tcW w:w="497" w:type="pct"/>
            <w:shd w:val="clear" w:color="auto" w:fill="auto"/>
          </w:tcPr>
          <w:p w14:paraId="1C1B3CDF" w14:textId="77777777" w:rsidR="008465D5" w:rsidRPr="00F76E85" w:rsidRDefault="008465D5" w:rsidP="009576A0">
            <w:pPr>
              <w:pStyle w:val="Tabletext"/>
            </w:pPr>
            <w:r w:rsidRPr="00F76E85">
              <w:t>10</w:t>
            </w:r>
          </w:p>
        </w:tc>
        <w:tc>
          <w:tcPr>
            <w:tcW w:w="4503" w:type="pct"/>
            <w:shd w:val="clear" w:color="auto" w:fill="auto"/>
          </w:tcPr>
          <w:p w14:paraId="5BFAFE7E" w14:textId="77777777" w:rsidR="008465D5" w:rsidRPr="00F76E85" w:rsidRDefault="008465D5" w:rsidP="009576A0">
            <w:pPr>
              <w:pStyle w:val="Tabletext"/>
            </w:pPr>
            <w:r w:rsidRPr="00F76E85">
              <w:t>Both of the following apply:</w:t>
            </w:r>
          </w:p>
          <w:p w14:paraId="47020C8D" w14:textId="77777777" w:rsidR="008465D5" w:rsidRPr="00F76E85" w:rsidRDefault="008465D5" w:rsidP="009576A0">
            <w:pPr>
              <w:pStyle w:val="Tablea"/>
            </w:pPr>
            <w:r w:rsidRPr="00F76E85">
              <w:t>(a) duty has been paid on goods;</w:t>
            </w:r>
          </w:p>
          <w:p w14:paraId="34A862D4" w14:textId="02CFC0B3" w:rsidR="008465D5" w:rsidRPr="00F76E85" w:rsidRDefault="008465D5" w:rsidP="009576A0">
            <w:pPr>
              <w:pStyle w:val="Tablea"/>
            </w:pPr>
            <w:r w:rsidRPr="00F76E85">
              <w:t>(b) after the duty was paid, a by</w:t>
            </w:r>
            <w:r w:rsidR="00847188">
              <w:noBreakHyphen/>
            </w:r>
            <w:r w:rsidRPr="00F76E85">
              <w:t>law or determination is made under Part</w:t>
            </w:r>
            <w:r w:rsidR="005312CB" w:rsidRPr="00F76E85">
              <w:t> </w:t>
            </w:r>
            <w:r w:rsidRPr="00F76E85">
              <w:t>XVI of the Act, or a</w:t>
            </w:r>
            <w:r w:rsidRPr="00F76E85">
              <w:rPr>
                <w:i/>
              </w:rPr>
              <w:t xml:space="preserve"> </w:t>
            </w:r>
            <w:r w:rsidRPr="00F76E85">
              <w:t>tariff concession order is made under Part</w:t>
            </w:r>
            <w:r w:rsidR="005312CB" w:rsidRPr="00F76E85">
              <w:t> </w:t>
            </w:r>
            <w:r w:rsidRPr="00F76E85">
              <w:t>XVA of the Act, to the effect that duty:</w:t>
            </w:r>
          </w:p>
          <w:p w14:paraId="3AE41E2E" w14:textId="77777777" w:rsidR="008465D5" w:rsidRPr="00F76E85" w:rsidRDefault="008465D5" w:rsidP="009576A0">
            <w:pPr>
              <w:pStyle w:val="Tablei"/>
            </w:pPr>
            <w:r w:rsidRPr="00F76E85">
              <w:t>(i) is not payable on those goods; or</w:t>
            </w:r>
          </w:p>
          <w:p w14:paraId="5C66A945" w14:textId="77777777" w:rsidR="008465D5" w:rsidRPr="00F76E85" w:rsidRDefault="008465D5" w:rsidP="009576A0">
            <w:pPr>
              <w:pStyle w:val="Tablei"/>
            </w:pPr>
            <w:r w:rsidRPr="00F76E85">
              <w:t>(ii) is payable on those goods at a rate which is less than the rate that applied when the goods were entered for home consumption.</w:t>
            </w:r>
          </w:p>
        </w:tc>
      </w:tr>
      <w:tr w:rsidR="008465D5" w:rsidRPr="00F76E85" w14:paraId="71D6B79F" w14:textId="77777777" w:rsidTr="006A4274">
        <w:tc>
          <w:tcPr>
            <w:tcW w:w="497" w:type="pct"/>
            <w:shd w:val="clear" w:color="auto" w:fill="auto"/>
          </w:tcPr>
          <w:p w14:paraId="536EE7B1" w14:textId="77777777" w:rsidR="008465D5" w:rsidRPr="00F76E85" w:rsidRDefault="008465D5" w:rsidP="009576A0">
            <w:pPr>
              <w:pStyle w:val="Tabletext"/>
            </w:pPr>
            <w:r w:rsidRPr="00F76E85">
              <w:t>11</w:t>
            </w:r>
          </w:p>
        </w:tc>
        <w:tc>
          <w:tcPr>
            <w:tcW w:w="4503" w:type="pct"/>
            <w:shd w:val="clear" w:color="auto" w:fill="auto"/>
          </w:tcPr>
          <w:p w14:paraId="60BB5720" w14:textId="77777777" w:rsidR="008465D5" w:rsidRPr="00F76E85" w:rsidRDefault="008465D5" w:rsidP="009576A0">
            <w:pPr>
              <w:pStyle w:val="Tabletext"/>
            </w:pPr>
            <w:r w:rsidRPr="00F76E85">
              <w:t>All of the following apply:</w:t>
            </w:r>
          </w:p>
          <w:p w14:paraId="0E0A6110" w14:textId="77777777" w:rsidR="008465D5" w:rsidRPr="00F76E85" w:rsidRDefault="008465D5" w:rsidP="009576A0">
            <w:pPr>
              <w:pStyle w:val="Tablea"/>
            </w:pPr>
            <w:r w:rsidRPr="00F76E85">
              <w:t>(a) the price of goods for the purposes of Division</w:t>
            </w:r>
            <w:r w:rsidR="00254582" w:rsidRPr="00F76E85">
              <w:t> </w:t>
            </w:r>
            <w:r w:rsidRPr="00F76E85">
              <w:t>2 of Part</w:t>
            </w:r>
            <w:r w:rsidR="005312CB" w:rsidRPr="00F76E85">
              <w:t> </w:t>
            </w:r>
            <w:r w:rsidRPr="00F76E85">
              <w:t>VIII of the Act was taken into account in determining, under that Division, the customs value of the goods;</w:t>
            </w:r>
          </w:p>
          <w:p w14:paraId="3F3A4EA5" w14:textId="1A3EFB04" w:rsidR="008465D5" w:rsidRPr="00F76E85" w:rsidRDefault="008465D5" w:rsidP="009576A0">
            <w:pPr>
              <w:pStyle w:val="Tablea"/>
            </w:pPr>
            <w:r w:rsidRPr="00F76E85">
              <w:t>(b) a rebate (as defined by sub</w:t>
            </w:r>
            <w:r w:rsidR="00847188">
              <w:t>section 1</w:t>
            </w:r>
            <w:r w:rsidRPr="00F76E85">
              <w:t>54(1) of the Act) of, or other decrease in, that price accrues to the importer of the goods;</w:t>
            </w:r>
          </w:p>
          <w:p w14:paraId="3AE7F3BF" w14:textId="77777777" w:rsidR="008465D5" w:rsidRPr="00F76E85" w:rsidRDefault="008465D5" w:rsidP="009576A0">
            <w:pPr>
              <w:pStyle w:val="Tablea"/>
            </w:pPr>
            <w:r w:rsidRPr="00F76E85">
              <w:t>(c) the rebate or decrease:</w:t>
            </w:r>
          </w:p>
          <w:p w14:paraId="6F7EBE20" w14:textId="77777777" w:rsidR="008465D5" w:rsidRPr="00F76E85" w:rsidRDefault="008465D5" w:rsidP="009576A0">
            <w:pPr>
              <w:pStyle w:val="Tablei"/>
            </w:pPr>
            <w:r w:rsidRPr="00F76E85">
              <w:t>(i) was not taken into account in determining the customs value; and</w:t>
            </w:r>
          </w:p>
          <w:p w14:paraId="6C50C65C" w14:textId="613744D5" w:rsidR="008465D5" w:rsidRPr="00F76E85" w:rsidRDefault="008465D5" w:rsidP="009576A0">
            <w:pPr>
              <w:pStyle w:val="Tablei"/>
            </w:pPr>
            <w:r w:rsidRPr="00F76E85">
              <w:t xml:space="preserve">(ii) is not a rebate, or decrease, mentioned in </w:t>
            </w:r>
            <w:r w:rsidR="00961210" w:rsidRPr="00F76E85">
              <w:t>item 1</w:t>
            </w:r>
            <w:r w:rsidRPr="00F76E85">
              <w:t>2.</w:t>
            </w:r>
          </w:p>
        </w:tc>
      </w:tr>
      <w:tr w:rsidR="008465D5" w:rsidRPr="00F76E85" w14:paraId="2DC7AD47" w14:textId="77777777" w:rsidTr="006A4274">
        <w:tc>
          <w:tcPr>
            <w:tcW w:w="497" w:type="pct"/>
            <w:shd w:val="clear" w:color="auto" w:fill="auto"/>
          </w:tcPr>
          <w:p w14:paraId="554F46DF" w14:textId="77777777" w:rsidR="008465D5" w:rsidRPr="00F76E85" w:rsidRDefault="008465D5" w:rsidP="009576A0">
            <w:pPr>
              <w:pStyle w:val="Tabletext"/>
            </w:pPr>
            <w:r w:rsidRPr="00F76E85">
              <w:t>12</w:t>
            </w:r>
          </w:p>
        </w:tc>
        <w:tc>
          <w:tcPr>
            <w:tcW w:w="4503" w:type="pct"/>
            <w:shd w:val="clear" w:color="auto" w:fill="auto"/>
          </w:tcPr>
          <w:p w14:paraId="5D5EB971" w14:textId="77777777" w:rsidR="008465D5" w:rsidRPr="00F76E85" w:rsidRDefault="008465D5" w:rsidP="009576A0">
            <w:pPr>
              <w:pStyle w:val="Tabletext"/>
            </w:pPr>
            <w:r w:rsidRPr="00F76E85">
              <w:t>The Collector is satisfied that:</w:t>
            </w:r>
          </w:p>
          <w:p w14:paraId="15FD1B7D" w14:textId="77777777" w:rsidR="008465D5" w:rsidRPr="00F76E85" w:rsidRDefault="008465D5" w:rsidP="009576A0">
            <w:pPr>
              <w:pStyle w:val="Tablea"/>
            </w:pPr>
            <w:r w:rsidRPr="00F76E85">
              <w:t>(a) the price of goods for the purposes of Division</w:t>
            </w:r>
            <w:r w:rsidR="00254582" w:rsidRPr="00F76E85">
              <w:t> </w:t>
            </w:r>
            <w:r w:rsidRPr="00F76E85">
              <w:t>2 of Part</w:t>
            </w:r>
            <w:r w:rsidR="005312CB" w:rsidRPr="00F76E85">
              <w:t> </w:t>
            </w:r>
            <w:r w:rsidRPr="00F76E85">
              <w:t>VIII of the Act was taken into account in determining, under that Division, the customs value of the goods; and</w:t>
            </w:r>
          </w:p>
          <w:p w14:paraId="2A14526B" w14:textId="488AC592" w:rsidR="008465D5" w:rsidRPr="00F76E85" w:rsidRDefault="008465D5" w:rsidP="009576A0">
            <w:pPr>
              <w:pStyle w:val="Tablea"/>
            </w:pPr>
            <w:r w:rsidRPr="00F76E85">
              <w:t>(b) a rebate (as defined by sub</w:t>
            </w:r>
            <w:r w:rsidR="00847188">
              <w:t>section 1</w:t>
            </w:r>
            <w:r w:rsidRPr="00F76E85">
              <w:t>54(1) of the Act) of, or other decrease in, that price accrues to the importer of the goods:</w:t>
            </w:r>
          </w:p>
          <w:p w14:paraId="68AA9BB3" w14:textId="77777777" w:rsidR="008465D5" w:rsidRPr="00F76E85" w:rsidRDefault="008465D5" w:rsidP="009576A0">
            <w:pPr>
              <w:pStyle w:val="Tablei"/>
            </w:pPr>
            <w:r w:rsidRPr="00F76E85">
              <w:t>(i) because of a fault or defect in the goods; or</w:t>
            </w:r>
          </w:p>
          <w:p w14:paraId="74241125" w14:textId="77777777" w:rsidR="008465D5" w:rsidRPr="00F76E85" w:rsidRDefault="008465D5" w:rsidP="009576A0">
            <w:pPr>
              <w:pStyle w:val="Tablei"/>
            </w:pPr>
            <w:r w:rsidRPr="00F76E85">
              <w:lastRenderedPageBreak/>
              <w:t>(ii) because the goods did not conform to contract specifications given by the importer to the manufacturer or supplier; and</w:t>
            </w:r>
          </w:p>
          <w:p w14:paraId="26B2A098" w14:textId="77777777" w:rsidR="008465D5" w:rsidRPr="00F76E85" w:rsidRDefault="008465D5" w:rsidP="009576A0">
            <w:pPr>
              <w:pStyle w:val="Tablea"/>
            </w:pPr>
            <w:r w:rsidRPr="00F76E85">
              <w:t>(c) the rebate or decrease was not taken into account in determining the customs value.</w:t>
            </w:r>
          </w:p>
        </w:tc>
      </w:tr>
      <w:tr w:rsidR="008465D5" w:rsidRPr="00F76E85" w14:paraId="2CC6ED5E" w14:textId="77777777" w:rsidTr="006A4274">
        <w:tc>
          <w:tcPr>
            <w:tcW w:w="497" w:type="pct"/>
            <w:shd w:val="clear" w:color="auto" w:fill="auto"/>
          </w:tcPr>
          <w:p w14:paraId="604F5043" w14:textId="77777777" w:rsidR="008465D5" w:rsidRPr="00F76E85" w:rsidRDefault="008465D5" w:rsidP="009576A0">
            <w:pPr>
              <w:pStyle w:val="Tabletext"/>
            </w:pPr>
            <w:r w:rsidRPr="00F76E85">
              <w:lastRenderedPageBreak/>
              <w:t>13</w:t>
            </w:r>
          </w:p>
        </w:tc>
        <w:tc>
          <w:tcPr>
            <w:tcW w:w="4503" w:type="pct"/>
            <w:shd w:val="clear" w:color="auto" w:fill="auto"/>
          </w:tcPr>
          <w:p w14:paraId="5DC70184" w14:textId="77777777" w:rsidR="008465D5" w:rsidRPr="00F76E85" w:rsidRDefault="008465D5" w:rsidP="009576A0">
            <w:pPr>
              <w:pStyle w:val="Tabletext"/>
            </w:pPr>
            <w:r w:rsidRPr="00F76E85">
              <w:t>The Collector is satisfied that:</w:t>
            </w:r>
          </w:p>
          <w:p w14:paraId="3692035D" w14:textId="77777777" w:rsidR="008465D5" w:rsidRPr="00F76E85" w:rsidRDefault="008465D5" w:rsidP="009576A0">
            <w:pPr>
              <w:pStyle w:val="Tablea"/>
            </w:pPr>
            <w:r w:rsidRPr="00F76E85">
              <w:t>(a) the customs value of goods has been determined under Division</w:t>
            </w:r>
            <w:r w:rsidR="00254582" w:rsidRPr="00F76E85">
              <w:t> </w:t>
            </w:r>
            <w:r w:rsidRPr="00F76E85">
              <w:t>2 of Part</w:t>
            </w:r>
            <w:r w:rsidR="005312CB" w:rsidRPr="00F76E85">
              <w:t> </w:t>
            </w:r>
            <w:r w:rsidRPr="00F76E85">
              <w:t>VIII of the Act; and</w:t>
            </w:r>
          </w:p>
          <w:p w14:paraId="1A97DB88" w14:textId="77777777" w:rsidR="008465D5" w:rsidRPr="00F76E85" w:rsidRDefault="008465D5" w:rsidP="009576A0">
            <w:pPr>
              <w:pStyle w:val="Tablea"/>
            </w:pPr>
            <w:r w:rsidRPr="00F76E85">
              <w:t>(b) a decrease in the value of the goods that would have resulted in a decrease in the customs value occurred before the determination:</w:t>
            </w:r>
          </w:p>
          <w:p w14:paraId="4ECDB497" w14:textId="77777777" w:rsidR="008465D5" w:rsidRPr="00F76E85" w:rsidRDefault="008465D5" w:rsidP="009576A0">
            <w:pPr>
              <w:pStyle w:val="Tablei"/>
            </w:pPr>
            <w:r w:rsidRPr="00F76E85">
              <w:t>(i) because of a fault or defect in the goods; or</w:t>
            </w:r>
          </w:p>
          <w:p w14:paraId="4495E9EF" w14:textId="77777777" w:rsidR="008465D5" w:rsidRPr="00F76E85" w:rsidRDefault="008465D5" w:rsidP="009576A0">
            <w:pPr>
              <w:pStyle w:val="Tablei"/>
            </w:pPr>
            <w:r w:rsidRPr="00F76E85">
              <w:t>(ii) because the goods did not conform to contract specifications given by the importer to the manufacturer or supplier; and</w:t>
            </w:r>
          </w:p>
          <w:p w14:paraId="463C50F0" w14:textId="77777777" w:rsidR="008465D5" w:rsidRPr="00F76E85" w:rsidRDefault="008465D5" w:rsidP="009576A0">
            <w:pPr>
              <w:pStyle w:val="Tablea"/>
            </w:pPr>
            <w:r w:rsidRPr="00F76E85">
              <w:t>(c) the decrease in the value of the goods was not taken into account in determining the customs value; and</w:t>
            </w:r>
          </w:p>
          <w:p w14:paraId="12F9DC3C" w14:textId="77777777" w:rsidR="008465D5" w:rsidRPr="00F76E85" w:rsidRDefault="008465D5" w:rsidP="009576A0">
            <w:pPr>
              <w:pStyle w:val="Tablea"/>
            </w:pPr>
            <w:r w:rsidRPr="00F76E85">
              <w:t>(d) all reasonable steps available to the importer have been taken to obtain redress from the manufacturer or supplier, but without success; and</w:t>
            </w:r>
          </w:p>
          <w:p w14:paraId="1682A37F" w14:textId="7F31B3DD" w:rsidR="008465D5" w:rsidRPr="00F76E85" w:rsidRDefault="008465D5" w:rsidP="009576A0">
            <w:pPr>
              <w:pStyle w:val="Tablea"/>
            </w:pPr>
            <w:r w:rsidRPr="00F76E85">
              <w:t xml:space="preserve">(e) no rebate of, or other decrease in, the price of the goods accrues to the importer under </w:t>
            </w:r>
            <w:r w:rsidR="00961210" w:rsidRPr="00F76E85">
              <w:t>item 1</w:t>
            </w:r>
            <w:r w:rsidRPr="00F76E85">
              <w:t>2.</w:t>
            </w:r>
          </w:p>
        </w:tc>
      </w:tr>
      <w:tr w:rsidR="008465D5" w:rsidRPr="00F76E85" w14:paraId="3044BEC4" w14:textId="77777777" w:rsidTr="006A4274">
        <w:tc>
          <w:tcPr>
            <w:tcW w:w="497" w:type="pct"/>
            <w:shd w:val="clear" w:color="auto" w:fill="auto"/>
          </w:tcPr>
          <w:p w14:paraId="668D0BC2" w14:textId="77777777" w:rsidR="008465D5" w:rsidRPr="00F76E85" w:rsidRDefault="008465D5" w:rsidP="009576A0">
            <w:pPr>
              <w:pStyle w:val="Tabletext"/>
            </w:pPr>
            <w:r w:rsidRPr="00F76E85">
              <w:t>14</w:t>
            </w:r>
          </w:p>
        </w:tc>
        <w:tc>
          <w:tcPr>
            <w:tcW w:w="4503" w:type="pct"/>
            <w:shd w:val="clear" w:color="auto" w:fill="auto"/>
          </w:tcPr>
          <w:p w14:paraId="4C08FECC" w14:textId="77777777" w:rsidR="008465D5" w:rsidRPr="00F76E85" w:rsidRDefault="008465D5" w:rsidP="009576A0">
            <w:pPr>
              <w:pStyle w:val="Tabletext"/>
            </w:pPr>
            <w:r w:rsidRPr="00F76E85">
              <w:t>All of the following apply:</w:t>
            </w:r>
          </w:p>
          <w:p w14:paraId="1023B27A" w14:textId="77777777" w:rsidR="008465D5" w:rsidRPr="00F76E85" w:rsidRDefault="008465D5" w:rsidP="009576A0">
            <w:pPr>
              <w:pStyle w:val="Tablea"/>
            </w:pPr>
            <w:r w:rsidRPr="00F76E85">
              <w:t>(a) duty has been paid on petrol;</w:t>
            </w:r>
          </w:p>
          <w:p w14:paraId="4482A80B" w14:textId="77777777" w:rsidR="008465D5" w:rsidRPr="00F76E85" w:rsidRDefault="008465D5" w:rsidP="009576A0">
            <w:pPr>
              <w:pStyle w:val="Tablea"/>
            </w:pPr>
            <w:r w:rsidRPr="00F76E85">
              <w:t>(b) the petrol, in whole or in part, is returned to a warehouse or to the licensed manufacturer (within the meaning of the</w:t>
            </w:r>
            <w:r w:rsidRPr="00F76E85">
              <w:rPr>
                <w:i/>
              </w:rPr>
              <w:t xml:space="preserve"> Excise Act 1901</w:t>
            </w:r>
            <w:r w:rsidRPr="00F76E85">
              <w:t>) of the petrol;</w:t>
            </w:r>
          </w:p>
          <w:p w14:paraId="637590E6" w14:textId="03EFEFD8" w:rsidR="008465D5" w:rsidRPr="00F76E85" w:rsidRDefault="008465D5" w:rsidP="009576A0">
            <w:pPr>
              <w:pStyle w:val="Tablea"/>
            </w:pPr>
            <w:r w:rsidRPr="00F76E85">
              <w:t xml:space="preserve">(c) the requirements in </w:t>
            </w:r>
            <w:r w:rsidR="00847188">
              <w:t>section 1</w:t>
            </w:r>
            <w:r w:rsidRPr="00F76E85">
              <w:t>03 are met.</w:t>
            </w:r>
          </w:p>
        </w:tc>
      </w:tr>
      <w:tr w:rsidR="008465D5" w:rsidRPr="00F76E85" w14:paraId="34B51A0F" w14:textId="77777777" w:rsidTr="006A4274">
        <w:tc>
          <w:tcPr>
            <w:tcW w:w="497" w:type="pct"/>
            <w:shd w:val="clear" w:color="auto" w:fill="auto"/>
          </w:tcPr>
          <w:p w14:paraId="58573EAB" w14:textId="77777777" w:rsidR="008465D5" w:rsidRPr="00F76E85" w:rsidRDefault="008465D5" w:rsidP="009576A0">
            <w:pPr>
              <w:pStyle w:val="Tabletext"/>
            </w:pPr>
            <w:r w:rsidRPr="00F76E85">
              <w:t>15</w:t>
            </w:r>
          </w:p>
        </w:tc>
        <w:tc>
          <w:tcPr>
            <w:tcW w:w="4503" w:type="pct"/>
            <w:shd w:val="clear" w:color="auto" w:fill="auto"/>
          </w:tcPr>
          <w:p w14:paraId="260BFB51" w14:textId="77777777" w:rsidR="008465D5" w:rsidRPr="00F76E85" w:rsidRDefault="008465D5" w:rsidP="009576A0">
            <w:pPr>
              <w:pStyle w:val="Tabletext"/>
            </w:pPr>
            <w:r w:rsidRPr="00F76E85">
              <w:t>Duty has been paid on goods that were first entered for home consumption at a time when a TCO, made in relation to those goods under Part</w:t>
            </w:r>
            <w:r w:rsidR="005312CB" w:rsidRPr="00F76E85">
              <w:t> </w:t>
            </w:r>
            <w:r w:rsidRPr="00F76E85">
              <w:t>XVA of the Act, was in force or was taken to have come into force.</w:t>
            </w:r>
          </w:p>
        </w:tc>
      </w:tr>
      <w:tr w:rsidR="008465D5" w:rsidRPr="00F76E85" w14:paraId="601D355A" w14:textId="77777777" w:rsidTr="006A4274">
        <w:tc>
          <w:tcPr>
            <w:tcW w:w="497" w:type="pct"/>
            <w:shd w:val="clear" w:color="auto" w:fill="auto"/>
          </w:tcPr>
          <w:p w14:paraId="22B57DCE" w14:textId="77777777" w:rsidR="008465D5" w:rsidRPr="00F76E85" w:rsidRDefault="008465D5" w:rsidP="009576A0">
            <w:pPr>
              <w:pStyle w:val="Tabletext"/>
            </w:pPr>
            <w:r w:rsidRPr="00F76E85">
              <w:t>16</w:t>
            </w:r>
          </w:p>
        </w:tc>
        <w:tc>
          <w:tcPr>
            <w:tcW w:w="4503" w:type="pct"/>
            <w:shd w:val="clear" w:color="auto" w:fill="auto"/>
          </w:tcPr>
          <w:p w14:paraId="27A7FED6" w14:textId="77777777" w:rsidR="008465D5" w:rsidRPr="00F76E85" w:rsidRDefault="008465D5" w:rsidP="009576A0">
            <w:pPr>
              <w:pStyle w:val="Tabletext"/>
            </w:pPr>
            <w:r w:rsidRPr="00F76E85">
              <w:t>Duty has been paid on a passenger motor vehicle that:</w:t>
            </w:r>
          </w:p>
          <w:p w14:paraId="72E817A7" w14:textId="77777777" w:rsidR="008465D5" w:rsidRPr="00F76E85" w:rsidRDefault="008465D5" w:rsidP="009576A0">
            <w:pPr>
              <w:pStyle w:val="Tablea"/>
            </w:pPr>
            <w:r w:rsidRPr="00F76E85">
              <w:t>(a) was imported solely for testing, evaluation or engineering development; and</w:t>
            </w:r>
          </w:p>
          <w:p w14:paraId="4CE05F8C" w14:textId="77777777" w:rsidR="008465D5" w:rsidRPr="00F76E85" w:rsidRDefault="008465D5" w:rsidP="009576A0">
            <w:pPr>
              <w:pStyle w:val="Tablea"/>
            </w:pPr>
            <w:r w:rsidRPr="00F76E85">
              <w:t>(b) was new or unused when it was imported; and</w:t>
            </w:r>
          </w:p>
          <w:p w14:paraId="56BE5DB1" w14:textId="77777777" w:rsidR="008465D5" w:rsidRPr="00F76E85" w:rsidRDefault="008465D5" w:rsidP="009576A0">
            <w:pPr>
              <w:pStyle w:val="Tablea"/>
            </w:pPr>
            <w:r w:rsidRPr="00F76E85">
              <w:t>(c) is donated to an education institution that undertakes, in writing, to dispose of it only for scrap.</w:t>
            </w:r>
          </w:p>
        </w:tc>
      </w:tr>
      <w:tr w:rsidR="008465D5" w:rsidRPr="00F76E85" w14:paraId="31263A5B" w14:textId="77777777" w:rsidTr="006A4274">
        <w:tc>
          <w:tcPr>
            <w:tcW w:w="497" w:type="pct"/>
            <w:shd w:val="clear" w:color="auto" w:fill="auto"/>
          </w:tcPr>
          <w:p w14:paraId="5B94A6AB" w14:textId="77777777" w:rsidR="008465D5" w:rsidRPr="00F76E85" w:rsidRDefault="008465D5" w:rsidP="009576A0">
            <w:pPr>
              <w:pStyle w:val="Tabletext"/>
            </w:pPr>
            <w:r w:rsidRPr="00F76E85">
              <w:t>17</w:t>
            </w:r>
          </w:p>
        </w:tc>
        <w:tc>
          <w:tcPr>
            <w:tcW w:w="4503" w:type="pct"/>
            <w:shd w:val="clear" w:color="auto" w:fill="auto"/>
          </w:tcPr>
          <w:p w14:paraId="70CADA51" w14:textId="77777777" w:rsidR="008465D5" w:rsidRPr="00F76E85" w:rsidRDefault="008465D5" w:rsidP="009576A0">
            <w:pPr>
              <w:pStyle w:val="Tabletext"/>
            </w:pPr>
            <w:r w:rsidRPr="00F76E85">
              <w:t>Duty has been paid on an automotive component that is donated to an education institution that undertakes, in writing, to dispose of it only for scrap.</w:t>
            </w:r>
          </w:p>
        </w:tc>
      </w:tr>
      <w:tr w:rsidR="008465D5" w:rsidRPr="00F76E85" w14:paraId="2E660C5A" w14:textId="77777777" w:rsidTr="00B24772">
        <w:tc>
          <w:tcPr>
            <w:tcW w:w="497" w:type="pct"/>
            <w:tcBorders>
              <w:bottom w:val="single" w:sz="4" w:space="0" w:color="auto"/>
            </w:tcBorders>
            <w:shd w:val="clear" w:color="auto" w:fill="auto"/>
          </w:tcPr>
          <w:p w14:paraId="22998250" w14:textId="77777777" w:rsidR="008465D5" w:rsidRPr="00F76E85" w:rsidRDefault="008465D5" w:rsidP="009576A0">
            <w:pPr>
              <w:pStyle w:val="Tabletext"/>
            </w:pPr>
            <w:r w:rsidRPr="00F76E85">
              <w:t>18</w:t>
            </w:r>
          </w:p>
        </w:tc>
        <w:tc>
          <w:tcPr>
            <w:tcW w:w="4503" w:type="pct"/>
            <w:tcBorders>
              <w:bottom w:val="single" w:sz="4" w:space="0" w:color="auto"/>
            </w:tcBorders>
            <w:shd w:val="clear" w:color="auto" w:fill="auto"/>
          </w:tcPr>
          <w:p w14:paraId="7628F4F3" w14:textId="77777777" w:rsidR="008465D5" w:rsidRPr="00F76E85" w:rsidRDefault="008465D5" w:rsidP="009576A0">
            <w:pPr>
              <w:pStyle w:val="Tabletext"/>
            </w:pPr>
            <w:r w:rsidRPr="00F76E85">
              <w:t>Duty is payable on goods that:</w:t>
            </w:r>
          </w:p>
          <w:p w14:paraId="1C4A0FD5" w14:textId="77777777" w:rsidR="008465D5" w:rsidRPr="00F76E85" w:rsidRDefault="008465D5" w:rsidP="009576A0">
            <w:pPr>
              <w:pStyle w:val="Tablea"/>
            </w:pPr>
            <w:r w:rsidRPr="00F76E85">
              <w:t>(a) are liquefied natural gas; and</w:t>
            </w:r>
          </w:p>
          <w:p w14:paraId="604E141A" w14:textId="77777777" w:rsidR="008465D5" w:rsidRPr="00F76E85" w:rsidRDefault="008465D5" w:rsidP="009576A0">
            <w:pPr>
              <w:pStyle w:val="Tablea"/>
            </w:pPr>
            <w:r w:rsidRPr="00F76E85">
              <w:t>(b) are not intended for use in an internal combustion engine in either a motor vehicle or vessel.</w:t>
            </w:r>
          </w:p>
        </w:tc>
      </w:tr>
      <w:tr w:rsidR="008465D5" w:rsidRPr="00F76E85" w14:paraId="392A3B44" w14:textId="77777777" w:rsidTr="004C570A">
        <w:tc>
          <w:tcPr>
            <w:tcW w:w="497" w:type="pct"/>
            <w:shd w:val="clear" w:color="auto" w:fill="auto"/>
          </w:tcPr>
          <w:p w14:paraId="1BF4A98C" w14:textId="77777777" w:rsidR="008465D5" w:rsidRPr="00F76E85" w:rsidRDefault="008465D5" w:rsidP="009576A0">
            <w:pPr>
              <w:pStyle w:val="Tabletext"/>
            </w:pPr>
            <w:r w:rsidRPr="00F76E85">
              <w:t>19</w:t>
            </w:r>
          </w:p>
        </w:tc>
        <w:tc>
          <w:tcPr>
            <w:tcW w:w="4503" w:type="pct"/>
            <w:shd w:val="clear" w:color="auto" w:fill="auto"/>
          </w:tcPr>
          <w:p w14:paraId="141912F7" w14:textId="77777777" w:rsidR="008465D5" w:rsidRPr="00F76E85" w:rsidRDefault="008465D5" w:rsidP="009576A0">
            <w:pPr>
              <w:pStyle w:val="Tabletext"/>
            </w:pPr>
            <w:r w:rsidRPr="00F76E85">
              <w:t>Duty is payable on goods that:</w:t>
            </w:r>
          </w:p>
          <w:p w14:paraId="20F93C90" w14:textId="77777777" w:rsidR="008465D5" w:rsidRPr="00F76E85" w:rsidRDefault="008465D5" w:rsidP="009576A0">
            <w:pPr>
              <w:pStyle w:val="Tablea"/>
            </w:pPr>
            <w:r w:rsidRPr="00F76E85">
              <w:t>(a) are liquefied petroleum gas; and</w:t>
            </w:r>
          </w:p>
          <w:p w14:paraId="149527F2" w14:textId="77777777" w:rsidR="008465D5" w:rsidRPr="00F76E85" w:rsidRDefault="008465D5" w:rsidP="009576A0">
            <w:pPr>
              <w:pStyle w:val="Tablea"/>
              <w:rPr>
                <w:rFonts w:ascii="Helvetica Neue" w:hAnsi="Helvetica Neue"/>
                <w:sz w:val="19"/>
                <w:szCs w:val="19"/>
              </w:rPr>
            </w:pPr>
            <w:r w:rsidRPr="00F76E85">
              <w:t>(b) are not intended for use in an internal combustion engine in either a motor vehicle or vessel</w:t>
            </w:r>
            <w:r w:rsidRPr="00F76E85">
              <w:rPr>
                <w:rFonts w:ascii="Helvetica Neue" w:hAnsi="Helvetica Neue"/>
                <w:sz w:val="19"/>
                <w:szCs w:val="19"/>
              </w:rPr>
              <w:t>.</w:t>
            </w:r>
          </w:p>
        </w:tc>
      </w:tr>
      <w:tr w:rsidR="003A02F4" w:rsidRPr="00F76E85" w14:paraId="2675AD58" w14:textId="77777777" w:rsidTr="00B4711A">
        <w:tblPrEx>
          <w:tblBorders>
            <w:insideH w:val="single" w:sz="2" w:space="0" w:color="auto"/>
          </w:tblBorders>
        </w:tblPrEx>
        <w:tc>
          <w:tcPr>
            <w:tcW w:w="497" w:type="pct"/>
            <w:tcBorders>
              <w:top w:val="nil"/>
              <w:bottom w:val="single" w:sz="2" w:space="0" w:color="auto"/>
            </w:tcBorders>
            <w:shd w:val="clear" w:color="auto" w:fill="auto"/>
          </w:tcPr>
          <w:p w14:paraId="24307D11" w14:textId="77777777" w:rsidR="003A02F4" w:rsidRPr="00F76E85" w:rsidRDefault="003A02F4" w:rsidP="004C570A">
            <w:pPr>
              <w:pStyle w:val="Tabletext"/>
            </w:pPr>
            <w:r w:rsidRPr="00F76E85">
              <w:t>20</w:t>
            </w:r>
          </w:p>
        </w:tc>
        <w:tc>
          <w:tcPr>
            <w:tcW w:w="4503" w:type="pct"/>
            <w:tcBorders>
              <w:top w:val="nil"/>
              <w:bottom w:val="single" w:sz="2" w:space="0" w:color="auto"/>
            </w:tcBorders>
            <w:shd w:val="clear" w:color="auto" w:fill="auto"/>
          </w:tcPr>
          <w:p w14:paraId="733AB516" w14:textId="77777777" w:rsidR="003A02F4" w:rsidRPr="00F76E85" w:rsidRDefault="003A02F4" w:rsidP="004C570A">
            <w:pPr>
              <w:pStyle w:val="Tabletext"/>
            </w:pPr>
            <w:r w:rsidRPr="00F76E85">
              <w:t>All of the following apply:</w:t>
            </w:r>
          </w:p>
          <w:p w14:paraId="2E420AE0" w14:textId="77777777" w:rsidR="003A02F4" w:rsidRPr="00F76E85" w:rsidRDefault="003A02F4" w:rsidP="004C570A">
            <w:pPr>
              <w:pStyle w:val="Tablea"/>
            </w:pPr>
            <w:r w:rsidRPr="00F76E85">
              <w:t>(a) duty has been paid on tobacco products imported into Australia;</w:t>
            </w:r>
          </w:p>
          <w:p w14:paraId="36A7ECD9" w14:textId="77777777" w:rsidR="003A02F4" w:rsidRPr="00F76E85" w:rsidRDefault="003A02F4" w:rsidP="004C570A">
            <w:pPr>
              <w:pStyle w:val="Tablea"/>
            </w:pPr>
            <w:r w:rsidRPr="00F76E85">
              <w:t>(b) the tobacco products have been sold, by the person who paid the duty, to:</w:t>
            </w:r>
          </w:p>
          <w:p w14:paraId="63360085" w14:textId="77777777" w:rsidR="003A02F4" w:rsidRPr="00F76E85" w:rsidRDefault="003A02F4" w:rsidP="004C570A">
            <w:pPr>
              <w:pStyle w:val="Tablei"/>
            </w:pPr>
            <w:r w:rsidRPr="00F76E85">
              <w:lastRenderedPageBreak/>
              <w:t>(i) the proprietor of an inwards duty free shop; or</w:t>
            </w:r>
          </w:p>
          <w:p w14:paraId="29BED74B" w14:textId="77777777" w:rsidR="003A02F4" w:rsidRPr="00F76E85" w:rsidRDefault="003A02F4" w:rsidP="004C570A">
            <w:pPr>
              <w:pStyle w:val="Tablei"/>
            </w:pPr>
            <w:r w:rsidRPr="00F76E85">
              <w:t>(ii) the proprietor of an outwards duty free shop;</w:t>
            </w:r>
          </w:p>
          <w:p w14:paraId="19561E15" w14:textId="77777777" w:rsidR="003A02F4" w:rsidRPr="00F76E85" w:rsidRDefault="003A02F4" w:rsidP="004C570A">
            <w:pPr>
              <w:pStyle w:val="Tablea"/>
            </w:pPr>
            <w:r w:rsidRPr="00F76E85">
              <w:t>(c) the tobacco products have been received by the proprietor of the duty free shop;</w:t>
            </w:r>
          </w:p>
          <w:p w14:paraId="17CCCA32" w14:textId="77777777" w:rsidR="003A02F4" w:rsidRPr="00F76E85" w:rsidRDefault="003A02F4" w:rsidP="004C570A">
            <w:pPr>
              <w:pStyle w:val="Tablea"/>
            </w:pPr>
            <w:r w:rsidRPr="00F76E85">
              <w:t>(d) the tobacco products were sold to the proprietor of the duty free shop for the purposes of the proprietor selling the tobacco products to a relevant traveller (within the meaning of subsections</w:t>
            </w:r>
            <w:r w:rsidR="00254582" w:rsidRPr="00F76E85">
              <w:t> </w:t>
            </w:r>
            <w:r w:rsidRPr="00F76E85">
              <w:t>96A(1) and 96B(1) of the Act).</w:t>
            </w:r>
          </w:p>
        </w:tc>
      </w:tr>
      <w:tr w:rsidR="003A02F4" w:rsidRPr="00F76E85" w14:paraId="156FE0B2" w14:textId="77777777" w:rsidTr="00B4711A">
        <w:tblPrEx>
          <w:tblBorders>
            <w:insideH w:val="single" w:sz="2" w:space="0" w:color="auto"/>
          </w:tblBorders>
        </w:tblPrEx>
        <w:tc>
          <w:tcPr>
            <w:tcW w:w="497" w:type="pct"/>
            <w:tcBorders>
              <w:top w:val="single" w:sz="2" w:space="0" w:color="auto"/>
              <w:bottom w:val="single" w:sz="12" w:space="0" w:color="auto"/>
            </w:tcBorders>
            <w:shd w:val="clear" w:color="auto" w:fill="auto"/>
          </w:tcPr>
          <w:p w14:paraId="0B87BFE5" w14:textId="77777777" w:rsidR="003A02F4" w:rsidRPr="00F76E85" w:rsidRDefault="003A02F4" w:rsidP="004C570A">
            <w:pPr>
              <w:pStyle w:val="Tabletext"/>
            </w:pPr>
            <w:r w:rsidRPr="00F76E85">
              <w:lastRenderedPageBreak/>
              <w:t>21</w:t>
            </w:r>
          </w:p>
        </w:tc>
        <w:tc>
          <w:tcPr>
            <w:tcW w:w="4503" w:type="pct"/>
            <w:tcBorders>
              <w:top w:val="single" w:sz="2" w:space="0" w:color="auto"/>
              <w:bottom w:val="single" w:sz="12" w:space="0" w:color="auto"/>
            </w:tcBorders>
            <w:shd w:val="clear" w:color="auto" w:fill="auto"/>
          </w:tcPr>
          <w:p w14:paraId="71D96D22" w14:textId="77777777" w:rsidR="003A02F4" w:rsidRPr="00F76E85" w:rsidRDefault="003A02F4" w:rsidP="004C570A">
            <w:pPr>
              <w:pStyle w:val="Tabletext"/>
            </w:pPr>
            <w:r w:rsidRPr="00F76E85">
              <w:t>All of the following apply:</w:t>
            </w:r>
          </w:p>
          <w:p w14:paraId="3D3CB35A" w14:textId="77777777" w:rsidR="003A02F4" w:rsidRPr="00F76E85" w:rsidRDefault="003A02F4" w:rsidP="004C570A">
            <w:pPr>
              <w:pStyle w:val="Tablea"/>
            </w:pPr>
            <w:r w:rsidRPr="00F76E85">
              <w:t>(a) duty has been paid on tobacco products imported into Australia;</w:t>
            </w:r>
          </w:p>
          <w:p w14:paraId="5CB9633A" w14:textId="77777777" w:rsidR="003A02F4" w:rsidRPr="00F76E85" w:rsidRDefault="003A02F4" w:rsidP="004C570A">
            <w:pPr>
              <w:pStyle w:val="Tablea"/>
            </w:pPr>
            <w:r w:rsidRPr="00F76E85">
              <w:t>(b) the tobacco products have been sold, by the person who paid the duty, to the holder of a warehouse licence in respect of a warehouse that is licensed to warehouse either or both of the following:</w:t>
            </w:r>
          </w:p>
          <w:p w14:paraId="4F20989D" w14:textId="77777777" w:rsidR="003A02F4" w:rsidRPr="00F76E85" w:rsidRDefault="003A02F4" w:rsidP="004C570A">
            <w:pPr>
              <w:pStyle w:val="Tablei"/>
            </w:pPr>
            <w:r w:rsidRPr="00F76E85">
              <w:t>(i) aircraft’s stores;</w:t>
            </w:r>
          </w:p>
          <w:p w14:paraId="308B9222" w14:textId="77777777" w:rsidR="003A02F4" w:rsidRPr="00F76E85" w:rsidRDefault="003A02F4" w:rsidP="004C570A">
            <w:pPr>
              <w:pStyle w:val="Tablei"/>
            </w:pPr>
            <w:r w:rsidRPr="00F76E85">
              <w:t>(ii) ship’s stores;</w:t>
            </w:r>
          </w:p>
          <w:p w14:paraId="7571E6AF" w14:textId="77777777" w:rsidR="003A02F4" w:rsidRPr="00F76E85" w:rsidRDefault="003A02F4" w:rsidP="004C570A">
            <w:pPr>
              <w:pStyle w:val="Tablea"/>
            </w:pPr>
            <w:r w:rsidRPr="00F76E85">
              <w:t>(c) the tobacco products have been received by the holder of the warehouse licence;</w:t>
            </w:r>
          </w:p>
          <w:p w14:paraId="2DABBA97" w14:textId="77777777" w:rsidR="003A02F4" w:rsidRPr="00F76E85" w:rsidRDefault="003A02F4" w:rsidP="004C570A">
            <w:pPr>
              <w:pStyle w:val="Tablea"/>
            </w:pPr>
            <w:r w:rsidRPr="00F76E85">
              <w:t>(d) the tobacco products were sold for the purposes of the operation of the warehouse as a seller of either or both of the following:</w:t>
            </w:r>
          </w:p>
          <w:p w14:paraId="302205CD" w14:textId="77777777" w:rsidR="003A02F4" w:rsidRPr="00F76E85" w:rsidRDefault="003A02F4" w:rsidP="004C570A">
            <w:pPr>
              <w:pStyle w:val="Tablei"/>
            </w:pPr>
            <w:r w:rsidRPr="00F76E85">
              <w:t>(i) aircraft’s stores;</w:t>
            </w:r>
          </w:p>
          <w:p w14:paraId="2445663C" w14:textId="77777777" w:rsidR="003A02F4" w:rsidRPr="00F76E85" w:rsidRDefault="003A02F4" w:rsidP="004C570A">
            <w:pPr>
              <w:pStyle w:val="Tablei"/>
            </w:pPr>
            <w:r w:rsidRPr="00F76E85">
              <w:t>(ii) ship’s stores.</w:t>
            </w:r>
          </w:p>
        </w:tc>
      </w:tr>
    </w:tbl>
    <w:p w14:paraId="000BB86D" w14:textId="77777777" w:rsidR="008465D5" w:rsidRPr="00F76E85" w:rsidRDefault="008465D5" w:rsidP="008465D5">
      <w:pPr>
        <w:pStyle w:val="ActHead1"/>
        <w:pageBreakBefore/>
      </w:pPr>
      <w:bookmarkStart w:id="266" w:name="_Toc162336117"/>
      <w:r w:rsidRPr="00847188">
        <w:rPr>
          <w:rStyle w:val="CharChapNo"/>
        </w:rPr>
        <w:lastRenderedPageBreak/>
        <w:t>Schedule</w:t>
      </w:r>
      <w:r w:rsidR="00254582" w:rsidRPr="00847188">
        <w:rPr>
          <w:rStyle w:val="CharChapNo"/>
        </w:rPr>
        <w:t> </w:t>
      </w:r>
      <w:r w:rsidRPr="00847188">
        <w:rPr>
          <w:rStyle w:val="CharChapNo"/>
        </w:rPr>
        <w:t>7</w:t>
      </w:r>
      <w:r w:rsidRPr="00F76E85">
        <w:t>—</w:t>
      </w:r>
      <w:r w:rsidRPr="00847188">
        <w:rPr>
          <w:rStyle w:val="CharChapText"/>
        </w:rPr>
        <w:t>Tier 1 and tier 2 goods</w:t>
      </w:r>
      <w:bookmarkEnd w:id="266"/>
    </w:p>
    <w:p w14:paraId="5CAEE412" w14:textId="347F0585" w:rsidR="008465D5" w:rsidRPr="00F76E85" w:rsidRDefault="008465D5" w:rsidP="008465D5">
      <w:pPr>
        <w:pStyle w:val="notemargin"/>
      </w:pPr>
      <w:r w:rsidRPr="00F76E85">
        <w:t>Note:</w:t>
      </w:r>
      <w:r w:rsidRPr="00F76E85">
        <w:tab/>
        <w:t xml:space="preserve">See </w:t>
      </w:r>
      <w:r w:rsidR="00847188">
        <w:t>section 1</w:t>
      </w:r>
      <w:r w:rsidRPr="00F76E85">
        <w:t>30.</w:t>
      </w:r>
    </w:p>
    <w:p w14:paraId="3C706267" w14:textId="0DEB548A" w:rsidR="008465D5" w:rsidRPr="00F76E85" w:rsidRDefault="00AA3074" w:rsidP="008465D5">
      <w:pPr>
        <w:pStyle w:val="ActHead2"/>
      </w:pPr>
      <w:bookmarkStart w:id="267" w:name="_Toc162336118"/>
      <w:r w:rsidRPr="00847188">
        <w:rPr>
          <w:rStyle w:val="CharPartNo"/>
        </w:rPr>
        <w:t>Part 1</w:t>
      </w:r>
      <w:r w:rsidR="008465D5" w:rsidRPr="00F76E85">
        <w:t>—</w:t>
      </w:r>
      <w:r w:rsidR="008465D5" w:rsidRPr="00847188">
        <w:rPr>
          <w:rStyle w:val="CharPartText"/>
        </w:rPr>
        <w:t>Tier 1 goods</w:t>
      </w:r>
      <w:bookmarkEnd w:id="267"/>
    </w:p>
    <w:p w14:paraId="3E7BE50E"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320F298C" w14:textId="77777777" w:rsidR="008465D5" w:rsidRPr="00F76E85" w:rsidRDefault="008465D5" w:rsidP="008465D5">
      <w:pPr>
        <w:pStyle w:val="ActHead5"/>
      </w:pPr>
      <w:bookmarkStart w:id="268" w:name="_Toc162336119"/>
      <w:r w:rsidRPr="00847188">
        <w:rPr>
          <w:rStyle w:val="CharSectno"/>
        </w:rPr>
        <w:t>1</w:t>
      </w:r>
      <w:r w:rsidRPr="00F76E85">
        <w:t xml:space="preserve">  Tier 1 goods</w:t>
      </w:r>
      <w:bookmarkEnd w:id="268"/>
    </w:p>
    <w:p w14:paraId="0AB9A313" w14:textId="0E311888" w:rsidR="008465D5" w:rsidRPr="00F76E85" w:rsidRDefault="008465D5" w:rsidP="008465D5">
      <w:pPr>
        <w:pStyle w:val="subsection"/>
      </w:pPr>
      <w:r w:rsidRPr="00F76E85">
        <w:tab/>
        <w:t>(1)</w:t>
      </w:r>
      <w:r w:rsidRPr="00F76E85">
        <w:tab/>
        <w:t>For sub</w:t>
      </w:r>
      <w:r w:rsidR="00847188">
        <w:t>section 1</w:t>
      </w:r>
      <w:r w:rsidRPr="00F76E85">
        <w:t>30(1), drugs and other goods mentioned in the following table are tier 1 goods.</w:t>
      </w:r>
    </w:p>
    <w:p w14:paraId="0EB1C0C2"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F76E85" w14:paraId="336416DD" w14:textId="77777777" w:rsidTr="006A4274">
        <w:trPr>
          <w:tblHeader/>
        </w:trPr>
        <w:tc>
          <w:tcPr>
            <w:tcW w:w="5000" w:type="pct"/>
            <w:gridSpan w:val="2"/>
            <w:tcBorders>
              <w:top w:val="single" w:sz="12" w:space="0" w:color="auto"/>
              <w:bottom w:val="single" w:sz="6" w:space="0" w:color="auto"/>
            </w:tcBorders>
            <w:shd w:val="clear" w:color="auto" w:fill="auto"/>
          </w:tcPr>
          <w:p w14:paraId="543C9670" w14:textId="77777777" w:rsidR="008465D5" w:rsidRPr="00F76E85" w:rsidRDefault="008465D5" w:rsidP="009576A0">
            <w:pPr>
              <w:pStyle w:val="TableHeading"/>
            </w:pPr>
            <w:r w:rsidRPr="00F76E85">
              <w:t>Tier 1 goods</w:t>
            </w:r>
          </w:p>
        </w:tc>
      </w:tr>
      <w:tr w:rsidR="008465D5" w:rsidRPr="00F76E85" w14:paraId="0A5BEC15" w14:textId="77777777" w:rsidTr="00605BB7">
        <w:trPr>
          <w:tblHeader/>
        </w:trPr>
        <w:tc>
          <w:tcPr>
            <w:tcW w:w="504" w:type="pct"/>
            <w:tcBorders>
              <w:top w:val="single" w:sz="6" w:space="0" w:color="auto"/>
              <w:bottom w:val="single" w:sz="12" w:space="0" w:color="auto"/>
            </w:tcBorders>
            <w:shd w:val="clear" w:color="auto" w:fill="auto"/>
          </w:tcPr>
          <w:p w14:paraId="21CDDD66" w14:textId="77777777" w:rsidR="008465D5" w:rsidRPr="00F76E85" w:rsidRDefault="008465D5" w:rsidP="009576A0">
            <w:pPr>
              <w:pStyle w:val="TableHeading"/>
            </w:pPr>
            <w:r w:rsidRPr="00F76E85">
              <w:t>Item</w:t>
            </w:r>
          </w:p>
        </w:tc>
        <w:tc>
          <w:tcPr>
            <w:tcW w:w="4496" w:type="pct"/>
            <w:tcBorders>
              <w:top w:val="single" w:sz="6" w:space="0" w:color="auto"/>
              <w:bottom w:val="single" w:sz="12" w:space="0" w:color="auto"/>
            </w:tcBorders>
            <w:shd w:val="clear" w:color="auto" w:fill="auto"/>
          </w:tcPr>
          <w:p w14:paraId="71B365F9" w14:textId="77777777" w:rsidR="008465D5" w:rsidRPr="00F76E85" w:rsidRDefault="008465D5" w:rsidP="009576A0">
            <w:pPr>
              <w:pStyle w:val="TableHeading"/>
            </w:pPr>
            <w:r w:rsidRPr="00F76E85">
              <w:t>Goods</w:t>
            </w:r>
          </w:p>
        </w:tc>
      </w:tr>
      <w:tr w:rsidR="00FF7511" w:rsidRPr="00F76E85" w14:paraId="6DFC7B64" w14:textId="77777777" w:rsidTr="00605BB7">
        <w:tc>
          <w:tcPr>
            <w:tcW w:w="504" w:type="pct"/>
            <w:tcBorders>
              <w:top w:val="single" w:sz="12" w:space="0" w:color="auto"/>
              <w:bottom w:val="single" w:sz="4" w:space="0" w:color="auto"/>
            </w:tcBorders>
            <w:shd w:val="clear" w:color="auto" w:fill="auto"/>
          </w:tcPr>
          <w:p w14:paraId="037CA764" w14:textId="77777777" w:rsidR="00FF7511" w:rsidRPr="00F76E85" w:rsidRDefault="00FF7511" w:rsidP="009576A0">
            <w:pPr>
              <w:pStyle w:val="Tabletext"/>
            </w:pPr>
            <w:r w:rsidRPr="00F76E85">
              <w:t>1A</w:t>
            </w:r>
          </w:p>
        </w:tc>
        <w:tc>
          <w:tcPr>
            <w:tcW w:w="4496" w:type="pct"/>
            <w:tcBorders>
              <w:top w:val="single" w:sz="12" w:space="0" w:color="auto"/>
              <w:bottom w:val="single" w:sz="4" w:space="0" w:color="auto"/>
            </w:tcBorders>
            <w:shd w:val="clear" w:color="auto" w:fill="auto"/>
          </w:tcPr>
          <w:p w14:paraId="602E5EEC" w14:textId="0233BCCA" w:rsidR="00FF7511" w:rsidRPr="00F76E85" w:rsidRDefault="00FF7511" w:rsidP="009576A0">
            <w:pPr>
              <w:pStyle w:val="Tabletext"/>
            </w:pPr>
            <w:r w:rsidRPr="00F76E85">
              <w:t>3</w:t>
            </w:r>
            <w:r w:rsidR="00847188">
              <w:noBreakHyphen/>
            </w:r>
            <w:r w:rsidRPr="00F76E85">
              <w:t>(3’, 4’</w:t>
            </w:r>
            <w:r w:rsidR="00847188">
              <w:noBreakHyphen/>
            </w:r>
            <w:r w:rsidRPr="00F76E85">
              <w:t>methylenedioxyphenyl)</w:t>
            </w:r>
            <w:r w:rsidR="00847188">
              <w:noBreakHyphen/>
            </w:r>
            <w:r w:rsidRPr="00F76E85">
              <w:t>2</w:t>
            </w:r>
            <w:r w:rsidR="00847188">
              <w:noBreakHyphen/>
            </w:r>
            <w:r w:rsidRPr="00F76E85">
              <w:t>methyl glycidic acid, sodium salt (otherwise known as NaMDMG)</w:t>
            </w:r>
          </w:p>
        </w:tc>
      </w:tr>
      <w:tr w:rsidR="008465D5" w:rsidRPr="00F76E85" w14:paraId="4A03982C" w14:textId="77777777" w:rsidTr="00605BB7">
        <w:tc>
          <w:tcPr>
            <w:tcW w:w="504" w:type="pct"/>
            <w:tcBorders>
              <w:top w:val="single" w:sz="4" w:space="0" w:color="auto"/>
            </w:tcBorders>
            <w:shd w:val="clear" w:color="auto" w:fill="auto"/>
          </w:tcPr>
          <w:p w14:paraId="0A16AE9B" w14:textId="77777777" w:rsidR="008465D5" w:rsidRPr="00F76E85" w:rsidRDefault="008465D5" w:rsidP="009576A0">
            <w:pPr>
              <w:pStyle w:val="Tabletext"/>
            </w:pPr>
            <w:r w:rsidRPr="00F76E85">
              <w:t>1</w:t>
            </w:r>
          </w:p>
        </w:tc>
        <w:tc>
          <w:tcPr>
            <w:tcW w:w="4496" w:type="pct"/>
            <w:tcBorders>
              <w:top w:val="single" w:sz="4" w:space="0" w:color="auto"/>
            </w:tcBorders>
            <w:shd w:val="clear" w:color="auto" w:fill="auto"/>
          </w:tcPr>
          <w:p w14:paraId="23352CC7" w14:textId="0187CFF0" w:rsidR="008465D5" w:rsidRPr="00F76E85" w:rsidRDefault="008465D5" w:rsidP="009576A0">
            <w:pPr>
              <w:pStyle w:val="Tabletext"/>
            </w:pPr>
            <w:r w:rsidRPr="00F76E85">
              <w:t>3,4</w:t>
            </w:r>
            <w:r w:rsidR="00847188">
              <w:noBreakHyphen/>
            </w:r>
            <w:r w:rsidRPr="00F76E85">
              <w:t>methylenedioxyphenyl</w:t>
            </w:r>
            <w:r w:rsidR="00847188">
              <w:noBreakHyphen/>
            </w:r>
            <w:r w:rsidRPr="00F76E85">
              <w:t>2</w:t>
            </w:r>
            <w:r w:rsidR="00847188">
              <w:noBreakHyphen/>
            </w:r>
            <w:r w:rsidRPr="00F76E85">
              <w:t>propanone</w:t>
            </w:r>
          </w:p>
        </w:tc>
      </w:tr>
      <w:tr w:rsidR="00FF7511" w:rsidRPr="00F76E85" w14:paraId="11215914" w14:textId="77777777" w:rsidTr="006C7B6A">
        <w:tc>
          <w:tcPr>
            <w:tcW w:w="504" w:type="pct"/>
            <w:tcBorders>
              <w:top w:val="single" w:sz="4" w:space="0" w:color="auto"/>
            </w:tcBorders>
            <w:shd w:val="clear" w:color="auto" w:fill="auto"/>
          </w:tcPr>
          <w:p w14:paraId="06F1AD93" w14:textId="77777777" w:rsidR="00FF7511" w:rsidRPr="00F76E85" w:rsidRDefault="00FF7511" w:rsidP="009576A0">
            <w:pPr>
              <w:pStyle w:val="Tabletext"/>
            </w:pPr>
            <w:r w:rsidRPr="00F76E85">
              <w:t>1AA</w:t>
            </w:r>
          </w:p>
        </w:tc>
        <w:tc>
          <w:tcPr>
            <w:tcW w:w="4496" w:type="pct"/>
            <w:tcBorders>
              <w:top w:val="single" w:sz="4" w:space="0" w:color="auto"/>
            </w:tcBorders>
            <w:shd w:val="clear" w:color="auto" w:fill="auto"/>
          </w:tcPr>
          <w:p w14:paraId="009C8EDD" w14:textId="614B6A17" w:rsidR="00FF7511" w:rsidRPr="00F76E85" w:rsidRDefault="00FF7511" w:rsidP="009576A0">
            <w:pPr>
              <w:pStyle w:val="Tabletext"/>
            </w:pPr>
            <w:r w:rsidRPr="00F76E85">
              <w:t>3</w:t>
            </w:r>
            <w:r w:rsidR="00847188">
              <w:noBreakHyphen/>
            </w:r>
            <w:r w:rsidRPr="00F76E85">
              <w:t>phenyl</w:t>
            </w:r>
            <w:r w:rsidR="00847188">
              <w:noBreakHyphen/>
            </w:r>
            <w:r w:rsidRPr="00F76E85">
              <w:t>2</w:t>
            </w:r>
            <w:r w:rsidR="00847188">
              <w:noBreakHyphen/>
            </w:r>
            <w:r w:rsidRPr="00F76E85">
              <w:t>methyl glycidic acid, sodium salt</w:t>
            </w:r>
          </w:p>
        </w:tc>
      </w:tr>
      <w:tr w:rsidR="00FF7511" w:rsidRPr="00F76E85" w14:paraId="69E96EDA" w14:textId="77777777" w:rsidTr="006C7B6A">
        <w:tc>
          <w:tcPr>
            <w:tcW w:w="504" w:type="pct"/>
            <w:tcBorders>
              <w:top w:val="single" w:sz="4" w:space="0" w:color="auto"/>
            </w:tcBorders>
            <w:shd w:val="clear" w:color="auto" w:fill="auto"/>
          </w:tcPr>
          <w:p w14:paraId="47630EDC" w14:textId="77777777" w:rsidR="00FF7511" w:rsidRPr="00F76E85" w:rsidRDefault="00FF7511" w:rsidP="009576A0">
            <w:pPr>
              <w:pStyle w:val="Tabletext"/>
            </w:pPr>
            <w:r w:rsidRPr="00F76E85">
              <w:t>1AB</w:t>
            </w:r>
          </w:p>
        </w:tc>
        <w:tc>
          <w:tcPr>
            <w:tcW w:w="4496" w:type="pct"/>
            <w:tcBorders>
              <w:top w:val="single" w:sz="4" w:space="0" w:color="auto"/>
            </w:tcBorders>
            <w:shd w:val="clear" w:color="auto" w:fill="auto"/>
          </w:tcPr>
          <w:p w14:paraId="3E3DF4E9" w14:textId="649DD6D0" w:rsidR="00FF7511" w:rsidRPr="00F76E85" w:rsidRDefault="00FF7511" w:rsidP="009576A0">
            <w:pPr>
              <w:pStyle w:val="Tabletext"/>
            </w:pPr>
            <w:r w:rsidRPr="00F76E85">
              <w:t>4</w:t>
            </w:r>
            <w:r w:rsidR="00847188">
              <w:noBreakHyphen/>
            </w:r>
            <w:r w:rsidRPr="00F76E85">
              <w:t>anilino</w:t>
            </w:r>
            <w:r w:rsidR="00847188">
              <w:noBreakHyphen/>
            </w:r>
            <w:r w:rsidRPr="00F76E85">
              <w:t>N</w:t>
            </w:r>
            <w:r w:rsidR="00847188">
              <w:noBreakHyphen/>
            </w:r>
            <w:r w:rsidRPr="00F76E85">
              <w:t>phenethylpiperidine (otherwise known as ANPP)</w:t>
            </w:r>
          </w:p>
        </w:tc>
      </w:tr>
      <w:tr w:rsidR="006C7B6A" w:rsidRPr="00F76E85" w14:paraId="47E7C742" w14:textId="77777777" w:rsidTr="006C7B6A">
        <w:tc>
          <w:tcPr>
            <w:tcW w:w="504" w:type="pct"/>
            <w:tcBorders>
              <w:top w:val="single" w:sz="4" w:space="0" w:color="auto"/>
            </w:tcBorders>
            <w:shd w:val="clear" w:color="auto" w:fill="auto"/>
          </w:tcPr>
          <w:p w14:paraId="3B4E83BA" w14:textId="77777777" w:rsidR="006C7B6A" w:rsidRPr="00F76E85" w:rsidRDefault="006C7B6A" w:rsidP="009576A0">
            <w:pPr>
              <w:pStyle w:val="Tabletext"/>
            </w:pPr>
            <w:r w:rsidRPr="00F76E85">
              <w:t>1AC</w:t>
            </w:r>
          </w:p>
        </w:tc>
        <w:tc>
          <w:tcPr>
            <w:tcW w:w="4496" w:type="pct"/>
            <w:tcBorders>
              <w:top w:val="single" w:sz="4" w:space="0" w:color="auto"/>
            </w:tcBorders>
            <w:shd w:val="clear" w:color="auto" w:fill="auto"/>
          </w:tcPr>
          <w:p w14:paraId="4E204AF0" w14:textId="3788ECA3" w:rsidR="006C7B6A" w:rsidRPr="00F76E85" w:rsidRDefault="006C7B6A" w:rsidP="009576A0">
            <w:pPr>
              <w:pStyle w:val="Tabletext"/>
            </w:pPr>
            <w:r w:rsidRPr="00F76E85">
              <w:t>Alpha</w:t>
            </w:r>
            <w:r w:rsidR="00847188">
              <w:noBreakHyphen/>
            </w:r>
            <w:r w:rsidRPr="00F76E85">
              <w:t>phenylacetoacetamide (otherwise known as APAA)</w:t>
            </w:r>
          </w:p>
        </w:tc>
      </w:tr>
      <w:tr w:rsidR="006C7B6A" w:rsidRPr="00F76E85" w14:paraId="1ED2C97C" w14:textId="77777777" w:rsidTr="00FC2B5F">
        <w:tblPrEx>
          <w:tblBorders>
            <w:top w:val="none" w:sz="0" w:space="0" w:color="auto"/>
            <w:bottom w:val="none" w:sz="0" w:space="0" w:color="auto"/>
          </w:tblBorders>
        </w:tblPrEx>
        <w:tc>
          <w:tcPr>
            <w:tcW w:w="504" w:type="pct"/>
            <w:shd w:val="clear" w:color="auto" w:fill="auto"/>
          </w:tcPr>
          <w:p w14:paraId="21D4024D" w14:textId="77777777" w:rsidR="006C7B6A" w:rsidRPr="00F76E85" w:rsidRDefault="006C7B6A" w:rsidP="00FC2B5F">
            <w:pPr>
              <w:pStyle w:val="Tabletext"/>
            </w:pPr>
            <w:r w:rsidRPr="00F76E85">
              <w:t>1AD</w:t>
            </w:r>
          </w:p>
        </w:tc>
        <w:tc>
          <w:tcPr>
            <w:tcW w:w="4496" w:type="pct"/>
            <w:shd w:val="clear" w:color="auto" w:fill="auto"/>
          </w:tcPr>
          <w:p w14:paraId="5D68F6D9" w14:textId="4445C8BE" w:rsidR="006C7B6A" w:rsidRPr="00F76E85" w:rsidRDefault="006C7B6A" w:rsidP="00FC2B5F">
            <w:pPr>
              <w:pStyle w:val="Tabletext"/>
            </w:pPr>
            <w:r w:rsidRPr="00F76E85">
              <w:t>Alpha</w:t>
            </w:r>
            <w:r w:rsidR="00847188">
              <w:noBreakHyphen/>
            </w:r>
            <w:r w:rsidRPr="00F76E85">
              <w:t>phenylacetoacetonitrile (otherwise known as APAAN)</w:t>
            </w:r>
          </w:p>
        </w:tc>
      </w:tr>
      <w:tr w:rsidR="008465D5" w:rsidRPr="00F76E85" w14:paraId="596EDDA2" w14:textId="77777777" w:rsidTr="006A4274">
        <w:tc>
          <w:tcPr>
            <w:tcW w:w="504" w:type="pct"/>
            <w:shd w:val="clear" w:color="auto" w:fill="auto"/>
          </w:tcPr>
          <w:p w14:paraId="17886E0B" w14:textId="77777777" w:rsidR="008465D5" w:rsidRPr="00F76E85" w:rsidRDefault="008465D5" w:rsidP="009576A0">
            <w:pPr>
              <w:pStyle w:val="Tabletext"/>
            </w:pPr>
            <w:r w:rsidRPr="00F76E85">
              <w:t>2</w:t>
            </w:r>
          </w:p>
        </w:tc>
        <w:tc>
          <w:tcPr>
            <w:tcW w:w="4496" w:type="pct"/>
            <w:shd w:val="clear" w:color="auto" w:fill="auto"/>
          </w:tcPr>
          <w:p w14:paraId="67F26739" w14:textId="77777777" w:rsidR="008465D5" w:rsidRPr="00F76E85" w:rsidRDefault="008465D5" w:rsidP="009576A0">
            <w:pPr>
              <w:pStyle w:val="Tabletext"/>
            </w:pPr>
            <w:r w:rsidRPr="00F76E85">
              <w:t>Anabolic or androgenic substances</w:t>
            </w:r>
          </w:p>
        </w:tc>
      </w:tr>
      <w:tr w:rsidR="006C7B6A" w:rsidRPr="00F76E85" w14:paraId="33EB8F75" w14:textId="77777777" w:rsidTr="006A4274">
        <w:tc>
          <w:tcPr>
            <w:tcW w:w="504" w:type="pct"/>
            <w:shd w:val="clear" w:color="auto" w:fill="auto"/>
          </w:tcPr>
          <w:p w14:paraId="0D396739" w14:textId="77777777" w:rsidR="006C7B6A" w:rsidRPr="00F76E85" w:rsidRDefault="006C7B6A" w:rsidP="009576A0">
            <w:pPr>
              <w:pStyle w:val="Tabletext"/>
            </w:pPr>
            <w:r w:rsidRPr="00F76E85">
              <w:t>2A</w:t>
            </w:r>
          </w:p>
        </w:tc>
        <w:tc>
          <w:tcPr>
            <w:tcW w:w="4496" w:type="pct"/>
            <w:shd w:val="clear" w:color="auto" w:fill="auto"/>
          </w:tcPr>
          <w:p w14:paraId="6E39A13D" w14:textId="77777777" w:rsidR="006C7B6A" w:rsidRPr="00F76E85" w:rsidRDefault="006C7B6A" w:rsidP="009576A0">
            <w:pPr>
              <w:pStyle w:val="Tabletext"/>
            </w:pPr>
            <w:r w:rsidRPr="00F76E85">
              <w:t>Chloroephedrine</w:t>
            </w:r>
          </w:p>
        </w:tc>
      </w:tr>
      <w:tr w:rsidR="006C7B6A" w:rsidRPr="00F76E85" w14:paraId="37402A1B" w14:textId="77777777" w:rsidTr="006A4274">
        <w:tc>
          <w:tcPr>
            <w:tcW w:w="504" w:type="pct"/>
            <w:shd w:val="clear" w:color="auto" w:fill="auto"/>
          </w:tcPr>
          <w:p w14:paraId="6EEB3D5D" w14:textId="77777777" w:rsidR="006C7B6A" w:rsidRPr="00F76E85" w:rsidRDefault="006C7B6A" w:rsidP="009576A0">
            <w:pPr>
              <w:pStyle w:val="Tabletext"/>
            </w:pPr>
            <w:r w:rsidRPr="00F76E85">
              <w:t>2B</w:t>
            </w:r>
          </w:p>
        </w:tc>
        <w:tc>
          <w:tcPr>
            <w:tcW w:w="4496" w:type="pct"/>
            <w:shd w:val="clear" w:color="auto" w:fill="auto"/>
          </w:tcPr>
          <w:p w14:paraId="519E0C06" w14:textId="77777777" w:rsidR="006C7B6A" w:rsidRPr="00F76E85" w:rsidRDefault="006C7B6A" w:rsidP="009576A0">
            <w:pPr>
              <w:pStyle w:val="Tabletext"/>
            </w:pPr>
            <w:r w:rsidRPr="00F76E85">
              <w:t>Chloropseudoephedrine</w:t>
            </w:r>
          </w:p>
        </w:tc>
      </w:tr>
      <w:tr w:rsidR="008465D5" w:rsidRPr="00F76E85" w14:paraId="407B95D1" w14:textId="77777777" w:rsidTr="006A4274">
        <w:tc>
          <w:tcPr>
            <w:tcW w:w="504" w:type="pct"/>
            <w:shd w:val="clear" w:color="auto" w:fill="auto"/>
          </w:tcPr>
          <w:p w14:paraId="339C252D" w14:textId="77777777" w:rsidR="008465D5" w:rsidRPr="00F76E85" w:rsidRDefault="008465D5" w:rsidP="009576A0">
            <w:pPr>
              <w:pStyle w:val="Tabletext"/>
            </w:pPr>
            <w:r w:rsidRPr="00F76E85">
              <w:t>3</w:t>
            </w:r>
          </w:p>
        </w:tc>
        <w:tc>
          <w:tcPr>
            <w:tcW w:w="4496" w:type="pct"/>
            <w:shd w:val="clear" w:color="auto" w:fill="auto"/>
          </w:tcPr>
          <w:p w14:paraId="084B013F" w14:textId="77777777" w:rsidR="008465D5" w:rsidRPr="00F76E85" w:rsidRDefault="008465D5" w:rsidP="009576A0">
            <w:pPr>
              <w:pStyle w:val="Tabletext"/>
            </w:pPr>
            <w:r w:rsidRPr="00F76E85">
              <w:t>Darbepoetin alfa</w:t>
            </w:r>
          </w:p>
        </w:tc>
      </w:tr>
      <w:tr w:rsidR="008465D5" w:rsidRPr="00F76E85" w14:paraId="15AFF1C6" w14:textId="77777777" w:rsidTr="006A4274">
        <w:tc>
          <w:tcPr>
            <w:tcW w:w="504" w:type="pct"/>
            <w:shd w:val="clear" w:color="auto" w:fill="auto"/>
          </w:tcPr>
          <w:p w14:paraId="602F5B26" w14:textId="77777777" w:rsidR="008465D5" w:rsidRPr="00F76E85" w:rsidRDefault="008465D5" w:rsidP="009576A0">
            <w:pPr>
              <w:pStyle w:val="Tabletext"/>
            </w:pPr>
            <w:r w:rsidRPr="00F76E85">
              <w:t>4</w:t>
            </w:r>
          </w:p>
        </w:tc>
        <w:tc>
          <w:tcPr>
            <w:tcW w:w="4496" w:type="pct"/>
            <w:shd w:val="clear" w:color="auto" w:fill="auto"/>
          </w:tcPr>
          <w:p w14:paraId="13C8B40C" w14:textId="77777777" w:rsidR="008465D5" w:rsidRPr="00F76E85" w:rsidRDefault="008465D5" w:rsidP="009576A0">
            <w:pPr>
              <w:pStyle w:val="Tabletext"/>
            </w:pPr>
            <w:r w:rsidRPr="00F76E85">
              <w:t>Ephedrine</w:t>
            </w:r>
          </w:p>
        </w:tc>
      </w:tr>
      <w:tr w:rsidR="008465D5" w:rsidRPr="00F76E85" w14:paraId="6370247E" w14:textId="77777777" w:rsidTr="006A4274">
        <w:tc>
          <w:tcPr>
            <w:tcW w:w="504" w:type="pct"/>
            <w:shd w:val="clear" w:color="auto" w:fill="auto"/>
          </w:tcPr>
          <w:p w14:paraId="19DB025D" w14:textId="77777777" w:rsidR="008465D5" w:rsidRPr="00F76E85" w:rsidRDefault="008465D5" w:rsidP="009576A0">
            <w:pPr>
              <w:pStyle w:val="Tabletext"/>
            </w:pPr>
            <w:r w:rsidRPr="00F76E85">
              <w:t>5</w:t>
            </w:r>
          </w:p>
        </w:tc>
        <w:tc>
          <w:tcPr>
            <w:tcW w:w="4496" w:type="pct"/>
            <w:shd w:val="clear" w:color="auto" w:fill="auto"/>
          </w:tcPr>
          <w:p w14:paraId="01F65D91" w14:textId="77777777" w:rsidR="008465D5" w:rsidRPr="00F76E85" w:rsidRDefault="008465D5" w:rsidP="009576A0">
            <w:pPr>
              <w:pStyle w:val="Tabletext"/>
            </w:pPr>
            <w:r w:rsidRPr="00F76E85">
              <w:t>Ergometrine</w:t>
            </w:r>
          </w:p>
        </w:tc>
      </w:tr>
      <w:tr w:rsidR="008465D5" w:rsidRPr="00F76E85" w14:paraId="09D23D2C" w14:textId="77777777" w:rsidTr="006A4274">
        <w:tc>
          <w:tcPr>
            <w:tcW w:w="504" w:type="pct"/>
            <w:shd w:val="clear" w:color="auto" w:fill="auto"/>
          </w:tcPr>
          <w:p w14:paraId="6034E50B" w14:textId="77777777" w:rsidR="008465D5" w:rsidRPr="00F76E85" w:rsidRDefault="008465D5" w:rsidP="009576A0">
            <w:pPr>
              <w:pStyle w:val="Tabletext"/>
            </w:pPr>
            <w:r w:rsidRPr="00F76E85">
              <w:t>6</w:t>
            </w:r>
          </w:p>
        </w:tc>
        <w:tc>
          <w:tcPr>
            <w:tcW w:w="4496" w:type="pct"/>
            <w:shd w:val="clear" w:color="auto" w:fill="auto"/>
          </w:tcPr>
          <w:p w14:paraId="6843BDB8" w14:textId="77777777" w:rsidR="008465D5" w:rsidRPr="00F76E85" w:rsidRDefault="008465D5" w:rsidP="009576A0">
            <w:pPr>
              <w:pStyle w:val="Tabletext"/>
            </w:pPr>
            <w:r w:rsidRPr="00F76E85">
              <w:t>Ergotamine</w:t>
            </w:r>
          </w:p>
        </w:tc>
      </w:tr>
      <w:tr w:rsidR="008465D5" w:rsidRPr="00F76E85" w14:paraId="058E7AE1" w14:textId="77777777" w:rsidTr="006A4274">
        <w:tc>
          <w:tcPr>
            <w:tcW w:w="504" w:type="pct"/>
            <w:shd w:val="clear" w:color="auto" w:fill="auto"/>
          </w:tcPr>
          <w:p w14:paraId="61818817" w14:textId="77777777" w:rsidR="008465D5" w:rsidRPr="00F76E85" w:rsidRDefault="008465D5" w:rsidP="009576A0">
            <w:pPr>
              <w:pStyle w:val="Tabletext"/>
            </w:pPr>
            <w:r w:rsidRPr="00F76E85">
              <w:t>7</w:t>
            </w:r>
          </w:p>
        </w:tc>
        <w:tc>
          <w:tcPr>
            <w:tcW w:w="4496" w:type="pct"/>
            <w:shd w:val="clear" w:color="auto" w:fill="auto"/>
          </w:tcPr>
          <w:p w14:paraId="414EC2A8" w14:textId="77777777" w:rsidR="008465D5" w:rsidRPr="00F76E85" w:rsidRDefault="008465D5" w:rsidP="009576A0">
            <w:pPr>
              <w:pStyle w:val="Tabletext"/>
            </w:pPr>
            <w:r w:rsidRPr="00F76E85">
              <w:t>Erythropoietin</w:t>
            </w:r>
          </w:p>
        </w:tc>
      </w:tr>
      <w:tr w:rsidR="008465D5" w:rsidRPr="00F76E85" w14:paraId="6A97E7BB" w14:textId="77777777" w:rsidTr="006A4274">
        <w:tc>
          <w:tcPr>
            <w:tcW w:w="504" w:type="pct"/>
            <w:shd w:val="clear" w:color="auto" w:fill="auto"/>
          </w:tcPr>
          <w:p w14:paraId="460CC708" w14:textId="77777777" w:rsidR="008465D5" w:rsidRPr="00F76E85" w:rsidRDefault="008465D5" w:rsidP="009576A0">
            <w:pPr>
              <w:pStyle w:val="Tabletext"/>
            </w:pPr>
            <w:r w:rsidRPr="00F76E85">
              <w:t>8</w:t>
            </w:r>
          </w:p>
        </w:tc>
        <w:tc>
          <w:tcPr>
            <w:tcW w:w="4496" w:type="pct"/>
            <w:shd w:val="clear" w:color="auto" w:fill="auto"/>
          </w:tcPr>
          <w:p w14:paraId="733C47B5" w14:textId="77777777" w:rsidR="008465D5" w:rsidRPr="00F76E85" w:rsidRDefault="008465D5" w:rsidP="009576A0">
            <w:pPr>
              <w:pStyle w:val="Tabletext"/>
            </w:pPr>
            <w:r w:rsidRPr="00F76E85">
              <w:t>Gammabutyrolactone</w:t>
            </w:r>
          </w:p>
        </w:tc>
      </w:tr>
      <w:tr w:rsidR="008465D5" w:rsidRPr="00F76E85" w14:paraId="30D1C1AB" w14:textId="77777777" w:rsidTr="006A4274">
        <w:tc>
          <w:tcPr>
            <w:tcW w:w="504" w:type="pct"/>
            <w:shd w:val="clear" w:color="auto" w:fill="auto"/>
          </w:tcPr>
          <w:p w14:paraId="60A1F03C" w14:textId="77777777" w:rsidR="008465D5" w:rsidRPr="00F76E85" w:rsidRDefault="008465D5" w:rsidP="009576A0">
            <w:pPr>
              <w:pStyle w:val="Tabletext"/>
            </w:pPr>
            <w:r w:rsidRPr="00F76E85">
              <w:t>9</w:t>
            </w:r>
          </w:p>
        </w:tc>
        <w:tc>
          <w:tcPr>
            <w:tcW w:w="4496" w:type="pct"/>
            <w:shd w:val="clear" w:color="auto" w:fill="auto"/>
          </w:tcPr>
          <w:p w14:paraId="3F8A1EF0" w14:textId="77777777" w:rsidR="008465D5" w:rsidRPr="00F76E85" w:rsidRDefault="008465D5" w:rsidP="009576A0">
            <w:pPr>
              <w:pStyle w:val="Tabletext"/>
            </w:pPr>
            <w:r w:rsidRPr="00F76E85">
              <w:t>Isosafrole</w:t>
            </w:r>
          </w:p>
        </w:tc>
      </w:tr>
      <w:tr w:rsidR="008465D5" w:rsidRPr="00F76E85" w14:paraId="245CC39B" w14:textId="77777777" w:rsidTr="006A4274">
        <w:tc>
          <w:tcPr>
            <w:tcW w:w="504" w:type="pct"/>
            <w:shd w:val="clear" w:color="auto" w:fill="auto"/>
          </w:tcPr>
          <w:p w14:paraId="79FF86D9" w14:textId="77777777" w:rsidR="008465D5" w:rsidRPr="00F76E85" w:rsidRDefault="008465D5" w:rsidP="009576A0">
            <w:pPr>
              <w:pStyle w:val="Tabletext"/>
            </w:pPr>
            <w:r w:rsidRPr="00F76E85">
              <w:t>10</w:t>
            </w:r>
          </w:p>
        </w:tc>
        <w:tc>
          <w:tcPr>
            <w:tcW w:w="4496" w:type="pct"/>
            <w:shd w:val="clear" w:color="auto" w:fill="auto"/>
          </w:tcPr>
          <w:p w14:paraId="5AE528D8" w14:textId="77777777" w:rsidR="008465D5" w:rsidRPr="00F76E85" w:rsidRDefault="008465D5" w:rsidP="009576A0">
            <w:pPr>
              <w:pStyle w:val="Tabletext"/>
            </w:pPr>
            <w:r w:rsidRPr="00F76E85">
              <w:t>Methcathinone</w:t>
            </w:r>
          </w:p>
        </w:tc>
      </w:tr>
      <w:tr w:rsidR="00941F5E" w:rsidRPr="00F76E85" w14:paraId="48757E11" w14:textId="77777777" w:rsidTr="00FC2B5F">
        <w:tblPrEx>
          <w:tblBorders>
            <w:top w:val="none" w:sz="0" w:space="0" w:color="auto"/>
            <w:bottom w:val="none" w:sz="0" w:space="0" w:color="auto"/>
          </w:tblBorders>
        </w:tblPrEx>
        <w:tc>
          <w:tcPr>
            <w:tcW w:w="504" w:type="pct"/>
            <w:shd w:val="clear" w:color="auto" w:fill="auto"/>
          </w:tcPr>
          <w:p w14:paraId="15C8E2AF" w14:textId="77777777" w:rsidR="00941F5E" w:rsidRPr="00F76E85" w:rsidRDefault="00941F5E" w:rsidP="00FC2B5F">
            <w:pPr>
              <w:pStyle w:val="Tabletext"/>
            </w:pPr>
            <w:r w:rsidRPr="00F76E85">
              <w:t>10A</w:t>
            </w:r>
          </w:p>
        </w:tc>
        <w:tc>
          <w:tcPr>
            <w:tcW w:w="4496" w:type="pct"/>
            <w:shd w:val="clear" w:color="auto" w:fill="auto"/>
          </w:tcPr>
          <w:p w14:paraId="56AD1117" w14:textId="6059287C" w:rsidR="00941F5E" w:rsidRPr="00F76E85" w:rsidRDefault="00941F5E" w:rsidP="00FC2B5F">
            <w:pPr>
              <w:pStyle w:val="Tabletext"/>
            </w:pPr>
            <w:r w:rsidRPr="00F76E85">
              <w:t>Methyl 3</w:t>
            </w:r>
            <w:r w:rsidR="00847188">
              <w:noBreakHyphen/>
            </w:r>
            <w:r w:rsidRPr="00F76E85">
              <w:t>(3’, 4’</w:t>
            </w:r>
            <w:r w:rsidR="00847188">
              <w:noBreakHyphen/>
            </w:r>
            <w:r w:rsidRPr="00F76E85">
              <w:t>methylenedioxyphenyl)</w:t>
            </w:r>
            <w:r w:rsidR="00847188">
              <w:noBreakHyphen/>
            </w:r>
            <w:r w:rsidRPr="00F76E85">
              <w:t>2</w:t>
            </w:r>
            <w:r w:rsidR="00847188">
              <w:noBreakHyphen/>
            </w:r>
            <w:r w:rsidRPr="00F76E85">
              <w:t>methyl glycidate (otherwise known as MMDMG)</w:t>
            </w:r>
          </w:p>
        </w:tc>
      </w:tr>
      <w:tr w:rsidR="00941F5E" w:rsidRPr="00F76E85" w14:paraId="19BE06C2" w14:textId="77777777" w:rsidTr="00FC2B5F">
        <w:tblPrEx>
          <w:tblBorders>
            <w:top w:val="none" w:sz="0" w:space="0" w:color="auto"/>
            <w:bottom w:val="none" w:sz="0" w:space="0" w:color="auto"/>
          </w:tblBorders>
        </w:tblPrEx>
        <w:tc>
          <w:tcPr>
            <w:tcW w:w="504" w:type="pct"/>
            <w:shd w:val="clear" w:color="auto" w:fill="auto"/>
          </w:tcPr>
          <w:p w14:paraId="5E721C6E" w14:textId="77777777" w:rsidR="00941F5E" w:rsidRPr="00F76E85" w:rsidRDefault="00941F5E" w:rsidP="00FC2B5F">
            <w:pPr>
              <w:pStyle w:val="Tabletext"/>
            </w:pPr>
            <w:r w:rsidRPr="00F76E85">
              <w:t>10B</w:t>
            </w:r>
          </w:p>
        </w:tc>
        <w:tc>
          <w:tcPr>
            <w:tcW w:w="4496" w:type="pct"/>
            <w:shd w:val="clear" w:color="auto" w:fill="auto"/>
          </w:tcPr>
          <w:p w14:paraId="5AB98206" w14:textId="0C0DC70D" w:rsidR="00941F5E" w:rsidRPr="00F76E85" w:rsidRDefault="00941F5E" w:rsidP="00FC2B5F">
            <w:pPr>
              <w:pStyle w:val="Tabletext"/>
            </w:pPr>
            <w:r w:rsidRPr="00F76E85">
              <w:t>Methyl 3</w:t>
            </w:r>
            <w:r w:rsidR="00847188">
              <w:noBreakHyphen/>
            </w:r>
            <w:r w:rsidRPr="00F76E85">
              <w:t>phenyl</w:t>
            </w:r>
            <w:r w:rsidR="00847188">
              <w:noBreakHyphen/>
            </w:r>
            <w:r w:rsidRPr="00F76E85">
              <w:t>2</w:t>
            </w:r>
            <w:r w:rsidR="00847188">
              <w:noBreakHyphen/>
            </w:r>
            <w:r w:rsidRPr="00F76E85">
              <w:t>methyl glycidate</w:t>
            </w:r>
          </w:p>
        </w:tc>
      </w:tr>
      <w:tr w:rsidR="00941F5E" w:rsidRPr="00F76E85" w14:paraId="4103482B" w14:textId="77777777" w:rsidTr="00FC2B5F">
        <w:tblPrEx>
          <w:tblBorders>
            <w:top w:val="none" w:sz="0" w:space="0" w:color="auto"/>
            <w:bottom w:val="none" w:sz="0" w:space="0" w:color="auto"/>
          </w:tblBorders>
        </w:tblPrEx>
        <w:tc>
          <w:tcPr>
            <w:tcW w:w="504" w:type="pct"/>
            <w:shd w:val="clear" w:color="auto" w:fill="auto"/>
          </w:tcPr>
          <w:p w14:paraId="2A160D81" w14:textId="77777777" w:rsidR="00941F5E" w:rsidRPr="00F76E85" w:rsidRDefault="00941F5E" w:rsidP="00FC2B5F">
            <w:pPr>
              <w:pStyle w:val="Tabletext"/>
            </w:pPr>
            <w:r w:rsidRPr="00F76E85">
              <w:t>10C</w:t>
            </w:r>
          </w:p>
        </w:tc>
        <w:tc>
          <w:tcPr>
            <w:tcW w:w="4496" w:type="pct"/>
            <w:shd w:val="clear" w:color="auto" w:fill="auto"/>
          </w:tcPr>
          <w:p w14:paraId="2B10DD37" w14:textId="392E5309" w:rsidR="00941F5E" w:rsidRPr="00F76E85" w:rsidRDefault="00941F5E" w:rsidP="00FC2B5F">
            <w:pPr>
              <w:pStyle w:val="Tabletext"/>
            </w:pPr>
            <w:r w:rsidRPr="00F76E85">
              <w:t>Methyl alpha</w:t>
            </w:r>
            <w:r w:rsidR="00847188">
              <w:noBreakHyphen/>
            </w:r>
            <w:r w:rsidRPr="00F76E85">
              <w:t>phenylacetoacetate (otherwise known as MAPA)</w:t>
            </w:r>
          </w:p>
        </w:tc>
      </w:tr>
      <w:tr w:rsidR="008465D5" w:rsidRPr="00F76E85" w14:paraId="26E51CFE" w14:textId="77777777" w:rsidTr="006A4274">
        <w:tc>
          <w:tcPr>
            <w:tcW w:w="504" w:type="pct"/>
            <w:shd w:val="clear" w:color="auto" w:fill="auto"/>
          </w:tcPr>
          <w:p w14:paraId="35F47483" w14:textId="77777777" w:rsidR="008465D5" w:rsidRPr="00F76E85" w:rsidRDefault="008465D5" w:rsidP="009576A0">
            <w:pPr>
              <w:pStyle w:val="Tabletext"/>
            </w:pPr>
            <w:r w:rsidRPr="00F76E85">
              <w:t>11</w:t>
            </w:r>
          </w:p>
        </w:tc>
        <w:tc>
          <w:tcPr>
            <w:tcW w:w="4496" w:type="pct"/>
            <w:shd w:val="clear" w:color="auto" w:fill="auto"/>
          </w:tcPr>
          <w:p w14:paraId="7E2685BA" w14:textId="0DEAF2F2" w:rsidR="008465D5" w:rsidRPr="00F76E85" w:rsidRDefault="008465D5" w:rsidP="009576A0">
            <w:pPr>
              <w:pStyle w:val="Tabletext"/>
            </w:pPr>
            <w:r w:rsidRPr="00F76E85">
              <w:t>N</w:t>
            </w:r>
            <w:r w:rsidR="00847188">
              <w:noBreakHyphen/>
            </w:r>
            <w:r w:rsidRPr="00F76E85">
              <w:t>acetylanthranilic acid</w:t>
            </w:r>
          </w:p>
        </w:tc>
      </w:tr>
      <w:tr w:rsidR="008465D5" w:rsidRPr="00F76E85" w14:paraId="298793D4" w14:textId="77777777" w:rsidTr="00605BB7">
        <w:tc>
          <w:tcPr>
            <w:tcW w:w="504" w:type="pct"/>
            <w:tcBorders>
              <w:bottom w:val="single" w:sz="4" w:space="0" w:color="auto"/>
            </w:tcBorders>
            <w:shd w:val="clear" w:color="auto" w:fill="auto"/>
          </w:tcPr>
          <w:p w14:paraId="3E960FD2" w14:textId="77777777" w:rsidR="008465D5" w:rsidRPr="00F76E85" w:rsidRDefault="008465D5" w:rsidP="009576A0">
            <w:pPr>
              <w:pStyle w:val="Tabletext"/>
            </w:pPr>
            <w:r w:rsidRPr="00F76E85">
              <w:t>12</w:t>
            </w:r>
          </w:p>
        </w:tc>
        <w:tc>
          <w:tcPr>
            <w:tcW w:w="4496" w:type="pct"/>
            <w:tcBorders>
              <w:bottom w:val="single" w:sz="4" w:space="0" w:color="auto"/>
            </w:tcBorders>
            <w:shd w:val="clear" w:color="auto" w:fill="auto"/>
          </w:tcPr>
          <w:p w14:paraId="1DE9B313" w14:textId="77777777" w:rsidR="008465D5" w:rsidRPr="00F76E85" w:rsidRDefault="008465D5" w:rsidP="009576A0">
            <w:pPr>
              <w:pStyle w:val="Tabletext"/>
            </w:pPr>
            <w:r w:rsidRPr="00F76E85">
              <w:t>Natural and manufactured gonadotrophins, including menotrophins, Follicle Stimulating Hormone, Luteinising Hormone and Human Chorionic Gonadotrophin</w:t>
            </w:r>
          </w:p>
        </w:tc>
      </w:tr>
      <w:tr w:rsidR="008465D5" w:rsidRPr="00F76E85" w14:paraId="29B3C5B7" w14:textId="77777777" w:rsidTr="00605BB7">
        <w:tc>
          <w:tcPr>
            <w:tcW w:w="504" w:type="pct"/>
            <w:tcBorders>
              <w:bottom w:val="single" w:sz="4" w:space="0" w:color="auto"/>
            </w:tcBorders>
            <w:shd w:val="clear" w:color="auto" w:fill="auto"/>
          </w:tcPr>
          <w:p w14:paraId="513F0122" w14:textId="77777777" w:rsidR="008465D5" w:rsidRPr="00F76E85" w:rsidRDefault="008465D5" w:rsidP="009576A0">
            <w:pPr>
              <w:pStyle w:val="Tabletext"/>
            </w:pPr>
            <w:r w:rsidRPr="00F76E85">
              <w:t>13</w:t>
            </w:r>
          </w:p>
        </w:tc>
        <w:tc>
          <w:tcPr>
            <w:tcW w:w="4496" w:type="pct"/>
            <w:tcBorders>
              <w:bottom w:val="single" w:sz="4" w:space="0" w:color="auto"/>
            </w:tcBorders>
            <w:shd w:val="clear" w:color="auto" w:fill="auto"/>
          </w:tcPr>
          <w:p w14:paraId="791B5C60" w14:textId="319A6087" w:rsidR="008465D5" w:rsidRPr="00F76E85" w:rsidRDefault="008465D5" w:rsidP="009576A0">
            <w:pPr>
              <w:pStyle w:val="Tabletext"/>
            </w:pPr>
            <w:r w:rsidRPr="00F76E85">
              <w:t>Natural and manufactured growth hormones, including somatropin, somatrem, somatomedins and insulin</w:t>
            </w:r>
            <w:r w:rsidR="00847188">
              <w:noBreakHyphen/>
            </w:r>
            <w:r w:rsidRPr="00F76E85">
              <w:t>like growth factors (not insulins) and growth hormone releasing hormones (somatorelin and synthetic analogues)</w:t>
            </w:r>
          </w:p>
        </w:tc>
      </w:tr>
      <w:tr w:rsidR="00CC2FA8" w:rsidRPr="00F76E85" w14:paraId="7E3D9193" w14:textId="77777777" w:rsidTr="00605BB7">
        <w:tc>
          <w:tcPr>
            <w:tcW w:w="504" w:type="pct"/>
            <w:tcBorders>
              <w:top w:val="single" w:sz="4" w:space="0" w:color="auto"/>
              <w:bottom w:val="single" w:sz="4" w:space="0" w:color="auto"/>
            </w:tcBorders>
            <w:shd w:val="clear" w:color="auto" w:fill="auto"/>
          </w:tcPr>
          <w:p w14:paraId="70B4B440" w14:textId="77777777" w:rsidR="00CC2FA8" w:rsidRPr="00F76E85" w:rsidRDefault="00CC2FA8">
            <w:pPr>
              <w:pStyle w:val="Tabletext"/>
            </w:pPr>
            <w:r w:rsidRPr="00F76E85">
              <w:t>13A</w:t>
            </w:r>
          </w:p>
        </w:tc>
        <w:tc>
          <w:tcPr>
            <w:tcW w:w="4496" w:type="pct"/>
            <w:tcBorders>
              <w:top w:val="single" w:sz="4" w:space="0" w:color="auto"/>
              <w:bottom w:val="single" w:sz="4" w:space="0" w:color="auto"/>
            </w:tcBorders>
            <w:shd w:val="clear" w:color="auto" w:fill="auto"/>
          </w:tcPr>
          <w:p w14:paraId="5F73F2FC" w14:textId="46343D88" w:rsidR="00CC2FA8" w:rsidRPr="00F76E85" w:rsidRDefault="00CC2FA8">
            <w:pPr>
              <w:pStyle w:val="Tabletext"/>
            </w:pPr>
            <w:r w:rsidRPr="00F76E85">
              <w:t>N</w:t>
            </w:r>
            <w:r w:rsidR="00847188">
              <w:noBreakHyphen/>
            </w:r>
            <w:r w:rsidRPr="00F76E85">
              <w:t>phenethyl</w:t>
            </w:r>
            <w:r w:rsidR="00847188">
              <w:noBreakHyphen/>
            </w:r>
            <w:r w:rsidRPr="00F76E85">
              <w:t>4</w:t>
            </w:r>
            <w:r w:rsidR="00847188">
              <w:noBreakHyphen/>
            </w:r>
            <w:r w:rsidRPr="00F76E85">
              <w:t>piperidone (otherwise known as NPP)</w:t>
            </w:r>
          </w:p>
        </w:tc>
      </w:tr>
      <w:tr w:rsidR="008465D5" w:rsidRPr="00F76E85" w14:paraId="5A4F93DA" w14:textId="77777777" w:rsidTr="00605BB7">
        <w:tc>
          <w:tcPr>
            <w:tcW w:w="504" w:type="pct"/>
            <w:tcBorders>
              <w:top w:val="single" w:sz="4" w:space="0" w:color="auto"/>
              <w:bottom w:val="single" w:sz="4" w:space="0" w:color="auto"/>
            </w:tcBorders>
            <w:shd w:val="clear" w:color="auto" w:fill="auto"/>
          </w:tcPr>
          <w:p w14:paraId="1B06A10D" w14:textId="77777777" w:rsidR="008465D5" w:rsidRPr="00F76E85" w:rsidRDefault="008465D5" w:rsidP="009576A0">
            <w:pPr>
              <w:pStyle w:val="Tabletext"/>
            </w:pPr>
            <w:r w:rsidRPr="00F76E85">
              <w:lastRenderedPageBreak/>
              <w:t>14</w:t>
            </w:r>
          </w:p>
        </w:tc>
        <w:tc>
          <w:tcPr>
            <w:tcW w:w="4496" w:type="pct"/>
            <w:tcBorders>
              <w:top w:val="single" w:sz="4" w:space="0" w:color="auto"/>
              <w:bottom w:val="single" w:sz="4" w:space="0" w:color="auto"/>
            </w:tcBorders>
            <w:shd w:val="clear" w:color="auto" w:fill="auto"/>
          </w:tcPr>
          <w:p w14:paraId="685D31E2" w14:textId="77777777" w:rsidR="008465D5" w:rsidRPr="00F76E85" w:rsidRDefault="008465D5" w:rsidP="009576A0">
            <w:pPr>
              <w:pStyle w:val="Tabletext"/>
            </w:pPr>
            <w:r w:rsidRPr="00F76E85">
              <w:t>Phenylacetic acid</w:t>
            </w:r>
          </w:p>
        </w:tc>
      </w:tr>
      <w:tr w:rsidR="008465D5" w:rsidRPr="00F76E85" w14:paraId="288C74A9" w14:textId="77777777" w:rsidTr="00605BB7">
        <w:tc>
          <w:tcPr>
            <w:tcW w:w="504" w:type="pct"/>
            <w:tcBorders>
              <w:top w:val="single" w:sz="4" w:space="0" w:color="auto"/>
            </w:tcBorders>
            <w:shd w:val="clear" w:color="auto" w:fill="auto"/>
          </w:tcPr>
          <w:p w14:paraId="39E7E97D" w14:textId="77777777" w:rsidR="008465D5" w:rsidRPr="00F76E85" w:rsidRDefault="008465D5" w:rsidP="009576A0">
            <w:pPr>
              <w:pStyle w:val="Tabletext"/>
            </w:pPr>
            <w:r w:rsidRPr="00F76E85">
              <w:t>15</w:t>
            </w:r>
          </w:p>
        </w:tc>
        <w:tc>
          <w:tcPr>
            <w:tcW w:w="4496" w:type="pct"/>
            <w:tcBorders>
              <w:top w:val="single" w:sz="4" w:space="0" w:color="auto"/>
            </w:tcBorders>
            <w:shd w:val="clear" w:color="auto" w:fill="auto"/>
          </w:tcPr>
          <w:p w14:paraId="10F52B57" w14:textId="77777777" w:rsidR="008465D5" w:rsidRPr="00F76E85" w:rsidRDefault="008465D5" w:rsidP="009576A0">
            <w:pPr>
              <w:pStyle w:val="Tabletext"/>
            </w:pPr>
            <w:r w:rsidRPr="00F76E85">
              <w:t>Phenylpropanolamine</w:t>
            </w:r>
          </w:p>
        </w:tc>
      </w:tr>
      <w:tr w:rsidR="008465D5" w:rsidRPr="00F76E85" w14:paraId="63F13284" w14:textId="77777777" w:rsidTr="006A4274">
        <w:tc>
          <w:tcPr>
            <w:tcW w:w="504" w:type="pct"/>
            <w:shd w:val="clear" w:color="auto" w:fill="auto"/>
          </w:tcPr>
          <w:p w14:paraId="2F6438E2" w14:textId="77777777" w:rsidR="008465D5" w:rsidRPr="00F76E85" w:rsidRDefault="008465D5" w:rsidP="009576A0">
            <w:pPr>
              <w:pStyle w:val="Tabletext"/>
            </w:pPr>
            <w:r w:rsidRPr="00F76E85">
              <w:t>16</w:t>
            </w:r>
          </w:p>
        </w:tc>
        <w:tc>
          <w:tcPr>
            <w:tcW w:w="4496" w:type="pct"/>
            <w:shd w:val="clear" w:color="auto" w:fill="auto"/>
          </w:tcPr>
          <w:p w14:paraId="32E70680" w14:textId="41323C3E" w:rsidR="008465D5" w:rsidRPr="00F76E85" w:rsidRDefault="008465D5" w:rsidP="009576A0">
            <w:pPr>
              <w:pStyle w:val="Tabletext"/>
            </w:pPr>
            <w:r w:rsidRPr="00F76E85">
              <w:t>Phenyl</w:t>
            </w:r>
            <w:r w:rsidR="00847188">
              <w:noBreakHyphen/>
            </w:r>
            <w:r w:rsidRPr="00F76E85">
              <w:t>2</w:t>
            </w:r>
            <w:r w:rsidR="00847188">
              <w:noBreakHyphen/>
            </w:r>
            <w:r w:rsidRPr="00F76E85">
              <w:t>propanone</w:t>
            </w:r>
          </w:p>
        </w:tc>
      </w:tr>
      <w:tr w:rsidR="00941F5E" w:rsidRPr="00F76E85" w14:paraId="71D848F5" w14:textId="77777777" w:rsidTr="00FC2B5F">
        <w:tblPrEx>
          <w:tblBorders>
            <w:top w:val="none" w:sz="0" w:space="0" w:color="auto"/>
            <w:bottom w:val="none" w:sz="0" w:space="0" w:color="auto"/>
            <w:insideH w:val="none" w:sz="0" w:space="0" w:color="auto"/>
          </w:tblBorders>
        </w:tblPrEx>
        <w:tc>
          <w:tcPr>
            <w:tcW w:w="504" w:type="pct"/>
            <w:shd w:val="clear" w:color="auto" w:fill="auto"/>
          </w:tcPr>
          <w:p w14:paraId="372BDFE0" w14:textId="77777777" w:rsidR="00941F5E" w:rsidRPr="00F76E85" w:rsidRDefault="00941F5E" w:rsidP="00FC2B5F">
            <w:pPr>
              <w:pStyle w:val="Tabletext"/>
            </w:pPr>
            <w:r w:rsidRPr="00F76E85">
              <w:t>16A</w:t>
            </w:r>
          </w:p>
        </w:tc>
        <w:tc>
          <w:tcPr>
            <w:tcW w:w="4496" w:type="pct"/>
            <w:shd w:val="clear" w:color="auto" w:fill="auto"/>
          </w:tcPr>
          <w:p w14:paraId="293859C3" w14:textId="2322996B" w:rsidR="00941F5E" w:rsidRPr="00F76E85" w:rsidRDefault="00941F5E" w:rsidP="00FC2B5F">
            <w:pPr>
              <w:pStyle w:val="Tabletext"/>
            </w:pPr>
            <w:r w:rsidRPr="00F76E85">
              <w:t>Phenyl</w:t>
            </w:r>
            <w:r w:rsidR="00847188">
              <w:noBreakHyphen/>
            </w:r>
            <w:r w:rsidRPr="00F76E85">
              <w:t>2</w:t>
            </w:r>
            <w:r w:rsidR="00847188">
              <w:noBreakHyphen/>
            </w:r>
            <w:r w:rsidRPr="00F76E85">
              <w:t>propanone bisulphite</w:t>
            </w:r>
          </w:p>
        </w:tc>
      </w:tr>
      <w:tr w:rsidR="008465D5" w:rsidRPr="00F76E85" w14:paraId="7498BEDD" w14:textId="77777777" w:rsidTr="006A4274">
        <w:tc>
          <w:tcPr>
            <w:tcW w:w="504" w:type="pct"/>
            <w:shd w:val="clear" w:color="auto" w:fill="auto"/>
          </w:tcPr>
          <w:p w14:paraId="1173C4E9" w14:textId="77777777" w:rsidR="008465D5" w:rsidRPr="00F76E85" w:rsidRDefault="008465D5" w:rsidP="009576A0">
            <w:pPr>
              <w:pStyle w:val="Tabletext"/>
            </w:pPr>
            <w:r w:rsidRPr="00F76E85">
              <w:t>17</w:t>
            </w:r>
          </w:p>
        </w:tc>
        <w:tc>
          <w:tcPr>
            <w:tcW w:w="4496" w:type="pct"/>
            <w:shd w:val="clear" w:color="auto" w:fill="auto"/>
          </w:tcPr>
          <w:p w14:paraId="2155D352" w14:textId="77777777" w:rsidR="008465D5" w:rsidRPr="00F76E85" w:rsidRDefault="008465D5" w:rsidP="009576A0">
            <w:pPr>
              <w:pStyle w:val="Tabletext"/>
            </w:pPr>
            <w:r w:rsidRPr="00F76E85">
              <w:t>Piperonal</w:t>
            </w:r>
          </w:p>
        </w:tc>
      </w:tr>
      <w:tr w:rsidR="008465D5" w:rsidRPr="00F76E85" w14:paraId="045FA8C9" w14:textId="77777777" w:rsidTr="006A4274">
        <w:tc>
          <w:tcPr>
            <w:tcW w:w="504" w:type="pct"/>
            <w:shd w:val="clear" w:color="auto" w:fill="auto"/>
          </w:tcPr>
          <w:p w14:paraId="22DF0877" w14:textId="77777777" w:rsidR="008465D5" w:rsidRPr="00F76E85" w:rsidRDefault="008465D5" w:rsidP="009576A0">
            <w:pPr>
              <w:pStyle w:val="Tabletext"/>
            </w:pPr>
            <w:r w:rsidRPr="00F76E85">
              <w:t>18</w:t>
            </w:r>
          </w:p>
        </w:tc>
        <w:tc>
          <w:tcPr>
            <w:tcW w:w="4496" w:type="pct"/>
            <w:shd w:val="clear" w:color="auto" w:fill="auto"/>
          </w:tcPr>
          <w:p w14:paraId="61549186" w14:textId="77777777" w:rsidR="008465D5" w:rsidRPr="00F76E85" w:rsidRDefault="008465D5" w:rsidP="009576A0">
            <w:pPr>
              <w:pStyle w:val="Tabletext"/>
            </w:pPr>
            <w:r w:rsidRPr="00F76E85">
              <w:t>Pseudoephedrine</w:t>
            </w:r>
          </w:p>
        </w:tc>
      </w:tr>
      <w:tr w:rsidR="008465D5" w:rsidRPr="00F76E85" w14:paraId="4FEDA116" w14:textId="77777777" w:rsidTr="006A4274">
        <w:tc>
          <w:tcPr>
            <w:tcW w:w="504" w:type="pct"/>
            <w:shd w:val="clear" w:color="auto" w:fill="auto"/>
          </w:tcPr>
          <w:p w14:paraId="64DAD818" w14:textId="77777777" w:rsidR="008465D5" w:rsidRPr="00F76E85" w:rsidRDefault="008465D5" w:rsidP="009576A0">
            <w:pPr>
              <w:pStyle w:val="Tabletext"/>
            </w:pPr>
            <w:r w:rsidRPr="00F76E85">
              <w:t>19</w:t>
            </w:r>
          </w:p>
        </w:tc>
        <w:tc>
          <w:tcPr>
            <w:tcW w:w="4496" w:type="pct"/>
            <w:shd w:val="clear" w:color="auto" w:fill="auto"/>
          </w:tcPr>
          <w:p w14:paraId="3AA10FF3" w14:textId="77777777" w:rsidR="008465D5" w:rsidRPr="00F76E85" w:rsidRDefault="008465D5" w:rsidP="009576A0">
            <w:pPr>
              <w:pStyle w:val="Tabletext"/>
            </w:pPr>
            <w:r w:rsidRPr="00F76E85">
              <w:t>Safrole</w:t>
            </w:r>
          </w:p>
        </w:tc>
      </w:tr>
      <w:tr w:rsidR="008465D5" w:rsidRPr="00F76E85" w14:paraId="28F72393" w14:textId="77777777" w:rsidTr="006A4274">
        <w:tc>
          <w:tcPr>
            <w:tcW w:w="504" w:type="pct"/>
            <w:shd w:val="clear" w:color="auto" w:fill="auto"/>
          </w:tcPr>
          <w:p w14:paraId="6A49B197" w14:textId="77777777" w:rsidR="008465D5" w:rsidRPr="00F76E85" w:rsidRDefault="008465D5" w:rsidP="009576A0">
            <w:pPr>
              <w:pStyle w:val="Tabletext"/>
            </w:pPr>
            <w:r w:rsidRPr="00F76E85">
              <w:t>20</w:t>
            </w:r>
          </w:p>
        </w:tc>
        <w:tc>
          <w:tcPr>
            <w:tcW w:w="4496" w:type="pct"/>
            <w:shd w:val="clear" w:color="auto" w:fill="auto"/>
          </w:tcPr>
          <w:p w14:paraId="282EDD93" w14:textId="3A650FF7" w:rsidR="008465D5" w:rsidRPr="00F76E85" w:rsidRDefault="008465D5" w:rsidP="009576A0">
            <w:pPr>
              <w:pStyle w:val="Tabletext"/>
            </w:pPr>
            <w:r w:rsidRPr="00F76E85">
              <w:t xml:space="preserve">Salts and esters of a drug mentioned in </w:t>
            </w:r>
            <w:r w:rsidR="00961210" w:rsidRPr="00F76E85">
              <w:t>item 4</w:t>
            </w:r>
            <w:r w:rsidRPr="00F76E85">
              <w:t>, 5, 6, 10, 15 or 18 that contain at least the critical quantity of the drug</w:t>
            </w:r>
          </w:p>
        </w:tc>
      </w:tr>
      <w:tr w:rsidR="008465D5" w:rsidRPr="00F76E85" w14:paraId="4F939CC4" w14:textId="77777777" w:rsidTr="006A4274">
        <w:tc>
          <w:tcPr>
            <w:tcW w:w="504" w:type="pct"/>
            <w:shd w:val="clear" w:color="auto" w:fill="auto"/>
          </w:tcPr>
          <w:p w14:paraId="2C1C89B5" w14:textId="77777777" w:rsidR="008465D5" w:rsidRPr="00F76E85" w:rsidRDefault="008465D5" w:rsidP="009576A0">
            <w:pPr>
              <w:pStyle w:val="Tabletext"/>
            </w:pPr>
            <w:r w:rsidRPr="00F76E85">
              <w:t>21</w:t>
            </w:r>
          </w:p>
        </w:tc>
        <w:tc>
          <w:tcPr>
            <w:tcW w:w="4496" w:type="pct"/>
            <w:shd w:val="clear" w:color="auto" w:fill="auto"/>
          </w:tcPr>
          <w:p w14:paraId="5DDBAD48" w14:textId="6E1F6DFD" w:rsidR="008465D5" w:rsidRPr="00F76E85" w:rsidRDefault="008465D5" w:rsidP="009576A0">
            <w:pPr>
              <w:pStyle w:val="Tabletext"/>
            </w:pPr>
            <w:r w:rsidRPr="00F76E85">
              <w:t xml:space="preserve">Salts and esters of a substance mentioned in </w:t>
            </w:r>
            <w:r w:rsidR="00961210" w:rsidRPr="00F76E85">
              <w:t>item 1</w:t>
            </w:r>
            <w:r w:rsidRPr="00F76E85">
              <w:t>, 8, 9, 11, 14, 16, 17 or 19</w:t>
            </w:r>
          </w:p>
        </w:tc>
      </w:tr>
      <w:tr w:rsidR="008465D5" w:rsidRPr="00F76E85" w14:paraId="0E47BAA2" w14:textId="77777777" w:rsidTr="006A4274">
        <w:tc>
          <w:tcPr>
            <w:tcW w:w="504" w:type="pct"/>
            <w:tcBorders>
              <w:bottom w:val="single" w:sz="4" w:space="0" w:color="auto"/>
            </w:tcBorders>
            <w:shd w:val="clear" w:color="auto" w:fill="auto"/>
          </w:tcPr>
          <w:p w14:paraId="6CF1DD79" w14:textId="77777777" w:rsidR="008465D5" w:rsidRPr="00F76E85" w:rsidRDefault="008465D5" w:rsidP="009576A0">
            <w:pPr>
              <w:pStyle w:val="Tabletext"/>
            </w:pPr>
            <w:r w:rsidRPr="00F76E85">
              <w:t>22</w:t>
            </w:r>
          </w:p>
        </w:tc>
        <w:tc>
          <w:tcPr>
            <w:tcW w:w="4496" w:type="pct"/>
            <w:tcBorders>
              <w:bottom w:val="single" w:sz="4" w:space="0" w:color="auto"/>
            </w:tcBorders>
            <w:shd w:val="clear" w:color="auto" w:fill="auto"/>
          </w:tcPr>
          <w:p w14:paraId="15CA55BC" w14:textId="77777777" w:rsidR="008465D5" w:rsidRPr="00F76E85" w:rsidRDefault="008465D5" w:rsidP="009576A0">
            <w:pPr>
              <w:pStyle w:val="Tabletext"/>
            </w:pPr>
            <w:r w:rsidRPr="00F76E85">
              <w:t>A commercial quantity of objectionable goods</w:t>
            </w:r>
          </w:p>
        </w:tc>
      </w:tr>
      <w:tr w:rsidR="008465D5" w:rsidRPr="00F76E85" w14:paraId="6D4CB86E" w14:textId="77777777" w:rsidTr="00FF0842">
        <w:tc>
          <w:tcPr>
            <w:tcW w:w="504" w:type="pct"/>
            <w:shd w:val="clear" w:color="auto" w:fill="auto"/>
          </w:tcPr>
          <w:p w14:paraId="70CF8834" w14:textId="77777777" w:rsidR="008465D5" w:rsidRPr="00F76E85" w:rsidRDefault="008465D5" w:rsidP="009576A0">
            <w:pPr>
              <w:pStyle w:val="Tabletext"/>
            </w:pPr>
            <w:r w:rsidRPr="00F76E85">
              <w:t>23</w:t>
            </w:r>
          </w:p>
        </w:tc>
        <w:tc>
          <w:tcPr>
            <w:tcW w:w="4496" w:type="pct"/>
            <w:shd w:val="clear" w:color="auto" w:fill="auto"/>
          </w:tcPr>
          <w:p w14:paraId="64A92B4C" w14:textId="77777777" w:rsidR="008465D5" w:rsidRPr="00F76E85" w:rsidRDefault="008465D5" w:rsidP="009576A0">
            <w:pPr>
              <w:pStyle w:val="Tabletext"/>
            </w:pPr>
            <w:r w:rsidRPr="00F76E85">
              <w:t>An objectionable good imported for any of the following purposes:</w:t>
            </w:r>
          </w:p>
          <w:p w14:paraId="48EEFEEA" w14:textId="77777777" w:rsidR="008465D5" w:rsidRPr="00F76E85" w:rsidRDefault="008465D5" w:rsidP="009576A0">
            <w:pPr>
              <w:pStyle w:val="Tablea"/>
            </w:pPr>
            <w:r w:rsidRPr="00F76E85">
              <w:t>(a) selling the good;</w:t>
            </w:r>
          </w:p>
          <w:p w14:paraId="13B63DF6" w14:textId="77777777" w:rsidR="008465D5" w:rsidRPr="00F76E85" w:rsidRDefault="008465D5" w:rsidP="009576A0">
            <w:pPr>
              <w:pStyle w:val="Tablea"/>
            </w:pPr>
            <w:r w:rsidRPr="00F76E85">
              <w:t>(b) letting the good for hire;</w:t>
            </w:r>
          </w:p>
          <w:p w14:paraId="5173CFDF" w14:textId="77777777" w:rsidR="008465D5" w:rsidRPr="00F76E85" w:rsidRDefault="008465D5" w:rsidP="009576A0">
            <w:pPr>
              <w:pStyle w:val="Tablea"/>
            </w:pPr>
            <w:r w:rsidRPr="00F76E85">
              <w:t>(c) offering or exposing the good for sale or hire, by way of trade;</w:t>
            </w:r>
          </w:p>
          <w:p w14:paraId="62FA7F1E" w14:textId="77777777" w:rsidR="008465D5" w:rsidRPr="00F76E85" w:rsidRDefault="008465D5" w:rsidP="009576A0">
            <w:pPr>
              <w:pStyle w:val="Tablea"/>
            </w:pPr>
            <w:r w:rsidRPr="00F76E85">
              <w:t>(d) distributing the good for the purpose of trade;</w:t>
            </w:r>
          </w:p>
          <w:p w14:paraId="3EEB8B53" w14:textId="77777777" w:rsidR="008465D5" w:rsidRPr="00F76E85" w:rsidRDefault="008465D5" w:rsidP="009576A0">
            <w:pPr>
              <w:pStyle w:val="Tablea"/>
            </w:pPr>
            <w:r w:rsidRPr="00F76E85">
              <w:t>(e) exhibiting or displaying the good in public.</w:t>
            </w:r>
          </w:p>
        </w:tc>
      </w:tr>
      <w:tr w:rsidR="00AA2F23" w:rsidRPr="00F76E85" w14:paraId="554DFE49" w14:textId="77777777" w:rsidTr="006A4274">
        <w:tc>
          <w:tcPr>
            <w:tcW w:w="504" w:type="pct"/>
            <w:tcBorders>
              <w:bottom w:val="single" w:sz="12" w:space="0" w:color="auto"/>
            </w:tcBorders>
            <w:shd w:val="clear" w:color="auto" w:fill="auto"/>
          </w:tcPr>
          <w:p w14:paraId="334C4687" w14:textId="77777777" w:rsidR="00AA2F23" w:rsidRPr="00F76E85" w:rsidRDefault="00AA2F23" w:rsidP="009576A0">
            <w:pPr>
              <w:pStyle w:val="Tabletext"/>
            </w:pPr>
            <w:r w:rsidRPr="00F76E85">
              <w:t>24</w:t>
            </w:r>
          </w:p>
        </w:tc>
        <w:tc>
          <w:tcPr>
            <w:tcW w:w="4496" w:type="pct"/>
            <w:tcBorders>
              <w:bottom w:val="single" w:sz="12" w:space="0" w:color="auto"/>
            </w:tcBorders>
            <w:shd w:val="clear" w:color="auto" w:fill="auto"/>
          </w:tcPr>
          <w:p w14:paraId="103A788C" w14:textId="77777777" w:rsidR="00AA2F23" w:rsidRPr="00F76E85" w:rsidRDefault="00AA2F23" w:rsidP="00C444A7">
            <w:pPr>
              <w:pStyle w:val="Tabletext"/>
            </w:pPr>
            <w:r w:rsidRPr="00F76E85">
              <w:t>The following:</w:t>
            </w:r>
          </w:p>
          <w:p w14:paraId="2E2F3B9F" w14:textId="77777777" w:rsidR="00AA2F23" w:rsidRPr="00F76E85" w:rsidRDefault="00AA2F23" w:rsidP="00C444A7">
            <w:pPr>
              <w:pStyle w:val="Tablea"/>
            </w:pPr>
            <w:r w:rsidRPr="00F76E85">
              <w:t>(a) asbestos;</w:t>
            </w:r>
          </w:p>
          <w:p w14:paraId="650F1568" w14:textId="77777777" w:rsidR="00AA2F23" w:rsidRPr="00F76E85" w:rsidRDefault="00AA2F23" w:rsidP="00C444A7">
            <w:pPr>
              <w:pStyle w:val="Tablea"/>
            </w:pPr>
            <w:r w:rsidRPr="00F76E85">
              <w:t>(b) in the case of exportation—goods mentioned in Schedule</w:t>
            </w:r>
            <w:r w:rsidR="00254582" w:rsidRPr="00F76E85">
              <w:t> </w:t>
            </w:r>
            <w:r w:rsidRPr="00F76E85">
              <w:t xml:space="preserve">1 to the </w:t>
            </w:r>
            <w:r w:rsidRPr="00F76E85">
              <w:rPr>
                <w:i/>
              </w:rPr>
              <w:t>Customs (Prohibited Exports) Regulations</w:t>
            </w:r>
            <w:r w:rsidR="00254582" w:rsidRPr="00F76E85">
              <w:rPr>
                <w:i/>
              </w:rPr>
              <w:t> </w:t>
            </w:r>
            <w:r w:rsidRPr="00F76E85">
              <w:rPr>
                <w:i/>
              </w:rPr>
              <w:t>1958</w:t>
            </w:r>
            <w:r w:rsidRPr="00F76E85">
              <w:t xml:space="preserve"> that contain asbestos;</w:t>
            </w:r>
          </w:p>
          <w:p w14:paraId="0EB51E09" w14:textId="77777777" w:rsidR="00AA2F23" w:rsidRPr="00F76E85" w:rsidRDefault="00AA2F23" w:rsidP="009576A0">
            <w:pPr>
              <w:pStyle w:val="Tabletext"/>
            </w:pPr>
            <w:r w:rsidRPr="00F76E85">
              <w:t>(c) in the case of importation—goods containing asbestos</w:t>
            </w:r>
          </w:p>
        </w:tc>
      </w:tr>
    </w:tbl>
    <w:p w14:paraId="2C210725" w14:textId="77777777" w:rsidR="008465D5" w:rsidRPr="00F76E85" w:rsidRDefault="008465D5" w:rsidP="008465D5">
      <w:pPr>
        <w:pStyle w:val="subsection"/>
      </w:pPr>
      <w:r w:rsidRPr="00F76E85">
        <w:tab/>
        <w:t>(2)</w:t>
      </w:r>
      <w:r w:rsidRPr="00F76E85">
        <w:tab/>
        <w:t>In this instrument:</w:t>
      </w:r>
    </w:p>
    <w:p w14:paraId="0A1BDB01" w14:textId="77777777" w:rsidR="008465D5" w:rsidRPr="00F76E85" w:rsidRDefault="008465D5" w:rsidP="008465D5">
      <w:pPr>
        <w:pStyle w:val="Definition"/>
      </w:pPr>
      <w:r w:rsidRPr="00F76E85">
        <w:rPr>
          <w:b/>
          <w:i/>
        </w:rPr>
        <w:t>commercial quantity of objectionable goods</w:t>
      </w:r>
      <w:r w:rsidRPr="00F76E85">
        <w:t xml:space="preserve"> means 25</w:t>
      </w:r>
      <w:r w:rsidRPr="00F76E85">
        <w:rPr>
          <w:i/>
        </w:rPr>
        <w:t xml:space="preserve"> </w:t>
      </w:r>
      <w:r w:rsidRPr="00F76E85">
        <w:t>or more objectionable goods.</w:t>
      </w:r>
    </w:p>
    <w:p w14:paraId="69AD708E" w14:textId="77777777" w:rsidR="008465D5" w:rsidRPr="00F76E85" w:rsidRDefault="008465D5" w:rsidP="008465D5">
      <w:pPr>
        <w:pStyle w:val="Definition"/>
      </w:pPr>
      <w:r w:rsidRPr="00F76E85">
        <w:rPr>
          <w:b/>
          <w:i/>
        </w:rPr>
        <w:t>objectionable good</w:t>
      </w:r>
      <w:r w:rsidRPr="00F76E85">
        <w:t xml:space="preserve"> means a good, including a publication, to which:</w:t>
      </w:r>
    </w:p>
    <w:p w14:paraId="3DC3E475" w14:textId="77777777" w:rsidR="008465D5" w:rsidRPr="00F76E85" w:rsidRDefault="008465D5" w:rsidP="008465D5">
      <w:pPr>
        <w:pStyle w:val="paragraph"/>
      </w:pPr>
      <w:r w:rsidRPr="00F76E85">
        <w:tab/>
        <w:t>(a)</w:t>
      </w:r>
      <w:r w:rsidRPr="00F76E85">
        <w:tab/>
        <w:t>regulation</w:t>
      </w:r>
      <w:r w:rsidR="00254582" w:rsidRPr="00F76E85">
        <w:t> </w:t>
      </w:r>
      <w:r w:rsidRPr="00F76E85">
        <w:t>3 of the Prohibited Exports Regulations</w:t>
      </w:r>
      <w:r w:rsidRPr="00F76E85">
        <w:rPr>
          <w:i/>
        </w:rPr>
        <w:t xml:space="preserve"> </w:t>
      </w:r>
      <w:r w:rsidRPr="00F76E85">
        <w:t>applies; or</w:t>
      </w:r>
    </w:p>
    <w:p w14:paraId="1F20336C" w14:textId="77777777" w:rsidR="008465D5" w:rsidRPr="00F76E85" w:rsidRDefault="008465D5" w:rsidP="008465D5">
      <w:pPr>
        <w:pStyle w:val="paragraph"/>
      </w:pPr>
      <w:r w:rsidRPr="00F76E85">
        <w:tab/>
        <w:t>(b)</w:t>
      </w:r>
      <w:r w:rsidRPr="00F76E85">
        <w:tab/>
        <w:t>regulation</w:t>
      </w:r>
      <w:r w:rsidR="00254582" w:rsidRPr="00F76E85">
        <w:t> </w:t>
      </w:r>
      <w:r w:rsidRPr="00F76E85">
        <w:t>4A of the Prohibited Imports</w:t>
      </w:r>
      <w:r w:rsidRPr="00F76E85">
        <w:rPr>
          <w:i/>
        </w:rPr>
        <w:t xml:space="preserve"> </w:t>
      </w:r>
      <w:r w:rsidRPr="00F76E85">
        <w:t>Regulations applies.</w:t>
      </w:r>
    </w:p>
    <w:p w14:paraId="316184AF" w14:textId="77777777" w:rsidR="008465D5" w:rsidRPr="00F76E85" w:rsidRDefault="008465D5" w:rsidP="008465D5">
      <w:pPr>
        <w:pStyle w:val="ActHead5"/>
      </w:pPr>
      <w:bookmarkStart w:id="269" w:name="_Toc162336120"/>
      <w:r w:rsidRPr="00847188">
        <w:rPr>
          <w:rStyle w:val="CharSectno"/>
        </w:rPr>
        <w:t>2</w:t>
      </w:r>
      <w:r w:rsidRPr="00F76E85">
        <w:t xml:space="preserve">  Critical quantities of drugs</w:t>
      </w:r>
      <w:bookmarkEnd w:id="269"/>
    </w:p>
    <w:p w14:paraId="052C0E3C" w14:textId="2D152D41" w:rsidR="008465D5" w:rsidRPr="00F76E85" w:rsidRDefault="008465D5" w:rsidP="008465D5">
      <w:pPr>
        <w:pStyle w:val="subsection"/>
      </w:pPr>
      <w:r w:rsidRPr="00F76E85">
        <w:tab/>
      </w:r>
      <w:r w:rsidRPr="00F76E85">
        <w:tab/>
        <w:t>For sub</w:t>
      </w:r>
      <w:r w:rsidR="00847188">
        <w:t>section 1</w:t>
      </w:r>
      <w:r w:rsidRPr="00F76E85">
        <w:t>30(1), the quantity mentioned in an item in the following table is the critical quantity for the goods mentioned in the item.</w:t>
      </w:r>
    </w:p>
    <w:p w14:paraId="062AD36A"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5448"/>
        <w:gridCol w:w="2221"/>
      </w:tblGrid>
      <w:tr w:rsidR="008465D5" w:rsidRPr="00F76E85" w14:paraId="1652B320" w14:textId="77777777" w:rsidTr="006A4274">
        <w:trPr>
          <w:tblHeader/>
        </w:trPr>
        <w:tc>
          <w:tcPr>
            <w:tcW w:w="5000" w:type="pct"/>
            <w:gridSpan w:val="3"/>
            <w:tcBorders>
              <w:top w:val="single" w:sz="12" w:space="0" w:color="auto"/>
              <w:bottom w:val="single" w:sz="6" w:space="0" w:color="auto"/>
            </w:tcBorders>
            <w:shd w:val="clear" w:color="auto" w:fill="auto"/>
          </w:tcPr>
          <w:p w14:paraId="33FD4527" w14:textId="77777777" w:rsidR="008465D5" w:rsidRPr="00F76E85" w:rsidRDefault="008465D5" w:rsidP="009576A0">
            <w:pPr>
              <w:pStyle w:val="TableHeading"/>
            </w:pPr>
            <w:r w:rsidRPr="00F76E85">
              <w:t>Critical quantities of drugs</w:t>
            </w:r>
          </w:p>
        </w:tc>
      </w:tr>
      <w:tr w:rsidR="008465D5" w:rsidRPr="00F76E85" w14:paraId="3A6BD6FA" w14:textId="77777777" w:rsidTr="006A4274">
        <w:trPr>
          <w:tblHeader/>
        </w:trPr>
        <w:tc>
          <w:tcPr>
            <w:tcW w:w="504" w:type="pct"/>
            <w:tcBorders>
              <w:top w:val="single" w:sz="6" w:space="0" w:color="auto"/>
              <w:bottom w:val="single" w:sz="12" w:space="0" w:color="auto"/>
            </w:tcBorders>
            <w:shd w:val="clear" w:color="auto" w:fill="auto"/>
          </w:tcPr>
          <w:p w14:paraId="7DAE90D0" w14:textId="77777777" w:rsidR="008465D5" w:rsidRPr="00F76E85" w:rsidRDefault="008465D5" w:rsidP="009576A0">
            <w:pPr>
              <w:pStyle w:val="TableHeading"/>
            </w:pPr>
            <w:r w:rsidRPr="00F76E85">
              <w:t>Item</w:t>
            </w:r>
          </w:p>
        </w:tc>
        <w:tc>
          <w:tcPr>
            <w:tcW w:w="3194" w:type="pct"/>
            <w:tcBorders>
              <w:top w:val="single" w:sz="6" w:space="0" w:color="auto"/>
              <w:bottom w:val="single" w:sz="12" w:space="0" w:color="auto"/>
            </w:tcBorders>
            <w:shd w:val="clear" w:color="auto" w:fill="auto"/>
          </w:tcPr>
          <w:p w14:paraId="2CF672A0" w14:textId="77777777" w:rsidR="008465D5" w:rsidRPr="00F76E85" w:rsidRDefault="008465D5" w:rsidP="009576A0">
            <w:pPr>
              <w:pStyle w:val="TableHeading"/>
            </w:pPr>
            <w:r w:rsidRPr="00F76E85">
              <w:t>Goods</w:t>
            </w:r>
          </w:p>
        </w:tc>
        <w:tc>
          <w:tcPr>
            <w:tcW w:w="1302" w:type="pct"/>
            <w:tcBorders>
              <w:top w:val="single" w:sz="6" w:space="0" w:color="auto"/>
              <w:bottom w:val="single" w:sz="12" w:space="0" w:color="auto"/>
            </w:tcBorders>
            <w:shd w:val="clear" w:color="auto" w:fill="auto"/>
          </w:tcPr>
          <w:p w14:paraId="05982FBB" w14:textId="77777777" w:rsidR="008465D5" w:rsidRPr="00F76E85" w:rsidRDefault="008465D5" w:rsidP="009576A0">
            <w:pPr>
              <w:pStyle w:val="TableHeading"/>
            </w:pPr>
            <w:r w:rsidRPr="00F76E85">
              <w:t>Quantity</w:t>
            </w:r>
          </w:p>
        </w:tc>
      </w:tr>
      <w:tr w:rsidR="008465D5" w:rsidRPr="00F76E85" w14:paraId="71CB0E72" w14:textId="77777777" w:rsidTr="006A4274">
        <w:tc>
          <w:tcPr>
            <w:tcW w:w="504" w:type="pct"/>
            <w:tcBorders>
              <w:top w:val="single" w:sz="12" w:space="0" w:color="auto"/>
            </w:tcBorders>
            <w:shd w:val="clear" w:color="auto" w:fill="auto"/>
          </w:tcPr>
          <w:p w14:paraId="5622F795" w14:textId="77777777" w:rsidR="008465D5" w:rsidRPr="00F76E85" w:rsidRDefault="008465D5" w:rsidP="009576A0">
            <w:pPr>
              <w:pStyle w:val="Tabletext"/>
            </w:pPr>
            <w:r w:rsidRPr="00F76E85">
              <w:t>1</w:t>
            </w:r>
          </w:p>
        </w:tc>
        <w:tc>
          <w:tcPr>
            <w:tcW w:w="3194" w:type="pct"/>
            <w:tcBorders>
              <w:top w:val="single" w:sz="12" w:space="0" w:color="auto"/>
            </w:tcBorders>
            <w:shd w:val="clear" w:color="auto" w:fill="auto"/>
          </w:tcPr>
          <w:p w14:paraId="1680E2E7" w14:textId="77777777" w:rsidR="008465D5" w:rsidRPr="00F76E85" w:rsidRDefault="008465D5" w:rsidP="009576A0">
            <w:pPr>
              <w:pStyle w:val="Tabletext"/>
            </w:pPr>
            <w:r w:rsidRPr="00F76E85">
              <w:t>Anabolic or androgenic substances</w:t>
            </w:r>
          </w:p>
        </w:tc>
        <w:tc>
          <w:tcPr>
            <w:tcW w:w="1302" w:type="pct"/>
            <w:tcBorders>
              <w:top w:val="single" w:sz="12" w:space="0" w:color="auto"/>
            </w:tcBorders>
            <w:shd w:val="clear" w:color="auto" w:fill="auto"/>
          </w:tcPr>
          <w:p w14:paraId="698D6E3D" w14:textId="77777777" w:rsidR="008465D5" w:rsidRPr="00F76E85" w:rsidRDefault="008465D5" w:rsidP="009576A0">
            <w:pPr>
              <w:pStyle w:val="Tabletext"/>
            </w:pPr>
            <w:r w:rsidRPr="00F76E85">
              <w:t>20g</w:t>
            </w:r>
          </w:p>
        </w:tc>
      </w:tr>
      <w:tr w:rsidR="008465D5" w:rsidRPr="00F76E85" w14:paraId="4140E5D8" w14:textId="77777777" w:rsidTr="006A4274">
        <w:tc>
          <w:tcPr>
            <w:tcW w:w="504" w:type="pct"/>
            <w:shd w:val="clear" w:color="auto" w:fill="auto"/>
          </w:tcPr>
          <w:p w14:paraId="15F62806" w14:textId="77777777" w:rsidR="008465D5" w:rsidRPr="00F76E85" w:rsidRDefault="008465D5" w:rsidP="009576A0">
            <w:pPr>
              <w:pStyle w:val="Tabletext"/>
            </w:pPr>
            <w:r w:rsidRPr="00F76E85">
              <w:t>2</w:t>
            </w:r>
          </w:p>
        </w:tc>
        <w:tc>
          <w:tcPr>
            <w:tcW w:w="3194" w:type="pct"/>
            <w:shd w:val="clear" w:color="auto" w:fill="auto"/>
          </w:tcPr>
          <w:p w14:paraId="1F6A245B" w14:textId="77777777" w:rsidR="008465D5" w:rsidRPr="00F76E85" w:rsidRDefault="008465D5" w:rsidP="009576A0">
            <w:pPr>
              <w:pStyle w:val="Tabletext"/>
            </w:pPr>
            <w:r w:rsidRPr="00F76E85">
              <w:t>Ephedrine</w:t>
            </w:r>
          </w:p>
        </w:tc>
        <w:tc>
          <w:tcPr>
            <w:tcW w:w="1302" w:type="pct"/>
            <w:shd w:val="clear" w:color="auto" w:fill="auto"/>
          </w:tcPr>
          <w:p w14:paraId="4601770C" w14:textId="77777777" w:rsidR="008465D5" w:rsidRPr="00F76E85" w:rsidRDefault="008465D5" w:rsidP="009576A0">
            <w:pPr>
              <w:pStyle w:val="Tabletext"/>
            </w:pPr>
            <w:r w:rsidRPr="00F76E85">
              <w:t>25g</w:t>
            </w:r>
          </w:p>
        </w:tc>
      </w:tr>
      <w:tr w:rsidR="008465D5" w:rsidRPr="00F76E85" w14:paraId="23BEB716" w14:textId="77777777" w:rsidTr="006A4274">
        <w:tc>
          <w:tcPr>
            <w:tcW w:w="504" w:type="pct"/>
            <w:shd w:val="clear" w:color="auto" w:fill="auto"/>
          </w:tcPr>
          <w:p w14:paraId="71BE6B2E" w14:textId="77777777" w:rsidR="008465D5" w:rsidRPr="00F76E85" w:rsidRDefault="008465D5" w:rsidP="009576A0">
            <w:pPr>
              <w:pStyle w:val="Tabletext"/>
            </w:pPr>
            <w:r w:rsidRPr="00F76E85">
              <w:t>3</w:t>
            </w:r>
          </w:p>
        </w:tc>
        <w:tc>
          <w:tcPr>
            <w:tcW w:w="3194" w:type="pct"/>
            <w:shd w:val="clear" w:color="auto" w:fill="auto"/>
          </w:tcPr>
          <w:p w14:paraId="3122AA24" w14:textId="77777777" w:rsidR="008465D5" w:rsidRPr="00F76E85" w:rsidRDefault="008465D5" w:rsidP="009576A0">
            <w:pPr>
              <w:pStyle w:val="Tabletext"/>
            </w:pPr>
            <w:r w:rsidRPr="00F76E85">
              <w:t>Ergometrine</w:t>
            </w:r>
          </w:p>
        </w:tc>
        <w:tc>
          <w:tcPr>
            <w:tcW w:w="1302" w:type="pct"/>
            <w:shd w:val="clear" w:color="auto" w:fill="auto"/>
          </w:tcPr>
          <w:p w14:paraId="19E5E63F" w14:textId="77777777" w:rsidR="008465D5" w:rsidRPr="00F76E85" w:rsidRDefault="008465D5" w:rsidP="009576A0">
            <w:pPr>
              <w:pStyle w:val="Tabletext"/>
            </w:pPr>
            <w:r w:rsidRPr="00F76E85">
              <w:t>0.006g</w:t>
            </w:r>
          </w:p>
        </w:tc>
      </w:tr>
      <w:tr w:rsidR="008465D5" w:rsidRPr="00F76E85" w14:paraId="5C7C57DE" w14:textId="77777777" w:rsidTr="006A4274">
        <w:tc>
          <w:tcPr>
            <w:tcW w:w="504" w:type="pct"/>
            <w:shd w:val="clear" w:color="auto" w:fill="auto"/>
          </w:tcPr>
          <w:p w14:paraId="6682834F" w14:textId="77777777" w:rsidR="008465D5" w:rsidRPr="00F76E85" w:rsidRDefault="008465D5" w:rsidP="009576A0">
            <w:pPr>
              <w:pStyle w:val="Tabletext"/>
            </w:pPr>
            <w:r w:rsidRPr="00F76E85">
              <w:lastRenderedPageBreak/>
              <w:t>4</w:t>
            </w:r>
          </w:p>
        </w:tc>
        <w:tc>
          <w:tcPr>
            <w:tcW w:w="3194" w:type="pct"/>
            <w:shd w:val="clear" w:color="auto" w:fill="auto"/>
          </w:tcPr>
          <w:p w14:paraId="37F45002" w14:textId="77777777" w:rsidR="008465D5" w:rsidRPr="00F76E85" w:rsidRDefault="008465D5" w:rsidP="009576A0">
            <w:pPr>
              <w:pStyle w:val="Tabletext"/>
            </w:pPr>
            <w:r w:rsidRPr="00F76E85">
              <w:t>Ergotamine</w:t>
            </w:r>
          </w:p>
        </w:tc>
        <w:tc>
          <w:tcPr>
            <w:tcW w:w="1302" w:type="pct"/>
            <w:shd w:val="clear" w:color="auto" w:fill="auto"/>
          </w:tcPr>
          <w:p w14:paraId="32AE1C31" w14:textId="77777777" w:rsidR="008465D5" w:rsidRPr="00F76E85" w:rsidRDefault="008465D5" w:rsidP="009576A0">
            <w:pPr>
              <w:pStyle w:val="Tabletext"/>
            </w:pPr>
            <w:r w:rsidRPr="00F76E85">
              <w:t>0.5g</w:t>
            </w:r>
          </w:p>
        </w:tc>
      </w:tr>
      <w:tr w:rsidR="008465D5" w:rsidRPr="00F76E85" w14:paraId="13A8F62E" w14:textId="77777777" w:rsidTr="006A4274">
        <w:tc>
          <w:tcPr>
            <w:tcW w:w="504" w:type="pct"/>
            <w:shd w:val="clear" w:color="auto" w:fill="auto"/>
          </w:tcPr>
          <w:p w14:paraId="2943D836" w14:textId="77777777" w:rsidR="008465D5" w:rsidRPr="00F76E85" w:rsidRDefault="008465D5" w:rsidP="009576A0">
            <w:pPr>
              <w:pStyle w:val="Tabletext"/>
            </w:pPr>
            <w:r w:rsidRPr="00F76E85">
              <w:t>5</w:t>
            </w:r>
          </w:p>
        </w:tc>
        <w:tc>
          <w:tcPr>
            <w:tcW w:w="3194" w:type="pct"/>
            <w:shd w:val="clear" w:color="auto" w:fill="auto"/>
          </w:tcPr>
          <w:p w14:paraId="2ACA4D0F" w14:textId="77777777" w:rsidR="008465D5" w:rsidRPr="00F76E85" w:rsidRDefault="008465D5" w:rsidP="009576A0">
            <w:pPr>
              <w:pStyle w:val="Tabletext"/>
            </w:pPr>
            <w:r w:rsidRPr="00F76E85">
              <w:t>Methcathinone</w:t>
            </w:r>
          </w:p>
        </w:tc>
        <w:tc>
          <w:tcPr>
            <w:tcW w:w="1302" w:type="pct"/>
            <w:shd w:val="clear" w:color="auto" w:fill="auto"/>
          </w:tcPr>
          <w:p w14:paraId="2DFB1031" w14:textId="77777777" w:rsidR="008465D5" w:rsidRPr="00F76E85" w:rsidRDefault="008465D5" w:rsidP="009576A0">
            <w:pPr>
              <w:pStyle w:val="Tabletext"/>
            </w:pPr>
            <w:r w:rsidRPr="00F76E85">
              <w:t>2g</w:t>
            </w:r>
          </w:p>
        </w:tc>
      </w:tr>
      <w:tr w:rsidR="008465D5" w:rsidRPr="00F76E85" w14:paraId="1D56EA22" w14:textId="77777777" w:rsidTr="006A4274">
        <w:tc>
          <w:tcPr>
            <w:tcW w:w="504" w:type="pct"/>
            <w:tcBorders>
              <w:bottom w:val="single" w:sz="4" w:space="0" w:color="auto"/>
            </w:tcBorders>
            <w:shd w:val="clear" w:color="auto" w:fill="auto"/>
          </w:tcPr>
          <w:p w14:paraId="53F8F609" w14:textId="77777777" w:rsidR="008465D5" w:rsidRPr="00F76E85" w:rsidRDefault="008465D5" w:rsidP="009576A0">
            <w:pPr>
              <w:pStyle w:val="Tabletext"/>
            </w:pPr>
            <w:r w:rsidRPr="00F76E85">
              <w:t>6</w:t>
            </w:r>
          </w:p>
        </w:tc>
        <w:tc>
          <w:tcPr>
            <w:tcW w:w="3194" w:type="pct"/>
            <w:tcBorders>
              <w:bottom w:val="single" w:sz="4" w:space="0" w:color="auto"/>
            </w:tcBorders>
            <w:shd w:val="clear" w:color="auto" w:fill="auto"/>
          </w:tcPr>
          <w:p w14:paraId="1103A15F" w14:textId="77777777" w:rsidR="008465D5" w:rsidRPr="00F76E85" w:rsidRDefault="008465D5" w:rsidP="009576A0">
            <w:pPr>
              <w:pStyle w:val="Tabletext"/>
            </w:pPr>
            <w:r w:rsidRPr="00F76E85">
              <w:t>Phenylpropanolamine</w:t>
            </w:r>
          </w:p>
        </w:tc>
        <w:tc>
          <w:tcPr>
            <w:tcW w:w="1302" w:type="pct"/>
            <w:tcBorders>
              <w:bottom w:val="single" w:sz="4" w:space="0" w:color="auto"/>
            </w:tcBorders>
            <w:shd w:val="clear" w:color="auto" w:fill="auto"/>
          </w:tcPr>
          <w:p w14:paraId="535274C7" w14:textId="77777777" w:rsidR="008465D5" w:rsidRPr="00F76E85" w:rsidRDefault="008465D5" w:rsidP="009576A0">
            <w:pPr>
              <w:pStyle w:val="Tabletext"/>
            </w:pPr>
            <w:r w:rsidRPr="00F76E85">
              <w:t>14g</w:t>
            </w:r>
          </w:p>
        </w:tc>
      </w:tr>
      <w:tr w:rsidR="008465D5" w:rsidRPr="00F76E85" w14:paraId="4335D57F" w14:textId="77777777" w:rsidTr="006A4274">
        <w:tc>
          <w:tcPr>
            <w:tcW w:w="504" w:type="pct"/>
            <w:tcBorders>
              <w:bottom w:val="single" w:sz="12" w:space="0" w:color="auto"/>
            </w:tcBorders>
            <w:shd w:val="clear" w:color="auto" w:fill="auto"/>
          </w:tcPr>
          <w:p w14:paraId="2A60ED26" w14:textId="77777777" w:rsidR="008465D5" w:rsidRPr="00F76E85" w:rsidRDefault="008465D5" w:rsidP="009576A0">
            <w:pPr>
              <w:pStyle w:val="Tabletext"/>
            </w:pPr>
            <w:r w:rsidRPr="00F76E85">
              <w:t>7</w:t>
            </w:r>
          </w:p>
        </w:tc>
        <w:tc>
          <w:tcPr>
            <w:tcW w:w="3194" w:type="pct"/>
            <w:tcBorders>
              <w:bottom w:val="single" w:sz="12" w:space="0" w:color="auto"/>
            </w:tcBorders>
            <w:shd w:val="clear" w:color="auto" w:fill="auto"/>
          </w:tcPr>
          <w:p w14:paraId="637699A1" w14:textId="77777777" w:rsidR="008465D5" w:rsidRPr="00F76E85" w:rsidRDefault="008465D5" w:rsidP="009576A0">
            <w:pPr>
              <w:pStyle w:val="Tabletext"/>
            </w:pPr>
            <w:r w:rsidRPr="00F76E85">
              <w:t>Pseudoephedrine</w:t>
            </w:r>
          </w:p>
        </w:tc>
        <w:tc>
          <w:tcPr>
            <w:tcW w:w="1302" w:type="pct"/>
            <w:tcBorders>
              <w:bottom w:val="single" w:sz="12" w:space="0" w:color="auto"/>
            </w:tcBorders>
            <w:shd w:val="clear" w:color="auto" w:fill="auto"/>
          </w:tcPr>
          <w:p w14:paraId="57F0929F" w14:textId="77777777" w:rsidR="008465D5" w:rsidRPr="00F76E85" w:rsidRDefault="008465D5" w:rsidP="009576A0">
            <w:pPr>
              <w:pStyle w:val="Tabletext"/>
            </w:pPr>
            <w:r w:rsidRPr="00F76E85">
              <w:t>25g</w:t>
            </w:r>
          </w:p>
        </w:tc>
      </w:tr>
    </w:tbl>
    <w:p w14:paraId="034C4D05" w14:textId="77777777" w:rsidR="008465D5" w:rsidRPr="00F76E85" w:rsidRDefault="008465D5" w:rsidP="008465D5">
      <w:pPr>
        <w:pStyle w:val="ActHead2"/>
        <w:pageBreakBefore/>
      </w:pPr>
      <w:bookmarkStart w:id="270" w:name="_Toc162336121"/>
      <w:r w:rsidRPr="00847188">
        <w:rPr>
          <w:rStyle w:val="CharPartNo"/>
        </w:rPr>
        <w:lastRenderedPageBreak/>
        <w:t>Part</w:t>
      </w:r>
      <w:r w:rsidR="00254582" w:rsidRPr="00847188">
        <w:rPr>
          <w:rStyle w:val="CharPartNo"/>
        </w:rPr>
        <w:t> </w:t>
      </w:r>
      <w:r w:rsidRPr="00847188">
        <w:rPr>
          <w:rStyle w:val="CharPartNo"/>
        </w:rPr>
        <w:t>2</w:t>
      </w:r>
      <w:r w:rsidRPr="00F76E85">
        <w:t>—</w:t>
      </w:r>
      <w:r w:rsidRPr="00847188">
        <w:rPr>
          <w:rStyle w:val="CharPartText"/>
        </w:rPr>
        <w:t>Tier 2 goods</w:t>
      </w:r>
      <w:bookmarkEnd w:id="270"/>
    </w:p>
    <w:p w14:paraId="2133712A"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4D892283" w14:textId="77777777" w:rsidR="008465D5" w:rsidRPr="00F76E85" w:rsidRDefault="008465D5" w:rsidP="008465D5">
      <w:pPr>
        <w:pStyle w:val="ActHead5"/>
      </w:pPr>
      <w:bookmarkStart w:id="271" w:name="_Toc162336122"/>
      <w:r w:rsidRPr="00847188">
        <w:rPr>
          <w:rStyle w:val="CharSectno"/>
        </w:rPr>
        <w:t>3</w:t>
      </w:r>
      <w:r w:rsidRPr="00F76E85">
        <w:t xml:space="preserve">  Tier 2 goods</w:t>
      </w:r>
      <w:bookmarkEnd w:id="271"/>
    </w:p>
    <w:p w14:paraId="20FDECA9" w14:textId="657FBBDD" w:rsidR="008465D5" w:rsidRPr="00F76E85" w:rsidRDefault="008465D5" w:rsidP="008465D5">
      <w:pPr>
        <w:pStyle w:val="subsection"/>
      </w:pPr>
      <w:r w:rsidRPr="00F76E85">
        <w:tab/>
        <w:t>(1)</w:t>
      </w:r>
      <w:r w:rsidRPr="00F76E85">
        <w:tab/>
        <w:t>For sub</w:t>
      </w:r>
      <w:r w:rsidR="00847188">
        <w:t>section 1</w:t>
      </w:r>
      <w:r w:rsidRPr="00F76E85">
        <w:t>30(2), the goods mentioned in the following table are tier 2 goods.</w:t>
      </w:r>
    </w:p>
    <w:p w14:paraId="486CC68B"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F76E85" w14:paraId="59F3759B" w14:textId="77777777" w:rsidTr="006A4274">
        <w:trPr>
          <w:tblHeader/>
        </w:trPr>
        <w:tc>
          <w:tcPr>
            <w:tcW w:w="5000" w:type="pct"/>
            <w:gridSpan w:val="2"/>
            <w:tcBorders>
              <w:top w:val="single" w:sz="12" w:space="0" w:color="auto"/>
              <w:bottom w:val="single" w:sz="6" w:space="0" w:color="auto"/>
            </w:tcBorders>
            <w:shd w:val="clear" w:color="auto" w:fill="auto"/>
          </w:tcPr>
          <w:p w14:paraId="1009905A" w14:textId="77777777" w:rsidR="008465D5" w:rsidRPr="00F76E85" w:rsidRDefault="008465D5" w:rsidP="009576A0">
            <w:pPr>
              <w:pStyle w:val="TableHeading"/>
            </w:pPr>
            <w:r w:rsidRPr="00F76E85">
              <w:t>Tier 2 goods</w:t>
            </w:r>
          </w:p>
        </w:tc>
      </w:tr>
      <w:tr w:rsidR="008465D5" w:rsidRPr="00F76E85" w14:paraId="374CEFDF" w14:textId="77777777" w:rsidTr="006A4274">
        <w:trPr>
          <w:tblHeader/>
        </w:trPr>
        <w:tc>
          <w:tcPr>
            <w:tcW w:w="504" w:type="pct"/>
            <w:tcBorders>
              <w:top w:val="single" w:sz="6" w:space="0" w:color="auto"/>
              <w:bottom w:val="single" w:sz="12" w:space="0" w:color="auto"/>
            </w:tcBorders>
            <w:shd w:val="clear" w:color="auto" w:fill="auto"/>
          </w:tcPr>
          <w:p w14:paraId="6BF39BE4" w14:textId="77777777" w:rsidR="008465D5" w:rsidRPr="00F76E85" w:rsidRDefault="008465D5" w:rsidP="009576A0">
            <w:pPr>
              <w:pStyle w:val="TableHeading"/>
            </w:pPr>
            <w:r w:rsidRPr="00F76E85">
              <w:t>Item</w:t>
            </w:r>
          </w:p>
        </w:tc>
        <w:tc>
          <w:tcPr>
            <w:tcW w:w="4496" w:type="pct"/>
            <w:tcBorders>
              <w:top w:val="single" w:sz="6" w:space="0" w:color="auto"/>
              <w:bottom w:val="single" w:sz="12" w:space="0" w:color="auto"/>
            </w:tcBorders>
            <w:shd w:val="clear" w:color="auto" w:fill="auto"/>
          </w:tcPr>
          <w:p w14:paraId="7BB058D5" w14:textId="77777777" w:rsidR="008465D5" w:rsidRPr="00F76E85" w:rsidRDefault="008465D5" w:rsidP="009576A0">
            <w:pPr>
              <w:pStyle w:val="TableHeading"/>
            </w:pPr>
            <w:r w:rsidRPr="00F76E85">
              <w:t>Goods</w:t>
            </w:r>
          </w:p>
        </w:tc>
      </w:tr>
      <w:tr w:rsidR="008465D5" w:rsidRPr="00F76E85" w14:paraId="1772E0A8" w14:textId="77777777" w:rsidTr="006A4274">
        <w:tc>
          <w:tcPr>
            <w:tcW w:w="504" w:type="pct"/>
            <w:tcBorders>
              <w:top w:val="single" w:sz="12" w:space="0" w:color="auto"/>
            </w:tcBorders>
            <w:shd w:val="clear" w:color="auto" w:fill="auto"/>
          </w:tcPr>
          <w:p w14:paraId="1D9B07AB" w14:textId="77777777" w:rsidR="008465D5" w:rsidRPr="00F76E85" w:rsidRDefault="008465D5" w:rsidP="009576A0">
            <w:pPr>
              <w:pStyle w:val="Tabletext"/>
            </w:pPr>
            <w:r w:rsidRPr="00F76E85">
              <w:t>1</w:t>
            </w:r>
          </w:p>
        </w:tc>
        <w:tc>
          <w:tcPr>
            <w:tcW w:w="4496" w:type="pct"/>
            <w:tcBorders>
              <w:top w:val="single" w:sz="12" w:space="0" w:color="auto"/>
            </w:tcBorders>
            <w:shd w:val="clear" w:color="auto" w:fill="auto"/>
          </w:tcPr>
          <w:p w14:paraId="5F81F3CD" w14:textId="77777777" w:rsidR="008465D5" w:rsidRPr="00F76E85" w:rsidRDefault="008465D5" w:rsidP="009576A0">
            <w:pPr>
              <w:pStyle w:val="Tabletext"/>
            </w:pPr>
            <w:r w:rsidRPr="00F76E85">
              <w:t>Goods specified in Part</w:t>
            </w:r>
            <w:r w:rsidR="00254582" w:rsidRPr="00F76E85">
              <w:t> </w:t>
            </w:r>
            <w:r w:rsidRPr="00F76E85">
              <w:t>2 of Schedule</w:t>
            </w:r>
            <w:r w:rsidR="00254582" w:rsidRPr="00F76E85">
              <w:t> </w:t>
            </w:r>
            <w:r w:rsidRPr="00F76E85">
              <w:t>13 to the Prohibited Imports Regulations.</w:t>
            </w:r>
          </w:p>
        </w:tc>
      </w:tr>
      <w:tr w:rsidR="008465D5" w:rsidRPr="00F76E85" w14:paraId="25D140A4" w14:textId="77777777" w:rsidTr="006A4274">
        <w:tc>
          <w:tcPr>
            <w:tcW w:w="504" w:type="pct"/>
            <w:shd w:val="clear" w:color="auto" w:fill="auto"/>
          </w:tcPr>
          <w:p w14:paraId="2D215710" w14:textId="77777777" w:rsidR="008465D5" w:rsidRPr="00F76E85" w:rsidRDefault="008465D5" w:rsidP="009576A0">
            <w:pPr>
              <w:pStyle w:val="Tabletext"/>
            </w:pPr>
            <w:r w:rsidRPr="00F76E85">
              <w:t>3</w:t>
            </w:r>
          </w:p>
        </w:tc>
        <w:tc>
          <w:tcPr>
            <w:tcW w:w="4496" w:type="pct"/>
            <w:shd w:val="clear" w:color="auto" w:fill="auto"/>
          </w:tcPr>
          <w:p w14:paraId="7315C5F8" w14:textId="77777777" w:rsidR="008465D5" w:rsidRPr="00F76E85" w:rsidRDefault="008465D5" w:rsidP="009576A0">
            <w:pPr>
              <w:pStyle w:val="Tabletext"/>
            </w:pPr>
            <w:r w:rsidRPr="00F76E85">
              <w:t>Goods that:</w:t>
            </w:r>
          </w:p>
          <w:p w14:paraId="2558AE09" w14:textId="77777777" w:rsidR="008465D5" w:rsidRPr="00F76E85" w:rsidRDefault="008465D5" w:rsidP="009576A0">
            <w:pPr>
              <w:pStyle w:val="Tablea"/>
            </w:pPr>
            <w:r w:rsidRPr="00F76E85">
              <w:t>(a) regulation</w:t>
            </w:r>
            <w:r w:rsidR="00254582" w:rsidRPr="00F76E85">
              <w:t> </w:t>
            </w:r>
            <w:r w:rsidRPr="00F76E85">
              <w:t>4A of the Prohibited Imports Regulations applies to; and</w:t>
            </w:r>
          </w:p>
          <w:p w14:paraId="56195B52" w14:textId="77777777" w:rsidR="008465D5" w:rsidRPr="00F76E85" w:rsidRDefault="008465D5" w:rsidP="007B7280">
            <w:pPr>
              <w:pStyle w:val="Tablea"/>
            </w:pPr>
            <w:r w:rsidRPr="00F76E85">
              <w:t>(b) are items of child abuse material.</w:t>
            </w:r>
          </w:p>
        </w:tc>
      </w:tr>
      <w:tr w:rsidR="008465D5" w:rsidRPr="00F76E85" w14:paraId="324296AA" w14:textId="77777777" w:rsidTr="006A4274">
        <w:tc>
          <w:tcPr>
            <w:tcW w:w="504" w:type="pct"/>
            <w:shd w:val="clear" w:color="auto" w:fill="auto"/>
          </w:tcPr>
          <w:p w14:paraId="67A9A3F9" w14:textId="77777777" w:rsidR="008465D5" w:rsidRPr="00F76E85" w:rsidRDefault="008465D5" w:rsidP="009576A0">
            <w:pPr>
              <w:pStyle w:val="Tabletext"/>
            </w:pPr>
            <w:r w:rsidRPr="00F76E85">
              <w:t>4</w:t>
            </w:r>
          </w:p>
        </w:tc>
        <w:tc>
          <w:tcPr>
            <w:tcW w:w="4496" w:type="pct"/>
            <w:shd w:val="clear" w:color="auto" w:fill="auto"/>
          </w:tcPr>
          <w:p w14:paraId="720483D6" w14:textId="77777777" w:rsidR="008465D5" w:rsidRPr="00F76E85" w:rsidRDefault="008465D5" w:rsidP="009576A0">
            <w:pPr>
              <w:pStyle w:val="Tabletext"/>
            </w:pPr>
            <w:r w:rsidRPr="00F76E85">
              <w:t>Firearms, firearm accessories, firearm parts, firearm magazines, ammunition and components of ammunition to which subregulation</w:t>
            </w:r>
            <w:r w:rsidR="00254582" w:rsidRPr="00F76E85">
              <w:t> </w:t>
            </w:r>
            <w:r w:rsidRPr="00F76E85">
              <w:t>4F(1) of the Prohibited Imports Regulations applies.</w:t>
            </w:r>
          </w:p>
        </w:tc>
      </w:tr>
      <w:tr w:rsidR="008465D5" w:rsidRPr="00F76E85" w14:paraId="467790BE" w14:textId="77777777" w:rsidTr="006A4274">
        <w:tc>
          <w:tcPr>
            <w:tcW w:w="504" w:type="pct"/>
            <w:shd w:val="clear" w:color="auto" w:fill="auto"/>
          </w:tcPr>
          <w:p w14:paraId="3F9ABD37" w14:textId="77777777" w:rsidR="008465D5" w:rsidRPr="00F76E85" w:rsidRDefault="008465D5" w:rsidP="009576A0">
            <w:pPr>
              <w:pStyle w:val="Tabletext"/>
            </w:pPr>
            <w:r w:rsidRPr="00F76E85">
              <w:t>5</w:t>
            </w:r>
          </w:p>
        </w:tc>
        <w:tc>
          <w:tcPr>
            <w:tcW w:w="4496" w:type="pct"/>
            <w:shd w:val="clear" w:color="auto" w:fill="auto"/>
          </w:tcPr>
          <w:p w14:paraId="2E59CF6F" w14:textId="77777777" w:rsidR="008465D5" w:rsidRPr="00F76E85" w:rsidRDefault="008465D5" w:rsidP="009576A0">
            <w:pPr>
              <w:pStyle w:val="Tabletext"/>
            </w:pPr>
            <w:r w:rsidRPr="00F76E85">
              <w:t>Counterfeit credit, debit and charge cards mentioned in regulation</w:t>
            </w:r>
            <w:r w:rsidR="00254582" w:rsidRPr="00F76E85">
              <w:t> </w:t>
            </w:r>
            <w:r w:rsidRPr="00F76E85">
              <w:t>4T of the Prohibited Imports Regulations.</w:t>
            </w:r>
          </w:p>
        </w:tc>
      </w:tr>
      <w:tr w:rsidR="008465D5" w:rsidRPr="00F76E85" w14:paraId="53F3452C" w14:textId="77777777" w:rsidTr="006A4274">
        <w:tc>
          <w:tcPr>
            <w:tcW w:w="504" w:type="pct"/>
            <w:shd w:val="clear" w:color="auto" w:fill="auto"/>
          </w:tcPr>
          <w:p w14:paraId="73F8A46F" w14:textId="77777777" w:rsidR="008465D5" w:rsidRPr="00F76E85" w:rsidRDefault="008465D5" w:rsidP="009576A0">
            <w:pPr>
              <w:pStyle w:val="Tabletext"/>
            </w:pPr>
            <w:r w:rsidRPr="00F76E85">
              <w:t>6</w:t>
            </w:r>
          </w:p>
        </w:tc>
        <w:tc>
          <w:tcPr>
            <w:tcW w:w="4496" w:type="pct"/>
            <w:shd w:val="clear" w:color="auto" w:fill="auto"/>
          </w:tcPr>
          <w:p w14:paraId="24C9273E" w14:textId="77777777" w:rsidR="008465D5" w:rsidRPr="00F76E85" w:rsidRDefault="008465D5" w:rsidP="009576A0">
            <w:pPr>
              <w:pStyle w:val="Tabletext"/>
            </w:pPr>
            <w:r w:rsidRPr="00F76E85">
              <w:t>Prescribed goods within the same meaning as subregulation</w:t>
            </w:r>
            <w:r w:rsidR="00254582" w:rsidRPr="00F76E85">
              <w:t> </w:t>
            </w:r>
            <w:r w:rsidRPr="00F76E85">
              <w:t>5J(1) of the Prohibited Imports Regulations (goods containing certain chemical compounds).</w:t>
            </w:r>
          </w:p>
        </w:tc>
      </w:tr>
      <w:tr w:rsidR="008465D5" w:rsidRPr="00F76E85" w14:paraId="5BC72ED3" w14:textId="77777777" w:rsidTr="006A4274">
        <w:tc>
          <w:tcPr>
            <w:tcW w:w="504" w:type="pct"/>
            <w:shd w:val="clear" w:color="auto" w:fill="auto"/>
          </w:tcPr>
          <w:p w14:paraId="36B1860C" w14:textId="77777777" w:rsidR="008465D5" w:rsidRPr="00F76E85" w:rsidRDefault="008465D5" w:rsidP="009576A0">
            <w:pPr>
              <w:pStyle w:val="Tabletext"/>
            </w:pPr>
            <w:r w:rsidRPr="00F76E85">
              <w:t>7</w:t>
            </w:r>
          </w:p>
        </w:tc>
        <w:tc>
          <w:tcPr>
            <w:tcW w:w="4496" w:type="pct"/>
            <w:shd w:val="clear" w:color="auto" w:fill="auto"/>
          </w:tcPr>
          <w:p w14:paraId="537044C3" w14:textId="77777777" w:rsidR="008465D5" w:rsidRPr="00F76E85" w:rsidRDefault="008465D5" w:rsidP="009576A0">
            <w:pPr>
              <w:pStyle w:val="Tabletext"/>
            </w:pPr>
            <w:r w:rsidRPr="00F76E85">
              <w:t>Goods that:</w:t>
            </w:r>
          </w:p>
          <w:p w14:paraId="150AD4D8" w14:textId="77777777" w:rsidR="008465D5" w:rsidRPr="00F76E85" w:rsidRDefault="008465D5" w:rsidP="009576A0">
            <w:pPr>
              <w:pStyle w:val="Tablea"/>
            </w:pPr>
            <w:r w:rsidRPr="00F76E85">
              <w:t>(a) regulation</w:t>
            </w:r>
            <w:r w:rsidR="00254582" w:rsidRPr="00F76E85">
              <w:t> </w:t>
            </w:r>
            <w:r w:rsidRPr="00F76E85">
              <w:t>3 of the Prohibited Exports Regulations</w:t>
            </w:r>
            <w:r w:rsidRPr="00F76E85">
              <w:rPr>
                <w:i/>
              </w:rPr>
              <w:t xml:space="preserve"> </w:t>
            </w:r>
            <w:r w:rsidRPr="00F76E85">
              <w:t>applies to; and</w:t>
            </w:r>
          </w:p>
          <w:p w14:paraId="5B941A70" w14:textId="77777777" w:rsidR="008465D5" w:rsidRPr="00F76E85" w:rsidRDefault="008465D5" w:rsidP="007B7280">
            <w:pPr>
              <w:pStyle w:val="Tablea"/>
            </w:pPr>
            <w:r w:rsidRPr="00F76E85">
              <w:t>(b) are items of child abuse material.</w:t>
            </w:r>
          </w:p>
        </w:tc>
      </w:tr>
      <w:tr w:rsidR="008465D5" w:rsidRPr="00F76E85" w14:paraId="6E011168" w14:textId="77777777" w:rsidTr="006A4274">
        <w:tc>
          <w:tcPr>
            <w:tcW w:w="504" w:type="pct"/>
            <w:shd w:val="clear" w:color="auto" w:fill="auto"/>
          </w:tcPr>
          <w:p w14:paraId="035C4353" w14:textId="77777777" w:rsidR="008465D5" w:rsidRPr="00F76E85" w:rsidRDefault="008465D5" w:rsidP="009576A0">
            <w:pPr>
              <w:pStyle w:val="Tabletext"/>
            </w:pPr>
            <w:r w:rsidRPr="00F76E85">
              <w:t>8</w:t>
            </w:r>
          </w:p>
        </w:tc>
        <w:tc>
          <w:tcPr>
            <w:tcW w:w="4496" w:type="pct"/>
            <w:shd w:val="clear" w:color="auto" w:fill="auto"/>
          </w:tcPr>
          <w:p w14:paraId="058F857F" w14:textId="03DA1641" w:rsidR="008465D5" w:rsidRPr="00F76E85" w:rsidRDefault="008465D5" w:rsidP="009576A0">
            <w:pPr>
              <w:pStyle w:val="Tabletext"/>
            </w:pPr>
            <w:r w:rsidRPr="00F76E85">
              <w:t xml:space="preserve">Goods specified in </w:t>
            </w:r>
            <w:r w:rsidR="00961210" w:rsidRPr="00F76E85">
              <w:t>item 1</w:t>
            </w:r>
            <w:r w:rsidRPr="00F76E85">
              <w:t xml:space="preserve"> of Schedule</w:t>
            </w:r>
            <w:r w:rsidR="00254582" w:rsidRPr="00F76E85">
              <w:t> </w:t>
            </w:r>
            <w:r w:rsidRPr="00F76E85">
              <w:t>6 to the Prohibited Exports Regulations (human body fluids, organs and other tissue).</w:t>
            </w:r>
          </w:p>
        </w:tc>
      </w:tr>
      <w:tr w:rsidR="008465D5" w:rsidRPr="00F76E85" w14:paraId="628DEF62" w14:textId="77777777" w:rsidTr="006A4274">
        <w:tc>
          <w:tcPr>
            <w:tcW w:w="504" w:type="pct"/>
            <w:shd w:val="clear" w:color="auto" w:fill="auto"/>
          </w:tcPr>
          <w:p w14:paraId="3A05AC6E" w14:textId="77777777" w:rsidR="008465D5" w:rsidRPr="00F76E85" w:rsidRDefault="008465D5" w:rsidP="009576A0">
            <w:pPr>
              <w:pStyle w:val="Tabletext"/>
            </w:pPr>
            <w:r w:rsidRPr="00F76E85">
              <w:t>9</w:t>
            </w:r>
          </w:p>
        </w:tc>
        <w:tc>
          <w:tcPr>
            <w:tcW w:w="4496" w:type="pct"/>
            <w:shd w:val="clear" w:color="auto" w:fill="auto"/>
          </w:tcPr>
          <w:p w14:paraId="06B4D64D" w14:textId="77777777" w:rsidR="008465D5" w:rsidRPr="00F76E85" w:rsidRDefault="008465D5" w:rsidP="009576A0">
            <w:pPr>
              <w:pStyle w:val="Tabletext"/>
            </w:pPr>
            <w:r w:rsidRPr="00F76E85">
              <w:t>Goods specified in Schedule</w:t>
            </w:r>
            <w:r w:rsidR="00254582" w:rsidRPr="00F76E85">
              <w:t> </w:t>
            </w:r>
            <w:r w:rsidRPr="00F76E85">
              <w:t>7 to the Prohibited Exports Regulations (fissionable or radioactive materials).</w:t>
            </w:r>
          </w:p>
        </w:tc>
      </w:tr>
      <w:tr w:rsidR="008465D5" w:rsidRPr="00F76E85" w14:paraId="402F8C33" w14:textId="77777777" w:rsidTr="006A4274">
        <w:tc>
          <w:tcPr>
            <w:tcW w:w="504" w:type="pct"/>
            <w:shd w:val="clear" w:color="auto" w:fill="auto"/>
          </w:tcPr>
          <w:p w14:paraId="7A257144" w14:textId="77777777" w:rsidR="008465D5" w:rsidRPr="00F76E85" w:rsidRDefault="008465D5" w:rsidP="009576A0">
            <w:pPr>
              <w:pStyle w:val="Tabletext"/>
            </w:pPr>
            <w:r w:rsidRPr="00F76E85">
              <w:t>10</w:t>
            </w:r>
          </w:p>
        </w:tc>
        <w:tc>
          <w:tcPr>
            <w:tcW w:w="4496" w:type="pct"/>
            <w:shd w:val="clear" w:color="auto" w:fill="auto"/>
          </w:tcPr>
          <w:p w14:paraId="097748C6" w14:textId="77777777" w:rsidR="008465D5" w:rsidRPr="00F76E85" w:rsidRDefault="008465D5" w:rsidP="009576A0">
            <w:pPr>
              <w:pStyle w:val="Tabletext"/>
            </w:pPr>
            <w:r w:rsidRPr="00F76E85">
              <w:t>Counterfeit credit, debit and charge cards mentioned in regulation</w:t>
            </w:r>
            <w:r w:rsidR="00254582" w:rsidRPr="00F76E85">
              <w:t> </w:t>
            </w:r>
            <w:r w:rsidRPr="00F76E85">
              <w:t>13D of the Prohibited Exports Regulations.</w:t>
            </w:r>
          </w:p>
        </w:tc>
      </w:tr>
      <w:tr w:rsidR="008465D5" w:rsidRPr="00F76E85" w14:paraId="06B02DB0" w14:textId="77777777" w:rsidTr="006A4274">
        <w:tc>
          <w:tcPr>
            <w:tcW w:w="504" w:type="pct"/>
            <w:tcBorders>
              <w:bottom w:val="single" w:sz="4" w:space="0" w:color="auto"/>
            </w:tcBorders>
            <w:shd w:val="clear" w:color="auto" w:fill="auto"/>
          </w:tcPr>
          <w:p w14:paraId="7B226A2C" w14:textId="77777777" w:rsidR="008465D5" w:rsidRPr="00F76E85" w:rsidRDefault="008465D5" w:rsidP="009576A0">
            <w:pPr>
              <w:pStyle w:val="Tabletext"/>
            </w:pPr>
            <w:r w:rsidRPr="00F76E85">
              <w:t>11</w:t>
            </w:r>
          </w:p>
        </w:tc>
        <w:tc>
          <w:tcPr>
            <w:tcW w:w="4496" w:type="pct"/>
            <w:tcBorders>
              <w:bottom w:val="single" w:sz="4" w:space="0" w:color="auto"/>
            </w:tcBorders>
            <w:shd w:val="clear" w:color="auto" w:fill="auto"/>
          </w:tcPr>
          <w:p w14:paraId="72501E88" w14:textId="77777777" w:rsidR="008465D5" w:rsidRPr="00F76E85" w:rsidRDefault="008465D5" w:rsidP="009576A0">
            <w:pPr>
              <w:pStyle w:val="Tabletext"/>
            </w:pPr>
            <w:r w:rsidRPr="00F76E85">
              <w:t>Goods mentioned in regulation</w:t>
            </w:r>
            <w:r w:rsidR="00254582" w:rsidRPr="00F76E85">
              <w:t> </w:t>
            </w:r>
            <w:r w:rsidRPr="00F76E85">
              <w:t>13E of the Prohibited Exports Regulations (defence and strategic goods).</w:t>
            </w:r>
          </w:p>
        </w:tc>
      </w:tr>
      <w:tr w:rsidR="008465D5" w:rsidRPr="00F76E85" w14:paraId="77973A50" w14:textId="77777777" w:rsidTr="006A4274">
        <w:tc>
          <w:tcPr>
            <w:tcW w:w="504" w:type="pct"/>
            <w:tcBorders>
              <w:bottom w:val="single" w:sz="12" w:space="0" w:color="auto"/>
            </w:tcBorders>
            <w:shd w:val="clear" w:color="auto" w:fill="auto"/>
          </w:tcPr>
          <w:p w14:paraId="2FD56A2B" w14:textId="77777777" w:rsidR="008465D5" w:rsidRPr="00F76E85" w:rsidRDefault="008465D5" w:rsidP="009576A0">
            <w:pPr>
              <w:pStyle w:val="Tabletext"/>
            </w:pPr>
            <w:r w:rsidRPr="00F76E85">
              <w:t>12</w:t>
            </w:r>
          </w:p>
        </w:tc>
        <w:tc>
          <w:tcPr>
            <w:tcW w:w="4496" w:type="pct"/>
            <w:tcBorders>
              <w:bottom w:val="single" w:sz="12" w:space="0" w:color="auto"/>
            </w:tcBorders>
            <w:shd w:val="clear" w:color="auto" w:fill="auto"/>
          </w:tcPr>
          <w:p w14:paraId="2956B410" w14:textId="77777777" w:rsidR="008465D5" w:rsidRPr="00F76E85" w:rsidRDefault="008465D5" w:rsidP="009576A0">
            <w:pPr>
              <w:pStyle w:val="Tabletext"/>
            </w:pPr>
            <w:r w:rsidRPr="00F76E85">
              <w:t>Viable material derived from human embryo clones mentioned in:</w:t>
            </w:r>
          </w:p>
          <w:p w14:paraId="7E468561" w14:textId="77777777" w:rsidR="008465D5" w:rsidRPr="00F76E85" w:rsidRDefault="008465D5" w:rsidP="009576A0">
            <w:pPr>
              <w:pStyle w:val="Tablea"/>
            </w:pPr>
            <w:r w:rsidRPr="00F76E85">
              <w:t>(a) regulation</w:t>
            </w:r>
            <w:r w:rsidR="00254582" w:rsidRPr="00F76E85">
              <w:t> </w:t>
            </w:r>
            <w:r w:rsidRPr="00F76E85">
              <w:t>8A of the Prohibited Exports Regulations; or</w:t>
            </w:r>
          </w:p>
          <w:p w14:paraId="7277C396" w14:textId="77777777" w:rsidR="008465D5" w:rsidRPr="00F76E85" w:rsidRDefault="008465D5" w:rsidP="009576A0">
            <w:pPr>
              <w:pStyle w:val="Tablea"/>
            </w:pPr>
            <w:r w:rsidRPr="00F76E85">
              <w:t>(b) regulation</w:t>
            </w:r>
            <w:r w:rsidR="00254582" w:rsidRPr="00F76E85">
              <w:t> </w:t>
            </w:r>
            <w:r w:rsidRPr="00F76E85">
              <w:t>5L of the Prohibited Imports Regulations.</w:t>
            </w:r>
          </w:p>
        </w:tc>
      </w:tr>
    </w:tbl>
    <w:p w14:paraId="7FA513C2" w14:textId="77777777" w:rsidR="008465D5" w:rsidRPr="00F76E85" w:rsidRDefault="008465D5" w:rsidP="008465D5">
      <w:pPr>
        <w:pStyle w:val="subsection"/>
      </w:pPr>
      <w:r w:rsidRPr="00F76E85">
        <w:tab/>
        <w:t>(2)</w:t>
      </w:r>
      <w:r w:rsidRPr="00F76E85">
        <w:tab/>
        <w:t>In this instrument:</w:t>
      </w:r>
    </w:p>
    <w:p w14:paraId="7AF3EDB0" w14:textId="77777777" w:rsidR="008465D5" w:rsidRPr="00F76E85" w:rsidRDefault="008465D5" w:rsidP="008465D5">
      <w:pPr>
        <w:pStyle w:val="Definition"/>
      </w:pPr>
      <w:r w:rsidRPr="00F76E85">
        <w:rPr>
          <w:b/>
          <w:i/>
        </w:rPr>
        <w:t>viable material</w:t>
      </w:r>
      <w:r w:rsidRPr="00F76E85">
        <w:t xml:space="preserve"> means living tissue and cells.</w:t>
      </w:r>
    </w:p>
    <w:p w14:paraId="7AF26EA6" w14:textId="77777777" w:rsidR="008465D5" w:rsidRPr="00F76E85" w:rsidRDefault="008465D5" w:rsidP="008465D5">
      <w:pPr>
        <w:pStyle w:val="ActHead1"/>
        <w:pageBreakBefore/>
      </w:pPr>
      <w:bookmarkStart w:id="272" w:name="_Toc162336123"/>
      <w:r w:rsidRPr="00847188">
        <w:rPr>
          <w:rStyle w:val="CharChapNo"/>
        </w:rPr>
        <w:lastRenderedPageBreak/>
        <w:t>Schedule</w:t>
      </w:r>
      <w:r w:rsidR="00254582" w:rsidRPr="00847188">
        <w:rPr>
          <w:rStyle w:val="CharChapNo"/>
        </w:rPr>
        <w:t> </w:t>
      </w:r>
      <w:r w:rsidRPr="00847188">
        <w:rPr>
          <w:rStyle w:val="CharChapNo"/>
        </w:rPr>
        <w:t>8</w:t>
      </w:r>
      <w:r w:rsidRPr="00F76E85">
        <w:t>—</w:t>
      </w:r>
      <w:r w:rsidRPr="00847188">
        <w:rPr>
          <w:rStyle w:val="CharChapText"/>
        </w:rPr>
        <w:t>Infringement notices</w:t>
      </w:r>
      <w:bookmarkEnd w:id="272"/>
    </w:p>
    <w:p w14:paraId="418BBDEE" w14:textId="567F4826" w:rsidR="008465D5" w:rsidRPr="00F76E85" w:rsidRDefault="00EE1704" w:rsidP="008465D5">
      <w:pPr>
        <w:pStyle w:val="notemargin"/>
      </w:pPr>
      <w:r w:rsidRPr="00F76E85">
        <w:t>Note:</w:t>
      </w:r>
      <w:r w:rsidR="008465D5" w:rsidRPr="00F76E85">
        <w:tab/>
        <w:t xml:space="preserve">See </w:t>
      </w:r>
      <w:r w:rsidR="00847188">
        <w:t>section 1</w:t>
      </w:r>
      <w:r w:rsidR="008465D5" w:rsidRPr="00F76E85">
        <w:t>35.</w:t>
      </w:r>
    </w:p>
    <w:p w14:paraId="29023565" w14:textId="77777777" w:rsidR="008465D5" w:rsidRPr="00F76E85" w:rsidRDefault="008465D5" w:rsidP="008465D5">
      <w:pPr>
        <w:pStyle w:val="Header"/>
      </w:pPr>
      <w:r w:rsidRPr="00847188">
        <w:rPr>
          <w:rStyle w:val="CharPartNo"/>
        </w:rPr>
        <w:t xml:space="preserve"> </w:t>
      </w:r>
      <w:r w:rsidRPr="00847188">
        <w:rPr>
          <w:rStyle w:val="CharPartText"/>
        </w:rPr>
        <w:t xml:space="preserve"> </w:t>
      </w:r>
    </w:p>
    <w:p w14:paraId="54C726AD"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7723A385" w14:textId="77777777" w:rsidR="008465D5" w:rsidRPr="00F76E85" w:rsidRDefault="008465D5" w:rsidP="008465D5">
      <w:pPr>
        <w:pStyle w:val="ActHead5"/>
      </w:pPr>
      <w:bookmarkStart w:id="273" w:name="_Toc162336124"/>
      <w:r w:rsidRPr="00847188">
        <w:rPr>
          <w:rStyle w:val="CharSectno"/>
        </w:rPr>
        <w:t>1</w:t>
      </w:r>
      <w:r w:rsidRPr="00F76E85">
        <w:t xml:space="preserve">  Provisions subject to infringement notices</w:t>
      </w:r>
      <w:bookmarkEnd w:id="273"/>
    </w:p>
    <w:p w14:paraId="2D451C01" w14:textId="4FB1E38A" w:rsidR="008465D5" w:rsidRPr="00F76E85" w:rsidRDefault="008465D5" w:rsidP="008465D5">
      <w:pPr>
        <w:pStyle w:val="subsection"/>
      </w:pPr>
      <w:r w:rsidRPr="00F76E85">
        <w:tab/>
      </w:r>
      <w:r w:rsidRPr="00F76E85">
        <w:tab/>
        <w:t xml:space="preserve">For </w:t>
      </w:r>
      <w:r w:rsidR="00847188">
        <w:t>section 1</w:t>
      </w:r>
      <w:r w:rsidRPr="00F76E85">
        <w:t xml:space="preserve">35, a provision of the Act that is mentioned in the following table is </w:t>
      </w:r>
      <w:r w:rsidRPr="00F76E85">
        <w:rPr>
          <w:b/>
          <w:i/>
        </w:rPr>
        <w:t>subject to an infringement notice</w:t>
      </w:r>
      <w:r w:rsidRPr="00F76E85">
        <w:t xml:space="preserve"> under Division</w:t>
      </w:r>
      <w:r w:rsidR="00254582" w:rsidRPr="00F76E85">
        <w:t> </w:t>
      </w:r>
      <w:r w:rsidRPr="00F76E85">
        <w:t xml:space="preserve">2 of </w:t>
      </w:r>
      <w:r w:rsidR="00AA3074" w:rsidRPr="00F76E85">
        <w:t>Part 1</w:t>
      </w:r>
      <w:r w:rsidRPr="00F76E85">
        <w:t>5.</w:t>
      </w:r>
    </w:p>
    <w:p w14:paraId="4F502169"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423"/>
        <w:gridCol w:w="7106"/>
      </w:tblGrid>
      <w:tr w:rsidR="008465D5" w:rsidRPr="00F76E85" w14:paraId="439A1572" w14:textId="77777777" w:rsidTr="006A4274">
        <w:trPr>
          <w:tblHeader/>
        </w:trPr>
        <w:tc>
          <w:tcPr>
            <w:tcW w:w="5000" w:type="pct"/>
            <w:gridSpan w:val="2"/>
            <w:tcBorders>
              <w:top w:val="single" w:sz="12" w:space="0" w:color="auto"/>
              <w:bottom w:val="single" w:sz="6" w:space="0" w:color="auto"/>
            </w:tcBorders>
            <w:shd w:val="clear" w:color="auto" w:fill="auto"/>
          </w:tcPr>
          <w:p w14:paraId="501EAB2F" w14:textId="77777777" w:rsidR="008465D5" w:rsidRPr="00F76E85" w:rsidRDefault="008465D5" w:rsidP="009576A0">
            <w:pPr>
              <w:pStyle w:val="TableHeading"/>
              <w:rPr>
                <w:rStyle w:val="CharSectno"/>
              </w:rPr>
            </w:pPr>
            <w:r w:rsidRPr="00F76E85">
              <w:t>Provisions subject to infringement notice</w:t>
            </w:r>
          </w:p>
        </w:tc>
      </w:tr>
      <w:tr w:rsidR="008465D5" w:rsidRPr="00F76E85" w14:paraId="30DD6E9E" w14:textId="77777777" w:rsidTr="006A4274">
        <w:trPr>
          <w:tblHeader/>
        </w:trPr>
        <w:tc>
          <w:tcPr>
            <w:tcW w:w="834" w:type="pct"/>
            <w:tcBorders>
              <w:top w:val="single" w:sz="6" w:space="0" w:color="auto"/>
              <w:bottom w:val="single" w:sz="12" w:space="0" w:color="auto"/>
            </w:tcBorders>
            <w:shd w:val="clear" w:color="auto" w:fill="auto"/>
          </w:tcPr>
          <w:p w14:paraId="09359B6C" w14:textId="77777777" w:rsidR="008465D5" w:rsidRPr="00F76E85" w:rsidRDefault="008465D5" w:rsidP="009576A0">
            <w:pPr>
              <w:pStyle w:val="TableHeading"/>
              <w:rPr>
                <w:rStyle w:val="CharSectno"/>
              </w:rPr>
            </w:pPr>
            <w:r w:rsidRPr="00F76E85">
              <w:t>Item</w:t>
            </w:r>
          </w:p>
        </w:tc>
        <w:tc>
          <w:tcPr>
            <w:tcW w:w="4166" w:type="pct"/>
            <w:tcBorders>
              <w:top w:val="single" w:sz="6" w:space="0" w:color="auto"/>
              <w:bottom w:val="single" w:sz="12" w:space="0" w:color="auto"/>
            </w:tcBorders>
            <w:shd w:val="clear" w:color="auto" w:fill="auto"/>
          </w:tcPr>
          <w:p w14:paraId="68982C03" w14:textId="77777777" w:rsidR="008465D5" w:rsidRPr="00F76E85" w:rsidRDefault="008465D5" w:rsidP="009576A0">
            <w:pPr>
              <w:pStyle w:val="TableHeading"/>
              <w:rPr>
                <w:rStyle w:val="CharSectno"/>
              </w:rPr>
            </w:pPr>
            <w:r w:rsidRPr="00F76E85">
              <w:t>Provision</w:t>
            </w:r>
          </w:p>
        </w:tc>
      </w:tr>
      <w:tr w:rsidR="008465D5" w:rsidRPr="00F76E85" w14:paraId="6A952E3D" w14:textId="77777777" w:rsidTr="006A4274">
        <w:tc>
          <w:tcPr>
            <w:tcW w:w="834" w:type="pct"/>
            <w:tcBorders>
              <w:top w:val="single" w:sz="12" w:space="0" w:color="auto"/>
            </w:tcBorders>
            <w:shd w:val="clear" w:color="auto" w:fill="auto"/>
          </w:tcPr>
          <w:p w14:paraId="39E98315" w14:textId="77777777" w:rsidR="008465D5" w:rsidRPr="00F76E85" w:rsidRDefault="008465D5" w:rsidP="009576A0">
            <w:pPr>
              <w:pStyle w:val="Tabletext"/>
            </w:pPr>
            <w:r w:rsidRPr="00F76E85">
              <w:t>1</w:t>
            </w:r>
          </w:p>
        </w:tc>
        <w:tc>
          <w:tcPr>
            <w:tcW w:w="4166" w:type="pct"/>
            <w:tcBorders>
              <w:top w:val="single" w:sz="12" w:space="0" w:color="auto"/>
            </w:tcBorders>
            <w:shd w:val="clear" w:color="auto" w:fill="auto"/>
          </w:tcPr>
          <w:p w14:paraId="4E5694BE" w14:textId="77777777" w:rsidR="008465D5" w:rsidRPr="00F76E85" w:rsidRDefault="008465D5" w:rsidP="009576A0">
            <w:pPr>
              <w:pStyle w:val="Tabletext"/>
            </w:pPr>
            <w:r w:rsidRPr="00F76E85">
              <w:t>Subsection</w:t>
            </w:r>
            <w:r w:rsidR="00254582" w:rsidRPr="00F76E85">
              <w:t> </w:t>
            </w:r>
            <w:r w:rsidRPr="00F76E85">
              <w:t>33(2)</w:t>
            </w:r>
          </w:p>
        </w:tc>
      </w:tr>
      <w:tr w:rsidR="008465D5" w:rsidRPr="00F76E85" w14:paraId="1E1C1542" w14:textId="77777777" w:rsidTr="006A4274">
        <w:tc>
          <w:tcPr>
            <w:tcW w:w="834" w:type="pct"/>
            <w:shd w:val="clear" w:color="auto" w:fill="auto"/>
          </w:tcPr>
          <w:p w14:paraId="781BC59B" w14:textId="77777777" w:rsidR="008465D5" w:rsidRPr="00F76E85" w:rsidRDefault="008465D5" w:rsidP="009576A0">
            <w:pPr>
              <w:pStyle w:val="Tabletext"/>
            </w:pPr>
            <w:r w:rsidRPr="00F76E85">
              <w:t>2</w:t>
            </w:r>
          </w:p>
        </w:tc>
        <w:tc>
          <w:tcPr>
            <w:tcW w:w="4166" w:type="pct"/>
            <w:shd w:val="clear" w:color="auto" w:fill="auto"/>
          </w:tcPr>
          <w:p w14:paraId="5C78B747" w14:textId="77777777" w:rsidR="008465D5" w:rsidRPr="00F76E85" w:rsidRDefault="008465D5" w:rsidP="009576A0">
            <w:pPr>
              <w:pStyle w:val="Tabletext"/>
            </w:pPr>
            <w:r w:rsidRPr="00F76E85">
              <w:t>Subsection</w:t>
            </w:r>
            <w:r w:rsidR="00254582" w:rsidRPr="00F76E85">
              <w:t> </w:t>
            </w:r>
            <w:r w:rsidRPr="00F76E85">
              <w:t>33(3)</w:t>
            </w:r>
          </w:p>
        </w:tc>
      </w:tr>
      <w:tr w:rsidR="008465D5" w:rsidRPr="00F76E85" w14:paraId="385D5439" w14:textId="77777777" w:rsidTr="006A4274">
        <w:tc>
          <w:tcPr>
            <w:tcW w:w="834" w:type="pct"/>
            <w:shd w:val="clear" w:color="auto" w:fill="auto"/>
          </w:tcPr>
          <w:p w14:paraId="36683F1F" w14:textId="77777777" w:rsidR="008465D5" w:rsidRPr="00F76E85" w:rsidRDefault="008465D5" w:rsidP="009576A0">
            <w:pPr>
              <w:pStyle w:val="Tabletext"/>
            </w:pPr>
            <w:r w:rsidRPr="00F76E85">
              <w:t>3</w:t>
            </w:r>
          </w:p>
        </w:tc>
        <w:tc>
          <w:tcPr>
            <w:tcW w:w="4166" w:type="pct"/>
            <w:shd w:val="clear" w:color="auto" w:fill="auto"/>
          </w:tcPr>
          <w:p w14:paraId="584A604D" w14:textId="77777777" w:rsidR="008465D5" w:rsidRPr="00F76E85" w:rsidRDefault="008465D5" w:rsidP="009576A0">
            <w:pPr>
              <w:pStyle w:val="Tabletext"/>
            </w:pPr>
            <w:r w:rsidRPr="00F76E85">
              <w:t>Subsection</w:t>
            </w:r>
            <w:r w:rsidR="00254582" w:rsidRPr="00F76E85">
              <w:t> </w:t>
            </w:r>
            <w:r w:rsidRPr="00F76E85">
              <w:t>33(6)</w:t>
            </w:r>
          </w:p>
        </w:tc>
      </w:tr>
      <w:tr w:rsidR="008465D5" w:rsidRPr="00F76E85" w14:paraId="43B2AB12" w14:textId="77777777" w:rsidTr="006A4274">
        <w:tc>
          <w:tcPr>
            <w:tcW w:w="834" w:type="pct"/>
            <w:shd w:val="clear" w:color="auto" w:fill="auto"/>
          </w:tcPr>
          <w:p w14:paraId="6F74D7E9" w14:textId="77777777" w:rsidR="008465D5" w:rsidRPr="00F76E85" w:rsidRDefault="008465D5" w:rsidP="009576A0">
            <w:pPr>
              <w:pStyle w:val="Tabletext"/>
            </w:pPr>
            <w:r w:rsidRPr="00F76E85">
              <w:t>4</w:t>
            </w:r>
          </w:p>
        </w:tc>
        <w:tc>
          <w:tcPr>
            <w:tcW w:w="4166" w:type="pct"/>
            <w:shd w:val="clear" w:color="auto" w:fill="auto"/>
          </w:tcPr>
          <w:p w14:paraId="708BF13D" w14:textId="77777777" w:rsidR="008465D5" w:rsidRPr="00F76E85" w:rsidRDefault="008465D5" w:rsidP="009576A0">
            <w:pPr>
              <w:pStyle w:val="Tabletext"/>
            </w:pPr>
            <w:r w:rsidRPr="00F76E85">
              <w:t>Subsection</w:t>
            </w:r>
            <w:r w:rsidR="00254582" w:rsidRPr="00F76E85">
              <w:t> </w:t>
            </w:r>
            <w:r w:rsidRPr="00F76E85">
              <w:t>36(2)</w:t>
            </w:r>
          </w:p>
        </w:tc>
      </w:tr>
      <w:tr w:rsidR="008465D5" w:rsidRPr="00F76E85" w14:paraId="281E7347" w14:textId="77777777" w:rsidTr="006A4274">
        <w:tc>
          <w:tcPr>
            <w:tcW w:w="834" w:type="pct"/>
            <w:shd w:val="clear" w:color="auto" w:fill="auto"/>
          </w:tcPr>
          <w:p w14:paraId="38599965" w14:textId="77777777" w:rsidR="008465D5" w:rsidRPr="00F76E85" w:rsidRDefault="008465D5" w:rsidP="009576A0">
            <w:pPr>
              <w:pStyle w:val="Tabletext"/>
            </w:pPr>
            <w:r w:rsidRPr="00F76E85">
              <w:t>5</w:t>
            </w:r>
          </w:p>
        </w:tc>
        <w:tc>
          <w:tcPr>
            <w:tcW w:w="4166" w:type="pct"/>
            <w:shd w:val="clear" w:color="auto" w:fill="auto"/>
          </w:tcPr>
          <w:p w14:paraId="605E98F2" w14:textId="77777777" w:rsidR="008465D5" w:rsidRPr="00F76E85" w:rsidRDefault="008465D5" w:rsidP="009576A0">
            <w:pPr>
              <w:pStyle w:val="Tabletext"/>
            </w:pPr>
            <w:r w:rsidRPr="00F76E85">
              <w:t>Subsection</w:t>
            </w:r>
            <w:r w:rsidR="00254582" w:rsidRPr="00F76E85">
              <w:t> </w:t>
            </w:r>
            <w:r w:rsidRPr="00F76E85">
              <w:t>36(6)</w:t>
            </w:r>
          </w:p>
        </w:tc>
      </w:tr>
      <w:tr w:rsidR="008465D5" w:rsidRPr="00F76E85" w14:paraId="1F4A2043" w14:textId="77777777" w:rsidTr="006A4274">
        <w:tc>
          <w:tcPr>
            <w:tcW w:w="834" w:type="pct"/>
            <w:shd w:val="clear" w:color="auto" w:fill="auto"/>
          </w:tcPr>
          <w:p w14:paraId="33392BD5" w14:textId="77777777" w:rsidR="008465D5" w:rsidRPr="00F76E85" w:rsidRDefault="008465D5" w:rsidP="009576A0">
            <w:pPr>
              <w:pStyle w:val="Tabletext"/>
            </w:pPr>
            <w:r w:rsidRPr="00F76E85">
              <w:t>6</w:t>
            </w:r>
          </w:p>
        </w:tc>
        <w:tc>
          <w:tcPr>
            <w:tcW w:w="4166" w:type="pct"/>
            <w:shd w:val="clear" w:color="auto" w:fill="auto"/>
          </w:tcPr>
          <w:p w14:paraId="33535755" w14:textId="77777777" w:rsidR="008465D5" w:rsidRPr="00F76E85" w:rsidRDefault="008465D5" w:rsidP="009576A0">
            <w:pPr>
              <w:pStyle w:val="Tabletext"/>
            </w:pPr>
            <w:r w:rsidRPr="00F76E85">
              <w:t>Subsection</w:t>
            </w:r>
            <w:r w:rsidR="00254582" w:rsidRPr="00F76E85">
              <w:t> </w:t>
            </w:r>
            <w:r w:rsidRPr="00F76E85">
              <w:t>36(7)</w:t>
            </w:r>
          </w:p>
        </w:tc>
      </w:tr>
      <w:tr w:rsidR="008465D5" w:rsidRPr="00F76E85" w14:paraId="03AAF4F4" w14:textId="77777777" w:rsidTr="006A4274">
        <w:tc>
          <w:tcPr>
            <w:tcW w:w="834" w:type="pct"/>
            <w:shd w:val="clear" w:color="auto" w:fill="auto"/>
          </w:tcPr>
          <w:p w14:paraId="79C46FA5" w14:textId="77777777" w:rsidR="008465D5" w:rsidRPr="00F76E85" w:rsidRDefault="008465D5" w:rsidP="009576A0">
            <w:pPr>
              <w:pStyle w:val="Tabletext"/>
            </w:pPr>
            <w:r w:rsidRPr="00F76E85">
              <w:t>7</w:t>
            </w:r>
          </w:p>
        </w:tc>
        <w:tc>
          <w:tcPr>
            <w:tcW w:w="4166" w:type="pct"/>
            <w:shd w:val="clear" w:color="auto" w:fill="auto"/>
          </w:tcPr>
          <w:p w14:paraId="7FFC0DD1" w14:textId="77777777" w:rsidR="008465D5" w:rsidRPr="00F76E85" w:rsidRDefault="008465D5" w:rsidP="009576A0">
            <w:pPr>
              <w:pStyle w:val="Tabletext"/>
            </w:pPr>
            <w:r w:rsidRPr="00F76E85">
              <w:t>Subsection</w:t>
            </w:r>
            <w:r w:rsidR="00254582" w:rsidRPr="00F76E85">
              <w:t> </w:t>
            </w:r>
            <w:r w:rsidRPr="00F76E85">
              <w:t>50(4)</w:t>
            </w:r>
          </w:p>
        </w:tc>
      </w:tr>
      <w:tr w:rsidR="008465D5" w:rsidRPr="00F76E85" w14:paraId="5F72E91D" w14:textId="77777777" w:rsidTr="006A4274">
        <w:tc>
          <w:tcPr>
            <w:tcW w:w="834" w:type="pct"/>
            <w:shd w:val="clear" w:color="auto" w:fill="auto"/>
          </w:tcPr>
          <w:p w14:paraId="5083E904" w14:textId="77777777" w:rsidR="008465D5" w:rsidRPr="00F76E85" w:rsidRDefault="008465D5" w:rsidP="009576A0">
            <w:pPr>
              <w:pStyle w:val="Tabletext"/>
            </w:pPr>
            <w:r w:rsidRPr="00F76E85">
              <w:t>8</w:t>
            </w:r>
          </w:p>
        </w:tc>
        <w:tc>
          <w:tcPr>
            <w:tcW w:w="4166" w:type="pct"/>
            <w:shd w:val="clear" w:color="auto" w:fill="auto"/>
          </w:tcPr>
          <w:p w14:paraId="6F8F1704" w14:textId="77777777" w:rsidR="008465D5" w:rsidRPr="00F76E85" w:rsidRDefault="008465D5" w:rsidP="009576A0">
            <w:pPr>
              <w:pStyle w:val="Tabletext"/>
            </w:pPr>
            <w:r w:rsidRPr="00F76E85">
              <w:t>Subsection</w:t>
            </w:r>
            <w:r w:rsidR="00254582" w:rsidRPr="00F76E85">
              <w:t> </w:t>
            </w:r>
            <w:r w:rsidRPr="00F76E85">
              <w:t>60(1)</w:t>
            </w:r>
          </w:p>
        </w:tc>
      </w:tr>
      <w:tr w:rsidR="008465D5" w:rsidRPr="00F76E85" w14:paraId="7B656D8B" w14:textId="77777777" w:rsidTr="006A4274">
        <w:tc>
          <w:tcPr>
            <w:tcW w:w="834" w:type="pct"/>
            <w:shd w:val="clear" w:color="auto" w:fill="auto"/>
          </w:tcPr>
          <w:p w14:paraId="5665F6B1" w14:textId="77777777" w:rsidR="008465D5" w:rsidRPr="00F76E85" w:rsidRDefault="008465D5" w:rsidP="009576A0">
            <w:pPr>
              <w:pStyle w:val="Tabletext"/>
            </w:pPr>
            <w:r w:rsidRPr="00F76E85">
              <w:t>9</w:t>
            </w:r>
          </w:p>
        </w:tc>
        <w:tc>
          <w:tcPr>
            <w:tcW w:w="4166" w:type="pct"/>
            <w:shd w:val="clear" w:color="auto" w:fill="auto"/>
          </w:tcPr>
          <w:p w14:paraId="20B5D97E" w14:textId="77777777" w:rsidR="008465D5" w:rsidRPr="00F76E85" w:rsidRDefault="008465D5" w:rsidP="009576A0">
            <w:pPr>
              <w:pStyle w:val="Tabletext"/>
            </w:pPr>
            <w:r w:rsidRPr="00F76E85">
              <w:t>Subsection</w:t>
            </w:r>
            <w:r w:rsidR="00254582" w:rsidRPr="00F76E85">
              <w:t> </w:t>
            </w:r>
            <w:r w:rsidRPr="00F76E85">
              <w:t>60(2)</w:t>
            </w:r>
          </w:p>
        </w:tc>
      </w:tr>
      <w:tr w:rsidR="008465D5" w:rsidRPr="00F76E85" w14:paraId="1E0DD797" w14:textId="77777777" w:rsidTr="006A4274">
        <w:tc>
          <w:tcPr>
            <w:tcW w:w="834" w:type="pct"/>
            <w:shd w:val="clear" w:color="auto" w:fill="auto"/>
          </w:tcPr>
          <w:p w14:paraId="7D28653A" w14:textId="77777777" w:rsidR="008465D5" w:rsidRPr="00F76E85" w:rsidRDefault="008465D5" w:rsidP="009576A0">
            <w:pPr>
              <w:pStyle w:val="Tabletext"/>
            </w:pPr>
            <w:r w:rsidRPr="00F76E85">
              <w:t>10</w:t>
            </w:r>
          </w:p>
        </w:tc>
        <w:tc>
          <w:tcPr>
            <w:tcW w:w="4166" w:type="pct"/>
            <w:shd w:val="clear" w:color="auto" w:fill="auto"/>
          </w:tcPr>
          <w:p w14:paraId="11C06C77" w14:textId="77777777" w:rsidR="008465D5" w:rsidRPr="00F76E85" w:rsidRDefault="008465D5" w:rsidP="009576A0">
            <w:pPr>
              <w:pStyle w:val="Tabletext"/>
            </w:pPr>
            <w:r w:rsidRPr="00F76E85">
              <w:t>Subsection</w:t>
            </w:r>
            <w:r w:rsidR="00254582" w:rsidRPr="00F76E85">
              <w:t> </w:t>
            </w:r>
            <w:r w:rsidRPr="00F76E85">
              <w:t>60(3)</w:t>
            </w:r>
          </w:p>
        </w:tc>
      </w:tr>
      <w:tr w:rsidR="008465D5" w:rsidRPr="00F76E85" w14:paraId="0A6D6E3C" w14:textId="77777777" w:rsidTr="006A4274">
        <w:tc>
          <w:tcPr>
            <w:tcW w:w="834" w:type="pct"/>
            <w:shd w:val="clear" w:color="auto" w:fill="auto"/>
          </w:tcPr>
          <w:p w14:paraId="141484D7" w14:textId="77777777" w:rsidR="008465D5" w:rsidRPr="00F76E85" w:rsidRDefault="008465D5" w:rsidP="009576A0">
            <w:pPr>
              <w:pStyle w:val="Tabletext"/>
            </w:pPr>
            <w:r w:rsidRPr="00F76E85">
              <w:t>11</w:t>
            </w:r>
          </w:p>
        </w:tc>
        <w:tc>
          <w:tcPr>
            <w:tcW w:w="4166" w:type="pct"/>
            <w:shd w:val="clear" w:color="auto" w:fill="auto"/>
          </w:tcPr>
          <w:p w14:paraId="7238DC6E" w14:textId="77777777" w:rsidR="008465D5" w:rsidRPr="00F76E85" w:rsidRDefault="008465D5" w:rsidP="009576A0">
            <w:pPr>
              <w:pStyle w:val="Tabletext"/>
            </w:pPr>
            <w:r w:rsidRPr="00F76E85">
              <w:t>Subsection</w:t>
            </w:r>
            <w:r w:rsidR="00254582" w:rsidRPr="00F76E85">
              <w:t> </w:t>
            </w:r>
            <w:r w:rsidRPr="00F76E85">
              <w:t>61(1)</w:t>
            </w:r>
          </w:p>
        </w:tc>
      </w:tr>
      <w:tr w:rsidR="008465D5" w:rsidRPr="00F76E85" w14:paraId="617474D8" w14:textId="77777777" w:rsidTr="006A4274">
        <w:tc>
          <w:tcPr>
            <w:tcW w:w="834" w:type="pct"/>
            <w:shd w:val="clear" w:color="auto" w:fill="auto"/>
          </w:tcPr>
          <w:p w14:paraId="232ABA75" w14:textId="77777777" w:rsidR="008465D5" w:rsidRPr="00F76E85" w:rsidRDefault="008465D5" w:rsidP="009576A0">
            <w:pPr>
              <w:pStyle w:val="Tabletext"/>
            </w:pPr>
            <w:r w:rsidRPr="00F76E85">
              <w:t>12</w:t>
            </w:r>
          </w:p>
        </w:tc>
        <w:tc>
          <w:tcPr>
            <w:tcW w:w="4166" w:type="pct"/>
            <w:shd w:val="clear" w:color="auto" w:fill="auto"/>
          </w:tcPr>
          <w:p w14:paraId="393FD8FF" w14:textId="77777777" w:rsidR="008465D5" w:rsidRPr="00F76E85" w:rsidRDefault="008465D5" w:rsidP="009576A0">
            <w:pPr>
              <w:pStyle w:val="Tabletext"/>
            </w:pPr>
            <w:r w:rsidRPr="00F76E85">
              <w:t>Subsection</w:t>
            </w:r>
            <w:r w:rsidR="00254582" w:rsidRPr="00F76E85">
              <w:t> </w:t>
            </w:r>
            <w:r w:rsidRPr="00F76E85">
              <w:t>64(13)</w:t>
            </w:r>
          </w:p>
        </w:tc>
      </w:tr>
      <w:tr w:rsidR="008465D5" w:rsidRPr="00F76E85" w14:paraId="1C8720DC" w14:textId="77777777" w:rsidTr="006A4274">
        <w:tc>
          <w:tcPr>
            <w:tcW w:w="834" w:type="pct"/>
            <w:shd w:val="clear" w:color="auto" w:fill="auto"/>
          </w:tcPr>
          <w:p w14:paraId="4BB363E0" w14:textId="77777777" w:rsidR="008465D5" w:rsidRPr="00F76E85" w:rsidRDefault="008465D5" w:rsidP="009576A0">
            <w:pPr>
              <w:pStyle w:val="Tabletext"/>
            </w:pPr>
            <w:r w:rsidRPr="00F76E85">
              <w:t>13</w:t>
            </w:r>
          </w:p>
        </w:tc>
        <w:tc>
          <w:tcPr>
            <w:tcW w:w="4166" w:type="pct"/>
            <w:shd w:val="clear" w:color="auto" w:fill="auto"/>
          </w:tcPr>
          <w:p w14:paraId="3C0B674F" w14:textId="77777777" w:rsidR="008465D5" w:rsidRPr="00F76E85" w:rsidRDefault="008465D5" w:rsidP="009576A0">
            <w:pPr>
              <w:pStyle w:val="Tabletext"/>
            </w:pPr>
            <w:r w:rsidRPr="00F76E85">
              <w:t>Subsection</w:t>
            </w:r>
            <w:r w:rsidR="00254582" w:rsidRPr="00F76E85">
              <w:t> </w:t>
            </w:r>
            <w:r w:rsidRPr="00F76E85">
              <w:t>64AA(10)</w:t>
            </w:r>
          </w:p>
        </w:tc>
      </w:tr>
      <w:tr w:rsidR="008465D5" w:rsidRPr="00F76E85" w14:paraId="073CD3B2" w14:textId="77777777" w:rsidTr="006A4274">
        <w:tc>
          <w:tcPr>
            <w:tcW w:w="834" w:type="pct"/>
            <w:shd w:val="clear" w:color="auto" w:fill="auto"/>
          </w:tcPr>
          <w:p w14:paraId="070465A0" w14:textId="77777777" w:rsidR="008465D5" w:rsidRPr="00F76E85" w:rsidRDefault="008465D5" w:rsidP="009576A0">
            <w:pPr>
              <w:pStyle w:val="Tabletext"/>
            </w:pPr>
            <w:r w:rsidRPr="00F76E85">
              <w:t>14</w:t>
            </w:r>
          </w:p>
        </w:tc>
        <w:tc>
          <w:tcPr>
            <w:tcW w:w="4166" w:type="pct"/>
            <w:shd w:val="clear" w:color="auto" w:fill="auto"/>
          </w:tcPr>
          <w:p w14:paraId="4EBB6C76" w14:textId="77777777" w:rsidR="008465D5" w:rsidRPr="00F76E85" w:rsidRDefault="008465D5" w:rsidP="009576A0">
            <w:pPr>
              <w:pStyle w:val="Tabletext"/>
            </w:pPr>
            <w:r w:rsidRPr="00F76E85">
              <w:t>Subsection</w:t>
            </w:r>
            <w:r w:rsidR="00254582" w:rsidRPr="00F76E85">
              <w:t> </w:t>
            </w:r>
            <w:r w:rsidRPr="00F76E85">
              <w:t>64AAB(7)</w:t>
            </w:r>
          </w:p>
        </w:tc>
      </w:tr>
      <w:tr w:rsidR="008465D5" w:rsidRPr="00F76E85" w14:paraId="24D823B1" w14:textId="77777777" w:rsidTr="006A4274">
        <w:tc>
          <w:tcPr>
            <w:tcW w:w="834" w:type="pct"/>
            <w:shd w:val="clear" w:color="auto" w:fill="auto"/>
          </w:tcPr>
          <w:p w14:paraId="43920B90" w14:textId="77777777" w:rsidR="008465D5" w:rsidRPr="00F76E85" w:rsidRDefault="008465D5" w:rsidP="009576A0">
            <w:pPr>
              <w:pStyle w:val="Tabletext"/>
            </w:pPr>
            <w:r w:rsidRPr="00F76E85">
              <w:t>15</w:t>
            </w:r>
          </w:p>
        </w:tc>
        <w:tc>
          <w:tcPr>
            <w:tcW w:w="4166" w:type="pct"/>
            <w:shd w:val="clear" w:color="auto" w:fill="auto"/>
          </w:tcPr>
          <w:p w14:paraId="54D25A1E" w14:textId="77777777" w:rsidR="008465D5" w:rsidRPr="00F76E85" w:rsidRDefault="008465D5" w:rsidP="009576A0">
            <w:pPr>
              <w:pStyle w:val="Tabletext"/>
            </w:pPr>
            <w:r w:rsidRPr="00F76E85">
              <w:t>Subsection</w:t>
            </w:r>
            <w:r w:rsidR="00254582" w:rsidRPr="00F76E85">
              <w:t> </w:t>
            </w:r>
            <w:r w:rsidRPr="00F76E85">
              <w:t>64AAC(6)</w:t>
            </w:r>
          </w:p>
        </w:tc>
      </w:tr>
      <w:tr w:rsidR="008465D5" w:rsidRPr="00F76E85" w14:paraId="56D46CD0" w14:textId="77777777" w:rsidTr="006A4274">
        <w:tc>
          <w:tcPr>
            <w:tcW w:w="834" w:type="pct"/>
            <w:shd w:val="clear" w:color="auto" w:fill="auto"/>
          </w:tcPr>
          <w:p w14:paraId="12DDFB45" w14:textId="77777777" w:rsidR="008465D5" w:rsidRPr="00F76E85" w:rsidRDefault="008465D5" w:rsidP="009576A0">
            <w:pPr>
              <w:pStyle w:val="Tabletext"/>
            </w:pPr>
            <w:r w:rsidRPr="00F76E85">
              <w:t>16</w:t>
            </w:r>
          </w:p>
        </w:tc>
        <w:tc>
          <w:tcPr>
            <w:tcW w:w="4166" w:type="pct"/>
            <w:shd w:val="clear" w:color="auto" w:fill="auto"/>
          </w:tcPr>
          <w:p w14:paraId="68FD41DB" w14:textId="77777777" w:rsidR="008465D5" w:rsidRPr="00F76E85" w:rsidRDefault="008465D5" w:rsidP="009576A0">
            <w:pPr>
              <w:pStyle w:val="Tabletext"/>
            </w:pPr>
            <w:r w:rsidRPr="00F76E85">
              <w:t>Subsection</w:t>
            </w:r>
            <w:r w:rsidR="00254582" w:rsidRPr="00F76E85">
              <w:t> </w:t>
            </w:r>
            <w:r w:rsidRPr="00F76E85">
              <w:t>64AB(10)</w:t>
            </w:r>
          </w:p>
        </w:tc>
      </w:tr>
      <w:tr w:rsidR="008465D5" w:rsidRPr="00F76E85" w14:paraId="17D49824" w14:textId="77777777" w:rsidTr="006A4274">
        <w:tc>
          <w:tcPr>
            <w:tcW w:w="834" w:type="pct"/>
            <w:shd w:val="clear" w:color="auto" w:fill="auto"/>
          </w:tcPr>
          <w:p w14:paraId="2E5F43E0" w14:textId="77777777" w:rsidR="008465D5" w:rsidRPr="00F76E85" w:rsidRDefault="008465D5" w:rsidP="009576A0">
            <w:pPr>
              <w:pStyle w:val="Tabletext"/>
            </w:pPr>
            <w:r w:rsidRPr="00F76E85">
              <w:t>17</w:t>
            </w:r>
          </w:p>
        </w:tc>
        <w:tc>
          <w:tcPr>
            <w:tcW w:w="4166" w:type="pct"/>
            <w:shd w:val="clear" w:color="auto" w:fill="auto"/>
          </w:tcPr>
          <w:p w14:paraId="17BBB9D3" w14:textId="77777777" w:rsidR="008465D5" w:rsidRPr="00F76E85" w:rsidRDefault="008465D5" w:rsidP="009576A0">
            <w:pPr>
              <w:pStyle w:val="Tabletext"/>
            </w:pPr>
            <w:r w:rsidRPr="00F76E85">
              <w:t>Subsection</w:t>
            </w:r>
            <w:r w:rsidR="00254582" w:rsidRPr="00F76E85">
              <w:t> </w:t>
            </w:r>
            <w:r w:rsidRPr="00F76E85">
              <w:t>64ABAA(9)</w:t>
            </w:r>
          </w:p>
        </w:tc>
      </w:tr>
      <w:tr w:rsidR="008465D5" w:rsidRPr="00F76E85" w14:paraId="2FC3C546" w14:textId="77777777" w:rsidTr="006A4274">
        <w:tc>
          <w:tcPr>
            <w:tcW w:w="834" w:type="pct"/>
            <w:shd w:val="clear" w:color="auto" w:fill="auto"/>
          </w:tcPr>
          <w:p w14:paraId="51DD514D" w14:textId="77777777" w:rsidR="008465D5" w:rsidRPr="00F76E85" w:rsidRDefault="008465D5" w:rsidP="009576A0">
            <w:pPr>
              <w:pStyle w:val="Tabletext"/>
            </w:pPr>
            <w:r w:rsidRPr="00F76E85">
              <w:t>18</w:t>
            </w:r>
          </w:p>
        </w:tc>
        <w:tc>
          <w:tcPr>
            <w:tcW w:w="4166" w:type="pct"/>
            <w:shd w:val="clear" w:color="auto" w:fill="auto"/>
          </w:tcPr>
          <w:p w14:paraId="3284E7F7" w14:textId="77777777" w:rsidR="008465D5" w:rsidRPr="00F76E85" w:rsidRDefault="008465D5" w:rsidP="009576A0">
            <w:pPr>
              <w:pStyle w:val="Tabletext"/>
            </w:pPr>
            <w:r w:rsidRPr="00F76E85">
              <w:t>Subsection</w:t>
            </w:r>
            <w:r w:rsidR="00254582" w:rsidRPr="00F76E85">
              <w:t> </w:t>
            </w:r>
            <w:r w:rsidRPr="00F76E85">
              <w:t>64ACD(2)</w:t>
            </w:r>
          </w:p>
        </w:tc>
      </w:tr>
      <w:tr w:rsidR="008465D5" w:rsidRPr="00F76E85" w14:paraId="50EA6D87" w14:textId="77777777" w:rsidTr="006A4274">
        <w:tc>
          <w:tcPr>
            <w:tcW w:w="834" w:type="pct"/>
            <w:shd w:val="clear" w:color="auto" w:fill="auto"/>
          </w:tcPr>
          <w:p w14:paraId="0473E068" w14:textId="77777777" w:rsidR="008465D5" w:rsidRPr="00F76E85" w:rsidRDefault="008465D5" w:rsidP="009576A0">
            <w:pPr>
              <w:pStyle w:val="Tabletext"/>
            </w:pPr>
            <w:r w:rsidRPr="00F76E85">
              <w:t>19</w:t>
            </w:r>
          </w:p>
        </w:tc>
        <w:tc>
          <w:tcPr>
            <w:tcW w:w="4166" w:type="pct"/>
            <w:shd w:val="clear" w:color="auto" w:fill="auto"/>
          </w:tcPr>
          <w:p w14:paraId="6C749E51" w14:textId="77777777" w:rsidR="008465D5" w:rsidRPr="00F76E85" w:rsidRDefault="008465D5" w:rsidP="009576A0">
            <w:pPr>
              <w:pStyle w:val="Tabletext"/>
            </w:pPr>
            <w:r w:rsidRPr="00F76E85">
              <w:t>Subsection</w:t>
            </w:r>
            <w:r w:rsidR="00254582" w:rsidRPr="00F76E85">
              <w:t> </w:t>
            </w:r>
            <w:r w:rsidRPr="00F76E85">
              <w:t>64AE(1)</w:t>
            </w:r>
          </w:p>
        </w:tc>
      </w:tr>
      <w:tr w:rsidR="008465D5" w:rsidRPr="00F76E85" w14:paraId="4D3137B5" w14:textId="77777777" w:rsidTr="006A4274">
        <w:tc>
          <w:tcPr>
            <w:tcW w:w="834" w:type="pct"/>
            <w:shd w:val="clear" w:color="auto" w:fill="auto"/>
          </w:tcPr>
          <w:p w14:paraId="4C78C7A8" w14:textId="77777777" w:rsidR="008465D5" w:rsidRPr="00F76E85" w:rsidRDefault="008465D5" w:rsidP="009576A0">
            <w:pPr>
              <w:pStyle w:val="Tabletext"/>
            </w:pPr>
            <w:r w:rsidRPr="00F76E85">
              <w:t>20</w:t>
            </w:r>
          </w:p>
        </w:tc>
        <w:tc>
          <w:tcPr>
            <w:tcW w:w="4166" w:type="pct"/>
            <w:shd w:val="clear" w:color="auto" w:fill="auto"/>
          </w:tcPr>
          <w:p w14:paraId="50905C49" w14:textId="77777777" w:rsidR="008465D5" w:rsidRPr="00F76E85" w:rsidRDefault="008465D5" w:rsidP="009576A0">
            <w:pPr>
              <w:pStyle w:val="Tabletext"/>
            </w:pPr>
            <w:r w:rsidRPr="00F76E85">
              <w:t>Subsection</w:t>
            </w:r>
            <w:r w:rsidR="00254582" w:rsidRPr="00F76E85">
              <w:t> </w:t>
            </w:r>
            <w:r w:rsidRPr="00F76E85">
              <w:t>64A(1)</w:t>
            </w:r>
          </w:p>
        </w:tc>
      </w:tr>
      <w:tr w:rsidR="008465D5" w:rsidRPr="00F76E85" w14:paraId="23CCCF20" w14:textId="77777777" w:rsidTr="006A4274">
        <w:tc>
          <w:tcPr>
            <w:tcW w:w="834" w:type="pct"/>
            <w:shd w:val="clear" w:color="auto" w:fill="auto"/>
          </w:tcPr>
          <w:p w14:paraId="7432F6C3" w14:textId="77777777" w:rsidR="008465D5" w:rsidRPr="00F76E85" w:rsidRDefault="008465D5" w:rsidP="009576A0">
            <w:pPr>
              <w:pStyle w:val="Tabletext"/>
            </w:pPr>
            <w:r w:rsidRPr="00F76E85">
              <w:t>21</w:t>
            </w:r>
          </w:p>
        </w:tc>
        <w:tc>
          <w:tcPr>
            <w:tcW w:w="4166" w:type="pct"/>
            <w:shd w:val="clear" w:color="auto" w:fill="auto"/>
          </w:tcPr>
          <w:p w14:paraId="62319923" w14:textId="77777777" w:rsidR="008465D5" w:rsidRPr="00F76E85" w:rsidRDefault="008465D5" w:rsidP="009576A0">
            <w:pPr>
              <w:pStyle w:val="Tabletext"/>
            </w:pPr>
            <w:r w:rsidRPr="00F76E85">
              <w:t>Subsection</w:t>
            </w:r>
            <w:r w:rsidR="00254582" w:rsidRPr="00F76E85">
              <w:t> </w:t>
            </w:r>
            <w:r w:rsidRPr="00F76E85">
              <w:t>64A(2)</w:t>
            </w:r>
          </w:p>
        </w:tc>
      </w:tr>
      <w:tr w:rsidR="008465D5" w:rsidRPr="00F76E85" w14:paraId="6A59EA37" w14:textId="77777777" w:rsidTr="006A4274">
        <w:tc>
          <w:tcPr>
            <w:tcW w:w="834" w:type="pct"/>
            <w:shd w:val="clear" w:color="auto" w:fill="auto"/>
          </w:tcPr>
          <w:p w14:paraId="0332B853" w14:textId="77777777" w:rsidR="008465D5" w:rsidRPr="00F76E85" w:rsidRDefault="008465D5" w:rsidP="009576A0">
            <w:pPr>
              <w:pStyle w:val="Tabletext"/>
            </w:pPr>
            <w:r w:rsidRPr="00F76E85">
              <w:t>22</w:t>
            </w:r>
          </w:p>
        </w:tc>
        <w:tc>
          <w:tcPr>
            <w:tcW w:w="4166" w:type="pct"/>
            <w:shd w:val="clear" w:color="auto" w:fill="auto"/>
          </w:tcPr>
          <w:p w14:paraId="4BD5F662" w14:textId="77777777" w:rsidR="008465D5" w:rsidRPr="00F76E85" w:rsidRDefault="008465D5" w:rsidP="009576A0">
            <w:pPr>
              <w:pStyle w:val="Tabletext"/>
            </w:pPr>
            <w:r w:rsidRPr="00F76E85">
              <w:t>Subsection</w:t>
            </w:r>
            <w:r w:rsidR="00254582" w:rsidRPr="00F76E85">
              <w:t> </w:t>
            </w:r>
            <w:r w:rsidRPr="00F76E85">
              <w:t>64A(3)</w:t>
            </w:r>
          </w:p>
        </w:tc>
      </w:tr>
      <w:tr w:rsidR="008465D5" w:rsidRPr="00F76E85" w14:paraId="6D5A9CBE" w14:textId="77777777" w:rsidTr="006A4274">
        <w:tc>
          <w:tcPr>
            <w:tcW w:w="834" w:type="pct"/>
            <w:shd w:val="clear" w:color="auto" w:fill="auto"/>
          </w:tcPr>
          <w:p w14:paraId="167B1DF2" w14:textId="77777777" w:rsidR="008465D5" w:rsidRPr="00F76E85" w:rsidRDefault="008465D5" w:rsidP="009576A0">
            <w:pPr>
              <w:pStyle w:val="Tabletext"/>
            </w:pPr>
            <w:r w:rsidRPr="00F76E85">
              <w:t>23</w:t>
            </w:r>
          </w:p>
        </w:tc>
        <w:tc>
          <w:tcPr>
            <w:tcW w:w="4166" w:type="pct"/>
            <w:shd w:val="clear" w:color="auto" w:fill="auto"/>
          </w:tcPr>
          <w:p w14:paraId="0C3877DA" w14:textId="77777777" w:rsidR="008465D5" w:rsidRPr="00F76E85" w:rsidRDefault="008465D5" w:rsidP="009576A0">
            <w:pPr>
              <w:pStyle w:val="Tabletext"/>
            </w:pPr>
            <w:r w:rsidRPr="00F76E85">
              <w:t>Subsection</w:t>
            </w:r>
            <w:r w:rsidR="00254582" w:rsidRPr="00F76E85">
              <w:t> </w:t>
            </w:r>
            <w:r w:rsidRPr="00F76E85">
              <w:t>71AAAQ(1)</w:t>
            </w:r>
          </w:p>
        </w:tc>
      </w:tr>
      <w:tr w:rsidR="008465D5" w:rsidRPr="00F76E85" w14:paraId="01005426" w14:textId="77777777" w:rsidTr="006A4274">
        <w:tc>
          <w:tcPr>
            <w:tcW w:w="834" w:type="pct"/>
            <w:shd w:val="clear" w:color="auto" w:fill="auto"/>
          </w:tcPr>
          <w:p w14:paraId="483C07DB" w14:textId="77777777" w:rsidR="008465D5" w:rsidRPr="00F76E85" w:rsidRDefault="008465D5" w:rsidP="009576A0">
            <w:pPr>
              <w:pStyle w:val="Tabletext"/>
            </w:pPr>
            <w:r w:rsidRPr="00F76E85">
              <w:t>24</w:t>
            </w:r>
          </w:p>
        </w:tc>
        <w:tc>
          <w:tcPr>
            <w:tcW w:w="4166" w:type="pct"/>
            <w:shd w:val="clear" w:color="auto" w:fill="auto"/>
          </w:tcPr>
          <w:p w14:paraId="42062683" w14:textId="77777777" w:rsidR="008465D5" w:rsidRPr="00F76E85" w:rsidRDefault="008465D5" w:rsidP="009576A0">
            <w:pPr>
              <w:pStyle w:val="Tabletext"/>
            </w:pPr>
            <w:r w:rsidRPr="00F76E85">
              <w:t>Subsection</w:t>
            </w:r>
            <w:r w:rsidR="00254582" w:rsidRPr="00F76E85">
              <w:t> </w:t>
            </w:r>
            <w:r w:rsidRPr="00F76E85">
              <w:t>71G(1)</w:t>
            </w:r>
          </w:p>
        </w:tc>
      </w:tr>
      <w:tr w:rsidR="008465D5" w:rsidRPr="00F76E85" w14:paraId="19D7733E" w14:textId="77777777" w:rsidTr="006A4274">
        <w:tc>
          <w:tcPr>
            <w:tcW w:w="834" w:type="pct"/>
            <w:shd w:val="clear" w:color="auto" w:fill="auto"/>
          </w:tcPr>
          <w:p w14:paraId="04A8E025" w14:textId="77777777" w:rsidR="008465D5" w:rsidRPr="00F76E85" w:rsidRDefault="008465D5" w:rsidP="009576A0">
            <w:pPr>
              <w:pStyle w:val="Tabletext"/>
            </w:pPr>
            <w:r w:rsidRPr="00F76E85">
              <w:t>25</w:t>
            </w:r>
          </w:p>
        </w:tc>
        <w:tc>
          <w:tcPr>
            <w:tcW w:w="4166" w:type="pct"/>
            <w:shd w:val="clear" w:color="auto" w:fill="auto"/>
          </w:tcPr>
          <w:p w14:paraId="5DAB909B" w14:textId="77777777" w:rsidR="008465D5" w:rsidRPr="00F76E85" w:rsidRDefault="008465D5" w:rsidP="009576A0">
            <w:pPr>
              <w:pStyle w:val="Tabletext"/>
            </w:pPr>
            <w:r w:rsidRPr="00F76E85">
              <w:t>Subsection</w:t>
            </w:r>
            <w:r w:rsidR="00254582" w:rsidRPr="00F76E85">
              <w:t> </w:t>
            </w:r>
            <w:r w:rsidRPr="00F76E85">
              <w:t>73(1)</w:t>
            </w:r>
          </w:p>
        </w:tc>
      </w:tr>
      <w:tr w:rsidR="008465D5" w:rsidRPr="00F76E85" w14:paraId="03C43D5B" w14:textId="77777777" w:rsidTr="006A4274">
        <w:tc>
          <w:tcPr>
            <w:tcW w:w="834" w:type="pct"/>
            <w:shd w:val="clear" w:color="auto" w:fill="auto"/>
          </w:tcPr>
          <w:p w14:paraId="796CDF72" w14:textId="77777777" w:rsidR="008465D5" w:rsidRPr="00F76E85" w:rsidRDefault="008465D5" w:rsidP="009576A0">
            <w:pPr>
              <w:pStyle w:val="Tabletext"/>
            </w:pPr>
            <w:r w:rsidRPr="00F76E85">
              <w:t>26</w:t>
            </w:r>
          </w:p>
        </w:tc>
        <w:tc>
          <w:tcPr>
            <w:tcW w:w="4166" w:type="pct"/>
            <w:shd w:val="clear" w:color="auto" w:fill="auto"/>
          </w:tcPr>
          <w:p w14:paraId="60C51505" w14:textId="77777777" w:rsidR="008465D5" w:rsidRPr="00F76E85" w:rsidRDefault="008465D5" w:rsidP="009576A0">
            <w:pPr>
              <w:pStyle w:val="Tabletext"/>
            </w:pPr>
            <w:r w:rsidRPr="00F76E85">
              <w:t>Subsection</w:t>
            </w:r>
            <w:r w:rsidR="00254582" w:rsidRPr="00F76E85">
              <w:t> </w:t>
            </w:r>
            <w:r w:rsidRPr="00F76E85">
              <w:t>73(2)</w:t>
            </w:r>
          </w:p>
        </w:tc>
      </w:tr>
      <w:tr w:rsidR="008465D5" w:rsidRPr="00F76E85" w14:paraId="6608E82E" w14:textId="77777777" w:rsidTr="006A4274">
        <w:tc>
          <w:tcPr>
            <w:tcW w:w="834" w:type="pct"/>
            <w:shd w:val="clear" w:color="auto" w:fill="auto"/>
          </w:tcPr>
          <w:p w14:paraId="1A728C0D" w14:textId="77777777" w:rsidR="008465D5" w:rsidRPr="00F76E85" w:rsidRDefault="008465D5" w:rsidP="009576A0">
            <w:pPr>
              <w:pStyle w:val="Tabletext"/>
            </w:pPr>
            <w:r w:rsidRPr="00F76E85">
              <w:t>27</w:t>
            </w:r>
          </w:p>
        </w:tc>
        <w:tc>
          <w:tcPr>
            <w:tcW w:w="4166" w:type="pct"/>
            <w:shd w:val="clear" w:color="auto" w:fill="auto"/>
          </w:tcPr>
          <w:p w14:paraId="377386D8" w14:textId="77777777" w:rsidR="008465D5" w:rsidRPr="00F76E85" w:rsidRDefault="008465D5" w:rsidP="009576A0">
            <w:pPr>
              <w:pStyle w:val="Tabletext"/>
            </w:pPr>
            <w:r w:rsidRPr="00F76E85">
              <w:t>Subsection</w:t>
            </w:r>
            <w:r w:rsidR="00254582" w:rsidRPr="00F76E85">
              <w:t> </w:t>
            </w:r>
            <w:r w:rsidRPr="00F76E85">
              <w:t>74(6)</w:t>
            </w:r>
          </w:p>
        </w:tc>
      </w:tr>
      <w:tr w:rsidR="008465D5" w:rsidRPr="00F76E85" w14:paraId="21D8485D" w14:textId="77777777" w:rsidTr="006A4274">
        <w:tc>
          <w:tcPr>
            <w:tcW w:w="834" w:type="pct"/>
            <w:shd w:val="clear" w:color="auto" w:fill="auto"/>
          </w:tcPr>
          <w:p w14:paraId="7EC01322" w14:textId="77777777" w:rsidR="008465D5" w:rsidRPr="00F76E85" w:rsidRDefault="008465D5" w:rsidP="009576A0">
            <w:pPr>
              <w:pStyle w:val="Tabletext"/>
            </w:pPr>
            <w:r w:rsidRPr="00F76E85">
              <w:t>28</w:t>
            </w:r>
          </w:p>
        </w:tc>
        <w:tc>
          <w:tcPr>
            <w:tcW w:w="4166" w:type="pct"/>
            <w:shd w:val="clear" w:color="auto" w:fill="auto"/>
          </w:tcPr>
          <w:p w14:paraId="29AB0B2B" w14:textId="77777777" w:rsidR="008465D5" w:rsidRPr="00F76E85" w:rsidRDefault="008465D5" w:rsidP="009576A0">
            <w:pPr>
              <w:pStyle w:val="Tabletext"/>
            </w:pPr>
            <w:r w:rsidRPr="00F76E85">
              <w:t>Subsection</w:t>
            </w:r>
            <w:r w:rsidR="00254582" w:rsidRPr="00F76E85">
              <w:t> </w:t>
            </w:r>
            <w:r w:rsidRPr="00F76E85">
              <w:t>77R(1)</w:t>
            </w:r>
          </w:p>
        </w:tc>
      </w:tr>
      <w:tr w:rsidR="008465D5" w:rsidRPr="00F76E85" w14:paraId="047C1A3C" w14:textId="77777777" w:rsidTr="006A4274">
        <w:tc>
          <w:tcPr>
            <w:tcW w:w="834" w:type="pct"/>
            <w:shd w:val="clear" w:color="auto" w:fill="auto"/>
          </w:tcPr>
          <w:p w14:paraId="015CE62A" w14:textId="77777777" w:rsidR="008465D5" w:rsidRPr="00F76E85" w:rsidRDefault="008465D5" w:rsidP="009576A0">
            <w:pPr>
              <w:pStyle w:val="Tabletext"/>
            </w:pPr>
            <w:r w:rsidRPr="00F76E85">
              <w:t>29</w:t>
            </w:r>
          </w:p>
        </w:tc>
        <w:tc>
          <w:tcPr>
            <w:tcW w:w="4166" w:type="pct"/>
            <w:shd w:val="clear" w:color="auto" w:fill="auto"/>
          </w:tcPr>
          <w:p w14:paraId="63F68C95" w14:textId="77777777" w:rsidR="008465D5" w:rsidRPr="00F76E85" w:rsidRDefault="008465D5" w:rsidP="009576A0">
            <w:pPr>
              <w:pStyle w:val="Tabletext"/>
            </w:pPr>
            <w:r w:rsidRPr="00F76E85">
              <w:t>Subsection</w:t>
            </w:r>
            <w:r w:rsidR="00254582" w:rsidRPr="00F76E85">
              <w:t> </w:t>
            </w:r>
            <w:r w:rsidRPr="00F76E85">
              <w:t>77Y(4)</w:t>
            </w:r>
          </w:p>
        </w:tc>
      </w:tr>
      <w:tr w:rsidR="008465D5" w:rsidRPr="00F76E85" w14:paraId="5F9072B7" w14:textId="77777777" w:rsidTr="006A4274">
        <w:tc>
          <w:tcPr>
            <w:tcW w:w="834" w:type="pct"/>
            <w:shd w:val="clear" w:color="auto" w:fill="auto"/>
          </w:tcPr>
          <w:p w14:paraId="2807102B" w14:textId="77777777" w:rsidR="008465D5" w:rsidRPr="00F76E85" w:rsidRDefault="008465D5" w:rsidP="009576A0">
            <w:pPr>
              <w:pStyle w:val="Tabletext"/>
            </w:pPr>
            <w:r w:rsidRPr="00F76E85">
              <w:lastRenderedPageBreak/>
              <w:t>30</w:t>
            </w:r>
          </w:p>
        </w:tc>
        <w:tc>
          <w:tcPr>
            <w:tcW w:w="4166" w:type="pct"/>
            <w:shd w:val="clear" w:color="auto" w:fill="auto"/>
          </w:tcPr>
          <w:p w14:paraId="32040715" w14:textId="77777777" w:rsidR="008465D5" w:rsidRPr="00F76E85" w:rsidRDefault="008465D5" w:rsidP="009576A0">
            <w:pPr>
              <w:pStyle w:val="Tabletext"/>
            </w:pPr>
            <w:r w:rsidRPr="00F76E85">
              <w:t>Subsection</w:t>
            </w:r>
            <w:r w:rsidR="00254582" w:rsidRPr="00F76E85">
              <w:t> </w:t>
            </w:r>
            <w:r w:rsidRPr="00F76E85">
              <w:t>82C(1)</w:t>
            </w:r>
          </w:p>
        </w:tc>
      </w:tr>
      <w:tr w:rsidR="008465D5" w:rsidRPr="00F76E85" w14:paraId="4B965FAB" w14:textId="77777777" w:rsidTr="006A4274">
        <w:tc>
          <w:tcPr>
            <w:tcW w:w="834" w:type="pct"/>
            <w:shd w:val="clear" w:color="auto" w:fill="auto"/>
          </w:tcPr>
          <w:p w14:paraId="438DB843" w14:textId="77777777" w:rsidR="008465D5" w:rsidRPr="00F76E85" w:rsidRDefault="008465D5" w:rsidP="009576A0">
            <w:pPr>
              <w:pStyle w:val="Tabletext"/>
            </w:pPr>
            <w:r w:rsidRPr="00F76E85">
              <w:t>31</w:t>
            </w:r>
          </w:p>
        </w:tc>
        <w:tc>
          <w:tcPr>
            <w:tcW w:w="4166" w:type="pct"/>
            <w:shd w:val="clear" w:color="auto" w:fill="auto"/>
          </w:tcPr>
          <w:p w14:paraId="2EE2BDC1" w14:textId="77777777" w:rsidR="008465D5" w:rsidRPr="00F76E85" w:rsidRDefault="008465D5" w:rsidP="009576A0">
            <w:pPr>
              <w:pStyle w:val="Tabletext"/>
            </w:pPr>
            <w:r w:rsidRPr="00F76E85">
              <w:t>Subsection</w:t>
            </w:r>
            <w:r w:rsidR="00254582" w:rsidRPr="00F76E85">
              <w:t> </w:t>
            </w:r>
            <w:r w:rsidRPr="00F76E85">
              <w:t>99(3)</w:t>
            </w:r>
          </w:p>
        </w:tc>
      </w:tr>
      <w:tr w:rsidR="008465D5" w:rsidRPr="00F76E85" w14:paraId="19181D01" w14:textId="77777777" w:rsidTr="006A4274">
        <w:tc>
          <w:tcPr>
            <w:tcW w:w="834" w:type="pct"/>
            <w:shd w:val="clear" w:color="auto" w:fill="auto"/>
          </w:tcPr>
          <w:p w14:paraId="62E0F2B1" w14:textId="77777777" w:rsidR="008465D5" w:rsidRPr="00F76E85" w:rsidRDefault="008465D5" w:rsidP="009576A0">
            <w:pPr>
              <w:pStyle w:val="Tabletext"/>
            </w:pPr>
            <w:r w:rsidRPr="00F76E85">
              <w:t>32</w:t>
            </w:r>
          </w:p>
        </w:tc>
        <w:tc>
          <w:tcPr>
            <w:tcW w:w="4166" w:type="pct"/>
            <w:shd w:val="clear" w:color="auto" w:fill="auto"/>
          </w:tcPr>
          <w:p w14:paraId="6ACB6CC1" w14:textId="340B6F5F" w:rsidR="008465D5" w:rsidRPr="00F76E85" w:rsidRDefault="008465D5" w:rsidP="009576A0">
            <w:pPr>
              <w:pStyle w:val="Tabletext"/>
            </w:pPr>
            <w:r w:rsidRPr="00F76E85">
              <w:t>Sub</w:t>
            </w:r>
            <w:r w:rsidR="00847188">
              <w:t>section 1</w:t>
            </w:r>
            <w:r w:rsidRPr="00F76E85">
              <w:t>00(7)</w:t>
            </w:r>
          </w:p>
        </w:tc>
      </w:tr>
      <w:tr w:rsidR="008465D5" w:rsidRPr="00F76E85" w14:paraId="47E4FE90" w14:textId="77777777" w:rsidTr="006A4274">
        <w:tc>
          <w:tcPr>
            <w:tcW w:w="834" w:type="pct"/>
            <w:shd w:val="clear" w:color="auto" w:fill="auto"/>
          </w:tcPr>
          <w:p w14:paraId="4D1D70A0" w14:textId="77777777" w:rsidR="008465D5" w:rsidRPr="00F76E85" w:rsidRDefault="008465D5" w:rsidP="009576A0">
            <w:pPr>
              <w:pStyle w:val="Tabletext"/>
            </w:pPr>
            <w:r w:rsidRPr="00F76E85">
              <w:t>33</w:t>
            </w:r>
          </w:p>
        </w:tc>
        <w:tc>
          <w:tcPr>
            <w:tcW w:w="4166" w:type="pct"/>
            <w:shd w:val="clear" w:color="auto" w:fill="auto"/>
          </w:tcPr>
          <w:p w14:paraId="7D768BFA" w14:textId="182DF2DA" w:rsidR="008465D5" w:rsidRPr="00F76E85" w:rsidRDefault="008465D5" w:rsidP="009576A0">
            <w:pPr>
              <w:pStyle w:val="Tabletext"/>
            </w:pPr>
            <w:r w:rsidRPr="00F76E85">
              <w:t>Sub</w:t>
            </w:r>
            <w:r w:rsidR="00847188">
              <w:t>section 1</w:t>
            </w:r>
            <w:r w:rsidRPr="00F76E85">
              <w:t>02A(4)</w:t>
            </w:r>
          </w:p>
        </w:tc>
      </w:tr>
      <w:tr w:rsidR="008465D5" w:rsidRPr="00F76E85" w14:paraId="130EDABA" w14:textId="77777777" w:rsidTr="006A4274">
        <w:tc>
          <w:tcPr>
            <w:tcW w:w="834" w:type="pct"/>
            <w:shd w:val="clear" w:color="auto" w:fill="auto"/>
          </w:tcPr>
          <w:p w14:paraId="3706C72F" w14:textId="77777777" w:rsidR="008465D5" w:rsidRPr="00F76E85" w:rsidRDefault="008465D5" w:rsidP="009576A0">
            <w:pPr>
              <w:pStyle w:val="Tabletext"/>
            </w:pPr>
            <w:r w:rsidRPr="00F76E85">
              <w:t>34</w:t>
            </w:r>
          </w:p>
        </w:tc>
        <w:tc>
          <w:tcPr>
            <w:tcW w:w="4166" w:type="pct"/>
            <w:shd w:val="clear" w:color="auto" w:fill="auto"/>
          </w:tcPr>
          <w:p w14:paraId="1A142CFE" w14:textId="2F88DB2C" w:rsidR="008465D5" w:rsidRPr="00F76E85" w:rsidRDefault="008465D5" w:rsidP="009576A0">
            <w:pPr>
              <w:pStyle w:val="Tabletext"/>
            </w:pPr>
            <w:r w:rsidRPr="00F76E85">
              <w:t>Sub</w:t>
            </w:r>
            <w:r w:rsidR="00847188">
              <w:t>section 1</w:t>
            </w:r>
            <w:r w:rsidRPr="00F76E85">
              <w:t>02CK(1)</w:t>
            </w:r>
          </w:p>
        </w:tc>
      </w:tr>
      <w:tr w:rsidR="008465D5" w:rsidRPr="00F76E85" w14:paraId="69D5C358" w14:textId="77777777" w:rsidTr="006A4274">
        <w:tc>
          <w:tcPr>
            <w:tcW w:w="834" w:type="pct"/>
            <w:shd w:val="clear" w:color="auto" w:fill="auto"/>
          </w:tcPr>
          <w:p w14:paraId="3BE9CBDD" w14:textId="77777777" w:rsidR="008465D5" w:rsidRPr="00F76E85" w:rsidRDefault="008465D5" w:rsidP="009576A0">
            <w:pPr>
              <w:pStyle w:val="Tabletext"/>
            </w:pPr>
            <w:r w:rsidRPr="00F76E85">
              <w:t>35</w:t>
            </w:r>
          </w:p>
        </w:tc>
        <w:tc>
          <w:tcPr>
            <w:tcW w:w="4166" w:type="pct"/>
            <w:shd w:val="clear" w:color="auto" w:fill="auto"/>
          </w:tcPr>
          <w:p w14:paraId="133EC344" w14:textId="10ECA0F4" w:rsidR="008465D5" w:rsidRPr="00F76E85" w:rsidRDefault="008465D5" w:rsidP="009576A0">
            <w:pPr>
              <w:pStyle w:val="Tabletext"/>
            </w:pPr>
            <w:r w:rsidRPr="00F76E85">
              <w:t>Sub</w:t>
            </w:r>
            <w:r w:rsidR="00847188">
              <w:t>section 1</w:t>
            </w:r>
            <w:r w:rsidRPr="00F76E85">
              <w:t>02DE(1)</w:t>
            </w:r>
          </w:p>
        </w:tc>
      </w:tr>
      <w:tr w:rsidR="008465D5" w:rsidRPr="00F76E85" w14:paraId="37FDF99A" w14:textId="77777777" w:rsidTr="006A4274">
        <w:tc>
          <w:tcPr>
            <w:tcW w:w="834" w:type="pct"/>
            <w:shd w:val="clear" w:color="auto" w:fill="auto"/>
          </w:tcPr>
          <w:p w14:paraId="48B3F749" w14:textId="77777777" w:rsidR="008465D5" w:rsidRPr="00F76E85" w:rsidRDefault="008465D5" w:rsidP="009576A0">
            <w:pPr>
              <w:pStyle w:val="Tabletext"/>
            </w:pPr>
            <w:r w:rsidRPr="00F76E85">
              <w:t>36</w:t>
            </w:r>
          </w:p>
        </w:tc>
        <w:tc>
          <w:tcPr>
            <w:tcW w:w="4166" w:type="pct"/>
            <w:shd w:val="clear" w:color="auto" w:fill="auto"/>
          </w:tcPr>
          <w:p w14:paraId="3B229013" w14:textId="2A264B7C" w:rsidR="008465D5" w:rsidRPr="00F76E85" w:rsidRDefault="008465D5" w:rsidP="009576A0">
            <w:pPr>
              <w:pStyle w:val="Tabletext"/>
            </w:pPr>
            <w:r w:rsidRPr="00F76E85">
              <w:t>Sub</w:t>
            </w:r>
            <w:r w:rsidR="00847188">
              <w:t>section 1</w:t>
            </w:r>
            <w:r w:rsidRPr="00F76E85">
              <w:t>06B(3)</w:t>
            </w:r>
          </w:p>
        </w:tc>
      </w:tr>
      <w:tr w:rsidR="008465D5" w:rsidRPr="00F76E85" w14:paraId="78838092" w14:textId="77777777" w:rsidTr="006A4274">
        <w:tc>
          <w:tcPr>
            <w:tcW w:w="834" w:type="pct"/>
            <w:shd w:val="clear" w:color="auto" w:fill="auto"/>
          </w:tcPr>
          <w:p w14:paraId="255D547A" w14:textId="77777777" w:rsidR="008465D5" w:rsidRPr="00F76E85" w:rsidRDefault="008465D5" w:rsidP="009576A0">
            <w:pPr>
              <w:pStyle w:val="Tabletext"/>
            </w:pPr>
            <w:r w:rsidRPr="00F76E85">
              <w:t>37</w:t>
            </w:r>
          </w:p>
        </w:tc>
        <w:tc>
          <w:tcPr>
            <w:tcW w:w="4166" w:type="pct"/>
            <w:shd w:val="clear" w:color="auto" w:fill="auto"/>
          </w:tcPr>
          <w:p w14:paraId="087E8365" w14:textId="6D786785" w:rsidR="008465D5" w:rsidRPr="00F76E85" w:rsidRDefault="008465D5" w:rsidP="009576A0">
            <w:pPr>
              <w:pStyle w:val="Tabletext"/>
            </w:pPr>
            <w:r w:rsidRPr="00F76E85">
              <w:t>Sub</w:t>
            </w:r>
            <w:r w:rsidR="00847188">
              <w:t>section 1</w:t>
            </w:r>
            <w:r w:rsidRPr="00F76E85">
              <w:t>06C(3)</w:t>
            </w:r>
          </w:p>
        </w:tc>
      </w:tr>
      <w:tr w:rsidR="008465D5" w:rsidRPr="00F76E85" w14:paraId="32B0F9D4" w14:textId="77777777" w:rsidTr="006A4274">
        <w:tc>
          <w:tcPr>
            <w:tcW w:w="834" w:type="pct"/>
            <w:shd w:val="clear" w:color="auto" w:fill="auto"/>
          </w:tcPr>
          <w:p w14:paraId="67E85ACC" w14:textId="77777777" w:rsidR="008465D5" w:rsidRPr="00F76E85" w:rsidRDefault="008465D5" w:rsidP="009576A0">
            <w:pPr>
              <w:pStyle w:val="Tabletext"/>
            </w:pPr>
            <w:r w:rsidRPr="00F76E85">
              <w:t>38</w:t>
            </w:r>
          </w:p>
        </w:tc>
        <w:tc>
          <w:tcPr>
            <w:tcW w:w="4166" w:type="pct"/>
            <w:shd w:val="clear" w:color="auto" w:fill="auto"/>
          </w:tcPr>
          <w:p w14:paraId="57F02464" w14:textId="08FC60B5" w:rsidR="008465D5" w:rsidRPr="00F76E85" w:rsidRDefault="008465D5" w:rsidP="009576A0">
            <w:pPr>
              <w:pStyle w:val="Tabletext"/>
            </w:pPr>
            <w:r w:rsidRPr="00F76E85">
              <w:t>Sub</w:t>
            </w:r>
            <w:r w:rsidR="00847188">
              <w:t>section 1</w:t>
            </w:r>
            <w:r w:rsidRPr="00F76E85">
              <w:t>06D(3)</w:t>
            </w:r>
          </w:p>
        </w:tc>
      </w:tr>
      <w:tr w:rsidR="008465D5" w:rsidRPr="00F76E85" w14:paraId="4151E0D2" w14:textId="77777777" w:rsidTr="006A4274">
        <w:tc>
          <w:tcPr>
            <w:tcW w:w="834" w:type="pct"/>
            <w:shd w:val="clear" w:color="auto" w:fill="auto"/>
          </w:tcPr>
          <w:p w14:paraId="4A6D0A43" w14:textId="77777777" w:rsidR="008465D5" w:rsidRPr="00F76E85" w:rsidRDefault="008465D5" w:rsidP="009576A0">
            <w:pPr>
              <w:pStyle w:val="Tabletext"/>
            </w:pPr>
            <w:r w:rsidRPr="00F76E85">
              <w:t>39</w:t>
            </w:r>
          </w:p>
        </w:tc>
        <w:tc>
          <w:tcPr>
            <w:tcW w:w="4166" w:type="pct"/>
            <w:shd w:val="clear" w:color="auto" w:fill="auto"/>
          </w:tcPr>
          <w:p w14:paraId="542F9AC9" w14:textId="61F81AD6" w:rsidR="008465D5" w:rsidRPr="00F76E85" w:rsidRDefault="008465D5" w:rsidP="009576A0">
            <w:pPr>
              <w:pStyle w:val="Tabletext"/>
            </w:pPr>
            <w:r w:rsidRPr="00F76E85">
              <w:t>Sub</w:t>
            </w:r>
            <w:r w:rsidR="00847188">
              <w:t>section 1</w:t>
            </w:r>
            <w:r w:rsidRPr="00F76E85">
              <w:t>12(2B)</w:t>
            </w:r>
          </w:p>
        </w:tc>
      </w:tr>
      <w:tr w:rsidR="008465D5" w:rsidRPr="00F76E85" w14:paraId="45A4B6CD" w14:textId="77777777" w:rsidTr="006A4274">
        <w:tc>
          <w:tcPr>
            <w:tcW w:w="834" w:type="pct"/>
            <w:shd w:val="clear" w:color="auto" w:fill="auto"/>
          </w:tcPr>
          <w:p w14:paraId="7D2A9CEC" w14:textId="77777777" w:rsidR="008465D5" w:rsidRPr="00F76E85" w:rsidRDefault="008465D5" w:rsidP="009576A0">
            <w:pPr>
              <w:pStyle w:val="Tabletext"/>
            </w:pPr>
            <w:r w:rsidRPr="00F76E85">
              <w:t>40</w:t>
            </w:r>
          </w:p>
        </w:tc>
        <w:tc>
          <w:tcPr>
            <w:tcW w:w="4166" w:type="pct"/>
            <w:shd w:val="clear" w:color="auto" w:fill="auto"/>
          </w:tcPr>
          <w:p w14:paraId="66D2F242" w14:textId="2787D2ED" w:rsidR="008465D5" w:rsidRPr="00F76E85" w:rsidRDefault="008465D5" w:rsidP="009576A0">
            <w:pPr>
              <w:pStyle w:val="Tabletext"/>
            </w:pPr>
            <w:r w:rsidRPr="00F76E85">
              <w:t>Sub</w:t>
            </w:r>
            <w:r w:rsidR="00847188">
              <w:t>section 1</w:t>
            </w:r>
            <w:r w:rsidRPr="00F76E85">
              <w:t>12D(2)</w:t>
            </w:r>
          </w:p>
        </w:tc>
      </w:tr>
      <w:tr w:rsidR="008465D5" w:rsidRPr="00F76E85" w14:paraId="0661733D" w14:textId="77777777" w:rsidTr="006A4274">
        <w:tc>
          <w:tcPr>
            <w:tcW w:w="834" w:type="pct"/>
            <w:shd w:val="clear" w:color="auto" w:fill="auto"/>
          </w:tcPr>
          <w:p w14:paraId="5B05B4BB" w14:textId="77777777" w:rsidR="008465D5" w:rsidRPr="00F76E85" w:rsidRDefault="008465D5" w:rsidP="009576A0">
            <w:pPr>
              <w:pStyle w:val="Tabletext"/>
            </w:pPr>
            <w:r w:rsidRPr="00F76E85">
              <w:t>41</w:t>
            </w:r>
          </w:p>
        </w:tc>
        <w:tc>
          <w:tcPr>
            <w:tcW w:w="4166" w:type="pct"/>
            <w:shd w:val="clear" w:color="auto" w:fill="auto"/>
          </w:tcPr>
          <w:p w14:paraId="04F3571C" w14:textId="22F18565" w:rsidR="008465D5" w:rsidRPr="00F76E85" w:rsidRDefault="008465D5" w:rsidP="009576A0">
            <w:pPr>
              <w:pStyle w:val="Tabletext"/>
            </w:pPr>
            <w:r w:rsidRPr="00F76E85">
              <w:t>Sub</w:t>
            </w:r>
            <w:r w:rsidR="00847188">
              <w:t>section 1</w:t>
            </w:r>
            <w:r w:rsidRPr="00F76E85">
              <w:t>13(1)</w:t>
            </w:r>
          </w:p>
        </w:tc>
      </w:tr>
      <w:tr w:rsidR="008465D5" w:rsidRPr="00F76E85" w14:paraId="250C5A8D" w14:textId="77777777" w:rsidTr="006A4274">
        <w:tc>
          <w:tcPr>
            <w:tcW w:w="834" w:type="pct"/>
            <w:shd w:val="clear" w:color="auto" w:fill="auto"/>
          </w:tcPr>
          <w:p w14:paraId="638EA920" w14:textId="77777777" w:rsidR="008465D5" w:rsidRPr="00F76E85" w:rsidRDefault="008465D5" w:rsidP="009576A0">
            <w:pPr>
              <w:pStyle w:val="Tabletext"/>
            </w:pPr>
            <w:r w:rsidRPr="00F76E85">
              <w:t>42</w:t>
            </w:r>
          </w:p>
        </w:tc>
        <w:tc>
          <w:tcPr>
            <w:tcW w:w="4166" w:type="pct"/>
            <w:shd w:val="clear" w:color="auto" w:fill="auto"/>
          </w:tcPr>
          <w:p w14:paraId="72FB12C7" w14:textId="108705A2" w:rsidR="008465D5" w:rsidRPr="00F76E85" w:rsidRDefault="008465D5" w:rsidP="009576A0">
            <w:pPr>
              <w:pStyle w:val="Tabletext"/>
            </w:pPr>
            <w:r w:rsidRPr="00F76E85">
              <w:t>Sub</w:t>
            </w:r>
            <w:r w:rsidR="00847188">
              <w:t>section 1</w:t>
            </w:r>
            <w:r w:rsidRPr="00F76E85">
              <w:t>14B(7)</w:t>
            </w:r>
          </w:p>
        </w:tc>
      </w:tr>
      <w:tr w:rsidR="008465D5" w:rsidRPr="00F76E85" w14:paraId="00E186B4" w14:textId="77777777" w:rsidTr="006A4274">
        <w:tc>
          <w:tcPr>
            <w:tcW w:w="834" w:type="pct"/>
            <w:shd w:val="clear" w:color="auto" w:fill="auto"/>
          </w:tcPr>
          <w:p w14:paraId="65FA893E" w14:textId="77777777" w:rsidR="008465D5" w:rsidRPr="00F76E85" w:rsidRDefault="008465D5" w:rsidP="009576A0">
            <w:pPr>
              <w:pStyle w:val="Tabletext"/>
            </w:pPr>
            <w:r w:rsidRPr="00F76E85">
              <w:t>43</w:t>
            </w:r>
          </w:p>
        </w:tc>
        <w:tc>
          <w:tcPr>
            <w:tcW w:w="4166" w:type="pct"/>
            <w:shd w:val="clear" w:color="auto" w:fill="auto"/>
          </w:tcPr>
          <w:p w14:paraId="57700E4D" w14:textId="57249506" w:rsidR="008465D5" w:rsidRPr="00F76E85" w:rsidRDefault="008465D5" w:rsidP="009576A0">
            <w:pPr>
              <w:pStyle w:val="Tabletext"/>
            </w:pPr>
            <w:r w:rsidRPr="00F76E85">
              <w:t>Sub</w:t>
            </w:r>
            <w:r w:rsidR="00847188">
              <w:t>section 1</w:t>
            </w:r>
            <w:r w:rsidRPr="00F76E85">
              <w:t>14E(1)</w:t>
            </w:r>
          </w:p>
        </w:tc>
      </w:tr>
      <w:tr w:rsidR="008465D5" w:rsidRPr="00F76E85" w14:paraId="5F750B00" w14:textId="77777777" w:rsidTr="006A4274">
        <w:tc>
          <w:tcPr>
            <w:tcW w:w="834" w:type="pct"/>
            <w:shd w:val="clear" w:color="auto" w:fill="auto"/>
          </w:tcPr>
          <w:p w14:paraId="66F95BFD" w14:textId="77777777" w:rsidR="008465D5" w:rsidRPr="00F76E85" w:rsidRDefault="008465D5" w:rsidP="009576A0">
            <w:pPr>
              <w:pStyle w:val="Tabletext"/>
            </w:pPr>
            <w:r w:rsidRPr="00F76E85">
              <w:t>44</w:t>
            </w:r>
          </w:p>
        </w:tc>
        <w:tc>
          <w:tcPr>
            <w:tcW w:w="4166" w:type="pct"/>
            <w:shd w:val="clear" w:color="auto" w:fill="auto"/>
          </w:tcPr>
          <w:p w14:paraId="074AE663" w14:textId="150C4E8C" w:rsidR="008465D5" w:rsidRPr="00F76E85" w:rsidRDefault="008465D5" w:rsidP="009576A0">
            <w:pPr>
              <w:pStyle w:val="Tabletext"/>
            </w:pPr>
            <w:r w:rsidRPr="00F76E85">
              <w:t>Sub</w:t>
            </w:r>
            <w:r w:rsidR="00847188">
              <w:t>section 1</w:t>
            </w:r>
            <w:r w:rsidRPr="00F76E85">
              <w:t>14F(2)</w:t>
            </w:r>
          </w:p>
        </w:tc>
      </w:tr>
      <w:tr w:rsidR="008465D5" w:rsidRPr="00F76E85" w14:paraId="286DF726" w14:textId="77777777" w:rsidTr="006A4274">
        <w:tc>
          <w:tcPr>
            <w:tcW w:w="834" w:type="pct"/>
            <w:shd w:val="clear" w:color="auto" w:fill="auto"/>
          </w:tcPr>
          <w:p w14:paraId="2833F131" w14:textId="77777777" w:rsidR="008465D5" w:rsidRPr="00F76E85" w:rsidRDefault="008465D5" w:rsidP="009576A0">
            <w:pPr>
              <w:pStyle w:val="Tabletext"/>
            </w:pPr>
            <w:r w:rsidRPr="00F76E85">
              <w:t>45</w:t>
            </w:r>
          </w:p>
        </w:tc>
        <w:tc>
          <w:tcPr>
            <w:tcW w:w="4166" w:type="pct"/>
            <w:shd w:val="clear" w:color="auto" w:fill="auto"/>
          </w:tcPr>
          <w:p w14:paraId="6BB8B7BE" w14:textId="4706EAC8" w:rsidR="008465D5" w:rsidRPr="00F76E85" w:rsidRDefault="008465D5" w:rsidP="009576A0">
            <w:pPr>
              <w:pStyle w:val="Tabletext"/>
            </w:pPr>
            <w:r w:rsidRPr="00F76E85">
              <w:t>Sub</w:t>
            </w:r>
            <w:r w:rsidR="00847188">
              <w:t>section 1</w:t>
            </w:r>
            <w:r w:rsidRPr="00F76E85">
              <w:t>15(1)</w:t>
            </w:r>
          </w:p>
        </w:tc>
      </w:tr>
      <w:tr w:rsidR="008465D5" w:rsidRPr="00F76E85" w14:paraId="681B5C6C" w14:textId="77777777" w:rsidTr="006A4274">
        <w:tc>
          <w:tcPr>
            <w:tcW w:w="834" w:type="pct"/>
            <w:shd w:val="clear" w:color="auto" w:fill="auto"/>
          </w:tcPr>
          <w:p w14:paraId="1DAF41DA" w14:textId="77777777" w:rsidR="008465D5" w:rsidRPr="00F76E85" w:rsidRDefault="008465D5" w:rsidP="009576A0">
            <w:pPr>
              <w:pStyle w:val="Tabletext"/>
            </w:pPr>
            <w:r w:rsidRPr="00F76E85">
              <w:t>46</w:t>
            </w:r>
          </w:p>
        </w:tc>
        <w:tc>
          <w:tcPr>
            <w:tcW w:w="4166" w:type="pct"/>
            <w:shd w:val="clear" w:color="auto" w:fill="auto"/>
          </w:tcPr>
          <w:p w14:paraId="677E01E3" w14:textId="49CD8086" w:rsidR="008465D5" w:rsidRPr="00F76E85" w:rsidRDefault="008465D5" w:rsidP="009576A0">
            <w:pPr>
              <w:pStyle w:val="Tabletext"/>
            </w:pPr>
            <w:r w:rsidRPr="00F76E85">
              <w:t>Sub</w:t>
            </w:r>
            <w:r w:rsidR="00847188">
              <w:t>section 1</w:t>
            </w:r>
            <w:r w:rsidRPr="00F76E85">
              <w:t>16(2)</w:t>
            </w:r>
          </w:p>
        </w:tc>
      </w:tr>
      <w:tr w:rsidR="008465D5" w:rsidRPr="00F76E85" w14:paraId="6016CDD2" w14:textId="77777777" w:rsidTr="006A4274">
        <w:tc>
          <w:tcPr>
            <w:tcW w:w="834" w:type="pct"/>
            <w:shd w:val="clear" w:color="auto" w:fill="auto"/>
          </w:tcPr>
          <w:p w14:paraId="7CB577D8" w14:textId="77777777" w:rsidR="008465D5" w:rsidRPr="00F76E85" w:rsidRDefault="008465D5" w:rsidP="009576A0">
            <w:pPr>
              <w:pStyle w:val="Tabletext"/>
            </w:pPr>
            <w:r w:rsidRPr="00F76E85">
              <w:t>47</w:t>
            </w:r>
          </w:p>
        </w:tc>
        <w:tc>
          <w:tcPr>
            <w:tcW w:w="4166" w:type="pct"/>
            <w:shd w:val="clear" w:color="auto" w:fill="auto"/>
          </w:tcPr>
          <w:p w14:paraId="58C386CA" w14:textId="04AEE5B2" w:rsidR="008465D5" w:rsidRPr="00F76E85" w:rsidRDefault="008465D5" w:rsidP="009576A0">
            <w:pPr>
              <w:pStyle w:val="Tabletext"/>
            </w:pPr>
            <w:r w:rsidRPr="00F76E85">
              <w:t>Sub</w:t>
            </w:r>
            <w:r w:rsidR="00847188">
              <w:t>section 1</w:t>
            </w:r>
            <w:r w:rsidRPr="00F76E85">
              <w:t>17AA(1)</w:t>
            </w:r>
          </w:p>
        </w:tc>
      </w:tr>
      <w:tr w:rsidR="008465D5" w:rsidRPr="00F76E85" w14:paraId="73514755" w14:textId="77777777" w:rsidTr="006A4274">
        <w:tc>
          <w:tcPr>
            <w:tcW w:w="834" w:type="pct"/>
            <w:shd w:val="clear" w:color="auto" w:fill="auto"/>
          </w:tcPr>
          <w:p w14:paraId="65E2D458" w14:textId="77777777" w:rsidR="008465D5" w:rsidRPr="00F76E85" w:rsidRDefault="008465D5" w:rsidP="009576A0">
            <w:pPr>
              <w:pStyle w:val="Tabletext"/>
            </w:pPr>
            <w:r w:rsidRPr="00F76E85">
              <w:t>48</w:t>
            </w:r>
          </w:p>
        </w:tc>
        <w:tc>
          <w:tcPr>
            <w:tcW w:w="4166" w:type="pct"/>
            <w:shd w:val="clear" w:color="auto" w:fill="auto"/>
          </w:tcPr>
          <w:p w14:paraId="49F912C1" w14:textId="7A9DC5BE" w:rsidR="008465D5" w:rsidRPr="00F76E85" w:rsidRDefault="008465D5" w:rsidP="009576A0">
            <w:pPr>
              <w:pStyle w:val="Tabletext"/>
            </w:pPr>
            <w:r w:rsidRPr="00F76E85">
              <w:t>Sub</w:t>
            </w:r>
            <w:r w:rsidR="00847188">
              <w:t>section 1</w:t>
            </w:r>
            <w:r w:rsidRPr="00F76E85">
              <w:t>17AA(2)</w:t>
            </w:r>
          </w:p>
        </w:tc>
      </w:tr>
      <w:tr w:rsidR="008465D5" w:rsidRPr="00F76E85" w14:paraId="781143EA" w14:textId="77777777" w:rsidTr="006A4274">
        <w:tc>
          <w:tcPr>
            <w:tcW w:w="834" w:type="pct"/>
            <w:shd w:val="clear" w:color="auto" w:fill="auto"/>
          </w:tcPr>
          <w:p w14:paraId="102A8430" w14:textId="77777777" w:rsidR="008465D5" w:rsidRPr="00F76E85" w:rsidRDefault="008465D5" w:rsidP="009576A0">
            <w:pPr>
              <w:pStyle w:val="Tabletext"/>
            </w:pPr>
            <w:r w:rsidRPr="00F76E85">
              <w:t>49</w:t>
            </w:r>
          </w:p>
        </w:tc>
        <w:tc>
          <w:tcPr>
            <w:tcW w:w="4166" w:type="pct"/>
            <w:shd w:val="clear" w:color="auto" w:fill="auto"/>
          </w:tcPr>
          <w:p w14:paraId="4A1DE61A" w14:textId="5CCEE06B" w:rsidR="008465D5" w:rsidRPr="00F76E85" w:rsidRDefault="008465D5" w:rsidP="009576A0">
            <w:pPr>
              <w:pStyle w:val="Tabletext"/>
            </w:pPr>
            <w:r w:rsidRPr="00F76E85">
              <w:t>Sub</w:t>
            </w:r>
            <w:r w:rsidR="00847188">
              <w:t>section 1</w:t>
            </w:r>
            <w:r w:rsidRPr="00F76E85">
              <w:t>17AA(3)</w:t>
            </w:r>
          </w:p>
        </w:tc>
      </w:tr>
      <w:tr w:rsidR="008465D5" w:rsidRPr="00F76E85" w14:paraId="35CF7C8D" w14:textId="77777777" w:rsidTr="006A4274">
        <w:tc>
          <w:tcPr>
            <w:tcW w:w="834" w:type="pct"/>
            <w:shd w:val="clear" w:color="auto" w:fill="auto"/>
          </w:tcPr>
          <w:p w14:paraId="49676B5B" w14:textId="77777777" w:rsidR="008465D5" w:rsidRPr="00F76E85" w:rsidRDefault="008465D5" w:rsidP="009576A0">
            <w:pPr>
              <w:pStyle w:val="Tabletext"/>
            </w:pPr>
            <w:r w:rsidRPr="00F76E85">
              <w:t>50</w:t>
            </w:r>
          </w:p>
        </w:tc>
        <w:tc>
          <w:tcPr>
            <w:tcW w:w="4166" w:type="pct"/>
            <w:shd w:val="clear" w:color="auto" w:fill="auto"/>
          </w:tcPr>
          <w:p w14:paraId="1F8E6BEF" w14:textId="7AF9CF84" w:rsidR="008465D5" w:rsidRPr="00F76E85" w:rsidRDefault="008465D5" w:rsidP="009576A0">
            <w:pPr>
              <w:pStyle w:val="Tabletext"/>
            </w:pPr>
            <w:r w:rsidRPr="00F76E85">
              <w:t>Sub</w:t>
            </w:r>
            <w:r w:rsidR="00847188">
              <w:t>section 1</w:t>
            </w:r>
            <w:r w:rsidRPr="00F76E85">
              <w:t>17AA(4)</w:t>
            </w:r>
          </w:p>
        </w:tc>
      </w:tr>
      <w:tr w:rsidR="008465D5" w:rsidRPr="00F76E85" w14:paraId="34BAE896" w14:textId="77777777" w:rsidTr="006A4274">
        <w:tc>
          <w:tcPr>
            <w:tcW w:w="834" w:type="pct"/>
            <w:shd w:val="clear" w:color="auto" w:fill="auto"/>
          </w:tcPr>
          <w:p w14:paraId="73EA070F" w14:textId="77777777" w:rsidR="008465D5" w:rsidRPr="00F76E85" w:rsidRDefault="008465D5" w:rsidP="009576A0">
            <w:pPr>
              <w:pStyle w:val="Tabletext"/>
            </w:pPr>
            <w:r w:rsidRPr="00F76E85">
              <w:t>51</w:t>
            </w:r>
          </w:p>
        </w:tc>
        <w:tc>
          <w:tcPr>
            <w:tcW w:w="4166" w:type="pct"/>
            <w:shd w:val="clear" w:color="auto" w:fill="auto"/>
          </w:tcPr>
          <w:p w14:paraId="741DC27B" w14:textId="3DE1BF0A" w:rsidR="008465D5" w:rsidRPr="00F76E85" w:rsidRDefault="008465D5" w:rsidP="009576A0">
            <w:pPr>
              <w:pStyle w:val="Tabletext"/>
            </w:pPr>
            <w:r w:rsidRPr="00F76E85">
              <w:t>Sub</w:t>
            </w:r>
            <w:r w:rsidR="00847188">
              <w:t>section 1</w:t>
            </w:r>
            <w:r w:rsidRPr="00F76E85">
              <w:t>17A(1)</w:t>
            </w:r>
          </w:p>
        </w:tc>
      </w:tr>
      <w:tr w:rsidR="008465D5" w:rsidRPr="00F76E85" w14:paraId="5BF3491D" w14:textId="77777777" w:rsidTr="006A4274">
        <w:tc>
          <w:tcPr>
            <w:tcW w:w="834" w:type="pct"/>
            <w:shd w:val="clear" w:color="auto" w:fill="auto"/>
          </w:tcPr>
          <w:p w14:paraId="01799EBC" w14:textId="77777777" w:rsidR="008465D5" w:rsidRPr="00F76E85" w:rsidRDefault="008465D5" w:rsidP="009576A0">
            <w:pPr>
              <w:pStyle w:val="Tabletext"/>
            </w:pPr>
            <w:r w:rsidRPr="00F76E85">
              <w:t>52</w:t>
            </w:r>
          </w:p>
        </w:tc>
        <w:tc>
          <w:tcPr>
            <w:tcW w:w="4166" w:type="pct"/>
            <w:shd w:val="clear" w:color="auto" w:fill="auto"/>
          </w:tcPr>
          <w:p w14:paraId="31CB366A" w14:textId="4FE7757C" w:rsidR="008465D5" w:rsidRPr="00F76E85" w:rsidRDefault="008465D5" w:rsidP="009576A0">
            <w:pPr>
              <w:pStyle w:val="Tabletext"/>
            </w:pPr>
            <w:r w:rsidRPr="00F76E85">
              <w:t>Sub</w:t>
            </w:r>
            <w:r w:rsidR="00847188">
              <w:t>section 1</w:t>
            </w:r>
            <w:r w:rsidRPr="00F76E85">
              <w:t>18(1)</w:t>
            </w:r>
          </w:p>
        </w:tc>
      </w:tr>
      <w:tr w:rsidR="008465D5" w:rsidRPr="00F76E85" w14:paraId="0C8586FD" w14:textId="77777777" w:rsidTr="006A4274">
        <w:tc>
          <w:tcPr>
            <w:tcW w:w="834" w:type="pct"/>
            <w:shd w:val="clear" w:color="auto" w:fill="auto"/>
          </w:tcPr>
          <w:p w14:paraId="1F48C341" w14:textId="77777777" w:rsidR="008465D5" w:rsidRPr="00F76E85" w:rsidRDefault="008465D5" w:rsidP="009576A0">
            <w:pPr>
              <w:pStyle w:val="Tabletext"/>
            </w:pPr>
            <w:r w:rsidRPr="00F76E85">
              <w:t>53</w:t>
            </w:r>
          </w:p>
        </w:tc>
        <w:tc>
          <w:tcPr>
            <w:tcW w:w="4166" w:type="pct"/>
            <w:shd w:val="clear" w:color="auto" w:fill="auto"/>
          </w:tcPr>
          <w:p w14:paraId="45774B03" w14:textId="09DB7FB3" w:rsidR="008465D5" w:rsidRPr="00F76E85" w:rsidRDefault="008465D5" w:rsidP="009576A0">
            <w:pPr>
              <w:pStyle w:val="Tabletext"/>
            </w:pPr>
            <w:r w:rsidRPr="00F76E85">
              <w:t>Sub</w:t>
            </w:r>
            <w:r w:rsidR="00847188">
              <w:t>section 1</w:t>
            </w:r>
            <w:r w:rsidRPr="00F76E85">
              <w:t>19(3)</w:t>
            </w:r>
          </w:p>
        </w:tc>
      </w:tr>
      <w:tr w:rsidR="008465D5" w:rsidRPr="00F76E85" w14:paraId="0D9839F2" w14:textId="77777777" w:rsidTr="006A4274">
        <w:tc>
          <w:tcPr>
            <w:tcW w:w="834" w:type="pct"/>
            <w:shd w:val="clear" w:color="auto" w:fill="auto"/>
          </w:tcPr>
          <w:p w14:paraId="799843AA" w14:textId="77777777" w:rsidR="008465D5" w:rsidRPr="00F76E85" w:rsidRDefault="008465D5" w:rsidP="009576A0">
            <w:pPr>
              <w:pStyle w:val="Tabletext"/>
            </w:pPr>
            <w:r w:rsidRPr="00F76E85">
              <w:t>54</w:t>
            </w:r>
          </w:p>
        </w:tc>
        <w:tc>
          <w:tcPr>
            <w:tcW w:w="4166" w:type="pct"/>
            <w:shd w:val="clear" w:color="auto" w:fill="auto"/>
          </w:tcPr>
          <w:p w14:paraId="6168D3F5" w14:textId="625401B4" w:rsidR="008465D5" w:rsidRPr="00F76E85" w:rsidRDefault="008465D5" w:rsidP="009576A0">
            <w:pPr>
              <w:pStyle w:val="Tabletext"/>
            </w:pPr>
            <w:r w:rsidRPr="00F76E85">
              <w:t>Sub</w:t>
            </w:r>
            <w:r w:rsidR="00847188">
              <w:t>section 1</w:t>
            </w:r>
            <w:r w:rsidRPr="00F76E85">
              <w:t>23(2)</w:t>
            </w:r>
          </w:p>
        </w:tc>
      </w:tr>
      <w:tr w:rsidR="008465D5" w:rsidRPr="00F76E85" w14:paraId="0927D880" w14:textId="77777777" w:rsidTr="006A4274">
        <w:tc>
          <w:tcPr>
            <w:tcW w:w="834" w:type="pct"/>
            <w:shd w:val="clear" w:color="auto" w:fill="auto"/>
          </w:tcPr>
          <w:p w14:paraId="23F3A786" w14:textId="77777777" w:rsidR="008465D5" w:rsidRPr="00F76E85" w:rsidRDefault="008465D5" w:rsidP="009576A0">
            <w:pPr>
              <w:pStyle w:val="Tabletext"/>
            </w:pPr>
            <w:r w:rsidRPr="00F76E85">
              <w:t>55</w:t>
            </w:r>
          </w:p>
        </w:tc>
        <w:tc>
          <w:tcPr>
            <w:tcW w:w="4166" w:type="pct"/>
            <w:shd w:val="clear" w:color="auto" w:fill="auto"/>
          </w:tcPr>
          <w:p w14:paraId="556E7268" w14:textId="5E4E2287" w:rsidR="008465D5" w:rsidRPr="00F76E85" w:rsidRDefault="008465D5" w:rsidP="009576A0">
            <w:pPr>
              <w:pStyle w:val="Tabletext"/>
            </w:pPr>
            <w:r w:rsidRPr="00F76E85">
              <w:t>Sub</w:t>
            </w:r>
            <w:r w:rsidR="00847188">
              <w:t>section 1</w:t>
            </w:r>
            <w:r w:rsidRPr="00F76E85">
              <w:t>27(1)</w:t>
            </w:r>
          </w:p>
        </w:tc>
      </w:tr>
      <w:tr w:rsidR="008465D5" w:rsidRPr="00F76E85" w14:paraId="468D00AA" w14:textId="77777777" w:rsidTr="006A4274">
        <w:tc>
          <w:tcPr>
            <w:tcW w:w="834" w:type="pct"/>
            <w:shd w:val="clear" w:color="auto" w:fill="auto"/>
          </w:tcPr>
          <w:p w14:paraId="58A95C5F" w14:textId="77777777" w:rsidR="008465D5" w:rsidRPr="00F76E85" w:rsidRDefault="008465D5" w:rsidP="009576A0">
            <w:pPr>
              <w:pStyle w:val="Tabletext"/>
            </w:pPr>
            <w:r w:rsidRPr="00F76E85">
              <w:t>56</w:t>
            </w:r>
          </w:p>
        </w:tc>
        <w:tc>
          <w:tcPr>
            <w:tcW w:w="4166" w:type="pct"/>
            <w:shd w:val="clear" w:color="auto" w:fill="auto"/>
          </w:tcPr>
          <w:p w14:paraId="7449995A" w14:textId="7B637A51" w:rsidR="008465D5" w:rsidRPr="00F76E85" w:rsidRDefault="008465D5" w:rsidP="009576A0">
            <w:pPr>
              <w:pStyle w:val="Tabletext"/>
            </w:pPr>
            <w:r w:rsidRPr="00F76E85">
              <w:t>Sub</w:t>
            </w:r>
            <w:r w:rsidR="00847188">
              <w:t>section 1</w:t>
            </w:r>
            <w:r w:rsidRPr="00F76E85">
              <w:t>29(3)</w:t>
            </w:r>
          </w:p>
        </w:tc>
      </w:tr>
      <w:tr w:rsidR="008465D5" w:rsidRPr="00F76E85" w14:paraId="6D32A058" w14:textId="77777777" w:rsidTr="006A4274">
        <w:tc>
          <w:tcPr>
            <w:tcW w:w="834" w:type="pct"/>
            <w:shd w:val="clear" w:color="auto" w:fill="auto"/>
          </w:tcPr>
          <w:p w14:paraId="2A5F540C" w14:textId="77777777" w:rsidR="008465D5" w:rsidRPr="00F76E85" w:rsidRDefault="008465D5" w:rsidP="009576A0">
            <w:pPr>
              <w:pStyle w:val="Tabletext"/>
            </w:pPr>
            <w:r w:rsidRPr="00F76E85">
              <w:t>57</w:t>
            </w:r>
          </w:p>
        </w:tc>
        <w:tc>
          <w:tcPr>
            <w:tcW w:w="4166" w:type="pct"/>
            <w:shd w:val="clear" w:color="auto" w:fill="auto"/>
          </w:tcPr>
          <w:p w14:paraId="2628257B" w14:textId="060FF9F7" w:rsidR="008465D5" w:rsidRPr="00F76E85" w:rsidRDefault="008465D5" w:rsidP="009576A0">
            <w:pPr>
              <w:pStyle w:val="Tabletext"/>
            </w:pPr>
            <w:r w:rsidRPr="00F76E85">
              <w:t>Sub</w:t>
            </w:r>
            <w:r w:rsidR="00847188">
              <w:t>section 1</w:t>
            </w:r>
            <w:r w:rsidRPr="00F76E85">
              <w:t>30B(3)</w:t>
            </w:r>
          </w:p>
        </w:tc>
      </w:tr>
      <w:tr w:rsidR="008465D5" w:rsidRPr="00F76E85" w14:paraId="766A06D3" w14:textId="77777777" w:rsidTr="006A4274">
        <w:tc>
          <w:tcPr>
            <w:tcW w:w="834" w:type="pct"/>
            <w:shd w:val="clear" w:color="auto" w:fill="auto"/>
          </w:tcPr>
          <w:p w14:paraId="4A3E46CE" w14:textId="77777777" w:rsidR="008465D5" w:rsidRPr="00F76E85" w:rsidRDefault="008465D5" w:rsidP="009576A0">
            <w:pPr>
              <w:pStyle w:val="Tabletext"/>
            </w:pPr>
            <w:r w:rsidRPr="00F76E85">
              <w:t>58</w:t>
            </w:r>
          </w:p>
        </w:tc>
        <w:tc>
          <w:tcPr>
            <w:tcW w:w="4166" w:type="pct"/>
            <w:shd w:val="clear" w:color="auto" w:fill="auto"/>
          </w:tcPr>
          <w:p w14:paraId="522F29F9" w14:textId="30466F18" w:rsidR="008465D5" w:rsidRPr="00F76E85" w:rsidRDefault="008465D5" w:rsidP="009576A0">
            <w:pPr>
              <w:pStyle w:val="Tabletext"/>
            </w:pPr>
            <w:r w:rsidRPr="00F76E85">
              <w:t>Sub</w:t>
            </w:r>
            <w:r w:rsidR="00847188">
              <w:t>section 1</w:t>
            </w:r>
            <w:r w:rsidRPr="00F76E85">
              <w:t>75(7)</w:t>
            </w:r>
          </w:p>
        </w:tc>
      </w:tr>
      <w:tr w:rsidR="008465D5" w:rsidRPr="00F76E85" w14:paraId="392A610B" w14:textId="77777777" w:rsidTr="006A4274">
        <w:tc>
          <w:tcPr>
            <w:tcW w:w="834" w:type="pct"/>
            <w:shd w:val="clear" w:color="auto" w:fill="auto"/>
          </w:tcPr>
          <w:p w14:paraId="5C94D6E5" w14:textId="77777777" w:rsidR="008465D5" w:rsidRPr="00F76E85" w:rsidRDefault="008465D5" w:rsidP="009576A0">
            <w:pPr>
              <w:pStyle w:val="Tabletext"/>
            </w:pPr>
            <w:r w:rsidRPr="00F76E85">
              <w:t>59</w:t>
            </w:r>
          </w:p>
        </w:tc>
        <w:tc>
          <w:tcPr>
            <w:tcW w:w="4166" w:type="pct"/>
            <w:shd w:val="clear" w:color="auto" w:fill="auto"/>
          </w:tcPr>
          <w:p w14:paraId="5504EDFA" w14:textId="15EC574B" w:rsidR="008465D5" w:rsidRPr="00F76E85" w:rsidRDefault="008465D5" w:rsidP="009576A0">
            <w:pPr>
              <w:pStyle w:val="Tabletext"/>
            </w:pPr>
            <w:r w:rsidRPr="00F76E85">
              <w:t>Sub</w:t>
            </w:r>
            <w:r w:rsidR="00847188">
              <w:t>section 1</w:t>
            </w:r>
            <w:r w:rsidRPr="00F76E85">
              <w:t>81(5)</w:t>
            </w:r>
          </w:p>
        </w:tc>
      </w:tr>
      <w:tr w:rsidR="008465D5" w:rsidRPr="00F76E85" w14:paraId="1D904C96" w14:textId="77777777" w:rsidTr="006A4274">
        <w:tc>
          <w:tcPr>
            <w:tcW w:w="834" w:type="pct"/>
            <w:shd w:val="clear" w:color="auto" w:fill="auto"/>
          </w:tcPr>
          <w:p w14:paraId="29D9B8F1" w14:textId="77777777" w:rsidR="008465D5" w:rsidRPr="00F76E85" w:rsidRDefault="008465D5" w:rsidP="009576A0">
            <w:pPr>
              <w:pStyle w:val="Tabletext"/>
            </w:pPr>
            <w:r w:rsidRPr="00F76E85">
              <w:t>60</w:t>
            </w:r>
          </w:p>
        </w:tc>
        <w:tc>
          <w:tcPr>
            <w:tcW w:w="4166" w:type="pct"/>
            <w:shd w:val="clear" w:color="auto" w:fill="auto"/>
          </w:tcPr>
          <w:p w14:paraId="2098B624" w14:textId="1CE422C5" w:rsidR="008465D5" w:rsidRPr="00F76E85" w:rsidRDefault="008465D5" w:rsidP="009576A0">
            <w:pPr>
              <w:pStyle w:val="Tabletext"/>
            </w:pPr>
            <w:r w:rsidRPr="00F76E85">
              <w:t>Sub</w:t>
            </w:r>
            <w:r w:rsidR="00847188">
              <w:t>section 1</w:t>
            </w:r>
            <w:r w:rsidRPr="00F76E85">
              <w:t>83CGC(1)</w:t>
            </w:r>
          </w:p>
        </w:tc>
      </w:tr>
      <w:tr w:rsidR="008465D5" w:rsidRPr="00F76E85" w14:paraId="7D4B57FC" w14:textId="77777777" w:rsidTr="006A4274">
        <w:tc>
          <w:tcPr>
            <w:tcW w:w="834" w:type="pct"/>
            <w:shd w:val="clear" w:color="auto" w:fill="auto"/>
          </w:tcPr>
          <w:p w14:paraId="43D6D13C" w14:textId="77777777" w:rsidR="008465D5" w:rsidRPr="00F76E85" w:rsidRDefault="008465D5" w:rsidP="009576A0">
            <w:pPr>
              <w:pStyle w:val="Tabletext"/>
            </w:pPr>
            <w:r w:rsidRPr="00F76E85">
              <w:t>61</w:t>
            </w:r>
          </w:p>
        </w:tc>
        <w:tc>
          <w:tcPr>
            <w:tcW w:w="4166" w:type="pct"/>
            <w:shd w:val="clear" w:color="auto" w:fill="auto"/>
          </w:tcPr>
          <w:p w14:paraId="2325D439" w14:textId="3889B95E" w:rsidR="008465D5" w:rsidRPr="00F76E85" w:rsidRDefault="008465D5" w:rsidP="009576A0">
            <w:pPr>
              <w:pStyle w:val="Tabletext"/>
            </w:pPr>
            <w:r w:rsidRPr="00F76E85">
              <w:t>Sub</w:t>
            </w:r>
            <w:r w:rsidR="00847188">
              <w:t>section 1</w:t>
            </w:r>
            <w:r w:rsidRPr="00F76E85">
              <w:t>97(6)</w:t>
            </w:r>
          </w:p>
        </w:tc>
      </w:tr>
      <w:tr w:rsidR="008465D5" w:rsidRPr="00F76E85" w14:paraId="14D94966" w14:textId="77777777" w:rsidTr="006A4274">
        <w:tc>
          <w:tcPr>
            <w:tcW w:w="834" w:type="pct"/>
            <w:shd w:val="clear" w:color="auto" w:fill="auto"/>
          </w:tcPr>
          <w:p w14:paraId="4E7B511D" w14:textId="77777777" w:rsidR="008465D5" w:rsidRPr="00F76E85" w:rsidRDefault="008465D5" w:rsidP="009576A0">
            <w:pPr>
              <w:pStyle w:val="Tabletext"/>
            </w:pPr>
            <w:r w:rsidRPr="00F76E85">
              <w:t>62</w:t>
            </w:r>
          </w:p>
        </w:tc>
        <w:tc>
          <w:tcPr>
            <w:tcW w:w="4166" w:type="pct"/>
            <w:shd w:val="clear" w:color="auto" w:fill="auto"/>
          </w:tcPr>
          <w:p w14:paraId="6BE39508" w14:textId="77777777" w:rsidR="008465D5" w:rsidRPr="00F76E85" w:rsidRDefault="008465D5" w:rsidP="009576A0">
            <w:pPr>
              <w:pStyle w:val="Tabletext"/>
            </w:pPr>
            <w:r w:rsidRPr="00F76E85">
              <w:t>Subsection</w:t>
            </w:r>
            <w:r w:rsidR="00254582" w:rsidRPr="00F76E85">
              <w:t> </w:t>
            </w:r>
            <w:r w:rsidRPr="00F76E85">
              <w:t>214AI(4)</w:t>
            </w:r>
          </w:p>
        </w:tc>
      </w:tr>
      <w:tr w:rsidR="008465D5" w:rsidRPr="00F76E85" w14:paraId="5394F34D" w14:textId="77777777" w:rsidTr="006A4274">
        <w:tc>
          <w:tcPr>
            <w:tcW w:w="834" w:type="pct"/>
            <w:shd w:val="clear" w:color="auto" w:fill="auto"/>
          </w:tcPr>
          <w:p w14:paraId="6EE17A56" w14:textId="77777777" w:rsidR="008465D5" w:rsidRPr="00F76E85" w:rsidRDefault="008465D5" w:rsidP="009576A0">
            <w:pPr>
              <w:pStyle w:val="Tabletext"/>
            </w:pPr>
            <w:r w:rsidRPr="00F76E85">
              <w:t>63</w:t>
            </w:r>
          </w:p>
        </w:tc>
        <w:tc>
          <w:tcPr>
            <w:tcW w:w="4166" w:type="pct"/>
            <w:shd w:val="clear" w:color="auto" w:fill="auto"/>
          </w:tcPr>
          <w:p w14:paraId="5B1F1C7E" w14:textId="77777777" w:rsidR="008465D5" w:rsidRPr="00F76E85" w:rsidRDefault="00E31F59" w:rsidP="009576A0">
            <w:pPr>
              <w:pStyle w:val="Tabletext"/>
            </w:pPr>
            <w:r w:rsidRPr="00F76E85">
              <w:t>Paragraph 2</w:t>
            </w:r>
            <w:r w:rsidR="008465D5" w:rsidRPr="00F76E85">
              <w:t>33(1)(b)</w:t>
            </w:r>
          </w:p>
        </w:tc>
      </w:tr>
      <w:tr w:rsidR="008465D5" w:rsidRPr="00F76E85" w14:paraId="11F0494D" w14:textId="77777777" w:rsidTr="006A4274">
        <w:tc>
          <w:tcPr>
            <w:tcW w:w="834" w:type="pct"/>
            <w:shd w:val="clear" w:color="auto" w:fill="auto"/>
          </w:tcPr>
          <w:p w14:paraId="1446AF89" w14:textId="77777777" w:rsidR="008465D5" w:rsidRPr="00F76E85" w:rsidRDefault="008465D5" w:rsidP="009576A0">
            <w:pPr>
              <w:pStyle w:val="Tabletext"/>
            </w:pPr>
            <w:r w:rsidRPr="00F76E85">
              <w:t>64</w:t>
            </w:r>
          </w:p>
        </w:tc>
        <w:tc>
          <w:tcPr>
            <w:tcW w:w="4166" w:type="pct"/>
            <w:shd w:val="clear" w:color="auto" w:fill="auto"/>
          </w:tcPr>
          <w:p w14:paraId="76C8D715" w14:textId="77777777" w:rsidR="008465D5" w:rsidRPr="00F76E85" w:rsidRDefault="00E31F59" w:rsidP="009576A0">
            <w:pPr>
              <w:pStyle w:val="Tabletext"/>
            </w:pPr>
            <w:r w:rsidRPr="00F76E85">
              <w:t>Paragraph 2</w:t>
            </w:r>
            <w:r w:rsidR="008465D5" w:rsidRPr="00F76E85">
              <w:t>33(1)(c)</w:t>
            </w:r>
          </w:p>
        </w:tc>
      </w:tr>
      <w:tr w:rsidR="008465D5" w:rsidRPr="00F76E85" w14:paraId="42C34EAC" w14:textId="77777777" w:rsidTr="006A4274">
        <w:tc>
          <w:tcPr>
            <w:tcW w:w="834" w:type="pct"/>
            <w:shd w:val="clear" w:color="auto" w:fill="auto"/>
          </w:tcPr>
          <w:p w14:paraId="4A38CE70" w14:textId="77777777" w:rsidR="008465D5" w:rsidRPr="00F76E85" w:rsidRDefault="008465D5" w:rsidP="009576A0">
            <w:pPr>
              <w:pStyle w:val="Tabletext"/>
            </w:pPr>
            <w:r w:rsidRPr="00F76E85">
              <w:t>65</w:t>
            </w:r>
          </w:p>
        </w:tc>
        <w:tc>
          <w:tcPr>
            <w:tcW w:w="4166" w:type="pct"/>
            <w:shd w:val="clear" w:color="auto" w:fill="auto"/>
          </w:tcPr>
          <w:p w14:paraId="005472C3" w14:textId="77777777" w:rsidR="008465D5" w:rsidRPr="00F76E85" w:rsidRDefault="00E31F59" w:rsidP="009576A0">
            <w:pPr>
              <w:pStyle w:val="Tabletext"/>
            </w:pPr>
            <w:r w:rsidRPr="00F76E85">
              <w:t>Paragraph 2</w:t>
            </w:r>
            <w:r w:rsidR="008465D5" w:rsidRPr="00F76E85">
              <w:t>33(1)(d)</w:t>
            </w:r>
          </w:p>
        </w:tc>
      </w:tr>
      <w:tr w:rsidR="008465D5" w:rsidRPr="00F76E85" w14:paraId="61F025AB" w14:textId="77777777" w:rsidTr="006A4274">
        <w:tc>
          <w:tcPr>
            <w:tcW w:w="834" w:type="pct"/>
            <w:shd w:val="clear" w:color="auto" w:fill="auto"/>
          </w:tcPr>
          <w:p w14:paraId="59AE004A" w14:textId="77777777" w:rsidR="008465D5" w:rsidRPr="00F76E85" w:rsidRDefault="008465D5" w:rsidP="009576A0">
            <w:pPr>
              <w:pStyle w:val="Tabletext"/>
            </w:pPr>
            <w:r w:rsidRPr="00F76E85">
              <w:t>66</w:t>
            </w:r>
          </w:p>
        </w:tc>
        <w:tc>
          <w:tcPr>
            <w:tcW w:w="4166" w:type="pct"/>
            <w:shd w:val="clear" w:color="auto" w:fill="auto"/>
          </w:tcPr>
          <w:p w14:paraId="034DFD04" w14:textId="77777777" w:rsidR="008465D5" w:rsidRPr="00F76E85" w:rsidRDefault="008465D5" w:rsidP="009576A0">
            <w:pPr>
              <w:pStyle w:val="Tabletext"/>
            </w:pPr>
            <w:r w:rsidRPr="00F76E85">
              <w:t>Subsection</w:t>
            </w:r>
            <w:r w:rsidR="00254582" w:rsidRPr="00F76E85">
              <w:t> </w:t>
            </w:r>
            <w:r w:rsidRPr="00F76E85">
              <w:t>234A(1)</w:t>
            </w:r>
          </w:p>
        </w:tc>
      </w:tr>
      <w:tr w:rsidR="008465D5" w:rsidRPr="00F76E85" w14:paraId="3CECB58C" w14:textId="77777777" w:rsidTr="006A4274">
        <w:tc>
          <w:tcPr>
            <w:tcW w:w="834" w:type="pct"/>
            <w:shd w:val="clear" w:color="auto" w:fill="auto"/>
          </w:tcPr>
          <w:p w14:paraId="54E1F933" w14:textId="77777777" w:rsidR="008465D5" w:rsidRPr="00F76E85" w:rsidRDefault="008465D5" w:rsidP="009576A0">
            <w:pPr>
              <w:pStyle w:val="Tabletext"/>
            </w:pPr>
            <w:r w:rsidRPr="00F76E85">
              <w:t>67</w:t>
            </w:r>
          </w:p>
        </w:tc>
        <w:tc>
          <w:tcPr>
            <w:tcW w:w="4166" w:type="pct"/>
            <w:shd w:val="clear" w:color="auto" w:fill="auto"/>
          </w:tcPr>
          <w:p w14:paraId="7C21EF77" w14:textId="77777777" w:rsidR="008465D5" w:rsidRPr="00F76E85" w:rsidRDefault="008465D5" w:rsidP="009576A0">
            <w:pPr>
              <w:pStyle w:val="Tabletext"/>
            </w:pPr>
            <w:r w:rsidRPr="00F76E85">
              <w:t>Subsection</w:t>
            </w:r>
            <w:r w:rsidR="00254582" w:rsidRPr="00F76E85">
              <w:t> </w:t>
            </w:r>
            <w:r w:rsidRPr="00F76E85">
              <w:t>234AB(3)</w:t>
            </w:r>
          </w:p>
        </w:tc>
      </w:tr>
      <w:tr w:rsidR="008465D5" w:rsidRPr="00F76E85" w14:paraId="0F97E509" w14:textId="77777777" w:rsidTr="006A4274">
        <w:tc>
          <w:tcPr>
            <w:tcW w:w="834" w:type="pct"/>
            <w:shd w:val="clear" w:color="auto" w:fill="auto"/>
          </w:tcPr>
          <w:p w14:paraId="5FFD8583" w14:textId="77777777" w:rsidR="008465D5" w:rsidRPr="00F76E85" w:rsidRDefault="008465D5" w:rsidP="009576A0">
            <w:pPr>
              <w:pStyle w:val="Tabletext"/>
            </w:pPr>
            <w:r w:rsidRPr="00F76E85">
              <w:lastRenderedPageBreak/>
              <w:t>68</w:t>
            </w:r>
          </w:p>
        </w:tc>
        <w:tc>
          <w:tcPr>
            <w:tcW w:w="4166" w:type="pct"/>
            <w:shd w:val="clear" w:color="auto" w:fill="auto"/>
          </w:tcPr>
          <w:p w14:paraId="1BF7E1A3" w14:textId="77777777" w:rsidR="008465D5" w:rsidRPr="00F76E85" w:rsidRDefault="008465D5" w:rsidP="009576A0">
            <w:pPr>
              <w:pStyle w:val="Tabletext"/>
            </w:pPr>
            <w:r w:rsidRPr="00F76E85">
              <w:t>Subsection</w:t>
            </w:r>
            <w:r w:rsidR="00254582" w:rsidRPr="00F76E85">
              <w:t> </w:t>
            </w:r>
            <w:r w:rsidRPr="00F76E85">
              <w:t>240(1)</w:t>
            </w:r>
          </w:p>
        </w:tc>
      </w:tr>
      <w:tr w:rsidR="008465D5" w:rsidRPr="00F76E85" w14:paraId="11708BEE" w14:textId="77777777" w:rsidTr="006A4274">
        <w:tc>
          <w:tcPr>
            <w:tcW w:w="834" w:type="pct"/>
            <w:shd w:val="clear" w:color="auto" w:fill="auto"/>
          </w:tcPr>
          <w:p w14:paraId="513A544C" w14:textId="77777777" w:rsidR="008465D5" w:rsidRPr="00F76E85" w:rsidRDefault="008465D5" w:rsidP="009576A0">
            <w:pPr>
              <w:pStyle w:val="Tabletext"/>
            </w:pPr>
            <w:r w:rsidRPr="00F76E85">
              <w:t>69</w:t>
            </w:r>
          </w:p>
        </w:tc>
        <w:tc>
          <w:tcPr>
            <w:tcW w:w="4166" w:type="pct"/>
            <w:shd w:val="clear" w:color="auto" w:fill="auto"/>
          </w:tcPr>
          <w:p w14:paraId="45C0D322" w14:textId="77777777" w:rsidR="008465D5" w:rsidRPr="00F76E85" w:rsidRDefault="008465D5" w:rsidP="009576A0">
            <w:pPr>
              <w:pStyle w:val="Tabletext"/>
            </w:pPr>
            <w:r w:rsidRPr="00F76E85">
              <w:t>Subsection</w:t>
            </w:r>
            <w:r w:rsidR="00254582" w:rsidRPr="00F76E85">
              <w:t> </w:t>
            </w:r>
            <w:r w:rsidRPr="00F76E85">
              <w:t>240(1AA)</w:t>
            </w:r>
          </w:p>
        </w:tc>
      </w:tr>
      <w:tr w:rsidR="008465D5" w:rsidRPr="00F76E85" w14:paraId="6CAE0DAA" w14:textId="77777777" w:rsidTr="006A4274">
        <w:tc>
          <w:tcPr>
            <w:tcW w:w="834" w:type="pct"/>
            <w:shd w:val="clear" w:color="auto" w:fill="auto"/>
          </w:tcPr>
          <w:p w14:paraId="25B4F55D" w14:textId="77777777" w:rsidR="008465D5" w:rsidRPr="00F76E85" w:rsidRDefault="008465D5" w:rsidP="009576A0">
            <w:pPr>
              <w:pStyle w:val="Tabletext"/>
            </w:pPr>
            <w:r w:rsidRPr="00F76E85">
              <w:t>70</w:t>
            </w:r>
          </w:p>
        </w:tc>
        <w:tc>
          <w:tcPr>
            <w:tcW w:w="4166" w:type="pct"/>
            <w:shd w:val="clear" w:color="auto" w:fill="auto"/>
          </w:tcPr>
          <w:p w14:paraId="2A35CAB3" w14:textId="77777777" w:rsidR="008465D5" w:rsidRPr="00F76E85" w:rsidRDefault="008465D5" w:rsidP="009576A0">
            <w:pPr>
              <w:pStyle w:val="Tabletext"/>
            </w:pPr>
            <w:r w:rsidRPr="00F76E85">
              <w:t>Subsection</w:t>
            </w:r>
            <w:r w:rsidR="00254582" w:rsidRPr="00F76E85">
              <w:t> </w:t>
            </w:r>
            <w:r w:rsidRPr="00F76E85">
              <w:t>240(1A)</w:t>
            </w:r>
          </w:p>
        </w:tc>
      </w:tr>
      <w:tr w:rsidR="008465D5" w:rsidRPr="00F76E85" w14:paraId="656BB282" w14:textId="77777777" w:rsidTr="006A4274">
        <w:tc>
          <w:tcPr>
            <w:tcW w:w="834" w:type="pct"/>
            <w:shd w:val="clear" w:color="auto" w:fill="auto"/>
          </w:tcPr>
          <w:p w14:paraId="6C4F2E63" w14:textId="77777777" w:rsidR="008465D5" w:rsidRPr="00F76E85" w:rsidRDefault="008465D5" w:rsidP="009576A0">
            <w:pPr>
              <w:pStyle w:val="Tabletext"/>
            </w:pPr>
            <w:r w:rsidRPr="00F76E85">
              <w:t>71</w:t>
            </w:r>
          </w:p>
        </w:tc>
        <w:tc>
          <w:tcPr>
            <w:tcW w:w="4166" w:type="pct"/>
            <w:shd w:val="clear" w:color="auto" w:fill="auto"/>
          </w:tcPr>
          <w:p w14:paraId="34B38114" w14:textId="77777777" w:rsidR="008465D5" w:rsidRPr="00F76E85" w:rsidRDefault="008465D5" w:rsidP="009576A0">
            <w:pPr>
              <w:pStyle w:val="Tabletext"/>
            </w:pPr>
            <w:r w:rsidRPr="00F76E85">
              <w:t>Subsection</w:t>
            </w:r>
            <w:r w:rsidR="00254582" w:rsidRPr="00F76E85">
              <w:t> </w:t>
            </w:r>
            <w:r w:rsidRPr="00F76E85">
              <w:t>240(1B)</w:t>
            </w:r>
          </w:p>
        </w:tc>
      </w:tr>
      <w:tr w:rsidR="008465D5" w:rsidRPr="00F76E85" w14:paraId="357ED878" w14:textId="77777777" w:rsidTr="006A4274">
        <w:tc>
          <w:tcPr>
            <w:tcW w:w="834" w:type="pct"/>
            <w:shd w:val="clear" w:color="auto" w:fill="auto"/>
          </w:tcPr>
          <w:p w14:paraId="6FAC01AF" w14:textId="77777777" w:rsidR="008465D5" w:rsidRPr="00F76E85" w:rsidRDefault="008465D5" w:rsidP="009576A0">
            <w:pPr>
              <w:pStyle w:val="Tabletext"/>
            </w:pPr>
            <w:r w:rsidRPr="00F76E85">
              <w:t>72</w:t>
            </w:r>
          </w:p>
        </w:tc>
        <w:tc>
          <w:tcPr>
            <w:tcW w:w="4166" w:type="pct"/>
            <w:shd w:val="clear" w:color="auto" w:fill="auto"/>
          </w:tcPr>
          <w:p w14:paraId="34C99C52" w14:textId="77777777" w:rsidR="008465D5" w:rsidRPr="00F76E85" w:rsidRDefault="008465D5" w:rsidP="009576A0">
            <w:pPr>
              <w:pStyle w:val="Tabletext"/>
            </w:pPr>
            <w:r w:rsidRPr="00F76E85">
              <w:t>Subsection</w:t>
            </w:r>
            <w:r w:rsidR="00254582" w:rsidRPr="00F76E85">
              <w:t> </w:t>
            </w:r>
            <w:r w:rsidRPr="00F76E85">
              <w:t>240(5)</w:t>
            </w:r>
          </w:p>
        </w:tc>
      </w:tr>
      <w:tr w:rsidR="008465D5" w:rsidRPr="00F76E85" w14:paraId="26BD09AC" w14:textId="77777777" w:rsidTr="006A4274">
        <w:tc>
          <w:tcPr>
            <w:tcW w:w="834" w:type="pct"/>
            <w:shd w:val="clear" w:color="auto" w:fill="auto"/>
          </w:tcPr>
          <w:p w14:paraId="5E4355E6" w14:textId="77777777" w:rsidR="008465D5" w:rsidRPr="00F76E85" w:rsidRDefault="008465D5" w:rsidP="009576A0">
            <w:pPr>
              <w:pStyle w:val="Tabletext"/>
            </w:pPr>
            <w:r w:rsidRPr="00F76E85">
              <w:t>73</w:t>
            </w:r>
          </w:p>
        </w:tc>
        <w:tc>
          <w:tcPr>
            <w:tcW w:w="4166" w:type="pct"/>
            <w:shd w:val="clear" w:color="auto" w:fill="auto"/>
          </w:tcPr>
          <w:p w14:paraId="58433E62" w14:textId="77777777" w:rsidR="008465D5" w:rsidRPr="00F76E85" w:rsidRDefault="008465D5" w:rsidP="009576A0">
            <w:pPr>
              <w:pStyle w:val="Tabletext"/>
            </w:pPr>
            <w:r w:rsidRPr="00F76E85">
              <w:t>Subsection</w:t>
            </w:r>
            <w:r w:rsidR="00254582" w:rsidRPr="00F76E85">
              <w:t> </w:t>
            </w:r>
            <w:r w:rsidRPr="00F76E85">
              <w:t>240(6A)</w:t>
            </w:r>
          </w:p>
        </w:tc>
      </w:tr>
      <w:tr w:rsidR="008465D5" w:rsidRPr="00F76E85" w14:paraId="541DB131" w14:textId="77777777" w:rsidTr="006A4274">
        <w:tc>
          <w:tcPr>
            <w:tcW w:w="834" w:type="pct"/>
            <w:shd w:val="clear" w:color="auto" w:fill="auto"/>
          </w:tcPr>
          <w:p w14:paraId="3D28DDAE" w14:textId="77777777" w:rsidR="008465D5" w:rsidRPr="00F76E85" w:rsidRDefault="008465D5" w:rsidP="009576A0">
            <w:pPr>
              <w:pStyle w:val="Tabletext"/>
            </w:pPr>
            <w:r w:rsidRPr="00F76E85">
              <w:t>74</w:t>
            </w:r>
          </w:p>
        </w:tc>
        <w:tc>
          <w:tcPr>
            <w:tcW w:w="4166" w:type="pct"/>
            <w:shd w:val="clear" w:color="auto" w:fill="auto"/>
          </w:tcPr>
          <w:p w14:paraId="63CD4003" w14:textId="77777777" w:rsidR="008465D5" w:rsidRPr="00F76E85" w:rsidRDefault="008465D5" w:rsidP="009576A0">
            <w:pPr>
              <w:pStyle w:val="Tabletext"/>
            </w:pPr>
            <w:r w:rsidRPr="00F76E85">
              <w:t>Subsection</w:t>
            </w:r>
            <w:r w:rsidR="00254582" w:rsidRPr="00F76E85">
              <w:t> </w:t>
            </w:r>
            <w:r w:rsidRPr="00F76E85">
              <w:t>240(6B)</w:t>
            </w:r>
          </w:p>
        </w:tc>
      </w:tr>
      <w:tr w:rsidR="008465D5" w:rsidRPr="00F76E85" w14:paraId="1D4C8E64" w14:textId="77777777" w:rsidTr="006A4274">
        <w:tc>
          <w:tcPr>
            <w:tcW w:w="834" w:type="pct"/>
            <w:shd w:val="clear" w:color="auto" w:fill="auto"/>
          </w:tcPr>
          <w:p w14:paraId="1223998B" w14:textId="77777777" w:rsidR="008465D5" w:rsidRPr="00F76E85" w:rsidRDefault="008465D5" w:rsidP="009576A0">
            <w:pPr>
              <w:pStyle w:val="Tabletext"/>
            </w:pPr>
            <w:r w:rsidRPr="00F76E85">
              <w:t>75</w:t>
            </w:r>
          </w:p>
        </w:tc>
        <w:tc>
          <w:tcPr>
            <w:tcW w:w="4166" w:type="pct"/>
            <w:shd w:val="clear" w:color="auto" w:fill="auto"/>
          </w:tcPr>
          <w:p w14:paraId="7AC61CD2" w14:textId="77777777" w:rsidR="008465D5" w:rsidRPr="00F76E85" w:rsidRDefault="008465D5" w:rsidP="009576A0">
            <w:pPr>
              <w:pStyle w:val="Tabletext"/>
            </w:pPr>
            <w:r w:rsidRPr="00F76E85">
              <w:t>Subsection</w:t>
            </w:r>
            <w:r w:rsidR="00254582" w:rsidRPr="00F76E85">
              <w:t> </w:t>
            </w:r>
            <w:r w:rsidRPr="00F76E85">
              <w:t>240AB(3)</w:t>
            </w:r>
          </w:p>
        </w:tc>
      </w:tr>
      <w:tr w:rsidR="008465D5" w:rsidRPr="00F76E85" w14:paraId="7818763E" w14:textId="77777777" w:rsidTr="006A4274">
        <w:tc>
          <w:tcPr>
            <w:tcW w:w="834" w:type="pct"/>
            <w:shd w:val="clear" w:color="auto" w:fill="auto"/>
          </w:tcPr>
          <w:p w14:paraId="1CFF4D99" w14:textId="77777777" w:rsidR="008465D5" w:rsidRPr="00F76E85" w:rsidRDefault="008465D5" w:rsidP="009576A0">
            <w:pPr>
              <w:pStyle w:val="Tabletext"/>
            </w:pPr>
            <w:r w:rsidRPr="00F76E85">
              <w:t>76</w:t>
            </w:r>
          </w:p>
        </w:tc>
        <w:tc>
          <w:tcPr>
            <w:tcW w:w="4166" w:type="pct"/>
            <w:shd w:val="clear" w:color="auto" w:fill="auto"/>
          </w:tcPr>
          <w:p w14:paraId="0950B410" w14:textId="77777777" w:rsidR="008465D5" w:rsidRPr="00F76E85" w:rsidRDefault="008465D5" w:rsidP="009576A0">
            <w:pPr>
              <w:pStyle w:val="Tabletext"/>
            </w:pPr>
            <w:r w:rsidRPr="00F76E85">
              <w:t>Subsection</w:t>
            </w:r>
            <w:r w:rsidR="00254582" w:rsidRPr="00F76E85">
              <w:t> </w:t>
            </w:r>
            <w:r w:rsidRPr="00F76E85">
              <w:t>240AB(3A)</w:t>
            </w:r>
          </w:p>
        </w:tc>
      </w:tr>
      <w:tr w:rsidR="008465D5" w:rsidRPr="00F76E85" w14:paraId="56820AFC" w14:textId="77777777" w:rsidTr="006A4274">
        <w:tc>
          <w:tcPr>
            <w:tcW w:w="834" w:type="pct"/>
            <w:shd w:val="clear" w:color="auto" w:fill="auto"/>
          </w:tcPr>
          <w:p w14:paraId="5D7D1DB6" w14:textId="77777777" w:rsidR="008465D5" w:rsidRPr="00F76E85" w:rsidRDefault="008465D5" w:rsidP="009576A0">
            <w:pPr>
              <w:pStyle w:val="Tabletext"/>
            </w:pPr>
            <w:r w:rsidRPr="00F76E85">
              <w:t>77</w:t>
            </w:r>
          </w:p>
        </w:tc>
        <w:tc>
          <w:tcPr>
            <w:tcW w:w="4166" w:type="pct"/>
            <w:shd w:val="clear" w:color="auto" w:fill="auto"/>
          </w:tcPr>
          <w:p w14:paraId="23E9AC41" w14:textId="77777777" w:rsidR="008465D5" w:rsidRPr="00F76E85" w:rsidRDefault="008465D5" w:rsidP="009576A0">
            <w:pPr>
              <w:pStyle w:val="Tabletext"/>
            </w:pPr>
            <w:r w:rsidRPr="00F76E85">
              <w:t>Subsection</w:t>
            </w:r>
            <w:r w:rsidR="00254582" w:rsidRPr="00F76E85">
              <w:t> </w:t>
            </w:r>
            <w:r w:rsidRPr="00F76E85">
              <w:t>240AB(7)</w:t>
            </w:r>
          </w:p>
        </w:tc>
      </w:tr>
      <w:tr w:rsidR="008465D5" w:rsidRPr="00F76E85" w14:paraId="29D6D5F4" w14:textId="77777777" w:rsidTr="006A4274">
        <w:tc>
          <w:tcPr>
            <w:tcW w:w="834" w:type="pct"/>
            <w:shd w:val="clear" w:color="auto" w:fill="auto"/>
          </w:tcPr>
          <w:p w14:paraId="55EC496D" w14:textId="77777777" w:rsidR="008465D5" w:rsidRPr="00F76E85" w:rsidRDefault="008465D5" w:rsidP="009576A0">
            <w:pPr>
              <w:pStyle w:val="Tabletext"/>
            </w:pPr>
            <w:r w:rsidRPr="00F76E85">
              <w:t>78</w:t>
            </w:r>
          </w:p>
        </w:tc>
        <w:tc>
          <w:tcPr>
            <w:tcW w:w="4166" w:type="pct"/>
            <w:shd w:val="clear" w:color="auto" w:fill="auto"/>
          </w:tcPr>
          <w:p w14:paraId="64C9B94E" w14:textId="77777777" w:rsidR="008465D5" w:rsidRPr="00F76E85" w:rsidRDefault="008465D5" w:rsidP="009576A0">
            <w:pPr>
              <w:pStyle w:val="Tabletext"/>
            </w:pPr>
            <w:r w:rsidRPr="00F76E85">
              <w:t>Section</w:t>
            </w:r>
            <w:r w:rsidR="00254582" w:rsidRPr="00F76E85">
              <w:t> </w:t>
            </w:r>
            <w:r w:rsidRPr="00F76E85">
              <w:t>243SA</w:t>
            </w:r>
          </w:p>
        </w:tc>
      </w:tr>
      <w:tr w:rsidR="008465D5" w:rsidRPr="00F76E85" w14:paraId="05705D20" w14:textId="77777777" w:rsidTr="006A4274">
        <w:tc>
          <w:tcPr>
            <w:tcW w:w="834" w:type="pct"/>
            <w:shd w:val="clear" w:color="auto" w:fill="auto"/>
          </w:tcPr>
          <w:p w14:paraId="31DACBB5" w14:textId="77777777" w:rsidR="008465D5" w:rsidRPr="00F76E85" w:rsidRDefault="008465D5" w:rsidP="009576A0">
            <w:pPr>
              <w:pStyle w:val="Tabletext"/>
            </w:pPr>
            <w:r w:rsidRPr="00F76E85">
              <w:t>79</w:t>
            </w:r>
          </w:p>
        </w:tc>
        <w:tc>
          <w:tcPr>
            <w:tcW w:w="4166" w:type="pct"/>
            <w:shd w:val="clear" w:color="auto" w:fill="auto"/>
          </w:tcPr>
          <w:p w14:paraId="31C59EF8" w14:textId="77777777" w:rsidR="008465D5" w:rsidRPr="00F76E85" w:rsidRDefault="008465D5" w:rsidP="009576A0">
            <w:pPr>
              <w:pStyle w:val="Tabletext"/>
            </w:pPr>
            <w:r w:rsidRPr="00F76E85">
              <w:t>Section</w:t>
            </w:r>
            <w:r w:rsidR="00254582" w:rsidRPr="00F76E85">
              <w:t> </w:t>
            </w:r>
            <w:r w:rsidRPr="00F76E85">
              <w:t>243SB</w:t>
            </w:r>
          </w:p>
        </w:tc>
      </w:tr>
      <w:tr w:rsidR="008465D5" w:rsidRPr="00F76E85" w14:paraId="14257299" w14:textId="77777777" w:rsidTr="006A4274">
        <w:tc>
          <w:tcPr>
            <w:tcW w:w="834" w:type="pct"/>
            <w:shd w:val="clear" w:color="auto" w:fill="auto"/>
          </w:tcPr>
          <w:p w14:paraId="42B13D9C" w14:textId="77777777" w:rsidR="008465D5" w:rsidRPr="00F76E85" w:rsidRDefault="008465D5" w:rsidP="009576A0">
            <w:pPr>
              <w:pStyle w:val="Tabletext"/>
            </w:pPr>
            <w:r w:rsidRPr="00F76E85">
              <w:t>80</w:t>
            </w:r>
          </w:p>
        </w:tc>
        <w:tc>
          <w:tcPr>
            <w:tcW w:w="4166" w:type="pct"/>
            <w:shd w:val="clear" w:color="auto" w:fill="auto"/>
          </w:tcPr>
          <w:p w14:paraId="2495713A" w14:textId="77777777" w:rsidR="008465D5" w:rsidRPr="00F76E85" w:rsidRDefault="008465D5" w:rsidP="009576A0">
            <w:pPr>
              <w:pStyle w:val="Tabletext"/>
            </w:pPr>
            <w:r w:rsidRPr="00F76E85">
              <w:t>Subsection</w:t>
            </w:r>
            <w:r w:rsidR="00254582" w:rsidRPr="00F76E85">
              <w:t> </w:t>
            </w:r>
            <w:r w:rsidRPr="00F76E85">
              <w:t>243T(1)</w:t>
            </w:r>
          </w:p>
        </w:tc>
      </w:tr>
      <w:tr w:rsidR="008465D5" w:rsidRPr="00F76E85" w14:paraId="502E363F" w14:textId="77777777" w:rsidTr="006A4274">
        <w:tc>
          <w:tcPr>
            <w:tcW w:w="834" w:type="pct"/>
            <w:tcBorders>
              <w:bottom w:val="single" w:sz="4" w:space="0" w:color="auto"/>
            </w:tcBorders>
            <w:shd w:val="clear" w:color="auto" w:fill="auto"/>
          </w:tcPr>
          <w:p w14:paraId="7BAA17B8" w14:textId="77777777" w:rsidR="008465D5" w:rsidRPr="00F76E85" w:rsidRDefault="008465D5" w:rsidP="009576A0">
            <w:pPr>
              <w:pStyle w:val="Tabletext"/>
            </w:pPr>
            <w:r w:rsidRPr="00F76E85">
              <w:t>81</w:t>
            </w:r>
          </w:p>
        </w:tc>
        <w:tc>
          <w:tcPr>
            <w:tcW w:w="4166" w:type="pct"/>
            <w:tcBorders>
              <w:bottom w:val="single" w:sz="4" w:space="0" w:color="auto"/>
            </w:tcBorders>
            <w:shd w:val="clear" w:color="auto" w:fill="auto"/>
          </w:tcPr>
          <w:p w14:paraId="475CDA44" w14:textId="77777777" w:rsidR="008465D5" w:rsidRPr="00F76E85" w:rsidRDefault="008465D5" w:rsidP="009576A0">
            <w:pPr>
              <w:pStyle w:val="Tabletext"/>
            </w:pPr>
            <w:r w:rsidRPr="00F76E85">
              <w:t>Subsection</w:t>
            </w:r>
            <w:r w:rsidR="00254582" w:rsidRPr="00F76E85">
              <w:t> </w:t>
            </w:r>
            <w:r w:rsidRPr="00F76E85">
              <w:t>243U(1)</w:t>
            </w:r>
          </w:p>
        </w:tc>
      </w:tr>
      <w:tr w:rsidR="008465D5" w:rsidRPr="00F76E85" w14:paraId="5BE7B148" w14:textId="77777777" w:rsidTr="006A4274">
        <w:tc>
          <w:tcPr>
            <w:tcW w:w="834" w:type="pct"/>
            <w:tcBorders>
              <w:bottom w:val="single" w:sz="12" w:space="0" w:color="auto"/>
            </w:tcBorders>
            <w:shd w:val="clear" w:color="auto" w:fill="auto"/>
          </w:tcPr>
          <w:p w14:paraId="17E3FD09" w14:textId="77777777" w:rsidR="008465D5" w:rsidRPr="00F76E85" w:rsidRDefault="008465D5" w:rsidP="009576A0">
            <w:pPr>
              <w:pStyle w:val="Tabletext"/>
            </w:pPr>
            <w:r w:rsidRPr="00F76E85">
              <w:t>82</w:t>
            </w:r>
          </w:p>
        </w:tc>
        <w:tc>
          <w:tcPr>
            <w:tcW w:w="4166" w:type="pct"/>
            <w:tcBorders>
              <w:bottom w:val="single" w:sz="12" w:space="0" w:color="auto"/>
            </w:tcBorders>
            <w:shd w:val="clear" w:color="auto" w:fill="auto"/>
          </w:tcPr>
          <w:p w14:paraId="206EF632" w14:textId="77777777" w:rsidR="008465D5" w:rsidRPr="00F76E85" w:rsidRDefault="008465D5" w:rsidP="009576A0">
            <w:pPr>
              <w:pStyle w:val="Tabletext"/>
            </w:pPr>
            <w:r w:rsidRPr="00F76E85">
              <w:t>Subsection</w:t>
            </w:r>
            <w:r w:rsidR="00254582" w:rsidRPr="00F76E85">
              <w:t> </w:t>
            </w:r>
            <w:r w:rsidRPr="00F76E85">
              <w:t>243V(1)</w:t>
            </w:r>
          </w:p>
        </w:tc>
      </w:tr>
    </w:tbl>
    <w:p w14:paraId="6288FE2E" w14:textId="77777777" w:rsidR="008465D5" w:rsidRPr="00F76E85" w:rsidRDefault="008465D5" w:rsidP="008465D5">
      <w:pPr>
        <w:pStyle w:val="ActHead1"/>
        <w:pageBreakBefore/>
      </w:pPr>
      <w:bookmarkStart w:id="274" w:name="_Toc162336125"/>
      <w:r w:rsidRPr="00847188">
        <w:rPr>
          <w:rStyle w:val="CharChapNo"/>
        </w:rPr>
        <w:lastRenderedPageBreak/>
        <w:t>Schedule</w:t>
      </w:r>
      <w:r w:rsidR="00254582" w:rsidRPr="00847188">
        <w:rPr>
          <w:rStyle w:val="CharChapNo"/>
        </w:rPr>
        <w:t> </w:t>
      </w:r>
      <w:r w:rsidRPr="00847188">
        <w:rPr>
          <w:rStyle w:val="CharChapNo"/>
        </w:rPr>
        <w:t>9</w:t>
      </w:r>
      <w:r w:rsidRPr="00F76E85">
        <w:t>—</w:t>
      </w:r>
      <w:r w:rsidRPr="00847188">
        <w:rPr>
          <w:rStyle w:val="CharChapText"/>
        </w:rPr>
        <w:t>Goods to which a TCO should not extend</w:t>
      </w:r>
      <w:bookmarkEnd w:id="274"/>
    </w:p>
    <w:p w14:paraId="3C8C218C" w14:textId="09CB6B01" w:rsidR="008465D5" w:rsidRPr="00F76E85" w:rsidRDefault="008465D5" w:rsidP="008465D5">
      <w:pPr>
        <w:pStyle w:val="notemargin"/>
      </w:pPr>
      <w:r w:rsidRPr="00F76E85">
        <w:t>Note:</w:t>
      </w:r>
      <w:r w:rsidRPr="00F76E85">
        <w:tab/>
        <w:t xml:space="preserve">See </w:t>
      </w:r>
      <w:r w:rsidR="00847188">
        <w:t>section 1</w:t>
      </w:r>
      <w:r w:rsidRPr="00F76E85">
        <w:t>45.</w:t>
      </w:r>
    </w:p>
    <w:p w14:paraId="66EFD4D8" w14:textId="77777777" w:rsidR="008465D5" w:rsidRPr="00F76E85" w:rsidRDefault="008465D5" w:rsidP="008465D5">
      <w:pPr>
        <w:pStyle w:val="Header"/>
      </w:pPr>
      <w:bookmarkStart w:id="275" w:name="f_Check_Lines_below"/>
      <w:bookmarkEnd w:id="275"/>
      <w:r w:rsidRPr="00847188">
        <w:rPr>
          <w:rStyle w:val="CharPartNo"/>
        </w:rPr>
        <w:t xml:space="preserve"> </w:t>
      </w:r>
      <w:r w:rsidRPr="00847188">
        <w:rPr>
          <w:rStyle w:val="CharPartText"/>
        </w:rPr>
        <w:t xml:space="preserve"> </w:t>
      </w:r>
    </w:p>
    <w:p w14:paraId="19C54C45" w14:textId="77777777" w:rsidR="008465D5" w:rsidRPr="00F76E85" w:rsidRDefault="008465D5" w:rsidP="008465D5">
      <w:pPr>
        <w:pStyle w:val="Header"/>
      </w:pPr>
      <w:r w:rsidRPr="00847188">
        <w:rPr>
          <w:rStyle w:val="CharDivNo"/>
        </w:rPr>
        <w:t xml:space="preserve"> </w:t>
      </w:r>
      <w:r w:rsidRPr="00847188">
        <w:rPr>
          <w:rStyle w:val="CharDivText"/>
        </w:rPr>
        <w:t xml:space="preserve"> </w:t>
      </w:r>
    </w:p>
    <w:p w14:paraId="410BB8D3" w14:textId="77777777" w:rsidR="008465D5" w:rsidRPr="00F76E85" w:rsidRDefault="008465D5" w:rsidP="008465D5">
      <w:pPr>
        <w:pStyle w:val="ActHead5"/>
      </w:pPr>
      <w:bookmarkStart w:id="276" w:name="_Toc162336126"/>
      <w:r w:rsidRPr="00847188">
        <w:rPr>
          <w:rStyle w:val="CharSectno"/>
        </w:rPr>
        <w:t>1</w:t>
      </w:r>
      <w:r w:rsidRPr="00F76E85">
        <w:t xml:space="preserve">  Goods to which a TCO should not extend</w:t>
      </w:r>
      <w:bookmarkEnd w:id="276"/>
    </w:p>
    <w:p w14:paraId="79BE549C" w14:textId="0965318F" w:rsidR="008465D5" w:rsidRPr="00F76E85" w:rsidRDefault="008465D5" w:rsidP="008465D5">
      <w:pPr>
        <w:pStyle w:val="subsection"/>
      </w:pPr>
      <w:r w:rsidRPr="00F76E85">
        <w:tab/>
      </w:r>
      <w:r w:rsidRPr="00F76E85">
        <w:tab/>
        <w:t xml:space="preserve">For </w:t>
      </w:r>
      <w:r w:rsidR="00847188">
        <w:t>section 1</w:t>
      </w:r>
      <w:r w:rsidRPr="00F76E85">
        <w:t>45, goods classified under a tariff heading or tariff subheading mentioned in an item in the following table are goods to which a TCO should not extend.</w:t>
      </w:r>
    </w:p>
    <w:p w14:paraId="15C0DC56"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8465D5" w:rsidRPr="00F76E85" w14:paraId="5B095915" w14:textId="77777777" w:rsidTr="006A4274">
        <w:trPr>
          <w:tblHeader/>
        </w:trPr>
        <w:tc>
          <w:tcPr>
            <w:tcW w:w="5000" w:type="pct"/>
            <w:gridSpan w:val="2"/>
            <w:tcBorders>
              <w:top w:val="single" w:sz="12" w:space="0" w:color="auto"/>
              <w:bottom w:val="single" w:sz="6" w:space="0" w:color="auto"/>
            </w:tcBorders>
            <w:shd w:val="clear" w:color="auto" w:fill="auto"/>
          </w:tcPr>
          <w:p w14:paraId="22D185DE" w14:textId="77777777" w:rsidR="008465D5" w:rsidRPr="00F76E85" w:rsidRDefault="008465D5" w:rsidP="009576A0">
            <w:pPr>
              <w:pStyle w:val="TableHeading"/>
            </w:pPr>
            <w:r w:rsidRPr="00F76E85">
              <w:t>Goods to which a TCO should not extend</w:t>
            </w:r>
          </w:p>
        </w:tc>
      </w:tr>
      <w:tr w:rsidR="008465D5" w:rsidRPr="00F76E85" w14:paraId="625B646A" w14:textId="77777777" w:rsidTr="006A4274">
        <w:trPr>
          <w:tblHeader/>
        </w:trPr>
        <w:tc>
          <w:tcPr>
            <w:tcW w:w="504" w:type="pct"/>
            <w:tcBorders>
              <w:top w:val="single" w:sz="6" w:space="0" w:color="auto"/>
              <w:bottom w:val="single" w:sz="12" w:space="0" w:color="auto"/>
            </w:tcBorders>
            <w:shd w:val="clear" w:color="auto" w:fill="auto"/>
          </w:tcPr>
          <w:p w14:paraId="10AB66C1" w14:textId="77777777" w:rsidR="008465D5" w:rsidRPr="00F76E85" w:rsidRDefault="008465D5" w:rsidP="009576A0">
            <w:pPr>
              <w:pStyle w:val="TableHeading"/>
            </w:pPr>
            <w:r w:rsidRPr="00F76E85">
              <w:t>Item</w:t>
            </w:r>
          </w:p>
        </w:tc>
        <w:tc>
          <w:tcPr>
            <w:tcW w:w="4496" w:type="pct"/>
            <w:tcBorders>
              <w:top w:val="single" w:sz="6" w:space="0" w:color="auto"/>
              <w:bottom w:val="single" w:sz="12" w:space="0" w:color="auto"/>
            </w:tcBorders>
            <w:shd w:val="clear" w:color="auto" w:fill="auto"/>
          </w:tcPr>
          <w:p w14:paraId="1A91B1B6" w14:textId="77777777" w:rsidR="008465D5" w:rsidRPr="00F76E85" w:rsidRDefault="008465D5" w:rsidP="009576A0">
            <w:pPr>
              <w:pStyle w:val="TableHeading"/>
            </w:pPr>
            <w:r w:rsidRPr="00F76E85">
              <w:t>Tariff heading or tariff subheading</w:t>
            </w:r>
          </w:p>
        </w:tc>
      </w:tr>
      <w:tr w:rsidR="008465D5" w:rsidRPr="00F76E85" w14:paraId="01090D46" w14:textId="77777777" w:rsidTr="006A4274">
        <w:tc>
          <w:tcPr>
            <w:tcW w:w="504" w:type="pct"/>
            <w:tcBorders>
              <w:top w:val="single" w:sz="12" w:space="0" w:color="auto"/>
            </w:tcBorders>
            <w:shd w:val="clear" w:color="auto" w:fill="auto"/>
          </w:tcPr>
          <w:p w14:paraId="6728136B" w14:textId="77777777" w:rsidR="008465D5" w:rsidRPr="00F76E85" w:rsidRDefault="008465D5" w:rsidP="009576A0">
            <w:pPr>
              <w:pStyle w:val="Tabletext"/>
            </w:pPr>
            <w:r w:rsidRPr="00F76E85">
              <w:t>1</w:t>
            </w:r>
          </w:p>
        </w:tc>
        <w:tc>
          <w:tcPr>
            <w:tcW w:w="4496" w:type="pct"/>
            <w:tcBorders>
              <w:top w:val="single" w:sz="12" w:space="0" w:color="auto"/>
            </w:tcBorders>
            <w:shd w:val="clear" w:color="auto" w:fill="auto"/>
          </w:tcPr>
          <w:p w14:paraId="077DD2B5" w14:textId="77777777" w:rsidR="008465D5" w:rsidRPr="00F76E85" w:rsidRDefault="008465D5" w:rsidP="009576A0">
            <w:pPr>
              <w:pStyle w:val="Tabletext"/>
            </w:pPr>
            <w:r w:rsidRPr="00F76E85">
              <w:t>0401 to 1514.99.00</w:t>
            </w:r>
          </w:p>
        </w:tc>
      </w:tr>
      <w:tr w:rsidR="008465D5" w:rsidRPr="00F76E85" w14:paraId="17533608" w14:textId="77777777" w:rsidTr="006A4274">
        <w:tc>
          <w:tcPr>
            <w:tcW w:w="504" w:type="pct"/>
            <w:shd w:val="clear" w:color="auto" w:fill="auto"/>
          </w:tcPr>
          <w:p w14:paraId="534EEDA7" w14:textId="77777777" w:rsidR="008465D5" w:rsidRPr="00F76E85" w:rsidRDefault="008465D5" w:rsidP="009576A0">
            <w:pPr>
              <w:pStyle w:val="Tabletext"/>
            </w:pPr>
            <w:r w:rsidRPr="00F76E85">
              <w:t>2</w:t>
            </w:r>
          </w:p>
        </w:tc>
        <w:tc>
          <w:tcPr>
            <w:tcW w:w="4496" w:type="pct"/>
            <w:shd w:val="clear" w:color="auto" w:fill="auto"/>
          </w:tcPr>
          <w:p w14:paraId="15FFF47E" w14:textId="77777777" w:rsidR="008465D5" w:rsidRPr="00F76E85" w:rsidRDefault="008465D5" w:rsidP="009576A0">
            <w:pPr>
              <w:pStyle w:val="Tabletext"/>
            </w:pPr>
            <w:r w:rsidRPr="00F76E85">
              <w:t>1516</w:t>
            </w:r>
          </w:p>
        </w:tc>
      </w:tr>
      <w:tr w:rsidR="008465D5" w:rsidRPr="00F76E85" w14:paraId="7175E147" w14:textId="77777777" w:rsidTr="006A4274">
        <w:tc>
          <w:tcPr>
            <w:tcW w:w="504" w:type="pct"/>
            <w:shd w:val="clear" w:color="auto" w:fill="auto"/>
          </w:tcPr>
          <w:p w14:paraId="6E4C837B" w14:textId="77777777" w:rsidR="008465D5" w:rsidRPr="00F76E85" w:rsidRDefault="008465D5" w:rsidP="009576A0">
            <w:pPr>
              <w:pStyle w:val="Tabletext"/>
            </w:pPr>
            <w:r w:rsidRPr="00F76E85">
              <w:t>3</w:t>
            </w:r>
          </w:p>
        </w:tc>
        <w:tc>
          <w:tcPr>
            <w:tcW w:w="4496" w:type="pct"/>
            <w:shd w:val="clear" w:color="auto" w:fill="auto"/>
          </w:tcPr>
          <w:p w14:paraId="085CF6D4" w14:textId="77777777" w:rsidR="008465D5" w:rsidRPr="00F76E85" w:rsidRDefault="008465D5" w:rsidP="009576A0">
            <w:pPr>
              <w:pStyle w:val="Tabletext"/>
            </w:pPr>
            <w:r w:rsidRPr="00F76E85">
              <w:t>2905.45.00</w:t>
            </w:r>
          </w:p>
        </w:tc>
      </w:tr>
      <w:tr w:rsidR="008465D5" w:rsidRPr="00F76E85" w14:paraId="29D9B901" w14:textId="77777777" w:rsidTr="006A4274">
        <w:tc>
          <w:tcPr>
            <w:tcW w:w="504" w:type="pct"/>
            <w:shd w:val="clear" w:color="auto" w:fill="auto"/>
          </w:tcPr>
          <w:p w14:paraId="52505ED2" w14:textId="77777777" w:rsidR="008465D5" w:rsidRPr="00F76E85" w:rsidRDefault="008465D5" w:rsidP="009576A0">
            <w:pPr>
              <w:pStyle w:val="Tabletext"/>
            </w:pPr>
            <w:r w:rsidRPr="00F76E85">
              <w:t>4</w:t>
            </w:r>
          </w:p>
        </w:tc>
        <w:tc>
          <w:tcPr>
            <w:tcW w:w="4496" w:type="pct"/>
            <w:shd w:val="clear" w:color="auto" w:fill="auto"/>
          </w:tcPr>
          <w:p w14:paraId="70528C35" w14:textId="77777777" w:rsidR="008465D5" w:rsidRPr="00F76E85" w:rsidRDefault="008465D5" w:rsidP="009576A0">
            <w:pPr>
              <w:pStyle w:val="Tabletext"/>
            </w:pPr>
            <w:r w:rsidRPr="00F76E85">
              <w:t>3823.70.00</w:t>
            </w:r>
          </w:p>
        </w:tc>
      </w:tr>
      <w:tr w:rsidR="008465D5" w:rsidRPr="00F76E85" w14:paraId="7B8BF34F" w14:textId="77777777" w:rsidTr="006A4274">
        <w:tc>
          <w:tcPr>
            <w:tcW w:w="504" w:type="pct"/>
            <w:shd w:val="clear" w:color="auto" w:fill="auto"/>
          </w:tcPr>
          <w:p w14:paraId="209B16A2" w14:textId="77777777" w:rsidR="008465D5" w:rsidRPr="00F76E85" w:rsidRDefault="008465D5" w:rsidP="009576A0">
            <w:pPr>
              <w:pStyle w:val="Tabletext"/>
            </w:pPr>
            <w:r w:rsidRPr="00F76E85">
              <w:t>5</w:t>
            </w:r>
          </w:p>
        </w:tc>
        <w:tc>
          <w:tcPr>
            <w:tcW w:w="4496" w:type="pct"/>
            <w:shd w:val="clear" w:color="auto" w:fill="auto"/>
          </w:tcPr>
          <w:p w14:paraId="78C01253" w14:textId="77777777" w:rsidR="008465D5" w:rsidRPr="00F76E85" w:rsidRDefault="008465D5" w:rsidP="009576A0">
            <w:pPr>
              <w:pStyle w:val="Tabletext"/>
            </w:pPr>
            <w:r w:rsidRPr="00F76E85">
              <w:t>3926.20.2</w:t>
            </w:r>
          </w:p>
        </w:tc>
      </w:tr>
      <w:tr w:rsidR="008465D5" w:rsidRPr="00F76E85" w14:paraId="70C50E13" w14:textId="77777777" w:rsidTr="006A4274">
        <w:tc>
          <w:tcPr>
            <w:tcW w:w="504" w:type="pct"/>
            <w:shd w:val="clear" w:color="auto" w:fill="auto"/>
          </w:tcPr>
          <w:p w14:paraId="430212F6" w14:textId="77777777" w:rsidR="008465D5" w:rsidRPr="00F76E85" w:rsidRDefault="008465D5" w:rsidP="009576A0">
            <w:pPr>
              <w:pStyle w:val="Tabletext"/>
            </w:pPr>
            <w:r w:rsidRPr="00F76E85">
              <w:t>6</w:t>
            </w:r>
          </w:p>
        </w:tc>
        <w:tc>
          <w:tcPr>
            <w:tcW w:w="4496" w:type="pct"/>
            <w:shd w:val="clear" w:color="auto" w:fill="auto"/>
          </w:tcPr>
          <w:p w14:paraId="419E4B8C" w14:textId="77777777" w:rsidR="008465D5" w:rsidRPr="00F76E85" w:rsidRDefault="008465D5" w:rsidP="009576A0">
            <w:pPr>
              <w:pStyle w:val="Tabletext"/>
            </w:pPr>
            <w:r w:rsidRPr="00F76E85">
              <w:t>6101 to 6115</w:t>
            </w:r>
          </w:p>
        </w:tc>
      </w:tr>
      <w:tr w:rsidR="008465D5" w:rsidRPr="00F76E85" w14:paraId="2A9AD6C3" w14:textId="77777777" w:rsidTr="006A4274">
        <w:tc>
          <w:tcPr>
            <w:tcW w:w="504" w:type="pct"/>
            <w:shd w:val="clear" w:color="auto" w:fill="auto"/>
          </w:tcPr>
          <w:p w14:paraId="52B9F566" w14:textId="77777777" w:rsidR="008465D5" w:rsidRPr="00F76E85" w:rsidRDefault="008465D5" w:rsidP="009576A0">
            <w:pPr>
              <w:pStyle w:val="Tabletext"/>
            </w:pPr>
            <w:r w:rsidRPr="00F76E85">
              <w:t>7</w:t>
            </w:r>
          </w:p>
        </w:tc>
        <w:tc>
          <w:tcPr>
            <w:tcW w:w="4496" w:type="pct"/>
            <w:shd w:val="clear" w:color="auto" w:fill="auto"/>
          </w:tcPr>
          <w:p w14:paraId="430825B1" w14:textId="77777777" w:rsidR="008465D5" w:rsidRPr="00F76E85" w:rsidRDefault="008465D5" w:rsidP="009576A0">
            <w:pPr>
              <w:pStyle w:val="Tabletext"/>
            </w:pPr>
            <w:r w:rsidRPr="00F76E85">
              <w:t>6117</w:t>
            </w:r>
          </w:p>
        </w:tc>
      </w:tr>
      <w:tr w:rsidR="008465D5" w:rsidRPr="00F76E85" w14:paraId="269EF083" w14:textId="77777777" w:rsidTr="006A4274">
        <w:tc>
          <w:tcPr>
            <w:tcW w:w="504" w:type="pct"/>
            <w:shd w:val="clear" w:color="auto" w:fill="auto"/>
          </w:tcPr>
          <w:p w14:paraId="112DBA0E" w14:textId="77777777" w:rsidR="008465D5" w:rsidRPr="00F76E85" w:rsidRDefault="008465D5" w:rsidP="009576A0">
            <w:pPr>
              <w:pStyle w:val="Tabletext"/>
            </w:pPr>
            <w:r w:rsidRPr="00F76E85">
              <w:t>8</w:t>
            </w:r>
          </w:p>
        </w:tc>
        <w:tc>
          <w:tcPr>
            <w:tcW w:w="4496" w:type="pct"/>
            <w:shd w:val="clear" w:color="auto" w:fill="auto"/>
          </w:tcPr>
          <w:p w14:paraId="22475BF1" w14:textId="77777777" w:rsidR="008465D5" w:rsidRPr="00F76E85" w:rsidRDefault="008465D5" w:rsidP="009576A0">
            <w:pPr>
              <w:pStyle w:val="Tabletext"/>
            </w:pPr>
            <w:r w:rsidRPr="00F76E85">
              <w:t>6201 and 6202</w:t>
            </w:r>
          </w:p>
        </w:tc>
      </w:tr>
      <w:tr w:rsidR="008465D5" w:rsidRPr="00F76E85" w14:paraId="05A70059" w14:textId="77777777" w:rsidTr="006A4274">
        <w:tc>
          <w:tcPr>
            <w:tcW w:w="504" w:type="pct"/>
            <w:shd w:val="clear" w:color="auto" w:fill="auto"/>
          </w:tcPr>
          <w:p w14:paraId="3A7DA1C4" w14:textId="77777777" w:rsidR="008465D5" w:rsidRPr="00F76E85" w:rsidRDefault="008465D5" w:rsidP="009576A0">
            <w:pPr>
              <w:pStyle w:val="Tabletext"/>
            </w:pPr>
            <w:r w:rsidRPr="00F76E85">
              <w:t>9</w:t>
            </w:r>
          </w:p>
        </w:tc>
        <w:tc>
          <w:tcPr>
            <w:tcW w:w="4496" w:type="pct"/>
            <w:shd w:val="clear" w:color="auto" w:fill="auto"/>
          </w:tcPr>
          <w:p w14:paraId="00B39D52" w14:textId="77777777" w:rsidR="008465D5" w:rsidRPr="00F76E85" w:rsidRDefault="008465D5" w:rsidP="009576A0">
            <w:pPr>
              <w:pStyle w:val="Tabletext"/>
            </w:pPr>
            <w:r w:rsidRPr="00F76E85">
              <w:t>6204 to 6210</w:t>
            </w:r>
          </w:p>
        </w:tc>
      </w:tr>
      <w:tr w:rsidR="008465D5" w:rsidRPr="00F76E85" w14:paraId="468DC917" w14:textId="77777777" w:rsidTr="006A4274">
        <w:tc>
          <w:tcPr>
            <w:tcW w:w="504" w:type="pct"/>
            <w:shd w:val="clear" w:color="auto" w:fill="auto"/>
          </w:tcPr>
          <w:p w14:paraId="72C51A97" w14:textId="77777777" w:rsidR="008465D5" w:rsidRPr="00F76E85" w:rsidRDefault="008465D5" w:rsidP="009576A0">
            <w:pPr>
              <w:pStyle w:val="Tabletext"/>
            </w:pPr>
            <w:r w:rsidRPr="00F76E85">
              <w:t>10</w:t>
            </w:r>
          </w:p>
        </w:tc>
        <w:tc>
          <w:tcPr>
            <w:tcW w:w="4496" w:type="pct"/>
            <w:shd w:val="clear" w:color="auto" w:fill="auto"/>
          </w:tcPr>
          <w:p w14:paraId="0E9A0A67" w14:textId="77777777" w:rsidR="008465D5" w:rsidRPr="00F76E85" w:rsidRDefault="008465D5" w:rsidP="009576A0">
            <w:pPr>
              <w:pStyle w:val="Tabletext"/>
            </w:pPr>
            <w:r w:rsidRPr="00F76E85">
              <w:t>6302.10.00 to 6302.39.00</w:t>
            </w:r>
          </w:p>
        </w:tc>
      </w:tr>
      <w:tr w:rsidR="008465D5" w:rsidRPr="00F76E85" w14:paraId="3635876E" w14:textId="77777777" w:rsidTr="006A4274">
        <w:tc>
          <w:tcPr>
            <w:tcW w:w="504" w:type="pct"/>
            <w:shd w:val="clear" w:color="auto" w:fill="auto"/>
          </w:tcPr>
          <w:p w14:paraId="48684F9F" w14:textId="77777777" w:rsidR="008465D5" w:rsidRPr="00F76E85" w:rsidRDefault="008465D5" w:rsidP="009576A0">
            <w:pPr>
              <w:pStyle w:val="Tabletext"/>
            </w:pPr>
            <w:r w:rsidRPr="00F76E85">
              <w:t>11</w:t>
            </w:r>
          </w:p>
        </w:tc>
        <w:tc>
          <w:tcPr>
            <w:tcW w:w="4496" w:type="pct"/>
            <w:shd w:val="clear" w:color="auto" w:fill="auto"/>
          </w:tcPr>
          <w:p w14:paraId="64C35F8D" w14:textId="77777777" w:rsidR="008465D5" w:rsidRPr="00F76E85" w:rsidRDefault="008465D5" w:rsidP="009576A0">
            <w:pPr>
              <w:pStyle w:val="Tabletext"/>
            </w:pPr>
            <w:r w:rsidRPr="00F76E85">
              <w:t>6302.60.00</w:t>
            </w:r>
          </w:p>
        </w:tc>
      </w:tr>
      <w:tr w:rsidR="008465D5" w:rsidRPr="00F76E85" w14:paraId="73285B41" w14:textId="77777777" w:rsidTr="006A4274">
        <w:tc>
          <w:tcPr>
            <w:tcW w:w="504" w:type="pct"/>
            <w:shd w:val="clear" w:color="auto" w:fill="auto"/>
          </w:tcPr>
          <w:p w14:paraId="3E994D52" w14:textId="77777777" w:rsidR="008465D5" w:rsidRPr="00F76E85" w:rsidRDefault="008465D5" w:rsidP="009576A0">
            <w:pPr>
              <w:pStyle w:val="Tabletext"/>
            </w:pPr>
            <w:r w:rsidRPr="00F76E85">
              <w:t>12</w:t>
            </w:r>
          </w:p>
        </w:tc>
        <w:tc>
          <w:tcPr>
            <w:tcW w:w="4496" w:type="pct"/>
            <w:shd w:val="clear" w:color="auto" w:fill="auto"/>
          </w:tcPr>
          <w:p w14:paraId="1A380BC6" w14:textId="77777777" w:rsidR="008465D5" w:rsidRPr="00F76E85" w:rsidRDefault="008465D5" w:rsidP="009576A0">
            <w:pPr>
              <w:pStyle w:val="Tabletext"/>
            </w:pPr>
            <w:r w:rsidRPr="00F76E85">
              <w:t>6302.91.20</w:t>
            </w:r>
          </w:p>
        </w:tc>
      </w:tr>
      <w:tr w:rsidR="008465D5" w:rsidRPr="00F76E85" w14:paraId="44EB2B31" w14:textId="77777777" w:rsidTr="006A4274">
        <w:tc>
          <w:tcPr>
            <w:tcW w:w="504" w:type="pct"/>
            <w:shd w:val="clear" w:color="auto" w:fill="auto"/>
          </w:tcPr>
          <w:p w14:paraId="6E41D2E2" w14:textId="77777777" w:rsidR="008465D5" w:rsidRPr="00F76E85" w:rsidRDefault="008465D5" w:rsidP="009576A0">
            <w:pPr>
              <w:pStyle w:val="Tabletext"/>
            </w:pPr>
            <w:r w:rsidRPr="00F76E85">
              <w:t>13</w:t>
            </w:r>
          </w:p>
        </w:tc>
        <w:tc>
          <w:tcPr>
            <w:tcW w:w="4496" w:type="pct"/>
            <w:shd w:val="clear" w:color="auto" w:fill="auto"/>
          </w:tcPr>
          <w:p w14:paraId="6E44151F" w14:textId="77777777" w:rsidR="008465D5" w:rsidRPr="00F76E85" w:rsidRDefault="008465D5" w:rsidP="009576A0">
            <w:pPr>
              <w:pStyle w:val="Tabletext"/>
            </w:pPr>
            <w:r w:rsidRPr="00F76E85">
              <w:t>6303.12.10</w:t>
            </w:r>
          </w:p>
        </w:tc>
      </w:tr>
      <w:tr w:rsidR="008465D5" w:rsidRPr="00F76E85" w14:paraId="63ABF402" w14:textId="77777777" w:rsidTr="006A4274">
        <w:tc>
          <w:tcPr>
            <w:tcW w:w="504" w:type="pct"/>
            <w:shd w:val="clear" w:color="auto" w:fill="auto"/>
          </w:tcPr>
          <w:p w14:paraId="0CE4C40E" w14:textId="77777777" w:rsidR="008465D5" w:rsidRPr="00F76E85" w:rsidRDefault="008465D5" w:rsidP="009576A0">
            <w:pPr>
              <w:pStyle w:val="Tabletext"/>
            </w:pPr>
            <w:r w:rsidRPr="00F76E85">
              <w:t>14</w:t>
            </w:r>
          </w:p>
        </w:tc>
        <w:tc>
          <w:tcPr>
            <w:tcW w:w="4496" w:type="pct"/>
            <w:shd w:val="clear" w:color="auto" w:fill="auto"/>
          </w:tcPr>
          <w:p w14:paraId="3F420AFA" w14:textId="77777777" w:rsidR="008465D5" w:rsidRPr="00F76E85" w:rsidRDefault="008465D5" w:rsidP="009576A0">
            <w:pPr>
              <w:pStyle w:val="Tabletext"/>
            </w:pPr>
            <w:r w:rsidRPr="00F76E85">
              <w:t>6303.19.10</w:t>
            </w:r>
          </w:p>
        </w:tc>
      </w:tr>
      <w:tr w:rsidR="008465D5" w:rsidRPr="00F76E85" w14:paraId="46C5A48D" w14:textId="77777777" w:rsidTr="006A4274">
        <w:tc>
          <w:tcPr>
            <w:tcW w:w="504" w:type="pct"/>
            <w:shd w:val="clear" w:color="auto" w:fill="auto"/>
          </w:tcPr>
          <w:p w14:paraId="56BCCCBD" w14:textId="77777777" w:rsidR="008465D5" w:rsidRPr="00F76E85" w:rsidRDefault="008465D5" w:rsidP="009576A0">
            <w:pPr>
              <w:pStyle w:val="Tabletext"/>
            </w:pPr>
            <w:r w:rsidRPr="00F76E85">
              <w:t>15</w:t>
            </w:r>
          </w:p>
        </w:tc>
        <w:tc>
          <w:tcPr>
            <w:tcW w:w="4496" w:type="pct"/>
            <w:shd w:val="clear" w:color="auto" w:fill="auto"/>
          </w:tcPr>
          <w:p w14:paraId="24074A99" w14:textId="77777777" w:rsidR="008465D5" w:rsidRPr="00F76E85" w:rsidRDefault="008465D5" w:rsidP="009576A0">
            <w:pPr>
              <w:pStyle w:val="Tabletext"/>
            </w:pPr>
            <w:r w:rsidRPr="00F76E85">
              <w:t>6303.91.10</w:t>
            </w:r>
          </w:p>
        </w:tc>
      </w:tr>
      <w:tr w:rsidR="008465D5" w:rsidRPr="00F76E85" w14:paraId="02098D89" w14:textId="77777777" w:rsidTr="006A4274">
        <w:tc>
          <w:tcPr>
            <w:tcW w:w="504" w:type="pct"/>
            <w:shd w:val="clear" w:color="auto" w:fill="auto"/>
          </w:tcPr>
          <w:p w14:paraId="27468E50" w14:textId="77777777" w:rsidR="008465D5" w:rsidRPr="00F76E85" w:rsidRDefault="008465D5" w:rsidP="009576A0">
            <w:pPr>
              <w:pStyle w:val="Tabletext"/>
            </w:pPr>
            <w:r w:rsidRPr="00F76E85">
              <w:t>16</w:t>
            </w:r>
          </w:p>
        </w:tc>
        <w:tc>
          <w:tcPr>
            <w:tcW w:w="4496" w:type="pct"/>
            <w:shd w:val="clear" w:color="auto" w:fill="auto"/>
          </w:tcPr>
          <w:p w14:paraId="58CE6BC7" w14:textId="77777777" w:rsidR="008465D5" w:rsidRPr="00F76E85" w:rsidRDefault="008465D5" w:rsidP="009576A0">
            <w:pPr>
              <w:pStyle w:val="Tabletext"/>
            </w:pPr>
            <w:r w:rsidRPr="00F76E85">
              <w:t>6303.92.10</w:t>
            </w:r>
          </w:p>
        </w:tc>
      </w:tr>
      <w:tr w:rsidR="008465D5" w:rsidRPr="00F76E85" w14:paraId="039FA0C2" w14:textId="77777777" w:rsidTr="006A4274">
        <w:tc>
          <w:tcPr>
            <w:tcW w:w="504" w:type="pct"/>
            <w:shd w:val="clear" w:color="auto" w:fill="auto"/>
          </w:tcPr>
          <w:p w14:paraId="438764E3" w14:textId="77777777" w:rsidR="008465D5" w:rsidRPr="00F76E85" w:rsidRDefault="008465D5" w:rsidP="009576A0">
            <w:pPr>
              <w:pStyle w:val="Tabletext"/>
            </w:pPr>
            <w:r w:rsidRPr="00F76E85">
              <w:t>17</w:t>
            </w:r>
          </w:p>
        </w:tc>
        <w:tc>
          <w:tcPr>
            <w:tcW w:w="4496" w:type="pct"/>
            <w:shd w:val="clear" w:color="auto" w:fill="auto"/>
          </w:tcPr>
          <w:p w14:paraId="3C362113" w14:textId="77777777" w:rsidR="008465D5" w:rsidRPr="00F76E85" w:rsidRDefault="008465D5" w:rsidP="009576A0">
            <w:pPr>
              <w:pStyle w:val="Tabletext"/>
            </w:pPr>
            <w:r w:rsidRPr="00F76E85">
              <w:t>6303.99.10</w:t>
            </w:r>
          </w:p>
        </w:tc>
      </w:tr>
      <w:tr w:rsidR="008465D5" w:rsidRPr="00F76E85" w14:paraId="579371C2" w14:textId="77777777" w:rsidTr="006A4274">
        <w:tc>
          <w:tcPr>
            <w:tcW w:w="504" w:type="pct"/>
            <w:shd w:val="clear" w:color="auto" w:fill="auto"/>
          </w:tcPr>
          <w:p w14:paraId="1DE6F790" w14:textId="77777777" w:rsidR="008465D5" w:rsidRPr="00F76E85" w:rsidRDefault="008465D5" w:rsidP="009576A0">
            <w:pPr>
              <w:pStyle w:val="Tabletext"/>
            </w:pPr>
            <w:r w:rsidRPr="00F76E85">
              <w:t>18</w:t>
            </w:r>
          </w:p>
        </w:tc>
        <w:tc>
          <w:tcPr>
            <w:tcW w:w="4496" w:type="pct"/>
            <w:shd w:val="clear" w:color="auto" w:fill="auto"/>
          </w:tcPr>
          <w:p w14:paraId="40B414EC" w14:textId="77777777" w:rsidR="008465D5" w:rsidRPr="00F76E85" w:rsidRDefault="008465D5" w:rsidP="009576A0">
            <w:pPr>
              <w:pStyle w:val="Tabletext"/>
            </w:pPr>
            <w:r w:rsidRPr="00F76E85">
              <w:t>6501.00.00</w:t>
            </w:r>
          </w:p>
        </w:tc>
      </w:tr>
      <w:tr w:rsidR="008465D5" w:rsidRPr="00F76E85" w14:paraId="52B572E8" w14:textId="77777777" w:rsidTr="006A4274">
        <w:tc>
          <w:tcPr>
            <w:tcW w:w="504" w:type="pct"/>
            <w:shd w:val="clear" w:color="auto" w:fill="auto"/>
          </w:tcPr>
          <w:p w14:paraId="4E7FF904" w14:textId="77777777" w:rsidR="008465D5" w:rsidRPr="00F76E85" w:rsidRDefault="008465D5" w:rsidP="009576A0">
            <w:pPr>
              <w:pStyle w:val="Tabletext"/>
            </w:pPr>
            <w:r w:rsidRPr="00F76E85">
              <w:t>19</w:t>
            </w:r>
          </w:p>
        </w:tc>
        <w:tc>
          <w:tcPr>
            <w:tcW w:w="4496" w:type="pct"/>
            <w:shd w:val="clear" w:color="auto" w:fill="auto"/>
          </w:tcPr>
          <w:p w14:paraId="1E80EA9E" w14:textId="77777777" w:rsidR="008465D5" w:rsidRPr="00F76E85" w:rsidRDefault="008465D5" w:rsidP="009576A0">
            <w:pPr>
              <w:pStyle w:val="Tabletext"/>
            </w:pPr>
            <w:r w:rsidRPr="00F76E85">
              <w:t>6505 and 6506</w:t>
            </w:r>
          </w:p>
        </w:tc>
      </w:tr>
      <w:tr w:rsidR="008465D5" w:rsidRPr="00F76E85" w14:paraId="6962355D" w14:textId="77777777" w:rsidTr="006A4274">
        <w:tc>
          <w:tcPr>
            <w:tcW w:w="504" w:type="pct"/>
            <w:shd w:val="clear" w:color="auto" w:fill="auto"/>
          </w:tcPr>
          <w:p w14:paraId="16062160" w14:textId="77777777" w:rsidR="008465D5" w:rsidRPr="00F76E85" w:rsidRDefault="008465D5" w:rsidP="009576A0">
            <w:pPr>
              <w:pStyle w:val="Tabletext"/>
            </w:pPr>
            <w:r w:rsidRPr="00F76E85">
              <w:t>20</w:t>
            </w:r>
          </w:p>
        </w:tc>
        <w:tc>
          <w:tcPr>
            <w:tcW w:w="4496" w:type="pct"/>
            <w:shd w:val="clear" w:color="auto" w:fill="auto"/>
          </w:tcPr>
          <w:p w14:paraId="043B135B" w14:textId="77777777" w:rsidR="008465D5" w:rsidRPr="00F76E85" w:rsidRDefault="008465D5" w:rsidP="009576A0">
            <w:pPr>
              <w:pStyle w:val="Tabletext"/>
            </w:pPr>
            <w:r w:rsidRPr="00F76E85">
              <w:t>6913</w:t>
            </w:r>
          </w:p>
        </w:tc>
      </w:tr>
      <w:tr w:rsidR="008465D5" w:rsidRPr="00F76E85" w14:paraId="6198512C" w14:textId="77777777" w:rsidTr="006A4274">
        <w:tc>
          <w:tcPr>
            <w:tcW w:w="504" w:type="pct"/>
            <w:shd w:val="clear" w:color="auto" w:fill="auto"/>
          </w:tcPr>
          <w:p w14:paraId="77A63089" w14:textId="77777777" w:rsidR="008465D5" w:rsidRPr="00F76E85" w:rsidRDefault="008465D5" w:rsidP="009576A0">
            <w:pPr>
              <w:pStyle w:val="Tabletext"/>
            </w:pPr>
            <w:r w:rsidRPr="00F76E85">
              <w:t>21</w:t>
            </w:r>
          </w:p>
        </w:tc>
        <w:tc>
          <w:tcPr>
            <w:tcW w:w="4496" w:type="pct"/>
            <w:shd w:val="clear" w:color="auto" w:fill="auto"/>
          </w:tcPr>
          <w:p w14:paraId="3DA0EC5C" w14:textId="77777777" w:rsidR="008465D5" w:rsidRPr="00F76E85" w:rsidRDefault="008465D5" w:rsidP="009576A0">
            <w:pPr>
              <w:pStyle w:val="Tabletext"/>
            </w:pPr>
            <w:r w:rsidRPr="00F76E85">
              <w:t>7113 to 7116</w:t>
            </w:r>
          </w:p>
        </w:tc>
      </w:tr>
      <w:tr w:rsidR="008465D5" w:rsidRPr="00F76E85" w14:paraId="04C189CB" w14:textId="77777777" w:rsidTr="006A4274">
        <w:tc>
          <w:tcPr>
            <w:tcW w:w="504" w:type="pct"/>
            <w:shd w:val="clear" w:color="auto" w:fill="auto"/>
          </w:tcPr>
          <w:p w14:paraId="2B6EF754" w14:textId="77777777" w:rsidR="008465D5" w:rsidRPr="00F76E85" w:rsidRDefault="008465D5" w:rsidP="009576A0">
            <w:pPr>
              <w:pStyle w:val="Tabletext"/>
            </w:pPr>
            <w:r w:rsidRPr="00F76E85">
              <w:t>22</w:t>
            </w:r>
          </w:p>
        </w:tc>
        <w:tc>
          <w:tcPr>
            <w:tcW w:w="4496" w:type="pct"/>
            <w:shd w:val="clear" w:color="auto" w:fill="auto"/>
          </w:tcPr>
          <w:p w14:paraId="5B130C09" w14:textId="77777777" w:rsidR="008465D5" w:rsidRPr="00F76E85" w:rsidRDefault="008465D5" w:rsidP="009576A0">
            <w:pPr>
              <w:pStyle w:val="Tabletext"/>
            </w:pPr>
            <w:r w:rsidRPr="00F76E85">
              <w:t>8306.2</w:t>
            </w:r>
          </w:p>
        </w:tc>
      </w:tr>
      <w:tr w:rsidR="008465D5" w:rsidRPr="00F76E85" w14:paraId="7FACA8BF" w14:textId="77777777" w:rsidTr="006A4274">
        <w:tc>
          <w:tcPr>
            <w:tcW w:w="504" w:type="pct"/>
            <w:shd w:val="clear" w:color="auto" w:fill="auto"/>
          </w:tcPr>
          <w:p w14:paraId="0FCFE007" w14:textId="77777777" w:rsidR="008465D5" w:rsidRPr="00F76E85" w:rsidRDefault="008465D5" w:rsidP="009576A0">
            <w:pPr>
              <w:pStyle w:val="Tabletext"/>
            </w:pPr>
            <w:r w:rsidRPr="00F76E85">
              <w:t>23</w:t>
            </w:r>
          </w:p>
        </w:tc>
        <w:tc>
          <w:tcPr>
            <w:tcW w:w="4496" w:type="pct"/>
            <w:shd w:val="clear" w:color="auto" w:fill="auto"/>
          </w:tcPr>
          <w:p w14:paraId="34D2379F" w14:textId="0FF94AF0" w:rsidR="008465D5" w:rsidRPr="00F76E85" w:rsidRDefault="00FA5D74" w:rsidP="009576A0">
            <w:pPr>
              <w:pStyle w:val="Tabletext"/>
            </w:pPr>
            <w:r w:rsidRPr="00F76E85">
              <w:t>9401.31.00</w:t>
            </w:r>
            <w:r w:rsidR="008465D5" w:rsidRPr="00F76E85">
              <w:t xml:space="preserve"> to 9401.69.00</w:t>
            </w:r>
          </w:p>
        </w:tc>
      </w:tr>
      <w:tr w:rsidR="008465D5" w:rsidRPr="00F76E85" w14:paraId="6DCB7703" w14:textId="77777777" w:rsidTr="006A4274">
        <w:tc>
          <w:tcPr>
            <w:tcW w:w="504" w:type="pct"/>
            <w:tcBorders>
              <w:bottom w:val="single" w:sz="4" w:space="0" w:color="auto"/>
            </w:tcBorders>
            <w:shd w:val="clear" w:color="auto" w:fill="auto"/>
          </w:tcPr>
          <w:p w14:paraId="1DD2AD5C" w14:textId="77777777" w:rsidR="008465D5" w:rsidRPr="00F76E85" w:rsidRDefault="008465D5" w:rsidP="009576A0">
            <w:pPr>
              <w:pStyle w:val="Tabletext"/>
            </w:pPr>
            <w:r w:rsidRPr="00F76E85">
              <w:t>24</w:t>
            </w:r>
          </w:p>
        </w:tc>
        <w:tc>
          <w:tcPr>
            <w:tcW w:w="4496" w:type="pct"/>
            <w:tcBorders>
              <w:bottom w:val="single" w:sz="4" w:space="0" w:color="auto"/>
            </w:tcBorders>
            <w:shd w:val="clear" w:color="auto" w:fill="auto"/>
          </w:tcPr>
          <w:p w14:paraId="36517392" w14:textId="77777777" w:rsidR="008465D5" w:rsidRPr="00F76E85" w:rsidRDefault="008465D5" w:rsidP="009576A0">
            <w:pPr>
              <w:pStyle w:val="Tabletext"/>
            </w:pPr>
            <w:r w:rsidRPr="00F76E85">
              <w:t>9403.10.00 to 9403.60.00</w:t>
            </w:r>
          </w:p>
        </w:tc>
      </w:tr>
      <w:tr w:rsidR="008465D5" w:rsidRPr="00F76E85" w14:paraId="32DAFF77" w14:textId="77777777" w:rsidTr="006A4274">
        <w:tc>
          <w:tcPr>
            <w:tcW w:w="504" w:type="pct"/>
            <w:tcBorders>
              <w:bottom w:val="single" w:sz="12" w:space="0" w:color="auto"/>
            </w:tcBorders>
            <w:shd w:val="clear" w:color="auto" w:fill="auto"/>
          </w:tcPr>
          <w:p w14:paraId="31A1992A" w14:textId="77777777" w:rsidR="008465D5" w:rsidRPr="00F76E85" w:rsidRDefault="008465D5" w:rsidP="009576A0">
            <w:pPr>
              <w:pStyle w:val="Tabletext"/>
            </w:pPr>
            <w:r w:rsidRPr="00F76E85">
              <w:t>25</w:t>
            </w:r>
          </w:p>
        </w:tc>
        <w:tc>
          <w:tcPr>
            <w:tcW w:w="4496" w:type="pct"/>
            <w:tcBorders>
              <w:bottom w:val="single" w:sz="12" w:space="0" w:color="auto"/>
            </w:tcBorders>
            <w:shd w:val="clear" w:color="auto" w:fill="auto"/>
          </w:tcPr>
          <w:p w14:paraId="1F7DA977" w14:textId="77777777" w:rsidR="008465D5" w:rsidRPr="00F76E85" w:rsidRDefault="008465D5" w:rsidP="009576A0">
            <w:pPr>
              <w:pStyle w:val="Tabletext"/>
            </w:pPr>
            <w:r w:rsidRPr="00F76E85">
              <w:t>9619.00.49</w:t>
            </w:r>
          </w:p>
        </w:tc>
      </w:tr>
    </w:tbl>
    <w:p w14:paraId="16874BC7" w14:textId="77777777" w:rsidR="008465D5" w:rsidRPr="00F76E85" w:rsidRDefault="008465D5" w:rsidP="008465D5">
      <w:pPr>
        <w:pStyle w:val="ActHead5"/>
      </w:pPr>
      <w:bookmarkStart w:id="277" w:name="_Toc162336127"/>
      <w:r w:rsidRPr="00847188">
        <w:rPr>
          <w:rStyle w:val="CharSectno"/>
        </w:rPr>
        <w:lastRenderedPageBreak/>
        <w:t>2</w:t>
      </w:r>
      <w:r w:rsidRPr="00F76E85">
        <w:t xml:space="preserve">  Goods to which a TCO should not extend unless listed</w:t>
      </w:r>
      <w:bookmarkEnd w:id="277"/>
    </w:p>
    <w:p w14:paraId="5F72D913" w14:textId="2C939710" w:rsidR="008465D5" w:rsidRPr="00F76E85" w:rsidRDefault="008465D5" w:rsidP="008465D5">
      <w:pPr>
        <w:pStyle w:val="subsection"/>
      </w:pPr>
      <w:r w:rsidRPr="00F76E85">
        <w:tab/>
        <w:t>(1)</w:t>
      </w:r>
      <w:r w:rsidRPr="00F76E85">
        <w:tab/>
        <w:t xml:space="preserve">For </w:t>
      </w:r>
      <w:r w:rsidR="00847188">
        <w:t>section 1</w:t>
      </w:r>
      <w:r w:rsidR="00474009" w:rsidRPr="00F76E85">
        <w:t>45</w:t>
      </w:r>
      <w:r w:rsidRPr="00F76E85">
        <w:t>, goods classified under a tariff heading or tariff subheading mentioned in an item in the following table are goods to which a TCO should not extend, unless:</w:t>
      </w:r>
    </w:p>
    <w:p w14:paraId="53FE8831" w14:textId="77777777" w:rsidR="008465D5" w:rsidRPr="00F76E85" w:rsidRDefault="008465D5" w:rsidP="008465D5">
      <w:pPr>
        <w:pStyle w:val="paragraph"/>
      </w:pPr>
      <w:r w:rsidRPr="00F76E85">
        <w:tab/>
        <w:t>(a)</w:t>
      </w:r>
      <w:r w:rsidRPr="00F76E85">
        <w:tab/>
        <w:t>the goods are mentioned in column 2 of the item (other than item</w:t>
      </w:r>
      <w:r w:rsidR="00254582" w:rsidRPr="00F76E85">
        <w:t> </w:t>
      </w:r>
      <w:r w:rsidRPr="00F76E85">
        <w:t>5); or</w:t>
      </w:r>
    </w:p>
    <w:p w14:paraId="66BB94EB" w14:textId="77777777" w:rsidR="008465D5" w:rsidRPr="00F76E85" w:rsidRDefault="008465D5" w:rsidP="008465D5">
      <w:pPr>
        <w:pStyle w:val="paragraph"/>
      </w:pPr>
      <w:r w:rsidRPr="00F76E85">
        <w:tab/>
        <w:t>(b)</w:t>
      </w:r>
      <w:r w:rsidRPr="00F76E85">
        <w:tab/>
        <w:t>the goods are:</w:t>
      </w:r>
    </w:p>
    <w:p w14:paraId="454CE266" w14:textId="77777777" w:rsidR="008465D5" w:rsidRPr="00F76E85" w:rsidRDefault="008465D5" w:rsidP="008465D5">
      <w:pPr>
        <w:pStyle w:val="paragraphsub"/>
      </w:pPr>
      <w:r w:rsidRPr="00F76E85">
        <w:tab/>
        <w:t>(i)</w:t>
      </w:r>
      <w:r w:rsidRPr="00F76E85">
        <w:tab/>
        <w:t>mentioned in column 2 of item</w:t>
      </w:r>
      <w:r w:rsidR="00254582" w:rsidRPr="00F76E85">
        <w:t> </w:t>
      </w:r>
      <w:r w:rsidRPr="00F76E85">
        <w:t>5; and</w:t>
      </w:r>
    </w:p>
    <w:p w14:paraId="31963387" w14:textId="03BF1069" w:rsidR="008465D5" w:rsidRPr="00F76E85" w:rsidRDefault="008465D5" w:rsidP="008465D5">
      <w:pPr>
        <w:pStyle w:val="paragraphsub"/>
      </w:pPr>
      <w:r w:rsidRPr="00F76E85">
        <w:tab/>
        <w:t>(ii)</w:t>
      </w:r>
      <w:r w:rsidRPr="00F76E85">
        <w:tab/>
        <w:t>excise</w:t>
      </w:r>
      <w:r w:rsidR="00847188">
        <w:noBreakHyphen/>
      </w:r>
      <w:r w:rsidRPr="00F76E85">
        <w:t>equivalent goods.</w:t>
      </w:r>
    </w:p>
    <w:p w14:paraId="6A439F07" w14:textId="77777777" w:rsidR="008465D5" w:rsidRPr="00F76E85" w:rsidRDefault="008465D5" w:rsidP="008465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59"/>
        <w:gridCol w:w="2218"/>
        <w:gridCol w:w="4952"/>
      </w:tblGrid>
      <w:tr w:rsidR="008465D5" w:rsidRPr="00F76E85" w14:paraId="7E2B2AB9" w14:textId="77777777" w:rsidTr="006A4274">
        <w:trPr>
          <w:tblHeader/>
        </w:trPr>
        <w:tc>
          <w:tcPr>
            <w:tcW w:w="5000" w:type="pct"/>
            <w:gridSpan w:val="3"/>
            <w:tcBorders>
              <w:top w:val="single" w:sz="12" w:space="0" w:color="auto"/>
              <w:bottom w:val="single" w:sz="6" w:space="0" w:color="auto"/>
            </w:tcBorders>
            <w:shd w:val="clear" w:color="auto" w:fill="auto"/>
          </w:tcPr>
          <w:p w14:paraId="3F38B958" w14:textId="77777777" w:rsidR="008465D5" w:rsidRPr="00F76E85" w:rsidRDefault="008465D5" w:rsidP="009576A0">
            <w:pPr>
              <w:pStyle w:val="TableHeading"/>
            </w:pPr>
            <w:r w:rsidRPr="00F76E85">
              <w:t>Goods to which a TCO should not extend, unless listed in column 2</w:t>
            </w:r>
          </w:p>
        </w:tc>
      </w:tr>
      <w:tr w:rsidR="008465D5" w:rsidRPr="00F76E85" w14:paraId="1D733B96" w14:textId="77777777" w:rsidTr="006A4274">
        <w:trPr>
          <w:tblHeader/>
        </w:trPr>
        <w:tc>
          <w:tcPr>
            <w:tcW w:w="797" w:type="pct"/>
            <w:tcBorders>
              <w:top w:val="single" w:sz="6" w:space="0" w:color="auto"/>
              <w:bottom w:val="single" w:sz="6" w:space="0" w:color="auto"/>
            </w:tcBorders>
            <w:shd w:val="clear" w:color="auto" w:fill="auto"/>
          </w:tcPr>
          <w:p w14:paraId="5912FF87" w14:textId="77777777" w:rsidR="008465D5" w:rsidRPr="00F76E85" w:rsidRDefault="008465D5" w:rsidP="009576A0">
            <w:pPr>
              <w:pStyle w:val="TableHeading"/>
            </w:pPr>
          </w:p>
        </w:tc>
        <w:tc>
          <w:tcPr>
            <w:tcW w:w="1300" w:type="pct"/>
            <w:tcBorders>
              <w:top w:val="single" w:sz="6" w:space="0" w:color="auto"/>
              <w:bottom w:val="single" w:sz="6" w:space="0" w:color="auto"/>
            </w:tcBorders>
            <w:shd w:val="clear" w:color="auto" w:fill="auto"/>
          </w:tcPr>
          <w:p w14:paraId="48E1D5DA" w14:textId="77777777" w:rsidR="008465D5" w:rsidRPr="00F76E85" w:rsidRDefault="008465D5" w:rsidP="009576A0">
            <w:pPr>
              <w:pStyle w:val="TableHeading"/>
            </w:pPr>
            <w:r w:rsidRPr="00F76E85">
              <w:t>Column 1</w:t>
            </w:r>
          </w:p>
        </w:tc>
        <w:tc>
          <w:tcPr>
            <w:tcW w:w="2903" w:type="pct"/>
            <w:tcBorders>
              <w:top w:val="single" w:sz="6" w:space="0" w:color="auto"/>
              <w:bottom w:val="single" w:sz="6" w:space="0" w:color="auto"/>
            </w:tcBorders>
            <w:shd w:val="clear" w:color="auto" w:fill="auto"/>
          </w:tcPr>
          <w:p w14:paraId="1AD5F70C" w14:textId="77777777" w:rsidR="008465D5" w:rsidRPr="00F76E85" w:rsidRDefault="008465D5" w:rsidP="009576A0">
            <w:pPr>
              <w:pStyle w:val="TableHeading"/>
            </w:pPr>
            <w:r w:rsidRPr="00F76E85">
              <w:t>Column 2</w:t>
            </w:r>
          </w:p>
        </w:tc>
      </w:tr>
      <w:tr w:rsidR="008465D5" w:rsidRPr="00F76E85" w14:paraId="201BDB1A" w14:textId="77777777" w:rsidTr="006A4274">
        <w:trPr>
          <w:tblHeader/>
        </w:trPr>
        <w:tc>
          <w:tcPr>
            <w:tcW w:w="797" w:type="pct"/>
            <w:tcBorders>
              <w:top w:val="single" w:sz="6" w:space="0" w:color="auto"/>
              <w:bottom w:val="single" w:sz="12" w:space="0" w:color="auto"/>
            </w:tcBorders>
            <w:shd w:val="clear" w:color="auto" w:fill="auto"/>
          </w:tcPr>
          <w:p w14:paraId="68C1B41E" w14:textId="77777777" w:rsidR="008465D5" w:rsidRPr="00F76E85" w:rsidRDefault="008465D5" w:rsidP="009576A0">
            <w:pPr>
              <w:pStyle w:val="TableHeading"/>
            </w:pPr>
            <w:r w:rsidRPr="00F76E85">
              <w:t>Item</w:t>
            </w:r>
          </w:p>
        </w:tc>
        <w:tc>
          <w:tcPr>
            <w:tcW w:w="1300" w:type="pct"/>
            <w:tcBorders>
              <w:top w:val="single" w:sz="6" w:space="0" w:color="auto"/>
              <w:bottom w:val="single" w:sz="12" w:space="0" w:color="auto"/>
            </w:tcBorders>
            <w:shd w:val="clear" w:color="auto" w:fill="auto"/>
          </w:tcPr>
          <w:p w14:paraId="6A27DFCD" w14:textId="77777777" w:rsidR="008465D5" w:rsidRPr="00F76E85" w:rsidRDefault="008465D5" w:rsidP="009576A0">
            <w:pPr>
              <w:pStyle w:val="TableHeading"/>
            </w:pPr>
            <w:r w:rsidRPr="00F76E85">
              <w:t>Tariff heading or tariff subheading</w:t>
            </w:r>
          </w:p>
        </w:tc>
        <w:tc>
          <w:tcPr>
            <w:tcW w:w="2903" w:type="pct"/>
            <w:tcBorders>
              <w:top w:val="single" w:sz="6" w:space="0" w:color="auto"/>
              <w:bottom w:val="single" w:sz="12" w:space="0" w:color="auto"/>
            </w:tcBorders>
            <w:shd w:val="clear" w:color="auto" w:fill="auto"/>
          </w:tcPr>
          <w:p w14:paraId="16C1B3CF" w14:textId="77777777" w:rsidR="008465D5" w:rsidRPr="00F76E85" w:rsidRDefault="008465D5" w:rsidP="009576A0">
            <w:pPr>
              <w:pStyle w:val="TableHeading"/>
            </w:pPr>
            <w:r w:rsidRPr="00F76E85">
              <w:t>Goods</w:t>
            </w:r>
          </w:p>
        </w:tc>
      </w:tr>
      <w:tr w:rsidR="008465D5" w:rsidRPr="00F76E85" w14:paraId="65C08C52" w14:textId="77777777" w:rsidTr="006A4274">
        <w:tc>
          <w:tcPr>
            <w:tcW w:w="797" w:type="pct"/>
            <w:tcBorders>
              <w:top w:val="single" w:sz="12" w:space="0" w:color="auto"/>
            </w:tcBorders>
            <w:shd w:val="clear" w:color="auto" w:fill="auto"/>
          </w:tcPr>
          <w:p w14:paraId="67B1322F" w14:textId="77777777" w:rsidR="008465D5" w:rsidRPr="00F76E85" w:rsidRDefault="008465D5" w:rsidP="009576A0">
            <w:pPr>
              <w:pStyle w:val="Tabletext"/>
            </w:pPr>
            <w:r w:rsidRPr="00F76E85">
              <w:t>1</w:t>
            </w:r>
          </w:p>
        </w:tc>
        <w:tc>
          <w:tcPr>
            <w:tcW w:w="1300" w:type="pct"/>
            <w:tcBorders>
              <w:top w:val="single" w:sz="12" w:space="0" w:color="auto"/>
            </w:tcBorders>
            <w:shd w:val="clear" w:color="auto" w:fill="auto"/>
          </w:tcPr>
          <w:p w14:paraId="13DF28B1" w14:textId="5267D83F" w:rsidR="008465D5" w:rsidRPr="00F76E85" w:rsidRDefault="008465D5" w:rsidP="009576A0">
            <w:pPr>
              <w:pStyle w:val="Tabletext"/>
            </w:pPr>
            <w:r w:rsidRPr="00F76E85">
              <w:t xml:space="preserve">0301 to </w:t>
            </w:r>
            <w:r w:rsidR="00FA5D74" w:rsidRPr="00F76E85">
              <w:t>0309.90.00</w:t>
            </w:r>
          </w:p>
        </w:tc>
        <w:tc>
          <w:tcPr>
            <w:tcW w:w="2903" w:type="pct"/>
            <w:tcBorders>
              <w:top w:val="single" w:sz="12" w:space="0" w:color="auto"/>
            </w:tcBorders>
            <w:shd w:val="clear" w:color="auto" w:fill="auto"/>
          </w:tcPr>
          <w:p w14:paraId="7328CC30" w14:textId="77777777" w:rsidR="008465D5" w:rsidRPr="00F76E85" w:rsidRDefault="008465D5" w:rsidP="009576A0">
            <w:pPr>
              <w:pStyle w:val="Tabletext"/>
            </w:pPr>
            <w:r w:rsidRPr="00F76E85">
              <w:t>Goods other than:</w:t>
            </w:r>
          </w:p>
          <w:p w14:paraId="7F2E4EFC" w14:textId="77777777" w:rsidR="008465D5" w:rsidRPr="00F76E85" w:rsidRDefault="008465D5" w:rsidP="009576A0">
            <w:pPr>
              <w:pStyle w:val="Tablea"/>
            </w:pPr>
            <w:r w:rsidRPr="00F76E85">
              <w:t>(a) smoked crustaceans; or</w:t>
            </w:r>
          </w:p>
          <w:p w14:paraId="2E991C00" w14:textId="77777777" w:rsidR="008465D5" w:rsidRPr="00F76E85" w:rsidRDefault="008465D5" w:rsidP="009576A0">
            <w:pPr>
              <w:pStyle w:val="Tablea"/>
            </w:pPr>
            <w:r w:rsidRPr="00F76E85">
              <w:t>(b) smoked molluscs; or</w:t>
            </w:r>
          </w:p>
          <w:p w14:paraId="42D3E89E" w14:textId="77777777" w:rsidR="008465D5" w:rsidRPr="00F76E85" w:rsidRDefault="008465D5" w:rsidP="009576A0">
            <w:pPr>
              <w:pStyle w:val="Tablea"/>
            </w:pPr>
            <w:r w:rsidRPr="00F76E85">
              <w:t>(c) smoked aquatic invertebrates; or</w:t>
            </w:r>
          </w:p>
          <w:p w14:paraId="568FCD37" w14:textId="77777777" w:rsidR="008465D5" w:rsidRPr="00F76E85" w:rsidRDefault="008465D5" w:rsidP="009576A0">
            <w:pPr>
              <w:pStyle w:val="Tablea"/>
            </w:pPr>
            <w:r w:rsidRPr="00F76E85">
              <w:t>(d) fish maws (swim bladders).</w:t>
            </w:r>
          </w:p>
        </w:tc>
      </w:tr>
      <w:tr w:rsidR="008465D5" w:rsidRPr="00F76E85" w14:paraId="525C8E01" w14:textId="77777777" w:rsidTr="006A4274">
        <w:tc>
          <w:tcPr>
            <w:tcW w:w="797" w:type="pct"/>
            <w:shd w:val="clear" w:color="auto" w:fill="auto"/>
          </w:tcPr>
          <w:p w14:paraId="26D421B9" w14:textId="77777777" w:rsidR="008465D5" w:rsidRPr="00F76E85" w:rsidRDefault="008465D5" w:rsidP="009576A0">
            <w:pPr>
              <w:pStyle w:val="Tabletext"/>
            </w:pPr>
            <w:r w:rsidRPr="00F76E85">
              <w:t>2</w:t>
            </w:r>
          </w:p>
        </w:tc>
        <w:tc>
          <w:tcPr>
            <w:tcW w:w="1300" w:type="pct"/>
            <w:shd w:val="clear" w:color="auto" w:fill="auto"/>
          </w:tcPr>
          <w:p w14:paraId="331E7A51" w14:textId="77777777" w:rsidR="008465D5" w:rsidRPr="00F76E85" w:rsidRDefault="008465D5" w:rsidP="009576A0">
            <w:pPr>
              <w:pStyle w:val="Tabletext"/>
            </w:pPr>
            <w:r w:rsidRPr="00F76E85">
              <w:t>1515</w:t>
            </w:r>
          </w:p>
        </w:tc>
        <w:tc>
          <w:tcPr>
            <w:tcW w:w="2903" w:type="pct"/>
            <w:shd w:val="clear" w:color="auto" w:fill="auto"/>
          </w:tcPr>
          <w:p w14:paraId="33475389" w14:textId="77777777" w:rsidR="008465D5" w:rsidRPr="00F76E85" w:rsidRDefault="008465D5" w:rsidP="009576A0">
            <w:pPr>
              <w:pStyle w:val="Tabletext"/>
            </w:pPr>
            <w:r w:rsidRPr="00F76E85">
              <w:t>Alkali refined linseed oil.</w:t>
            </w:r>
          </w:p>
        </w:tc>
      </w:tr>
      <w:tr w:rsidR="008465D5" w:rsidRPr="00F76E85" w14:paraId="77932C9F" w14:textId="77777777" w:rsidTr="006A4274">
        <w:tc>
          <w:tcPr>
            <w:tcW w:w="797" w:type="pct"/>
            <w:shd w:val="clear" w:color="auto" w:fill="auto"/>
          </w:tcPr>
          <w:p w14:paraId="43C09108" w14:textId="77777777" w:rsidR="008465D5" w:rsidRPr="00F76E85" w:rsidRDefault="008465D5" w:rsidP="009576A0">
            <w:pPr>
              <w:pStyle w:val="Tabletext"/>
            </w:pPr>
            <w:r w:rsidRPr="00F76E85">
              <w:t>3</w:t>
            </w:r>
          </w:p>
        </w:tc>
        <w:tc>
          <w:tcPr>
            <w:tcW w:w="1300" w:type="pct"/>
            <w:shd w:val="clear" w:color="auto" w:fill="auto"/>
          </w:tcPr>
          <w:p w14:paraId="4D88C37C" w14:textId="77777777" w:rsidR="008465D5" w:rsidRPr="00F76E85" w:rsidRDefault="008465D5" w:rsidP="009576A0">
            <w:pPr>
              <w:pStyle w:val="Tabletext"/>
            </w:pPr>
            <w:r w:rsidRPr="00F76E85">
              <w:t>1517</w:t>
            </w:r>
          </w:p>
        </w:tc>
        <w:tc>
          <w:tcPr>
            <w:tcW w:w="2903" w:type="pct"/>
            <w:shd w:val="clear" w:color="auto" w:fill="auto"/>
          </w:tcPr>
          <w:p w14:paraId="12C05540" w14:textId="77777777" w:rsidR="008465D5" w:rsidRPr="00F76E85" w:rsidRDefault="008465D5" w:rsidP="009576A0">
            <w:pPr>
              <w:pStyle w:val="Tabletext"/>
            </w:pPr>
            <w:r w:rsidRPr="00F76E85">
              <w:t>Mould release preparations.</w:t>
            </w:r>
          </w:p>
        </w:tc>
      </w:tr>
      <w:tr w:rsidR="008465D5" w:rsidRPr="00F76E85" w14:paraId="2E961E01" w14:textId="77777777" w:rsidTr="006A4274">
        <w:tc>
          <w:tcPr>
            <w:tcW w:w="797" w:type="pct"/>
            <w:shd w:val="clear" w:color="auto" w:fill="auto"/>
          </w:tcPr>
          <w:p w14:paraId="6423CEB0" w14:textId="77777777" w:rsidR="008465D5" w:rsidRPr="00F76E85" w:rsidRDefault="008465D5" w:rsidP="009576A0">
            <w:pPr>
              <w:pStyle w:val="Tabletext"/>
            </w:pPr>
            <w:r w:rsidRPr="00F76E85">
              <w:t>4</w:t>
            </w:r>
          </w:p>
        </w:tc>
        <w:tc>
          <w:tcPr>
            <w:tcW w:w="1300" w:type="pct"/>
            <w:shd w:val="clear" w:color="auto" w:fill="auto"/>
          </w:tcPr>
          <w:p w14:paraId="4CBD2AC0" w14:textId="77777777" w:rsidR="008465D5" w:rsidRPr="00F76E85" w:rsidRDefault="008465D5" w:rsidP="009576A0">
            <w:pPr>
              <w:pStyle w:val="Tabletext"/>
            </w:pPr>
            <w:r w:rsidRPr="00F76E85">
              <w:t>1518</w:t>
            </w:r>
          </w:p>
        </w:tc>
        <w:tc>
          <w:tcPr>
            <w:tcW w:w="2903" w:type="pct"/>
            <w:shd w:val="clear" w:color="auto" w:fill="auto"/>
          </w:tcPr>
          <w:p w14:paraId="101DE869" w14:textId="77777777" w:rsidR="008465D5" w:rsidRPr="00F76E85" w:rsidRDefault="008465D5" w:rsidP="009576A0">
            <w:pPr>
              <w:pStyle w:val="Tabletext"/>
            </w:pPr>
            <w:r w:rsidRPr="00F76E85">
              <w:t>Goods that are:</w:t>
            </w:r>
          </w:p>
          <w:p w14:paraId="6669C3C2" w14:textId="77777777" w:rsidR="008465D5" w:rsidRPr="00F76E85" w:rsidRDefault="008465D5" w:rsidP="009576A0">
            <w:pPr>
              <w:pStyle w:val="Tablea"/>
            </w:pPr>
            <w:r w:rsidRPr="00F76E85">
              <w:t>(a) linoxyn; or</w:t>
            </w:r>
          </w:p>
          <w:p w14:paraId="0287CB7D" w14:textId="77777777" w:rsidR="008465D5" w:rsidRPr="00F76E85" w:rsidRDefault="008465D5" w:rsidP="009576A0">
            <w:pPr>
              <w:pStyle w:val="Tablea"/>
            </w:pPr>
            <w:r w:rsidRPr="00F76E85">
              <w:t>(b) epoxidised soybean oil.</w:t>
            </w:r>
          </w:p>
        </w:tc>
      </w:tr>
      <w:tr w:rsidR="008465D5" w:rsidRPr="00F76E85" w14:paraId="4F144A8A" w14:textId="77777777" w:rsidTr="006A4274">
        <w:tc>
          <w:tcPr>
            <w:tcW w:w="797" w:type="pct"/>
            <w:shd w:val="clear" w:color="auto" w:fill="auto"/>
          </w:tcPr>
          <w:p w14:paraId="5009CA8E" w14:textId="77777777" w:rsidR="008465D5" w:rsidRPr="00F76E85" w:rsidRDefault="008465D5" w:rsidP="009576A0">
            <w:pPr>
              <w:pStyle w:val="Tabletext"/>
            </w:pPr>
            <w:r w:rsidRPr="00F76E85">
              <w:t>5</w:t>
            </w:r>
          </w:p>
        </w:tc>
        <w:tc>
          <w:tcPr>
            <w:tcW w:w="1300" w:type="pct"/>
            <w:shd w:val="clear" w:color="auto" w:fill="auto"/>
          </w:tcPr>
          <w:p w14:paraId="22AC914A" w14:textId="5E4896B9" w:rsidR="008465D5" w:rsidRPr="00F76E85" w:rsidRDefault="008465D5" w:rsidP="009576A0">
            <w:pPr>
              <w:pStyle w:val="Tabletext"/>
            </w:pPr>
            <w:r w:rsidRPr="00F76E85">
              <w:t xml:space="preserve">1520.00.00 to </w:t>
            </w:r>
            <w:r w:rsidR="00FA5D74" w:rsidRPr="00F76E85">
              <w:t>2404</w:t>
            </w:r>
          </w:p>
        </w:tc>
        <w:tc>
          <w:tcPr>
            <w:tcW w:w="2903" w:type="pct"/>
            <w:shd w:val="clear" w:color="auto" w:fill="auto"/>
          </w:tcPr>
          <w:p w14:paraId="514E8658" w14:textId="77777777" w:rsidR="008465D5" w:rsidRPr="00F76E85" w:rsidRDefault="008465D5" w:rsidP="009576A0">
            <w:pPr>
              <w:pStyle w:val="Tabletext"/>
            </w:pPr>
            <w:r w:rsidRPr="00F76E85">
              <w:t>Goods that are:</w:t>
            </w:r>
          </w:p>
          <w:p w14:paraId="4C84BC3A" w14:textId="77777777" w:rsidR="008465D5" w:rsidRPr="00F76E85" w:rsidRDefault="008465D5" w:rsidP="009576A0">
            <w:pPr>
              <w:pStyle w:val="Tablea"/>
            </w:pPr>
            <w:r w:rsidRPr="00F76E85">
              <w:t>(a) anhydrous dextrose and monohydrate dextrose; or</w:t>
            </w:r>
          </w:p>
          <w:p w14:paraId="1B35EA3E" w14:textId="77777777" w:rsidR="008465D5" w:rsidRPr="00F76E85" w:rsidRDefault="008465D5" w:rsidP="009576A0">
            <w:pPr>
              <w:pStyle w:val="Tablea"/>
            </w:pPr>
            <w:r w:rsidRPr="00F76E85">
              <w:t>(b) ethanol absolute complying with the specifications set out in the Reagent Chemicals document; or</w:t>
            </w:r>
          </w:p>
          <w:p w14:paraId="7E6818F2" w14:textId="77777777" w:rsidR="008465D5" w:rsidRPr="00F76E85" w:rsidRDefault="008465D5" w:rsidP="009576A0">
            <w:pPr>
              <w:pStyle w:val="Tablea"/>
            </w:pPr>
            <w:r w:rsidRPr="00F76E85">
              <w:t>(c) capers packed in salt; or</w:t>
            </w:r>
          </w:p>
          <w:p w14:paraId="7A92069A" w14:textId="1B768AD5" w:rsidR="008465D5" w:rsidRPr="00F76E85" w:rsidRDefault="008465D5" w:rsidP="009576A0">
            <w:pPr>
              <w:pStyle w:val="Tablea"/>
            </w:pPr>
            <w:r w:rsidRPr="00F76E85">
              <w:t>(d) preparations for oral consumption, including tablets and chewing gum containing nicotine, intended to assist smokers to stop smoking</w:t>
            </w:r>
            <w:r w:rsidR="00FA5D74" w:rsidRPr="00F76E85">
              <w:t>, where the preparations, tablets or gum does not contain tobacco</w:t>
            </w:r>
            <w:r w:rsidRPr="00F76E85">
              <w:t>.</w:t>
            </w:r>
          </w:p>
        </w:tc>
      </w:tr>
      <w:tr w:rsidR="008465D5" w:rsidRPr="00F76E85" w14:paraId="27E62341" w14:textId="77777777" w:rsidTr="006A4274">
        <w:tc>
          <w:tcPr>
            <w:tcW w:w="797" w:type="pct"/>
            <w:shd w:val="clear" w:color="auto" w:fill="auto"/>
          </w:tcPr>
          <w:p w14:paraId="587C6F11" w14:textId="77777777" w:rsidR="008465D5" w:rsidRPr="00F76E85" w:rsidRDefault="008465D5" w:rsidP="009576A0">
            <w:pPr>
              <w:pStyle w:val="Tabletext"/>
            </w:pPr>
            <w:r w:rsidRPr="00F76E85">
              <w:t>6</w:t>
            </w:r>
          </w:p>
        </w:tc>
        <w:tc>
          <w:tcPr>
            <w:tcW w:w="1300" w:type="pct"/>
            <w:shd w:val="clear" w:color="auto" w:fill="auto"/>
          </w:tcPr>
          <w:p w14:paraId="38BDBE56" w14:textId="77777777" w:rsidR="008465D5" w:rsidRPr="00F76E85" w:rsidRDefault="008465D5" w:rsidP="009576A0">
            <w:pPr>
              <w:pStyle w:val="Tabletext"/>
            </w:pPr>
            <w:r w:rsidRPr="00F76E85">
              <w:t>3302.10</w:t>
            </w:r>
          </w:p>
        </w:tc>
        <w:tc>
          <w:tcPr>
            <w:tcW w:w="2903" w:type="pct"/>
            <w:shd w:val="clear" w:color="auto" w:fill="auto"/>
          </w:tcPr>
          <w:p w14:paraId="623BB6F1" w14:textId="77777777" w:rsidR="008465D5" w:rsidRPr="00F76E85" w:rsidRDefault="008465D5" w:rsidP="009576A0">
            <w:pPr>
              <w:pStyle w:val="Tabletext"/>
            </w:pPr>
            <w:r w:rsidRPr="00F76E85">
              <w:t>Goods other than preparations of a kind used in the manufacture of beverages.</w:t>
            </w:r>
          </w:p>
        </w:tc>
      </w:tr>
      <w:tr w:rsidR="008465D5" w:rsidRPr="00F76E85" w14:paraId="4E82A49A" w14:textId="77777777" w:rsidTr="006A4274">
        <w:tc>
          <w:tcPr>
            <w:tcW w:w="797" w:type="pct"/>
            <w:shd w:val="clear" w:color="auto" w:fill="auto"/>
          </w:tcPr>
          <w:p w14:paraId="42E33713" w14:textId="77777777" w:rsidR="008465D5" w:rsidRPr="00F76E85" w:rsidRDefault="008465D5" w:rsidP="009576A0">
            <w:pPr>
              <w:pStyle w:val="Tabletext"/>
            </w:pPr>
            <w:r w:rsidRPr="00F76E85">
              <w:t>7</w:t>
            </w:r>
          </w:p>
        </w:tc>
        <w:tc>
          <w:tcPr>
            <w:tcW w:w="1300" w:type="pct"/>
            <w:shd w:val="clear" w:color="auto" w:fill="auto"/>
          </w:tcPr>
          <w:p w14:paraId="21C4B22A" w14:textId="77777777" w:rsidR="008465D5" w:rsidRPr="00F76E85" w:rsidRDefault="008465D5" w:rsidP="009576A0">
            <w:pPr>
              <w:pStyle w:val="Tabletext"/>
            </w:pPr>
            <w:r w:rsidRPr="00F76E85">
              <w:t>3303.00.00 to 3306</w:t>
            </w:r>
          </w:p>
        </w:tc>
        <w:tc>
          <w:tcPr>
            <w:tcW w:w="2903" w:type="pct"/>
            <w:shd w:val="clear" w:color="auto" w:fill="auto"/>
          </w:tcPr>
          <w:p w14:paraId="11F3BC11" w14:textId="77777777" w:rsidR="008465D5" w:rsidRPr="00F76E85" w:rsidRDefault="008465D5" w:rsidP="009576A0">
            <w:pPr>
              <w:pStyle w:val="Tabletext"/>
            </w:pPr>
            <w:r w:rsidRPr="00F76E85">
              <w:t>Yarn used to clean between teeth (dental floss).</w:t>
            </w:r>
          </w:p>
        </w:tc>
      </w:tr>
      <w:tr w:rsidR="008465D5" w:rsidRPr="00F76E85" w14:paraId="23CB4EFE" w14:textId="77777777" w:rsidTr="006A4274">
        <w:tc>
          <w:tcPr>
            <w:tcW w:w="797" w:type="pct"/>
            <w:shd w:val="clear" w:color="auto" w:fill="auto"/>
          </w:tcPr>
          <w:p w14:paraId="04F18C47" w14:textId="77777777" w:rsidR="008465D5" w:rsidRPr="00F76E85" w:rsidRDefault="008465D5" w:rsidP="009576A0">
            <w:pPr>
              <w:pStyle w:val="Tabletext"/>
            </w:pPr>
            <w:r w:rsidRPr="00F76E85">
              <w:t>8</w:t>
            </w:r>
          </w:p>
        </w:tc>
        <w:tc>
          <w:tcPr>
            <w:tcW w:w="1300" w:type="pct"/>
            <w:shd w:val="clear" w:color="auto" w:fill="auto"/>
          </w:tcPr>
          <w:p w14:paraId="419F3B96" w14:textId="77777777" w:rsidR="008465D5" w:rsidRPr="00F76E85" w:rsidRDefault="008465D5" w:rsidP="009576A0">
            <w:pPr>
              <w:pStyle w:val="Tabletext"/>
            </w:pPr>
            <w:r w:rsidRPr="00F76E85">
              <w:t>3307</w:t>
            </w:r>
          </w:p>
        </w:tc>
        <w:tc>
          <w:tcPr>
            <w:tcW w:w="2903" w:type="pct"/>
            <w:shd w:val="clear" w:color="auto" w:fill="auto"/>
          </w:tcPr>
          <w:p w14:paraId="14BDC163" w14:textId="77777777" w:rsidR="008465D5" w:rsidRPr="00F76E85" w:rsidRDefault="008465D5" w:rsidP="009576A0">
            <w:pPr>
              <w:pStyle w:val="Tabletext"/>
            </w:pPr>
            <w:r w:rsidRPr="00F76E85">
              <w:t>Goods that are:</w:t>
            </w:r>
          </w:p>
          <w:p w14:paraId="4EB0A8EA" w14:textId="77777777" w:rsidR="008465D5" w:rsidRPr="00F76E85" w:rsidRDefault="008465D5" w:rsidP="009576A0">
            <w:pPr>
              <w:pStyle w:val="Tablea"/>
            </w:pPr>
            <w:r w:rsidRPr="00F76E85">
              <w:t>(a) solutions or tablets for cleaning, disinfecting, lubricating or conditioning artificial eyes or contact lenses; or</w:t>
            </w:r>
          </w:p>
          <w:p w14:paraId="6A4CEA74" w14:textId="1A680F39" w:rsidR="008465D5" w:rsidRPr="00F76E85" w:rsidRDefault="008465D5" w:rsidP="009576A0">
            <w:pPr>
              <w:pStyle w:val="Tablea"/>
            </w:pPr>
            <w:r w:rsidRPr="00F76E85">
              <w:t>(b) electric plug</w:t>
            </w:r>
            <w:r w:rsidR="00847188">
              <w:noBreakHyphen/>
            </w:r>
            <w:r w:rsidRPr="00F76E85">
              <w:t>in air freshener refills.</w:t>
            </w:r>
          </w:p>
        </w:tc>
      </w:tr>
      <w:tr w:rsidR="008465D5" w:rsidRPr="00F76E85" w14:paraId="44B0DE74" w14:textId="77777777" w:rsidTr="006A4274">
        <w:tc>
          <w:tcPr>
            <w:tcW w:w="797" w:type="pct"/>
            <w:shd w:val="clear" w:color="auto" w:fill="auto"/>
          </w:tcPr>
          <w:p w14:paraId="49A21A80" w14:textId="77777777" w:rsidR="008465D5" w:rsidRPr="00F76E85" w:rsidRDefault="008465D5" w:rsidP="009576A0">
            <w:pPr>
              <w:pStyle w:val="Tabletext"/>
            </w:pPr>
            <w:r w:rsidRPr="00F76E85">
              <w:t>9</w:t>
            </w:r>
          </w:p>
        </w:tc>
        <w:tc>
          <w:tcPr>
            <w:tcW w:w="1300" w:type="pct"/>
            <w:shd w:val="clear" w:color="auto" w:fill="auto"/>
          </w:tcPr>
          <w:p w14:paraId="6ADF6B20" w14:textId="77777777" w:rsidR="008465D5" w:rsidRPr="00F76E85" w:rsidRDefault="008465D5" w:rsidP="009576A0">
            <w:pPr>
              <w:pStyle w:val="Tabletext"/>
            </w:pPr>
            <w:r w:rsidRPr="00F76E85">
              <w:t>3823.1</w:t>
            </w:r>
          </w:p>
        </w:tc>
        <w:tc>
          <w:tcPr>
            <w:tcW w:w="2903" w:type="pct"/>
            <w:shd w:val="clear" w:color="auto" w:fill="auto"/>
          </w:tcPr>
          <w:p w14:paraId="181DA789" w14:textId="77777777" w:rsidR="008465D5" w:rsidRPr="00F76E85" w:rsidRDefault="008465D5" w:rsidP="009576A0">
            <w:pPr>
              <w:pStyle w:val="Tabletext"/>
            </w:pPr>
            <w:r w:rsidRPr="00F76E85">
              <w:t>Hydroxystearic acid.</w:t>
            </w:r>
          </w:p>
        </w:tc>
      </w:tr>
      <w:tr w:rsidR="008465D5" w:rsidRPr="00F76E85" w14:paraId="6E79A47B" w14:textId="77777777" w:rsidTr="006A4274">
        <w:tc>
          <w:tcPr>
            <w:tcW w:w="797" w:type="pct"/>
            <w:shd w:val="clear" w:color="auto" w:fill="auto"/>
          </w:tcPr>
          <w:p w14:paraId="5052DE02" w14:textId="77777777" w:rsidR="008465D5" w:rsidRPr="00F76E85" w:rsidRDefault="008465D5" w:rsidP="009576A0">
            <w:pPr>
              <w:pStyle w:val="Tabletext"/>
            </w:pPr>
            <w:r w:rsidRPr="00F76E85">
              <w:t>11</w:t>
            </w:r>
          </w:p>
        </w:tc>
        <w:tc>
          <w:tcPr>
            <w:tcW w:w="1300" w:type="pct"/>
            <w:shd w:val="clear" w:color="auto" w:fill="auto"/>
          </w:tcPr>
          <w:p w14:paraId="161BD2B6" w14:textId="77777777" w:rsidR="008465D5" w:rsidRPr="00F76E85" w:rsidRDefault="008465D5" w:rsidP="009576A0">
            <w:pPr>
              <w:pStyle w:val="Tabletext"/>
            </w:pPr>
            <w:r w:rsidRPr="00F76E85">
              <w:t>4015</w:t>
            </w:r>
          </w:p>
        </w:tc>
        <w:tc>
          <w:tcPr>
            <w:tcW w:w="2903" w:type="pct"/>
            <w:shd w:val="clear" w:color="auto" w:fill="auto"/>
          </w:tcPr>
          <w:p w14:paraId="446F5DBE" w14:textId="77777777" w:rsidR="008465D5" w:rsidRPr="00F76E85" w:rsidRDefault="008465D5" w:rsidP="009576A0">
            <w:pPr>
              <w:pStyle w:val="Tabletext"/>
            </w:pPr>
            <w:r w:rsidRPr="00F76E85">
              <w:t>Goods that are:</w:t>
            </w:r>
          </w:p>
          <w:p w14:paraId="7F6C22C1" w14:textId="77777777" w:rsidR="008465D5" w:rsidRPr="00F76E85" w:rsidRDefault="008465D5" w:rsidP="009576A0">
            <w:pPr>
              <w:pStyle w:val="Tablea"/>
            </w:pPr>
            <w:r w:rsidRPr="00F76E85">
              <w:t>(a) gloves, mittens or mitts of the work type; or</w:t>
            </w:r>
          </w:p>
          <w:p w14:paraId="727E330E" w14:textId="77777777" w:rsidR="008465D5" w:rsidRPr="00F76E85" w:rsidRDefault="008465D5" w:rsidP="009576A0">
            <w:pPr>
              <w:pStyle w:val="Tablea"/>
            </w:pPr>
            <w:r w:rsidRPr="00F76E85">
              <w:lastRenderedPageBreak/>
              <w:t>(b) sports mittens or sports mitts.</w:t>
            </w:r>
          </w:p>
        </w:tc>
      </w:tr>
      <w:tr w:rsidR="008465D5" w:rsidRPr="00F76E85" w14:paraId="441FC7DF" w14:textId="77777777" w:rsidTr="006A4274">
        <w:tc>
          <w:tcPr>
            <w:tcW w:w="797" w:type="pct"/>
            <w:shd w:val="clear" w:color="auto" w:fill="auto"/>
          </w:tcPr>
          <w:p w14:paraId="4BA80163" w14:textId="77777777" w:rsidR="008465D5" w:rsidRPr="00F76E85" w:rsidRDefault="008465D5" w:rsidP="009576A0">
            <w:pPr>
              <w:pStyle w:val="Tabletext"/>
            </w:pPr>
            <w:r w:rsidRPr="00F76E85">
              <w:lastRenderedPageBreak/>
              <w:t>12</w:t>
            </w:r>
          </w:p>
        </w:tc>
        <w:tc>
          <w:tcPr>
            <w:tcW w:w="1300" w:type="pct"/>
            <w:shd w:val="clear" w:color="auto" w:fill="auto"/>
          </w:tcPr>
          <w:p w14:paraId="074A12CD" w14:textId="77777777" w:rsidR="008465D5" w:rsidRPr="00F76E85" w:rsidRDefault="008465D5" w:rsidP="009576A0">
            <w:pPr>
              <w:pStyle w:val="Tabletext"/>
            </w:pPr>
            <w:r w:rsidRPr="00F76E85">
              <w:t>4203</w:t>
            </w:r>
          </w:p>
        </w:tc>
        <w:tc>
          <w:tcPr>
            <w:tcW w:w="2903" w:type="pct"/>
            <w:shd w:val="clear" w:color="auto" w:fill="auto"/>
          </w:tcPr>
          <w:p w14:paraId="3FC00229" w14:textId="77777777" w:rsidR="008465D5" w:rsidRPr="00F76E85" w:rsidRDefault="008465D5" w:rsidP="009576A0">
            <w:pPr>
              <w:pStyle w:val="Tabletext"/>
            </w:pPr>
            <w:r w:rsidRPr="00F76E85">
              <w:t>Gloves, mittens or mitts of the work type.</w:t>
            </w:r>
          </w:p>
        </w:tc>
      </w:tr>
      <w:tr w:rsidR="008465D5" w:rsidRPr="00F76E85" w14:paraId="51F7B4B8" w14:textId="77777777" w:rsidTr="006A4274">
        <w:tc>
          <w:tcPr>
            <w:tcW w:w="797" w:type="pct"/>
            <w:shd w:val="clear" w:color="auto" w:fill="auto"/>
          </w:tcPr>
          <w:p w14:paraId="12437BD9" w14:textId="77777777" w:rsidR="008465D5" w:rsidRPr="00F76E85" w:rsidRDefault="008465D5" w:rsidP="009576A0">
            <w:pPr>
              <w:pStyle w:val="Tabletext"/>
            </w:pPr>
            <w:r w:rsidRPr="00F76E85">
              <w:t>13</w:t>
            </w:r>
          </w:p>
        </w:tc>
        <w:tc>
          <w:tcPr>
            <w:tcW w:w="1300" w:type="pct"/>
            <w:shd w:val="clear" w:color="auto" w:fill="auto"/>
          </w:tcPr>
          <w:p w14:paraId="41F2F266" w14:textId="77777777" w:rsidR="008465D5" w:rsidRPr="00F76E85" w:rsidRDefault="008465D5" w:rsidP="009576A0">
            <w:pPr>
              <w:pStyle w:val="Tabletext"/>
            </w:pPr>
            <w:r w:rsidRPr="00F76E85">
              <w:t>4818.50.00</w:t>
            </w:r>
          </w:p>
        </w:tc>
        <w:tc>
          <w:tcPr>
            <w:tcW w:w="2903" w:type="pct"/>
            <w:shd w:val="clear" w:color="auto" w:fill="auto"/>
          </w:tcPr>
          <w:p w14:paraId="204A003C" w14:textId="77777777" w:rsidR="008465D5" w:rsidRPr="00F76E85" w:rsidRDefault="008465D5" w:rsidP="009576A0">
            <w:pPr>
              <w:pStyle w:val="Tabletext"/>
            </w:pPr>
            <w:r w:rsidRPr="00F76E85">
              <w:t>Clothing accessories.</w:t>
            </w:r>
          </w:p>
        </w:tc>
      </w:tr>
      <w:tr w:rsidR="008465D5" w:rsidRPr="00F76E85" w14:paraId="6DE24B23" w14:textId="77777777" w:rsidTr="006A4274">
        <w:tc>
          <w:tcPr>
            <w:tcW w:w="797" w:type="pct"/>
            <w:shd w:val="clear" w:color="auto" w:fill="auto"/>
          </w:tcPr>
          <w:p w14:paraId="26DCD628" w14:textId="77777777" w:rsidR="008465D5" w:rsidRPr="00F76E85" w:rsidRDefault="008465D5" w:rsidP="009576A0">
            <w:pPr>
              <w:pStyle w:val="Tabletext"/>
            </w:pPr>
            <w:r w:rsidRPr="00F76E85">
              <w:t>14</w:t>
            </w:r>
          </w:p>
        </w:tc>
        <w:tc>
          <w:tcPr>
            <w:tcW w:w="1300" w:type="pct"/>
            <w:shd w:val="clear" w:color="auto" w:fill="auto"/>
          </w:tcPr>
          <w:p w14:paraId="011071CF" w14:textId="77777777" w:rsidR="008465D5" w:rsidRPr="00F76E85" w:rsidRDefault="008465D5" w:rsidP="009576A0">
            <w:pPr>
              <w:pStyle w:val="Tabletext"/>
            </w:pPr>
            <w:r w:rsidRPr="00F76E85">
              <w:t>6116</w:t>
            </w:r>
          </w:p>
        </w:tc>
        <w:tc>
          <w:tcPr>
            <w:tcW w:w="2903" w:type="pct"/>
            <w:shd w:val="clear" w:color="auto" w:fill="auto"/>
          </w:tcPr>
          <w:p w14:paraId="6EEACB4B" w14:textId="77777777" w:rsidR="008465D5" w:rsidRPr="00F76E85" w:rsidRDefault="008465D5" w:rsidP="009576A0">
            <w:pPr>
              <w:pStyle w:val="Tabletext"/>
            </w:pPr>
            <w:r w:rsidRPr="00F76E85">
              <w:t>Goods that are:</w:t>
            </w:r>
          </w:p>
          <w:p w14:paraId="4085E5D2" w14:textId="77777777" w:rsidR="008465D5" w:rsidRPr="00F76E85" w:rsidRDefault="008465D5" w:rsidP="009576A0">
            <w:pPr>
              <w:pStyle w:val="Tablea"/>
            </w:pPr>
            <w:r w:rsidRPr="00F76E85">
              <w:t>(a) gloves, mittens or mitts of the work type; or</w:t>
            </w:r>
          </w:p>
          <w:p w14:paraId="6BCE8C1E" w14:textId="77777777" w:rsidR="008465D5" w:rsidRPr="00F76E85" w:rsidRDefault="008465D5" w:rsidP="009576A0">
            <w:pPr>
              <w:pStyle w:val="Tablea"/>
            </w:pPr>
            <w:r w:rsidRPr="00F76E85">
              <w:t>(b) gloves, mittens or mitts or elastic or rubberised.</w:t>
            </w:r>
          </w:p>
        </w:tc>
      </w:tr>
      <w:tr w:rsidR="008465D5" w:rsidRPr="00F76E85" w14:paraId="3A13FDC6" w14:textId="77777777" w:rsidTr="006A4274">
        <w:tc>
          <w:tcPr>
            <w:tcW w:w="797" w:type="pct"/>
            <w:shd w:val="clear" w:color="auto" w:fill="auto"/>
          </w:tcPr>
          <w:p w14:paraId="1D6981D1" w14:textId="77777777" w:rsidR="008465D5" w:rsidRPr="00F76E85" w:rsidRDefault="008465D5" w:rsidP="009576A0">
            <w:pPr>
              <w:pStyle w:val="Tabletext"/>
            </w:pPr>
            <w:r w:rsidRPr="00F76E85">
              <w:t>15</w:t>
            </w:r>
          </w:p>
        </w:tc>
        <w:tc>
          <w:tcPr>
            <w:tcW w:w="1300" w:type="pct"/>
            <w:shd w:val="clear" w:color="auto" w:fill="auto"/>
          </w:tcPr>
          <w:p w14:paraId="73A5EB64" w14:textId="77777777" w:rsidR="008465D5" w:rsidRPr="00F76E85" w:rsidRDefault="008465D5" w:rsidP="009576A0">
            <w:pPr>
              <w:pStyle w:val="Tabletext"/>
            </w:pPr>
            <w:r w:rsidRPr="00F76E85">
              <w:t>6203</w:t>
            </w:r>
          </w:p>
        </w:tc>
        <w:tc>
          <w:tcPr>
            <w:tcW w:w="2903" w:type="pct"/>
            <w:shd w:val="clear" w:color="auto" w:fill="auto"/>
          </w:tcPr>
          <w:p w14:paraId="3F444B92" w14:textId="77777777" w:rsidR="008465D5" w:rsidRPr="00F76E85" w:rsidRDefault="008465D5" w:rsidP="009576A0">
            <w:pPr>
              <w:pStyle w:val="Tabletext"/>
            </w:pPr>
            <w:r w:rsidRPr="00F76E85">
              <w:t>Loggers’ safety trousers.</w:t>
            </w:r>
          </w:p>
        </w:tc>
      </w:tr>
      <w:tr w:rsidR="008465D5" w:rsidRPr="00F76E85" w14:paraId="31789594" w14:textId="77777777" w:rsidTr="006A4274">
        <w:tc>
          <w:tcPr>
            <w:tcW w:w="797" w:type="pct"/>
            <w:shd w:val="clear" w:color="auto" w:fill="auto"/>
          </w:tcPr>
          <w:p w14:paraId="2BFB77B0" w14:textId="77777777" w:rsidR="008465D5" w:rsidRPr="00F76E85" w:rsidRDefault="008465D5" w:rsidP="009576A0">
            <w:pPr>
              <w:pStyle w:val="Tabletext"/>
            </w:pPr>
            <w:r w:rsidRPr="00F76E85">
              <w:t>16</w:t>
            </w:r>
          </w:p>
        </w:tc>
        <w:tc>
          <w:tcPr>
            <w:tcW w:w="1300" w:type="pct"/>
            <w:shd w:val="clear" w:color="auto" w:fill="auto"/>
          </w:tcPr>
          <w:p w14:paraId="692B5DD9" w14:textId="77777777" w:rsidR="008465D5" w:rsidRPr="00F76E85" w:rsidRDefault="008465D5" w:rsidP="009576A0">
            <w:pPr>
              <w:pStyle w:val="Tabletext"/>
            </w:pPr>
            <w:r w:rsidRPr="00F76E85">
              <w:t>6211</w:t>
            </w:r>
          </w:p>
        </w:tc>
        <w:tc>
          <w:tcPr>
            <w:tcW w:w="2903" w:type="pct"/>
            <w:shd w:val="clear" w:color="auto" w:fill="auto"/>
          </w:tcPr>
          <w:p w14:paraId="3FBC2F8A" w14:textId="77777777" w:rsidR="008465D5" w:rsidRPr="00F76E85" w:rsidRDefault="008465D5" w:rsidP="009576A0">
            <w:pPr>
              <w:pStyle w:val="Tabletext"/>
            </w:pPr>
            <w:r w:rsidRPr="00F76E85">
              <w:t>Bulletproof body armour.</w:t>
            </w:r>
          </w:p>
        </w:tc>
      </w:tr>
      <w:tr w:rsidR="008465D5" w:rsidRPr="00F76E85" w14:paraId="608B5049" w14:textId="77777777" w:rsidTr="006A4274">
        <w:tc>
          <w:tcPr>
            <w:tcW w:w="797" w:type="pct"/>
            <w:shd w:val="clear" w:color="auto" w:fill="auto"/>
          </w:tcPr>
          <w:p w14:paraId="7A0F1D70" w14:textId="77777777" w:rsidR="008465D5" w:rsidRPr="00F76E85" w:rsidRDefault="008465D5" w:rsidP="009576A0">
            <w:pPr>
              <w:pStyle w:val="Tabletext"/>
            </w:pPr>
            <w:r w:rsidRPr="00F76E85">
              <w:t>17</w:t>
            </w:r>
          </w:p>
        </w:tc>
        <w:tc>
          <w:tcPr>
            <w:tcW w:w="1300" w:type="pct"/>
            <w:shd w:val="clear" w:color="auto" w:fill="auto"/>
          </w:tcPr>
          <w:p w14:paraId="30E94740" w14:textId="77777777" w:rsidR="008465D5" w:rsidRPr="00F76E85" w:rsidRDefault="008465D5" w:rsidP="009576A0">
            <w:pPr>
              <w:pStyle w:val="Tabletext"/>
            </w:pPr>
            <w:r w:rsidRPr="00F76E85">
              <w:t>6212, 6214 and 6215</w:t>
            </w:r>
          </w:p>
        </w:tc>
        <w:tc>
          <w:tcPr>
            <w:tcW w:w="2903" w:type="pct"/>
            <w:shd w:val="clear" w:color="auto" w:fill="auto"/>
          </w:tcPr>
          <w:p w14:paraId="005F3BF2" w14:textId="77777777" w:rsidR="008465D5" w:rsidRPr="00F76E85" w:rsidRDefault="008465D5" w:rsidP="009576A0">
            <w:pPr>
              <w:pStyle w:val="Tabletext"/>
            </w:pPr>
            <w:r w:rsidRPr="00F76E85">
              <w:t>Mastectomy bras designed to conceal a mammary prosthesis and hold it securely in place.</w:t>
            </w:r>
          </w:p>
        </w:tc>
      </w:tr>
      <w:tr w:rsidR="008465D5" w:rsidRPr="00F76E85" w14:paraId="784C5F7D" w14:textId="77777777" w:rsidTr="006A4274">
        <w:tc>
          <w:tcPr>
            <w:tcW w:w="797" w:type="pct"/>
            <w:shd w:val="clear" w:color="auto" w:fill="auto"/>
          </w:tcPr>
          <w:p w14:paraId="5B93E227" w14:textId="77777777" w:rsidR="008465D5" w:rsidRPr="00F76E85" w:rsidRDefault="008465D5" w:rsidP="009576A0">
            <w:pPr>
              <w:pStyle w:val="Tabletext"/>
            </w:pPr>
            <w:r w:rsidRPr="00F76E85">
              <w:t>18</w:t>
            </w:r>
          </w:p>
        </w:tc>
        <w:tc>
          <w:tcPr>
            <w:tcW w:w="1300" w:type="pct"/>
            <w:shd w:val="clear" w:color="auto" w:fill="auto"/>
          </w:tcPr>
          <w:p w14:paraId="5357CE07" w14:textId="77777777" w:rsidR="008465D5" w:rsidRPr="00F76E85" w:rsidRDefault="008465D5" w:rsidP="009576A0">
            <w:pPr>
              <w:pStyle w:val="Tabletext"/>
            </w:pPr>
            <w:r w:rsidRPr="00F76E85">
              <w:t>6217</w:t>
            </w:r>
          </w:p>
        </w:tc>
        <w:tc>
          <w:tcPr>
            <w:tcW w:w="2903" w:type="pct"/>
            <w:shd w:val="clear" w:color="auto" w:fill="auto"/>
          </w:tcPr>
          <w:p w14:paraId="6A87D6E8" w14:textId="77777777" w:rsidR="008465D5" w:rsidRPr="00F76E85" w:rsidRDefault="008465D5" w:rsidP="009576A0">
            <w:pPr>
              <w:pStyle w:val="Tabletext"/>
            </w:pPr>
            <w:r w:rsidRPr="00F76E85">
              <w:t>Stockings, socks and sockettes.</w:t>
            </w:r>
          </w:p>
        </w:tc>
      </w:tr>
      <w:tr w:rsidR="008465D5" w:rsidRPr="00F76E85" w14:paraId="07320BA1" w14:textId="77777777" w:rsidTr="006A4274">
        <w:tc>
          <w:tcPr>
            <w:tcW w:w="797" w:type="pct"/>
            <w:shd w:val="clear" w:color="auto" w:fill="auto"/>
          </w:tcPr>
          <w:p w14:paraId="24F83D1E" w14:textId="77777777" w:rsidR="008465D5" w:rsidRPr="00F76E85" w:rsidRDefault="008465D5" w:rsidP="009576A0">
            <w:pPr>
              <w:pStyle w:val="Tabletext"/>
            </w:pPr>
            <w:r w:rsidRPr="00F76E85">
              <w:t>19</w:t>
            </w:r>
          </w:p>
        </w:tc>
        <w:tc>
          <w:tcPr>
            <w:tcW w:w="1300" w:type="pct"/>
            <w:shd w:val="clear" w:color="auto" w:fill="auto"/>
          </w:tcPr>
          <w:p w14:paraId="624D615E" w14:textId="77777777" w:rsidR="008465D5" w:rsidRPr="00F76E85" w:rsidRDefault="008465D5" w:rsidP="009576A0">
            <w:pPr>
              <w:pStyle w:val="Tabletext"/>
            </w:pPr>
            <w:r w:rsidRPr="00F76E85">
              <w:t>6401 to 6405</w:t>
            </w:r>
          </w:p>
        </w:tc>
        <w:tc>
          <w:tcPr>
            <w:tcW w:w="2903" w:type="pct"/>
            <w:shd w:val="clear" w:color="auto" w:fill="auto"/>
          </w:tcPr>
          <w:p w14:paraId="4D9D3933" w14:textId="77777777" w:rsidR="008465D5" w:rsidRPr="00F76E85" w:rsidRDefault="008465D5" w:rsidP="009576A0">
            <w:pPr>
              <w:pStyle w:val="Tabletext"/>
            </w:pPr>
            <w:r w:rsidRPr="00F76E85">
              <w:t>Goods that are:</w:t>
            </w:r>
          </w:p>
          <w:p w14:paraId="23A84281" w14:textId="57D7947B" w:rsidR="008465D5" w:rsidRPr="00F76E85" w:rsidRDefault="008465D5" w:rsidP="009576A0">
            <w:pPr>
              <w:pStyle w:val="Tablea"/>
            </w:pPr>
            <w:r w:rsidRPr="00F76E85">
              <w:t>(a) ski boots or cross</w:t>
            </w:r>
            <w:r w:rsidR="00847188">
              <w:noBreakHyphen/>
            </w:r>
            <w:r w:rsidRPr="00F76E85">
              <w:t>country ski footwear; or</w:t>
            </w:r>
          </w:p>
          <w:p w14:paraId="090C14B3" w14:textId="77777777" w:rsidR="008465D5" w:rsidRPr="00F76E85" w:rsidRDefault="008465D5" w:rsidP="009576A0">
            <w:pPr>
              <w:pStyle w:val="Tablea"/>
            </w:pPr>
            <w:r w:rsidRPr="00F76E85">
              <w:t>(b) footwear which:</w:t>
            </w:r>
          </w:p>
          <w:p w14:paraId="2F82D598" w14:textId="77777777" w:rsidR="008465D5" w:rsidRPr="00F76E85" w:rsidRDefault="008465D5" w:rsidP="009576A0">
            <w:pPr>
              <w:pStyle w:val="Tablei"/>
            </w:pPr>
            <w:r w:rsidRPr="00F76E85">
              <w:t>(i) is not suitable for normal casual wear; and</w:t>
            </w:r>
          </w:p>
          <w:p w14:paraId="4948F565" w14:textId="77777777" w:rsidR="008465D5" w:rsidRPr="00F76E85" w:rsidRDefault="008465D5" w:rsidP="009576A0">
            <w:pPr>
              <w:pStyle w:val="Tablei"/>
            </w:pPr>
            <w:r w:rsidRPr="00F76E85">
              <w:t>(ii) is designed for a sporting activity; and</w:t>
            </w:r>
          </w:p>
          <w:p w14:paraId="0EFB00FB" w14:textId="77777777" w:rsidR="008465D5" w:rsidRPr="00F76E85" w:rsidRDefault="008465D5" w:rsidP="009576A0">
            <w:pPr>
              <w:pStyle w:val="Tablei"/>
            </w:pPr>
            <w:r w:rsidRPr="00F76E85">
              <w:t>(iii) has spikes, sprigs or stops that are moulded or attached to the sole; or</w:t>
            </w:r>
          </w:p>
          <w:p w14:paraId="4E615621" w14:textId="77777777" w:rsidR="008465D5" w:rsidRPr="00F76E85" w:rsidRDefault="008465D5" w:rsidP="009576A0">
            <w:pPr>
              <w:pStyle w:val="Tablea"/>
            </w:pPr>
            <w:r w:rsidRPr="00F76E85">
              <w:t>(c) shoes designed for cycling that include cleats moulded to the sole or attached to the sole.</w:t>
            </w:r>
          </w:p>
        </w:tc>
      </w:tr>
      <w:tr w:rsidR="008465D5" w:rsidRPr="00F76E85" w14:paraId="498B9DF3" w14:textId="77777777" w:rsidTr="006A4274">
        <w:tc>
          <w:tcPr>
            <w:tcW w:w="797" w:type="pct"/>
            <w:shd w:val="clear" w:color="auto" w:fill="auto"/>
          </w:tcPr>
          <w:p w14:paraId="25F4D896" w14:textId="77777777" w:rsidR="008465D5" w:rsidRPr="00F76E85" w:rsidRDefault="008465D5" w:rsidP="009576A0">
            <w:pPr>
              <w:pStyle w:val="Tabletext"/>
            </w:pPr>
            <w:r w:rsidRPr="00F76E85">
              <w:t>20</w:t>
            </w:r>
          </w:p>
        </w:tc>
        <w:tc>
          <w:tcPr>
            <w:tcW w:w="1300" w:type="pct"/>
            <w:shd w:val="clear" w:color="auto" w:fill="auto"/>
          </w:tcPr>
          <w:p w14:paraId="3D25B5B4" w14:textId="77777777" w:rsidR="008465D5" w:rsidRPr="00F76E85" w:rsidRDefault="008465D5" w:rsidP="009576A0">
            <w:pPr>
              <w:pStyle w:val="Tabletext"/>
            </w:pPr>
            <w:r w:rsidRPr="00F76E85">
              <w:t>6406</w:t>
            </w:r>
          </w:p>
        </w:tc>
        <w:tc>
          <w:tcPr>
            <w:tcW w:w="2903" w:type="pct"/>
            <w:shd w:val="clear" w:color="auto" w:fill="auto"/>
          </w:tcPr>
          <w:p w14:paraId="6AB8919B" w14:textId="77777777" w:rsidR="008465D5" w:rsidRPr="00F76E85" w:rsidRDefault="008465D5" w:rsidP="009576A0">
            <w:pPr>
              <w:pStyle w:val="Tabletext"/>
            </w:pPr>
            <w:r w:rsidRPr="00F76E85">
              <w:t>Goods that are:</w:t>
            </w:r>
          </w:p>
          <w:p w14:paraId="45B6D1A2" w14:textId="2ED4D048" w:rsidR="008465D5" w:rsidRPr="00F76E85" w:rsidRDefault="008465D5" w:rsidP="009576A0">
            <w:pPr>
              <w:pStyle w:val="Tablea"/>
            </w:pPr>
            <w:r w:rsidRPr="00F76E85">
              <w:t>(a) parts for ski</w:t>
            </w:r>
            <w:r w:rsidR="00847188">
              <w:noBreakHyphen/>
            </w:r>
            <w:r w:rsidRPr="00F76E85">
              <w:t>boots or cross</w:t>
            </w:r>
            <w:r w:rsidR="00847188">
              <w:noBreakHyphen/>
            </w:r>
            <w:r w:rsidRPr="00F76E85">
              <w:t>country ski footwear; or</w:t>
            </w:r>
          </w:p>
          <w:p w14:paraId="11950407" w14:textId="77777777" w:rsidR="008465D5" w:rsidRPr="00F76E85" w:rsidRDefault="008465D5" w:rsidP="009576A0">
            <w:pPr>
              <w:pStyle w:val="Tablea"/>
            </w:pPr>
            <w:r w:rsidRPr="00F76E85">
              <w:t>(b) wooden shanks for boots, shoes or slippers; or</w:t>
            </w:r>
          </w:p>
          <w:p w14:paraId="1CC841A8" w14:textId="77777777" w:rsidR="008465D5" w:rsidRPr="00F76E85" w:rsidRDefault="008465D5" w:rsidP="009576A0">
            <w:pPr>
              <w:pStyle w:val="Tablea"/>
            </w:pPr>
            <w:r w:rsidRPr="00F76E85">
              <w:t>(c) footwear uppers.</w:t>
            </w:r>
          </w:p>
        </w:tc>
      </w:tr>
      <w:tr w:rsidR="008465D5" w:rsidRPr="00F76E85" w14:paraId="22015A9C" w14:textId="77777777" w:rsidTr="006A4274">
        <w:tc>
          <w:tcPr>
            <w:tcW w:w="797" w:type="pct"/>
            <w:shd w:val="clear" w:color="auto" w:fill="auto"/>
          </w:tcPr>
          <w:p w14:paraId="0C375DE7" w14:textId="77777777" w:rsidR="008465D5" w:rsidRPr="00F76E85" w:rsidRDefault="008465D5" w:rsidP="009576A0">
            <w:pPr>
              <w:pStyle w:val="Tabletext"/>
            </w:pPr>
            <w:r w:rsidRPr="00F76E85">
              <w:t>21</w:t>
            </w:r>
          </w:p>
        </w:tc>
        <w:tc>
          <w:tcPr>
            <w:tcW w:w="1300" w:type="pct"/>
            <w:shd w:val="clear" w:color="auto" w:fill="auto"/>
          </w:tcPr>
          <w:p w14:paraId="431A2C9A" w14:textId="77777777" w:rsidR="008465D5" w:rsidRPr="00F76E85" w:rsidRDefault="008465D5" w:rsidP="009576A0">
            <w:pPr>
              <w:pStyle w:val="Tabletext"/>
            </w:pPr>
            <w:r w:rsidRPr="00F76E85">
              <w:t>7117.90.00</w:t>
            </w:r>
          </w:p>
        </w:tc>
        <w:tc>
          <w:tcPr>
            <w:tcW w:w="2903" w:type="pct"/>
            <w:shd w:val="clear" w:color="auto" w:fill="auto"/>
          </w:tcPr>
          <w:p w14:paraId="5E2DE6EF" w14:textId="77777777" w:rsidR="008465D5" w:rsidRPr="00F76E85" w:rsidRDefault="008465D5" w:rsidP="009576A0">
            <w:pPr>
              <w:pStyle w:val="Tabletext"/>
            </w:pPr>
            <w:r w:rsidRPr="00F76E85">
              <w:t>Goods, other than of ceramic.</w:t>
            </w:r>
          </w:p>
        </w:tc>
      </w:tr>
      <w:tr w:rsidR="008465D5" w:rsidRPr="00F76E85" w14:paraId="5A7ABB5C" w14:textId="77777777" w:rsidTr="006A4274">
        <w:tc>
          <w:tcPr>
            <w:tcW w:w="797" w:type="pct"/>
            <w:shd w:val="clear" w:color="auto" w:fill="auto"/>
          </w:tcPr>
          <w:p w14:paraId="28FDC8D9" w14:textId="77777777" w:rsidR="008465D5" w:rsidRPr="00F76E85" w:rsidRDefault="008465D5" w:rsidP="009576A0">
            <w:pPr>
              <w:pStyle w:val="Tabletext"/>
            </w:pPr>
            <w:r w:rsidRPr="00F76E85">
              <w:t>22</w:t>
            </w:r>
          </w:p>
        </w:tc>
        <w:tc>
          <w:tcPr>
            <w:tcW w:w="1300" w:type="pct"/>
            <w:shd w:val="clear" w:color="auto" w:fill="auto"/>
          </w:tcPr>
          <w:p w14:paraId="2B0EECD3" w14:textId="77777777" w:rsidR="008465D5" w:rsidRPr="00F76E85" w:rsidRDefault="008465D5" w:rsidP="009576A0">
            <w:pPr>
              <w:pStyle w:val="Tabletext"/>
            </w:pPr>
            <w:r w:rsidRPr="00F76E85">
              <w:t>8702 and 8703</w:t>
            </w:r>
          </w:p>
        </w:tc>
        <w:tc>
          <w:tcPr>
            <w:tcW w:w="2903" w:type="pct"/>
            <w:shd w:val="clear" w:color="auto" w:fill="auto"/>
          </w:tcPr>
          <w:p w14:paraId="76A012C5" w14:textId="77777777" w:rsidR="008465D5" w:rsidRPr="00F76E85" w:rsidRDefault="008465D5" w:rsidP="009576A0">
            <w:pPr>
              <w:pStyle w:val="Tabletext"/>
            </w:pPr>
            <w:r w:rsidRPr="00F76E85">
              <w:t>Goods that are:</w:t>
            </w:r>
          </w:p>
          <w:p w14:paraId="75FD11A4" w14:textId="77777777" w:rsidR="008465D5" w:rsidRPr="00F76E85" w:rsidRDefault="008465D5" w:rsidP="009576A0">
            <w:pPr>
              <w:pStyle w:val="Tablea"/>
            </w:pPr>
            <w:r w:rsidRPr="00F76E85">
              <w:t>(a) vehicles having a gross vehicle weight of more than 3.5 tonnes, snowmobiles and other snowfield vehicles, Formula Ford racing cars, Prostock drag racing cars or vehicles commonly known as NASCAR racing cars; or</w:t>
            </w:r>
          </w:p>
          <w:p w14:paraId="089AA702" w14:textId="77777777" w:rsidR="008465D5" w:rsidRPr="00F76E85" w:rsidRDefault="008465D5" w:rsidP="009576A0">
            <w:pPr>
              <w:pStyle w:val="Tablea"/>
            </w:pPr>
            <w:r w:rsidRPr="00F76E85">
              <w:t>(b) vehicles specially designed to be driven by disabled persons while seated in a wheelchair; or</w:t>
            </w:r>
          </w:p>
          <w:p w14:paraId="3005B6E4" w14:textId="30A2C55F" w:rsidR="008465D5" w:rsidRPr="00F76E85" w:rsidRDefault="008465D5" w:rsidP="009576A0">
            <w:pPr>
              <w:pStyle w:val="Tablea"/>
            </w:pPr>
            <w:r w:rsidRPr="00F76E85">
              <w:t>(c) single</w:t>
            </w:r>
            <w:r w:rsidR="00847188">
              <w:noBreakHyphen/>
            </w:r>
            <w:r w:rsidRPr="00F76E85">
              <w:t>seat open</w:t>
            </w:r>
            <w:r w:rsidR="00847188">
              <w:noBreakHyphen/>
            </w:r>
            <w:r w:rsidRPr="00F76E85">
              <w:t>wheel racing cars; or</w:t>
            </w:r>
          </w:p>
          <w:p w14:paraId="66462763" w14:textId="77777777" w:rsidR="008465D5" w:rsidRPr="00F76E85" w:rsidRDefault="008465D5" w:rsidP="009576A0">
            <w:pPr>
              <w:pStyle w:val="Tablea"/>
            </w:pPr>
            <w:r w:rsidRPr="00F76E85">
              <w:t>(d) motorised golf cars; or</w:t>
            </w:r>
          </w:p>
          <w:p w14:paraId="2C61E3A6" w14:textId="77777777" w:rsidR="008465D5" w:rsidRPr="00F76E85" w:rsidRDefault="008465D5" w:rsidP="009576A0">
            <w:pPr>
              <w:pStyle w:val="Tablea"/>
            </w:pPr>
            <w:r w:rsidRPr="00F76E85">
              <w:t>(e) vehicles:</w:t>
            </w:r>
          </w:p>
          <w:p w14:paraId="4267133F" w14:textId="77777777" w:rsidR="008465D5" w:rsidRPr="00F76E85" w:rsidRDefault="008465D5" w:rsidP="009576A0">
            <w:pPr>
              <w:pStyle w:val="Tablei"/>
            </w:pPr>
            <w:r w:rsidRPr="00F76E85">
              <w:t>(i) that are classified under tariff subheading 8703.23.20 or 8703.23.90; and</w:t>
            </w:r>
          </w:p>
          <w:p w14:paraId="075A3DB8" w14:textId="516F1576" w:rsidR="008465D5" w:rsidRPr="00F76E85" w:rsidRDefault="008465D5" w:rsidP="009576A0">
            <w:pPr>
              <w:pStyle w:val="Tablei"/>
            </w:pPr>
            <w:r w:rsidRPr="00F76E85">
              <w:t>(ii) for which a written approval has been given under sub</w:t>
            </w:r>
            <w:r w:rsidR="00847188">
              <w:t>section 1</w:t>
            </w:r>
            <w:r w:rsidRPr="00F76E85">
              <w:t xml:space="preserve">9(1) of the </w:t>
            </w:r>
            <w:r w:rsidRPr="00F76E85">
              <w:rPr>
                <w:i/>
              </w:rPr>
              <w:t>Motor Vehicle Standards Act 1989</w:t>
            </w:r>
            <w:r w:rsidRPr="00F76E85">
              <w:t>; and</w:t>
            </w:r>
          </w:p>
          <w:p w14:paraId="2BFE698D" w14:textId="77777777" w:rsidR="008465D5" w:rsidRPr="00F76E85" w:rsidRDefault="008465D5" w:rsidP="009576A0">
            <w:pPr>
              <w:pStyle w:val="Tablei"/>
            </w:pPr>
            <w:r w:rsidRPr="00F76E85">
              <w:t xml:space="preserve">(iii) that comply with the regulations for Group 3B </w:t>
            </w:r>
            <w:r w:rsidRPr="00F76E85">
              <w:lastRenderedPageBreak/>
              <w:t>motor racing set out in the CAMS Manual of Motor Sport; or</w:t>
            </w:r>
          </w:p>
          <w:p w14:paraId="5A24186B" w14:textId="4BF221B7" w:rsidR="008465D5" w:rsidRPr="00F76E85" w:rsidRDefault="008465D5" w:rsidP="009576A0">
            <w:pPr>
              <w:pStyle w:val="Tablea"/>
            </w:pPr>
            <w:r w:rsidRPr="00F76E85">
              <w:t>(f) all</w:t>
            </w:r>
            <w:r w:rsidR="00847188">
              <w:noBreakHyphen/>
            </w:r>
            <w:r w:rsidRPr="00F76E85">
              <w:t>terrain vehicles (also known as ATVs) that:</w:t>
            </w:r>
          </w:p>
          <w:p w14:paraId="35C9A4AD" w14:textId="7882D0D5" w:rsidR="008465D5" w:rsidRPr="00F76E85" w:rsidRDefault="008465D5" w:rsidP="009576A0">
            <w:pPr>
              <w:pStyle w:val="Tablei"/>
            </w:pPr>
            <w:r w:rsidRPr="00F76E85">
              <w:t>(i) are motorised off</w:t>
            </w:r>
            <w:r w:rsidR="00847188">
              <w:noBreakHyphen/>
            </w:r>
            <w:r w:rsidRPr="00F76E85">
              <w:t>road vehicles; and</w:t>
            </w:r>
          </w:p>
          <w:p w14:paraId="13BF5897" w14:textId="77777777" w:rsidR="008465D5" w:rsidRPr="00F76E85" w:rsidRDefault="008465D5" w:rsidP="009576A0">
            <w:pPr>
              <w:pStyle w:val="Tablei"/>
            </w:pPr>
            <w:r w:rsidRPr="00F76E85">
              <w:t>(ii) are designed to travel on 4 wheels; and</w:t>
            </w:r>
          </w:p>
          <w:p w14:paraId="2EB6673B" w14:textId="77777777" w:rsidR="008465D5" w:rsidRPr="00F76E85" w:rsidRDefault="008465D5" w:rsidP="009576A0">
            <w:pPr>
              <w:pStyle w:val="Tablei"/>
            </w:pPr>
            <w:r w:rsidRPr="00F76E85">
              <w:t>(iii) have a seat designed to be straddled by the operator; and</w:t>
            </w:r>
          </w:p>
          <w:p w14:paraId="26A31C20" w14:textId="77777777" w:rsidR="008465D5" w:rsidRPr="00F76E85" w:rsidRDefault="008465D5" w:rsidP="009576A0">
            <w:pPr>
              <w:pStyle w:val="Tablei"/>
            </w:pPr>
            <w:r w:rsidRPr="00F76E85">
              <w:t>(iv) have handlebars to control steering.</w:t>
            </w:r>
          </w:p>
        </w:tc>
      </w:tr>
      <w:tr w:rsidR="008465D5" w:rsidRPr="00F76E85" w14:paraId="3E7A0A3C" w14:textId="77777777" w:rsidTr="006A4274">
        <w:tc>
          <w:tcPr>
            <w:tcW w:w="797" w:type="pct"/>
            <w:shd w:val="clear" w:color="auto" w:fill="auto"/>
          </w:tcPr>
          <w:p w14:paraId="31729A0E" w14:textId="77777777" w:rsidR="008465D5" w:rsidRPr="00F76E85" w:rsidRDefault="008465D5" w:rsidP="009576A0">
            <w:pPr>
              <w:pStyle w:val="Tabletext"/>
            </w:pPr>
            <w:r w:rsidRPr="00F76E85">
              <w:lastRenderedPageBreak/>
              <w:t>23</w:t>
            </w:r>
          </w:p>
        </w:tc>
        <w:tc>
          <w:tcPr>
            <w:tcW w:w="1300" w:type="pct"/>
            <w:shd w:val="clear" w:color="auto" w:fill="auto"/>
          </w:tcPr>
          <w:p w14:paraId="148CD891" w14:textId="77777777" w:rsidR="008465D5" w:rsidRPr="00F76E85" w:rsidRDefault="008465D5" w:rsidP="009576A0">
            <w:pPr>
              <w:pStyle w:val="Tabletext"/>
            </w:pPr>
            <w:r w:rsidRPr="00F76E85">
              <w:t>8704</w:t>
            </w:r>
          </w:p>
        </w:tc>
        <w:tc>
          <w:tcPr>
            <w:tcW w:w="2903" w:type="pct"/>
            <w:shd w:val="clear" w:color="auto" w:fill="auto"/>
          </w:tcPr>
          <w:p w14:paraId="7A5CDF1B" w14:textId="77777777" w:rsidR="008465D5" w:rsidRPr="00F76E85" w:rsidRDefault="008465D5" w:rsidP="009576A0">
            <w:pPr>
              <w:pStyle w:val="Tabletext"/>
            </w:pPr>
            <w:r w:rsidRPr="00F76E85">
              <w:t>Goods that are:</w:t>
            </w:r>
          </w:p>
          <w:p w14:paraId="57E803FF" w14:textId="77777777" w:rsidR="008465D5" w:rsidRPr="00F76E85" w:rsidRDefault="008465D5" w:rsidP="009576A0">
            <w:pPr>
              <w:pStyle w:val="Tablea"/>
            </w:pPr>
            <w:r w:rsidRPr="00F76E85">
              <w:t>(a) vehicles having a gross vehicle weight of more than 3.5 tonnes; or</w:t>
            </w:r>
          </w:p>
          <w:p w14:paraId="7AEE2AC5" w14:textId="77777777" w:rsidR="008465D5" w:rsidRPr="00F76E85" w:rsidRDefault="008465D5" w:rsidP="009576A0">
            <w:pPr>
              <w:pStyle w:val="Tablea"/>
            </w:pPr>
            <w:r w:rsidRPr="00F76E85">
              <w:t>(b) rock buggies, dumpers, shuttle dumpers, tailgate dumpers and the like; or</w:t>
            </w:r>
          </w:p>
          <w:p w14:paraId="1DEBBF4E" w14:textId="77777777" w:rsidR="008465D5" w:rsidRPr="00F76E85" w:rsidRDefault="008465D5" w:rsidP="009576A0">
            <w:pPr>
              <w:pStyle w:val="Tablea"/>
            </w:pPr>
            <w:r w:rsidRPr="00F76E85">
              <w:t>(c) motorised golf carts; or</w:t>
            </w:r>
          </w:p>
          <w:p w14:paraId="7816D100" w14:textId="77777777" w:rsidR="008465D5" w:rsidRPr="00F76E85" w:rsidRDefault="008465D5" w:rsidP="009576A0">
            <w:pPr>
              <w:pStyle w:val="Tablea"/>
            </w:pPr>
            <w:r w:rsidRPr="00F76E85">
              <w:t>(d) utility terrain vehicles (also known as UTVs) that:</w:t>
            </w:r>
          </w:p>
          <w:p w14:paraId="1E5CD9A6" w14:textId="07F21100" w:rsidR="008465D5" w:rsidRPr="00F76E85" w:rsidRDefault="008465D5" w:rsidP="009576A0">
            <w:pPr>
              <w:pStyle w:val="Tablei"/>
            </w:pPr>
            <w:r w:rsidRPr="00F76E85">
              <w:t>(i) are motorised off</w:t>
            </w:r>
            <w:r w:rsidR="00847188">
              <w:noBreakHyphen/>
            </w:r>
            <w:r w:rsidRPr="00F76E85">
              <w:t>road vehicles; and</w:t>
            </w:r>
          </w:p>
          <w:p w14:paraId="6B167777" w14:textId="77777777" w:rsidR="008465D5" w:rsidRPr="00F76E85" w:rsidRDefault="008465D5" w:rsidP="009576A0">
            <w:pPr>
              <w:pStyle w:val="Tablei"/>
            </w:pPr>
            <w:r w:rsidRPr="00F76E85">
              <w:t>(ii) are designed to travel on 4 or more wheels; and</w:t>
            </w:r>
          </w:p>
          <w:p w14:paraId="57F1F8FB" w14:textId="179F5875" w:rsidR="008465D5" w:rsidRPr="00F76E85" w:rsidRDefault="008465D5" w:rsidP="009576A0">
            <w:pPr>
              <w:pStyle w:val="Tablei"/>
            </w:pPr>
            <w:r w:rsidRPr="00F76E85">
              <w:t>(iii) have side</w:t>
            </w:r>
            <w:r w:rsidR="00847188">
              <w:noBreakHyphen/>
            </w:r>
            <w:r w:rsidRPr="00F76E85">
              <w:t>by</w:t>
            </w:r>
            <w:r w:rsidR="00847188">
              <w:noBreakHyphen/>
            </w:r>
            <w:r w:rsidRPr="00F76E85">
              <w:t>side seating; and</w:t>
            </w:r>
          </w:p>
          <w:p w14:paraId="78E98C9F" w14:textId="77777777" w:rsidR="008465D5" w:rsidRPr="00F76E85" w:rsidRDefault="008465D5" w:rsidP="009576A0">
            <w:pPr>
              <w:pStyle w:val="Tablei"/>
            </w:pPr>
            <w:r w:rsidRPr="00F76E85">
              <w:t>(iv) have a cylinder capacity not exceeding 1</w:t>
            </w:r>
            <w:r w:rsidR="00254582" w:rsidRPr="00F76E85">
              <w:t> </w:t>
            </w:r>
            <w:r w:rsidRPr="00F76E85">
              <w:t>500 cm</w:t>
            </w:r>
            <w:r w:rsidRPr="00F76E85">
              <w:rPr>
                <w:vertAlign w:val="superscript"/>
              </w:rPr>
              <w:t>3</w:t>
            </w:r>
            <w:r w:rsidRPr="00F76E85">
              <w:t>; and</w:t>
            </w:r>
          </w:p>
          <w:p w14:paraId="32C4AEFE" w14:textId="77777777" w:rsidR="008465D5" w:rsidRPr="00F76E85" w:rsidRDefault="008465D5" w:rsidP="009576A0">
            <w:pPr>
              <w:pStyle w:val="Tablei"/>
            </w:pPr>
            <w:r w:rsidRPr="00F76E85">
              <w:t>(v) have a steering wheel.</w:t>
            </w:r>
          </w:p>
        </w:tc>
      </w:tr>
      <w:tr w:rsidR="008465D5" w:rsidRPr="00F76E85" w14:paraId="7FA1697E" w14:textId="77777777" w:rsidTr="006A4274">
        <w:tc>
          <w:tcPr>
            <w:tcW w:w="797" w:type="pct"/>
            <w:shd w:val="clear" w:color="auto" w:fill="auto"/>
          </w:tcPr>
          <w:p w14:paraId="6AE76FF8" w14:textId="77777777" w:rsidR="008465D5" w:rsidRPr="00F76E85" w:rsidRDefault="008465D5" w:rsidP="009576A0">
            <w:pPr>
              <w:pStyle w:val="Tabletext"/>
            </w:pPr>
            <w:r w:rsidRPr="00F76E85">
              <w:t>24</w:t>
            </w:r>
          </w:p>
        </w:tc>
        <w:tc>
          <w:tcPr>
            <w:tcW w:w="1300" w:type="pct"/>
            <w:shd w:val="clear" w:color="auto" w:fill="auto"/>
          </w:tcPr>
          <w:p w14:paraId="4BBF6492" w14:textId="77777777" w:rsidR="008465D5" w:rsidRPr="00F76E85" w:rsidRDefault="008465D5" w:rsidP="009576A0">
            <w:pPr>
              <w:pStyle w:val="Tabletext"/>
            </w:pPr>
            <w:r w:rsidRPr="00F76E85">
              <w:t>8706</w:t>
            </w:r>
          </w:p>
        </w:tc>
        <w:tc>
          <w:tcPr>
            <w:tcW w:w="2903" w:type="pct"/>
            <w:shd w:val="clear" w:color="auto" w:fill="auto"/>
          </w:tcPr>
          <w:p w14:paraId="0882090A" w14:textId="77777777" w:rsidR="008465D5" w:rsidRPr="00F76E85" w:rsidRDefault="008465D5" w:rsidP="009576A0">
            <w:pPr>
              <w:pStyle w:val="Tabletext"/>
            </w:pPr>
            <w:r w:rsidRPr="00F76E85">
              <w:t>Goods, other than chassis fitted with engines for motor vehicles having a gross vehicle weight of no more than 3.5 tonnes and classified under tariff heading 8702, 8703 or 8704.</w:t>
            </w:r>
          </w:p>
        </w:tc>
      </w:tr>
      <w:tr w:rsidR="008465D5" w:rsidRPr="00F76E85" w14:paraId="5DBFDE5D" w14:textId="77777777" w:rsidTr="006A4274">
        <w:tc>
          <w:tcPr>
            <w:tcW w:w="797" w:type="pct"/>
            <w:shd w:val="clear" w:color="auto" w:fill="auto"/>
          </w:tcPr>
          <w:p w14:paraId="6E59150F" w14:textId="77777777" w:rsidR="008465D5" w:rsidRPr="00F76E85" w:rsidRDefault="008465D5" w:rsidP="009576A0">
            <w:pPr>
              <w:pStyle w:val="Tabletext"/>
            </w:pPr>
            <w:r w:rsidRPr="00F76E85">
              <w:t>25</w:t>
            </w:r>
          </w:p>
        </w:tc>
        <w:tc>
          <w:tcPr>
            <w:tcW w:w="1300" w:type="pct"/>
            <w:shd w:val="clear" w:color="auto" w:fill="auto"/>
          </w:tcPr>
          <w:p w14:paraId="6A89DE40" w14:textId="77777777" w:rsidR="008465D5" w:rsidRPr="00F76E85" w:rsidRDefault="008465D5" w:rsidP="009576A0">
            <w:pPr>
              <w:pStyle w:val="Tabletext"/>
            </w:pPr>
            <w:r w:rsidRPr="00F76E85">
              <w:t>8707</w:t>
            </w:r>
          </w:p>
        </w:tc>
        <w:tc>
          <w:tcPr>
            <w:tcW w:w="2903" w:type="pct"/>
            <w:shd w:val="clear" w:color="auto" w:fill="auto"/>
          </w:tcPr>
          <w:p w14:paraId="46203C8E" w14:textId="77777777" w:rsidR="008465D5" w:rsidRPr="00F76E85" w:rsidRDefault="008465D5" w:rsidP="009576A0">
            <w:pPr>
              <w:pStyle w:val="Tabletext"/>
            </w:pPr>
            <w:r w:rsidRPr="00F76E85">
              <w:t>Goods, other than bodies (including cabs) for motor vehicles having a gross vehicle weight of no more than 3.5 tonnes and classified under tariff heading 8702, 8703 or 8704.</w:t>
            </w:r>
          </w:p>
        </w:tc>
      </w:tr>
      <w:tr w:rsidR="008465D5" w:rsidRPr="00F76E85" w14:paraId="4A62E685" w14:textId="77777777" w:rsidTr="006A4274">
        <w:tc>
          <w:tcPr>
            <w:tcW w:w="797" w:type="pct"/>
            <w:shd w:val="clear" w:color="auto" w:fill="auto"/>
          </w:tcPr>
          <w:p w14:paraId="24C27A44" w14:textId="77777777" w:rsidR="008465D5" w:rsidRPr="00F76E85" w:rsidRDefault="008465D5" w:rsidP="009576A0">
            <w:pPr>
              <w:pStyle w:val="Tabletext"/>
            </w:pPr>
            <w:r w:rsidRPr="00F76E85">
              <w:t>26</w:t>
            </w:r>
          </w:p>
        </w:tc>
        <w:tc>
          <w:tcPr>
            <w:tcW w:w="1300" w:type="pct"/>
            <w:shd w:val="clear" w:color="auto" w:fill="auto"/>
          </w:tcPr>
          <w:p w14:paraId="53D94C6F" w14:textId="77777777" w:rsidR="008465D5" w:rsidRPr="00F76E85" w:rsidRDefault="008465D5" w:rsidP="009576A0">
            <w:pPr>
              <w:pStyle w:val="Tabletext"/>
            </w:pPr>
            <w:r w:rsidRPr="00F76E85">
              <w:t>8708</w:t>
            </w:r>
          </w:p>
        </w:tc>
        <w:tc>
          <w:tcPr>
            <w:tcW w:w="2903" w:type="pct"/>
            <w:shd w:val="clear" w:color="auto" w:fill="auto"/>
          </w:tcPr>
          <w:p w14:paraId="52560DF9" w14:textId="77777777" w:rsidR="008465D5" w:rsidRPr="00F76E85" w:rsidRDefault="008465D5" w:rsidP="009576A0">
            <w:pPr>
              <w:pStyle w:val="Tabletext"/>
            </w:pPr>
            <w:r w:rsidRPr="00F76E85">
              <w:t>Goods, other than parts and accessories for the original equipment manufacture of motor vehicles having a gross weight of no more than 3.5 tonnes.</w:t>
            </w:r>
          </w:p>
        </w:tc>
      </w:tr>
      <w:tr w:rsidR="008465D5" w:rsidRPr="00F76E85" w14:paraId="7107A09C" w14:textId="77777777" w:rsidTr="006A4274">
        <w:tc>
          <w:tcPr>
            <w:tcW w:w="797" w:type="pct"/>
            <w:shd w:val="clear" w:color="auto" w:fill="auto"/>
          </w:tcPr>
          <w:p w14:paraId="4F3246B8" w14:textId="77777777" w:rsidR="008465D5" w:rsidRPr="00F76E85" w:rsidRDefault="008465D5" w:rsidP="009576A0">
            <w:pPr>
              <w:pStyle w:val="Tabletext"/>
            </w:pPr>
            <w:r w:rsidRPr="00F76E85">
              <w:t>27</w:t>
            </w:r>
          </w:p>
        </w:tc>
        <w:tc>
          <w:tcPr>
            <w:tcW w:w="1300" w:type="pct"/>
            <w:shd w:val="clear" w:color="auto" w:fill="auto"/>
          </w:tcPr>
          <w:p w14:paraId="56CFE8D8" w14:textId="77777777" w:rsidR="008465D5" w:rsidRPr="00F76E85" w:rsidRDefault="008465D5" w:rsidP="009576A0">
            <w:pPr>
              <w:pStyle w:val="Tabletext"/>
            </w:pPr>
            <w:r w:rsidRPr="00F76E85">
              <w:t>9021.10.20 and 9021.10.30</w:t>
            </w:r>
          </w:p>
        </w:tc>
        <w:tc>
          <w:tcPr>
            <w:tcW w:w="2903" w:type="pct"/>
            <w:shd w:val="clear" w:color="auto" w:fill="auto"/>
          </w:tcPr>
          <w:p w14:paraId="012484CF" w14:textId="77777777" w:rsidR="008465D5" w:rsidRPr="00F76E85" w:rsidRDefault="008465D5" w:rsidP="009576A0">
            <w:pPr>
              <w:pStyle w:val="Tabletext"/>
            </w:pPr>
            <w:r w:rsidRPr="00F76E85">
              <w:t>Plaster cast and post operative footwear.</w:t>
            </w:r>
          </w:p>
        </w:tc>
      </w:tr>
      <w:tr w:rsidR="008465D5" w:rsidRPr="00F76E85" w14:paraId="3BAC8D95" w14:textId="77777777" w:rsidTr="006A4274">
        <w:tc>
          <w:tcPr>
            <w:tcW w:w="797" w:type="pct"/>
            <w:shd w:val="clear" w:color="auto" w:fill="auto"/>
          </w:tcPr>
          <w:p w14:paraId="4CA96F57" w14:textId="77777777" w:rsidR="008465D5" w:rsidRPr="00F76E85" w:rsidRDefault="008465D5" w:rsidP="009576A0">
            <w:pPr>
              <w:pStyle w:val="Tabletext"/>
            </w:pPr>
            <w:r w:rsidRPr="00F76E85">
              <w:t>28</w:t>
            </w:r>
          </w:p>
        </w:tc>
        <w:tc>
          <w:tcPr>
            <w:tcW w:w="1300" w:type="pct"/>
            <w:shd w:val="clear" w:color="auto" w:fill="auto"/>
          </w:tcPr>
          <w:p w14:paraId="1B214CED" w14:textId="37B56A48" w:rsidR="008465D5" w:rsidRPr="00F76E85" w:rsidRDefault="008465D5" w:rsidP="009576A0">
            <w:pPr>
              <w:pStyle w:val="Tabletext"/>
            </w:pPr>
            <w:r w:rsidRPr="00F76E85">
              <w:t>9021.10.49</w:t>
            </w:r>
          </w:p>
        </w:tc>
        <w:tc>
          <w:tcPr>
            <w:tcW w:w="2903" w:type="pct"/>
            <w:shd w:val="clear" w:color="auto" w:fill="auto"/>
          </w:tcPr>
          <w:p w14:paraId="6790DE49" w14:textId="77777777" w:rsidR="008465D5" w:rsidRPr="00F76E85" w:rsidRDefault="008465D5" w:rsidP="009576A0">
            <w:pPr>
              <w:pStyle w:val="Tabletext"/>
            </w:pPr>
            <w:r w:rsidRPr="00F76E85">
              <w:t>Wooden shanks for footwear</w:t>
            </w:r>
          </w:p>
        </w:tc>
      </w:tr>
      <w:tr w:rsidR="008465D5" w:rsidRPr="00F76E85" w14:paraId="4C5D7D78" w14:textId="77777777" w:rsidTr="006A4274">
        <w:tc>
          <w:tcPr>
            <w:tcW w:w="797" w:type="pct"/>
            <w:shd w:val="clear" w:color="auto" w:fill="auto"/>
          </w:tcPr>
          <w:p w14:paraId="65C058A8" w14:textId="77777777" w:rsidR="008465D5" w:rsidRPr="00F76E85" w:rsidRDefault="008465D5" w:rsidP="009576A0">
            <w:pPr>
              <w:pStyle w:val="Tabletext"/>
            </w:pPr>
            <w:r w:rsidRPr="00F76E85">
              <w:t>29</w:t>
            </w:r>
          </w:p>
        </w:tc>
        <w:tc>
          <w:tcPr>
            <w:tcW w:w="1300" w:type="pct"/>
            <w:shd w:val="clear" w:color="auto" w:fill="auto"/>
          </w:tcPr>
          <w:p w14:paraId="1F160278" w14:textId="77777777" w:rsidR="008465D5" w:rsidRPr="00F76E85" w:rsidRDefault="008465D5" w:rsidP="009576A0">
            <w:pPr>
              <w:pStyle w:val="Tabletext"/>
            </w:pPr>
            <w:r w:rsidRPr="00F76E85">
              <w:t>9401.7</w:t>
            </w:r>
          </w:p>
        </w:tc>
        <w:tc>
          <w:tcPr>
            <w:tcW w:w="2903" w:type="pct"/>
            <w:shd w:val="clear" w:color="auto" w:fill="auto"/>
          </w:tcPr>
          <w:p w14:paraId="2A697C7A" w14:textId="77777777" w:rsidR="008465D5" w:rsidRPr="00F76E85" w:rsidRDefault="008465D5" w:rsidP="009576A0">
            <w:pPr>
              <w:pStyle w:val="Tabletext"/>
            </w:pPr>
            <w:r w:rsidRPr="00F76E85">
              <w:t>Goods that are:</w:t>
            </w:r>
          </w:p>
          <w:p w14:paraId="2BD927B8" w14:textId="77777777" w:rsidR="008465D5" w:rsidRPr="00F76E85" w:rsidRDefault="008465D5" w:rsidP="009576A0">
            <w:pPr>
              <w:pStyle w:val="Tablea"/>
            </w:pPr>
            <w:r w:rsidRPr="00F76E85">
              <w:t>(a) baby bouncers, baby rockers, baby vibrating seats or baby swing seats with frames; or</w:t>
            </w:r>
          </w:p>
          <w:p w14:paraId="44D577B0" w14:textId="77777777" w:rsidR="008465D5" w:rsidRPr="00F76E85" w:rsidRDefault="008465D5" w:rsidP="009576A0">
            <w:pPr>
              <w:pStyle w:val="Tablea"/>
            </w:pPr>
            <w:r w:rsidRPr="00F76E85">
              <w:t>(b) marine saddles.</w:t>
            </w:r>
          </w:p>
        </w:tc>
      </w:tr>
      <w:tr w:rsidR="008465D5" w:rsidRPr="00F76E85" w14:paraId="149F3199" w14:textId="77777777" w:rsidTr="006A4274">
        <w:tc>
          <w:tcPr>
            <w:tcW w:w="797" w:type="pct"/>
            <w:shd w:val="clear" w:color="auto" w:fill="auto"/>
          </w:tcPr>
          <w:p w14:paraId="39A338F7" w14:textId="77777777" w:rsidR="008465D5" w:rsidRPr="00F76E85" w:rsidRDefault="008465D5" w:rsidP="009576A0">
            <w:pPr>
              <w:pStyle w:val="Tabletext"/>
            </w:pPr>
            <w:r w:rsidRPr="00F76E85">
              <w:t>30</w:t>
            </w:r>
          </w:p>
        </w:tc>
        <w:tc>
          <w:tcPr>
            <w:tcW w:w="1300" w:type="pct"/>
            <w:shd w:val="clear" w:color="auto" w:fill="auto"/>
          </w:tcPr>
          <w:p w14:paraId="45CD2370" w14:textId="77777777" w:rsidR="008465D5" w:rsidRPr="00F76E85" w:rsidRDefault="008465D5" w:rsidP="009576A0">
            <w:pPr>
              <w:pStyle w:val="Tabletext"/>
            </w:pPr>
            <w:r w:rsidRPr="00F76E85">
              <w:t>9401.80.00</w:t>
            </w:r>
          </w:p>
        </w:tc>
        <w:tc>
          <w:tcPr>
            <w:tcW w:w="2903" w:type="pct"/>
            <w:shd w:val="clear" w:color="auto" w:fill="auto"/>
          </w:tcPr>
          <w:p w14:paraId="69D55301" w14:textId="77777777" w:rsidR="008465D5" w:rsidRPr="00F76E85" w:rsidRDefault="008465D5" w:rsidP="009576A0">
            <w:pPr>
              <w:pStyle w:val="Tabletext"/>
            </w:pPr>
            <w:r w:rsidRPr="00F76E85">
              <w:t>Goods that are:</w:t>
            </w:r>
          </w:p>
          <w:p w14:paraId="37DE4CF8" w14:textId="4F521AC4" w:rsidR="008465D5" w:rsidRPr="00F76E85" w:rsidRDefault="008465D5" w:rsidP="009576A0">
            <w:pPr>
              <w:pStyle w:val="Tablea"/>
            </w:pPr>
            <w:r w:rsidRPr="00F76E85">
              <w:t>(a) seats of stone, slate, cement, concrete or artificial stone, or of asbestos</w:t>
            </w:r>
            <w:r w:rsidR="00847188">
              <w:noBreakHyphen/>
            </w:r>
            <w:r w:rsidRPr="00F76E85">
              <w:t>cement, cellulose fibre</w:t>
            </w:r>
            <w:r w:rsidR="00847188">
              <w:noBreakHyphen/>
            </w:r>
            <w:r w:rsidRPr="00F76E85">
              <w:t>cement or the like; or</w:t>
            </w:r>
          </w:p>
          <w:p w14:paraId="663B8661" w14:textId="77777777" w:rsidR="008465D5" w:rsidRPr="00F76E85" w:rsidRDefault="008465D5" w:rsidP="009576A0">
            <w:pPr>
              <w:pStyle w:val="Tablea"/>
            </w:pPr>
            <w:r w:rsidRPr="00F76E85">
              <w:lastRenderedPageBreak/>
              <w:t>(b) baby bouncers, baby rockers, baby vibrating seats or baby swing seats with frames.</w:t>
            </w:r>
          </w:p>
        </w:tc>
      </w:tr>
      <w:tr w:rsidR="008465D5" w:rsidRPr="00F76E85" w14:paraId="1FD4E8AD" w14:textId="77777777" w:rsidTr="006A4274">
        <w:tc>
          <w:tcPr>
            <w:tcW w:w="797" w:type="pct"/>
            <w:shd w:val="clear" w:color="auto" w:fill="auto"/>
          </w:tcPr>
          <w:p w14:paraId="3A3E85D0" w14:textId="77777777" w:rsidR="008465D5" w:rsidRPr="00F76E85" w:rsidRDefault="008465D5" w:rsidP="009576A0">
            <w:pPr>
              <w:pStyle w:val="Tabletext"/>
            </w:pPr>
            <w:r w:rsidRPr="00F76E85">
              <w:lastRenderedPageBreak/>
              <w:t>31</w:t>
            </w:r>
          </w:p>
        </w:tc>
        <w:tc>
          <w:tcPr>
            <w:tcW w:w="1300" w:type="pct"/>
            <w:shd w:val="clear" w:color="auto" w:fill="auto"/>
          </w:tcPr>
          <w:p w14:paraId="0BA03E21" w14:textId="6D5CFE4A" w:rsidR="008465D5" w:rsidRPr="00F76E85" w:rsidRDefault="00FA5D74" w:rsidP="009576A0">
            <w:pPr>
              <w:pStyle w:val="Tabletext"/>
            </w:pPr>
            <w:r w:rsidRPr="00F76E85">
              <w:t>9401.91.00 and 9401.99.90</w:t>
            </w:r>
          </w:p>
        </w:tc>
        <w:tc>
          <w:tcPr>
            <w:tcW w:w="2903" w:type="pct"/>
            <w:shd w:val="clear" w:color="auto" w:fill="auto"/>
          </w:tcPr>
          <w:p w14:paraId="1D7C28FE" w14:textId="77777777" w:rsidR="008465D5" w:rsidRPr="00F76E85" w:rsidRDefault="008465D5" w:rsidP="009576A0">
            <w:pPr>
              <w:pStyle w:val="Tabletext"/>
            </w:pPr>
            <w:r w:rsidRPr="00F76E85">
              <w:t>Goods that are:</w:t>
            </w:r>
          </w:p>
          <w:p w14:paraId="3F3D6A2C" w14:textId="40CA5AF6" w:rsidR="008465D5" w:rsidRPr="00F76E85" w:rsidRDefault="008465D5" w:rsidP="009576A0">
            <w:pPr>
              <w:pStyle w:val="Tablea"/>
            </w:pPr>
            <w:r w:rsidRPr="00F76E85">
              <w:t>(a) parts for seats of stone, slate, cement, concrete or artificial stone, or of asbestos</w:t>
            </w:r>
            <w:r w:rsidR="00847188">
              <w:noBreakHyphen/>
            </w:r>
            <w:r w:rsidRPr="00F76E85">
              <w:t>cement, cellulose fibre</w:t>
            </w:r>
            <w:r w:rsidR="00847188">
              <w:noBreakHyphen/>
            </w:r>
            <w:r w:rsidRPr="00F76E85">
              <w:t>cement or the like; or</w:t>
            </w:r>
          </w:p>
          <w:p w14:paraId="321EE1EB" w14:textId="77777777" w:rsidR="008465D5" w:rsidRPr="00F76E85" w:rsidRDefault="008465D5" w:rsidP="009576A0">
            <w:pPr>
              <w:pStyle w:val="Tablea"/>
            </w:pPr>
            <w:r w:rsidRPr="00F76E85">
              <w:t>(b) parts for baby bouncers, baby rockers, baby vibrating seats or baby swing seats with frames; or</w:t>
            </w:r>
          </w:p>
          <w:p w14:paraId="65CDB63B" w14:textId="77777777" w:rsidR="008465D5" w:rsidRPr="00F76E85" w:rsidRDefault="008465D5" w:rsidP="009576A0">
            <w:pPr>
              <w:pStyle w:val="Tablea"/>
            </w:pPr>
            <w:r w:rsidRPr="00F76E85">
              <w:t>(c) parts for marine saddles.</w:t>
            </w:r>
          </w:p>
        </w:tc>
      </w:tr>
      <w:tr w:rsidR="008465D5" w:rsidRPr="00F76E85" w14:paraId="1F33E303" w14:textId="77777777" w:rsidTr="006A4274">
        <w:tc>
          <w:tcPr>
            <w:tcW w:w="797" w:type="pct"/>
            <w:shd w:val="clear" w:color="auto" w:fill="auto"/>
          </w:tcPr>
          <w:p w14:paraId="45EEF643" w14:textId="77777777" w:rsidR="008465D5" w:rsidRPr="00F76E85" w:rsidRDefault="008465D5" w:rsidP="009576A0">
            <w:pPr>
              <w:pStyle w:val="Tabletext"/>
            </w:pPr>
            <w:r w:rsidRPr="00F76E85">
              <w:t>32</w:t>
            </w:r>
          </w:p>
        </w:tc>
        <w:tc>
          <w:tcPr>
            <w:tcW w:w="1300" w:type="pct"/>
            <w:shd w:val="clear" w:color="auto" w:fill="auto"/>
          </w:tcPr>
          <w:p w14:paraId="7B6A31C4" w14:textId="77777777" w:rsidR="008465D5" w:rsidRPr="00F76E85" w:rsidRDefault="008465D5" w:rsidP="009576A0">
            <w:pPr>
              <w:pStyle w:val="Tabletext"/>
            </w:pPr>
            <w:r w:rsidRPr="00F76E85">
              <w:t>9403.70.00</w:t>
            </w:r>
          </w:p>
        </w:tc>
        <w:tc>
          <w:tcPr>
            <w:tcW w:w="2903" w:type="pct"/>
            <w:shd w:val="clear" w:color="auto" w:fill="auto"/>
          </w:tcPr>
          <w:p w14:paraId="34042CB5" w14:textId="77777777" w:rsidR="008465D5" w:rsidRPr="00F76E85" w:rsidRDefault="008465D5" w:rsidP="009576A0">
            <w:pPr>
              <w:pStyle w:val="Tabletext"/>
            </w:pPr>
            <w:r w:rsidRPr="00F76E85">
              <w:t>Baby walkers.</w:t>
            </w:r>
          </w:p>
        </w:tc>
      </w:tr>
      <w:tr w:rsidR="008465D5" w:rsidRPr="00F76E85" w14:paraId="54BF5448" w14:textId="77777777" w:rsidTr="006A4274">
        <w:tc>
          <w:tcPr>
            <w:tcW w:w="797" w:type="pct"/>
            <w:shd w:val="clear" w:color="auto" w:fill="auto"/>
          </w:tcPr>
          <w:p w14:paraId="2498B9F7" w14:textId="77777777" w:rsidR="008465D5" w:rsidRPr="00F76E85" w:rsidRDefault="008465D5" w:rsidP="009576A0">
            <w:pPr>
              <w:pStyle w:val="Tabletext"/>
            </w:pPr>
            <w:r w:rsidRPr="00F76E85">
              <w:t>33</w:t>
            </w:r>
          </w:p>
        </w:tc>
        <w:tc>
          <w:tcPr>
            <w:tcW w:w="1300" w:type="pct"/>
            <w:shd w:val="clear" w:color="auto" w:fill="auto"/>
          </w:tcPr>
          <w:p w14:paraId="12230456" w14:textId="77777777" w:rsidR="008465D5" w:rsidRPr="00F76E85" w:rsidRDefault="008465D5" w:rsidP="009576A0">
            <w:pPr>
              <w:pStyle w:val="Tabletext"/>
            </w:pPr>
            <w:r w:rsidRPr="00F76E85">
              <w:t>9403.8</w:t>
            </w:r>
          </w:p>
        </w:tc>
        <w:tc>
          <w:tcPr>
            <w:tcW w:w="2903" w:type="pct"/>
            <w:shd w:val="clear" w:color="auto" w:fill="auto"/>
          </w:tcPr>
          <w:p w14:paraId="646A1548" w14:textId="74B90C66" w:rsidR="008465D5" w:rsidRPr="00F76E85" w:rsidRDefault="008465D5" w:rsidP="009576A0">
            <w:pPr>
              <w:pStyle w:val="Tabletext"/>
            </w:pPr>
            <w:r w:rsidRPr="00F76E85">
              <w:t>Furniture and parts thereof, of stone, slate, cement, concrete or artificial stone, or of asbestos</w:t>
            </w:r>
            <w:r w:rsidR="00847188">
              <w:noBreakHyphen/>
            </w:r>
            <w:r w:rsidRPr="00F76E85">
              <w:t>cement, cellulose fibre</w:t>
            </w:r>
            <w:r w:rsidR="00847188">
              <w:noBreakHyphen/>
            </w:r>
            <w:r w:rsidRPr="00F76E85">
              <w:t>cement or the like.</w:t>
            </w:r>
          </w:p>
        </w:tc>
      </w:tr>
      <w:tr w:rsidR="008465D5" w:rsidRPr="00F76E85" w14:paraId="14C9DB29" w14:textId="77777777" w:rsidTr="006A4274">
        <w:tc>
          <w:tcPr>
            <w:tcW w:w="797" w:type="pct"/>
            <w:shd w:val="clear" w:color="auto" w:fill="auto"/>
          </w:tcPr>
          <w:p w14:paraId="4B1121ED" w14:textId="77777777" w:rsidR="008465D5" w:rsidRPr="00F76E85" w:rsidRDefault="008465D5" w:rsidP="009576A0">
            <w:pPr>
              <w:pStyle w:val="Tabletext"/>
            </w:pPr>
            <w:r w:rsidRPr="00F76E85">
              <w:t>34</w:t>
            </w:r>
          </w:p>
        </w:tc>
        <w:tc>
          <w:tcPr>
            <w:tcW w:w="1300" w:type="pct"/>
            <w:shd w:val="clear" w:color="auto" w:fill="auto"/>
          </w:tcPr>
          <w:p w14:paraId="6B4F5DC8" w14:textId="50726C06" w:rsidR="008465D5" w:rsidRPr="00F76E85" w:rsidRDefault="00FA5D74" w:rsidP="009576A0">
            <w:pPr>
              <w:pStyle w:val="Tabletext"/>
            </w:pPr>
            <w:r w:rsidRPr="00F76E85">
              <w:t>9403.91.00 and 9403.99.00</w:t>
            </w:r>
          </w:p>
        </w:tc>
        <w:tc>
          <w:tcPr>
            <w:tcW w:w="2903" w:type="pct"/>
            <w:shd w:val="clear" w:color="auto" w:fill="auto"/>
          </w:tcPr>
          <w:p w14:paraId="5ECDB5F2" w14:textId="77777777" w:rsidR="008465D5" w:rsidRPr="00F76E85" w:rsidRDefault="008465D5" w:rsidP="009576A0">
            <w:pPr>
              <w:pStyle w:val="Tabletext"/>
            </w:pPr>
            <w:r w:rsidRPr="00F76E85">
              <w:t>Metal drawer slide components.</w:t>
            </w:r>
          </w:p>
        </w:tc>
      </w:tr>
      <w:tr w:rsidR="008465D5" w:rsidRPr="00F76E85" w14:paraId="643A6F8D" w14:textId="77777777" w:rsidTr="006A4274">
        <w:tc>
          <w:tcPr>
            <w:tcW w:w="797" w:type="pct"/>
            <w:shd w:val="clear" w:color="auto" w:fill="auto"/>
          </w:tcPr>
          <w:p w14:paraId="1EE969FF" w14:textId="77777777" w:rsidR="008465D5" w:rsidRPr="00F76E85" w:rsidRDefault="008465D5" w:rsidP="009576A0">
            <w:pPr>
              <w:pStyle w:val="Tabletext"/>
            </w:pPr>
            <w:r w:rsidRPr="00F76E85">
              <w:t>35</w:t>
            </w:r>
          </w:p>
        </w:tc>
        <w:tc>
          <w:tcPr>
            <w:tcW w:w="1300" w:type="pct"/>
            <w:shd w:val="clear" w:color="auto" w:fill="auto"/>
          </w:tcPr>
          <w:p w14:paraId="7B9414A7" w14:textId="49BBF72C" w:rsidR="008465D5" w:rsidRPr="00F76E85" w:rsidRDefault="00FA5D74" w:rsidP="009576A0">
            <w:pPr>
              <w:pStyle w:val="Tabletext"/>
            </w:pPr>
            <w:r w:rsidRPr="00F76E85">
              <w:t>9405.11.00 and 9405.19.00</w:t>
            </w:r>
          </w:p>
        </w:tc>
        <w:tc>
          <w:tcPr>
            <w:tcW w:w="2903" w:type="pct"/>
            <w:shd w:val="clear" w:color="auto" w:fill="auto"/>
          </w:tcPr>
          <w:p w14:paraId="7AE953A2" w14:textId="77777777" w:rsidR="008465D5" w:rsidRPr="00F76E85" w:rsidRDefault="008465D5" w:rsidP="009576A0">
            <w:pPr>
              <w:pStyle w:val="Tabletext"/>
            </w:pPr>
            <w:r w:rsidRPr="00F76E85">
              <w:t>Goods, other than of ceramic.</w:t>
            </w:r>
          </w:p>
        </w:tc>
      </w:tr>
      <w:tr w:rsidR="008465D5" w:rsidRPr="00F76E85" w14:paraId="16ECEDB7" w14:textId="77777777" w:rsidTr="006A4274">
        <w:tc>
          <w:tcPr>
            <w:tcW w:w="797" w:type="pct"/>
            <w:shd w:val="clear" w:color="auto" w:fill="auto"/>
          </w:tcPr>
          <w:p w14:paraId="30D65E3F" w14:textId="77777777" w:rsidR="008465D5" w:rsidRPr="00F76E85" w:rsidRDefault="008465D5" w:rsidP="009576A0">
            <w:pPr>
              <w:pStyle w:val="Tabletext"/>
            </w:pPr>
            <w:r w:rsidRPr="00F76E85">
              <w:t>36</w:t>
            </w:r>
          </w:p>
        </w:tc>
        <w:tc>
          <w:tcPr>
            <w:tcW w:w="1300" w:type="pct"/>
            <w:shd w:val="clear" w:color="auto" w:fill="auto"/>
          </w:tcPr>
          <w:p w14:paraId="2AEA718D" w14:textId="03F55CC5" w:rsidR="008465D5" w:rsidRPr="00F76E85" w:rsidRDefault="00FA5D74" w:rsidP="009576A0">
            <w:pPr>
              <w:pStyle w:val="Tabletext"/>
            </w:pPr>
            <w:r w:rsidRPr="00F76E85">
              <w:t>9405.21.00 and 9405.29.00</w:t>
            </w:r>
          </w:p>
        </w:tc>
        <w:tc>
          <w:tcPr>
            <w:tcW w:w="2903" w:type="pct"/>
            <w:shd w:val="clear" w:color="auto" w:fill="auto"/>
          </w:tcPr>
          <w:p w14:paraId="7F12FFD1" w14:textId="77777777" w:rsidR="008465D5" w:rsidRPr="00F76E85" w:rsidRDefault="008465D5" w:rsidP="009576A0">
            <w:pPr>
              <w:pStyle w:val="Tabletext"/>
            </w:pPr>
            <w:r w:rsidRPr="00F76E85">
              <w:t>Goods, other than of ceramic.</w:t>
            </w:r>
          </w:p>
        </w:tc>
      </w:tr>
      <w:tr w:rsidR="008465D5" w:rsidRPr="00F76E85" w14:paraId="6AD56C1B" w14:textId="77777777" w:rsidTr="006A4274">
        <w:tc>
          <w:tcPr>
            <w:tcW w:w="797" w:type="pct"/>
            <w:shd w:val="clear" w:color="auto" w:fill="auto"/>
          </w:tcPr>
          <w:p w14:paraId="1A683177" w14:textId="77777777" w:rsidR="008465D5" w:rsidRPr="00F76E85" w:rsidRDefault="008465D5" w:rsidP="009576A0">
            <w:pPr>
              <w:pStyle w:val="Tabletext"/>
            </w:pPr>
            <w:r w:rsidRPr="00F76E85">
              <w:t>37</w:t>
            </w:r>
          </w:p>
        </w:tc>
        <w:tc>
          <w:tcPr>
            <w:tcW w:w="1300" w:type="pct"/>
            <w:shd w:val="clear" w:color="auto" w:fill="auto"/>
          </w:tcPr>
          <w:p w14:paraId="2A3E6D9C" w14:textId="2654D0AF" w:rsidR="008465D5" w:rsidRPr="00F76E85" w:rsidRDefault="00FA5D74" w:rsidP="009576A0">
            <w:pPr>
              <w:pStyle w:val="Tabletext"/>
            </w:pPr>
            <w:r w:rsidRPr="00F76E85">
              <w:t>9405.41.00, 9405.42.00 and 9405.49.00</w:t>
            </w:r>
          </w:p>
        </w:tc>
        <w:tc>
          <w:tcPr>
            <w:tcW w:w="2903" w:type="pct"/>
            <w:shd w:val="clear" w:color="auto" w:fill="auto"/>
          </w:tcPr>
          <w:p w14:paraId="37FFC92C" w14:textId="77777777" w:rsidR="008465D5" w:rsidRPr="00F76E85" w:rsidRDefault="008465D5" w:rsidP="009576A0">
            <w:pPr>
              <w:pStyle w:val="Tabletext"/>
            </w:pPr>
            <w:r w:rsidRPr="00F76E85">
              <w:t>Goods, other than of ceramic.</w:t>
            </w:r>
          </w:p>
        </w:tc>
      </w:tr>
      <w:tr w:rsidR="008465D5" w:rsidRPr="00F76E85" w14:paraId="01B7523D" w14:textId="77777777" w:rsidTr="006A4274">
        <w:tc>
          <w:tcPr>
            <w:tcW w:w="797" w:type="pct"/>
            <w:shd w:val="clear" w:color="auto" w:fill="auto"/>
          </w:tcPr>
          <w:p w14:paraId="18A140D2" w14:textId="77777777" w:rsidR="008465D5" w:rsidRPr="00F76E85" w:rsidRDefault="008465D5" w:rsidP="009576A0">
            <w:pPr>
              <w:pStyle w:val="Tabletext"/>
            </w:pPr>
            <w:r w:rsidRPr="00F76E85">
              <w:t>38</w:t>
            </w:r>
          </w:p>
        </w:tc>
        <w:tc>
          <w:tcPr>
            <w:tcW w:w="1300" w:type="pct"/>
            <w:shd w:val="clear" w:color="auto" w:fill="auto"/>
          </w:tcPr>
          <w:p w14:paraId="7D407940" w14:textId="77777777" w:rsidR="008465D5" w:rsidRPr="00F76E85" w:rsidRDefault="008465D5" w:rsidP="009576A0">
            <w:pPr>
              <w:pStyle w:val="Tabletext"/>
            </w:pPr>
            <w:r w:rsidRPr="00F76E85">
              <w:t>9405.50</w:t>
            </w:r>
          </w:p>
        </w:tc>
        <w:tc>
          <w:tcPr>
            <w:tcW w:w="2903" w:type="pct"/>
            <w:shd w:val="clear" w:color="auto" w:fill="auto"/>
          </w:tcPr>
          <w:p w14:paraId="2D787899" w14:textId="77777777" w:rsidR="008465D5" w:rsidRPr="00F76E85" w:rsidRDefault="008465D5" w:rsidP="009576A0">
            <w:pPr>
              <w:pStyle w:val="Tabletext"/>
            </w:pPr>
            <w:r w:rsidRPr="00F76E85">
              <w:t>Goods, other than of ceramic.</w:t>
            </w:r>
          </w:p>
        </w:tc>
      </w:tr>
      <w:tr w:rsidR="008465D5" w:rsidRPr="00F76E85" w14:paraId="06CC113A" w14:textId="77777777" w:rsidTr="006A4274">
        <w:tc>
          <w:tcPr>
            <w:tcW w:w="797" w:type="pct"/>
            <w:shd w:val="clear" w:color="auto" w:fill="auto"/>
          </w:tcPr>
          <w:p w14:paraId="70DA9AAA" w14:textId="77777777" w:rsidR="008465D5" w:rsidRPr="00F76E85" w:rsidRDefault="008465D5" w:rsidP="009576A0">
            <w:pPr>
              <w:pStyle w:val="Tabletext"/>
            </w:pPr>
            <w:r w:rsidRPr="00F76E85">
              <w:t>39</w:t>
            </w:r>
          </w:p>
        </w:tc>
        <w:tc>
          <w:tcPr>
            <w:tcW w:w="1300" w:type="pct"/>
            <w:shd w:val="clear" w:color="auto" w:fill="auto"/>
          </w:tcPr>
          <w:p w14:paraId="0D6C67EB" w14:textId="77777777" w:rsidR="008465D5" w:rsidRPr="00F76E85" w:rsidRDefault="008465D5" w:rsidP="009576A0">
            <w:pPr>
              <w:pStyle w:val="Tabletext"/>
            </w:pPr>
            <w:r w:rsidRPr="00F76E85">
              <w:t>9405.99.00</w:t>
            </w:r>
          </w:p>
        </w:tc>
        <w:tc>
          <w:tcPr>
            <w:tcW w:w="2903" w:type="pct"/>
            <w:shd w:val="clear" w:color="auto" w:fill="auto"/>
          </w:tcPr>
          <w:p w14:paraId="12DB6C07" w14:textId="77777777" w:rsidR="008465D5" w:rsidRPr="00F76E85" w:rsidRDefault="008465D5" w:rsidP="009576A0">
            <w:pPr>
              <w:pStyle w:val="Tabletext"/>
            </w:pPr>
            <w:r w:rsidRPr="00F76E85">
              <w:t>Parts, other than of ceramic.</w:t>
            </w:r>
          </w:p>
        </w:tc>
      </w:tr>
      <w:tr w:rsidR="008465D5" w:rsidRPr="00F76E85" w14:paraId="0E312736" w14:textId="77777777" w:rsidTr="006A4274">
        <w:tc>
          <w:tcPr>
            <w:tcW w:w="797" w:type="pct"/>
            <w:shd w:val="clear" w:color="auto" w:fill="auto"/>
          </w:tcPr>
          <w:p w14:paraId="5DBD98E3" w14:textId="77777777" w:rsidR="008465D5" w:rsidRPr="00F76E85" w:rsidRDefault="008465D5" w:rsidP="009576A0">
            <w:pPr>
              <w:pStyle w:val="Tabletext"/>
            </w:pPr>
            <w:r w:rsidRPr="00F76E85">
              <w:t>40</w:t>
            </w:r>
          </w:p>
        </w:tc>
        <w:tc>
          <w:tcPr>
            <w:tcW w:w="1300" w:type="pct"/>
            <w:shd w:val="clear" w:color="auto" w:fill="auto"/>
          </w:tcPr>
          <w:p w14:paraId="4D9F2CDB" w14:textId="77777777" w:rsidR="008465D5" w:rsidRPr="00F76E85" w:rsidRDefault="008465D5" w:rsidP="009576A0">
            <w:pPr>
              <w:pStyle w:val="Tabletext"/>
            </w:pPr>
            <w:r w:rsidRPr="00F76E85">
              <w:t>9616.20.00</w:t>
            </w:r>
          </w:p>
        </w:tc>
        <w:tc>
          <w:tcPr>
            <w:tcW w:w="2903" w:type="pct"/>
            <w:shd w:val="clear" w:color="auto" w:fill="auto"/>
          </w:tcPr>
          <w:p w14:paraId="6E88B914" w14:textId="77777777" w:rsidR="008465D5" w:rsidRPr="00F76E85" w:rsidRDefault="008465D5" w:rsidP="009576A0">
            <w:pPr>
              <w:pStyle w:val="Tabletext"/>
            </w:pPr>
            <w:r w:rsidRPr="00F76E85">
              <w:t>Goods, other than goods of precious metal or metal clad with precious metal.</w:t>
            </w:r>
          </w:p>
        </w:tc>
      </w:tr>
      <w:tr w:rsidR="008465D5" w:rsidRPr="00F76E85" w14:paraId="7F0024C2" w14:textId="77777777" w:rsidTr="006A4274">
        <w:tc>
          <w:tcPr>
            <w:tcW w:w="797" w:type="pct"/>
            <w:shd w:val="clear" w:color="auto" w:fill="auto"/>
          </w:tcPr>
          <w:p w14:paraId="0EB9E84F" w14:textId="77777777" w:rsidR="008465D5" w:rsidRPr="00F76E85" w:rsidRDefault="008465D5" w:rsidP="009576A0">
            <w:pPr>
              <w:pStyle w:val="Tabletext"/>
            </w:pPr>
            <w:r w:rsidRPr="00F76E85">
              <w:t>41</w:t>
            </w:r>
          </w:p>
        </w:tc>
        <w:tc>
          <w:tcPr>
            <w:tcW w:w="1300" w:type="pct"/>
            <w:shd w:val="clear" w:color="auto" w:fill="auto"/>
          </w:tcPr>
          <w:p w14:paraId="0D11E031" w14:textId="77777777" w:rsidR="008465D5" w:rsidRPr="00F76E85" w:rsidRDefault="008465D5" w:rsidP="009576A0">
            <w:pPr>
              <w:pStyle w:val="Tabletext"/>
            </w:pPr>
            <w:r w:rsidRPr="00F76E85">
              <w:t>9619.00.30</w:t>
            </w:r>
          </w:p>
        </w:tc>
        <w:tc>
          <w:tcPr>
            <w:tcW w:w="2903" w:type="pct"/>
            <w:shd w:val="clear" w:color="auto" w:fill="auto"/>
          </w:tcPr>
          <w:p w14:paraId="01D261D7" w14:textId="77777777" w:rsidR="008465D5" w:rsidRPr="00F76E85" w:rsidRDefault="008465D5" w:rsidP="009576A0">
            <w:pPr>
              <w:pStyle w:val="Tabletext"/>
            </w:pPr>
            <w:r w:rsidRPr="00F76E85">
              <w:t>Knitted or crocheted urinary incontinence pants.</w:t>
            </w:r>
          </w:p>
        </w:tc>
      </w:tr>
      <w:tr w:rsidR="008465D5" w:rsidRPr="00F76E85" w14:paraId="214F77F6" w14:textId="77777777" w:rsidTr="006A4274">
        <w:tc>
          <w:tcPr>
            <w:tcW w:w="797" w:type="pct"/>
            <w:shd w:val="clear" w:color="auto" w:fill="auto"/>
          </w:tcPr>
          <w:p w14:paraId="438F1466" w14:textId="77777777" w:rsidR="008465D5" w:rsidRPr="00F76E85" w:rsidRDefault="008465D5" w:rsidP="009576A0">
            <w:pPr>
              <w:pStyle w:val="Tabletext"/>
            </w:pPr>
            <w:r w:rsidRPr="00F76E85">
              <w:t>42</w:t>
            </w:r>
          </w:p>
        </w:tc>
        <w:tc>
          <w:tcPr>
            <w:tcW w:w="1300" w:type="pct"/>
            <w:shd w:val="clear" w:color="auto" w:fill="auto"/>
          </w:tcPr>
          <w:p w14:paraId="630E6971" w14:textId="77777777" w:rsidR="008465D5" w:rsidRPr="00F76E85" w:rsidRDefault="008465D5" w:rsidP="009576A0">
            <w:pPr>
              <w:pStyle w:val="Tabletext"/>
            </w:pPr>
            <w:r w:rsidRPr="00F76E85">
              <w:t>9619.00.41</w:t>
            </w:r>
          </w:p>
        </w:tc>
        <w:tc>
          <w:tcPr>
            <w:tcW w:w="2903" w:type="pct"/>
            <w:shd w:val="clear" w:color="auto" w:fill="auto"/>
          </w:tcPr>
          <w:p w14:paraId="3AEFEC78" w14:textId="77777777" w:rsidR="008465D5" w:rsidRPr="00F76E85" w:rsidRDefault="008465D5" w:rsidP="009576A0">
            <w:pPr>
              <w:pStyle w:val="Tabletext"/>
            </w:pPr>
            <w:r w:rsidRPr="00F76E85">
              <w:t>Babies’ napkins.</w:t>
            </w:r>
          </w:p>
        </w:tc>
      </w:tr>
      <w:tr w:rsidR="008465D5" w:rsidRPr="00F76E85" w14:paraId="558FB566" w14:textId="77777777" w:rsidTr="006A4274">
        <w:tc>
          <w:tcPr>
            <w:tcW w:w="797" w:type="pct"/>
            <w:tcBorders>
              <w:bottom w:val="single" w:sz="4" w:space="0" w:color="auto"/>
            </w:tcBorders>
            <w:shd w:val="clear" w:color="auto" w:fill="auto"/>
          </w:tcPr>
          <w:p w14:paraId="00B9CCF9" w14:textId="77777777" w:rsidR="008465D5" w:rsidRPr="00F76E85" w:rsidRDefault="008465D5" w:rsidP="009576A0">
            <w:pPr>
              <w:pStyle w:val="Tabletext"/>
            </w:pPr>
            <w:r w:rsidRPr="00F76E85">
              <w:t>43</w:t>
            </w:r>
          </w:p>
        </w:tc>
        <w:tc>
          <w:tcPr>
            <w:tcW w:w="1300" w:type="pct"/>
            <w:tcBorders>
              <w:bottom w:val="single" w:sz="4" w:space="0" w:color="auto"/>
            </w:tcBorders>
            <w:shd w:val="clear" w:color="auto" w:fill="auto"/>
          </w:tcPr>
          <w:p w14:paraId="72F90D33" w14:textId="77777777" w:rsidR="008465D5" w:rsidRPr="00F76E85" w:rsidRDefault="008465D5" w:rsidP="009576A0">
            <w:pPr>
              <w:pStyle w:val="Tabletext"/>
            </w:pPr>
            <w:r w:rsidRPr="00F76E85">
              <w:t>9619.00.50</w:t>
            </w:r>
          </w:p>
        </w:tc>
        <w:tc>
          <w:tcPr>
            <w:tcW w:w="2903" w:type="pct"/>
            <w:tcBorders>
              <w:bottom w:val="single" w:sz="4" w:space="0" w:color="auto"/>
            </w:tcBorders>
            <w:shd w:val="clear" w:color="auto" w:fill="auto"/>
          </w:tcPr>
          <w:p w14:paraId="577C45D4" w14:textId="77777777" w:rsidR="008465D5" w:rsidRPr="00F76E85" w:rsidRDefault="008465D5" w:rsidP="009576A0">
            <w:pPr>
              <w:pStyle w:val="Tabletext"/>
            </w:pPr>
            <w:r w:rsidRPr="00F76E85">
              <w:t>Articles of plastics.</w:t>
            </w:r>
          </w:p>
        </w:tc>
      </w:tr>
      <w:tr w:rsidR="008465D5" w:rsidRPr="00F76E85" w14:paraId="171363B8" w14:textId="77777777" w:rsidTr="006A4274">
        <w:tc>
          <w:tcPr>
            <w:tcW w:w="797" w:type="pct"/>
            <w:tcBorders>
              <w:bottom w:val="single" w:sz="12" w:space="0" w:color="auto"/>
            </w:tcBorders>
            <w:shd w:val="clear" w:color="auto" w:fill="auto"/>
          </w:tcPr>
          <w:p w14:paraId="052EECAA" w14:textId="77777777" w:rsidR="008465D5" w:rsidRPr="00F76E85" w:rsidRDefault="008465D5" w:rsidP="009576A0">
            <w:pPr>
              <w:pStyle w:val="Tabletext"/>
            </w:pPr>
            <w:r w:rsidRPr="00F76E85">
              <w:t>44</w:t>
            </w:r>
          </w:p>
        </w:tc>
        <w:tc>
          <w:tcPr>
            <w:tcW w:w="1300" w:type="pct"/>
            <w:tcBorders>
              <w:bottom w:val="single" w:sz="12" w:space="0" w:color="auto"/>
            </w:tcBorders>
            <w:shd w:val="clear" w:color="auto" w:fill="auto"/>
          </w:tcPr>
          <w:p w14:paraId="7439EABB" w14:textId="7E0996D7" w:rsidR="008465D5" w:rsidRPr="00F76E85" w:rsidRDefault="00FA5D74" w:rsidP="009576A0">
            <w:pPr>
              <w:pStyle w:val="Tabletext"/>
            </w:pPr>
            <w:r w:rsidRPr="00F76E85">
              <w:t>9701.22.00, 9701.29.00, 9701.92.00 and 9701.99.00</w:t>
            </w:r>
          </w:p>
        </w:tc>
        <w:tc>
          <w:tcPr>
            <w:tcW w:w="2903" w:type="pct"/>
            <w:tcBorders>
              <w:bottom w:val="single" w:sz="12" w:space="0" w:color="auto"/>
            </w:tcBorders>
            <w:shd w:val="clear" w:color="auto" w:fill="auto"/>
          </w:tcPr>
          <w:p w14:paraId="6CEEF1E1" w14:textId="77777777" w:rsidR="008465D5" w:rsidRPr="00F76E85" w:rsidRDefault="008465D5" w:rsidP="009576A0">
            <w:pPr>
              <w:pStyle w:val="Tabletext"/>
            </w:pPr>
            <w:r w:rsidRPr="00F76E85">
              <w:t>Goods other than the following:</w:t>
            </w:r>
          </w:p>
          <w:p w14:paraId="25C23EF3" w14:textId="77777777" w:rsidR="008465D5" w:rsidRPr="00F76E85" w:rsidRDefault="008465D5" w:rsidP="009576A0">
            <w:pPr>
              <w:pStyle w:val="Tablea"/>
            </w:pPr>
            <w:r w:rsidRPr="00F76E85">
              <w:t>(a) collages and similar decorative plaques made from goods classified under tariff heading 0603 or 0604;</w:t>
            </w:r>
          </w:p>
          <w:p w14:paraId="27F5ADA5" w14:textId="77777777" w:rsidR="008465D5" w:rsidRPr="00F76E85" w:rsidRDefault="008465D5" w:rsidP="009576A0">
            <w:pPr>
              <w:pStyle w:val="Tablea"/>
            </w:pPr>
            <w:r w:rsidRPr="00F76E85">
              <w:t>(b) statuettes and other ornaments.</w:t>
            </w:r>
          </w:p>
        </w:tc>
      </w:tr>
    </w:tbl>
    <w:p w14:paraId="5DE535FA" w14:textId="77777777" w:rsidR="008465D5" w:rsidRPr="00F76E85" w:rsidRDefault="008465D5" w:rsidP="008465D5">
      <w:pPr>
        <w:pStyle w:val="subsection"/>
      </w:pPr>
      <w:r w:rsidRPr="00F76E85">
        <w:tab/>
        <w:t>(2)</w:t>
      </w:r>
      <w:r w:rsidRPr="00F76E85">
        <w:tab/>
        <w:t>In this instrument:</w:t>
      </w:r>
    </w:p>
    <w:p w14:paraId="3D549123" w14:textId="77777777" w:rsidR="008465D5" w:rsidRPr="00F76E85" w:rsidRDefault="008465D5" w:rsidP="008465D5">
      <w:pPr>
        <w:pStyle w:val="Definition"/>
      </w:pPr>
      <w:r w:rsidRPr="00F76E85">
        <w:rPr>
          <w:b/>
          <w:i/>
        </w:rPr>
        <w:t>CAMS Manual of Motor Sport</w:t>
      </w:r>
      <w:r w:rsidRPr="00F76E85">
        <w:t xml:space="preserve"> means the document known as the </w:t>
      </w:r>
      <w:r w:rsidRPr="00F76E85">
        <w:rPr>
          <w:i/>
        </w:rPr>
        <w:t>2014 Manual of Motor Sport</w:t>
      </w:r>
      <w:r w:rsidRPr="00F76E85">
        <w:t>, published by the Confederation of Australian Motor Sport, as it exists on the commencing day.</w:t>
      </w:r>
    </w:p>
    <w:p w14:paraId="7050B2F8" w14:textId="77777777" w:rsidR="00B66463" w:rsidRPr="00F76E85" w:rsidRDefault="00B66463" w:rsidP="00B66463">
      <w:pPr>
        <w:sectPr w:rsidR="00B66463" w:rsidRPr="00F76E85" w:rsidSect="00D01E06">
          <w:headerReference w:type="even" r:id="rId33"/>
          <w:headerReference w:type="default" r:id="rId34"/>
          <w:footerReference w:type="even" r:id="rId35"/>
          <w:footerReference w:type="default" r:id="rId36"/>
          <w:headerReference w:type="first" r:id="rId37"/>
          <w:footerReference w:type="first" r:id="rId38"/>
          <w:pgSz w:w="11907" w:h="16839" w:code="9"/>
          <w:pgMar w:top="2325" w:right="1797" w:bottom="1440" w:left="1797" w:header="720" w:footer="709" w:gutter="0"/>
          <w:cols w:space="720"/>
          <w:docGrid w:linePitch="299"/>
        </w:sectPr>
      </w:pPr>
    </w:p>
    <w:p w14:paraId="62EECA54" w14:textId="77777777" w:rsidR="0029632E" w:rsidRPr="00F76E85" w:rsidRDefault="0029632E" w:rsidP="00DE347A">
      <w:pPr>
        <w:pStyle w:val="ENotesHeading1"/>
        <w:outlineLvl w:val="9"/>
      </w:pPr>
      <w:bookmarkStart w:id="278" w:name="_Toc162336128"/>
      <w:r w:rsidRPr="00F76E85">
        <w:lastRenderedPageBreak/>
        <w:t>Endnotes</w:t>
      </w:r>
      <w:bookmarkEnd w:id="278"/>
    </w:p>
    <w:p w14:paraId="33A53AB7" w14:textId="77777777" w:rsidR="00A1694A" w:rsidRPr="00F76E85" w:rsidRDefault="00A1694A" w:rsidP="00A1694A">
      <w:pPr>
        <w:pStyle w:val="ENotesHeading2"/>
        <w:spacing w:line="240" w:lineRule="auto"/>
        <w:outlineLvl w:val="9"/>
      </w:pPr>
      <w:bookmarkStart w:id="279" w:name="_Toc162336129"/>
      <w:r w:rsidRPr="00F76E85">
        <w:t>Endnote 1—About the endnotes</w:t>
      </w:r>
      <w:bookmarkEnd w:id="279"/>
    </w:p>
    <w:p w14:paraId="64CA57CB" w14:textId="77777777" w:rsidR="00A1694A" w:rsidRPr="00F76E85" w:rsidRDefault="00A1694A" w:rsidP="00A1694A">
      <w:pPr>
        <w:spacing w:after="120"/>
      </w:pPr>
      <w:r w:rsidRPr="00F76E85">
        <w:t>The endnotes provide information about this compilation and the compiled law.</w:t>
      </w:r>
    </w:p>
    <w:p w14:paraId="4196F45E" w14:textId="77777777" w:rsidR="00A1694A" w:rsidRPr="00F76E85" w:rsidRDefault="00A1694A" w:rsidP="00A1694A">
      <w:pPr>
        <w:spacing w:after="120"/>
      </w:pPr>
      <w:r w:rsidRPr="00F76E85">
        <w:t>The following endnotes are included in every compilation:</w:t>
      </w:r>
    </w:p>
    <w:p w14:paraId="57298A05" w14:textId="77777777" w:rsidR="00A1694A" w:rsidRPr="00F76E85" w:rsidRDefault="00A1694A" w:rsidP="00A1694A">
      <w:r w:rsidRPr="00F76E85">
        <w:t>Endnote 1—About the endnotes</w:t>
      </w:r>
    </w:p>
    <w:p w14:paraId="6FA0D3C8" w14:textId="77777777" w:rsidR="00A1694A" w:rsidRPr="00F76E85" w:rsidRDefault="00A1694A" w:rsidP="00A1694A">
      <w:r w:rsidRPr="00F76E85">
        <w:t>Endnote 2—Abbreviation key</w:t>
      </w:r>
    </w:p>
    <w:p w14:paraId="07E98410" w14:textId="77777777" w:rsidR="00A1694A" w:rsidRPr="00F76E85" w:rsidRDefault="00A1694A" w:rsidP="00A1694A">
      <w:r w:rsidRPr="00F76E85">
        <w:t>Endnote 3—Legislation history</w:t>
      </w:r>
    </w:p>
    <w:p w14:paraId="247C1C93" w14:textId="77777777" w:rsidR="00A1694A" w:rsidRPr="00F76E85" w:rsidRDefault="00A1694A" w:rsidP="00A1694A">
      <w:pPr>
        <w:spacing w:after="120"/>
      </w:pPr>
      <w:r w:rsidRPr="00F76E85">
        <w:t>Endnote 4—Amendment history</w:t>
      </w:r>
    </w:p>
    <w:p w14:paraId="4861072C" w14:textId="77777777" w:rsidR="00A1694A" w:rsidRPr="00F76E85" w:rsidRDefault="00A1694A" w:rsidP="00A1694A">
      <w:r w:rsidRPr="00F76E85">
        <w:rPr>
          <w:b/>
        </w:rPr>
        <w:t>Abbreviation key—Endnote 2</w:t>
      </w:r>
    </w:p>
    <w:p w14:paraId="4D5CFFAC" w14:textId="77777777" w:rsidR="00A1694A" w:rsidRPr="00F76E85" w:rsidRDefault="00A1694A" w:rsidP="00A1694A">
      <w:pPr>
        <w:spacing w:after="120"/>
      </w:pPr>
      <w:r w:rsidRPr="00F76E85">
        <w:t>The abbreviation key sets out abbreviations that may be used in the endnotes.</w:t>
      </w:r>
    </w:p>
    <w:p w14:paraId="03C9376A" w14:textId="77777777" w:rsidR="00A1694A" w:rsidRPr="00F76E85" w:rsidRDefault="00A1694A" w:rsidP="00A1694A">
      <w:pPr>
        <w:rPr>
          <w:b/>
        </w:rPr>
      </w:pPr>
      <w:r w:rsidRPr="00F76E85">
        <w:rPr>
          <w:b/>
        </w:rPr>
        <w:t>Legislation history and amendment history—Endnotes 3 and 4</w:t>
      </w:r>
    </w:p>
    <w:p w14:paraId="595F8D63" w14:textId="77777777" w:rsidR="00A1694A" w:rsidRPr="00F76E85" w:rsidRDefault="00A1694A" w:rsidP="00A1694A">
      <w:pPr>
        <w:spacing w:after="120"/>
      </w:pPr>
      <w:r w:rsidRPr="00F76E85">
        <w:t>Amending laws are annotated in the legislation history and amendment history.</w:t>
      </w:r>
    </w:p>
    <w:p w14:paraId="41BFEB6D" w14:textId="77777777" w:rsidR="00A1694A" w:rsidRPr="00F76E85" w:rsidRDefault="00A1694A" w:rsidP="00A1694A">
      <w:pPr>
        <w:spacing w:after="120"/>
      </w:pPr>
      <w:r w:rsidRPr="00F76E8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AB793FA" w14:textId="77777777" w:rsidR="00A1694A" w:rsidRPr="00F76E85" w:rsidRDefault="00A1694A" w:rsidP="00A1694A">
      <w:pPr>
        <w:spacing w:after="120"/>
      </w:pPr>
      <w:r w:rsidRPr="00F76E85">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FB4E6C9" w14:textId="77777777" w:rsidR="00A1694A" w:rsidRPr="00F76E85" w:rsidRDefault="00A1694A" w:rsidP="00A1694A">
      <w:pPr>
        <w:rPr>
          <w:b/>
        </w:rPr>
      </w:pPr>
      <w:r w:rsidRPr="00F76E85">
        <w:rPr>
          <w:b/>
        </w:rPr>
        <w:t>Editorial changes</w:t>
      </w:r>
    </w:p>
    <w:p w14:paraId="0A06AEB9" w14:textId="77777777" w:rsidR="00A1694A" w:rsidRPr="00F76E85" w:rsidRDefault="00A1694A" w:rsidP="00A1694A">
      <w:pPr>
        <w:spacing w:after="120"/>
      </w:pPr>
      <w:r w:rsidRPr="00F76E85">
        <w:t xml:space="preserve">The </w:t>
      </w:r>
      <w:r w:rsidRPr="00F76E85">
        <w:rPr>
          <w:i/>
        </w:rPr>
        <w:t>Legislation Act 2003</w:t>
      </w:r>
      <w:r w:rsidRPr="00F76E8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D69B2DE" w14:textId="77777777" w:rsidR="00A1694A" w:rsidRPr="00F76E85" w:rsidRDefault="00A1694A" w:rsidP="00A1694A">
      <w:pPr>
        <w:spacing w:after="120"/>
      </w:pPr>
      <w:r w:rsidRPr="00F76E85">
        <w:t>If the compilation includes editorial changes, the endnotes include a brief outline of the changes in general terms. Full details of any changes can be obtained from the Office of Parliamentary Counsel.</w:t>
      </w:r>
    </w:p>
    <w:p w14:paraId="1AFFC950" w14:textId="77777777" w:rsidR="00A1694A" w:rsidRPr="00F76E85" w:rsidRDefault="00A1694A" w:rsidP="00A1694A">
      <w:pPr>
        <w:keepNext/>
      </w:pPr>
      <w:r w:rsidRPr="00F76E85">
        <w:rPr>
          <w:b/>
        </w:rPr>
        <w:t>Misdescribed amendments</w:t>
      </w:r>
    </w:p>
    <w:p w14:paraId="61DAD3A8" w14:textId="1C75476D" w:rsidR="00A1694A" w:rsidRPr="00F76E85" w:rsidRDefault="00A1694A" w:rsidP="00A1694A">
      <w:pPr>
        <w:spacing w:after="120"/>
      </w:pPr>
      <w:r w:rsidRPr="00F76E85">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847188">
        <w:t>section 1</w:t>
      </w:r>
      <w:r w:rsidRPr="00F76E85">
        <w:t xml:space="preserve">5V of the </w:t>
      </w:r>
      <w:r w:rsidRPr="00F76E85">
        <w:rPr>
          <w:i/>
        </w:rPr>
        <w:t>Legislation Act 2003</w:t>
      </w:r>
      <w:r w:rsidRPr="00F76E85">
        <w:t>.</w:t>
      </w:r>
    </w:p>
    <w:p w14:paraId="22F6CCD1" w14:textId="77777777" w:rsidR="00A1694A" w:rsidRPr="00F76E85" w:rsidRDefault="00A1694A" w:rsidP="00A1694A">
      <w:pPr>
        <w:spacing w:before="120" w:after="240"/>
      </w:pPr>
      <w:r w:rsidRPr="00F76E85">
        <w:t>If a misdescribed amendment cannot be given effect as intended, the amendment is not incorporated and “(md not incorp)” is added to the amendment history.</w:t>
      </w:r>
    </w:p>
    <w:p w14:paraId="52E56847" w14:textId="5D0C1597" w:rsidR="00155304" w:rsidRPr="00F76E85" w:rsidRDefault="00155304" w:rsidP="006A4274">
      <w:pPr>
        <w:spacing w:before="120"/>
      </w:pPr>
    </w:p>
    <w:p w14:paraId="45DE3E37" w14:textId="77777777" w:rsidR="006A4274" w:rsidRPr="00F76E85" w:rsidRDefault="006A4274" w:rsidP="006A4274">
      <w:pPr>
        <w:pStyle w:val="ENotesHeading2"/>
        <w:pageBreakBefore/>
        <w:outlineLvl w:val="9"/>
      </w:pPr>
      <w:bookmarkStart w:id="280" w:name="_Toc162336130"/>
      <w:r w:rsidRPr="00F76E85">
        <w:lastRenderedPageBreak/>
        <w:t>Endnote 2—Abbreviation key</w:t>
      </w:r>
      <w:bookmarkEnd w:id="280"/>
    </w:p>
    <w:p w14:paraId="7A059653" w14:textId="77777777" w:rsidR="006A4274" w:rsidRPr="00F76E85" w:rsidRDefault="006A4274" w:rsidP="006A4274">
      <w:pPr>
        <w:pStyle w:val="Tabletext"/>
      </w:pPr>
    </w:p>
    <w:tbl>
      <w:tblPr>
        <w:tblW w:w="5000" w:type="pct"/>
        <w:tblLook w:val="0000" w:firstRow="0" w:lastRow="0" w:firstColumn="0" w:lastColumn="0" w:noHBand="0" w:noVBand="0"/>
      </w:tblPr>
      <w:tblGrid>
        <w:gridCol w:w="4570"/>
        <w:gridCol w:w="3959"/>
      </w:tblGrid>
      <w:tr w:rsidR="006A4274" w:rsidRPr="00F76E85" w14:paraId="3DE1CC2B" w14:textId="77777777" w:rsidTr="006A4274">
        <w:tc>
          <w:tcPr>
            <w:tcW w:w="2679" w:type="pct"/>
            <w:shd w:val="clear" w:color="auto" w:fill="auto"/>
          </w:tcPr>
          <w:p w14:paraId="4364DFE5" w14:textId="77777777" w:rsidR="006A4274" w:rsidRPr="00F76E85" w:rsidRDefault="006A4274" w:rsidP="006A4274">
            <w:pPr>
              <w:spacing w:before="60"/>
              <w:ind w:left="34"/>
              <w:rPr>
                <w:sz w:val="20"/>
              </w:rPr>
            </w:pPr>
            <w:r w:rsidRPr="00F76E85">
              <w:rPr>
                <w:sz w:val="20"/>
              </w:rPr>
              <w:t>ad = added or inserted</w:t>
            </w:r>
          </w:p>
        </w:tc>
        <w:tc>
          <w:tcPr>
            <w:tcW w:w="2321" w:type="pct"/>
            <w:shd w:val="clear" w:color="auto" w:fill="auto"/>
          </w:tcPr>
          <w:p w14:paraId="0FEE23D8" w14:textId="77777777" w:rsidR="006A4274" w:rsidRPr="00F76E85" w:rsidRDefault="006A4274" w:rsidP="006A4274">
            <w:pPr>
              <w:spacing w:before="60"/>
              <w:ind w:left="34"/>
              <w:rPr>
                <w:sz w:val="20"/>
              </w:rPr>
            </w:pPr>
            <w:r w:rsidRPr="00F76E85">
              <w:rPr>
                <w:sz w:val="20"/>
              </w:rPr>
              <w:t>o = order(s)</w:t>
            </w:r>
          </w:p>
        </w:tc>
      </w:tr>
      <w:tr w:rsidR="006A4274" w:rsidRPr="00F76E85" w14:paraId="75DAB10B" w14:textId="77777777" w:rsidTr="006A4274">
        <w:tc>
          <w:tcPr>
            <w:tcW w:w="2679" w:type="pct"/>
            <w:shd w:val="clear" w:color="auto" w:fill="auto"/>
          </w:tcPr>
          <w:p w14:paraId="1A625807" w14:textId="77777777" w:rsidR="006A4274" w:rsidRPr="00F76E85" w:rsidRDefault="006A4274" w:rsidP="006A4274">
            <w:pPr>
              <w:spacing w:before="60"/>
              <w:ind w:left="34"/>
              <w:rPr>
                <w:sz w:val="20"/>
              </w:rPr>
            </w:pPr>
            <w:r w:rsidRPr="00F76E85">
              <w:rPr>
                <w:sz w:val="20"/>
              </w:rPr>
              <w:t>am = amended</w:t>
            </w:r>
          </w:p>
        </w:tc>
        <w:tc>
          <w:tcPr>
            <w:tcW w:w="2321" w:type="pct"/>
            <w:shd w:val="clear" w:color="auto" w:fill="auto"/>
          </w:tcPr>
          <w:p w14:paraId="49D7C62E" w14:textId="77777777" w:rsidR="006A4274" w:rsidRPr="00F76E85" w:rsidRDefault="006A4274" w:rsidP="006A4274">
            <w:pPr>
              <w:spacing w:before="60"/>
              <w:ind w:left="34"/>
              <w:rPr>
                <w:sz w:val="20"/>
              </w:rPr>
            </w:pPr>
            <w:r w:rsidRPr="00F76E85">
              <w:rPr>
                <w:sz w:val="20"/>
              </w:rPr>
              <w:t>Ord = Ordinance</w:t>
            </w:r>
          </w:p>
        </w:tc>
      </w:tr>
      <w:tr w:rsidR="006A4274" w:rsidRPr="00F76E85" w14:paraId="14604E44" w14:textId="77777777" w:rsidTr="006A4274">
        <w:tc>
          <w:tcPr>
            <w:tcW w:w="2679" w:type="pct"/>
            <w:shd w:val="clear" w:color="auto" w:fill="auto"/>
          </w:tcPr>
          <w:p w14:paraId="61C6E722" w14:textId="77777777" w:rsidR="006A4274" w:rsidRPr="00F76E85" w:rsidRDefault="006A4274" w:rsidP="006A4274">
            <w:pPr>
              <w:spacing w:before="60"/>
              <w:ind w:left="34"/>
              <w:rPr>
                <w:sz w:val="20"/>
              </w:rPr>
            </w:pPr>
            <w:r w:rsidRPr="00F76E85">
              <w:rPr>
                <w:sz w:val="20"/>
              </w:rPr>
              <w:t>amdt = amendment</w:t>
            </w:r>
          </w:p>
        </w:tc>
        <w:tc>
          <w:tcPr>
            <w:tcW w:w="2321" w:type="pct"/>
            <w:shd w:val="clear" w:color="auto" w:fill="auto"/>
          </w:tcPr>
          <w:p w14:paraId="269DF22C" w14:textId="77777777" w:rsidR="006A4274" w:rsidRPr="00F76E85" w:rsidRDefault="006A4274" w:rsidP="006A4274">
            <w:pPr>
              <w:spacing w:before="60"/>
              <w:ind w:left="34"/>
              <w:rPr>
                <w:sz w:val="20"/>
              </w:rPr>
            </w:pPr>
            <w:r w:rsidRPr="00F76E85">
              <w:rPr>
                <w:sz w:val="20"/>
              </w:rPr>
              <w:t>orig = original</w:t>
            </w:r>
          </w:p>
        </w:tc>
      </w:tr>
      <w:tr w:rsidR="006A4274" w:rsidRPr="00F76E85" w14:paraId="41C02A05" w14:textId="77777777" w:rsidTr="006A4274">
        <w:tc>
          <w:tcPr>
            <w:tcW w:w="2679" w:type="pct"/>
            <w:shd w:val="clear" w:color="auto" w:fill="auto"/>
          </w:tcPr>
          <w:p w14:paraId="4DA736BB" w14:textId="77777777" w:rsidR="006A4274" w:rsidRPr="00F76E85" w:rsidRDefault="006A4274" w:rsidP="006A4274">
            <w:pPr>
              <w:spacing w:before="60"/>
              <w:ind w:left="34"/>
              <w:rPr>
                <w:sz w:val="20"/>
              </w:rPr>
            </w:pPr>
            <w:r w:rsidRPr="00F76E85">
              <w:rPr>
                <w:sz w:val="20"/>
              </w:rPr>
              <w:t>c = clause(s)</w:t>
            </w:r>
          </w:p>
        </w:tc>
        <w:tc>
          <w:tcPr>
            <w:tcW w:w="2321" w:type="pct"/>
            <w:shd w:val="clear" w:color="auto" w:fill="auto"/>
          </w:tcPr>
          <w:p w14:paraId="22EB8E55" w14:textId="77777777" w:rsidR="006A4274" w:rsidRPr="00F76E85" w:rsidRDefault="006A4274" w:rsidP="006A4274">
            <w:pPr>
              <w:spacing w:before="60"/>
              <w:ind w:left="34"/>
              <w:rPr>
                <w:sz w:val="20"/>
              </w:rPr>
            </w:pPr>
            <w:r w:rsidRPr="00F76E85">
              <w:rPr>
                <w:sz w:val="20"/>
              </w:rPr>
              <w:t>par = paragraph(s)/subparagraph(s)</w:t>
            </w:r>
          </w:p>
        </w:tc>
      </w:tr>
      <w:tr w:rsidR="006A4274" w:rsidRPr="00F76E85" w14:paraId="46CA93E5" w14:textId="77777777" w:rsidTr="006A4274">
        <w:tc>
          <w:tcPr>
            <w:tcW w:w="2679" w:type="pct"/>
            <w:shd w:val="clear" w:color="auto" w:fill="auto"/>
          </w:tcPr>
          <w:p w14:paraId="0418E52D" w14:textId="77777777" w:rsidR="006A4274" w:rsidRPr="00F76E85" w:rsidRDefault="006A4274" w:rsidP="006A4274">
            <w:pPr>
              <w:spacing w:before="60"/>
              <w:ind w:left="34"/>
              <w:rPr>
                <w:sz w:val="20"/>
              </w:rPr>
            </w:pPr>
            <w:r w:rsidRPr="00F76E85">
              <w:rPr>
                <w:sz w:val="20"/>
              </w:rPr>
              <w:t>C[x] = Compilation No. x</w:t>
            </w:r>
          </w:p>
        </w:tc>
        <w:tc>
          <w:tcPr>
            <w:tcW w:w="2321" w:type="pct"/>
            <w:shd w:val="clear" w:color="auto" w:fill="auto"/>
          </w:tcPr>
          <w:p w14:paraId="4A1C9D47" w14:textId="5B90DDB9" w:rsidR="006A4274" w:rsidRPr="00F76E85" w:rsidRDefault="00FF7511" w:rsidP="00FF7511">
            <w:pPr>
              <w:ind w:left="34" w:firstLine="249"/>
              <w:rPr>
                <w:sz w:val="20"/>
              </w:rPr>
            </w:pPr>
            <w:r w:rsidRPr="00F76E85">
              <w:rPr>
                <w:sz w:val="20"/>
              </w:rPr>
              <w:t>/</w:t>
            </w:r>
            <w:r w:rsidR="006A4274" w:rsidRPr="00F76E85">
              <w:rPr>
                <w:sz w:val="20"/>
              </w:rPr>
              <w:t>sub</w:t>
            </w:r>
            <w:r w:rsidR="00847188">
              <w:rPr>
                <w:sz w:val="20"/>
              </w:rPr>
              <w:noBreakHyphen/>
            </w:r>
            <w:r w:rsidR="006A4274" w:rsidRPr="00F76E85">
              <w:rPr>
                <w:sz w:val="20"/>
              </w:rPr>
              <w:t>subparagraph(s)</w:t>
            </w:r>
          </w:p>
        </w:tc>
      </w:tr>
      <w:tr w:rsidR="006A4274" w:rsidRPr="00F76E85" w14:paraId="4899E0A7" w14:textId="77777777" w:rsidTr="006A4274">
        <w:tc>
          <w:tcPr>
            <w:tcW w:w="2679" w:type="pct"/>
            <w:shd w:val="clear" w:color="auto" w:fill="auto"/>
          </w:tcPr>
          <w:p w14:paraId="64988FA1" w14:textId="77777777" w:rsidR="006A4274" w:rsidRPr="00F76E85" w:rsidRDefault="006A4274" w:rsidP="006A4274">
            <w:pPr>
              <w:spacing w:before="60"/>
              <w:ind w:left="34"/>
              <w:rPr>
                <w:sz w:val="20"/>
              </w:rPr>
            </w:pPr>
            <w:r w:rsidRPr="00F76E85">
              <w:rPr>
                <w:sz w:val="20"/>
              </w:rPr>
              <w:t>Ch = Chapter(s)</w:t>
            </w:r>
          </w:p>
        </w:tc>
        <w:tc>
          <w:tcPr>
            <w:tcW w:w="2321" w:type="pct"/>
            <w:shd w:val="clear" w:color="auto" w:fill="auto"/>
          </w:tcPr>
          <w:p w14:paraId="4BCB12B7" w14:textId="77777777" w:rsidR="006A4274" w:rsidRPr="00F76E85" w:rsidRDefault="006A4274" w:rsidP="006A4274">
            <w:pPr>
              <w:spacing w:before="60"/>
              <w:ind w:left="34"/>
              <w:rPr>
                <w:sz w:val="20"/>
              </w:rPr>
            </w:pPr>
            <w:r w:rsidRPr="00F76E85">
              <w:rPr>
                <w:sz w:val="20"/>
              </w:rPr>
              <w:t>pres = present</w:t>
            </w:r>
          </w:p>
        </w:tc>
      </w:tr>
      <w:tr w:rsidR="006A4274" w:rsidRPr="00F76E85" w14:paraId="4680A968" w14:textId="77777777" w:rsidTr="006A4274">
        <w:tc>
          <w:tcPr>
            <w:tcW w:w="2679" w:type="pct"/>
            <w:shd w:val="clear" w:color="auto" w:fill="auto"/>
          </w:tcPr>
          <w:p w14:paraId="524C4F44" w14:textId="77777777" w:rsidR="006A4274" w:rsidRPr="00F76E85" w:rsidRDefault="006A4274" w:rsidP="006A4274">
            <w:pPr>
              <w:spacing w:before="60"/>
              <w:ind w:left="34"/>
              <w:rPr>
                <w:sz w:val="20"/>
              </w:rPr>
            </w:pPr>
            <w:r w:rsidRPr="00F76E85">
              <w:rPr>
                <w:sz w:val="20"/>
              </w:rPr>
              <w:t>def = definition(s)</w:t>
            </w:r>
          </w:p>
        </w:tc>
        <w:tc>
          <w:tcPr>
            <w:tcW w:w="2321" w:type="pct"/>
            <w:shd w:val="clear" w:color="auto" w:fill="auto"/>
          </w:tcPr>
          <w:p w14:paraId="5489D36C" w14:textId="77777777" w:rsidR="006A4274" w:rsidRPr="00F76E85" w:rsidRDefault="006A4274" w:rsidP="006A4274">
            <w:pPr>
              <w:spacing w:before="60"/>
              <w:ind w:left="34"/>
              <w:rPr>
                <w:sz w:val="20"/>
              </w:rPr>
            </w:pPr>
            <w:r w:rsidRPr="00F76E85">
              <w:rPr>
                <w:sz w:val="20"/>
              </w:rPr>
              <w:t>prev = previous</w:t>
            </w:r>
          </w:p>
        </w:tc>
      </w:tr>
      <w:tr w:rsidR="006A4274" w:rsidRPr="00F76E85" w14:paraId="1E60A1ED" w14:textId="77777777" w:rsidTr="006A4274">
        <w:tc>
          <w:tcPr>
            <w:tcW w:w="2679" w:type="pct"/>
            <w:shd w:val="clear" w:color="auto" w:fill="auto"/>
          </w:tcPr>
          <w:p w14:paraId="50EFC615" w14:textId="77777777" w:rsidR="006A4274" w:rsidRPr="00F76E85" w:rsidRDefault="006A4274" w:rsidP="006A4274">
            <w:pPr>
              <w:spacing w:before="60"/>
              <w:ind w:left="34"/>
              <w:rPr>
                <w:sz w:val="20"/>
              </w:rPr>
            </w:pPr>
            <w:r w:rsidRPr="00F76E85">
              <w:rPr>
                <w:sz w:val="20"/>
              </w:rPr>
              <w:t>Dict = Dictionary</w:t>
            </w:r>
          </w:p>
        </w:tc>
        <w:tc>
          <w:tcPr>
            <w:tcW w:w="2321" w:type="pct"/>
            <w:shd w:val="clear" w:color="auto" w:fill="auto"/>
          </w:tcPr>
          <w:p w14:paraId="198F0287" w14:textId="77777777" w:rsidR="006A4274" w:rsidRPr="00F76E85" w:rsidRDefault="006A4274" w:rsidP="006A4274">
            <w:pPr>
              <w:spacing w:before="60"/>
              <w:ind w:left="34"/>
              <w:rPr>
                <w:sz w:val="20"/>
              </w:rPr>
            </w:pPr>
            <w:r w:rsidRPr="00F76E85">
              <w:rPr>
                <w:sz w:val="20"/>
              </w:rPr>
              <w:t>(prev…) = previously</w:t>
            </w:r>
          </w:p>
        </w:tc>
      </w:tr>
      <w:tr w:rsidR="006A4274" w:rsidRPr="00F76E85" w14:paraId="711BDC6D" w14:textId="77777777" w:rsidTr="006A4274">
        <w:tc>
          <w:tcPr>
            <w:tcW w:w="2679" w:type="pct"/>
            <w:shd w:val="clear" w:color="auto" w:fill="auto"/>
          </w:tcPr>
          <w:p w14:paraId="7C30D35E" w14:textId="77777777" w:rsidR="006A4274" w:rsidRPr="00F76E85" w:rsidRDefault="006A4274" w:rsidP="006A4274">
            <w:pPr>
              <w:spacing w:before="60"/>
              <w:ind w:left="34"/>
              <w:rPr>
                <w:sz w:val="20"/>
              </w:rPr>
            </w:pPr>
            <w:r w:rsidRPr="00F76E85">
              <w:rPr>
                <w:sz w:val="20"/>
              </w:rPr>
              <w:t>disallowed = disallowed by Parliament</w:t>
            </w:r>
          </w:p>
        </w:tc>
        <w:tc>
          <w:tcPr>
            <w:tcW w:w="2321" w:type="pct"/>
            <w:shd w:val="clear" w:color="auto" w:fill="auto"/>
          </w:tcPr>
          <w:p w14:paraId="7829A7EB" w14:textId="77777777" w:rsidR="006A4274" w:rsidRPr="00F76E85" w:rsidRDefault="006A4274" w:rsidP="006A4274">
            <w:pPr>
              <w:spacing w:before="60"/>
              <w:ind w:left="34"/>
              <w:rPr>
                <w:sz w:val="20"/>
              </w:rPr>
            </w:pPr>
            <w:r w:rsidRPr="00F76E85">
              <w:rPr>
                <w:sz w:val="20"/>
              </w:rPr>
              <w:t>Pt = Part(s)</w:t>
            </w:r>
          </w:p>
        </w:tc>
      </w:tr>
      <w:tr w:rsidR="006A4274" w:rsidRPr="00F76E85" w14:paraId="57BC199B" w14:textId="77777777" w:rsidTr="006A4274">
        <w:tc>
          <w:tcPr>
            <w:tcW w:w="2679" w:type="pct"/>
            <w:shd w:val="clear" w:color="auto" w:fill="auto"/>
          </w:tcPr>
          <w:p w14:paraId="54E43DC1" w14:textId="77777777" w:rsidR="006A4274" w:rsidRPr="00F76E85" w:rsidRDefault="006A4274" w:rsidP="006A4274">
            <w:pPr>
              <w:spacing w:before="60"/>
              <w:ind w:left="34"/>
              <w:rPr>
                <w:sz w:val="20"/>
              </w:rPr>
            </w:pPr>
            <w:r w:rsidRPr="00F76E85">
              <w:rPr>
                <w:sz w:val="20"/>
              </w:rPr>
              <w:t>Div = Division(s)</w:t>
            </w:r>
          </w:p>
        </w:tc>
        <w:tc>
          <w:tcPr>
            <w:tcW w:w="2321" w:type="pct"/>
            <w:shd w:val="clear" w:color="auto" w:fill="auto"/>
          </w:tcPr>
          <w:p w14:paraId="5321EE34" w14:textId="77777777" w:rsidR="006A4274" w:rsidRPr="00F76E85" w:rsidRDefault="006A4274" w:rsidP="006A4274">
            <w:pPr>
              <w:spacing w:before="60"/>
              <w:ind w:left="34"/>
              <w:rPr>
                <w:sz w:val="20"/>
              </w:rPr>
            </w:pPr>
            <w:r w:rsidRPr="00F76E85">
              <w:rPr>
                <w:sz w:val="20"/>
              </w:rPr>
              <w:t>r = regulation(s)/rule(s)</w:t>
            </w:r>
          </w:p>
        </w:tc>
      </w:tr>
      <w:tr w:rsidR="006A4274" w:rsidRPr="00F76E85" w14:paraId="1C642637" w14:textId="77777777" w:rsidTr="006A4274">
        <w:tc>
          <w:tcPr>
            <w:tcW w:w="2679" w:type="pct"/>
            <w:shd w:val="clear" w:color="auto" w:fill="auto"/>
          </w:tcPr>
          <w:p w14:paraId="662F2B8B" w14:textId="77777777" w:rsidR="006A4274" w:rsidRPr="00F76E85" w:rsidRDefault="006A4274" w:rsidP="006A4274">
            <w:pPr>
              <w:spacing w:before="60"/>
              <w:ind w:left="34"/>
              <w:rPr>
                <w:sz w:val="20"/>
              </w:rPr>
            </w:pPr>
            <w:r w:rsidRPr="00F76E85">
              <w:rPr>
                <w:sz w:val="20"/>
              </w:rPr>
              <w:t>ed = editorial change</w:t>
            </w:r>
          </w:p>
        </w:tc>
        <w:tc>
          <w:tcPr>
            <w:tcW w:w="2321" w:type="pct"/>
            <w:shd w:val="clear" w:color="auto" w:fill="auto"/>
          </w:tcPr>
          <w:p w14:paraId="3AA66457" w14:textId="77777777" w:rsidR="006A4274" w:rsidRPr="00F76E85" w:rsidRDefault="006A4274" w:rsidP="006A4274">
            <w:pPr>
              <w:spacing w:before="60"/>
              <w:ind w:left="34"/>
              <w:rPr>
                <w:sz w:val="20"/>
              </w:rPr>
            </w:pPr>
            <w:r w:rsidRPr="00F76E85">
              <w:rPr>
                <w:sz w:val="20"/>
              </w:rPr>
              <w:t>reloc = relocated</w:t>
            </w:r>
          </w:p>
        </w:tc>
      </w:tr>
      <w:tr w:rsidR="006A4274" w:rsidRPr="00F76E85" w14:paraId="43D95231" w14:textId="77777777" w:rsidTr="006A4274">
        <w:tc>
          <w:tcPr>
            <w:tcW w:w="2679" w:type="pct"/>
            <w:shd w:val="clear" w:color="auto" w:fill="auto"/>
          </w:tcPr>
          <w:p w14:paraId="491ABFD5" w14:textId="77777777" w:rsidR="006A4274" w:rsidRPr="00F76E85" w:rsidRDefault="006A4274" w:rsidP="006A4274">
            <w:pPr>
              <w:spacing w:before="60"/>
              <w:ind w:left="34"/>
              <w:rPr>
                <w:sz w:val="20"/>
              </w:rPr>
            </w:pPr>
            <w:r w:rsidRPr="00F76E85">
              <w:rPr>
                <w:sz w:val="20"/>
              </w:rPr>
              <w:t>exp = expires/expired or ceases/ceased to have</w:t>
            </w:r>
          </w:p>
        </w:tc>
        <w:tc>
          <w:tcPr>
            <w:tcW w:w="2321" w:type="pct"/>
            <w:shd w:val="clear" w:color="auto" w:fill="auto"/>
          </w:tcPr>
          <w:p w14:paraId="223E1C88" w14:textId="77777777" w:rsidR="006A4274" w:rsidRPr="00F76E85" w:rsidRDefault="006A4274" w:rsidP="006A4274">
            <w:pPr>
              <w:spacing w:before="60"/>
              <w:ind w:left="34"/>
              <w:rPr>
                <w:sz w:val="20"/>
              </w:rPr>
            </w:pPr>
            <w:r w:rsidRPr="00F76E85">
              <w:rPr>
                <w:sz w:val="20"/>
              </w:rPr>
              <w:t>renum = renumbered</w:t>
            </w:r>
          </w:p>
        </w:tc>
      </w:tr>
      <w:tr w:rsidR="006A4274" w:rsidRPr="00F76E85" w14:paraId="703E6EDA" w14:textId="77777777" w:rsidTr="006A4274">
        <w:tc>
          <w:tcPr>
            <w:tcW w:w="2679" w:type="pct"/>
            <w:shd w:val="clear" w:color="auto" w:fill="auto"/>
          </w:tcPr>
          <w:p w14:paraId="0332F1E7" w14:textId="77777777" w:rsidR="006A4274" w:rsidRPr="00F76E85" w:rsidRDefault="00FF7511" w:rsidP="00FF7511">
            <w:pPr>
              <w:ind w:left="34" w:firstLine="249"/>
              <w:rPr>
                <w:sz w:val="20"/>
              </w:rPr>
            </w:pPr>
            <w:r w:rsidRPr="00F76E85">
              <w:rPr>
                <w:sz w:val="20"/>
              </w:rPr>
              <w:t>e</w:t>
            </w:r>
            <w:r w:rsidR="006A4274" w:rsidRPr="00F76E85">
              <w:rPr>
                <w:sz w:val="20"/>
              </w:rPr>
              <w:t>ffect</w:t>
            </w:r>
          </w:p>
        </w:tc>
        <w:tc>
          <w:tcPr>
            <w:tcW w:w="2321" w:type="pct"/>
            <w:shd w:val="clear" w:color="auto" w:fill="auto"/>
          </w:tcPr>
          <w:p w14:paraId="5476E510" w14:textId="77777777" w:rsidR="006A4274" w:rsidRPr="00F76E85" w:rsidRDefault="006A4274" w:rsidP="006A4274">
            <w:pPr>
              <w:spacing w:before="60"/>
              <w:ind w:left="34"/>
              <w:rPr>
                <w:sz w:val="20"/>
              </w:rPr>
            </w:pPr>
            <w:r w:rsidRPr="00F76E85">
              <w:rPr>
                <w:sz w:val="20"/>
              </w:rPr>
              <w:t>rep = repealed</w:t>
            </w:r>
          </w:p>
        </w:tc>
      </w:tr>
      <w:tr w:rsidR="006A4274" w:rsidRPr="00F76E85" w14:paraId="6C593E4C" w14:textId="77777777" w:rsidTr="006A4274">
        <w:tc>
          <w:tcPr>
            <w:tcW w:w="2679" w:type="pct"/>
            <w:shd w:val="clear" w:color="auto" w:fill="auto"/>
          </w:tcPr>
          <w:p w14:paraId="262FA273" w14:textId="77777777" w:rsidR="006A4274" w:rsidRPr="00F76E85" w:rsidRDefault="006A4274" w:rsidP="006A4274">
            <w:pPr>
              <w:spacing w:before="60"/>
              <w:ind w:left="34"/>
              <w:rPr>
                <w:sz w:val="20"/>
              </w:rPr>
            </w:pPr>
            <w:r w:rsidRPr="00F76E85">
              <w:rPr>
                <w:sz w:val="20"/>
              </w:rPr>
              <w:t>F = Federal Register of Legislation</w:t>
            </w:r>
          </w:p>
        </w:tc>
        <w:tc>
          <w:tcPr>
            <w:tcW w:w="2321" w:type="pct"/>
            <w:shd w:val="clear" w:color="auto" w:fill="auto"/>
          </w:tcPr>
          <w:p w14:paraId="0C77D5FF" w14:textId="77777777" w:rsidR="006A4274" w:rsidRPr="00F76E85" w:rsidRDefault="006A4274" w:rsidP="006A4274">
            <w:pPr>
              <w:spacing w:before="60"/>
              <w:ind w:left="34"/>
              <w:rPr>
                <w:sz w:val="20"/>
              </w:rPr>
            </w:pPr>
            <w:r w:rsidRPr="00F76E85">
              <w:rPr>
                <w:sz w:val="20"/>
              </w:rPr>
              <w:t>rs = repealed and substituted</w:t>
            </w:r>
          </w:p>
        </w:tc>
      </w:tr>
      <w:tr w:rsidR="006A4274" w:rsidRPr="00F76E85" w14:paraId="478AA85D" w14:textId="77777777" w:rsidTr="006A4274">
        <w:tc>
          <w:tcPr>
            <w:tcW w:w="2679" w:type="pct"/>
            <w:shd w:val="clear" w:color="auto" w:fill="auto"/>
          </w:tcPr>
          <w:p w14:paraId="36B7DF53" w14:textId="77777777" w:rsidR="006A4274" w:rsidRPr="00F76E85" w:rsidRDefault="006A4274" w:rsidP="006A4274">
            <w:pPr>
              <w:spacing w:before="60"/>
              <w:ind w:left="34"/>
              <w:rPr>
                <w:sz w:val="20"/>
              </w:rPr>
            </w:pPr>
            <w:r w:rsidRPr="00F76E85">
              <w:rPr>
                <w:sz w:val="20"/>
              </w:rPr>
              <w:t>gaz = gazette</w:t>
            </w:r>
          </w:p>
        </w:tc>
        <w:tc>
          <w:tcPr>
            <w:tcW w:w="2321" w:type="pct"/>
            <w:shd w:val="clear" w:color="auto" w:fill="auto"/>
          </w:tcPr>
          <w:p w14:paraId="46FF346A" w14:textId="77777777" w:rsidR="006A4274" w:rsidRPr="00F76E85" w:rsidRDefault="006A4274" w:rsidP="006A4274">
            <w:pPr>
              <w:spacing w:before="60"/>
              <w:ind w:left="34"/>
              <w:rPr>
                <w:sz w:val="20"/>
              </w:rPr>
            </w:pPr>
            <w:r w:rsidRPr="00F76E85">
              <w:rPr>
                <w:sz w:val="20"/>
              </w:rPr>
              <w:t>s = section(s)/subsection(s)</w:t>
            </w:r>
          </w:p>
        </w:tc>
      </w:tr>
      <w:tr w:rsidR="006A4274" w:rsidRPr="00F76E85" w14:paraId="3F686B09" w14:textId="77777777" w:rsidTr="006A4274">
        <w:tc>
          <w:tcPr>
            <w:tcW w:w="2679" w:type="pct"/>
            <w:shd w:val="clear" w:color="auto" w:fill="auto"/>
          </w:tcPr>
          <w:p w14:paraId="2D69DA2B" w14:textId="77777777" w:rsidR="006A4274" w:rsidRPr="00F76E85" w:rsidRDefault="006A4274" w:rsidP="006A4274">
            <w:pPr>
              <w:spacing w:before="60"/>
              <w:ind w:left="34"/>
              <w:rPr>
                <w:sz w:val="20"/>
              </w:rPr>
            </w:pPr>
            <w:r w:rsidRPr="00F76E85">
              <w:rPr>
                <w:sz w:val="20"/>
              </w:rPr>
              <w:t xml:space="preserve">LA = </w:t>
            </w:r>
            <w:r w:rsidRPr="00F76E85">
              <w:rPr>
                <w:i/>
                <w:sz w:val="20"/>
              </w:rPr>
              <w:t>Legislation Act 2003</w:t>
            </w:r>
          </w:p>
        </w:tc>
        <w:tc>
          <w:tcPr>
            <w:tcW w:w="2321" w:type="pct"/>
            <w:shd w:val="clear" w:color="auto" w:fill="auto"/>
          </w:tcPr>
          <w:p w14:paraId="50E36A0E" w14:textId="77777777" w:rsidR="006A4274" w:rsidRPr="00F76E85" w:rsidRDefault="006A4274" w:rsidP="006A4274">
            <w:pPr>
              <w:spacing w:before="60"/>
              <w:ind w:left="34"/>
              <w:rPr>
                <w:sz w:val="20"/>
              </w:rPr>
            </w:pPr>
            <w:r w:rsidRPr="00F76E85">
              <w:rPr>
                <w:sz w:val="20"/>
              </w:rPr>
              <w:t>Sch = Schedule(s)</w:t>
            </w:r>
          </w:p>
        </w:tc>
      </w:tr>
      <w:tr w:rsidR="006A4274" w:rsidRPr="00F76E85" w14:paraId="768E5176" w14:textId="77777777" w:rsidTr="006A4274">
        <w:tc>
          <w:tcPr>
            <w:tcW w:w="2679" w:type="pct"/>
            <w:shd w:val="clear" w:color="auto" w:fill="auto"/>
          </w:tcPr>
          <w:p w14:paraId="23DF0AD8" w14:textId="77777777" w:rsidR="006A4274" w:rsidRPr="00F76E85" w:rsidRDefault="006A4274" w:rsidP="006A4274">
            <w:pPr>
              <w:spacing w:before="60"/>
              <w:ind w:left="34"/>
              <w:rPr>
                <w:sz w:val="20"/>
              </w:rPr>
            </w:pPr>
            <w:r w:rsidRPr="00F76E85">
              <w:rPr>
                <w:sz w:val="20"/>
              </w:rPr>
              <w:t xml:space="preserve">LIA = </w:t>
            </w:r>
            <w:r w:rsidRPr="00F76E85">
              <w:rPr>
                <w:i/>
                <w:sz w:val="20"/>
              </w:rPr>
              <w:t>Legislative Instruments Act 2003</w:t>
            </w:r>
          </w:p>
        </w:tc>
        <w:tc>
          <w:tcPr>
            <w:tcW w:w="2321" w:type="pct"/>
            <w:shd w:val="clear" w:color="auto" w:fill="auto"/>
          </w:tcPr>
          <w:p w14:paraId="3EAFBA64" w14:textId="77777777" w:rsidR="006A4274" w:rsidRPr="00F76E85" w:rsidRDefault="006A4274" w:rsidP="006A4274">
            <w:pPr>
              <w:spacing w:before="60"/>
              <w:ind w:left="34"/>
              <w:rPr>
                <w:sz w:val="20"/>
              </w:rPr>
            </w:pPr>
            <w:r w:rsidRPr="00F76E85">
              <w:rPr>
                <w:sz w:val="20"/>
              </w:rPr>
              <w:t>Sdiv = Subdivision(s)</w:t>
            </w:r>
          </w:p>
        </w:tc>
      </w:tr>
      <w:tr w:rsidR="006A4274" w:rsidRPr="00F76E85" w14:paraId="6077CEDF" w14:textId="77777777" w:rsidTr="006A4274">
        <w:tc>
          <w:tcPr>
            <w:tcW w:w="2679" w:type="pct"/>
            <w:shd w:val="clear" w:color="auto" w:fill="auto"/>
          </w:tcPr>
          <w:p w14:paraId="4CD8127A" w14:textId="77777777" w:rsidR="006A4274" w:rsidRPr="00F76E85" w:rsidRDefault="006A4274" w:rsidP="006A4274">
            <w:pPr>
              <w:spacing w:before="60"/>
              <w:ind w:left="34"/>
              <w:rPr>
                <w:sz w:val="20"/>
              </w:rPr>
            </w:pPr>
            <w:r w:rsidRPr="00F76E85">
              <w:rPr>
                <w:sz w:val="20"/>
              </w:rPr>
              <w:t>(md) = misdescribed amendment can be given</w:t>
            </w:r>
          </w:p>
        </w:tc>
        <w:tc>
          <w:tcPr>
            <w:tcW w:w="2321" w:type="pct"/>
            <w:shd w:val="clear" w:color="auto" w:fill="auto"/>
          </w:tcPr>
          <w:p w14:paraId="1849C0D8" w14:textId="77777777" w:rsidR="006A4274" w:rsidRPr="00F76E85" w:rsidRDefault="006A4274" w:rsidP="006A4274">
            <w:pPr>
              <w:spacing w:before="60"/>
              <w:ind w:left="34"/>
              <w:rPr>
                <w:sz w:val="20"/>
              </w:rPr>
            </w:pPr>
            <w:r w:rsidRPr="00F76E85">
              <w:rPr>
                <w:sz w:val="20"/>
              </w:rPr>
              <w:t>SLI = Select Legislative Instrument</w:t>
            </w:r>
          </w:p>
        </w:tc>
      </w:tr>
      <w:tr w:rsidR="006A4274" w:rsidRPr="00F76E85" w14:paraId="2FC68D04" w14:textId="77777777" w:rsidTr="006A4274">
        <w:tc>
          <w:tcPr>
            <w:tcW w:w="2679" w:type="pct"/>
            <w:shd w:val="clear" w:color="auto" w:fill="auto"/>
          </w:tcPr>
          <w:p w14:paraId="6F4827E3" w14:textId="77777777" w:rsidR="006A4274" w:rsidRPr="00F76E85" w:rsidRDefault="00FF7511" w:rsidP="00FF7511">
            <w:pPr>
              <w:ind w:left="34" w:firstLine="249"/>
              <w:rPr>
                <w:sz w:val="20"/>
              </w:rPr>
            </w:pPr>
            <w:r w:rsidRPr="00F76E85">
              <w:rPr>
                <w:sz w:val="20"/>
              </w:rPr>
              <w:t>e</w:t>
            </w:r>
            <w:r w:rsidR="006A4274" w:rsidRPr="00F76E85">
              <w:rPr>
                <w:sz w:val="20"/>
              </w:rPr>
              <w:t>ffect</w:t>
            </w:r>
          </w:p>
        </w:tc>
        <w:tc>
          <w:tcPr>
            <w:tcW w:w="2321" w:type="pct"/>
            <w:shd w:val="clear" w:color="auto" w:fill="auto"/>
          </w:tcPr>
          <w:p w14:paraId="3E2F185D" w14:textId="77777777" w:rsidR="006A4274" w:rsidRPr="00F76E85" w:rsidRDefault="006A4274" w:rsidP="006A4274">
            <w:pPr>
              <w:spacing w:before="60"/>
              <w:ind w:left="34"/>
              <w:rPr>
                <w:sz w:val="20"/>
              </w:rPr>
            </w:pPr>
            <w:r w:rsidRPr="00F76E85">
              <w:rPr>
                <w:sz w:val="20"/>
              </w:rPr>
              <w:t>SR = Statutory Rules</w:t>
            </w:r>
          </w:p>
        </w:tc>
      </w:tr>
      <w:tr w:rsidR="006A4274" w:rsidRPr="00F76E85" w14:paraId="2682629F" w14:textId="77777777" w:rsidTr="006A4274">
        <w:tc>
          <w:tcPr>
            <w:tcW w:w="2679" w:type="pct"/>
            <w:shd w:val="clear" w:color="auto" w:fill="auto"/>
          </w:tcPr>
          <w:p w14:paraId="6F1C9523" w14:textId="77777777" w:rsidR="006A4274" w:rsidRPr="00F76E85" w:rsidRDefault="006A4274" w:rsidP="006A4274">
            <w:pPr>
              <w:spacing w:before="60"/>
              <w:ind w:left="34"/>
              <w:rPr>
                <w:sz w:val="20"/>
              </w:rPr>
            </w:pPr>
            <w:r w:rsidRPr="00F76E85">
              <w:rPr>
                <w:sz w:val="20"/>
              </w:rPr>
              <w:t>(md not incorp) = misdescribed amendment</w:t>
            </w:r>
          </w:p>
        </w:tc>
        <w:tc>
          <w:tcPr>
            <w:tcW w:w="2321" w:type="pct"/>
            <w:shd w:val="clear" w:color="auto" w:fill="auto"/>
          </w:tcPr>
          <w:p w14:paraId="369252E1" w14:textId="182430CC" w:rsidR="006A4274" w:rsidRPr="00F76E85" w:rsidRDefault="006A4274" w:rsidP="006A4274">
            <w:pPr>
              <w:spacing w:before="60"/>
              <w:ind w:left="34"/>
              <w:rPr>
                <w:sz w:val="20"/>
              </w:rPr>
            </w:pPr>
            <w:r w:rsidRPr="00F76E85">
              <w:rPr>
                <w:sz w:val="20"/>
              </w:rPr>
              <w:t>Sub</w:t>
            </w:r>
            <w:r w:rsidR="00847188">
              <w:rPr>
                <w:sz w:val="20"/>
              </w:rPr>
              <w:noBreakHyphen/>
            </w:r>
            <w:r w:rsidRPr="00F76E85">
              <w:rPr>
                <w:sz w:val="20"/>
              </w:rPr>
              <w:t>Ch = Sub</w:t>
            </w:r>
            <w:r w:rsidR="00847188">
              <w:rPr>
                <w:sz w:val="20"/>
              </w:rPr>
              <w:noBreakHyphen/>
            </w:r>
            <w:r w:rsidRPr="00F76E85">
              <w:rPr>
                <w:sz w:val="20"/>
              </w:rPr>
              <w:t>Chapter(s)</w:t>
            </w:r>
          </w:p>
        </w:tc>
      </w:tr>
      <w:tr w:rsidR="006A4274" w:rsidRPr="00F76E85" w14:paraId="0F4618A1" w14:textId="77777777" w:rsidTr="006A4274">
        <w:tc>
          <w:tcPr>
            <w:tcW w:w="2679" w:type="pct"/>
            <w:shd w:val="clear" w:color="auto" w:fill="auto"/>
          </w:tcPr>
          <w:p w14:paraId="730E4247" w14:textId="77777777" w:rsidR="006A4274" w:rsidRPr="00F76E85" w:rsidRDefault="00FF7511" w:rsidP="00FF7511">
            <w:pPr>
              <w:ind w:left="34" w:firstLine="249"/>
              <w:rPr>
                <w:sz w:val="20"/>
              </w:rPr>
            </w:pPr>
            <w:r w:rsidRPr="00F76E85">
              <w:rPr>
                <w:sz w:val="20"/>
              </w:rPr>
              <w:t>c</w:t>
            </w:r>
            <w:r w:rsidR="006A4274" w:rsidRPr="00F76E85">
              <w:rPr>
                <w:sz w:val="20"/>
              </w:rPr>
              <w:t>annot be given effect</w:t>
            </w:r>
          </w:p>
        </w:tc>
        <w:tc>
          <w:tcPr>
            <w:tcW w:w="2321" w:type="pct"/>
            <w:shd w:val="clear" w:color="auto" w:fill="auto"/>
          </w:tcPr>
          <w:p w14:paraId="051199CE" w14:textId="77777777" w:rsidR="006A4274" w:rsidRPr="00F76E85" w:rsidRDefault="006A4274" w:rsidP="006A4274">
            <w:pPr>
              <w:spacing w:before="60"/>
              <w:ind w:left="34"/>
              <w:rPr>
                <w:sz w:val="20"/>
              </w:rPr>
            </w:pPr>
            <w:r w:rsidRPr="00F76E85">
              <w:rPr>
                <w:sz w:val="20"/>
              </w:rPr>
              <w:t>SubPt = Subpart(s)</w:t>
            </w:r>
          </w:p>
        </w:tc>
      </w:tr>
      <w:tr w:rsidR="006A4274" w:rsidRPr="00F76E85" w14:paraId="11C5186C" w14:textId="77777777" w:rsidTr="006A4274">
        <w:tc>
          <w:tcPr>
            <w:tcW w:w="2679" w:type="pct"/>
            <w:shd w:val="clear" w:color="auto" w:fill="auto"/>
          </w:tcPr>
          <w:p w14:paraId="0F2B9316" w14:textId="77777777" w:rsidR="006A4274" w:rsidRPr="00F76E85" w:rsidRDefault="006A4274" w:rsidP="006A4274">
            <w:pPr>
              <w:spacing w:before="60"/>
              <w:ind w:left="34"/>
              <w:rPr>
                <w:sz w:val="20"/>
              </w:rPr>
            </w:pPr>
            <w:r w:rsidRPr="00F76E85">
              <w:rPr>
                <w:sz w:val="20"/>
              </w:rPr>
              <w:t>mod = modified/modification</w:t>
            </w:r>
          </w:p>
        </w:tc>
        <w:tc>
          <w:tcPr>
            <w:tcW w:w="2321" w:type="pct"/>
            <w:shd w:val="clear" w:color="auto" w:fill="auto"/>
          </w:tcPr>
          <w:p w14:paraId="15B6681F" w14:textId="77777777" w:rsidR="006A4274" w:rsidRPr="00F76E85" w:rsidRDefault="006A4274" w:rsidP="006A4274">
            <w:pPr>
              <w:spacing w:before="60"/>
              <w:ind w:left="34"/>
              <w:rPr>
                <w:sz w:val="20"/>
              </w:rPr>
            </w:pPr>
            <w:r w:rsidRPr="00F76E85">
              <w:rPr>
                <w:sz w:val="20"/>
                <w:u w:val="single"/>
              </w:rPr>
              <w:t>underlining</w:t>
            </w:r>
            <w:r w:rsidRPr="00F76E85">
              <w:rPr>
                <w:sz w:val="20"/>
              </w:rPr>
              <w:t xml:space="preserve"> = whole or part not</w:t>
            </w:r>
          </w:p>
        </w:tc>
      </w:tr>
      <w:tr w:rsidR="006A4274" w:rsidRPr="00F76E85" w14:paraId="1A4AC0C9" w14:textId="77777777" w:rsidTr="006A4274">
        <w:tc>
          <w:tcPr>
            <w:tcW w:w="2679" w:type="pct"/>
            <w:shd w:val="clear" w:color="auto" w:fill="auto"/>
          </w:tcPr>
          <w:p w14:paraId="5146B2B0" w14:textId="77777777" w:rsidR="006A4274" w:rsidRPr="00F76E85" w:rsidRDefault="006A4274" w:rsidP="006A4274">
            <w:pPr>
              <w:spacing w:before="60"/>
              <w:ind w:left="34"/>
              <w:rPr>
                <w:sz w:val="20"/>
              </w:rPr>
            </w:pPr>
            <w:r w:rsidRPr="00F76E85">
              <w:rPr>
                <w:sz w:val="20"/>
              </w:rPr>
              <w:t>No. = Number(s)</w:t>
            </w:r>
          </w:p>
        </w:tc>
        <w:tc>
          <w:tcPr>
            <w:tcW w:w="2321" w:type="pct"/>
            <w:shd w:val="clear" w:color="auto" w:fill="auto"/>
          </w:tcPr>
          <w:p w14:paraId="2041E068" w14:textId="77777777" w:rsidR="006A4274" w:rsidRPr="00F76E85" w:rsidRDefault="00FF7511" w:rsidP="00FF7511">
            <w:pPr>
              <w:ind w:left="34" w:firstLine="249"/>
              <w:rPr>
                <w:sz w:val="20"/>
              </w:rPr>
            </w:pPr>
            <w:r w:rsidRPr="00F76E85">
              <w:rPr>
                <w:sz w:val="20"/>
              </w:rPr>
              <w:t>c</w:t>
            </w:r>
            <w:r w:rsidR="006A4274" w:rsidRPr="00F76E85">
              <w:rPr>
                <w:sz w:val="20"/>
              </w:rPr>
              <w:t>ommenced or to be commenced</w:t>
            </w:r>
          </w:p>
        </w:tc>
      </w:tr>
    </w:tbl>
    <w:p w14:paraId="40D2B20A" w14:textId="77777777" w:rsidR="006A4274" w:rsidRPr="00F76E85" w:rsidRDefault="006A4274" w:rsidP="006A4274">
      <w:pPr>
        <w:pStyle w:val="Tabletext"/>
      </w:pPr>
    </w:p>
    <w:p w14:paraId="6E050D5C" w14:textId="77777777" w:rsidR="0029632E" w:rsidRPr="00F76E85" w:rsidRDefault="0029632E" w:rsidP="00DE347A">
      <w:pPr>
        <w:pStyle w:val="ENotesHeading2"/>
        <w:pageBreakBefore/>
        <w:outlineLvl w:val="9"/>
      </w:pPr>
      <w:bookmarkStart w:id="281" w:name="_Toc162336131"/>
      <w:r w:rsidRPr="00F76E85">
        <w:lastRenderedPageBreak/>
        <w:t>Endnote 3—Legislation history</w:t>
      </w:r>
      <w:bookmarkEnd w:id="281"/>
    </w:p>
    <w:p w14:paraId="52DE798F" w14:textId="77777777" w:rsidR="0029632E" w:rsidRPr="00F76E85" w:rsidRDefault="0029632E" w:rsidP="009576A0">
      <w:pPr>
        <w:pStyle w:val="Tabletext"/>
      </w:pPr>
    </w:p>
    <w:tbl>
      <w:tblPr>
        <w:tblW w:w="4916" w:type="pct"/>
        <w:tblInd w:w="80" w:type="dxa"/>
        <w:tblBorders>
          <w:top w:val="single" w:sz="4" w:space="0" w:color="auto"/>
          <w:bottom w:val="single" w:sz="2" w:space="0" w:color="auto"/>
          <w:insideH w:val="single" w:sz="4" w:space="0" w:color="auto"/>
        </w:tblBorders>
        <w:tblLook w:val="0000" w:firstRow="0" w:lastRow="0" w:firstColumn="0" w:lastColumn="0" w:noHBand="0" w:noVBand="0"/>
      </w:tblPr>
      <w:tblGrid>
        <w:gridCol w:w="2182"/>
        <w:gridCol w:w="1976"/>
        <w:gridCol w:w="2299"/>
        <w:gridCol w:w="1929"/>
      </w:tblGrid>
      <w:tr w:rsidR="0029632E" w:rsidRPr="00F76E85" w14:paraId="3AF47230" w14:textId="77777777" w:rsidTr="000E5C39">
        <w:trPr>
          <w:cantSplit/>
          <w:tblHeader/>
        </w:trPr>
        <w:tc>
          <w:tcPr>
            <w:tcW w:w="1301" w:type="pct"/>
            <w:tcBorders>
              <w:top w:val="single" w:sz="12" w:space="0" w:color="auto"/>
              <w:bottom w:val="single" w:sz="12" w:space="0" w:color="auto"/>
            </w:tcBorders>
            <w:shd w:val="clear" w:color="auto" w:fill="auto"/>
          </w:tcPr>
          <w:p w14:paraId="3BEA3598" w14:textId="77777777" w:rsidR="0029632E" w:rsidRPr="00F76E85" w:rsidRDefault="0029632E" w:rsidP="009576A0">
            <w:pPr>
              <w:pStyle w:val="ENoteTableHeading"/>
            </w:pPr>
            <w:r w:rsidRPr="00F76E85">
              <w:t>Number and year</w:t>
            </w:r>
          </w:p>
        </w:tc>
        <w:tc>
          <w:tcPr>
            <w:tcW w:w="1178" w:type="pct"/>
            <w:tcBorders>
              <w:top w:val="single" w:sz="12" w:space="0" w:color="auto"/>
              <w:bottom w:val="single" w:sz="12" w:space="0" w:color="auto"/>
            </w:tcBorders>
            <w:shd w:val="clear" w:color="auto" w:fill="auto"/>
          </w:tcPr>
          <w:p w14:paraId="2316EF79" w14:textId="77777777" w:rsidR="0029632E" w:rsidRPr="00F76E85" w:rsidRDefault="001A383D" w:rsidP="008475B1">
            <w:pPr>
              <w:pStyle w:val="ENoteTableHeading"/>
            </w:pPr>
            <w:r w:rsidRPr="00F76E85">
              <w:t>FRLI registration</w:t>
            </w:r>
          </w:p>
        </w:tc>
        <w:tc>
          <w:tcPr>
            <w:tcW w:w="1371" w:type="pct"/>
            <w:tcBorders>
              <w:top w:val="single" w:sz="12" w:space="0" w:color="auto"/>
              <w:bottom w:val="single" w:sz="12" w:space="0" w:color="auto"/>
            </w:tcBorders>
            <w:shd w:val="clear" w:color="auto" w:fill="auto"/>
          </w:tcPr>
          <w:p w14:paraId="41EDB3F9" w14:textId="77777777" w:rsidR="0029632E" w:rsidRPr="00F76E85" w:rsidRDefault="0029632E" w:rsidP="009576A0">
            <w:pPr>
              <w:pStyle w:val="ENoteTableHeading"/>
            </w:pPr>
            <w:r w:rsidRPr="00F76E85">
              <w:t>Commencement</w:t>
            </w:r>
          </w:p>
        </w:tc>
        <w:tc>
          <w:tcPr>
            <w:tcW w:w="1150" w:type="pct"/>
            <w:tcBorders>
              <w:top w:val="single" w:sz="12" w:space="0" w:color="auto"/>
              <w:bottom w:val="single" w:sz="12" w:space="0" w:color="auto"/>
            </w:tcBorders>
            <w:shd w:val="clear" w:color="auto" w:fill="auto"/>
          </w:tcPr>
          <w:p w14:paraId="571E2814" w14:textId="77777777" w:rsidR="0029632E" w:rsidRPr="00F76E85" w:rsidRDefault="0029632E" w:rsidP="009576A0">
            <w:pPr>
              <w:pStyle w:val="ENoteTableHeading"/>
            </w:pPr>
            <w:r w:rsidRPr="00F76E85">
              <w:t>Application, saving and transitional provisions</w:t>
            </w:r>
          </w:p>
        </w:tc>
      </w:tr>
      <w:tr w:rsidR="0029632E" w:rsidRPr="00F76E85" w14:paraId="3F5745AB" w14:textId="77777777" w:rsidTr="000E5C39">
        <w:trPr>
          <w:cantSplit/>
        </w:trPr>
        <w:tc>
          <w:tcPr>
            <w:tcW w:w="1301" w:type="pct"/>
            <w:tcBorders>
              <w:top w:val="single" w:sz="12" w:space="0" w:color="auto"/>
              <w:bottom w:val="single" w:sz="4" w:space="0" w:color="auto"/>
            </w:tcBorders>
            <w:shd w:val="clear" w:color="auto" w:fill="auto"/>
          </w:tcPr>
          <w:p w14:paraId="4ECD7CFE" w14:textId="77777777" w:rsidR="0029632E" w:rsidRPr="00F76E85" w:rsidRDefault="0010734D" w:rsidP="009576A0">
            <w:pPr>
              <w:pStyle w:val="ENoteTableText"/>
            </w:pPr>
            <w:r w:rsidRPr="00F76E85">
              <w:t>33, 2015</w:t>
            </w:r>
          </w:p>
        </w:tc>
        <w:tc>
          <w:tcPr>
            <w:tcW w:w="1178" w:type="pct"/>
            <w:tcBorders>
              <w:top w:val="single" w:sz="12" w:space="0" w:color="auto"/>
              <w:bottom w:val="single" w:sz="4" w:space="0" w:color="auto"/>
            </w:tcBorders>
            <w:shd w:val="clear" w:color="auto" w:fill="auto"/>
          </w:tcPr>
          <w:p w14:paraId="3C410925" w14:textId="77777777" w:rsidR="009576A0" w:rsidRPr="00F76E85" w:rsidRDefault="0010734D" w:rsidP="009576A0">
            <w:pPr>
              <w:pStyle w:val="ENoteTableText"/>
            </w:pPr>
            <w:r w:rsidRPr="00F76E85">
              <w:t>30 Mar 2015 (F2015L00375)</w:t>
            </w:r>
          </w:p>
        </w:tc>
        <w:tc>
          <w:tcPr>
            <w:tcW w:w="1371" w:type="pct"/>
            <w:tcBorders>
              <w:top w:val="single" w:sz="12" w:space="0" w:color="auto"/>
              <w:bottom w:val="single" w:sz="4" w:space="0" w:color="auto"/>
            </w:tcBorders>
            <w:shd w:val="clear" w:color="auto" w:fill="auto"/>
          </w:tcPr>
          <w:p w14:paraId="2608A75C" w14:textId="77777777" w:rsidR="0029632E" w:rsidRPr="00F76E85" w:rsidRDefault="0010734D" w:rsidP="008475B1">
            <w:pPr>
              <w:pStyle w:val="ENoteTableText"/>
            </w:pPr>
            <w:r w:rsidRPr="00F76E85">
              <w:t>1 Apr 2015 (</w:t>
            </w:r>
            <w:r w:rsidR="008475B1" w:rsidRPr="00F76E85">
              <w:t>s</w:t>
            </w:r>
            <w:r w:rsidRPr="00F76E85">
              <w:t xml:space="preserve"> 2)</w:t>
            </w:r>
          </w:p>
        </w:tc>
        <w:tc>
          <w:tcPr>
            <w:tcW w:w="1150" w:type="pct"/>
            <w:tcBorders>
              <w:top w:val="single" w:sz="12" w:space="0" w:color="auto"/>
              <w:bottom w:val="single" w:sz="4" w:space="0" w:color="auto"/>
            </w:tcBorders>
            <w:shd w:val="clear" w:color="auto" w:fill="auto"/>
          </w:tcPr>
          <w:p w14:paraId="350942DF" w14:textId="77777777" w:rsidR="0029632E" w:rsidRPr="00F76E85" w:rsidRDefault="0029632E" w:rsidP="009576A0">
            <w:pPr>
              <w:pStyle w:val="ENoteTableText"/>
            </w:pPr>
          </w:p>
        </w:tc>
      </w:tr>
      <w:tr w:rsidR="0029632E" w:rsidRPr="00F76E85" w14:paraId="61CF0576" w14:textId="77777777" w:rsidTr="000E5C39">
        <w:trPr>
          <w:cantSplit/>
        </w:trPr>
        <w:tc>
          <w:tcPr>
            <w:tcW w:w="1301" w:type="pct"/>
            <w:shd w:val="clear" w:color="auto" w:fill="auto"/>
          </w:tcPr>
          <w:p w14:paraId="1218971A" w14:textId="77777777" w:rsidR="0029632E" w:rsidRPr="00F76E85" w:rsidRDefault="0010734D" w:rsidP="009576A0">
            <w:pPr>
              <w:pStyle w:val="ENoteTableText"/>
            </w:pPr>
            <w:r w:rsidRPr="00F76E85">
              <w:t>90, 2015</w:t>
            </w:r>
          </w:p>
        </w:tc>
        <w:tc>
          <w:tcPr>
            <w:tcW w:w="1178" w:type="pct"/>
            <w:shd w:val="clear" w:color="auto" w:fill="auto"/>
          </w:tcPr>
          <w:p w14:paraId="54697C16" w14:textId="77777777" w:rsidR="0029632E" w:rsidRPr="00F76E85" w:rsidRDefault="0010734D" w:rsidP="00D47A6B">
            <w:pPr>
              <w:pStyle w:val="ENoteTableText"/>
            </w:pPr>
            <w:r w:rsidRPr="00F76E85">
              <w:t>19</w:t>
            </w:r>
            <w:r w:rsidR="00254582" w:rsidRPr="00F76E85">
              <w:t> </w:t>
            </w:r>
            <w:r w:rsidRPr="00F76E85">
              <w:t>June 2015</w:t>
            </w:r>
            <w:r w:rsidR="00D47A6B" w:rsidRPr="00F76E85">
              <w:t xml:space="preserve"> </w:t>
            </w:r>
            <w:r w:rsidRPr="00F76E85">
              <w:t>(F2015L00854)</w:t>
            </w:r>
          </w:p>
        </w:tc>
        <w:tc>
          <w:tcPr>
            <w:tcW w:w="1371" w:type="pct"/>
            <w:shd w:val="clear" w:color="auto" w:fill="auto"/>
          </w:tcPr>
          <w:p w14:paraId="6DCA484F" w14:textId="55ED321D" w:rsidR="0029632E" w:rsidRPr="00F76E85" w:rsidRDefault="0010734D" w:rsidP="008475B1">
            <w:pPr>
              <w:pStyle w:val="ENoteTableText"/>
            </w:pPr>
            <w:r w:rsidRPr="00F76E85">
              <w:t xml:space="preserve">Sch 1: </w:t>
            </w:r>
            <w:r w:rsidR="002548C2" w:rsidRPr="00F76E85">
              <w:t>1 July</w:t>
            </w:r>
            <w:r w:rsidRPr="00F76E85">
              <w:t xml:space="preserve"> 2015 (</w:t>
            </w:r>
            <w:r w:rsidR="008475B1" w:rsidRPr="00F76E85">
              <w:t>s</w:t>
            </w:r>
            <w:r w:rsidR="00D47A6B" w:rsidRPr="00F76E85">
              <w:t> </w:t>
            </w:r>
            <w:r w:rsidRPr="00F76E85">
              <w:t>2(1) item</w:t>
            </w:r>
            <w:r w:rsidR="00254582" w:rsidRPr="00F76E85">
              <w:t> </w:t>
            </w:r>
            <w:r w:rsidRPr="00F76E85">
              <w:t>2)</w:t>
            </w:r>
          </w:p>
        </w:tc>
        <w:tc>
          <w:tcPr>
            <w:tcW w:w="1150" w:type="pct"/>
            <w:shd w:val="clear" w:color="auto" w:fill="auto"/>
          </w:tcPr>
          <w:p w14:paraId="0444E342" w14:textId="77777777" w:rsidR="0029632E" w:rsidRPr="00F76E85" w:rsidRDefault="009576A0" w:rsidP="009576A0">
            <w:pPr>
              <w:pStyle w:val="ENoteTableText"/>
            </w:pPr>
            <w:r w:rsidRPr="00F76E85">
              <w:t>—</w:t>
            </w:r>
          </w:p>
        </w:tc>
      </w:tr>
      <w:tr w:rsidR="0066338F" w:rsidRPr="00F76E85" w14:paraId="4F92299F" w14:textId="77777777" w:rsidTr="000E5C39">
        <w:trPr>
          <w:cantSplit/>
        </w:trPr>
        <w:tc>
          <w:tcPr>
            <w:tcW w:w="1301" w:type="pct"/>
            <w:shd w:val="clear" w:color="auto" w:fill="auto"/>
          </w:tcPr>
          <w:p w14:paraId="5E115954" w14:textId="77777777" w:rsidR="0010734D" w:rsidRPr="00F76E85" w:rsidRDefault="0010734D" w:rsidP="009576A0">
            <w:pPr>
              <w:pStyle w:val="ENoteTableText"/>
            </w:pPr>
            <w:r w:rsidRPr="00F76E85">
              <w:t>103, 2015</w:t>
            </w:r>
          </w:p>
        </w:tc>
        <w:tc>
          <w:tcPr>
            <w:tcW w:w="1178" w:type="pct"/>
            <w:shd w:val="clear" w:color="auto" w:fill="auto"/>
          </w:tcPr>
          <w:p w14:paraId="5A9CE712" w14:textId="77777777" w:rsidR="0010734D" w:rsidRPr="00F76E85" w:rsidRDefault="0010734D" w:rsidP="009576A0">
            <w:pPr>
              <w:pStyle w:val="ENoteTableText"/>
            </w:pPr>
            <w:r w:rsidRPr="00F76E85">
              <w:t>29</w:t>
            </w:r>
            <w:r w:rsidR="00254582" w:rsidRPr="00F76E85">
              <w:t> </w:t>
            </w:r>
            <w:r w:rsidRPr="00F76E85">
              <w:t>June 2015 (F2015L00972)</w:t>
            </w:r>
          </w:p>
        </w:tc>
        <w:tc>
          <w:tcPr>
            <w:tcW w:w="1371" w:type="pct"/>
            <w:shd w:val="clear" w:color="auto" w:fill="auto"/>
          </w:tcPr>
          <w:p w14:paraId="50598B88" w14:textId="3B1D2404" w:rsidR="0010734D" w:rsidRPr="00F76E85" w:rsidRDefault="0010734D" w:rsidP="008475B1">
            <w:pPr>
              <w:pStyle w:val="ENoteTableText"/>
            </w:pPr>
            <w:r w:rsidRPr="00F76E85">
              <w:t xml:space="preserve">Sch 8: </w:t>
            </w:r>
            <w:r w:rsidR="002548C2" w:rsidRPr="00F76E85">
              <w:t>1 July</w:t>
            </w:r>
            <w:r w:rsidRPr="00F76E85">
              <w:t xml:space="preserve"> 201</w:t>
            </w:r>
            <w:r w:rsidR="008475B1" w:rsidRPr="00F76E85">
              <w:t>5</w:t>
            </w:r>
            <w:r w:rsidRPr="00F76E85">
              <w:t xml:space="preserve"> (</w:t>
            </w:r>
            <w:r w:rsidR="008475B1" w:rsidRPr="00F76E85">
              <w:t>s</w:t>
            </w:r>
            <w:r w:rsidR="00D47A6B" w:rsidRPr="00F76E85">
              <w:t> </w:t>
            </w:r>
            <w:r w:rsidRPr="00F76E85">
              <w:t xml:space="preserve">2(1) </w:t>
            </w:r>
            <w:r w:rsidR="00961210" w:rsidRPr="00F76E85">
              <w:t>item 1</w:t>
            </w:r>
            <w:r w:rsidRPr="00F76E85">
              <w:t>)</w:t>
            </w:r>
          </w:p>
        </w:tc>
        <w:tc>
          <w:tcPr>
            <w:tcW w:w="1150" w:type="pct"/>
            <w:shd w:val="clear" w:color="auto" w:fill="auto"/>
          </w:tcPr>
          <w:p w14:paraId="164AD320" w14:textId="77777777" w:rsidR="0010734D" w:rsidRPr="00F76E85" w:rsidRDefault="0010734D" w:rsidP="009576A0">
            <w:pPr>
              <w:pStyle w:val="ENoteTableText"/>
            </w:pPr>
            <w:r w:rsidRPr="00F76E85">
              <w:t>—</w:t>
            </w:r>
          </w:p>
        </w:tc>
      </w:tr>
      <w:tr w:rsidR="0066338F" w:rsidRPr="00F76E85" w14:paraId="26169BAE" w14:textId="77777777" w:rsidTr="000E5C39">
        <w:trPr>
          <w:cantSplit/>
        </w:trPr>
        <w:tc>
          <w:tcPr>
            <w:tcW w:w="1301" w:type="pct"/>
            <w:tcBorders>
              <w:bottom w:val="single" w:sz="12" w:space="0" w:color="auto"/>
            </w:tcBorders>
            <w:shd w:val="clear" w:color="auto" w:fill="auto"/>
          </w:tcPr>
          <w:p w14:paraId="35539F0A" w14:textId="77777777" w:rsidR="0066338F" w:rsidRPr="00F76E85" w:rsidRDefault="0066338F" w:rsidP="009576A0">
            <w:pPr>
              <w:pStyle w:val="ENoteTableText"/>
            </w:pPr>
            <w:r w:rsidRPr="00F76E85">
              <w:t>239, 2015</w:t>
            </w:r>
          </w:p>
        </w:tc>
        <w:tc>
          <w:tcPr>
            <w:tcW w:w="1178" w:type="pct"/>
            <w:tcBorders>
              <w:bottom w:val="single" w:sz="12" w:space="0" w:color="auto"/>
            </w:tcBorders>
            <w:shd w:val="clear" w:color="auto" w:fill="auto"/>
          </w:tcPr>
          <w:p w14:paraId="64091A26" w14:textId="77777777" w:rsidR="0066338F" w:rsidRPr="00F76E85" w:rsidRDefault="004A3EE7" w:rsidP="009576A0">
            <w:pPr>
              <w:pStyle w:val="ENoteTableText"/>
            </w:pPr>
            <w:r w:rsidRPr="00F76E85">
              <w:t>14 Dec 2015 (F2015L01970)</w:t>
            </w:r>
          </w:p>
        </w:tc>
        <w:tc>
          <w:tcPr>
            <w:tcW w:w="1371" w:type="pct"/>
            <w:tcBorders>
              <w:bottom w:val="single" w:sz="12" w:space="0" w:color="auto"/>
            </w:tcBorders>
            <w:shd w:val="clear" w:color="auto" w:fill="auto"/>
          </w:tcPr>
          <w:p w14:paraId="4C3D03A3" w14:textId="77777777" w:rsidR="0066338F" w:rsidRPr="00F76E85" w:rsidRDefault="005B2A59">
            <w:pPr>
              <w:pStyle w:val="ENoteTableText"/>
            </w:pPr>
            <w:r w:rsidRPr="00F76E85">
              <w:t xml:space="preserve">Sch 1: </w:t>
            </w:r>
            <w:r w:rsidR="00CF4BB9" w:rsidRPr="00F76E85">
              <w:t>1 Jan 2016 (s 2(1) item</w:t>
            </w:r>
            <w:r w:rsidR="00254582" w:rsidRPr="00F76E85">
              <w:t> </w:t>
            </w:r>
            <w:r w:rsidR="00CF4BB9" w:rsidRPr="00F76E85">
              <w:t>2)</w:t>
            </w:r>
          </w:p>
        </w:tc>
        <w:tc>
          <w:tcPr>
            <w:tcW w:w="1150" w:type="pct"/>
            <w:tcBorders>
              <w:bottom w:val="single" w:sz="12" w:space="0" w:color="auto"/>
            </w:tcBorders>
            <w:shd w:val="clear" w:color="auto" w:fill="auto"/>
          </w:tcPr>
          <w:p w14:paraId="5BC16A44" w14:textId="77777777" w:rsidR="0066338F" w:rsidRPr="00F76E85" w:rsidRDefault="004A3EE7" w:rsidP="009576A0">
            <w:pPr>
              <w:pStyle w:val="ENoteTableText"/>
            </w:pPr>
            <w:r w:rsidRPr="00F76E85">
              <w:t>—</w:t>
            </w:r>
          </w:p>
        </w:tc>
      </w:tr>
    </w:tbl>
    <w:p w14:paraId="4C5F280B" w14:textId="77777777" w:rsidR="006A4274" w:rsidRPr="00F76E85" w:rsidRDefault="006A4274" w:rsidP="006A4274">
      <w:pPr>
        <w:pStyle w:val="Tabletext"/>
      </w:pPr>
    </w:p>
    <w:tbl>
      <w:tblPr>
        <w:tblW w:w="4962" w:type="pct"/>
        <w:tblInd w:w="66" w:type="dxa"/>
        <w:tblBorders>
          <w:top w:val="single" w:sz="4" w:space="0" w:color="auto"/>
          <w:bottom w:val="single" w:sz="2" w:space="0" w:color="auto"/>
          <w:insideH w:val="single" w:sz="4" w:space="0" w:color="auto"/>
        </w:tblBorders>
        <w:tblLook w:val="0000" w:firstRow="0" w:lastRow="0" w:firstColumn="0" w:lastColumn="0" w:noHBand="0" w:noVBand="0"/>
      </w:tblPr>
      <w:tblGrid>
        <w:gridCol w:w="2171"/>
        <w:gridCol w:w="1987"/>
        <w:gridCol w:w="2312"/>
        <w:gridCol w:w="1994"/>
      </w:tblGrid>
      <w:tr w:rsidR="000E5C39" w:rsidRPr="00F76E85" w14:paraId="795B24CC" w14:textId="77777777" w:rsidTr="000E5C39">
        <w:trPr>
          <w:cantSplit/>
          <w:tblHeader/>
        </w:trPr>
        <w:tc>
          <w:tcPr>
            <w:tcW w:w="1282" w:type="pct"/>
            <w:tcBorders>
              <w:top w:val="single" w:sz="12" w:space="0" w:color="auto"/>
              <w:bottom w:val="single" w:sz="12" w:space="0" w:color="auto"/>
            </w:tcBorders>
            <w:shd w:val="clear" w:color="auto" w:fill="auto"/>
          </w:tcPr>
          <w:p w14:paraId="799012EC" w14:textId="77777777" w:rsidR="006A4274" w:rsidRPr="00F76E85" w:rsidRDefault="006A4274" w:rsidP="006A4274">
            <w:pPr>
              <w:pStyle w:val="ENoteTableHeading"/>
            </w:pPr>
            <w:r w:rsidRPr="00F76E85">
              <w:t>Name</w:t>
            </w:r>
          </w:p>
        </w:tc>
        <w:tc>
          <w:tcPr>
            <w:tcW w:w="1174" w:type="pct"/>
            <w:tcBorders>
              <w:top w:val="single" w:sz="12" w:space="0" w:color="auto"/>
              <w:bottom w:val="single" w:sz="12" w:space="0" w:color="auto"/>
            </w:tcBorders>
            <w:shd w:val="clear" w:color="auto" w:fill="auto"/>
          </w:tcPr>
          <w:p w14:paraId="2732DB47" w14:textId="77777777" w:rsidR="006A4274" w:rsidRPr="00F76E85" w:rsidRDefault="006A4274" w:rsidP="006A4274">
            <w:pPr>
              <w:pStyle w:val="ENoteTableHeading"/>
            </w:pPr>
            <w:r w:rsidRPr="00F76E85">
              <w:t>Registration</w:t>
            </w:r>
          </w:p>
        </w:tc>
        <w:tc>
          <w:tcPr>
            <w:tcW w:w="1366" w:type="pct"/>
            <w:tcBorders>
              <w:top w:val="single" w:sz="12" w:space="0" w:color="auto"/>
              <w:bottom w:val="single" w:sz="12" w:space="0" w:color="auto"/>
            </w:tcBorders>
            <w:shd w:val="clear" w:color="auto" w:fill="auto"/>
          </w:tcPr>
          <w:p w14:paraId="6512E9DD" w14:textId="77777777" w:rsidR="006A4274" w:rsidRPr="00F76E85" w:rsidRDefault="006A4274" w:rsidP="006A4274">
            <w:pPr>
              <w:pStyle w:val="ENoteTableHeading"/>
            </w:pPr>
            <w:r w:rsidRPr="00F76E85">
              <w:t>Commencement</w:t>
            </w:r>
          </w:p>
        </w:tc>
        <w:tc>
          <w:tcPr>
            <w:tcW w:w="1178" w:type="pct"/>
            <w:tcBorders>
              <w:top w:val="single" w:sz="12" w:space="0" w:color="auto"/>
              <w:bottom w:val="single" w:sz="12" w:space="0" w:color="auto"/>
            </w:tcBorders>
            <w:shd w:val="clear" w:color="auto" w:fill="auto"/>
          </w:tcPr>
          <w:p w14:paraId="21A2B088" w14:textId="77777777" w:rsidR="006A4274" w:rsidRPr="00F76E85" w:rsidRDefault="006A4274" w:rsidP="006A4274">
            <w:pPr>
              <w:pStyle w:val="ENoteTableHeading"/>
            </w:pPr>
            <w:r w:rsidRPr="00F76E85">
              <w:t>Application, saving and transitional provisions</w:t>
            </w:r>
          </w:p>
        </w:tc>
      </w:tr>
      <w:tr w:rsidR="000E5C39" w:rsidRPr="00F76E85" w14:paraId="3BFCC873" w14:textId="77777777" w:rsidTr="000E5C39">
        <w:trPr>
          <w:cantSplit/>
        </w:trPr>
        <w:tc>
          <w:tcPr>
            <w:tcW w:w="1282" w:type="pct"/>
            <w:tcBorders>
              <w:top w:val="single" w:sz="12" w:space="0" w:color="auto"/>
              <w:bottom w:val="single" w:sz="4" w:space="0" w:color="auto"/>
            </w:tcBorders>
            <w:shd w:val="clear" w:color="auto" w:fill="auto"/>
          </w:tcPr>
          <w:p w14:paraId="389FACAE" w14:textId="0B959537" w:rsidR="006A4274" w:rsidRPr="00F76E85" w:rsidRDefault="001B6750" w:rsidP="006A4274">
            <w:pPr>
              <w:pStyle w:val="ENoteTableText"/>
            </w:pPr>
            <w:r w:rsidRPr="00F76E85">
              <w:t xml:space="preserve">Customs Legislation Amendment (Signal Jammers and Other Matters) </w:t>
            </w:r>
            <w:r w:rsidR="00847188">
              <w:t>Regulation 2</w:t>
            </w:r>
            <w:r w:rsidRPr="00F76E85">
              <w:t>016</w:t>
            </w:r>
          </w:p>
        </w:tc>
        <w:tc>
          <w:tcPr>
            <w:tcW w:w="1174" w:type="pct"/>
            <w:tcBorders>
              <w:top w:val="single" w:sz="12" w:space="0" w:color="auto"/>
              <w:bottom w:val="single" w:sz="4" w:space="0" w:color="auto"/>
            </w:tcBorders>
            <w:shd w:val="clear" w:color="auto" w:fill="auto"/>
          </w:tcPr>
          <w:p w14:paraId="60B071BD" w14:textId="77777777" w:rsidR="006A4274" w:rsidRPr="00F76E85" w:rsidRDefault="001B6750" w:rsidP="006A4274">
            <w:pPr>
              <w:pStyle w:val="ENoteTableText"/>
            </w:pPr>
            <w:r w:rsidRPr="00F76E85">
              <w:t>9</w:t>
            </w:r>
            <w:r w:rsidR="00254582" w:rsidRPr="00F76E85">
              <w:t> </w:t>
            </w:r>
            <w:r w:rsidRPr="00F76E85">
              <w:t>May 2016 (F2016L00704)</w:t>
            </w:r>
          </w:p>
        </w:tc>
        <w:tc>
          <w:tcPr>
            <w:tcW w:w="1366" w:type="pct"/>
            <w:tcBorders>
              <w:top w:val="single" w:sz="12" w:space="0" w:color="auto"/>
              <w:bottom w:val="single" w:sz="4" w:space="0" w:color="auto"/>
            </w:tcBorders>
            <w:shd w:val="clear" w:color="auto" w:fill="auto"/>
          </w:tcPr>
          <w:p w14:paraId="6C085A64" w14:textId="38A46CDB" w:rsidR="006A4274" w:rsidRPr="00F76E85" w:rsidRDefault="001B6750" w:rsidP="003922CC">
            <w:pPr>
              <w:pStyle w:val="ENoteTableText"/>
            </w:pPr>
            <w:r w:rsidRPr="00F76E85">
              <w:t>Sch 1 (item</w:t>
            </w:r>
            <w:r w:rsidR="00254582" w:rsidRPr="00F76E85">
              <w:t> </w:t>
            </w:r>
            <w:r w:rsidRPr="00F76E85">
              <w:t>7): 10</w:t>
            </w:r>
            <w:r w:rsidR="00254582" w:rsidRPr="00F76E85">
              <w:t> </w:t>
            </w:r>
            <w:r w:rsidRPr="00F76E85">
              <w:t>May 2016 (s</w:t>
            </w:r>
            <w:r w:rsidR="003922CC" w:rsidRPr="00F76E85">
              <w:t> </w:t>
            </w:r>
            <w:r w:rsidRPr="00F76E85">
              <w:t xml:space="preserve">2(1) </w:t>
            </w:r>
            <w:r w:rsidR="00961210" w:rsidRPr="00F76E85">
              <w:t>item 1</w:t>
            </w:r>
            <w:r w:rsidRPr="00F76E85">
              <w:t>)</w:t>
            </w:r>
          </w:p>
        </w:tc>
        <w:tc>
          <w:tcPr>
            <w:tcW w:w="1178" w:type="pct"/>
            <w:tcBorders>
              <w:top w:val="single" w:sz="12" w:space="0" w:color="auto"/>
              <w:bottom w:val="single" w:sz="4" w:space="0" w:color="auto"/>
            </w:tcBorders>
            <w:shd w:val="clear" w:color="auto" w:fill="auto"/>
          </w:tcPr>
          <w:p w14:paraId="17809C67" w14:textId="77777777" w:rsidR="006A4274" w:rsidRPr="00F76E85" w:rsidRDefault="001B6750" w:rsidP="006A4274">
            <w:pPr>
              <w:pStyle w:val="ENoteTableText"/>
            </w:pPr>
            <w:r w:rsidRPr="00F76E85">
              <w:t>—</w:t>
            </w:r>
          </w:p>
        </w:tc>
      </w:tr>
      <w:tr w:rsidR="000E5C39" w:rsidRPr="00F76E85" w14:paraId="6EE99AF1" w14:textId="77777777" w:rsidTr="000E5C39">
        <w:trPr>
          <w:cantSplit/>
        </w:trPr>
        <w:tc>
          <w:tcPr>
            <w:tcW w:w="1282" w:type="pct"/>
            <w:shd w:val="clear" w:color="auto" w:fill="auto"/>
          </w:tcPr>
          <w:p w14:paraId="6BA2C3FC" w14:textId="4199712A" w:rsidR="006A4274" w:rsidRPr="00F76E85" w:rsidRDefault="001B6750" w:rsidP="006A4274">
            <w:pPr>
              <w:pStyle w:val="ENoteTableText"/>
            </w:pPr>
            <w:r w:rsidRPr="00F76E85">
              <w:t xml:space="preserve">Biosecurity (Consequential Amendments and Transitional Provisions) </w:t>
            </w:r>
            <w:r w:rsidR="00847188">
              <w:t>Regulation 2</w:t>
            </w:r>
            <w:r w:rsidRPr="00F76E85">
              <w:t>016</w:t>
            </w:r>
          </w:p>
        </w:tc>
        <w:tc>
          <w:tcPr>
            <w:tcW w:w="1174" w:type="pct"/>
            <w:shd w:val="clear" w:color="auto" w:fill="auto"/>
          </w:tcPr>
          <w:p w14:paraId="5E457D13" w14:textId="77777777" w:rsidR="006A4274" w:rsidRPr="00F76E85" w:rsidRDefault="001B6750" w:rsidP="006A4274">
            <w:pPr>
              <w:pStyle w:val="ENoteTableText"/>
            </w:pPr>
            <w:r w:rsidRPr="00F76E85">
              <w:t>9</w:t>
            </w:r>
            <w:r w:rsidR="00254582" w:rsidRPr="00F76E85">
              <w:t> </w:t>
            </w:r>
            <w:r w:rsidRPr="00F76E85">
              <w:t>May 2016 (F2016L00717)</w:t>
            </w:r>
          </w:p>
        </w:tc>
        <w:tc>
          <w:tcPr>
            <w:tcW w:w="1366" w:type="pct"/>
            <w:shd w:val="clear" w:color="auto" w:fill="auto"/>
          </w:tcPr>
          <w:p w14:paraId="2ADC3CB6" w14:textId="33B61C8C" w:rsidR="006A4274" w:rsidRPr="00F76E85" w:rsidRDefault="001B6750" w:rsidP="009C1976">
            <w:pPr>
              <w:pStyle w:val="ENoteTableText"/>
            </w:pPr>
            <w:r w:rsidRPr="00F76E85">
              <w:t>Sch 2 (</w:t>
            </w:r>
            <w:r w:rsidR="00DD6F84" w:rsidRPr="00F76E85">
              <w:t>items 5</w:t>
            </w:r>
            <w:r w:rsidRPr="00F76E85">
              <w:t xml:space="preserve">–10) and Sch 3: </w:t>
            </w:r>
            <w:r w:rsidR="008E1E32" w:rsidRPr="00F76E85">
              <w:t>16</w:t>
            </w:r>
            <w:r w:rsidR="00254582" w:rsidRPr="00F76E85">
              <w:t> </w:t>
            </w:r>
            <w:r w:rsidR="008E1E32" w:rsidRPr="00F76E85">
              <w:t xml:space="preserve">June 2016 </w:t>
            </w:r>
            <w:r w:rsidRPr="00F76E85">
              <w:t xml:space="preserve">(s 2(1) </w:t>
            </w:r>
            <w:r w:rsidR="00961210" w:rsidRPr="00F76E85">
              <w:t>item 1</w:t>
            </w:r>
            <w:r w:rsidRPr="00F76E85">
              <w:t>)</w:t>
            </w:r>
          </w:p>
        </w:tc>
        <w:tc>
          <w:tcPr>
            <w:tcW w:w="1178" w:type="pct"/>
            <w:shd w:val="clear" w:color="auto" w:fill="auto"/>
          </w:tcPr>
          <w:p w14:paraId="5E11E0CA" w14:textId="77777777" w:rsidR="006A4274" w:rsidRPr="00F76E85" w:rsidRDefault="001B6750" w:rsidP="006A4274">
            <w:pPr>
              <w:pStyle w:val="ENoteTableText"/>
            </w:pPr>
            <w:r w:rsidRPr="00F76E85">
              <w:t>Sch 3</w:t>
            </w:r>
          </w:p>
        </w:tc>
      </w:tr>
      <w:tr w:rsidR="000E5C39" w:rsidRPr="00F76E85" w14:paraId="1A7F4C29" w14:textId="77777777" w:rsidTr="003F5C9B">
        <w:trPr>
          <w:cantSplit/>
        </w:trPr>
        <w:tc>
          <w:tcPr>
            <w:tcW w:w="1282" w:type="pct"/>
            <w:shd w:val="clear" w:color="auto" w:fill="auto"/>
          </w:tcPr>
          <w:p w14:paraId="12EA0F88" w14:textId="628C0DB1" w:rsidR="001F6F4D" w:rsidRPr="00F76E85" w:rsidRDefault="001F6F4D" w:rsidP="006A4274">
            <w:pPr>
              <w:pStyle w:val="ENoteTableText"/>
            </w:pPr>
            <w:r w:rsidRPr="00F76E85">
              <w:t xml:space="preserve">Customs Amendment (Excluded Goods) </w:t>
            </w:r>
            <w:r w:rsidR="00847188">
              <w:t>Regulation 2</w:t>
            </w:r>
            <w:r w:rsidRPr="00F76E85">
              <w:t>016</w:t>
            </w:r>
          </w:p>
        </w:tc>
        <w:tc>
          <w:tcPr>
            <w:tcW w:w="1174" w:type="pct"/>
            <w:shd w:val="clear" w:color="auto" w:fill="auto"/>
          </w:tcPr>
          <w:p w14:paraId="3862912D" w14:textId="77777777" w:rsidR="001F6F4D" w:rsidRPr="00F76E85" w:rsidRDefault="001F6F4D" w:rsidP="006A4274">
            <w:pPr>
              <w:pStyle w:val="ENoteTableText"/>
            </w:pPr>
            <w:r w:rsidRPr="00F76E85">
              <w:t>30 Sept 2016 (F2016L01550)</w:t>
            </w:r>
          </w:p>
        </w:tc>
        <w:tc>
          <w:tcPr>
            <w:tcW w:w="1366" w:type="pct"/>
            <w:shd w:val="clear" w:color="auto" w:fill="auto"/>
          </w:tcPr>
          <w:p w14:paraId="38682ABD" w14:textId="68E5AEFD" w:rsidR="001F6F4D" w:rsidRPr="00F76E85" w:rsidRDefault="001F6F4D" w:rsidP="009C1976">
            <w:pPr>
              <w:pStyle w:val="ENoteTableText"/>
            </w:pPr>
            <w:r w:rsidRPr="00F76E85">
              <w:t xml:space="preserve">1 Oct 2016 (s 2(1) </w:t>
            </w:r>
            <w:r w:rsidR="00961210" w:rsidRPr="00F76E85">
              <w:t>item 1</w:t>
            </w:r>
            <w:r w:rsidRPr="00F76E85">
              <w:t>)</w:t>
            </w:r>
          </w:p>
        </w:tc>
        <w:tc>
          <w:tcPr>
            <w:tcW w:w="1178" w:type="pct"/>
            <w:shd w:val="clear" w:color="auto" w:fill="auto"/>
          </w:tcPr>
          <w:p w14:paraId="0F3C61C4" w14:textId="77777777" w:rsidR="001F6F4D" w:rsidRPr="00F76E85" w:rsidRDefault="001F6F4D" w:rsidP="006A4274">
            <w:pPr>
              <w:pStyle w:val="ENoteTableText"/>
            </w:pPr>
            <w:r w:rsidRPr="00F76E85">
              <w:t>—</w:t>
            </w:r>
          </w:p>
        </w:tc>
      </w:tr>
      <w:tr w:rsidR="004B5E55" w:rsidRPr="00F76E85" w14:paraId="6F3A387C" w14:textId="77777777" w:rsidTr="003F5C9B">
        <w:trPr>
          <w:cantSplit/>
        </w:trPr>
        <w:tc>
          <w:tcPr>
            <w:tcW w:w="1282" w:type="pct"/>
            <w:shd w:val="clear" w:color="auto" w:fill="auto"/>
          </w:tcPr>
          <w:p w14:paraId="20997DF7" w14:textId="49FB6291" w:rsidR="004B5E55" w:rsidRPr="00F76E85" w:rsidRDefault="008E7DE4" w:rsidP="006A4274">
            <w:pPr>
              <w:pStyle w:val="ENoteTableText"/>
            </w:pPr>
            <w:r w:rsidRPr="00F76E85">
              <w:t>Customs and Migration Legislation Amendment (2016 Measures No.</w:t>
            </w:r>
            <w:r w:rsidR="00254582" w:rsidRPr="00F76E85">
              <w:t> </w:t>
            </w:r>
            <w:r w:rsidRPr="00F76E85">
              <w:t xml:space="preserve">1) </w:t>
            </w:r>
            <w:r w:rsidR="00847188">
              <w:t>Regulation 2</w:t>
            </w:r>
            <w:r w:rsidRPr="00F76E85">
              <w:t>016</w:t>
            </w:r>
          </w:p>
        </w:tc>
        <w:tc>
          <w:tcPr>
            <w:tcW w:w="1174" w:type="pct"/>
            <w:shd w:val="clear" w:color="auto" w:fill="auto"/>
          </w:tcPr>
          <w:p w14:paraId="3B8221A1" w14:textId="77777777" w:rsidR="004B5E55" w:rsidRPr="00F76E85" w:rsidRDefault="008E7DE4" w:rsidP="006A4274">
            <w:pPr>
              <w:pStyle w:val="ENoteTableText"/>
            </w:pPr>
            <w:r w:rsidRPr="00F76E85">
              <w:t>12 Dec 2016 (F2016L01904)</w:t>
            </w:r>
          </w:p>
        </w:tc>
        <w:tc>
          <w:tcPr>
            <w:tcW w:w="1366" w:type="pct"/>
            <w:shd w:val="clear" w:color="auto" w:fill="auto"/>
          </w:tcPr>
          <w:p w14:paraId="0A510079" w14:textId="460484AA" w:rsidR="004B5E55" w:rsidRPr="00F76E85" w:rsidRDefault="008E7DE4" w:rsidP="009C1976">
            <w:pPr>
              <w:pStyle w:val="ENoteTableText"/>
            </w:pPr>
            <w:r w:rsidRPr="00F76E85">
              <w:t>Sch 1 (items</w:t>
            </w:r>
            <w:r w:rsidR="00254582" w:rsidRPr="00F76E85">
              <w:t> </w:t>
            </w:r>
            <w:r w:rsidRPr="00F76E85">
              <w:t xml:space="preserve">4, 5): 13 Dec 2016 (s 2(1) </w:t>
            </w:r>
            <w:r w:rsidR="00961210" w:rsidRPr="00F76E85">
              <w:t>item 1</w:t>
            </w:r>
            <w:r w:rsidRPr="00F76E85">
              <w:t>)</w:t>
            </w:r>
          </w:p>
        </w:tc>
        <w:tc>
          <w:tcPr>
            <w:tcW w:w="1178" w:type="pct"/>
            <w:shd w:val="clear" w:color="auto" w:fill="auto"/>
          </w:tcPr>
          <w:p w14:paraId="608BD368" w14:textId="77777777" w:rsidR="004B5E55" w:rsidRPr="00F76E85" w:rsidRDefault="008E7DE4" w:rsidP="006A4274">
            <w:pPr>
              <w:pStyle w:val="ENoteTableText"/>
            </w:pPr>
            <w:r w:rsidRPr="00F76E85">
              <w:t>—</w:t>
            </w:r>
          </w:p>
        </w:tc>
      </w:tr>
      <w:tr w:rsidR="004B5E55" w:rsidRPr="00F76E85" w14:paraId="18F86C53" w14:textId="77777777" w:rsidTr="00E10BDB">
        <w:trPr>
          <w:cantSplit/>
        </w:trPr>
        <w:tc>
          <w:tcPr>
            <w:tcW w:w="1282" w:type="pct"/>
            <w:shd w:val="clear" w:color="auto" w:fill="auto"/>
          </w:tcPr>
          <w:p w14:paraId="2795E8FB" w14:textId="667617B3" w:rsidR="004B5E55" w:rsidRPr="00F76E85" w:rsidRDefault="008E7DE4" w:rsidP="006A4274">
            <w:pPr>
              <w:pStyle w:val="ENoteTableText"/>
            </w:pPr>
            <w:r w:rsidRPr="00F76E85">
              <w:t xml:space="preserve">Customs Amendment (Merchant Fees) </w:t>
            </w:r>
            <w:r w:rsidR="00847188">
              <w:t>Regulation 2</w:t>
            </w:r>
            <w:r w:rsidRPr="00F76E85">
              <w:t>016</w:t>
            </w:r>
          </w:p>
        </w:tc>
        <w:tc>
          <w:tcPr>
            <w:tcW w:w="1174" w:type="pct"/>
            <w:shd w:val="clear" w:color="auto" w:fill="auto"/>
          </w:tcPr>
          <w:p w14:paraId="3D17A972" w14:textId="77777777" w:rsidR="004B5E55" w:rsidRPr="00F76E85" w:rsidRDefault="008E7DE4" w:rsidP="006A4274">
            <w:pPr>
              <w:pStyle w:val="ENoteTableText"/>
            </w:pPr>
            <w:r w:rsidRPr="00F76E85">
              <w:t>12 Dec 2016 (F2016L01905)</w:t>
            </w:r>
          </w:p>
        </w:tc>
        <w:tc>
          <w:tcPr>
            <w:tcW w:w="1366" w:type="pct"/>
            <w:shd w:val="clear" w:color="auto" w:fill="auto"/>
          </w:tcPr>
          <w:p w14:paraId="4FCC4019" w14:textId="70C0E883" w:rsidR="004B5E55" w:rsidRPr="00F76E85" w:rsidRDefault="008E7DE4" w:rsidP="009C1976">
            <w:pPr>
              <w:pStyle w:val="ENoteTableText"/>
            </w:pPr>
            <w:r w:rsidRPr="00F76E85">
              <w:t xml:space="preserve">13 Dec 2016 (s 2(1) </w:t>
            </w:r>
            <w:r w:rsidR="00961210" w:rsidRPr="00F76E85">
              <w:t>item 1</w:t>
            </w:r>
            <w:r w:rsidRPr="00F76E85">
              <w:t>)</w:t>
            </w:r>
          </w:p>
        </w:tc>
        <w:tc>
          <w:tcPr>
            <w:tcW w:w="1178" w:type="pct"/>
            <w:shd w:val="clear" w:color="auto" w:fill="auto"/>
          </w:tcPr>
          <w:p w14:paraId="69C3D612" w14:textId="77777777" w:rsidR="004B5E55" w:rsidRPr="00F76E85" w:rsidRDefault="008E7DE4" w:rsidP="006A4274">
            <w:pPr>
              <w:pStyle w:val="ENoteTableText"/>
            </w:pPr>
            <w:r w:rsidRPr="00F76E85">
              <w:t>—</w:t>
            </w:r>
          </w:p>
        </w:tc>
      </w:tr>
      <w:tr w:rsidR="00DB4D35" w:rsidRPr="00F76E85" w14:paraId="1DBA716D" w14:textId="77777777" w:rsidTr="00EE1704">
        <w:trPr>
          <w:cantSplit/>
        </w:trPr>
        <w:tc>
          <w:tcPr>
            <w:tcW w:w="1282" w:type="pct"/>
            <w:shd w:val="clear" w:color="auto" w:fill="auto"/>
          </w:tcPr>
          <w:p w14:paraId="0D606254" w14:textId="277C39B1" w:rsidR="00DB4D35" w:rsidRPr="00F76E85" w:rsidRDefault="00DB4D35" w:rsidP="006A4274">
            <w:pPr>
              <w:pStyle w:val="ENoteTableText"/>
            </w:pPr>
            <w:r w:rsidRPr="00F76E85">
              <w:t xml:space="preserve">Customs Amendment (2017 Harmonized System) </w:t>
            </w:r>
            <w:r w:rsidR="00847188">
              <w:t>Regulation 2</w:t>
            </w:r>
            <w:r w:rsidRPr="00F76E85">
              <w:t>016</w:t>
            </w:r>
          </w:p>
        </w:tc>
        <w:tc>
          <w:tcPr>
            <w:tcW w:w="1174" w:type="pct"/>
            <w:shd w:val="clear" w:color="auto" w:fill="auto"/>
          </w:tcPr>
          <w:p w14:paraId="45A8F081" w14:textId="77777777" w:rsidR="00DB4D35" w:rsidRPr="00F76E85" w:rsidRDefault="00DB4D35" w:rsidP="006A4274">
            <w:pPr>
              <w:pStyle w:val="ENoteTableText"/>
            </w:pPr>
            <w:r w:rsidRPr="00F76E85">
              <w:t>13 Dec 2016 (F2016L01932)</w:t>
            </w:r>
          </w:p>
        </w:tc>
        <w:tc>
          <w:tcPr>
            <w:tcW w:w="1366" w:type="pct"/>
            <w:shd w:val="clear" w:color="auto" w:fill="auto"/>
          </w:tcPr>
          <w:p w14:paraId="7D1F6358" w14:textId="5961DA37" w:rsidR="00DB4D35" w:rsidRPr="00F76E85" w:rsidRDefault="00DB4D35" w:rsidP="009C1976">
            <w:pPr>
              <w:pStyle w:val="ENoteTableText"/>
            </w:pPr>
            <w:r w:rsidRPr="00F76E85">
              <w:t xml:space="preserve">1 Jan 2017 (s 2(1) </w:t>
            </w:r>
            <w:r w:rsidR="00961210" w:rsidRPr="00F76E85">
              <w:t>item 1</w:t>
            </w:r>
            <w:r w:rsidRPr="00F76E85">
              <w:t>)</w:t>
            </w:r>
          </w:p>
        </w:tc>
        <w:tc>
          <w:tcPr>
            <w:tcW w:w="1178" w:type="pct"/>
            <w:shd w:val="clear" w:color="auto" w:fill="auto"/>
          </w:tcPr>
          <w:p w14:paraId="3833290C" w14:textId="77777777" w:rsidR="00DB4D35" w:rsidRPr="00F76E85" w:rsidRDefault="00DB4D35" w:rsidP="006A4274">
            <w:pPr>
              <w:pStyle w:val="ENoteTableText"/>
            </w:pPr>
            <w:r w:rsidRPr="00F76E85">
              <w:t>—</w:t>
            </w:r>
          </w:p>
        </w:tc>
      </w:tr>
      <w:tr w:rsidR="00494507" w:rsidRPr="00F76E85" w14:paraId="27885F68" w14:textId="77777777" w:rsidTr="00FA5C2D">
        <w:trPr>
          <w:cantSplit/>
        </w:trPr>
        <w:tc>
          <w:tcPr>
            <w:tcW w:w="1282" w:type="pct"/>
            <w:shd w:val="clear" w:color="auto" w:fill="auto"/>
          </w:tcPr>
          <w:p w14:paraId="149E21B1" w14:textId="7A17BA2B" w:rsidR="00494507" w:rsidRPr="00F76E85" w:rsidRDefault="00494507" w:rsidP="006A4274">
            <w:pPr>
              <w:pStyle w:val="ENoteTableText"/>
            </w:pPr>
            <w:r w:rsidRPr="00F76E85">
              <w:t>Migration Legislation Amendment (2017 Measures No.</w:t>
            </w:r>
            <w:r w:rsidR="00254582" w:rsidRPr="00F76E85">
              <w:t> </w:t>
            </w:r>
            <w:r w:rsidRPr="00F76E85">
              <w:t xml:space="preserve">3) </w:t>
            </w:r>
            <w:r w:rsidR="00847188">
              <w:t>Regulations 2</w:t>
            </w:r>
            <w:r w:rsidRPr="00F76E85">
              <w:t>017</w:t>
            </w:r>
          </w:p>
        </w:tc>
        <w:tc>
          <w:tcPr>
            <w:tcW w:w="1174" w:type="pct"/>
            <w:shd w:val="clear" w:color="auto" w:fill="auto"/>
          </w:tcPr>
          <w:p w14:paraId="117F3488" w14:textId="77777777" w:rsidR="00494507" w:rsidRPr="00F76E85" w:rsidRDefault="00494507" w:rsidP="006A4274">
            <w:pPr>
              <w:pStyle w:val="ENoteTableText"/>
            </w:pPr>
            <w:r w:rsidRPr="00F76E85">
              <w:t>29</w:t>
            </w:r>
            <w:r w:rsidR="00254582" w:rsidRPr="00F76E85">
              <w:t> </w:t>
            </w:r>
            <w:r w:rsidRPr="00F76E85">
              <w:t>June 2017 (F2017L00816)</w:t>
            </w:r>
          </w:p>
        </w:tc>
        <w:tc>
          <w:tcPr>
            <w:tcW w:w="1366" w:type="pct"/>
            <w:shd w:val="clear" w:color="auto" w:fill="auto"/>
          </w:tcPr>
          <w:p w14:paraId="580F05D8" w14:textId="26B7DB6F" w:rsidR="00494507" w:rsidRPr="00F76E85" w:rsidRDefault="00494507" w:rsidP="00164294">
            <w:pPr>
              <w:pStyle w:val="ENoteTableText"/>
            </w:pPr>
            <w:r w:rsidRPr="00F76E85">
              <w:t>Sch 4 (</w:t>
            </w:r>
            <w:r w:rsidR="008577A8" w:rsidRPr="00F76E85">
              <w:t>item 3</w:t>
            </w:r>
            <w:r w:rsidRPr="00F76E85">
              <w:t xml:space="preserve">): </w:t>
            </w:r>
            <w:r w:rsidR="002548C2" w:rsidRPr="00F76E85">
              <w:t>1 July</w:t>
            </w:r>
            <w:r w:rsidRPr="00F76E85">
              <w:t xml:space="preserve"> 2017 (s</w:t>
            </w:r>
            <w:r w:rsidR="00164294" w:rsidRPr="00F76E85">
              <w:t> </w:t>
            </w:r>
            <w:r w:rsidRPr="00F76E85">
              <w:t xml:space="preserve">2(1) </w:t>
            </w:r>
            <w:r w:rsidR="00961210" w:rsidRPr="00F76E85">
              <w:t>item 1</w:t>
            </w:r>
            <w:r w:rsidRPr="00F76E85">
              <w:t>)</w:t>
            </w:r>
          </w:p>
        </w:tc>
        <w:tc>
          <w:tcPr>
            <w:tcW w:w="1178" w:type="pct"/>
            <w:shd w:val="clear" w:color="auto" w:fill="auto"/>
          </w:tcPr>
          <w:p w14:paraId="53601166" w14:textId="77777777" w:rsidR="00494507" w:rsidRPr="00F76E85" w:rsidRDefault="00494507" w:rsidP="006A4274">
            <w:pPr>
              <w:pStyle w:val="ENoteTableText"/>
            </w:pPr>
            <w:r w:rsidRPr="00F76E85">
              <w:t>—</w:t>
            </w:r>
          </w:p>
        </w:tc>
      </w:tr>
      <w:tr w:rsidR="007A0BC2" w:rsidRPr="00F76E85" w14:paraId="0E9031A5" w14:textId="77777777" w:rsidTr="00C36590">
        <w:trPr>
          <w:cantSplit/>
        </w:trPr>
        <w:tc>
          <w:tcPr>
            <w:tcW w:w="1282" w:type="pct"/>
            <w:shd w:val="clear" w:color="auto" w:fill="auto"/>
          </w:tcPr>
          <w:p w14:paraId="35C0DB18" w14:textId="7882E397" w:rsidR="007A0BC2" w:rsidRPr="00F76E85" w:rsidRDefault="007A0BC2" w:rsidP="006A4274">
            <w:pPr>
              <w:pStyle w:val="ENoteTableText"/>
            </w:pPr>
            <w:r w:rsidRPr="00F76E85">
              <w:t xml:space="preserve">Trade and Customs Legislation Amendment (Miscellaneous Measures) </w:t>
            </w:r>
            <w:r w:rsidR="00847188">
              <w:t>Regulations 2</w:t>
            </w:r>
            <w:r w:rsidRPr="00F76E85">
              <w:t>018</w:t>
            </w:r>
          </w:p>
        </w:tc>
        <w:tc>
          <w:tcPr>
            <w:tcW w:w="1174" w:type="pct"/>
            <w:shd w:val="clear" w:color="auto" w:fill="auto"/>
          </w:tcPr>
          <w:p w14:paraId="42A1F80B" w14:textId="77777777" w:rsidR="007A0BC2" w:rsidRPr="00F76E85" w:rsidRDefault="007A0BC2" w:rsidP="006A4274">
            <w:pPr>
              <w:pStyle w:val="ENoteTableText"/>
            </w:pPr>
            <w:r w:rsidRPr="00F76E85">
              <w:t>3 Apr 2018 (F2018L00459)</w:t>
            </w:r>
          </w:p>
        </w:tc>
        <w:tc>
          <w:tcPr>
            <w:tcW w:w="1366" w:type="pct"/>
            <w:shd w:val="clear" w:color="auto" w:fill="auto"/>
          </w:tcPr>
          <w:p w14:paraId="5AB58D0B" w14:textId="1E979B24" w:rsidR="007A0BC2" w:rsidRPr="00F76E85" w:rsidRDefault="007A0BC2" w:rsidP="00FA5C2D">
            <w:pPr>
              <w:pStyle w:val="ENoteTableText"/>
            </w:pPr>
            <w:r w:rsidRPr="00F76E85">
              <w:t>Sch 3</w:t>
            </w:r>
            <w:r w:rsidR="00FA5C2D" w:rsidRPr="00F76E85">
              <w:t xml:space="preserve"> and</w:t>
            </w:r>
            <w:r w:rsidRPr="00F76E85">
              <w:t xml:space="preserve"> 5: 4 Apr 2018 (s 2(1) </w:t>
            </w:r>
            <w:r w:rsidR="008577A8" w:rsidRPr="00F76E85">
              <w:t>item 3</w:t>
            </w:r>
            <w:r w:rsidRPr="00F76E85">
              <w:t>)</w:t>
            </w:r>
          </w:p>
        </w:tc>
        <w:tc>
          <w:tcPr>
            <w:tcW w:w="1178" w:type="pct"/>
            <w:shd w:val="clear" w:color="auto" w:fill="auto"/>
          </w:tcPr>
          <w:p w14:paraId="01F0D10B" w14:textId="77777777" w:rsidR="007A0BC2" w:rsidRPr="00F76E85" w:rsidRDefault="007A0BC2" w:rsidP="006A4274">
            <w:pPr>
              <w:pStyle w:val="ENoteTableText"/>
            </w:pPr>
            <w:r w:rsidRPr="00F76E85">
              <w:t>—</w:t>
            </w:r>
          </w:p>
        </w:tc>
      </w:tr>
      <w:tr w:rsidR="00FF141B" w:rsidRPr="00F76E85" w14:paraId="41667527" w14:textId="77777777" w:rsidTr="005028A9">
        <w:trPr>
          <w:cantSplit/>
        </w:trPr>
        <w:tc>
          <w:tcPr>
            <w:tcW w:w="1282" w:type="pct"/>
            <w:shd w:val="clear" w:color="auto" w:fill="auto"/>
          </w:tcPr>
          <w:p w14:paraId="4CCD4595" w14:textId="5BE6245A" w:rsidR="00FF141B" w:rsidRPr="00F76E85" w:rsidRDefault="004A6240" w:rsidP="006A4274">
            <w:pPr>
              <w:pStyle w:val="ENoteTableText"/>
            </w:pPr>
            <w:r w:rsidRPr="00F76E85">
              <w:rPr>
                <w:rFonts w:ascii="Helvetica Neue" w:hAnsi="Helvetica Neue"/>
              </w:rPr>
              <w:lastRenderedPageBreak/>
              <w:t>Home Affairs Legislation Amendment (2018 Measures No.</w:t>
            </w:r>
            <w:r w:rsidR="00254582" w:rsidRPr="00F76E85">
              <w:rPr>
                <w:rFonts w:ascii="Helvetica Neue" w:hAnsi="Helvetica Neue" w:hint="eastAsia"/>
              </w:rPr>
              <w:t> </w:t>
            </w:r>
            <w:r w:rsidRPr="00F76E85">
              <w:rPr>
                <w:rFonts w:ascii="Helvetica Neue" w:hAnsi="Helvetica Neue"/>
              </w:rPr>
              <w:t xml:space="preserve">1) </w:t>
            </w:r>
            <w:r w:rsidR="00847188">
              <w:rPr>
                <w:rFonts w:ascii="Helvetica Neue" w:hAnsi="Helvetica Neue"/>
              </w:rPr>
              <w:t>Regulations 2</w:t>
            </w:r>
            <w:r w:rsidRPr="00F76E85">
              <w:rPr>
                <w:rFonts w:ascii="Helvetica Neue" w:hAnsi="Helvetica Neue"/>
              </w:rPr>
              <w:t>018</w:t>
            </w:r>
          </w:p>
        </w:tc>
        <w:tc>
          <w:tcPr>
            <w:tcW w:w="1174" w:type="pct"/>
            <w:shd w:val="clear" w:color="auto" w:fill="auto"/>
          </w:tcPr>
          <w:p w14:paraId="79F35046" w14:textId="77777777" w:rsidR="00FF141B" w:rsidRPr="00F76E85" w:rsidRDefault="004A6240" w:rsidP="006A4274">
            <w:pPr>
              <w:pStyle w:val="ENoteTableText"/>
            </w:pPr>
            <w:r w:rsidRPr="00F76E85">
              <w:t>8</w:t>
            </w:r>
            <w:r w:rsidR="00254582" w:rsidRPr="00F76E85">
              <w:t> </w:t>
            </w:r>
            <w:r w:rsidRPr="00F76E85">
              <w:t>June 2018 (F2018L00741)</w:t>
            </w:r>
          </w:p>
        </w:tc>
        <w:tc>
          <w:tcPr>
            <w:tcW w:w="1366" w:type="pct"/>
            <w:shd w:val="clear" w:color="auto" w:fill="auto"/>
          </w:tcPr>
          <w:p w14:paraId="065B83E5" w14:textId="5BE50B51" w:rsidR="00FF141B" w:rsidRPr="00F76E85" w:rsidRDefault="004A6240" w:rsidP="00164294">
            <w:pPr>
              <w:pStyle w:val="ENoteTableText"/>
            </w:pPr>
            <w:r w:rsidRPr="00F76E85">
              <w:t>Sch 3 (item</w:t>
            </w:r>
            <w:r w:rsidR="00254582" w:rsidRPr="00F76E85">
              <w:t> </w:t>
            </w:r>
            <w:r w:rsidRPr="00F76E85">
              <w:t xml:space="preserve">2): </w:t>
            </w:r>
            <w:r w:rsidR="002548C2" w:rsidRPr="00F76E85">
              <w:t>1 July</w:t>
            </w:r>
            <w:r w:rsidRPr="00F76E85">
              <w:t xml:space="preserve"> 2018 (s</w:t>
            </w:r>
            <w:r w:rsidR="00164294" w:rsidRPr="00F76E85">
              <w:t> </w:t>
            </w:r>
            <w:r w:rsidRPr="00F76E85">
              <w:t xml:space="preserve">2(1) </w:t>
            </w:r>
            <w:r w:rsidR="00961210" w:rsidRPr="00F76E85">
              <w:t>item 1</w:t>
            </w:r>
            <w:r w:rsidRPr="00F76E85">
              <w:t>)</w:t>
            </w:r>
          </w:p>
        </w:tc>
        <w:tc>
          <w:tcPr>
            <w:tcW w:w="1178" w:type="pct"/>
            <w:shd w:val="clear" w:color="auto" w:fill="auto"/>
          </w:tcPr>
          <w:p w14:paraId="7FDFA268" w14:textId="77777777" w:rsidR="00FF141B" w:rsidRPr="00F76E85" w:rsidRDefault="004A6240" w:rsidP="006A4274">
            <w:pPr>
              <w:pStyle w:val="ENoteTableText"/>
            </w:pPr>
            <w:r w:rsidRPr="00F76E85">
              <w:t>—</w:t>
            </w:r>
          </w:p>
        </w:tc>
      </w:tr>
      <w:tr w:rsidR="00850B49" w:rsidRPr="00F76E85" w14:paraId="4046D0D9" w14:textId="77777777" w:rsidTr="00DA2214">
        <w:trPr>
          <w:cantSplit/>
        </w:trPr>
        <w:tc>
          <w:tcPr>
            <w:tcW w:w="1282" w:type="pct"/>
            <w:shd w:val="clear" w:color="auto" w:fill="auto"/>
          </w:tcPr>
          <w:p w14:paraId="12A93F4C" w14:textId="4CED0B34" w:rsidR="00850B49" w:rsidRPr="00F76E85" w:rsidRDefault="00850B49" w:rsidP="006A4274">
            <w:pPr>
              <w:pStyle w:val="ENoteTableText"/>
              <w:rPr>
                <w:rFonts w:ascii="Helvetica Neue" w:hAnsi="Helvetica Neue"/>
              </w:rPr>
            </w:pPr>
            <w:r w:rsidRPr="00F76E85">
              <w:rPr>
                <w:rFonts w:ascii="Helvetica Neue" w:hAnsi="Helvetica Neue"/>
              </w:rPr>
              <w:t xml:space="preserve">Customs Amendment (Duty Deferral for Australian Trusted Traders) </w:t>
            </w:r>
            <w:r w:rsidR="00847188">
              <w:rPr>
                <w:rFonts w:ascii="Helvetica Neue" w:hAnsi="Helvetica Neue"/>
              </w:rPr>
              <w:t>Regulations 2</w:t>
            </w:r>
            <w:r w:rsidRPr="00F76E85">
              <w:rPr>
                <w:rFonts w:ascii="Helvetica Neue" w:hAnsi="Helvetica Neue"/>
              </w:rPr>
              <w:t>018</w:t>
            </w:r>
          </w:p>
        </w:tc>
        <w:tc>
          <w:tcPr>
            <w:tcW w:w="1174" w:type="pct"/>
            <w:shd w:val="clear" w:color="auto" w:fill="auto"/>
          </w:tcPr>
          <w:p w14:paraId="01EE1031" w14:textId="77777777" w:rsidR="00850B49" w:rsidRPr="00F76E85" w:rsidRDefault="00850B49" w:rsidP="006A4274">
            <w:pPr>
              <w:pStyle w:val="ENoteTableText"/>
            </w:pPr>
            <w:r w:rsidRPr="00F76E85">
              <w:t>23</w:t>
            </w:r>
            <w:r w:rsidR="00254582" w:rsidRPr="00F76E85">
              <w:t> </w:t>
            </w:r>
            <w:r w:rsidRPr="00F76E85">
              <w:t>July 2018 (F2018L01048)</w:t>
            </w:r>
          </w:p>
        </w:tc>
        <w:tc>
          <w:tcPr>
            <w:tcW w:w="1366" w:type="pct"/>
            <w:shd w:val="clear" w:color="auto" w:fill="auto"/>
          </w:tcPr>
          <w:p w14:paraId="24EFE984" w14:textId="221FDB2A" w:rsidR="00850B49" w:rsidRPr="00F76E85" w:rsidRDefault="00850B49" w:rsidP="00FA5C2D">
            <w:pPr>
              <w:pStyle w:val="ENoteTableText"/>
            </w:pPr>
            <w:r w:rsidRPr="00F76E85">
              <w:t>24</w:t>
            </w:r>
            <w:r w:rsidR="00254582" w:rsidRPr="00F76E85">
              <w:t> </w:t>
            </w:r>
            <w:r w:rsidRPr="00F76E85">
              <w:t xml:space="preserve">July 2018 (s 2(1) </w:t>
            </w:r>
            <w:r w:rsidR="00961210" w:rsidRPr="00F76E85">
              <w:t>item 1</w:t>
            </w:r>
            <w:r w:rsidRPr="00F76E85">
              <w:t>)</w:t>
            </w:r>
          </w:p>
        </w:tc>
        <w:tc>
          <w:tcPr>
            <w:tcW w:w="1178" w:type="pct"/>
            <w:shd w:val="clear" w:color="auto" w:fill="auto"/>
          </w:tcPr>
          <w:p w14:paraId="22DE2BE6" w14:textId="77777777" w:rsidR="00850B49" w:rsidRPr="00F76E85" w:rsidRDefault="00850B49" w:rsidP="006A4274">
            <w:pPr>
              <w:pStyle w:val="ENoteTableText"/>
            </w:pPr>
            <w:r w:rsidRPr="00F76E85">
              <w:t>—</w:t>
            </w:r>
          </w:p>
        </w:tc>
      </w:tr>
      <w:tr w:rsidR="00ED568B" w:rsidRPr="00F76E85" w14:paraId="710CA70B" w14:textId="77777777" w:rsidTr="00FB5D8B">
        <w:trPr>
          <w:cantSplit/>
        </w:trPr>
        <w:tc>
          <w:tcPr>
            <w:tcW w:w="1282" w:type="pct"/>
            <w:shd w:val="clear" w:color="auto" w:fill="auto"/>
          </w:tcPr>
          <w:p w14:paraId="77C6FACE" w14:textId="1DC733E9" w:rsidR="00ED568B" w:rsidRPr="00F76E85" w:rsidRDefault="00ED568B" w:rsidP="006A4274">
            <w:pPr>
              <w:pStyle w:val="ENoteTableText"/>
              <w:rPr>
                <w:rFonts w:ascii="Helvetica Neue" w:hAnsi="Helvetica Neue"/>
              </w:rPr>
            </w:pPr>
            <w:r w:rsidRPr="00F76E85">
              <w:t xml:space="preserve">Customs Amendment (Collecting Tobacco Duties) </w:t>
            </w:r>
            <w:r w:rsidR="00847188">
              <w:t>Regulations 2</w:t>
            </w:r>
            <w:r w:rsidRPr="00F76E85">
              <w:t>019</w:t>
            </w:r>
          </w:p>
        </w:tc>
        <w:tc>
          <w:tcPr>
            <w:tcW w:w="1174" w:type="pct"/>
            <w:shd w:val="clear" w:color="auto" w:fill="auto"/>
          </w:tcPr>
          <w:p w14:paraId="2790B935" w14:textId="77777777" w:rsidR="00ED568B" w:rsidRPr="00F76E85" w:rsidRDefault="00ED568B" w:rsidP="006A4274">
            <w:pPr>
              <w:pStyle w:val="ENoteTableText"/>
            </w:pPr>
            <w:r w:rsidRPr="00F76E85">
              <w:t>22 Mar 2019 (F2019L00350)</w:t>
            </w:r>
          </w:p>
        </w:tc>
        <w:tc>
          <w:tcPr>
            <w:tcW w:w="1366" w:type="pct"/>
            <w:shd w:val="clear" w:color="auto" w:fill="auto"/>
          </w:tcPr>
          <w:p w14:paraId="761DF035" w14:textId="7A1018F6" w:rsidR="00ED568B" w:rsidRPr="00F76E85" w:rsidRDefault="002548C2" w:rsidP="00FA5C2D">
            <w:pPr>
              <w:pStyle w:val="ENoteTableText"/>
            </w:pPr>
            <w:r w:rsidRPr="00F76E85">
              <w:t>1 July</w:t>
            </w:r>
            <w:r w:rsidR="00ED568B" w:rsidRPr="00F76E85">
              <w:t xml:space="preserve"> 2019 (s 2(1) </w:t>
            </w:r>
            <w:r w:rsidR="00961210" w:rsidRPr="00F76E85">
              <w:t>item 1</w:t>
            </w:r>
            <w:r w:rsidR="00ED568B" w:rsidRPr="00F76E85">
              <w:t>)</w:t>
            </w:r>
          </w:p>
        </w:tc>
        <w:tc>
          <w:tcPr>
            <w:tcW w:w="1178" w:type="pct"/>
            <w:shd w:val="clear" w:color="auto" w:fill="auto"/>
          </w:tcPr>
          <w:p w14:paraId="759505CE" w14:textId="77777777" w:rsidR="00ED568B" w:rsidRPr="00F76E85" w:rsidRDefault="00ED568B" w:rsidP="006A4274">
            <w:pPr>
              <w:pStyle w:val="ENoteTableText"/>
            </w:pPr>
            <w:r w:rsidRPr="00F76E85">
              <w:t>—</w:t>
            </w:r>
          </w:p>
        </w:tc>
      </w:tr>
      <w:tr w:rsidR="00A01E3D" w:rsidRPr="00F76E85" w14:paraId="222C1110" w14:textId="77777777" w:rsidTr="00FB5D8B">
        <w:trPr>
          <w:cantSplit/>
        </w:trPr>
        <w:tc>
          <w:tcPr>
            <w:tcW w:w="1282" w:type="pct"/>
            <w:shd w:val="clear" w:color="auto" w:fill="auto"/>
          </w:tcPr>
          <w:p w14:paraId="0D7150E7" w14:textId="0E21ADF1" w:rsidR="00A01E3D" w:rsidRPr="00F76E85" w:rsidRDefault="00A01E3D" w:rsidP="006A4274">
            <w:pPr>
              <w:pStyle w:val="ENoteTableText"/>
              <w:rPr>
                <w:rFonts w:ascii="Helvetica Neue" w:hAnsi="Helvetica Neue"/>
              </w:rPr>
            </w:pPr>
            <w:r w:rsidRPr="00F76E85">
              <w:t xml:space="preserve">Treasury Laws Amendment (Goods and Services Tax) </w:t>
            </w:r>
            <w:r w:rsidR="00847188">
              <w:t>Regulations 2</w:t>
            </w:r>
            <w:r w:rsidRPr="00F76E85">
              <w:t>019</w:t>
            </w:r>
          </w:p>
        </w:tc>
        <w:tc>
          <w:tcPr>
            <w:tcW w:w="1174" w:type="pct"/>
            <w:shd w:val="clear" w:color="auto" w:fill="auto"/>
          </w:tcPr>
          <w:p w14:paraId="4F3963CA" w14:textId="77777777" w:rsidR="00A01E3D" w:rsidRPr="00F76E85" w:rsidRDefault="00A01E3D" w:rsidP="006A4274">
            <w:pPr>
              <w:pStyle w:val="ENoteTableText"/>
            </w:pPr>
            <w:r w:rsidRPr="00F76E85">
              <w:t>25 Mar 2019 (F2019L00362)</w:t>
            </w:r>
          </w:p>
        </w:tc>
        <w:tc>
          <w:tcPr>
            <w:tcW w:w="1366" w:type="pct"/>
            <w:shd w:val="clear" w:color="auto" w:fill="auto"/>
          </w:tcPr>
          <w:p w14:paraId="67B62D39" w14:textId="03CA8F65" w:rsidR="00A01E3D" w:rsidRPr="00F76E85" w:rsidRDefault="00A01E3D" w:rsidP="00FA5C2D">
            <w:pPr>
              <w:pStyle w:val="ENoteTableText"/>
            </w:pPr>
            <w:r w:rsidRPr="00F76E85">
              <w:t>Sch 2 (items</w:t>
            </w:r>
            <w:r w:rsidR="00254582" w:rsidRPr="00F76E85">
              <w:t> </w:t>
            </w:r>
            <w:r w:rsidRPr="00F76E85">
              <w:t xml:space="preserve">7, 8): 1 Apr 2019 (s 2(1) </w:t>
            </w:r>
            <w:r w:rsidR="00961210" w:rsidRPr="00F76E85">
              <w:t>item 1</w:t>
            </w:r>
            <w:r w:rsidRPr="00F76E85">
              <w:t>)</w:t>
            </w:r>
          </w:p>
        </w:tc>
        <w:tc>
          <w:tcPr>
            <w:tcW w:w="1178" w:type="pct"/>
            <w:shd w:val="clear" w:color="auto" w:fill="auto"/>
          </w:tcPr>
          <w:p w14:paraId="52F1D2AD" w14:textId="77777777" w:rsidR="00A01E3D" w:rsidRPr="00F76E85" w:rsidRDefault="00A01E3D" w:rsidP="006A4274">
            <w:pPr>
              <w:pStyle w:val="ENoteTableText"/>
            </w:pPr>
            <w:r w:rsidRPr="00F76E85">
              <w:t>—</w:t>
            </w:r>
          </w:p>
        </w:tc>
      </w:tr>
      <w:tr w:rsidR="00FB5D8B" w:rsidRPr="00F76E85" w14:paraId="4E07F679" w14:textId="77777777" w:rsidTr="00892AF5">
        <w:trPr>
          <w:cantSplit/>
        </w:trPr>
        <w:tc>
          <w:tcPr>
            <w:tcW w:w="1282" w:type="pct"/>
            <w:shd w:val="clear" w:color="auto" w:fill="auto"/>
          </w:tcPr>
          <w:p w14:paraId="0F9760F7" w14:textId="454405D5" w:rsidR="00FB5D8B" w:rsidRPr="00F76E85" w:rsidRDefault="00FB5D8B" w:rsidP="006A4274">
            <w:pPr>
              <w:pStyle w:val="ENoteTableText"/>
              <w:rPr>
                <w:rFonts w:ascii="Helvetica Neue" w:hAnsi="Helvetica Neue"/>
              </w:rPr>
            </w:pPr>
            <w:r w:rsidRPr="00F76E85">
              <w:rPr>
                <w:rFonts w:ascii="Helvetica Neue" w:hAnsi="Helvetica Neue"/>
              </w:rPr>
              <w:t xml:space="preserve">Customs Legislation Amendment (Asbestos) </w:t>
            </w:r>
            <w:r w:rsidR="00847188">
              <w:rPr>
                <w:rFonts w:ascii="Helvetica Neue" w:hAnsi="Helvetica Neue"/>
              </w:rPr>
              <w:t>Regulations 2</w:t>
            </w:r>
            <w:r w:rsidRPr="00F76E85">
              <w:rPr>
                <w:rFonts w:ascii="Helvetica Neue" w:hAnsi="Helvetica Neue"/>
              </w:rPr>
              <w:t>019</w:t>
            </w:r>
          </w:p>
        </w:tc>
        <w:tc>
          <w:tcPr>
            <w:tcW w:w="1174" w:type="pct"/>
            <w:shd w:val="clear" w:color="auto" w:fill="auto"/>
          </w:tcPr>
          <w:p w14:paraId="3D6FA884" w14:textId="77777777" w:rsidR="00FB5D8B" w:rsidRPr="00F76E85" w:rsidRDefault="00FB5D8B" w:rsidP="00DA2214">
            <w:pPr>
              <w:pStyle w:val="ENoteTableText"/>
            </w:pPr>
            <w:r w:rsidRPr="00F76E85">
              <w:t>25 Mar 2019 (F2019L003</w:t>
            </w:r>
            <w:r w:rsidR="00DA2214" w:rsidRPr="00F76E85">
              <w:t>6</w:t>
            </w:r>
            <w:r w:rsidRPr="00F76E85">
              <w:t>5)</w:t>
            </w:r>
          </w:p>
        </w:tc>
        <w:tc>
          <w:tcPr>
            <w:tcW w:w="1366" w:type="pct"/>
            <w:shd w:val="clear" w:color="auto" w:fill="auto"/>
          </w:tcPr>
          <w:p w14:paraId="7FA0A00C" w14:textId="49CB483C" w:rsidR="00FB5D8B" w:rsidRPr="00F76E85" w:rsidRDefault="00FB5D8B" w:rsidP="00FA5C2D">
            <w:pPr>
              <w:pStyle w:val="ENoteTableText"/>
            </w:pPr>
            <w:r w:rsidRPr="00F76E85">
              <w:t>Sch 1 (items</w:t>
            </w:r>
            <w:r w:rsidR="00254582" w:rsidRPr="00F76E85">
              <w:t> </w:t>
            </w:r>
            <w:r w:rsidRPr="00F76E85">
              <w:t xml:space="preserve">20, 21): 26 Mar 2019 (s 2(1) </w:t>
            </w:r>
            <w:r w:rsidR="00961210" w:rsidRPr="00F76E85">
              <w:t>item 1</w:t>
            </w:r>
            <w:r w:rsidRPr="00F76E85">
              <w:t>)</w:t>
            </w:r>
          </w:p>
        </w:tc>
        <w:tc>
          <w:tcPr>
            <w:tcW w:w="1178" w:type="pct"/>
            <w:shd w:val="clear" w:color="auto" w:fill="auto"/>
          </w:tcPr>
          <w:p w14:paraId="5028F33B" w14:textId="77777777" w:rsidR="00FB5D8B" w:rsidRPr="00F76E85" w:rsidRDefault="00FB5D8B" w:rsidP="006A4274">
            <w:pPr>
              <w:pStyle w:val="ENoteTableText"/>
            </w:pPr>
            <w:r w:rsidRPr="00F76E85">
              <w:t>—</w:t>
            </w:r>
          </w:p>
        </w:tc>
      </w:tr>
      <w:tr w:rsidR="00EE6528" w:rsidRPr="00F76E85" w14:paraId="310DF00E" w14:textId="77777777" w:rsidTr="00270EBC">
        <w:trPr>
          <w:cantSplit/>
        </w:trPr>
        <w:tc>
          <w:tcPr>
            <w:tcW w:w="1282" w:type="pct"/>
            <w:shd w:val="clear" w:color="auto" w:fill="auto"/>
          </w:tcPr>
          <w:p w14:paraId="22876A35" w14:textId="751CEF19" w:rsidR="00EE6528" w:rsidRPr="00F76E85" w:rsidRDefault="00EE6528" w:rsidP="006A4274">
            <w:pPr>
              <w:pStyle w:val="ENoteTableText"/>
              <w:rPr>
                <w:rFonts w:ascii="Helvetica Neue" w:hAnsi="Helvetica Neue"/>
              </w:rPr>
            </w:pPr>
            <w:r w:rsidRPr="00F76E85">
              <w:t xml:space="preserve">Home Affairs Legislation Amendment (Credit Card and PayPal Surcharge) </w:t>
            </w:r>
            <w:r w:rsidR="00847188">
              <w:t>Regulations 2</w:t>
            </w:r>
            <w:r w:rsidRPr="00F76E85">
              <w:t>020</w:t>
            </w:r>
          </w:p>
        </w:tc>
        <w:tc>
          <w:tcPr>
            <w:tcW w:w="1174" w:type="pct"/>
            <w:shd w:val="clear" w:color="auto" w:fill="auto"/>
          </w:tcPr>
          <w:p w14:paraId="40023C76" w14:textId="77777777" w:rsidR="00EE6528" w:rsidRPr="00F76E85" w:rsidRDefault="00EE6528" w:rsidP="00DA2214">
            <w:pPr>
              <w:pStyle w:val="ENoteTableText"/>
            </w:pPr>
            <w:r w:rsidRPr="00F76E85">
              <w:t>12</w:t>
            </w:r>
            <w:r w:rsidR="00254582" w:rsidRPr="00F76E85">
              <w:t> </w:t>
            </w:r>
            <w:r w:rsidRPr="00F76E85">
              <w:t>June 2020 (F2020L00705)</w:t>
            </w:r>
          </w:p>
        </w:tc>
        <w:tc>
          <w:tcPr>
            <w:tcW w:w="1366" w:type="pct"/>
            <w:shd w:val="clear" w:color="auto" w:fill="auto"/>
          </w:tcPr>
          <w:p w14:paraId="30D6401A" w14:textId="6FC15F5B" w:rsidR="00EE6528" w:rsidRPr="00F76E85" w:rsidRDefault="00EE6528" w:rsidP="00FA5C2D">
            <w:pPr>
              <w:pStyle w:val="ENoteTableText"/>
            </w:pPr>
            <w:r w:rsidRPr="00F76E85">
              <w:t>Sch 1 (items</w:t>
            </w:r>
            <w:r w:rsidR="00254582" w:rsidRPr="00F76E85">
              <w:t> </w:t>
            </w:r>
            <w:r w:rsidRPr="00F76E85">
              <w:t xml:space="preserve">3, 4): </w:t>
            </w:r>
            <w:r w:rsidR="002548C2" w:rsidRPr="00F76E85">
              <w:t>1 July</w:t>
            </w:r>
            <w:r w:rsidRPr="00F76E85">
              <w:t xml:space="preserve"> 2020 (s 2(1) </w:t>
            </w:r>
            <w:r w:rsidR="00961210" w:rsidRPr="00F76E85">
              <w:t>item 1</w:t>
            </w:r>
            <w:r w:rsidRPr="00F76E85">
              <w:t>)</w:t>
            </w:r>
          </w:p>
        </w:tc>
        <w:tc>
          <w:tcPr>
            <w:tcW w:w="1178" w:type="pct"/>
            <w:shd w:val="clear" w:color="auto" w:fill="auto"/>
          </w:tcPr>
          <w:p w14:paraId="2665F8FE" w14:textId="77777777" w:rsidR="00EE6528" w:rsidRPr="00F76E85" w:rsidRDefault="00EE6528" w:rsidP="006A4274">
            <w:pPr>
              <w:pStyle w:val="ENoteTableText"/>
            </w:pPr>
            <w:r w:rsidRPr="00F76E85">
              <w:t>—</w:t>
            </w:r>
          </w:p>
        </w:tc>
      </w:tr>
      <w:tr w:rsidR="000B7D01" w:rsidRPr="00F76E85" w14:paraId="35523967" w14:textId="77777777" w:rsidTr="006A513B">
        <w:trPr>
          <w:cantSplit/>
        </w:trPr>
        <w:tc>
          <w:tcPr>
            <w:tcW w:w="1282" w:type="pct"/>
            <w:shd w:val="clear" w:color="auto" w:fill="auto"/>
          </w:tcPr>
          <w:p w14:paraId="7EBF235F" w14:textId="0D27D27A" w:rsidR="000B7D01" w:rsidRPr="00F76E85" w:rsidRDefault="000B7D01" w:rsidP="006A4274">
            <w:pPr>
              <w:pStyle w:val="ENoteTableText"/>
            </w:pPr>
            <w:r w:rsidRPr="00F76E85">
              <w:t xml:space="preserve">Criminal Code and Customs Legislation Amendment (Precursors and Drugs) </w:t>
            </w:r>
            <w:r w:rsidR="00847188">
              <w:t>Regulations 2</w:t>
            </w:r>
            <w:r w:rsidRPr="00F76E85">
              <w:t>020</w:t>
            </w:r>
          </w:p>
        </w:tc>
        <w:tc>
          <w:tcPr>
            <w:tcW w:w="1174" w:type="pct"/>
            <w:shd w:val="clear" w:color="auto" w:fill="auto"/>
          </w:tcPr>
          <w:p w14:paraId="05BCEEFF" w14:textId="77777777" w:rsidR="000B7D01" w:rsidRPr="00F76E85" w:rsidRDefault="000B7D01" w:rsidP="00DA2214">
            <w:pPr>
              <w:pStyle w:val="ENoteTableText"/>
            </w:pPr>
            <w:r w:rsidRPr="00F76E85">
              <w:t>10 Aug 2020 (F2020L01003)</w:t>
            </w:r>
          </w:p>
        </w:tc>
        <w:tc>
          <w:tcPr>
            <w:tcW w:w="1366" w:type="pct"/>
            <w:shd w:val="clear" w:color="auto" w:fill="auto"/>
          </w:tcPr>
          <w:p w14:paraId="3C296D4D" w14:textId="46F037EC" w:rsidR="000B7D01" w:rsidRPr="00F76E85" w:rsidRDefault="000B7D01" w:rsidP="00FA5C2D">
            <w:pPr>
              <w:pStyle w:val="ENoteTableText"/>
            </w:pPr>
            <w:r w:rsidRPr="00F76E85">
              <w:t>Sch 1 (items</w:t>
            </w:r>
            <w:r w:rsidR="00254582" w:rsidRPr="00F76E85">
              <w:t> </w:t>
            </w:r>
            <w:r w:rsidRPr="00F76E85">
              <w:t>45</w:t>
            </w:r>
            <w:r w:rsidR="008265D9" w:rsidRPr="00F76E85">
              <w:t>–</w:t>
            </w:r>
            <w:r w:rsidRPr="00F76E85">
              <w:t xml:space="preserve">50): 12 Aug 2020 (s 2(1) </w:t>
            </w:r>
            <w:r w:rsidR="00961210" w:rsidRPr="00F76E85">
              <w:t>item 1</w:t>
            </w:r>
            <w:r w:rsidRPr="00F76E85">
              <w:t>)</w:t>
            </w:r>
          </w:p>
        </w:tc>
        <w:tc>
          <w:tcPr>
            <w:tcW w:w="1178" w:type="pct"/>
            <w:shd w:val="clear" w:color="auto" w:fill="auto"/>
          </w:tcPr>
          <w:p w14:paraId="1C52F373" w14:textId="77777777" w:rsidR="000B7D01" w:rsidRPr="00F76E85" w:rsidRDefault="00B27E80" w:rsidP="006A4274">
            <w:pPr>
              <w:pStyle w:val="ENoteTableText"/>
            </w:pPr>
            <w:r w:rsidRPr="00F76E85">
              <w:t>—</w:t>
            </w:r>
          </w:p>
        </w:tc>
      </w:tr>
      <w:tr w:rsidR="007B7280" w:rsidRPr="00F76E85" w14:paraId="5C44E540" w14:textId="77777777" w:rsidTr="00101B1F">
        <w:trPr>
          <w:cantSplit/>
        </w:trPr>
        <w:tc>
          <w:tcPr>
            <w:tcW w:w="1282" w:type="pct"/>
            <w:shd w:val="clear" w:color="auto" w:fill="auto"/>
          </w:tcPr>
          <w:p w14:paraId="2E70E7DB" w14:textId="78DF5F0D" w:rsidR="007B7280" w:rsidRPr="00F76E85" w:rsidRDefault="007B7280" w:rsidP="006A4274">
            <w:pPr>
              <w:pStyle w:val="ENoteTableText"/>
            </w:pPr>
            <w:r w:rsidRPr="00F76E85">
              <w:t xml:space="preserve">Customs Legislation Amendment (Objectionable Goods) </w:t>
            </w:r>
            <w:r w:rsidR="00847188">
              <w:t>Regulations 2</w:t>
            </w:r>
            <w:r w:rsidRPr="00F76E85">
              <w:t>020</w:t>
            </w:r>
          </w:p>
        </w:tc>
        <w:tc>
          <w:tcPr>
            <w:tcW w:w="1174" w:type="pct"/>
            <w:shd w:val="clear" w:color="auto" w:fill="auto"/>
          </w:tcPr>
          <w:p w14:paraId="3C7B8251" w14:textId="77777777" w:rsidR="007B7280" w:rsidRPr="00F76E85" w:rsidRDefault="007B7280" w:rsidP="009C5DA4">
            <w:pPr>
              <w:pStyle w:val="ENoteTableText"/>
            </w:pPr>
            <w:r w:rsidRPr="00F76E85">
              <w:t>2</w:t>
            </w:r>
            <w:r w:rsidR="009C5DA4" w:rsidRPr="00F76E85">
              <w:t>1</w:t>
            </w:r>
            <w:r w:rsidRPr="00F76E85">
              <w:t xml:space="preserve"> Aug 2020 (F2020L01046)</w:t>
            </w:r>
          </w:p>
        </w:tc>
        <w:tc>
          <w:tcPr>
            <w:tcW w:w="1366" w:type="pct"/>
            <w:shd w:val="clear" w:color="auto" w:fill="auto"/>
          </w:tcPr>
          <w:p w14:paraId="69433B62" w14:textId="38BC1AED" w:rsidR="007B7280" w:rsidRPr="00F76E85" w:rsidRDefault="007B7280" w:rsidP="00FA5C2D">
            <w:pPr>
              <w:pStyle w:val="ENoteTableText"/>
            </w:pPr>
            <w:r w:rsidRPr="00F76E85">
              <w:t>Sch 1 (</w:t>
            </w:r>
            <w:r w:rsidR="00AC7AF4" w:rsidRPr="00F76E85">
              <w:t>items 9</w:t>
            </w:r>
            <w:r w:rsidRPr="00F76E85">
              <w:t xml:space="preserve">–11): 27 Aug 2020 (s 2(1) </w:t>
            </w:r>
            <w:r w:rsidR="00961210" w:rsidRPr="00F76E85">
              <w:t>item 1</w:t>
            </w:r>
            <w:r w:rsidRPr="00F76E85">
              <w:t>)</w:t>
            </w:r>
          </w:p>
        </w:tc>
        <w:tc>
          <w:tcPr>
            <w:tcW w:w="1178" w:type="pct"/>
            <w:shd w:val="clear" w:color="auto" w:fill="auto"/>
          </w:tcPr>
          <w:p w14:paraId="534A1643" w14:textId="77777777" w:rsidR="007B7280" w:rsidRPr="00F76E85" w:rsidRDefault="007B7280" w:rsidP="006A4274">
            <w:pPr>
              <w:pStyle w:val="ENoteTableText"/>
            </w:pPr>
            <w:r w:rsidRPr="00F76E85">
              <w:t>—</w:t>
            </w:r>
          </w:p>
        </w:tc>
      </w:tr>
      <w:tr w:rsidR="00C30362" w:rsidRPr="00F76E85" w14:paraId="60E2B8A0" w14:textId="77777777" w:rsidTr="009A4491">
        <w:trPr>
          <w:cantSplit/>
        </w:trPr>
        <w:tc>
          <w:tcPr>
            <w:tcW w:w="1282" w:type="pct"/>
            <w:shd w:val="clear" w:color="auto" w:fill="auto"/>
          </w:tcPr>
          <w:p w14:paraId="5A1BAB14" w14:textId="58B89AB9" w:rsidR="00C30362" w:rsidRPr="00F76E85" w:rsidRDefault="00C30362" w:rsidP="006A4274">
            <w:pPr>
              <w:pStyle w:val="ENoteTableText"/>
            </w:pPr>
            <w:r w:rsidRPr="00F76E85">
              <w:t xml:space="preserve">Customs Amendment (Fees) </w:t>
            </w:r>
            <w:r w:rsidR="00847188">
              <w:t>Regulations 2</w:t>
            </w:r>
            <w:r w:rsidRPr="00F76E85">
              <w:t>020</w:t>
            </w:r>
          </w:p>
        </w:tc>
        <w:tc>
          <w:tcPr>
            <w:tcW w:w="1174" w:type="pct"/>
            <w:shd w:val="clear" w:color="auto" w:fill="auto"/>
          </w:tcPr>
          <w:p w14:paraId="727F0E81" w14:textId="77777777" w:rsidR="00C30362" w:rsidRPr="00F76E85" w:rsidRDefault="00C30362" w:rsidP="009C5DA4">
            <w:pPr>
              <w:pStyle w:val="ENoteTableText"/>
            </w:pPr>
            <w:r w:rsidRPr="00F76E85">
              <w:t>14 Dec 2020 (F2020L01596)</w:t>
            </w:r>
          </w:p>
        </w:tc>
        <w:tc>
          <w:tcPr>
            <w:tcW w:w="1366" w:type="pct"/>
            <w:shd w:val="clear" w:color="auto" w:fill="auto"/>
          </w:tcPr>
          <w:p w14:paraId="0F5C6ED1" w14:textId="7BB7CD3E" w:rsidR="00C30362" w:rsidRPr="00F76E85" w:rsidRDefault="00C30362" w:rsidP="00FA5C2D">
            <w:pPr>
              <w:pStyle w:val="ENoteTableText"/>
            </w:pPr>
            <w:r w:rsidRPr="00F76E85">
              <w:t xml:space="preserve">15 Dec 2020 (s 2(1) </w:t>
            </w:r>
            <w:r w:rsidR="00961210" w:rsidRPr="00F76E85">
              <w:t>item 1</w:t>
            </w:r>
            <w:r w:rsidRPr="00F76E85">
              <w:t>)</w:t>
            </w:r>
          </w:p>
        </w:tc>
        <w:tc>
          <w:tcPr>
            <w:tcW w:w="1178" w:type="pct"/>
            <w:shd w:val="clear" w:color="auto" w:fill="auto"/>
          </w:tcPr>
          <w:p w14:paraId="6813F674" w14:textId="77777777" w:rsidR="00C30362" w:rsidRPr="00F76E85" w:rsidRDefault="00C30362" w:rsidP="006A4274">
            <w:pPr>
              <w:pStyle w:val="ENoteTableText"/>
            </w:pPr>
            <w:r w:rsidRPr="00F76E85">
              <w:t>—</w:t>
            </w:r>
          </w:p>
        </w:tc>
      </w:tr>
      <w:tr w:rsidR="007C29CE" w:rsidRPr="00F76E85" w14:paraId="63C08EE4" w14:textId="77777777" w:rsidTr="00EB2B59">
        <w:trPr>
          <w:cantSplit/>
        </w:trPr>
        <w:tc>
          <w:tcPr>
            <w:tcW w:w="1282" w:type="pct"/>
            <w:shd w:val="clear" w:color="auto" w:fill="auto"/>
          </w:tcPr>
          <w:p w14:paraId="74D1AEF5" w14:textId="5982B509" w:rsidR="007C29CE" w:rsidRPr="00F76E85" w:rsidRDefault="007C29CE" w:rsidP="006A4274">
            <w:pPr>
              <w:pStyle w:val="ENoteTableText"/>
            </w:pPr>
            <w:r w:rsidRPr="00F76E85">
              <w:t xml:space="preserve">Export Control Legislation (Repeals and Consequential Amendments) </w:t>
            </w:r>
            <w:r w:rsidR="00847188">
              <w:t>Regulations 2</w:t>
            </w:r>
            <w:r w:rsidRPr="00F76E85">
              <w:t>021</w:t>
            </w:r>
          </w:p>
        </w:tc>
        <w:tc>
          <w:tcPr>
            <w:tcW w:w="1174" w:type="pct"/>
            <w:shd w:val="clear" w:color="auto" w:fill="auto"/>
          </w:tcPr>
          <w:p w14:paraId="2B31EF3B" w14:textId="77777777" w:rsidR="007C29CE" w:rsidRPr="00F76E85" w:rsidRDefault="007C29CE" w:rsidP="009C5DA4">
            <w:pPr>
              <w:pStyle w:val="ENoteTableText"/>
            </w:pPr>
            <w:r w:rsidRPr="00F76E85">
              <w:t>25 Mar 2021 (F2021L00336)</w:t>
            </w:r>
          </w:p>
        </w:tc>
        <w:tc>
          <w:tcPr>
            <w:tcW w:w="1366" w:type="pct"/>
            <w:shd w:val="clear" w:color="auto" w:fill="auto"/>
          </w:tcPr>
          <w:p w14:paraId="35B37896" w14:textId="0909325B" w:rsidR="007C29CE" w:rsidRPr="00F76E85" w:rsidRDefault="00F07564" w:rsidP="00FA5C2D">
            <w:pPr>
              <w:pStyle w:val="ENoteTableText"/>
            </w:pPr>
            <w:r w:rsidRPr="00F76E85">
              <w:t>Sch 2 (</w:t>
            </w:r>
            <w:r w:rsidR="00961210" w:rsidRPr="00F76E85">
              <w:t>item 4</w:t>
            </w:r>
            <w:r w:rsidRPr="00F76E85">
              <w:t xml:space="preserve">): 3 am (A.C.T.) 28 Mar 2021 (s 2(1) </w:t>
            </w:r>
            <w:r w:rsidR="00961210" w:rsidRPr="00F76E85">
              <w:t>item 1</w:t>
            </w:r>
            <w:r w:rsidRPr="00F76E85">
              <w:t>)</w:t>
            </w:r>
          </w:p>
        </w:tc>
        <w:tc>
          <w:tcPr>
            <w:tcW w:w="1178" w:type="pct"/>
            <w:shd w:val="clear" w:color="auto" w:fill="auto"/>
          </w:tcPr>
          <w:p w14:paraId="4125D747" w14:textId="77777777" w:rsidR="007C29CE" w:rsidRPr="00F76E85" w:rsidRDefault="00F07564" w:rsidP="006A4274">
            <w:pPr>
              <w:pStyle w:val="ENoteTableText"/>
            </w:pPr>
            <w:r w:rsidRPr="00F76E85">
              <w:t>—</w:t>
            </w:r>
          </w:p>
        </w:tc>
      </w:tr>
      <w:tr w:rsidR="0075604D" w:rsidRPr="00F76E85" w14:paraId="3134AB30" w14:textId="77777777" w:rsidTr="00633F1A">
        <w:trPr>
          <w:cantSplit/>
        </w:trPr>
        <w:tc>
          <w:tcPr>
            <w:tcW w:w="1282" w:type="pct"/>
            <w:shd w:val="clear" w:color="auto" w:fill="auto"/>
          </w:tcPr>
          <w:p w14:paraId="6D36A155" w14:textId="5F542D97" w:rsidR="0075604D" w:rsidRPr="00F76E85" w:rsidRDefault="0075604D" w:rsidP="006A4274">
            <w:pPr>
              <w:pStyle w:val="ENoteTableText"/>
            </w:pPr>
            <w:r w:rsidRPr="00F76E85">
              <w:t xml:space="preserve">Customs and Biosecurity Amendment (Deferred Charges for Australian Trusted Traders) </w:t>
            </w:r>
            <w:r w:rsidR="00847188">
              <w:t>Regulations 2</w:t>
            </w:r>
            <w:r w:rsidRPr="00F76E85">
              <w:t>021</w:t>
            </w:r>
          </w:p>
        </w:tc>
        <w:tc>
          <w:tcPr>
            <w:tcW w:w="1174" w:type="pct"/>
            <w:shd w:val="clear" w:color="auto" w:fill="auto"/>
          </w:tcPr>
          <w:p w14:paraId="63D83848" w14:textId="77777777" w:rsidR="0075604D" w:rsidRPr="00F76E85" w:rsidRDefault="00023F42" w:rsidP="009C5DA4">
            <w:pPr>
              <w:pStyle w:val="ENoteTableText"/>
            </w:pPr>
            <w:r w:rsidRPr="00F76E85">
              <w:t>24 June</w:t>
            </w:r>
            <w:r w:rsidR="0075604D" w:rsidRPr="00F76E85">
              <w:t xml:space="preserve"> 2021 (F2021L00832)</w:t>
            </w:r>
          </w:p>
        </w:tc>
        <w:tc>
          <w:tcPr>
            <w:tcW w:w="1366" w:type="pct"/>
            <w:shd w:val="clear" w:color="auto" w:fill="auto"/>
          </w:tcPr>
          <w:p w14:paraId="78F40C7A" w14:textId="0A6E1268" w:rsidR="0075604D" w:rsidRPr="00F76E85" w:rsidRDefault="0075604D" w:rsidP="00FA5C2D">
            <w:pPr>
              <w:pStyle w:val="ENoteTableText"/>
            </w:pPr>
            <w:r w:rsidRPr="00F76E85">
              <w:t xml:space="preserve">Sch 1: </w:t>
            </w:r>
            <w:r w:rsidR="002548C2" w:rsidRPr="00F76E85">
              <w:t>1 July</w:t>
            </w:r>
            <w:r w:rsidRPr="00F76E85">
              <w:t xml:space="preserve"> 2021 (s 2(1) </w:t>
            </w:r>
            <w:r w:rsidR="00961210" w:rsidRPr="00F76E85">
              <w:t>item 1</w:t>
            </w:r>
            <w:r w:rsidRPr="00F76E85">
              <w:t>)</w:t>
            </w:r>
          </w:p>
        </w:tc>
        <w:tc>
          <w:tcPr>
            <w:tcW w:w="1178" w:type="pct"/>
            <w:shd w:val="clear" w:color="auto" w:fill="auto"/>
          </w:tcPr>
          <w:p w14:paraId="458F9ADB" w14:textId="77777777" w:rsidR="0075604D" w:rsidRPr="00F76E85" w:rsidRDefault="0075604D" w:rsidP="006A4274">
            <w:pPr>
              <w:pStyle w:val="ENoteTableText"/>
            </w:pPr>
            <w:r w:rsidRPr="00F76E85">
              <w:t>—</w:t>
            </w:r>
          </w:p>
        </w:tc>
      </w:tr>
      <w:tr w:rsidR="00873669" w:rsidRPr="00F76E85" w14:paraId="797CB8DA" w14:textId="77777777" w:rsidTr="0094686B">
        <w:trPr>
          <w:cantSplit/>
        </w:trPr>
        <w:tc>
          <w:tcPr>
            <w:tcW w:w="1282" w:type="pct"/>
            <w:shd w:val="clear" w:color="auto" w:fill="auto"/>
          </w:tcPr>
          <w:p w14:paraId="4C980BEE" w14:textId="4D82794F" w:rsidR="00873669" w:rsidRPr="00F76E85" w:rsidRDefault="00873669" w:rsidP="006A4274">
            <w:pPr>
              <w:pStyle w:val="ENoteTableText"/>
            </w:pPr>
            <w:bookmarkStart w:id="282" w:name="_Hlk90899759"/>
            <w:r w:rsidRPr="00F76E85">
              <w:t xml:space="preserve">Home Affairs Legislation Amendment (Digital Passenger Declaration) </w:t>
            </w:r>
            <w:r w:rsidR="00847188">
              <w:t>Regulations 2</w:t>
            </w:r>
            <w:r w:rsidRPr="00F76E85">
              <w:t>021</w:t>
            </w:r>
            <w:bookmarkEnd w:id="282"/>
          </w:p>
        </w:tc>
        <w:tc>
          <w:tcPr>
            <w:tcW w:w="1174" w:type="pct"/>
            <w:shd w:val="clear" w:color="auto" w:fill="auto"/>
          </w:tcPr>
          <w:p w14:paraId="000E8BD9" w14:textId="77777777" w:rsidR="00873669" w:rsidRPr="00F76E85" w:rsidRDefault="00873669" w:rsidP="009C5DA4">
            <w:pPr>
              <w:pStyle w:val="ENoteTableText"/>
            </w:pPr>
            <w:r w:rsidRPr="00F76E85">
              <w:t>13 Dec 2021 (F2021L01772)</w:t>
            </w:r>
          </w:p>
        </w:tc>
        <w:tc>
          <w:tcPr>
            <w:tcW w:w="1366" w:type="pct"/>
            <w:shd w:val="clear" w:color="auto" w:fill="auto"/>
          </w:tcPr>
          <w:p w14:paraId="4917A3E7" w14:textId="074E4F25" w:rsidR="00873669" w:rsidRPr="00F76E85" w:rsidRDefault="00873669" w:rsidP="00FA5C2D">
            <w:pPr>
              <w:pStyle w:val="ENoteTableText"/>
            </w:pPr>
            <w:r w:rsidRPr="00F76E85">
              <w:t xml:space="preserve">Sch 2: 14 Dec 2021 (s 2(1) </w:t>
            </w:r>
            <w:r w:rsidR="00961210" w:rsidRPr="00F76E85">
              <w:t>item 1</w:t>
            </w:r>
            <w:r w:rsidRPr="00F76E85">
              <w:t>)</w:t>
            </w:r>
          </w:p>
        </w:tc>
        <w:tc>
          <w:tcPr>
            <w:tcW w:w="1178" w:type="pct"/>
            <w:shd w:val="clear" w:color="auto" w:fill="auto"/>
          </w:tcPr>
          <w:p w14:paraId="2AF7A4DF" w14:textId="77777777" w:rsidR="00873669" w:rsidRPr="00F76E85" w:rsidRDefault="00873669" w:rsidP="006A4274">
            <w:pPr>
              <w:pStyle w:val="ENoteTableText"/>
            </w:pPr>
            <w:r w:rsidRPr="00F76E85">
              <w:t>—</w:t>
            </w:r>
          </w:p>
        </w:tc>
      </w:tr>
      <w:tr w:rsidR="00455D63" w:rsidRPr="00F76E85" w14:paraId="6454BE0C" w14:textId="77777777" w:rsidTr="00A30B44">
        <w:trPr>
          <w:cantSplit/>
        </w:trPr>
        <w:tc>
          <w:tcPr>
            <w:tcW w:w="1282" w:type="pct"/>
            <w:shd w:val="clear" w:color="auto" w:fill="auto"/>
          </w:tcPr>
          <w:p w14:paraId="4CA4AF1C" w14:textId="229AFC76" w:rsidR="00455D63" w:rsidRPr="00F76E85" w:rsidRDefault="00455D63" w:rsidP="006A4274">
            <w:pPr>
              <w:pStyle w:val="ENoteTableText"/>
            </w:pPr>
            <w:r w:rsidRPr="00F76E85">
              <w:lastRenderedPageBreak/>
              <w:t xml:space="preserve">Customs Amendment (2022 Harmonized System Changes and Other Measures) </w:t>
            </w:r>
            <w:r w:rsidR="00847188">
              <w:t>Regulations 2</w:t>
            </w:r>
            <w:r w:rsidRPr="00F76E85">
              <w:t>021</w:t>
            </w:r>
          </w:p>
        </w:tc>
        <w:tc>
          <w:tcPr>
            <w:tcW w:w="1174" w:type="pct"/>
            <w:shd w:val="clear" w:color="auto" w:fill="auto"/>
          </w:tcPr>
          <w:p w14:paraId="64DE9EC9" w14:textId="60AB36E4" w:rsidR="00455D63" w:rsidRPr="00F76E85" w:rsidRDefault="0094686B" w:rsidP="009C5DA4">
            <w:pPr>
              <w:pStyle w:val="ENoteTableText"/>
            </w:pPr>
            <w:r w:rsidRPr="00F76E85">
              <w:t>17</w:t>
            </w:r>
            <w:r w:rsidR="00455D63" w:rsidRPr="00F76E85">
              <w:t xml:space="preserve"> Dec 2021 (F2021L01806)</w:t>
            </w:r>
          </w:p>
        </w:tc>
        <w:tc>
          <w:tcPr>
            <w:tcW w:w="1366" w:type="pct"/>
            <w:shd w:val="clear" w:color="auto" w:fill="auto"/>
          </w:tcPr>
          <w:p w14:paraId="4B7E6826" w14:textId="25D61EE5" w:rsidR="00455D63" w:rsidRPr="00F76E85" w:rsidRDefault="00455D63" w:rsidP="00FA5C2D">
            <w:pPr>
              <w:pStyle w:val="ENoteTableText"/>
            </w:pPr>
            <w:r w:rsidRPr="00F76E85">
              <w:t xml:space="preserve">1 Jan 2022 (s 2(1) </w:t>
            </w:r>
            <w:r w:rsidR="00961210" w:rsidRPr="00F76E85">
              <w:t>item 1</w:t>
            </w:r>
            <w:r w:rsidRPr="00F76E85">
              <w:t>)</w:t>
            </w:r>
          </w:p>
        </w:tc>
        <w:tc>
          <w:tcPr>
            <w:tcW w:w="1178" w:type="pct"/>
            <w:shd w:val="clear" w:color="auto" w:fill="auto"/>
          </w:tcPr>
          <w:p w14:paraId="4B6E5F8F" w14:textId="741F715D" w:rsidR="00455D63" w:rsidRPr="00F76E85" w:rsidRDefault="00455D63" w:rsidP="006A4274">
            <w:pPr>
              <w:pStyle w:val="ENoteTableText"/>
            </w:pPr>
            <w:r w:rsidRPr="00F76E85">
              <w:t>—</w:t>
            </w:r>
          </w:p>
        </w:tc>
      </w:tr>
      <w:tr w:rsidR="006969B9" w:rsidRPr="00F76E85" w14:paraId="3BADD41E" w14:textId="77777777" w:rsidTr="00753668">
        <w:trPr>
          <w:cantSplit/>
        </w:trPr>
        <w:tc>
          <w:tcPr>
            <w:tcW w:w="1282" w:type="pct"/>
            <w:shd w:val="clear" w:color="auto" w:fill="auto"/>
          </w:tcPr>
          <w:p w14:paraId="605FA415" w14:textId="155141CA" w:rsidR="006969B9" w:rsidRPr="00F76E85" w:rsidRDefault="006969B9" w:rsidP="006A4274">
            <w:pPr>
              <w:pStyle w:val="ENoteTableText"/>
            </w:pPr>
            <w:r w:rsidRPr="00F76E85">
              <w:t xml:space="preserve">Customs Legislation Amendment (Flags) </w:t>
            </w:r>
            <w:r w:rsidR="00847188">
              <w:t>Regulations 2</w:t>
            </w:r>
            <w:r w:rsidRPr="00F76E85">
              <w:t>022</w:t>
            </w:r>
          </w:p>
        </w:tc>
        <w:tc>
          <w:tcPr>
            <w:tcW w:w="1174" w:type="pct"/>
            <w:shd w:val="clear" w:color="auto" w:fill="auto"/>
          </w:tcPr>
          <w:p w14:paraId="5026ADC4" w14:textId="7EB5DBD8" w:rsidR="006969B9" w:rsidRPr="00F76E85" w:rsidRDefault="006969B9" w:rsidP="009C5DA4">
            <w:pPr>
              <w:pStyle w:val="ENoteTableText"/>
            </w:pPr>
            <w:r w:rsidRPr="00F76E85">
              <w:t>4 Apr 2022 (F2022L00512)</w:t>
            </w:r>
          </w:p>
        </w:tc>
        <w:tc>
          <w:tcPr>
            <w:tcW w:w="1366" w:type="pct"/>
            <w:shd w:val="clear" w:color="auto" w:fill="auto"/>
          </w:tcPr>
          <w:p w14:paraId="76E526DF" w14:textId="2574A17D" w:rsidR="006969B9" w:rsidRPr="00F76E85" w:rsidRDefault="006969B9" w:rsidP="00FA5C2D">
            <w:pPr>
              <w:pStyle w:val="ENoteTableText"/>
            </w:pPr>
            <w:r w:rsidRPr="00F76E85">
              <w:t>Sch 1 (</w:t>
            </w:r>
            <w:r w:rsidR="00DD6F84" w:rsidRPr="00F76E85">
              <w:t>items 5</w:t>
            </w:r>
            <w:r w:rsidRPr="00F76E85">
              <w:t xml:space="preserve">–7): 5 Apr 2022 (s 2(1) </w:t>
            </w:r>
            <w:r w:rsidR="00961210" w:rsidRPr="00F76E85">
              <w:t>item 1</w:t>
            </w:r>
            <w:r w:rsidRPr="00F76E85">
              <w:t>)</w:t>
            </w:r>
          </w:p>
        </w:tc>
        <w:tc>
          <w:tcPr>
            <w:tcW w:w="1178" w:type="pct"/>
            <w:shd w:val="clear" w:color="auto" w:fill="auto"/>
          </w:tcPr>
          <w:p w14:paraId="50111DB7" w14:textId="045DF366" w:rsidR="006969B9" w:rsidRPr="00F76E85" w:rsidRDefault="006969B9" w:rsidP="006A4274">
            <w:pPr>
              <w:pStyle w:val="ENoteTableText"/>
            </w:pPr>
            <w:r w:rsidRPr="00F76E85">
              <w:t>—</w:t>
            </w:r>
          </w:p>
        </w:tc>
      </w:tr>
      <w:tr w:rsidR="00CF01DE" w:rsidRPr="00F76E85" w14:paraId="0EA0F187" w14:textId="77777777" w:rsidTr="00865487">
        <w:trPr>
          <w:cantSplit/>
        </w:trPr>
        <w:tc>
          <w:tcPr>
            <w:tcW w:w="1282" w:type="pct"/>
            <w:shd w:val="clear" w:color="auto" w:fill="auto"/>
          </w:tcPr>
          <w:p w14:paraId="333DD502" w14:textId="126E9597" w:rsidR="00CF01DE" w:rsidRPr="00F76E85" w:rsidRDefault="00CF01DE" w:rsidP="006A4274">
            <w:pPr>
              <w:pStyle w:val="ENoteTableText"/>
            </w:pPr>
            <w:r w:rsidRPr="00F76E85">
              <w:t xml:space="preserve">Customs Amendment (Unentered and Abandoned Goods) </w:t>
            </w:r>
            <w:r w:rsidR="00847188">
              <w:t>Regulations 2</w:t>
            </w:r>
            <w:r w:rsidRPr="00F76E85">
              <w:t>022</w:t>
            </w:r>
          </w:p>
        </w:tc>
        <w:tc>
          <w:tcPr>
            <w:tcW w:w="1174" w:type="pct"/>
            <w:shd w:val="clear" w:color="auto" w:fill="auto"/>
          </w:tcPr>
          <w:p w14:paraId="662184A4" w14:textId="70EEDBF9" w:rsidR="00CF01DE" w:rsidRPr="00F76E85" w:rsidRDefault="00CF01DE" w:rsidP="009C5DA4">
            <w:pPr>
              <w:pStyle w:val="ENoteTableText"/>
            </w:pPr>
            <w:r w:rsidRPr="00F76E85">
              <w:t>12 Apr 2022 (F2022L00598)</w:t>
            </w:r>
          </w:p>
        </w:tc>
        <w:tc>
          <w:tcPr>
            <w:tcW w:w="1366" w:type="pct"/>
            <w:shd w:val="clear" w:color="auto" w:fill="auto"/>
          </w:tcPr>
          <w:p w14:paraId="2EEA7C65" w14:textId="438547D1" w:rsidR="00CF01DE" w:rsidRPr="00F76E85" w:rsidRDefault="002548C2" w:rsidP="00FA5C2D">
            <w:pPr>
              <w:pStyle w:val="ENoteTableText"/>
            </w:pPr>
            <w:r w:rsidRPr="00F76E85">
              <w:t>1 July</w:t>
            </w:r>
            <w:r w:rsidR="00CF01DE" w:rsidRPr="00F76E85">
              <w:t xml:space="preserve"> 2022 (s 2(1) </w:t>
            </w:r>
            <w:r w:rsidR="00961210" w:rsidRPr="00F76E85">
              <w:t>item 1</w:t>
            </w:r>
            <w:r w:rsidR="00CF01DE" w:rsidRPr="00F76E85">
              <w:t>)</w:t>
            </w:r>
          </w:p>
        </w:tc>
        <w:tc>
          <w:tcPr>
            <w:tcW w:w="1178" w:type="pct"/>
            <w:shd w:val="clear" w:color="auto" w:fill="auto"/>
          </w:tcPr>
          <w:p w14:paraId="74B2E8FC" w14:textId="277CDB14" w:rsidR="00CF01DE" w:rsidRPr="00F76E85" w:rsidRDefault="00CF01DE" w:rsidP="006A4274">
            <w:pPr>
              <w:pStyle w:val="ENoteTableText"/>
            </w:pPr>
            <w:r w:rsidRPr="00F76E85">
              <w:t>—</w:t>
            </w:r>
          </w:p>
        </w:tc>
      </w:tr>
      <w:tr w:rsidR="00101947" w:rsidRPr="00F76E85" w14:paraId="54363ACA" w14:textId="77777777" w:rsidTr="00F76E85">
        <w:trPr>
          <w:cantSplit/>
        </w:trPr>
        <w:tc>
          <w:tcPr>
            <w:tcW w:w="1282" w:type="pct"/>
            <w:shd w:val="clear" w:color="auto" w:fill="auto"/>
          </w:tcPr>
          <w:p w14:paraId="4C96B288" w14:textId="7DEA67A9" w:rsidR="00101947" w:rsidRPr="00F76E85" w:rsidRDefault="00101947" w:rsidP="006A4274">
            <w:pPr>
              <w:pStyle w:val="ENoteTableText"/>
            </w:pPr>
            <w:r w:rsidRPr="00F76E85">
              <w:t xml:space="preserve">Customs Legislation Amendment (Vaping Goods) </w:t>
            </w:r>
            <w:r w:rsidR="00847188">
              <w:t>Regulations 2</w:t>
            </w:r>
            <w:r w:rsidRPr="00F76E85">
              <w:t>023</w:t>
            </w:r>
          </w:p>
        </w:tc>
        <w:tc>
          <w:tcPr>
            <w:tcW w:w="1174" w:type="pct"/>
            <w:shd w:val="clear" w:color="auto" w:fill="auto"/>
          </w:tcPr>
          <w:p w14:paraId="4C4BE41F" w14:textId="2ED051B2" w:rsidR="00101947" w:rsidRPr="00F76E85" w:rsidRDefault="00101947" w:rsidP="009C5DA4">
            <w:pPr>
              <w:pStyle w:val="ENoteTableText"/>
            </w:pPr>
            <w:r w:rsidRPr="00F76E85">
              <w:t>14 Dec 2023 (F2023L01666)</w:t>
            </w:r>
          </w:p>
        </w:tc>
        <w:tc>
          <w:tcPr>
            <w:tcW w:w="1366" w:type="pct"/>
            <w:shd w:val="clear" w:color="auto" w:fill="auto"/>
          </w:tcPr>
          <w:p w14:paraId="167B5580" w14:textId="6A3773EB" w:rsidR="00101947" w:rsidRPr="00F76E85" w:rsidRDefault="00101947" w:rsidP="00FA5C2D">
            <w:pPr>
              <w:pStyle w:val="ENoteTableText"/>
            </w:pPr>
            <w:r w:rsidRPr="00F76E85">
              <w:t>Sch 1 (</w:t>
            </w:r>
            <w:r w:rsidR="00961210" w:rsidRPr="00F76E85">
              <w:t>item 4</w:t>
            </w:r>
            <w:r w:rsidRPr="00F76E85">
              <w:t xml:space="preserve">): 1 Jan 2024 (s 2(1) </w:t>
            </w:r>
            <w:r w:rsidR="00961210" w:rsidRPr="00F76E85">
              <w:t>item 1</w:t>
            </w:r>
            <w:r w:rsidRPr="00F76E85">
              <w:t>)</w:t>
            </w:r>
          </w:p>
        </w:tc>
        <w:tc>
          <w:tcPr>
            <w:tcW w:w="1178" w:type="pct"/>
            <w:shd w:val="clear" w:color="auto" w:fill="auto"/>
          </w:tcPr>
          <w:p w14:paraId="148BD9FB" w14:textId="43F4EE9A" w:rsidR="00101947" w:rsidRPr="00F76E85" w:rsidRDefault="008F1B94" w:rsidP="006A4274">
            <w:pPr>
              <w:pStyle w:val="ENoteTableText"/>
            </w:pPr>
            <w:r w:rsidRPr="00F76E85">
              <w:t>—</w:t>
            </w:r>
          </w:p>
        </w:tc>
      </w:tr>
      <w:tr w:rsidR="00B458A1" w:rsidRPr="00F76E85" w14:paraId="358E5206" w14:textId="77777777" w:rsidTr="000E5C39">
        <w:trPr>
          <w:cantSplit/>
        </w:trPr>
        <w:tc>
          <w:tcPr>
            <w:tcW w:w="1282" w:type="pct"/>
            <w:tcBorders>
              <w:bottom w:val="single" w:sz="12" w:space="0" w:color="auto"/>
            </w:tcBorders>
            <w:shd w:val="clear" w:color="auto" w:fill="auto"/>
          </w:tcPr>
          <w:p w14:paraId="70A1DE4F" w14:textId="69390AC7" w:rsidR="00B458A1" w:rsidRPr="00F76E85" w:rsidRDefault="00B458A1" w:rsidP="006A4274">
            <w:pPr>
              <w:pStyle w:val="ENoteTableText"/>
            </w:pPr>
            <w:r w:rsidRPr="00F76E85">
              <w:t xml:space="preserve">Statute Law Amendment (Prescribed Forms) </w:t>
            </w:r>
            <w:r w:rsidR="00847188">
              <w:t>Regulations 2</w:t>
            </w:r>
            <w:r w:rsidRPr="00F76E85">
              <w:t>024</w:t>
            </w:r>
          </w:p>
        </w:tc>
        <w:tc>
          <w:tcPr>
            <w:tcW w:w="1174" w:type="pct"/>
            <w:tcBorders>
              <w:bottom w:val="single" w:sz="12" w:space="0" w:color="auto"/>
            </w:tcBorders>
            <w:shd w:val="clear" w:color="auto" w:fill="auto"/>
          </w:tcPr>
          <w:p w14:paraId="0CDA7291" w14:textId="57D84827" w:rsidR="00B458A1" w:rsidRPr="00F76E85" w:rsidRDefault="00B458A1" w:rsidP="00307B56">
            <w:pPr>
              <w:pStyle w:val="ENoteTableText"/>
            </w:pPr>
            <w:r w:rsidRPr="00F76E85">
              <w:t>15 Mar 2024 (</w:t>
            </w:r>
            <w:r w:rsidR="00307B56" w:rsidRPr="00F76E85">
              <w:t>F2024L00294</w:t>
            </w:r>
            <w:r w:rsidRPr="00F76E85">
              <w:t>)</w:t>
            </w:r>
          </w:p>
        </w:tc>
        <w:tc>
          <w:tcPr>
            <w:tcW w:w="1366" w:type="pct"/>
            <w:tcBorders>
              <w:bottom w:val="single" w:sz="12" w:space="0" w:color="auto"/>
            </w:tcBorders>
            <w:shd w:val="clear" w:color="auto" w:fill="auto"/>
          </w:tcPr>
          <w:p w14:paraId="3369CD83" w14:textId="6C0CCDBD" w:rsidR="00B458A1" w:rsidRPr="00F76E85" w:rsidRDefault="00307B56" w:rsidP="00FA5C2D">
            <w:pPr>
              <w:pStyle w:val="ENoteTableText"/>
            </w:pPr>
            <w:r w:rsidRPr="00F76E85">
              <w:t>Sch 1 (item 14): 20 Mar 2024 (s 2(1) item 1)</w:t>
            </w:r>
          </w:p>
        </w:tc>
        <w:tc>
          <w:tcPr>
            <w:tcW w:w="1178" w:type="pct"/>
            <w:tcBorders>
              <w:bottom w:val="single" w:sz="12" w:space="0" w:color="auto"/>
            </w:tcBorders>
            <w:shd w:val="clear" w:color="auto" w:fill="auto"/>
          </w:tcPr>
          <w:p w14:paraId="7CFDF433" w14:textId="1200F72D" w:rsidR="00B458A1" w:rsidRPr="00F76E85" w:rsidRDefault="004F2857" w:rsidP="006A4274">
            <w:pPr>
              <w:pStyle w:val="ENoteTableText"/>
            </w:pPr>
            <w:r w:rsidRPr="00F76E85">
              <w:t>—</w:t>
            </w:r>
          </w:p>
        </w:tc>
      </w:tr>
    </w:tbl>
    <w:p w14:paraId="235813F8" w14:textId="77777777" w:rsidR="00897EEA" w:rsidRPr="00F76E85" w:rsidRDefault="00897EEA" w:rsidP="00897EE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393"/>
        <w:gridCol w:w="1175"/>
        <w:gridCol w:w="1225"/>
        <w:gridCol w:w="1984"/>
        <w:gridCol w:w="1752"/>
      </w:tblGrid>
      <w:tr w:rsidR="00897EEA" w:rsidRPr="00F76E85" w14:paraId="7454B5D3" w14:textId="77777777" w:rsidTr="008577A8">
        <w:trPr>
          <w:cantSplit/>
          <w:tblHeader/>
        </w:trPr>
        <w:tc>
          <w:tcPr>
            <w:tcW w:w="1403" w:type="pct"/>
            <w:tcBorders>
              <w:top w:val="single" w:sz="12" w:space="0" w:color="auto"/>
              <w:bottom w:val="single" w:sz="12" w:space="0" w:color="auto"/>
            </w:tcBorders>
            <w:shd w:val="clear" w:color="auto" w:fill="auto"/>
          </w:tcPr>
          <w:p w14:paraId="0502DDAD" w14:textId="77777777" w:rsidR="00897EEA" w:rsidRPr="00F76E85" w:rsidRDefault="00897EEA" w:rsidP="008577A8">
            <w:pPr>
              <w:pStyle w:val="ENoteTableHeading"/>
            </w:pPr>
            <w:r w:rsidRPr="00F76E85">
              <w:t>Act</w:t>
            </w:r>
          </w:p>
        </w:tc>
        <w:tc>
          <w:tcPr>
            <w:tcW w:w="689" w:type="pct"/>
            <w:tcBorders>
              <w:top w:val="single" w:sz="12" w:space="0" w:color="auto"/>
              <w:bottom w:val="single" w:sz="12" w:space="0" w:color="auto"/>
            </w:tcBorders>
            <w:shd w:val="clear" w:color="auto" w:fill="auto"/>
          </w:tcPr>
          <w:p w14:paraId="59FEDB63" w14:textId="77777777" w:rsidR="00897EEA" w:rsidRPr="00F76E85" w:rsidRDefault="00897EEA" w:rsidP="008577A8">
            <w:pPr>
              <w:pStyle w:val="ENoteTableHeading"/>
            </w:pPr>
            <w:r w:rsidRPr="00F76E85">
              <w:t>Number and year</w:t>
            </w:r>
          </w:p>
        </w:tc>
        <w:tc>
          <w:tcPr>
            <w:tcW w:w="718" w:type="pct"/>
            <w:tcBorders>
              <w:top w:val="single" w:sz="12" w:space="0" w:color="auto"/>
              <w:bottom w:val="single" w:sz="12" w:space="0" w:color="auto"/>
            </w:tcBorders>
            <w:shd w:val="clear" w:color="auto" w:fill="auto"/>
          </w:tcPr>
          <w:p w14:paraId="21333EE2" w14:textId="77777777" w:rsidR="00897EEA" w:rsidRPr="00F76E85" w:rsidRDefault="00897EEA" w:rsidP="008577A8">
            <w:pPr>
              <w:pStyle w:val="ENoteTableHeading"/>
            </w:pPr>
            <w:r w:rsidRPr="00F76E85">
              <w:t>Assent</w:t>
            </w:r>
          </w:p>
        </w:tc>
        <w:tc>
          <w:tcPr>
            <w:tcW w:w="1163" w:type="pct"/>
            <w:tcBorders>
              <w:top w:val="single" w:sz="12" w:space="0" w:color="auto"/>
              <w:bottom w:val="single" w:sz="12" w:space="0" w:color="auto"/>
            </w:tcBorders>
            <w:shd w:val="clear" w:color="auto" w:fill="auto"/>
          </w:tcPr>
          <w:p w14:paraId="46001661" w14:textId="77777777" w:rsidR="00897EEA" w:rsidRPr="00F76E85" w:rsidRDefault="00897EEA" w:rsidP="008577A8">
            <w:pPr>
              <w:pStyle w:val="ENoteTableHeading"/>
            </w:pPr>
            <w:r w:rsidRPr="00F76E85">
              <w:t>Commencement</w:t>
            </w:r>
          </w:p>
        </w:tc>
        <w:tc>
          <w:tcPr>
            <w:tcW w:w="1027" w:type="pct"/>
            <w:tcBorders>
              <w:top w:val="single" w:sz="12" w:space="0" w:color="auto"/>
              <w:bottom w:val="single" w:sz="12" w:space="0" w:color="auto"/>
            </w:tcBorders>
            <w:shd w:val="clear" w:color="auto" w:fill="auto"/>
          </w:tcPr>
          <w:p w14:paraId="0C675C83" w14:textId="77777777" w:rsidR="00897EEA" w:rsidRPr="00F76E85" w:rsidRDefault="00897EEA" w:rsidP="008577A8">
            <w:pPr>
              <w:pStyle w:val="ENoteTableHeading"/>
            </w:pPr>
            <w:r w:rsidRPr="00F76E85">
              <w:t>Application, saving and transitional provisions</w:t>
            </w:r>
          </w:p>
        </w:tc>
      </w:tr>
      <w:tr w:rsidR="00897EEA" w:rsidRPr="00F76E85" w14:paraId="523243EE" w14:textId="77777777" w:rsidTr="008577A8">
        <w:trPr>
          <w:cantSplit/>
        </w:trPr>
        <w:tc>
          <w:tcPr>
            <w:tcW w:w="1403" w:type="pct"/>
            <w:tcBorders>
              <w:top w:val="single" w:sz="4" w:space="0" w:color="auto"/>
              <w:bottom w:val="single" w:sz="12" w:space="0" w:color="auto"/>
            </w:tcBorders>
            <w:shd w:val="clear" w:color="auto" w:fill="auto"/>
          </w:tcPr>
          <w:p w14:paraId="72D86D69" w14:textId="46BA69F1" w:rsidR="00897EEA" w:rsidRPr="00F76E85" w:rsidRDefault="00897EEA" w:rsidP="008577A8">
            <w:pPr>
              <w:pStyle w:val="ENoteTableText"/>
            </w:pPr>
            <w:r w:rsidRPr="00F76E85">
              <w:t>Customs Legislation Amendment (Controlled Trials and Other Measures) Act 2023.</w:t>
            </w:r>
          </w:p>
        </w:tc>
        <w:tc>
          <w:tcPr>
            <w:tcW w:w="689" w:type="pct"/>
            <w:tcBorders>
              <w:top w:val="single" w:sz="4" w:space="0" w:color="auto"/>
              <w:bottom w:val="single" w:sz="12" w:space="0" w:color="auto"/>
            </w:tcBorders>
            <w:shd w:val="clear" w:color="auto" w:fill="auto"/>
          </w:tcPr>
          <w:p w14:paraId="73EA4469" w14:textId="236E7007" w:rsidR="00897EEA" w:rsidRPr="00F76E85" w:rsidRDefault="00897EEA" w:rsidP="008577A8">
            <w:pPr>
              <w:pStyle w:val="ENoteTableText"/>
              <w:keepNext/>
            </w:pPr>
            <w:r w:rsidRPr="00F76E85">
              <w:t>66, 2023</w:t>
            </w:r>
          </w:p>
        </w:tc>
        <w:tc>
          <w:tcPr>
            <w:tcW w:w="718" w:type="pct"/>
            <w:tcBorders>
              <w:top w:val="single" w:sz="4" w:space="0" w:color="auto"/>
              <w:bottom w:val="single" w:sz="12" w:space="0" w:color="auto"/>
            </w:tcBorders>
            <w:shd w:val="clear" w:color="auto" w:fill="auto"/>
          </w:tcPr>
          <w:p w14:paraId="7D4F664E" w14:textId="6E5585D6" w:rsidR="00897EEA" w:rsidRPr="00F76E85" w:rsidRDefault="00897EEA" w:rsidP="008577A8">
            <w:pPr>
              <w:pStyle w:val="ENoteTableText"/>
              <w:keepNext/>
            </w:pPr>
            <w:r w:rsidRPr="00F76E85">
              <w:t>14 Sept 2023</w:t>
            </w:r>
          </w:p>
        </w:tc>
        <w:tc>
          <w:tcPr>
            <w:tcW w:w="1163" w:type="pct"/>
            <w:tcBorders>
              <w:top w:val="single" w:sz="4" w:space="0" w:color="auto"/>
              <w:bottom w:val="single" w:sz="12" w:space="0" w:color="auto"/>
            </w:tcBorders>
            <w:shd w:val="clear" w:color="auto" w:fill="auto"/>
          </w:tcPr>
          <w:p w14:paraId="6A14A968" w14:textId="3740E9D2" w:rsidR="00897EEA" w:rsidRPr="00F76E85" w:rsidRDefault="00897EEA" w:rsidP="008577A8">
            <w:pPr>
              <w:pStyle w:val="ENoteTableText"/>
              <w:keepNext/>
            </w:pPr>
            <w:r w:rsidRPr="00F76E85">
              <w:t>Sch 2 (</w:t>
            </w:r>
            <w:r w:rsidR="008577A8" w:rsidRPr="00F76E85">
              <w:t>items 1</w:t>
            </w:r>
            <w:r w:rsidRPr="00F76E85">
              <w:t xml:space="preserve">1, 12, 15): 15 Sept 2023 (s 2(1) </w:t>
            </w:r>
            <w:r w:rsidR="008577A8" w:rsidRPr="00F76E85">
              <w:t>item 3</w:t>
            </w:r>
            <w:r w:rsidRPr="00F76E85">
              <w:t>)</w:t>
            </w:r>
          </w:p>
        </w:tc>
        <w:tc>
          <w:tcPr>
            <w:tcW w:w="1027" w:type="pct"/>
            <w:tcBorders>
              <w:top w:val="single" w:sz="4" w:space="0" w:color="auto"/>
              <w:bottom w:val="single" w:sz="12" w:space="0" w:color="auto"/>
            </w:tcBorders>
            <w:shd w:val="clear" w:color="auto" w:fill="auto"/>
          </w:tcPr>
          <w:p w14:paraId="35B3EA5A" w14:textId="4189D564" w:rsidR="00897EEA" w:rsidRPr="00F76E85" w:rsidRDefault="00897EEA" w:rsidP="008577A8">
            <w:pPr>
              <w:pStyle w:val="ENoteTableText"/>
              <w:keepNext/>
            </w:pPr>
            <w:r w:rsidRPr="00F76E85">
              <w:t>Sch 2 (</w:t>
            </w:r>
            <w:r w:rsidR="00961210" w:rsidRPr="00F76E85">
              <w:t>item 1</w:t>
            </w:r>
            <w:r w:rsidRPr="00F76E85">
              <w:t>5)</w:t>
            </w:r>
          </w:p>
        </w:tc>
      </w:tr>
    </w:tbl>
    <w:p w14:paraId="40CC8C17" w14:textId="77777777" w:rsidR="006A4274" w:rsidRPr="00F76E85" w:rsidRDefault="006A4274" w:rsidP="006A4274">
      <w:pPr>
        <w:pStyle w:val="Tabletext"/>
      </w:pPr>
    </w:p>
    <w:p w14:paraId="022722CE" w14:textId="77777777" w:rsidR="0029632E" w:rsidRPr="00F76E85" w:rsidRDefault="0029632E" w:rsidP="00DE347A">
      <w:pPr>
        <w:pStyle w:val="ENotesHeading2"/>
        <w:pageBreakBefore/>
        <w:outlineLvl w:val="9"/>
      </w:pPr>
      <w:bookmarkStart w:id="283" w:name="_Toc162336132"/>
      <w:r w:rsidRPr="00F76E85">
        <w:lastRenderedPageBreak/>
        <w:t>Endnote 4—Amendment history</w:t>
      </w:r>
      <w:bookmarkEnd w:id="283"/>
    </w:p>
    <w:p w14:paraId="326EE126" w14:textId="77777777" w:rsidR="0029632E" w:rsidRPr="00F76E85" w:rsidRDefault="0029632E" w:rsidP="009576A0">
      <w:pPr>
        <w:pStyle w:val="Tabletext"/>
      </w:pPr>
    </w:p>
    <w:tbl>
      <w:tblPr>
        <w:tblW w:w="4891" w:type="pct"/>
        <w:tblInd w:w="108" w:type="dxa"/>
        <w:tblLook w:val="0000" w:firstRow="0" w:lastRow="0" w:firstColumn="0" w:lastColumn="0" w:noHBand="0" w:noVBand="0"/>
      </w:tblPr>
      <w:tblGrid>
        <w:gridCol w:w="2551"/>
        <w:gridCol w:w="5792"/>
      </w:tblGrid>
      <w:tr w:rsidR="0029632E" w:rsidRPr="00F76E85" w14:paraId="18EE2340" w14:textId="77777777" w:rsidTr="002D234F">
        <w:trPr>
          <w:cantSplit/>
          <w:tblHeader/>
        </w:trPr>
        <w:tc>
          <w:tcPr>
            <w:tcW w:w="1529" w:type="pct"/>
            <w:tcBorders>
              <w:top w:val="single" w:sz="12" w:space="0" w:color="auto"/>
              <w:bottom w:val="single" w:sz="12" w:space="0" w:color="auto"/>
            </w:tcBorders>
            <w:shd w:val="clear" w:color="auto" w:fill="auto"/>
          </w:tcPr>
          <w:p w14:paraId="62C03E01" w14:textId="77777777" w:rsidR="0029632E" w:rsidRPr="00F76E85" w:rsidRDefault="0029632E" w:rsidP="009576A0">
            <w:pPr>
              <w:pStyle w:val="ENoteTableHeading"/>
              <w:tabs>
                <w:tab w:val="center" w:leader="dot" w:pos="2268"/>
              </w:tabs>
            </w:pPr>
            <w:r w:rsidRPr="00F76E85">
              <w:t>Provision affected</w:t>
            </w:r>
          </w:p>
        </w:tc>
        <w:tc>
          <w:tcPr>
            <w:tcW w:w="3471" w:type="pct"/>
            <w:tcBorders>
              <w:top w:val="single" w:sz="12" w:space="0" w:color="auto"/>
              <w:bottom w:val="single" w:sz="12" w:space="0" w:color="auto"/>
            </w:tcBorders>
            <w:shd w:val="clear" w:color="auto" w:fill="auto"/>
          </w:tcPr>
          <w:p w14:paraId="04179CFC" w14:textId="77777777" w:rsidR="0029632E" w:rsidRPr="00F76E85" w:rsidRDefault="0029632E" w:rsidP="009576A0">
            <w:pPr>
              <w:pStyle w:val="ENoteTableHeading"/>
              <w:tabs>
                <w:tab w:val="center" w:leader="dot" w:pos="2268"/>
              </w:tabs>
            </w:pPr>
            <w:r w:rsidRPr="00F76E85">
              <w:t>How affected</w:t>
            </w:r>
          </w:p>
        </w:tc>
      </w:tr>
      <w:tr w:rsidR="000D3BAA" w:rsidRPr="00F76E85" w14:paraId="0E078B55" w14:textId="77777777" w:rsidTr="002D234F">
        <w:trPr>
          <w:cantSplit/>
        </w:trPr>
        <w:tc>
          <w:tcPr>
            <w:tcW w:w="1529" w:type="pct"/>
            <w:tcBorders>
              <w:top w:val="single" w:sz="12" w:space="0" w:color="auto"/>
            </w:tcBorders>
            <w:shd w:val="clear" w:color="auto" w:fill="auto"/>
          </w:tcPr>
          <w:p w14:paraId="02CB0E78" w14:textId="4285DD99" w:rsidR="000D3BAA" w:rsidRPr="00F76E85" w:rsidRDefault="00AA3074" w:rsidP="00AC08D6">
            <w:pPr>
              <w:pStyle w:val="ENoteTableText"/>
              <w:tabs>
                <w:tab w:val="center" w:leader="dot" w:pos="2268"/>
              </w:tabs>
            </w:pPr>
            <w:r w:rsidRPr="00F76E85">
              <w:rPr>
                <w:b/>
              </w:rPr>
              <w:t>Part 1</w:t>
            </w:r>
          </w:p>
        </w:tc>
        <w:tc>
          <w:tcPr>
            <w:tcW w:w="3471" w:type="pct"/>
            <w:tcBorders>
              <w:top w:val="single" w:sz="12" w:space="0" w:color="auto"/>
            </w:tcBorders>
            <w:shd w:val="clear" w:color="auto" w:fill="auto"/>
          </w:tcPr>
          <w:p w14:paraId="42F6B842" w14:textId="77777777" w:rsidR="000D3BAA" w:rsidRPr="00F76E85" w:rsidRDefault="000D3BAA" w:rsidP="00AC08D6">
            <w:pPr>
              <w:pStyle w:val="ENoteTableText"/>
              <w:tabs>
                <w:tab w:val="center" w:leader="dot" w:pos="2268"/>
              </w:tabs>
            </w:pPr>
          </w:p>
        </w:tc>
      </w:tr>
      <w:tr w:rsidR="000D3BAA" w:rsidRPr="00F76E85" w14:paraId="415690BB" w14:textId="77777777" w:rsidTr="002D234F">
        <w:trPr>
          <w:cantSplit/>
        </w:trPr>
        <w:tc>
          <w:tcPr>
            <w:tcW w:w="1529" w:type="pct"/>
            <w:shd w:val="clear" w:color="auto" w:fill="auto"/>
          </w:tcPr>
          <w:p w14:paraId="5278EDB5" w14:textId="77777777" w:rsidR="000D3BAA" w:rsidRPr="00F76E85" w:rsidRDefault="000D3BAA" w:rsidP="00AC08D6">
            <w:pPr>
              <w:pStyle w:val="ENoteTableText"/>
              <w:tabs>
                <w:tab w:val="center" w:leader="dot" w:pos="2268"/>
              </w:tabs>
            </w:pPr>
            <w:r w:rsidRPr="00F76E85">
              <w:rPr>
                <w:b/>
              </w:rPr>
              <w:t>Division</w:t>
            </w:r>
            <w:r w:rsidR="00254582" w:rsidRPr="00F76E85">
              <w:rPr>
                <w:b/>
              </w:rPr>
              <w:t> </w:t>
            </w:r>
            <w:r w:rsidRPr="00F76E85">
              <w:rPr>
                <w:b/>
              </w:rPr>
              <w:t>1</w:t>
            </w:r>
          </w:p>
        </w:tc>
        <w:tc>
          <w:tcPr>
            <w:tcW w:w="3471" w:type="pct"/>
            <w:shd w:val="clear" w:color="auto" w:fill="auto"/>
          </w:tcPr>
          <w:p w14:paraId="04440A94" w14:textId="77777777" w:rsidR="000D3BAA" w:rsidRPr="00F76E85" w:rsidRDefault="000D3BAA" w:rsidP="00AC08D6">
            <w:pPr>
              <w:pStyle w:val="ENoteTableText"/>
              <w:tabs>
                <w:tab w:val="center" w:leader="dot" w:pos="2268"/>
              </w:tabs>
            </w:pPr>
          </w:p>
        </w:tc>
      </w:tr>
      <w:tr w:rsidR="000D3BAA" w:rsidRPr="00F76E85" w14:paraId="1928A050" w14:textId="77777777" w:rsidTr="002D234F">
        <w:trPr>
          <w:cantSplit/>
        </w:trPr>
        <w:tc>
          <w:tcPr>
            <w:tcW w:w="1529" w:type="pct"/>
            <w:shd w:val="clear" w:color="auto" w:fill="auto"/>
          </w:tcPr>
          <w:p w14:paraId="30FB1BEB" w14:textId="77777777" w:rsidR="000D3BAA" w:rsidRPr="00F76E85" w:rsidRDefault="00AF5D21" w:rsidP="000D3BAA">
            <w:pPr>
              <w:pStyle w:val="ENoteTableText"/>
              <w:tabs>
                <w:tab w:val="center" w:leader="dot" w:pos="2268"/>
              </w:tabs>
            </w:pPr>
            <w:r w:rsidRPr="00F76E85">
              <w:t xml:space="preserve">s </w:t>
            </w:r>
            <w:r w:rsidR="000D3BAA" w:rsidRPr="00F76E85">
              <w:t>2</w:t>
            </w:r>
            <w:r w:rsidR="000D3BAA" w:rsidRPr="00F76E85">
              <w:tab/>
            </w:r>
          </w:p>
        </w:tc>
        <w:tc>
          <w:tcPr>
            <w:tcW w:w="3471" w:type="pct"/>
            <w:shd w:val="clear" w:color="auto" w:fill="auto"/>
          </w:tcPr>
          <w:p w14:paraId="2C6AD2E0" w14:textId="77777777" w:rsidR="000D3BAA" w:rsidRPr="00F76E85" w:rsidRDefault="000D3BAA" w:rsidP="00AC08D6">
            <w:pPr>
              <w:pStyle w:val="ENoteTableText"/>
              <w:tabs>
                <w:tab w:val="center" w:leader="dot" w:pos="2268"/>
              </w:tabs>
            </w:pPr>
            <w:r w:rsidRPr="00F76E85">
              <w:t>rep LIA s 48D</w:t>
            </w:r>
          </w:p>
        </w:tc>
      </w:tr>
      <w:tr w:rsidR="000D3BAA" w:rsidRPr="00F76E85" w14:paraId="79B55519" w14:textId="77777777" w:rsidTr="002D234F">
        <w:trPr>
          <w:cantSplit/>
        </w:trPr>
        <w:tc>
          <w:tcPr>
            <w:tcW w:w="1529" w:type="pct"/>
            <w:shd w:val="clear" w:color="auto" w:fill="auto"/>
          </w:tcPr>
          <w:p w14:paraId="469AD4BC" w14:textId="77777777" w:rsidR="000D3BAA" w:rsidRPr="00F76E85" w:rsidRDefault="000D3BAA" w:rsidP="000D3BAA">
            <w:pPr>
              <w:pStyle w:val="ENoteTableText"/>
              <w:tabs>
                <w:tab w:val="center" w:leader="dot" w:pos="2268"/>
              </w:tabs>
            </w:pPr>
            <w:r w:rsidRPr="00F76E85">
              <w:rPr>
                <w:b/>
              </w:rPr>
              <w:t>Division</w:t>
            </w:r>
            <w:r w:rsidR="00254582" w:rsidRPr="00F76E85">
              <w:rPr>
                <w:b/>
              </w:rPr>
              <w:t> </w:t>
            </w:r>
            <w:r w:rsidRPr="00F76E85">
              <w:rPr>
                <w:b/>
              </w:rPr>
              <w:t>2</w:t>
            </w:r>
          </w:p>
        </w:tc>
        <w:tc>
          <w:tcPr>
            <w:tcW w:w="3471" w:type="pct"/>
            <w:shd w:val="clear" w:color="auto" w:fill="auto"/>
          </w:tcPr>
          <w:p w14:paraId="3CE00890" w14:textId="77777777" w:rsidR="000D3BAA" w:rsidRPr="00F76E85" w:rsidRDefault="000D3BAA" w:rsidP="00AC08D6">
            <w:pPr>
              <w:pStyle w:val="ENoteTableText"/>
              <w:tabs>
                <w:tab w:val="center" w:leader="dot" w:pos="2268"/>
              </w:tabs>
            </w:pPr>
          </w:p>
        </w:tc>
      </w:tr>
      <w:tr w:rsidR="0029632E" w:rsidRPr="00F76E85" w14:paraId="09FEFF87" w14:textId="77777777" w:rsidTr="002D234F">
        <w:trPr>
          <w:cantSplit/>
        </w:trPr>
        <w:tc>
          <w:tcPr>
            <w:tcW w:w="1529" w:type="pct"/>
            <w:shd w:val="clear" w:color="auto" w:fill="auto"/>
          </w:tcPr>
          <w:p w14:paraId="3C8EA9A7" w14:textId="77777777" w:rsidR="0029632E" w:rsidRPr="00F76E85" w:rsidRDefault="00AF5D21" w:rsidP="009576A0">
            <w:pPr>
              <w:pStyle w:val="ENoteTableText"/>
              <w:tabs>
                <w:tab w:val="center" w:leader="dot" w:pos="2268"/>
              </w:tabs>
            </w:pPr>
            <w:r w:rsidRPr="00F76E85">
              <w:t xml:space="preserve">s </w:t>
            </w:r>
            <w:r w:rsidR="00695795" w:rsidRPr="00F76E85">
              <w:t>4</w:t>
            </w:r>
            <w:r w:rsidR="00695795" w:rsidRPr="00F76E85">
              <w:tab/>
            </w:r>
          </w:p>
        </w:tc>
        <w:tc>
          <w:tcPr>
            <w:tcW w:w="3471" w:type="pct"/>
            <w:shd w:val="clear" w:color="auto" w:fill="auto"/>
          </w:tcPr>
          <w:p w14:paraId="480F3207" w14:textId="77777777" w:rsidR="0029632E" w:rsidRPr="00F76E85" w:rsidRDefault="00695795" w:rsidP="00AB3385">
            <w:pPr>
              <w:pStyle w:val="ENoteTableText"/>
              <w:tabs>
                <w:tab w:val="center" w:leader="dot" w:pos="2268"/>
              </w:tabs>
            </w:pPr>
            <w:r w:rsidRPr="00F76E85">
              <w:t xml:space="preserve">am </w:t>
            </w:r>
            <w:r w:rsidR="002D3600" w:rsidRPr="00F76E85">
              <w:t xml:space="preserve">No 90, 2015; </w:t>
            </w:r>
            <w:r w:rsidRPr="00F76E85">
              <w:t>No 103, 2015</w:t>
            </w:r>
            <w:r w:rsidR="008361DD" w:rsidRPr="00F76E85">
              <w:t>; No 239, 2015</w:t>
            </w:r>
            <w:r w:rsidR="001F6F4D" w:rsidRPr="00F76E85">
              <w:t>; F2016L01550</w:t>
            </w:r>
            <w:r w:rsidR="008E7DE4" w:rsidRPr="00F76E85">
              <w:t>; F2016L01904</w:t>
            </w:r>
            <w:r w:rsidR="00850B49" w:rsidRPr="00F76E85">
              <w:t>; F2018L01048</w:t>
            </w:r>
            <w:r w:rsidR="007B7280" w:rsidRPr="00F76E85">
              <w:t>; F2020L01046</w:t>
            </w:r>
            <w:r w:rsidR="0075604D" w:rsidRPr="00F76E85">
              <w:t>; F2021L00832</w:t>
            </w:r>
          </w:p>
        </w:tc>
      </w:tr>
      <w:tr w:rsidR="000D3BAA" w:rsidRPr="00F76E85" w14:paraId="7FA89FE3" w14:textId="77777777" w:rsidTr="002D234F">
        <w:trPr>
          <w:cantSplit/>
        </w:trPr>
        <w:tc>
          <w:tcPr>
            <w:tcW w:w="1529" w:type="pct"/>
            <w:shd w:val="clear" w:color="auto" w:fill="auto"/>
          </w:tcPr>
          <w:p w14:paraId="169D8E60" w14:textId="77777777" w:rsidR="000D3BAA" w:rsidRPr="00F76E85" w:rsidRDefault="000D3BAA" w:rsidP="000D3BAA">
            <w:pPr>
              <w:pStyle w:val="ENoteTableText"/>
              <w:tabs>
                <w:tab w:val="center" w:leader="dot" w:pos="2268"/>
              </w:tabs>
            </w:pPr>
            <w:r w:rsidRPr="00F76E85">
              <w:rPr>
                <w:b/>
              </w:rPr>
              <w:t>Division</w:t>
            </w:r>
            <w:r w:rsidR="00254582" w:rsidRPr="00F76E85">
              <w:rPr>
                <w:b/>
              </w:rPr>
              <w:t> </w:t>
            </w:r>
            <w:r w:rsidRPr="00F76E85">
              <w:rPr>
                <w:b/>
              </w:rPr>
              <w:t>3</w:t>
            </w:r>
          </w:p>
        </w:tc>
        <w:tc>
          <w:tcPr>
            <w:tcW w:w="3471" w:type="pct"/>
            <w:shd w:val="clear" w:color="auto" w:fill="auto"/>
          </w:tcPr>
          <w:p w14:paraId="356BB26C" w14:textId="77777777" w:rsidR="000D3BAA" w:rsidRPr="00F76E85" w:rsidRDefault="000D3BAA" w:rsidP="00AC08D6">
            <w:pPr>
              <w:pStyle w:val="ENoteTableText"/>
              <w:tabs>
                <w:tab w:val="center" w:leader="dot" w:pos="2268"/>
              </w:tabs>
            </w:pPr>
          </w:p>
        </w:tc>
      </w:tr>
      <w:tr w:rsidR="002D3600" w:rsidRPr="00F76E85" w14:paraId="50BE1ECE" w14:textId="77777777" w:rsidTr="002D234F">
        <w:trPr>
          <w:cantSplit/>
        </w:trPr>
        <w:tc>
          <w:tcPr>
            <w:tcW w:w="1529" w:type="pct"/>
            <w:shd w:val="clear" w:color="auto" w:fill="auto"/>
          </w:tcPr>
          <w:p w14:paraId="030AD2B0" w14:textId="77777777" w:rsidR="002D3600" w:rsidRPr="00F76E85" w:rsidRDefault="00AF5D21" w:rsidP="009576A0">
            <w:pPr>
              <w:pStyle w:val="ENoteTableText"/>
              <w:tabs>
                <w:tab w:val="center" w:leader="dot" w:pos="2268"/>
              </w:tabs>
            </w:pPr>
            <w:r w:rsidRPr="00F76E85">
              <w:t xml:space="preserve">s </w:t>
            </w:r>
            <w:r w:rsidR="002D3600" w:rsidRPr="00F76E85">
              <w:t>7</w:t>
            </w:r>
            <w:r w:rsidR="002D3600" w:rsidRPr="00F76E85">
              <w:tab/>
            </w:r>
          </w:p>
        </w:tc>
        <w:tc>
          <w:tcPr>
            <w:tcW w:w="3471" w:type="pct"/>
            <w:shd w:val="clear" w:color="auto" w:fill="auto"/>
          </w:tcPr>
          <w:p w14:paraId="514149EE" w14:textId="77777777" w:rsidR="002D3600" w:rsidRPr="00F76E85" w:rsidRDefault="002D3600" w:rsidP="009576A0">
            <w:pPr>
              <w:pStyle w:val="ENoteTableText"/>
              <w:tabs>
                <w:tab w:val="center" w:leader="dot" w:pos="2268"/>
              </w:tabs>
            </w:pPr>
            <w:r w:rsidRPr="00F76E85">
              <w:t>am No 90, 2015</w:t>
            </w:r>
          </w:p>
        </w:tc>
      </w:tr>
      <w:tr w:rsidR="002D3600" w:rsidRPr="00F76E85" w14:paraId="189D78BC" w14:textId="77777777" w:rsidTr="002D234F">
        <w:trPr>
          <w:cantSplit/>
        </w:trPr>
        <w:tc>
          <w:tcPr>
            <w:tcW w:w="1529" w:type="pct"/>
            <w:shd w:val="clear" w:color="auto" w:fill="auto"/>
          </w:tcPr>
          <w:p w14:paraId="28B0B288" w14:textId="77777777" w:rsidR="002D3600" w:rsidRPr="00F76E85" w:rsidRDefault="00AF5D21" w:rsidP="009576A0">
            <w:pPr>
              <w:pStyle w:val="ENoteTableText"/>
              <w:tabs>
                <w:tab w:val="center" w:leader="dot" w:pos="2268"/>
              </w:tabs>
            </w:pPr>
            <w:r w:rsidRPr="00F76E85">
              <w:t xml:space="preserve">s </w:t>
            </w:r>
            <w:r w:rsidR="002D3600" w:rsidRPr="00F76E85">
              <w:t>8</w:t>
            </w:r>
            <w:r w:rsidR="002D3600" w:rsidRPr="00F76E85">
              <w:tab/>
            </w:r>
          </w:p>
        </w:tc>
        <w:tc>
          <w:tcPr>
            <w:tcW w:w="3471" w:type="pct"/>
            <w:shd w:val="clear" w:color="auto" w:fill="auto"/>
          </w:tcPr>
          <w:p w14:paraId="1DBDE240" w14:textId="77777777" w:rsidR="002D3600" w:rsidRPr="00F76E85" w:rsidRDefault="002D3600" w:rsidP="009576A0">
            <w:pPr>
              <w:pStyle w:val="ENoteTableText"/>
              <w:tabs>
                <w:tab w:val="center" w:leader="dot" w:pos="2268"/>
              </w:tabs>
            </w:pPr>
            <w:r w:rsidRPr="00F76E85">
              <w:t>am No 90, 2015</w:t>
            </w:r>
          </w:p>
        </w:tc>
      </w:tr>
      <w:tr w:rsidR="000D3BAA" w:rsidRPr="00F76E85" w14:paraId="75D7295E" w14:textId="77777777" w:rsidTr="002D234F">
        <w:trPr>
          <w:cantSplit/>
        </w:trPr>
        <w:tc>
          <w:tcPr>
            <w:tcW w:w="1529" w:type="pct"/>
            <w:shd w:val="clear" w:color="auto" w:fill="auto"/>
          </w:tcPr>
          <w:p w14:paraId="6C2D82B6" w14:textId="77777777" w:rsidR="000D3BAA" w:rsidRPr="00F76E85" w:rsidRDefault="000D3BAA" w:rsidP="00AC08D6">
            <w:pPr>
              <w:pStyle w:val="ENoteTableText"/>
              <w:tabs>
                <w:tab w:val="center" w:leader="dot" w:pos="2268"/>
              </w:tabs>
            </w:pPr>
            <w:r w:rsidRPr="00F76E85">
              <w:rPr>
                <w:b/>
              </w:rPr>
              <w:t>Part</w:t>
            </w:r>
            <w:r w:rsidR="00254582" w:rsidRPr="00F76E85">
              <w:rPr>
                <w:b/>
              </w:rPr>
              <w:t> </w:t>
            </w:r>
            <w:r w:rsidRPr="00F76E85">
              <w:rPr>
                <w:b/>
              </w:rPr>
              <w:t>2</w:t>
            </w:r>
          </w:p>
        </w:tc>
        <w:tc>
          <w:tcPr>
            <w:tcW w:w="3471" w:type="pct"/>
            <w:shd w:val="clear" w:color="auto" w:fill="auto"/>
          </w:tcPr>
          <w:p w14:paraId="28FC65B9" w14:textId="77777777" w:rsidR="000D3BAA" w:rsidRPr="00F76E85" w:rsidRDefault="000D3BAA" w:rsidP="00AC08D6">
            <w:pPr>
              <w:pStyle w:val="ENoteTableText"/>
              <w:tabs>
                <w:tab w:val="center" w:leader="dot" w:pos="2268"/>
              </w:tabs>
            </w:pPr>
          </w:p>
        </w:tc>
      </w:tr>
      <w:tr w:rsidR="002D3600" w:rsidRPr="00F76E85" w14:paraId="60552764" w14:textId="77777777" w:rsidTr="002D234F">
        <w:trPr>
          <w:cantSplit/>
        </w:trPr>
        <w:tc>
          <w:tcPr>
            <w:tcW w:w="1529" w:type="pct"/>
            <w:shd w:val="clear" w:color="auto" w:fill="auto"/>
          </w:tcPr>
          <w:p w14:paraId="5A5B0012" w14:textId="77777777" w:rsidR="002D3600" w:rsidRPr="00F76E85" w:rsidRDefault="00AF5D21" w:rsidP="009576A0">
            <w:pPr>
              <w:pStyle w:val="ENoteTableText"/>
              <w:tabs>
                <w:tab w:val="center" w:leader="dot" w:pos="2268"/>
              </w:tabs>
            </w:pPr>
            <w:r w:rsidRPr="00F76E85">
              <w:t xml:space="preserve">s </w:t>
            </w:r>
            <w:r w:rsidR="002D3600" w:rsidRPr="00F76E85">
              <w:t>11</w:t>
            </w:r>
            <w:r w:rsidR="002D3600" w:rsidRPr="00F76E85">
              <w:tab/>
            </w:r>
          </w:p>
        </w:tc>
        <w:tc>
          <w:tcPr>
            <w:tcW w:w="3471" w:type="pct"/>
            <w:shd w:val="clear" w:color="auto" w:fill="auto"/>
          </w:tcPr>
          <w:p w14:paraId="701E955E" w14:textId="77777777" w:rsidR="002D3600" w:rsidRPr="00F76E85" w:rsidRDefault="002D3600" w:rsidP="009576A0">
            <w:pPr>
              <w:pStyle w:val="ENoteTableText"/>
              <w:tabs>
                <w:tab w:val="center" w:leader="dot" w:pos="2268"/>
              </w:tabs>
            </w:pPr>
            <w:r w:rsidRPr="00F76E85">
              <w:t>am No 90, 2015</w:t>
            </w:r>
          </w:p>
        </w:tc>
      </w:tr>
      <w:tr w:rsidR="002D3600" w:rsidRPr="00F76E85" w14:paraId="4051B8F3" w14:textId="77777777" w:rsidTr="002D234F">
        <w:trPr>
          <w:cantSplit/>
        </w:trPr>
        <w:tc>
          <w:tcPr>
            <w:tcW w:w="1529" w:type="pct"/>
            <w:shd w:val="clear" w:color="auto" w:fill="auto"/>
          </w:tcPr>
          <w:p w14:paraId="3DD50510" w14:textId="77777777" w:rsidR="002D3600" w:rsidRPr="00F76E85" w:rsidRDefault="00AF5D21" w:rsidP="009576A0">
            <w:pPr>
              <w:pStyle w:val="ENoteTableText"/>
              <w:tabs>
                <w:tab w:val="center" w:leader="dot" w:pos="2268"/>
              </w:tabs>
            </w:pPr>
            <w:r w:rsidRPr="00F76E85">
              <w:t xml:space="preserve">s </w:t>
            </w:r>
            <w:r w:rsidR="002D3600" w:rsidRPr="00F76E85">
              <w:t>12</w:t>
            </w:r>
            <w:r w:rsidR="002D3600" w:rsidRPr="00F76E85">
              <w:tab/>
            </w:r>
          </w:p>
        </w:tc>
        <w:tc>
          <w:tcPr>
            <w:tcW w:w="3471" w:type="pct"/>
            <w:shd w:val="clear" w:color="auto" w:fill="auto"/>
          </w:tcPr>
          <w:p w14:paraId="30301992" w14:textId="77777777" w:rsidR="002D3600" w:rsidRPr="00F76E85" w:rsidRDefault="002D3600" w:rsidP="009576A0">
            <w:pPr>
              <w:pStyle w:val="ENoteTableText"/>
              <w:tabs>
                <w:tab w:val="center" w:leader="dot" w:pos="2268"/>
              </w:tabs>
            </w:pPr>
            <w:r w:rsidRPr="00F76E85">
              <w:t>am No 90, 2015</w:t>
            </w:r>
          </w:p>
        </w:tc>
      </w:tr>
      <w:tr w:rsidR="002D3600" w:rsidRPr="00F76E85" w14:paraId="736934F2" w14:textId="77777777" w:rsidTr="002D234F">
        <w:trPr>
          <w:cantSplit/>
        </w:trPr>
        <w:tc>
          <w:tcPr>
            <w:tcW w:w="1529" w:type="pct"/>
            <w:shd w:val="clear" w:color="auto" w:fill="auto"/>
          </w:tcPr>
          <w:p w14:paraId="1A3123FD" w14:textId="77777777" w:rsidR="002D3600" w:rsidRPr="00F76E85" w:rsidRDefault="00AF5D21" w:rsidP="009576A0">
            <w:pPr>
              <w:pStyle w:val="ENoteTableText"/>
              <w:tabs>
                <w:tab w:val="center" w:leader="dot" w:pos="2268"/>
              </w:tabs>
            </w:pPr>
            <w:r w:rsidRPr="00F76E85">
              <w:t xml:space="preserve">s </w:t>
            </w:r>
            <w:r w:rsidR="002D3600" w:rsidRPr="00F76E85">
              <w:t>13</w:t>
            </w:r>
            <w:r w:rsidR="002D3600" w:rsidRPr="00F76E85">
              <w:tab/>
            </w:r>
          </w:p>
        </w:tc>
        <w:tc>
          <w:tcPr>
            <w:tcW w:w="3471" w:type="pct"/>
            <w:shd w:val="clear" w:color="auto" w:fill="auto"/>
          </w:tcPr>
          <w:p w14:paraId="6A3E4EFD" w14:textId="77777777" w:rsidR="002D3600" w:rsidRPr="00F76E85" w:rsidRDefault="002D3600" w:rsidP="009576A0">
            <w:pPr>
              <w:pStyle w:val="ENoteTableText"/>
              <w:tabs>
                <w:tab w:val="center" w:leader="dot" w:pos="2268"/>
              </w:tabs>
            </w:pPr>
            <w:r w:rsidRPr="00F76E85">
              <w:t>am No 90, 2015</w:t>
            </w:r>
            <w:r w:rsidR="000813F4" w:rsidRPr="00F76E85">
              <w:t>; F2020L01596</w:t>
            </w:r>
          </w:p>
        </w:tc>
      </w:tr>
      <w:tr w:rsidR="00236F4D" w:rsidRPr="00F76E85" w14:paraId="19D155D4" w14:textId="77777777" w:rsidTr="002D234F">
        <w:trPr>
          <w:cantSplit/>
        </w:trPr>
        <w:tc>
          <w:tcPr>
            <w:tcW w:w="1529" w:type="pct"/>
            <w:shd w:val="clear" w:color="auto" w:fill="auto"/>
          </w:tcPr>
          <w:p w14:paraId="26211D7A" w14:textId="77777777" w:rsidR="00236F4D" w:rsidRPr="00F76E85" w:rsidRDefault="00236F4D" w:rsidP="00AC08D6">
            <w:pPr>
              <w:pStyle w:val="ENoteTableText"/>
              <w:tabs>
                <w:tab w:val="center" w:leader="dot" w:pos="2268"/>
              </w:tabs>
            </w:pPr>
            <w:r w:rsidRPr="00F76E85">
              <w:rPr>
                <w:b/>
              </w:rPr>
              <w:t>Part</w:t>
            </w:r>
            <w:r w:rsidR="00254582" w:rsidRPr="00F76E85">
              <w:rPr>
                <w:b/>
              </w:rPr>
              <w:t> </w:t>
            </w:r>
            <w:r w:rsidRPr="00F76E85">
              <w:rPr>
                <w:b/>
              </w:rPr>
              <w:t>4</w:t>
            </w:r>
          </w:p>
        </w:tc>
        <w:tc>
          <w:tcPr>
            <w:tcW w:w="3471" w:type="pct"/>
            <w:shd w:val="clear" w:color="auto" w:fill="auto"/>
          </w:tcPr>
          <w:p w14:paraId="5F74AB02" w14:textId="77777777" w:rsidR="00236F4D" w:rsidRPr="00F76E85" w:rsidRDefault="00236F4D" w:rsidP="00AC08D6">
            <w:pPr>
              <w:pStyle w:val="ENoteTableText"/>
              <w:tabs>
                <w:tab w:val="center" w:leader="dot" w:pos="2268"/>
              </w:tabs>
            </w:pPr>
          </w:p>
        </w:tc>
      </w:tr>
      <w:tr w:rsidR="00236F4D" w:rsidRPr="00F76E85" w14:paraId="43CFDB6F" w14:textId="77777777" w:rsidTr="002D234F">
        <w:trPr>
          <w:cantSplit/>
        </w:trPr>
        <w:tc>
          <w:tcPr>
            <w:tcW w:w="1529" w:type="pct"/>
            <w:shd w:val="clear" w:color="auto" w:fill="auto"/>
          </w:tcPr>
          <w:p w14:paraId="0ED6614A" w14:textId="77777777" w:rsidR="00236F4D" w:rsidRPr="00F76E85" w:rsidRDefault="00236F4D" w:rsidP="00236F4D">
            <w:pPr>
              <w:pStyle w:val="ENoteTableText"/>
              <w:tabs>
                <w:tab w:val="center" w:leader="dot" w:pos="2268"/>
              </w:tabs>
            </w:pPr>
            <w:r w:rsidRPr="00F76E85">
              <w:rPr>
                <w:b/>
              </w:rPr>
              <w:t>Division</w:t>
            </w:r>
            <w:r w:rsidR="00254582" w:rsidRPr="00F76E85">
              <w:rPr>
                <w:b/>
              </w:rPr>
              <w:t> </w:t>
            </w:r>
            <w:r w:rsidRPr="00F76E85">
              <w:rPr>
                <w:b/>
              </w:rPr>
              <w:t>2</w:t>
            </w:r>
          </w:p>
        </w:tc>
        <w:tc>
          <w:tcPr>
            <w:tcW w:w="3471" w:type="pct"/>
            <w:shd w:val="clear" w:color="auto" w:fill="auto"/>
          </w:tcPr>
          <w:p w14:paraId="515EFAFF" w14:textId="77777777" w:rsidR="00236F4D" w:rsidRPr="00F76E85" w:rsidRDefault="00236F4D" w:rsidP="00AC08D6">
            <w:pPr>
              <w:pStyle w:val="ENoteTableText"/>
              <w:tabs>
                <w:tab w:val="center" w:leader="dot" w:pos="2268"/>
              </w:tabs>
            </w:pPr>
          </w:p>
        </w:tc>
      </w:tr>
      <w:tr w:rsidR="002D3600" w:rsidRPr="00F76E85" w14:paraId="3EB484EC" w14:textId="77777777" w:rsidTr="002D234F">
        <w:trPr>
          <w:cantSplit/>
        </w:trPr>
        <w:tc>
          <w:tcPr>
            <w:tcW w:w="1529" w:type="pct"/>
            <w:shd w:val="clear" w:color="auto" w:fill="auto"/>
          </w:tcPr>
          <w:p w14:paraId="18220027" w14:textId="77777777" w:rsidR="002D3600" w:rsidRPr="00F76E85" w:rsidRDefault="00AF5D21" w:rsidP="00EA705E">
            <w:pPr>
              <w:pStyle w:val="ENoteTableText"/>
              <w:tabs>
                <w:tab w:val="center" w:leader="dot" w:pos="2268"/>
              </w:tabs>
            </w:pPr>
            <w:r w:rsidRPr="00F76E85">
              <w:t xml:space="preserve">s </w:t>
            </w:r>
            <w:r w:rsidR="002D3600" w:rsidRPr="00F76E85">
              <w:t>24</w:t>
            </w:r>
            <w:r w:rsidR="002D3600" w:rsidRPr="00F76E85">
              <w:tab/>
            </w:r>
          </w:p>
        </w:tc>
        <w:tc>
          <w:tcPr>
            <w:tcW w:w="3471" w:type="pct"/>
            <w:shd w:val="clear" w:color="auto" w:fill="auto"/>
          </w:tcPr>
          <w:p w14:paraId="6B6C8EF0" w14:textId="77777777" w:rsidR="002D3600" w:rsidRPr="00F76E85" w:rsidRDefault="002D3600" w:rsidP="009576A0">
            <w:pPr>
              <w:pStyle w:val="ENoteTableText"/>
              <w:tabs>
                <w:tab w:val="center" w:leader="dot" w:pos="2268"/>
              </w:tabs>
            </w:pPr>
            <w:r w:rsidRPr="00F76E85">
              <w:t>am No 90, 2015</w:t>
            </w:r>
          </w:p>
        </w:tc>
      </w:tr>
      <w:tr w:rsidR="00236F4D" w:rsidRPr="00F76E85" w14:paraId="3F738B6C" w14:textId="77777777" w:rsidTr="002D234F">
        <w:trPr>
          <w:cantSplit/>
        </w:trPr>
        <w:tc>
          <w:tcPr>
            <w:tcW w:w="1529" w:type="pct"/>
            <w:shd w:val="clear" w:color="auto" w:fill="auto"/>
          </w:tcPr>
          <w:p w14:paraId="2E5C35C4" w14:textId="77777777" w:rsidR="00236F4D" w:rsidRPr="00F76E85" w:rsidRDefault="00236F4D" w:rsidP="00236F4D">
            <w:pPr>
              <w:pStyle w:val="ENoteTableText"/>
              <w:tabs>
                <w:tab w:val="center" w:leader="dot" w:pos="2268"/>
              </w:tabs>
            </w:pPr>
            <w:r w:rsidRPr="00F76E85">
              <w:rPr>
                <w:b/>
              </w:rPr>
              <w:t>Division</w:t>
            </w:r>
            <w:r w:rsidR="00254582" w:rsidRPr="00F76E85">
              <w:rPr>
                <w:b/>
              </w:rPr>
              <w:t> </w:t>
            </w:r>
            <w:r w:rsidRPr="00F76E85">
              <w:rPr>
                <w:b/>
              </w:rPr>
              <w:t>3</w:t>
            </w:r>
          </w:p>
        </w:tc>
        <w:tc>
          <w:tcPr>
            <w:tcW w:w="3471" w:type="pct"/>
            <w:shd w:val="clear" w:color="auto" w:fill="auto"/>
          </w:tcPr>
          <w:p w14:paraId="2287667D" w14:textId="77777777" w:rsidR="00236F4D" w:rsidRPr="00F76E85" w:rsidRDefault="00236F4D" w:rsidP="00AC08D6">
            <w:pPr>
              <w:pStyle w:val="ENoteTableText"/>
              <w:tabs>
                <w:tab w:val="center" w:leader="dot" w:pos="2268"/>
              </w:tabs>
            </w:pPr>
          </w:p>
        </w:tc>
      </w:tr>
      <w:tr w:rsidR="00873669" w:rsidRPr="00F76E85" w14:paraId="5FEDCB5E" w14:textId="77777777" w:rsidTr="002D234F">
        <w:trPr>
          <w:cantSplit/>
        </w:trPr>
        <w:tc>
          <w:tcPr>
            <w:tcW w:w="1529" w:type="pct"/>
            <w:shd w:val="clear" w:color="auto" w:fill="auto"/>
          </w:tcPr>
          <w:p w14:paraId="4EB8890C" w14:textId="77777777" w:rsidR="00873669" w:rsidRPr="00F76E85" w:rsidRDefault="00873669" w:rsidP="00236F4D">
            <w:pPr>
              <w:pStyle w:val="ENoteTableText"/>
              <w:tabs>
                <w:tab w:val="center" w:leader="dot" w:pos="2268"/>
              </w:tabs>
              <w:rPr>
                <w:b/>
              </w:rPr>
            </w:pPr>
            <w:r w:rsidRPr="00F76E85">
              <w:rPr>
                <w:b/>
              </w:rPr>
              <w:t>Subdivision B</w:t>
            </w:r>
          </w:p>
        </w:tc>
        <w:tc>
          <w:tcPr>
            <w:tcW w:w="3471" w:type="pct"/>
            <w:shd w:val="clear" w:color="auto" w:fill="auto"/>
          </w:tcPr>
          <w:p w14:paraId="186E70E5" w14:textId="77777777" w:rsidR="00873669" w:rsidRPr="00F76E85" w:rsidRDefault="00873669" w:rsidP="00AC08D6">
            <w:pPr>
              <w:pStyle w:val="ENoteTableText"/>
              <w:tabs>
                <w:tab w:val="center" w:leader="dot" w:pos="2268"/>
              </w:tabs>
            </w:pPr>
          </w:p>
        </w:tc>
      </w:tr>
      <w:tr w:rsidR="00873669" w:rsidRPr="00F76E85" w14:paraId="3F3B4861" w14:textId="77777777" w:rsidTr="002D234F">
        <w:trPr>
          <w:cantSplit/>
        </w:trPr>
        <w:tc>
          <w:tcPr>
            <w:tcW w:w="1529" w:type="pct"/>
            <w:shd w:val="clear" w:color="auto" w:fill="auto"/>
          </w:tcPr>
          <w:p w14:paraId="409FCE9C" w14:textId="77777777" w:rsidR="00873669" w:rsidRPr="00F76E85" w:rsidRDefault="00873669" w:rsidP="00236F4D">
            <w:pPr>
              <w:pStyle w:val="ENoteTableText"/>
              <w:tabs>
                <w:tab w:val="center" w:leader="dot" w:pos="2268"/>
              </w:tabs>
            </w:pPr>
            <w:r w:rsidRPr="00F76E85">
              <w:t>s 27</w:t>
            </w:r>
            <w:r w:rsidRPr="00F76E85">
              <w:tab/>
            </w:r>
          </w:p>
        </w:tc>
        <w:tc>
          <w:tcPr>
            <w:tcW w:w="3471" w:type="pct"/>
            <w:shd w:val="clear" w:color="auto" w:fill="auto"/>
          </w:tcPr>
          <w:p w14:paraId="4DC5FB02" w14:textId="77777777" w:rsidR="00873669" w:rsidRPr="00F76E85" w:rsidRDefault="00873669" w:rsidP="00AC08D6">
            <w:pPr>
              <w:pStyle w:val="ENoteTableText"/>
              <w:tabs>
                <w:tab w:val="center" w:leader="dot" w:pos="2268"/>
              </w:tabs>
            </w:pPr>
            <w:r w:rsidRPr="00F76E85">
              <w:t>am F2021L01772</w:t>
            </w:r>
          </w:p>
        </w:tc>
      </w:tr>
      <w:tr w:rsidR="00873669" w:rsidRPr="00F76E85" w14:paraId="7B3B0BBE" w14:textId="77777777" w:rsidTr="002D234F">
        <w:trPr>
          <w:cantSplit/>
        </w:trPr>
        <w:tc>
          <w:tcPr>
            <w:tcW w:w="1529" w:type="pct"/>
            <w:shd w:val="clear" w:color="auto" w:fill="auto"/>
          </w:tcPr>
          <w:p w14:paraId="6054841B" w14:textId="77777777" w:rsidR="00873669" w:rsidRPr="00F76E85" w:rsidRDefault="00873669" w:rsidP="00236F4D">
            <w:pPr>
              <w:pStyle w:val="ENoteTableText"/>
              <w:tabs>
                <w:tab w:val="center" w:leader="dot" w:pos="2268"/>
              </w:tabs>
            </w:pPr>
            <w:r w:rsidRPr="00F76E85">
              <w:t>s 27A</w:t>
            </w:r>
            <w:r w:rsidRPr="00F76E85">
              <w:tab/>
            </w:r>
          </w:p>
        </w:tc>
        <w:tc>
          <w:tcPr>
            <w:tcW w:w="3471" w:type="pct"/>
            <w:shd w:val="clear" w:color="auto" w:fill="auto"/>
          </w:tcPr>
          <w:p w14:paraId="255CFBF7" w14:textId="77777777" w:rsidR="00873669" w:rsidRPr="00F76E85" w:rsidRDefault="00873669" w:rsidP="00AC08D6">
            <w:pPr>
              <w:pStyle w:val="ENoteTableText"/>
              <w:tabs>
                <w:tab w:val="center" w:leader="dot" w:pos="2268"/>
              </w:tabs>
            </w:pPr>
            <w:r w:rsidRPr="00F76E85">
              <w:t>ad F2021L01772</w:t>
            </w:r>
          </w:p>
        </w:tc>
      </w:tr>
      <w:tr w:rsidR="00236F4D" w:rsidRPr="00F76E85" w14:paraId="7037F817" w14:textId="77777777" w:rsidTr="002D234F">
        <w:trPr>
          <w:cantSplit/>
        </w:trPr>
        <w:tc>
          <w:tcPr>
            <w:tcW w:w="1529" w:type="pct"/>
            <w:shd w:val="clear" w:color="auto" w:fill="auto"/>
          </w:tcPr>
          <w:p w14:paraId="233E7023" w14:textId="77777777" w:rsidR="00236F4D" w:rsidRPr="00F76E85" w:rsidRDefault="00236F4D" w:rsidP="00236F4D">
            <w:pPr>
              <w:pStyle w:val="ENoteTableText"/>
              <w:tabs>
                <w:tab w:val="center" w:leader="dot" w:pos="2268"/>
              </w:tabs>
            </w:pPr>
            <w:r w:rsidRPr="00F76E85">
              <w:rPr>
                <w:b/>
              </w:rPr>
              <w:t>Subdivision C</w:t>
            </w:r>
          </w:p>
        </w:tc>
        <w:tc>
          <w:tcPr>
            <w:tcW w:w="3471" w:type="pct"/>
            <w:shd w:val="clear" w:color="auto" w:fill="auto"/>
          </w:tcPr>
          <w:p w14:paraId="2D60A8C9" w14:textId="77777777" w:rsidR="00236F4D" w:rsidRPr="00F76E85" w:rsidRDefault="00236F4D" w:rsidP="00AC08D6">
            <w:pPr>
              <w:pStyle w:val="ENoteTableText"/>
              <w:tabs>
                <w:tab w:val="center" w:leader="dot" w:pos="2268"/>
              </w:tabs>
            </w:pPr>
          </w:p>
        </w:tc>
      </w:tr>
      <w:tr w:rsidR="002D3600" w:rsidRPr="00F76E85" w14:paraId="4B67580B" w14:textId="77777777" w:rsidTr="002D234F">
        <w:trPr>
          <w:cantSplit/>
        </w:trPr>
        <w:tc>
          <w:tcPr>
            <w:tcW w:w="1529" w:type="pct"/>
            <w:shd w:val="clear" w:color="auto" w:fill="auto"/>
          </w:tcPr>
          <w:p w14:paraId="2E3578BA" w14:textId="77777777" w:rsidR="002D3600" w:rsidRPr="00F76E85" w:rsidRDefault="00AF5D21" w:rsidP="002D3600">
            <w:pPr>
              <w:pStyle w:val="ENoteTableText"/>
              <w:tabs>
                <w:tab w:val="center" w:leader="dot" w:pos="2268"/>
              </w:tabs>
            </w:pPr>
            <w:r w:rsidRPr="00F76E85">
              <w:t xml:space="preserve">s </w:t>
            </w:r>
            <w:r w:rsidR="002D3600" w:rsidRPr="00F76E85">
              <w:t>30</w:t>
            </w:r>
            <w:r w:rsidR="002D3600" w:rsidRPr="00F76E85">
              <w:tab/>
            </w:r>
          </w:p>
        </w:tc>
        <w:tc>
          <w:tcPr>
            <w:tcW w:w="3471" w:type="pct"/>
            <w:shd w:val="clear" w:color="auto" w:fill="auto"/>
          </w:tcPr>
          <w:p w14:paraId="5465407A" w14:textId="77777777" w:rsidR="002D3600" w:rsidRPr="00F76E85" w:rsidRDefault="002D3600" w:rsidP="009576A0">
            <w:pPr>
              <w:pStyle w:val="ENoteTableText"/>
              <w:tabs>
                <w:tab w:val="center" w:leader="dot" w:pos="2268"/>
              </w:tabs>
            </w:pPr>
            <w:r w:rsidRPr="00F76E85">
              <w:t>am No 90, 2015</w:t>
            </w:r>
          </w:p>
        </w:tc>
      </w:tr>
      <w:tr w:rsidR="00236F4D" w:rsidRPr="00F76E85" w14:paraId="2A6EE307" w14:textId="77777777" w:rsidTr="002D234F">
        <w:trPr>
          <w:cantSplit/>
        </w:trPr>
        <w:tc>
          <w:tcPr>
            <w:tcW w:w="1529" w:type="pct"/>
            <w:shd w:val="clear" w:color="auto" w:fill="auto"/>
          </w:tcPr>
          <w:p w14:paraId="56A98206" w14:textId="77777777" w:rsidR="00236F4D" w:rsidRPr="00F76E85" w:rsidRDefault="00236F4D" w:rsidP="00236F4D">
            <w:pPr>
              <w:pStyle w:val="ENoteTableText"/>
              <w:tabs>
                <w:tab w:val="center" w:leader="dot" w:pos="2268"/>
              </w:tabs>
            </w:pPr>
            <w:r w:rsidRPr="00F76E85">
              <w:rPr>
                <w:b/>
              </w:rPr>
              <w:t>Subdivision D</w:t>
            </w:r>
          </w:p>
        </w:tc>
        <w:tc>
          <w:tcPr>
            <w:tcW w:w="3471" w:type="pct"/>
            <w:shd w:val="clear" w:color="auto" w:fill="auto"/>
          </w:tcPr>
          <w:p w14:paraId="3FEE0CD3" w14:textId="77777777" w:rsidR="00236F4D" w:rsidRPr="00F76E85" w:rsidRDefault="00236F4D" w:rsidP="00AC08D6">
            <w:pPr>
              <w:pStyle w:val="ENoteTableText"/>
              <w:tabs>
                <w:tab w:val="center" w:leader="dot" w:pos="2268"/>
              </w:tabs>
            </w:pPr>
          </w:p>
        </w:tc>
      </w:tr>
      <w:tr w:rsidR="002D3600" w:rsidRPr="00F76E85" w14:paraId="4C089979" w14:textId="77777777" w:rsidTr="002D234F">
        <w:trPr>
          <w:cantSplit/>
        </w:trPr>
        <w:tc>
          <w:tcPr>
            <w:tcW w:w="1529" w:type="pct"/>
            <w:shd w:val="clear" w:color="auto" w:fill="auto"/>
          </w:tcPr>
          <w:p w14:paraId="7B085E5A" w14:textId="77777777" w:rsidR="002D3600" w:rsidRPr="00F76E85" w:rsidRDefault="00AF5D21" w:rsidP="002D3600">
            <w:pPr>
              <w:pStyle w:val="ENoteTableText"/>
              <w:tabs>
                <w:tab w:val="center" w:leader="dot" w:pos="2268"/>
              </w:tabs>
            </w:pPr>
            <w:r w:rsidRPr="00F76E85">
              <w:t xml:space="preserve">s </w:t>
            </w:r>
            <w:r w:rsidR="002D3600" w:rsidRPr="00F76E85">
              <w:t>31</w:t>
            </w:r>
            <w:r w:rsidR="002D3600" w:rsidRPr="00F76E85">
              <w:tab/>
            </w:r>
          </w:p>
        </w:tc>
        <w:tc>
          <w:tcPr>
            <w:tcW w:w="3471" w:type="pct"/>
            <w:shd w:val="clear" w:color="auto" w:fill="auto"/>
          </w:tcPr>
          <w:p w14:paraId="0B18A899" w14:textId="77777777" w:rsidR="002D3600" w:rsidRPr="00F76E85" w:rsidRDefault="002D3600" w:rsidP="009576A0">
            <w:pPr>
              <w:pStyle w:val="ENoteTableText"/>
              <w:tabs>
                <w:tab w:val="center" w:leader="dot" w:pos="2268"/>
              </w:tabs>
            </w:pPr>
            <w:r w:rsidRPr="00F76E85">
              <w:t>am No 90, 2015</w:t>
            </w:r>
          </w:p>
        </w:tc>
      </w:tr>
      <w:tr w:rsidR="0052696B" w:rsidRPr="00F76E85" w14:paraId="288ABBC1" w14:textId="77777777" w:rsidTr="002D234F">
        <w:trPr>
          <w:cantSplit/>
        </w:trPr>
        <w:tc>
          <w:tcPr>
            <w:tcW w:w="1529" w:type="pct"/>
            <w:shd w:val="clear" w:color="auto" w:fill="auto"/>
          </w:tcPr>
          <w:p w14:paraId="4C11B184" w14:textId="33386045" w:rsidR="0052696B" w:rsidRPr="00F76E85" w:rsidRDefault="0052696B" w:rsidP="002D3600">
            <w:pPr>
              <w:pStyle w:val="ENoteTableText"/>
              <w:tabs>
                <w:tab w:val="center" w:leader="dot" w:pos="2268"/>
              </w:tabs>
            </w:pPr>
            <w:r w:rsidRPr="00F76E85">
              <w:t>s 32</w:t>
            </w:r>
            <w:r w:rsidRPr="00F76E85">
              <w:tab/>
            </w:r>
          </w:p>
        </w:tc>
        <w:tc>
          <w:tcPr>
            <w:tcW w:w="3471" w:type="pct"/>
            <w:shd w:val="clear" w:color="auto" w:fill="auto"/>
          </w:tcPr>
          <w:p w14:paraId="5DD3FC81" w14:textId="52E9F37A" w:rsidR="0052696B" w:rsidRPr="00F76E85" w:rsidRDefault="0052696B" w:rsidP="009576A0">
            <w:pPr>
              <w:pStyle w:val="ENoteTableText"/>
              <w:tabs>
                <w:tab w:val="center" w:leader="dot" w:pos="2268"/>
              </w:tabs>
            </w:pPr>
            <w:r w:rsidRPr="00F76E85">
              <w:t xml:space="preserve">am </w:t>
            </w:r>
            <w:r w:rsidR="000E3F5E" w:rsidRPr="00F76E85">
              <w:t>F2022L00598</w:t>
            </w:r>
          </w:p>
        </w:tc>
      </w:tr>
      <w:tr w:rsidR="00CB0641" w:rsidRPr="00F76E85" w14:paraId="73C816B7" w14:textId="77777777" w:rsidTr="002D234F">
        <w:trPr>
          <w:cantSplit/>
        </w:trPr>
        <w:tc>
          <w:tcPr>
            <w:tcW w:w="1529" w:type="pct"/>
            <w:shd w:val="clear" w:color="auto" w:fill="auto"/>
          </w:tcPr>
          <w:p w14:paraId="00F49106" w14:textId="77777777" w:rsidR="00CB0641" w:rsidRPr="00F76E85" w:rsidRDefault="00CB0641" w:rsidP="00CB0641">
            <w:pPr>
              <w:pStyle w:val="ENoteTableText"/>
              <w:tabs>
                <w:tab w:val="center" w:leader="dot" w:pos="2268"/>
              </w:tabs>
            </w:pPr>
            <w:r w:rsidRPr="00F76E85">
              <w:rPr>
                <w:b/>
              </w:rPr>
              <w:t>Part</w:t>
            </w:r>
            <w:r w:rsidR="00254582" w:rsidRPr="00F76E85">
              <w:rPr>
                <w:b/>
              </w:rPr>
              <w:t> </w:t>
            </w:r>
            <w:r w:rsidRPr="00F76E85">
              <w:rPr>
                <w:b/>
              </w:rPr>
              <w:t>5</w:t>
            </w:r>
          </w:p>
        </w:tc>
        <w:tc>
          <w:tcPr>
            <w:tcW w:w="3471" w:type="pct"/>
            <w:shd w:val="clear" w:color="auto" w:fill="auto"/>
          </w:tcPr>
          <w:p w14:paraId="416C5365" w14:textId="77777777" w:rsidR="00CB0641" w:rsidRPr="00F76E85" w:rsidRDefault="00CB0641" w:rsidP="00AC08D6">
            <w:pPr>
              <w:pStyle w:val="ENoteTableText"/>
              <w:tabs>
                <w:tab w:val="center" w:leader="dot" w:pos="2268"/>
              </w:tabs>
            </w:pPr>
          </w:p>
        </w:tc>
      </w:tr>
      <w:tr w:rsidR="002D3600" w:rsidRPr="00F76E85" w14:paraId="520BE3DB" w14:textId="77777777" w:rsidTr="002D234F">
        <w:trPr>
          <w:cantSplit/>
        </w:trPr>
        <w:tc>
          <w:tcPr>
            <w:tcW w:w="1529" w:type="pct"/>
            <w:shd w:val="clear" w:color="auto" w:fill="auto"/>
          </w:tcPr>
          <w:p w14:paraId="5E1C6BA8" w14:textId="77777777" w:rsidR="002D3600" w:rsidRPr="00F76E85" w:rsidRDefault="00AF5D21" w:rsidP="002D3600">
            <w:pPr>
              <w:pStyle w:val="ENoteTableText"/>
              <w:tabs>
                <w:tab w:val="center" w:leader="dot" w:pos="2268"/>
              </w:tabs>
            </w:pPr>
            <w:r w:rsidRPr="00F76E85">
              <w:t xml:space="preserve">s </w:t>
            </w:r>
            <w:r w:rsidR="002D3600" w:rsidRPr="00F76E85">
              <w:t>33</w:t>
            </w:r>
            <w:r w:rsidR="002D3600" w:rsidRPr="00F76E85">
              <w:tab/>
            </w:r>
          </w:p>
        </w:tc>
        <w:tc>
          <w:tcPr>
            <w:tcW w:w="3471" w:type="pct"/>
            <w:shd w:val="clear" w:color="auto" w:fill="auto"/>
          </w:tcPr>
          <w:p w14:paraId="035AEB92" w14:textId="77777777" w:rsidR="002D3600" w:rsidRPr="00F76E85" w:rsidRDefault="002D3600" w:rsidP="009576A0">
            <w:pPr>
              <w:pStyle w:val="ENoteTableText"/>
              <w:tabs>
                <w:tab w:val="center" w:leader="dot" w:pos="2268"/>
              </w:tabs>
            </w:pPr>
            <w:r w:rsidRPr="00F76E85">
              <w:t>am No 90, 2015</w:t>
            </w:r>
            <w:r w:rsidR="000813F4" w:rsidRPr="00F76E85">
              <w:t>; F2020L01596</w:t>
            </w:r>
          </w:p>
        </w:tc>
      </w:tr>
      <w:tr w:rsidR="00CB0641" w:rsidRPr="00F76E85" w14:paraId="7B26A2CC" w14:textId="77777777" w:rsidTr="002D234F">
        <w:trPr>
          <w:cantSplit/>
        </w:trPr>
        <w:tc>
          <w:tcPr>
            <w:tcW w:w="1529" w:type="pct"/>
            <w:shd w:val="clear" w:color="auto" w:fill="auto"/>
          </w:tcPr>
          <w:p w14:paraId="2D311BA8" w14:textId="77777777" w:rsidR="00CB0641" w:rsidRPr="00F76E85" w:rsidRDefault="00CB0641" w:rsidP="00CB0641">
            <w:pPr>
              <w:pStyle w:val="ENoteTableText"/>
              <w:tabs>
                <w:tab w:val="center" w:leader="dot" w:pos="2268"/>
              </w:tabs>
            </w:pPr>
            <w:r w:rsidRPr="00F76E85">
              <w:rPr>
                <w:b/>
              </w:rPr>
              <w:t>Part</w:t>
            </w:r>
            <w:r w:rsidR="00254582" w:rsidRPr="00F76E85">
              <w:rPr>
                <w:b/>
              </w:rPr>
              <w:t> </w:t>
            </w:r>
            <w:r w:rsidRPr="00F76E85">
              <w:rPr>
                <w:b/>
              </w:rPr>
              <w:t>6</w:t>
            </w:r>
          </w:p>
        </w:tc>
        <w:tc>
          <w:tcPr>
            <w:tcW w:w="3471" w:type="pct"/>
            <w:shd w:val="clear" w:color="auto" w:fill="auto"/>
          </w:tcPr>
          <w:p w14:paraId="4FFEC05D" w14:textId="77777777" w:rsidR="00CB0641" w:rsidRPr="00F76E85" w:rsidRDefault="00CB0641" w:rsidP="00AC08D6">
            <w:pPr>
              <w:pStyle w:val="ENoteTableText"/>
              <w:tabs>
                <w:tab w:val="center" w:leader="dot" w:pos="2268"/>
              </w:tabs>
            </w:pPr>
          </w:p>
        </w:tc>
      </w:tr>
      <w:tr w:rsidR="008361DD" w:rsidRPr="00F76E85" w14:paraId="1C81EF99" w14:textId="77777777" w:rsidTr="002D234F">
        <w:trPr>
          <w:cantSplit/>
        </w:trPr>
        <w:tc>
          <w:tcPr>
            <w:tcW w:w="1529" w:type="pct"/>
            <w:shd w:val="clear" w:color="auto" w:fill="auto"/>
          </w:tcPr>
          <w:p w14:paraId="14406559" w14:textId="77777777" w:rsidR="008361DD" w:rsidRPr="00F76E85" w:rsidRDefault="008361DD" w:rsidP="00AB3385">
            <w:pPr>
              <w:pStyle w:val="ENoteTableText"/>
              <w:tabs>
                <w:tab w:val="center" w:leader="dot" w:pos="2268"/>
              </w:tabs>
            </w:pPr>
            <w:r w:rsidRPr="00F76E85">
              <w:rPr>
                <w:b/>
              </w:rPr>
              <w:t>Division</w:t>
            </w:r>
            <w:r w:rsidR="00254582" w:rsidRPr="00F76E85">
              <w:rPr>
                <w:b/>
              </w:rPr>
              <w:t> </w:t>
            </w:r>
            <w:r w:rsidRPr="00F76E85">
              <w:rPr>
                <w:b/>
              </w:rPr>
              <w:t>1</w:t>
            </w:r>
          </w:p>
        </w:tc>
        <w:tc>
          <w:tcPr>
            <w:tcW w:w="3471" w:type="pct"/>
            <w:shd w:val="clear" w:color="auto" w:fill="auto"/>
          </w:tcPr>
          <w:p w14:paraId="057CB6EA" w14:textId="77777777" w:rsidR="008361DD" w:rsidRPr="00F76E85" w:rsidRDefault="008361DD" w:rsidP="001D1CC4">
            <w:pPr>
              <w:pStyle w:val="ENoteTableText"/>
              <w:tabs>
                <w:tab w:val="center" w:leader="dot" w:pos="2268"/>
              </w:tabs>
            </w:pPr>
          </w:p>
        </w:tc>
      </w:tr>
      <w:tr w:rsidR="008361DD" w:rsidRPr="00F76E85" w14:paraId="1B065B82" w14:textId="77777777" w:rsidTr="002D234F">
        <w:trPr>
          <w:cantSplit/>
        </w:trPr>
        <w:tc>
          <w:tcPr>
            <w:tcW w:w="1529" w:type="pct"/>
            <w:shd w:val="clear" w:color="auto" w:fill="auto"/>
          </w:tcPr>
          <w:p w14:paraId="3FD18A16" w14:textId="77777777" w:rsidR="008361DD" w:rsidRPr="00F76E85" w:rsidRDefault="008361DD" w:rsidP="001D1CC4">
            <w:pPr>
              <w:pStyle w:val="ENoteTableText"/>
              <w:tabs>
                <w:tab w:val="center" w:leader="dot" w:pos="2268"/>
              </w:tabs>
            </w:pPr>
            <w:r w:rsidRPr="00F76E85">
              <w:t>Division</w:t>
            </w:r>
            <w:r w:rsidR="00254582" w:rsidRPr="00F76E85">
              <w:t> </w:t>
            </w:r>
            <w:r w:rsidRPr="00F76E85">
              <w:t>1</w:t>
            </w:r>
            <w:r w:rsidRPr="00F76E85">
              <w:tab/>
            </w:r>
          </w:p>
        </w:tc>
        <w:tc>
          <w:tcPr>
            <w:tcW w:w="3471" w:type="pct"/>
            <w:shd w:val="clear" w:color="auto" w:fill="auto"/>
          </w:tcPr>
          <w:p w14:paraId="64AB4F19" w14:textId="77777777" w:rsidR="008361DD" w:rsidRPr="00F76E85" w:rsidRDefault="008361DD" w:rsidP="001D1CC4">
            <w:pPr>
              <w:pStyle w:val="ENoteTableText"/>
              <w:tabs>
                <w:tab w:val="center" w:leader="dot" w:pos="2268"/>
              </w:tabs>
            </w:pPr>
            <w:r w:rsidRPr="00F76E85">
              <w:t>rs No 239, 2015</w:t>
            </w:r>
          </w:p>
        </w:tc>
      </w:tr>
      <w:tr w:rsidR="008361DD" w:rsidRPr="00F76E85" w14:paraId="1A224163" w14:textId="77777777" w:rsidTr="002D234F">
        <w:trPr>
          <w:cantSplit/>
        </w:trPr>
        <w:tc>
          <w:tcPr>
            <w:tcW w:w="1529" w:type="pct"/>
            <w:shd w:val="clear" w:color="auto" w:fill="auto"/>
          </w:tcPr>
          <w:p w14:paraId="5DF15381" w14:textId="77777777" w:rsidR="008361DD" w:rsidRPr="00F76E85" w:rsidRDefault="008361DD" w:rsidP="00AB3385">
            <w:pPr>
              <w:pStyle w:val="ENoteTableText"/>
              <w:tabs>
                <w:tab w:val="center" w:leader="dot" w:pos="2268"/>
              </w:tabs>
            </w:pPr>
            <w:r w:rsidRPr="00F76E85">
              <w:t>s 35</w:t>
            </w:r>
            <w:r w:rsidRPr="00F76E85">
              <w:tab/>
            </w:r>
          </w:p>
        </w:tc>
        <w:tc>
          <w:tcPr>
            <w:tcW w:w="3471" w:type="pct"/>
            <w:shd w:val="clear" w:color="auto" w:fill="auto"/>
          </w:tcPr>
          <w:p w14:paraId="0E1D6E6F" w14:textId="77777777" w:rsidR="008361DD" w:rsidRPr="00F76E85" w:rsidRDefault="008361DD" w:rsidP="00AB3385">
            <w:pPr>
              <w:pStyle w:val="ENoteTableText"/>
              <w:tabs>
                <w:tab w:val="center" w:leader="dot" w:pos="2268"/>
              </w:tabs>
            </w:pPr>
            <w:r w:rsidRPr="00F76E85">
              <w:t>rs No 239, 2015</w:t>
            </w:r>
          </w:p>
        </w:tc>
      </w:tr>
      <w:tr w:rsidR="008361DD" w:rsidRPr="00F76E85" w14:paraId="6F98526B" w14:textId="77777777" w:rsidTr="002D234F">
        <w:trPr>
          <w:cantSplit/>
        </w:trPr>
        <w:tc>
          <w:tcPr>
            <w:tcW w:w="1529" w:type="pct"/>
            <w:shd w:val="clear" w:color="auto" w:fill="auto"/>
          </w:tcPr>
          <w:p w14:paraId="2F333B1F" w14:textId="77777777" w:rsidR="008361DD" w:rsidRPr="00F76E85" w:rsidRDefault="008361DD" w:rsidP="00AB3385">
            <w:pPr>
              <w:pStyle w:val="ENoteTableText"/>
              <w:tabs>
                <w:tab w:val="center" w:leader="dot" w:pos="2268"/>
              </w:tabs>
            </w:pPr>
            <w:r w:rsidRPr="00F76E85">
              <w:t>s 36</w:t>
            </w:r>
            <w:r w:rsidRPr="00F76E85">
              <w:tab/>
            </w:r>
          </w:p>
        </w:tc>
        <w:tc>
          <w:tcPr>
            <w:tcW w:w="3471" w:type="pct"/>
            <w:shd w:val="clear" w:color="auto" w:fill="auto"/>
          </w:tcPr>
          <w:p w14:paraId="5B6FEB07" w14:textId="77777777" w:rsidR="008361DD" w:rsidRPr="00F76E85" w:rsidRDefault="008361DD" w:rsidP="001D1CC4">
            <w:pPr>
              <w:pStyle w:val="ENoteTableText"/>
              <w:tabs>
                <w:tab w:val="center" w:leader="dot" w:pos="2268"/>
              </w:tabs>
            </w:pPr>
            <w:r w:rsidRPr="00F76E85">
              <w:t>rs No 239, 2015</w:t>
            </w:r>
          </w:p>
        </w:tc>
      </w:tr>
      <w:tr w:rsidR="008361DD" w:rsidRPr="00F76E85" w14:paraId="7FFFA9CB" w14:textId="77777777" w:rsidTr="002D234F">
        <w:trPr>
          <w:cantSplit/>
        </w:trPr>
        <w:tc>
          <w:tcPr>
            <w:tcW w:w="1529" w:type="pct"/>
            <w:shd w:val="clear" w:color="auto" w:fill="auto"/>
          </w:tcPr>
          <w:p w14:paraId="419EBBC5" w14:textId="77777777" w:rsidR="008361DD" w:rsidRPr="00F76E85" w:rsidRDefault="008361DD" w:rsidP="00AB3385">
            <w:pPr>
              <w:pStyle w:val="ENoteTableText"/>
              <w:tabs>
                <w:tab w:val="center" w:leader="dot" w:pos="2268"/>
              </w:tabs>
            </w:pPr>
            <w:r w:rsidRPr="00F76E85">
              <w:t>s 37</w:t>
            </w:r>
            <w:r w:rsidRPr="00F76E85">
              <w:tab/>
            </w:r>
          </w:p>
        </w:tc>
        <w:tc>
          <w:tcPr>
            <w:tcW w:w="3471" w:type="pct"/>
            <w:shd w:val="clear" w:color="auto" w:fill="auto"/>
          </w:tcPr>
          <w:p w14:paraId="019659CC" w14:textId="77777777" w:rsidR="008361DD" w:rsidRPr="00F76E85" w:rsidRDefault="008361DD" w:rsidP="001D1CC4">
            <w:pPr>
              <w:pStyle w:val="ENoteTableText"/>
              <w:tabs>
                <w:tab w:val="center" w:leader="dot" w:pos="2268"/>
              </w:tabs>
            </w:pPr>
            <w:r w:rsidRPr="00F76E85">
              <w:t>rs No 239, 2015</w:t>
            </w:r>
          </w:p>
        </w:tc>
      </w:tr>
      <w:tr w:rsidR="008361DD" w:rsidRPr="00F76E85" w14:paraId="17D395A6" w14:textId="77777777" w:rsidTr="002D234F">
        <w:trPr>
          <w:cantSplit/>
        </w:trPr>
        <w:tc>
          <w:tcPr>
            <w:tcW w:w="1529" w:type="pct"/>
            <w:shd w:val="clear" w:color="auto" w:fill="auto"/>
          </w:tcPr>
          <w:p w14:paraId="0E21C3EA" w14:textId="77777777" w:rsidR="008361DD" w:rsidRPr="00F76E85" w:rsidRDefault="008361DD" w:rsidP="00AB3385">
            <w:pPr>
              <w:pStyle w:val="ENoteTableText"/>
              <w:tabs>
                <w:tab w:val="center" w:leader="dot" w:pos="2268"/>
              </w:tabs>
            </w:pPr>
            <w:r w:rsidRPr="00F76E85">
              <w:t>s 38</w:t>
            </w:r>
            <w:r w:rsidRPr="00F76E85">
              <w:tab/>
            </w:r>
          </w:p>
        </w:tc>
        <w:tc>
          <w:tcPr>
            <w:tcW w:w="3471" w:type="pct"/>
            <w:shd w:val="clear" w:color="auto" w:fill="auto"/>
          </w:tcPr>
          <w:p w14:paraId="4065AE11" w14:textId="77777777" w:rsidR="008361DD" w:rsidRPr="00F76E85" w:rsidRDefault="008361DD" w:rsidP="001D1CC4">
            <w:pPr>
              <w:pStyle w:val="ENoteTableText"/>
              <w:tabs>
                <w:tab w:val="center" w:leader="dot" w:pos="2268"/>
              </w:tabs>
            </w:pPr>
            <w:r w:rsidRPr="00F76E85">
              <w:t>rep No 239, 2015</w:t>
            </w:r>
          </w:p>
        </w:tc>
      </w:tr>
      <w:tr w:rsidR="00CB0641" w:rsidRPr="00F76E85" w14:paraId="4E27C671" w14:textId="77777777" w:rsidTr="002D234F">
        <w:trPr>
          <w:cantSplit/>
        </w:trPr>
        <w:tc>
          <w:tcPr>
            <w:tcW w:w="1529" w:type="pct"/>
            <w:shd w:val="clear" w:color="auto" w:fill="auto"/>
          </w:tcPr>
          <w:p w14:paraId="2B20C21F" w14:textId="77777777" w:rsidR="00CB0641" w:rsidRPr="00F76E85" w:rsidRDefault="00CB0641" w:rsidP="00AC08D6">
            <w:pPr>
              <w:pStyle w:val="ENoteTableText"/>
              <w:tabs>
                <w:tab w:val="center" w:leader="dot" w:pos="2268"/>
              </w:tabs>
            </w:pPr>
            <w:r w:rsidRPr="00F76E85">
              <w:rPr>
                <w:b/>
              </w:rPr>
              <w:t>Division</w:t>
            </w:r>
            <w:r w:rsidR="00254582" w:rsidRPr="00F76E85">
              <w:rPr>
                <w:b/>
              </w:rPr>
              <w:t> </w:t>
            </w:r>
            <w:r w:rsidRPr="00F76E85">
              <w:rPr>
                <w:b/>
              </w:rPr>
              <w:t>6</w:t>
            </w:r>
          </w:p>
        </w:tc>
        <w:tc>
          <w:tcPr>
            <w:tcW w:w="3471" w:type="pct"/>
            <w:shd w:val="clear" w:color="auto" w:fill="auto"/>
          </w:tcPr>
          <w:p w14:paraId="22C3D74F" w14:textId="77777777" w:rsidR="00CB0641" w:rsidRPr="00F76E85" w:rsidRDefault="00CB0641" w:rsidP="00AC08D6">
            <w:pPr>
              <w:pStyle w:val="ENoteTableText"/>
              <w:tabs>
                <w:tab w:val="center" w:leader="dot" w:pos="2268"/>
              </w:tabs>
            </w:pPr>
          </w:p>
        </w:tc>
      </w:tr>
      <w:tr w:rsidR="002D3600" w:rsidRPr="00F76E85" w14:paraId="4E70B782" w14:textId="77777777" w:rsidTr="002D234F">
        <w:trPr>
          <w:cantSplit/>
        </w:trPr>
        <w:tc>
          <w:tcPr>
            <w:tcW w:w="1529" w:type="pct"/>
            <w:shd w:val="clear" w:color="auto" w:fill="auto"/>
          </w:tcPr>
          <w:p w14:paraId="66F4C799" w14:textId="77777777" w:rsidR="002D3600" w:rsidRPr="00F76E85" w:rsidRDefault="008361DD" w:rsidP="002D3600">
            <w:pPr>
              <w:pStyle w:val="ENoteTableText"/>
              <w:tabs>
                <w:tab w:val="center" w:leader="dot" w:pos="2268"/>
              </w:tabs>
            </w:pPr>
            <w:r w:rsidRPr="00F76E85">
              <w:t xml:space="preserve">s </w:t>
            </w:r>
            <w:r w:rsidR="002D3600" w:rsidRPr="00F76E85">
              <w:t>59</w:t>
            </w:r>
            <w:r w:rsidR="002D3600" w:rsidRPr="00F76E85">
              <w:tab/>
            </w:r>
          </w:p>
        </w:tc>
        <w:tc>
          <w:tcPr>
            <w:tcW w:w="3471" w:type="pct"/>
            <w:shd w:val="clear" w:color="auto" w:fill="auto"/>
          </w:tcPr>
          <w:p w14:paraId="579A1DA9" w14:textId="77777777" w:rsidR="002D3600" w:rsidRPr="00F76E85" w:rsidRDefault="002D3600" w:rsidP="009576A0">
            <w:pPr>
              <w:pStyle w:val="ENoteTableText"/>
              <w:tabs>
                <w:tab w:val="center" w:leader="dot" w:pos="2268"/>
              </w:tabs>
            </w:pPr>
            <w:r w:rsidRPr="00F76E85">
              <w:t>am No 90, 2015</w:t>
            </w:r>
          </w:p>
        </w:tc>
      </w:tr>
      <w:tr w:rsidR="00873669" w:rsidRPr="00F76E85" w14:paraId="2844FE39" w14:textId="77777777" w:rsidTr="002D234F">
        <w:trPr>
          <w:cantSplit/>
        </w:trPr>
        <w:tc>
          <w:tcPr>
            <w:tcW w:w="1529" w:type="pct"/>
            <w:shd w:val="clear" w:color="auto" w:fill="auto"/>
          </w:tcPr>
          <w:p w14:paraId="553CCB45" w14:textId="57E79463" w:rsidR="00873669" w:rsidRPr="00F76E85" w:rsidRDefault="00AA3074" w:rsidP="006B6BF1">
            <w:pPr>
              <w:pStyle w:val="ENoteTableText"/>
              <w:keepNext/>
              <w:keepLines/>
              <w:tabs>
                <w:tab w:val="center" w:leader="dot" w:pos="2268"/>
              </w:tabs>
              <w:rPr>
                <w:b/>
              </w:rPr>
            </w:pPr>
            <w:r w:rsidRPr="00F76E85">
              <w:rPr>
                <w:b/>
              </w:rPr>
              <w:lastRenderedPageBreak/>
              <w:t>Division 7</w:t>
            </w:r>
          </w:p>
        </w:tc>
        <w:tc>
          <w:tcPr>
            <w:tcW w:w="3471" w:type="pct"/>
            <w:shd w:val="clear" w:color="auto" w:fill="auto"/>
          </w:tcPr>
          <w:p w14:paraId="184EF621" w14:textId="77777777" w:rsidR="00873669" w:rsidRPr="00F76E85" w:rsidRDefault="00873669" w:rsidP="006B6BF1">
            <w:pPr>
              <w:pStyle w:val="ENoteTableText"/>
              <w:keepNext/>
              <w:keepLines/>
              <w:tabs>
                <w:tab w:val="center" w:leader="dot" w:pos="2268"/>
              </w:tabs>
            </w:pPr>
          </w:p>
        </w:tc>
      </w:tr>
      <w:tr w:rsidR="00F42DDA" w:rsidRPr="00F76E85" w14:paraId="127256CF" w14:textId="77777777" w:rsidTr="002D234F">
        <w:trPr>
          <w:cantSplit/>
        </w:trPr>
        <w:tc>
          <w:tcPr>
            <w:tcW w:w="1529" w:type="pct"/>
            <w:shd w:val="clear" w:color="auto" w:fill="auto"/>
          </w:tcPr>
          <w:p w14:paraId="79D986F4" w14:textId="77777777" w:rsidR="00F42DDA" w:rsidRPr="00F76E85" w:rsidRDefault="00F42DDA" w:rsidP="006B6BF1">
            <w:pPr>
              <w:pStyle w:val="ENoteTableText"/>
              <w:keepNext/>
              <w:keepLines/>
              <w:tabs>
                <w:tab w:val="center" w:leader="dot" w:pos="2268"/>
              </w:tabs>
              <w:rPr>
                <w:b/>
              </w:rPr>
            </w:pPr>
            <w:r w:rsidRPr="00F76E85">
              <w:rPr>
                <w:b/>
              </w:rPr>
              <w:t>Subdivision B</w:t>
            </w:r>
          </w:p>
        </w:tc>
        <w:tc>
          <w:tcPr>
            <w:tcW w:w="3471" w:type="pct"/>
            <w:shd w:val="clear" w:color="auto" w:fill="auto"/>
          </w:tcPr>
          <w:p w14:paraId="291B2BF6" w14:textId="77777777" w:rsidR="00F42DDA" w:rsidRPr="00F76E85" w:rsidRDefault="00F42DDA" w:rsidP="006B6BF1">
            <w:pPr>
              <w:pStyle w:val="ENoteTableText"/>
              <w:keepNext/>
              <w:keepLines/>
              <w:tabs>
                <w:tab w:val="center" w:leader="dot" w:pos="2268"/>
              </w:tabs>
            </w:pPr>
          </w:p>
        </w:tc>
      </w:tr>
      <w:tr w:rsidR="00873669" w:rsidRPr="00F76E85" w14:paraId="29D3D442" w14:textId="77777777" w:rsidTr="002D234F">
        <w:trPr>
          <w:cantSplit/>
        </w:trPr>
        <w:tc>
          <w:tcPr>
            <w:tcW w:w="1529" w:type="pct"/>
            <w:shd w:val="clear" w:color="auto" w:fill="auto"/>
          </w:tcPr>
          <w:p w14:paraId="4778FFE4" w14:textId="77777777" w:rsidR="00873669" w:rsidRPr="00F76E85" w:rsidRDefault="00873669" w:rsidP="002D3600">
            <w:pPr>
              <w:pStyle w:val="ENoteTableText"/>
              <w:tabs>
                <w:tab w:val="center" w:leader="dot" w:pos="2268"/>
              </w:tabs>
            </w:pPr>
            <w:r w:rsidRPr="00F76E85">
              <w:t>s 65</w:t>
            </w:r>
            <w:r w:rsidRPr="00F76E85">
              <w:tab/>
            </w:r>
          </w:p>
        </w:tc>
        <w:tc>
          <w:tcPr>
            <w:tcW w:w="3471" w:type="pct"/>
            <w:shd w:val="clear" w:color="auto" w:fill="auto"/>
          </w:tcPr>
          <w:p w14:paraId="07FDAC9E" w14:textId="77777777" w:rsidR="00873669" w:rsidRPr="00F76E85" w:rsidRDefault="00873669" w:rsidP="009576A0">
            <w:pPr>
              <w:pStyle w:val="ENoteTableText"/>
              <w:tabs>
                <w:tab w:val="center" w:leader="dot" w:pos="2268"/>
              </w:tabs>
            </w:pPr>
            <w:r w:rsidRPr="00F76E85">
              <w:t>am F2021L01772</w:t>
            </w:r>
          </w:p>
        </w:tc>
      </w:tr>
      <w:tr w:rsidR="00CB0641" w:rsidRPr="00F76E85" w14:paraId="3D3784A8" w14:textId="77777777" w:rsidTr="002D234F">
        <w:trPr>
          <w:cantSplit/>
        </w:trPr>
        <w:tc>
          <w:tcPr>
            <w:tcW w:w="1529" w:type="pct"/>
            <w:shd w:val="clear" w:color="auto" w:fill="auto"/>
          </w:tcPr>
          <w:p w14:paraId="3E82BDEB" w14:textId="77777777" w:rsidR="00CB0641" w:rsidRPr="00F76E85" w:rsidRDefault="00CB0641" w:rsidP="00CB0641">
            <w:pPr>
              <w:pStyle w:val="ENoteTableText"/>
              <w:tabs>
                <w:tab w:val="center" w:leader="dot" w:pos="2268"/>
              </w:tabs>
            </w:pPr>
            <w:r w:rsidRPr="00F76E85">
              <w:rPr>
                <w:b/>
              </w:rPr>
              <w:t>Division</w:t>
            </w:r>
            <w:r w:rsidR="00254582" w:rsidRPr="00F76E85">
              <w:rPr>
                <w:b/>
              </w:rPr>
              <w:t> </w:t>
            </w:r>
            <w:r w:rsidRPr="00F76E85">
              <w:rPr>
                <w:b/>
              </w:rPr>
              <w:t>8</w:t>
            </w:r>
          </w:p>
        </w:tc>
        <w:tc>
          <w:tcPr>
            <w:tcW w:w="3471" w:type="pct"/>
            <w:shd w:val="clear" w:color="auto" w:fill="auto"/>
          </w:tcPr>
          <w:p w14:paraId="38BCC753" w14:textId="77777777" w:rsidR="00CB0641" w:rsidRPr="00F76E85" w:rsidRDefault="00CB0641" w:rsidP="00AC08D6">
            <w:pPr>
              <w:pStyle w:val="ENoteTableText"/>
              <w:tabs>
                <w:tab w:val="center" w:leader="dot" w:pos="2268"/>
              </w:tabs>
            </w:pPr>
          </w:p>
        </w:tc>
      </w:tr>
      <w:tr w:rsidR="002D3600" w:rsidRPr="00F76E85" w14:paraId="5B07485B" w14:textId="77777777" w:rsidTr="002D234F">
        <w:trPr>
          <w:cantSplit/>
        </w:trPr>
        <w:tc>
          <w:tcPr>
            <w:tcW w:w="1529" w:type="pct"/>
            <w:shd w:val="clear" w:color="auto" w:fill="auto"/>
          </w:tcPr>
          <w:p w14:paraId="15E90224" w14:textId="77777777" w:rsidR="002D3600" w:rsidRPr="00F76E85" w:rsidRDefault="00AF5D21" w:rsidP="002D3600">
            <w:pPr>
              <w:pStyle w:val="ENoteTableText"/>
              <w:tabs>
                <w:tab w:val="center" w:leader="dot" w:pos="2268"/>
              </w:tabs>
            </w:pPr>
            <w:r w:rsidRPr="00F76E85">
              <w:t xml:space="preserve">s </w:t>
            </w:r>
            <w:r w:rsidR="002D3600" w:rsidRPr="00F76E85">
              <w:t>69</w:t>
            </w:r>
            <w:r w:rsidR="002D3600" w:rsidRPr="00F76E85">
              <w:tab/>
            </w:r>
          </w:p>
        </w:tc>
        <w:tc>
          <w:tcPr>
            <w:tcW w:w="3471" w:type="pct"/>
            <w:shd w:val="clear" w:color="auto" w:fill="auto"/>
          </w:tcPr>
          <w:p w14:paraId="2703E224" w14:textId="77777777" w:rsidR="002D3600" w:rsidRPr="00F76E85" w:rsidRDefault="002D3600" w:rsidP="009576A0">
            <w:pPr>
              <w:pStyle w:val="ENoteTableText"/>
              <w:tabs>
                <w:tab w:val="center" w:leader="dot" w:pos="2268"/>
              </w:tabs>
            </w:pPr>
            <w:r w:rsidRPr="00F76E85">
              <w:t>am No 90, 2015</w:t>
            </w:r>
          </w:p>
        </w:tc>
      </w:tr>
      <w:tr w:rsidR="002D3600" w:rsidRPr="00F76E85" w14:paraId="4F995361" w14:textId="77777777" w:rsidTr="002D234F">
        <w:trPr>
          <w:cantSplit/>
        </w:trPr>
        <w:tc>
          <w:tcPr>
            <w:tcW w:w="1529" w:type="pct"/>
            <w:shd w:val="clear" w:color="auto" w:fill="auto"/>
          </w:tcPr>
          <w:p w14:paraId="416FBDA0" w14:textId="77777777" w:rsidR="002D3600" w:rsidRPr="00F76E85" w:rsidRDefault="00AF5D21" w:rsidP="002D3600">
            <w:pPr>
              <w:pStyle w:val="ENoteTableText"/>
              <w:tabs>
                <w:tab w:val="center" w:leader="dot" w:pos="2268"/>
              </w:tabs>
            </w:pPr>
            <w:r w:rsidRPr="00F76E85">
              <w:t xml:space="preserve">s </w:t>
            </w:r>
            <w:r w:rsidR="002D3600" w:rsidRPr="00F76E85">
              <w:t>71</w:t>
            </w:r>
            <w:r w:rsidR="002D3600" w:rsidRPr="00F76E85">
              <w:tab/>
            </w:r>
          </w:p>
        </w:tc>
        <w:tc>
          <w:tcPr>
            <w:tcW w:w="3471" w:type="pct"/>
            <w:shd w:val="clear" w:color="auto" w:fill="auto"/>
          </w:tcPr>
          <w:p w14:paraId="76CA728C" w14:textId="77777777" w:rsidR="002D3600" w:rsidRPr="00F76E85" w:rsidRDefault="002D3600" w:rsidP="009576A0">
            <w:pPr>
              <w:pStyle w:val="ENoteTableText"/>
              <w:tabs>
                <w:tab w:val="center" w:leader="dot" w:pos="2268"/>
              </w:tabs>
            </w:pPr>
            <w:r w:rsidRPr="00F76E85">
              <w:t>am No 90, 2015</w:t>
            </w:r>
          </w:p>
        </w:tc>
      </w:tr>
      <w:tr w:rsidR="00CD6C89" w:rsidRPr="00F76E85" w14:paraId="2B3D2EF4" w14:textId="77777777" w:rsidTr="002D234F">
        <w:trPr>
          <w:cantSplit/>
        </w:trPr>
        <w:tc>
          <w:tcPr>
            <w:tcW w:w="1529" w:type="pct"/>
            <w:shd w:val="clear" w:color="auto" w:fill="auto"/>
          </w:tcPr>
          <w:p w14:paraId="48208714" w14:textId="3A961DA3" w:rsidR="00CD6C89" w:rsidRPr="00F76E85" w:rsidRDefault="00AA3074" w:rsidP="00155304">
            <w:pPr>
              <w:pStyle w:val="ENoteTableText"/>
              <w:keepNext/>
              <w:tabs>
                <w:tab w:val="center" w:leader="dot" w:pos="2268"/>
              </w:tabs>
            </w:pPr>
            <w:r w:rsidRPr="00F76E85">
              <w:rPr>
                <w:b/>
              </w:rPr>
              <w:t>Part 1</w:t>
            </w:r>
            <w:r w:rsidR="00CD6C89" w:rsidRPr="00F76E85">
              <w:rPr>
                <w:b/>
              </w:rPr>
              <w:t>0</w:t>
            </w:r>
          </w:p>
        </w:tc>
        <w:tc>
          <w:tcPr>
            <w:tcW w:w="3471" w:type="pct"/>
            <w:shd w:val="clear" w:color="auto" w:fill="auto"/>
          </w:tcPr>
          <w:p w14:paraId="22EAF81D" w14:textId="77777777" w:rsidR="00CD6C89" w:rsidRPr="00F76E85" w:rsidRDefault="00CD6C89" w:rsidP="00155304">
            <w:pPr>
              <w:pStyle w:val="ENoteTableText"/>
              <w:keepNext/>
              <w:tabs>
                <w:tab w:val="center" w:leader="dot" w:pos="2268"/>
              </w:tabs>
            </w:pPr>
          </w:p>
        </w:tc>
      </w:tr>
      <w:tr w:rsidR="00CD6C89" w:rsidRPr="00F76E85" w14:paraId="26800544" w14:textId="77777777" w:rsidTr="002D234F">
        <w:trPr>
          <w:cantSplit/>
        </w:trPr>
        <w:tc>
          <w:tcPr>
            <w:tcW w:w="1529" w:type="pct"/>
            <w:shd w:val="clear" w:color="auto" w:fill="auto"/>
          </w:tcPr>
          <w:p w14:paraId="653F05E1" w14:textId="77777777" w:rsidR="00CD6C89" w:rsidRPr="00F76E85" w:rsidRDefault="00CD6C89" w:rsidP="00155304">
            <w:pPr>
              <w:pStyle w:val="ENoteTableText"/>
              <w:keepNext/>
              <w:tabs>
                <w:tab w:val="center" w:leader="dot" w:pos="2268"/>
              </w:tabs>
            </w:pPr>
            <w:r w:rsidRPr="00F76E85">
              <w:rPr>
                <w:b/>
              </w:rPr>
              <w:t>Division</w:t>
            </w:r>
            <w:r w:rsidR="00254582" w:rsidRPr="00F76E85">
              <w:rPr>
                <w:b/>
              </w:rPr>
              <w:t> </w:t>
            </w:r>
            <w:r w:rsidRPr="00F76E85">
              <w:rPr>
                <w:b/>
              </w:rPr>
              <w:t>2</w:t>
            </w:r>
          </w:p>
        </w:tc>
        <w:tc>
          <w:tcPr>
            <w:tcW w:w="3471" w:type="pct"/>
            <w:shd w:val="clear" w:color="auto" w:fill="auto"/>
          </w:tcPr>
          <w:p w14:paraId="3DD16E44" w14:textId="77777777" w:rsidR="00CD6C89" w:rsidRPr="00F76E85" w:rsidRDefault="00CD6C89" w:rsidP="00155304">
            <w:pPr>
              <w:pStyle w:val="ENoteTableText"/>
              <w:keepNext/>
              <w:tabs>
                <w:tab w:val="center" w:leader="dot" w:pos="2268"/>
              </w:tabs>
            </w:pPr>
          </w:p>
        </w:tc>
      </w:tr>
      <w:tr w:rsidR="00CD6C89" w:rsidRPr="00F76E85" w14:paraId="5D729316" w14:textId="77777777" w:rsidTr="002D234F">
        <w:trPr>
          <w:cantSplit/>
        </w:trPr>
        <w:tc>
          <w:tcPr>
            <w:tcW w:w="1529" w:type="pct"/>
            <w:shd w:val="clear" w:color="auto" w:fill="auto"/>
          </w:tcPr>
          <w:p w14:paraId="1856BE06" w14:textId="77777777" w:rsidR="00CD6C89" w:rsidRPr="00F76E85" w:rsidRDefault="00CD6C89" w:rsidP="00155304">
            <w:pPr>
              <w:pStyle w:val="ENoteTableText"/>
              <w:keepNext/>
              <w:tabs>
                <w:tab w:val="center" w:leader="dot" w:pos="2268"/>
              </w:tabs>
            </w:pPr>
            <w:r w:rsidRPr="00F76E85">
              <w:rPr>
                <w:b/>
              </w:rPr>
              <w:t>Subdivision A</w:t>
            </w:r>
          </w:p>
        </w:tc>
        <w:tc>
          <w:tcPr>
            <w:tcW w:w="3471" w:type="pct"/>
            <w:shd w:val="clear" w:color="auto" w:fill="auto"/>
          </w:tcPr>
          <w:p w14:paraId="52C4A81F" w14:textId="77777777" w:rsidR="00CD6C89" w:rsidRPr="00F76E85" w:rsidRDefault="00CD6C89" w:rsidP="00155304">
            <w:pPr>
              <w:pStyle w:val="ENoteTableText"/>
              <w:keepNext/>
              <w:tabs>
                <w:tab w:val="center" w:leader="dot" w:pos="2268"/>
              </w:tabs>
            </w:pPr>
          </w:p>
        </w:tc>
      </w:tr>
      <w:tr w:rsidR="00563CF9" w:rsidRPr="00F76E85" w14:paraId="45164F8D" w14:textId="77777777" w:rsidTr="002D234F">
        <w:trPr>
          <w:cantSplit/>
        </w:trPr>
        <w:tc>
          <w:tcPr>
            <w:tcW w:w="1529" w:type="pct"/>
            <w:shd w:val="clear" w:color="auto" w:fill="auto"/>
          </w:tcPr>
          <w:p w14:paraId="0F81AD6E" w14:textId="77777777" w:rsidR="00563CF9" w:rsidRPr="00F76E85" w:rsidRDefault="00AF5D21" w:rsidP="002D3600">
            <w:pPr>
              <w:pStyle w:val="ENoteTableText"/>
              <w:tabs>
                <w:tab w:val="center" w:leader="dot" w:pos="2268"/>
              </w:tabs>
            </w:pPr>
            <w:r w:rsidRPr="00F76E85">
              <w:t xml:space="preserve">s </w:t>
            </w:r>
            <w:r w:rsidR="00563CF9" w:rsidRPr="00F76E85">
              <w:t>80</w:t>
            </w:r>
            <w:r w:rsidR="00563CF9" w:rsidRPr="00F76E85">
              <w:tab/>
            </w:r>
          </w:p>
        </w:tc>
        <w:tc>
          <w:tcPr>
            <w:tcW w:w="3471" w:type="pct"/>
            <w:shd w:val="clear" w:color="auto" w:fill="auto"/>
          </w:tcPr>
          <w:p w14:paraId="7CE700CA" w14:textId="77777777" w:rsidR="00563CF9" w:rsidRPr="00F76E85" w:rsidRDefault="00563CF9" w:rsidP="009576A0">
            <w:pPr>
              <w:pStyle w:val="ENoteTableText"/>
              <w:tabs>
                <w:tab w:val="center" w:leader="dot" w:pos="2268"/>
              </w:tabs>
            </w:pPr>
            <w:r w:rsidRPr="00F76E85">
              <w:t>am No 90, 2015</w:t>
            </w:r>
          </w:p>
        </w:tc>
      </w:tr>
      <w:tr w:rsidR="00F07564" w:rsidRPr="00F76E85" w14:paraId="2F417280" w14:textId="77777777" w:rsidTr="002D234F">
        <w:trPr>
          <w:cantSplit/>
        </w:trPr>
        <w:tc>
          <w:tcPr>
            <w:tcW w:w="1529" w:type="pct"/>
            <w:shd w:val="clear" w:color="auto" w:fill="auto"/>
          </w:tcPr>
          <w:p w14:paraId="03F6ABF8" w14:textId="77777777" w:rsidR="00F07564" w:rsidRPr="00F76E85" w:rsidRDefault="00F07564" w:rsidP="002D3600">
            <w:pPr>
              <w:pStyle w:val="ENoteTableText"/>
              <w:tabs>
                <w:tab w:val="center" w:leader="dot" w:pos="2268"/>
              </w:tabs>
            </w:pPr>
            <w:r w:rsidRPr="00F76E85">
              <w:t>s 81</w:t>
            </w:r>
            <w:r w:rsidRPr="00F76E85">
              <w:tab/>
            </w:r>
          </w:p>
        </w:tc>
        <w:tc>
          <w:tcPr>
            <w:tcW w:w="3471" w:type="pct"/>
            <w:shd w:val="clear" w:color="auto" w:fill="auto"/>
          </w:tcPr>
          <w:p w14:paraId="292FF11B" w14:textId="77777777" w:rsidR="00F07564" w:rsidRPr="00F76E85" w:rsidRDefault="00F07564" w:rsidP="009576A0">
            <w:pPr>
              <w:pStyle w:val="ENoteTableText"/>
              <w:tabs>
                <w:tab w:val="center" w:leader="dot" w:pos="2268"/>
              </w:tabs>
            </w:pPr>
            <w:r w:rsidRPr="00F76E85">
              <w:t>am F2021L00336</w:t>
            </w:r>
          </w:p>
        </w:tc>
      </w:tr>
      <w:tr w:rsidR="00CD6C89" w:rsidRPr="00F76E85" w14:paraId="243F8884" w14:textId="77777777" w:rsidTr="002D234F">
        <w:trPr>
          <w:cantSplit/>
        </w:trPr>
        <w:tc>
          <w:tcPr>
            <w:tcW w:w="1529" w:type="pct"/>
            <w:shd w:val="clear" w:color="auto" w:fill="auto"/>
          </w:tcPr>
          <w:p w14:paraId="7CD25C3B" w14:textId="77777777" w:rsidR="00CD6C89" w:rsidRPr="00F76E85" w:rsidRDefault="00CD6C89" w:rsidP="00CD6C89">
            <w:pPr>
              <w:pStyle w:val="ENoteTableText"/>
              <w:tabs>
                <w:tab w:val="center" w:leader="dot" w:pos="2268"/>
              </w:tabs>
            </w:pPr>
            <w:r w:rsidRPr="00F76E85">
              <w:rPr>
                <w:b/>
              </w:rPr>
              <w:t>Subdivision B</w:t>
            </w:r>
          </w:p>
        </w:tc>
        <w:tc>
          <w:tcPr>
            <w:tcW w:w="3471" w:type="pct"/>
            <w:shd w:val="clear" w:color="auto" w:fill="auto"/>
          </w:tcPr>
          <w:p w14:paraId="2D294B6E" w14:textId="77777777" w:rsidR="00CD6C89" w:rsidRPr="00F76E85" w:rsidRDefault="00CD6C89" w:rsidP="00AC08D6">
            <w:pPr>
              <w:pStyle w:val="ENoteTableText"/>
              <w:tabs>
                <w:tab w:val="center" w:leader="dot" w:pos="2268"/>
              </w:tabs>
            </w:pPr>
          </w:p>
        </w:tc>
      </w:tr>
      <w:tr w:rsidR="00563CF9" w:rsidRPr="00F76E85" w14:paraId="5BBEEA59" w14:textId="77777777" w:rsidTr="002D234F">
        <w:trPr>
          <w:cantSplit/>
        </w:trPr>
        <w:tc>
          <w:tcPr>
            <w:tcW w:w="1529" w:type="pct"/>
            <w:shd w:val="clear" w:color="auto" w:fill="auto"/>
          </w:tcPr>
          <w:p w14:paraId="3464E35B" w14:textId="77777777" w:rsidR="00563CF9" w:rsidRPr="00F76E85" w:rsidRDefault="00AF5D21" w:rsidP="002D3600">
            <w:pPr>
              <w:pStyle w:val="ENoteTableText"/>
              <w:tabs>
                <w:tab w:val="center" w:leader="dot" w:pos="2268"/>
              </w:tabs>
            </w:pPr>
            <w:r w:rsidRPr="00F76E85">
              <w:t xml:space="preserve">s </w:t>
            </w:r>
            <w:r w:rsidR="00563CF9" w:rsidRPr="00F76E85">
              <w:t>82</w:t>
            </w:r>
            <w:r w:rsidR="00563CF9" w:rsidRPr="00F76E85">
              <w:tab/>
            </w:r>
          </w:p>
        </w:tc>
        <w:tc>
          <w:tcPr>
            <w:tcW w:w="3471" w:type="pct"/>
            <w:shd w:val="clear" w:color="auto" w:fill="auto"/>
          </w:tcPr>
          <w:p w14:paraId="1D72E4C4" w14:textId="77777777" w:rsidR="00563CF9" w:rsidRPr="00F76E85" w:rsidRDefault="00563CF9" w:rsidP="009576A0">
            <w:pPr>
              <w:pStyle w:val="ENoteTableText"/>
              <w:tabs>
                <w:tab w:val="center" w:leader="dot" w:pos="2268"/>
              </w:tabs>
            </w:pPr>
            <w:r w:rsidRPr="00F76E85">
              <w:t>am No 90, 2015</w:t>
            </w:r>
          </w:p>
        </w:tc>
      </w:tr>
      <w:tr w:rsidR="00563CF9" w:rsidRPr="00F76E85" w14:paraId="302506EF" w14:textId="77777777" w:rsidTr="002D234F">
        <w:trPr>
          <w:cantSplit/>
        </w:trPr>
        <w:tc>
          <w:tcPr>
            <w:tcW w:w="1529" w:type="pct"/>
            <w:shd w:val="clear" w:color="auto" w:fill="auto"/>
          </w:tcPr>
          <w:p w14:paraId="46314C8C" w14:textId="77777777" w:rsidR="00563CF9" w:rsidRPr="00F76E85" w:rsidRDefault="00AF5D21" w:rsidP="002D3600">
            <w:pPr>
              <w:pStyle w:val="ENoteTableText"/>
              <w:tabs>
                <w:tab w:val="center" w:leader="dot" w:pos="2268"/>
              </w:tabs>
            </w:pPr>
            <w:r w:rsidRPr="00F76E85">
              <w:t xml:space="preserve">s </w:t>
            </w:r>
            <w:r w:rsidR="00563CF9" w:rsidRPr="00F76E85">
              <w:t>83</w:t>
            </w:r>
            <w:r w:rsidR="00563CF9" w:rsidRPr="00F76E85">
              <w:tab/>
            </w:r>
          </w:p>
        </w:tc>
        <w:tc>
          <w:tcPr>
            <w:tcW w:w="3471" w:type="pct"/>
            <w:shd w:val="clear" w:color="auto" w:fill="auto"/>
          </w:tcPr>
          <w:p w14:paraId="6C526622" w14:textId="168F0C72" w:rsidR="00563CF9" w:rsidRPr="00F76E85" w:rsidRDefault="00563CF9" w:rsidP="009576A0">
            <w:pPr>
              <w:pStyle w:val="ENoteTableText"/>
              <w:tabs>
                <w:tab w:val="center" w:leader="dot" w:pos="2268"/>
              </w:tabs>
            </w:pPr>
            <w:r w:rsidRPr="00F76E85">
              <w:t>am No 90, 2015</w:t>
            </w:r>
            <w:r w:rsidR="00F26A83" w:rsidRPr="00F76E85">
              <w:t>; F2024L00294</w:t>
            </w:r>
          </w:p>
        </w:tc>
      </w:tr>
      <w:tr w:rsidR="00CD6C89" w:rsidRPr="00F76E85" w14:paraId="3A8A20B3" w14:textId="77777777" w:rsidTr="002D234F">
        <w:trPr>
          <w:cantSplit/>
        </w:trPr>
        <w:tc>
          <w:tcPr>
            <w:tcW w:w="1529" w:type="pct"/>
            <w:shd w:val="clear" w:color="auto" w:fill="auto"/>
          </w:tcPr>
          <w:p w14:paraId="1787DDE9" w14:textId="77777777" w:rsidR="00CD6C89" w:rsidRPr="00F76E85" w:rsidRDefault="00CD6C89" w:rsidP="00CD6C89">
            <w:pPr>
              <w:pStyle w:val="ENoteTableText"/>
              <w:tabs>
                <w:tab w:val="center" w:leader="dot" w:pos="2268"/>
              </w:tabs>
            </w:pPr>
            <w:r w:rsidRPr="00F76E85">
              <w:rPr>
                <w:b/>
              </w:rPr>
              <w:t>Subdivision C</w:t>
            </w:r>
          </w:p>
        </w:tc>
        <w:tc>
          <w:tcPr>
            <w:tcW w:w="3471" w:type="pct"/>
            <w:shd w:val="clear" w:color="auto" w:fill="auto"/>
          </w:tcPr>
          <w:p w14:paraId="5258FA60" w14:textId="77777777" w:rsidR="00CD6C89" w:rsidRPr="00F76E85" w:rsidRDefault="00CD6C89" w:rsidP="00AC08D6">
            <w:pPr>
              <w:pStyle w:val="ENoteTableText"/>
              <w:tabs>
                <w:tab w:val="center" w:leader="dot" w:pos="2268"/>
              </w:tabs>
            </w:pPr>
          </w:p>
        </w:tc>
      </w:tr>
      <w:tr w:rsidR="00563CF9" w:rsidRPr="00F76E85" w14:paraId="22BEADD7" w14:textId="77777777" w:rsidTr="002D234F">
        <w:trPr>
          <w:cantSplit/>
        </w:trPr>
        <w:tc>
          <w:tcPr>
            <w:tcW w:w="1529" w:type="pct"/>
            <w:shd w:val="clear" w:color="auto" w:fill="auto"/>
          </w:tcPr>
          <w:p w14:paraId="6015351D" w14:textId="77777777" w:rsidR="00563CF9" w:rsidRPr="00F76E85" w:rsidRDefault="00AF5D21" w:rsidP="002D3600">
            <w:pPr>
              <w:pStyle w:val="ENoteTableText"/>
              <w:tabs>
                <w:tab w:val="center" w:leader="dot" w:pos="2268"/>
              </w:tabs>
            </w:pPr>
            <w:r w:rsidRPr="00F76E85">
              <w:t xml:space="preserve">s </w:t>
            </w:r>
            <w:r w:rsidR="00563CF9" w:rsidRPr="00F76E85">
              <w:t>84</w:t>
            </w:r>
            <w:r w:rsidR="00563CF9" w:rsidRPr="00F76E85">
              <w:tab/>
            </w:r>
          </w:p>
        </w:tc>
        <w:tc>
          <w:tcPr>
            <w:tcW w:w="3471" w:type="pct"/>
            <w:shd w:val="clear" w:color="auto" w:fill="auto"/>
          </w:tcPr>
          <w:p w14:paraId="28A37B51" w14:textId="77777777" w:rsidR="00563CF9" w:rsidRPr="00F76E85" w:rsidRDefault="00563CF9" w:rsidP="009576A0">
            <w:pPr>
              <w:pStyle w:val="ENoteTableText"/>
              <w:tabs>
                <w:tab w:val="center" w:leader="dot" w:pos="2268"/>
              </w:tabs>
            </w:pPr>
            <w:r w:rsidRPr="00F76E85">
              <w:t>am No 90, 2015</w:t>
            </w:r>
          </w:p>
        </w:tc>
      </w:tr>
      <w:tr w:rsidR="00563CF9" w:rsidRPr="00F76E85" w14:paraId="6BCA4D2F" w14:textId="77777777" w:rsidTr="002D234F">
        <w:trPr>
          <w:cantSplit/>
        </w:trPr>
        <w:tc>
          <w:tcPr>
            <w:tcW w:w="1529" w:type="pct"/>
            <w:shd w:val="clear" w:color="auto" w:fill="auto"/>
          </w:tcPr>
          <w:p w14:paraId="081FDBAA" w14:textId="77777777" w:rsidR="00563CF9" w:rsidRPr="00F76E85" w:rsidRDefault="00AF5D21" w:rsidP="002D3600">
            <w:pPr>
              <w:pStyle w:val="ENoteTableText"/>
              <w:tabs>
                <w:tab w:val="center" w:leader="dot" w:pos="2268"/>
              </w:tabs>
            </w:pPr>
            <w:r w:rsidRPr="00F76E85">
              <w:t xml:space="preserve">s </w:t>
            </w:r>
            <w:r w:rsidR="00563CF9" w:rsidRPr="00F76E85">
              <w:t>85</w:t>
            </w:r>
            <w:r w:rsidR="00563CF9" w:rsidRPr="00F76E85">
              <w:tab/>
            </w:r>
          </w:p>
        </w:tc>
        <w:tc>
          <w:tcPr>
            <w:tcW w:w="3471" w:type="pct"/>
            <w:shd w:val="clear" w:color="auto" w:fill="auto"/>
          </w:tcPr>
          <w:p w14:paraId="493AB1F8" w14:textId="77777777" w:rsidR="00563CF9" w:rsidRPr="00F76E85" w:rsidRDefault="00563CF9" w:rsidP="009576A0">
            <w:pPr>
              <w:pStyle w:val="ENoteTableText"/>
              <w:tabs>
                <w:tab w:val="center" w:leader="dot" w:pos="2268"/>
              </w:tabs>
            </w:pPr>
            <w:r w:rsidRPr="00F76E85">
              <w:t>am No 90, 2015</w:t>
            </w:r>
          </w:p>
        </w:tc>
      </w:tr>
      <w:tr w:rsidR="00CD6C89" w:rsidRPr="00F76E85" w14:paraId="4470DE21" w14:textId="77777777" w:rsidTr="002D234F">
        <w:trPr>
          <w:cantSplit/>
        </w:trPr>
        <w:tc>
          <w:tcPr>
            <w:tcW w:w="1529" w:type="pct"/>
            <w:shd w:val="clear" w:color="auto" w:fill="auto"/>
          </w:tcPr>
          <w:p w14:paraId="4AFFF8F6" w14:textId="77777777" w:rsidR="00CD6C89" w:rsidRPr="00F76E85" w:rsidRDefault="00CD6C89" w:rsidP="00CD6C89">
            <w:pPr>
              <w:pStyle w:val="ENoteTableText"/>
              <w:tabs>
                <w:tab w:val="center" w:leader="dot" w:pos="2268"/>
              </w:tabs>
            </w:pPr>
            <w:r w:rsidRPr="00F76E85">
              <w:rPr>
                <w:b/>
              </w:rPr>
              <w:t>Subdivision E</w:t>
            </w:r>
          </w:p>
        </w:tc>
        <w:tc>
          <w:tcPr>
            <w:tcW w:w="3471" w:type="pct"/>
            <w:shd w:val="clear" w:color="auto" w:fill="auto"/>
          </w:tcPr>
          <w:p w14:paraId="58FEDCFE" w14:textId="77777777" w:rsidR="00CD6C89" w:rsidRPr="00F76E85" w:rsidRDefault="00CD6C89" w:rsidP="00AC08D6">
            <w:pPr>
              <w:pStyle w:val="ENoteTableText"/>
              <w:tabs>
                <w:tab w:val="center" w:leader="dot" w:pos="2268"/>
              </w:tabs>
            </w:pPr>
          </w:p>
        </w:tc>
      </w:tr>
      <w:tr w:rsidR="00563CF9" w:rsidRPr="00F76E85" w14:paraId="0A7497DE" w14:textId="77777777" w:rsidTr="002D234F">
        <w:trPr>
          <w:cantSplit/>
        </w:trPr>
        <w:tc>
          <w:tcPr>
            <w:tcW w:w="1529" w:type="pct"/>
            <w:shd w:val="clear" w:color="auto" w:fill="auto"/>
          </w:tcPr>
          <w:p w14:paraId="39067A5F" w14:textId="77777777" w:rsidR="00563CF9" w:rsidRPr="00F76E85" w:rsidRDefault="00AF5D21" w:rsidP="002D3600">
            <w:pPr>
              <w:pStyle w:val="ENoteTableText"/>
              <w:tabs>
                <w:tab w:val="center" w:leader="dot" w:pos="2268"/>
              </w:tabs>
            </w:pPr>
            <w:r w:rsidRPr="00F76E85">
              <w:t xml:space="preserve">s </w:t>
            </w:r>
            <w:r w:rsidR="00563CF9" w:rsidRPr="00F76E85">
              <w:t>90</w:t>
            </w:r>
            <w:r w:rsidR="00563CF9" w:rsidRPr="00F76E85">
              <w:tab/>
            </w:r>
          </w:p>
        </w:tc>
        <w:tc>
          <w:tcPr>
            <w:tcW w:w="3471" w:type="pct"/>
            <w:shd w:val="clear" w:color="auto" w:fill="auto"/>
          </w:tcPr>
          <w:p w14:paraId="489154F2" w14:textId="77777777" w:rsidR="00563CF9" w:rsidRPr="00F76E85" w:rsidRDefault="00563CF9" w:rsidP="009576A0">
            <w:pPr>
              <w:pStyle w:val="ENoteTableText"/>
              <w:tabs>
                <w:tab w:val="center" w:leader="dot" w:pos="2268"/>
              </w:tabs>
            </w:pPr>
            <w:r w:rsidRPr="00F76E85">
              <w:t>am No 90, 2015</w:t>
            </w:r>
          </w:p>
        </w:tc>
      </w:tr>
      <w:tr w:rsidR="00563CF9" w:rsidRPr="00F76E85" w14:paraId="538CD19B" w14:textId="77777777" w:rsidTr="002D234F">
        <w:trPr>
          <w:cantSplit/>
        </w:trPr>
        <w:tc>
          <w:tcPr>
            <w:tcW w:w="1529" w:type="pct"/>
            <w:shd w:val="clear" w:color="auto" w:fill="auto"/>
          </w:tcPr>
          <w:p w14:paraId="35F2CBDB" w14:textId="77777777" w:rsidR="00563CF9" w:rsidRPr="00F76E85" w:rsidRDefault="00AF5D21" w:rsidP="002D3600">
            <w:pPr>
              <w:pStyle w:val="ENoteTableText"/>
              <w:tabs>
                <w:tab w:val="center" w:leader="dot" w:pos="2268"/>
              </w:tabs>
            </w:pPr>
            <w:r w:rsidRPr="00F76E85">
              <w:t xml:space="preserve">s </w:t>
            </w:r>
            <w:r w:rsidR="00563CF9" w:rsidRPr="00F76E85">
              <w:t>91</w:t>
            </w:r>
            <w:r w:rsidR="00563CF9" w:rsidRPr="00F76E85">
              <w:tab/>
            </w:r>
          </w:p>
        </w:tc>
        <w:tc>
          <w:tcPr>
            <w:tcW w:w="3471" w:type="pct"/>
            <w:shd w:val="clear" w:color="auto" w:fill="auto"/>
          </w:tcPr>
          <w:p w14:paraId="3E8370D8" w14:textId="77777777" w:rsidR="00563CF9" w:rsidRPr="00F76E85" w:rsidRDefault="00563CF9" w:rsidP="009576A0">
            <w:pPr>
              <w:pStyle w:val="ENoteTableText"/>
              <w:tabs>
                <w:tab w:val="center" w:leader="dot" w:pos="2268"/>
              </w:tabs>
            </w:pPr>
            <w:r w:rsidRPr="00F76E85">
              <w:t>am No 90, 2015</w:t>
            </w:r>
          </w:p>
        </w:tc>
      </w:tr>
      <w:tr w:rsidR="00563CF9" w:rsidRPr="00F76E85" w14:paraId="53358FB4" w14:textId="77777777" w:rsidTr="002D234F">
        <w:trPr>
          <w:cantSplit/>
        </w:trPr>
        <w:tc>
          <w:tcPr>
            <w:tcW w:w="1529" w:type="pct"/>
            <w:shd w:val="clear" w:color="auto" w:fill="auto"/>
          </w:tcPr>
          <w:p w14:paraId="5C51F78E" w14:textId="77777777" w:rsidR="00563CF9" w:rsidRPr="00F76E85" w:rsidRDefault="00AF5D21" w:rsidP="002D3600">
            <w:pPr>
              <w:pStyle w:val="ENoteTableText"/>
              <w:tabs>
                <w:tab w:val="center" w:leader="dot" w:pos="2268"/>
              </w:tabs>
            </w:pPr>
            <w:r w:rsidRPr="00F76E85">
              <w:t xml:space="preserve">s </w:t>
            </w:r>
            <w:r w:rsidR="00563CF9" w:rsidRPr="00F76E85">
              <w:t>92</w:t>
            </w:r>
            <w:r w:rsidR="00563CF9" w:rsidRPr="00F76E85">
              <w:tab/>
            </w:r>
          </w:p>
        </w:tc>
        <w:tc>
          <w:tcPr>
            <w:tcW w:w="3471" w:type="pct"/>
            <w:shd w:val="clear" w:color="auto" w:fill="auto"/>
          </w:tcPr>
          <w:p w14:paraId="4F92F108" w14:textId="77777777" w:rsidR="00563CF9" w:rsidRPr="00F76E85" w:rsidRDefault="00563CF9" w:rsidP="009576A0">
            <w:pPr>
              <w:pStyle w:val="ENoteTableText"/>
              <w:tabs>
                <w:tab w:val="center" w:leader="dot" w:pos="2268"/>
              </w:tabs>
            </w:pPr>
            <w:r w:rsidRPr="00F76E85">
              <w:t>am No 90, 2015</w:t>
            </w:r>
          </w:p>
        </w:tc>
      </w:tr>
      <w:tr w:rsidR="00CD6C89" w:rsidRPr="00F76E85" w14:paraId="48D17929" w14:textId="77777777" w:rsidTr="002D234F">
        <w:trPr>
          <w:cantSplit/>
        </w:trPr>
        <w:tc>
          <w:tcPr>
            <w:tcW w:w="1529" w:type="pct"/>
            <w:shd w:val="clear" w:color="auto" w:fill="auto"/>
          </w:tcPr>
          <w:p w14:paraId="48D6D763" w14:textId="764F9BEB" w:rsidR="00CD6C89" w:rsidRPr="00F76E85" w:rsidRDefault="00AA3074" w:rsidP="00AC08D6">
            <w:pPr>
              <w:pStyle w:val="ENoteTableText"/>
              <w:tabs>
                <w:tab w:val="center" w:leader="dot" w:pos="2268"/>
              </w:tabs>
            </w:pPr>
            <w:r w:rsidRPr="00F76E85">
              <w:rPr>
                <w:b/>
              </w:rPr>
              <w:t>Part 1</w:t>
            </w:r>
            <w:r w:rsidR="00CD6C89" w:rsidRPr="00F76E85">
              <w:rPr>
                <w:b/>
              </w:rPr>
              <w:t>2</w:t>
            </w:r>
          </w:p>
        </w:tc>
        <w:tc>
          <w:tcPr>
            <w:tcW w:w="3471" w:type="pct"/>
            <w:shd w:val="clear" w:color="auto" w:fill="auto"/>
          </w:tcPr>
          <w:p w14:paraId="7511D97D" w14:textId="77777777" w:rsidR="00CD6C89" w:rsidRPr="00F76E85" w:rsidRDefault="00CD6C89" w:rsidP="00AC08D6">
            <w:pPr>
              <w:pStyle w:val="ENoteTableText"/>
              <w:tabs>
                <w:tab w:val="center" w:leader="dot" w:pos="2268"/>
              </w:tabs>
            </w:pPr>
          </w:p>
        </w:tc>
      </w:tr>
      <w:tr w:rsidR="00850B49" w:rsidRPr="00F76E85" w14:paraId="5CE57AFB" w14:textId="77777777" w:rsidTr="002D234F">
        <w:trPr>
          <w:cantSplit/>
        </w:trPr>
        <w:tc>
          <w:tcPr>
            <w:tcW w:w="1529" w:type="pct"/>
            <w:shd w:val="clear" w:color="auto" w:fill="auto"/>
          </w:tcPr>
          <w:p w14:paraId="2721F156" w14:textId="77777777" w:rsidR="00850B49" w:rsidRPr="00F76E85" w:rsidRDefault="00850B49" w:rsidP="00AC08D6">
            <w:pPr>
              <w:pStyle w:val="ENoteTableText"/>
              <w:tabs>
                <w:tab w:val="center" w:leader="dot" w:pos="2268"/>
              </w:tabs>
              <w:rPr>
                <w:b/>
              </w:rPr>
            </w:pPr>
            <w:r w:rsidRPr="00F76E85">
              <w:rPr>
                <w:b/>
              </w:rPr>
              <w:t>Division</w:t>
            </w:r>
            <w:r w:rsidR="00254582" w:rsidRPr="00F76E85">
              <w:rPr>
                <w:b/>
              </w:rPr>
              <w:t> </w:t>
            </w:r>
            <w:r w:rsidRPr="00F76E85">
              <w:rPr>
                <w:b/>
              </w:rPr>
              <w:t>1A</w:t>
            </w:r>
          </w:p>
        </w:tc>
        <w:tc>
          <w:tcPr>
            <w:tcW w:w="3471" w:type="pct"/>
            <w:shd w:val="clear" w:color="auto" w:fill="auto"/>
          </w:tcPr>
          <w:p w14:paraId="5C34491B" w14:textId="77777777" w:rsidR="00850B49" w:rsidRPr="00F76E85" w:rsidRDefault="00850B49" w:rsidP="00AC08D6">
            <w:pPr>
              <w:pStyle w:val="ENoteTableText"/>
              <w:tabs>
                <w:tab w:val="center" w:leader="dot" w:pos="2268"/>
              </w:tabs>
            </w:pPr>
          </w:p>
        </w:tc>
      </w:tr>
      <w:tr w:rsidR="00850B49" w:rsidRPr="00F76E85" w14:paraId="5FC84D0B" w14:textId="77777777" w:rsidTr="002D234F">
        <w:trPr>
          <w:cantSplit/>
        </w:trPr>
        <w:tc>
          <w:tcPr>
            <w:tcW w:w="1529" w:type="pct"/>
            <w:shd w:val="clear" w:color="auto" w:fill="auto"/>
          </w:tcPr>
          <w:p w14:paraId="6AABD7C8" w14:textId="77777777" w:rsidR="00850B49" w:rsidRPr="00F76E85" w:rsidRDefault="00850B49" w:rsidP="00AC08D6">
            <w:pPr>
              <w:pStyle w:val="ENoteTableText"/>
              <w:tabs>
                <w:tab w:val="center" w:leader="dot" w:pos="2268"/>
              </w:tabs>
            </w:pPr>
            <w:r w:rsidRPr="00F76E85">
              <w:t>Division</w:t>
            </w:r>
            <w:r w:rsidR="00254582" w:rsidRPr="00F76E85">
              <w:t> </w:t>
            </w:r>
            <w:r w:rsidRPr="00F76E85">
              <w:t>1A</w:t>
            </w:r>
            <w:r w:rsidRPr="00F76E85">
              <w:tab/>
            </w:r>
          </w:p>
        </w:tc>
        <w:tc>
          <w:tcPr>
            <w:tcW w:w="3471" w:type="pct"/>
            <w:shd w:val="clear" w:color="auto" w:fill="auto"/>
          </w:tcPr>
          <w:p w14:paraId="5D82035F" w14:textId="77777777" w:rsidR="00850B49" w:rsidRPr="00F76E85" w:rsidRDefault="00850B49" w:rsidP="00AC08D6">
            <w:pPr>
              <w:pStyle w:val="ENoteTableText"/>
              <w:tabs>
                <w:tab w:val="center" w:leader="dot" w:pos="2268"/>
              </w:tabs>
            </w:pPr>
            <w:r w:rsidRPr="00F76E85">
              <w:t>ad F2018L01048</w:t>
            </w:r>
          </w:p>
        </w:tc>
      </w:tr>
      <w:tr w:rsidR="00850B49" w:rsidRPr="00F76E85" w14:paraId="24CAF421" w14:textId="77777777" w:rsidTr="002D234F">
        <w:trPr>
          <w:cantSplit/>
        </w:trPr>
        <w:tc>
          <w:tcPr>
            <w:tcW w:w="1529" w:type="pct"/>
            <w:shd w:val="clear" w:color="auto" w:fill="auto"/>
          </w:tcPr>
          <w:p w14:paraId="224090AA" w14:textId="77777777" w:rsidR="00850B49" w:rsidRPr="00F76E85" w:rsidRDefault="00850B49" w:rsidP="00AC08D6">
            <w:pPr>
              <w:pStyle w:val="ENoteTableText"/>
              <w:tabs>
                <w:tab w:val="center" w:leader="dot" w:pos="2268"/>
              </w:tabs>
            </w:pPr>
            <w:r w:rsidRPr="00F76E85">
              <w:t>s 94A</w:t>
            </w:r>
            <w:r w:rsidRPr="00F76E85">
              <w:tab/>
            </w:r>
          </w:p>
        </w:tc>
        <w:tc>
          <w:tcPr>
            <w:tcW w:w="3471" w:type="pct"/>
            <w:shd w:val="clear" w:color="auto" w:fill="auto"/>
          </w:tcPr>
          <w:p w14:paraId="21FA924A" w14:textId="77777777" w:rsidR="00850B49" w:rsidRPr="00F76E85" w:rsidRDefault="00850B49" w:rsidP="00C444A7">
            <w:pPr>
              <w:pStyle w:val="ENoteTableText"/>
              <w:tabs>
                <w:tab w:val="center" w:leader="dot" w:pos="2268"/>
              </w:tabs>
            </w:pPr>
            <w:r w:rsidRPr="00F76E85">
              <w:t>ad F2018L01048</w:t>
            </w:r>
          </w:p>
        </w:tc>
      </w:tr>
      <w:tr w:rsidR="00A01E3D" w:rsidRPr="00F76E85" w14:paraId="5244175F" w14:textId="77777777" w:rsidTr="002D234F">
        <w:trPr>
          <w:cantSplit/>
        </w:trPr>
        <w:tc>
          <w:tcPr>
            <w:tcW w:w="1529" w:type="pct"/>
            <w:shd w:val="clear" w:color="auto" w:fill="auto"/>
          </w:tcPr>
          <w:p w14:paraId="19046843" w14:textId="77777777" w:rsidR="00A01E3D" w:rsidRPr="00F76E85" w:rsidRDefault="00A01E3D" w:rsidP="00AC08D6">
            <w:pPr>
              <w:pStyle w:val="ENoteTableText"/>
              <w:tabs>
                <w:tab w:val="center" w:leader="dot" w:pos="2268"/>
              </w:tabs>
            </w:pPr>
          </w:p>
        </w:tc>
        <w:tc>
          <w:tcPr>
            <w:tcW w:w="3471" w:type="pct"/>
            <w:shd w:val="clear" w:color="auto" w:fill="auto"/>
          </w:tcPr>
          <w:p w14:paraId="592096C0" w14:textId="77777777" w:rsidR="00A01E3D" w:rsidRPr="00F76E85" w:rsidRDefault="00A01E3D" w:rsidP="00A01E3D">
            <w:pPr>
              <w:pStyle w:val="ENoteTableText"/>
              <w:tabs>
                <w:tab w:val="center" w:leader="dot" w:pos="2268"/>
              </w:tabs>
            </w:pPr>
            <w:r w:rsidRPr="00F76E85">
              <w:t>am F2019L00362</w:t>
            </w:r>
            <w:r w:rsidR="0075604D" w:rsidRPr="00F76E85">
              <w:t>; F2021L00832</w:t>
            </w:r>
          </w:p>
        </w:tc>
      </w:tr>
      <w:tr w:rsidR="007A0BC2" w:rsidRPr="00F76E85" w14:paraId="0E56C6B9" w14:textId="77777777" w:rsidTr="002D234F">
        <w:trPr>
          <w:cantSplit/>
        </w:trPr>
        <w:tc>
          <w:tcPr>
            <w:tcW w:w="1529" w:type="pct"/>
            <w:shd w:val="clear" w:color="auto" w:fill="auto"/>
          </w:tcPr>
          <w:p w14:paraId="19416644" w14:textId="77777777" w:rsidR="007A0BC2" w:rsidRPr="00F76E85" w:rsidRDefault="007A0BC2" w:rsidP="00AC08D6">
            <w:pPr>
              <w:pStyle w:val="ENoteTableText"/>
              <w:tabs>
                <w:tab w:val="center" w:leader="dot" w:pos="2268"/>
              </w:tabs>
              <w:rPr>
                <w:b/>
              </w:rPr>
            </w:pPr>
            <w:r w:rsidRPr="00F76E85">
              <w:rPr>
                <w:b/>
              </w:rPr>
              <w:t>Division</w:t>
            </w:r>
            <w:r w:rsidR="00254582" w:rsidRPr="00F76E85">
              <w:rPr>
                <w:b/>
              </w:rPr>
              <w:t> </w:t>
            </w:r>
            <w:r w:rsidRPr="00F76E85">
              <w:rPr>
                <w:b/>
              </w:rPr>
              <w:t>4</w:t>
            </w:r>
          </w:p>
        </w:tc>
        <w:tc>
          <w:tcPr>
            <w:tcW w:w="3471" w:type="pct"/>
            <w:shd w:val="clear" w:color="auto" w:fill="auto"/>
          </w:tcPr>
          <w:p w14:paraId="7CFCEE81" w14:textId="77777777" w:rsidR="007A0BC2" w:rsidRPr="00F76E85" w:rsidRDefault="007A0BC2" w:rsidP="00AC08D6">
            <w:pPr>
              <w:pStyle w:val="ENoteTableText"/>
              <w:tabs>
                <w:tab w:val="center" w:leader="dot" w:pos="2268"/>
              </w:tabs>
            </w:pPr>
          </w:p>
        </w:tc>
      </w:tr>
      <w:tr w:rsidR="007A0BC2" w:rsidRPr="00F76E85" w14:paraId="4683B910" w14:textId="77777777" w:rsidTr="002D234F">
        <w:trPr>
          <w:cantSplit/>
        </w:trPr>
        <w:tc>
          <w:tcPr>
            <w:tcW w:w="1529" w:type="pct"/>
            <w:shd w:val="clear" w:color="auto" w:fill="auto"/>
          </w:tcPr>
          <w:p w14:paraId="3212646D" w14:textId="77777777" w:rsidR="007A0BC2" w:rsidRPr="00F76E85" w:rsidRDefault="007A0BC2" w:rsidP="00AC08D6">
            <w:pPr>
              <w:pStyle w:val="ENoteTableText"/>
              <w:tabs>
                <w:tab w:val="center" w:leader="dot" w:pos="2268"/>
              </w:tabs>
            </w:pPr>
            <w:r w:rsidRPr="00F76E85">
              <w:t>s 99</w:t>
            </w:r>
            <w:r w:rsidRPr="00F76E85">
              <w:tab/>
            </w:r>
          </w:p>
        </w:tc>
        <w:tc>
          <w:tcPr>
            <w:tcW w:w="3471" w:type="pct"/>
            <w:shd w:val="clear" w:color="auto" w:fill="auto"/>
          </w:tcPr>
          <w:p w14:paraId="06A36C70" w14:textId="77777777" w:rsidR="007A0BC2" w:rsidRPr="00F76E85" w:rsidRDefault="007A0BC2" w:rsidP="00AC08D6">
            <w:pPr>
              <w:pStyle w:val="ENoteTableText"/>
              <w:tabs>
                <w:tab w:val="center" w:leader="dot" w:pos="2268"/>
              </w:tabs>
            </w:pPr>
            <w:r w:rsidRPr="00F76E85">
              <w:t>am F2018L00459</w:t>
            </w:r>
          </w:p>
        </w:tc>
      </w:tr>
      <w:tr w:rsidR="000E6D89" w:rsidRPr="00F76E85" w14:paraId="08D266DB" w14:textId="77777777" w:rsidTr="002D234F">
        <w:trPr>
          <w:cantSplit/>
        </w:trPr>
        <w:tc>
          <w:tcPr>
            <w:tcW w:w="1529" w:type="pct"/>
            <w:shd w:val="clear" w:color="auto" w:fill="auto"/>
          </w:tcPr>
          <w:p w14:paraId="465F7361" w14:textId="77777777" w:rsidR="000E6D89" w:rsidRPr="00F76E85" w:rsidRDefault="000E6D89" w:rsidP="000E6D89">
            <w:pPr>
              <w:pStyle w:val="ENoteTableText"/>
              <w:tabs>
                <w:tab w:val="center" w:leader="dot" w:pos="2268"/>
              </w:tabs>
            </w:pPr>
            <w:r w:rsidRPr="00F76E85">
              <w:rPr>
                <w:b/>
              </w:rPr>
              <w:t>Division</w:t>
            </w:r>
            <w:r w:rsidR="00254582" w:rsidRPr="00F76E85">
              <w:rPr>
                <w:b/>
              </w:rPr>
              <w:t> </w:t>
            </w:r>
            <w:r w:rsidRPr="00F76E85">
              <w:rPr>
                <w:b/>
              </w:rPr>
              <w:t>5</w:t>
            </w:r>
          </w:p>
        </w:tc>
        <w:tc>
          <w:tcPr>
            <w:tcW w:w="3471" w:type="pct"/>
            <w:shd w:val="clear" w:color="auto" w:fill="auto"/>
          </w:tcPr>
          <w:p w14:paraId="56DA1E8A" w14:textId="77777777" w:rsidR="000E6D89" w:rsidRPr="00F76E85" w:rsidRDefault="000E6D89" w:rsidP="00AC08D6">
            <w:pPr>
              <w:pStyle w:val="ENoteTableText"/>
              <w:tabs>
                <w:tab w:val="center" w:leader="dot" w:pos="2268"/>
              </w:tabs>
            </w:pPr>
          </w:p>
        </w:tc>
      </w:tr>
      <w:tr w:rsidR="000E6D89" w:rsidRPr="00F76E85" w14:paraId="7F1D2632" w14:textId="77777777" w:rsidTr="002D234F">
        <w:trPr>
          <w:cantSplit/>
        </w:trPr>
        <w:tc>
          <w:tcPr>
            <w:tcW w:w="1529" w:type="pct"/>
            <w:shd w:val="clear" w:color="auto" w:fill="auto"/>
          </w:tcPr>
          <w:p w14:paraId="0AC0A76B" w14:textId="77777777" w:rsidR="000E6D89" w:rsidRPr="00F76E85" w:rsidRDefault="000E6D89" w:rsidP="000E6D89">
            <w:pPr>
              <w:pStyle w:val="ENoteTableText"/>
              <w:tabs>
                <w:tab w:val="center" w:leader="dot" w:pos="2268"/>
              </w:tabs>
            </w:pPr>
            <w:r w:rsidRPr="00F76E85">
              <w:rPr>
                <w:b/>
              </w:rPr>
              <w:t>Subdivision B</w:t>
            </w:r>
          </w:p>
        </w:tc>
        <w:tc>
          <w:tcPr>
            <w:tcW w:w="3471" w:type="pct"/>
            <w:shd w:val="clear" w:color="auto" w:fill="auto"/>
          </w:tcPr>
          <w:p w14:paraId="1BE36EC4" w14:textId="77777777" w:rsidR="000E6D89" w:rsidRPr="00F76E85" w:rsidRDefault="000E6D89" w:rsidP="00AC08D6">
            <w:pPr>
              <w:pStyle w:val="ENoteTableText"/>
              <w:tabs>
                <w:tab w:val="center" w:leader="dot" w:pos="2268"/>
              </w:tabs>
            </w:pPr>
          </w:p>
        </w:tc>
      </w:tr>
      <w:tr w:rsidR="00563CF9" w:rsidRPr="00F76E85" w14:paraId="6363C6E3" w14:textId="77777777" w:rsidTr="002D234F">
        <w:trPr>
          <w:cantSplit/>
        </w:trPr>
        <w:tc>
          <w:tcPr>
            <w:tcW w:w="1529" w:type="pct"/>
            <w:shd w:val="clear" w:color="auto" w:fill="auto"/>
          </w:tcPr>
          <w:p w14:paraId="1C4F59EE" w14:textId="77777777" w:rsidR="00563CF9" w:rsidRPr="00F76E85" w:rsidRDefault="00AF5D21" w:rsidP="002D3600">
            <w:pPr>
              <w:pStyle w:val="ENoteTableText"/>
              <w:tabs>
                <w:tab w:val="center" w:leader="dot" w:pos="2268"/>
              </w:tabs>
            </w:pPr>
            <w:r w:rsidRPr="00F76E85">
              <w:t xml:space="preserve">s </w:t>
            </w:r>
            <w:r w:rsidR="00563CF9" w:rsidRPr="00F76E85">
              <w:t>107</w:t>
            </w:r>
            <w:r w:rsidR="00563CF9" w:rsidRPr="00F76E85">
              <w:tab/>
            </w:r>
          </w:p>
        </w:tc>
        <w:tc>
          <w:tcPr>
            <w:tcW w:w="3471" w:type="pct"/>
            <w:shd w:val="clear" w:color="auto" w:fill="auto"/>
          </w:tcPr>
          <w:p w14:paraId="2B39CC6A" w14:textId="77777777" w:rsidR="00563CF9" w:rsidRPr="00F76E85" w:rsidRDefault="00563CF9" w:rsidP="009576A0">
            <w:pPr>
              <w:pStyle w:val="ENoteTableText"/>
              <w:tabs>
                <w:tab w:val="center" w:leader="dot" w:pos="2268"/>
              </w:tabs>
            </w:pPr>
            <w:r w:rsidRPr="00F76E85">
              <w:t>am No 90, 2015</w:t>
            </w:r>
          </w:p>
        </w:tc>
      </w:tr>
      <w:tr w:rsidR="004662A3" w:rsidRPr="00F76E85" w14:paraId="450BFE18" w14:textId="77777777" w:rsidTr="002D234F">
        <w:trPr>
          <w:cantSplit/>
        </w:trPr>
        <w:tc>
          <w:tcPr>
            <w:tcW w:w="1529" w:type="pct"/>
            <w:shd w:val="clear" w:color="auto" w:fill="auto"/>
          </w:tcPr>
          <w:p w14:paraId="05D1DE24" w14:textId="77777777" w:rsidR="004662A3" w:rsidRPr="00F76E85" w:rsidRDefault="00AF5D21" w:rsidP="002D3600">
            <w:pPr>
              <w:pStyle w:val="ENoteTableText"/>
              <w:tabs>
                <w:tab w:val="center" w:leader="dot" w:pos="2268"/>
              </w:tabs>
            </w:pPr>
            <w:r w:rsidRPr="00F76E85">
              <w:t xml:space="preserve">s </w:t>
            </w:r>
            <w:r w:rsidR="004662A3" w:rsidRPr="00F76E85">
              <w:t>108</w:t>
            </w:r>
            <w:r w:rsidR="004662A3" w:rsidRPr="00F76E85">
              <w:tab/>
            </w:r>
          </w:p>
        </w:tc>
        <w:tc>
          <w:tcPr>
            <w:tcW w:w="3471" w:type="pct"/>
            <w:shd w:val="clear" w:color="auto" w:fill="auto"/>
          </w:tcPr>
          <w:p w14:paraId="5F43BF3A" w14:textId="77777777" w:rsidR="004662A3" w:rsidRPr="00F76E85" w:rsidRDefault="004662A3" w:rsidP="009576A0">
            <w:pPr>
              <w:pStyle w:val="ENoteTableText"/>
              <w:tabs>
                <w:tab w:val="center" w:leader="dot" w:pos="2268"/>
              </w:tabs>
            </w:pPr>
            <w:r w:rsidRPr="00F76E85">
              <w:t>am No 90, 2015</w:t>
            </w:r>
          </w:p>
        </w:tc>
      </w:tr>
      <w:tr w:rsidR="004662A3" w:rsidRPr="00F76E85" w14:paraId="4CB59506" w14:textId="77777777" w:rsidTr="002D234F">
        <w:trPr>
          <w:cantSplit/>
        </w:trPr>
        <w:tc>
          <w:tcPr>
            <w:tcW w:w="1529" w:type="pct"/>
            <w:shd w:val="clear" w:color="auto" w:fill="auto"/>
          </w:tcPr>
          <w:p w14:paraId="781FB961" w14:textId="77777777" w:rsidR="004662A3" w:rsidRPr="00F76E85" w:rsidRDefault="00AF5D21" w:rsidP="002D3600">
            <w:pPr>
              <w:pStyle w:val="ENoteTableText"/>
              <w:tabs>
                <w:tab w:val="center" w:leader="dot" w:pos="2268"/>
              </w:tabs>
            </w:pPr>
            <w:r w:rsidRPr="00F76E85">
              <w:t xml:space="preserve">s </w:t>
            </w:r>
            <w:r w:rsidR="004662A3" w:rsidRPr="00F76E85">
              <w:t>109</w:t>
            </w:r>
            <w:r w:rsidR="004662A3" w:rsidRPr="00F76E85">
              <w:tab/>
            </w:r>
          </w:p>
        </w:tc>
        <w:tc>
          <w:tcPr>
            <w:tcW w:w="3471" w:type="pct"/>
            <w:shd w:val="clear" w:color="auto" w:fill="auto"/>
          </w:tcPr>
          <w:p w14:paraId="7417B632" w14:textId="14500168" w:rsidR="004662A3" w:rsidRPr="00F76E85" w:rsidRDefault="004662A3" w:rsidP="009576A0">
            <w:pPr>
              <w:pStyle w:val="ENoteTableText"/>
              <w:tabs>
                <w:tab w:val="center" w:leader="dot" w:pos="2268"/>
              </w:tabs>
              <w:rPr>
                <w:u w:val="single"/>
              </w:rPr>
            </w:pPr>
            <w:r w:rsidRPr="00F76E85">
              <w:t>am No 90, 2015</w:t>
            </w:r>
            <w:r w:rsidR="00964276" w:rsidRPr="00F76E85">
              <w:t>; F2016L00717</w:t>
            </w:r>
            <w:r w:rsidR="007A0BC2" w:rsidRPr="00F76E85">
              <w:t>; F2018L00459</w:t>
            </w:r>
            <w:r w:rsidR="00ED568B" w:rsidRPr="00F76E85">
              <w:t>; F2019L00350</w:t>
            </w:r>
            <w:r w:rsidR="00897EEA" w:rsidRPr="00F76E85">
              <w:t>; Act No 66, 2023</w:t>
            </w:r>
          </w:p>
        </w:tc>
      </w:tr>
      <w:tr w:rsidR="004662A3" w:rsidRPr="00F76E85" w14:paraId="2C6C6F75" w14:textId="77777777" w:rsidTr="002D234F">
        <w:trPr>
          <w:cantSplit/>
        </w:trPr>
        <w:tc>
          <w:tcPr>
            <w:tcW w:w="1529" w:type="pct"/>
            <w:shd w:val="clear" w:color="auto" w:fill="auto"/>
          </w:tcPr>
          <w:p w14:paraId="6D22E091" w14:textId="77777777" w:rsidR="004662A3" w:rsidRPr="00F76E85" w:rsidRDefault="00AF5D21" w:rsidP="002D3600">
            <w:pPr>
              <w:pStyle w:val="ENoteTableText"/>
              <w:tabs>
                <w:tab w:val="center" w:leader="dot" w:pos="2268"/>
              </w:tabs>
            </w:pPr>
            <w:r w:rsidRPr="00F76E85">
              <w:t xml:space="preserve">s </w:t>
            </w:r>
            <w:r w:rsidR="004662A3" w:rsidRPr="00F76E85">
              <w:t>110</w:t>
            </w:r>
            <w:r w:rsidR="004662A3" w:rsidRPr="00F76E85">
              <w:tab/>
            </w:r>
          </w:p>
        </w:tc>
        <w:tc>
          <w:tcPr>
            <w:tcW w:w="3471" w:type="pct"/>
            <w:shd w:val="clear" w:color="auto" w:fill="auto"/>
          </w:tcPr>
          <w:p w14:paraId="6E0E0F43" w14:textId="77777777" w:rsidR="004662A3" w:rsidRPr="00F76E85" w:rsidRDefault="004662A3" w:rsidP="009576A0">
            <w:pPr>
              <w:pStyle w:val="ENoteTableText"/>
              <w:tabs>
                <w:tab w:val="center" w:leader="dot" w:pos="2268"/>
              </w:tabs>
            </w:pPr>
            <w:r w:rsidRPr="00F76E85">
              <w:t>am No 90, 2015</w:t>
            </w:r>
          </w:p>
        </w:tc>
      </w:tr>
      <w:tr w:rsidR="000E6D89" w:rsidRPr="00F76E85" w14:paraId="762CCB15" w14:textId="77777777" w:rsidTr="002D234F">
        <w:trPr>
          <w:cantSplit/>
        </w:trPr>
        <w:tc>
          <w:tcPr>
            <w:tcW w:w="1529" w:type="pct"/>
            <w:shd w:val="clear" w:color="auto" w:fill="auto"/>
          </w:tcPr>
          <w:p w14:paraId="56FCA78E" w14:textId="77777777" w:rsidR="000E6D89" w:rsidRPr="00F76E85" w:rsidRDefault="000E6D89" w:rsidP="000E6D89">
            <w:pPr>
              <w:pStyle w:val="ENoteTableText"/>
              <w:tabs>
                <w:tab w:val="center" w:leader="dot" w:pos="2268"/>
              </w:tabs>
            </w:pPr>
            <w:r w:rsidRPr="00F76E85">
              <w:rPr>
                <w:b/>
              </w:rPr>
              <w:t>Subdivision C</w:t>
            </w:r>
          </w:p>
        </w:tc>
        <w:tc>
          <w:tcPr>
            <w:tcW w:w="3471" w:type="pct"/>
            <w:shd w:val="clear" w:color="auto" w:fill="auto"/>
          </w:tcPr>
          <w:p w14:paraId="35B4DA70" w14:textId="77777777" w:rsidR="000E6D89" w:rsidRPr="00F76E85" w:rsidRDefault="000E6D89" w:rsidP="00AC08D6">
            <w:pPr>
              <w:pStyle w:val="ENoteTableText"/>
              <w:tabs>
                <w:tab w:val="center" w:leader="dot" w:pos="2268"/>
              </w:tabs>
            </w:pPr>
          </w:p>
        </w:tc>
      </w:tr>
      <w:tr w:rsidR="004662A3" w:rsidRPr="00F76E85" w14:paraId="0ACC60B1" w14:textId="77777777" w:rsidTr="002D234F">
        <w:trPr>
          <w:cantSplit/>
        </w:trPr>
        <w:tc>
          <w:tcPr>
            <w:tcW w:w="1529" w:type="pct"/>
            <w:shd w:val="clear" w:color="auto" w:fill="auto"/>
          </w:tcPr>
          <w:p w14:paraId="2F77E103" w14:textId="77777777" w:rsidR="004662A3" w:rsidRPr="00F76E85" w:rsidRDefault="00AF5D21" w:rsidP="002D3600">
            <w:pPr>
              <w:pStyle w:val="ENoteTableText"/>
              <w:tabs>
                <w:tab w:val="center" w:leader="dot" w:pos="2268"/>
              </w:tabs>
            </w:pPr>
            <w:r w:rsidRPr="00F76E85">
              <w:t xml:space="preserve">s </w:t>
            </w:r>
            <w:r w:rsidR="004662A3" w:rsidRPr="00F76E85">
              <w:t>111</w:t>
            </w:r>
            <w:r w:rsidR="004662A3" w:rsidRPr="00F76E85">
              <w:tab/>
            </w:r>
          </w:p>
        </w:tc>
        <w:tc>
          <w:tcPr>
            <w:tcW w:w="3471" w:type="pct"/>
            <w:shd w:val="clear" w:color="auto" w:fill="auto"/>
          </w:tcPr>
          <w:p w14:paraId="24FFF7A6" w14:textId="77777777" w:rsidR="004662A3" w:rsidRPr="00F76E85" w:rsidRDefault="004662A3" w:rsidP="009576A0">
            <w:pPr>
              <w:pStyle w:val="ENoteTableText"/>
              <w:tabs>
                <w:tab w:val="center" w:leader="dot" w:pos="2268"/>
              </w:tabs>
            </w:pPr>
            <w:r w:rsidRPr="00F76E85">
              <w:t>am No 90, 2015</w:t>
            </w:r>
          </w:p>
        </w:tc>
      </w:tr>
      <w:tr w:rsidR="003B2D03" w:rsidRPr="00F76E85" w14:paraId="0CCDE5F9" w14:textId="77777777" w:rsidTr="002D234F">
        <w:trPr>
          <w:cantSplit/>
        </w:trPr>
        <w:tc>
          <w:tcPr>
            <w:tcW w:w="1529" w:type="pct"/>
            <w:shd w:val="clear" w:color="auto" w:fill="auto"/>
          </w:tcPr>
          <w:p w14:paraId="5DA6216B" w14:textId="77777777" w:rsidR="003B2D03" w:rsidRPr="00F76E85" w:rsidRDefault="003B2D03" w:rsidP="00AB3385">
            <w:pPr>
              <w:pStyle w:val="ENoteTableText"/>
              <w:tabs>
                <w:tab w:val="center" w:leader="dot" w:pos="2268"/>
              </w:tabs>
              <w:rPr>
                <w:b/>
              </w:rPr>
            </w:pPr>
            <w:r w:rsidRPr="00F76E85">
              <w:rPr>
                <w:b/>
              </w:rPr>
              <w:t>Subdivision D</w:t>
            </w:r>
          </w:p>
        </w:tc>
        <w:tc>
          <w:tcPr>
            <w:tcW w:w="3471" w:type="pct"/>
            <w:shd w:val="clear" w:color="auto" w:fill="auto"/>
          </w:tcPr>
          <w:p w14:paraId="495CEBC6" w14:textId="77777777" w:rsidR="003B2D03" w:rsidRPr="00F76E85" w:rsidRDefault="003B2D03" w:rsidP="001D1CC4">
            <w:pPr>
              <w:pStyle w:val="ENoteTableText"/>
              <w:tabs>
                <w:tab w:val="center" w:leader="dot" w:pos="2268"/>
              </w:tabs>
            </w:pPr>
          </w:p>
        </w:tc>
      </w:tr>
      <w:tr w:rsidR="003B2D03" w:rsidRPr="00F76E85" w14:paraId="70109EB0" w14:textId="77777777" w:rsidTr="002D234F">
        <w:trPr>
          <w:cantSplit/>
        </w:trPr>
        <w:tc>
          <w:tcPr>
            <w:tcW w:w="1529" w:type="pct"/>
            <w:shd w:val="clear" w:color="auto" w:fill="auto"/>
          </w:tcPr>
          <w:p w14:paraId="51FC292B" w14:textId="77777777" w:rsidR="003B2D03" w:rsidRPr="00F76E85" w:rsidRDefault="003B2D03" w:rsidP="00AB3385">
            <w:pPr>
              <w:pStyle w:val="ENoteTableText"/>
              <w:tabs>
                <w:tab w:val="center" w:leader="dot" w:pos="2268"/>
              </w:tabs>
            </w:pPr>
            <w:r w:rsidRPr="00F76E85">
              <w:t>s 112</w:t>
            </w:r>
            <w:r w:rsidRPr="00F76E85">
              <w:tab/>
            </w:r>
          </w:p>
        </w:tc>
        <w:tc>
          <w:tcPr>
            <w:tcW w:w="3471" w:type="pct"/>
            <w:shd w:val="clear" w:color="auto" w:fill="auto"/>
          </w:tcPr>
          <w:p w14:paraId="51C43ACD" w14:textId="77777777" w:rsidR="003B2D03" w:rsidRPr="00F76E85" w:rsidRDefault="003B2D03" w:rsidP="001D1CC4">
            <w:pPr>
              <w:pStyle w:val="ENoteTableText"/>
              <w:tabs>
                <w:tab w:val="center" w:leader="dot" w:pos="2268"/>
              </w:tabs>
            </w:pPr>
            <w:r w:rsidRPr="00F76E85">
              <w:t>am F2018L00459</w:t>
            </w:r>
          </w:p>
        </w:tc>
      </w:tr>
      <w:tr w:rsidR="001D1CC4" w:rsidRPr="00F76E85" w14:paraId="3D7651D4" w14:textId="77777777" w:rsidTr="002D234F">
        <w:trPr>
          <w:cantSplit/>
        </w:trPr>
        <w:tc>
          <w:tcPr>
            <w:tcW w:w="1529" w:type="pct"/>
            <w:shd w:val="clear" w:color="auto" w:fill="auto"/>
          </w:tcPr>
          <w:p w14:paraId="48A4CC6F" w14:textId="727E6A0C" w:rsidR="001D1CC4" w:rsidRPr="00F76E85" w:rsidRDefault="00AA3074" w:rsidP="006B6BF1">
            <w:pPr>
              <w:pStyle w:val="ENoteTableText"/>
              <w:keepNext/>
              <w:keepLines/>
              <w:tabs>
                <w:tab w:val="center" w:leader="dot" w:pos="2268"/>
              </w:tabs>
            </w:pPr>
            <w:r w:rsidRPr="00F76E85">
              <w:rPr>
                <w:b/>
              </w:rPr>
              <w:lastRenderedPageBreak/>
              <w:t>Part 1</w:t>
            </w:r>
            <w:r w:rsidR="001D1CC4" w:rsidRPr="00F76E85">
              <w:rPr>
                <w:b/>
              </w:rPr>
              <w:t>3</w:t>
            </w:r>
          </w:p>
        </w:tc>
        <w:tc>
          <w:tcPr>
            <w:tcW w:w="3471" w:type="pct"/>
            <w:shd w:val="clear" w:color="auto" w:fill="auto"/>
          </w:tcPr>
          <w:p w14:paraId="754399F5" w14:textId="77777777" w:rsidR="001D1CC4" w:rsidRPr="00F76E85" w:rsidRDefault="001D1CC4" w:rsidP="006B6BF1">
            <w:pPr>
              <w:pStyle w:val="ENoteTableText"/>
              <w:keepNext/>
              <w:keepLines/>
              <w:tabs>
                <w:tab w:val="center" w:leader="dot" w:pos="2268"/>
              </w:tabs>
            </w:pPr>
          </w:p>
        </w:tc>
      </w:tr>
      <w:tr w:rsidR="001D1CC4" w:rsidRPr="00F76E85" w14:paraId="149D73C7" w14:textId="77777777" w:rsidTr="002D234F">
        <w:trPr>
          <w:cantSplit/>
        </w:trPr>
        <w:tc>
          <w:tcPr>
            <w:tcW w:w="1529" w:type="pct"/>
            <w:shd w:val="clear" w:color="auto" w:fill="auto"/>
          </w:tcPr>
          <w:p w14:paraId="7F2DF55F" w14:textId="77777777" w:rsidR="001D1CC4" w:rsidRPr="00F76E85" w:rsidRDefault="001D1CC4" w:rsidP="006B6BF1">
            <w:pPr>
              <w:pStyle w:val="ENoteTableText"/>
              <w:keepNext/>
              <w:keepLines/>
              <w:tabs>
                <w:tab w:val="center" w:leader="dot" w:pos="2268"/>
              </w:tabs>
            </w:pPr>
            <w:r w:rsidRPr="00F76E85">
              <w:rPr>
                <w:b/>
              </w:rPr>
              <w:t>Division</w:t>
            </w:r>
            <w:r w:rsidR="00254582" w:rsidRPr="00F76E85">
              <w:rPr>
                <w:b/>
              </w:rPr>
              <w:t> </w:t>
            </w:r>
            <w:r w:rsidRPr="00F76E85">
              <w:rPr>
                <w:b/>
              </w:rPr>
              <w:t>1</w:t>
            </w:r>
          </w:p>
        </w:tc>
        <w:tc>
          <w:tcPr>
            <w:tcW w:w="3471" w:type="pct"/>
            <w:shd w:val="clear" w:color="auto" w:fill="auto"/>
          </w:tcPr>
          <w:p w14:paraId="212B4908" w14:textId="77777777" w:rsidR="001D1CC4" w:rsidRPr="00F76E85" w:rsidRDefault="001D1CC4" w:rsidP="006B6BF1">
            <w:pPr>
              <w:pStyle w:val="ENoteTableText"/>
              <w:keepNext/>
              <w:keepLines/>
              <w:tabs>
                <w:tab w:val="center" w:leader="dot" w:pos="2268"/>
              </w:tabs>
            </w:pPr>
          </w:p>
        </w:tc>
      </w:tr>
      <w:tr w:rsidR="001D1CC4" w:rsidRPr="00F76E85" w14:paraId="444DFB4D" w14:textId="77777777" w:rsidTr="002D234F">
        <w:trPr>
          <w:cantSplit/>
        </w:trPr>
        <w:tc>
          <w:tcPr>
            <w:tcW w:w="1529" w:type="pct"/>
            <w:shd w:val="clear" w:color="auto" w:fill="auto"/>
          </w:tcPr>
          <w:p w14:paraId="776F51C9" w14:textId="77777777" w:rsidR="001D1CC4" w:rsidRPr="00F76E85" w:rsidRDefault="001D1CC4" w:rsidP="00AB3385">
            <w:pPr>
              <w:pStyle w:val="ENoteTableText"/>
              <w:tabs>
                <w:tab w:val="center" w:leader="dot" w:pos="2268"/>
              </w:tabs>
            </w:pPr>
            <w:r w:rsidRPr="00F76E85">
              <w:t>s 115</w:t>
            </w:r>
            <w:r w:rsidRPr="00F76E85">
              <w:tab/>
            </w:r>
          </w:p>
        </w:tc>
        <w:tc>
          <w:tcPr>
            <w:tcW w:w="3471" w:type="pct"/>
            <w:shd w:val="clear" w:color="auto" w:fill="auto"/>
          </w:tcPr>
          <w:p w14:paraId="04A18A94" w14:textId="77777777" w:rsidR="001D1CC4" w:rsidRPr="00F76E85" w:rsidRDefault="001D1CC4" w:rsidP="00AB3385">
            <w:pPr>
              <w:pStyle w:val="ENoteTableText"/>
              <w:tabs>
                <w:tab w:val="center" w:leader="dot" w:pos="2268"/>
              </w:tabs>
            </w:pPr>
            <w:r w:rsidRPr="00F76E85">
              <w:t>rep No 239, 2015</w:t>
            </w:r>
          </w:p>
        </w:tc>
      </w:tr>
      <w:tr w:rsidR="001D1CC4" w:rsidRPr="00F76E85" w14:paraId="54BC8664" w14:textId="77777777" w:rsidTr="002D234F">
        <w:trPr>
          <w:cantSplit/>
        </w:trPr>
        <w:tc>
          <w:tcPr>
            <w:tcW w:w="1529" w:type="pct"/>
            <w:shd w:val="clear" w:color="auto" w:fill="auto"/>
          </w:tcPr>
          <w:p w14:paraId="7EAE80E6" w14:textId="77777777" w:rsidR="001D1CC4" w:rsidRPr="00F76E85" w:rsidRDefault="001D1CC4" w:rsidP="00AB3385">
            <w:pPr>
              <w:pStyle w:val="ENoteTableText"/>
              <w:tabs>
                <w:tab w:val="center" w:leader="dot" w:pos="2268"/>
              </w:tabs>
            </w:pPr>
            <w:r w:rsidRPr="00F76E85">
              <w:t>s 116</w:t>
            </w:r>
            <w:r w:rsidRPr="00F76E85">
              <w:tab/>
            </w:r>
          </w:p>
        </w:tc>
        <w:tc>
          <w:tcPr>
            <w:tcW w:w="3471" w:type="pct"/>
            <w:shd w:val="clear" w:color="auto" w:fill="auto"/>
          </w:tcPr>
          <w:p w14:paraId="07940626" w14:textId="77777777" w:rsidR="001D1CC4" w:rsidRPr="00F76E85" w:rsidRDefault="001D1CC4" w:rsidP="00AB3385">
            <w:pPr>
              <w:pStyle w:val="ENoteTableText"/>
              <w:tabs>
                <w:tab w:val="center" w:leader="dot" w:pos="2268"/>
              </w:tabs>
            </w:pPr>
            <w:r w:rsidRPr="00F76E85">
              <w:t>rep No 239, 2015</w:t>
            </w:r>
          </w:p>
        </w:tc>
      </w:tr>
      <w:tr w:rsidR="00952F76" w:rsidRPr="00F76E85" w14:paraId="5DFE7921" w14:textId="77777777" w:rsidTr="002D234F">
        <w:trPr>
          <w:cantSplit/>
        </w:trPr>
        <w:tc>
          <w:tcPr>
            <w:tcW w:w="1529" w:type="pct"/>
            <w:shd w:val="clear" w:color="auto" w:fill="auto"/>
          </w:tcPr>
          <w:p w14:paraId="5F7C9912" w14:textId="6E317FF4" w:rsidR="00952F76" w:rsidRPr="00F76E85" w:rsidRDefault="00AA3074" w:rsidP="00CF5385">
            <w:pPr>
              <w:pStyle w:val="ENoteTableText"/>
              <w:keepNext/>
              <w:tabs>
                <w:tab w:val="center" w:leader="dot" w:pos="2268"/>
              </w:tabs>
            </w:pPr>
            <w:r w:rsidRPr="00F76E85">
              <w:rPr>
                <w:b/>
              </w:rPr>
              <w:t>Part 1</w:t>
            </w:r>
            <w:r w:rsidR="00952F76" w:rsidRPr="00F76E85">
              <w:rPr>
                <w:b/>
              </w:rPr>
              <w:t>4</w:t>
            </w:r>
          </w:p>
        </w:tc>
        <w:tc>
          <w:tcPr>
            <w:tcW w:w="3471" w:type="pct"/>
            <w:shd w:val="clear" w:color="auto" w:fill="auto"/>
          </w:tcPr>
          <w:p w14:paraId="4A093336" w14:textId="77777777" w:rsidR="00952F76" w:rsidRPr="00F76E85" w:rsidRDefault="00952F76" w:rsidP="00AC08D6">
            <w:pPr>
              <w:pStyle w:val="ENoteTableText"/>
              <w:tabs>
                <w:tab w:val="center" w:leader="dot" w:pos="2268"/>
              </w:tabs>
            </w:pPr>
          </w:p>
        </w:tc>
      </w:tr>
      <w:tr w:rsidR="00952F76" w:rsidRPr="00F76E85" w14:paraId="5C5ECFB5" w14:textId="77777777" w:rsidTr="002D234F">
        <w:trPr>
          <w:cantSplit/>
        </w:trPr>
        <w:tc>
          <w:tcPr>
            <w:tcW w:w="1529" w:type="pct"/>
            <w:shd w:val="clear" w:color="auto" w:fill="auto"/>
          </w:tcPr>
          <w:p w14:paraId="0679D104" w14:textId="77777777" w:rsidR="00952F76" w:rsidRPr="00F76E85" w:rsidRDefault="00952F76" w:rsidP="00952F76">
            <w:pPr>
              <w:pStyle w:val="ENoteTableText"/>
              <w:tabs>
                <w:tab w:val="center" w:leader="dot" w:pos="2268"/>
              </w:tabs>
            </w:pPr>
            <w:r w:rsidRPr="00F76E85">
              <w:rPr>
                <w:b/>
              </w:rPr>
              <w:t>Division</w:t>
            </w:r>
            <w:r w:rsidR="00254582" w:rsidRPr="00F76E85">
              <w:rPr>
                <w:b/>
              </w:rPr>
              <w:t> </w:t>
            </w:r>
            <w:r w:rsidRPr="00F76E85">
              <w:rPr>
                <w:b/>
              </w:rPr>
              <w:t>1</w:t>
            </w:r>
          </w:p>
        </w:tc>
        <w:tc>
          <w:tcPr>
            <w:tcW w:w="3471" w:type="pct"/>
            <w:shd w:val="clear" w:color="auto" w:fill="auto"/>
          </w:tcPr>
          <w:p w14:paraId="0A543AC2" w14:textId="77777777" w:rsidR="00952F76" w:rsidRPr="00F76E85" w:rsidRDefault="00952F76" w:rsidP="00AC08D6">
            <w:pPr>
              <w:pStyle w:val="ENoteTableText"/>
              <w:tabs>
                <w:tab w:val="center" w:leader="dot" w:pos="2268"/>
              </w:tabs>
            </w:pPr>
          </w:p>
        </w:tc>
      </w:tr>
      <w:tr w:rsidR="00964276" w:rsidRPr="00F76E85" w14:paraId="400F9D10" w14:textId="77777777" w:rsidTr="002D234F">
        <w:trPr>
          <w:cantSplit/>
        </w:trPr>
        <w:tc>
          <w:tcPr>
            <w:tcW w:w="1529" w:type="pct"/>
            <w:shd w:val="clear" w:color="auto" w:fill="auto"/>
          </w:tcPr>
          <w:p w14:paraId="3C534B8A" w14:textId="77777777" w:rsidR="00964276" w:rsidRPr="00F76E85" w:rsidRDefault="00964276" w:rsidP="007849B6">
            <w:pPr>
              <w:pStyle w:val="ENoteTableText"/>
              <w:tabs>
                <w:tab w:val="center" w:leader="dot" w:pos="2268"/>
              </w:tabs>
            </w:pPr>
            <w:r w:rsidRPr="00F76E85">
              <w:t>s 118</w:t>
            </w:r>
            <w:r w:rsidRPr="00F76E85">
              <w:tab/>
            </w:r>
          </w:p>
        </w:tc>
        <w:tc>
          <w:tcPr>
            <w:tcW w:w="3471" w:type="pct"/>
            <w:shd w:val="clear" w:color="auto" w:fill="auto"/>
          </w:tcPr>
          <w:p w14:paraId="6285BF7A" w14:textId="77777777" w:rsidR="00964276" w:rsidRPr="00F76E85" w:rsidRDefault="00964276" w:rsidP="007849B6">
            <w:pPr>
              <w:pStyle w:val="ENoteTableText"/>
              <w:tabs>
                <w:tab w:val="center" w:leader="dot" w:pos="2268"/>
              </w:tabs>
            </w:pPr>
            <w:r w:rsidRPr="00F76E85">
              <w:t>am F2016L00717</w:t>
            </w:r>
          </w:p>
        </w:tc>
      </w:tr>
      <w:tr w:rsidR="008F1B94" w:rsidRPr="00F76E85" w14:paraId="00F9E574" w14:textId="77777777" w:rsidTr="002D234F">
        <w:trPr>
          <w:cantSplit/>
        </w:trPr>
        <w:tc>
          <w:tcPr>
            <w:tcW w:w="1529" w:type="pct"/>
            <w:shd w:val="clear" w:color="auto" w:fill="auto"/>
          </w:tcPr>
          <w:p w14:paraId="6EAF7F29" w14:textId="15F375A2" w:rsidR="008F1B94" w:rsidRPr="00F76E85" w:rsidRDefault="008F1B94" w:rsidP="007849B6">
            <w:pPr>
              <w:pStyle w:val="ENoteTableText"/>
              <w:tabs>
                <w:tab w:val="center" w:leader="dot" w:pos="2268"/>
              </w:tabs>
            </w:pPr>
            <w:r w:rsidRPr="00F76E85">
              <w:t>s 119A</w:t>
            </w:r>
            <w:r w:rsidRPr="00F76E85">
              <w:tab/>
            </w:r>
          </w:p>
        </w:tc>
        <w:tc>
          <w:tcPr>
            <w:tcW w:w="3471" w:type="pct"/>
            <w:shd w:val="clear" w:color="auto" w:fill="auto"/>
          </w:tcPr>
          <w:p w14:paraId="5DAE40D4" w14:textId="0E5B9762" w:rsidR="008F1B94" w:rsidRPr="00F76E85" w:rsidRDefault="008F1B94" w:rsidP="007849B6">
            <w:pPr>
              <w:pStyle w:val="ENoteTableText"/>
              <w:tabs>
                <w:tab w:val="center" w:leader="dot" w:pos="2268"/>
              </w:tabs>
            </w:pPr>
            <w:r w:rsidRPr="00F76E85">
              <w:t>ad F2023L01666</w:t>
            </w:r>
          </w:p>
        </w:tc>
      </w:tr>
      <w:tr w:rsidR="006969B9" w:rsidRPr="00F76E85" w14:paraId="19092FF5" w14:textId="77777777" w:rsidTr="002D234F">
        <w:trPr>
          <w:cantSplit/>
        </w:trPr>
        <w:tc>
          <w:tcPr>
            <w:tcW w:w="1529" w:type="pct"/>
            <w:shd w:val="clear" w:color="auto" w:fill="auto"/>
          </w:tcPr>
          <w:p w14:paraId="06B08EFF" w14:textId="48F1E029" w:rsidR="006969B9" w:rsidRPr="00F76E85" w:rsidRDefault="006969B9" w:rsidP="007849B6">
            <w:pPr>
              <w:pStyle w:val="ENoteTableText"/>
              <w:tabs>
                <w:tab w:val="center" w:leader="dot" w:pos="2268"/>
              </w:tabs>
            </w:pPr>
            <w:r w:rsidRPr="00F76E85">
              <w:t>s 120</w:t>
            </w:r>
            <w:r w:rsidRPr="00F76E85">
              <w:tab/>
            </w:r>
          </w:p>
        </w:tc>
        <w:tc>
          <w:tcPr>
            <w:tcW w:w="3471" w:type="pct"/>
            <w:shd w:val="clear" w:color="auto" w:fill="auto"/>
          </w:tcPr>
          <w:p w14:paraId="3E6A8F53" w14:textId="1E82B33C" w:rsidR="006969B9" w:rsidRPr="00F76E85" w:rsidRDefault="006969B9" w:rsidP="007849B6">
            <w:pPr>
              <w:pStyle w:val="ENoteTableText"/>
              <w:tabs>
                <w:tab w:val="center" w:leader="dot" w:pos="2268"/>
              </w:tabs>
            </w:pPr>
            <w:r w:rsidRPr="00F76E85">
              <w:t>am F2022L00512</w:t>
            </w:r>
          </w:p>
        </w:tc>
      </w:tr>
      <w:tr w:rsidR="004662A3" w:rsidRPr="00F76E85" w14:paraId="7F65CE14" w14:textId="77777777" w:rsidTr="002D234F">
        <w:trPr>
          <w:cantSplit/>
        </w:trPr>
        <w:tc>
          <w:tcPr>
            <w:tcW w:w="1529" w:type="pct"/>
            <w:shd w:val="clear" w:color="auto" w:fill="auto"/>
          </w:tcPr>
          <w:p w14:paraId="32093E50" w14:textId="77777777" w:rsidR="004662A3" w:rsidRPr="00F76E85" w:rsidRDefault="00AF5D21" w:rsidP="002D3600">
            <w:pPr>
              <w:pStyle w:val="ENoteTableText"/>
              <w:tabs>
                <w:tab w:val="center" w:leader="dot" w:pos="2268"/>
              </w:tabs>
            </w:pPr>
            <w:r w:rsidRPr="00F76E85">
              <w:t xml:space="preserve">s </w:t>
            </w:r>
            <w:r w:rsidR="004662A3" w:rsidRPr="00F76E85">
              <w:t>123</w:t>
            </w:r>
            <w:r w:rsidR="004662A3" w:rsidRPr="00F76E85">
              <w:tab/>
            </w:r>
          </w:p>
        </w:tc>
        <w:tc>
          <w:tcPr>
            <w:tcW w:w="3471" w:type="pct"/>
            <w:shd w:val="clear" w:color="auto" w:fill="auto"/>
          </w:tcPr>
          <w:p w14:paraId="27A85230" w14:textId="77777777" w:rsidR="004662A3" w:rsidRPr="00F76E85" w:rsidRDefault="004662A3" w:rsidP="009576A0">
            <w:pPr>
              <w:pStyle w:val="ENoteTableText"/>
              <w:tabs>
                <w:tab w:val="center" w:leader="dot" w:pos="2268"/>
              </w:tabs>
            </w:pPr>
            <w:r w:rsidRPr="00F76E85">
              <w:t>am No 90, 2015</w:t>
            </w:r>
          </w:p>
        </w:tc>
      </w:tr>
      <w:tr w:rsidR="006B5BD6" w:rsidRPr="00F76E85" w14:paraId="2F57E509" w14:textId="77777777" w:rsidTr="002D234F">
        <w:trPr>
          <w:cantSplit/>
        </w:trPr>
        <w:tc>
          <w:tcPr>
            <w:tcW w:w="1529" w:type="pct"/>
            <w:shd w:val="clear" w:color="auto" w:fill="auto"/>
          </w:tcPr>
          <w:p w14:paraId="1DA179A1" w14:textId="7B188058" w:rsidR="006B5BD6" w:rsidRPr="00F76E85" w:rsidRDefault="006B5BD6" w:rsidP="002D3600">
            <w:pPr>
              <w:pStyle w:val="ENoteTableText"/>
              <w:tabs>
                <w:tab w:val="center" w:leader="dot" w:pos="2268"/>
              </w:tabs>
            </w:pPr>
            <w:r w:rsidRPr="00F76E85">
              <w:t>s 124</w:t>
            </w:r>
            <w:r w:rsidRPr="00F76E85">
              <w:tab/>
            </w:r>
          </w:p>
        </w:tc>
        <w:tc>
          <w:tcPr>
            <w:tcW w:w="3471" w:type="pct"/>
            <w:shd w:val="clear" w:color="auto" w:fill="auto"/>
          </w:tcPr>
          <w:p w14:paraId="56C3C48B" w14:textId="4373D03F" w:rsidR="006B5BD6" w:rsidRPr="00F76E85" w:rsidRDefault="006B5BD6" w:rsidP="009576A0">
            <w:pPr>
              <w:pStyle w:val="ENoteTableText"/>
              <w:tabs>
                <w:tab w:val="center" w:leader="dot" w:pos="2268"/>
              </w:tabs>
            </w:pPr>
            <w:r w:rsidRPr="00F76E85">
              <w:t>am F2022L00598</w:t>
            </w:r>
          </w:p>
        </w:tc>
      </w:tr>
      <w:tr w:rsidR="00952F76" w:rsidRPr="00F76E85" w14:paraId="42B68A56" w14:textId="77777777" w:rsidTr="002D234F">
        <w:trPr>
          <w:cantSplit/>
        </w:trPr>
        <w:tc>
          <w:tcPr>
            <w:tcW w:w="1529" w:type="pct"/>
            <w:shd w:val="clear" w:color="auto" w:fill="auto"/>
          </w:tcPr>
          <w:p w14:paraId="7F9FE2E0" w14:textId="28CF2FFA" w:rsidR="00952F76" w:rsidRPr="00F76E85" w:rsidRDefault="00AA3074" w:rsidP="009306FB">
            <w:pPr>
              <w:pStyle w:val="ENoteTableText"/>
              <w:keepNext/>
              <w:tabs>
                <w:tab w:val="center" w:leader="dot" w:pos="2268"/>
              </w:tabs>
            </w:pPr>
            <w:r w:rsidRPr="00F76E85">
              <w:rPr>
                <w:b/>
              </w:rPr>
              <w:t>Part 1</w:t>
            </w:r>
            <w:r w:rsidR="00952F76" w:rsidRPr="00F76E85">
              <w:rPr>
                <w:b/>
              </w:rPr>
              <w:t>5</w:t>
            </w:r>
          </w:p>
        </w:tc>
        <w:tc>
          <w:tcPr>
            <w:tcW w:w="3471" w:type="pct"/>
            <w:shd w:val="clear" w:color="auto" w:fill="auto"/>
          </w:tcPr>
          <w:p w14:paraId="33CFB744" w14:textId="77777777" w:rsidR="00952F76" w:rsidRPr="00F76E85" w:rsidRDefault="00952F76" w:rsidP="009306FB">
            <w:pPr>
              <w:pStyle w:val="ENoteTableText"/>
              <w:keepNext/>
              <w:tabs>
                <w:tab w:val="center" w:leader="dot" w:pos="2268"/>
              </w:tabs>
            </w:pPr>
          </w:p>
        </w:tc>
      </w:tr>
      <w:tr w:rsidR="00952F76" w:rsidRPr="00F76E85" w14:paraId="24B77C5E" w14:textId="77777777" w:rsidTr="002D234F">
        <w:trPr>
          <w:cantSplit/>
        </w:trPr>
        <w:tc>
          <w:tcPr>
            <w:tcW w:w="1529" w:type="pct"/>
            <w:shd w:val="clear" w:color="auto" w:fill="auto"/>
          </w:tcPr>
          <w:p w14:paraId="6FE5EEE3" w14:textId="77777777" w:rsidR="00952F76" w:rsidRPr="00F76E85" w:rsidRDefault="00952F76" w:rsidP="009306FB">
            <w:pPr>
              <w:pStyle w:val="ENoteTableText"/>
              <w:keepNext/>
              <w:tabs>
                <w:tab w:val="center" w:leader="dot" w:pos="2268"/>
              </w:tabs>
            </w:pPr>
            <w:r w:rsidRPr="00F76E85">
              <w:rPr>
                <w:b/>
              </w:rPr>
              <w:t>Division</w:t>
            </w:r>
            <w:r w:rsidR="00254582" w:rsidRPr="00F76E85">
              <w:rPr>
                <w:b/>
              </w:rPr>
              <w:t> </w:t>
            </w:r>
            <w:r w:rsidRPr="00F76E85">
              <w:rPr>
                <w:b/>
              </w:rPr>
              <w:t>1</w:t>
            </w:r>
          </w:p>
        </w:tc>
        <w:tc>
          <w:tcPr>
            <w:tcW w:w="3471" w:type="pct"/>
            <w:shd w:val="clear" w:color="auto" w:fill="auto"/>
          </w:tcPr>
          <w:p w14:paraId="630A7F03" w14:textId="77777777" w:rsidR="00952F76" w:rsidRPr="00F76E85" w:rsidRDefault="00952F76" w:rsidP="009306FB">
            <w:pPr>
              <w:pStyle w:val="ENoteTableText"/>
              <w:keepNext/>
              <w:tabs>
                <w:tab w:val="center" w:leader="dot" w:pos="2268"/>
              </w:tabs>
            </w:pPr>
          </w:p>
        </w:tc>
      </w:tr>
      <w:tr w:rsidR="007B7280" w:rsidRPr="00F76E85" w14:paraId="69DA5CE8" w14:textId="77777777" w:rsidTr="002D234F">
        <w:trPr>
          <w:cantSplit/>
        </w:trPr>
        <w:tc>
          <w:tcPr>
            <w:tcW w:w="1529" w:type="pct"/>
            <w:shd w:val="clear" w:color="auto" w:fill="auto"/>
          </w:tcPr>
          <w:p w14:paraId="2E2AF9AB" w14:textId="77777777" w:rsidR="007B7280" w:rsidRPr="00F76E85" w:rsidRDefault="007B7280" w:rsidP="002D3600">
            <w:pPr>
              <w:pStyle w:val="ENoteTableText"/>
              <w:tabs>
                <w:tab w:val="center" w:leader="dot" w:pos="2268"/>
              </w:tabs>
            </w:pPr>
            <w:r w:rsidRPr="00F76E85">
              <w:t>s 131</w:t>
            </w:r>
            <w:r w:rsidRPr="00F76E85">
              <w:tab/>
            </w:r>
          </w:p>
        </w:tc>
        <w:tc>
          <w:tcPr>
            <w:tcW w:w="3471" w:type="pct"/>
            <w:shd w:val="clear" w:color="auto" w:fill="auto"/>
          </w:tcPr>
          <w:p w14:paraId="41B8CE97" w14:textId="77777777" w:rsidR="007B7280" w:rsidRPr="00F76E85" w:rsidRDefault="00E302BF" w:rsidP="009576A0">
            <w:pPr>
              <w:pStyle w:val="ENoteTableText"/>
              <w:tabs>
                <w:tab w:val="center" w:leader="dot" w:pos="2268"/>
              </w:tabs>
            </w:pPr>
            <w:r w:rsidRPr="00F76E85">
              <w:t>rs</w:t>
            </w:r>
            <w:r w:rsidR="007B7280" w:rsidRPr="00F76E85">
              <w:t xml:space="preserve"> F2020L01046</w:t>
            </w:r>
          </w:p>
        </w:tc>
      </w:tr>
      <w:tr w:rsidR="004662A3" w:rsidRPr="00F76E85" w14:paraId="6AC8F020" w14:textId="77777777" w:rsidTr="002D234F">
        <w:trPr>
          <w:cantSplit/>
        </w:trPr>
        <w:tc>
          <w:tcPr>
            <w:tcW w:w="1529" w:type="pct"/>
            <w:shd w:val="clear" w:color="auto" w:fill="auto"/>
          </w:tcPr>
          <w:p w14:paraId="792B1941" w14:textId="77777777" w:rsidR="004662A3" w:rsidRPr="00F76E85" w:rsidRDefault="00AF5D21" w:rsidP="002D3600">
            <w:pPr>
              <w:pStyle w:val="ENoteTableText"/>
              <w:tabs>
                <w:tab w:val="center" w:leader="dot" w:pos="2268"/>
              </w:tabs>
            </w:pPr>
            <w:r w:rsidRPr="00F76E85">
              <w:t xml:space="preserve">s </w:t>
            </w:r>
            <w:r w:rsidR="004662A3" w:rsidRPr="00F76E85">
              <w:t>132</w:t>
            </w:r>
            <w:r w:rsidR="004662A3" w:rsidRPr="00F76E85">
              <w:tab/>
            </w:r>
          </w:p>
        </w:tc>
        <w:tc>
          <w:tcPr>
            <w:tcW w:w="3471" w:type="pct"/>
            <w:shd w:val="clear" w:color="auto" w:fill="auto"/>
          </w:tcPr>
          <w:p w14:paraId="0574BED0" w14:textId="77777777" w:rsidR="004662A3" w:rsidRPr="00F76E85" w:rsidRDefault="004662A3" w:rsidP="009576A0">
            <w:pPr>
              <w:pStyle w:val="ENoteTableText"/>
              <w:tabs>
                <w:tab w:val="center" w:leader="dot" w:pos="2268"/>
              </w:tabs>
            </w:pPr>
            <w:r w:rsidRPr="00F76E85">
              <w:t>am No 90, 2015</w:t>
            </w:r>
          </w:p>
        </w:tc>
      </w:tr>
      <w:tr w:rsidR="00952F76" w:rsidRPr="00F76E85" w14:paraId="066BA28D" w14:textId="77777777" w:rsidTr="002D234F">
        <w:trPr>
          <w:cantSplit/>
        </w:trPr>
        <w:tc>
          <w:tcPr>
            <w:tcW w:w="1529" w:type="pct"/>
            <w:shd w:val="clear" w:color="auto" w:fill="auto"/>
          </w:tcPr>
          <w:p w14:paraId="39B0EF2A" w14:textId="77777777" w:rsidR="00952F76" w:rsidRPr="00F76E85" w:rsidRDefault="00952F76" w:rsidP="00155304">
            <w:pPr>
              <w:pStyle w:val="ENoteTableText"/>
              <w:keepNext/>
              <w:tabs>
                <w:tab w:val="center" w:leader="dot" w:pos="2268"/>
              </w:tabs>
            </w:pPr>
            <w:r w:rsidRPr="00F76E85">
              <w:rPr>
                <w:b/>
              </w:rPr>
              <w:t>Division</w:t>
            </w:r>
            <w:r w:rsidR="00254582" w:rsidRPr="00F76E85">
              <w:rPr>
                <w:b/>
              </w:rPr>
              <w:t> </w:t>
            </w:r>
            <w:r w:rsidRPr="00F76E85">
              <w:rPr>
                <w:b/>
              </w:rPr>
              <w:t>2</w:t>
            </w:r>
          </w:p>
        </w:tc>
        <w:tc>
          <w:tcPr>
            <w:tcW w:w="3471" w:type="pct"/>
            <w:shd w:val="clear" w:color="auto" w:fill="auto"/>
          </w:tcPr>
          <w:p w14:paraId="53D3FBB1" w14:textId="77777777" w:rsidR="00952F76" w:rsidRPr="00F76E85" w:rsidRDefault="00952F76" w:rsidP="00155304">
            <w:pPr>
              <w:pStyle w:val="ENoteTableText"/>
              <w:keepNext/>
              <w:tabs>
                <w:tab w:val="center" w:leader="dot" w:pos="2268"/>
              </w:tabs>
            </w:pPr>
          </w:p>
        </w:tc>
      </w:tr>
      <w:tr w:rsidR="00952F76" w:rsidRPr="00F76E85" w14:paraId="7EFC4BD1" w14:textId="77777777" w:rsidTr="002D234F">
        <w:trPr>
          <w:cantSplit/>
        </w:trPr>
        <w:tc>
          <w:tcPr>
            <w:tcW w:w="1529" w:type="pct"/>
            <w:shd w:val="clear" w:color="auto" w:fill="auto"/>
          </w:tcPr>
          <w:p w14:paraId="6A47A841" w14:textId="77777777" w:rsidR="00952F76" w:rsidRPr="00F76E85" w:rsidRDefault="00952F76" w:rsidP="00155304">
            <w:pPr>
              <w:pStyle w:val="ENoteTableText"/>
              <w:keepNext/>
              <w:tabs>
                <w:tab w:val="center" w:leader="dot" w:pos="2268"/>
              </w:tabs>
            </w:pPr>
            <w:r w:rsidRPr="00F76E85">
              <w:rPr>
                <w:b/>
              </w:rPr>
              <w:t>Subdivision A</w:t>
            </w:r>
          </w:p>
        </w:tc>
        <w:tc>
          <w:tcPr>
            <w:tcW w:w="3471" w:type="pct"/>
            <w:shd w:val="clear" w:color="auto" w:fill="auto"/>
          </w:tcPr>
          <w:p w14:paraId="5A0EA5D2" w14:textId="77777777" w:rsidR="00952F76" w:rsidRPr="00F76E85" w:rsidRDefault="00952F76" w:rsidP="00155304">
            <w:pPr>
              <w:pStyle w:val="ENoteTableText"/>
              <w:keepNext/>
              <w:tabs>
                <w:tab w:val="center" w:leader="dot" w:pos="2268"/>
              </w:tabs>
            </w:pPr>
          </w:p>
        </w:tc>
      </w:tr>
      <w:tr w:rsidR="00A71470" w:rsidRPr="00F76E85" w14:paraId="44596A82" w14:textId="77777777" w:rsidTr="002D234F">
        <w:trPr>
          <w:cantSplit/>
        </w:trPr>
        <w:tc>
          <w:tcPr>
            <w:tcW w:w="1529" w:type="pct"/>
            <w:shd w:val="clear" w:color="auto" w:fill="auto"/>
          </w:tcPr>
          <w:p w14:paraId="2FF58BA9" w14:textId="77777777" w:rsidR="00A71470" w:rsidRPr="00F76E85" w:rsidRDefault="00AF5D21" w:rsidP="002D3600">
            <w:pPr>
              <w:pStyle w:val="ENoteTableText"/>
              <w:tabs>
                <w:tab w:val="center" w:leader="dot" w:pos="2268"/>
              </w:tabs>
            </w:pPr>
            <w:r w:rsidRPr="00F76E85">
              <w:t xml:space="preserve">s </w:t>
            </w:r>
            <w:r w:rsidR="00A71470" w:rsidRPr="00F76E85">
              <w:t>134</w:t>
            </w:r>
            <w:r w:rsidR="00A71470" w:rsidRPr="00F76E85">
              <w:tab/>
            </w:r>
          </w:p>
        </w:tc>
        <w:tc>
          <w:tcPr>
            <w:tcW w:w="3471" w:type="pct"/>
            <w:shd w:val="clear" w:color="auto" w:fill="auto"/>
          </w:tcPr>
          <w:p w14:paraId="79FB9A3F" w14:textId="77777777" w:rsidR="00A71470" w:rsidRPr="00F76E85" w:rsidRDefault="00A71470" w:rsidP="009576A0">
            <w:pPr>
              <w:pStyle w:val="ENoteTableText"/>
              <w:tabs>
                <w:tab w:val="center" w:leader="dot" w:pos="2268"/>
              </w:tabs>
            </w:pPr>
            <w:r w:rsidRPr="00F76E85">
              <w:t>am No 90, 2015</w:t>
            </w:r>
          </w:p>
        </w:tc>
      </w:tr>
      <w:tr w:rsidR="00AC08D6" w:rsidRPr="00F76E85" w14:paraId="645AFAE7" w14:textId="77777777" w:rsidTr="002D234F">
        <w:trPr>
          <w:cantSplit/>
        </w:trPr>
        <w:tc>
          <w:tcPr>
            <w:tcW w:w="1529" w:type="pct"/>
            <w:shd w:val="clear" w:color="auto" w:fill="auto"/>
          </w:tcPr>
          <w:p w14:paraId="3557CE60" w14:textId="77777777" w:rsidR="00AC08D6" w:rsidRPr="00F76E85" w:rsidRDefault="00AC08D6" w:rsidP="00AC08D6">
            <w:pPr>
              <w:pStyle w:val="ENoteTableText"/>
              <w:tabs>
                <w:tab w:val="center" w:leader="dot" w:pos="2268"/>
              </w:tabs>
            </w:pPr>
            <w:r w:rsidRPr="00F76E85">
              <w:rPr>
                <w:b/>
              </w:rPr>
              <w:t>Subdivision B</w:t>
            </w:r>
          </w:p>
        </w:tc>
        <w:tc>
          <w:tcPr>
            <w:tcW w:w="3471" w:type="pct"/>
            <w:shd w:val="clear" w:color="auto" w:fill="auto"/>
          </w:tcPr>
          <w:p w14:paraId="049507DA" w14:textId="77777777" w:rsidR="00AC08D6" w:rsidRPr="00F76E85" w:rsidRDefault="00AC08D6" w:rsidP="00AC08D6">
            <w:pPr>
              <w:pStyle w:val="ENoteTableText"/>
              <w:tabs>
                <w:tab w:val="center" w:leader="dot" w:pos="2268"/>
              </w:tabs>
            </w:pPr>
          </w:p>
        </w:tc>
      </w:tr>
      <w:tr w:rsidR="00A71470" w:rsidRPr="00F76E85" w14:paraId="71D63A98" w14:textId="77777777" w:rsidTr="002D234F">
        <w:trPr>
          <w:cantSplit/>
        </w:trPr>
        <w:tc>
          <w:tcPr>
            <w:tcW w:w="1529" w:type="pct"/>
            <w:shd w:val="clear" w:color="auto" w:fill="auto"/>
          </w:tcPr>
          <w:p w14:paraId="11585F6A" w14:textId="77777777" w:rsidR="00A71470" w:rsidRPr="00F76E85" w:rsidRDefault="00AF5D21" w:rsidP="002D3600">
            <w:pPr>
              <w:pStyle w:val="ENoteTableText"/>
              <w:tabs>
                <w:tab w:val="center" w:leader="dot" w:pos="2268"/>
              </w:tabs>
            </w:pPr>
            <w:r w:rsidRPr="00F76E85">
              <w:t xml:space="preserve">s </w:t>
            </w:r>
            <w:r w:rsidR="00A71470" w:rsidRPr="00F76E85">
              <w:t>137</w:t>
            </w:r>
            <w:r w:rsidR="00A71470" w:rsidRPr="00F76E85">
              <w:tab/>
            </w:r>
          </w:p>
        </w:tc>
        <w:tc>
          <w:tcPr>
            <w:tcW w:w="3471" w:type="pct"/>
            <w:shd w:val="clear" w:color="auto" w:fill="auto"/>
          </w:tcPr>
          <w:p w14:paraId="065123C7" w14:textId="77777777" w:rsidR="00A71470" w:rsidRPr="00F76E85" w:rsidRDefault="00A71470" w:rsidP="009576A0">
            <w:pPr>
              <w:pStyle w:val="ENoteTableText"/>
              <w:tabs>
                <w:tab w:val="center" w:leader="dot" w:pos="2268"/>
              </w:tabs>
            </w:pPr>
            <w:r w:rsidRPr="00F76E85">
              <w:t>am No 90, 2015</w:t>
            </w:r>
          </w:p>
        </w:tc>
      </w:tr>
      <w:tr w:rsidR="00A71470" w:rsidRPr="00F76E85" w14:paraId="61931D70" w14:textId="77777777" w:rsidTr="002D234F">
        <w:trPr>
          <w:cantSplit/>
        </w:trPr>
        <w:tc>
          <w:tcPr>
            <w:tcW w:w="1529" w:type="pct"/>
            <w:shd w:val="clear" w:color="auto" w:fill="auto"/>
          </w:tcPr>
          <w:p w14:paraId="4292C6FD" w14:textId="77777777" w:rsidR="00A71470" w:rsidRPr="00F76E85" w:rsidRDefault="00AF5D21" w:rsidP="002D3600">
            <w:pPr>
              <w:pStyle w:val="ENoteTableText"/>
              <w:tabs>
                <w:tab w:val="center" w:leader="dot" w:pos="2268"/>
              </w:tabs>
            </w:pPr>
            <w:r w:rsidRPr="00F76E85">
              <w:t xml:space="preserve">s </w:t>
            </w:r>
            <w:r w:rsidR="00A71470" w:rsidRPr="00F76E85">
              <w:t>138</w:t>
            </w:r>
            <w:r w:rsidR="00A71470" w:rsidRPr="00F76E85">
              <w:tab/>
            </w:r>
          </w:p>
        </w:tc>
        <w:tc>
          <w:tcPr>
            <w:tcW w:w="3471" w:type="pct"/>
            <w:shd w:val="clear" w:color="auto" w:fill="auto"/>
          </w:tcPr>
          <w:p w14:paraId="13E8B5CC" w14:textId="77777777" w:rsidR="00A71470" w:rsidRPr="00F76E85" w:rsidRDefault="00A71470" w:rsidP="009576A0">
            <w:pPr>
              <w:pStyle w:val="ENoteTableText"/>
              <w:tabs>
                <w:tab w:val="center" w:leader="dot" w:pos="2268"/>
              </w:tabs>
            </w:pPr>
            <w:r w:rsidRPr="00F76E85">
              <w:t>am No 90, 2015</w:t>
            </w:r>
          </w:p>
        </w:tc>
      </w:tr>
      <w:tr w:rsidR="00A71470" w:rsidRPr="00F76E85" w14:paraId="7EBF1A5F" w14:textId="77777777" w:rsidTr="002D234F">
        <w:trPr>
          <w:cantSplit/>
        </w:trPr>
        <w:tc>
          <w:tcPr>
            <w:tcW w:w="1529" w:type="pct"/>
            <w:shd w:val="clear" w:color="auto" w:fill="auto"/>
          </w:tcPr>
          <w:p w14:paraId="63DD32B8" w14:textId="77777777" w:rsidR="00A71470" w:rsidRPr="00F76E85" w:rsidRDefault="00AF5D21" w:rsidP="002D3600">
            <w:pPr>
              <w:pStyle w:val="ENoteTableText"/>
              <w:tabs>
                <w:tab w:val="center" w:leader="dot" w:pos="2268"/>
              </w:tabs>
            </w:pPr>
            <w:r w:rsidRPr="00F76E85">
              <w:t xml:space="preserve">s </w:t>
            </w:r>
            <w:r w:rsidR="00A71470" w:rsidRPr="00F76E85">
              <w:t>139</w:t>
            </w:r>
            <w:r w:rsidR="00A71470" w:rsidRPr="00F76E85">
              <w:tab/>
            </w:r>
          </w:p>
        </w:tc>
        <w:tc>
          <w:tcPr>
            <w:tcW w:w="3471" w:type="pct"/>
            <w:shd w:val="clear" w:color="auto" w:fill="auto"/>
          </w:tcPr>
          <w:p w14:paraId="37EF9F4D" w14:textId="77777777" w:rsidR="00A71470" w:rsidRPr="00F76E85" w:rsidRDefault="00A71470" w:rsidP="009576A0">
            <w:pPr>
              <w:pStyle w:val="ENoteTableText"/>
              <w:tabs>
                <w:tab w:val="center" w:leader="dot" w:pos="2268"/>
              </w:tabs>
            </w:pPr>
            <w:r w:rsidRPr="00F76E85">
              <w:t>am No 90, 2015</w:t>
            </w:r>
          </w:p>
        </w:tc>
      </w:tr>
      <w:tr w:rsidR="00A71470" w:rsidRPr="00F76E85" w14:paraId="402F7C01" w14:textId="77777777" w:rsidTr="002D234F">
        <w:trPr>
          <w:cantSplit/>
        </w:trPr>
        <w:tc>
          <w:tcPr>
            <w:tcW w:w="1529" w:type="pct"/>
            <w:shd w:val="clear" w:color="auto" w:fill="auto"/>
          </w:tcPr>
          <w:p w14:paraId="0463A0B5" w14:textId="77777777" w:rsidR="00A71470" w:rsidRPr="00F76E85" w:rsidRDefault="00AF5D21" w:rsidP="002D3600">
            <w:pPr>
              <w:pStyle w:val="ENoteTableText"/>
              <w:tabs>
                <w:tab w:val="center" w:leader="dot" w:pos="2268"/>
              </w:tabs>
            </w:pPr>
            <w:r w:rsidRPr="00F76E85">
              <w:t xml:space="preserve">s </w:t>
            </w:r>
            <w:r w:rsidR="00A71470" w:rsidRPr="00F76E85">
              <w:t>140</w:t>
            </w:r>
            <w:r w:rsidR="00A71470" w:rsidRPr="00F76E85">
              <w:tab/>
            </w:r>
          </w:p>
        </w:tc>
        <w:tc>
          <w:tcPr>
            <w:tcW w:w="3471" w:type="pct"/>
            <w:shd w:val="clear" w:color="auto" w:fill="auto"/>
          </w:tcPr>
          <w:p w14:paraId="7D18EC55" w14:textId="77777777" w:rsidR="00A71470" w:rsidRPr="00F76E85" w:rsidRDefault="00A71470" w:rsidP="009576A0">
            <w:pPr>
              <w:pStyle w:val="ENoteTableText"/>
              <w:tabs>
                <w:tab w:val="center" w:leader="dot" w:pos="2268"/>
              </w:tabs>
            </w:pPr>
            <w:r w:rsidRPr="00F76E85">
              <w:t>am No 90, 2015</w:t>
            </w:r>
          </w:p>
        </w:tc>
      </w:tr>
      <w:tr w:rsidR="00612CDF" w:rsidRPr="00F76E85" w14:paraId="532F0CD9" w14:textId="77777777" w:rsidTr="002D234F">
        <w:trPr>
          <w:cantSplit/>
        </w:trPr>
        <w:tc>
          <w:tcPr>
            <w:tcW w:w="1529" w:type="pct"/>
            <w:shd w:val="clear" w:color="auto" w:fill="auto"/>
          </w:tcPr>
          <w:p w14:paraId="78B50767" w14:textId="00D253F0" w:rsidR="00612CDF" w:rsidRPr="00F76E85" w:rsidRDefault="00AA3074" w:rsidP="00612CDF">
            <w:pPr>
              <w:pStyle w:val="ENoteTableText"/>
              <w:tabs>
                <w:tab w:val="center" w:leader="dot" w:pos="2268"/>
              </w:tabs>
            </w:pPr>
            <w:r w:rsidRPr="00F76E85">
              <w:rPr>
                <w:b/>
              </w:rPr>
              <w:t>Part 1</w:t>
            </w:r>
            <w:r w:rsidR="00612CDF" w:rsidRPr="00F76E85">
              <w:rPr>
                <w:b/>
              </w:rPr>
              <w:t>7</w:t>
            </w:r>
          </w:p>
        </w:tc>
        <w:tc>
          <w:tcPr>
            <w:tcW w:w="3471" w:type="pct"/>
            <w:shd w:val="clear" w:color="auto" w:fill="auto"/>
          </w:tcPr>
          <w:p w14:paraId="53EA00D7" w14:textId="77777777" w:rsidR="00612CDF" w:rsidRPr="00F76E85" w:rsidRDefault="00612CDF" w:rsidP="00AF5D21">
            <w:pPr>
              <w:pStyle w:val="ENoteTableText"/>
              <w:tabs>
                <w:tab w:val="center" w:leader="dot" w:pos="2268"/>
              </w:tabs>
            </w:pPr>
          </w:p>
        </w:tc>
      </w:tr>
      <w:tr w:rsidR="00612CDF" w:rsidRPr="00F76E85" w14:paraId="7E4E5789" w14:textId="77777777" w:rsidTr="002D234F">
        <w:trPr>
          <w:cantSplit/>
        </w:trPr>
        <w:tc>
          <w:tcPr>
            <w:tcW w:w="1529" w:type="pct"/>
            <w:shd w:val="clear" w:color="auto" w:fill="auto"/>
          </w:tcPr>
          <w:p w14:paraId="4F0CCB61" w14:textId="77777777" w:rsidR="00612CDF" w:rsidRPr="00F76E85" w:rsidRDefault="00612CDF" w:rsidP="00612CDF">
            <w:pPr>
              <w:pStyle w:val="ENoteTableText"/>
              <w:tabs>
                <w:tab w:val="center" w:leader="dot" w:pos="2268"/>
              </w:tabs>
            </w:pPr>
            <w:r w:rsidRPr="00F76E85">
              <w:rPr>
                <w:b/>
              </w:rPr>
              <w:t>Division</w:t>
            </w:r>
            <w:r w:rsidR="00254582" w:rsidRPr="00F76E85">
              <w:rPr>
                <w:b/>
              </w:rPr>
              <w:t> </w:t>
            </w:r>
            <w:r w:rsidRPr="00F76E85">
              <w:rPr>
                <w:b/>
              </w:rPr>
              <w:t>3</w:t>
            </w:r>
          </w:p>
        </w:tc>
        <w:tc>
          <w:tcPr>
            <w:tcW w:w="3471" w:type="pct"/>
            <w:shd w:val="clear" w:color="auto" w:fill="auto"/>
          </w:tcPr>
          <w:p w14:paraId="38E32D51" w14:textId="77777777" w:rsidR="00612CDF" w:rsidRPr="00F76E85" w:rsidRDefault="00612CDF" w:rsidP="00AF5D21">
            <w:pPr>
              <w:pStyle w:val="ENoteTableText"/>
              <w:tabs>
                <w:tab w:val="center" w:leader="dot" w:pos="2268"/>
              </w:tabs>
            </w:pPr>
          </w:p>
        </w:tc>
      </w:tr>
      <w:tr w:rsidR="00A71470" w:rsidRPr="00F76E85" w14:paraId="033A3E40" w14:textId="77777777" w:rsidTr="002D234F">
        <w:trPr>
          <w:cantSplit/>
        </w:trPr>
        <w:tc>
          <w:tcPr>
            <w:tcW w:w="1529" w:type="pct"/>
            <w:shd w:val="clear" w:color="auto" w:fill="auto"/>
          </w:tcPr>
          <w:p w14:paraId="1E811E2E" w14:textId="77777777" w:rsidR="00A71470" w:rsidRPr="00F76E85" w:rsidRDefault="00AF5D21" w:rsidP="002D3600">
            <w:pPr>
              <w:pStyle w:val="ENoteTableText"/>
              <w:tabs>
                <w:tab w:val="center" w:leader="dot" w:pos="2268"/>
              </w:tabs>
            </w:pPr>
            <w:r w:rsidRPr="00F76E85">
              <w:t xml:space="preserve">s </w:t>
            </w:r>
            <w:r w:rsidR="00A71470" w:rsidRPr="00F76E85">
              <w:t>148</w:t>
            </w:r>
            <w:r w:rsidR="00A71470" w:rsidRPr="00F76E85">
              <w:tab/>
            </w:r>
          </w:p>
        </w:tc>
        <w:tc>
          <w:tcPr>
            <w:tcW w:w="3471" w:type="pct"/>
            <w:shd w:val="clear" w:color="auto" w:fill="auto"/>
          </w:tcPr>
          <w:p w14:paraId="5A6F847B" w14:textId="77777777" w:rsidR="00A71470" w:rsidRPr="00F76E85" w:rsidRDefault="00A71470" w:rsidP="009576A0">
            <w:pPr>
              <w:pStyle w:val="ENoteTableText"/>
              <w:tabs>
                <w:tab w:val="center" w:leader="dot" w:pos="2268"/>
              </w:tabs>
            </w:pPr>
            <w:r w:rsidRPr="00F76E85">
              <w:t>am No 90, 2015</w:t>
            </w:r>
          </w:p>
        </w:tc>
      </w:tr>
      <w:tr w:rsidR="008E7DE4" w:rsidRPr="00F76E85" w14:paraId="5BE665F5" w14:textId="77777777" w:rsidTr="002D234F">
        <w:trPr>
          <w:cantSplit/>
        </w:trPr>
        <w:tc>
          <w:tcPr>
            <w:tcW w:w="1529" w:type="pct"/>
            <w:shd w:val="clear" w:color="auto" w:fill="auto"/>
          </w:tcPr>
          <w:p w14:paraId="6C72CF60" w14:textId="77777777" w:rsidR="008E7DE4" w:rsidRPr="00F76E85" w:rsidRDefault="008E7DE4" w:rsidP="002D3600">
            <w:pPr>
              <w:pStyle w:val="ENoteTableText"/>
              <w:tabs>
                <w:tab w:val="center" w:leader="dot" w:pos="2268"/>
              </w:tabs>
              <w:rPr>
                <w:b/>
              </w:rPr>
            </w:pPr>
            <w:r w:rsidRPr="00F76E85">
              <w:rPr>
                <w:b/>
              </w:rPr>
              <w:t>Division</w:t>
            </w:r>
            <w:r w:rsidR="00254582" w:rsidRPr="00F76E85">
              <w:rPr>
                <w:b/>
              </w:rPr>
              <w:t> </w:t>
            </w:r>
            <w:r w:rsidRPr="00F76E85">
              <w:rPr>
                <w:b/>
              </w:rPr>
              <w:t>5</w:t>
            </w:r>
          </w:p>
        </w:tc>
        <w:tc>
          <w:tcPr>
            <w:tcW w:w="3471" w:type="pct"/>
            <w:shd w:val="clear" w:color="auto" w:fill="auto"/>
          </w:tcPr>
          <w:p w14:paraId="0B8A8393" w14:textId="77777777" w:rsidR="008E7DE4" w:rsidRPr="00F76E85" w:rsidRDefault="008E7DE4" w:rsidP="009576A0">
            <w:pPr>
              <w:pStyle w:val="ENoteTableText"/>
              <w:tabs>
                <w:tab w:val="center" w:leader="dot" w:pos="2268"/>
              </w:tabs>
            </w:pPr>
          </w:p>
        </w:tc>
      </w:tr>
      <w:tr w:rsidR="008E7DE4" w:rsidRPr="00F76E85" w14:paraId="0DFB9357" w14:textId="77777777" w:rsidTr="002D234F">
        <w:trPr>
          <w:cantSplit/>
        </w:trPr>
        <w:tc>
          <w:tcPr>
            <w:tcW w:w="1529" w:type="pct"/>
            <w:shd w:val="clear" w:color="auto" w:fill="auto"/>
          </w:tcPr>
          <w:p w14:paraId="30E253C1" w14:textId="77777777" w:rsidR="008E7DE4" w:rsidRPr="00F76E85" w:rsidRDefault="008E7DE4" w:rsidP="002D3600">
            <w:pPr>
              <w:pStyle w:val="ENoteTableText"/>
              <w:tabs>
                <w:tab w:val="center" w:leader="dot" w:pos="2268"/>
              </w:tabs>
            </w:pPr>
            <w:r w:rsidRPr="00F76E85">
              <w:t>Division</w:t>
            </w:r>
            <w:r w:rsidR="00254582" w:rsidRPr="00F76E85">
              <w:t> </w:t>
            </w:r>
            <w:r w:rsidRPr="00F76E85">
              <w:t>5</w:t>
            </w:r>
            <w:r w:rsidRPr="00F76E85">
              <w:tab/>
            </w:r>
          </w:p>
        </w:tc>
        <w:tc>
          <w:tcPr>
            <w:tcW w:w="3471" w:type="pct"/>
            <w:shd w:val="clear" w:color="auto" w:fill="auto"/>
          </w:tcPr>
          <w:p w14:paraId="75B3CE3B" w14:textId="77777777" w:rsidR="008E7DE4" w:rsidRPr="00F76E85" w:rsidRDefault="008E7DE4" w:rsidP="009576A0">
            <w:pPr>
              <w:pStyle w:val="ENoteTableText"/>
              <w:tabs>
                <w:tab w:val="center" w:leader="dot" w:pos="2268"/>
              </w:tabs>
            </w:pPr>
            <w:r w:rsidRPr="00F76E85">
              <w:t>ad F2016L01904</w:t>
            </w:r>
          </w:p>
        </w:tc>
      </w:tr>
      <w:tr w:rsidR="008E7DE4" w:rsidRPr="00F76E85" w14:paraId="7776009C" w14:textId="77777777" w:rsidTr="002D234F">
        <w:trPr>
          <w:cantSplit/>
        </w:trPr>
        <w:tc>
          <w:tcPr>
            <w:tcW w:w="1529" w:type="pct"/>
            <w:shd w:val="clear" w:color="auto" w:fill="auto"/>
          </w:tcPr>
          <w:p w14:paraId="07502549" w14:textId="77777777" w:rsidR="008E7DE4" w:rsidRPr="00F76E85" w:rsidRDefault="008E7DE4" w:rsidP="002D3600">
            <w:pPr>
              <w:pStyle w:val="ENoteTableText"/>
              <w:tabs>
                <w:tab w:val="center" w:leader="dot" w:pos="2268"/>
              </w:tabs>
            </w:pPr>
            <w:r w:rsidRPr="00F76E85">
              <w:t>s 150A</w:t>
            </w:r>
            <w:r w:rsidRPr="00F76E85">
              <w:tab/>
            </w:r>
          </w:p>
        </w:tc>
        <w:tc>
          <w:tcPr>
            <w:tcW w:w="3471" w:type="pct"/>
            <w:shd w:val="clear" w:color="auto" w:fill="auto"/>
          </w:tcPr>
          <w:p w14:paraId="28B3093C" w14:textId="77777777" w:rsidR="008E7DE4" w:rsidRPr="00F76E85" w:rsidRDefault="008E7DE4" w:rsidP="009576A0">
            <w:pPr>
              <w:pStyle w:val="ENoteTableText"/>
              <w:tabs>
                <w:tab w:val="center" w:leader="dot" w:pos="2268"/>
              </w:tabs>
            </w:pPr>
            <w:r w:rsidRPr="00F76E85">
              <w:t>ad F2016L01904</w:t>
            </w:r>
          </w:p>
        </w:tc>
      </w:tr>
      <w:tr w:rsidR="008E7DE4" w:rsidRPr="00F76E85" w14:paraId="5EB6F6F3" w14:textId="77777777" w:rsidTr="002D234F">
        <w:trPr>
          <w:cantSplit/>
        </w:trPr>
        <w:tc>
          <w:tcPr>
            <w:tcW w:w="1529" w:type="pct"/>
            <w:shd w:val="clear" w:color="auto" w:fill="auto"/>
          </w:tcPr>
          <w:p w14:paraId="05025B42" w14:textId="77777777" w:rsidR="008E7DE4" w:rsidRPr="00F76E85" w:rsidRDefault="008E7DE4" w:rsidP="002D3600">
            <w:pPr>
              <w:pStyle w:val="ENoteTableText"/>
              <w:tabs>
                <w:tab w:val="center" w:leader="dot" w:pos="2268"/>
              </w:tabs>
            </w:pPr>
            <w:r w:rsidRPr="00F76E85">
              <w:t>s 150B</w:t>
            </w:r>
            <w:r w:rsidRPr="00F76E85">
              <w:tab/>
            </w:r>
          </w:p>
        </w:tc>
        <w:tc>
          <w:tcPr>
            <w:tcW w:w="3471" w:type="pct"/>
            <w:shd w:val="clear" w:color="auto" w:fill="auto"/>
          </w:tcPr>
          <w:p w14:paraId="4673ACBF" w14:textId="77777777" w:rsidR="008E7DE4" w:rsidRPr="00F76E85" w:rsidRDefault="008E7DE4" w:rsidP="009576A0">
            <w:pPr>
              <w:pStyle w:val="ENoteTableText"/>
              <w:tabs>
                <w:tab w:val="center" w:leader="dot" w:pos="2268"/>
              </w:tabs>
            </w:pPr>
            <w:r w:rsidRPr="00F76E85">
              <w:t>ad F2016L01905</w:t>
            </w:r>
          </w:p>
        </w:tc>
      </w:tr>
      <w:tr w:rsidR="00494507" w:rsidRPr="00F76E85" w14:paraId="41FE8A66" w14:textId="77777777" w:rsidTr="002D234F">
        <w:trPr>
          <w:cantSplit/>
        </w:trPr>
        <w:tc>
          <w:tcPr>
            <w:tcW w:w="1529" w:type="pct"/>
            <w:shd w:val="clear" w:color="auto" w:fill="auto"/>
          </w:tcPr>
          <w:p w14:paraId="2C2CA0C5" w14:textId="77777777" w:rsidR="00494507" w:rsidRPr="00F76E85" w:rsidRDefault="00494507" w:rsidP="002D3600">
            <w:pPr>
              <w:pStyle w:val="ENoteTableText"/>
              <w:tabs>
                <w:tab w:val="center" w:leader="dot" w:pos="2268"/>
              </w:tabs>
            </w:pPr>
          </w:p>
        </w:tc>
        <w:tc>
          <w:tcPr>
            <w:tcW w:w="3471" w:type="pct"/>
            <w:shd w:val="clear" w:color="auto" w:fill="auto"/>
          </w:tcPr>
          <w:p w14:paraId="47206CE6" w14:textId="77777777" w:rsidR="00494507" w:rsidRPr="00F76E85" w:rsidRDefault="00494507" w:rsidP="009576A0">
            <w:pPr>
              <w:pStyle w:val="ENoteTableText"/>
              <w:tabs>
                <w:tab w:val="center" w:leader="dot" w:pos="2268"/>
              </w:tabs>
            </w:pPr>
            <w:r w:rsidRPr="00F76E85">
              <w:t>am F2017L00816</w:t>
            </w:r>
            <w:r w:rsidR="004A6240" w:rsidRPr="00F76E85">
              <w:t>; F2018L00741</w:t>
            </w:r>
            <w:r w:rsidR="00EE6528" w:rsidRPr="00F76E85">
              <w:t>; F2020L00705</w:t>
            </w:r>
          </w:p>
        </w:tc>
      </w:tr>
      <w:tr w:rsidR="008E7DE4" w:rsidRPr="00F76E85" w14:paraId="40EF5E76" w14:textId="77777777" w:rsidTr="002D234F">
        <w:trPr>
          <w:cantSplit/>
        </w:trPr>
        <w:tc>
          <w:tcPr>
            <w:tcW w:w="1529" w:type="pct"/>
            <w:shd w:val="clear" w:color="auto" w:fill="auto"/>
          </w:tcPr>
          <w:p w14:paraId="5D103289" w14:textId="77777777" w:rsidR="008E7DE4" w:rsidRPr="00F76E85" w:rsidRDefault="008E7DE4" w:rsidP="002D3600">
            <w:pPr>
              <w:pStyle w:val="ENoteTableText"/>
              <w:tabs>
                <w:tab w:val="center" w:leader="dot" w:pos="2268"/>
              </w:tabs>
            </w:pPr>
            <w:r w:rsidRPr="00F76E85">
              <w:t>s 150C</w:t>
            </w:r>
            <w:r w:rsidRPr="00F76E85">
              <w:tab/>
            </w:r>
          </w:p>
        </w:tc>
        <w:tc>
          <w:tcPr>
            <w:tcW w:w="3471" w:type="pct"/>
            <w:shd w:val="clear" w:color="auto" w:fill="auto"/>
          </w:tcPr>
          <w:p w14:paraId="516F968C" w14:textId="77777777" w:rsidR="008E7DE4" w:rsidRPr="00F76E85" w:rsidRDefault="008E7DE4" w:rsidP="009576A0">
            <w:pPr>
              <w:pStyle w:val="ENoteTableText"/>
              <w:tabs>
                <w:tab w:val="center" w:leader="dot" w:pos="2268"/>
              </w:tabs>
            </w:pPr>
            <w:r w:rsidRPr="00F76E85">
              <w:t>ad F2016L01905</w:t>
            </w:r>
          </w:p>
        </w:tc>
      </w:tr>
      <w:tr w:rsidR="00EE6528" w:rsidRPr="00F76E85" w14:paraId="26CBE0EF" w14:textId="77777777" w:rsidTr="002D234F">
        <w:trPr>
          <w:cantSplit/>
        </w:trPr>
        <w:tc>
          <w:tcPr>
            <w:tcW w:w="1529" w:type="pct"/>
            <w:shd w:val="clear" w:color="auto" w:fill="auto"/>
          </w:tcPr>
          <w:p w14:paraId="3A07BA65" w14:textId="77777777" w:rsidR="00EE6528" w:rsidRPr="00F76E85" w:rsidRDefault="00EE6528" w:rsidP="002D3600">
            <w:pPr>
              <w:pStyle w:val="ENoteTableText"/>
              <w:tabs>
                <w:tab w:val="center" w:leader="dot" w:pos="2268"/>
              </w:tabs>
            </w:pPr>
          </w:p>
        </w:tc>
        <w:tc>
          <w:tcPr>
            <w:tcW w:w="3471" w:type="pct"/>
            <w:shd w:val="clear" w:color="auto" w:fill="auto"/>
          </w:tcPr>
          <w:p w14:paraId="55869340" w14:textId="77777777" w:rsidR="00EE6528" w:rsidRPr="00F76E85" w:rsidRDefault="00EE6528" w:rsidP="009576A0">
            <w:pPr>
              <w:pStyle w:val="ENoteTableText"/>
              <w:tabs>
                <w:tab w:val="center" w:leader="dot" w:pos="2268"/>
              </w:tabs>
            </w:pPr>
            <w:r w:rsidRPr="00F76E85">
              <w:t>am F2020L00705</w:t>
            </w:r>
          </w:p>
        </w:tc>
      </w:tr>
      <w:tr w:rsidR="00612CDF" w:rsidRPr="00F76E85" w14:paraId="0D1C640E" w14:textId="77777777" w:rsidTr="002D234F">
        <w:trPr>
          <w:cantSplit/>
        </w:trPr>
        <w:tc>
          <w:tcPr>
            <w:tcW w:w="1529" w:type="pct"/>
            <w:shd w:val="clear" w:color="auto" w:fill="auto"/>
          </w:tcPr>
          <w:p w14:paraId="7680ECC4" w14:textId="10BEDE4F" w:rsidR="00612CDF" w:rsidRPr="00F76E85" w:rsidRDefault="00AA3074" w:rsidP="00612CDF">
            <w:pPr>
              <w:pStyle w:val="ENoteTableText"/>
              <w:tabs>
                <w:tab w:val="center" w:leader="dot" w:pos="2268"/>
              </w:tabs>
            </w:pPr>
            <w:r w:rsidRPr="00F76E85">
              <w:rPr>
                <w:b/>
              </w:rPr>
              <w:t>Part 1</w:t>
            </w:r>
            <w:r w:rsidR="00612CDF" w:rsidRPr="00F76E85">
              <w:rPr>
                <w:b/>
              </w:rPr>
              <w:t>8</w:t>
            </w:r>
          </w:p>
        </w:tc>
        <w:tc>
          <w:tcPr>
            <w:tcW w:w="3471" w:type="pct"/>
            <w:shd w:val="clear" w:color="auto" w:fill="auto"/>
          </w:tcPr>
          <w:p w14:paraId="4B080108" w14:textId="77777777" w:rsidR="00612CDF" w:rsidRPr="00F76E85" w:rsidRDefault="00612CDF" w:rsidP="00AF5D21">
            <w:pPr>
              <w:pStyle w:val="ENoteTableText"/>
              <w:tabs>
                <w:tab w:val="center" w:leader="dot" w:pos="2268"/>
              </w:tabs>
            </w:pPr>
          </w:p>
        </w:tc>
      </w:tr>
      <w:tr w:rsidR="00A71470" w:rsidRPr="00F76E85" w14:paraId="6C1DB4EB" w14:textId="77777777" w:rsidTr="002D234F">
        <w:trPr>
          <w:cantSplit/>
        </w:trPr>
        <w:tc>
          <w:tcPr>
            <w:tcW w:w="1529" w:type="pct"/>
            <w:shd w:val="clear" w:color="auto" w:fill="auto"/>
          </w:tcPr>
          <w:p w14:paraId="15371FE4" w14:textId="77777777" w:rsidR="00A71470" w:rsidRPr="00F76E85" w:rsidRDefault="00AF5D21" w:rsidP="002D3600">
            <w:pPr>
              <w:pStyle w:val="ENoteTableText"/>
              <w:tabs>
                <w:tab w:val="center" w:leader="dot" w:pos="2268"/>
              </w:tabs>
            </w:pPr>
            <w:r w:rsidRPr="00F76E85">
              <w:t xml:space="preserve">s </w:t>
            </w:r>
            <w:r w:rsidR="00A71470" w:rsidRPr="00F76E85">
              <w:t>154</w:t>
            </w:r>
            <w:r w:rsidR="00A71470" w:rsidRPr="00F76E85">
              <w:tab/>
            </w:r>
          </w:p>
        </w:tc>
        <w:tc>
          <w:tcPr>
            <w:tcW w:w="3471" w:type="pct"/>
            <w:shd w:val="clear" w:color="auto" w:fill="auto"/>
          </w:tcPr>
          <w:p w14:paraId="7ECF2725" w14:textId="77777777" w:rsidR="00A71470" w:rsidRPr="00F76E85" w:rsidRDefault="00A71470" w:rsidP="009576A0">
            <w:pPr>
              <w:pStyle w:val="ENoteTableText"/>
              <w:tabs>
                <w:tab w:val="center" w:leader="dot" w:pos="2268"/>
              </w:tabs>
            </w:pPr>
            <w:r w:rsidRPr="00F76E85">
              <w:t>ad No 90, 2015</w:t>
            </w:r>
          </w:p>
        </w:tc>
      </w:tr>
      <w:tr w:rsidR="00880189" w:rsidRPr="00F76E85" w14:paraId="23996008" w14:textId="77777777" w:rsidTr="002D234F">
        <w:trPr>
          <w:cantSplit/>
        </w:trPr>
        <w:tc>
          <w:tcPr>
            <w:tcW w:w="1529" w:type="pct"/>
            <w:shd w:val="clear" w:color="auto" w:fill="auto"/>
          </w:tcPr>
          <w:p w14:paraId="4AB28C96" w14:textId="77777777" w:rsidR="00880189" w:rsidRPr="00F76E85" w:rsidRDefault="00880189" w:rsidP="002D3600">
            <w:pPr>
              <w:pStyle w:val="ENoteTableText"/>
              <w:tabs>
                <w:tab w:val="center" w:leader="dot" w:pos="2268"/>
              </w:tabs>
            </w:pPr>
            <w:r w:rsidRPr="00F76E85">
              <w:t>s 155</w:t>
            </w:r>
            <w:r w:rsidRPr="00F76E85">
              <w:tab/>
            </w:r>
          </w:p>
        </w:tc>
        <w:tc>
          <w:tcPr>
            <w:tcW w:w="3471" w:type="pct"/>
            <w:shd w:val="clear" w:color="auto" w:fill="auto"/>
          </w:tcPr>
          <w:p w14:paraId="3EC84204" w14:textId="77777777" w:rsidR="00880189" w:rsidRPr="00F76E85" w:rsidRDefault="00880189" w:rsidP="009576A0">
            <w:pPr>
              <w:pStyle w:val="ENoteTableText"/>
              <w:tabs>
                <w:tab w:val="center" w:leader="dot" w:pos="2268"/>
              </w:tabs>
            </w:pPr>
            <w:r w:rsidRPr="00F76E85">
              <w:t>ad F2018L01048</w:t>
            </w:r>
          </w:p>
        </w:tc>
      </w:tr>
      <w:tr w:rsidR="00FB5D8B" w:rsidRPr="00F76E85" w14:paraId="369C822D" w14:textId="77777777" w:rsidTr="002D234F">
        <w:trPr>
          <w:cantSplit/>
        </w:trPr>
        <w:tc>
          <w:tcPr>
            <w:tcW w:w="1529" w:type="pct"/>
            <w:shd w:val="clear" w:color="auto" w:fill="auto"/>
          </w:tcPr>
          <w:p w14:paraId="4E05DECF" w14:textId="77777777" w:rsidR="00FB5D8B" w:rsidRPr="00F76E85" w:rsidRDefault="00FB5D8B" w:rsidP="002D3600">
            <w:pPr>
              <w:pStyle w:val="ENoteTableText"/>
              <w:tabs>
                <w:tab w:val="center" w:leader="dot" w:pos="2268"/>
              </w:tabs>
            </w:pPr>
            <w:r w:rsidRPr="00F76E85">
              <w:t>s 156</w:t>
            </w:r>
            <w:r w:rsidRPr="00F76E85">
              <w:tab/>
            </w:r>
          </w:p>
        </w:tc>
        <w:tc>
          <w:tcPr>
            <w:tcW w:w="3471" w:type="pct"/>
            <w:shd w:val="clear" w:color="auto" w:fill="auto"/>
          </w:tcPr>
          <w:p w14:paraId="5241851D" w14:textId="77777777" w:rsidR="00FB5D8B" w:rsidRPr="00F76E85" w:rsidRDefault="00FB5D8B" w:rsidP="009576A0">
            <w:pPr>
              <w:pStyle w:val="ENoteTableText"/>
              <w:tabs>
                <w:tab w:val="center" w:leader="dot" w:pos="2268"/>
              </w:tabs>
            </w:pPr>
            <w:r w:rsidRPr="00F76E85">
              <w:t>ad F2019L00365</w:t>
            </w:r>
          </w:p>
        </w:tc>
      </w:tr>
      <w:tr w:rsidR="00A01E3D" w:rsidRPr="00F76E85" w14:paraId="4139C93B" w14:textId="77777777" w:rsidTr="002D234F">
        <w:trPr>
          <w:cantSplit/>
        </w:trPr>
        <w:tc>
          <w:tcPr>
            <w:tcW w:w="1529" w:type="pct"/>
            <w:shd w:val="clear" w:color="auto" w:fill="auto"/>
          </w:tcPr>
          <w:p w14:paraId="2D3ACD9E" w14:textId="77777777" w:rsidR="00A01E3D" w:rsidRPr="00F76E85" w:rsidRDefault="00A01E3D" w:rsidP="002D3600">
            <w:pPr>
              <w:pStyle w:val="ENoteTableText"/>
              <w:tabs>
                <w:tab w:val="center" w:leader="dot" w:pos="2268"/>
              </w:tabs>
            </w:pPr>
            <w:r w:rsidRPr="00F76E85">
              <w:t>s 157</w:t>
            </w:r>
            <w:r w:rsidRPr="00F76E85">
              <w:tab/>
            </w:r>
          </w:p>
        </w:tc>
        <w:tc>
          <w:tcPr>
            <w:tcW w:w="3471" w:type="pct"/>
            <w:shd w:val="clear" w:color="auto" w:fill="auto"/>
          </w:tcPr>
          <w:p w14:paraId="43EEF500" w14:textId="77777777" w:rsidR="00A01E3D" w:rsidRPr="00F76E85" w:rsidRDefault="00A01E3D" w:rsidP="009576A0">
            <w:pPr>
              <w:pStyle w:val="ENoteTableText"/>
              <w:tabs>
                <w:tab w:val="center" w:leader="dot" w:pos="2268"/>
              </w:tabs>
            </w:pPr>
            <w:r w:rsidRPr="00F76E85">
              <w:t>ad F2019L00362</w:t>
            </w:r>
          </w:p>
        </w:tc>
      </w:tr>
      <w:tr w:rsidR="000813F4" w:rsidRPr="00F76E85" w14:paraId="3B6DDA26" w14:textId="77777777" w:rsidTr="002D234F">
        <w:trPr>
          <w:cantSplit/>
        </w:trPr>
        <w:tc>
          <w:tcPr>
            <w:tcW w:w="1529" w:type="pct"/>
            <w:shd w:val="clear" w:color="auto" w:fill="auto"/>
          </w:tcPr>
          <w:p w14:paraId="60E9BA2B" w14:textId="77777777" w:rsidR="000813F4" w:rsidRPr="00F76E85" w:rsidRDefault="000813F4" w:rsidP="002D3600">
            <w:pPr>
              <w:pStyle w:val="ENoteTableText"/>
              <w:tabs>
                <w:tab w:val="center" w:leader="dot" w:pos="2268"/>
              </w:tabs>
            </w:pPr>
            <w:r w:rsidRPr="00F76E85">
              <w:t>s 158</w:t>
            </w:r>
            <w:r w:rsidRPr="00F76E85">
              <w:tab/>
            </w:r>
          </w:p>
        </w:tc>
        <w:tc>
          <w:tcPr>
            <w:tcW w:w="3471" w:type="pct"/>
            <w:shd w:val="clear" w:color="auto" w:fill="auto"/>
          </w:tcPr>
          <w:p w14:paraId="0197E661" w14:textId="77777777" w:rsidR="000813F4" w:rsidRPr="00F76E85" w:rsidRDefault="000813F4" w:rsidP="009576A0">
            <w:pPr>
              <w:pStyle w:val="ENoteTableText"/>
              <w:tabs>
                <w:tab w:val="center" w:leader="dot" w:pos="2268"/>
              </w:tabs>
            </w:pPr>
            <w:r w:rsidRPr="00F76E85">
              <w:t>ad F2020L01596</w:t>
            </w:r>
          </w:p>
        </w:tc>
      </w:tr>
      <w:tr w:rsidR="0075604D" w:rsidRPr="00F76E85" w14:paraId="17A67F29" w14:textId="77777777" w:rsidTr="002D234F">
        <w:trPr>
          <w:cantSplit/>
        </w:trPr>
        <w:tc>
          <w:tcPr>
            <w:tcW w:w="1529" w:type="pct"/>
            <w:shd w:val="clear" w:color="auto" w:fill="auto"/>
          </w:tcPr>
          <w:p w14:paraId="0056C584" w14:textId="77777777" w:rsidR="0075604D" w:rsidRPr="00F76E85" w:rsidRDefault="0075604D" w:rsidP="002D3600">
            <w:pPr>
              <w:pStyle w:val="ENoteTableText"/>
              <w:tabs>
                <w:tab w:val="center" w:leader="dot" w:pos="2268"/>
              </w:tabs>
            </w:pPr>
            <w:r w:rsidRPr="00F76E85">
              <w:t>s 159</w:t>
            </w:r>
            <w:r w:rsidR="00986152" w:rsidRPr="00F76E85">
              <w:tab/>
            </w:r>
          </w:p>
        </w:tc>
        <w:tc>
          <w:tcPr>
            <w:tcW w:w="3471" w:type="pct"/>
            <w:shd w:val="clear" w:color="auto" w:fill="auto"/>
          </w:tcPr>
          <w:p w14:paraId="1BE41280" w14:textId="77777777" w:rsidR="0075604D" w:rsidRPr="00F76E85" w:rsidRDefault="0075604D" w:rsidP="009576A0">
            <w:pPr>
              <w:pStyle w:val="ENoteTableText"/>
              <w:tabs>
                <w:tab w:val="center" w:leader="dot" w:pos="2268"/>
              </w:tabs>
            </w:pPr>
            <w:r w:rsidRPr="00F76E85">
              <w:t>ad F2021L00832</w:t>
            </w:r>
          </w:p>
        </w:tc>
      </w:tr>
      <w:tr w:rsidR="00873669" w:rsidRPr="00F76E85" w14:paraId="08F64667" w14:textId="77777777" w:rsidTr="002D234F">
        <w:trPr>
          <w:cantSplit/>
        </w:trPr>
        <w:tc>
          <w:tcPr>
            <w:tcW w:w="1529" w:type="pct"/>
            <w:shd w:val="clear" w:color="auto" w:fill="auto"/>
          </w:tcPr>
          <w:p w14:paraId="696914C5" w14:textId="77777777" w:rsidR="00873669" w:rsidRPr="00F76E85" w:rsidRDefault="00873669" w:rsidP="002D3600">
            <w:pPr>
              <w:pStyle w:val="ENoteTableText"/>
              <w:tabs>
                <w:tab w:val="center" w:leader="dot" w:pos="2268"/>
              </w:tabs>
            </w:pPr>
            <w:r w:rsidRPr="00F76E85">
              <w:lastRenderedPageBreak/>
              <w:t>s 160</w:t>
            </w:r>
            <w:r w:rsidRPr="00F76E85">
              <w:tab/>
            </w:r>
          </w:p>
        </w:tc>
        <w:tc>
          <w:tcPr>
            <w:tcW w:w="3471" w:type="pct"/>
            <w:shd w:val="clear" w:color="auto" w:fill="auto"/>
          </w:tcPr>
          <w:p w14:paraId="7F4EB157" w14:textId="77777777" w:rsidR="00873669" w:rsidRPr="00F76E85" w:rsidRDefault="00873669" w:rsidP="009576A0">
            <w:pPr>
              <w:pStyle w:val="ENoteTableText"/>
              <w:tabs>
                <w:tab w:val="center" w:leader="dot" w:pos="2268"/>
              </w:tabs>
            </w:pPr>
            <w:r w:rsidRPr="00F76E85">
              <w:t>ad F2021L01772</w:t>
            </w:r>
          </w:p>
        </w:tc>
      </w:tr>
      <w:tr w:rsidR="003A4B7E" w:rsidRPr="00F76E85" w14:paraId="65230963" w14:textId="77777777" w:rsidTr="002D234F">
        <w:trPr>
          <w:cantSplit/>
        </w:trPr>
        <w:tc>
          <w:tcPr>
            <w:tcW w:w="1529" w:type="pct"/>
            <w:shd w:val="clear" w:color="auto" w:fill="auto"/>
          </w:tcPr>
          <w:p w14:paraId="6AF79131" w14:textId="77777777" w:rsidR="003A4B7E" w:rsidRPr="00F76E85" w:rsidRDefault="003A4B7E" w:rsidP="002D3600">
            <w:pPr>
              <w:pStyle w:val="ENoteTableText"/>
              <w:tabs>
                <w:tab w:val="center" w:leader="dot" w:pos="2268"/>
              </w:tabs>
            </w:pPr>
          </w:p>
        </w:tc>
        <w:tc>
          <w:tcPr>
            <w:tcW w:w="3471" w:type="pct"/>
            <w:shd w:val="clear" w:color="auto" w:fill="auto"/>
          </w:tcPr>
          <w:p w14:paraId="3689F259" w14:textId="77777777" w:rsidR="003A4B7E" w:rsidRPr="00F76E85" w:rsidRDefault="003A4B7E" w:rsidP="009576A0">
            <w:pPr>
              <w:pStyle w:val="ENoteTableText"/>
              <w:tabs>
                <w:tab w:val="center" w:leader="dot" w:pos="2268"/>
              </w:tabs>
            </w:pPr>
            <w:r w:rsidRPr="00F76E85">
              <w:t>ed C21</w:t>
            </w:r>
          </w:p>
        </w:tc>
      </w:tr>
      <w:tr w:rsidR="006969B9" w:rsidRPr="00F76E85" w14:paraId="2D097637" w14:textId="77777777" w:rsidTr="002D234F">
        <w:trPr>
          <w:cantSplit/>
        </w:trPr>
        <w:tc>
          <w:tcPr>
            <w:tcW w:w="1529" w:type="pct"/>
            <w:shd w:val="clear" w:color="auto" w:fill="auto"/>
          </w:tcPr>
          <w:p w14:paraId="53744E37" w14:textId="0AC83554" w:rsidR="006969B9" w:rsidRPr="00F76E85" w:rsidRDefault="006969B9" w:rsidP="002D3600">
            <w:pPr>
              <w:pStyle w:val="ENoteTableText"/>
              <w:tabs>
                <w:tab w:val="center" w:leader="dot" w:pos="2268"/>
              </w:tabs>
            </w:pPr>
            <w:r w:rsidRPr="00F76E85">
              <w:t>s 161</w:t>
            </w:r>
            <w:r w:rsidRPr="00F76E85">
              <w:tab/>
            </w:r>
          </w:p>
        </w:tc>
        <w:tc>
          <w:tcPr>
            <w:tcW w:w="3471" w:type="pct"/>
            <w:shd w:val="clear" w:color="auto" w:fill="auto"/>
          </w:tcPr>
          <w:p w14:paraId="2FE987BF" w14:textId="73EC7EAD" w:rsidR="006969B9" w:rsidRPr="00F76E85" w:rsidRDefault="006969B9" w:rsidP="009576A0">
            <w:pPr>
              <w:pStyle w:val="ENoteTableText"/>
              <w:tabs>
                <w:tab w:val="center" w:leader="dot" w:pos="2268"/>
              </w:tabs>
            </w:pPr>
            <w:r w:rsidRPr="00F76E85">
              <w:t>ad F2022L00512</w:t>
            </w:r>
          </w:p>
        </w:tc>
      </w:tr>
      <w:tr w:rsidR="006B5BD6" w:rsidRPr="00F76E85" w14:paraId="27722408" w14:textId="77777777" w:rsidTr="002D234F">
        <w:trPr>
          <w:cantSplit/>
        </w:trPr>
        <w:tc>
          <w:tcPr>
            <w:tcW w:w="1529" w:type="pct"/>
            <w:shd w:val="clear" w:color="auto" w:fill="auto"/>
          </w:tcPr>
          <w:p w14:paraId="47818003" w14:textId="144445AB" w:rsidR="006B5BD6" w:rsidRPr="00F76E85" w:rsidRDefault="006B5BD6" w:rsidP="002D3600">
            <w:pPr>
              <w:pStyle w:val="ENoteTableText"/>
              <w:tabs>
                <w:tab w:val="center" w:leader="dot" w:pos="2268"/>
              </w:tabs>
            </w:pPr>
            <w:r w:rsidRPr="00F76E85">
              <w:t>s 162</w:t>
            </w:r>
            <w:r w:rsidRPr="00F76E85">
              <w:tab/>
            </w:r>
          </w:p>
        </w:tc>
        <w:tc>
          <w:tcPr>
            <w:tcW w:w="3471" w:type="pct"/>
            <w:shd w:val="clear" w:color="auto" w:fill="auto"/>
          </w:tcPr>
          <w:p w14:paraId="4E18C609" w14:textId="67C5545D" w:rsidR="006B5BD6" w:rsidRPr="00F76E85" w:rsidRDefault="006B5BD6" w:rsidP="009576A0">
            <w:pPr>
              <w:pStyle w:val="ENoteTableText"/>
              <w:tabs>
                <w:tab w:val="center" w:leader="dot" w:pos="2268"/>
              </w:tabs>
            </w:pPr>
            <w:r w:rsidRPr="00F76E85">
              <w:t>ad F2022L00598</w:t>
            </w:r>
          </w:p>
        </w:tc>
      </w:tr>
      <w:tr w:rsidR="001D1CC4" w:rsidRPr="00F76E85" w14:paraId="7BCCF109" w14:textId="77777777" w:rsidTr="002D234F">
        <w:trPr>
          <w:cantSplit/>
        </w:trPr>
        <w:tc>
          <w:tcPr>
            <w:tcW w:w="1529" w:type="pct"/>
            <w:shd w:val="clear" w:color="auto" w:fill="auto"/>
          </w:tcPr>
          <w:p w14:paraId="0C2BF8A1" w14:textId="77777777" w:rsidR="001D1CC4" w:rsidRPr="00F76E85" w:rsidRDefault="001D1CC4" w:rsidP="006B6BF1">
            <w:pPr>
              <w:pStyle w:val="ENoteTableText"/>
              <w:keepNext/>
              <w:keepLines/>
              <w:tabs>
                <w:tab w:val="center" w:leader="dot" w:pos="2268"/>
              </w:tabs>
            </w:pPr>
            <w:r w:rsidRPr="00F76E85">
              <w:rPr>
                <w:b/>
              </w:rPr>
              <w:t>Schedule</w:t>
            </w:r>
            <w:r w:rsidR="00254582" w:rsidRPr="00F76E85">
              <w:rPr>
                <w:b/>
              </w:rPr>
              <w:t> </w:t>
            </w:r>
            <w:r w:rsidRPr="00F76E85">
              <w:rPr>
                <w:b/>
              </w:rPr>
              <w:t>1</w:t>
            </w:r>
          </w:p>
        </w:tc>
        <w:tc>
          <w:tcPr>
            <w:tcW w:w="3471" w:type="pct"/>
            <w:shd w:val="clear" w:color="auto" w:fill="auto"/>
          </w:tcPr>
          <w:p w14:paraId="0DEDEDEA" w14:textId="77777777" w:rsidR="001D1CC4" w:rsidRPr="00F76E85" w:rsidRDefault="001D1CC4" w:rsidP="006B6BF1">
            <w:pPr>
              <w:pStyle w:val="ENoteTableText"/>
              <w:keepNext/>
              <w:keepLines/>
              <w:tabs>
                <w:tab w:val="center" w:leader="dot" w:pos="2268"/>
              </w:tabs>
            </w:pPr>
          </w:p>
        </w:tc>
      </w:tr>
      <w:tr w:rsidR="001D1CC4" w:rsidRPr="00F76E85" w14:paraId="083B13D2" w14:textId="77777777" w:rsidTr="002D234F">
        <w:trPr>
          <w:cantSplit/>
        </w:trPr>
        <w:tc>
          <w:tcPr>
            <w:tcW w:w="1529" w:type="pct"/>
            <w:shd w:val="clear" w:color="auto" w:fill="auto"/>
          </w:tcPr>
          <w:p w14:paraId="0047EDF8" w14:textId="77777777" w:rsidR="001D1CC4" w:rsidRPr="00F76E85" w:rsidRDefault="001D1CC4" w:rsidP="001D1CC4">
            <w:pPr>
              <w:pStyle w:val="ENoteTableText"/>
              <w:tabs>
                <w:tab w:val="center" w:leader="dot" w:pos="2268"/>
              </w:tabs>
            </w:pPr>
            <w:r w:rsidRPr="00F76E85">
              <w:t>Schedule</w:t>
            </w:r>
            <w:r w:rsidR="00254582" w:rsidRPr="00F76E85">
              <w:t> </w:t>
            </w:r>
            <w:r w:rsidRPr="00F76E85">
              <w:t>1</w:t>
            </w:r>
            <w:r w:rsidRPr="00F76E85">
              <w:tab/>
            </w:r>
          </w:p>
        </w:tc>
        <w:tc>
          <w:tcPr>
            <w:tcW w:w="3471" w:type="pct"/>
            <w:shd w:val="clear" w:color="auto" w:fill="auto"/>
          </w:tcPr>
          <w:p w14:paraId="6280F4C5" w14:textId="77777777" w:rsidR="001D1CC4" w:rsidRPr="00F76E85" w:rsidRDefault="001D1CC4" w:rsidP="00D856F4">
            <w:pPr>
              <w:pStyle w:val="ENoteTableText"/>
              <w:tabs>
                <w:tab w:val="center" w:leader="dot" w:pos="2268"/>
              </w:tabs>
            </w:pPr>
            <w:r w:rsidRPr="00F76E85">
              <w:t>am No 239, 2015</w:t>
            </w:r>
          </w:p>
        </w:tc>
      </w:tr>
      <w:tr w:rsidR="00D856F4" w:rsidRPr="00F76E85" w14:paraId="4FCD940B" w14:textId="77777777" w:rsidTr="002D234F">
        <w:trPr>
          <w:cantSplit/>
        </w:trPr>
        <w:tc>
          <w:tcPr>
            <w:tcW w:w="1529" w:type="pct"/>
            <w:shd w:val="clear" w:color="auto" w:fill="auto"/>
          </w:tcPr>
          <w:p w14:paraId="5D741084" w14:textId="77777777" w:rsidR="00D856F4" w:rsidRPr="00F76E85" w:rsidRDefault="00D856F4" w:rsidP="00D856F4">
            <w:pPr>
              <w:pStyle w:val="ENoteTableText"/>
              <w:tabs>
                <w:tab w:val="center" w:leader="dot" w:pos="2268"/>
              </w:tabs>
            </w:pPr>
            <w:r w:rsidRPr="00F76E85">
              <w:t>c 1</w:t>
            </w:r>
            <w:r w:rsidRPr="00F76E85">
              <w:tab/>
            </w:r>
          </w:p>
        </w:tc>
        <w:tc>
          <w:tcPr>
            <w:tcW w:w="3471" w:type="pct"/>
            <w:shd w:val="clear" w:color="auto" w:fill="auto"/>
          </w:tcPr>
          <w:p w14:paraId="48AA7EC1" w14:textId="2A3646AB" w:rsidR="00D856F4" w:rsidRPr="00F76E85" w:rsidRDefault="00D856F4" w:rsidP="00AB3385">
            <w:pPr>
              <w:pStyle w:val="ENoteTableText"/>
              <w:tabs>
                <w:tab w:val="center" w:leader="dot" w:pos="2268"/>
              </w:tabs>
            </w:pPr>
            <w:r w:rsidRPr="00F76E85">
              <w:t>am F2016L01932</w:t>
            </w:r>
            <w:r w:rsidR="00455D63" w:rsidRPr="00F76E85">
              <w:t>; F2021L01806</w:t>
            </w:r>
          </w:p>
        </w:tc>
      </w:tr>
      <w:tr w:rsidR="00D856F4" w:rsidRPr="00F76E85" w14:paraId="28D56D44" w14:textId="77777777" w:rsidTr="002D234F">
        <w:trPr>
          <w:cantSplit/>
        </w:trPr>
        <w:tc>
          <w:tcPr>
            <w:tcW w:w="1529" w:type="pct"/>
            <w:shd w:val="clear" w:color="auto" w:fill="auto"/>
          </w:tcPr>
          <w:p w14:paraId="1CB55359" w14:textId="77777777" w:rsidR="00D856F4" w:rsidRPr="00F76E85" w:rsidRDefault="00D856F4" w:rsidP="00D856F4">
            <w:pPr>
              <w:pStyle w:val="ENoteTableText"/>
              <w:tabs>
                <w:tab w:val="center" w:leader="dot" w:pos="2268"/>
              </w:tabs>
            </w:pPr>
            <w:r w:rsidRPr="00F76E85">
              <w:t>c 2</w:t>
            </w:r>
            <w:r w:rsidRPr="00F76E85">
              <w:tab/>
            </w:r>
          </w:p>
        </w:tc>
        <w:tc>
          <w:tcPr>
            <w:tcW w:w="3471" w:type="pct"/>
            <w:shd w:val="clear" w:color="auto" w:fill="auto"/>
          </w:tcPr>
          <w:p w14:paraId="734B3FA4" w14:textId="745F749B" w:rsidR="00D856F4" w:rsidRPr="00F76E85" w:rsidRDefault="00D856F4" w:rsidP="00AB3385">
            <w:pPr>
              <w:pStyle w:val="ENoteTableText"/>
              <w:tabs>
                <w:tab w:val="center" w:leader="dot" w:pos="2268"/>
              </w:tabs>
            </w:pPr>
            <w:r w:rsidRPr="00F76E85">
              <w:t>am F2016L01932</w:t>
            </w:r>
            <w:r w:rsidR="00455D63" w:rsidRPr="00F76E85">
              <w:t>; F2021L01806</w:t>
            </w:r>
          </w:p>
        </w:tc>
      </w:tr>
      <w:tr w:rsidR="00D856F4" w:rsidRPr="00F76E85" w14:paraId="0B2103C2" w14:textId="77777777" w:rsidTr="002D234F">
        <w:trPr>
          <w:cantSplit/>
        </w:trPr>
        <w:tc>
          <w:tcPr>
            <w:tcW w:w="1529" w:type="pct"/>
            <w:shd w:val="clear" w:color="auto" w:fill="auto"/>
          </w:tcPr>
          <w:p w14:paraId="1ECD98C1" w14:textId="77777777" w:rsidR="00D856F4" w:rsidRPr="00F76E85" w:rsidRDefault="00D856F4" w:rsidP="001D1CC4">
            <w:pPr>
              <w:pStyle w:val="ENoteTableText"/>
              <w:tabs>
                <w:tab w:val="center" w:leader="dot" w:pos="2268"/>
              </w:tabs>
            </w:pPr>
            <w:r w:rsidRPr="00F76E85">
              <w:t>c 3</w:t>
            </w:r>
            <w:r w:rsidRPr="00F76E85">
              <w:tab/>
            </w:r>
          </w:p>
        </w:tc>
        <w:tc>
          <w:tcPr>
            <w:tcW w:w="3471" w:type="pct"/>
            <w:shd w:val="clear" w:color="auto" w:fill="auto"/>
          </w:tcPr>
          <w:p w14:paraId="5069EFCA" w14:textId="77777777" w:rsidR="00D856F4" w:rsidRPr="00F76E85" w:rsidRDefault="00D856F4" w:rsidP="001D1CC4">
            <w:pPr>
              <w:pStyle w:val="ENoteTableText"/>
              <w:tabs>
                <w:tab w:val="center" w:leader="dot" w:pos="2268"/>
              </w:tabs>
            </w:pPr>
            <w:r w:rsidRPr="00F76E85">
              <w:t>rep No 239, 2015</w:t>
            </w:r>
          </w:p>
        </w:tc>
      </w:tr>
      <w:tr w:rsidR="00D856F4" w:rsidRPr="00F76E85" w14:paraId="1FCACE2A" w14:textId="77777777" w:rsidTr="002D234F">
        <w:trPr>
          <w:cantSplit/>
        </w:trPr>
        <w:tc>
          <w:tcPr>
            <w:tcW w:w="1529" w:type="pct"/>
            <w:shd w:val="clear" w:color="auto" w:fill="auto"/>
          </w:tcPr>
          <w:p w14:paraId="0C99E81F" w14:textId="77777777" w:rsidR="00D856F4" w:rsidRPr="00F76E85" w:rsidRDefault="00D856F4" w:rsidP="00D856F4">
            <w:pPr>
              <w:pStyle w:val="ENoteTableText"/>
              <w:tabs>
                <w:tab w:val="center" w:leader="dot" w:pos="2268"/>
              </w:tabs>
            </w:pPr>
            <w:r w:rsidRPr="00F76E85">
              <w:t>c 4</w:t>
            </w:r>
            <w:r w:rsidRPr="00F76E85">
              <w:tab/>
            </w:r>
          </w:p>
        </w:tc>
        <w:tc>
          <w:tcPr>
            <w:tcW w:w="3471" w:type="pct"/>
            <w:shd w:val="clear" w:color="auto" w:fill="auto"/>
          </w:tcPr>
          <w:p w14:paraId="076A9B0C" w14:textId="77777777" w:rsidR="00D856F4" w:rsidRPr="00F76E85" w:rsidRDefault="00D856F4" w:rsidP="00020AF3">
            <w:pPr>
              <w:pStyle w:val="ENoteTableText"/>
              <w:tabs>
                <w:tab w:val="center" w:leader="dot" w:pos="2268"/>
              </w:tabs>
            </w:pPr>
            <w:r w:rsidRPr="00F76E85">
              <w:t>am F2016L01932</w:t>
            </w:r>
          </w:p>
        </w:tc>
      </w:tr>
      <w:tr w:rsidR="00D856F4" w:rsidRPr="00F76E85" w14:paraId="4B6DA3F4" w14:textId="77777777" w:rsidTr="002D234F">
        <w:trPr>
          <w:cantSplit/>
        </w:trPr>
        <w:tc>
          <w:tcPr>
            <w:tcW w:w="1529" w:type="pct"/>
            <w:shd w:val="clear" w:color="auto" w:fill="auto"/>
          </w:tcPr>
          <w:p w14:paraId="4253DA94" w14:textId="0067C534" w:rsidR="00D856F4" w:rsidRPr="00F76E85" w:rsidRDefault="00AA3074" w:rsidP="001D1CC4">
            <w:pPr>
              <w:pStyle w:val="ENoteTableText"/>
              <w:tabs>
                <w:tab w:val="center" w:leader="dot" w:pos="2268"/>
              </w:tabs>
              <w:rPr>
                <w:b/>
              </w:rPr>
            </w:pPr>
            <w:r w:rsidRPr="00F76E85">
              <w:rPr>
                <w:b/>
              </w:rPr>
              <w:t>Schedule 2</w:t>
            </w:r>
          </w:p>
        </w:tc>
        <w:tc>
          <w:tcPr>
            <w:tcW w:w="3471" w:type="pct"/>
            <w:shd w:val="clear" w:color="auto" w:fill="auto"/>
          </w:tcPr>
          <w:p w14:paraId="25F537E2" w14:textId="77777777" w:rsidR="00D856F4" w:rsidRPr="00F76E85" w:rsidRDefault="00D856F4" w:rsidP="001D1CC4">
            <w:pPr>
              <w:pStyle w:val="ENoteTableText"/>
              <w:tabs>
                <w:tab w:val="center" w:leader="dot" w:pos="2268"/>
              </w:tabs>
            </w:pPr>
          </w:p>
        </w:tc>
      </w:tr>
      <w:tr w:rsidR="00D856F4" w:rsidRPr="00F76E85" w14:paraId="382259C1" w14:textId="77777777" w:rsidTr="002D234F">
        <w:trPr>
          <w:cantSplit/>
        </w:trPr>
        <w:tc>
          <w:tcPr>
            <w:tcW w:w="1529" w:type="pct"/>
            <w:shd w:val="clear" w:color="auto" w:fill="auto"/>
          </w:tcPr>
          <w:p w14:paraId="4837B316" w14:textId="77777777" w:rsidR="00D856F4" w:rsidRPr="00F76E85" w:rsidRDefault="00D856F4" w:rsidP="001D1CC4">
            <w:pPr>
              <w:pStyle w:val="ENoteTableText"/>
              <w:tabs>
                <w:tab w:val="center" w:leader="dot" w:pos="2268"/>
              </w:tabs>
            </w:pPr>
            <w:r w:rsidRPr="00F76E85">
              <w:t>c 1</w:t>
            </w:r>
            <w:r w:rsidRPr="00F76E85">
              <w:tab/>
            </w:r>
          </w:p>
        </w:tc>
        <w:tc>
          <w:tcPr>
            <w:tcW w:w="3471" w:type="pct"/>
            <w:shd w:val="clear" w:color="auto" w:fill="auto"/>
          </w:tcPr>
          <w:p w14:paraId="1BDE3EF7" w14:textId="77777777" w:rsidR="00D856F4" w:rsidRPr="00F76E85" w:rsidRDefault="00D856F4" w:rsidP="001D1CC4">
            <w:pPr>
              <w:pStyle w:val="ENoteTableText"/>
              <w:tabs>
                <w:tab w:val="center" w:leader="dot" w:pos="2268"/>
              </w:tabs>
            </w:pPr>
            <w:r w:rsidRPr="00F76E85">
              <w:t>am F2016L00717</w:t>
            </w:r>
          </w:p>
        </w:tc>
      </w:tr>
      <w:tr w:rsidR="00455D63" w:rsidRPr="00F76E85" w14:paraId="0776F09D" w14:textId="77777777" w:rsidTr="002D234F">
        <w:trPr>
          <w:cantSplit/>
        </w:trPr>
        <w:tc>
          <w:tcPr>
            <w:tcW w:w="1529" w:type="pct"/>
            <w:shd w:val="clear" w:color="auto" w:fill="auto"/>
          </w:tcPr>
          <w:p w14:paraId="6B3DC849" w14:textId="520CCE52" w:rsidR="00455D63" w:rsidRPr="00F76E85" w:rsidRDefault="008F21B4" w:rsidP="001D1CC4">
            <w:pPr>
              <w:pStyle w:val="ENoteTableText"/>
              <w:tabs>
                <w:tab w:val="center" w:leader="dot" w:pos="2268"/>
              </w:tabs>
              <w:rPr>
                <w:b/>
              </w:rPr>
            </w:pPr>
            <w:r w:rsidRPr="00F76E85">
              <w:rPr>
                <w:b/>
              </w:rPr>
              <w:t>Schedule 3</w:t>
            </w:r>
          </w:p>
        </w:tc>
        <w:tc>
          <w:tcPr>
            <w:tcW w:w="3471" w:type="pct"/>
            <w:shd w:val="clear" w:color="auto" w:fill="auto"/>
          </w:tcPr>
          <w:p w14:paraId="3C3990DB" w14:textId="77777777" w:rsidR="00455D63" w:rsidRPr="00F76E85" w:rsidRDefault="00455D63" w:rsidP="001D1CC4">
            <w:pPr>
              <w:pStyle w:val="ENoteTableText"/>
              <w:tabs>
                <w:tab w:val="center" w:leader="dot" w:pos="2268"/>
              </w:tabs>
            </w:pPr>
          </w:p>
        </w:tc>
      </w:tr>
      <w:tr w:rsidR="00455D63" w:rsidRPr="00F76E85" w14:paraId="03936FA9" w14:textId="77777777" w:rsidTr="002D234F">
        <w:trPr>
          <w:cantSplit/>
        </w:trPr>
        <w:tc>
          <w:tcPr>
            <w:tcW w:w="1529" w:type="pct"/>
            <w:shd w:val="clear" w:color="auto" w:fill="auto"/>
          </w:tcPr>
          <w:p w14:paraId="23E1046B" w14:textId="57382C64" w:rsidR="00455D63" w:rsidRPr="00F76E85" w:rsidRDefault="00455D63" w:rsidP="001D1CC4">
            <w:pPr>
              <w:pStyle w:val="ENoteTableText"/>
              <w:tabs>
                <w:tab w:val="center" w:leader="dot" w:pos="2268"/>
              </w:tabs>
            </w:pPr>
            <w:r w:rsidRPr="00F76E85">
              <w:t>c 1</w:t>
            </w:r>
            <w:r w:rsidRPr="00F76E85">
              <w:tab/>
            </w:r>
          </w:p>
        </w:tc>
        <w:tc>
          <w:tcPr>
            <w:tcW w:w="3471" w:type="pct"/>
            <w:shd w:val="clear" w:color="auto" w:fill="auto"/>
          </w:tcPr>
          <w:p w14:paraId="0A7347BA" w14:textId="5D56DFE5" w:rsidR="00455D63" w:rsidRPr="00F76E85" w:rsidRDefault="00455D63" w:rsidP="001D1CC4">
            <w:pPr>
              <w:pStyle w:val="ENoteTableText"/>
              <w:tabs>
                <w:tab w:val="center" w:leader="dot" w:pos="2268"/>
              </w:tabs>
            </w:pPr>
            <w:r w:rsidRPr="00F76E85">
              <w:t>am F2021L01806</w:t>
            </w:r>
          </w:p>
        </w:tc>
      </w:tr>
      <w:tr w:rsidR="00D856F4" w:rsidRPr="00F76E85" w14:paraId="05EC32E5" w14:textId="77777777" w:rsidTr="002D234F">
        <w:trPr>
          <w:cantSplit/>
        </w:trPr>
        <w:tc>
          <w:tcPr>
            <w:tcW w:w="1529" w:type="pct"/>
            <w:shd w:val="clear" w:color="auto" w:fill="auto"/>
          </w:tcPr>
          <w:p w14:paraId="18DA1AA8" w14:textId="77777777" w:rsidR="00D856F4" w:rsidRPr="00F76E85" w:rsidRDefault="00D856F4" w:rsidP="00CD36C6">
            <w:pPr>
              <w:pStyle w:val="ENoteTableText"/>
              <w:tabs>
                <w:tab w:val="center" w:leader="dot" w:pos="2268"/>
              </w:tabs>
            </w:pPr>
            <w:r w:rsidRPr="00F76E85">
              <w:rPr>
                <w:b/>
              </w:rPr>
              <w:t>Schedule</w:t>
            </w:r>
            <w:r w:rsidR="00254582" w:rsidRPr="00F76E85">
              <w:rPr>
                <w:b/>
              </w:rPr>
              <w:t> </w:t>
            </w:r>
            <w:r w:rsidRPr="00F76E85">
              <w:rPr>
                <w:b/>
              </w:rPr>
              <w:t>4</w:t>
            </w:r>
          </w:p>
        </w:tc>
        <w:tc>
          <w:tcPr>
            <w:tcW w:w="3471" w:type="pct"/>
            <w:shd w:val="clear" w:color="auto" w:fill="auto"/>
          </w:tcPr>
          <w:p w14:paraId="023D54D5" w14:textId="77777777" w:rsidR="00D856F4" w:rsidRPr="00F76E85" w:rsidRDefault="00D856F4" w:rsidP="00AC08D6">
            <w:pPr>
              <w:pStyle w:val="ENoteTableText"/>
              <w:tabs>
                <w:tab w:val="center" w:leader="dot" w:pos="2268"/>
              </w:tabs>
            </w:pPr>
          </w:p>
        </w:tc>
      </w:tr>
      <w:tr w:rsidR="00D856F4" w:rsidRPr="00F76E85" w14:paraId="32C3298E" w14:textId="77777777" w:rsidTr="002D234F">
        <w:trPr>
          <w:cantSplit/>
        </w:trPr>
        <w:tc>
          <w:tcPr>
            <w:tcW w:w="1529" w:type="pct"/>
            <w:shd w:val="clear" w:color="auto" w:fill="auto"/>
          </w:tcPr>
          <w:p w14:paraId="5169218E" w14:textId="77777777" w:rsidR="00D856F4" w:rsidRPr="00F76E85" w:rsidRDefault="00D856F4" w:rsidP="002D3600">
            <w:pPr>
              <w:pStyle w:val="ENoteTableText"/>
              <w:tabs>
                <w:tab w:val="center" w:leader="dot" w:pos="2268"/>
              </w:tabs>
            </w:pPr>
            <w:r w:rsidRPr="00F76E85">
              <w:t>c 1</w:t>
            </w:r>
            <w:r w:rsidRPr="00F76E85">
              <w:tab/>
            </w:r>
          </w:p>
        </w:tc>
        <w:tc>
          <w:tcPr>
            <w:tcW w:w="3471" w:type="pct"/>
            <w:shd w:val="clear" w:color="auto" w:fill="auto"/>
          </w:tcPr>
          <w:p w14:paraId="4939356B" w14:textId="77777777" w:rsidR="00D856F4" w:rsidRPr="00F76E85" w:rsidRDefault="00D856F4" w:rsidP="009576A0">
            <w:pPr>
              <w:pStyle w:val="ENoteTableText"/>
              <w:tabs>
                <w:tab w:val="center" w:leader="dot" w:pos="2268"/>
              </w:tabs>
            </w:pPr>
            <w:r w:rsidRPr="00F76E85">
              <w:t>am No 90, 2015</w:t>
            </w:r>
          </w:p>
        </w:tc>
      </w:tr>
      <w:tr w:rsidR="00D856F4" w:rsidRPr="00F76E85" w14:paraId="40258DF9" w14:textId="77777777" w:rsidTr="002D234F">
        <w:trPr>
          <w:cantSplit/>
        </w:trPr>
        <w:tc>
          <w:tcPr>
            <w:tcW w:w="1529" w:type="pct"/>
            <w:shd w:val="clear" w:color="auto" w:fill="auto"/>
          </w:tcPr>
          <w:p w14:paraId="041E04B5" w14:textId="77777777" w:rsidR="00D856F4" w:rsidRPr="00F76E85" w:rsidRDefault="00D856F4" w:rsidP="009E366D">
            <w:pPr>
              <w:pStyle w:val="ENoteTableText"/>
              <w:keepNext/>
              <w:tabs>
                <w:tab w:val="center" w:leader="dot" w:pos="2268"/>
              </w:tabs>
            </w:pPr>
            <w:r w:rsidRPr="00F76E85">
              <w:rPr>
                <w:b/>
              </w:rPr>
              <w:t>Schedule</w:t>
            </w:r>
            <w:r w:rsidR="00254582" w:rsidRPr="00F76E85">
              <w:rPr>
                <w:b/>
              </w:rPr>
              <w:t> </w:t>
            </w:r>
            <w:r w:rsidRPr="00F76E85">
              <w:rPr>
                <w:b/>
              </w:rPr>
              <w:t>6</w:t>
            </w:r>
          </w:p>
        </w:tc>
        <w:tc>
          <w:tcPr>
            <w:tcW w:w="3471" w:type="pct"/>
            <w:shd w:val="clear" w:color="auto" w:fill="auto"/>
          </w:tcPr>
          <w:p w14:paraId="0EA7383F" w14:textId="77777777" w:rsidR="00D856F4" w:rsidRPr="00F76E85" w:rsidRDefault="00D856F4" w:rsidP="009576A0">
            <w:pPr>
              <w:pStyle w:val="ENoteTableText"/>
              <w:tabs>
                <w:tab w:val="center" w:leader="dot" w:pos="2268"/>
              </w:tabs>
            </w:pPr>
          </w:p>
        </w:tc>
      </w:tr>
      <w:tr w:rsidR="00D856F4" w:rsidRPr="00F76E85" w14:paraId="43C5F111" w14:textId="77777777" w:rsidTr="002D234F">
        <w:trPr>
          <w:cantSplit/>
        </w:trPr>
        <w:tc>
          <w:tcPr>
            <w:tcW w:w="1529" w:type="pct"/>
            <w:shd w:val="clear" w:color="auto" w:fill="auto"/>
          </w:tcPr>
          <w:p w14:paraId="7BC44F10" w14:textId="77777777" w:rsidR="00D856F4" w:rsidRPr="00F76E85" w:rsidRDefault="00D856F4" w:rsidP="00C9676E">
            <w:pPr>
              <w:pStyle w:val="ENoteTableText"/>
              <w:tabs>
                <w:tab w:val="center" w:leader="dot" w:pos="2268"/>
              </w:tabs>
            </w:pPr>
            <w:r w:rsidRPr="00F76E85">
              <w:t>c 1</w:t>
            </w:r>
            <w:r w:rsidRPr="00F76E85">
              <w:tab/>
            </w:r>
          </w:p>
        </w:tc>
        <w:tc>
          <w:tcPr>
            <w:tcW w:w="3471" w:type="pct"/>
            <w:shd w:val="clear" w:color="auto" w:fill="auto"/>
          </w:tcPr>
          <w:p w14:paraId="351A0F33" w14:textId="676858E8" w:rsidR="00D856F4" w:rsidRPr="00F76E85" w:rsidRDefault="00D856F4" w:rsidP="00C9676E">
            <w:pPr>
              <w:pStyle w:val="ENoteTableText"/>
              <w:tabs>
                <w:tab w:val="center" w:leader="dot" w:pos="2268"/>
              </w:tabs>
            </w:pPr>
            <w:r w:rsidRPr="00F76E85">
              <w:t>am No 90, 2015; F2016L00717</w:t>
            </w:r>
            <w:r w:rsidR="003B2D03" w:rsidRPr="00F76E85">
              <w:t>; F2018L00459</w:t>
            </w:r>
            <w:r w:rsidR="00ED568B" w:rsidRPr="00F76E85">
              <w:t>; F2019L00350</w:t>
            </w:r>
            <w:r w:rsidR="00897EEA" w:rsidRPr="00F76E85">
              <w:t>; Act No 66, 2023</w:t>
            </w:r>
          </w:p>
        </w:tc>
      </w:tr>
      <w:tr w:rsidR="00D856F4" w:rsidRPr="00F76E85" w14:paraId="18E521A1" w14:textId="77777777" w:rsidTr="002D234F">
        <w:trPr>
          <w:cantSplit/>
        </w:trPr>
        <w:tc>
          <w:tcPr>
            <w:tcW w:w="1529" w:type="pct"/>
            <w:shd w:val="clear" w:color="auto" w:fill="auto"/>
          </w:tcPr>
          <w:p w14:paraId="1BBDF557" w14:textId="77777777" w:rsidR="00D856F4" w:rsidRPr="00F76E85" w:rsidRDefault="00D856F4" w:rsidP="009E366D">
            <w:pPr>
              <w:pStyle w:val="ENoteTableText"/>
              <w:tabs>
                <w:tab w:val="center" w:leader="dot" w:pos="2268"/>
              </w:tabs>
              <w:rPr>
                <w:b/>
              </w:rPr>
            </w:pPr>
            <w:r w:rsidRPr="00F76E85">
              <w:rPr>
                <w:b/>
              </w:rPr>
              <w:t>Schedule</w:t>
            </w:r>
            <w:r w:rsidR="00254582" w:rsidRPr="00F76E85">
              <w:rPr>
                <w:b/>
              </w:rPr>
              <w:t> </w:t>
            </w:r>
            <w:r w:rsidRPr="00F76E85">
              <w:rPr>
                <w:b/>
              </w:rPr>
              <w:t>7</w:t>
            </w:r>
          </w:p>
        </w:tc>
        <w:tc>
          <w:tcPr>
            <w:tcW w:w="3471" w:type="pct"/>
            <w:shd w:val="clear" w:color="auto" w:fill="auto"/>
          </w:tcPr>
          <w:p w14:paraId="6179CE1D" w14:textId="77777777" w:rsidR="00D856F4" w:rsidRPr="00F76E85" w:rsidRDefault="00D856F4" w:rsidP="00435255">
            <w:pPr>
              <w:pStyle w:val="ENoteTableText"/>
              <w:keepNext/>
              <w:tabs>
                <w:tab w:val="center" w:leader="dot" w:pos="2268"/>
              </w:tabs>
            </w:pPr>
          </w:p>
        </w:tc>
      </w:tr>
      <w:tr w:rsidR="00FB5D8B" w:rsidRPr="00F76E85" w14:paraId="7FC6F9CE" w14:textId="77777777" w:rsidTr="002D234F">
        <w:trPr>
          <w:cantSplit/>
        </w:trPr>
        <w:tc>
          <w:tcPr>
            <w:tcW w:w="1529" w:type="pct"/>
            <w:shd w:val="clear" w:color="auto" w:fill="auto"/>
          </w:tcPr>
          <w:p w14:paraId="2947D0F7" w14:textId="4C9EA907" w:rsidR="00FB5D8B" w:rsidRPr="00F76E85" w:rsidRDefault="00AA3074" w:rsidP="009E366D">
            <w:pPr>
              <w:pStyle w:val="ENoteTableText"/>
              <w:tabs>
                <w:tab w:val="center" w:leader="dot" w:pos="2268"/>
              </w:tabs>
              <w:rPr>
                <w:b/>
              </w:rPr>
            </w:pPr>
            <w:r w:rsidRPr="00F76E85">
              <w:rPr>
                <w:b/>
              </w:rPr>
              <w:t>Part 1</w:t>
            </w:r>
          </w:p>
        </w:tc>
        <w:tc>
          <w:tcPr>
            <w:tcW w:w="3471" w:type="pct"/>
            <w:shd w:val="clear" w:color="auto" w:fill="auto"/>
          </w:tcPr>
          <w:p w14:paraId="43286567" w14:textId="77777777" w:rsidR="00FB5D8B" w:rsidRPr="00F76E85" w:rsidRDefault="00FB5D8B" w:rsidP="00435255">
            <w:pPr>
              <w:pStyle w:val="ENoteTableText"/>
              <w:keepNext/>
              <w:tabs>
                <w:tab w:val="center" w:leader="dot" w:pos="2268"/>
              </w:tabs>
            </w:pPr>
          </w:p>
        </w:tc>
      </w:tr>
      <w:tr w:rsidR="00FB5D8B" w:rsidRPr="00F76E85" w14:paraId="112FCDAD" w14:textId="77777777" w:rsidTr="002D234F">
        <w:trPr>
          <w:cantSplit/>
        </w:trPr>
        <w:tc>
          <w:tcPr>
            <w:tcW w:w="1529" w:type="pct"/>
            <w:shd w:val="clear" w:color="auto" w:fill="auto"/>
          </w:tcPr>
          <w:p w14:paraId="0F6A486D" w14:textId="77777777" w:rsidR="00FB5D8B" w:rsidRPr="00F76E85" w:rsidRDefault="00FB5D8B" w:rsidP="00C9676E">
            <w:pPr>
              <w:pStyle w:val="ENoteTableText"/>
              <w:tabs>
                <w:tab w:val="center" w:leader="dot" w:pos="2268"/>
              </w:tabs>
            </w:pPr>
            <w:r w:rsidRPr="00F76E85">
              <w:t>c 1</w:t>
            </w:r>
            <w:r w:rsidRPr="00F76E85">
              <w:tab/>
            </w:r>
          </w:p>
        </w:tc>
        <w:tc>
          <w:tcPr>
            <w:tcW w:w="3471" w:type="pct"/>
            <w:shd w:val="clear" w:color="auto" w:fill="auto"/>
          </w:tcPr>
          <w:p w14:paraId="7B694959" w14:textId="77777777" w:rsidR="00FB5D8B" w:rsidRPr="00F76E85" w:rsidRDefault="00FB5D8B" w:rsidP="00C9676E">
            <w:pPr>
              <w:pStyle w:val="ENoteTableText"/>
              <w:tabs>
                <w:tab w:val="center" w:leader="dot" w:pos="2268"/>
              </w:tabs>
            </w:pPr>
            <w:r w:rsidRPr="00F76E85">
              <w:t>am F2019L00365</w:t>
            </w:r>
            <w:r w:rsidR="000B1702" w:rsidRPr="00F76E85">
              <w:t>; F2020L01003</w:t>
            </w:r>
          </w:p>
        </w:tc>
      </w:tr>
      <w:tr w:rsidR="00D856F4" w:rsidRPr="00F76E85" w14:paraId="67F16BB1" w14:textId="77777777" w:rsidTr="002D234F">
        <w:trPr>
          <w:cantSplit/>
        </w:trPr>
        <w:tc>
          <w:tcPr>
            <w:tcW w:w="1529" w:type="pct"/>
            <w:shd w:val="clear" w:color="auto" w:fill="auto"/>
          </w:tcPr>
          <w:p w14:paraId="71F22084" w14:textId="77777777" w:rsidR="00D856F4" w:rsidRPr="00F76E85" w:rsidRDefault="00D856F4" w:rsidP="00C9676E">
            <w:pPr>
              <w:pStyle w:val="ENoteTableText"/>
              <w:tabs>
                <w:tab w:val="center" w:leader="dot" w:pos="2268"/>
              </w:tabs>
              <w:rPr>
                <w:b/>
              </w:rPr>
            </w:pPr>
            <w:r w:rsidRPr="00F76E85">
              <w:rPr>
                <w:b/>
              </w:rPr>
              <w:t>Part</w:t>
            </w:r>
            <w:r w:rsidR="00254582" w:rsidRPr="00F76E85">
              <w:rPr>
                <w:b/>
              </w:rPr>
              <w:t> </w:t>
            </w:r>
            <w:r w:rsidRPr="00F76E85">
              <w:rPr>
                <w:b/>
              </w:rPr>
              <w:t>2</w:t>
            </w:r>
          </w:p>
        </w:tc>
        <w:tc>
          <w:tcPr>
            <w:tcW w:w="3471" w:type="pct"/>
            <w:shd w:val="clear" w:color="auto" w:fill="auto"/>
          </w:tcPr>
          <w:p w14:paraId="70D64A68" w14:textId="77777777" w:rsidR="00D856F4" w:rsidRPr="00F76E85" w:rsidRDefault="00D856F4" w:rsidP="00C9676E">
            <w:pPr>
              <w:pStyle w:val="ENoteTableText"/>
              <w:tabs>
                <w:tab w:val="center" w:leader="dot" w:pos="2268"/>
              </w:tabs>
            </w:pPr>
          </w:p>
        </w:tc>
      </w:tr>
      <w:tr w:rsidR="00D856F4" w:rsidRPr="00F76E85" w14:paraId="09B87C2A" w14:textId="77777777" w:rsidTr="002D234F">
        <w:trPr>
          <w:cantSplit/>
        </w:trPr>
        <w:tc>
          <w:tcPr>
            <w:tcW w:w="1529" w:type="pct"/>
            <w:shd w:val="clear" w:color="auto" w:fill="auto"/>
          </w:tcPr>
          <w:p w14:paraId="33BD6581" w14:textId="77777777" w:rsidR="00D856F4" w:rsidRPr="00F76E85" w:rsidRDefault="00D856F4" w:rsidP="00C9676E">
            <w:pPr>
              <w:pStyle w:val="ENoteTableText"/>
              <w:tabs>
                <w:tab w:val="center" w:leader="dot" w:pos="2268"/>
              </w:tabs>
            </w:pPr>
            <w:r w:rsidRPr="00F76E85">
              <w:t>c 3</w:t>
            </w:r>
            <w:r w:rsidRPr="00F76E85">
              <w:tab/>
            </w:r>
          </w:p>
        </w:tc>
        <w:tc>
          <w:tcPr>
            <w:tcW w:w="3471" w:type="pct"/>
            <w:shd w:val="clear" w:color="auto" w:fill="auto"/>
          </w:tcPr>
          <w:p w14:paraId="03EBD78A" w14:textId="77777777" w:rsidR="00D856F4" w:rsidRPr="00F76E85" w:rsidRDefault="00D856F4" w:rsidP="00C9676E">
            <w:pPr>
              <w:pStyle w:val="ENoteTableText"/>
              <w:tabs>
                <w:tab w:val="center" w:leader="dot" w:pos="2268"/>
              </w:tabs>
            </w:pPr>
            <w:r w:rsidRPr="00F76E85">
              <w:t>am F2016L00704</w:t>
            </w:r>
            <w:r w:rsidR="007B7280" w:rsidRPr="00F76E85">
              <w:t>; F2020L01046</w:t>
            </w:r>
          </w:p>
        </w:tc>
      </w:tr>
      <w:tr w:rsidR="00D856F4" w:rsidRPr="00F76E85" w14:paraId="18EBA96F" w14:textId="77777777" w:rsidTr="002D234F">
        <w:trPr>
          <w:cantSplit/>
        </w:trPr>
        <w:tc>
          <w:tcPr>
            <w:tcW w:w="1529" w:type="pct"/>
            <w:shd w:val="clear" w:color="auto" w:fill="auto"/>
          </w:tcPr>
          <w:p w14:paraId="057FFF20" w14:textId="77777777" w:rsidR="00D856F4" w:rsidRPr="00F76E85" w:rsidRDefault="00D856F4" w:rsidP="009E366D">
            <w:pPr>
              <w:pStyle w:val="ENoteTableText"/>
              <w:tabs>
                <w:tab w:val="center" w:leader="dot" w:pos="2268"/>
              </w:tabs>
              <w:rPr>
                <w:b/>
              </w:rPr>
            </w:pPr>
            <w:r w:rsidRPr="00F76E85">
              <w:rPr>
                <w:b/>
              </w:rPr>
              <w:t>Schedule</w:t>
            </w:r>
            <w:r w:rsidR="00254582" w:rsidRPr="00F76E85">
              <w:rPr>
                <w:b/>
              </w:rPr>
              <w:t> </w:t>
            </w:r>
            <w:r w:rsidRPr="00F76E85">
              <w:rPr>
                <w:b/>
              </w:rPr>
              <w:t>9</w:t>
            </w:r>
          </w:p>
        </w:tc>
        <w:tc>
          <w:tcPr>
            <w:tcW w:w="3471" w:type="pct"/>
            <w:shd w:val="clear" w:color="auto" w:fill="auto"/>
          </w:tcPr>
          <w:p w14:paraId="1A6B1404" w14:textId="77777777" w:rsidR="00D856F4" w:rsidRPr="00F76E85" w:rsidRDefault="00D856F4" w:rsidP="00C9676E">
            <w:pPr>
              <w:pStyle w:val="ENoteTableText"/>
              <w:tabs>
                <w:tab w:val="center" w:leader="dot" w:pos="2268"/>
              </w:tabs>
            </w:pPr>
          </w:p>
        </w:tc>
      </w:tr>
      <w:tr w:rsidR="00455D63" w:rsidRPr="00F76E85" w14:paraId="1C23F6A3" w14:textId="77777777" w:rsidTr="002D234F">
        <w:trPr>
          <w:cantSplit/>
        </w:trPr>
        <w:tc>
          <w:tcPr>
            <w:tcW w:w="1529" w:type="pct"/>
            <w:shd w:val="clear" w:color="auto" w:fill="auto"/>
          </w:tcPr>
          <w:p w14:paraId="09AD5393" w14:textId="51E4656A" w:rsidR="00455D63" w:rsidRPr="00F76E85" w:rsidRDefault="00455D63" w:rsidP="009E366D">
            <w:pPr>
              <w:pStyle w:val="ENoteTableText"/>
              <w:tabs>
                <w:tab w:val="center" w:leader="dot" w:pos="2268"/>
              </w:tabs>
            </w:pPr>
            <w:r w:rsidRPr="00F76E85">
              <w:t>c 1</w:t>
            </w:r>
            <w:r w:rsidRPr="00F76E85">
              <w:tab/>
            </w:r>
          </w:p>
        </w:tc>
        <w:tc>
          <w:tcPr>
            <w:tcW w:w="3471" w:type="pct"/>
            <w:shd w:val="clear" w:color="auto" w:fill="auto"/>
          </w:tcPr>
          <w:p w14:paraId="596BEB05" w14:textId="0C6A1732" w:rsidR="00455D63" w:rsidRPr="00F76E85" w:rsidRDefault="00455D63" w:rsidP="00C9676E">
            <w:pPr>
              <w:pStyle w:val="ENoteTableText"/>
              <w:tabs>
                <w:tab w:val="center" w:leader="dot" w:pos="2268"/>
              </w:tabs>
            </w:pPr>
            <w:r w:rsidRPr="00F76E85">
              <w:t>am F2021L01806</w:t>
            </w:r>
          </w:p>
        </w:tc>
      </w:tr>
      <w:tr w:rsidR="00D856F4" w:rsidRPr="00F76E85" w14:paraId="2EA5728E" w14:textId="77777777" w:rsidTr="002D234F">
        <w:trPr>
          <w:cantSplit/>
        </w:trPr>
        <w:tc>
          <w:tcPr>
            <w:tcW w:w="1529" w:type="pct"/>
            <w:tcBorders>
              <w:bottom w:val="single" w:sz="12" w:space="0" w:color="auto"/>
            </w:tcBorders>
            <w:shd w:val="clear" w:color="auto" w:fill="auto"/>
          </w:tcPr>
          <w:p w14:paraId="23CFC1D8" w14:textId="77777777" w:rsidR="00D856F4" w:rsidRPr="00F76E85" w:rsidRDefault="00D856F4" w:rsidP="00C9676E">
            <w:pPr>
              <w:pStyle w:val="ENoteTableText"/>
              <w:tabs>
                <w:tab w:val="center" w:leader="dot" w:pos="2268"/>
              </w:tabs>
            </w:pPr>
            <w:r w:rsidRPr="00F76E85">
              <w:t>c 2</w:t>
            </w:r>
            <w:r w:rsidRPr="00F76E85">
              <w:tab/>
            </w:r>
          </w:p>
        </w:tc>
        <w:tc>
          <w:tcPr>
            <w:tcW w:w="3471" w:type="pct"/>
            <w:tcBorders>
              <w:bottom w:val="single" w:sz="12" w:space="0" w:color="auto"/>
            </w:tcBorders>
            <w:shd w:val="clear" w:color="auto" w:fill="auto"/>
          </w:tcPr>
          <w:p w14:paraId="744C4FFC" w14:textId="72E88A7F" w:rsidR="00D856F4" w:rsidRPr="00F76E85" w:rsidRDefault="00D856F4" w:rsidP="00C9676E">
            <w:pPr>
              <w:pStyle w:val="ENoteTableText"/>
              <w:tabs>
                <w:tab w:val="center" w:leader="dot" w:pos="2268"/>
              </w:tabs>
            </w:pPr>
            <w:r w:rsidRPr="00F76E85">
              <w:t>am F2016L01550</w:t>
            </w:r>
            <w:r w:rsidR="00455D63" w:rsidRPr="00F76E85">
              <w:t>; F2021L01806</w:t>
            </w:r>
          </w:p>
        </w:tc>
      </w:tr>
    </w:tbl>
    <w:p w14:paraId="1C287CBE" w14:textId="77777777" w:rsidR="006C3B00" w:rsidRPr="00F76E85" w:rsidRDefault="006C3B00" w:rsidP="009A4491">
      <w:pPr>
        <w:pStyle w:val="Tabletext"/>
      </w:pPr>
    </w:p>
    <w:p w14:paraId="0E463513" w14:textId="77777777" w:rsidR="00F07564" w:rsidRPr="00F76E85" w:rsidRDefault="00F07564" w:rsidP="009576A0">
      <w:pPr>
        <w:sectPr w:rsidR="00F07564" w:rsidRPr="00F76E85" w:rsidSect="00D01E06">
          <w:headerReference w:type="even" r:id="rId39"/>
          <w:headerReference w:type="default" r:id="rId40"/>
          <w:footerReference w:type="even" r:id="rId41"/>
          <w:footerReference w:type="default" r:id="rId42"/>
          <w:footerReference w:type="first" r:id="rId43"/>
          <w:pgSz w:w="11907" w:h="16839"/>
          <w:pgMar w:top="2325" w:right="1797" w:bottom="1440" w:left="1797" w:header="720" w:footer="709" w:gutter="0"/>
          <w:cols w:space="708"/>
          <w:docGrid w:linePitch="360"/>
        </w:sectPr>
      </w:pPr>
    </w:p>
    <w:p w14:paraId="366EC330" w14:textId="77777777" w:rsidR="00F66034" w:rsidRPr="00F76E85" w:rsidRDefault="00F66034" w:rsidP="00101B1F"/>
    <w:sectPr w:rsidR="00F66034" w:rsidRPr="00F76E85" w:rsidSect="00D01E06">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85780" w14:textId="77777777" w:rsidR="00732F15" w:rsidRDefault="00732F15" w:rsidP="00715914">
      <w:pPr>
        <w:spacing w:line="240" w:lineRule="auto"/>
      </w:pPr>
      <w:r>
        <w:separator/>
      </w:r>
    </w:p>
  </w:endnote>
  <w:endnote w:type="continuationSeparator" w:id="0">
    <w:p w14:paraId="2B81E073" w14:textId="77777777" w:rsidR="00732F15" w:rsidRDefault="00732F1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7AEC3" w14:textId="77777777" w:rsidR="00732F15" w:rsidRDefault="00732F1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6814" w14:textId="77777777" w:rsidR="00732F15" w:rsidRPr="007B3B51" w:rsidRDefault="00732F15"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32F15" w:rsidRPr="007B3B51" w14:paraId="0FAA9562" w14:textId="77777777" w:rsidTr="006A4274">
      <w:tc>
        <w:tcPr>
          <w:tcW w:w="854" w:type="pct"/>
        </w:tcPr>
        <w:p w14:paraId="5731CB5D" w14:textId="77777777" w:rsidR="00732F15" w:rsidRPr="007B3B51" w:rsidRDefault="00732F15" w:rsidP="009576A0">
          <w:pPr>
            <w:rPr>
              <w:i/>
              <w:sz w:val="16"/>
              <w:szCs w:val="16"/>
            </w:rPr>
          </w:pPr>
        </w:p>
      </w:tc>
      <w:tc>
        <w:tcPr>
          <w:tcW w:w="3688" w:type="pct"/>
          <w:gridSpan w:val="3"/>
        </w:tcPr>
        <w:p w14:paraId="2C53919E" w14:textId="4B40EC7B" w:rsidR="00732F15" w:rsidRPr="007B3B51" w:rsidRDefault="00732F15" w:rsidP="009576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579D">
            <w:rPr>
              <w:i/>
              <w:noProof/>
              <w:sz w:val="16"/>
              <w:szCs w:val="16"/>
            </w:rPr>
            <w:t>Customs Regulation 2015</w:t>
          </w:r>
          <w:r w:rsidRPr="007B3B51">
            <w:rPr>
              <w:i/>
              <w:sz w:val="16"/>
              <w:szCs w:val="16"/>
            </w:rPr>
            <w:fldChar w:fldCharType="end"/>
          </w:r>
        </w:p>
      </w:tc>
      <w:tc>
        <w:tcPr>
          <w:tcW w:w="458" w:type="pct"/>
        </w:tcPr>
        <w:p w14:paraId="1D062448" w14:textId="77777777" w:rsidR="00732F15" w:rsidRPr="007B3B51" w:rsidRDefault="00732F15" w:rsidP="009576A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125</w:t>
          </w:r>
          <w:r w:rsidRPr="007B3B51">
            <w:rPr>
              <w:i/>
              <w:sz w:val="16"/>
              <w:szCs w:val="16"/>
            </w:rPr>
            <w:fldChar w:fldCharType="end"/>
          </w:r>
        </w:p>
      </w:tc>
    </w:tr>
    <w:tr w:rsidR="00732F15" w:rsidRPr="00130F37" w14:paraId="0BD7728F" w14:textId="77777777" w:rsidTr="006A4274">
      <w:tc>
        <w:tcPr>
          <w:tcW w:w="1499" w:type="pct"/>
          <w:gridSpan w:val="2"/>
        </w:tcPr>
        <w:p w14:paraId="1E317F0F" w14:textId="275D8592" w:rsidR="00732F15" w:rsidRPr="00130F37" w:rsidRDefault="00732F15" w:rsidP="009576A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D7150">
            <w:rPr>
              <w:sz w:val="16"/>
              <w:szCs w:val="16"/>
            </w:rPr>
            <w:t>27</w:t>
          </w:r>
          <w:r w:rsidRPr="00130F37">
            <w:rPr>
              <w:sz w:val="16"/>
              <w:szCs w:val="16"/>
            </w:rPr>
            <w:fldChar w:fldCharType="end"/>
          </w:r>
        </w:p>
      </w:tc>
      <w:tc>
        <w:tcPr>
          <w:tcW w:w="1999" w:type="pct"/>
        </w:tcPr>
        <w:p w14:paraId="6BE42D9A" w14:textId="5B215647" w:rsidR="00732F15" w:rsidRPr="00130F37" w:rsidRDefault="00732F15" w:rsidP="009576A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D7150">
            <w:rPr>
              <w:sz w:val="16"/>
              <w:szCs w:val="16"/>
            </w:rPr>
            <w:t>20/03/2024</w:t>
          </w:r>
          <w:r w:rsidRPr="00130F37">
            <w:rPr>
              <w:sz w:val="16"/>
              <w:szCs w:val="16"/>
            </w:rPr>
            <w:fldChar w:fldCharType="end"/>
          </w:r>
        </w:p>
      </w:tc>
      <w:tc>
        <w:tcPr>
          <w:tcW w:w="1502" w:type="pct"/>
          <w:gridSpan w:val="2"/>
        </w:tcPr>
        <w:p w14:paraId="2BB64DE7" w14:textId="618CC087" w:rsidR="00732F15" w:rsidRPr="00130F37" w:rsidRDefault="00732F15" w:rsidP="009576A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D7150">
            <w:rPr>
              <w:sz w:val="16"/>
              <w:szCs w:val="16"/>
            </w:rPr>
            <w:instrText>26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D7150">
            <w:rPr>
              <w:sz w:val="16"/>
              <w:szCs w:val="16"/>
            </w:rPr>
            <w:instrText>26/03/2024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D7150">
            <w:rPr>
              <w:noProof/>
              <w:sz w:val="16"/>
              <w:szCs w:val="16"/>
            </w:rPr>
            <w:t>26/03/2024</w:t>
          </w:r>
          <w:r w:rsidRPr="00130F37">
            <w:rPr>
              <w:sz w:val="16"/>
              <w:szCs w:val="16"/>
            </w:rPr>
            <w:fldChar w:fldCharType="end"/>
          </w:r>
        </w:p>
      </w:tc>
    </w:tr>
  </w:tbl>
  <w:p w14:paraId="6352910B" w14:textId="77777777" w:rsidR="00732F15" w:rsidRPr="0029632E" w:rsidRDefault="00732F15" w:rsidP="0029632E">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165D" w14:textId="77777777" w:rsidR="00732F15" w:rsidRPr="002B0EA5" w:rsidRDefault="00732F15" w:rsidP="00B6646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32F15" w14:paraId="59B4BED0" w14:textId="77777777" w:rsidTr="006A4274">
      <w:tc>
        <w:tcPr>
          <w:tcW w:w="947" w:type="pct"/>
        </w:tcPr>
        <w:p w14:paraId="1636AEE7" w14:textId="77777777" w:rsidR="00732F15" w:rsidRDefault="00732F15" w:rsidP="00B66463">
          <w:pPr>
            <w:spacing w:line="0" w:lineRule="atLeast"/>
            <w:rPr>
              <w:sz w:val="18"/>
            </w:rPr>
          </w:pPr>
          <w:r>
            <w:rPr>
              <w:i/>
              <w:sz w:val="18"/>
            </w:rPr>
            <w:t xml:space="preserve"> </w:t>
          </w:r>
        </w:p>
      </w:tc>
      <w:tc>
        <w:tcPr>
          <w:tcW w:w="3688" w:type="pct"/>
        </w:tcPr>
        <w:p w14:paraId="4AE08179" w14:textId="21F1C251" w:rsidR="00732F15" w:rsidRDefault="00732F15" w:rsidP="00B6646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7150">
            <w:rPr>
              <w:i/>
              <w:sz w:val="18"/>
            </w:rPr>
            <w:t>Customs Regulation 2015</w:t>
          </w:r>
          <w:r w:rsidRPr="007A1328">
            <w:rPr>
              <w:i/>
              <w:sz w:val="18"/>
            </w:rPr>
            <w:fldChar w:fldCharType="end"/>
          </w:r>
        </w:p>
      </w:tc>
      <w:tc>
        <w:tcPr>
          <w:tcW w:w="365" w:type="pct"/>
        </w:tcPr>
        <w:p w14:paraId="21D3E995" w14:textId="77777777" w:rsidR="00732F15" w:rsidRDefault="00732F15" w:rsidP="00B6646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130</w:t>
          </w:r>
          <w:r w:rsidRPr="00ED79B6">
            <w:rPr>
              <w:i/>
              <w:sz w:val="18"/>
            </w:rPr>
            <w:fldChar w:fldCharType="end"/>
          </w:r>
        </w:p>
      </w:tc>
    </w:tr>
  </w:tbl>
  <w:p w14:paraId="0609088F" w14:textId="77777777" w:rsidR="00732F15" w:rsidRPr="00ED79B6" w:rsidRDefault="00732F15" w:rsidP="00B66463">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3F116" w14:textId="77777777" w:rsidR="00732F15" w:rsidRPr="007B3B51" w:rsidRDefault="00732F15"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32F15" w:rsidRPr="007B3B51" w14:paraId="2C1C64FD" w14:textId="77777777" w:rsidTr="006A4274">
      <w:tc>
        <w:tcPr>
          <w:tcW w:w="854" w:type="pct"/>
        </w:tcPr>
        <w:p w14:paraId="25C47EC2" w14:textId="77777777" w:rsidR="00732F15" w:rsidRPr="007B3B51" w:rsidRDefault="00732F15" w:rsidP="009576A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132</w:t>
          </w:r>
          <w:r w:rsidRPr="007B3B51">
            <w:rPr>
              <w:i/>
              <w:sz w:val="16"/>
              <w:szCs w:val="16"/>
            </w:rPr>
            <w:fldChar w:fldCharType="end"/>
          </w:r>
        </w:p>
      </w:tc>
      <w:tc>
        <w:tcPr>
          <w:tcW w:w="3688" w:type="pct"/>
          <w:gridSpan w:val="3"/>
        </w:tcPr>
        <w:p w14:paraId="7E3FA0EE" w14:textId="6F77C0DB" w:rsidR="00732F15" w:rsidRPr="007B3B51" w:rsidRDefault="00732F15" w:rsidP="009576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579D">
            <w:rPr>
              <w:i/>
              <w:noProof/>
              <w:sz w:val="16"/>
              <w:szCs w:val="16"/>
            </w:rPr>
            <w:t>Customs Regulation 2015</w:t>
          </w:r>
          <w:r w:rsidRPr="007B3B51">
            <w:rPr>
              <w:i/>
              <w:sz w:val="16"/>
              <w:szCs w:val="16"/>
            </w:rPr>
            <w:fldChar w:fldCharType="end"/>
          </w:r>
        </w:p>
      </w:tc>
      <w:tc>
        <w:tcPr>
          <w:tcW w:w="458" w:type="pct"/>
        </w:tcPr>
        <w:p w14:paraId="6A0DBD19" w14:textId="77777777" w:rsidR="00732F15" w:rsidRPr="007B3B51" w:rsidRDefault="00732F15" w:rsidP="009576A0">
          <w:pPr>
            <w:jc w:val="right"/>
            <w:rPr>
              <w:sz w:val="16"/>
              <w:szCs w:val="16"/>
            </w:rPr>
          </w:pPr>
        </w:p>
      </w:tc>
    </w:tr>
    <w:tr w:rsidR="00732F15" w:rsidRPr="0055472E" w14:paraId="7375CD0F" w14:textId="77777777" w:rsidTr="006A4274">
      <w:tc>
        <w:tcPr>
          <w:tcW w:w="1499" w:type="pct"/>
          <w:gridSpan w:val="2"/>
        </w:tcPr>
        <w:p w14:paraId="585B0FE1" w14:textId="4A6DAF8A" w:rsidR="00732F15" w:rsidRPr="0055472E" w:rsidRDefault="00732F15" w:rsidP="009576A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D7150">
            <w:rPr>
              <w:sz w:val="16"/>
              <w:szCs w:val="16"/>
            </w:rPr>
            <w:t>27</w:t>
          </w:r>
          <w:r w:rsidRPr="0055472E">
            <w:rPr>
              <w:sz w:val="16"/>
              <w:szCs w:val="16"/>
            </w:rPr>
            <w:fldChar w:fldCharType="end"/>
          </w:r>
        </w:p>
      </w:tc>
      <w:tc>
        <w:tcPr>
          <w:tcW w:w="1999" w:type="pct"/>
        </w:tcPr>
        <w:p w14:paraId="387D2000" w14:textId="4B5A68C6" w:rsidR="00732F15" w:rsidRPr="0055472E" w:rsidRDefault="00732F15" w:rsidP="009576A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D7150">
            <w:rPr>
              <w:sz w:val="16"/>
              <w:szCs w:val="16"/>
            </w:rPr>
            <w:t>20/03/2024</w:t>
          </w:r>
          <w:r w:rsidRPr="0055472E">
            <w:rPr>
              <w:sz w:val="16"/>
              <w:szCs w:val="16"/>
            </w:rPr>
            <w:fldChar w:fldCharType="end"/>
          </w:r>
        </w:p>
      </w:tc>
      <w:tc>
        <w:tcPr>
          <w:tcW w:w="1502" w:type="pct"/>
          <w:gridSpan w:val="2"/>
        </w:tcPr>
        <w:p w14:paraId="3341841B" w14:textId="3C6DDF74" w:rsidR="00732F15" w:rsidRPr="0055472E" w:rsidRDefault="00732F15" w:rsidP="009576A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D7150">
            <w:rPr>
              <w:sz w:val="16"/>
              <w:szCs w:val="16"/>
            </w:rPr>
            <w:instrText>26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D7150">
            <w:rPr>
              <w:sz w:val="16"/>
              <w:szCs w:val="16"/>
            </w:rPr>
            <w:instrText>26/03/2024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D7150">
            <w:rPr>
              <w:noProof/>
              <w:sz w:val="16"/>
              <w:szCs w:val="16"/>
            </w:rPr>
            <w:t>26/03/2024</w:t>
          </w:r>
          <w:r w:rsidRPr="0055472E">
            <w:rPr>
              <w:sz w:val="16"/>
              <w:szCs w:val="16"/>
            </w:rPr>
            <w:fldChar w:fldCharType="end"/>
          </w:r>
        </w:p>
      </w:tc>
    </w:tr>
  </w:tbl>
  <w:p w14:paraId="09489CB5" w14:textId="77777777" w:rsidR="00732F15" w:rsidRPr="0029632E" w:rsidRDefault="00732F15" w:rsidP="0029632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74985" w14:textId="77777777" w:rsidR="00732F15" w:rsidRPr="007B3B51" w:rsidRDefault="00732F15"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32F15" w:rsidRPr="007B3B51" w14:paraId="68484CC1" w14:textId="77777777" w:rsidTr="006A4274">
      <w:tc>
        <w:tcPr>
          <w:tcW w:w="854" w:type="pct"/>
        </w:tcPr>
        <w:p w14:paraId="68DC4702" w14:textId="77777777" w:rsidR="00732F15" w:rsidRPr="007B3B51" w:rsidRDefault="00732F15" w:rsidP="009576A0">
          <w:pPr>
            <w:rPr>
              <w:i/>
              <w:sz w:val="16"/>
              <w:szCs w:val="16"/>
            </w:rPr>
          </w:pPr>
        </w:p>
      </w:tc>
      <w:tc>
        <w:tcPr>
          <w:tcW w:w="3688" w:type="pct"/>
          <w:gridSpan w:val="3"/>
        </w:tcPr>
        <w:p w14:paraId="659D13CE" w14:textId="1784BAC3" w:rsidR="00732F15" w:rsidRPr="007B3B51" w:rsidRDefault="00732F15" w:rsidP="009576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579D">
            <w:rPr>
              <w:i/>
              <w:noProof/>
              <w:sz w:val="16"/>
              <w:szCs w:val="16"/>
            </w:rPr>
            <w:t>Customs Regulation 2015</w:t>
          </w:r>
          <w:r w:rsidRPr="007B3B51">
            <w:rPr>
              <w:i/>
              <w:sz w:val="16"/>
              <w:szCs w:val="16"/>
            </w:rPr>
            <w:fldChar w:fldCharType="end"/>
          </w:r>
        </w:p>
      </w:tc>
      <w:tc>
        <w:tcPr>
          <w:tcW w:w="458" w:type="pct"/>
        </w:tcPr>
        <w:p w14:paraId="560DBE3F" w14:textId="77777777" w:rsidR="00732F15" w:rsidRPr="007B3B51" w:rsidRDefault="00732F15" w:rsidP="009576A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133</w:t>
          </w:r>
          <w:r w:rsidRPr="007B3B51">
            <w:rPr>
              <w:i/>
              <w:sz w:val="16"/>
              <w:szCs w:val="16"/>
            </w:rPr>
            <w:fldChar w:fldCharType="end"/>
          </w:r>
        </w:p>
      </w:tc>
    </w:tr>
    <w:tr w:rsidR="00732F15" w:rsidRPr="00130F37" w14:paraId="60CC75FE" w14:textId="77777777" w:rsidTr="006A4274">
      <w:tc>
        <w:tcPr>
          <w:tcW w:w="1499" w:type="pct"/>
          <w:gridSpan w:val="2"/>
        </w:tcPr>
        <w:p w14:paraId="38B56819" w14:textId="605B5B6C" w:rsidR="00732F15" w:rsidRPr="00130F37" w:rsidRDefault="00732F15" w:rsidP="009576A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D7150">
            <w:rPr>
              <w:sz w:val="16"/>
              <w:szCs w:val="16"/>
            </w:rPr>
            <w:t>27</w:t>
          </w:r>
          <w:r w:rsidRPr="00130F37">
            <w:rPr>
              <w:sz w:val="16"/>
              <w:szCs w:val="16"/>
            </w:rPr>
            <w:fldChar w:fldCharType="end"/>
          </w:r>
        </w:p>
      </w:tc>
      <w:tc>
        <w:tcPr>
          <w:tcW w:w="1999" w:type="pct"/>
        </w:tcPr>
        <w:p w14:paraId="226754B6" w14:textId="4ECC3AB9" w:rsidR="00732F15" w:rsidRPr="00130F37" w:rsidRDefault="00732F15" w:rsidP="009576A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D7150">
            <w:rPr>
              <w:sz w:val="16"/>
              <w:szCs w:val="16"/>
            </w:rPr>
            <w:t>20/03/2024</w:t>
          </w:r>
          <w:r w:rsidRPr="00130F37">
            <w:rPr>
              <w:sz w:val="16"/>
              <w:szCs w:val="16"/>
            </w:rPr>
            <w:fldChar w:fldCharType="end"/>
          </w:r>
        </w:p>
      </w:tc>
      <w:tc>
        <w:tcPr>
          <w:tcW w:w="1502" w:type="pct"/>
          <w:gridSpan w:val="2"/>
        </w:tcPr>
        <w:p w14:paraId="7129847C" w14:textId="33AE7BF7" w:rsidR="00732F15" w:rsidRPr="00130F37" w:rsidRDefault="00732F15" w:rsidP="009576A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D7150">
            <w:rPr>
              <w:sz w:val="16"/>
              <w:szCs w:val="16"/>
            </w:rPr>
            <w:instrText>26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D7150">
            <w:rPr>
              <w:sz w:val="16"/>
              <w:szCs w:val="16"/>
            </w:rPr>
            <w:instrText>26/03/2024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D7150">
            <w:rPr>
              <w:noProof/>
              <w:sz w:val="16"/>
              <w:szCs w:val="16"/>
            </w:rPr>
            <w:t>26/03/2024</w:t>
          </w:r>
          <w:r w:rsidRPr="00130F37">
            <w:rPr>
              <w:sz w:val="16"/>
              <w:szCs w:val="16"/>
            </w:rPr>
            <w:fldChar w:fldCharType="end"/>
          </w:r>
        </w:p>
      </w:tc>
    </w:tr>
  </w:tbl>
  <w:p w14:paraId="1ED76F50" w14:textId="77777777" w:rsidR="00732F15" w:rsidRPr="0029632E" w:rsidRDefault="00732F15" w:rsidP="0029632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3986" w14:textId="77777777" w:rsidR="00732F15" w:rsidRPr="007A1328" w:rsidRDefault="00732F15" w:rsidP="009576A0">
    <w:pPr>
      <w:pBdr>
        <w:top w:val="single" w:sz="6" w:space="1" w:color="auto"/>
      </w:pBdr>
      <w:spacing w:before="120"/>
      <w:rPr>
        <w:sz w:val="18"/>
      </w:rPr>
    </w:pPr>
  </w:p>
  <w:p w14:paraId="19A98686" w14:textId="0A604B4C" w:rsidR="00732F15" w:rsidRPr="007A1328" w:rsidRDefault="00732F15" w:rsidP="009576A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D7150">
      <w:rPr>
        <w:i/>
        <w:noProof/>
        <w:sz w:val="18"/>
      </w:rPr>
      <w:t>Customs Regulation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130</w:t>
    </w:r>
    <w:r w:rsidRPr="007A1328">
      <w:rPr>
        <w:i/>
        <w:sz w:val="18"/>
      </w:rPr>
      <w:fldChar w:fldCharType="end"/>
    </w:r>
  </w:p>
  <w:p w14:paraId="179A890A" w14:textId="77777777" w:rsidR="00732F15" w:rsidRPr="007A1328" w:rsidRDefault="00732F15" w:rsidP="009576A0">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57B3" w14:textId="77777777" w:rsidR="00732F15" w:rsidRPr="007B3B51" w:rsidRDefault="00732F15"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32F15" w:rsidRPr="007B3B51" w14:paraId="0BBB17D8" w14:textId="77777777" w:rsidTr="006A4274">
      <w:tc>
        <w:tcPr>
          <w:tcW w:w="854" w:type="pct"/>
        </w:tcPr>
        <w:p w14:paraId="203C5581" w14:textId="77777777" w:rsidR="00732F15" w:rsidRPr="007B3B51" w:rsidRDefault="00732F15" w:rsidP="009576A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130</w:t>
          </w:r>
          <w:r w:rsidRPr="007B3B51">
            <w:rPr>
              <w:i/>
              <w:sz w:val="16"/>
              <w:szCs w:val="16"/>
            </w:rPr>
            <w:fldChar w:fldCharType="end"/>
          </w:r>
        </w:p>
      </w:tc>
      <w:tc>
        <w:tcPr>
          <w:tcW w:w="3688" w:type="pct"/>
          <w:gridSpan w:val="3"/>
        </w:tcPr>
        <w:p w14:paraId="45A909C8" w14:textId="2013C2C9" w:rsidR="00732F15" w:rsidRPr="007B3B51" w:rsidRDefault="00732F15" w:rsidP="009576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7150">
            <w:rPr>
              <w:i/>
              <w:noProof/>
              <w:sz w:val="16"/>
              <w:szCs w:val="16"/>
            </w:rPr>
            <w:t>Customs Regulation 2015</w:t>
          </w:r>
          <w:r w:rsidRPr="007B3B51">
            <w:rPr>
              <w:i/>
              <w:sz w:val="16"/>
              <w:szCs w:val="16"/>
            </w:rPr>
            <w:fldChar w:fldCharType="end"/>
          </w:r>
        </w:p>
      </w:tc>
      <w:tc>
        <w:tcPr>
          <w:tcW w:w="458" w:type="pct"/>
        </w:tcPr>
        <w:p w14:paraId="00E92849" w14:textId="77777777" w:rsidR="00732F15" w:rsidRPr="007B3B51" w:rsidRDefault="00732F15" w:rsidP="009576A0">
          <w:pPr>
            <w:jc w:val="right"/>
            <w:rPr>
              <w:sz w:val="16"/>
              <w:szCs w:val="16"/>
            </w:rPr>
          </w:pPr>
        </w:p>
      </w:tc>
    </w:tr>
    <w:tr w:rsidR="00732F15" w:rsidRPr="0055472E" w14:paraId="126D02D7" w14:textId="77777777" w:rsidTr="006A4274">
      <w:tc>
        <w:tcPr>
          <w:tcW w:w="1499" w:type="pct"/>
          <w:gridSpan w:val="2"/>
        </w:tcPr>
        <w:p w14:paraId="238E6A1A" w14:textId="5AED5AE8" w:rsidR="00732F15" w:rsidRPr="0055472E" w:rsidRDefault="00732F15" w:rsidP="009576A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D7150">
            <w:rPr>
              <w:sz w:val="16"/>
              <w:szCs w:val="16"/>
            </w:rPr>
            <w:t>27</w:t>
          </w:r>
          <w:r w:rsidRPr="0055472E">
            <w:rPr>
              <w:sz w:val="16"/>
              <w:szCs w:val="16"/>
            </w:rPr>
            <w:fldChar w:fldCharType="end"/>
          </w:r>
        </w:p>
      </w:tc>
      <w:tc>
        <w:tcPr>
          <w:tcW w:w="1999" w:type="pct"/>
        </w:tcPr>
        <w:p w14:paraId="29892201" w14:textId="17989207" w:rsidR="00732F15" w:rsidRPr="0055472E" w:rsidRDefault="00732F15" w:rsidP="009576A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D7150">
            <w:rPr>
              <w:sz w:val="16"/>
              <w:szCs w:val="16"/>
            </w:rPr>
            <w:t>20/03/2024</w:t>
          </w:r>
          <w:r w:rsidRPr="0055472E">
            <w:rPr>
              <w:sz w:val="16"/>
              <w:szCs w:val="16"/>
            </w:rPr>
            <w:fldChar w:fldCharType="end"/>
          </w:r>
        </w:p>
      </w:tc>
      <w:tc>
        <w:tcPr>
          <w:tcW w:w="1502" w:type="pct"/>
          <w:gridSpan w:val="2"/>
        </w:tcPr>
        <w:p w14:paraId="0CEA4530" w14:textId="6CFFF431" w:rsidR="00732F15" w:rsidRPr="0055472E" w:rsidRDefault="00732F15" w:rsidP="009576A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D7150">
            <w:rPr>
              <w:sz w:val="16"/>
              <w:szCs w:val="16"/>
            </w:rPr>
            <w:instrText>26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D7150">
            <w:rPr>
              <w:sz w:val="16"/>
              <w:szCs w:val="16"/>
            </w:rPr>
            <w:instrText>26/03/2024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D7150">
            <w:rPr>
              <w:noProof/>
              <w:sz w:val="16"/>
              <w:szCs w:val="16"/>
            </w:rPr>
            <w:t>26/03/2024</w:t>
          </w:r>
          <w:r w:rsidRPr="0055472E">
            <w:rPr>
              <w:sz w:val="16"/>
              <w:szCs w:val="16"/>
            </w:rPr>
            <w:fldChar w:fldCharType="end"/>
          </w:r>
        </w:p>
      </w:tc>
    </w:tr>
  </w:tbl>
  <w:p w14:paraId="7B12BD5E" w14:textId="77777777" w:rsidR="00732F15" w:rsidRPr="0029632E" w:rsidRDefault="00732F15" w:rsidP="0029632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E42F" w14:textId="77777777" w:rsidR="00732F15" w:rsidRPr="007B3B51" w:rsidRDefault="00732F15"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32F15" w:rsidRPr="007B3B51" w14:paraId="1FB0D474" w14:textId="77777777" w:rsidTr="006A4274">
      <w:tc>
        <w:tcPr>
          <w:tcW w:w="854" w:type="pct"/>
        </w:tcPr>
        <w:p w14:paraId="1BDCC7D4" w14:textId="77777777" w:rsidR="00732F15" w:rsidRPr="007B3B51" w:rsidRDefault="00732F15" w:rsidP="009576A0">
          <w:pPr>
            <w:rPr>
              <w:i/>
              <w:sz w:val="16"/>
              <w:szCs w:val="16"/>
            </w:rPr>
          </w:pPr>
        </w:p>
      </w:tc>
      <w:tc>
        <w:tcPr>
          <w:tcW w:w="3688" w:type="pct"/>
          <w:gridSpan w:val="3"/>
        </w:tcPr>
        <w:p w14:paraId="7FEAC117" w14:textId="0EE08102" w:rsidR="00732F15" w:rsidRPr="007B3B51" w:rsidRDefault="00732F15" w:rsidP="009576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7150">
            <w:rPr>
              <w:i/>
              <w:noProof/>
              <w:sz w:val="16"/>
              <w:szCs w:val="16"/>
            </w:rPr>
            <w:t>Customs Regulation 2015</w:t>
          </w:r>
          <w:r w:rsidRPr="007B3B51">
            <w:rPr>
              <w:i/>
              <w:sz w:val="16"/>
              <w:szCs w:val="16"/>
            </w:rPr>
            <w:fldChar w:fldCharType="end"/>
          </w:r>
        </w:p>
      </w:tc>
      <w:tc>
        <w:tcPr>
          <w:tcW w:w="458" w:type="pct"/>
        </w:tcPr>
        <w:p w14:paraId="6BFE8E95" w14:textId="77777777" w:rsidR="00732F15" w:rsidRPr="007B3B51" w:rsidRDefault="00732F15" w:rsidP="009576A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130</w:t>
          </w:r>
          <w:r w:rsidRPr="007B3B51">
            <w:rPr>
              <w:i/>
              <w:sz w:val="16"/>
              <w:szCs w:val="16"/>
            </w:rPr>
            <w:fldChar w:fldCharType="end"/>
          </w:r>
        </w:p>
      </w:tc>
    </w:tr>
    <w:tr w:rsidR="00732F15" w:rsidRPr="00130F37" w14:paraId="0F02798D" w14:textId="77777777" w:rsidTr="006A4274">
      <w:tc>
        <w:tcPr>
          <w:tcW w:w="1499" w:type="pct"/>
          <w:gridSpan w:val="2"/>
        </w:tcPr>
        <w:p w14:paraId="5DD33663" w14:textId="0CB6DE61" w:rsidR="00732F15" w:rsidRPr="00130F37" w:rsidRDefault="00732F15" w:rsidP="009576A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D7150">
            <w:rPr>
              <w:sz w:val="16"/>
              <w:szCs w:val="16"/>
            </w:rPr>
            <w:t>27</w:t>
          </w:r>
          <w:r w:rsidRPr="00130F37">
            <w:rPr>
              <w:sz w:val="16"/>
              <w:szCs w:val="16"/>
            </w:rPr>
            <w:fldChar w:fldCharType="end"/>
          </w:r>
        </w:p>
      </w:tc>
      <w:tc>
        <w:tcPr>
          <w:tcW w:w="1999" w:type="pct"/>
        </w:tcPr>
        <w:p w14:paraId="0ADA626A" w14:textId="78A2BEDE" w:rsidR="00732F15" w:rsidRPr="00130F37" w:rsidRDefault="00732F15" w:rsidP="009576A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D7150">
            <w:rPr>
              <w:sz w:val="16"/>
              <w:szCs w:val="16"/>
            </w:rPr>
            <w:t>20/03/2024</w:t>
          </w:r>
          <w:r w:rsidRPr="00130F37">
            <w:rPr>
              <w:sz w:val="16"/>
              <w:szCs w:val="16"/>
            </w:rPr>
            <w:fldChar w:fldCharType="end"/>
          </w:r>
        </w:p>
      </w:tc>
      <w:tc>
        <w:tcPr>
          <w:tcW w:w="1502" w:type="pct"/>
          <w:gridSpan w:val="2"/>
        </w:tcPr>
        <w:p w14:paraId="76FE25F1" w14:textId="43842481" w:rsidR="00732F15" w:rsidRPr="00130F37" w:rsidRDefault="00732F15" w:rsidP="009576A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D7150">
            <w:rPr>
              <w:sz w:val="16"/>
              <w:szCs w:val="16"/>
            </w:rPr>
            <w:instrText>26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D7150">
            <w:rPr>
              <w:sz w:val="16"/>
              <w:szCs w:val="16"/>
            </w:rPr>
            <w:instrText>26/03/2024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D7150">
            <w:rPr>
              <w:noProof/>
              <w:sz w:val="16"/>
              <w:szCs w:val="16"/>
            </w:rPr>
            <w:t>26/03/2024</w:t>
          </w:r>
          <w:r w:rsidRPr="00130F37">
            <w:rPr>
              <w:sz w:val="16"/>
              <w:szCs w:val="16"/>
            </w:rPr>
            <w:fldChar w:fldCharType="end"/>
          </w:r>
        </w:p>
      </w:tc>
    </w:tr>
  </w:tbl>
  <w:p w14:paraId="6CFDD862" w14:textId="77777777" w:rsidR="00732F15" w:rsidRPr="0029632E" w:rsidRDefault="00732F15" w:rsidP="0029632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B6EF" w14:textId="77777777" w:rsidR="00732F15" w:rsidRPr="002B0EA5" w:rsidRDefault="00732F15"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32F15" w14:paraId="055A16B0" w14:textId="77777777" w:rsidTr="006A4274">
      <w:tc>
        <w:tcPr>
          <w:tcW w:w="947" w:type="pct"/>
        </w:tcPr>
        <w:p w14:paraId="23FCFDCA" w14:textId="77777777" w:rsidR="00732F15" w:rsidRDefault="00732F15" w:rsidP="00D77F4F">
          <w:pPr>
            <w:spacing w:line="0" w:lineRule="atLeast"/>
            <w:rPr>
              <w:sz w:val="18"/>
            </w:rPr>
          </w:pPr>
          <w:r>
            <w:rPr>
              <w:i/>
              <w:sz w:val="18"/>
            </w:rPr>
            <w:t xml:space="preserve"> </w:t>
          </w:r>
        </w:p>
      </w:tc>
      <w:tc>
        <w:tcPr>
          <w:tcW w:w="3688" w:type="pct"/>
        </w:tcPr>
        <w:p w14:paraId="3BA0F7BD" w14:textId="27FB5C58" w:rsidR="00732F15" w:rsidRDefault="00732F15"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7150">
            <w:rPr>
              <w:i/>
              <w:sz w:val="18"/>
            </w:rPr>
            <w:t>Customs Regulation 2015</w:t>
          </w:r>
          <w:r w:rsidRPr="007A1328">
            <w:rPr>
              <w:i/>
              <w:sz w:val="18"/>
            </w:rPr>
            <w:fldChar w:fldCharType="end"/>
          </w:r>
        </w:p>
      </w:tc>
      <w:tc>
        <w:tcPr>
          <w:tcW w:w="365" w:type="pct"/>
        </w:tcPr>
        <w:p w14:paraId="294CE0D5" w14:textId="77777777" w:rsidR="00732F15" w:rsidRDefault="00732F15"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130</w:t>
          </w:r>
          <w:r w:rsidRPr="00ED79B6">
            <w:rPr>
              <w:i/>
              <w:sz w:val="18"/>
            </w:rPr>
            <w:fldChar w:fldCharType="end"/>
          </w:r>
        </w:p>
      </w:tc>
    </w:tr>
  </w:tbl>
  <w:p w14:paraId="6C25001A" w14:textId="77777777" w:rsidR="00732F15" w:rsidRPr="00ED79B6" w:rsidRDefault="00732F15" w:rsidP="00CE51C7">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BD1CC" w14:textId="77777777" w:rsidR="00732F15" w:rsidRDefault="00732F15" w:rsidP="006A427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D17A6" w14:textId="77777777" w:rsidR="00732F15" w:rsidRPr="00ED79B6" w:rsidRDefault="00732F15" w:rsidP="006A427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FCC85" w14:textId="77777777" w:rsidR="00732F15" w:rsidRPr="007B3B51" w:rsidRDefault="00732F15"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32F15" w:rsidRPr="007B3B51" w14:paraId="6410B391" w14:textId="77777777" w:rsidTr="006A4274">
      <w:tc>
        <w:tcPr>
          <w:tcW w:w="854" w:type="pct"/>
        </w:tcPr>
        <w:p w14:paraId="2CB5D399" w14:textId="77777777" w:rsidR="00732F15" w:rsidRPr="007B3B51" w:rsidRDefault="00732F15" w:rsidP="009576A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3688" w:type="pct"/>
          <w:gridSpan w:val="3"/>
        </w:tcPr>
        <w:p w14:paraId="568360C8" w14:textId="14DFE5BD" w:rsidR="00732F15" w:rsidRPr="007B3B51" w:rsidRDefault="00732F15" w:rsidP="00B4711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1E06">
            <w:rPr>
              <w:i/>
              <w:noProof/>
              <w:sz w:val="16"/>
              <w:szCs w:val="16"/>
            </w:rPr>
            <w:t>Customs Regulation 2015</w:t>
          </w:r>
          <w:r w:rsidRPr="007B3B51">
            <w:rPr>
              <w:i/>
              <w:sz w:val="16"/>
              <w:szCs w:val="16"/>
            </w:rPr>
            <w:fldChar w:fldCharType="end"/>
          </w:r>
        </w:p>
      </w:tc>
      <w:tc>
        <w:tcPr>
          <w:tcW w:w="458" w:type="pct"/>
        </w:tcPr>
        <w:p w14:paraId="0924CE72" w14:textId="77777777" w:rsidR="00732F15" w:rsidRPr="007B3B51" w:rsidRDefault="00732F15" w:rsidP="009576A0">
          <w:pPr>
            <w:jc w:val="right"/>
            <w:rPr>
              <w:sz w:val="16"/>
              <w:szCs w:val="16"/>
            </w:rPr>
          </w:pPr>
        </w:p>
      </w:tc>
    </w:tr>
    <w:tr w:rsidR="00732F15" w:rsidRPr="0055472E" w14:paraId="55BED48D" w14:textId="77777777" w:rsidTr="006A4274">
      <w:tc>
        <w:tcPr>
          <w:tcW w:w="1499" w:type="pct"/>
          <w:gridSpan w:val="2"/>
        </w:tcPr>
        <w:p w14:paraId="6FC5BECE" w14:textId="3C15796C" w:rsidR="00732F15" w:rsidRPr="0055472E" w:rsidRDefault="00732F15" w:rsidP="009576A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D7150">
            <w:rPr>
              <w:sz w:val="16"/>
              <w:szCs w:val="16"/>
            </w:rPr>
            <w:t>27</w:t>
          </w:r>
          <w:r w:rsidRPr="0055472E">
            <w:rPr>
              <w:sz w:val="16"/>
              <w:szCs w:val="16"/>
            </w:rPr>
            <w:fldChar w:fldCharType="end"/>
          </w:r>
        </w:p>
      </w:tc>
      <w:tc>
        <w:tcPr>
          <w:tcW w:w="1999" w:type="pct"/>
        </w:tcPr>
        <w:p w14:paraId="1035CBB7" w14:textId="1C0757E1" w:rsidR="00732F15" w:rsidRPr="0055472E" w:rsidRDefault="00732F15" w:rsidP="009576A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D7150">
            <w:rPr>
              <w:sz w:val="16"/>
              <w:szCs w:val="16"/>
            </w:rPr>
            <w:t>20/03/2024</w:t>
          </w:r>
          <w:r w:rsidRPr="0055472E">
            <w:rPr>
              <w:sz w:val="16"/>
              <w:szCs w:val="16"/>
            </w:rPr>
            <w:fldChar w:fldCharType="end"/>
          </w:r>
        </w:p>
      </w:tc>
      <w:tc>
        <w:tcPr>
          <w:tcW w:w="1502" w:type="pct"/>
          <w:gridSpan w:val="2"/>
        </w:tcPr>
        <w:p w14:paraId="7AD4EE17" w14:textId="7BA2FCF3" w:rsidR="00732F15" w:rsidRPr="0055472E" w:rsidRDefault="00732F15" w:rsidP="009576A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D7150">
            <w:rPr>
              <w:sz w:val="16"/>
              <w:szCs w:val="16"/>
            </w:rPr>
            <w:instrText>26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D7150">
            <w:rPr>
              <w:sz w:val="16"/>
              <w:szCs w:val="16"/>
            </w:rPr>
            <w:instrText>26/03/2024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D7150">
            <w:rPr>
              <w:noProof/>
              <w:sz w:val="16"/>
              <w:szCs w:val="16"/>
            </w:rPr>
            <w:t>26/03/2024</w:t>
          </w:r>
          <w:r w:rsidRPr="0055472E">
            <w:rPr>
              <w:sz w:val="16"/>
              <w:szCs w:val="16"/>
            </w:rPr>
            <w:fldChar w:fldCharType="end"/>
          </w:r>
        </w:p>
      </w:tc>
    </w:tr>
  </w:tbl>
  <w:p w14:paraId="14ED0A27" w14:textId="77777777" w:rsidR="00732F15" w:rsidRPr="0029632E" w:rsidRDefault="00732F15" w:rsidP="002963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D842" w14:textId="77777777" w:rsidR="00732F15" w:rsidRPr="007B3B51" w:rsidRDefault="00732F15"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32F15" w:rsidRPr="007B3B51" w14:paraId="318407AB" w14:textId="77777777" w:rsidTr="006A4274">
      <w:tc>
        <w:tcPr>
          <w:tcW w:w="854" w:type="pct"/>
        </w:tcPr>
        <w:p w14:paraId="486114EC" w14:textId="77777777" w:rsidR="00732F15" w:rsidRPr="007B3B51" w:rsidRDefault="00732F15" w:rsidP="009576A0">
          <w:pPr>
            <w:rPr>
              <w:i/>
              <w:sz w:val="16"/>
              <w:szCs w:val="16"/>
            </w:rPr>
          </w:pPr>
        </w:p>
      </w:tc>
      <w:tc>
        <w:tcPr>
          <w:tcW w:w="3688" w:type="pct"/>
          <w:gridSpan w:val="3"/>
        </w:tcPr>
        <w:p w14:paraId="4F6C7D5F" w14:textId="52ED567E" w:rsidR="00732F15" w:rsidRPr="007B3B51" w:rsidRDefault="00732F15" w:rsidP="00F7185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1E06">
            <w:rPr>
              <w:i/>
              <w:noProof/>
              <w:sz w:val="16"/>
              <w:szCs w:val="16"/>
            </w:rPr>
            <w:t>Customs Regulation 2015</w:t>
          </w:r>
          <w:r w:rsidRPr="007B3B51">
            <w:rPr>
              <w:i/>
              <w:sz w:val="16"/>
              <w:szCs w:val="16"/>
            </w:rPr>
            <w:fldChar w:fldCharType="end"/>
          </w:r>
        </w:p>
      </w:tc>
      <w:tc>
        <w:tcPr>
          <w:tcW w:w="458" w:type="pct"/>
        </w:tcPr>
        <w:p w14:paraId="101284F9" w14:textId="77777777" w:rsidR="00732F15" w:rsidRPr="007B3B51" w:rsidRDefault="00732F15" w:rsidP="009576A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732F15" w:rsidRPr="00130F37" w14:paraId="73238D4E" w14:textId="77777777" w:rsidTr="006A4274">
      <w:tc>
        <w:tcPr>
          <w:tcW w:w="1499" w:type="pct"/>
          <w:gridSpan w:val="2"/>
        </w:tcPr>
        <w:p w14:paraId="31270257" w14:textId="446E63B8" w:rsidR="00732F15" w:rsidRPr="00130F37" w:rsidRDefault="00732F15" w:rsidP="009576A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D7150">
            <w:rPr>
              <w:sz w:val="16"/>
              <w:szCs w:val="16"/>
            </w:rPr>
            <w:t>27</w:t>
          </w:r>
          <w:r w:rsidRPr="00130F37">
            <w:rPr>
              <w:sz w:val="16"/>
              <w:szCs w:val="16"/>
            </w:rPr>
            <w:fldChar w:fldCharType="end"/>
          </w:r>
        </w:p>
      </w:tc>
      <w:tc>
        <w:tcPr>
          <w:tcW w:w="1999" w:type="pct"/>
        </w:tcPr>
        <w:p w14:paraId="40918791" w14:textId="5BA89F7B" w:rsidR="00732F15" w:rsidRPr="00130F37" w:rsidRDefault="00732F15" w:rsidP="009576A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D7150">
            <w:rPr>
              <w:sz w:val="16"/>
              <w:szCs w:val="16"/>
            </w:rPr>
            <w:t>20/03/2024</w:t>
          </w:r>
          <w:r w:rsidRPr="00130F37">
            <w:rPr>
              <w:sz w:val="16"/>
              <w:szCs w:val="16"/>
            </w:rPr>
            <w:fldChar w:fldCharType="end"/>
          </w:r>
        </w:p>
      </w:tc>
      <w:tc>
        <w:tcPr>
          <w:tcW w:w="1502" w:type="pct"/>
          <w:gridSpan w:val="2"/>
        </w:tcPr>
        <w:p w14:paraId="2A0A95DA" w14:textId="6DBFEF63" w:rsidR="00732F15" w:rsidRPr="00130F37" w:rsidRDefault="00732F15" w:rsidP="009576A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D7150">
            <w:rPr>
              <w:sz w:val="16"/>
              <w:szCs w:val="16"/>
            </w:rPr>
            <w:instrText>26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D7150">
            <w:rPr>
              <w:sz w:val="16"/>
              <w:szCs w:val="16"/>
            </w:rPr>
            <w:instrText>26/03/2024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D7150">
            <w:rPr>
              <w:noProof/>
              <w:sz w:val="16"/>
              <w:szCs w:val="16"/>
            </w:rPr>
            <w:t>26/03/2024</w:t>
          </w:r>
          <w:r w:rsidRPr="00130F37">
            <w:rPr>
              <w:sz w:val="16"/>
              <w:szCs w:val="16"/>
            </w:rPr>
            <w:fldChar w:fldCharType="end"/>
          </w:r>
        </w:p>
      </w:tc>
    </w:tr>
  </w:tbl>
  <w:p w14:paraId="35F0E39F" w14:textId="77777777" w:rsidR="00732F15" w:rsidRPr="0029632E" w:rsidRDefault="00732F15" w:rsidP="002963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5477" w14:textId="77777777" w:rsidR="00732F15" w:rsidRPr="007B3B51" w:rsidRDefault="00732F15"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32F15" w:rsidRPr="007B3B51" w14:paraId="784FD23B" w14:textId="77777777" w:rsidTr="006A4274">
      <w:tc>
        <w:tcPr>
          <w:tcW w:w="854" w:type="pct"/>
        </w:tcPr>
        <w:p w14:paraId="3DB9007E" w14:textId="77777777" w:rsidR="00732F15" w:rsidRPr="007B3B51" w:rsidRDefault="00732F15" w:rsidP="009576A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90</w:t>
          </w:r>
          <w:r w:rsidRPr="007B3B51">
            <w:rPr>
              <w:i/>
              <w:sz w:val="16"/>
              <w:szCs w:val="16"/>
            </w:rPr>
            <w:fldChar w:fldCharType="end"/>
          </w:r>
        </w:p>
      </w:tc>
      <w:tc>
        <w:tcPr>
          <w:tcW w:w="3688" w:type="pct"/>
          <w:gridSpan w:val="3"/>
        </w:tcPr>
        <w:p w14:paraId="7D54C281" w14:textId="09060114" w:rsidR="00732F15" w:rsidRPr="007B3B51" w:rsidRDefault="00732F15" w:rsidP="009576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1E06">
            <w:rPr>
              <w:i/>
              <w:noProof/>
              <w:sz w:val="16"/>
              <w:szCs w:val="16"/>
            </w:rPr>
            <w:t>Customs Regulation 2015</w:t>
          </w:r>
          <w:r w:rsidRPr="007B3B51">
            <w:rPr>
              <w:i/>
              <w:sz w:val="16"/>
              <w:szCs w:val="16"/>
            </w:rPr>
            <w:fldChar w:fldCharType="end"/>
          </w:r>
        </w:p>
      </w:tc>
      <w:tc>
        <w:tcPr>
          <w:tcW w:w="458" w:type="pct"/>
        </w:tcPr>
        <w:p w14:paraId="37B6BBCF" w14:textId="77777777" w:rsidR="00732F15" w:rsidRPr="007B3B51" w:rsidRDefault="00732F15" w:rsidP="009576A0">
          <w:pPr>
            <w:jc w:val="right"/>
            <w:rPr>
              <w:sz w:val="16"/>
              <w:szCs w:val="16"/>
            </w:rPr>
          </w:pPr>
        </w:p>
      </w:tc>
    </w:tr>
    <w:tr w:rsidR="00732F15" w:rsidRPr="0055472E" w14:paraId="7B5D7B4E" w14:textId="77777777" w:rsidTr="006A4274">
      <w:tc>
        <w:tcPr>
          <w:tcW w:w="1499" w:type="pct"/>
          <w:gridSpan w:val="2"/>
        </w:tcPr>
        <w:p w14:paraId="29412010" w14:textId="3E465AE4" w:rsidR="00732F15" w:rsidRPr="0055472E" w:rsidRDefault="00732F15" w:rsidP="009576A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D7150">
            <w:rPr>
              <w:sz w:val="16"/>
              <w:szCs w:val="16"/>
            </w:rPr>
            <w:t>27</w:t>
          </w:r>
          <w:r w:rsidRPr="0055472E">
            <w:rPr>
              <w:sz w:val="16"/>
              <w:szCs w:val="16"/>
            </w:rPr>
            <w:fldChar w:fldCharType="end"/>
          </w:r>
        </w:p>
      </w:tc>
      <w:tc>
        <w:tcPr>
          <w:tcW w:w="1999" w:type="pct"/>
        </w:tcPr>
        <w:p w14:paraId="4277DEC1" w14:textId="0BD10DFF" w:rsidR="00732F15" w:rsidRPr="0055472E" w:rsidRDefault="00732F15" w:rsidP="009576A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D7150">
            <w:rPr>
              <w:sz w:val="16"/>
              <w:szCs w:val="16"/>
            </w:rPr>
            <w:t>20/03/2024</w:t>
          </w:r>
          <w:r w:rsidRPr="0055472E">
            <w:rPr>
              <w:sz w:val="16"/>
              <w:szCs w:val="16"/>
            </w:rPr>
            <w:fldChar w:fldCharType="end"/>
          </w:r>
        </w:p>
      </w:tc>
      <w:tc>
        <w:tcPr>
          <w:tcW w:w="1502" w:type="pct"/>
          <w:gridSpan w:val="2"/>
        </w:tcPr>
        <w:p w14:paraId="0BA95CE5" w14:textId="5BD11655" w:rsidR="00732F15" w:rsidRPr="0055472E" w:rsidRDefault="00732F15" w:rsidP="009576A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D7150">
            <w:rPr>
              <w:sz w:val="16"/>
              <w:szCs w:val="16"/>
            </w:rPr>
            <w:instrText>26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D7150">
            <w:rPr>
              <w:sz w:val="16"/>
              <w:szCs w:val="16"/>
            </w:rPr>
            <w:instrText>26/03/2024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D7150">
            <w:rPr>
              <w:noProof/>
              <w:sz w:val="16"/>
              <w:szCs w:val="16"/>
            </w:rPr>
            <w:t>26/03/2024</w:t>
          </w:r>
          <w:r w:rsidRPr="0055472E">
            <w:rPr>
              <w:sz w:val="16"/>
              <w:szCs w:val="16"/>
            </w:rPr>
            <w:fldChar w:fldCharType="end"/>
          </w:r>
        </w:p>
      </w:tc>
    </w:tr>
  </w:tbl>
  <w:p w14:paraId="4C504F6E" w14:textId="77777777" w:rsidR="00732F15" w:rsidRPr="0029632E" w:rsidRDefault="00732F15" w:rsidP="002963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B83BB" w14:textId="77777777" w:rsidR="00732F15" w:rsidRPr="007B3B51" w:rsidRDefault="00732F15"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32F15" w:rsidRPr="007B3B51" w14:paraId="17D78568" w14:textId="77777777" w:rsidTr="006A4274">
      <w:tc>
        <w:tcPr>
          <w:tcW w:w="854" w:type="pct"/>
        </w:tcPr>
        <w:p w14:paraId="10098DB4" w14:textId="77777777" w:rsidR="00732F15" w:rsidRPr="007B3B51" w:rsidRDefault="00732F15" w:rsidP="009576A0">
          <w:pPr>
            <w:rPr>
              <w:i/>
              <w:sz w:val="16"/>
              <w:szCs w:val="16"/>
            </w:rPr>
          </w:pPr>
        </w:p>
      </w:tc>
      <w:tc>
        <w:tcPr>
          <w:tcW w:w="3688" w:type="pct"/>
          <w:gridSpan w:val="3"/>
        </w:tcPr>
        <w:p w14:paraId="598DF41A" w14:textId="4E77723C" w:rsidR="00732F15" w:rsidRPr="007B3B51" w:rsidRDefault="00732F15" w:rsidP="009576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1E06">
            <w:rPr>
              <w:i/>
              <w:noProof/>
              <w:sz w:val="16"/>
              <w:szCs w:val="16"/>
            </w:rPr>
            <w:t>Customs Regulation 2015</w:t>
          </w:r>
          <w:r w:rsidRPr="007B3B51">
            <w:rPr>
              <w:i/>
              <w:sz w:val="16"/>
              <w:szCs w:val="16"/>
            </w:rPr>
            <w:fldChar w:fldCharType="end"/>
          </w:r>
        </w:p>
      </w:tc>
      <w:tc>
        <w:tcPr>
          <w:tcW w:w="458" w:type="pct"/>
        </w:tcPr>
        <w:p w14:paraId="35DA6EC0" w14:textId="77777777" w:rsidR="00732F15" w:rsidRPr="007B3B51" w:rsidRDefault="00732F15" w:rsidP="009576A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91</w:t>
          </w:r>
          <w:r w:rsidRPr="007B3B51">
            <w:rPr>
              <w:i/>
              <w:sz w:val="16"/>
              <w:szCs w:val="16"/>
            </w:rPr>
            <w:fldChar w:fldCharType="end"/>
          </w:r>
        </w:p>
      </w:tc>
    </w:tr>
    <w:tr w:rsidR="00732F15" w:rsidRPr="00130F37" w14:paraId="632F7845" w14:textId="77777777" w:rsidTr="006A4274">
      <w:tc>
        <w:tcPr>
          <w:tcW w:w="1499" w:type="pct"/>
          <w:gridSpan w:val="2"/>
        </w:tcPr>
        <w:p w14:paraId="4225AF76" w14:textId="40A75641" w:rsidR="00732F15" w:rsidRPr="00130F37" w:rsidRDefault="00732F15" w:rsidP="009576A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D7150">
            <w:rPr>
              <w:sz w:val="16"/>
              <w:szCs w:val="16"/>
            </w:rPr>
            <w:t>27</w:t>
          </w:r>
          <w:r w:rsidRPr="00130F37">
            <w:rPr>
              <w:sz w:val="16"/>
              <w:szCs w:val="16"/>
            </w:rPr>
            <w:fldChar w:fldCharType="end"/>
          </w:r>
        </w:p>
      </w:tc>
      <w:tc>
        <w:tcPr>
          <w:tcW w:w="1999" w:type="pct"/>
        </w:tcPr>
        <w:p w14:paraId="3AC9230D" w14:textId="32C7A0E2" w:rsidR="00732F15" w:rsidRPr="00130F37" w:rsidRDefault="00732F15" w:rsidP="009576A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D7150">
            <w:rPr>
              <w:sz w:val="16"/>
              <w:szCs w:val="16"/>
            </w:rPr>
            <w:t>20/03/2024</w:t>
          </w:r>
          <w:r w:rsidRPr="00130F37">
            <w:rPr>
              <w:sz w:val="16"/>
              <w:szCs w:val="16"/>
            </w:rPr>
            <w:fldChar w:fldCharType="end"/>
          </w:r>
        </w:p>
      </w:tc>
      <w:tc>
        <w:tcPr>
          <w:tcW w:w="1502" w:type="pct"/>
          <w:gridSpan w:val="2"/>
        </w:tcPr>
        <w:p w14:paraId="515273C0" w14:textId="7D9AE382" w:rsidR="00732F15" w:rsidRPr="00130F37" w:rsidRDefault="00732F15" w:rsidP="009576A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D7150">
            <w:rPr>
              <w:sz w:val="16"/>
              <w:szCs w:val="16"/>
            </w:rPr>
            <w:instrText>26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D7150">
            <w:rPr>
              <w:sz w:val="16"/>
              <w:szCs w:val="16"/>
            </w:rPr>
            <w:instrText>26/03/2024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D7150">
            <w:rPr>
              <w:noProof/>
              <w:sz w:val="16"/>
              <w:szCs w:val="16"/>
            </w:rPr>
            <w:t>26/03/2024</w:t>
          </w:r>
          <w:r w:rsidRPr="00130F37">
            <w:rPr>
              <w:sz w:val="16"/>
              <w:szCs w:val="16"/>
            </w:rPr>
            <w:fldChar w:fldCharType="end"/>
          </w:r>
        </w:p>
      </w:tc>
    </w:tr>
  </w:tbl>
  <w:p w14:paraId="2F25E202" w14:textId="77777777" w:rsidR="00732F15" w:rsidRPr="0029632E" w:rsidRDefault="00732F15" w:rsidP="0029632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F2466" w14:textId="77777777" w:rsidR="00732F15" w:rsidRPr="002B0EA5" w:rsidRDefault="00732F15" w:rsidP="008C666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32F15" w14:paraId="38B60489" w14:textId="77777777" w:rsidTr="006A4274">
      <w:tc>
        <w:tcPr>
          <w:tcW w:w="947" w:type="pct"/>
        </w:tcPr>
        <w:p w14:paraId="0EF45C10" w14:textId="77777777" w:rsidR="00732F15" w:rsidRDefault="00732F15" w:rsidP="00FC3ACE">
          <w:pPr>
            <w:spacing w:line="0" w:lineRule="atLeast"/>
            <w:rPr>
              <w:sz w:val="18"/>
            </w:rPr>
          </w:pPr>
        </w:p>
      </w:tc>
      <w:tc>
        <w:tcPr>
          <w:tcW w:w="3688" w:type="pct"/>
        </w:tcPr>
        <w:p w14:paraId="4F7C80CB" w14:textId="1E1A0F3B" w:rsidR="00732F15" w:rsidRDefault="00732F15" w:rsidP="00FC3A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7150">
            <w:rPr>
              <w:i/>
              <w:sz w:val="18"/>
            </w:rPr>
            <w:t>Customs Regulation 2015</w:t>
          </w:r>
          <w:r w:rsidRPr="007A1328">
            <w:rPr>
              <w:i/>
              <w:sz w:val="18"/>
            </w:rPr>
            <w:fldChar w:fldCharType="end"/>
          </w:r>
        </w:p>
      </w:tc>
      <w:tc>
        <w:tcPr>
          <w:tcW w:w="365" w:type="pct"/>
        </w:tcPr>
        <w:p w14:paraId="7665C150" w14:textId="77777777" w:rsidR="00732F15" w:rsidRDefault="00732F15" w:rsidP="00FC3AC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130</w:t>
          </w:r>
          <w:r w:rsidRPr="00ED79B6">
            <w:rPr>
              <w:i/>
              <w:sz w:val="18"/>
            </w:rPr>
            <w:fldChar w:fldCharType="end"/>
          </w:r>
        </w:p>
      </w:tc>
    </w:tr>
  </w:tbl>
  <w:p w14:paraId="39D8D9F5" w14:textId="77777777" w:rsidR="00732F15" w:rsidRPr="00ED79B6" w:rsidRDefault="00732F15" w:rsidP="008C666B">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E6928" w14:textId="77777777" w:rsidR="00732F15" w:rsidRPr="007B3B51" w:rsidRDefault="00732F15" w:rsidP="009576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32F15" w:rsidRPr="007B3B51" w14:paraId="3FBFEBF6" w14:textId="77777777" w:rsidTr="006A4274">
      <w:tc>
        <w:tcPr>
          <w:tcW w:w="854" w:type="pct"/>
        </w:tcPr>
        <w:p w14:paraId="1A151367" w14:textId="77777777" w:rsidR="00732F15" w:rsidRPr="007B3B51" w:rsidRDefault="00732F15" w:rsidP="009576A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124</w:t>
          </w:r>
          <w:r w:rsidRPr="007B3B51">
            <w:rPr>
              <w:i/>
              <w:sz w:val="16"/>
              <w:szCs w:val="16"/>
            </w:rPr>
            <w:fldChar w:fldCharType="end"/>
          </w:r>
        </w:p>
      </w:tc>
      <w:tc>
        <w:tcPr>
          <w:tcW w:w="3688" w:type="pct"/>
          <w:gridSpan w:val="3"/>
        </w:tcPr>
        <w:p w14:paraId="3596113D" w14:textId="613C41FE" w:rsidR="00732F15" w:rsidRPr="007B3B51" w:rsidRDefault="00732F15" w:rsidP="009576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5579D">
            <w:rPr>
              <w:i/>
              <w:noProof/>
              <w:sz w:val="16"/>
              <w:szCs w:val="16"/>
            </w:rPr>
            <w:t>Customs Regulation 2015</w:t>
          </w:r>
          <w:r w:rsidRPr="007B3B51">
            <w:rPr>
              <w:i/>
              <w:sz w:val="16"/>
              <w:szCs w:val="16"/>
            </w:rPr>
            <w:fldChar w:fldCharType="end"/>
          </w:r>
        </w:p>
      </w:tc>
      <w:tc>
        <w:tcPr>
          <w:tcW w:w="458" w:type="pct"/>
        </w:tcPr>
        <w:p w14:paraId="59201B30" w14:textId="77777777" w:rsidR="00732F15" w:rsidRPr="007B3B51" w:rsidRDefault="00732F15" w:rsidP="009576A0">
          <w:pPr>
            <w:jc w:val="right"/>
            <w:rPr>
              <w:sz w:val="16"/>
              <w:szCs w:val="16"/>
            </w:rPr>
          </w:pPr>
        </w:p>
      </w:tc>
    </w:tr>
    <w:tr w:rsidR="00732F15" w:rsidRPr="0055472E" w14:paraId="0D6E9EC0" w14:textId="77777777" w:rsidTr="006A4274">
      <w:tc>
        <w:tcPr>
          <w:tcW w:w="1499" w:type="pct"/>
          <w:gridSpan w:val="2"/>
        </w:tcPr>
        <w:p w14:paraId="40CC08F2" w14:textId="52863F83" w:rsidR="00732F15" w:rsidRPr="0055472E" w:rsidRDefault="00732F15" w:rsidP="009576A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D7150">
            <w:rPr>
              <w:sz w:val="16"/>
              <w:szCs w:val="16"/>
            </w:rPr>
            <w:t>27</w:t>
          </w:r>
          <w:r w:rsidRPr="0055472E">
            <w:rPr>
              <w:sz w:val="16"/>
              <w:szCs w:val="16"/>
            </w:rPr>
            <w:fldChar w:fldCharType="end"/>
          </w:r>
        </w:p>
      </w:tc>
      <w:tc>
        <w:tcPr>
          <w:tcW w:w="1999" w:type="pct"/>
        </w:tcPr>
        <w:p w14:paraId="6E7FF7D0" w14:textId="747EF38A" w:rsidR="00732F15" w:rsidRPr="0055472E" w:rsidRDefault="00732F15" w:rsidP="009576A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D7150">
            <w:rPr>
              <w:sz w:val="16"/>
              <w:szCs w:val="16"/>
            </w:rPr>
            <w:t>20/03/2024</w:t>
          </w:r>
          <w:r w:rsidRPr="0055472E">
            <w:rPr>
              <w:sz w:val="16"/>
              <w:szCs w:val="16"/>
            </w:rPr>
            <w:fldChar w:fldCharType="end"/>
          </w:r>
        </w:p>
      </w:tc>
      <w:tc>
        <w:tcPr>
          <w:tcW w:w="1502" w:type="pct"/>
          <w:gridSpan w:val="2"/>
        </w:tcPr>
        <w:p w14:paraId="3E52E6D7" w14:textId="5C0DF56F" w:rsidR="00732F15" w:rsidRPr="0055472E" w:rsidRDefault="00732F15" w:rsidP="009576A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D7150">
            <w:rPr>
              <w:sz w:val="16"/>
              <w:szCs w:val="16"/>
            </w:rPr>
            <w:instrText>26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D7150">
            <w:rPr>
              <w:sz w:val="16"/>
              <w:szCs w:val="16"/>
            </w:rPr>
            <w:instrText>26/03/2024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D7150">
            <w:rPr>
              <w:noProof/>
              <w:sz w:val="16"/>
              <w:szCs w:val="16"/>
            </w:rPr>
            <w:t>26/03/2024</w:t>
          </w:r>
          <w:r w:rsidRPr="0055472E">
            <w:rPr>
              <w:sz w:val="16"/>
              <w:szCs w:val="16"/>
            </w:rPr>
            <w:fldChar w:fldCharType="end"/>
          </w:r>
        </w:p>
      </w:tc>
    </w:tr>
  </w:tbl>
  <w:p w14:paraId="67CCDAA7" w14:textId="77777777" w:rsidR="00732F15" w:rsidRPr="0029632E" w:rsidRDefault="00732F15" w:rsidP="0029632E">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22D32" w14:textId="77777777" w:rsidR="00732F15" w:rsidRDefault="00732F15" w:rsidP="00715914">
      <w:pPr>
        <w:spacing w:line="240" w:lineRule="auto"/>
      </w:pPr>
      <w:r>
        <w:separator/>
      </w:r>
    </w:p>
  </w:footnote>
  <w:footnote w:type="continuationSeparator" w:id="0">
    <w:p w14:paraId="7874C475" w14:textId="77777777" w:rsidR="00732F15" w:rsidRDefault="00732F1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D0436" w14:textId="77777777" w:rsidR="00732F15" w:rsidRDefault="00732F15" w:rsidP="006A4274">
    <w:pPr>
      <w:pStyle w:val="Header"/>
      <w:pBdr>
        <w:bottom w:val="single" w:sz="6" w:space="1" w:color="auto"/>
      </w:pBdr>
    </w:pPr>
  </w:p>
  <w:p w14:paraId="35074F6E" w14:textId="77777777" w:rsidR="00732F15" w:rsidRDefault="00732F15" w:rsidP="006A4274">
    <w:pPr>
      <w:pStyle w:val="Header"/>
      <w:pBdr>
        <w:bottom w:val="single" w:sz="6" w:space="1" w:color="auto"/>
      </w:pBdr>
    </w:pPr>
  </w:p>
  <w:p w14:paraId="747EF132" w14:textId="77777777" w:rsidR="00732F15" w:rsidRPr="001E77D2" w:rsidRDefault="00732F15" w:rsidP="006A427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0D50" w14:textId="584CA931" w:rsidR="00732F15" w:rsidRPr="008A2C51" w:rsidRDefault="00732F15">
    <w:pPr>
      <w:jc w:val="right"/>
      <w:rPr>
        <w:sz w:val="20"/>
      </w:rPr>
    </w:pPr>
    <w:r w:rsidRPr="008A2C51">
      <w:rPr>
        <w:sz w:val="20"/>
      </w:rPr>
      <w:fldChar w:fldCharType="begin"/>
    </w:r>
    <w:r w:rsidRPr="008A2C51">
      <w:rPr>
        <w:sz w:val="20"/>
      </w:rPr>
      <w:instrText xml:space="preserve"> STYLEREF CharChapText </w:instrText>
    </w:r>
    <w:r w:rsidR="00BD7150">
      <w:rPr>
        <w:sz w:val="20"/>
      </w:rPr>
      <w:fldChar w:fldCharType="separate"/>
    </w:r>
    <w:r w:rsidR="0095579D">
      <w:rPr>
        <w:noProof/>
        <w:sz w:val="20"/>
      </w:rPr>
      <w:t>Goods to which a TCO should not extend</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BD7150">
      <w:rPr>
        <w:b/>
        <w:sz w:val="20"/>
      </w:rPr>
      <w:fldChar w:fldCharType="separate"/>
    </w:r>
    <w:r w:rsidR="0095579D">
      <w:rPr>
        <w:b/>
        <w:noProof/>
        <w:sz w:val="20"/>
      </w:rPr>
      <w:t>Schedule 9</w:t>
    </w:r>
    <w:r w:rsidRPr="008A2C51">
      <w:rPr>
        <w:b/>
        <w:sz w:val="20"/>
      </w:rPr>
      <w:fldChar w:fldCharType="end"/>
    </w:r>
  </w:p>
  <w:p w14:paraId="3C786EA2" w14:textId="0435F718" w:rsidR="00732F15" w:rsidRPr="008A2C51" w:rsidRDefault="00732F15">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73391C02" w14:textId="77777777" w:rsidR="00732F15" w:rsidRPr="008A2C51" w:rsidRDefault="00732F15" w:rsidP="00B66463">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78442" w14:textId="77777777" w:rsidR="00732F15" w:rsidRDefault="00732F1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ED3E6" w14:textId="77777777" w:rsidR="00732F15" w:rsidRPr="007E528B" w:rsidRDefault="00732F15" w:rsidP="009576A0">
    <w:pPr>
      <w:rPr>
        <w:sz w:val="26"/>
        <w:szCs w:val="26"/>
      </w:rPr>
    </w:pPr>
  </w:p>
  <w:p w14:paraId="41D404E8" w14:textId="77777777" w:rsidR="00732F15" w:rsidRPr="00750516" w:rsidRDefault="00732F15" w:rsidP="009576A0">
    <w:pPr>
      <w:rPr>
        <w:b/>
        <w:sz w:val="20"/>
      </w:rPr>
    </w:pPr>
    <w:r w:rsidRPr="00750516">
      <w:rPr>
        <w:b/>
        <w:sz w:val="20"/>
      </w:rPr>
      <w:t>Endnotes</w:t>
    </w:r>
  </w:p>
  <w:p w14:paraId="7DCD16C3" w14:textId="77777777" w:rsidR="00732F15" w:rsidRPr="007A1328" w:rsidRDefault="00732F15" w:rsidP="009576A0">
    <w:pPr>
      <w:rPr>
        <w:sz w:val="20"/>
      </w:rPr>
    </w:pPr>
  </w:p>
  <w:p w14:paraId="3FEF38EA" w14:textId="77777777" w:rsidR="00732F15" w:rsidRPr="007A1328" w:rsidRDefault="00732F15" w:rsidP="009576A0">
    <w:pPr>
      <w:rPr>
        <w:b/>
        <w:sz w:val="24"/>
      </w:rPr>
    </w:pPr>
  </w:p>
  <w:p w14:paraId="57674F6F" w14:textId="1A7CB0DC" w:rsidR="00732F15" w:rsidRPr="007E528B" w:rsidRDefault="00732F15" w:rsidP="009576A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5579D">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BBE3" w14:textId="77777777" w:rsidR="00732F15" w:rsidRPr="007E528B" w:rsidRDefault="00732F15" w:rsidP="009576A0">
    <w:pPr>
      <w:jc w:val="right"/>
      <w:rPr>
        <w:sz w:val="26"/>
        <w:szCs w:val="26"/>
      </w:rPr>
    </w:pPr>
  </w:p>
  <w:p w14:paraId="265AB3E8" w14:textId="77777777" w:rsidR="00732F15" w:rsidRPr="00750516" w:rsidRDefault="00732F15" w:rsidP="009576A0">
    <w:pPr>
      <w:jc w:val="right"/>
      <w:rPr>
        <w:b/>
        <w:sz w:val="20"/>
      </w:rPr>
    </w:pPr>
    <w:r w:rsidRPr="00750516">
      <w:rPr>
        <w:b/>
        <w:sz w:val="20"/>
      </w:rPr>
      <w:t>Endnotes</w:t>
    </w:r>
  </w:p>
  <w:p w14:paraId="00B486DA" w14:textId="77777777" w:rsidR="00732F15" w:rsidRPr="007A1328" w:rsidRDefault="00732F15" w:rsidP="009576A0">
    <w:pPr>
      <w:jc w:val="right"/>
      <w:rPr>
        <w:sz w:val="20"/>
      </w:rPr>
    </w:pPr>
  </w:p>
  <w:p w14:paraId="28A61C2F" w14:textId="77777777" w:rsidR="00732F15" w:rsidRPr="007A1328" w:rsidRDefault="00732F15" w:rsidP="009576A0">
    <w:pPr>
      <w:jc w:val="right"/>
      <w:rPr>
        <w:b/>
        <w:sz w:val="24"/>
      </w:rPr>
    </w:pPr>
  </w:p>
  <w:p w14:paraId="0793F964" w14:textId="75D9F4BD" w:rsidR="00732F15" w:rsidRPr="007E528B" w:rsidRDefault="00732F15" w:rsidP="009576A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5579D">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F16BA" w14:textId="0B2B8DD9" w:rsidR="00732F15" w:rsidRDefault="00732F1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D7150">
      <w:rPr>
        <w:b/>
        <w:noProof/>
        <w:sz w:val="20"/>
      </w:rPr>
      <w:t>Schedule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D7150">
      <w:rPr>
        <w:noProof/>
        <w:sz w:val="20"/>
      </w:rPr>
      <w:t>Goods to which a TCO should not extend</w:t>
    </w:r>
    <w:r>
      <w:rPr>
        <w:sz w:val="20"/>
      </w:rPr>
      <w:fldChar w:fldCharType="end"/>
    </w:r>
  </w:p>
  <w:p w14:paraId="7A97BD7A" w14:textId="2DAA731A" w:rsidR="00732F15" w:rsidRDefault="00732F1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A4CDE58" w14:textId="5C404C6D" w:rsidR="00732F15" w:rsidRPr="007A1328" w:rsidRDefault="00732F1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1FA9488" w14:textId="77777777" w:rsidR="00732F15" w:rsidRPr="007A1328" w:rsidRDefault="00732F15" w:rsidP="00715914">
    <w:pPr>
      <w:rPr>
        <w:b/>
        <w:sz w:val="24"/>
      </w:rPr>
    </w:pPr>
  </w:p>
  <w:p w14:paraId="652118F2" w14:textId="1A83A23A" w:rsidR="00732F15" w:rsidRPr="007A1328" w:rsidRDefault="00732F15" w:rsidP="00121EB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D715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D7150">
      <w:rPr>
        <w:noProof/>
        <w:sz w:val="24"/>
      </w:rPr>
      <w:t>2</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58D7" w14:textId="4862697F" w:rsidR="00732F15" w:rsidRPr="007A1328" w:rsidRDefault="00732F1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D7150">
      <w:rPr>
        <w:noProof/>
        <w:sz w:val="20"/>
      </w:rPr>
      <w:t>Goods to which a TCO should not extend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D7150">
      <w:rPr>
        <w:b/>
        <w:noProof/>
        <w:sz w:val="20"/>
      </w:rPr>
      <w:t>Schedule 9</w:t>
    </w:r>
    <w:r>
      <w:rPr>
        <w:b/>
        <w:sz w:val="20"/>
      </w:rPr>
      <w:fldChar w:fldCharType="end"/>
    </w:r>
  </w:p>
  <w:p w14:paraId="5767E561" w14:textId="0FD18CD1" w:rsidR="00732F15" w:rsidRPr="007A1328" w:rsidRDefault="00732F1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7D799B2" w14:textId="45201651" w:rsidR="00732F15" w:rsidRPr="007A1328" w:rsidRDefault="00732F1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5302B3D" w14:textId="77777777" w:rsidR="00732F15" w:rsidRPr="007A1328" w:rsidRDefault="00732F15" w:rsidP="00715914">
    <w:pPr>
      <w:jc w:val="right"/>
      <w:rPr>
        <w:b/>
        <w:sz w:val="24"/>
      </w:rPr>
    </w:pPr>
  </w:p>
  <w:p w14:paraId="13F79A61" w14:textId="444BF150" w:rsidR="00732F15" w:rsidRPr="007A1328" w:rsidRDefault="00732F15" w:rsidP="00192D2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D715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D7150">
      <w:rPr>
        <w:noProof/>
        <w:sz w:val="24"/>
      </w:rPr>
      <w:t>2</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2423" w14:textId="77777777" w:rsidR="00732F15" w:rsidRPr="007A1328" w:rsidRDefault="00732F1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08358" w14:textId="77777777" w:rsidR="00732F15" w:rsidRDefault="00732F15" w:rsidP="006A4274">
    <w:pPr>
      <w:pStyle w:val="Header"/>
      <w:pBdr>
        <w:bottom w:val="single" w:sz="4" w:space="1" w:color="auto"/>
      </w:pBdr>
    </w:pPr>
  </w:p>
  <w:p w14:paraId="299BBF9B" w14:textId="77777777" w:rsidR="00732F15" w:rsidRDefault="00732F15" w:rsidP="006A4274">
    <w:pPr>
      <w:pStyle w:val="Header"/>
      <w:pBdr>
        <w:bottom w:val="single" w:sz="4" w:space="1" w:color="auto"/>
      </w:pBdr>
    </w:pPr>
  </w:p>
  <w:p w14:paraId="571261DE" w14:textId="77777777" w:rsidR="00732F15" w:rsidRPr="001E77D2" w:rsidRDefault="00732F15" w:rsidP="006A427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4AF4B" w14:textId="77777777" w:rsidR="00732F15" w:rsidRPr="005F1388" w:rsidRDefault="00732F15" w:rsidP="006A427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2A9A" w14:textId="77777777" w:rsidR="00732F15" w:rsidRPr="00ED79B6" w:rsidRDefault="00732F15" w:rsidP="008C666B">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AC792" w14:textId="77777777" w:rsidR="00732F15" w:rsidRPr="00ED79B6" w:rsidRDefault="00732F15" w:rsidP="008C666B">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1EDC" w14:textId="77777777" w:rsidR="00732F15" w:rsidRPr="007A1328" w:rsidRDefault="00732F15" w:rsidP="008C666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CC806" w14:textId="23285AFE" w:rsidR="00732F15" w:rsidRDefault="00732F15" w:rsidP="008C666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3B28FCF" w14:textId="7DAC8602" w:rsidR="00732F15" w:rsidRDefault="00732F15" w:rsidP="008C666B">
    <w:pPr>
      <w:rPr>
        <w:sz w:val="20"/>
      </w:rPr>
    </w:pPr>
    <w:r w:rsidRPr="007A1328">
      <w:rPr>
        <w:b/>
        <w:sz w:val="20"/>
      </w:rPr>
      <w:fldChar w:fldCharType="begin"/>
    </w:r>
    <w:r w:rsidRPr="007A1328">
      <w:rPr>
        <w:b/>
        <w:sz w:val="20"/>
      </w:rPr>
      <w:instrText xml:space="preserve"> STYLEREF CharPartNo </w:instrText>
    </w:r>
    <w:r w:rsidR="00BD7150">
      <w:rPr>
        <w:b/>
        <w:sz w:val="20"/>
      </w:rPr>
      <w:fldChar w:fldCharType="separate"/>
    </w:r>
    <w:r w:rsidR="00D01E0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D7150">
      <w:rPr>
        <w:sz w:val="20"/>
      </w:rPr>
      <w:fldChar w:fldCharType="separate"/>
    </w:r>
    <w:r w:rsidR="00D01E06">
      <w:rPr>
        <w:noProof/>
        <w:sz w:val="20"/>
      </w:rPr>
      <w:t>Preliminary</w:t>
    </w:r>
    <w:r>
      <w:rPr>
        <w:sz w:val="20"/>
      </w:rPr>
      <w:fldChar w:fldCharType="end"/>
    </w:r>
  </w:p>
  <w:p w14:paraId="7443B4F7" w14:textId="7AD39F7C" w:rsidR="00732F15" w:rsidRPr="007A1328" w:rsidRDefault="00732F15" w:rsidP="008C666B">
    <w:pPr>
      <w:rPr>
        <w:sz w:val="20"/>
      </w:rPr>
    </w:pPr>
    <w:r>
      <w:rPr>
        <w:b/>
        <w:sz w:val="20"/>
      </w:rPr>
      <w:fldChar w:fldCharType="begin"/>
    </w:r>
    <w:r>
      <w:rPr>
        <w:b/>
        <w:sz w:val="20"/>
      </w:rPr>
      <w:instrText xml:space="preserve"> STYLEREF CharDivNo </w:instrText>
    </w:r>
    <w:r w:rsidR="00D01E06">
      <w:rPr>
        <w:b/>
        <w:sz w:val="20"/>
      </w:rPr>
      <w:fldChar w:fldCharType="separate"/>
    </w:r>
    <w:r w:rsidR="00D01E06">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01E06">
      <w:rPr>
        <w:sz w:val="20"/>
      </w:rPr>
      <w:fldChar w:fldCharType="separate"/>
    </w:r>
    <w:r w:rsidR="00D01E06">
      <w:rPr>
        <w:noProof/>
        <w:sz w:val="20"/>
      </w:rPr>
      <w:t>Definitions</w:t>
    </w:r>
    <w:r>
      <w:rPr>
        <w:sz w:val="20"/>
      </w:rPr>
      <w:fldChar w:fldCharType="end"/>
    </w:r>
  </w:p>
  <w:p w14:paraId="64824D7B" w14:textId="77777777" w:rsidR="00732F15" w:rsidRPr="007A1328" w:rsidRDefault="00732F15" w:rsidP="008C666B">
    <w:pPr>
      <w:rPr>
        <w:b/>
        <w:sz w:val="24"/>
      </w:rPr>
    </w:pPr>
  </w:p>
  <w:p w14:paraId="75E35B4C" w14:textId="6F756C3E" w:rsidR="00732F15" w:rsidRPr="007A1328" w:rsidRDefault="00732F15" w:rsidP="008C666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D715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Pr>
        <w:sz w:val="24"/>
      </w:rPr>
      <w:fldChar w:fldCharType="separate"/>
    </w:r>
    <w:r w:rsidR="00D01E06">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379F" w14:textId="46005546" w:rsidR="00732F15" w:rsidRPr="007A1328" w:rsidRDefault="00732F15" w:rsidP="008C666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6D1B8B5" w14:textId="4729F67A" w:rsidR="00732F15" w:rsidRPr="007A1328" w:rsidRDefault="00732F15" w:rsidP="008C666B">
    <w:pPr>
      <w:jc w:val="right"/>
      <w:rPr>
        <w:sz w:val="20"/>
      </w:rPr>
    </w:pPr>
    <w:r w:rsidRPr="007A1328">
      <w:rPr>
        <w:sz w:val="20"/>
      </w:rPr>
      <w:fldChar w:fldCharType="begin"/>
    </w:r>
    <w:r w:rsidRPr="007A1328">
      <w:rPr>
        <w:sz w:val="20"/>
      </w:rPr>
      <w:instrText xml:space="preserve"> STYLEREF CharPartText </w:instrText>
    </w:r>
    <w:r w:rsidR="00BD7150">
      <w:rPr>
        <w:sz w:val="20"/>
      </w:rPr>
      <w:fldChar w:fldCharType="separate"/>
    </w:r>
    <w:r w:rsidR="00D01E0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D7150">
      <w:rPr>
        <w:b/>
        <w:sz w:val="20"/>
      </w:rPr>
      <w:fldChar w:fldCharType="separate"/>
    </w:r>
    <w:r w:rsidR="00D01E06">
      <w:rPr>
        <w:b/>
        <w:noProof/>
        <w:sz w:val="20"/>
      </w:rPr>
      <w:t>Part 1</w:t>
    </w:r>
    <w:r>
      <w:rPr>
        <w:b/>
        <w:sz w:val="20"/>
      </w:rPr>
      <w:fldChar w:fldCharType="end"/>
    </w:r>
  </w:p>
  <w:p w14:paraId="16A7F1D1" w14:textId="1916D574" w:rsidR="00732F15" w:rsidRPr="007A1328" w:rsidRDefault="00732F15" w:rsidP="008C666B">
    <w:pPr>
      <w:jc w:val="right"/>
      <w:rPr>
        <w:sz w:val="20"/>
      </w:rPr>
    </w:pPr>
    <w:r w:rsidRPr="007A1328">
      <w:rPr>
        <w:sz w:val="20"/>
      </w:rPr>
      <w:fldChar w:fldCharType="begin"/>
    </w:r>
    <w:r w:rsidRPr="007A1328">
      <w:rPr>
        <w:sz w:val="20"/>
      </w:rPr>
      <w:instrText xml:space="preserve"> STYLEREF CharDivText </w:instrText>
    </w:r>
    <w:r w:rsidR="00D01E06">
      <w:rPr>
        <w:sz w:val="20"/>
      </w:rPr>
      <w:fldChar w:fldCharType="separate"/>
    </w:r>
    <w:r w:rsidR="00D01E06">
      <w:rPr>
        <w:noProof/>
        <w:sz w:val="20"/>
      </w:rPr>
      <w:t>Definitions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01E06">
      <w:rPr>
        <w:b/>
        <w:sz w:val="20"/>
      </w:rPr>
      <w:fldChar w:fldCharType="separate"/>
    </w:r>
    <w:r w:rsidR="00D01E06">
      <w:rPr>
        <w:b/>
        <w:noProof/>
        <w:sz w:val="20"/>
      </w:rPr>
      <w:t>Division 2</w:t>
    </w:r>
    <w:r>
      <w:rPr>
        <w:b/>
        <w:sz w:val="20"/>
      </w:rPr>
      <w:fldChar w:fldCharType="end"/>
    </w:r>
  </w:p>
  <w:p w14:paraId="43F48E48" w14:textId="77777777" w:rsidR="00732F15" w:rsidRPr="007A1328" w:rsidRDefault="00732F15" w:rsidP="008C666B">
    <w:pPr>
      <w:jc w:val="right"/>
      <w:rPr>
        <w:b/>
        <w:sz w:val="24"/>
      </w:rPr>
    </w:pPr>
  </w:p>
  <w:p w14:paraId="18033235" w14:textId="693850B6" w:rsidR="00732F15" w:rsidRPr="007A1328" w:rsidRDefault="00732F15" w:rsidP="008C666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D715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Pr>
        <w:sz w:val="24"/>
      </w:rPr>
      <w:fldChar w:fldCharType="separate"/>
    </w:r>
    <w:r w:rsidR="00D01E06">
      <w:rPr>
        <w:noProof/>
        <w:sz w:val="24"/>
      </w:rPr>
      <w:t>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6E04" w14:textId="23F2697E" w:rsidR="00732F15" w:rsidRDefault="00732F15">
    <w:pPr>
      <w:rPr>
        <w:sz w:val="20"/>
      </w:rPr>
    </w:pPr>
    <w:r>
      <w:rPr>
        <w:b/>
        <w:sz w:val="20"/>
      </w:rPr>
      <w:fldChar w:fldCharType="begin"/>
    </w:r>
    <w:r>
      <w:rPr>
        <w:b/>
        <w:sz w:val="20"/>
      </w:rPr>
      <w:instrText xml:space="preserve"> STYLEREF CharChapNo </w:instrText>
    </w:r>
    <w:r w:rsidR="00BD7150">
      <w:rPr>
        <w:b/>
        <w:sz w:val="20"/>
      </w:rPr>
      <w:fldChar w:fldCharType="separate"/>
    </w:r>
    <w:r w:rsidR="0095579D">
      <w:rPr>
        <w:b/>
        <w:noProof/>
        <w:sz w:val="20"/>
      </w:rPr>
      <w:t>Schedule 8</w:t>
    </w:r>
    <w:r>
      <w:rPr>
        <w:b/>
        <w:sz w:val="20"/>
      </w:rPr>
      <w:fldChar w:fldCharType="end"/>
    </w:r>
    <w:r>
      <w:rPr>
        <w:b/>
        <w:sz w:val="20"/>
      </w:rPr>
      <w:t xml:space="preserve">  </w:t>
    </w:r>
    <w:r>
      <w:rPr>
        <w:sz w:val="20"/>
      </w:rPr>
      <w:fldChar w:fldCharType="begin"/>
    </w:r>
    <w:r>
      <w:rPr>
        <w:sz w:val="20"/>
      </w:rPr>
      <w:instrText xml:space="preserve"> STYLEREF CharChapText </w:instrText>
    </w:r>
    <w:r w:rsidR="00BD7150">
      <w:rPr>
        <w:sz w:val="20"/>
      </w:rPr>
      <w:fldChar w:fldCharType="separate"/>
    </w:r>
    <w:r w:rsidR="0095579D">
      <w:rPr>
        <w:noProof/>
        <w:sz w:val="20"/>
      </w:rPr>
      <w:t>Infringement notices</w:t>
    </w:r>
    <w:r>
      <w:rPr>
        <w:sz w:val="20"/>
      </w:rPr>
      <w:fldChar w:fldCharType="end"/>
    </w:r>
  </w:p>
  <w:p w14:paraId="7D297367" w14:textId="55CEE2EC" w:rsidR="00732F15" w:rsidRDefault="00732F1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3A3D4276" w14:textId="77777777" w:rsidR="00732F15" w:rsidRPr="008265D9" w:rsidRDefault="00732F15" w:rsidP="00B66463">
    <w:pPr>
      <w:pBdr>
        <w:bottom w:val="single" w:sz="6" w:space="1" w:color="auto"/>
      </w:pBdr>
      <w:spacing w:after="12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DE54ED"/>
    <w:multiLevelType w:val="hybridMultilevel"/>
    <w:tmpl w:val="BBC29F5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5" w15:restartNumberingAfterBreak="0">
    <w:nsid w:val="1BB6424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23A3E5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3D6725"/>
    <w:multiLevelType w:val="hybridMultilevel"/>
    <w:tmpl w:val="907EC43C"/>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5" w15:restartNumberingAfterBreak="0">
    <w:nsid w:val="77A00280"/>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6"/>
  </w:num>
  <w:num w:numId="14">
    <w:abstractNumId w:val="11"/>
  </w:num>
  <w:num w:numId="15">
    <w:abstractNumId w:val="19"/>
  </w:num>
  <w:num w:numId="16">
    <w:abstractNumId w:val="22"/>
  </w:num>
  <w:num w:numId="17">
    <w:abstractNumId w:val="17"/>
  </w:num>
  <w:num w:numId="18">
    <w:abstractNumId w:val="23"/>
  </w:num>
  <w:num w:numId="19">
    <w:abstractNumId w:val="25"/>
  </w:num>
  <w:num w:numId="20">
    <w:abstractNumId w:val="24"/>
  </w:num>
  <w:num w:numId="21">
    <w:abstractNumId w:val="10"/>
  </w:num>
  <w:num w:numId="22">
    <w:abstractNumId w:val="14"/>
  </w:num>
  <w:num w:numId="23">
    <w:abstractNumId w:val="21"/>
  </w:num>
  <w:num w:numId="24">
    <w:abstractNumId w:val="13"/>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61D"/>
    <w:rsid w:val="000019A2"/>
    <w:rsid w:val="00002093"/>
    <w:rsid w:val="00012A4E"/>
    <w:rsid w:val="000136AF"/>
    <w:rsid w:val="00020185"/>
    <w:rsid w:val="00020AF3"/>
    <w:rsid w:val="00022AE7"/>
    <w:rsid w:val="00023AC5"/>
    <w:rsid w:val="00023F42"/>
    <w:rsid w:val="00030CA8"/>
    <w:rsid w:val="00034097"/>
    <w:rsid w:val="00043225"/>
    <w:rsid w:val="000432F4"/>
    <w:rsid w:val="00043328"/>
    <w:rsid w:val="0004721B"/>
    <w:rsid w:val="00047760"/>
    <w:rsid w:val="0005348C"/>
    <w:rsid w:val="00057C37"/>
    <w:rsid w:val="00061256"/>
    <w:rsid w:val="000614BF"/>
    <w:rsid w:val="00061F9C"/>
    <w:rsid w:val="00062555"/>
    <w:rsid w:val="000676FB"/>
    <w:rsid w:val="000716C7"/>
    <w:rsid w:val="00071EFC"/>
    <w:rsid w:val="00076122"/>
    <w:rsid w:val="000813F4"/>
    <w:rsid w:val="00081781"/>
    <w:rsid w:val="00082C49"/>
    <w:rsid w:val="0008488B"/>
    <w:rsid w:val="000874DA"/>
    <w:rsid w:val="00090626"/>
    <w:rsid w:val="000913A4"/>
    <w:rsid w:val="00096F81"/>
    <w:rsid w:val="00097C35"/>
    <w:rsid w:val="000A4607"/>
    <w:rsid w:val="000A50D7"/>
    <w:rsid w:val="000A6C6A"/>
    <w:rsid w:val="000B002C"/>
    <w:rsid w:val="000B04AA"/>
    <w:rsid w:val="000B1702"/>
    <w:rsid w:val="000B49C5"/>
    <w:rsid w:val="000B6151"/>
    <w:rsid w:val="000B7D01"/>
    <w:rsid w:val="000C5003"/>
    <w:rsid w:val="000C6063"/>
    <w:rsid w:val="000C73C6"/>
    <w:rsid w:val="000D05EF"/>
    <w:rsid w:val="000D2744"/>
    <w:rsid w:val="000D3BAA"/>
    <w:rsid w:val="000D7C56"/>
    <w:rsid w:val="000E0553"/>
    <w:rsid w:val="000E1139"/>
    <w:rsid w:val="000E2261"/>
    <w:rsid w:val="000E2C79"/>
    <w:rsid w:val="000E3F5E"/>
    <w:rsid w:val="000E4250"/>
    <w:rsid w:val="000E4706"/>
    <w:rsid w:val="000E4DF3"/>
    <w:rsid w:val="000E5040"/>
    <w:rsid w:val="000E591E"/>
    <w:rsid w:val="000E5C39"/>
    <w:rsid w:val="000E6D89"/>
    <w:rsid w:val="000F0AB6"/>
    <w:rsid w:val="000F108F"/>
    <w:rsid w:val="000F21C1"/>
    <w:rsid w:val="000F3CA2"/>
    <w:rsid w:val="000F5AA9"/>
    <w:rsid w:val="00101947"/>
    <w:rsid w:val="00101B1F"/>
    <w:rsid w:val="00101FF2"/>
    <w:rsid w:val="00102C1A"/>
    <w:rsid w:val="0010734D"/>
    <w:rsid w:val="0010745C"/>
    <w:rsid w:val="00112C34"/>
    <w:rsid w:val="00112EBF"/>
    <w:rsid w:val="00116547"/>
    <w:rsid w:val="001209CE"/>
    <w:rsid w:val="00121963"/>
    <w:rsid w:val="00121EB8"/>
    <w:rsid w:val="00130913"/>
    <w:rsid w:val="001309CC"/>
    <w:rsid w:val="00130D8D"/>
    <w:rsid w:val="001311FD"/>
    <w:rsid w:val="001314AF"/>
    <w:rsid w:val="00141017"/>
    <w:rsid w:val="001419A0"/>
    <w:rsid w:val="0014542C"/>
    <w:rsid w:val="001475B8"/>
    <w:rsid w:val="00152F21"/>
    <w:rsid w:val="00153E7A"/>
    <w:rsid w:val="00154A97"/>
    <w:rsid w:val="00155304"/>
    <w:rsid w:val="00160ADB"/>
    <w:rsid w:val="0016125C"/>
    <w:rsid w:val="001638E5"/>
    <w:rsid w:val="00164294"/>
    <w:rsid w:val="00166C2F"/>
    <w:rsid w:val="00166C69"/>
    <w:rsid w:val="00166C9E"/>
    <w:rsid w:val="0018061D"/>
    <w:rsid w:val="00181CE6"/>
    <w:rsid w:val="00181F73"/>
    <w:rsid w:val="00182389"/>
    <w:rsid w:val="00184521"/>
    <w:rsid w:val="00185AA7"/>
    <w:rsid w:val="00186115"/>
    <w:rsid w:val="00190377"/>
    <w:rsid w:val="00192D25"/>
    <w:rsid w:val="001939E1"/>
    <w:rsid w:val="00195382"/>
    <w:rsid w:val="00196834"/>
    <w:rsid w:val="001A1F74"/>
    <w:rsid w:val="001A383D"/>
    <w:rsid w:val="001A3ABD"/>
    <w:rsid w:val="001A3D7D"/>
    <w:rsid w:val="001B3609"/>
    <w:rsid w:val="001B39BC"/>
    <w:rsid w:val="001B6750"/>
    <w:rsid w:val="001B693A"/>
    <w:rsid w:val="001C5F34"/>
    <w:rsid w:val="001C6616"/>
    <w:rsid w:val="001C69C4"/>
    <w:rsid w:val="001D1CC4"/>
    <w:rsid w:val="001D37EF"/>
    <w:rsid w:val="001D7707"/>
    <w:rsid w:val="001D7963"/>
    <w:rsid w:val="001D7DA4"/>
    <w:rsid w:val="001D7F57"/>
    <w:rsid w:val="001E2568"/>
    <w:rsid w:val="001E3590"/>
    <w:rsid w:val="001E3E0B"/>
    <w:rsid w:val="001E5815"/>
    <w:rsid w:val="001E7407"/>
    <w:rsid w:val="001F0697"/>
    <w:rsid w:val="001F5D5E"/>
    <w:rsid w:val="001F6219"/>
    <w:rsid w:val="001F6F4D"/>
    <w:rsid w:val="00206195"/>
    <w:rsid w:val="00206B78"/>
    <w:rsid w:val="00206D85"/>
    <w:rsid w:val="00207D47"/>
    <w:rsid w:val="002126BB"/>
    <w:rsid w:val="00214D06"/>
    <w:rsid w:val="00221C56"/>
    <w:rsid w:val="00222E97"/>
    <w:rsid w:val="0023028C"/>
    <w:rsid w:val="0023089E"/>
    <w:rsid w:val="00232247"/>
    <w:rsid w:val="00233859"/>
    <w:rsid w:val="002348CF"/>
    <w:rsid w:val="00236F4D"/>
    <w:rsid w:val="0024010F"/>
    <w:rsid w:val="00240749"/>
    <w:rsid w:val="00241E2B"/>
    <w:rsid w:val="00243977"/>
    <w:rsid w:val="00243CD3"/>
    <w:rsid w:val="00246FE1"/>
    <w:rsid w:val="00247526"/>
    <w:rsid w:val="0025038D"/>
    <w:rsid w:val="00254398"/>
    <w:rsid w:val="00254582"/>
    <w:rsid w:val="002546EB"/>
    <w:rsid w:val="002548C2"/>
    <w:rsid w:val="002564A4"/>
    <w:rsid w:val="00261029"/>
    <w:rsid w:val="002624EB"/>
    <w:rsid w:val="00263276"/>
    <w:rsid w:val="00264A98"/>
    <w:rsid w:val="00265751"/>
    <w:rsid w:val="00270EBC"/>
    <w:rsid w:val="0027386B"/>
    <w:rsid w:val="00284299"/>
    <w:rsid w:val="00285644"/>
    <w:rsid w:val="00286DD8"/>
    <w:rsid w:val="00287C6D"/>
    <w:rsid w:val="00290538"/>
    <w:rsid w:val="0029198D"/>
    <w:rsid w:val="002932F4"/>
    <w:rsid w:val="00293A3D"/>
    <w:rsid w:val="0029632E"/>
    <w:rsid w:val="00297ECB"/>
    <w:rsid w:val="002A33FD"/>
    <w:rsid w:val="002A742C"/>
    <w:rsid w:val="002B0EA5"/>
    <w:rsid w:val="002B14ED"/>
    <w:rsid w:val="002B325E"/>
    <w:rsid w:val="002B4559"/>
    <w:rsid w:val="002B6D6E"/>
    <w:rsid w:val="002B6EA3"/>
    <w:rsid w:val="002B7B38"/>
    <w:rsid w:val="002B7B77"/>
    <w:rsid w:val="002C03C7"/>
    <w:rsid w:val="002C3CF2"/>
    <w:rsid w:val="002C47DE"/>
    <w:rsid w:val="002D043A"/>
    <w:rsid w:val="002D119B"/>
    <w:rsid w:val="002D234F"/>
    <w:rsid w:val="002D3600"/>
    <w:rsid w:val="002D5A82"/>
    <w:rsid w:val="002D6224"/>
    <w:rsid w:val="002D6A91"/>
    <w:rsid w:val="002D6F75"/>
    <w:rsid w:val="002D7037"/>
    <w:rsid w:val="002D7EDD"/>
    <w:rsid w:val="002F40F5"/>
    <w:rsid w:val="002F58DA"/>
    <w:rsid w:val="002F7C4F"/>
    <w:rsid w:val="00301289"/>
    <w:rsid w:val="003074B7"/>
    <w:rsid w:val="00307B56"/>
    <w:rsid w:val="00313EDF"/>
    <w:rsid w:val="0031447E"/>
    <w:rsid w:val="00316DF6"/>
    <w:rsid w:val="003229CD"/>
    <w:rsid w:val="00325C7C"/>
    <w:rsid w:val="003278F2"/>
    <w:rsid w:val="003370F8"/>
    <w:rsid w:val="003415D3"/>
    <w:rsid w:val="0034196C"/>
    <w:rsid w:val="003420DB"/>
    <w:rsid w:val="00343489"/>
    <w:rsid w:val="00351B31"/>
    <w:rsid w:val="00352056"/>
    <w:rsid w:val="00352B0F"/>
    <w:rsid w:val="00360459"/>
    <w:rsid w:val="003611A4"/>
    <w:rsid w:val="003653EB"/>
    <w:rsid w:val="0036580D"/>
    <w:rsid w:val="003667D4"/>
    <w:rsid w:val="00366E6C"/>
    <w:rsid w:val="00372C84"/>
    <w:rsid w:val="00372FAD"/>
    <w:rsid w:val="00373939"/>
    <w:rsid w:val="00373E31"/>
    <w:rsid w:val="0038075D"/>
    <w:rsid w:val="00380BA6"/>
    <w:rsid w:val="0038268D"/>
    <w:rsid w:val="00382AB1"/>
    <w:rsid w:val="0038336F"/>
    <w:rsid w:val="003869C7"/>
    <w:rsid w:val="00390BD2"/>
    <w:rsid w:val="003922CC"/>
    <w:rsid w:val="00393143"/>
    <w:rsid w:val="00395F22"/>
    <w:rsid w:val="003A02F4"/>
    <w:rsid w:val="003A046D"/>
    <w:rsid w:val="003A4860"/>
    <w:rsid w:val="003A4B7E"/>
    <w:rsid w:val="003B20FD"/>
    <w:rsid w:val="003B2D03"/>
    <w:rsid w:val="003B4BCE"/>
    <w:rsid w:val="003B60C2"/>
    <w:rsid w:val="003B74C3"/>
    <w:rsid w:val="003C0809"/>
    <w:rsid w:val="003C3EBF"/>
    <w:rsid w:val="003C6317"/>
    <w:rsid w:val="003D0BFE"/>
    <w:rsid w:val="003D0E65"/>
    <w:rsid w:val="003D2E53"/>
    <w:rsid w:val="003D4B63"/>
    <w:rsid w:val="003D5700"/>
    <w:rsid w:val="003D6E12"/>
    <w:rsid w:val="003E0D1B"/>
    <w:rsid w:val="003E762B"/>
    <w:rsid w:val="003F053F"/>
    <w:rsid w:val="003F2740"/>
    <w:rsid w:val="003F5C9B"/>
    <w:rsid w:val="00410390"/>
    <w:rsid w:val="004116CD"/>
    <w:rsid w:val="004150C4"/>
    <w:rsid w:val="0041670E"/>
    <w:rsid w:val="00417EB9"/>
    <w:rsid w:val="00420D33"/>
    <w:rsid w:val="00422464"/>
    <w:rsid w:val="004226A5"/>
    <w:rsid w:val="00422B72"/>
    <w:rsid w:val="00424CA9"/>
    <w:rsid w:val="004259BF"/>
    <w:rsid w:val="004331FB"/>
    <w:rsid w:val="00435255"/>
    <w:rsid w:val="00436977"/>
    <w:rsid w:val="00437317"/>
    <w:rsid w:val="00437954"/>
    <w:rsid w:val="0044195C"/>
    <w:rsid w:val="0044291A"/>
    <w:rsid w:val="00444600"/>
    <w:rsid w:val="00444DB4"/>
    <w:rsid w:val="00447D03"/>
    <w:rsid w:val="00455D63"/>
    <w:rsid w:val="004662A3"/>
    <w:rsid w:val="00474009"/>
    <w:rsid w:val="0047405F"/>
    <w:rsid w:val="00474087"/>
    <w:rsid w:val="00476D30"/>
    <w:rsid w:val="004822CB"/>
    <w:rsid w:val="00492D25"/>
    <w:rsid w:val="00492E88"/>
    <w:rsid w:val="00494507"/>
    <w:rsid w:val="0049536B"/>
    <w:rsid w:val="00496F97"/>
    <w:rsid w:val="004A3EE7"/>
    <w:rsid w:val="004A6240"/>
    <w:rsid w:val="004B3756"/>
    <w:rsid w:val="004B4928"/>
    <w:rsid w:val="004B5E55"/>
    <w:rsid w:val="004C17BD"/>
    <w:rsid w:val="004C2229"/>
    <w:rsid w:val="004C570A"/>
    <w:rsid w:val="004C5B87"/>
    <w:rsid w:val="004C64BC"/>
    <w:rsid w:val="004C6585"/>
    <w:rsid w:val="004D149F"/>
    <w:rsid w:val="004E3FAB"/>
    <w:rsid w:val="004E7BEC"/>
    <w:rsid w:val="004F232D"/>
    <w:rsid w:val="004F2857"/>
    <w:rsid w:val="004F4B72"/>
    <w:rsid w:val="004F5B7C"/>
    <w:rsid w:val="00501C15"/>
    <w:rsid w:val="005028A9"/>
    <w:rsid w:val="005039CB"/>
    <w:rsid w:val="00504DD3"/>
    <w:rsid w:val="0050600B"/>
    <w:rsid w:val="005062DA"/>
    <w:rsid w:val="00510A39"/>
    <w:rsid w:val="005118B2"/>
    <w:rsid w:val="00515101"/>
    <w:rsid w:val="00515CF9"/>
    <w:rsid w:val="00516068"/>
    <w:rsid w:val="00516B8D"/>
    <w:rsid w:val="0052024E"/>
    <w:rsid w:val="005241CF"/>
    <w:rsid w:val="005253D0"/>
    <w:rsid w:val="00526881"/>
    <w:rsid w:val="00526960"/>
    <w:rsid w:val="0052696B"/>
    <w:rsid w:val="0052732E"/>
    <w:rsid w:val="005276A3"/>
    <w:rsid w:val="005309AF"/>
    <w:rsid w:val="00530D8D"/>
    <w:rsid w:val="005312CB"/>
    <w:rsid w:val="00532EE2"/>
    <w:rsid w:val="0053570D"/>
    <w:rsid w:val="00535D88"/>
    <w:rsid w:val="00536BA5"/>
    <w:rsid w:val="00537FBC"/>
    <w:rsid w:val="00540EAE"/>
    <w:rsid w:val="005429D9"/>
    <w:rsid w:val="005558F6"/>
    <w:rsid w:val="00555B3B"/>
    <w:rsid w:val="00555E21"/>
    <w:rsid w:val="0056187F"/>
    <w:rsid w:val="00563CF9"/>
    <w:rsid w:val="00565F14"/>
    <w:rsid w:val="005705EC"/>
    <w:rsid w:val="00573732"/>
    <w:rsid w:val="00574F78"/>
    <w:rsid w:val="005829A4"/>
    <w:rsid w:val="00584811"/>
    <w:rsid w:val="00585D89"/>
    <w:rsid w:val="005924ED"/>
    <w:rsid w:val="00593AA6"/>
    <w:rsid w:val="00594161"/>
    <w:rsid w:val="005941BA"/>
    <w:rsid w:val="00594749"/>
    <w:rsid w:val="00594926"/>
    <w:rsid w:val="005959F7"/>
    <w:rsid w:val="0059626E"/>
    <w:rsid w:val="0059723F"/>
    <w:rsid w:val="005A3F82"/>
    <w:rsid w:val="005A64F7"/>
    <w:rsid w:val="005A7899"/>
    <w:rsid w:val="005B0152"/>
    <w:rsid w:val="005B0C6E"/>
    <w:rsid w:val="005B2A59"/>
    <w:rsid w:val="005B4067"/>
    <w:rsid w:val="005B77A1"/>
    <w:rsid w:val="005C3F41"/>
    <w:rsid w:val="005D015A"/>
    <w:rsid w:val="005D1AFC"/>
    <w:rsid w:val="005D24AD"/>
    <w:rsid w:val="005D2D09"/>
    <w:rsid w:val="005D4815"/>
    <w:rsid w:val="005E3391"/>
    <w:rsid w:val="005E3F81"/>
    <w:rsid w:val="005E4775"/>
    <w:rsid w:val="005E6593"/>
    <w:rsid w:val="005E66FD"/>
    <w:rsid w:val="005F00C5"/>
    <w:rsid w:val="005F1375"/>
    <w:rsid w:val="005F34BA"/>
    <w:rsid w:val="005F3910"/>
    <w:rsid w:val="005F47AD"/>
    <w:rsid w:val="005F5BA6"/>
    <w:rsid w:val="005F61C2"/>
    <w:rsid w:val="005F6B71"/>
    <w:rsid w:val="00600219"/>
    <w:rsid w:val="00600A4C"/>
    <w:rsid w:val="006022A9"/>
    <w:rsid w:val="00602795"/>
    <w:rsid w:val="00602A29"/>
    <w:rsid w:val="00604DAF"/>
    <w:rsid w:val="00605BB7"/>
    <w:rsid w:val="006065C4"/>
    <w:rsid w:val="00610233"/>
    <w:rsid w:val="0061156B"/>
    <w:rsid w:val="006121AE"/>
    <w:rsid w:val="006122F8"/>
    <w:rsid w:val="00612CDF"/>
    <w:rsid w:val="00616452"/>
    <w:rsid w:val="006252D4"/>
    <w:rsid w:val="006266E0"/>
    <w:rsid w:val="006277F1"/>
    <w:rsid w:val="006302D0"/>
    <w:rsid w:val="00633F1A"/>
    <w:rsid w:val="006358E7"/>
    <w:rsid w:val="00635B75"/>
    <w:rsid w:val="00643403"/>
    <w:rsid w:val="00643FFC"/>
    <w:rsid w:val="006442D3"/>
    <w:rsid w:val="00646ABB"/>
    <w:rsid w:val="006475DA"/>
    <w:rsid w:val="00652B5B"/>
    <w:rsid w:val="0065467A"/>
    <w:rsid w:val="00656A19"/>
    <w:rsid w:val="0065765C"/>
    <w:rsid w:val="006611FA"/>
    <w:rsid w:val="0066338F"/>
    <w:rsid w:val="00663579"/>
    <w:rsid w:val="006709F6"/>
    <w:rsid w:val="00674154"/>
    <w:rsid w:val="00677CC2"/>
    <w:rsid w:val="00681FC9"/>
    <w:rsid w:val="00683D14"/>
    <w:rsid w:val="00683ED3"/>
    <w:rsid w:val="006905DE"/>
    <w:rsid w:val="0069207B"/>
    <w:rsid w:val="00693275"/>
    <w:rsid w:val="0069427B"/>
    <w:rsid w:val="006943CC"/>
    <w:rsid w:val="00695795"/>
    <w:rsid w:val="006969B9"/>
    <w:rsid w:val="006A0B6C"/>
    <w:rsid w:val="006A2B71"/>
    <w:rsid w:val="006A4274"/>
    <w:rsid w:val="006A513B"/>
    <w:rsid w:val="006A536E"/>
    <w:rsid w:val="006A5B07"/>
    <w:rsid w:val="006B5BD6"/>
    <w:rsid w:val="006B6BF1"/>
    <w:rsid w:val="006C15C4"/>
    <w:rsid w:val="006C17C4"/>
    <w:rsid w:val="006C35E1"/>
    <w:rsid w:val="006C3B00"/>
    <w:rsid w:val="006C7B6A"/>
    <w:rsid w:val="006C7F8C"/>
    <w:rsid w:val="006D02BD"/>
    <w:rsid w:val="006D6651"/>
    <w:rsid w:val="006D7162"/>
    <w:rsid w:val="006E462D"/>
    <w:rsid w:val="006E5800"/>
    <w:rsid w:val="006E59E2"/>
    <w:rsid w:val="006E64B9"/>
    <w:rsid w:val="006E79AF"/>
    <w:rsid w:val="006F23B8"/>
    <w:rsid w:val="006F318F"/>
    <w:rsid w:val="006F47C1"/>
    <w:rsid w:val="00700B2C"/>
    <w:rsid w:val="00701A86"/>
    <w:rsid w:val="00706D78"/>
    <w:rsid w:val="00706E1F"/>
    <w:rsid w:val="00707DC1"/>
    <w:rsid w:val="0071014D"/>
    <w:rsid w:val="00712D3C"/>
    <w:rsid w:val="00713084"/>
    <w:rsid w:val="00713915"/>
    <w:rsid w:val="00715914"/>
    <w:rsid w:val="00723056"/>
    <w:rsid w:val="00723802"/>
    <w:rsid w:val="007254E5"/>
    <w:rsid w:val="00726889"/>
    <w:rsid w:val="00731E00"/>
    <w:rsid w:val="00732F15"/>
    <w:rsid w:val="007335E0"/>
    <w:rsid w:val="00734A14"/>
    <w:rsid w:val="007440B7"/>
    <w:rsid w:val="00746CCB"/>
    <w:rsid w:val="007518F0"/>
    <w:rsid w:val="00753668"/>
    <w:rsid w:val="007553B3"/>
    <w:rsid w:val="0075604D"/>
    <w:rsid w:val="00756160"/>
    <w:rsid w:val="00765EC0"/>
    <w:rsid w:val="00767172"/>
    <w:rsid w:val="007715C9"/>
    <w:rsid w:val="007730EF"/>
    <w:rsid w:val="00774EDD"/>
    <w:rsid w:val="007757EC"/>
    <w:rsid w:val="007835A3"/>
    <w:rsid w:val="007849B6"/>
    <w:rsid w:val="00786D19"/>
    <w:rsid w:val="00790778"/>
    <w:rsid w:val="007955BD"/>
    <w:rsid w:val="00796553"/>
    <w:rsid w:val="007A0BC2"/>
    <w:rsid w:val="007A1B8A"/>
    <w:rsid w:val="007A3C7F"/>
    <w:rsid w:val="007A6816"/>
    <w:rsid w:val="007A7768"/>
    <w:rsid w:val="007B241F"/>
    <w:rsid w:val="007B51C8"/>
    <w:rsid w:val="007B7280"/>
    <w:rsid w:val="007C26CD"/>
    <w:rsid w:val="007C29CE"/>
    <w:rsid w:val="007D008F"/>
    <w:rsid w:val="007D519E"/>
    <w:rsid w:val="007D6E81"/>
    <w:rsid w:val="007E07CB"/>
    <w:rsid w:val="007E163D"/>
    <w:rsid w:val="007E416F"/>
    <w:rsid w:val="007E42A5"/>
    <w:rsid w:val="007E685C"/>
    <w:rsid w:val="00810907"/>
    <w:rsid w:val="00811AA6"/>
    <w:rsid w:val="00812567"/>
    <w:rsid w:val="0081354B"/>
    <w:rsid w:val="008230B5"/>
    <w:rsid w:val="008249D5"/>
    <w:rsid w:val="008265D9"/>
    <w:rsid w:val="00832ED8"/>
    <w:rsid w:val="008359D3"/>
    <w:rsid w:val="008361DD"/>
    <w:rsid w:val="0083768A"/>
    <w:rsid w:val="008465D5"/>
    <w:rsid w:val="00847169"/>
    <w:rsid w:val="00847188"/>
    <w:rsid w:val="008475B1"/>
    <w:rsid w:val="00850B49"/>
    <w:rsid w:val="00851BB5"/>
    <w:rsid w:val="0085365A"/>
    <w:rsid w:val="00854C02"/>
    <w:rsid w:val="00855868"/>
    <w:rsid w:val="00856A31"/>
    <w:rsid w:val="00856C37"/>
    <w:rsid w:val="008570C4"/>
    <w:rsid w:val="008577A8"/>
    <w:rsid w:val="00865487"/>
    <w:rsid w:val="00873669"/>
    <w:rsid w:val="008754D0"/>
    <w:rsid w:val="00877E19"/>
    <w:rsid w:val="00880189"/>
    <w:rsid w:val="00880C34"/>
    <w:rsid w:val="00880FB7"/>
    <w:rsid w:val="00881515"/>
    <w:rsid w:val="00884E4D"/>
    <w:rsid w:val="00884FDE"/>
    <w:rsid w:val="00885B85"/>
    <w:rsid w:val="008861ED"/>
    <w:rsid w:val="00890BFC"/>
    <w:rsid w:val="00892AF5"/>
    <w:rsid w:val="00897642"/>
    <w:rsid w:val="00897EEA"/>
    <w:rsid w:val="008A34E8"/>
    <w:rsid w:val="008A5962"/>
    <w:rsid w:val="008A7323"/>
    <w:rsid w:val="008A739B"/>
    <w:rsid w:val="008A73F5"/>
    <w:rsid w:val="008B384C"/>
    <w:rsid w:val="008B45EE"/>
    <w:rsid w:val="008B791D"/>
    <w:rsid w:val="008C0479"/>
    <w:rsid w:val="008C5679"/>
    <w:rsid w:val="008C666B"/>
    <w:rsid w:val="008C7655"/>
    <w:rsid w:val="008D0EE0"/>
    <w:rsid w:val="008D372B"/>
    <w:rsid w:val="008D4EC8"/>
    <w:rsid w:val="008D5632"/>
    <w:rsid w:val="008E0DD9"/>
    <w:rsid w:val="008E0E4F"/>
    <w:rsid w:val="008E1E32"/>
    <w:rsid w:val="008E3BFC"/>
    <w:rsid w:val="008E6086"/>
    <w:rsid w:val="008E7DE4"/>
    <w:rsid w:val="008F1B94"/>
    <w:rsid w:val="008F21B4"/>
    <w:rsid w:val="008F54E7"/>
    <w:rsid w:val="008F5B1E"/>
    <w:rsid w:val="008F6E1F"/>
    <w:rsid w:val="0090229E"/>
    <w:rsid w:val="00903422"/>
    <w:rsid w:val="009129BF"/>
    <w:rsid w:val="009176A9"/>
    <w:rsid w:val="00917B51"/>
    <w:rsid w:val="0092196C"/>
    <w:rsid w:val="009306FB"/>
    <w:rsid w:val="0093163F"/>
    <w:rsid w:val="009318A3"/>
    <w:rsid w:val="00931C61"/>
    <w:rsid w:val="00932377"/>
    <w:rsid w:val="00932A06"/>
    <w:rsid w:val="009334DF"/>
    <w:rsid w:val="00935A4E"/>
    <w:rsid w:val="00936A68"/>
    <w:rsid w:val="00937824"/>
    <w:rsid w:val="00941410"/>
    <w:rsid w:val="00941F5E"/>
    <w:rsid w:val="00943BBA"/>
    <w:rsid w:val="00943D5D"/>
    <w:rsid w:val="0094686B"/>
    <w:rsid w:val="00947765"/>
    <w:rsid w:val="00947D5A"/>
    <w:rsid w:val="00950467"/>
    <w:rsid w:val="00952F76"/>
    <w:rsid w:val="009532A5"/>
    <w:rsid w:val="0095579D"/>
    <w:rsid w:val="009576A0"/>
    <w:rsid w:val="00960D82"/>
    <w:rsid w:val="00961210"/>
    <w:rsid w:val="00964276"/>
    <w:rsid w:val="00967AB4"/>
    <w:rsid w:val="009710BC"/>
    <w:rsid w:val="00972A88"/>
    <w:rsid w:val="00974D3A"/>
    <w:rsid w:val="00974E2F"/>
    <w:rsid w:val="009751F2"/>
    <w:rsid w:val="0097768A"/>
    <w:rsid w:val="009831B4"/>
    <w:rsid w:val="00983300"/>
    <w:rsid w:val="00986152"/>
    <w:rsid w:val="009868E9"/>
    <w:rsid w:val="00990D6B"/>
    <w:rsid w:val="009949E1"/>
    <w:rsid w:val="009A1A9A"/>
    <w:rsid w:val="009A2576"/>
    <w:rsid w:val="009A4491"/>
    <w:rsid w:val="009B54A8"/>
    <w:rsid w:val="009C1976"/>
    <w:rsid w:val="009C2069"/>
    <w:rsid w:val="009C3C23"/>
    <w:rsid w:val="009C5DA4"/>
    <w:rsid w:val="009E366D"/>
    <w:rsid w:val="009E4759"/>
    <w:rsid w:val="009F218C"/>
    <w:rsid w:val="009F3AA6"/>
    <w:rsid w:val="009F5C33"/>
    <w:rsid w:val="00A01E3D"/>
    <w:rsid w:val="00A052C6"/>
    <w:rsid w:val="00A10FEF"/>
    <w:rsid w:val="00A11B15"/>
    <w:rsid w:val="00A1694A"/>
    <w:rsid w:val="00A21383"/>
    <w:rsid w:val="00A22C98"/>
    <w:rsid w:val="00A231E2"/>
    <w:rsid w:val="00A30B44"/>
    <w:rsid w:val="00A331AD"/>
    <w:rsid w:val="00A343B8"/>
    <w:rsid w:val="00A36FA4"/>
    <w:rsid w:val="00A55CEE"/>
    <w:rsid w:val="00A6323F"/>
    <w:rsid w:val="00A64912"/>
    <w:rsid w:val="00A70A74"/>
    <w:rsid w:val="00A70BBF"/>
    <w:rsid w:val="00A71470"/>
    <w:rsid w:val="00A724F0"/>
    <w:rsid w:val="00A7369C"/>
    <w:rsid w:val="00A7676A"/>
    <w:rsid w:val="00A802BC"/>
    <w:rsid w:val="00A8110A"/>
    <w:rsid w:val="00A83DDF"/>
    <w:rsid w:val="00A872DC"/>
    <w:rsid w:val="00A872FD"/>
    <w:rsid w:val="00A90B23"/>
    <w:rsid w:val="00A94D53"/>
    <w:rsid w:val="00A9734E"/>
    <w:rsid w:val="00AA0E2B"/>
    <w:rsid w:val="00AA0EE3"/>
    <w:rsid w:val="00AA2F23"/>
    <w:rsid w:val="00AA3074"/>
    <w:rsid w:val="00AA4D49"/>
    <w:rsid w:val="00AB0CC5"/>
    <w:rsid w:val="00AB3385"/>
    <w:rsid w:val="00AB582A"/>
    <w:rsid w:val="00AC03E1"/>
    <w:rsid w:val="00AC08D6"/>
    <w:rsid w:val="00AC337A"/>
    <w:rsid w:val="00AC6947"/>
    <w:rsid w:val="00AC7AF4"/>
    <w:rsid w:val="00AC7DF2"/>
    <w:rsid w:val="00AD0BF0"/>
    <w:rsid w:val="00AD5641"/>
    <w:rsid w:val="00AD7896"/>
    <w:rsid w:val="00AE456E"/>
    <w:rsid w:val="00AE6B47"/>
    <w:rsid w:val="00AF06CF"/>
    <w:rsid w:val="00AF378A"/>
    <w:rsid w:val="00AF57C4"/>
    <w:rsid w:val="00AF5D21"/>
    <w:rsid w:val="00AF6302"/>
    <w:rsid w:val="00B029C2"/>
    <w:rsid w:val="00B05515"/>
    <w:rsid w:val="00B06CC4"/>
    <w:rsid w:val="00B13220"/>
    <w:rsid w:val="00B136FC"/>
    <w:rsid w:val="00B14152"/>
    <w:rsid w:val="00B1535F"/>
    <w:rsid w:val="00B15575"/>
    <w:rsid w:val="00B16F58"/>
    <w:rsid w:val="00B1789E"/>
    <w:rsid w:val="00B20503"/>
    <w:rsid w:val="00B21F29"/>
    <w:rsid w:val="00B24772"/>
    <w:rsid w:val="00B26B7C"/>
    <w:rsid w:val="00B27E80"/>
    <w:rsid w:val="00B30793"/>
    <w:rsid w:val="00B33B3C"/>
    <w:rsid w:val="00B35242"/>
    <w:rsid w:val="00B357F9"/>
    <w:rsid w:val="00B36934"/>
    <w:rsid w:val="00B372DD"/>
    <w:rsid w:val="00B41448"/>
    <w:rsid w:val="00B431FD"/>
    <w:rsid w:val="00B43646"/>
    <w:rsid w:val="00B44792"/>
    <w:rsid w:val="00B458A1"/>
    <w:rsid w:val="00B46132"/>
    <w:rsid w:val="00B4711A"/>
    <w:rsid w:val="00B5172F"/>
    <w:rsid w:val="00B52575"/>
    <w:rsid w:val="00B54457"/>
    <w:rsid w:val="00B551F3"/>
    <w:rsid w:val="00B57609"/>
    <w:rsid w:val="00B6036A"/>
    <w:rsid w:val="00B6290A"/>
    <w:rsid w:val="00B63834"/>
    <w:rsid w:val="00B66463"/>
    <w:rsid w:val="00B71A0D"/>
    <w:rsid w:val="00B74E98"/>
    <w:rsid w:val="00B77430"/>
    <w:rsid w:val="00B80199"/>
    <w:rsid w:val="00B80D1A"/>
    <w:rsid w:val="00B8738C"/>
    <w:rsid w:val="00B921AC"/>
    <w:rsid w:val="00BA087F"/>
    <w:rsid w:val="00BA220B"/>
    <w:rsid w:val="00BA6614"/>
    <w:rsid w:val="00BB13EA"/>
    <w:rsid w:val="00BB4FEB"/>
    <w:rsid w:val="00BB5E7F"/>
    <w:rsid w:val="00BC3D14"/>
    <w:rsid w:val="00BD7150"/>
    <w:rsid w:val="00BE3BE1"/>
    <w:rsid w:val="00BE3FCC"/>
    <w:rsid w:val="00BE5497"/>
    <w:rsid w:val="00BE5C70"/>
    <w:rsid w:val="00BE719A"/>
    <w:rsid w:val="00BE720A"/>
    <w:rsid w:val="00BE7EC0"/>
    <w:rsid w:val="00BF08EB"/>
    <w:rsid w:val="00BF5223"/>
    <w:rsid w:val="00BF7C59"/>
    <w:rsid w:val="00C0038B"/>
    <w:rsid w:val="00C0197B"/>
    <w:rsid w:val="00C1103B"/>
    <w:rsid w:val="00C1620B"/>
    <w:rsid w:val="00C165AB"/>
    <w:rsid w:val="00C23F8F"/>
    <w:rsid w:val="00C27B55"/>
    <w:rsid w:val="00C30362"/>
    <w:rsid w:val="00C31DE7"/>
    <w:rsid w:val="00C33FA4"/>
    <w:rsid w:val="00C3421E"/>
    <w:rsid w:val="00C36590"/>
    <w:rsid w:val="00C42BDE"/>
    <w:rsid w:val="00C42BF8"/>
    <w:rsid w:val="00C42E0D"/>
    <w:rsid w:val="00C4430E"/>
    <w:rsid w:val="00C444A7"/>
    <w:rsid w:val="00C449D7"/>
    <w:rsid w:val="00C50043"/>
    <w:rsid w:val="00C522F8"/>
    <w:rsid w:val="00C630F4"/>
    <w:rsid w:val="00C63CAD"/>
    <w:rsid w:val="00C701E4"/>
    <w:rsid w:val="00C70B70"/>
    <w:rsid w:val="00C712E7"/>
    <w:rsid w:val="00C7573B"/>
    <w:rsid w:val="00C7588E"/>
    <w:rsid w:val="00C76AF8"/>
    <w:rsid w:val="00C803B4"/>
    <w:rsid w:val="00C80AAB"/>
    <w:rsid w:val="00C85817"/>
    <w:rsid w:val="00C8735C"/>
    <w:rsid w:val="00C93132"/>
    <w:rsid w:val="00C93309"/>
    <w:rsid w:val="00C94D2B"/>
    <w:rsid w:val="00C9676E"/>
    <w:rsid w:val="00CA1034"/>
    <w:rsid w:val="00CA44EE"/>
    <w:rsid w:val="00CA7D84"/>
    <w:rsid w:val="00CB0641"/>
    <w:rsid w:val="00CB09D7"/>
    <w:rsid w:val="00CB1883"/>
    <w:rsid w:val="00CB3A16"/>
    <w:rsid w:val="00CB50CD"/>
    <w:rsid w:val="00CC2436"/>
    <w:rsid w:val="00CC2FA8"/>
    <w:rsid w:val="00CC6070"/>
    <w:rsid w:val="00CD08A2"/>
    <w:rsid w:val="00CD134F"/>
    <w:rsid w:val="00CD136C"/>
    <w:rsid w:val="00CD3162"/>
    <w:rsid w:val="00CD36C6"/>
    <w:rsid w:val="00CD39ED"/>
    <w:rsid w:val="00CD3DD3"/>
    <w:rsid w:val="00CD61A1"/>
    <w:rsid w:val="00CD6C89"/>
    <w:rsid w:val="00CE0084"/>
    <w:rsid w:val="00CE038B"/>
    <w:rsid w:val="00CE3872"/>
    <w:rsid w:val="00CE4013"/>
    <w:rsid w:val="00CE493D"/>
    <w:rsid w:val="00CE51C7"/>
    <w:rsid w:val="00CE55FA"/>
    <w:rsid w:val="00CE6309"/>
    <w:rsid w:val="00CF01DE"/>
    <w:rsid w:val="00CF0BB2"/>
    <w:rsid w:val="00CF3003"/>
    <w:rsid w:val="00CF3306"/>
    <w:rsid w:val="00CF3EE8"/>
    <w:rsid w:val="00CF4B55"/>
    <w:rsid w:val="00CF4BB9"/>
    <w:rsid w:val="00CF5385"/>
    <w:rsid w:val="00CF579C"/>
    <w:rsid w:val="00D00024"/>
    <w:rsid w:val="00D002F0"/>
    <w:rsid w:val="00D00D6F"/>
    <w:rsid w:val="00D01117"/>
    <w:rsid w:val="00D01E06"/>
    <w:rsid w:val="00D02224"/>
    <w:rsid w:val="00D02616"/>
    <w:rsid w:val="00D040EE"/>
    <w:rsid w:val="00D04898"/>
    <w:rsid w:val="00D05207"/>
    <w:rsid w:val="00D06771"/>
    <w:rsid w:val="00D06D3D"/>
    <w:rsid w:val="00D13441"/>
    <w:rsid w:val="00D16807"/>
    <w:rsid w:val="00D204F8"/>
    <w:rsid w:val="00D2127E"/>
    <w:rsid w:val="00D22312"/>
    <w:rsid w:val="00D329C1"/>
    <w:rsid w:val="00D32CE3"/>
    <w:rsid w:val="00D47995"/>
    <w:rsid w:val="00D47A6B"/>
    <w:rsid w:val="00D51393"/>
    <w:rsid w:val="00D516AD"/>
    <w:rsid w:val="00D52B4B"/>
    <w:rsid w:val="00D55F5C"/>
    <w:rsid w:val="00D6025D"/>
    <w:rsid w:val="00D62F3D"/>
    <w:rsid w:val="00D675E2"/>
    <w:rsid w:val="00D705E4"/>
    <w:rsid w:val="00D70DFB"/>
    <w:rsid w:val="00D73967"/>
    <w:rsid w:val="00D766DF"/>
    <w:rsid w:val="00D77F4F"/>
    <w:rsid w:val="00D809B0"/>
    <w:rsid w:val="00D847A0"/>
    <w:rsid w:val="00D856F4"/>
    <w:rsid w:val="00D86550"/>
    <w:rsid w:val="00D86F24"/>
    <w:rsid w:val="00D93A50"/>
    <w:rsid w:val="00DA057E"/>
    <w:rsid w:val="00DA1495"/>
    <w:rsid w:val="00DA186E"/>
    <w:rsid w:val="00DA2214"/>
    <w:rsid w:val="00DB15E8"/>
    <w:rsid w:val="00DB2CBC"/>
    <w:rsid w:val="00DB4D35"/>
    <w:rsid w:val="00DB6179"/>
    <w:rsid w:val="00DB704F"/>
    <w:rsid w:val="00DC1F15"/>
    <w:rsid w:val="00DC3778"/>
    <w:rsid w:val="00DC4F88"/>
    <w:rsid w:val="00DC707B"/>
    <w:rsid w:val="00DC7DE6"/>
    <w:rsid w:val="00DD29C8"/>
    <w:rsid w:val="00DD2FE3"/>
    <w:rsid w:val="00DD5E97"/>
    <w:rsid w:val="00DD6F84"/>
    <w:rsid w:val="00DE347A"/>
    <w:rsid w:val="00DE4D25"/>
    <w:rsid w:val="00DF252E"/>
    <w:rsid w:val="00DF33E8"/>
    <w:rsid w:val="00DF5A44"/>
    <w:rsid w:val="00E000D2"/>
    <w:rsid w:val="00E03E79"/>
    <w:rsid w:val="00E05704"/>
    <w:rsid w:val="00E10348"/>
    <w:rsid w:val="00E10719"/>
    <w:rsid w:val="00E10BDB"/>
    <w:rsid w:val="00E15588"/>
    <w:rsid w:val="00E21785"/>
    <w:rsid w:val="00E218A0"/>
    <w:rsid w:val="00E233C9"/>
    <w:rsid w:val="00E26B77"/>
    <w:rsid w:val="00E302BF"/>
    <w:rsid w:val="00E31384"/>
    <w:rsid w:val="00E31F59"/>
    <w:rsid w:val="00E331E7"/>
    <w:rsid w:val="00E338EF"/>
    <w:rsid w:val="00E44C17"/>
    <w:rsid w:val="00E4669D"/>
    <w:rsid w:val="00E466BE"/>
    <w:rsid w:val="00E567B9"/>
    <w:rsid w:val="00E56E8C"/>
    <w:rsid w:val="00E63A0D"/>
    <w:rsid w:val="00E64C4B"/>
    <w:rsid w:val="00E65DA4"/>
    <w:rsid w:val="00E708D8"/>
    <w:rsid w:val="00E716EF"/>
    <w:rsid w:val="00E71E89"/>
    <w:rsid w:val="00E74240"/>
    <w:rsid w:val="00E74DC7"/>
    <w:rsid w:val="00E75FF5"/>
    <w:rsid w:val="00E76125"/>
    <w:rsid w:val="00E76662"/>
    <w:rsid w:val="00E81BE3"/>
    <w:rsid w:val="00E85C54"/>
    <w:rsid w:val="00E905D2"/>
    <w:rsid w:val="00E94D5E"/>
    <w:rsid w:val="00E96FA4"/>
    <w:rsid w:val="00E97F31"/>
    <w:rsid w:val="00EA4541"/>
    <w:rsid w:val="00EA705E"/>
    <w:rsid w:val="00EA7100"/>
    <w:rsid w:val="00EB052E"/>
    <w:rsid w:val="00EB1165"/>
    <w:rsid w:val="00EB22CA"/>
    <w:rsid w:val="00EB2B59"/>
    <w:rsid w:val="00EC01C1"/>
    <w:rsid w:val="00EC11F3"/>
    <w:rsid w:val="00ED1FD8"/>
    <w:rsid w:val="00ED2118"/>
    <w:rsid w:val="00ED498D"/>
    <w:rsid w:val="00ED568B"/>
    <w:rsid w:val="00EE1704"/>
    <w:rsid w:val="00EE19D3"/>
    <w:rsid w:val="00EE33F3"/>
    <w:rsid w:val="00EE42A4"/>
    <w:rsid w:val="00EE6528"/>
    <w:rsid w:val="00EF0798"/>
    <w:rsid w:val="00EF2BB0"/>
    <w:rsid w:val="00EF2E3A"/>
    <w:rsid w:val="00EF3217"/>
    <w:rsid w:val="00EF3456"/>
    <w:rsid w:val="00EF3792"/>
    <w:rsid w:val="00EF63B3"/>
    <w:rsid w:val="00EF7BF5"/>
    <w:rsid w:val="00F000DD"/>
    <w:rsid w:val="00F01BB9"/>
    <w:rsid w:val="00F0467F"/>
    <w:rsid w:val="00F06C88"/>
    <w:rsid w:val="00F072A7"/>
    <w:rsid w:val="00F072F8"/>
    <w:rsid w:val="00F07564"/>
    <w:rsid w:val="00F078DC"/>
    <w:rsid w:val="00F07D70"/>
    <w:rsid w:val="00F26A83"/>
    <w:rsid w:val="00F30422"/>
    <w:rsid w:val="00F32F33"/>
    <w:rsid w:val="00F34119"/>
    <w:rsid w:val="00F37F51"/>
    <w:rsid w:val="00F42DDA"/>
    <w:rsid w:val="00F438BC"/>
    <w:rsid w:val="00F47BA5"/>
    <w:rsid w:val="00F51AF3"/>
    <w:rsid w:val="00F5396F"/>
    <w:rsid w:val="00F546F1"/>
    <w:rsid w:val="00F54BB2"/>
    <w:rsid w:val="00F61149"/>
    <w:rsid w:val="00F61B89"/>
    <w:rsid w:val="00F66034"/>
    <w:rsid w:val="00F66224"/>
    <w:rsid w:val="00F666D8"/>
    <w:rsid w:val="00F67F4A"/>
    <w:rsid w:val="00F7185B"/>
    <w:rsid w:val="00F73784"/>
    <w:rsid w:val="00F73BD6"/>
    <w:rsid w:val="00F74E64"/>
    <w:rsid w:val="00F75DDE"/>
    <w:rsid w:val="00F76E85"/>
    <w:rsid w:val="00F77AFA"/>
    <w:rsid w:val="00F81DE5"/>
    <w:rsid w:val="00F82AF6"/>
    <w:rsid w:val="00F83989"/>
    <w:rsid w:val="00F854EB"/>
    <w:rsid w:val="00F90E5C"/>
    <w:rsid w:val="00F91C4F"/>
    <w:rsid w:val="00F925BE"/>
    <w:rsid w:val="00F9632C"/>
    <w:rsid w:val="00F973A3"/>
    <w:rsid w:val="00FA5392"/>
    <w:rsid w:val="00FA5C2D"/>
    <w:rsid w:val="00FA5D74"/>
    <w:rsid w:val="00FB0021"/>
    <w:rsid w:val="00FB1378"/>
    <w:rsid w:val="00FB1795"/>
    <w:rsid w:val="00FB3313"/>
    <w:rsid w:val="00FB3BCD"/>
    <w:rsid w:val="00FB5D8B"/>
    <w:rsid w:val="00FB7A42"/>
    <w:rsid w:val="00FC03CB"/>
    <w:rsid w:val="00FC18F3"/>
    <w:rsid w:val="00FC1AB1"/>
    <w:rsid w:val="00FC2B5F"/>
    <w:rsid w:val="00FC3ACE"/>
    <w:rsid w:val="00FC6009"/>
    <w:rsid w:val="00FD16F2"/>
    <w:rsid w:val="00FD53CE"/>
    <w:rsid w:val="00FD55B7"/>
    <w:rsid w:val="00FD7AED"/>
    <w:rsid w:val="00FD7FF5"/>
    <w:rsid w:val="00FE1FD3"/>
    <w:rsid w:val="00FE3A28"/>
    <w:rsid w:val="00FE4414"/>
    <w:rsid w:val="00FF0842"/>
    <w:rsid w:val="00FF141B"/>
    <w:rsid w:val="00FF2995"/>
    <w:rsid w:val="00FF7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5393"/>
    <o:shapelayout v:ext="edit">
      <o:idmap v:ext="edit" data="1"/>
    </o:shapelayout>
  </w:shapeDefaults>
  <w:decimalSymbol w:val="."/>
  <w:listSeparator w:val=","/>
  <w14:docId w14:val="19FD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32F15"/>
    <w:pPr>
      <w:spacing w:line="260" w:lineRule="atLeast"/>
    </w:pPr>
    <w:rPr>
      <w:sz w:val="22"/>
    </w:rPr>
  </w:style>
  <w:style w:type="paragraph" w:styleId="Heading1">
    <w:name w:val="heading 1"/>
    <w:basedOn w:val="Normal"/>
    <w:next w:val="Normal"/>
    <w:link w:val="Heading1Char"/>
    <w:uiPriority w:val="9"/>
    <w:qFormat/>
    <w:rsid w:val="00732F15"/>
    <w:pPr>
      <w:keepNext/>
      <w:keepLines/>
      <w:numPr>
        <w:numId w:val="2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2F15"/>
    <w:pPr>
      <w:keepNext/>
      <w:keepLines/>
      <w:numPr>
        <w:ilvl w:val="1"/>
        <w:numId w:val="2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2F15"/>
    <w:pPr>
      <w:keepNext/>
      <w:keepLines/>
      <w:numPr>
        <w:ilvl w:val="2"/>
        <w:numId w:val="2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2F15"/>
    <w:pPr>
      <w:keepNext/>
      <w:keepLines/>
      <w:numPr>
        <w:ilvl w:val="3"/>
        <w:numId w:val="2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2F15"/>
    <w:pPr>
      <w:keepNext/>
      <w:keepLines/>
      <w:numPr>
        <w:ilvl w:val="4"/>
        <w:numId w:val="2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32F15"/>
    <w:pPr>
      <w:keepNext/>
      <w:keepLines/>
      <w:numPr>
        <w:ilvl w:val="5"/>
        <w:numId w:val="2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32F15"/>
    <w:pPr>
      <w:keepNext/>
      <w:keepLines/>
      <w:numPr>
        <w:ilvl w:val="6"/>
        <w:numId w:val="2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32F15"/>
    <w:pPr>
      <w:keepNext/>
      <w:keepLines/>
      <w:numPr>
        <w:ilvl w:val="7"/>
        <w:numId w:val="2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32F15"/>
    <w:pPr>
      <w:keepNext/>
      <w:keepLines/>
      <w:numPr>
        <w:ilvl w:val="8"/>
        <w:numId w:val="2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732F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2F15"/>
  </w:style>
  <w:style w:type="character" w:customStyle="1" w:styleId="OPCCharBase">
    <w:name w:val="OPCCharBase"/>
    <w:uiPriority w:val="1"/>
    <w:qFormat/>
    <w:rsid w:val="00732F15"/>
  </w:style>
  <w:style w:type="paragraph" w:customStyle="1" w:styleId="OPCParaBase">
    <w:name w:val="OPCParaBase"/>
    <w:qFormat/>
    <w:rsid w:val="00732F15"/>
    <w:pPr>
      <w:spacing w:line="260" w:lineRule="atLeast"/>
    </w:pPr>
    <w:rPr>
      <w:rFonts w:eastAsia="Times New Roman" w:cs="Times New Roman"/>
      <w:sz w:val="22"/>
      <w:lang w:eastAsia="en-AU"/>
    </w:rPr>
  </w:style>
  <w:style w:type="paragraph" w:customStyle="1" w:styleId="ShortT">
    <w:name w:val="ShortT"/>
    <w:basedOn w:val="OPCParaBase"/>
    <w:next w:val="Normal"/>
    <w:qFormat/>
    <w:rsid w:val="00732F15"/>
    <w:pPr>
      <w:spacing w:line="240" w:lineRule="auto"/>
    </w:pPr>
    <w:rPr>
      <w:b/>
      <w:sz w:val="40"/>
    </w:rPr>
  </w:style>
  <w:style w:type="paragraph" w:customStyle="1" w:styleId="ActHead1">
    <w:name w:val="ActHead 1"/>
    <w:aliases w:val="c"/>
    <w:basedOn w:val="OPCParaBase"/>
    <w:next w:val="Normal"/>
    <w:qFormat/>
    <w:rsid w:val="00732F1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2F1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2F1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2F1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2F1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2F1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2F1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2F1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2F1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2F15"/>
  </w:style>
  <w:style w:type="paragraph" w:customStyle="1" w:styleId="Blocks">
    <w:name w:val="Blocks"/>
    <w:aliases w:val="bb"/>
    <w:basedOn w:val="OPCParaBase"/>
    <w:qFormat/>
    <w:rsid w:val="00732F15"/>
    <w:pPr>
      <w:spacing w:line="240" w:lineRule="auto"/>
    </w:pPr>
    <w:rPr>
      <w:sz w:val="24"/>
    </w:rPr>
  </w:style>
  <w:style w:type="paragraph" w:customStyle="1" w:styleId="BoxText">
    <w:name w:val="BoxText"/>
    <w:aliases w:val="bt"/>
    <w:basedOn w:val="OPCParaBase"/>
    <w:qFormat/>
    <w:rsid w:val="00732F1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2F15"/>
    <w:rPr>
      <w:b/>
    </w:rPr>
  </w:style>
  <w:style w:type="paragraph" w:customStyle="1" w:styleId="BoxHeadItalic">
    <w:name w:val="BoxHeadItalic"/>
    <w:aliases w:val="bhi"/>
    <w:basedOn w:val="BoxText"/>
    <w:next w:val="BoxStep"/>
    <w:qFormat/>
    <w:rsid w:val="00732F15"/>
    <w:rPr>
      <w:i/>
    </w:rPr>
  </w:style>
  <w:style w:type="paragraph" w:customStyle="1" w:styleId="BoxList">
    <w:name w:val="BoxList"/>
    <w:aliases w:val="bl"/>
    <w:basedOn w:val="BoxText"/>
    <w:qFormat/>
    <w:rsid w:val="00732F15"/>
    <w:pPr>
      <w:ind w:left="1559" w:hanging="425"/>
    </w:pPr>
  </w:style>
  <w:style w:type="paragraph" w:customStyle="1" w:styleId="BoxNote">
    <w:name w:val="BoxNote"/>
    <w:aliases w:val="bn"/>
    <w:basedOn w:val="BoxText"/>
    <w:qFormat/>
    <w:rsid w:val="00732F15"/>
    <w:pPr>
      <w:tabs>
        <w:tab w:val="left" w:pos="1985"/>
      </w:tabs>
      <w:spacing w:before="122" w:line="198" w:lineRule="exact"/>
      <w:ind w:left="2948" w:hanging="1814"/>
    </w:pPr>
    <w:rPr>
      <w:sz w:val="18"/>
    </w:rPr>
  </w:style>
  <w:style w:type="paragraph" w:customStyle="1" w:styleId="BoxPara">
    <w:name w:val="BoxPara"/>
    <w:aliases w:val="bp"/>
    <w:basedOn w:val="BoxText"/>
    <w:qFormat/>
    <w:rsid w:val="00732F15"/>
    <w:pPr>
      <w:tabs>
        <w:tab w:val="right" w:pos="2268"/>
      </w:tabs>
      <w:ind w:left="2552" w:hanging="1418"/>
    </w:pPr>
  </w:style>
  <w:style w:type="paragraph" w:customStyle="1" w:styleId="BoxStep">
    <w:name w:val="BoxStep"/>
    <w:aliases w:val="bs"/>
    <w:basedOn w:val="BoxText"/>
    <w:qFormat/>
    <w:rsid w:val="00732F15"/>
    <w:pPr>
      <w:ind w:left="1985" w:hanging="851"/>
    </w:pPr>
  </w:style>
  <w:style w:type="character" w:customStyle="1" w:styleId="CharAmPartNo">
    <w:name w:val="CharAmPartNo"/>
    <w:basedOn w:val="OPCCharBase"/>
    <w:qFormat/>
    <w:rsid w:val="00732F15"/>
  </w:style>
  <w:style w:type="character" w:customStyle="1" w:styleId="CharAmPartText">
    <w:name w:val="CharAmPartText"/>
    <w:basedOn w:val="OPCCharBase"/>
    <w:qFormat/>
    <w:rsid w:val="00732F15"/>
  </w:style>
  <w:style w:type="character" w:customStyle="1" w:styleId="CharAmSchNo">
    <w:name w:val="CharAmSchNo"/>
    <w:basedOn w:val="OPCCharBase"/>
    <w:qFormat/>
    <w:rsid w:val="00732F15"/>
  </w:style>
  <w:style w:type="character" w:customStyle="1" w:styleId="CharAmSchText">
    <w:name w:val="CharAmSchText"/>
    <w:basedOn w:val="OPCCharBase"/>
    <w:qFormat/>
    <w:rsid w:val="00732F15"/>
  </w:style>
  <w:style w:type="character" w:customStyle="1" w:styleId="CharBoldItalic">
    <w:name w:val="CharBoldItalic"/>
    <w:basedOn w:val="OPCCharBase"/>
    <w:uiPriority w:val="1"/>
    <w:qFormat/>
    <w:rsid w:val="00732F15"/>
    <w:rPr>
      <w:b/>
      <w:i/>
    </w:rPr>
  </w:style>
  <w:style w:type="character" w:customStyle="1" w:styleId="CharChapNo">
    <w:name w:val="CharChapNo"/>
    <w:basedOn w:val="OPCCharBase"/>
    <w:uiPriority w:val="1"/>
    <w:qFormat/>
    <w:rsid w:val="00732F15"/>
  </w:style>
  <w:style w:type="character" w:customStyle="1" w:styleId="CharChapText">
    <w:name w:val="CharChapText"/>
    <w:basedOn w:val="OPCCharBase"/>
    <w:uiPriority w:val="1"/>
    <w:qFormat/>
    <w:rsid w:val="00732F15"/>
  </w:style>
  <w:style w:type="character" w:customStyle="1" w:styleId="CharDivNo">
    <w:name w:val="CharDivNo"/>
    <w:basedOn w:val="OPCCharBase"/>
    <w:uiPriority w:val="1"/>
    <w:qFormat/>
    <w:rsid w:val="00732F15"/>
  </w:style>
  <w:style w:type="character" w:customStyle="1" w:styleId="CharDivText">
    <w:name w:val="CharDivText"/>
    <w:basedOn w:val="OPCCharBase"/>
    <w:uiPriority w:val="1"/>
    <w:qFormat/>
    <w:rsid w:val="00732F15"/>
  </w:style>
  <w:style w:type="character" w:customStyle="1" w:styleId="CharItalic">
    <w:name w:val="CharItalic"/>
    <w:basedOn w:val="OPCCharBase"/>
    <w:uiPriority w:val="1"/>
    <w:qFormat/>
    <w:rsid w:val="00732F15"/>
    <w:rPr>
      <w:i/>
    </w:rPr>
  </w:style>
  <w:style w:type="character" w:customStyle="1" w:styleId="CharPartNo">
    <w:name w:val="CharPartNo"/>
    <w:basedOn w:val="OPCCharBase"/>
    <w:uiPriority w:val="1"/>
    <w:qFormat/>
    <w:rsid w:val="00732F15"/>
  </w:style>
  <w:style w:type="character" w:customStyle="1" w:styleId="CharPartText">
    <w:name w:val="CharPartText"/>
    <w:basedOn w:val="OPCCharBase"/>
    <w:uiPriority w:val="1"/>
    <w:qFormat/>
    <w:rsid w:val="00732F15"/>
  </w:style>
  <w:style w:type="character" w:customStyle="1" w:styleId="CharSectno">
    <w:name w:val="CharSectno"/>
    <w:basedOn w:val="OPCCharBase"/>
    <w:qFormat/>
    <w:rsid w:val="00732F15"/>
  </w:style>
  <w:style w:type="character" w:customStyle="1" w:styleId="CharSubdNo">
    <w:name w:val="CharSubdNo"/>
    <w:basedOn w:val="OPCCharBase"/>
    <w:uiPriority w:val="1"/>
    <w:qFormat/>
    <w:rsid w:val="00732F15"/>
  </w:style>
  <w:style w:type="character" w:customStyle="1" w:styleId="CharSubdText">
    <w:name w:val="CharSubdText"/>
    <w:basedOn w:val="OPCCharBase"/>
    <w:uiPriority w:val="1"/>
    <w:qFormat/>
    <w:rsid w:val="00732F15"/>
  </w:style>
  <w:style w:type="paragraph" w:customStyle="1" w:styleId="CTA--">
    <w:name w:val="CTA --"/>
    <w:basedOn w:val="OPCParaBase"/>
    <w:next w:val="Normal"/>
    <w:rsid w:val="00732F15"/>
    <w:pPr>
      <w:spacing w:before="60" w:line="240" w:lineRule="atLeast"/>
      <w:ind w:left="142" w:hanging="142"/>
    </w:pPr>
    <w:rPr>
      <w:sz w:val="20"/>
    </w:rPr>
  </w:style>
  <w:style w:type="paragraph" w:customStyle="1" w:styleId="CTA-">
    <w:name w:val="CTA -"/>
    <w:basedOn w:val="OPCParaBase"/>
    <w:rsid w:val="00732F15"/>
    <w:pPr>
      <w:spacing w:before="60" w:line="240" w:lineRule="atLeast"/>
      <w:ind w:left="85" w:hanging="85"/>
    </w:pPr>
    <w:rPr>
      <w:sz w:val="20"/>
    </w:rPr>
  </w:style>
  <w:style w:type="paragraph" w:customStyle="1" w:styleId="CTA---">
    <w:name w:val="CTA ---"/>
    <w:basedOn w:val="OPCParaBase"/>
    <w:next w:val="Normal"/>
    <w:rsid w:val="00732F15"/>
    <w:pPr>
      <w:spacing w:before="60" w:line="240" w:lineRule="atLeast"/>
      <w:ind w:left="198" w:hanging="198"/>
    </w:pPr>
    <w:rPr>
      <w:sz w:val="20"/>
    </w:rPr>
  </w:style>
  <w:style w:type="paragraph" w:customStyle="1" w:styleId="CTA----">
    <w:name w:val="CTA ----"/>
    <w:basedOn w:val="OPCParaBase"/>
    <w:next w:val="Normal"/>
    <w:rsid w:val="00732F15"/>
    <w:pPr>
      <w:spacing w:before="60" w:line="240" w:lineRule="atLeast"/>
      <w:ind w:left="255" w:hanging="255"/>
    </w:pPr>
    <w:rPr>
      <w:sz w:val="20"/>
    </w:rPr>
  </w:style>
  <w:style w:type="paragraph" w:customStyle="1" w:styleId="CTA1a">
    <w:name w:val="CTA 1(a)"/>
    <w:basedOn w:val="OPCParaBase"/>
    <w:rsid w:val="00732F15"/>
    <w:pPr>
      <w:tabs>
        <w:tab w:val="right" w:pos="414"/>
      </w:tabs>
      <w:spacing w:before="40" w:line="240" w:lineRule="atLeast"/>
      <w:ind w:left="675" w:hanging="675"/>
    </w:pPr>
    <w:rPr>
      <w:sz w:val="20"/>
    </w:rPr>
  </w:style>
  <w:style w:type="paragraph" w:customStyle="1" w:styleId="CTA1ai">
    <w:name w:val="CTA 1(a)(i)"/>
    <w:basedOn w:val="OPCParaBase"/>
    <w:rsid w:val="00732F15"/>
    <w:pPr>
      <w:tabs>
        <w:tab w:val="right" w:pos="1004"/>
      </w:tabs>
      <w:spacing w:before="40" w:line="240" w:lineRule="atLeast"/>
      <w:ind w:left="1253" w:hanging="1253"/>
    </w:pPr>
    <w:rPr>
      <w:sz w:val="20"/>
    </w:rPr>
  </w:style>
  <w:style w:type="paragraph" w:customStyle="1" w:styleId="CTA2a">
    <w:name w:val="CTA 2(a)"/>
    <w:basedOn w:val="OPCParaBase"/>
    <w:rsid w:val="00732F15"/>
    <w:pPr>
      <w:tabs>
        <w:tab w:val="right" w:pos="482"/>
      </w:tabs>
      <w:spacing w:before="40" w:line="240" w:lineRule="atLeast"/>
      <w:ind w:left="748" w:hanging="748"/>
    </w:pPr>
    <w:rPr>
      <w:sz w:val="20"/>
    </w:rPr>
  </w:style>
  <w:style w:type="paragraph" w:customStyle="1" w:styleId="CTA2ai">
    <w:name w:val="CTA 2(a)(i)"/>
    <w:basedOn w:val="OPCParaBase"/>
    <w:rsid w:val="00732F15"/>
    <w:pPr>
      <w:tabs>
        <w:tab w:val="right" w:pos="1089"/>
      </w:tabs>
      <w:spacing w:before="40" w:line="240" w:lineRule="atLeast"/>
      <w:ind w:left="1327" w:hanging="1327"/>
    </w:pPr>
    <w:rPr>
      <w:sz w:val="20"/>
    </w:rPr>
  </w:style>
  <w:style w:type="paragraph" w:customStyle="1" w:styleId="CTA3a">
    <w:name w:val="CTA 3(a)"/>
    <w:basedOn w:val="OPCParaBase"/>
    <w:rsid w:val="00732F15"/>
    <w:pPr>
      <w:tabs>
        <w:tab w:val="right" w:pos="556"/>
      </w:tabs>
      <w:spacing w:before="40" w:line="240" w:lineRule="atLeast"/>
      <w:ind w:left="805" w:hanging="805"/>
    </w:pPr>
    <w:rPr>
      <w:sz w:val="20"/>
    </w:rPr>
  </w:style>
  <w:style w:type="paragraph" w:customStyle="1" w:styleId="CTA3ai">
    <w:name w:val="CTA 3(a)(i)"/>
    <w:basedOn w:val="OPCParaBase"/>
    <w:rsid w:val="00732F15"/>
    <w:pPr>
      <w:tabs>
        <w:tab w:val="right" w:pos="1140"/>
      </w:tabs>
      <w:spacing w:before="40" w:line="240" w:lineRule="atLeast"/>
      <w:ind w:left="1361" w:hanging="1361"/>
    </w:pPr>
    <w:rPr>
      <w:sz w:val="20"/>
    </w:rPr>
  </w:style>
  <w:style w:type="paragraph" w:customStyle="1" w:styleId="CTA4a">
    <w:name w:val="CTA 4(a)"/>
    <w:basedOn w:val="OPCParaBase"/>
    <w:rsid w:val="00732F15"/>
    <w:pPr>
      <w:tabs>
        <w:tab w:val="right" w:pos="624"/>
      </w:tabs>
      <w:spacing w:before="40" w:line="240" w:lineRule="atLeast"/>
      <w:ind w:left="873" w:hanging="873"/>
    </w:pPr>
    <w:rPr>
      <w:sz w:val="20"/>
    </w:rPr>
  </w:style>
  <w:style w:type="paragraph" w:customStyle="1" w:styleId="CTA4ai">
    <w:name w:val="CTA 4(a)(i)"/>
    <w:basedOn w:val="OPCParaBase"/>
    <w:rsid w:val="00732F15"/>
    <w:pPr>
      <w:tabs>
        <w:tab w:val="right" w:pos="1213"/>
      </w:tabs>
      <w:spacing w:before="40" w:line="240" w:lineRule="atLeast"/>
      <w:ind w:left="1452" w:hanging="1452"/>
    </w:pPr>
    <w:rPr>
      <w:sz w:val="20"/>
    </w:rPr>
  </w:style>
  <w:style w:type="paragraph" w:customStyle="1" w:styleId="CTACAPS">
    <w:name w:val="CTA CAPS"/>
    <w:basedOn w:val="OPCParaBase"/>
    <w:rsid w:val="00732F15"/>
    <w:pPr>
      <w:spacing w:before="60" w:line="240" w:lineRule="atLeast"/>
    </w:pPr>
    <w:rPr>
      <w:sz w:val="20"/>
    </w:rPr>
  </w:style>
  <w:style w:type="paragraph" w:customStyle="1" w:styleId="CTAright">
    <w:name w:val="CTA right"/>
    <w:basedOn w:val="OPCParaBase"/>
    <w:rsid w:val="00732F15"/>
    <w:pPr>
      <w:spacing w:before="60" w:line="240" w:lineRule="auto"/>
      <w:jc w:val="right"/>
    </w:pPr>
    <w:rPr>
      <w:sz w:val="20"/>
    </w:rPr>
  </w:style>
  <w:style w:type="paragraph" w:customStyle="1" w:styleId="subsection">
    <w:name w:val="subsection"/>
    <w:aliases w:val="ss"/>
    <w:basedOn w:val="OPCParaBase"/>
    <w:link w:val="subsectionChar"/>
    <w:rsid w:val="00732F15"/>
    <w:pPr>
      <w:tabs>
        <w:tab w:val="right" w:pos="1021"/>
      </w:tabs>
      <w:spacing w:before="180" w:line="240" w:lineRule="auto"/>
      <w:ind w:left="1134" w:hanging="1134"/>
    </w:pPr>
  </w:style>
  <w:style w:type="paragraph" w:customStyle="1" w:styleId="Definition">
    <w:name w:val="Definition"/>
    <w:aliases w:val="dd"/>
    <w:basedOn w:val="OPCParaBase"/>
    <w:rsid w:val="00732F15"/>
    <w:pPr>
      <w:spacing w:before="180" w:line="240" w:lineRule="auto"/>
      <w:ind w:left="1134"/>
    </w:pPr>
  </w:style>
  <w:style w:type="paragraph" w:customStyle="1" w:styleId="EndNotespara">
    <w:name w:val="EndNotes(para)"/>
    <w:aliases w:val="eta"/>
    <w:basedOn w:val="OPCParaBase"/>
    <w:next w:val="EndNotessubpara"/>
    <w:rsid w:val="00732F1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2F1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2F1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2F15"/>
    <w:pPr>
      <w:tabs>
        <w:tab w:val="right" w:pos="1412"/>
      </w:tabs>
      <w:spacing w:before="60" w:line="240" w:lineRule="auto"/>
      <w:ind w:left="1525" w:hanging="1525"/>
    </w:pPr>
    <w:rPr>
      <w:sz w:val="20"/>
    </w:rPr>
  </w:style>
  <w:style w:type="paragraph" w:customStyle="1" w:styleId="Formula">
    <w:name w:val="Formula"/>
    <w:basedOn w:val="OPCParaBase"/>
    <w:rsid w:val="00732F15"/>
    <w:pPr>
      <w:spacing w:line="240" w:lineRule="auto"/>
      <w:ind w:left="1134"/>
    </w:pPr>
    <w:rPr>
      <w:sz w:val="20"/>
    </w:rPr>
  </w:style>
  <w:style w:type="paragraph" w:styleId="Header">
    <w:name w:val="header"/>
    <w:basedOn w:val="OPCParaBase"/>
    <w:link w:val="HeaderChar"/>
    <w:unhideWhenUsed/>
    <w:rsid w:val="00732F1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32F15"/>
    <w:rPr>
      <w:rFonts w:eastAsia="Times New Roman" w:cs="Times New Roman"/>
      <w:sz w:val="16"/>
      <w:lang w:eastAsia="en-AU"/>
    </w:rPr>
  </w:style>
  <w:style w:type="paragraph" w:customStyle="1" w:styleId="House">
    <w:name w:val="House"/>
    <w:basedOn w:val="OPCParaBase"/>
    <w:rsid w:val="00732F15"/>
    <w:pPr>
      <w:spacing w:line="240" w:lineRule="auto"/>
    </w:pPr>
    <w:rPr>
      <w:sz w:val="28"/>
    </w:rPr>
  </w:style>
  <w:style w:type="paragraph" w:customStyle="1" w:styleId="Item">
    <w:name w:val="Item"/>
    <w:aliases w:val="i"/>
    <w:basedOn w:val="OPCParaBase"/>
    <w:next w:val="ItemHead"/>
    <w:rsid w:val="00732F15"/>
    <w:pPr>
      <w:keepLines/>
      <w:spacing w:before="80" w:line="240" w:lineRule="auto"/>
      <w:ind w:left="709"/>
    </w:pPr>
  </w:style>
  <w:style w:type="paragraph" w:customStyle="1" w:styleId="ItemHead">
    <w:name w:val="ItemHead"/>
    <w:aliases w:val="ih"/>
    <w:basedOn w:val="OPCParaBase"/>
    <w:next w:val="Item"/>
    <w:rsid w:val="00732F1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2F15"/>
    <w:pPr>
      <w:spacing w:line="240" w:lineRule="auto"/>
    </w:pPr>
    <w:rPr>
      <w:b/>
      <w:sz w:val="32"/>
    </w:rPr>
  </w:style>
  <w:style w:type="paragraph" w:customStyle="1" w:styleId="notedraft">
    <w:name w:val="note(draft)"/>
    <w:aliases w:val="nd"/>
    <w:basedOn w:val="OPCParaBase"/>
    <w:rsid w:val="00732F15"/>
    <w:pPr>
      <w:spacing w:before="240" w:line="240" w:lineRule="auto"/>
      <w:ind w:left="284" w:hanging="284"/>
    </w:pPr>
    <w:rPr>
      <w:i/>
      <w:sz w:val="24"/>
    </w:rPr>
  </w:style>
  <w:style w:type="paragraph" w:customStyle="1" w:styleId="notemargin">
    <w:name w:val="note(margin)"/>
    <w:aliases w:val="nm"/>
    <w:basedOn w:val="OPCParaBase"/>
    <w:rsid w:val="00732F15"/>
    <w:pPr>
      <w:tabs>
        <w:tab w:val="left" w:pos="709"/>
      </w:tabs>
      <w:spacing w:before="122" w:line="198" w:lineRule="exact"/>
      <w:ind w:left="709" w:hanging="709"/>
    </w:pPr>
    <w:rPr>
      <w:sz w:val="18"/>
    </w:rPr>
  </w:style>
  <w:style w:type="paragraph" w:customStyle="1" w:styleId="noteToPara">
    <w:name w:val="noteToPara"/>
    <w:aliases w:val="ntp"/>
    <w:basedOn w:val="OPCParaBase"/>
    <w:rsid w:val="00732F15"/>
    <w:pPr>
      <w:spacing w:before="122" w:line="198" w:lineRule="exact"/>
      <w:ind w:left="2353" w:hanging="709"/>
    </w:pPr>
    <w:rPr>
      <w:sz w:val="18"/>
    </w:rPr>
  </w:style>
  <w:style w:type="paragraph" w:customStyle="1" w:styleId="noteParlAmend">
    <w:name w:val="note(ParlAmend)"/>
    <w:aliases w:val="npp"/>
    <w:basedOn w:val="OPCParaBase"/>
    <w:next w:val="ParlAmend"/>
    <w:rsid w:val="00732F15"/>
    <w:pPr>
      <w:spacing w:line="240" w:lineRule="auto"/>
      <w:jc w:val="right"/>
    </w:pPr>
    <w:rPr>
      <w:rFonts w:ascii="Arial" w:hAnsi="Arial"/>
      <w:b/>
      <w:i/>
    </w:rPr>
  </w:style>
  <w:style w:type="paragraph" w:customStyle="1" w:styleId="notetext">
    <w:name w:val="note(text)"/>
    <w:aliases w:val="n"/>
    <w:basedOn w:val="OPCParaBase"/>
    <w:link w:val="notetextChar"/>
    <w:rsid w:val="00732F15"/>
    <w:pPr>
      <w:spacing w:before="122" w:line="240" w:lineRule="auto"/>
      <w:ind w:left="1985" w:hanging="851"/>
    </w:pPr>
    <w:rPr>
      <w:sz w:val="18"/>
    </w:rPr>
  </w:style>
  <w:style w:type="paragraph" w:customStyle="1" w:styleId="Page1">
    <w:name w:val="Page1"/>
    <w:basedOn w:val="OPCParaBase"/>
    <w:rsid w:val="00732F15"/>
    <w:pPr>
      <w:spacing w:before="5600" w:line="240" w:lineRule="auto"/>
    </w:pPr>
    <w:rPr>
      <w:b/>
      <w:sz w:val="32"/>
    </w:rPr>
  </w:style>
  <w:style w:type="paragraph" w:customStyle="1" w:styleId="PageBreak">
    <w:name w:val="PageBreak"/>
    <w:aliases w:val="pb"/>
    <w:basedOn w:val="OPCParaBase"/>
    <w:rsid w:val="00732F15"/>
    <w:pPr>
      <w:spacing w:line="240" w:lineRule="auto"/>
    </w:pPr>
    <w:rPr>
      <w:sz w:val="20"/>
    </w:rPr>
  </w:style>
  <w:style w:type="paragraph" w:customStyle="1" w:styleId="paragraphsub">
    <w:name w:val="paragraph(sub)"/>
    <w:aliases w:val="aa"/>
    <w:basedOn w:val="OPCParaBase"/>
    <w:rsid w:val="00732F15"/>
    <w:pPr>
      <w:tabs>
        <w:tab w:val="right" w:pos="1985"/>
      </w:tabs>
      <w:spacing w:before="40" w:line="240" w:lineRule="auto"/>
      <w:ind w:left="2098" w:hanging="2098"/>
    </w:pPr>
  </w:style>
  <w:style w:type="paragraph" w:customStyle="1" w:styleId="paragraphsub-sub">
    <w:name w:val="paragraph(sub-sub)"/>
    <w:aliases w:val="aaa"/>
    <w:basedOn w:val="OPCParaBase"/>
    <w:rsid w:val="00732F15"/>
    <w:pPr>
      <w:tabs>
        <w:tab w:val="right" w:pos="2722"/>
      </w:tabs>
      <w:spacing w:before="40" w:line="240" w:lineRule="auto"/>
      <w:ind w:left="2835" w:hanging="2835"/>
    </w:pPr>
  </w:style>
  <w:style w:type="paragraph" w:customStyle="1" w:styleId="paragraph">
    <w:name w:val="paragraph"/>
    <w:aliases w:val="a"/>
    <w:basedOn w:val="OPCParaBase"/>
    <w:link w:val="paragraphChar"/>
    <w:rsid w:val="00732F15"/>
    <w:pPr>
      <w:tabs>
        <w:tab w:val="right" w:pos="1531"/>
      </w:tabs>
      <w:spacing w:before="40" w:line="240" w:lineRule="auto"/>
      <w:ind w:left="1644" w:hanging="1644"/>
    </w:pPr>
  </w:style>
  <w:style w:type="paragraph" w:customStyle="1" w:styleId="ParlAmend">
    <w:name w:val="ParlAmend"/>
    <w:aliases w:val="pp"/>
    <w:basedOn w:val="OPCParaBase"/>
    <w:rsid w:val="00732F15"/>
    <w:pPr>
      <w:spacing w:before="240" w:line="240" w:lineRule="atLeast"/>
      <w:ind w:hanging="567"/>
    </w:pPr>
    <w:rPr>
      <w:sz w:val="24"/>
    </w:rPr>
  </w:style>
  <w:style w:type="paragraph" w:customStyle="1" w:styleId="Penalty">
    <w:name w:val="Penalty"/>
    <w:basedOn w:val="OPCParaBase"/>
    <w:rsid w:val="00732F15"/>
    <w:pPr>
      <w:tabs>
        <w:tab w:val="left" w:pos="2977"/>
      </w:tabs>
      <w:spacing w:before="180" w:line="240" w:lineRule="auto"/>
      <w:ind w:left="1985" w:hanging="851"/>
    </w:pPr>
  </w:style>
  <w:style w:type="paragraph" w:customStyle="1" w:styleId="Portfolio">
    <w:name w:val="Portfolio"/>
    <w:basedOn w:val="OPCParaBase"/>
    <w:rsid w:val="00732F15"/>
    <w:pPr>
      <w:spacing w:line="240" w:lineRule="auto"/>
    </w:pPr>
    <w:rPr>
      <w:i/>
      <w:sz w:val="20"/>
    </w:rPr>
  </w:style>
  <w:style w:type="paragraph" w:customStyle="1" w:styleId="Preamble">
    <w:name w:val="Preamble"/>
    <w:basedOn w:val="OPCParaBase"/>
    <w:next w:val="Normal"/>
    <w:rsid w:val="00732F1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2F15"/>
    <w:pPr>
      <w:spacing w:line="240" w:lineRule="auto"/>
    </w:pPr>
    <w:rPr>
      <w:i/>
      <w:sz w:val="20"/>
    </w:rPr>
  </w:style>
  <w:style w:type="paragraph" w:customStyle="1" w:styleId="Session">
    <w:name w:val="Session"/>
    <w:basedOn w:val="OPCParaBase"/>
    <w:rsid w:val="00732F15"/>
    <w:pPr>
      <w:spacing w:line="240" w:lineRule="auto"/>
    </w:pPr>
    <w:rPr>
      <w:sz w:val="28"/>
    </w:rPr>
  </w:style>
  <w:style w:type="paragraph" w:customStyle="1" w:styleId="Sponsor">
    <w:name w:val="Sponsor"/>
    <w:basedOn w:val="OPCParaBase"/>
    <w:rsid w:val="00732F15"/>
    <w:pPr>
      <w:spacing w:line="240" w:lineRule="auto"/>
    </w:pPr>
    <w:rPr>
      <w:i/>
    </w:rPr>
  </w:style>
  <w:style w:type="paragraph" w:customStyle="1" w:styleId="Subitem">
    <w:name w:val="Subitem"/>
    <w:aliases w:val="iss"/>
    <w:basedOn w:val="OPCParaBase"/>
    <w:rsid w:val="00732F15"/>
    <w:pPr>
      <w:spacing w:before="180" w:line="240" w:lineRule="auto"/>
      <w:ind w:left="709" w:hanging="709"/>
    </w:pPr>
  </w:style>
  <w:style w:type="paragraph" w:customStyle="1" w:styleId="SubitemHead">
    <w:name w:val="SubitemHead"/>
    <w:aliases w:val="issh"/>
    <w:basedOn w:val="OPCParaBase"/>
    <w:rsid w:val="00732F1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2F15"/>
    <w:pPr>
      <w:spacing w:before="40" w:line="240" w:lineRule="auto"/>
      <w:ind w:left="1134"/>
    </w:pPr>
  </w:style>
  <w:style w:type="paragraph" w:customStyle="1" w:styleId="SubsectionHead">
    <w:name w:val="SubsectionHead"/>
    <w:aliases w:val="ssh"/>
    <w:basedOn w:val="OPCParaBase"/>
    <w:next w:val="subsection"/>
    <w:rsid w:val="00732F15"/>
    <w:pPr>
      <w:keepNext/>
      <w:keepLines/>
      <w:spacing w:before="240" w:line="240" w:lineRule="auto"/>
      <w:ind w:left="1134"/>
    </w:pPr>
    <w:rPr>
      <w:i/>
    </w:rPr>
  </w:style>
  <w:style w:type="paragraph" w:customStyle="1" w:styleId="Tablea">
    <w:name w:val="Table(a)"/>
    <w:aliases w:val="ta"/>
    <w:basedOn w:val="OPCParaBase"/>
    <w:rsid w:val="00732F15"/>
    <w:pPr>
      <w:spacing w:before="60" w:line="240" w:lineRule="auto"/>
      <w:ind w:left="284" w:hanging="284"/>
    </w:pPr>
    <w:rPr>
      <w:sz w:val="20"/>
    </w:rPr>
  </w:style>
  <w:style w:type="paragraph" w:customStyle="1" w:styleId="TableAA">
    <w:name w:val="Table(AA)"/>
    <w:aliases w:val="taaa"/>
    <w:basedOn w:val="OPCParaBase"/>
    <w:rsid w:val="00732F1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2F1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2F15"/>
    <w:pPr>
      <w:spacing w:before="60" w:line="240" w:lineRule="atLeast"/>
    </w:pPr>
    <w:rPr>
      <w:sz w:val="20"/>
    </w:rPr>
  </w:style>
  <w:style w:type="paragraph" w:customStyle="1" w:styleId="TLPBoxTextnote">
    <w:name w:val="TLPBoxText(note"/>
    <w:aliases w:val="right)"/>
    <w:basedOn w:val="OPCParaBase"/>
    <w:rsid w:val="00732F1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2F1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2F15"/>
    <w:pPr>
      <w:spacing w:before="122" w:line="198" w:lineRule="exact"/>
      <w:ind w:left="1985" w:hanging="851"/>
      <w:jc w:val="right"/>
    </w:pPr>
    <w:rPr>
      <w:sz w:val="18"/>
    </w:rPr>
  </w:style>
  <w:style w:type="paragraph" w:customStyle="1" w:styleId="TLPTableBullet">
    <w:name w:val="TLPTableBullet"/>
    <w:aliases w:val="ttb"/>
    <w:basedOn w:val="OPCParaBase"/>
    <w:rsid w:val="00732F15"/>
    <w:pPr>
      <w:spacing w:line="240" w:lineRule="exact"/>
      <w:ind w:left="284" w:hanging="284"/>
    </w:pPr>
    <w:rPr>
      <w:sz w:val="20"/>
    </w:rPr>
  </w:style>
  <w:style w:type="paragraph" w:styleId="TOC1">
    <w:name w:val="toc 1"/>
    <w:basedOn w:val="Normal"/>
    <w:next w:val="Normal"/>
    <w:uiPriority w:val="39"/>
    <w:unhideWhenUsed/>
    <w:rsid w:val="00732F1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32F1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32F1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32F1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32F1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32F1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32F1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32F1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32F1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32F15"/>
    <w:pPr>
      <w:keepLines/>
      <w:spacing w:before="240" w:after="120" w:line="240" w:lineRule="auto"/>
      <w:ind w:left="794"/>
    </w:pPr>
    <w:rPr>
      <w:b/>
      <w:kern w:val="28"/>
      <w:sz w:val="20"/>
    </w:rPr>
  </w:style>
  <w:style w:type="paragraph" w:customStyle="1" w:styleId="TofSectsHeading">
    <w:name w:val="TofSects(Heading)"/>
    <w:basedOn w:val="OPCParaBase"/>
    <w:rsid w:val="00732F15"/>
    <w:pPr>
      <w:spacing w:before="240" w:after="120" w:line="240" w:lineRule="auto"/>
    </w:pPr>
    <w:rPr>
      <w:b/>
      <w:sz w:val="24"/>
    </w:rPr>
  </w:style>
  <w:style w:type="paragraph" w:customStyle="1" w:styleId="TofSectsSection">
    <w:name w:val="TofSects(Section)"/>
    <w:basedOn w:val="OPCParaBase"/>
    <w:rsid w:val="00732F15"/>
    <w:pPr>
      <w:keepLines/>
      <w:spacing w:before="40" w:line="240" w:lineRule="auto"/>
      <w:ind w:left="1588" w:hanging="794"/>
    </w:pPr>
    <w:rPr>
      <w:kern w:val="28"/>
      <w:sz w:val="18"/>
    </w:rPr>
  </w:style>
  <w:style w:type="paragraph" w:customStyle="1" w:styleId="TofSectsSubdiv">
    <w:name w:val="TofSects(Subdiv)"/>
    <w:basedOn w:val="OPCParaBase"/>
    <w:rsid w:val="00732F15"/>
    <w:pPr>
      <w:keepLines/>
      <w:spacing w:before="80" w:line="240" w:lineRule="auto"/>
      <w:ind w:left="1588" w:hanging="794"/>
    </w:pPr>
    <w:rPr>
      <w:kern w:val="28"/>
    </w:rPr>
  </w:style>
  <w:style w:type="paragraph" w:customStyle="1" w:styleId="WRStyle">
    <w:name w:val="WR Style"/>
    <w:aliases w:val="WR"/>
    <w:basedOn w:val="OPCParaBase"/>
    <w:rsid w:val="00732F15"/>
    <w:pPr>
      <w:spacing w:before="240" w:line="240" w:lineRule="auto"/>
      <w:ind w:left="284" w:hanging="284"/>
    </w:pPr>
    <w:rPr>
      <w:b/>
      <w:i/>
      <w:kern w:val="28"/>
      <w:sz w:val="24"/>
    </w:rPr>
  </w:style>
  <w:style w:type="paragraph" w:customStyle="1" w:styleId="notepara">
    <w:name w:val="note(para)"/>
    <w:aliases w:val="na"/>
    <w:basedOn w:val="OPCParaBase"/>
    <w:rsid w:val="00732F15"/>
    <w:pPr>
      <w:spacing w:before="40" w:line="198" w:lineRule="exact"/>
      <w:ind w:left="2354" w:hanging="369"/>
    </w:pPr>
    <w:rPr>
      <w:sz w:val="18"/>
    </w:rPr>
  </w:style>
  <w:style w:type="paragraph" w:styleId="Footer">
    <w:name w:val="footer"/>
    <w:link w:val="FooterChar"/>
    <w:rsid w:val="00732F1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32F15"/>
    <w:rPr>
      <w:rFonts w:eastAsia="Times New Roman" w:cs="Times New Roman"/>
      <w:sz w:val="22"/>
      <w:szCs w:val="24"/>
      <w:lang w:eastAsia="en-AU"/>
    </w:rPr>
  </w:style>
  <w:style w:type="character" w:styleId="LineNumber">
    <w:name w:val="line number"/>
    <w:basedOn w:val="OPCCharBase"/>
    <w:uiPriority w:val="99"/>
    <w:unhideWhenUsed/>
    <w:rsid w:val="00732F15"/>
    <w:rPr>
      <w:sz w:val="16"/>
    </w:rPr>
  </w:style>
  <w:style w:type="table" w:customStyle="1" w:styleId="CFlag">
    <w:name w:val="CFlag"/>
    <w:basedOn w:val="TableNormal"/>
    <w:uiPriority w:val="99"/>
    <w:rsid w:val="00732F15"/>
    <w:rPr>
      <w:rFonts w:eastAsia="Times New Roman" w:cs="Times New Roman"/>
      <w:lang w:eastAsia="en-AU"/>
    </w:rPr>
    <w:tblPr/>
  </w:style>
  <w:style w:type="paragraph" w:styleId="BalloonText">
    <w:name w:val="Balloon Text"/>
    <w:basedOn w:val="Normal"/>
    <w:link w:val="BalloonTextChar"/>
    <w:uiPriority w:val="99"/>
    <w:unhideWhenUsed/>
    <w:rsid w:val="00732F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32F15"/>
    <w:rPr>
      <w:rFonts w:ascii="Tahoma" w:hAnsi="Tahoma" w:cs="Tahoma"/>
      <w:sz w:val="16"/>
      <w:szCs w:val="16"/>
    </w:rPr>
  </w:style>
  <w:style w:type="table" w:styleId="TableGrid">
    <w:name w:val="Table Grid"/>
    <w:basedOn w:val="TableNormal"/>
    <w:uiPriority w:val="59"/>
    <w:rsid w:val="0073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32F15"/>
    <w:rPr>
      <w:b/>
      <w:sz w:val="28"/>
      <w:szCs w:val="32"/>
    </w:rPr>
  </w:style>
  <w:style w:type="paragraph" w:customStyle="1" w:styleId="TerritoryT">
    <w:name w:val="TerritoryT"/>
    <w:basedOn w:val="OPCParaBase"/>
    <w:next w:val="Normal"/>
    <w:rsid w:val="00732F15"/>
    <w:rPr>
      <w:b/>
      <w:sz w:val="32"/>
    </w:rPr>
  </w:style>
  <w:style w:type="paragraph" w:customStyle="1" w:styleId="LegislationMadeUnder">
    <w:name w:val="LegislationMadeUnder"/>
    <w:basedOn w:val="OPCParaBase"/>
    <w:next w:val="Normal"/>
    <w:rsid w:val="00732F15"/>
    <w:rPr>
      <w:i/>
      <w:sz w:val="32"/>
      <w:szCs w:val="32"/>
    </w:rPr>
  </w:style>
  <w:style w:type="paragraph" w:customStyle="1" w:styleId="SignCoverPageEnd">
    <w:name w:val="SignCoverPageEnd"/>
    <w:basedOn w:val="OPCParaBase"/>
    <w:next w:val="Normal"/>
    <w:rsid w:val="00732F1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2F15"/>
    <w:pPr>
      <w:pBdr>
        <w:top w:val="single" w:sz="4" w:space="1" w:color="auto"/>
      </w:pBdr>
      <w:spacing w:before="360"/>
      <w:ind w:right="397"/>
      <w:jc w:val="both"/>
    </w:pPr>
  </w:style>
  <w:style w:type="paragraph" w:customStyle="1" w:styleId="NotesHeading2">
    <w:name w:val="NotesHeading 2"/>
    <w:basedOn w:val="OPCParaBase"/>
    <w:next w:val="Normal"/>
    <w:rsid w:val="00732F15"/>
    <w:rPr>
      <w:b/>
      <w:sz w:val="28"/>
      <w:szCs w:val="28"/>
    </w:rPr>
  </w:style>
  <w:style w:type="paragraph" w:customStyle="1" w:styleId="NotesHeading1">
    <w:name w:val="NotesHeading 1"/>
    <w:basedOn w:val="OPCParaBase"/>
    <w:next w:val="Normal"/>
    <w:rsid w:val="00732F15"/>
    <w:rPr>
      <w:b/>
      <w:sz w:val="28"/>
      <w:szCs w:val="28"/>
    </w:rPr>
  </w:style>
  <w:style w:type="paragraph" w:customStyle="1" w:styleId="CompiledActNo">
    <w:name w:val="CompiledActNo"/>
    <w:basedOn w:val="OPCParaBase"/>
    <w:next w:val="Normal"/>
    <w:rsid w:val="00732F15"/>
    <w:rPr>
      <w:b/>
      <w:sz w:val="24"/>
      <w:szCs w:val="24"/>
    </w:rPr>
  </w:style>
  <w:style w:type="paragraph" w:customStyle="1" w:styleId="ENotesText">
    <w:name w:val="ENotesText"/>
    <w:aliases w:val="Ent"/>
    <w:basedOn w:val="OPCParaBase"/>
    <w:next w:val="Normal"/>
    <w:rsid w:val="00732F15"/>
    <w:pPr>
      <w:spacing w:before="120"/>
    </w:pPr>
  </w:style>
  <w:style w:type="paragraph" w:customStyle="1" w:styleId="CompiledMadeUnder">
    <w:name w:val="CompiledMadeUnder"/>
    <w:basedOn w:val="OPCParaBase"/>
    <w:next w:val="Normal"/>
    <w:rsid w:val="00732F15"/>
    <w:rPr>
      <w:i/>
      <w:sz w:val="24"/>
      <w:szCs w:val="24"/>
    </w:rPr>
  </w:style>
  <w:style w:type="paragraph" w:customStyle="1" w:styleId="Paragraphsub-sub-sub">
    <w:name w:val="Paragraph(sub-sub-sub)"/>
    <w:aliases w:val="aaaa"/>
    <w:basedOn w:val="OPCParaBase"/>
    <w:rsid w:val="00732F15"/>
    <w:pPr>
      <w:tabs>
        <w:tab w:val="right" w:pos="3402"/>
      </w:tabs>
      <w:spacing w:before="40" w:line="240" w:lineRule="auto"/>
      <w:ind w:left="3402" w:hanging="3402"/>
    </w:pPr>
  </w:style>
  <w:style w:type="paragraph" w:customStyle="1" w:styleId="TableTextEndNotes">
    <w:name w:val="TableTextEndNotes"/>
    <w:aliases w:val="Tten"/>
    <w:basedOn w:val="Normal"/>
    <w:rsid w:val="00732F15"/>
    <w:pPr>
      <w:spacing w:before="60" w:line="240" w:lineRule="auto"/>
    </w:pPr>
    <w:rPr>
      <w:rFonts w:cs="Arial"/>
      <w:sz w:val="20"/>
      <w:szCs w:val="22"/>
    </w:rPr>
  </w:style>
  <w:style w:type="paragraph" w:customStyle="1" w:styleId="NoteToSubpara">
    <w:name w:val="NoteToSubpara"/>
    <w:aliases w:val="nts"/>
    <w:basedOn w:val="OPCParaBase"/>
    <w:rsid w:val="00732F15"/>
    <w:pPr>
      <w:spacing w:before="40" w:line="198" w:lineRule="exact"/>
      <w:ind w:left="2835" w:hanging="709"/>
    </w:pPr>
    <w:rPr>
      <w:sz w:val="18"/>
    </w:rPr>
  </w:style>
  <w:style w:type="paragraph" w:customStyle="1" w:styleId="ENoteTableHeading">
    <w:name w:val="ENoteTableHeading"/>
    <w:aliases w:val="enth"/>
    <w:basedOn w:val="OPCParaBase"/>
    <w:rsid w:val="00732F15"/>
    <w:pPr>
      <w:keepNext/>
      <w:spacing w:before="60" w:line="240" w:lineRule="atLeast"/>
    </w:pPr>
    <w:rPr>
      <w:rFonts w:ascii="Arial" w:hAnsi="Arial"/>
      <w:b/>
      <w:sz w:val="16"/>
    </w:rPr>
  </w:style>
  <w:style w:type="paragraph" w:customStyle="1" w:styleId="ENoteTTi">
    <w:name w:val="ENoteTTi"/>
    <w:aliases w:val="entti"/>
    <w:basedOn w:val="OPCParaBase"/>
    <w:rsid w:val="00732F15"/>
    <w:pPr>
      <w:keepNext/>
      <w:spacing w:before="60" w:line="240" w:lineRule="atLeast"/>
      <w:ind w:left="170"/>
    </w:pPr>
    <w:rPr>
      <w:sz w:val="16"/>
    </w:rPr>
  </w:style>
  <w:style w:type="paragraph" w:customStyle="1" w:styleId="ENotesHeading1">
    <w:name w:val="ENotesHeading 1"/>
    <w:aliases w:val="Enh1"/>
    <w:basedOn w:val="OPCParaBase"/>
    <w:next w:val="Normal"/>
    <w:rsid w:val="00732F15"/>
    <w:pPr>
      <w:spacing w:before="120"/>
      <w:outlineLvl w:val="1"/>
    </w:pPr>
    <w:rPr>
      <w:b/>
      <w:sz w:val="28"/>
      <w:szCs w:val="28"/>
    </w:rPr>
  </w:style>
  <w:style w:type="paragraph" w:customStyle="1" w:styleId="ENotesHeading2">
    <w:name w:val="ENotesHeading 2"/>
    <w:aliases w:val="Enh2"/>
    <w:basedOn w:val="OPCParaBase"/>
    <w:next w:val="Normal"/>
    <w:rsid w:val="00732F15"/>
    <w:pPr>
      <w:spacing w:before="120" w:after="120"/>
      <w:outlineLvl w:val="2"/>
    </w:pPr>
    <w:rPr>
      <w:b/>
      <w:sz w:val="24"/>
      <w:szCs w:val="28"/>
    </w:rPr>
  </w:style>
  <w:style w:type="paragraph" w:customStyle="1" w:styleId="ENoteTTIndentHeading">
    <w:name w:val="ENoteTTIndentHeading"/>
    <w:aliases w:val="enTTHi"/>
    <w:basedOn w:val="OPCParaBase"/>
    <w:rsid w:val="00732F1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2F15"/>
    <w:pPr>
      <w:spacing w:before="60" w:line="240" w:lineRule="atLeast"/>
    </w:pPr>
    <w:rPr>
      <w:sz w:val="16"/>
    </w:rPr>
  </w:style>
  <w:style w:type="paragraph" w:customStyle="1" w:styleId="MadeunderText">
    <w:name w:val="MadeunderText"/>
    <w:basedOn w:val="OPCParaBase"/>
    <w:next w:val="Normal"/>
    <w:rsid w:val="00732F15"/>
    <w:pPr>
      <w:spacing w:before="240"/>
    </w:pPr>
    <w:rPr>
      <w:sz w:val="24"/>
      <w:szCs w:val="24"/>
    </w:rPr>
  </w:style>
  <w:style w:type="paragraph" w:customStyle="1" w:styleId="ENotesHeading3">
    <w:name w:val="ENotesHeading 3"/>
    <w:aliases w:val="Enh3"/>
    <w:basedOn w:val="OPCParaBase"/>
    <w:next w:val="Normal"/>
    <w:rsid w:val="00732F15"/>
    <w:pPr>
      <w:keepNext/>
      <w:spacing w:before="120" w:line="240" w:lineRule="auto"/>
      <w:outlineLvl w:val="4"/>
    </w:pPr>
    <w:rPr>
      <w:b/>
      <w:szCs w:val="24"/>
    </w:rPr>
  </w:style>
  <w:style w:type="character" w:customStyle="1" w:styleId="CharSubPartTextCASA">
    <w:name w:val="CharSubPartText(CASA)"/>
    <w:basedOn w:val="OPCCharBase"/>
    <w:uiPriority w:val="1"/>
    <w:rsid w:val="00732F15"/>
  </w:style>
  <w:style w:type="character" w:customStyle="1" w:styleId="CharSubPartNoCASA">
    <w:name w:val="CharSubPartNo(CASA)"/>
    <w:basedOn w:val="OPCCharBase"/>
    <w:uiPriority w:val="1"/>
    <w:rsid w:val="00732F15"/>
  </w:style>
  <w:style w:type="paragraph" w:customStyle="1" w:styleId="ENoteTTIndentHeadingSub">
    <w:name w:val="ENoteTTIndentHeadingSub"/>
    <w:aliases w:val="enTTHis"/>
    <w:basedOn w:val="OPCParaBase"/>
    <w:rsid w:val="00732F15"/>
    <w:pPr>
      <w:keepNext/>
      <w:spacing w:before="60" w:line="240" w:lineRule="atLeast"/>
      <w:ind w:left="340"/>
    </w:pPr>
    <w:rPr>
      <w:b/>
      <w:sz w:val="16"/>
    </w:rPr>
  </w:style>
  <w:style w:type="paragraph" w:customStyle="1" w:styleId="ENoteTTiSub">
    <w:name w:val="ENoteTTiSub"/>
    <w:aliases w:val="enttis"/>
    <w:basedOn w:val="OPCParaBase"/>
    <w:rsid w:val="00732F15"/>
    <w:pPr>
      <w:keepNext/>
      <w:spacing w:before="60" w:line="240" w:lineRule="atLeast"/>
      <w:ind w:left="340"/>
    </w:pPr>
    <w:rPr>
      <w:sz w:val="16"/>
    </w:rPr>
  </w:style>
  <w:style w:type="paragraph" w:customStyle="1" w:styleId="SubDivisionMigration">
    <w:name w:val="SubDivisionMigration"/>
    <w:aliases w:val="sdm"/>
    <w:basedOn w:val="OPCParaBase"/>
    <w:rsid w:val="00732F1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2F15"/>
    <w:pPr>
      <w:keepNext/>
      <w:keepLines/>
      <w:spacing w:before="240" w:line="240" w:lineRule="auto"/>
      <w:ind w:left="1134" w:hanging="1134"/>
    </w:pPr>
    <w:rPr>
      <w:b/>
      <w:sz w:val="28"/>
    </w:rPr>
  </w:style>
  <w:style w:type="paragraph" w:customStyle="1" w:styleId="FreeForm">
    <w:name w:val="FreeForm"/>
    <w:rsid w:val="00732F15"/>
    <w:rPr>
      <w:rFonts w:ascii="Arial" w:hAnsi="Arial"/>
      <w:sz w:val="22"/>
    </w:rPr>
  </w:style>
  <w:style w:type="paragraph" w:customStyle="1" w:styleId="SOText">
    <w:name w:val="SO Text"/>
    <w:aliases w:val="sot"/>
    <w:link w:val="SOTextChar"/>
    <w:rsid w:val="00732F1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32F15"/>
    <w:rPr>
      <w:sz w:val="22"/>
    </w:rPr>
  </w:style>
  <w:style w:type="paragraph" w:customStyle="1" w:styleId="SOTextNote">
    <w:name w:val="SO TextNote"/>
    <w:aliases w:val="sont"/>
    <w:basedOn w:val="SOText"/>
    <w:qFormat/>
    <w:rsid w:val="00732F15"/>
    <w:pPr>
      <w:spacing w:before="122" w:line="198" w:lineRule="exact"/>
      <w:ind w:left="1843" w:hanging="709"/>
    </w:pPr>
    <w:rPr>
      <w:sz w:val="18"/>
    </w:rPr>
  </w:style>
  <w:style w:type="paragraph" w:customStyle="1" w:styleId="SOPara">
    <w:name w:val="SO Para"/>
    <w:aliases w:val="soa"/>
    <w:basedOn w:val="SOText"/>
    <w:link w:val="SOParaChar"/>
    <w:qFormat/>
    <w:rsid w:val="00732F15"/>
    <w:pPr>
      <w:tabs>
        <w:tab w:val="right" w:pos="1786"/>
      </w:tabs>
      <w:spacing w:before="40"/>
      <w:ind w:left="2070" w:hanging="936"/>
    </w:pPr>
  </w:style>
  <w:style w:type="character" w:customStyle="1" w:styleId="SOParaChar">
    <w:name w:val="SO Para Char"/>
    <w:aliases w:val="soa Char"/>
    <w:basedOn w:val="DefaultParagraphFont"/>
    <w:link w:val="SOPara"/>
    <w:rsid w:val="00732F15"/>
    <w:rPr>
      <w:sz w:val="22"/>
    </w:rPr>
  </w:style>
  <w:style w:type="paragraph" w:customStyle="1" w:styleId="FileName">
    <w:name w:val="FileName"/>
    <w:basedOn w:val="Normal"/>
    <w:rsid w:val="00732F15"/>
  </w:style>
  <w:style w:type="paragraph" w:customStyle="1" w:styleId="TableHeading">
    <w:name w:val="TableHeading"/>
    <w:aliases w:val="th"/>
    <w:basedOn w:val="OPCParaBase"/>
    <w:next w:val="Tabletext"/>
    <w:rsid w:val="00732F15"/>
    <w:pPr>
      <w:keepNext/>
      <w:spacing w:before="60" w:line="240" w:lineRule="atLeast"/>
    </w:pPr>
    <w:rPr>
      <w:b/>
      <w:sz w:val="20"/>
    </w:rPr>
  </w:style>
  <w:style w:type="paragraph" w:customStyle="1" w:styleId="SOHeadBold">
    <w:name w:val="SO HeadBold"/>
    <w:aliases w:val="sohb"/>
    <w:basedOn w:val="SOText"/>
    <w:next w:val="SOText"/>
    <w:link w:val="SOHeadBoldChar"/>
    <w:qFormat/>
    <w:rsid w:val="00732F15"/>
    <w:rPr>
      <w:b/>
    </w:rPr>
  </w:style>
  <w:style w:type="character" w:customStyle="1" w:styleId="SOHeadBoldChar">
    <w:name w:val="SO HeadBold Char"/>
    <w:aliases w:val="sohb Char"/>
    <w:basedOn w:val="DefaultParagraphFont"/>
    <w:link w:val="SOHeadBold"/>
    <w:rsid w:val="00732F15"/>
    <w:rPr>
      <w:b/>
      <w:sz w:val="22"/>
    </w:rPr>
  </w:style>
  <w:style w:type="paragraph" w:customStyle="1" w:styleId="SOHeadItalic">
    <w:name w:val="SO HeadItalic"/>
    <w:aliases w:val="sohi"/>
    <w:basedOn w:val="SOText"/>
    <w:next w:val="SOText"/>
    <w:link w:val="SOHeadItalicChar"/>
    <w:qFormat/>
    <w:rsid w:val="00732F15"/>
    <w:rPr>
      <w:i/>
    </w:rPr>
  </w:style>
  <w:style w:type="character" w:customStyle="1" w:styleId="SOHeadItalicChar">
    <w:name w:val="SO HeadItalic Char"/>
    <w:aliases w:val="sohi Char"/>
    <w:basedOn w:val="DefaultParagraphFont"/>
    <w:link w:val="SOHeadItalic"/>
    <w:rsid w:val="00732F15"/>
    <w:rPr>
      <w:i/>
      <w:sz w:val="22"/>
    </w:rPr>
  </w:style>
  <w:style w:type="paragraph" w:customStyle="1" w:styleId="SOBullet">
    <w:name w:val="SO Bullet"/>
    <w:aliases w:val="sotb"/>
    <w:basedOn w:val="SOText"/>
    <w:link w:val="SOBulletChar"/>
    <w:qFormat/>
    <w:rsid w:val="00732F15"/>
    <w:pPr>
      <w:ind w:left="1559" w:hanging="425"/>
    </w:pPr>
  </w:style>
  <w:style w:type="character" w:customStyle="1" w:styleId="SOBulletChar">
    <w:name w:val="SO Bullet Char"/>
    <w:aliases w:val="sotb Char"/>
    <w:basedOn w:val="DefaultParagraphFont"/>
    <w:link w:val="SOBullet"/>
    <w:rsid w:val="00732F15"/>
    <w:rPr>
      <w:sz w:val="22"/>
    </w:rPr>
  </w:style>
  <w:style w:type="paragraph" w:customStyle="1" w:styleId="SOBulletNote">
    <w:name w:val="SO BulletNote"/>
    <w:aliases w:val="sonb"/>
    <w:basedOn w:val="SOTextNote"/>
    <w:link w:val="SOBulletNoteChar"/>
    <w:qFormat/>
    <w:rsid w:val="00732F15"/>
    <w:pPr>
      <w:tabs>
        <w:tab w:val="left" w:pos="1560"/>
      </w:tabs>
      <w:ind w:left="2268" w:hanging="1134"/>
    </w:pPr>
  </w:style>
  <w:style w:type="character" w:customStyle="1" w:styleId="SOBulletNoteChar">
    <w:name w:val="SO BulletNote Char"/>
    <w:aliases w:val="sonb Char"/>
    <w:basedOn w:val="DefaultParagraphFont"/>
    <w:link w:val="SOBulletNote"/>
    <w:rsid w:val="00732F15"/>
    <w:rPr>
      <w:sz w:val="18"/>
    </w:rPr>
  </w:style>
  <w:style w:type="paragraph" w:customStyle="1" w:styleId="SubPartCASA">
    <w:name w:val="SubPart(CASA)"/>
    <w:aliases w:val="csp"/>
    <w:basedOn w:val="OPCParaBase"/>
    <w:next w:val="ActHead3"/>
    <w:rsid w:val="00732F15"/>
    <w:pPr>
      <w:keepNext/>
      <w:keepLines/>
      <w:spacing w:before="280"/>
      <w:ind w:left="1134" w:hanging="1134"/>
      <w:outlineLvl w:val="1"/>
    </w:pPr>
    <w:rPr>
      <w:b/>
      <w:kern w:val="28"/>
      <w:sz w:val="32"/>
    </w:rPr>
  </w:style>
  <w:style w:type="character" w:customStyle="1" w:styleId="Heading1Char">
    <w:name w:val="Heading 1 Char"/>
    <w:basedOn w:val="DefaultParagraphFont"/>
    <w:link w:val="Heading1"/>
    <w:uiPriority w:val="9"/>
    <w:rsid w:val="00732F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2F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2F1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32F1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32F1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32F1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32F1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32F1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32F15"/>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732F15"/>
    <w:rPr>
      <w:rFonts w:eastAsia="Times New Roman" w:cs="Times New Roman"/>
      <w:sz w:val="22"/>
      <w:lang w:eastAsia="en-AU"/>
    </w:rPr>
  </w:style>
  <w:style w:type="character" w:customStyle="1" w:styleId="ActHead5Char">
    <w:name w:val="ActHead 5 Char"/>
    <w:aliases w:val="s Char"/>
    <w:link w:val="ActHead5"/>
    <w:locked/>
    <w:rsid w:val="00732F15"/>
    <w:rPr>
      <w:rFonts w:eastAsia="Times New Roman" w:cs="Times New Roman"/>
      <w:b/>
      <w:kern w:val="28"/>
      <w:sz w:val="24"/>
      <w:lang w:eastAsia="en-AU"/>
    </w:rPr>
  </w:style>
  <w:style w:type="character" w:customStyle="1" w:styleId="paragraphChar">
    <w:name w:val="paragraph Char"/>
    <w:aliases w:val="a Char"/>
    <w:link w:val="paragraph"/>
    <w:locked/>
    <w:rsid w:val="00F66034"/>
    <w:rPr>
      <w:rFonts w:eastAsia="Times New Roman" w:cs="Times New Roman"/>
      <w:sz w:val="22"/>
      <w:lang w:eastAsia="en-AU"/>
    </w:rPr>
  </w:style>
  <w:style w:type="character" w:customStyle="1" w:styleId="notetextChar">
    <w:name w:val="note(text) Char"/>
    <w:aliases w:val="n Char"/>
    <w:basedOn w:val="DefaultParagraphFont"/>
    <w:link w:val="notetext"/>
    <w:locked/>
    <w:rsid w:val="00732F15"/>
    <w:rPr>
      <w:rFonts w:eastAsia="Times New Roman" w:cs="Times New Roman"/>
      <w:sz w:val="18"/>
      <w:lang w:eastAsia="en-AU"/>
    </w:rPr>
  </w:style>
  <w:style w:type="numbering" w:styleId="1ai">
    <w:name w:val="Outline List 1"/>
    <w:basedOn w:val="NoList"/>
    <w:rsid w:val="00732F15"/>
    <w:pPr>
      <w:numPr>
        <w:numId w:val="13"/>
      </w:numPr>
    </w:pPr>
  </w:style>
  <w:style w:type="paragraph" w:styleId="ListContinue3">
    <w:name w:val="List Continue 3"/>
    <w:basedOn w:val="Normal"/>
    <w:rsid w:val="00732F15"/>
    <w:pPr>
      <w:spacing w:after="120"/>
      <w:ind w:left="849"/>
    </w:pPr>
  </w:style>
  <w:style w:type="paragraph" w:styleId="NormalWeb">
    <w:name w:val="Normal (Web)"/>
    <w:basedOn w:val="Normal"/>
    <w:rsid w:val="00732F15"/>
  </w:style>
  <w:style w:type="numbering" w:styleId="111111">
    <w:name w:val="Outline List 2"/>
    <w:basedOn w:val="NoList"/>
    <w:rsid w:val="00732F15"/>
    <w:pPr>
      <w:numPr>
        <w:numId w:val="25"/>
      </w:numPr>
    </w:pPr>
  </w:style>
  <w:style w:type="numbering" w:styleId="ArticleSection">
    <w:name w:val="Outline List 3"/>
    <w:basedOn w:val="NoList"/>
    <w:rsid w:val="00732F15"/>
    <w:pPr>
      <w:numPr>
        <w:numId w:val="26"/>
      </w:numPr>
    </w:pPr>
  </w:style>
  <w:style w:type="paragraph" w:styleId="BlockText">
    <w:name w:val="Block Text"/>
    <w:basedOn w:val="Normal"/>
    <w:rsid w:val="00732F15"/>
    <w:pPr>
      <w:spacing w:after="120"/>
      <w:ind w:left="1440" w:right="1440"/>
    </w:pPr>
  </w:style>
  <w:style w:type="paragraph" w:styleId="BodyText">
    <w:name w:val="Body Text"/>
    <w:basedOn w:val="Normal"/>
    <w:link w:val="BodyTextChar"/>
    <w:rsid w:val="00732F15"/>
    <w:pPr>
      <w:spacing w:after="120"/>
    </w:pPr>
  </w:style>
  <w:style w:type="character" w:customStyle="1" w:styleId="BodyTextChar">
    <w:name w:val="Body Text Char"/>
    <w:basedOn w:val="DefaultParagraphFont"/>
    <w:link w:val="BodyText"/>
    <w:rsid w:val="00732F15"/>
    <w:rPr>
      <w:sz w:val="22"/>
    </w:rPr>
  </w:style>
  <w:style w:type="paragraph" w:styleId="BodyText2">
    <w:name w:val="Body Text 2"/>
    <w:basedOn w:val="Normal"/>
    <w:link w:val="BodyText2Char"/>
    <w:rsid w:val="00732F15"/>
    <w:pPr>
      <w:spacing w:after="120" w:line="480" w:lineRule="auto"/>
    </w:pPr>
  </w:style>
  <w:style w:type="character" w:customStyle="1" w:styleId="BodyText2Char">
    <w:name w:val="Body Text 2 Char"/>
    <w:basedOn w:val="DefaultParagraphFont"/>
    <w:link w:val="BodyText2"/>
    <w:rsid w:val="00732F15"/>
    <w:rPr>
      <w:sz w:val="22"/>
    </w:rPr>
  </w:style>
  <w:style w:type="paragraph" w:styleId="BodyText3">
    <w:name w:val="Body Text 3"/>
    <w:basedOn w:val="Normal"/>
    <w:link w:val="BodyText3Char"/>
    <w:rsid w:val="00732F15"/>
    <w:pPr>
      <w:spacing w:after="120"/>
    </w:pPr>
    <w:rPr>
      <w:sz w:val="16"/>
      <w:szCs w:val="16"/>
    </w:rPr>
  </w:style>
  <w:style w:type="character" w:customStyle="1" w:styleId="BodyText3Char">
    <w:name w:val="Body Text 3 Char"/>
    <w:basedOn w:val="DefaultParagraphFont"/>
    <w:link w:val="BodyText3"/>
    <w:rsid w:val="00732F15"/>
    <w:rPr>
      <w:sz w:val="16"/>
      <w:szCs w:val="16"/>
    </w:rPr>
  </w:style>
  <w:style w:type="paragraph" w:styleId="BodyTextFirstIndent">
    <w:name w:val="Body Text First Indent"/>
    <w:basedOn w:val="BodyText"/>
    <w:link w:val="BodyTextFirstIndentChar"/>
    <w:rsid w:val="00732F15"/>
    <w:pPr>
      <w:ind w:firstLine="210"/>
    </w:pPr>
  </w:style>
  <w:style w:type="character" w:customStyle="1" w:styleId="BodyTextFirstIndentChar">
    <w:name w:val="Body Text First Indent Char"/>
    <w:basedOn w:val="BodyTextChar"/>
    <w:link w:val="BodyTextFirstIndent"/>
    <w:rsid w:val="00732F15"/>
    <w:rPr>
      <w:sz w:val="22"/>
    </w:rPr>
  </w:style>
  <w:style w:type="paragraph" w:styleId="BodyTextIndent">
    <w:name w:val="Body Text Indent"/>
    <w:basedOn w:val="Normal"/>
    <w:link w:val="BodyTextIndentChar"/>
    <w:rsid w:val="00732F15"/>
    <w:pPr>
      <w:spacing w:after="120"/>
      <w:ind w:left="283"/>
    </w:pPr>
  </w:style>
  <w:style w:type="character" w:customStyle="1" w:styleId="BodyTextIndentChar">
    <w:name w:val="Body Text Indent Char"/>
    <w:basedOn w:val="DefaultParagraphFont"/>
    <w:link w:val="BodyTextIndent"/>
    <w:rsid w:val="00732F15"/>
    <w:rPr>
      <w:sz w:val="22"/>
    </w:rPr>
  </w:style>
  <w:style w:type="paragraph" w:styleId="BodyTextFirstIndent2">
    <w:name w:val="Body Text First Indent 2"/>
    <w:basedOn w:val="BodyTextIndent"/>
    <w:link w:val="BodyTextFirstIndent2Char"/>
    <w:rsid w:val="00732F15"/>
    <w:pPr>
      <w:ind w:firstLine="210"/>
    </w:pPr>
  </w:style>
  <w:style w:type="character" w:customStyle="1" w:styleId="BodyTextFirstIndent2Char">
    <w:name w:val="Body Text First Indent 2 Char"/>
    <w:basedOn w:val="BodyTextIndentChar"/>
    <w:link w:val="BodyTextFirstIndent2"/>
    <w:rsid w:val="00732F15"/>
    <w:rPr>
      <w:sz w:val="22"/>
    </w:rPr>
  </w:style>
  <w:style w:type="paragraph" w:styleId="BodyTextIndent2">
    <w:name w:val="Body Text Indent 2"/>
    <w:basedOn w:val="Normal"/>
    <w:link w:val="BodyTextIndent2Char"/>
    <w:rsid w:val="00732F15"/>
    <w:pPr>
      <w:spacing w:after="120" w:line="480" w:lineRule="auto"/>
      <w:ind w:left="283"/>
    </w:pPr>
  </w:style>
  <w:style w:type="character" w:customStyle="1" w:styleId="BodyTextIndent2Char">
    <w:name w:val="Body Text Indent 2 Char"/>
    <w:basedOn w:val="DefaultParagraphFont"/>
    <w:link w:val="BodyTextIndent2"/>
    <w:rsid w:val="00732F15"/>
    <w:rPr>
      <w:sz w:val="22"/>
    </w:rPr>
  </w:style>
  <w:style w:type="paragraph" w:styleId="BodyTextIndent3">
    <w:name w:val="Body Text Indent 3"/>
    <w:basedOn w:val="Normal"/>
    <w:link w:val="BodyTextIndent3Char"/>
    <w:rsid w:val="00732F15"/>
    <w:pPr>
      <w:spacing w:after="120"/>
      <w:ind w:left="283"/>
    </w:pPr>
    <w:rPr>
      <w:sz w:val="16"/>
      <w:szCs w:val="16"/>
    </w:rPr>
  </w:style>
  <w:style w:type="character" w:customStyle="1" w:styleId="BodyTextIndent3Char">
    <w:name w:val="Body Text Indent 3 Char"/>
    <w:basedOn w:val="DefaultParagraphFont"/>
    <w:link w:val="BodyTextIndent3"/>
    <w:rsid w:val="00732F15"/>
    <w:rPr>
      <w:sz w:val="16"/>
      <w:szCs w:val="16"/>
    </w:rPr>
  </w:style>
  <w:style w:type="paragraph" w:styleId="Closing">
    <w:name w:val="Closing"/>
    <w:basedOn w:val="Normal"/>
    <w:link w:val="ClosingChar"/>
    <w:rsid w:val="00732F15"/>
    <w:pPr>
      <w:ind w:left="4252"/>
    </w:pPr>
  </w:style>
  <w:style w:type="character" w:customStyle="1" w:styleId="ClosingChar">
    <w:name w:val="Closing Char"/>
    <w:basedOn w:val="DefaultParagraphFont"/>
    <w:link w:val="Closing"/>
    <w:rsid w:val="00732F15"/>
    <w:rPr>
      <w:sz w:val="22"/>
    </w:rPr>
  </w:style>
  <w:style w:type="paragraph" w:styleId="Date">
    <w:name w:val="Date"/>
    <w:basedOn w:val="Normal"/>
    <w:next w:val="Normal"/>
    <w:link w:val="DateChar"/>
    <w:rsid w:val="00732F15"/>
  </w:style>
  <w:style w:type="character" w:customStyle="1" w:styleId="DateChar">
    <w:name w:val="Date Char"/>
    <w:basedOn w:val="DefaultParagraphFont"/>
    <w:link w:val="Date"/>
    <w:rsid w:val="00732F15"/>
    <w:rPr>
      <w:sz w:val="22"/>
    </w:rPr>
  </w:style>
  <w:style w:type="paragraph" w:styleId="E-mailSignature">
    <w:name w:val="E-mail Signature"/>
    <w:basedOn w:val="Normal"/>
    <w:link w:val="E-mailSignatureChar"/>
    <w:rsid w:val="00732F15"/>
  </w:style>
  <w:style w:type="character" w:customStyle="1" w:styleId="E-mailSignatureChar">
    <w:name w:val="E-mail Signature Char"/>
    <w:basedOn w:val="DefaultParagraphFont"/>
    <w:link w:val="E-mailSignature"/>
    <w:rsid w:val="00732F15"/>
    <w:rPr>
      <w:sz w:val="22"/>
    </w:rPr>
  </w:style>
  <w:style w:type="character" w:styleId="Emphasis">
    <w:name w:val="Emphasis"/>
    <w:basedOn w:val="DefaultParagraphFont"/>
    <w:qFormat/>
    <w:rsid w:val="00732F15"/>
    <w:rPr>
      <w:i/>
      <w:iCs/>
    </w:rPr>
  </w:style>
  <w:style w:type="paragraph" w:styleId="EnvelopeAddress">
    <w:name w:val="envelope address"/>
    <w:basedOn w:val="Normal"/>
    <w:rsid w:val="0073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32F15"/>
    <w:rPr>
      <w:rFonts w:ascii="Arial" w:hAnsi="Arial" w:cs="Arial"/>
      <w:sz w:val="20"/>
    </w:rPr>
  </w:style>
  <w:style w:type="character" w:styleId="FollowedHyperlink">
    <w:name w:val="FollowedHyperlink"/>
    <w:basedOn w:val="DefaultParagraphFont"/>
    <w:rsid w:val="00732F15"/>
    <w:rPr>
      <w:color w:val="800080"/>
      <w:u w:val="single"/>
    </w:rPr>
  </w:style>
  <w:style w:type="character" w:styleId="HTMLAcronym">
    <w:name w:val="HTML Acronym"/>
    <w:basedOn w:val="DefaultParagraphFont"/>
    <w:rsid w:val="00732F15"/>
  </w:style>
  <w:style w:type="paragraph" w:styleId="HTMLAddress">
    <w:name w:val="HTML Address"/>
    <w:basedOn w:val="Normal"/>
    <w:link w:val="HTMLAddressChar"/>
    <w:rsid w:val="00732F15"/>
    <w:rPr>
      <w:i/>
      <w:iCs/>
    </w:rPr>
  </w:style>
  <w:style w:type="character" w:customStyle="1" w:styleId="HTMLAddressChar">
    <w:name w:val="HTML Address Char"/>
    <w:basedOn w:val="DefaultParagraphFont"/>
    <w:link w:val="HTMLAddress"/>
    <w:rsid w:val="00732F15"/>
    <w:rPr>
      <w:i/>
      <w:iCs/>
      <w:sz w:val="22"/>
    </w:rPr>
  </w:style>
  <w:style w:type="character" w:styleId="HTMLCite">
    <w:name w:val="HTML Cite"/>
    <w:basedOn w:val="DefaultParagraphFont"/>
    <w:rsid w:val="00732F15"/>
    <w:rPr>
      <w:i/>
      <w:iCs/>
    </w:rPr>
  </w:style>
  <w:style w:type="character" w:styleId="HTMLCode">
    <w:name w:val="HTML Code"/>
    <w:basedOn w:val="DefaultParagraphFont"/>
    <w:rsid w:val="00732F15"/>
    <w:rPr>
      <w:rFonts w:ascii="Courier New" w:hAnsi="Courier New" w:cs="Courier New"/>
      <w:sz w:val="20"/>
      <w:szCs w:val="20"/>
    </w:rPr>
  </w:style>
  <w:style w:type="character" w:styleId="HTMLDefinition">
    <w:name w:val="HTML Definition"/>
    <w:basedOn w:val="DefaultParagraphFont"/>
    <w:rsid w:val="00732F15"/>
    <w:rPr>
      <w:i/>
      <w:iCs/>
    </w:rPr>
  </w:style>
  <w:style w:type="character" w:styleId="HTMLKeyboard">
    <w:name w:val="HTML Keyboard"/>
    <w:basedOn w:val="DefaultParagraphFont"/>
    <w:rsid w:val="00732F15"/>
    <w:rPr>
      <w:rFonts w:ascii="Courier New" w:hAnsi="Courier New" w:cs="Courier New"/>
      <w:sz w:val="20"/>
      <w:szCs w:val="20"/>
    </w:rPr>
  </w:style>
  <w:style w:type="paragraph" w:styleId="HTMLPreformatted">
    <w:name w:val="HTML Preformatted"/>
    <w:basedOn w:val="Normal"/>
    <w:link w:val="HTMLPreformattedChar"/>
    <w:rsid w:val="00732F15"/>
    <w:rPr>
      <w:rFonts w:ascii="Courier New" w:hAnsi="Courier New" w:cs="Courier New"/>
      <w:sz w:val="20"/>
    </w:rPr>
  </w:style>
  <w:style w:type="character" w:customStyle="1" w:styleId="HTMLPreformattedChar">
    <w:name w:val="HTML Preformatted Char"/>
    <w:basedOn w:val="DefaultParagraphFont"/>
    <w:link w:val="HTMLPreformatted"/>
    <w:rsid w:val="00732F15"/>
    <w:rPr>
      <w:rFonts w:ascii="Courier New" w:hAnsi="Courier New" w:cs="Courier New"/>
    </w:rPr>
  </w:style>
  <w:style w:type="character" w:styleId="HTMLSample">
    <w:name w:val="HTML Sample"/>
    <w:basedOn w:val="DefaultParagraphFont"/>
    <w:rsid w:val="00732F15"/>
    <w:rPr>
      <w:rFonts w:ascii="Courier New" w:hAnsi="Courier New" w:cs="Courier New"/>
    </w:rPr>
  </w:style>
  <w:style w:type="character" w:styleId="HTMLTypewriter">
    <w:name w:val="HTML Typewriter"/>
    <w:basedOn w:val="DefaultParagraphFont"/>
    <w:rsid w:val="00732F15"/>
    <w:rPr>
      <w:rFonts w:ascii="Courier New" w:hAnsi="Courier New" w:cs="Courier New"/>
      <w:sz w:val="20"/>
      <w:szCs w:val="20"/>
    </w:rPr>
  </w:style>
  <w:style w:type="character" w:styleId="HTMLVariable">
    <w:name w:val="HTML Variable"/>
    <w:basedOn w:val="DefaultParagraphFont"/>
    <w:rsid w:val="00732F15"/>
    <w:rPr>
      <w:i/>
      <w:iCs/>
    </w:rPr>
  </w:style>
  <w:style w:type="character" w:styleId="Hyperlink">
    <w:name w:val="Hyperlink"/>
    <w:basedOn w:val="DefaultParagraphFont"/>
    <w:rsid w:val="00732F15"/>
    <w:rPr>
      <w:color w:val="0000FF"/>
      <w:u w:val="single"/>
    </w:rPr>
  </w:style>
  <w:style w:type="paragraph" w:styleId="List">
    <w:name w:val="List"/>
    <w:basedOn w:val="Normal"/>
    <w:rsid w:val="00732F15"/>
    <w:pPr>
      <w:ind w:left="283" w:hanging="283"/>
    </w:pPr>
  </w:style>
  <w:style w:type="paragraph" w:styleId="List2">
    <w:name w:val="List 2"/>
    <w:basedOn w:val="Normal"/>
    <w:rsid w:val="00732F15"/>
    <w:pPr>
      <w:ind w:left="566" w:hanging="283"/>
    </w:pPr>
  </w:style>
  <w:style w:type="paragraph" w:styleId="List3">
    <w:name w:val="List 3"/>
    <w:basedOn w:val="Normal"/>
    <w:rsid w:val="00732F15"/>
    <w:pPr>
      <w:ind w:left="849" w:hanging="283"/>
    </w:pPr>
  </w:style>
  <w:style w:type="paragraph" w:styleId="List4">
    <w:name w:val="List 4"/>
    <w:basedOn w:val="Normal"/>
    <w:rsid w:val="00732F15"/>
    <w:pPr>
      <w:ind w:left="1132" w:hanging="283"/>
    </w:pPr>
  </w:style>
  <w:style w:type="paragraph" w:styleId="List5">
    <w:name w:val="List 5"/>
    <w:basedOn w:val="Normal"/>
    <w:rsid w:val="00732F15"/>
    <w:pPr>
      <w:ind w:left="1415" w:hanging="283"/>
    </w:pPr>
  </w:style>
  <w:style w:type="paragraph" w:styleId="ListBullet">
    <w:name w:val="List Bullet"/>
    <w:basedOn w:val="Normal"/>
    <w:autoRedefine/>
    <w:rsid w:val="00732F15"/>
    <w:pPr>
      <w:tabs>
        <w:tab w:val="num" w:pos="360"/>
      </w:tabs>
      <w:ind w:left="360" w:hanging="360"/>
    </w:pPr>
  </w:style>
  <w:style w:type="paragraph" w:styleId="ListBullet2">
    <w:name w:val="List Bullet 2"/>
    <w:basedOn w:val="Normal"/>
    <w:autoRedefine/>
    <w:rsid w:val="00732F15"/>
    <w:pPr>
      <w:tabs>
        <w:tab w:val="num" w:pos="360"/>
      </w:tabs>
    </w:pPr>
  </w:style>
  <w:style w:type="paragraph" w:styleId="ListBullet3">
    <w:name w:val="List Bullet 3"/>
    <w:basedOn w:val="Normal"/>
    <w:autoRedefine/>
    <w:rsid w:val="00732F15"/>
    <w:pPr>
      <w:tabs>
        <w:tab w:val="num" w:pos="926"/>
      </w:tabs>
      <w:ind w:left="926" w:hanging="360"/>
    </w:pPr>
  </w:style>
  <w:style w:type="paragraph" w:styleId="ListBullet4">
    <w:name w:val="List Bullet 4"/>
    <w:basedOn w:val="Normal"/>
    <w:autoRedefine/>
    <w:rsid w:val="00732F15"/>
    <w:pPr>
      <w:tabs>
        <w:tab w:val="num" w:pos="1209"/>
      </w:tabs>
      <w:ind w:left="1209" w:hanging="360"/>
    </w:pPr>
  </w:style>
  <w:style w:type="paragraph" w:styleId="ListBullet5">
    <w:name w:val="List Bullet 5"/>
    <w:basedOn w:val="Normal"/>
    <w:autoRedefine/>
    <w:rsid w:val="00732F15"/>
    <w:pPr>
      <w:tabs>
        <w:tab w:val="num" w:pos="1492"/>
      </w:tabs>
      <w:ind w:left="1492" w:hanging="360"/>
    </w:pPr>
  </w:style>
  <w:style w:type="paragraph" w:styleId="ListContinue">
    <w:name w:val="List Continue"/>
    <w:basedOn w:val="Normal"/>
    <w:rsid w:val="00732F15"/>
    <w:pPr>
      <w:spacing w:after="120"/>
      <w:ind w:left="283"/>
    </w:pPr>
  </w:style>
  <w:style w:type="paragraph" w:styleId="ListContinue2">
    <w:name w:val="List Continue 2"/>
    <w:basedOn w:val="Normal"/>
    <w:rsid w:val="00732F15"/>
    <w:pPr>
      <w:spacing w:after="120"/>
      <w:ind w:left="566"/>
    </w:pPr>
  </w:style>
  <w:style w:type="paragraph" w:styleId="ListContinue4">
    <w:name w:val="List Continue 4"/>
    <w:basedOn w:val="Normal"/>
    <w:rsid w:val="00732F15"/>
    <w:pPr>
      <w:spacing w:after="120"/>
      <w:ind w:left="1132"/>
    </w:pPr>
  </w:style>
  <w:style w:type="paragraph" w:styleId="ListContinue5">
    <w:name w:val="List Continue 5"/>
    <w:basedOn w:val="Normal"/>
    <w:rsid w:val="00732F15"/>
    <w:pPr>
      <w:spacing w:after="120"/>
      <w:ind w:left="1415"/>
    </w:pPr>
  </w:style>
  <w:style w:type="paragraph" w:styleId="ListNumber">
    <w:name w:val="List Number"/>
    <w:basedOn w:val="Normal"/>
    <w:rsid w:val="00732F15"/>
    <w:pPr>
      <w:tabs>
        <w:tab w:val="num" w:pos="360"/>
      </w:tabs>
      <w:ind w:left="360" w:hanging="360"/>
    </w:pPr>
  </w:style>
  <w:style w:type="paragraph" w:styleId="ListNumber2">
    <w:name w:val="List Number 2"/>
    <w:basedOn w:val="Normal"/>
    <w:rsid w:val="00732F15"/>
    <w:pPr>
      <w:tabs>
        <w:tab w:val="num" w:pos="643"/>
      </w:tabs>
      <w:ind w:left="643" w:hanging="360"/>
    </w:pPr>
  </w:style>
  <w:style w:type="paragraph" w:styleId="ListNumber3">
    <w:name w:val="List Number 3"/>
    <w:basedOn w:val="Normal"/>
    <w:rsid w:val="00732F15"/>
    <w:pPr>
      <w:tabs>
        <w:tab w:val="num" w:pos="926"/>
      </w:tabs>
      <w:ind w:left="926" w:hanging="360"/>
    </w:pPr>
  </w:style>
  <w:style w:type="paragraph" w:styleId="ListNumber4">
    <w:name w:val="List Number 4"/>
    <w:basedOn w:val="Normal"/>
    <w:rsid w:val="00732F15"/>
    <w:pPr>
      <w:tabs>
        <w:tab w:val="num" w:pos="1209"/>
      </w:tabs>
      <w:ind w:left="1209" w:hanging="360"/>
    </w:pPr>
  </w:style>
  <w:style w:type="paragraph" w:styleId="ListNumber5">
    <w:name w:val="List Number 5"/>
    <w:basedOn w:val="Normal"/>
    <w:rsid w:val="00732F15"/>
    <w:pPr>
      <w:tabs>
        <w:tab w:val="num" w:pos="1492"/>
      </w:tabs>
      <w:ind w:left="1492" w:hanging="360"/>
    </w:pPr>
  </w:style>
  <w:style w:type="paragraph" w:styleId="MessageHeader">
    <w:name w:val="Message Header"/>
    <w:basedOn w:val="Normal"/>
    <w:link w:val="MessageHeaderChar"/>
    <w:rsid w:val="0073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32F15"/>
    <w:rPr>
      <w:rFonts w:ascii="Arial" w:hAnsi="Arial" w:cs="Arial"/>
      <w:sz w:val="22"/>
      <w:shd w:val="pct20" w:color="auto" w:fill="auto"/>
    </w:rPr>
  </w:style>
  <w:style w:type="paragraph" w:styleId="NormalIndent">
    <w:name w:val="Normal Indent"/>
    <w:basedOn w:val="Normal"/>
    <w:rsid w:val="00732F15"/>
    <w:pPr>
      <w:ind w:left="720"/>
    </w:pPr>
  </w:style>
  <w:style w:type="character" w:styleId="PageNumber">
    <w:name w:val="page number"/>
    <w:basedOn w:val="DefaultParagraphFont"/>
    <w:rsid w:val="00732F15"/>
  </w:style>
  <w:style w:type="paragraph" w:styleId="PlainText">
    <w:name w:val="Plain Text"/>
    <w:basedOn w:val="Normal"/>
    <w:link w:val="PlainTextChar"/>
    <w:rsid w:val="00732F15"/>
    <w:rPr>
      <w:rFonts w:ascii="Courier New" w:hAnsi="Courier New" w:cs="Courier New"/>
      <w:sz w:val="20"/>
    </w:rPr>
  </w:style>
  <w:style w:type="character" w:customStyle="1" w:styleId="PlainTextChar">
    <w:name w:val="Plain Text Char"/>
    <w:basedOn w:val="DefaultParagraphFont"/>
    <w:link w:val="PlainText"/>
    <w:rsid w:val="00732F15"/>
    <w:rPr>
      <w:rFonts w:ascii="Courier New" w:hAnsi="Courier New" w:cs="Courier New"/>
    </w:rPr>
  </w:style>
  <w:style w:type="paragraph" w:styleId="Salutation">
    <w:name w:val="Salutation"/>
    <w:basedOn w:val="Normal"/>
    <w:next w:val="Normal"/>
    <w:link w:val="SalutationChar"/>
    <w:rsid w:val="00732F15"/>
  </w:style>
  <w:style w:type="character" w:customStyle="1" w:styleId="SalutationChar">
    <w:name w:val="Salutation Char"/>
    <w:basedOn w:val="DefaultParagraphFont"/>
    <w:link w:val="Salutation"/>
    <w:rsid w:val="00732F15"/>
    <w:rPr>
      <w:sz w:val="22"/>
    </w:rPr>
  </w:style>
  <w:style w:type="paragraph" w:styleId="Signature">
    <w:name w:val="Signature"/>
    <w:basedOn w:val="Normal"/>
    <w:link w:val="SignatureChar"/>
    <w:rsid w:val="00732F15"/>
    <w:pPr>
      <w:ind w:left="4252"/>
    </w:pPr>
  </w:style>
  <w:style w:type="character" w:customStyle="1" w:styleId="SignatureChar">
    <w:name w:val="Signature Char"/>
    <w:basedOn w:val="DefaultParagraphFont"/>
    <w:link w:val="Signature"/>
    <w:rsid w:val="00732F15"/>
    <w:rPr>
      <w:sz w:val="22"/>
    </w:rPr>
  </w:style>
  <w:style w:type="character" w:styleId="Strong">
    <w:name w:val="Strong"/>
    <w:basedOn w:val="DefaultParagraphFont"/>
    <w:qFormat/>
    <w:rsid w:val="00732F15"/>
    <w:rPr>
      <w:b/>
      <w:bCs/>
    </w:rPr>
  </w:style>
  <w:style w:type="paragraph" w:styleId="Subtitle">
    <w:name w:val="Subtitle"/>
    <w:basedOn w:val="Normal"/>
    <w:link w:val="SubtitleChar"/>
    <w:qFormat/>
    <w:rsid w:val="00732F15"/>
    <w:pPr>
      <w:spacing w:after="60"/>
      <w:jc w:val="center"/>
      <w:outlineLvl w:val="1"/>
    </w:pPr>
    <w:rPr>
      <w:rFonts w:ascii="Arial" w:hAnsi="Arial" w:cs="Arial"/>
    </w:rPr>
  </w:style>
  <w:style w:type="character" w:customStyle="1" w:styleId="SubtitleChar">
    <w:name w:val="Subtitle Char"/>
    <w:basedOn w:val="DefaultParagraphFont"/>
    <w:link w:val="Subtitle"/>
    <w:rsid w:val="00732F15"/>
    <w:rPr>
      <w:rFonts w:ascii="Arial" w:hAnsi="Arial" w:cs="Arial"/>
      <w:sz w:val="22"/>
    </w:rPr>
  </w:style>
  <w:style w:type="table" w:styleId="Table3Deffects1">
    <w:name w:val="Table 3D effects 1"/>
    <w:basedOn w:val="TableNormal"/>
    <w:rsid w:val="00732F1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2F1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2F1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32F1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2F1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2F1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2F1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2F1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2F1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2F1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2F1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2F1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2F1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2F1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2F1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32F1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2F1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32F1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2F1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2F1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2F1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2F1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2F1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2F1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2F1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2F1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2F1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2F1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2F1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2F1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2F1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2F1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2F1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32F1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32F1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2F1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2F1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2F1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2F1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32F1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32F1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2F1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2F1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32F15"/>
    <w:pPr>
      <w:spacing w:before="240" w:after="60"/>
    </w:pPr>
    <w:rPr>
      <w:rFonts w:ascii="Arial" w:hAnsi="Arial" w:cs="Arial"/>
      <w:b/>
      <w:bCs/>
      <w:sz w:val="40"/>
      <w:szCs w:val="40"/>
    </w:rPr>
  </w:style>
  <w:style w:type="character" w:customStyle="1" w:styleId="TitleChar">
    <w:name w:val="Title Char"/>
    <w:basedOn w:val="DefaultParagraphFont"/>
    <w:link w:val="Title"/>
    <w:rsid w:val="00732F15"/>
    <w:rPr>
      <w:rFonts w:ascii="Arial" w:hAnsi="Arial" w:cs="Arial"/>
      <w:b/>
      <w:bCs/>
      <w:sz w:val="40"/>
      <w:szCs w:val="40"/>
    </w:rPr>
  </w:style>
  <w:style w:type="character" w:styleId="EndnoteReference">
    <w:name w:val="endnote reference"/>
    <w:basedOn w:val="DefaultParagraphFont"/>
    <w:rsid w:val="00732F15"/>
    <w:rPr>
      <w:vertAlign w:val="superscript"/>
    </w:rPr>
  </w:style>
  <w:style w:type="paragraph" w:styleId="EndnoteText">
    <w:name w:val="endnote text"/>
    <w:basedOn w:val="Normal"/>
    <w:link w:val="EndnoteTextChar"/>
    <w:rsid w:val="00732F15"/>
    <w:rPr>
      <w:sz w:val="20"/>
    </w:rPr>
  </w:style>
  <w:style w:type="character" w:customStyle="1" w:styleId="EndnoteTextChar">
    <w:name w:val="Endnote Text Char"/>
    <w:basedOn w:val="DefaultParagraphFont"/>
    <w:link w:val="EndnoteText"/>
    <w:rsid w:val="00732F15"/>
  </w:style>
  <w:style w:type="character" w:styleId="FootnoteReference">
    <w:name w:val="footnote reference"/>
    <w:basedOn w:val="DefaultParagraphFont"/>
    <w:rsid w:val="00732F15"/>
    <w:rPr>
      <w:rFonts w:ascii="Times New Roman" w:hAnsi="Times New Roman"/>
      <w:sz w:val="20"/>
      <w:vertAlign w:val="superscript"/>
    </w:rPr>
  </w:style>
  <w:style w:type="paragraph" w:styleId="FootnoteText">
    <w:name w:val="footnote text"/>
    <w:basedOn w:val="Normal"/>
    <w:link w:val="FootnoteTextChar"/>
    <w:rsid w:val="00732F15"/>
    <w:rPr>
      <w:sz w:val="20"/>
    </w:rPr>
  </w:style>
  <w:style w:type="character" w:customStyle="1" w:styleId="FootnoteTextChar">
    <w:name w:val="Footnote Text Char"/>
    <w:basedOn w:val="DefaultParagraphFont"/>
    <w:link w:val="FootnoteText"/>
    <w:rsid w:val="00732F15"/>
  </w:style>
  <w:style w:type="paragraph" w:styleId="Caption">
    <w:name w:val="caption"/>
    <w:basedOn w:val="Normal"/>
    <w:next w:val="Normal"/>
    <w:qFormat/>
    <w:rsid w:val="00732F15"/>
    <w:pPr>
      <w:spacing w:before="120" w:after="120"/>
    </w:pPr>
    <w:rPr>
      <w:b/>
      <w:bCs/>
      <w:sz w:val="20"/>
    </w:rPr>
  </w:style>
  <w:style w:type="character" w:styleId="CommentReference">
    <w:name w:val="annotation reference"/>
    <w:basedOn w:val="DefaultParagraphFont"/>
    <w:rsid w:val="00732F15"/>
    <w:rPr>
      <w:sz w:val="16"/>
      <w:szCs w:val="16"/>
    </w:rPr>
  </w:style>
  <w:style w:type="paragraph" w:styleId="CommentText">
    <w:name w:val="annotation text"/>
    <w:basedOn w:val="Normal"/>
    <w:link w:val="CommentTextChar"/>
    <w:rsid w:val="00732F15"/>
    <w:rPr>
      <w:sz w:val="20"/>
    </w:rPr>
  </w:style>
  <w:style w:type="character" w:customStyle="1" w:styleId="CommentTextChar">
    <w:name w:val="Comment Text Char"/>
    <w:basedOn w:val="DefaultParagraphFont"/>
    <w:link w:val="CommentText"/>
    <w:rsid w:val="00732F15"/>
  </w:style>
  <w:style w:type="paragraph" w:styleId="CommentSubject">
    <w:name w:val="annotation subject"/>
    <w:basedOn w:val="CommentText"/>
    <w:next w:val="CommentText"/>
    <w:link w:val="CommentSubjectChar"/>
    <w:rsid w:val="00732F15"/>
    <w:rPr>
      <w:b/>
      <w:bCs/>
    </w:rPr>
  </w:style>
  <w:style w:type="character" w:customStyle="1" w:styleId="CommentSubjectChar">
    <w:name w:val="Comment Subject Char"/>
    <w:basedOn w:val="CommentTextChar"/>
    <w:link w:val="CommentSubject"/>
    <w:rsid w:val="00732F15"/>
    <w:rPr>
      <w:b/>
      <w:bCs/>
    </w:rPr>
  </w:style>
  <w:style w:type="paragraph" w:styleId="DocumentMap">
    <w:name w:val="Document Map"/>
    <w:basedOn w:val="Normal"/>
    <w:link w:val="DocumentMapChar"/>
    <w:rsid w:val="00732F15"/>
    <w:pPr>
      <w:shd w:val="clear" w:color="auto" w:fill="000080"/>
    </w:pPr>
    <w:rPr>
      <w:rFonts w:ascii="Tahoma" w:hAnsi="Tahoma" w:cs="Tahoma"/>
    </w:rPr>
  </w:style>
  <w:style w:type="character" w:customStyle="1" w:styleId="DocumentMapChar">
    <w:name w:val="Document Map Char"/>
    <w:basedOn w:val="DefaultParagraphFont"/>
    <w:link w:val="DocumentMap"/>
    <w:rsid w:val="00732F15"/>
    <w:rPr>
      <w:rFonts w:ascii="Tahoma" w:hAnsi="Tahoma" w:cs="Tahoma"/>
      <w:sz w:val="22"/>
      <w:shd w:val="clear" w:color="auto" w:fill="000080"/>
    </w:rPr>
  </w:style>
  <w:style w:type="paragraph" w:styleId="Index1">
    <w:name w:val="index 1"/>
    <w:basedOn w:val="Normal"/>
    <w:next w:val="Normal"/>
    <w:autoRedefine/>
    <w:rsid w:val="00732F15"/>
    <w:pPr>
      <w:ind w:left="240" w:hanging="240"/>
    </w:pPr>
  </w:style>
  <w:style w:type="paragraph" w:styleId="Index2">
    <w:name w:val="index 2"/>
    <w:basedOn w:val="Normal"/>
    <w:next w:val="Normal"/>
    <w:autoRedefine/>
    <w:rsid w:val="00732F15"/>
    <w:pPr>
      <w:ind w:left="480" w:hanging="240"/>
    </w:pPr>
  </w:style>
  <w:style w:type="paragraph" w:styleId="Index3">
    <w:name w:val="index 3"/>
    <w:basedOn w:val="Normal"/>
    <w:next w:val="Normal"/>
    <w:autoRedefine/>
    <w:rsid w:val="00732F15"/>
    <w:pPr>
      <w:ind w:left="720" w:hanging="240"/>
    </w:pPr>
  </w:style>
  <w:style w:type="paragraph" w:styleId="Index4">
    <w:name w:val="index 4"/>
    <w:basedOn w:val="Normal"/>
    <w:next w:val="Normal"/>
    <w:autoRedefine/>
    <w:rsid w:val="00732F15"/>
    <w:pPr>
      <w:ind w:left="960" w:hanging="240"/>
    </w:pPr>
  </w:style>
  <w:style w:type="paragraph" w:styleId="Index5">
    <w:name w:val="index 5"/>
    <w:basedOn w:val="Normal"/>
    <w:next w:val="Normal"/>
    <w:autoRedefine/>
    <w:rsid w:val="00732F15"/>
    <w:pPr>
      <w:ind w:left="1200" w:hanging="240"/>
    </w:pPr>
  </w:style>
  <w:style w:type="paragraph" w:styleId="Index6">
    <w:name w:val="index 6"/>
    <w:basedOn w:val="Normal"/>
    <w:next w:val="Normal"/>
    <w:autoRedefine/>
    <w:rsid w:val="00732F15"/>
    <w:pPr>
      <w:ind w:left="1440" w:hanging="240"/>
    </w:pPr>
  </w:style>
  <w:style w:type="paragraph" w:styleId="Index7">
    <w:name w:val="index 7"/>
    <w:basedOn w:val="Normal"/>
    <w:next w:val="Normal"/>
    <w:autoRedefine/>
    <w:rsid w:val="00732F15"/>
    <w:pPr>
      <w:ind w:left="1680" w:hanging="240"/>
    </w:pPr>
  </w:style>
  <w:style w:type="paragraph" w:styleId="Index8">
    <w:name w:val="index 8"/>
    <w:basedOn w:val="Normal"/>
    <w:next w:val="Normal"/>
    <w:autoRedefine/>
    <w:rsid w:val="00732F15"/>
    <w:pPr>
      <w:ind w:left="1920" w:hanging="240"/>
    </w:pPr>
  </w:style>
  <w:style w:type="paragraph" w:styleId="Index9">
    <w:name w:val="index 9"/>
    <w:basedOn w:val="Normal"/>
    <w:next w:val="Normal"/>
    <w:autoRedefine/>
    <w:rsid w:val="00732F15"/>
    <w:pPr>
      <w:ind w:left="2160" w:hanging="240"/>
    </w:pPr>
  </w:style>
  <w:style w:type="paragraph" w:styleId="IndexHeading">
    <w:name w:val="index heading"/>
    <w:basedOn w:val="Normal"/>
    <w:next w:val="Index1"/>
    <w:rsid w:val="00732F15"/>
    <w:rPr>
      <w:rFonts w:ascii="Arial" w:hAnsi="Arial" w:cs="Arial"/>
      <w:b/>
      <w:bCs/>
    </w:rPr>
  </w:style>
  <w:style w:type="paragraph" w:styleId="MacroText">
    <w:name w:val="macro"/>
    <w:link w:val="MacroTextChar"/>
    <w:rsid w:val="00732F1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32F15"/>
    <w:rPr>
      <w:rFonts w:ascii="Courier New" w:eastAsia="Times New Roman" w:hAnsi="Courier New" w:cs="Courier New"/>
      <w:lang w:eastAsia="en-AU"/>
    </w:rPr>
  </w:style>
  <w:style w:type="paragraph" w:styleId="TableofAuthorities">
    <w:name w:val="table of authorities"/>
    <w:basedOn w:val="Normal"/>
    <w:next w:val="Normal"/>
    <w:rsid w:val="00732F15"/>
    <w:pPr>
      <w:ind w:left="240" w:hanging="240"/>
    </w:pPr>
  </w:style>
  <w:style w:type="paragraph" w:styleId="TableofFigures">
    <w:name w:val="table of figures"/>
    <w:basedOn w:val="Normal"/>
    <w:next w:val="Normal"/>
    <w:rsid w:val="00732F15"/>
    <w:pPr>
      <w:ind w:left="480" w:hanging="480"/>
    </w:pPr>
  </w:style>
  <w:style w:type="paragraph" w:styleId="TOAHeading">
    <w:name w:val="toa heading"/>
    <w:basedOn w:val="Normal"/>
    <w:next w:val="Normal"/>
    <w:rsid w:val="00732F15"/>
    <w:pPr>
      <w:spacing w:before="120"/>
    </w:pPr>
    <w:rPr>
      <w:rFonts w:ascii="Arial" w:hAnsi="Arial" w:cs="Arial"/>
      <w:b/>
      <w:bCs/>
    </w:rPr>
  </w:style>
  <w:style w:type="paragraph" w:styleId="Revision">
    <w:name w:val="Revision"/>
    <w:hidden/>
    <w:uiPriority w:val="99"/>
    <w:semiHidden/>
    <w:rsid w:val="00F66034"/>
    <w:rPr>
      <w:rFonts w:eastAsia="Times New Roman" w:cs="Times New Roman"/>
      <w:sz w:val="24"/>
      <w:szCs w:val="24"/>
      <w:lang w:eastAsia="en-AU"/>
    </w:rPr>
  </w:style>
  <w:style w:type="paragraph" w:customStyle="1" w:styleId="ActHead10">
    <w:name w:val="ActHead 10"/>
    <w:aliases w:val="sp"/>
    <w:basedOn w:val="OPCParaBase"/>
    <w:next w:val="ActHead3"/>
    <w:rsid w:val="00732F15"/>
    <w:pPr>
      <w:keepNext/>
      <w:spacing w:before="280" w:line="240" w:lineRule="auto"/>
      <w:outlineLvl w:val="1"/>
    </w:pPr>
    <w:rPr>
      <w:b/>
      <w:sz w:val="32"/>
      <w:szCs w:val="30"/>
    </w:rPr>
  </w:style>
  <w:style w:type="paragraph" w:customStyle="1" w:styleId="EnStatement">
    <w:name w:val="EnStatement"/>
    <w:basedOn w:val="Normal"/>
    <w:rsid w:val="00732F15"/>
    <w:pPr>
      <w:numPr>
        <w:numId w:val="23"/>
      </w:numPr>
    </w:pPr>
    <w:rPr>
      <w:rFonts w:eastAsia="Times New Roman" w:cs="Times New Roman"/>
      <w:lang w:eastAsia="en-AU"/>
    </w:rPr>
  </w:style>
  <w:style w:type="paragraph" w:customStyle="1" w:styleId="EnStatementHeading">
    <w:name w:val="EnStatementHeading"/>
    <w:basedOn w:val="Normal"/>
    <w:rsid w:val="00732F15"/>
    <w:rPr>
      <w:rFonts w:eastAsia="Times New Roman" w:cs="Times New Roman"/>
      <w:b/>
      <w:lang w:eastAsia="en-AU"/>
    </w:rPr>
  </w:style>
  <w:style w:type="paragraph" w:customStyle="1" w:styleId="Transitional">
    <w:name w:val="Transitional"/>
    <w:aliases w:val="tr"/>
    <w:basedOn w:val="ItemHead"/>
    <w:next w:val="Item"/>
    <w:rsid w:val="00732F15"/>
  </w:style>
  <w:style w:type="paragraph" w:styleId="Bibliography">
    <w:name w:val="Bibliography"/>
    <w:basedOn w:val="Normal"/>
    <w:next w:val="Normal"/>
    <w:uiPriority w:val="37"/>
    <w:semiHidden/>
    <w:unhideWhenUsed/>
    <w:rsid w:val="00732F15"/>
  </w:style>
  <w:style w:type="character" w:styleId="BookTitle">
    <w:name w:val="Book Title"/>
    <w:basedOn w:val="DefaultParagraphFont"/>
    <w:uiPriority w:val="33"/>
    <w:qFormat/>
    <w:rsid w:val="00732F15"/>
    <w:rPr>
      <w:b/>
      <w:bCs/>
      <w:i/>
      <w:iCs/>
      <w:spacing w:val="5"/>
    </w:rPr>
  </w:style>
  <w:style w:type="table" w:styleId="ColorfulGrid">
    <w:name w:val="Colorful Grid"/>
    <w:basedOn w:val="TableNormal"/>
    <w:uiPriority w:val="73"/>
    <w:semiHidden/>
    <w:unhideWhenUsed/>
    <w:rsid w:val="00732F1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32F1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32F1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32F1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32F1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32F1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32F1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32F1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32F1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32F1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32F1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32F1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32F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32F1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32F1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32F1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32F1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32F1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32F1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32F1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32F1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32F1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32F1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32F1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32F1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32F1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32F1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32F1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32F1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32F1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32F1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32F1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32F1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32F1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32F1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32F1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32F1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32F1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32F1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32F1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32F1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32F1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32F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32F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32F1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32F1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32F1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32F1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32F1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32F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32F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32F1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32F1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32F1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32F1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32F1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32F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32F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32F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32F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32F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32F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32F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32F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32F1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32F1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32F1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32F1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32F1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32F1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32F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32F1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32F1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32F1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32F1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32F1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32F1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32F15"/>
    <w:rPr>
      <w:color w:val="2B579A"/>
      <w:shd w:val="clear" w:color="auto" w:fill="E1DFDD"/>
    </w:rPr>
  </w:style>
  <w:style w:type="character" w:styleId="IntenseEmphasis">
    <w:name w:val="Intense Emphasis"/>
    <w:basedOn w:val="DefaultParagraphFont"/>
    <w:uiPriority w:val="21"/>
    <w:qFormat/>
    <w:rsid w:val="00732F15"/>
    <w:rPr>
      <w:i/>
      <w:iCs/>
      <w:color w:val="4F81BD" w:themeColor="accent1"/>
    </w:rPr>
  </w:style>
  <w:style w:type="paragraph" w:styleId="IntenseQuote">
    <w:name w:val="Intense Quote"/>
    <w:basedOn w:val="Normal"/>
    <w:next w:val="Normal"/>
    <w:link w:val="IntenseQuoteChar"/>
    <w:uiPriority w:val="30"/>
    <w:qFormat/>
    <w:rsid w:val="00732F1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2F15"/>
    <w:rPr>
      <w:i/>
      <w:iCs/>
      <w:color w:val="4F81BD" w:themeColor="accent1"/>
      <w:sz w:val="22"/>
    </w:rPr>
  </w:style>
  <w:style w:type="character" w:styleId="IntenseReference">
    <w:name w:val="Intense Reference"/>
    <w:basedOn w:val="DefaultParagraphFont"/>
    <w:uiPriority w:val="32"/>
    <w:qFormat/>
    <w:rsid w:val="00732F15"/>
    <w:rPr>
      <w:b/>
      <w:bCs/>
      <w:smallCaps/>
      <w:color w:val="4F81BD" w:themeColor="accent1"/>
      <w:spacing w:val="5"/>
    </w:rPr>
  </w:style>
  <w:style w:type="table" w:styleId="LightGrid">
    <w:name w:val="Light Grid"/>
    <w:basedOn w:val="TableNormal"/>
    <w:uiPriority w:val="62"/>
    <w:semiHidden/>
    <w:unhideWhenUsed/>
    <w:rsid w:val="00732F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32F1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32F1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32F1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32F1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32F1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32F1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32F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32F1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32F1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32F1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32F1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32F1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32F1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32F1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32F1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32F1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32F1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32F1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32F1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32F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32F15"/>
    <w:pPr>
      <w:ind w:left="720"/>
      <w:contextualSpacing/>
    </w:pPr>
  </w:style>
  <w:style w:type="table" w:styleId="ListTable1Light">
    <w:name w:val="List Table 1 Light"/>
    <w:basedOn w:val="TableNormal"/>
    <w:uiPriority w:val="46"/>
    <w:rsid w:val="00732F1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32F1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32F1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32F1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32F1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32F1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32F1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32F1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32F1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32F1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32F1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32F1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32F1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32F1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32F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32F1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32F1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32F1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32F1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32F1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32F1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32F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32F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32F1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32F1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32F1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32F1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32F1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32F1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32F1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32F1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32F1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32F1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32F1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32F1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32F1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32F1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32F1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32F1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32F1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32F1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32F1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32F1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32F1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32F1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32F1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32F1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32F1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32F1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32F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32F1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32F1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32F1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32F1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32F1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32F1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32F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32F1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32F1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32F1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32F1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32F1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32F1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32F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32F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32F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32F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32F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32F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32F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32F1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32F1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32F1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32F1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32F1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32F1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32F1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32F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32F1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32F1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32F1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32F1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32F1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32F1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32F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32F1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32F1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32F1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32F1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32F1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32F1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32F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32F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32F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32F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32F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32F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32F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32F15"/>
    <w:rPr>
      <w:color w:val="2B579A"/>
      <w:shd w:val="clear" w:color="auto" w:fill="E1DFDD"/>
    </w:rPr>
  </w:style>
  <w:style w:type="paragraph" w:styleId="NoSpacing">
    <w:name w:val="No Spacing"/>
    <w:uiPriority w:val="1"/>
    <w:qFormat/>
    <w:rsid w:val="00732F15"/>
    <w:rPr>
      <w:sz w:val="22"/>
    </w:rPr>
  </w:style>
  <w:style w:type="paragraph" w:styleId="NoteHeading">
    <w:name w:val="Note Heading"/>
    <w:basedOn w:val="Normal"/>
    <w:next w:val="Normal"/>
    <w:link w:val="NoteHeadingChar"/>
    <w:uiPriority w:val="99"/>
    <w:semiHidden/>
    <w:unhideWhenUsed/>
    <w:rsid w:val="00732F15"/>
    <w:pPr>
      <w:spacing w:line="240" w:lineRule="auto"/>
    </w:pPr>
  </w:style>
  <w:style w:type="character" w:customStyle="1" w:styleId="NoteHeadingChar">
    <w:name w:val="Note Heading Char"/>
    <w:basedOn w:val="DefaultParagraphFont"/>
    <w:link w:val="NoteHeading"/>
    <w:uiPriority w:val="99"/>
    <w:semiHidden/>
    <w:rsid w:val="00732F15"/>
    <w:rPr>
      <w:sz w:val="22"/>
    </w:rPr>
  </w:style>
  <w:style w:type="character" w:styleId="PlaceholderText">
    <w:name w:val="Placeholder Text"/>
    <w:basedOn w:val="DefaultParagraphFont"/>
    <w:uiPriority w:val="99"/>
    <w:semiHidden/>
    <w:rsid w:val="00732F15"/>
    <w:rPr>
      <w:color w:val="808080"/>
    </w:rPr>
  </w:style>
  <w:style w:type="table" w:styleId="PlainTable1">
    <w:name w:val="Plain Table 1"/>
    <w:basedOn w:val="TableNormal"/>
    <w:uiPriority w:val="41"/>
    <w:rsid w:val="00732F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32F1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32F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32F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32F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32F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32F15"/>
    <w:rPr>
      <w:i/>
      <w:iCs/>
      <w:color w:val="404040" w:themeColor="text1" w:themeTint="BF"/>
      <w:sz w:val="22"/>
    </w:rPr>
  </w:style>
  <w:style w:type="character" w:styleId="SmartHyperlink">
    <w:name w:val="Smart Hyperlink"/>
    <w:basedOn w:val="DefaultParagraphFont"/>
    <w:uiPriority w:val="99"/>
    <w:semiHidden/>
    <w:unhideWhenUsed/>
    <w:rsid w:val="00732F15"/>
    <w:rPr>
      <w:u w:val="dotted"/>
    </w:rPr>
  </w:style>
  <w:style w:type="character" w:styleId="SubtleEmphasis">
    <w:name w:val="Subtle Emphasis"/>
    <w:basedOn w:val="DefaultParagraphFont"/>
    <w:uiPriority w:val="19"/>
    <w:qFormat/>
    <w:rsid w:val="00732F15"/>
    <w:rPr>
      <w:i/>
      <w:iCs/>
      <w:color w:val="404040" w:themeColor="text1" w:themeTint="BF"/>
    </w:rPr>
  </w:style>
  <w:style w:type="character" w:styleId="SubtleReference">
    <w:name w:val="Subtle Reference"/>
    <w:basedOn w:val="DefaultParagraphFont"/>
    <w:uiPriority w:val="31"/>
    <w:qFormat/>
    <w:rsid w:val="00732F15"/>
    <w:rPr>
      <w:smallCaps/>
      <w:color w:val="5A5A5A" w:themeColor="text1" w:themeTint="A5"/>
    </w:rPr>
  </w:style>
  <w:style w:type="table" w:styleId="TableGridLight">
    <w:name w:val="Grid Table Light"/>
    <w:basedOn w:val="TableNormal"/>
    <w:uiPriority w:val="40"/>
    <w:rsid w:val="00732F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32F1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732F15"/>
    <w:rPr>
      <w:color w:val="605E5C"/>
      <w:shd w:val="clear" w:color="auto" w:fill="E1DFDD"/>
    </w:rPr>
  </w:style>
  <w:style w:type="paragraph" w:customStyle="1" w:styleId="SOText2">
    <w:name w:val="SO Text2"/>
    <w:aliases w:val="sot2"/>
    <w:basedOn w:val="Normal"/>
    <w:next w:val="SOText"/>
    <w:link w:val="SOText2Char"/>
    <w:rsid w:val="00732F1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32F15"/>
    <w:rPr>
      <w:sz w:val="22"/>
    </w:rPr>
  </w:style>
  <w:style w:type="paragraph" w:customStyle="1" w:styleId="ETAsubitem">
    <w:name w:val="ETA(subitem)"/>
    <w:basedOn w:val="OPCParaBase"/>
    <w:rsid w:val="00732F15"/>
    <w:pPr>
      <w:tabs>
        <w:tab w:val="right" w:pos="340"/>
      </w:tabs>
      <w:spacing w:before="60" w:line="240" w:lineRule="auto"/>
      <w:ind w:left="454" w:hanging="454"/>
    </w:pPr>
    <w:rPr>
      <w:sz w:val="20"/>
    </w:rPr>
  </w:style>
  <w:style w:type="paragraph" w:customStyle="1" w:styleId="ETApara">
    <w:name w:val="ETA(para)"/>
    <w:basedOn w:val="OPCParaBase"/>
    <w:rsid w:val="00732F15"/>
    <w:pPr>
      <w:tabs>
        <w:tab w:val="right" w:pos="754"/>
      </w:tabs>
      <w:spacing w:before="60" w:line="240" w:lineRule="auto"/>
      <w:ind w:left="828" w:hanging="828"/>
    </w:pPr>
    <w:rPr>
      <w:sz w:val="20"/>
    </w:rPr>
  </w:style>
  <w:style w:type="paragraph" w:customStyle="1" w:styleId="ETAsubpara">
    <w:name w:val="ETA(subpara)"/>
    <w:basedOn w:val="OPCParaBase"/>
    <w:rsid w:val="00732F15"/>
    <w:pPr>
      <w:tabs>
        <w:tab w:val="right" w:pos="1083"/>
      </w:tabs>
      <w:spacing w:before="60" w:line="240" w:lineRule="auto"/>
      <w:ind w:left="1191" w:hanging="1191"/>
    </w:pPr>
    <w:rPr>
      <w:sz w:val="20"/>
    </w:rPr>
  </w:style>
  <w:style w:type="paragraph" w:customStyle="1" w:styleId="ETAsub-subpara">
    <w:name w:val="ETA(sub-subpara)"/>
    <w:basedOn w:val="OPCParaBase"/>
    <w:rsid w:val="00732F15"/>
    <w:pPr>
      <w:tabs>
        <w:tab w:val="right" w:pos="1412"/>
      </w:tabs>
      <w:spacing w:before="60" w:line="240" w:lineRule="auto"/>
      <w:ind w:left="1525" w:hanging="1525"/>
    </w:pPr>
    <w:rPr>
      <w:sz w:val="20"/>
    </w:rPr>
  </w:style>
  <w:style w:type="character" w:customStyle="1" w:styleId="charlegsubtitle1">
    <w:name w:val="charlegsubtitle1"/>
    <w:basedOn w:val="DefaultParagraphFont"/>
    <w:rsid w:val="00732F15"/>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7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0.xml"/><Relationship Id="rId42" Type="http://schemas.openxmlformats.org/officeDocument/2006/relationships/footer" Target="footer13.xml"/><Relationship Id="rId47" Type="http://schemas.openxmlformats.org/officeDocument/2006/relationships/footer" Target="footer1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footer" Target="footer1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footer" Target="footer14.xml"/><Relationship Id="rId48" Type="http://schemas.openxmlformats.org/officeDocument/2006/relationships/header" Target="header16.xml"/><Relationship Id="rId8" Type="http://schemas.openxmlformats.org/officeDocument/2006/relationships/image" Target="media/image1.wmf"/><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78B17-9CB9-41DF-938C-877C1B61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146</Pages>
  <Words>35549</Words>
  <Characters>173521</Characters>
  <Application>Microsoft Office Word</Application>
  <DocSecurity>0</DocSecurity>
  <PresentationFormat/>
  <Lines>5823</Lines>
  <Paragraphs>4207</Paragraphs>
  <ScaleCrop>false</ScaleCrop>
  <HeadingPairs>
    <vt:vector size="2" baseType="variant">
      <vt:variant>
        <vt:lpstr>Title</vt:lpstr>
      </vt:variant>
      <vt:variant>
        <vt:i4>1</vt:i4>
      </vt:variant>
    </vt:vector>
  </HeadingPairs>
  <TitlesOfParts>
    <vt:vector size="1" baseType="lpstr">
      <vt:lpstr>Customs Regulation 2015</vt:lpstr>
    </vt:vector>
  </TitlesOfParts>
  <Manager/>
  <Company/>
  <LinksUpToDate>false</LinksUpToDate>
  <CharactersWithSpaces>206017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Regulation 2015</dc:title>
  <dc:subject/>
  <dc:creator/>
  <cp:keywords/>
  <dc:description/>
  <cp:lastModifiedBy/>
  <cp:revision>1</cp:revision>
  <dcterms:created xsi:type="dcterms:W3CDTF">2024-03-25T22:06:00Z</dcterms:created>
  <dcterms:modified xsi:type="dcterms:W3CDTF">2024-03-25T22:06:00Z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Customs Regulation 2015</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2022</vt:lpwstr>
  </property>
  <property fmtid="{D5CDD505-2E9C-101B-9397-08002B2CF9AE}" pid="9" name="Exco">
    <vt:lpwstr>Yes</vt:lpwstr>
  </property>
  <property fmtid="{D5CDD505-2E9C-101B-9397-08002B2CF9AE}" pid="10" name="Authority">
    <vt:lpwstr/>
  </property>
  <property fmtid="{D5CDD505-2E9C-101B-9397-08002B2CF9AE}" pid="11" name="ID">
    <vt:lpwstr>OPC50061</vt:lpwstr>
  </property>
  <property fmtid="{D5CDD505-2E9C-101B-9397-08002B2CF9AE}" pid="12" name="Classification">
    <vt:lpwstr>OFFICIAL</vt:lpwstr>
  </property>
  <property fmtid="{D5CDD505-2E9C-101B-9397-08002B2CF9AE}" pid="13" name="DLM">
    <vt:lpwstr> </vt:lpwstr>
  </property>
  <property fmtid="{D5CDD505-2E9C-101B-9397-08002B2CF9AE}" pid="14" name="Number">
    <vt:lpwstr>F</vt:lpwstr>
  </property>
  <property fmtid="{D5CDD505-2E9C-101B-9397-08002B2CF9AE}" pid="15" name="CounterSign">
    <vt:lpwstr/>
  </property>
  <property fmtid="{D5CDD505-2E9C-101B-9397-08002B2CF9AE}" pid="16" name="ExcoDate">
    <vt:lpwstr>26 March 2017</vt:lpwstr>
  </property>
  <property fmtid="{D5CDD505-2E9C-101B-9397-08002B2CF9AE}" pid="17" name="Compilation">
    <vt:lpwstr>Yes</vt:lpwstr>
  </property>
  <property fmtid="{D5CDD505-2E9C-101B-9397-08002B2CF9AE}" pid="18" name="CompilationNumber">
    <vt:lpwstr>27</vt:lpwstr>
  </property>
  <property fmtid="{D5CDD505-2E9C-101B-9397-08002B2CF9AE}" pid="19" name="StartDate">
    <vt:lpwstr>20 March 2024</vt:lpwstr>
  </property>
  <property fmtid="{D5CDD505-2E9C-101B-9397-08002B2CF9AE}" pid="20" name="PreparedDate">
    <vt:filetime>2016-01-19T13:00:00Z</vt:filetime>
  </property>
  <property fmtid="{D5CDD505-2E9C-101B-9397-08002B2CF9AE}" pid="21" name="RegisteredDate">
    <vt:lpwstr>26 March 2024</vt:lpwstr>
  </property>
  <property fmtid="{D5CDD505-2E9C-101B-9397-08002B2CF9AE}" pid="22" name="CompilationVersion">
    <vt:i4>3</vt:i4>
  </property>
  <property fmtid="{D5CDD505-2E9C-101B-9397-08002B2CF9AE}" pid="23" name="Converted">
    <vt:bool>false</vt:bool>
  </property>
  <property fmtid="{D5CDD505-2E9C-101B-9397-08002B2CF9AE}" pid="24" name="IncludesUpTo">
    <vt:lpwstr>F2024L00294</vt:lpwstr>
  </property>
</Properties>
</file>