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BF0" w:rsidRPr="00C0014E" w:rsidRDefault="006F6BF0" w:rsidP="006F6BF0">
      <w:pPr>
        <w:rPr>
          <w:noProof/>
          <w:lang w:val="en-AU"/>
        </w:rPr>
      </w:pPr>
      <w:bookmarkStart w:id="0" w:name="_GoBack"/>
      <w:bookmarkEnd w:id="0"/>
      <w:r w:rsidRPr="00C0014E">
        <w:rPr>
          <w:noProof/>
          <w:lang w:val="en-AU"/>
        </w:rPr>
        <w:drawing>
          <wp:inline distT="0" distB="0" distL="0" distR="0" wp14:anchorId="64E4C8AC" wp14:editId="37F35D01">
            <wp:extent cx="2657475" cy="438150"/>
            <wp:effectExtent l="0" t="0" r="9525" b="0"/>
            <wp:docPr id="3" name="Picture 1" descr="Description: FS_Logo_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FS_Logo_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6BF0" w:rsidRPr="006153A1" w:rsidRDefault="006F6BF0" w:rsidP="006F6BF0">
      <w:pPr>
        <w:pStyle w:val="Title"/>
        <w:pBdr>
          <w:bottom w:val="single" w:sz="4" w:space="1" w:color="auto"/>
        </w:pBdr>
        <w:rPr>
          <w:b w:val="0"/>
          <w:bCs w:val="0"/>
          <w:szCs w:val="20"/>
          <w:lang w:val="en-GB"/>
        </w:rPr>
      </w:pPr>
    </w:p>
    <w:p w:rsidR="006F6BF0" w:rsidRPr="002A7834" w:rsidRDefault="006F6BF0" w:rsidP="006F6BF0">
      <w:pPr>
        <w:pBdr>
          <w:bottom w:val="single" w:sz="4" w:space="1" w:color="auto"/>
        </w:pBdr>
        <w:rPr>
          <w:b/>
        </w:rPr>
      </w:pPr>
      <w:r w:rsidRPr="002A7834">
        <w:rPr>
          <w:b/>
        </w:rPr>
        <w:t>Food Standards (Proposal P</w:t>
      </w:r>
      <w:r>
        <w:rPr>
          <w:b/>
        </w:rPr>
        <w:t>1025 – Code Revision)</w:t>
      </w:r>
      <w:r w:rsidRPr="002A7834">
        <w:rPr>
          <w:b/>
        </w:rPr>
        <w:t xml:space="preserve"> Variation</w:t>
      </w:r>
    </w:p>
    <w:p w:rsidR="006F6BF0" w:rsidRPr="00C0014E" w:rsidRDefault="006F6BF0" w:rsidP="006F6BF0">
      <w:pPr>
        <w:pBdr>
          <w:bottom w:val="single" w:sz="4" w:space="1" w:color="auto"/>
        </w:pBdr>
        <w:rPr>
          <w:b/>
        </w:rPr>
      </w:pPr>
    </w:p>
    <w:p w:rsidR="006F6BF0" w:rsidRPr="008F2616" w:rsidRDefault="006F6BF0" w:rsidP="006F6BF0"/>
    <w:p w:rsidR="006F6BF0" w:rsidRPr="00F85758" w:rsidRDefault="006F6BF0" w:rsidP="006F6BF0">
      <w:pPr>
        <w:pStyle w:val="Clause"/>
      </w:pPr>
      <w:r w:rsidRPr="009F1FDF">
        <w:t xml:space="preserve">The Board of Food Standards Australia New Zealand gives notice of the making of this </w:t>
      </w:r>
      <w:r>
        <w:t>s</w:t>
      </w:r>
      <w:r w:rsidRPr="009F1FDF">
        <w:t xml:space="preserve">tandard under section 92 of the </w:t>
      </w:r>
      <w:r w:rsidRPr="009F1FDF">
        <w:rPr>
          <w:i/>
        </w:rPr>
        <w:t>Food Standards Australia New Zealand Act 1991</w:t>
      </w:r>
      <w:r>
        <w:t xml:space="preserve">. </w:t>
      </w:r>
      <w:r w:rsidRPr="009F1FDF">
        <w:t xml:space="preserve">The Standard commences </w:t>
      </w:r>
      <w:r w:rsidRPr="00F85758">
        <w:t>on 1 March 2016.</w:t>
      </w:r>
    </w:p>
    <w:p w:rsidR="006F6BF0" w:rsidRPr="008F2616" w:rsidRDefault="006F6BF0" w:rsidP="006F6BF0"/>
    <w:p w:rsidR="006F6BF0" w:rsidRPr="007B2098" w:rsidRDefault="006F6BF0" w:rsidP="006F6BF0">
      <w:r w:rsidRPr="007B2098">
        <w:t xml:space="preserve">Dated </w:t>
      </w:r>
      <w:r>
        <w:t>25</w:t>
      </w:r>
      <w:r w:rsidRPr="007B2098">
        <w:t xml:space="preserve"> March 2015</w:t>
      </w:r>
    </w:p>
    <w:p w:rsidR="006F6BF0" w:rsidRPr="008F2616" w:rsidRDefault="006F6BF0" w:rsidP="006F6BF0">
      <w:r>
        <w:rPr>
          <w:noProof/>
          <w:lang w:val="en-AU"/>
        </w:rPr>
        <w:drawing>
          <wp:inline distT="0" distB="0" distL="0" distR="0" wp14:anchorId="53668F48" wp14:editId="20939E44">
            <wp:extent cx="1343025" cy="7905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6BF0" w:rsidRPr="008F2616" w:rsidRDefault="006F6BF0" w:rsidP="006F6BF0">
      <w:r w:rsidRPr="008F2616">
        <w:t>Standards Management Officer</w:t>
      </w:r>
    </w:p>
    <w:p w:rsidR="006F6BF0" w:rsidRPr="008F2616" w:rsidRDefault="006F6BF0" w:rsidP="006F6BF0">
      <w:r w:rsidRPr="008F2616">
        <w:t>Delegate of the Board of Food Standards Australia New Zealand</w:t>
      </w:r>
    </w:p>
    <w:p w:rsidR="006F6BF0" w:rsidRDefault="006F6BF0" w:rsidP="006F6BF0"/>
    <w:p w:rsidR="006F6BF0" w:rsidRDefault="006F6BF0" w:rsidP="006F6BF0"/>
    <w:p w:rsidR="006F6BF0" w:rsidRDefault="006F6BF0" w:rsidP="006F6BF0"/>
    <w:p w:rsidR="006F6BF0" w:rsidRDefault="006F6BF0" w:rsidP="006F6BF0"/>
    <w:p w:rsidR="006F6BF0" w:rsidRDefault="006F6BF0" w:rsidP="006F6BF0"/>
    <w:p w:rsidR="006F6BF0" w:rsidRPr="00574DE1" w:rsidRDefault="006F6BF0" w:rsidP="006F6BF0">
      <w:pPr>
        <w:pStyle w:val="EditorialNoteLine1"/>
        <w:rPr>
          <w:lang w:val="en-AU"/>
        </w:rPr>
      </w:pPr>
      <w:r w:rsidRPr="00574DE1">
        <w:rPr>
          <w:lang w:val="en-AU"/>
        </w:rPr>
        <w:t xml:space="preserve">Note:  </w:t>
      </w:r>
    </w:p>
    <w:p w:rsidR="006F6BF0" w:rsidRPr="00574DE1" w:rsidRDefault="006F6BF0" w:rsidP="006F6BF0">
      <w:pPr>
        <w:pStyle w:val="EditorialNotetext"/>
        <w:rPr>
          <w:lang w:val="en-AU"/>
        </w:rPr>
      </w:pPr>
    </w:p>
    <w:p w:rsidR="006F6BF0" w:rsidRPr="007B2098" w:rsidRDefault="006F6BF0" w:rsidP="006F6BF0">
      <w:pPr>
        <w:pStyle w:val="EditorialNotetext"/>
        <w:rPr>
          <w:lang w:val="en-AU"/>
        </w:rPr>
      </w:pPr>
      <w:r w:rsidRPr="007B2098">
        <w:rPr>
          <w:lang w:val="en-AU"/>
        </w:rPr>
        <w:t xml:space="preserve">This Standard will be published in the Commonwealth of Australia Gazette No. </w:t>
      </w:r>
      <w:proofErr w:type="spellStart"/>
      <w:r w:rsidRPr="007B2098">
        <w:rPr>
          <w:lang w:val="en-AU"/>
        </w:rPr>
        <w:t>FSC</w:t>
      </w:r>
      <w:proofErr w:type="spellEnd"/>
      <w:r w:rsidRPr="007B2098">
        <w:rPr>
          <w:lang w:val="en-AU"/>
        </w:rPr>
        <w:t xml:space="preserve"> 96 on 10 April 2015. </w:t>
      </w:r>
    </w:p>
    <w:p w:rsidR="006F6BF0" w:rsidRDefault="006F6BF0" w:rsidP="006F6BF0"/>
    <w:p w:rsidR="006F6BF0" w:rsidRDefault="006F6BF0" w:rsidP="006F6BF0">
      <w:pPr>
        <w:sectPr w:rsidR="006F6BF0" w:rsidSect="006F6BF0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00" w:h="16840" w:code="9"/>
          <w:pgMar w:top="1440" w:right="1440" w:bottom="1440" w:left="1440" w:header="709" w:footer="709" w:gutter="0"/>
          <w:cols w:space="709"/>
          <w:titlePg/>
        </w:sectPr>
      </w:pPr>
    </w:p>
    <w:p w:rsidR="00282135" w:rsidRPr="001D1563" w:rsidRDefault="00282135" w:rsidP="00282135">
      <w:pPr>
        <w:pStyle w:val="FSCh3Standard"/>
      </w:pPr>
      <w:r>
        <w:rPr>
          <w:lang w:val="en-GB"/>
        </w:rPr>
        <w:lastRenderedPageBreak/>
        <w:t>Standard</w:t>
      </w:r>
      <w:r w:rsidR="00062C92">
        <w:rPr>
          <w:lang w:val="en-GB"/>
        </w:rPr>
        <w:t xml:space="preserve"> 1.6.1</w:t>
      </w:r>
      <w:r w:rsidRPr="001D1563">
        <w:rPr>
          <w:lang w:val="en-GB"/>
        </w:rPr>
        <w:tab/>
        <w:t>Microbiological limits in food</w:t>
      </w:r>
    </w:p>
    <w:p w:rsidR="00282135" w:rsidRPr="001D1563" w:rsidRDefault="00282135" w:rsidP="00282135">
      <w:pPr>
        <w:pStyle w:val="FSCnatHeading"/>
        <w:rPr>
          <w:lang w:val="en-GB"/>
        </w:rPr>
      </w:pPr>
      <w:r w:rsidRPr="00282135">
        <w:rPr>
          <w:b/>
          <w:i/>
          <w:lang w:val="en-GB"/>
        </w:rPr>
        <w:t>Note</w:t>
      </w:r>
      <w:r w:rsidRPr="001D1563">
        <w:rPr>
          <w:b/>
          <w:i/>
          <w:lang w:val="en-GB"/>
        </w:rPr>
        <w:t xml:space="preserve"> 1</w:t>
      </w:r>
      <w:r w:rsidRPr="001D1563">
        <w:rPr>
          <w:lang w:val="en-GB"/>
        </w:rPr>
        <w:tab/>
        <w:t xml:space="preserve">This instrument is a standard under the </w:t>
      </w:r>
      <w:r w:rsidRPr="001D1563">
        <w:rPr>
          <w:i/>
          <w:lang w:val="en-GB"/>
        </w:rPr>
        <w:t>Food Standards Australia New Zealand Act 1991</w:t>
      </w:r>
      <w:r w:rsidRPr="001D1563">
        <w:rPr>
          <w:lang w:val="en-GB"/>
        </w:rPr>
        <w:t xml:space="preserve"> (</w:t>
      </w:r>
      <w:proofErr w:type="spellStart"/>
      <w:r w:rsidRPr="001D1563">
        <w:rPr>
          <w:lang w:val="en-GB"/>
        </w:rPr>
        <w:t>Cth</w:t>
      </w:r>
      <w:proofErr w:type="spellEnd"/>
      <w:r w:rsidRPr="001D1563">
        <w:rPr>
          <w:lang w:val="en-GB"/>
        </w:rPr>
        <w:t xml:space="preserve">). The standards together make up the </w:t>
      </w:r>
      <w:r w:rsidRPr="00A616DC">
        <w:rPr>
          <w:i/>
          <w:lang w:val="en-GB"/>
        </w:rPr>
        <w:t>Australia New Zealand Food Standards Code</w:t>
      </w:r>
      <w:r w:rsidRPr="001D1563">
        <w:rPr>
          <w:i/>
          <w:lang w:val="en-GB"/>
        </w:rPr>
        <w:t>.</w:t>
      </w:r>
      <w:r w:rsidRPr="001D1563">
        <w:rPr>
          <w:lang w:val="en-GB"/>
        </w:rPr>
        <w:t xml:space="preserve"> See also section 1.1.1—3.</w:t>
      </w:r>
    </w:p>
    <w:p w:rsidR="00282135" w:rsidRPr="001D1563" w:rsidRDefault="00282135" w:rsidP="00282135">
      <w:pPr>
        <w:pStyle w:val="FSCnatHeading"/>
        <w:rPr>
          <w:lang w:val="en-GB"/>
        </w:rPr>
      </w:pPr>
      <w:r w:rsidRPr="00282135">
        <w:rPr>
          <w:b/>
          <w:i/>
          <w:lang w:val="en-GB"/>
        </w:rPr>
        <w:t>Note</w:t>
      </w:r>
      <w:r w:rsidRPr="001D1563">
        <w:rPr>
          <w:b/>
          <w:i/>
          <w:lang w:val="en-GB"/>
        </w:rPr>
        <w:t xml:space="preserve"> 2</w:t>
      </w:r>
      <w:r w:rsidRPr="001D1563">
        <w:rPr>
          <w:lang w:val="en-GB"/>
        </w:rPr>
        <w:tab/>
        <w:t xml:space="preserve">The provisions of the Code that apply in New Zealand are incorporated in, or adopted under, the </w:t>
      </w:r>
      <w:r w:rsidRPr="001D1563">
        <w:rPr>
          <w:i/>
          <w:lang w:val="en-GB"/>
        </w:rPr>
        <w:t>Food Act 2014</w:t>
      </w:r>
      <w:r w:rsidRPr="001D1563">
        <w:rPr>
          <w:lang w:val="en-GB"/>
        </w:rPr>
        <w:t xml:space="preserve"> (NZ). See also section 1.1.1—3.</w:t>
      </w:r>
    </w:p>
    <w:p w:rsidR="00282135" w:rsidRPr="001D1563" w:rsidRDefault="00282135" w:rsidP="00282135">
      <w:pPr>
        <w:pStyle w:val="FSCnatHeading"/>
        <w:rPr>
          <w:lang w:val="en-GB"/>
        </w:rPr>
      </w:pPr>
      <w:r w:rsidRPr="00282135">
        <w:rPr>
          <w:b/>
          <w:i/>
          <w:lang w:val="en-GB"/>
        </w:rPr>
        <w:t>Note</w:t>
      </w:r>
      <w:r w:rsidRPr="001D1563">
        <w:rPr>
          <w:b/>
          <w:i/>
          <w:lang w:val="en-GB"/>
        </w:rPr>
        <w:t xml:space="preserve"> 3</w:t>
      </w:r>
      <w:r w:rsidRPr="001D1563">
        <w:rPr>
          <w:lang w:val="en-GB"/>
        </w:rPr>
        <w:tab/>
        <w:t>Section 1.1.1—11 provides that a food for sale must not have an unacceptable level of microorganisms, as determined in accordance with this standard. This standard sets out how to determine whether a lot of food has an unacceptable level of microorganisms.</w:t>
      </w:r>
    </w:p>
    <w:p w:rsidR="00282135" w:rsidRPr="001D1563" w:rsidRDefault="00282135" w:rsidP="00282135">
      <w:pPr>
        <w:pStyle w:val="FSCh5Section"/>
        <w:rPr>
          <w:lang w:val="en-GB"/>
        </w:rPr>
      </w:pPr>
      <w:bookmarkStart w:id="1" w:name="_Toc400032095"/>
      <w:bookmarkStart w:id="2" w:name="_Ref332629727"/>
      <w:bookmarkStart w:id="3" w:name="_Ref329782334"/>
      <w:r w:rsidRPr="001D1563">
        <w:rPr>
          <w:lang w:val="en-GB"/>
        </w:rPr>
        <w:t>1.6.1—1</w:t>
      </w:r>
      <w:r w:rsidRPr="001D1563">
        <w:rPr>
          <w:lang w:val="en-GB"/>
        </w:rPr>
        <w:tab/>
        <w:t>Name</w:t>
      </w:r>
      <w:bookmarkEnd w:id="1"/>
    </w:p>
    <w:p w:rsidR="00282135" w:rsidRPr="00062C92" w:rsidRDefault="00282135" w:rsidP="00282135">
      <w:pPr>
        <w:pStyle w:val="FSCtMain"/>
        <w:rPr>
          <w:lang w:val="en-GB"/>
        </w:rPr>
      </w:pPr>
      <w:r w:rsidRPr="001D1563">
        <w:rPr>
          <w:lang w:val="en-GB"/>
        </w:rPr>
        <w:tab/>
      </w:r>
      <w:r w:rsidRPr="001D1563">
        <w:rPr>
          <w:lang w:val="en-GB"/>
        </w:rPr>
        <w:tab/>
        <w:t xml:space="preserve">This Standard is </w:t>
      </w:r>
      <w:r w:rsidRPr="001D1563">
        <w:rPr>
          <w:i/>
          <w:lang w:val="en-GB"/>
        </w:rPr>
        <w:t xml:space="preserve">Australia New Zealand Food Standards Code </w:t>
      </w:r>
      <w:r w:rsidR="00062C92" w:rsidRPr="00062C92">
        <w:rPr>
          <w:lang w:val="en-GB"/>
        </w:rPr>
        <w:t>–</w:t>
      </w:r>
      <w:r w:rsidRPr="00062C92">
        <w:rPr>
          <w:lang w:val="en-GB"/>
        </w:rPr>
        <w:t xml:space="preserve"> Standard 1.6.1 </w:t>
      </w:r>
      <w:r w:rsidR="00062C92" w:rsidRPr="00062C92">
        <w:rPr>
          <w:lang w:val="en-GB"/>
        </w:rPr>
        <w:t>–</w:t>
      </w:r>
      <w:r w:rsidRPr="00062C92">
        <w:rPr>
          <w:lang w:val="en-GB"/>
        </w:rPr>
        <w:t xml:space="preserve"> Microbiological limits for food.</w:t>
      </w:r>
    </w:p>
    <w:p w:rsidR="00282135" w:rsidRPr="001D1563" w:rsidRDefault="00282135" w:rsidP="00282135">
      <w:pPr>
        <w:pStyle w:val="FSCnMain"/>
        <w:rPr>
          <w:lang w:val="en-GB"/>
        </w:rPr>
      </w:pPr>
      <w:r w:rsidRPr="001D1563">
        <w:rPr>
          <w:lang w:val="en-GB"/>
        </w:rPr>
        <w:tab/>
      </w:r>
      <w:r w:rsidRPr="001D1563">
        <w:rPr>
          <w:b/>
          <w:i/>
          <w:lang w:val="en-GB"/>
        </w:rPr>
        <w:t>Note</w:t>
      </w:r>
      <w:r w:rsidRPr="001D1563">
        <w:rPr>
          <w:b/>
          <w:i/>
          <w:lang w:val="en-GB"/>
        </w:rPr>
        <w:tab/>
      </w:r>
      <w:r w:rsidRPr="001D1563">
        <w:rPr>
          <w:lang w:val="en-GB"/>
        </w:rPr>
        <w:t>Commencement:</w:t>
      </w:r>
      <w:r w:rsidRPr="001D1563">
        <w:rPr>
          <w:i/>
          <w:lang w:val="en-GB"/>
        </w:rPr>
        <w:br/>
      </w:r>
      <w:r w:rsidRPr="001D1563">
        <w:rPr>
          <w:lang w:val="en-GB"/>
        </w:rPr>
        <w:t xml:space="preserve">This Standard commences on 1 March 2016, being the date specified as the commencement date in notices in the </w:t>
      </w:r>
      <w:r w:rsidRPr="001D1563">
        <w:rPr>
          <w:i/>
          <w:lang w:val="en-GB"/>
        </w:rPr>
        <w:t>Gazette</w:t>
      </w:r>
      <w:r w:rsidRPr="001D1563">
        <w:rPr>
          <w:lang w:val="en-GB"/>
        </w:rPr>
        <w:t xml:space="preserve"> and the New Zealand Gazette under section 92 of the </w:t>
      </w:r>
      <w:r w:rsidRPr="001D1563">
        <w:rPr>
          <w:i/>
          <w:lang w:val="en-GB"/>
        </w:rPr>
        <w:t>Food Standards Australia New Zealand Act 1991</w:t>
      </w:r>
      <w:r w:rsidRPr="001D1563">
        <w:rPr>
          <w:lang w:val="en-GB"/>
        </w:rPr>
        <w:t xml:space="preserve"> (</w:t>
      </w:r>
      <w:proofErr w:type="spellStart"/>
      <w:r w:rsidRPr="001D1563">
        <w:rPr>
          <w:lang w:val="en-GB"/>
        </w:rPr>
        <w:t>Cth</w:t>
      </w:r>
      <w:proofErr w:type="spellEnd"/>
      <w:r w:rsidRPr="001D1563">
        <w:rPr>
          <w:lang w:val="en-GB"/>
        </w:rPr>
        <w:t>). See also section 93 of that Act.</w:t>
      </w:r>
    </w:p>
    <w:p w:rsidR="00282135" w:rsidRPr="001D1563" w:rsidRDefault="00282135" w:rsidP="00282135">
      <w:pPr>
        <w:pStyle w:val="FSCh5Section"/>
        <w:rPr>
          <w:lang w:val="en-GB"/>
        </w:rPr>
      </w:pPr>
      <w:bookmarkStart w:id="4" w:name="_Ref329787908"/>
      <w:bookmarkStart w:id="5" w:name="_Toc371505506"/>
      <w:bookmarkStart w:id="6" w:name="_Toc400032096"/>
      <w:bookmarkEnd w:id="2"/>
      <w:r w:rsidRPr="001D1563">
        <w:rPr>
          <w:lang w:val="en-GB"/>
        </w:rPr>
        <w:t>1.6.1—2</w:t>
      </w:r>
      <w:r w:rsidRPr="001D1563">
        <w:rPr>
          <w:lang w:val="en-GB"/>
        </w:rPr>
        <w:tab/>
        <w:t>Unacceptable microbiological levels</w:t>
      </w:r>
      <w:bookmarkEnd w:id="3"/>
      <w:bookmarkEnd w:id="4"/>
      <w:bookmarkEnd w:id="5"/>
      <w:bookmarkEnd w:id="6"/>
    </w:p>
    <w:p w:rsidR="00282135" w:rsidRPr="001D1563" w:rsidRDefault="00282135" w:rsidP="00282135">
      <w:pPr>
        <w:pStyle w:val="FSCtMain"/>
        <w:rPr>
          <w:lang w:val="en-GB"/>
        </w:rPr>
      </w:pPr>
      <w:r w:rsidRPr="001D1563">
        <w:rPr>
          <w:lang w:val="en-GB"/>
        </w:rPr>
        <w:tab/>
      </w:r>
      <w:r w:rsidRPr="001D1563">
        <w:rPr>
          <w:lang w:val="en-GB"/>
        </w:rPr>
        <w:tab/>
        <w:t>A *lot of a food has an unacceptable level of microorganisms if:</w:t>
      </w:r>
    </w:p>
    <w:p w:rsidR="00282135" w:rsidRPr="001D1563" w:rsidRDefault="00282135" w:rsidP="00282135">
      <w:pPr>
        <w:pStyle w:val="FSCtPara"/>
        <w:rPr>
          <w:lang w:val="en-GB"/>
        </w:rPr>
      </w:pPr>
      <w:r w:rsidRPr="001D1563">
        <w:rPr>
          <w:lang w:val="en-GB"/>
        </w:rPr>
        <w:tab/>
        <w:t>(a)</w:t>
      </w:r>
      <w:r w:rsidRPr="001D1563">
        <w:rPr>
          <w:lang w:val="en-GB"/>
        </w:rPr>
        <w:tab/>
        <w:t>the food is listed in the table to section S27—3; and</w:t>
      </w:r>
    </w:p>
    <w:p w:rsidR="00282135" w:rsidRPr="001D1563" w:rsidRDefault="00282135" w:rsidP="00282135">
      <w:pPr>
        <w:pStyle w:val="FSCtPara"/>
        <w:rPr>
          <w:lang w:val="en-GB"/>
        </w:rPr>
      </w:pPr>
      <w:r w:rsidRPr="001D1563">
        <w:rPr>
          <w:lang w:val="en-GB"/>
        </w:rPr>
        <w:tab/>
        <w:t>(b)</w:t>
      </w:r>
      <w:r w:rsidRPr="001D1563">
        <w:rPr>
          <w:lang w:val="en-GB"/>
        </w:rPr>
        <w:tab/>
        <w:t>the lot is tested in accordance with section 1.6.1—3; and</w:t>
      </w:r>
    </w:p>
    <w:p w:rsidR="00282135" w:rsidRPr="001D1563" w:rsidRDefault="00282135" w:rsidP="00282135">
      <w:pPr>
        <w:pStyle w:val="FSCtPara"/>
        <w:rPr>
          <w:lang w:val="en-GB"/>
        </w:rPr>
      </w:pPr>
      <w:r w:rsidRPr="001D1563">
        <w:rPr>
          <w:lang w:val="en-GB"/>
        </w:rPr>
        <w:tab/>
        <w:t>(c)</w:t>
      </w:r>
      <w:r w:rsidRPr="001D1563">
        <w:rPr>
          <w:lang w:val="en-GB"/>
        </w:rPr>
        <w:tab/>
        <w:t>the test indicates that:</w:t>
      </w:r>
    </w:p>
    <w:p w:rsidR="00282135" w:rsidRPr="001D1563" w:rsidRDefault="00282135" w:rsidP="00282135">
      <w:pPr>
        <w:pStyle w:val="FSCtSubpara"/>
        <w:rPr>
          <w:lang w:val="en-GB"/>
        </w:rPr>
      </w:pPr>
      <w:r w:rsidRPr="001D1563">
        <w:rPr>
          <w:lang w:val="en-GB"/>
        </w:rPr>
        <w:tab/>
        <w:t>(</w:t>
      </w:r>
      <w:proofErr w:type="spellStart"/>
      <w:r w:rsidRPr="001D1563">
        <w:rPr>
          <w:lang w:val="en-GB"/>
        </w:rPr>
        <w:t>i</w:t>
      </w:r>
      <w:proofErr w:type="spellEnd"/>
      <w:r w:rsidRPr="001D1563">
        <w:rPr>
          <w:lang w:val="en-GB"/>
        </w:rPr>
        <w:t>)</w:t>
      </w:r>
      <w:r w:rsidRPr="001D1563">
        <w:rPr>
          <w:lang w:val="en-GB"/>
        </w:rPr>
        <w:tab/>
        <w:t>the number of sample units having a level of a microorganism greater than that listed in the corresponding row of Column 4 (</w:t>
      </w:r>
      <w:r w:rsidRPr="001D1563">
        <w:rPr>
          <w:b/>
          <w:i/>
          <w:lang w:val="en-GB"/>
        </w:rPr>
        <w:t>m</w:t>
      </w:r>
      <w:r w:rsidRPr="001D1563">
        <w:rPr>
          <w:lang w:val="en-GB"/>
        </w:rPr>
        <w:t>) is greater than the number listed in the corresponding row of Column 3 (</w:t>
      </w:r>
      <w:r w:rsidRPr="001D1563">
        <w:rPr>
          <w:b/>
          <w:i/>
          <w:lang w:val="en-GB"/>
        </w:rPr>
        <w:t>c</w:t>
      </w:r>
      <w:r w:rsidRPr="001D1563">
        <w:rPr>
          <w:lang w:val="en-GB"/>
        </w:rPr>
        <w:t>); or</w:t>
      </w:r>
    </w:p>
    <w:p w:rsidR="00282135" w:rsidRPr="001D1563" w:rsidRDefault="00282135" w:rsidP="00062C92">
      <w:pPr>
        <w:pStyle w:val="FSCtSubpara"/>
        <w:ind w:right="-286"/>
        <w:rPr>
          <w:lang w:val="en-GB"/>
        </w:rPr>
      </w:pPr>
      <w:r w:rsidRPr="001D1563">
        <w:rPr>
          <w:lang w:val="en-GB"/>
        </w:rPr>
        <w:tab/>
        <w:t>(ii)</w:t>
      </w:r>
      <w:r w:rsidRPr="001D1563">
        <w:rPr>
          <w:lang w:val="en-GB"/>
        </w:rPr>
        <w:tab/>
        <w:t>the level of the microorganism in any of the sample units is greater than the number (if any) listed in the corresponding row of Column 5 (</w:t>
      </w:r>
      <w:r w:rsidRPr="001D1563">
        <w:rPr>
          <w:b/>
          <w:bCs/>
          <w:i/>
          <w:iCs w:val="0"/>
          <w:lang w:val="en-GB"/>
        </w:rPr>
        <w:t>M</w:t>
      </w:r>
      <w:r w:rsidRPr="001D1563">
        <w:rPr>
          <w:lang w:val="en-GB"/>
        </w:rPr>
        <w:t>).</w:t>
      </w:r>
    </w:p>
    <w:p w:rsidR="00282135" w:rsidRPr="001D1563" w:rsidRDefault="00282135" w:rsidP="00282135">
      <w:pPr>
        <w:pStyle w:val="FSCnMain"/>
        <w:rPr>
          <w:lang w:val="en-GB"/>
        </w:rPr>
      </w:pPr>
      <w:r w:rsidRPr="001D1563">
        <w:rPr>
          <w:lang w:val="en-GB"/>
        </w:rPr>
        <w:tab/>
      </w:r>
      <w:r w:rsidRPr="001D1563">
        <w:rPr>
          <w:b/>
          <w:i/>
          <w:lang w:val="en-GB"/>
        </w:rPr>
        <w:t>Note</w:t>
      </w:r>
      <w:r w:rsidRPr="001D1563">
        <w:rPr>
          <w:lang w:val="en-GB"/>
        </w:rPr>
        <w:tab/>
        <w:t xml:space="preserve">For the meaning of </w:t>
      </w:r>
      <w:r w:rsidRPr="001D1563">
        <w:rPr>
          <w:b/>
          <w:i/>
          <w:lang w:val="en-GB"/>
        </w:rPr>
        <w:t>lot</w:t>
      </w:r>
      <w:r w:rsidRPr="001D1563">
        <w:rPr>
          <w:lang w:val="en-GB"/>
        </w:rPr>
        <w:t>, see section 1.1.2—2.</w:t>
      </w:r>
    </w:p>
    <w:p w:rsidR="00282135" w:rsidRPr="001D1563" w:rsidRDefault="00282135" w:rsidP="00282135">
      <w:pPr>
        <w:pStyle w:val="FSCh5Section"/>
        <w:rPr>
          <w:lang w:val="en-GB"/>
        </w:rPr>
      </w:pPr>
      <w:bookmarkStart w:id="7" w:name="_Toc371505507"/>
      <w:bookmarkStart w:id="8" w:name="_Toc400032097"/>
      <w:r w:rsidRPr="001D1563">
        <w:rPr>
          <w:lang w:val="en-GB"/>
        </w:rPr>
        <w:t>1.6.1—3</w:t>
      </w:r>
      <w:r w:rsidRPr="001D1563">
        <w:rPr>
          <w:lang w:val="en-GB"/>
        </w:rPr>
        <w:tab/>
        <w:t>Assessment of microbiological level</w:t>
      </w:r>
      <w:bookmarkEnd w:id="7"/>
      <w:r w:rsidRPr="001D1563">
        <w:rPr>
          <w:lang w:val="en-GB"/>
        </w:rPr>
        <w:t>s</w:t>
      </w:r>
      <w:bookmarkEnd w:id="8"/>
    </w:p>
    <w:p w:rsidR="00282135" w:rsidRPr="001D1563" w:rsidRDefault="00282135" w:rsidP="00282135">
      <w:pPr>
        <w:pStyle w:val="FSCtMain"/>
        <w:rPr>
          <w:lang w:val="en-GB"/>
        </w:rPr>
      </w:pPr>
      <w:r w:rsidRPr="001D1563">
        <w:rPr>
          <w:lang w:val="en-GB"/>
        </w:rPr>
        <w:tab/>
        <w:t>(1)</w:t>
      </w:r>
      <w:r w:rsidRPr="001D1563">
        <w:rPr>
          <w:lang w:val="en-GB"/>
        </w:rPr>
        <w:tab/>
        <w:t>Microbiological levels in food must be assessed in accordance with this section.</w:t>
      </w:r>
    </w:p>
    <w:p w:rsidR="00282135" w:rsidRPr="001D1563" w:rsidRDefault="00282135" w:rsidP="00282135">
      <w:pPr>
        <w:pStyle w:val="FSCtMain"/>
        <w:rPr>
          <w:lang w:val="en-GB"/>
        </w:rPr>
      </w:pPr>
      <w:r w:rsidRPr="001D1563">
        <w:rPr>
          <w:lang w:val="en-GB"/>
        </w:rPr>
        <w:tab/>
        <w:t>(2)</w:t>
      </w:r>
      <w:r w:rsidRPr="001D1563">
        <w:rPr>
          <w:lang w:val="en-GB"/>
        </w:rPr>
        <w:tab/>
        <w:t>For a particular *lot of a food listed in Column 1 of the table section S27—3, the number of sample units taken must be the number of sample units set out in the corresponding row of Column 2 (</w:t>
      </w:r>
      <w:r w:rsidRPr="001D1563">
        <w:rPr>
          <w:b/>
          <w:i/>
          <w:lang w:val="en-GB"/>
        </w:rPr>
        <w:t>n</w:t>
      </w:r>
      <w:r w:rsidRPr="001D1563">
        <w:rPr>
          <w:lang w:val="en-GB"/>
        </w:rPr>
        <w:t>).</w:t>
      </w:r>
    </w:p>
    <w:p w:rsidR="00282135" w:rsidRPr="001D1563" w:rsidRDefault="00282135" w:rsidP="00282135">
      <w:pPr>
        <w:pStyle w:val="FSCtMain"/>
        <w:rPr>
          <w:lang w:val="en-GB"/>
        </w:rPr>
      </w:pPr>
      <w:r w:rsidRPr="001D1563">
        <w:rPr>
          <w:lang w:val="en-GB"/>
        </w:rPr>
        <w:tab/>
        <w:t>(3)</w:t>
      </w:r>
      <w:r w:rsidRPr="001D1563">
        <w:rPr>
          <w:lang w:val="en-GB"/>
        </w:rPr>
        <w:tab/>
        <w:t>Despite subsection (2), if the food is the subject of a consumer complaint or a suspected food poisoning incident, an *authorised officer may take or otherwise obtain fewer sample units than the number referred to in that subsection or take smaller samples.</w:t>
      </w:r>
    </w:p>
    <w:p w:rsidR="00282135" w:rsidRPr="001D1563" w:rsidRDefault="00282135" w:rsidP="00282135">
      <w:pPr>
        <w:pStyle w:val="FSCtMain"/>
        <w:rPr>
          <w:lang w:val="en-GB"/>
        </w:rPr>
      </w:pPr>
      <w:r w:rsidRPr="001D1563">
        <w:rPr>
          <w:lang w:val="en-GB"/>
        </w:rPr>
        <w:tab/>
        <w:t>(4)</w:t>
      </w:r>
      <w:r w:rsidRPr="001D1563">
        <w:rPr>
          <w:lang w:val="en-GB"/>
        </w:rPr>
        <w:tab/>
        <w:t>An *authorised officer who takes or otherwise obtains a sample of food for the purpose of submitting it for microbiological analysis:</w:t>
      </w:r>
    </w:p>
    <w:p w:rsidR="00282135" w:rsidRPr="001D1563" w:rsidRDefault="00282135" w:rsidP="00282135">
      <w:pPr>
        <w:pStyle w:val="FSCtPara"/>
        <w:rPr>
          <w:lang w:val="en-GB"/>
        </w:rPr>
      </w:pPr>
      <w:r w:rsidRPr="001D1563">
        <w:rPr>
          <w:lang w:val="en-GB"/>
        </w:rPr>
        <w:tab/>
        <w:t>(a)</w:t>
      </w:r>
      <w:r w:rsidRPr="001D1563">
        <w:rPr>
          <w:lang w:val="en-GB"/>
        </w:rPr>
        <w:tab/>
        <w:t>must not divide that sample into separate parts; and</w:t>
      </w:r>
    </w:p>
    <w:p w:rsidR="00282135" w:rsidRPr="001D1563" w:rsidRDefault="00282135" w:rsidP="00282135">
      <w:pPr>
        <w:pStyle w:val="FSCtPara"/>
        <w:rPr>
          <w:lang w:val="en-GB"/>
        </w:rPr>
      </w:pPr>
      <w:r w:rsidRPr="001D1563">
        <w:rPr>
          <w:lang w:val="en-GB"/>
        </w:rPr>
        <w:tab/>
        <w:t>(b)</w:t>
      </w:r>
      <w:r w:rsidRPr="001D1563">
        <w:rPr>
          <w:lang w:val="en-GB"/>
        </w:rPr>
        <w:tab/>
        <w:t>where the sample consists of one or more sealed packages of a kind ordinarily sold by retail—must submit for such analysis that sample in that package or those packages in an unopened and intact condition.</w:t>
      </w:r>
    </w:p>
    <w:p w:rsidR="00282135" w:rsidRPr="001D1563" w:rsidRDefault="00282135" w:rsidP="00282135">
      <w:pPr>
        <w:pStyle w:val="FSCtMain"/>
        <w:rPr>
          <w:lang w:val="en-GB"/>
        </w:rPr>
      </w:pPr>
      <w:r w:rsidRPr="001D1563">
        <w:rPr>
          <w:lang w:val="en-GB"/>
        </w:rPr>
        <w:tab/>
        <w:t>(5)</w:t>
      </w:r>
      <w:r w:rsidRPr="001D1563">
        <w:rPr>
          <w:lang w:val="en-GB"/>
        </w:rPr>
        <w:tab/>
        <w:t>The following reference methods must be used to determine whether a food has exceeded the maximum permissible levels of microorganisms specified in the Schedule in relation to that food</w:t>
      </w:r>
      <w:r w:rsidR="00062C92">
        <w:rPr>
          <w:lang w:val="en-GB"/>
        </w:rPr>
        <w:t>:</w:t>
      </w:r>
      <w:r w:rsidRPr="001D1563">
        <w:rPr>
          <w:lang w:val="en-GB"/>
        </w:rPr>
        <w:t xml:space="preserve"> </w:t>
      </w:r>
    </w:p>
    <w:p w:rsidR="00282135" w:rsidRPr="001D1563" w:rsidRDefault="00282135" w:rsidP="00282135">
      <w:pPr>
        <w:pStyle w:val="FSCtPara"/>
        <w:rPr>
          <w:sz w:val="16"/>
          <w:szCs w:val="16"/>
          <w:lang w:val="en-GB"/>
        </w:rPr>
      </w:pPr>
      <w:r w:rsidRPr="001D1563">
        <w:rPr>
          <w:lang w:val="en-GB"/>
        </w:rPr>
        <w:tab/>
        <w:t>(a)</w:t>
      </w:r>
      <w:r w:rsidRPr="001D1563">
        <w:rPr>
          <w:lang w:val="en-GB"/>
        </w:rPr>
        <w:tab/>
        <w:t xml:space="preserve">for a food other than packaged water, packaged ice or mineral water </w:t>
      </w:r>
    </w:p>
    <w:p w:rsidR="00282135" w:rsidRPr="001D1563" w:rsidRDefault="00282135" w:rsidP="00282135">
      <w:pPr>
        <w:pStyle w:val="FSCtSubpara"/>
        <w:rPr>
          <w:lang w:val="en-GB"/>
        </w:rPr>
      </w:pPr>
      <w:r w:rsidRPr="001D1563">
        <w:rPr>
          <w:lang w:val="en-GB"/>
        </w:rPr>
        <w:tab/>
        <w:t>(</w:t>
      </w:r>
      <w:proofErr w:type="spellStart"/>
      <w:r w:rsidRPr="001D1563">
        <w:rPr>
          <w:lang w:val="en-GB"/>
        </w:rPr>
        <w:t>i</w:t>
      </w:r>
      <w:proofErr w:type="spellEnd"/>
      <w:r w:rsidRPr="001D1563">
        <w:rPr>
          <w:lang w:val="en-GB"/>
        </w:rPr>
        <w:t>)</w:t>
      </w:r>
      <w:r w:rsidRPr="001D1563">
        <w:rPr>
          <w:lang w:val="en-GB"/>
        </w:rPr>
        <w:tab/>
        <w:t xml:space="preserve">the relevant method prescribed by Australian Standard AS5013; or </w:t>
      </w:r>
    </w:p>
    <w:p w:rsidR="00282135" w:rsidRPr="001D1563" w:rsidRDefault="00282135" w:rsidP="00282135">
      <w:pPr>
        <w:pStyle w:val="FSCtSubpara"/>
        <w:rPr>
          <w:lang w:val="en-GB"/>
        </w:rPr>
      </w:pPr>
      <w:r w:rsidRPr="001D1563">
        <w:rPr>
          <w:lang w:val="en-GB"/>
        </w:rPr>
        <w:tab/>
        <w:t>(ii)</w:t>
      </w:r>
      <w:r w:rsidRPr="001D1563">
        <w:rPr>
          <w:lang w:val="en-GB"/>
        </w:rPr>
        <w:tab/>
        <w:t xml:space="preserve">the relevant method referenced by Australian Standard AS5013 and prescribed by the International Organization for Standardization; or </w:t>
      </w:r>
    </w:p>
    <w:p w:rsidR="00062C92" w:rsidRDefault="00282135" w:rsidP="00282135">
      <w:pPr>
        <w:pStyle w:val="FSCtSubpara"/>
        <w:rPr>
          <w:lang w:val="en-GB"/>
        </w:rPr>
      </w:pPr>
      <w:r w:rsidRPr="001D1563">
        <w:rPr>
          <w:lang w:val="en-GB"/>
        </w:rPr>
        <w:tab/>
        <w:t>(iii)</w:t>
      </w:r>
      <w:r w:rsidRPr="001D1563">
        <w:rPr>
          <w:lang w:val="en-GB"/>
        </w:rPr>
        <w:tab/>
        <w:t xml:space="preserve"> any equivalent method as determined by</w:t>
      </w:r>
      <w:r w:rsidR="00062C92">
        <w:rPr>
          <w:lang w:val="en-GB"/>
        </w:rPr>
        <w:t>:</w:t>
      </w:r>
      <w:r w:rsidRPr="001D1563">
        <w:rPr>
          <w:lang w:val="en-GB"/>
        </w:rPr>
        <w:t xml:space="preserve"> </w:t>
      </w:r>
      <w:r w:rsidR="00062C92">
        <w:rPr>
          <w:lang w:val="en-GB"/>
        </w:rPr>
        <w:br w:type="page"/>
      </w:r>
    </w:p>
    <w:p w:rsidR="00282135" w:rsidRPr="001D1563" w:rsidRDefault="00062C92" w:rsidP="00282135">
      <w:pPr>
        <w:pStyle w:val="FSCtSubsub"/>
        <w:rPr>
          <w:lang w:val="en-GB"/>
        </w:rPr>
      </w:pPr>
      <w:r>
        <w:rPr>
          <w:lang w:val="en-GB"/>
        </w:rPr>
        <w:lastRenderedPageBreak/>
        <w:tab/>
        <w:t>(A)</w:t>
      </w:r>
      <w:r>
        <w:rPr>
          <w:lang w:val="en-GB"/>
        </w:rPr>
        <w:tab/>
      </w:r>
      <w:r w:rsidR="00282135" w:rsidRPr="001D1563">
        <w:rPr>
          <w:lang w:val="en-GB"/>
        </w:rPr>
        <w:t>Australian New Zealand Standard *AS/</w:t>
      </w:r>
      <w:proofErr w:type="spellStart"/>
      <w:r w:rsidR="00282135" w:rsidRPr="001D1563">
        <w:rPr>
          <w:lang w:val="en-GB"/>
        </w:rPr>
        <w:t>NZS</w:t>
      </w:r>
      <w:proofErr w:type="spellEnd"/>
      <w:r w:rsidR="00282135" w:rsidRPr="001D1563">
        <w:rPr>
          <w:lang w:val="en-GB"/>
        </w:rPr>
        <w:t xml:space="preserve"> 4659; or </w:t>
      </w:r>
    </w:p>
    <w:p w:rsidR="00282135" w:rsidRPr="001D1563" w:rsidRDefault="00282135" w:rsidP="00282135">
      <w:pPr>
        <w:pStyle w:val="FSCtSubsub"/>
        <w:rPr>
          <w:lang w:val="en-GB"/>
        </w:rPr>
      </w:pPr>
      <w:r w:rsidRPr="001D1563">
        <w:rPr>
          <w:lang w:val="en-GB"/>
        </w:rPr>
        <w:tab/>
        <w:t>(B)</w:t>
      </w:r>
      <w:r w:rsidRPr="001D1563">
        <w:rPr>
          <w:lang w:val="en-GB"/>
        </w:rPr>
        <w:tab/>
        <w:t xml:space="preserve">ISO 16140:2003; and </w:t>
      </w:r>
    </w:p>
    <w:p w:rsidR="00282135" w:rsidRPr="001D1563" w:rsidRDefault="00282135" w:rsidP="00282135">
      <w:pPr>
        <w:pStyle w:val="FSCtPara"/>
        <w:rPr>
          <w:lang w:val="en-GB"/>
        </w:rPr>
      </w:pPr>
      <w:r w:rsidRPr="001D1563">
        <w:rPr>
          <w:lang w:val="en-GB"/>
        </w:rPr>
        <w:tab/>
        <w:t>(b)</w:t>
      </w:r>
      <w:r w:rsidRPr="001D1563">
        <w:rPr>
          <w:lang w:val="en-GB"/>
        </w:rPr>
        <w:tab/>
        <w:t>for packaged water, packaged ice or mineral water—the relevant method prescribed by Australian New Zealand Standard AS/</w:t>
      </w:r>
      <w:proofErr w:type="spellStart"/>
      <w:r w:rsidRPr="001D1563">
        <w:rPr>
          <w:lang w:val="en-GB"/>
        </w:rPr>
        <w:t>NZS</w:t>
      </w:r>
      <w:proofErr w:type="spellEnd"/>
      <w:r w:rsidRPr="001D1563">
        <w:rPr>
          <w:lang w:val="en-GB"/>
        </w:rPr>
        <w:t xml:space="preserve"> 4276. </w:t>
      </w:r>
    </w:p>
    <w:p w:rsidR="00282135" w:rsidRPr="001D1563" w:rsidRDefault="00282135" w:rsidP="00282135">
      <w:pPr>
        <w:pStyle w:val="FSCtMain"/>
        <w:rPr>
          <w:lang w:val="en-GB"/>
        </w:rPr>
      </w:pPr>
      <w:r w:rsidRPr="001D1563">
        <w:rPr>
          <w:lang w:val="en-GB"/>
        </w:rPr>
        <w:tab/>
        <w:t>(6)</w:t>
      </w:r>
      <w:r w:rsidRPr="001D1563">
        <w:rPr>
          <w:lang w:val="en-GB"/>
        </w:rPr>
        <w:tab/>
        <w:t>A reference to a Standard in subsection (5) is a reference to that Standard as in force at the commencement of this provision.</w:t>
      </w:r>
    </w:p>
    <w:p w:rsidR="00282135" w:rsidRPr="001D1563" w:rsidRDefault="00282135" w:rsidP="00282135">
      <w:pPr>
        <w:pStyle w:val="FSCh5Section"/>
        <w:rPr>
          <w:lang w:val="en-GB"/>
        </w:rPr>
      </w:pPr>
      <w:bookmarkStart w:id="9" w:name="_Toc400032098"/>
      <w:r w:rsidRPr="001D1563">
        <w:rPr>
          <w:lang w:val="en-GB"/>
        </w:rPr>
        <w:t>1.6.1—4</w:t>
      </w:r>
      <w:r w:rsidRPr="001D1563">
        <w:rPr>
          <w:lang w:val="en-GB"/>
        </w:rPr>
        <w:tab/>
        <w:t xml:space="preserve">Food in which growth of </w:t>
      </w:r>
      <w:r w:rsidRPr="001D1563">
        <w:rPr>
          <w:i/>
          <w:iCs/>
          <w:lang w:val="en-GB"/>
        </w:rPr>
        <w:t xml:space="preserve">Listeria </w:t>
      </w:r>
      <w:proofErr w:type="spellStart"/>
      <w:r w:rsidRPr="001D1563">
        <w:rPr>
          <w:i/>
          <w:iCs/>
          <w:lang w:val="en-GB"/>
        </w:rPr>
        <w:t>monocytogenes</w:t>
      </w:r>
      <w:proofErr w:type="spellEnd"/>
      <w:r w:rsidRPr="001D1563">
        <w:rPr>
          <w:i/>
          <w:iCs/>
          <w:lang w:val="en-GB"/>
        </w:rPr>
        <w:t xml:space="preserve"> </w:t>
      </w:r>
      <w:r w:rsidRPr="001D1563">
        <w:rPr>
          <w:lang w:val="en-GB"/>
        </w:rPr>
        <w:t>will not occur</w:t>
      </w:r>
      <w:bookmarkEnd w:id="9"/>
      <w:r w:rsidRPr="001D1563">
        <w:rPr>
          <w:lang w:val="en-GB"/>
        </w:rPr>
        <w:t xml:space="preserve"> </w:t>
      </w:r>
    </w:p>
    <w:p w:rsidR="00282135" w:rsidRPr="001D1563" w:rsidRDefault="00282135" w:rsidP="00282135">
      <w:pPr>
        <w:pStyle w:val="FSCtMain"/>
        <w:rPr>
          <w:lang w:val="en-GB"/>
        </w:rPr>
      </w:pPr>
      <w:r w:rsidRPr="001D1563">
        <w:rPr>
          <w:lang w:val="en-GB"/>
        </w:rPr>
        <w:tab/>
        <w:t>(1)</w:t>
      </w:r>
      <w:r w:rsidRPr="001D1563">
        <w:rPr>
          <w:lang w:val="en-GB"/>
        </w:rPr>
        <w:tab/>
        <w:t xml:space="preserve">For the purposes of the Schedule, growth of </w:t>
      </w:r>
      <w:r w:rsidRPr="001D1563">
        <w:rPr>
          <w:i/>
          <w:lang w:val="en-GB"/>
        </w:rPr>
        <w:t xml:space="preserve">Listeria </w:t>
      </w:r>
      <w:proofErr w:type="spellStart"/>
      <w:r w:rsidRPr="001D1563">
        <w:rPr>
          <w:i/>
          <w:lang w:val="en-GB"/>
        </w:rPr>
        <w:t>monocytogenes</w:t>
      </w:r>
      <w:proofErr w:type="spellEnd"/>
      <w:r w:rsidRPr="001D1563">
        <w:rPr>
          <w:i/>
          <w:lang w:val="en-GB"/>
        </w:rPr>
        <w:t xml:space="preserve"> </w:t>
      </w:r>
      <w:r w:rsidRPr="001D1563">
        <w:rPr>
          <w:lang w:val="en-GB"/>
        </w:rPr>
        <w:t>will not occur in a *ready-to-eat food if</w:t>
      </w:r>
      <w:r w:rsidR="00062C92">
        <w:rPr>
          <w:lang w:val="en-GB"/>
        </w:rPr>
        <w:t>:</w:t>
      </w:r>
    </w:p>
    <w:p w:rsidR="00282135" w:rsidRPr="001D1563" w:rsidRDefault="00282135" w:rsidP="00282135">
      <w:pPr>
        <w:pStyle w:val="FSCtPara"/>
        <w:rPr>
          <w:lang w:val="en-GB"/>
        </w:rPr>
      </w:pPr>
      <w:r w:rsidRPr="001D1563">
        <w:rPr>
          <w:lang w:val="en-GB"/>
        </w:rPr>
        <w:tab/>
        <w:t>(a)</w:t>
      </w:r>
      <w:r w:rsidRPr="001D1563">
        <w:rPr>
          <w:lang w:val="en-GB"/>
        </w:rPr>
        <w:tab/>
        <w:t xml:space="preserve">the food has a pH less than 4.4 regardless of water activity; or </w:t>
      </w:r>
    </w:p>
    <w:p w:rsidR="00282135" w:rsidRPr="001D1563" w:rsidRDefault="00282135" w:rsidP="00282135">
      <w:pPr>
        <w:pStyle w:val="FSCtPara"/>
        <w:rPr>
          <w:lang w:val="en-GB"/>
        </w:rPr>
      </w:pPr>
      <w:r w:rsidRPr="001D1563">
        <w:rPr>
          <w:lang w:val="en-GB"/>
        </w:rPr>
        <w:tab/>
        <w:t>(b)</w:t>
      </w:r>
      <w:r w:rsidRPr="001D1563">
        <w:rPr>
          <w:lang w:val="en-GB"/>
        </w:rPr>
        <w:tab/>
        <w:t xml:space="preserve">the food has a water activity less than 0.92 regardless of pH; or </w:t>
      </w:r>
    </w:p>
    <w:p w:rsidR="00282135" w:rsidRPr="001D1563" w:rsidRDefault="00282135" w:rsidP="00282135">
      <w:pPr>
        <w:pStyle w:val="FSCtPara"/>
        <w:rPr>
          <w:lang w:val="en-GB"/>
        </w:rPr>
      </w:pPr>
      <w:r w:rsidRPr="001D1563">
        <w:rPr>
          <w:lang w:val="en-GB"/>
        </w:rPr>
        <w:tab/>
        <w:t>(c)</w:t>
      </w:r>
      <w:r w:rsidRPr="001D1563">
        <w:rPr>
          <w:lang w:val="en-GB"/>
        </w:rPr>
        <w:tab/>
        <w:t xml:space="preserve">the food has a pH less than 5.0 in combination with a water activity of less than 0.94; or </w:t>
      </w:r>
    </w:p>
    <w:p w:rsidR="00282135" w:rsidRPr="001D1563" w:rsidRDefault="00282135" w:rsidP="00282135">
      <w:pPr>
        <w:pStyle w:val="FSCtPara"/>
        <w:rPr>
          <w:lang w:val="en-GB"/>
        </w:rPr>
      </w:pPr>
      <w:r w:rsidRPr="001D1563">
        <w:rPr>
          <w:lang w:val="en-GB"/>
        </w:rPr>
        <w:tab/>
        <w:t>(d)</w:t>
      </w:r>
      <w:r w:rsidRPr="001D1563">
        <w:rPr>
          <w:lang w:val="en-GB"/>
        </w:rPr>
        <w:tab/>
        <w:t xml:space="preserve">the food has a refrigerated shelf life no greater than 5 days; or </w:t>
      </w:r>
    </w:p>
    <w:p w:rsidR="00282135" w:rsidRPr="001D1563" w:rsidRDefault="00282135" w:rsidP="00282135">
      <w:pPr>
        <w:pStyle w:val="FSCtPara"/>
        <w:rPr>
          <w:lang w:val="en-GB"/>
        </w:rPr>
      </w:pPr>
      <w:r w:rsidRPr="001D1563">
        <w:rPr>
          <w:lang w:val="en-GB"/>
        </w:rPr>
        <w:tab/>
        <w:t>(e)</w:t>
      </w:r>
      <w:r w:rsidRPr="001D1563">
        <w:rPr>
          <w:lang w:val="en-GB"/>
        </w:rPr>
        <w:tab/>
        <w:t xml:space="preserve">the food is frozen (including foods consumed frozen and those intended to be thawed immediately before consumption); or </w:t>
      </w:r>
    </w:p>
    <w:p w:rsidR="00282135" w:rsidRPr="001D1563" w:rsidRDefault="00282135" w:rsidP="00282135">
      <w:pPr>
        <w:pStyle w:val="FSCtPara"/>
        <w:rPr>
          <w:lang w:val="en-GB"/>
        </w:rPr>
      </w:pPr>
      <w:r w:rsidRPr="001D1563">
        <w:rPr>
          <w:lang w:val="en-GB"/>
        </w:rPr>
        <w:tab/>
        <w:t>(f)</w:t>
      </w:r>
      <w:r w:rsidRPr="001D1563">
        <w:rPr>
          <w:lang w:val="en-GB"/>
        </w:rPr>
        <w:tab/>
        <w:t xml:space="preserve">it can be validated that the level of </w:t>
      </w:r>
      <w:r w:rsidRPr="001D1563">
        <w:rPr>
          <w:i/>
          <w:lang w:val="en-GB"/>
        </w:rPr>
        <w:t xml:space="preserve">Listeria </w:t>
      </w:r>
      <w:proofErr w:type="spellStart"/>
      <w:r w:rsidRPr="001D1563">
        <w:rPr>
          <w:i/>
          <w:lang w:val="en-GB"/>
        </w:rPr>
        <w:t>monocytogenes</w:t>
      </w:r>
      <w:proofErr w:type="spellEnd"/>
      <w:r w:rsidRPr="001D1563">
        <w:rPr>
          <w:i/>
          <w:lang w:val="en-GB"/>
        </w:rPr>
        <w:t xml:space="preserve"> </w:t>
      </w:r>
      <w:r w:rsidRPr="001D1563">
        <w:rPr>
          <w:lang w:val="en-GB"/>
        </w:rPr>
        <w:t xml:space="preserve">will not increase by greater than 0.5 log </w:t>
      </w:r>
      <w:proofErr w:type="spellStart"/>
      <w:r w:rsidRPr="001D1563">
        <w:rPr>
          <w:lang w:val="en-GB"/>
        </w:rPr>
        <w:t>cfu</w:t>
      </w:r>
      <w:proofErr w:type="spellEnd"/>
      <w:r w:rsidRPr="001D1563">
        <w:rPr>
          <w:lang w:val="en-GB"/>
        </w:rPr>
        <w:t xml:space="preserve">/g over the food’s stated shelf life. </w:t>
      </w:r>
    </w:p>
    <w:p w:rsidR="00282135" w:rsidRPr="001D1563" w:rsidRDefault="00282135" w:rsidP="00282135">
      <w:pPr>
        <w:pStyle w:val="FSCtMain"/>
        <w:rPr>
          <w:lang w:val="en-GB"/>
        </w:rPr>
      </w:pPr>
      <w:r w:rsidRPr="001D1563">
        <w:rPr>
          <w:lang w:val="en-GB"/>
        </w:rPr>
        <w:tab/>
        <w:t>(2)</w:t>
      </w:r>
      <w:r w:rsidRPr="001D1563">
        <w:rPr>
          <w:lang w:val="en-GB"/>
        </w:rPr>
        <w:tab/>
        <w:t>For the purposes of the Schedule, a *ready-to-eat food that does not receive a *</w:t>
      </w:r>
      <w:proofErr w:type="spellStart"/>
      <w:r w:rsidRPr="001D1563">
        <w:rPr>
          <w:lang w:val="en-GB"/>
        </w:rPr>
        <w:t>listericidal</w:t>
      </w:r>
      <w:proofErr w:type="spellEnd"/>
      <w:r w:rsidRPr="001D1563">
        <w:rPr>
          <w:lang w:val="en-GB"/>
        </w:rPr>
        <w:t xml:space="preserve"> process during manufacture is taken to be a food in which growth of </w:t>
      </w:r>
      <w:r w:rsidRPr="001D1563">
        <w:rPr>
          <w:i/>
          <w:lang w:val="en-GB"/>
        </w:rPr>
        <w:t xml:space="preserve">Listeria </w:t>
      </w:r>
      <w:proofErr w:type="spellStart"/>
      <w:r w:rsidRPr="001D1563">
        <w:rPr>
          <w:i/>
          <w:lang w:val="en-GB"/>
        </w:rPr>
        <w:t>monocytogenes</w:t>
      </w:r>
      <w:proofErr w:type="spellEnd"/>
      <w:r w:rsidRPr="001D1563">
        <w:rPr>
          <w:i/>
          <w:lang w:val="en-GB"/>
        </w:rPr>
        <w:t xml:space="preserve"> </w:t>
      </w:r>
      <w:r w:rsidRPr="001D1563">
        <w:rPr>
          <w:lang w:val="en-GB"/>
        </w:rPr>
        <w:t xml:space="preserve">will not occur if the level of </w:t>
      </w:r>
      <w:r w:rsidRPr="001D1563">
        <w:rPr>
          <w:i/>
          <w:lang w:val="en-GB"/>
        </w:rPr>
        <w:t xml:space="preserve">Listeria </w:t>
      </w:r>
      <w:proofErr w:type="spellStart"/>
      <w:r w:rsidRPr="001D1563">
        <w:rPr>
          <w:i/>
          <w:lang w:val="en-GB"/>
        </w:rPr>
        <w:t>monocytogenes</w:t>
      </w:r>
      <w:proofErr w:type="spellEnd"/>
      <w:r w:rsidRPr="001D1563">
        <w:rPr>
          <w:i/>
          <w:lang w:val="en-GB"/>
        </w:rPr>
        <w:t xml:space="preserve"> </w:t>
      </w:r>
      <w:r w:rsidRPr="001D1563">
        <w:rPr>
          <w:lang w:val="en-GB"/>
        </w:rPr>
        <w:t xml:space="preserve">will not exceed 100 </w:t>
      </w:r>
      <w:proofErr w:type="spellStart"/>
      <w:r w:rsidRPr="001D1563">
        <w:rPr>
          <w:lang w:val="en-GB"/>
        </w:rPr>
        <w:t>cfu</w:t>
      </w:r>
      <w:proofErr w:type="spellEnd"/>
      <w:r w:rsidRPr="001D1563">
        <w:rPr>
          <w:lang w:val="en-GB"/>
        </w:rPr>
        <w:t xml:space="preserve">/g within the food’s expected shelf life. </w:t>
      </w:r>
    </w:p>
    <w:p w:rsidR="00282135" w:rsidRPr="001D1563" w:rsidRDefault="00282135" w:rsidP="00282135">
      <w:pPr>
        <w:pStyle w:val="FSCtMain"/>
        <w:rPr>
          <w:lang w:val="en-GB"/>
        </w:rPr>
      </w:pPr>
      <w:r w:rsidRPr="001D1563">
        <w:rPr>
          <w:lang w:val="en-GB"/>
        </w:rPr>
        <w:tab/>
        <w:t>(3)</w:t>
      </w:r>
      <w:r w:rsidRPr="001D1563">
        <w:rPr>
          <w:lang w:val="en-GB"/>
        </w:rPr>
        <w:tab/>
        <w:t xml:space="preserve">For the purposes of </w:t>
      </w:r>
      <w:proofErr w:type="spellStart"/>
      <w:r w:rsidRPr="001D1563">
        <w:rPr>
          <w:lang w:val="en-GB"/>
        </w:rPr>
        <w:t>subclause</w:t>
      </w:r>
      <w:proofErr w:type="spellEnd"/>
      <w:r w:rsidRPr="001D1563">
        <w:rPr>
          <w:lang w:val="en-GB"/>
        </w:rPr>
        <w:t xml:space="preserve"> (2), a *ready-to-eat food that does not receive a *</w:t>
      </w:r>
      <w:proofErr w:type="spellStart"/>
      <w:r w:rsidRPr="001D1563">
        <w:rPr>
          <w:lang w:val="en-GB"/>
        </w:rPr>
        <w:t>listericidal</w:t>
      </w:r>
      <w:proofErr w:type="spellEnd"/>
      <w:r w:rsidRPr="001D1563">
        <w:rPr>
          <w:lang w:val="en-GB"/>
        </w:rPr>
        <w:t xml:space="preserve"> process during manufacture is taken to include</w:t>
      </w:r>
      <w:r w:rsidR="00062C92">
        <w:rPr>
          <w:lang w:val="en-GB"/>
        </w:rPr>
        <w:t>:</w:t>
      </w:r>
      <w:r w:rsidRPr="001D1563">
        <w:rPr>
          <w:lang w:val="en-GB"/>
        </w:rPr>
        <w:t xml:space="preserve"> </w:t>
      </w:r>
    </w:p>
    <w:p w:rsidR="00282135" w:rsidRPr="001D1563" w:rsidRDefault="00282135" w:rsidP="00282135">
      <w:pPr>
        <w:pStyle w:val="FSCtPara"/>
        <w:rPr>
          <w:lang w:val="en-GB"/>
        </w:rPr>
      </w:pPr>
      <w:r w:rsidRPr="001D1563">
        <w:rPr>
          <w:lang w:val="en-GB"/>
        </w:rPr>
        <w:tab/>
        <w:t>(a)</w:t>
      </w:r>
      <w:r w:rsidRPr="001D1563">
        <w:rPr>
          <w:lang w:val="en-GB"/>
        </w:rPr>
        <w:tab/>
        <w:t xml:space="preserve">ready-to-eat processed finfish; and </w:t>
      </w:r>
    </w:p>
    <w:p w:rsidR="00282135" w:rsidRPr="001D1563" w:rsidRDefault="00282135" w:rsidP="00282135">
      <w:pPr>
        <w:pStyle w:val="FSCtPara"/>
        <w:rPr>
          <w:lang w:val="en-GB"/>
        </w:rPr>
      </w:pPr>
      <w:r w:rsidRPr="001D1563">
        <w:rPr>
          <w:iCs w:val="0"/>
          <w:lang w:val="en-GB"/>
        </w:rPr>
        <w:tab/>
        <w:t>(b)</w:t>
      </w:r>
      <w:r w:rsidRPr="001D1563">
        <w:rPr>
          <w:iCs w:val="0"/>
          <w:lang w:val="en-GB"/>
        </w:rPr>
        <w:tab/>
        <w:t>fresh cut and packaged horticultural produce</w:t>
      </w:r>
      <w:r w:rsidRPr="001D1563">
        <w:rPr>
          <w:lang w:val="en-GB"/>
        </w:rPr>
        <w:t>.</w:t>
      </w:r>
    </w:p>
    <w:p w:rsidR="00282135" w:rsidRPr="001D1563" w:rsidRDefault="00282135" w:rsidP="00282135">
      <w:pPr>
        <w:pStyle w:val="FSCtPara"/>
        <w:jc w:val="center"/>
        <w:rPr>
          <w:lang w:val="en-GB"/>
        </w:rPr>
      </w:pPr>
      <w:r w:rsidRPr="001D1563">
        <w:rPr>
          <w:lang w:val="en-GB"/>
        </w:rPr>
        <w:t>____________________</w:t>
      </w:r>
    </w:p>
    <w:p w:rsidR="00282135" w:rsidRPr="001D1563" w:rsidRDefault="00282135" w:rsidP="00282135">
      <w:pPr>
        <w:pStyle w:val="PageBreak"/>
      </w:pPr>
    </w:p>
    <w:sectPr w:rsidR="00282135" w:rsidRPr="001D1563" w:rsidSect="006F6BF0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continuous"/>
      <w:pgSz w:w="11906" w:h="16838" w:code="9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2135" w:rsidRDefault="00282135">
      <w:r>
        <w:separator/>
      </w:r>
    </w:p>
  </w:endnote>
  <w:endnote w:type="continuationSeparator" w:id="0">
    <w:p w:rsidR="00282135" w:rsidRDefault="00282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3601" w:rsidRDefault="00D2360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2079040"/>
      <w:docPartObj>
        <w:docPartGallery w:val="Page Numbers (Bottom of Page)"/>
        <w:docPartUnique/>
      </w:docPartObj>
    </w:sdtPr>
    <w:sdtEndPr/>
    <w:sdtContent>
      <w:p w:rsidR="006F6BF0" w:rsidRPr="00CF1834" w:rsidRDefault="006F6BF0" w:rsidP="00854221">
        <w:pPr>
          <w:pStyle w:val="Footer"/>
          <w:jc w:val="center"/>
        </w:pPr>
        <w:r w:rsidRPr="00CF1834">
          <w:fldChar w:fldCharType="begin"/>
        </w:r>
        <w:r w:rsidRPr="00CF1834">
          <w:instrText xml:space="preserve"> PAGE   \* MERGEFORMAT </w:instrText>
        </w:r>
        <w:r w:rsidRPr="00CF1834">
          <w:fldChar w:fldCharType="separate"/>
        </w:r>
        <w:r>
          <w:rPr>
            <w:noProof/>
          </w:rPr>
          <w:t>2</w:t>
        </w:r>
        <w:r w:rsidRPr="00CF1834"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3601" w:rsidRDefault="00D23601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E01" w:rsidRDefault="00C33E01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9C9" w:rsidRDefault="00D23601" w:rsidP="00EB4661">
    <w:pPr>
      <w:pStyle w:val="Footer"/>
      <w:tabs>
        <w:tab w:val="clear" w:pos="4153"/>
        <w:tab w:val="clear" w:pos="8306"/>
        <w:tab w:val="center" w:pos="4536"/>
        <w:tab w:val="right" w:pos="9072"/>
      </w:tabs>
      <w:rPr>
        <w:rFonts w:cs="Arial"/>
        <w:noProof/>
        <w:sz w:val="18"/>
        <w:szCs w:val="18"/>
      </w:rPr>
    </w:pPr>
    <w:sdt>
      <w:sdtPr>
        <w:rPr>
          <w:rFonts w:cs="Arial"/>
          <w:sz w:val="18"/>
          <w:szCs w:val="18"/>
        </w:rPr>
        <w:id w:val="-108814320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EB4661" w:rsidRPr="00EB4661">
          <w:rPr>
            <w:rFonts w:cs="Arial"/>
            <w:sz w:val="18"/>
            <w:szCs w:val="18"/>
          </w:rPr>
          <w:tab/>
        </w:r>
        <w:r w:rsidR="00EB4661" w:rsidRPr="00EB4661">
          <w:rPr>
            <w:rFonts w:cs="Arial"/>
            <w:sz w:val="18"/>
            <w:szCs w:val="18"/>
          </w:rPr>
          <w:fldChar w:fldCharType="begin"/>
        </w:r>
        <w:r w:rsidR="00EB4661" w:rsidRPr="00EB4661">
          <w:rPr>
            <w:rFonts w:cs="Arial"/>
            <w:sz w:val="18"/>
            <w:szCs w:val="18"/>
          </w:rPr>
          <w:instrText xml:space="preserve"> PAGE   \* MERGEFORMAT </w:instrText>
        </w:r>
        <w:r w:rsidR="00EB4661" w:rsidRPr="00EB4661">
          <w:rPr>
            <w:rFonts w:cs="Arial"/>
            <w:sz w:val="18"/>
            <w:szCs w:val="18"/>
          </w:rPr>
          <w:fldChar w:fldCharType="separate"/>
        </w:r>
        <w:r>
          <w:rPr>
            <w:rFonts w:cs="Arial"/>
            <w:noProof/>
            <w:sz w:val="18"/>
            <w:szCs w:val="18"/>
          </w:rPr>
          <w:t>2</w:t>
        </w:r>
        <w:r w:rsidR="00EB4661" w:rsidRPr="00EB4661">
          <w:rPr>
            <w:rFonts w:cs="Arial"/>
            <w:noProof/>
            <w:sz w:val="18"/>
            <w:szCs w:val="18"/>
          </w:rPr>
          <w:fldChar w:fldCharType="end"/>
        </w:r>
      </w:sdtContent>
    </w:sdt>
    <w:r w:rsidR="00EB4661" w:rsidRPr="00EB4661">
      <w:rPr>
        <w:rFonts w:cs="Arial"/>
        <w:noProof/>
        <w:sz w:val="18"/>
        <w:szCs w:val="18"/>
      </w:rPr>
      <w:tab/>
    </w:r>
    <w:r w:rsidR="00282135">
      <w:rPr>
        <w:rFonts w:cs="Arial"/>
        <w:noProof/>
        <w:sz w:val="18"/>
        <w:szCs w:val="18"/>
      </w:rPr>
      <w:t xml:space="preserve">Standard 1.6.1 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cs="Arial"/>
        <w:sz w:val="18"/>
        <w:szCs w:val="18"/>
      </w:rPr>
      <w:id w:val="-102355362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2664F" w:rsidRPr="00EB4661" w:rsidRDefault="00EB4661" w:rsidP="00EB4661">
        <w:pPr>
          <w:pStyle w:val="Footer"/>
          <w:tabs>
            <w:tab w:val="clear" w:pos="4153"/>
            <w:tab w:val="clear" w:pos="8306"/>
            <w:tab w:val="center" w:pos="4536"/>
            <w:tab w:val="right" w:pos="9072"/>
          </w:tabs>
          <w:rPr>
            <w:rFonts w:cs="Arial"/>
            <w:sz w:val="18"/>
            <w:szCs w:val="18"/>
          </w:rPr>
        </w:pPr>
        <w:r w:rsidRPr="00EB4661">
          <w:rPr>
            <w:rFonts w:cs="Arial"/>
            <w:sz w:val="18"/>
            <w:szCs w:val="18"/>
          </w:rPr>
          <w:t xml:space="preserve">As at 1 </w:t>
        </w:r>
        <w:r>
          <w:rPr>
            <w:rFonts w:cs="Arial"/>
            <w:sz w:val="18"/>
            <w:szCs w:val="18"/>
          </w:rPr>
          <w:t>M</w:t>
        </w:r>
        <w:r w:rsidRPr="00EB4661">
          <w:rPr>
            <w:rFonts w:cs="Arial"/>
            <w:sz w:val="18"/>
            <w:szCs w:val="18"/>
          </w:rPr>
          <w:t>arch 2016</w:t>
        </w:r>
        <w:r w:rsidRPr="00EB4661">
          <w:rPr>
            <w:rFonts w:cs="Arial"/>
            <w:sz w:val="18"/>
            <w:szCs w:val="18"/>
          </w:rPr>
          <w:tab/>
        </w:r>
        <w:r w:rsidRPr="00EB4661">
          <w:rPr>
            <w:rFonts w:cs="Arial"/>
            <w:sz w:val="18"/>
            <w:szCs w:val="18"/>
          </w:rPr>
          <w:fldChar w:fldCharType="begin"/>
        </w:r>
        <w:r w:rsidRPr="00EB4661">
          <w:rPr>
            <w:rFonts w:cs="Arial"/>
            <w:sz w:val="18"/>
            <w:szCs w:val="18"/>
          </w:rPr>
          <w:instrText xml:space="preserve"> PAGE   \* MERGEFORMAT </w:instrText>
        </w:r>
        <w:r w:rsidRPr="00EB4661">
          <w:rPr>
            <w:rFonts w:cs="Arial"/>
            <w:sz w:val="18"/>
            <w:szCs w:val="18"/>
          </w:rPr>
          <w:fldChar w:fldCharType="separate"/>
        </w:r>
        <w:r>
          <w:rPr>
            <w:rFonts w:cs="Arial"/>
            <w:noProof/>
            <w:sz w:val="18"/>
            <w:szCs w:val="18"/>
          </w:rPr>
          <w:t>1</w:t>
        </w:r>
        <w:r w:rsidRPr="00EB4661">
          <w:rPr>
            <w:rFonts w:cs="Arial"/>
            <w:noProof/>
            <w:sz w:val="18"/>
            <w:szCs w:val="18"/>
          </w:rPr>
          <w:fldChar w:fldCharType="end"/>
        </w:r>
        <w:r w:rsidRPr="00EB4661">
          <w:rPr>
            <w:rFonts w:cs="Arial"/>
            <w:noProof/>
            <w:sz w:val="18"/>
            <w:szCs w:val="18"/>
          </w:rPr>
          <w:tab/>
          <w:t>Standard 1.2.4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2135" w:rsidRDefault="00282135">
      <w:r>
        <w:separator/>
      </w:r>
    </w:p>
  </w:footnote>
  <w:footnote w:type="continuationSeparator" w:id="0">
    <w:p w:rsidR="00282135" w:rsidRDefault="002821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3601" w:rsidRDefault="00D2360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3601" w:rsidRDefault="00D2360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3601" w:rsidRDefault="00D23601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E01" w:rsidRDefault="00C33E01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E01" w:rsidRDefault="00C33E01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E01" w:rsidRDefault="00C33E0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multilevel"/>
    <w:tmpl w:val="4BF8F2FA"/>
    <w:name w:val="main numbering"/>
    <w:lvl w:ilvl="0">
      <w:start w:val="1"/>
      <w:numFmt w:val="decimal"/>
      <w:lvlRestart w:val="0"/>
      <w:lvlText w:val="Chapter %1"/>
      <w:lvlJc w:val="left"/>
      <w:pPr>
        <w:ind w:left="0" w:firstLine="0"/>
      </w:pPr>
    </w:lvl>
    <w:lvl w:ilvl="1">
      <w:start w:val="1"/>
      <w:numFmt w:val="decimal"/>
      <w:lvlText w:val="Part %2"/>
      <w:lvlJc w:val="left"/>
      <w:pPr>
        <w:ind w:left="0" w:firstLine="0"/>
      </w:pPr>
    </w:lvl>
    <w:lvl w:ilvl="2">
      <w:start w:val="1"/>
      <w:numFmt w:val="decimal"/>
      <w:lvlText w:val="Division %2.%3"/>
      <w:lvlJc w:val="left"/>
      <w:pPr>
        <w:ind w:left="0" w:firstLine="0"/>
      </w:pPr>
    </w:lvl>
    <w:lvl w:ilvl="3">
      <w:start w:val="1"/>
      <w:numFmt w:val="decimal"/>
      <w:lvlText w:val="Subdivision %2.%3.%4"/>
      <w:lvlJc w:val="left"/>
      <w:pPr>
        <w:ind w:left="1440" w:hanging="1440"/>
      </w:pPr>
    </w:lvl>
    <w:lvl w:ilvl="4">
      <w:start w:val="1"/>
      <w:numFmt w:val="decimal"/>
      <w:lvlRestart w:val="1"/>
      <w:lvlText w:val="%5"/>
      <w:lvlJc w:val="left"/>
      <w:pPr>
        <w:ind w:left="0" w:firstLine="0"/>
      </w:pPr>
    </w:lvl>
    <w:lvl w:ilvl="5">
      <w:start w:val="1"/>
      <w:numFmt w:val="decimal"/>
      <w:lvlText w:val="(%6)"/>
      <w:lvlJc w:val="left"/>
      <w:pPr>
        <w:ind w:left="0" w:firstLine="0"/>
      </w:pPr>
    </w:lvl>
    <w:lvl w:ilvl="6">
      <w:start w:val="1"/>
      <w:numFmt w:val="lowerLetter"/>
      <w:lvlText w:val="(%7)"/>
      <w:lvlJc w:val="left"/>
      <w:pPr>
        <w:ind w:left="0" w:firstLine="0"/>
      </w:pPr>
    </w:lvl>
    <w:lvl w:ilvl="7">
      <w:start w:val="1"/>
      <w:numFmt w:val="lowerRoman"/>
      <w:lvlText w:val="(%8)"/>
      <w:lvlJc w:val="left"/>
      <w:pPr>
        <w:ind w:left="0" w:firstLine="0"/>
      </w:pPr>
    </w:lvl>
    <w:lvl w:ilvl="8">
      <w:start w:val="1"/>
      <w:numFmt w:val="upperLetter"/>
      <w:lvlText w:val="(%9)"/>
      <w:lvlJc w:val="left"/>
      <w:pPr>
        <w:ind w:left="0" w:firstLine="0"/>
      </w:pPr>
    </w:lvl>
  </w:abstractNum>
  <w:abstractNum w:abstractNumId="1">
    <w:nsid w:val="FFFFFF7E"/>
    <w:multiLevelType w:val="multilevel"/>
    <w:tmpl w:val="AB0C84E8"/>
    <w:name w:val="schedule numbering"/>
    <w:lvl w:ilvl="0">
      <w:start w:val="1"/>
      <w:numFmt w:val="decimal"/>
      <w:lvlRestart w:val="0"/>
      <w:lvlText w:val="Schedule %1"/>
      <w:lvlJc w:val="left"/>
      <w:pPr>
        <w:ind w:left="0" w:firstLine="0"/>
      </w:pPr>
    </w:lvl>
    <w:lvl w:ilvl="1">
      <w:start w:val="1"/>
      <w:numFmt w:val="decimal"/>
      <w:lvlText w:val="Part %2"/>
      <w:lvlJc w:val="left"/>
      <w:pPr>
        <w:ind w:left="0" w:firstLine="0"/>
      </w:pPr>
    </w:lvl>
    <w:lvl w:ilvl="2">
      <w:start w:val="1"/>
      <w:numFmt w:val="decimal"/>
      <w:lvlText w:val="Division %2.%3"/>
      <w:lvlJc w:val="left"/>
      <w:pPr>
        <w:ind w:left="0" w:firstLine="0"/>
      </w:pPr>
    </w:lvl>
    <w:lvl w:ilvl="3">
      <w:start w:val="1"/>
      <w:numFmt w:val="decimal"/>
      <w:lvlText w:val="Subdivision %2.%3.%4"/>
      <w:lvlJc w:val="left"/>
      <w:pPr>
        <w:ind w:left="1440" w:hanging="1440"/>
      </w:pPr>
    </w:lvl>
    <w:lvl w:ilvl="4">
      <w:start w:val="1"/>
      <w:numFmt w:val="decimal"/>
      <w:lvlRestart w:val="1"/>
      <w:lvlText w:val="[%5]"/>
      <w:lvlJc w:val="left"/>
      <w:pPr>
        <w:ind w:left="0" w:firstLine="0"/>
      </w:pPr>
    </w:lvl>
    <w:lvl w:ilvl="5">
      <w:start w:val="1"/>
      <w:numFmt w:val="decimal"/>
      <w:lvlText w:val="(%6)"/>
      <w:lvlJc w:val="left"/>
      <w:pPr>
        <w:ind w:left="0" w:firstLine="0"/>
      </w:pPr>
    </w:lvl>
    <w:lvl w:ilvl="6">
      <w:start w:val="1"/>
      <w:numFmt w:val="lowerLetter"/>
      <w:lvlText w:val="(%7)"/>
      <w:lvlJc w:val="left"/>
      <w:pPr>
        <w:ind w:left="0" w:firstLine="0"/>
      </w:pPr>
    </w:lvl>
    <w:lvl w:ilvl="7">
      <w:start w:val="1"/>
      <w:numFmt w:val="lowerRoman"/>
      <w:lvlText w:val="(%8)"/>
      <w:lvlJc w:val="left"/>
      <w:pPr>
        <w:ind w:left="0" w:firstLine="0"/>
      </w:pPr>
    </w:lvl>
    <w:lvl w:ilvl="8">
      <w:start w:val="1"/>
      <w:numFmt w:val="upperLetter"/>
      <w:lvlText w:val="(%9)"/>
      <w:lvlJc w:val="left"/>
      <w:pPr>
        <w:ind w:left="0" w:firstLine="0"/>
      </w:pPr>
    </w:lvl>
  </w:abstractNum>
  <w:abstractNum w:abstractNumId="2">
    <w:nsid w:val="01EF67F3"/>
    <w:multiLevelType w:val="hybridMultilevel"/>
    <w:tmpl w:val="208AB4CA"/>
    <w:lvl w:ilvl="0" w:tplc="0C090001">
      <w:start w:val="1"/>
      <w:numFmt w:val="bullet"/>
      <w:lvlText w:val=""/>
      <w:lvlJc w:val="left"/>
      <w:pPr>
        <w:ind w:left="117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9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1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3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5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7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9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1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31" w:hanging="360"/>
      </w:pPr>
      <w:rPr>
        <w:rFonts w:ascii="Wingdings" w:hAnsi="Wingdings" w:hint="default"/>
      </w:rPr>
    </w:lvl>
  </w:abstractNum>
  <w:abstractNum w:abstractNumId="3">
    <w:nsid w:val="1A9A3EDC"/>
    <w:multiLevelType w:val="multilevel"/>
    <w:tmpl w:val="EF1235E6"/>
    <w:lvl w:ilvl="0">
      <w:start w:val="1"/>
      <w:numFmt w:val="decimal"/>
      <w:lvlRestart w:val="0"/>
      <w:suff w:val="nothing"/>
      <w:lvlText w:val="Chapter %1—"/>
      <w:lvlJc w:val="left"/>
      <w:pPr>
        <w:ind w:left="1276" w:hanging="1276"/>
      </w:pPr>
      <w:rPr>
        <w:rFonts w:hint="default"/>
      </w:rPr>
    </w:lvl>
    <w:lvl w:ilvl="1">
      <w:start w:val="1"/>
      <w:numFmt w:val="decimal"/>
      <w:suff w:val="nothing"/>
      <w:lvlText w:val="Part %2—"/>
      <w:lvlJc w:val="left"/>
      <w:pPr>
        <w:ind w:left="1276" w:hanging="1276"/>
      </w:pPr>
      <w:rPr>
        <w:rFonts w:hint="default"/>
      </w:rPr>
    </w:lvl>
    <w:lvl w:ilvl="2">
      <w:start w:val="1"/>
      <w:numFmt w:val="decimal"/>
      <w:suff w:val="nothing"/>
      <w:lvlText w:val="Division %3—"/>
      <w:lvlJc w:val="left"/>
      <w:pPr>
        <w:ind w:left="1276" w:hanging="1276"/>
      </w:pPr>
      <w:rPr>
        <w:rFonts w:hint="default"/>
      </w:rPr>
    </w:lvl>
    <w:lvl w:ilvl="3">
      <w:start w:val="1"/>
      <w:numFmt w:val="upperLetter"/>
      <w:suff w:val="nothing"/>
      <w:lvlText w:val="Subdivision %4—"/>
      <w:lvlJc w:val="left"/>
      <w:pPr>
        <w:ind w:left="1276" w:hanging="1276"/>
      </w:pPr>
      <w:rPr>
        <w:rFonts w:hint="default"/>
      </w:rPr>
    </w:lvl>
    <w:lvl w:ilvl="4">
      <w:start w:val="1"/>
      <w:numFmt w:val="decimalZero"/>
      <w:lvlRestart w:val="1"/>
      <w:lvlText w:val="%1.%5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6">
      <w:start w:val="1"/>
      <w:numFmt w:val="lowerLetter"/>
      <w:lvlText w:val="(%7)"/>
      <w:lvlJc w:val="left"/>
      <w:pPr>
        <w:tabs>
          <w:tab w:val="num" w:pos="1984"/>
        </w:tabs>
        <w:ind w:left="1984" w:hanging="567"/>
      </w:pPr>
      <w:rPr>
        <w:rFonts w:hint="default"/>
      </w:rPr>
    </w:lvl>
    <w:lvl w:ilvl="7">
      <w:start w:val="1"/>
      <w:numFmt w:val="lowerRoman"/>
      <w:lvlText w:val="(%8)"/>
      <w:lvlJc w:val="left"/>
      <w:pPr>
        <w:tabs>
          <w:tab w:val="num" w:pos="2551"/>
        </w:tabs>
        <w:ind w:left="2551" w:hanging="567"/>
      </w:pPr>
      <w:rPr>
        <w:rFonts w:cs="Times New Roman"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">
    <w:nsid w:val="26886A12"/>
    <w:multiLevelType w:val="hybridMultilevel"/>
    <w:tmpl w:val="FCD652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3505F6"/>
    <w:multiLevelType w:val="hybridMultilevel"/>
    <w:tmpl w:val="411885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CC4FEE"/>
    <w:multiLevelType w:val="multilevel"/>
    <w:tmpl w:val="0C09001D"/>
    <w:name w:val="AGSClaus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>
    <w:nsid w:val="3810013C"/>
    <w:multiLevelType w:val="multilevel"/>
    <w:tmpl w:val="0C09001D"/>
    <w:name w:val="AGSSchedul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>
    <w:nsid w:val="3820522E"/>
    <w:multiLevelType w:val="multilevel"/>
    <w:tmpl w:val="5806498E"/>
    <w:name w:val="AGSQuote"/>
    <w:lvl w:ilvl="0">
      <w:start w:val="1"/>
      <w:numFmt w:val="bullet"/>
      <w:lvlText w:val="—"/>
      <w:lvlJc w:val="left"/>
      <w:pPr>
        <w:tabs>
          <w:tab w:val="num" w:pos="1134"/>
        </w:tabs>
        <w:ind w:left="1134" w:hanging="425"/>
      </w:pPr>
      <w:rPr>
        <w:b/>
        <w:i w:val="0"/>
      </w:rPr>
    </w:lvl>
    <w:lvl w:ilvl="1">
      <w:start w:val="1"/>
      <w:numFmt w:val="bullet"/>
      <w:lvlText w:val="—"/>
      <w:lvlJc w:val="left"/>
      <w:pPr>
        <w:tabs>
          <w:tab w:val="num" w:pos="1134"/>
        </w:tabs>
        <w:ind w:left="1134" w:hanging="425"/>
      </w:pPr>
      <w:rPr>
        <w:b/>
        <w:i w:val="0"/>
      </w:rPr>
    </w:lvl>
    <w:lvl w:ilvl="2">
      <w:start w:val="1"/>
      <w:numFmt w:val="bullet"/>
      <w:lvlText w:val="–"/>
      <w:lvlJc w:val="left"/>
      <w:pPr>
        <w:tabs>
          <w:tab w:val="num" w:pos="1559"/>
        </w:tabs>
        <w:ind w:left="1559" w:hanging="425"/>
      </w:pPr>
      <w:rPr>
        <w:b w:val="0"/>
        <w:i w:val="0"/>
      </w:rPr>
    </w:lvl>
    <w:lvl w:ilvl="3">
      <w:start w:val="1"/>
      <w:numFmt w:val="bullet"/>
      <w:lvlText w:val="–"/>
      <w:lvlJc w:val="left"/>
      <w:pPr>
        <w:tabs>
          <w:tab w:val="num" w:pos="1985"/>
        </w:tabs>
        <w:ind w:left="1985" w:hanging="426"/>
      </w:pPr>
      <w:rPr>
        <w:b w:val="0"/>
        <w:i w:val="0"/>
      </w:rPr>
    </w:lvl>
    <w:lvl w:ilvl="4">
      <w:start w:val="1"/>
      <w:numFmt w:val="bullet"/>
      <w:lvlText w:val="–"/>
      <w:lvlJc w:val="left"/>
      <w:pPr>
        <w:tabs>
          <w:tab w:val="num" w:pos="2410"/>
        </w:tabs>
        <w:ind w:left="2410" w:hanging="425"/>
      </w:pPr>
      <w:rPr>
        <w:b w:val="0"/>
        <w:i w:val="0"/>
      </w:rPr>
    </w:lvl>
    <w:lvl w:ilvl="5">
      <w:start w:val="1"/>
      <w:numFmt w:val="bullet"/>
      <w:lvlText w:val="–"/>
      <w:lvlJc w:val="left"/>
      <w:pPr>
        <w:tabs>
          <w:tab w:val="num" w:pos="2835"/>
        </w:tabs>
        <w:ind w:left="2835" w:hanging="425"/>
      </w:pPr>
      <w:rPr>
        <w:b w:val="0"/>
        <w:i w:val="0"/>
      </w:rPr>
    </w:lvl>
    <w:lvl w:ilvl="6">
      <w:start w:val="1"/>
      <w:numFmt w:val="bullet"/>
      <w:lvlText w:val="–"/>
      <w:lvlJc w:val="left"/>
      <w:pPr>
        <w:tabs>
          <w:tab w:val="num" w:pos="3260"/>
        </w:tabs>
        <w:ind w:left="3260" w:hanging="425"/>
      </w:pPr>
      <w:rPr>
        <w:b w:val="0"/>
        <w:i w:val="0"/>
      </w:rPr>
    </w:lvl>
    <w:lvl w:ilvl="7">
      <w:start w:val="1"/>
      <w:numFmt w:val="bullet"/>
      <w:lvlText w:val="–"/>
      <w:lvlJc w:val="left"/>
      <w:pPr>
        <w:tabs>
          <w:tab w:val="num" w:pos="3686"/>
        </w:tabs>
        <w:ind w:left="3686" w:hanging="426"/>
      </w:pPr>
      <w:rPr>
        <w:b w:val="0"/>
        <w:i w:val="0"/>
      </w:rPr>
    </w:lvl>
    <w:lvl w:ilvl="8">
      <w:start w:val="1"/>
      <w:numFmt w:val="bullet"/>
      <w:lvlText w:val="–"/>
      <w:lvlJc w:val="left"/>
      <w:pPr>
        <w:tabs>
          <w:tab w:val="num" w:pos="4111"/>
        </w:tabs>
        <w:ind w:left="4111" w:hanging="425"/>
      </w:pPr>
      <w:rPr>
        <w:b w:val="0"/>
        <w:i w:val="0"/>
      </w:rPr>
    </w:lvl>
  </w:abstractNum>
  <w:abstractNum w:abstractNumId="9">
    <w:nsid w:val="3A2A0DF3"/>
    <w:multiLevelType w:val="hybridMultilevel"/>
    <w:tmpl w:val="946C8E26"/>
    <w:lvl w:ilvl="0" w:tplc="0C090001">
      <w:start w:val="1"/>
      <w:numFmt w:val="bullet"/>
      <w:lvlText w:val=""/>
      <w:lvlJc w:val="left"/>
      <w:pPr>
        <w:ind w:left="240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</w:abstractNum>
  <w:abstractNum w:abstractNumId="10">
    <w:nsid w:val="3E4B123B"/>
    <w:multiLevelType w:val="hybridMultilevel"/>
    <w:tmpl w:val="3998F9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9420D3"/>
    <w:multiLevelType w:val="hybridMultilevel"/>
    <w:tmpl w:val="FE3E36CA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42A32D00"/>
    <w:multiLevelType w:val="multilevel"/>
    <w:tmpl w:val="0C09001D"/>
    <w:name w:val="AGSHL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51D34873"/>
    <w:multiLevelType w:val="multilevel"/>
    <w:tmpl w:val="0C09001D"/>
    <w:name w:val="AGSTB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552112C4"/>
    <w:multiLevelType w:val="multilevel"/>
    <w:tmpl w:val="0C09001D"/>
    <w:name w:val="AGSConf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56FE28A4"/>
    <w:multiLevelType w:val="multilevel"/>
    <w:tmpl w:val="0C09001D"/>
    <w:name w:val="AGSPart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5B063E43"/>
    <w:multiLevelType w:val="multilevel"/>
    <w:tmpl w:val="0C09001D"/>
    <w:name w:val="AGSQ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>
    <w:nsid w:val="5C5318AD"/>
    <w:multiLevelType w:val="hybridMultilevel"/>
    <w:tmpl w:val="AF001C7C"/>
    <w:name w:val="AGSQuote2"/>
    <w:lvl w:ilvl="0" w:tplc="BCC20644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EA34BAB"/>
    <w:multiLevelType w:val="multilevel"/>
    <w:tmpl w:val="0C09001D"/>
    <w:name w:val="AGSA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60461F5E"/>
    <w:multiLevelType w:val="multilevel"/>
    <w:tmpl w:val="0C09001D"/>
    <w:name w:val="AGSParties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63CF53DE"/>
    <w:multiLevelType w:val="multilevel"/>
    <w:tmpl w:val="0C09001D"/>
    <w:name w:val="AGSPara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>
    <w:nsid w:val="6D594D7C"/>
    <w:multiLevelType w:val="multilevel"/>
    <w:tmpl w:val="0C09001D"/>
    <w:name w:val="AGSRecital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705650D1"/>
    <w:multiLevelType w:val="hybridMultilevel"/>
    <w:tmpl w:val="30162946"/>
    <w:lvl w:ilvl="0" w:tplc="BC185CA8">
      <w:start w:val="1"/>
      <w:numFmt w:val="decimal"/>
      <w:lvlText w:val="(%1)"/>
      <w:lvlJc w:val="left"/>
      <w:pPr>
        <w:ind w:left="92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4" w:hanging="360"/>
      </w:pPr>
    </w:lvl>
    <w:lvl w:ilvl="2" w:tplc="0C09001B" w:tentative="1">
      <w:start w:val="1"/>
      <w:numFmt w:val="lowerRoman"/>
      <w:lvlText w:val="%3."/>
      <w:lvlJc w:val="right"/>
      <w:pPr>
        <w:ind w:left="2364" w:hanging="180"/>
      </w:pPr>
    </w:lvl>
    <w:lvl w:ilvl="3" w:tplc="0C09000F" w:tentative="1">
      <w:start w:val="1"/>
      <w:numFmt w:val="decimal"/>
      <w:lvlText w:val="%4."/>
      <w:lvlJc w:val="left"/>
      <w:pPr>
        <w:ind w:left="3084" w:hanging="360"/>
      </w:pPr>
    </w:lvl>
    <w:lvl w:ilvl="4" w:tplc="0C090019" w:tentative="1">
      <w:start w:val="1"/>
      <w:numFmt w:val="lowerLetter"/>
      <w:lvlText w:val="%5."/>
      <w:lvlJc w:val="left"/>
      <w:pPr>
        <w:ind w:left="3804" w:hanging="360"/>
      </w:pPr>
    </w:lvl>
    <w:lvl w:ilvl="5" w:tplc="0C09001B" w:tentative="1">
      <w:start w:val="1"/>
      <w:numFmt w:val="lowerRoman"/>
      <w:lvlText w:val="%6."/>
      <w:lvlJc w:val="right"/>
      <w:pPr>
        <w:ind w:left="4524" w:hanging="180"/>
      </w:pPr>
    </w:lvl>
    <w:lvl w:ilvl="6" w:tplc="0C09000F" w:tentative="1">
      <w:start w:val="1"/>
      <w:numFmt w:val="decimal"/>
      <w:lvlText w:val="%7."/>
      <w:lvlJc w:val="left"/>
      <w:pPr>
        <w:ind w:left="5244" w:hanging="360"/>
      </w:pPr>
    </w:lvl>
    <w:lvl w:ilvl="7" w:tplc="0C090019" w:tentative="1">
      <w:start w:val="1"/>
      <w:numFmt w:val="lowerLetter"/>
      <w:lvlText w:val="%8."/>
      <w:lvlJc w:val="left"/>
      <w:pPr>
        <w:ind w:left="5964" w:hanging="360"/>
      </w:pPr>
    </w:lvl>
    <w:lvl w:ilvl="8" w:tplc="0C09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23">
    <w:nsid w:val="762F3F92"/>
    <w:multiLevelType w:val="hybridMultilevel"/>
    <w:tmpl w:val="2E1C76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E0A169B"/>
    <w:multiLevelType w:val="hybridMultilevel"/>
    <w:tmpl w:val="BE7043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3"/>
  </w:num>
  <w:num w:numId="5">
    <w:abstractNumId w:val="17"/>
  </w:num>
  <w:num w:numId="6">
    <w:abstractNumId w:val="11"/>
  </w:num>
  <w:num w:numId="7">
    <w:abstractNumId w:val="5"/>
  </w:num>
  <w:num w:numId="8">
    <w:abstractNumId w:val="10"/>
  </w:num>
  <w:num w:numId="9">
    <w:abstractNumId w:val="24"/>
  </w:num>
  <w:num w:numId="10">
    <w:abstractNumId w:val="2"/>
  </w:num>
  <w:num w:numId="11">
    <w:abstractNumId w:val="4"/>
  </w:num>
  <w:num w:numId="12">
    <w:abstractNumId w:val="9"/>
  </w:num>
  <w:num w:numId="13">
    <w:abstractNumId w:val="22"/>
  </w:num>
  <w:num w:numId="1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embedSystemFonts/>
  <w:proofState w:spelling="clean"/>
  <w:stylePaneFormatFilter w:val="3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567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tyleWS" w:val="bWSLetter"/>
  </w:docVars>
  <w:rsids>
    <w:rsidRoot w:val="00282135"/>
    <w:rsid w:val="00002024"/>
    <w:rsid w:val="000039D7"/>
    <w:rsid w:val="00012B72"/>
    <w:rsid w:val="0002215F"/>
    <w:rsid w:val="000258A0"/>
    <w:rsid w:val="00036984"/>
    <w:rsid w:val="000375D7"/>
    <w:rsid w:val="0003764D"/>
    <w:rsid w:val="00041E62"/>
    <w:rsid w:val="00046216"/>
    <w:rsid w:val="00051D25"/>
    <w:rsid w:val="00056020"/>
    <w:rsid w:val="00062C92"/>
    <w:rsid w:val="000652D6"/>
    <w:rsid w:val="000813F8"/>
    <w:rsid w:val="00082BCD"/>
    <w:rsid w:val="00083296"/>
    <w:rsid w:val="00090D8B"/>
    <w:rsid w:val="00096636"/>
    <w:rsid w:val="0009669B"/>
    <w:rsid w:val="000967FA"/>
    <w:rsid w:val="00097950"/>
    <w:rsid w:val="000A25C2"/>
    <w:rsid w:val="000A4314"/>
    <w:rsid w:val="000A60AF"/>
    <w:rsid w:val="000A71D4"/>
    <w:rsid w:val="000B0CAB"/>
    <w:rsid w:val="000B4DA5"/>
    <w:rsid w:val="000B5DCB"/>
    <w:rsid w:val="000D2D22"/>
    <w:rsid w:val="000D3EBA"/>
    <w:rsid w:val="000D40E2"/>
    <w:rsid w:val="000D5F02"/>
    <w:rsid w:val="000D628D"/>
    <w:rsid w:val="000E2AF3"/>
    <w:rsid w:val="000E4D39"/>
    <w:rsid w:val="000E750C"/>
    <w:rsid w:val="000F31F8"/>
    <w:rsid w:val="000F39FE"/>
    <w:rsid w:val="000F7093"/>
    <w:rsid w:val="00107E81"/>
    <w:rsid w:val="00110FA3"/>
    <w:rsid w:val="0011343D"/>
    <w:rsid w:val="001164F2"/>
    <w:rsid w:val="0012121D"/>
    <w:rsid w:val="001245D0"/>
    <w:rsid w:val="001300B0"/>
    <w:rsid w:val="001369CA"/>
    <w:rsid w:val="00137A06"/>
    <w:rsid w:val="00140EBC"/>
    <w:rsid w:val="00142EC4"/>
    <w:rsid w:val="001443B4"/>
    <w:rsid w:val="00154AA1"/>
    <w:rsid w:val="00170675"/>
    <w:rsid w:val="00170ADF"/>
    <w:rsid w:val="00172839"/>
    <w:rsid w:val="001776B2"/>
    <w:rsid w:val="00184B5E"/>
    <w:rsid w:val="00195069"/>
    <w:rsid w:val="001979DC"/>
    <w:rsid w:val="001A562A"/>
    <w:rsid w:val="001B0571"/>
    <w:rsid w:val="001B0B41"/>
    <w:rsid w:val="001B7250"/>
    <w:rsid w:val="001C0768"/>
    <w:rsid w:val="001C16EF"/>
    <w:rsid w:val="001C3392"/>
    <w:rsid w:val="001E4824"/>
    <w:rsid w:val="001E5942"/>
    <w:rsid w:val="001E63EA"/>
    <w:rsid w:val="001F373E"/>
    <w:rsid w:val="001F43D4"/>
    <w:rsid w:val="001F50EC"/>
    <w:rsid w:val="001F570E"/>
    <w:rsid w:val="0021145F"/>
    <w:rsid w:val="002146BA"/>
    <w:rsid w:val="00215C47"/>
    <w:rsid w:val="0021672B"/>
    <w:rsid w:val="00217A90"/>
    <w:rsid w:val="00217ABE"/>
    <w:rsid w:val="00217C89"/>
    <w:rsid w:val="00223A01"/>
    <w:rsid w:val="0022621E"/>
    <w:rsid w:val="00226447"/>
    <w:rsid w:val="002274CF"/>
    <w:rsid w:val="00233BC0"/>
    <w:rsid w:val="00235E1E"/>
    <w:rsid w:val="00240D1A"/>
    <w:rsid w:val="002432A9"/>
    <w:rsid w:val="002472BC"/>
    <w:rsid w:val="00257896"/>
    <w:rsid w:val="00263E29"/>
    <w:rsid w:val="00266DC8"/>
    <w:rsid w:val="00282135"/>
    <w:rsid w:val="0028502C"/>
    <w:rsid w:val="00293143"/>
    <w:rsid w:val="00293320"/>
    <w:rsid w:val="002A1651"/>
    <w:rsid w:val="002A3283"/>
    <w:rsid w:val="002A5322"/>
    <w:rsid w:val="002A7E6F"/>
    <w:rsid w:val="002B0C6E"/>
    <w:rsid w:val="002B0EAC"/>
    <w:rsid w:val="002C348D"/>
    <w:rsid w:val="002D1146"/>
    <w:rsid w:val="002E2683"/>
    <w:rsid w:val="002E2E64"/>
    <w:rsid w:val="002E390E"/>
    <w:rsid w:val="002E39E0"/>
    <w:rsid w:val="002E7EE0"/>
    <w:rsid w:val="002F4A68"/>
    <w:rsid w:val="00301367"/>
    <w:rsid w:val="00303E6E"/>
    <w:rsid w:val="00306EFA"/>
    <w:rsid w:val="003214A9"/>
    <w:rsid w:val="0032598E"/>
    <w:rsid w:val="00332C68"/>
    <w:rsid w:val="003336CD"/>
    <w:rsid w:val="0034760F"/>
    <w:rsid w:val="00354E4F"/>
    <w:rsid w:val="00363295"/>
    <w:rsid w:val="00371E2D"/>
    <w:rsid w:val="00372832"/>
    <w:rsid w:val="00377DAC"/>
    <w:rsid w:val="00382276"/>
    <w:rsid w:val="00387BD2"/>
    <w:rsid w:val="003939A2"/>
    <w:rsid w:val="0039749E"/>
    <w:rsid w:val="003A080E"/>
    <w:rsid w:val="003A34AE"/>
    <w:rsid w:val="003A4CFF"/>
    <w:rsid w:val="003A72A8"/>
    <w:rsid w:val="003B114C"/>
    <w:rsid w:val="003B4E23"/>
    <w:rsid w:val="003B7386"/>
    <w:rsid w:val="003B777A"/>
    <w:rsid w:val="003C32EE"/>
    <w:rsid w:val="003C452F"/>
    <w:rsid w:val="003C6F2C"/>
    <w:rsid w:val="003D7C75"/>
    <w:rsid w:val="003E0AF3"/>
    <w:rsid w:val="003E1765"/>
    <w:rsid w:val="003E2A1A"/>
    <w:rsid w:val="003E352A"/>
    <w:rsid w:val="003F2D38"/>
    <w:rsid w:val="003F61C0"/>
    <w:rsid w:val="00402812"/>
    <w:rsid w:val="00402DCB"/>
    <w:rsid w:val="0040665C"/>
    <w:rsid w:val="004077A2"/>
    <w:rsid w:val="00407A73"/>
    <w:rsid w:val="00414DC7"/>
    <w:rsid w:val="00430D5F"/>
    <w:rsid w:val="004327A6"/>
    <w:rsid w:val="00433AE2"/>
    <w:rsid w:val="00436098"/>
    <w:rsid w:val="00436C5C"/>
    <w:rsid w:val="00455E19"/>
    <w:rsid w:val="00464BFC"/>
    <w:rsid w:val="00475CF2"/>
    <w:rsid w:val="00476141"/>
    <w:rsid w:val="00476C74"/>
    <w:rsid w:val="00491433"/>
    <w:rsid w:val="004971E4"/>
    <w:rsid w:val="004B03C3"/>
    <w:rsid w:val="004B5B4A"/>
    <w:rsid w:val="004B644E"/>
    <w:rsid w:val="004C144E"/>
    <w:rsid w:val="004C6E2C"/>
    <w:rsid w:val="004D256F"/>
    <w:rsid w:val="004D4ABD"/>
    <w:rsid w:val="004E1067"/>
    <w:rsid w:val="004F0122"/>
    <w:rsid w:val="004F17F7"/>
    <w:rsid w:val="004F2FAE"/>
    <w:rsid w:val="004F5781"/>
    <w:rsid w:val="00507791"/>
    <w:rsid w:val="00516B86"/>
    <w:rsid w:val="00521933"/>
    <w:rsid w:val="005276E4"/>
    <w:rsid w:val="00532D74"/>
    <w:rsid w:val="00537B4E"/>
    <w:rsid w:val="00540465"/>
    <w:rsid w:val="0055370A"/>
    <w:rsid w:val="005556A2"/>
    <w:rsid w:val="00562634"/>
    <w:rsid w:val="00564E19"/>
    <w:rsid w:val="00571ACA"/>
    <w:rsid w:val="00574D2B"/>
    <w:rsid w:val="00581EE3"/>
    <w:rsid w:val="005929E4"/>
    <w:rsid w:val="00595849"/>
    <w:rsid w:val="005A0240"/>
    <w:rsid w:val="005A0814"/>
    <w:rsid w:val="005A36DA"/>
    <w:rsid w:val="005A5177"/>
    <w:rsid w:val="005B29AD"/>
    <w:rsid w:val="005B2DF7"/>
    <w:rsid w:val="005B42FE"/>
    <w:rsid w:val="005B63B2"/>
    <w:rsid w:val="005B7033"/>
    <w:rsid w:val="005C04FE"/>
    <w:rsid w:val="005C3D70"/>
    <w:rsid w:val="005C47A9"/>
    <w:rsid w:val="005D4CA5"/>
    <w:rsid w:val="005D7C25"/>
    <w:rsid w:val="005F27EF"/>
    <w:rsid w:val="00602E88"/>
    <w:rsid w:val="00604125"/>
    <w:rsid w:val="00605D65"/>
    <w:rsid w:val="00606ADD"/>
    <w:rsid w:val="00610DA3"/>
    <w:rsid w:val="006122E1"/>
    <w:rsid w:val="00612E5C"/>
    <w:rsid w:val="006147BE"/>
    <w:rsid w:val="00616491"/>
    <w:rsid w:val="00620457"/>
    <w:rsid w:val="00622911"/>
    <w:rsid w:val="0062440A"/>
    <w:rsid w:val="0062512C"/>
    <w:rsid w:val="0062664F"/>
    <w:rsid w:val="006376CC"/>
    <w:rsid w:val="00641007"/>
    <w:rsid w:val="0064667D"/>
    <w:rsid w:val="0065130D"/>
    <w:rsid w:val="006574AB"/>
    <w:rsid w:val="00662B72"/>
    <w:rsid w:val="00663ADA"/>
    <w:rsid w:val="006644CD"/>
    <w:rsid w:val="0066733F"/>
    <w:rsid w:val="006829B7"/>
    <w:rsid w:val="00685DC9"/>
    <w:rsid w:val="00692892"/>
    <w:rsid w:val="006948D4"/>
    <w:rsid w:val="006A1924"/>
    <w:rsid w:val="006A37A5"/>
    <w:rsid w:val="006B1641"/>
    <w:rsid w:val="006B54DB"/>
    <w:rsid w:val="006C1EA8"/>
    <w:rsid w:val="006C2838"/>
    <w:rsid w:val="006C2906"/>
    <w:rsid w:val="006C4144"/>
    <w:rsid w:val="006C7434"/>
    <w:rsid w:val="006D0A68"/>
    <w:rsid w:val="006D1E4F"/>
    <w:rsid w:val="006E69C9"/>
    <w:rsid w:val="006F05FC"/>
    <w:rsid w:val="006F166C"/>
    <w:rsid w:val="006F1BB4"/>
    <w:rsid w:val="006F335D"/>
    <w:rsid w:val="006F59B9"/>
    <w:rsid w:val="006F6BF0"/>
    <w:rsid w:val="006F7EF6"/>
    <w:rsid w:val="00711DAC"/>
    <w:rsid w:val="007249E6"/>
    <w:rsid w:val="0072656B"/>
    <w:rsid w:val="007275FE"/>
    <w:rsid w:val="00730DC0"/>
    <w:rsid w:val="00731876"/>
    <w:rsid w:val="007330A3"/>
    <w:rsid w:val="007350FA"/>
    <w:rsid w:val="00736928"/>
    <w:rsid w:val="00736F58"/>
    <w:rsid w:val="00741738"/>
    <w:rsid w:val="00747AD3"/>
    <w:rsid w:val="00754F99"/>
    <w:rsid w:val="007557A9"/>
    <w:rsid w:val="00766063"/>
    <w:rsid w:val="007661CD"/>
    <w:rsid w:val="0077116C"/>
    <w:rsid w:val="0077308C"/>
    <w:rsid w:val="007760FD"/>
    <w:rsid w:val="00776A1A"/>
    <w:rsid w:val="00782BB5"/>
    <w:rsid w:val="00787AE1"/>
    <w:rsid w:val="007934F1"/>
    <w:rsid w:val="0079468D"/>
    <w:rsid w:val="007963EC"/>
    <w:rsid w:val="007A15D9"/>
    <w:rsid w:val="007A2B63"/>
    <w:rsid w:val="007A4C5E"/>
    <w:rsid w:val="007A5A4C"/>
    <w:rsid w:val="007A6FD4"/>
    <w:rsid w:val="007C1C1D"/>
    <w:rsid w:val="007C5D94"/>
    <w:rsid w:val="007C6401"/>
    <w:rsid w:val="007C6E3D"/>
    <w:rsid w:val="007D7127"/>
    <w:rsid w:val="007D729A"/>
    <w:rsid w:val="007F7B68"/>
    <w:rsid w:val="007F7DBF"/>
    <w:rsid w:val="0080020C"/>
    <w:rsid w:val="00804A0A"/>
    <w:rsid w:val="00805150"/>
    <w:rsid w:val="008101A4"/>
    <w:rsid w:val="00810255"/>
    <w:rsid w:val="00812F65"/>
    <w:rsid w:val="008145A8"/>
    <w:rsid w:val="0081483E"/>
    <w:rsid w:val="00814DB1"/>
    <w:rsid w:val="0081779B"/>
    <w:rsid w:val="008205BA"/>
    <w:rsid w:val="00822056"/>
    <w:rsid w:val="00826FC6"/>
    <w:rsid w:val="0083063E"/>
    <w:rsid w:val="008308D4"/>
    <w:rsid w:val="00831BAE"/>
    <w:rsid w:val="0083235A"/>
    <w:rsid w:val="00832BF7"/>
    <w:rsid w:val="0083477B"/>
    <w:rsid w:val="00847512"/>
    <w:rsid w:val="008510C7"/>
    <w:rsid w:val="00852794"/>
    <w:rsid w:val="00863979"/>
    <w:rsid w:val="00864E23"/>
    <w:rsid w:val="00866271"/>
    <w:rsid w:val="008671B1"/>
    <w:rsid w:val="00870824"/>
    <w:rsid w:val="00873E84"/>
    <w:rsid w:val="00876AE2"/>
    <w:rsid w:val="00882C50"/>
    <w:rsid w:val="00884C13"/>
    <w:rsid w:val="00886D9E"/>
    <w:rsid w:val="0089087C"/>
    <w:rsid w:val="008A17E3"/>
    <w:rsid w:val="008A28B9"/>
    <w:rsid w:val="008A4262"/>
    <w:rsid w:val="008B3176"/>
    <w:rsid w:val="008B3830"/>
    <w:rsid w:val="008C6C78"/>
    <w:rsid w:val="008D3B2B"/>
    <w:rsid w:val="008E0FAB"/>
    <w:rsid w:val="008E1C73"/>
    <w:rsid w:val="008E24DA"/>
    <w:rsid w:val="008E38D7"/>
    <w:rsid w:val="008F3A94"/>
    <w:rsid w:val="00904115"/>
    <w:rsid w:val="00905441"/>
    <w:rsid w:val="00913D7D"/>
    <w:rsid w:val="0091668E"/>
    <w:rsid w:val="0091674D"/>
    <w:rsid w:val="00917469"/>
    <w:rsid w:val="00917487"/>
    <w:rsid w:val="0093199E"/>
    <w:rsid w:val="009319D5"/>
    <w:rsid w:val="0093736B"/>
    <w:rsid w:val="00953ABB"/>
    <w:rsid w:val="009618A8"/>
    <w:rsid w:val="00962A76"/>
    <w:rsid w:val="009655EA"/>
    <w:rsid w:val="009679CE"/>
    <w:rsid w:val="009778BB"/>
    <w:rsid w:val="0098079D"/>
    <w:rsid w:val="009817E2"/>
    <w:rsid w:val="00982D68"/>
    <w:rsid w:val="00991774"/>
    <w:rsid w:val="009917F3"/>
    <w:rsid w:val="00992C6F"/>
    <w:rsid w:val="00993854"/>
    <w:rsid w:val="009A51A0"/>
    <w:rsid w:val="009B0BA1"/>
    <w:rsid w:val="009B36F4"/>
    <w:rsid w:val="009B4188"/>
    <w:rsid w:val="009C21B4"/>
    <w:rsid w:val="009C2745"/>
    <w:rsid w:val="009E012E"/>
    <w:rsid w:val="009E5F58"/>
    <w:rsid w:val="009F3A92"/>
    <w:rsid w:val="009F6BF2"/>
    <w:rsid w:val="00A0120A"/>
    <w:rsid w:val="00A0224C"/>
    <w:rsid w:val="00A116E2"/>
    <w:rsid w:val="00A11EA3"/>
    <w:rsid w:val="00A15761"/>
    <w:rsid w:val="00A20C49"/>
    <w:rsid w:val="00A2382C"/>
    <w:rsid w:val="00A24756"/>
    <w:rsid w:val="00A265A4"/>
    <w:rsid w:val="00A27F69"/>
    <w:rsid w:val="00A362C4"/>
    <w:rsid w:val="00A3639A"/>
    <w:rsid w:val="00A41D37"/>
    <w:rsid w:val="00A42666"/>
    <w:rsid w:val="00A430E8"/>
    <w:rsid w:val="00A528E7"/>
    <w:rsid w:val="00A616DC"/>
    <w:rsid w:val="00A67FE0"/>
    <w:rsid w:val="00A77A5B"/>
    <w:rsid w:val="00A81C2C"/>
    <w:rsid w:val="00A82DA0"/>
    <w:rsid w:val="00A84C91"/>
    <w:rsid w:val="00A853AC"/>
    <w:rsid w:val="00A8563B"/>
    <w:rsid w:val="00A96318"/>
    <w:rsid w:val="00A96367"/>
    <w:rsid w:val="00A97217"/>
    <w:rsid w:val="00A978AA"/>
    <w:rsid w:val="00AA795C"/>
    <w:rsid w:val="00AB20E2"/>
    <w:rsid w:val="00AB24D7"/>
    <w:rsid w:val="00AB3A76"/>
    <w:rsid w:val="00AB6123"/>
    <w:rsid w:val="00AC5CE2"/>
    <w:rsid w:val="00AC7BFF"/>
    <w:rsid w:val="00AD6B86"/>
    <w:rsid w:val="00AE0499"/>
    <w:rsid w:val="00AE5361"/>
    <w:rsid w:val="00AF1FE5"/>
    <w:rsid w:val="00AF61A3"/>
    <w:rsid w:val="00B0289B"/>
    <w:rsid w:val="00B035DD"/>
    <w:rsid w:val="00B041FA"/>
    <w:rsid w:val="00B07066"/>
    <w:rsid w:val="00B1217F"/>
    <w:rsid w:val="00B14C0F"/>
    <w:rsid w:val="00B213B0"/>
    <w:rsid w:val="00B242D8"/>
    <w:rsid w:val="00B24DD6"/>
    <w:rsid w:val="00B26513"/>
    <w:rsid w:val="00B3769C"/>
    <w:rsid w:val="00B427F4"/>
    <w:rsid w:val="00B429AE"/>
    <w:rsid w:val="00B435E8"/>
    <w:rsid w:val="00B465A1"/>
    <w:rsid w:val="00B50554"/>
    <w:rsid w:val="00B515EC"/>
    <w:rsid w:val="00B52136"/>
    <w:rsid w:val="00B57BDA"/>
    <w:rsid w:val="00B67AB5"/>
    <w:rsid w:val="00B67F74"/>
    <w:rsid w:val="00B81F73"/>
    <w:rsid w:val="00B9319C"/>
    <w:rsid w:val="00B949E1"/>
    <w:rsid w:val="00B9645B"/>
    <w:rsid w:val="00B97EC5"/>
    <w:rsid w:val="00BA1167"/>
    <w:rsid w:val="00BB595A"/>
    <w:rsid w:val="00BB66BB"/>
    <w:rsid w:val="00BC1CEF"/>
    <w:rsid w:val="00BC5541"/>
    <w:rsid w:val="00BD028E"/>
    <w:rsid w:val="00BD1DEF"/>
    <w:rsid w:val="00BD3EFC"/>
    <w:rsid w:val="00BD4771"/>
    <w:rsid w:val="00BE435F"/>
    <w:rsid w:val="00BE4D1D"/>
    <w:rsid w:val="00BE5C95"/>
    <w:rsid w:val="00BE7BBB"/>
    <w:rsid w:val="00BF3151"/>
    <w:rsid w:val="00C201BA"/>
    <w:rsid w:val="00C24200"/>
    <w:rsid w:val="00C3317E"/>
    <w:rsid w:val="00C3374E"/>
    <w:rsid w:val="00C33E01"/>
    <w:rsid w:val="00C448DB"/>
    <w:rsid w:val="00C519DC"/>
    <w:rsid w:val="00C53AF7"/>
    <w:rsid w:val="00C557D7"/>
    <w:rsid w:val="00C56334"/>
    <w:rsid w:val="00C65A78"/>
    <w:rsid w:val="00C70F97"/>
    <w:rsid w:val="00C75BDA"/>
    <w:rsid w:val="00C947B6"/>
    <w:rsid w:val="00C9544E"/>
    <w:rsid w:val="00CA18FA"/>
    <w:rsid w:val="00CC0A47"/>
    <w:rsid w:val="00CC1713"/>
    <w:rsid w:val="00CC55AC"/>
    <w:rsid w:val="00CC7A76"/>
    <w:rsid w:val="00CC7D50"/>
    <w:rsid w:val="00CD41FC"/>
    <w:rsid w:val="00CD718B"/>
    <w:rsid w:val="00CE0E1B"/>
    <w:rsid w:val="00CE4770"/>
    <w:rsid w:val="00CF0278"/>
    <w:rsid w:val="00CF0D0C"/>
    <w:rsid w:val="00CF1717"/>
    <w:rsid w:val="00CF44F3"/>
    <w:rsid w:val="00D07184"/>
    <w:rsid w:val="00D11105"/>
    <w:rsid w:val="00D1186A"/>
    <w:rsid w:val="00D130AB"/>
    <w:rsid w:val="00D139A5"/>
    <w:rsid w:val="00D15268"/>
    <w:rsid w:val="00D1660C"/>
    <w:rsid w:val="00D23601"/>
    <w:rsid w:val="00D25101"/>
    <w:rsid w:val="00D27A69"/>
    <w:rsid w:val="00D34349"/>
    <w:rsid w:val="00D65D78"/>
    <w:rsid w:val="00D70195"/>
    <w:rsid w:val="00D7186D"/>
    <w:rsid w:val="00D74CD2"/>
    <w:rsid w:val="00D76B53"/>
    <w:rsid w:val="00D77B2A"/>
    <w:rsid w:val="00D85360"/>
    <w:rsid w:val="00D868F7"/>
    <w:rsid w:val="00D87FA9"/>
    <w:rsid w:val="00D91AFB"/>
    <w:rsid w:val="00D95B92"/>
    <w:rsid w:val="00DA2889"/>
    <w:rsid w:val="00DB33AC"/>
    <w:rsid w:val="00DB6A32"/>
    <w:rsid w:val="00DC51B8"/>
    <w:rsid w:val="00DC7F39"/>
    <w:rsid w:val="00DD0F4E"/>
    <w:rsid w:val="00DD2247"/>
    <w:rsid w:val="00DD320E"/>
    <w:rsid w:val="00DE398E"/>
    <w:rsid w:val="00DE3DB8"/>
    <w:rsid w:val="00DE4D9D"/>
    <w:rsid w:val="00DE781C"/>
    <w:rsid w:val="00DF458E"/>
    <w:rsid w:val="00DF4B1F"/>
    <w:rsid w:val="00DF6D02"/>
    <w:rsid w:val="00E03555"/>
    <w:rsid w:val="00E05CDC"/>
    <w:rsid w:val="00E071E3"/>
    <w:rsid w:val="00E126A8"/>
    <w:rsid w:val="00E1350C"/>
    <w:rsid w:val="00E1642F"/>
    <w:rsid w:val="00E223E4"/>
    <w:rsid w:val="00E3004D"/>
    <w:rsid w:val="00E312D3"/>
    <w:rsid w:val="00E32E5E"/>
    <w:rsid w:val="00E4776F"/>
    <w:rsid w:val="00E61DB3"/>
    <w:rsid w:val="00E70D20"/>
    <w:rsid w:val="00E71606"/>
    <w:rsid w:val="00E76371"/>
    <w:rsid w:val="00E95A42"/>
    <w:rsid w:val="00EA1C89"/>
    <w:rsid w:val="00EA2681"/>
    <w:rsid w:val="00EB38D1"/>
    <w:rsid w:val="00EB4661"/>
    <w:rsid w:val="00EB580C"/>
    <w:rsid w:val="00EC4E1C"/>
    <w:rsid w:val="00EC69E0"/>
    <w:rsid w:val="00EC6B87"/>
    <w:rsid w:val="00ED7A59"/>
    <w:rsid w:val="00EE0535"/>
    <w:rsid w:val="00EE21DA"/>
    <w:rsid w:val="00EE252D"/>
    <w:rsid w:val="00EE2A83"/>
    <w:rsid w:val="00EE319A"/>
    <w:rsid w:val="00EE6B96"/>
    <w:rsid w:val="00EF2A67"/>
    <w:rsid w:val="00EF3ED7"/>
    <w:rsid w:val="00F01BF3"/>
    <w:rsid w:val="00F05AF8"/>
    <w:rsid w:val="00F07FCE"/>
    <w:rsid w:val="00F11AA5"/>
    <w:rsid w:val="00F12539"/>
    <w:rsid w:val="00F23209"/>
    <w:rsid w:val="00F245D4"/>
    <w:rsid w:val="00F32661"/>
    <w:rsid w:val="00F36BF7"/>
    <w:rsid w:val="00F54777"/>
    <w:rsid w:val="00F55476"/>
    <w:rsid w:val="00F614E3"/>
    <w:rsid w:val="00F70555"/>
    <w:rsid w:val="00F7166E"/>
    <w:rsid w:val="00F71C56"/>
    <w:rsid w:val="00F72871"/>
    <w:rsid w:val="00F72BBC"/>
    <w:rsid w:val="00F74A75"/>
    <w:rsid w:val="00F75E3A"/>
    <w:rsid w:val="00F76C83"/>
    <w:rsid w:val="00F82AEF"/>
    <w:rsid w:val="00F86E27"/>
    <w:rsid w:val="00F87CFE"/>
    <w:rsid w:val="00F9005A"/>
    <w:rsid w:val="00F90AF2"/>
    <w:rsid w:val="00F91E13"/>
    <w:rsid w:val="00FA07AA"/>
    <w:rsid w:val="00FA5BB2"/>
    <w:rsid w:val="00FB38E0"/>
    <w:rsid w:val="00FC08C9"/>
    <w:rsid w:val="00FC2581"/>
    <w:rsid w:val="00FC6C5D"/>
    <w:rsid w:val="00FC725E"/>
    <w:rsid w:val="00FC7871"/>
    <w:rsid w:val="00FD1BA2"/>
    <w:rsid w:val="00FD1EAA"/>
    <w:rsid w:val="00FD309D"/>
    <w:rsid w:val="00FD5602"/>
    <w:rsid w:val="00FD6428"/>
    <w:rsid w:val="00FD6ACC"/>
    <w:rsid w:val="00FE005B"/>
    <w:rsid w:val="00FE2145"/>
    <w:rsid w:val="00FE382D"/>
    <w:rsid w:val="00FE38CD"/>
    <w:rsid w:val="00FE63E0"/>
    <w:rsid w:val="00FF4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8"/>
    <w:lsdException w:name="heading 7" w:uiPriority="9"/>
    <w:lsdException w:name="heading 8" w:uiPriority="9"/>
    <w:lsdException w:name="toc 1" w:uiPriority="1"/>
    <w:lsdException w:name="toc 2" w:uiPriority="1"/>
    <w:lsdException w:name="toc 3" w:uiPriority="1"/>
    <w:lsdException w:name="toc 4" w:uiPriority="1"/>
    <w:lsdException w:name="toc 5" w:uiPriority="1"/>
    <w:lsdException w:name="toc 6" w:uiPriority="1"/>
    <w:lsdException w:name="toc 7" w:uiPriority="1"/>
    <w:lsdException w:name="toc 8" w:uiPriority="1"/>
    <w:lsdException w:name="toc 9" w:uiPriority="1"/>
    <w:lsdException w:name="footnote text" w:uiPriority="0"/>
    <w:lsdException w:name="caption" w:uiPriority="35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 Number" w:uiPriority="98" w:unhideWhenUsed="0"/>
    <w:lsdException w:name="List 4" w:unhideWhenUsed="0"/>
    <w:lsdException w:name="List 5" w:unhideWhenUsed="0"/>
    <w:lsdException w:name="List Number 2" w:uiPriority="98"/>
    <w:lsdException w:name="List Number 3" w:uiPriority="98"/>
    <w:lsdException w:name="List Number 4" w:uiPriority="98"/>
    <w:lsdException w:name="List Number 5" w:uiPriority="98"/>
    <w:lsdException w:name="Title" w:semiHidden="0" w:uiPriority="10" w:unhideWhenUsed="0" w:qFormat="1"/>
    <w:lsdException w:name="Default Paragraph Font" w:uiPriority="1"/>
    <w:lsdException w:name="Subtitle" w:unhideWhenUsed="0"/>
    <w:lsdException w:name="Salutation" w:unhideWhenUsed="0"/>
    <w:lsdException w:name="Date" w:semiHidden="0" w:unhideWhenUsed="0"/>
    <w:lsdException w:name="Body Text First Indent" w:unhideWhenUsed="0"/>
    <w:lsdException w:name="Hyperlink" w:uiPriority="0"/>
    <w:lsdException w:name="Strong" w:semiHidden="0" w:unhideWhenUsed="0"/>
    <w:lsdException w:name="Emphasis" w:semiHidden="0" w:unhideWhenUsed="0"/>
    <w:lsdException w:name="HTML Top of Form" w:uiPriority="0"/>
    <w:lsdException w:name="HTML Bottom of Form" w:uiPriority="0"/>
    <w:lsdException w:name="Normal Table" w:uiPriority="0"/>
    <w:lsdException w:name="Table Grid" w:semiHidden="0" w:uiPriority="59" w:unhideWhenUsed="0"/>
    <w:lsdException w:name="Placeholder Text" w:unhideWhenUsed="0"/>
    <w:lsdException w:name="No Spacing" w:semiHidden="0" w:uiPriority="98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98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  <w:lsdException w:name="Bibliography" w:uiPriority="37"/>
    <w:lsdException w:name="TOC Heading" w:uiPriority="39"/>
  </w:latentStyles>
  <w:style w:type="paragraph" w:default="1" w:styleId="Normal">
    <w:name w:val="Normal"/>
    <w:qFormat/>
    <w:rsid w:val="00062C92"/>
    <w:rPr>
      <w:rFonts w:ascii="Arial" w:hAnsi="Arial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9"/>
    <w:semiHidden/>
    <w:rsid w:val="00062C92"/>
    <w:pPr>
      <w:keepNext/>
      <w:keepLines/>
      <w:spacing w:before="200" w:line="280" w:lineRule="atLeast"/>
      <w:outlineLvl w:val="0"/>
    </w:pPr>
    <w:rPr>
      <w:rFonts w:cs="Arial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semiHidden/>
    <w:rsid w:val="00062C92"/>
    <w:pPr>
      <w:keepNext/>
      <w:keepLines/>
      <w:spacing w:before="200" w:line="280" w:lineRule="atLeast"/>
      <w:outlineLvl w:val="1"/>
    </w:pPr>
    <w:rPr>
      <w:rFonts w:cs="Arial"/>
      <w:b/>
      <w:bCs/>
      <w:iCs/>
      <w:sz w:val="22"/>
      <w:szCs w:val="28"/>
    </w:rPr>
  </w:style>
  <w:style w:type="paragraph" w:styleId="Heading3">
    <w:name w:val="heading 3"/>
    <w:basedOn w:val="Normal"/>
    <w:next w:val="Normal"/>
    <w:link w:val="Heading3Char"/>
    <w:uiPriority w:val="99"/>
    <w:semiHidden/>
    <w:rsid w:val="00062C92"/>
    <w:pPr>
      <w:keepNext/>
      <w:keepLines/>
      <w:spacing w:before="200" w:line="280" w:lineRule="atLeast"/>
      <w:outlineLvl w:val="2"/>
    </w:pPr>
    <w:rPr>
      <w:rFonts w:cs="Arial"/>
      <w:b/>
      <w:bCs/>
      <w:i/>
      <w:szCs w:val="26"/>
    </w:rPr>
  </w:style>
  <w:style w:type="paragraph" w:styleId="Heading4">
    <w:name w:val="heading 4"/>
    <w:basedOn w:val="Normal"/>
    <w:next w:val="Normal"/>
    <w:link w:val="Heading4Char"/>
    <w:uiPriority w:val="99"/>
    <w:semiHidden/>
    <w:rsid w:val="00062C92"/>
    <w:pPr>
      <w:keepNext/>
      <w:keepLines/>
      <w:spacing w:before="200" w:line="280" w:lineRule="atLeast"/>
      <w:outlineLvl w:val="3"/>
    </w:pPr>
    <w:rPr>
      <w:rFonts w:cs="Arial"/>
      <w:bCs/>
      <w:i/>
      <w:szCs w:val="28"/>
    </w:rPr>
  </w:style>
  <w:style w:type="paragraph" w:styleId="Heading5">
    <w:name w:val="heading 5"/>
    <w:basedOn w:val="Normal"/>
    <w:next w:val="Normal"/>
    <w:link w:val="Heading5Char"/>
    <w:uiPriority w:val="99"/>
    <w:semiHidden/>
    <w:rsid w:val="00062C92"/>
    <w:pPr>
      <w:keepNext/>
      <w:keepLines/>
      <w:spacing w:before="200" w:line="280" w:lineRule="atLeast"/>
      <w:outlineLvl w:val="4"/>
    </w:pPr>
    <w:rPr>
      <w:rFonts w:cs="Arial"/>
      <w:b/>
      <w:bCs/>
      <w:iCs/>
      <w:sz w:val="18"/>
      <w:szCs w:val="26"/>
    </w:rPr>
  </w:style>
  <w:style w:type="paragraph" w:styleId="Heading6">
    <w:name w:val="heading 6"/>
    <w:basedOn w:val="Normal"/>
    <w:next w:val="Normal"/>
    <w:link w:val="Heading6Char"/>
    <w:uiPriority w:val="98"/>
    <w:semiHidden/>
    <w:unhideWhenUsed/>
    <w:rsid w:val="00062C92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062C92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062C92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Heading9">
    <w:name w:val="heading 9"/>
    <w:basedOn w:val="Normal"/>
    <w:next w:val="Normal"/>
    <w:link w:val="Heading9Char"/>
    <w:uiPriority w:val="99"/>
    <w:semiHidden/>
    <w:rsid w:val="00062C92"/>
    <w:pPr>
      <w:numPr>
        <w:ilvl w:val="8"/>
        <w:numId w:val="14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semiHidden/>
    <w:rsid w:val="00062C92"/>
    <w:rPr>
      <w:rFonts w:ascii="Arial" w:hAnsi="Arial" w:cs="Arial"/>
      <w:b/>
      <w:bCs/>
      <w:caps/>
      <w:kern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062C92"/>
    <w:rPr>
      <w:rFonts w:ascii="Arial" w:hAnsi="Arial" w:cs="Arial"/>
      <w:b/>
      <w:bCs/>
      <w:iCs/>
      <w:sz w:val="22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062C92"/>
    <w:rPr>
      <w:rFonts w:ascii="Arial" w:hAnsi="Arial" w:cs="Arial"/>
      <w:b/>
      <w:bCs/>
      <w:i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062C92"/>
    <w:rPr>
      <w:rFonts w:ascii="Arial" w:hAnsi="Arial" w:cs="Arial"/>
      <w:bCs/>
      <w:i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062C92"/>
    <w:rPr>
      <w:rFonts w:ascii="Arial" w:hAnsi="Arial" w:cs="Arial"/>
      <w:b/>
      <w:bCs/>
      <w:iCs/>
      <w:sz w:val="18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uiPriority w:val="98"/>
    <w:semiHidden/>
    <w:rsid w:val="00062C92"/>
    <w:rPr>
      <w:rFonts w:asciiTheme="minorHAnsi" w:eastAsiaTheme="minorEastAsia" w:hAnsiTheme="minorHAnsi" w:cstheme="minorBidi"/>
      <w:b/>
      <w:bCs/>
      <w:szCs w:val="24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2C92"/>
    <w:rPr>
      <w:rFonts w:asciiTheme="minorHAnsi" w:eastAsiaTheme="minorEastAsia" w:hAnsiTheme="minorHAnsi" w:cstheme="minorBidi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2C92"/>
    <w:rPr>
      <w:rFonts w:asciiTheme="minorHAnsi" w:eastAsiaTheme="minorEastAsia" w:hAnsiTheme="minorHAnsi" w:cstheme="minorBidi"/>
      <w:i/>
      <w:iCs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062C92"/>
    <w:rPr>
      <w:rFonts w:ascii="Arial" w:hAnsi="Arial" w:cs="Arial"/>
      <w:sz w:val="22"/>
      <w:szCs w:val="22"/>
      <w:lang w:val="en-GB"/>
    </w:rPr>
  </w:style>
  <w:style w:type="character" w:styleId="EndnoteReference">
    <w:name w:val="endnote reference"/>
    <w:basedOn w:val="DefaultParagraphFont"/>
    <w:semiHidden/>
    <w:rsid w:val="00062C92"/>
    <w:rPr>
      <w:rFonts w:ascii="Arial" w:hAnsi="Arial" w:cs="Arial"/>
      <w:b w:val="0"/>
      <w:i w:val="0"/>
      <w:sz w:val="22"/>
      <w:vertAlign w:val="superscript"/>
    </w:rPr>
  </w:style>
  <w:style w:type="paragraph" w:styleId="EndnoteText">
    <w:name w:val="endnote text"/>
    <w:basedOn w:val="Normal"/>
    <w:link w:val="EndnoteTextChar"/>
    <w:semiHidden/>
    <w:rsid w:val="00062C92"/>
    <w:pPr>
      <w:tabs>
        <w:tab w:val="left" w:pos="425"/>
      </w:tabs>
      <w:spacing w:after="60"/>
      <w:ind w:left="425" w:hanging="425"/>
    </w:pPr>
    <w:rPr>
      <w:rFonts w:cs="Arial"/>
      <w:sz w:val="18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062C92"/>
    <w:rPr>
      <w:rFonts w:ascii="Arial" w:hAnsi="Arial" w:cs="Arial"/>
      <w:sz w:val="18"/>
      <w:lang w:val="en-GB"/>
    </w:rPr>
  </w:style>
  <w:style w:type="paragraph" w:styleId="Footer">
    <w:name w:val="footer"/>
    <w:basedOn w:val="Normal"/>
    <w:link w:val="FooterChar"/>
    <w:uiPriority w:val="99"/>
    <w:rsid w:val="00062C9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2C92"/>
    <w:rPr>
      <w:rFonts w:ascii="Arial" w:hAnsi="Arial"/>
      <w:szCs w:val="24"/>
      <w:lang w:val="en-GB"/>
    </w:rPr>
  </w:style>
  <w:style w:type="paragraph" w:customStyle="1" w:styleId="FooterBase">
    <w:name w:val="Footer Base"/>
    <w:next w:val="Normal"/>
    <w:semiHidden/>
    <w:rsid w:val="00062C92"/>
    <w:pPr>
      <w:spacing w:line="200" w:lineRule="atLeast"/>
    </w:pPr>
    <w:rPr>
      <w:rFonts w:ascii="Arial" w:hAnsi="Arial" w:cs="Arial"/>
      <w:sz w:val="16"/>
      <w:szCs w:val="22"/>
    </w:rPr>
  </w:style>
  <w:style w:type="paragraph" w:customStyle="1" w:styleId="FooterLandscape">
    <w:name w:val="Footer Landscape"/>
    <w:basedOn w:val="FooterBase"/>
    <w:semiHidden/>
    <w:rsid w:val="00062C92"/>
    <w:pPr>
      <w:tabs>
        <w:tab w:val="right" w:pos="13175"/>
      </w:tabs>
    </w:pPr>
  </w:style>
  <w:style w:type="paragraph" w:customStyle="1" w:styleId="FooterSubject">
    <w:name w:val="Footer Subject"/>
    <w:basedOn w:val="FooterBase"/>
    <w:semiHidden/>
    <w:rsid w:val="00062C92"/>
    <w:pPr>
      <w:ind w:right="1417"/>
    </w:pPr>
  </w:style>
  <w:style w:type="character" w:styleId="FootnoteReference">
    <w:name w:val="footnote reference"/>
    <w:basedOn w:val="DefaultParagraphFont"/>
    <w:semiHidden/>
    <w:rsid w:val="00062C92"/>
    <w:rPr>
      <w:rFonts w:ascii="Arial" w:hAnsi="Arial" w:cs="Arial"/>
      <w:b w:val="0"/>
      <w:i w:val="0"/>
      <w:sz w:val="22"/>
      <w:vertAlign w:val="superscript"/>
    </w:rPr>
  </w:style>
  <w:style w:type="paragraph" w:styleId="FootnoteText">
    <w:name w:val="footnote text"/>
    <w:basedOn w:val="Normal"/>
    <w:link w:val="FootnoteTextChar"/>
    <w:semiHidden/>
    <w:rsid w:val="00062C92"/>
    <w:pPr>
      <w:tabs>
        <w:tab w:val="left" w:pos="425"/>
      </w:tabs>
      <w:spacing w:after="60"/>
      <w:ind w:left="425" w:right="567" w:hanging="425"/>
    </w:pPr>
    <w:rPr>
      <w:rFonts w:cs="Arial"/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062C92"/>
    <w:rPr>
      <w:rFonts w:ascii="Arial" w:hAnsi="Arial" w:cs="Arial"/>
      <w:sz w:val="18"/>
      <w:lang w:val="en-GB"/>
    </w:rPr>
  </w:style>
  <w:style w:type="paragraph" w:customStyle="1" w:styleId="FSCh1Chap">
    <w:name w:val="FSC_h1_Chap"/>
    <w:aliases w:val="h1_Chap"/>
    <w:basedOn w:val="FSCbaseheading"/>
    <w:next w:val="FSCh2Part"/>
    <w:qFormat/>
    <w:rsid w:val="00062C92"/>
    <w:pPr>
      <w:spacing w:before="480"/>
      <w:outlineLvl w:val="0"/>
    </w:pPr>
    <w:rPr>
      <w:bCs w:val="0"/>
      <w:sz w:val="40"/>
    </w:rPr>
  </w:style>
  <w:style w:type="paragraph" w:customStyle="1" w:styleId="FSCh2Part">
    <w:name w:val="FSC_h2_Part"/>
    <w:aliases w:val="h2_Part"/>
    <w:basedOn w:val="FSCbaseheading"/>
    <w:next w:val="FSCh3Standard"/>
    <w:qFormat/>
    <w:rsid w:val="00062C92"/>
    <w:pPr>
      <w:outlineLvl w:val="1"/>
    </w:pPr>
    <w:rPr>
      <w:bCs w:val="0"/>
      <w:sz w:val="36"/>
      <w:szCs w:val="22"/>
    </w:rPr>
  </w:style>
  <w:style w:type="paragraph" w:customStyle="1" w:styleId="FSCh3Standard">
    <w:name w:val="FSC_h3_Standard"/>
    <w:aliases w:val="h3_Div,h1_Sch"/>
    <w:basedOn w:val="FSCbaseheading"/>
    <w:next w:val="FSCh5Section"/>
    <w:qFormat/>
    <w:rsid w:val="00062C92"/>
    <w:pPr>
      <w:spacing w:before="0" w:after="240"/>
      <w:outlineLvl w:val="2"/>
    </w:pPr>
    <w:rPr>
      <w:sz w:val="32"/>
    </w:rPr>
  </w:style>
  <w:style w:type="paragraph" w:customStyle="1" w:styleId="FSCh5Section">
    <w:name w:val="FSC_h5_Section"/>
    <w:aliases w:val="h5_Section"/>
    <w:basedOn w:val="FSCbaseheading"/>
    <w:next w:val="FSCtMain"/>
    <w:qFormat/>
    <w:rsid w:val="00062C92"/>
    <w:pPr>
      <w:keepLines w:val="0"/>
      <w:widowControl w:val="0"/>
      <w:spacing w:before="240" w:after="120"/>
      <w:ind w:left="1701" w:hanging="1701"/>
      <w:outlineLvl w:val="4"/>
    </w:pPr>
    <w:rPr>
      <w:rFonts w:cs="Times New Roman"/>
      <w:sz w:val="22"/>
      <w:szCs w:val="24"/>
    </w:rPr>
  </w:style>
  <w:style w:type="paragraph" w:customStyle="1" w:styleId="FSCtMain">
    <w:name w:val="FSC_t_Main"/>
    <w:aliases w:val="t1_Main"/>
    <w:basedOn w:val="FSCbasepara"/>
    <w:rsid w:val="00062C92"/>
    <w:pPr>
      <w:keepLines w:val="0"/>
      <w:widowControl w:val="0"/>
      <w:tabs>
        <w:tab w:val="left" w:pos="1134"/>
      </w:tabs>
      <w:spacing w:after="120"/>
    </w:pPr>
  </w:style>
  <w:style w:type="paragraph" w:customStyle="1" w:styleId="FSCh3Amendmenthistory">
    <w:name w:val="FSC_h3_Amendment_history"/>
    <w:basedOn w:val="Normal"/>
    <w:rsid w:val="00062C92"/>
    <w:pPr>
      <w:keepNext/>
      <w:keepLines/>
      <w:spacing w:before="360"/>
      <w:ind w:left="2410" w:hanging="2410"/>
      <w:jc w:val="center"/>
      <w:outlineLvl w:val="1"/>
    </w:pPr>
    <w:rPr>
      <w:rFonts w:cs="Arial"/>
      <w:b/>
      <w:bCs/>
      <w:kern w:val="32"/>
      <w:sz w:val="32"/>
      <w:szCs w:val="32"/>
      <w:lang w:val="en-AU"/>
    </w:rPr>
  </w:style>
  <w:style w:type="paragraph" w:customStyle="1" w:styleId="FSCh4Div">
    <w:name w:val="FSC_h4_Div"/>
    <w:aliases w:val="h4_Subdiv"/>
    <w:basedOn w:val="FSCbaseheading"/>
    <w:next w:val="FSCh5Section"/>
    <w:qFormat/>
    <w:rsid w:val="00062C92"/>
    <w:pPr>
      <w:keepNext w:val="0"/>
      <w:keepLines w:val="0"/>
      <w:widowControl w:val="0"/>
      <w:spacing w:before="240" w:after="240"/>
      <w:ind w:left="1701" w:hanging="1701"/>
      <w:outlineLvl w:val="3"/>
    </w:pPr>
    <w:rPr>
      <w:rFonts w:cs="Times New Roman"/>
      <w:sz w:val="26"/>
    </w:rPr>
  </w:style>
  <w:style w:type="paragraph" w:customStyle="1" w:styleId="FSCh5Endnote">
    <w:name w:val="FSC_h5_Endnote"/>
    <w:basedOn w:val="Normal"/>
    <w:rsid w:val="00062C92"/>
    <w:pPr>
      <w:keepNext/>
      <w:keepLines/>
      <w:spacing w:before="360" w:after="60"/>
      <w:ind w:left="2410" w:hanging="2410"/>
    </w:pPr>
    <w:rPr>
      <w:rFonts w:cs="Arial"/>
      <w:b/>
      <w:bCs/>
      <w:kern w:val="32"/>
      <w:sz w:val="24"/>
      <w:szCs w:val="32"/>
      <w:lang w:val="en-AU"/>
    </w:rPr>
  </w:style>
  <w:style w:type="paragraph" w:customStyle="1" w:styleId="FSCh5SchItem">
    <w:name w:val="FSC_h5_Sch_Item"/>
    <w:basedOn w:val="Normal"/>
    <w:next w:val="FSCtAmendingwords"/>
    <w:qFormat/>
    <w:rsid w:val="00062C92"/>
    <w:pPr>
      <w:keepNext/>
      <w:keepLines/>
      <w:spacing w:before="360" w:after="60"/>
      <w:ind w:left="964" w:hanging="964"/>
    </w:pPr>
    <w:rPr>
      <w:rFonts w:cs="Arial"/>
      <w:b/>
      <w:bCs/>
      <w:kern w:val="32"/>
      <w:sz w:val="24"/>
      <w:szCs w:val="32"/>
      <w:lang w:val="en-AU"/>
    </w:rPr>
  </w:style>
  <w:style w:type="paragraph" w:customStyle="1" w:styleId="FSCtAmendingwords">
    <w:name w:val="FSC_t_Amending_words"/>
    <w:basedOn w:val="FSCbasepara"/>
    <w:qFormat/>
    <w:rsid w:val="00062C92"/>
    <w:pPr>
      <w:ind w:firstLine="0"/>
    </w:pPr>
    <w:rPr>
      <w:i/>
    </w:rPr>
  </w:style>
  <w:style w:type="paragraph" w:customStyle="1" w:styleId="FSCh6Subsec">
    <w:name w:val="FSC_h6_Subsec"/>
    <w:aliases w:val="h6_Subsec"/>
    <w:basedOn w:val="FSCbaseheading"/>
    <w:next w:val="FSCtMain"/>
    <w:qFormat/>
    <w:rsid w:val="00062C92"/>
    <w:pPr>
      <w:keepLines w:val="0"/>
      <w:widowControl w:val="0"/>
      <w:spacing w:before="120" w:after="60"/>
      <w:ind w:left="1701" w:firstLine="0"/>
    </w:pPr>
    <w:rPr>
      <w:b w:val="0"/>
      <w:i/>
      <w:sz w:val="20"/>
    </w:rPr>
  </w:style>
  <w:style w:type="paragraph" w:styleId="Header">
    <w:name w:val="header"/>
    <w:basedOn w:val="Normal"/>
    <w:link w:val="HeaderChar"/>
    <w:uiPriority w:val="99"/>
    <w:semiHidden/>
    <w:rsid w:val="00062C92"/>
    <w:pPr>
      <w:tabs>
        <w:tab w:val="left" w:pos="255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62C92"/>
    <w:rPr>
      <w:rFonts w:ascii="Arial" w:hAnsi="Arial"/>
      <w:szCs w:val="24"/>
      <w:lang w:val="en-GB"/>
    </w:rPr>
  </w:style>
  <w:style w:type="paragraph" w:customStyle="1" w:styleId="a1nDrafterComment">
    <w:name w:val="a1_n_Drafter_Comment"/>
    <w:basedOn w:val="Normal"/>
    <w:rsid w:val="00BE4D1D"/>
    <w:pPr>
      <w:spacing w:before="80"/>
    </w:pPr>
    <w:rPr>
      <w:color w:val="7030A0"/>
      <w:sz w:val="22"/>
    </w:rPr>
  </w:style>
  <w:style w:type="paragraph" w:customStyle="1" w:styleId="FSCnMain">
    <w:name w:val="FSC_n_Main"/>
    <w:aliases w:val="n_Main"/>
    <w:basedOn w:val="FSCtPara"/>
    <w:qFormat/>
    <w:rsid w:val="00062C92"/>
    <w:rPr>
      <w:iCs w:val="0"/>
      <w:sz w:val="16"/>
      <w:szCs w:val="18"/>
    </w:rPr>
  </w:style>
  <w:style w:type="paragraph" w:customStyle="1" w:styleId="FSCnPara">
    <w:name w:val="FSC_n_Para"/>
    <w:aliases w:val="n_Para"/>
    <w:basedOn w:val="FSCtSubpara"/>
    <w:qFormat/>
    <w:rsid w:val="00062C92"/>
    <w:rPr>
      <w:sz w:val="16"/>
    </w:rPr>
  </w:style>
  <w:style w:type="paragraph" w:customStyle="1" w:styleId="FSCnSubpara">
    <w:name w:val="FSC_n_Subpara"/>
    <w:aliases w:val="n_Subpara"/>
    <w:basedOn w:val="FSCtSubsub"/>
    <w:qFormat/>
    <w:rsid w:val="00062C92"/>
    <w:rPr>
      <w:sz w:val="16"/>
    </w:rPr>
  </w:style>
  <w:style w:type="paragraph" w:customStyle="1" w:styleId="FSCnatHeading">
    <w:name w:val="FSC_n_at_Heading"/>
    <w:aliases w:val="n_to_Heading"/>
    <w:basedOn w:val="FSCtMain"/>
    <w:qFormat/>
    <w:rsid w:val="00062C92"/>
    <w:pPr>
      <w:ind w:left="851" w:hanging="851"/>
    </w:pPr>
    <w:rPr>
      <w:sz w:val="16"/>
    </w:rPr>
  </w:style>
  <w:style w:type="paragraph" w:customStyle="1" w:styleId="NormalBase">
    <w:name w:val="Normal Base"/>
    <w:semiHidden/>
    <w:rsid w:val="00F71C56"/>
    <w:pPr>
      <w:spacing w:before="140" w:after="140" w:line="280" w:lineRule="atLeast"/>
    </w:pPr>
    <w:rPr>
      <w:rFonts w:ascii="Arial" w:hAnsi="Arial" w:cs="Arial"/>
      <w:sz w:val="22"/>
      <w:szCs w:val="22"/>
    </w:rPr>
  </w:style>
  <w:style w:type="character" w:styleId="PageNumber">
    <w:name w:val="page number"/>
    <w:basedOn w:val="DefaultParagraphFont"/>
    <w:semiHidden/>
    <w:rsid w:val="00F71C56"/>
    <w:rPr>
      <w:rFonts w:ascii="Arial" w:hAnsi="Arial" w:cs="Arial"/>
      <w:b w:val="0"/>
      <w:i w:val="0"/>
      <w:sz w:val="16"/>
    </w:rPr>
  </w:style>
  <w:style w:type="character" w:styleId="PlaceholderText">
    <w:name w:val="Placeholder Text"/>
    <w:basedOn w:val="DefaultParagraphFont"/>
    <w:uiPriority w:val="99"/>
    <w:semiHidden/>
    <w:rsid w:val="00F71C56"/>
    <w:rPr>
      <w:color w:val="808080"/>
    </w:rPr>
  </w:style>
  <w:style w:type="paragraph" w:customStyle="1" w:styleId="FSCsbFirstSection">
    <w:name w:val="FSC_sb_First_Section"/>
    <w:basedOn w:val="Normal"/>
    <w:qFormat/>
    <w:rsid w:val="00062C92"/>
    <w:pPr>
      <w:spacing w:line="160" w:lineRule="exact"/>
    </w:pPr>
    <w:rPr>
      <w:sz w:val="16"/>
    </w:rPr>
  </w:style>
  <w:style w:type="paragraph" w:customStyle="1" w:styleId="FSCsbContents">
    <w:name w:val="FSC_sb_Contents"/>
    <w:basedOn w:val="FSCsbFirstSection"/>
    <w:qFormat/>
    <w:rsid w:val="00062C92"/>
  </w:style>
  <w:style w:type="paragraph" w:customStyle="1" w:styleId="FSCsbMainSection">
    <w:name w:val="FSC_sb_Main_Section"/>
    <w:basedOn w:val="FSCsbFirstSection"/>
    <w:qFormat/>
    <w:rsid w:val="00062C92"/>
    <w:rPr>
      <w:b/>
      <w:bCs/>
      <w:kern w:val="32"/>
    </w:rPr>
  </w:style>
  <w:style w:type="paragraph" w:customStyle="1" w:styleId="FSCsbSchedules">
    <w:name w:val="FSC_sb_Schedules"/>
    <w:basedOn w:val="FSCsbFirstSection"/>
    <w:qFormat/>
    <w:rsid w:val="00062C92"/>
  </w:style>
  <w:style w:type="paragraph" w:customStyle="1" w:styleId="FSCtDefn">
    <w:name w:val="FSC_t_Defn"/>
    <w:aliases w:val="t1_Defn"/>
    <w:basedOn w:val="FSCtMain"/>
    <w:rsid w:val="00062C92"/>
    <w:pPr>
      <w:ind w:firstLine="0"/>
    </w:pPr>
  </w:style>
  <w:style w:type="paragraph" w:customStyle="1" w:styleId="FSCtPara">
    <w:name w:val="FSC_t_Para"/>
    <w:aliases w:val="t2_Para"/>
    <w:basedOn w:val="FSCtMain"/>
    <w:qFormat/>
    <w:rsid w:val="00062C92"/>
    <w:pPr>
      <w:tabs>
        <w:tab w:val="clear" w:pos="1134"/>
        <w:tab w:val="left" w:pos="1701"/>
      </w:tabs>
      <w:spacing w:before="60" w:after="60"/>
      <w:ind w:left="2268" w:hanging="2268"/>
    </w:pPr>
  </w:style>
  <w:style w:type="paragraph" w:customStyle="1" w:styleId="FSCtSubpara">
    <w:name w:val="FSC_t_Subpara"/>
    <w:aliases w:val="t3_Subpara"/>
    <w:basedOn w:val="FSCtMain"/>
    <w:qFormat/>
    <w:rsid w:val="00062C92"/>
    <w:pPr>
      <w:tabs>
        <w:tab w:val="clear" w:pos="1134"/>
        <w:tab w:val="left" w:pos="2268"/>
      </w:tabs>
      <w:spacing w:before="60" w:after="60"/>
      <w:ind w:left="2835" w:hanging="2835"/>
    </w:pPr>
  </w:style>
  <w:style w:type="paragraph" w:customStyle="1" w:styleId="FSCtSubsub">
    <w:name w:val="FSC_t_Subsub"/>
    <w:aliases w:val="t4_Subsub"/>
    <w:basedOn w:val="FSCtPara"/>
    <w:qFormat/>
    <w:rsid w:val="00062C92"/>
    <w:pPr>
      <w:tabs>
        <w:tab w:val="clear" w:pos="1701"/>
        <w:tab w:val="left" w:pos="2835"/>
      </w:tabs>
      <w:ind w:left="3402" w:hanging="3402"/>
    </w:pPr>
  </w:style>
  <w:style w:type="paragraph" w:styleId="TOC1">
    <w:name w:val="toc 1"/>
    <w:basedOn w:val="Normal"/>
    <w:next w:val="Normal"/>
    <w:uiPriority w:val="1"/>
    <w:rsid w:val="003D7C75"/>
    <w:pPr>
      <w:tabs>
        <w:tab w:val="right" w:pos="8278"/>
      </w:tabs>
      <w:spacing w:before="200"/>
      <w:ind w:left="2126" w:hanging="2126"/>
    </w:pPr>
    <w:rPr>
      <w:rFonts w:cs="Arial"/>
      <w:b/>
      <w:noProof/>
      <w:sz w:val="36"/>
      <w:szCs w:val="22"/>
    </w:rPr>
  </w:style>
  <w:style w:type="paragraph" w:styleId="TOC2">
    <w:name w:val="toc 2"/>
    <w:basedOn w:val="Normal"/>
    <w:next w:val="Normal"/>
    <w:uiPriority w:val="1"/>
    <w:rsid w:val="003D7C75"/>
    <w:pPr>
      <w:tabs>
        <w:tab w:val="right" w:pos="8278"/>
      </w:tabs>
      <w:spacing w:before="120"/>
      <w:ind w:left="2126" w:hanging="2126"/>
    </w:pPr>
    <w:rPr>
      <w:rFonts w:cs="Arial"/>
      <w:b/>
      <w:noProof/>
      <w:sz w:val="32"/>
      <w:szCs w:val="22"/>
      <w:lang w:eastAsia="en-US"/>
    </w:rPr>
  </w:style>
  <w:style w:type="paragraph" w:styleId="TOC3">
    <w:name w:val="toc 3"/>
    <w:basedOn w:val="Normal"/>
    <w:next w:val="Normal"/>
    <w:uiPriority w:val="1"/>
    <w:rsid w:val="003D7C75"/>
    <w:pPr>
      <w:tabs>
        <w:tab w:val="right" w:pos="8278"/>
      </w:tabs>
      <w:spacing w:before="80"/>
      <w:ind w:left="2126" w:hanging="2126"/>
    </w:pPr>
    <w:rPr>
      <w:rFonts w:cs="Arial"/>
      <w:b/>
      <w:noProof/>
      <w:sz w:val="28"/>
      <w:szCs w:val="22"/>
      <w:lang w:eastAsia="en-US"/>
    </w:rPr>
  </w:style>
  <w:style w:type="paragraph" w:styleId="TOC4">
    <w:name w:val="toc 4"/>
    <w:basedOn w:val="Normal"/>
    <w:next w:val="Normal"/>
    <w:uiPriority w:val="1"/>
    <w:rsid w:val="003D7C75"/>
    <w:pPr>
      <w:tabs>
        <w:tab w:val="right" w:pos="8278"/>
      </w:tabs>
      <w:ind w:left="2126" w:hanging="2126"/>
    </w:pPr>
    <w:rPr>
      <w:rFonts w:cs="Arial"/>
      <w:b/>
      <w:noProof/>
      <w:szCs w:val="22"/>
      <w:lang w:eastAsia="en-US"/>
    </w:rPr>
  </w:style>
  <w:style w:type="paragraph" w:styleId="TOC5">
    <w:name w:val="toc 5"/>
    <w:basedOn w:val="Normal"/>
    <w:next w:val="Normal"/>
    <w:uiPriority w:val="1"/>
    <w:rsid w:val="003D7C75"/>
    <w:pPr>
      <w:tabs>
        <w:tab w:val="right" w:pos="1559"/>
        <w:tab w:val="right" w:pos="8278"/>
      </w:tabs>
      <w:ind w:left="2126" w:hanging="2126"/>
    </w:pPr>
    <w:rPr>
      <w:rFonts w:cs="Arial"/>
      <w:noProof/>
      <w:szCs w:val="19"/>
      <w:lang w:eastAsia="en-US"/>
    </w:rPr>
  </w:style>
  <w:style w:type="paragraph" w:styleId="TOC6">
    <w:name w:val="toc 6"/>
    <w:basedOn w:val="Normal"/>
    <w:next w:val="Normal"/>
    <w:uiPriority w:val="1"/>
    <w:rsid w:val="00F71C56"/>
    <w:pPr>
      <w:spacing w:after="100"/>
      <w:ind w:left="1200"/>
    </w:pPr>
  </w:style>
  <w:style w:type="paragraph" w:styleId="TOC7">
    <w:name w:val="toc 7"/>
    <w:basedOn w:val="Normal"/>
    <w:next w:val="Normal"/>
    <w:uiPriority w:val="1"/>
    <w:rsid w:val="00F71C56"/>
    <w:pPr>
      <w:spacing w:after="100"/>
      <w:ind w:left="1440"/>
    </w:pPr>
  </w:style>
  <w:style w:type="paragraph" w:styleId="TOC8">
    <w:name w:val="toc 8"/>
    <w:basedOn w:val="Normal"/>
    <w:next w:val="Normal"/>
    <w:uiPriority w:val="1"/>
    <w:rsid w:val="00F71C56"/>
    <w:pPr>
      <w:spacing w:after="100"/>
      <w:ind w:left="1680"/>
    </w:pPr>
  </w:style>
  <w:style w:type="paragraph" w:styleId="TOC9">
    <w:name w:val="toc 9"/>
    <w:basedOn w:val="Normal"/>
    <w:next w:val="Normal"/>
    <w:uiPriority w:val="1"/>
    <w:rsid w:val="00F71C56"/>
    <w:pPr>
      <w:spacing w:after="100"/>
      <w:ind w:left="1920"/>
    </w:pPr>
  </w:style>
  <w:style w:type="paragraph" w:customStyle="1" w:styleId="FSCh3Contents">
    <w:name w:val="FSC_h3_Contents"/>
    <w:aliases w:val="h2_Contents_Intro"/>
    <w:basedOn w:val="FSCh3Standard"/>
    <w:rsid w:val="00062C92"/>
    <w:pPr>
      <w:ind w:left="0" w:firstLine="0"/>
      <w:jc w:val="center"/>
    </w:pPr>
  </w:style>
  <w:style w:type="paragraph" w:customStyle="1" w:styleId="FSCoDraftstrip">
    <w:name w:val="FSC_o_Draft_strip"/>
    <w:basedOn w:val="Normal"/>
    <w:rsid w:val="00062C92"/>
    <w:pPr>
      <w:shd w:val="clear" w:color="auto" w:fill="99CCFF"/>
      <w:tabs>
        <w:tab w:val="center" w:pos="4253"/>
        <w:tab w:val="right" w:pos="8505"/>
      </w:tabs>
    </w:pPr>
    <w:rPr>
      <w:rFonts w:cs="Arial"/>
      <w:b/>
      <w:sz w:val="32"/>
      <w:szCs w:val="32"/>
    </w:rPr>
  </w:style>
  <w:style w:type="paragraph" w:customStyle="1" w:styleId="FSCoFooter">
    <w:name w:val="FSC_o_Footer"/>
    <w:basedOn w:val="Normal"/>
    <w:rsid w:val="00062C92"/>
    <w:pPr>
      <w:tabs>
        <w:tab w:val="center" w:pos="4153"/>
        <w:tab w:val="right" w:pos="8363"/>
      </w:tabs>
      <w:spacing w:before="20" w:after="40"/>
      <w:jc w:val="center"/>
    </w:pPr>
    <w:rPr>
      <w:i/>
      <w:sz w:val="18"/>
    </w:rPr>
  </w:style>
  <w:style w:type="paragraph" w:customStyle="1" w:styleId="FSCoFooterdraft">
    <w:name w:val="FSC_o_Footer_draft"/>
    <w:basedOn w:val="Normal"/>
    <w:rsid w:val="00062C92"/>
    <w:pPr>
      <w:tabs>
        <w:tab w:val="center" w:pos="4253"/>
        <w:tab w:val="right" w:pos="8505"/>
      </w:tabs>
      <w:spacing w:before="100"/>
      <w:jc w:val="both"/>
    </w:pPr>
    <w:rPr>
      <w:b/>
      <w:sz w:val="40"/>
    </w:rPr>
  </w:style>
  <w:style w:type="paragraph" w:customStyle="1" w:styleId="FSCoHeader">
    <w:name w:val="FSC_o_Header"/>
    <w:basedOn w:val="Normal"/>
    <w:link w:val="FSCoHeaderChar"/>
    <w:rsid w:val="00062C92"/>
    <w:pPr>
      <w:pBdr>
        <w:bottom w:val="single" w:sz="4" w:space="1" w:color="auto"/>
      </w:pBdr>
      <w:tabs>
        <w:tab w:val="left" w:pos="1985"/>
      </w:tabs>
      <w:ind w:left="1985" w:hanging="1985"/>
    </w:pPr>
    <w:rPr>
      <w:b/>
      <w:noProof/>
    </w:rPr>
  </w:style>
  <w:style w:type="character" w:customStyle="1" w:styleId="FSCoHeaderChar">
    <w:name w:val="FSC_o_Header Char"/>
    <w:basedOn w:val="DefaultParagraphFont"/>
    <w:link w:val="FSCoHeader"/>
    <w:rsid w:val="00062C92"/>
    <w:rPr>
      <w:rFonts w:ascii="Arial" w:hAnsi="Arial"/>
      <w:b/>
      <w:noProof/>
      <w:szCs w:val="24"/>
      <w:lang w:val="en-GB"/>
    </w:rPr>
  </w:style>
  <w:style w:type="paragraph" w:customStyle="1" w:styleId="FSCoParaMark">
    <w:name w:val="FSC_o_Para_Mark"/>
    <w:basedOn w:val="Normal"/>
    <w:next w:val="FSCsbFirstSection"/>
    <w:qFormat/>
    <w:rsid w:val="00062C92"/>
    <w:rPr>
      <w:sz w:val="16"/>
    </w:rPr>
  </w:style>
  <w:style w:type="paragraph" w:customStyle="1" w:styleId="FSCoTitleofInstrument">
    <w:name w:val="FSC_o_Title_of_Instrument"/>
    <w:basedOn w:val="Normal"/>
    <w:rsid w:val="00062C92"/>
    <w:pPr>
      <w:spacing w:before="200"/>
    </w:pPr>
    <w:rPr>
      <w:b/>
      <w:sz w:val="32"/>
    </w:rPr>
  </w:style>
  <w:style w:type="paragraph" w:customStyle="1" w:styleId="FSCoExplainTemplate">
    <w:name w:val="FSC_o_Explain_Template"/>
    <w:basedOn w:val="a1nDrafterComment"/>
    <w:qFormat/>
    <w:rsid w:val="00062C92"/>
  </w:style>
  <w:style w:type="paragraph" w:styleId="BalloonText">
    <w:name w:val="Balloon Text"/>
    <w:basedOn w:val="Normal"/>
    <w:link w:val="BalloonTextChar"/>
    <w:uiPriority w:val="99"/>
    <w:semiHidden/>
    <w:unhideWhenUsed/>
    <w:rsid w:val="00062C9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2C92"/>
    <w:rPr>
      <w:rFonts w:ascii="Segoe UI" w:hAnsi="Segoe UI" w:cs="Segoe UI"/>
      <w:sz w:val="18"/>
      <w:szCs w:val="18"/>
      <w:lang w:val="en-GB"/>
    </w:rPr>
  </w:style>
  <w:style w:type="paragraph" w:customStyle="1" w:styleId="FSCoContents">
    <w:name w:val="FSC_o_Contents"/>
    <w:basedOn w:val="FSCh2Part"/>
    <w:rsid w:val="00062C92"/>
    <w:pPr>
      <w:ind w:left="0" w:firstLine="0"/>
      <w:jc w:val="center"/>
    </w:pPr>
  </w:style>
  <w:style w:type="paragraph" w:customStyle="1" w:styleId="FSCbaseheading">
    <w:name w:val="FSC_base_heading"/>
    <w:rsid w:val="00062C92"/>
    <w:pPr>
      <w:keepNext/>
      <w:keepLines/>
      <w:spacing w:before="360"/>
      <w:ind w:left="2835" w:hanging="2835"/>
    </w:pPr>
    <w:rPr>
      <w:rFonts w:ascii="Arial" w:hAnsi="Arial" w:cs="Arial"/>
      <w:b/>
      <w:bCs/>
      <w:kern w:val="32"/>
      <w:sz w:val="24"/>
      <w:szCs w:val="32"/>
    </w:rPr>
  </w:style>
  <w:style w:type="paragraph" w:customStyle="1" w:styleId="FSCbasepara">
    <w:name w:val="FSC_base_para"/>
    <w:rsid w:val="00062C92"/>
    <w:pPr>
      <w:keepLines/>
      <w:spacing w:before="120"/>
      <w:ind w:left="1701" w:hanging="1701"/>
    </w:pPr>
    <w:rPr>
      <w:rFonts w:ascii="Arial" w:hAnsi="Arial" w:cs="Arial"/>
      <w:iCs/>
      <w:szCs w:val="22"/>
    </w:rPr>
  </w:style>
  <w:style w:type="paragraph" w:customStyle="1" w:styleId="FSCbaseTOC">
    <w:name w:val="FSC_base_TOC"/>
    <w:rsid w:val="00062C92"/>
    <w:pPr>
      <w:tabs>
        <w:tab w:val="right" w:pos="8278"/>
      </w:tabs>
      <w:ind w:left="2126" w:hanging="2126"/>
    </w:pPr>
    <w:rPr>
      <w:rFonts w:ascii="Arial" w:hAnsi="Arial" w:cs="Arial"/>
      <w:noProof/>
      <w:szCs w:val="22"/>
    </w:rPr>
  </w:style>
  <w:style w:type="character" w:customStyle="1" w:styleId="PageBreakChar">
    <w:name w:val="PageBreak Char"/>
    <w:link w:val="PageBreak"/>
    <w:rsid w:val="00D85360"/>
    <w:rPr>
      <w:sz w:val="16"/>
      <w:lang w:val="en-GB" w:eastAsia="en-US"/>
    </w:rPr>
  </w:style>
  <w:style w:type="paragraph" w:customStyle="1" w:styleId="PageBreak">
    <w:name w:val="PageBreak"/>
    <w:basedOn w:val="Normal"/>
    <w:link w:val="PageBreakChar"/>
    <w:rsid w:val="00D85360"/>
    <w:pPr>
      <w:tabs>
        <w:tab w:val="center" w:pos="4536"/>
        <w:tab w:val="right" w:pos="9072"/>
      </w:tabs>
    </w:pPr>
    <w:rPr>
      <w:sz w:val="16"/>
      <w:szCs w:val="20"/>
      <w:lang w:eastAsia="en-US"/>
    </w:rPr>
  </w:style>
  <w:style w:type="paragraph" w:customStyle="1" w:styleId="FSCoStandardEnd">
    <w:name w:val="FSC_o_Standard_End"/>
    <w:basedOn w:val="FSCtMain"/>
    <w:qFormat/>
    <w:rsid w:val="00062C92"/>
    <w:pPr>
      <w:jc w:val="center"/>
    </w:pPr>
    <w:rPr>
      <w:iCs w:val="0"/>
    </w:rPr>
  </w:style>
  <w:style w:type="paragraph" w:customStyle="1" w:styleId="FSCfooter">
    <w:name w:val="FSC_footer"/>
    <w:basedOn w:val="Normal"/>
    <w:rsid w:val="00062C92"/>
    <w:pPr>
      <w:tabs>
        <w:tab w:val="center" w:pos="4536"/>
        <w:tab w:val="right" w:pos="9072"/>
      </w:tabs>
    </w:pPr>
    <w:rPr>
      <w:sz w:val="18"/>
      <w:szCs w:val="20"/>
      <w:lang w:eastAsia="en-US"/>
    </w:rPr>
  </w:style>
  <w:style w:type="paragraph" w:customStyle="1" w:styleId="Compilationheading">
    <w:name w:val="Compilation heading"/>
    <w:basedOn w:val="Normal"/>
    <w:qFormat/>
    <w:rsid w:val="00062C92"/>
    <w:pPr>
      <w:keepNext/>
      <w:tabs>
        <w:tab w:val="left" w:pos="851"/>
      </w:tabs>
      <w:spacing w:after="60"/>
    </w:pPr>
    <w:rPr>
      <w:b/>
      <w:bCs/>
      <w:sz w:val="16"/>
      <w:szCs w:val="20"/>
      <w:lang w:eastAsia="en-US"/>
    </w:rPr>
  </w:style>
  <w:style w:type="paragraph" w:customStyle="1" w:styleId="Amendmenttext">
    <w:name w:val="Amendment text"/>
    <w:basedOn w:val="Normal"/>
    <w:qFormat/>
    <w:rsid w:val="00062C92"/>
    <w:pPr>
      <w:ind w:left="113" w:hanging="113"/>
    </w:pPr>
    <w:rPr>
      <w:bCs/>
      <w:sz w:val="16"/>
      <w:szCs w:val="20"/>
      <w:lang w:eastAsia="en-US"/>
    </w:rPr>
  </w:style>
  <w:style w:type="paragraph" w:customStyle="1" w:styleId="FSCtblAh2">
    <w:name w:val="FSC_tbl_A_h2"/>
    <w:aliases w:val="tbA_h2"/>
    <w:basedOn w:val="Normal"/>
    <w:next w:val="Normal"/>
    <w:rsid w:val="00062C92"/>
    <w:pPr>
      <w:keepNext/>
      <w:keepLines/>
      <w:spacing w:before="200"/>
      <w:jc w:val="center"/>
    </w:pPr>
    <w:rPr>
      <w:rFonts w:cs="Arial"/>
      <w:b/>
      <w:sz w:val="18"/>
      <w:szCs w:val="22"/>
    </w:rPr>
  </w:style>
  <w:style w:type="paragraph" w:customStyle="1" w:styleId="FSCtblAh3">
    <w:name w:val="FSC_tbl_A_h3"/>
    <w:aliases w:val="tbA_h3"/>
    <w:basedOn w:val="Normal"/>
    <w:next w:val="Normal"/>
    <w:rsid w:val="00062C92"/>
    <w:pPr>
      <w:keepNext/>
      <w:keepLines/>
      <w:spacing w:before="60" w:after="60"/>
    </w:pPr>
    <w:rPr>
      <w:rFonts w:cs="Arial"/>
      <w:b/>
      <w:i/>
      <w:sz w:val="18"/>
      <w:szCs w:val="22"/>
    </w:rPr>
  </w:style>
  <w:style w:type="paragraph" w:customStyle="1" w:styleId="FSCtblAh3MRA">
    <w:name w:val="FSC_tbl_A_h3_MRA"/>
    <w:aliases w:val="tba_h3_MRA"/>
    <w:basedOn w:val="FSCtblAh3"/>
    <w:rsid w:val="00062C92"/>
    <w:pPr>
      <w:pBdr>
        <w:top w:val="single" w:sz="4" w:space="1" w:color="auto"/>
      </w:pBdr>
      <w:spacing w:before="140"/>
    </w:pPr>
    <w:rPr>
      <w:bCs/>
      <w:i w:val="0"/>
    </w:rPr>
  </w:style>
  <w:style w:type="paragraph" w:customStyle="1" w:styleId="FSCtblAh4">
    <w:name w:val="FSC_tbl_A_h4"/>
    <w:aliases w:val="tbA_h4"/>
    <w:basedOn w:val="Normal"/>
    <w:next w:val="Normal"/>
    <w:rsid w:val="00062C92"/>
    <w:pPr>
      <w:keepNext/>
      <w:keepLines/>
      <w:spacing w:before="60" w:after="60"/>
    </w:pPr>
    <w:rPr>
      <w:rFonts w:cs="Arial"/>
      <w:i/>
      <w:sz w:val="18"/>
      <w:szCs w:val="22"/>
    </w:rPr>
  </w:style>
  <w:style w:type="paragraph" w:customStyle="1" w:styleId="FSCtblAh4MRA">
    <w:name w:val="FSC_tbl_A_h4_MRA"/>
    <w:aliases w:val="tbA_h4_MRA"/>
    <w:basedOn w:val="FSCtblAh4"/>
    <w:rsid w:val="00062C92"/>
    <w:pPr>
      <w:widowControl w:val="0"/>
      <w:pBdr>
        <w:bottom w:val="single" w:sz="4" w:space="1" w:color="auto"/>
      </w:pBdr>
      <w:jc w:val="center"/>
    </w:pPr>
    <w:rPr>
      <w:iCs/>
    </w:rPr>
  </w:style>
  <w:style w:type="paragraph" w:customStyle="1" w:styleId="FSCtblAMain">
    <w:name w:val="FSC_tbl_A_Main"/>
    <w:aliases w:val="tbA_t1_Item"/>
    <w:basedOn w:val="FSCbasetbl"/>
    <w:qFormat/>
    <w:rsid w:val="00062C92"/>
    <w:rPr>
      <w:iCs w:val="0"/>
    </w:rPr>
  </w:style>
  <w:style w:type="paragraph" w:customStyle="1" w:styleId="FSCtblAMainMRA">
    <w:name w:val="FSC_tbl_A_Main_MRA"/>
    <w:aliases w:val="tbA_t1_item_MRA"/>
    <w:basedOn w:val="FSCtblAMain"/>
    <w:rsid w:val="00062C92"/>
    <w:pPr>
      <w:tabs>
        <w:tab w:val="right" w:pos="3969"/>
      </w:tabs>
      <w:spacing w:before="0" w:after="0"/>
    </w:pPr>
    <w:rPr>
      <w:szCs w:val="20"/>
    </w:rPr>
  </w:style>
  <w:style w:type="paragraph" w:customStyle="1" w:styleId="FSCtblAPara">
    <w:name w:val="FSC_tbl_A_Para"/>
    <w:aliases w:val="tbA_t2_Para"/>
    <w:basedOn w:val="FSCtblAMain"/>
    <w:rsid w:val="00062C92"/>
    <w:pPr>
      <w:ind w:left="397" w:hanging="397"/>
    </w:pPr>
  </w:style>
  <w:style w:type="paragraph" w:customStyle="1" w:styleId="FSCtblASubpara">
    <w:name w:val="FSC_tbl_A_Subpara"/>
    <w:aliases w:val="tbA_t2_Subpara"/>
    <w:basedOn w:val="FSCtblAMain"/>
    <w:rsid w:val="00062C92"/>
    <w:pPr>
      <w:ind w:left="794" w:hanging="397"/>
    </w:pPr>
  </w:style>
  <w:style w:type="paragraph" w:customStyle="1" w:styleId="FSCtblBh2">
    <w:name w:val="FSC_tbl_B_h2"/>
    <w:aliases w:val="tbB_h2"/>
    <w:basedOn w:val="FSCtblAh2"/>
    <w:qFormat/>
    <w:rsid w:val="00062C92"/>
    <w:pPr>
      <w:spacing w:before="240" w:after="120"/>
    </w:pPr>
    <w:rPr>
      <w:color w:val="000000"/>
    </w:rPr>
  </w:style>
  <w:style w:type="paragraph" w:customStyle="1" w:styleId="FSCtblBh3">
    <w:name w:val="FSC_tbl_B_h3"/>
    <w:aliases w:val="tbB_h3"/>
    <w:basedOn w:val="FSCtblAMain"/>
    <w:next w:val="Normal"/>
    <w:qFormat/>
    <w:rsid w:val="00062C92"/>
    <w:pPr>
      <w:ind w:left="1701"/>
    </w:pPr>
    <w:rPr>
      <w:b/>
      <w:i/>
    </w:rPr>
  </w:style>
  <w:style w:type="paragraph" w:customStyle="1" w:styleId="FSCtblBh4">
    <w:name w:val="FSC_tbl_B_h4"/>
    <w:aliases w:val="tbB_h4"/>
    <w:basedOn w:val="FSCtblAMain"/>
    <w:next w:val="Normal"/>
    <w:qFormat/>
    <w:rsid w:val="00062C92"/>
    <w:pPr>
      <w:ind w:left="1701"/>
    </w:pPr>
    <w:rPr>
      <w:i/>
    </w:rPr>
  </w:style>
  <w:style w:type="paragraph" w:customStyle="1" w:styleId="FSCtblBMain">
    <w:name w:val="FSC_tbl_B_Main"/>
    <w:aliases w:val="tbB_t1_Item"/>
    <w:basedOn w:val="FSCtblAMain"/>
    <w:qFormat/>
    <w:rsid w:val="00062C92"/>
    <w:pPr>
      <w:ind w:left="1701"/>
    </w:pPr>
  </w:style>
  <w:style w:type="paragraph" w:customStyle="1" w:styleId="FSCbasetbl">
    <w:name w:val="FSC_base_tbl"/>
    <w:basedOn w:val="FSCbasepara"/>
    <w:qFormat/>
    <w:rsid w:val="00062C92"/>
    <w:pPr>
      <w:spacing w:before="60" w:after="60"/>
      <w:ind w:left="0" w:firstLine="0"/>
    </w:pPr>
    <w:rPr>
      <w:sz w:val="18"/>
    </w:rPr>
  </w:style>
  <w:style w:type="paragraph" w:customStyle="1" w:styleId="FSCoDraftersComment">
    <w:name w:val="FSC_o_Drafters_Comment"/>
    <w:basedOn w:val="Normal"/>
    <w:rsid w:val="00062C92"/>
    <w:pPr>
      <w:tabs>
        <w:tab w:val="left" w:pos="737"/>
        <w:tab w:val="left" w:pos="1191"/>
        <w:tab w:val="left" w:pos="1644"/>
      </w:tabs>
      <w:spacing w:before="80" w:line="260" w:lineRule="atLeast"/>
    </w:pPr>
    <w:rPr>
      <w:rFonts w:eastAsia="Calibri"/>
      <w:color w:val="7030A0"/>
      <w:sz w:val="22"/>
      <w:szCs w:val="20"/>
      <w:lang w:eastAsia="en-US"/>
    </w:rPr>
  </w:style>
  <w:style w:type="paragraph" w:customStyle="1" w:styleId="FSCDraftStrip">
    <w:name w:val="FSC_Draft_Strip"/>
    <w:aliases w:val="tt_Draft_strip"/>
    <w:basedOn w:val="Normal"/>
    <w:qFormat/>
    <w:rsid w:val="00062C92"/>
    <w:pPr>
      <w:shd w:val="clear" w:color="auto" w:fill="99CCFF"/>
      <w:tabs>
        <w:tab w:val="center" w:pos="4253"/>
        <w:tab w:val="right" w:pos="8505"/>
      </w:tabs>
      <w:spacing w:before="400" w:after="300" w:line="260" w:lineRule="atLeast"/>
    </w:pPr>
    <w:rPr>
      <w:rFonts w:eastAsia="Calibri" w:cs="Arial"/>
      <w:b/>
      <w:sz w:val="32"/>
      <w:szCs w:val="32"/>
      <w:lang w:eastAsia="en-US"/>
    </w:rPr>
  </w:style>
  <w:style w:type="paragraph" w:customStyle="1" w:styleId="ttExplainTemplate">
    <w:name w:val="tt_Explain_Template"/>
    <w:basedOn w:val="Normal"/>
    <w:qFormat/>
    <w:rsid w:val="00787AE1"/>
    <w:pPr>
      <w:tabs>
        <w:tab w:val="left" w:pos="737"/>
        <w:tab w:val="left" w:pos="1191"/>
        <w:tab w:val="left" w:pos="1644"/>
      </w:tabs>
      <w:spacing w:before="80" w:line="260" w:lineRule="atLeast"/>
    </w:pPr>
    <w:rPr>
      <w:rFonts w:eastAsia="Calibri"/>
      <w:color w:val="7030A0"/>
      <w:sz w:val="22"/>
      <w:szCs w:val="20"/>
      <w:lang w:eastAsia="en-US"/>
    </w:rPr>
  </w:style>
  <w:style w:type="paragraph" w:customStyle="1" w:styleId="FSCnSubsub">
    <w:name w:val="FSC_n_Subsub"/>
    <w:aliases w:val="n_Subsubpara"/>
    <w:basedOn w:val="FSCnSubpara"/>
    <w:qFormat/>
    <w:rsid w:val="00062C92"/>
    <w:pPr>
      <w:tabs>
        <w:tab w:val="clear" w:pos="2835"/>
        <w:tab w:val="left" w:pos="3402"/>
      </w:tabs>
      <w:ind w:left="3969" w:hanging="3969"/>
    </w:pPr>
  </w:style>
  <w:style w:type="table" w:styleId="TableGrid">
    <w:name w:val="Table Grid"/>
    <w:basedOn w:val="TableNormal"/>
    <w:uiPriority w:val="59"/>
    <w:rsid w:val="00F245D4"/>
    <w:rPr>
      <w:rFonts w:ascii="Arial" w:eastAsiaTheme="minorHAnsi" w:hAnsi="Arial" w:cs="Arial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62C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2C92"/>
    <w:rPr>
      <w:rFonts w:eastAsiaTheme="minorHAnsi" w:cstheme="minorBidi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2C92"/>
    <w:rPr>
      <w:rFonts w:ascii="Arial" w:eastAsiaTheme="minorHAnsi" w:hAnsi="Arial" w:cstheme="minorBidi"/>
      <w:lang w:val="en-GB" w:eastAsia="en-US"/>
    </w:rPr>
  </w:style>
  <w:style w:type="paragraph" w:customStyle="1" w:styleId="AdditivesHeading1">
    <w:name w:val="Additives_Heading_1"/>
    <w:basedOn w:val="FSCh4Div"/>
    <w:rsid w:val="00062C92"/>
    <w:pPr>
      <w:spacing w:before="120" w:after="120"/>
    </w:pPr>
    <w:rPr>
      <w:rFonts w:eastAsiaTheme="minorHAnsi"/>
      <w:lang w:eastAsia="en-US"/>
    </w:rPr>
  </w:style>
  <w:style w:type="paragraph" w:customStyle="1" w:styleId="AdditivesHeading2">
    <w:name w:val="Additives_Heading_2"/>
    <w:basedOn w:val="AdditivesHeading1"/>
    <w:rsid w:val="00062C92"/>
    <w:pPr>
      <w:spacing w:before="60" w:after="60"/>
    </w:pPr>
    <w:rPr>
      <w:sz w:val="22"/>
    </w:rPr>
  </w:style>
  <w:style w:type="paragraph" w:customStyle="1" w:styleId="AdditivesHeading3">
    <w:name w:val="Additives_Heading_3"/>
    <w:basedOn w:val="Normal"/>
    <w:rsid w:val="00062C92"/>
    <w:pPr>
      <w:keepNext/>
      <w:keepLines/>
      <w:spacing w:before="60" w:after="60"/>
      <w:ind w:left="1701" w:hanging="1701"/>
    </w:pPr>
    <w:rPr>
      <w:rFonts w:eastAsiaTheme="minorHAnsi" w:cs="Arial"/>
      <w:b/>
      <w:i/>
      <w:iCs/>
      <w:szCs w:val="22"/>
      <w:lang w:eastAsia="en-US"/>
    </w:rPr>
  </w:style>
  <w:style w:type="paragraph" w:customStyle="1" w:styleId="AdditivesHeading4">
    <w:name w:val="Additives_Heading_4"/>
    <w:basedOn w:val="Normal"/>
    <w:rsid w:val="00062C92"/>
    <w:pPr>
      <w:keepNext/>
      <w:keepLines/>
      <w:spacing w:before="60" w:after="60"/>
      <w:ind w:left="1701" w:hanging="1701"/>
    </w:pPr>
    <w:rPr>
      <w:rFonts w:eastAsiaTheme="minorHAnsi" w:cs="Arial"/>
      <w:i/>
      <w:iCs/>
      <w:szCs w:val="22"/>
      <w:lang w:eastAsia="en-US"/>
    </w:rPr>
  </w:style>
  <w:style w:type="paragraph" w:styleId="Revision">
    <w:name w:val="Revision"/>
    <w:hidden/>
    <w:uiPriority w:val="99"/>
    <w:semiHidden/>
    <w:rsid w:val="00F245D4"/>
    <w:rPr>
      <w:sz w:val="24"/>
      <w:szCs w:val="24"/>
    </w:rPr>
  </w:style>
  <w:style w:type="paragraph" w:customStyle="1" w:styleId="FSCpreActref">
    <w:name w:val="FSC_pre_Act_ref"/>
    <w:aliases w:val="tt_Authorising_Act"/>
    <w:basedOn w:val="Normal"/>
    <w:rsid w:val="00062C92"/>
    <w:pPr>
      <w:spacing w:before="480"/>
    </w:pPr>
    <w:rPr>
      <w:rFonts w:cs="Arial"/>
      <w:i/>
      <w:sz w:val="28"/>
      <w:szCs w:val="28"/>
    </w:rPr>
  </w:style>
  <w:style w:type="paragraph" w:customStyle="1" w:styleId="FSCpreTitle">
    <w:name w:val="FSC_pre_Title"/>
    <w:aliases w:val="tt_Title_of_Instrument"/>
    <w:basedOn w:val="Normal"/>
    <w:rsid w:val="00062C92"/>
    <w:pPr>
      <w:spacing w:before="1200"/>
    </w:pPr>
    <w:rPr>
      <w:b/>
      <w:sz w:val="32"/>
    </w:rPr>
  </w:style>
  <w:style w:type="paragraph" w:customStyle="1" w:styleId="FSCpreContents">
    <w:name w:val="FSC_pre_Contents"/>
    <w:aliases w:val="tt_Contents"/>
    <w:basedOn w:val="FSCh2Part"/>
    <w:rsid w:val="00062C92"/>
    <w:pPr>
      <w:ind w:left="0" w:firstLine="0"/>
      <w:jc w:val="center"/>
    </w:pPr>
    <w:rPr>
      <w:sz w:val="28"/>
    </w:rPr>
  </w:style>
  <w:style w:type="paragraph" w:customStyle="1" w:styleId="FSCpreDate">
    <w:name w:val="FSC_pre_Date"/>
    <w:aliases w:val="tt_Date_of_Standard"/>
    <w:basedOn w:val="Normal"/>
    <w:rsid w:val="00062C92"/>
    <w:rPr>
      <w:rFonts w:cs="Arial"/>
      <w:i/>
      <w:szCs w:val="28"/>
      <w:lang w:val="en-US"/>
    </w:rPr>
  </w:style>
  <w:style w:type="paragraph" w:customStyle="1" w:styleId="FSCoutChap">
    <w:name w:val="FSC_out_Chap"/>
    <w:aliases w:val="n_outline_chapter"/>
    <w:basedOn w:val="FSCh4Div"/>
    <w:qFormat/>
    <w:rsid w:val="00062C92"/>
    <w:pPr>
      <w:tabs>
        <w:tab w:val="left" w:pos="1701"/>
      </w:tabs>
      <w:spacing w:after="120"/>
      <w:ind w:left="3402" w:hanging="3402"/>
    </w:pPr>
  </w:style>
  <w:style w:type="paragraph" w:customStyle="1" w:styleId="FSCoutPart">
    <w:name w:val="FSC_out_Part"/>
    <w:aliases w:val="n_outline_part"/>
    <w:basedOn w:val="FSCh5Section"/>
    <w:qFormat/>
    <w:rsid w:val="00062C92"/>
    <w:pPr>
      <w:keepNext w:val="0"/>
      <w:tabs>
        <w:tab w:val="left" w:pos="1701"/>
      </w:tabs>
      <w:ind w:left="3402" w:hanging="3402"/>
    </w:pPr>
  </w:style>
  <w:style w:type="paragraph" w:customStyle="1" w:styleId="FSCoutStand">
    <w:name w:val="FSC_out_Stand"/>
    <w:aliases w:val="n_outline_standard"/>
    <w:basedOn w:val="FSCtMain"/>
    <w:qFormat/>
    <w:rsid w:val="00062C92"/>
    <w:pPr>
      <w:tabs>
        <w:tab w:val="clear" w:pos="1134"/>
        <w:tab w:val="left" w:pos="1701"/>
      </w:tabs>
      <w:ind w:left="3402" w:hanging="3402"/>
    </w:pPr>
  </w:style>
  <w:style w:type="paragraph" w:customStyle="1" w:styleId="h5StandardEnd">
    <w:name w:val="h5_Standard_End"/>
    <w:basedOn w:val="FSCtMain"/>
    <w:rsid w:val="00062C92"/>
    <w:pPr>
      <w:tabs>
        <w:tab w:val="clear" w:pos="1134"/>
        <w:tab w:val="right" w:pos="851"/>
      </w:tabs>
      <w:spacing w:before="240" w:after="0"/>
      <w:ind w:left="0" w:firstLine="0"/>
      <w:jc w:val="center"/>
    </w:pPr>
    <w:rPr>
      <w:szCs w:val="24"/>
    </w:rPr>
  </w:style>
  <w:style w:type="paragraph" w:customStyle="1" w:styleId="Clause">
    <w:name w:val="Clause"/>
    <w:basedOn w:val="Normal"/>
    <w:next w:val="Normal"/>
    <w:link w:val="ClauseChar"/>
    <w:qFormat/>
    <w:rsid w:val="006F6BF0"/>
    <w:pPr>
      <w:widowControl w:val="0"/>
      <w:tabs>
        <w:tab w:val="left" w:pos="851"/>
      </w:tabs>
    </w:pPr>
    <w:rPr>
      <w:szCs w:val="20"/>
      <w:lang w:eastAsia="en-US"/>
    </w:rPr>
  </w:style>
  <w:style w:type="paragraph" w:customStyle="1" w:styleId="EditorialNoteLine1">
    <w:name w:val="Editorial Note Line 1"/>
    <w:basedOn w:val="Normal"/>
    <w:next w:val="Normal"/>
    <w:rsid w:val="006F6BF0"/>
    <w:pPr>
      <w:widowControl w:val="0"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851"/>
      </w:tabs>
    </w:pPr>
    <w:rPr>
      <w:b/>
      <w:szCs w:val="20"/>
      <w:lang w:eastAsia="en-US"/>
    </w:rPr>
  </w:style>
  <w:style w:type="paragraph" w:customStyle="1" w:styleId="EditorialNotetext">
    <w:name w:val="Editorial Note text"/>
    <w:basedOn w:val="EditorialNoteLine1"/>
    <w:rsid w:val="006F6BF0"/>
    <w:rPr>
      <w:b w:val="0"/>
    </w:rPr>
  </w:style>
  <w:style w:type="character" w:customStyle="1" w:styleId="ClauseChar">
    <w:name w:val="Clause Char"/>
    <w:basedOn w:val="DefaultParagraphFont"/>
    <w:link w:val="Clause"/>
    <w:rsid w:val="006F6BF0"/>
    <w:rPr>
      <w:rFonts w:ascii="Arial" w:hAnsi="Arial"/>
      <w:lang w:val="en-GB" w:eastAsia="en-US"/>
    </w:rPr>
  </w:style>
  <w:style w:type="paragraph" w:styleId="Title">
    <w:name w:val="Title"/>
    <w:basedOn w:val="Normal"/>
    <w:link w:val="TitleChar"/>
    <w:uiPriority w:val="10"/>
    <w:qFormat/>
    <w:rsid w:val="006F6BF0"/>
    <w:pPr>
      <w:widowControl w:val="0"/>
      <w:tabs>
        <w:tab w:val="left" w:pos="851"/>
      </w:tabs>
      <w:jc w:val="center"/>
    </w:pPr>
    <w:rPr>
      <w:b/>
      <w:bCs/>
      <w:lang w:val="en-AU" w:eastAsia="en-US"/>
    </w:rPr>
  </w:style>
  <w:style w:type="character" w:customStyle="1" w:styleId="TitleChar">
    <w:name w:val="Title Char"/>
    <w:basedOn w:val="DefaultParagraphFont"/>
    <w:link w:val="Title"/>
    <w:uiPriority w:val="10"/>
    <w:rsid w:val="006F6BF0"/>
    <w:rPr>
      <w:rFonts w:ascii="Arial" w:hAnsi="Arial"/>
      <w:b/>
      <w:bCs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8"/>
    <w:lsdException w:name="heading 7" w:uiPriority="9"/>
    <w:lsdException w:name="heading 8" w:uiPriority="9"/>
    <w:lsdException w:name="toc 1" w:uiPriority="1"/>
    <w:lsdException w:name="toc 2" w:uiPriority="1"/>
    <w:lsdException w:name="toc 3" w:uiPriority="1"/>
    <w:lsdException w:name="toc 4" w:uiPriority="1"/>
    <w:lsdException w:name="toc 5" w:uiPriority="1"/>
    <w:lsdException w:name="toc 6" w:uiPriority="1"/>
    <w:lsdException w:name="toc 7" w:uiPriority="1"/>
    <w:lsdException w:name="toc 8" w:uiPriority="1"/>
    <w:lsdException w:name="toc 9" w:uiPriority="1"/>
    <w:lsdException w:name="footnote text" w:uiPriority="0"/>
    <w:lsdException w:name="caption" w:uiPriority="35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 Number" w:uiPriority="98" w:unhideWhenUsed="0"/>
    <w:lsdException w:name="List 4" w:unhideWhenUsed="0"/>
    <w:lsdException w:name="List 5" w:unhideWhenUsed="0"/>
    <w:lsdException w:name="List Number 2" w:uiPriority="98"/>
    <w:lsdException w:name="List Number 3" w:uiPriority="98"/>
    <w:lsdException w:name="List Number 4" w:uiPriority="98"/>
    <w:lsdException w:name="List Number 5" w:uiPriority="98"/>
    <w:lsdException w:name="Title" w:semiHidden="0" w:uiPriority="10" w:unhideWhenUsed="0" w:qFormat="1"/>
    <w:lsdException w:name="Default Paragraph Font" w:uiPriority="1"/>
    <w:lsdException w:name="Subtitle" w:unhideWhenUsed="0"/>
    <w:lsdException w:name="Salutation" w:unhideWhenUsed="0"/>
    <w:lsdException w:name="Date" w:semiHidden="0" w:unhideWhenUsed="0"/>
    <w:lsdException w:name="Body Text First Indent" w:unhideWhenUsed="0"/>
    <w:lsdException w:name="Hyperlink" w:uiPriority="0"/>
    <w:lsdException w:name="Strong" w:semiHidden="0" w:unhideWhenUsed="0"/>
    <w:lsdException w:name="Emphasis" w:semiHidden="0" w:unhideWhenUsed="0"/>
    <w:lsdException w:name="HTML Top of Form" w:uiPriority="0"/>
    <w:lsdException w:name="HTML Bottom of Form" w:uiPriority="0"/>
    <w:lsdException w:name="Normal Table" w:uiPriority="0"/>
    <w:lsdException w:name="Table Grid" w:semiHidden="0" w:uiPriority="59" w:unhideWhenUsed="0"/>
    <w:lsdException w:name="Placeholder Text" w:unhideWhenUsed="0"/>
    <w:lsdException w:name="No Spacing" w:semiHidden="0" w:uiPriority="98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98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  <w:lsdException w:name="Bibliography" w:uiPriority="37"/>
    <w:lsdException w:name="TOC Heading" w:uiPriority="39"/>
  </w:latentStyles>
  <w:style w:type="paragraph" w:default="1" w:styleId="Normal">
    <w:name w:val="Normal"/>
    <w:qFormat/>
    <w:rsid w:val="00062C92"/>
    <w:rPr>
      <w:rFonts w:ascii="Arial" w:hAnsi="Arial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9"/>
    <w:semiHidden/>
    <w:rsid w:val="00062C92"/>
    <w:pPr>
      <w:keepNext/>
      <w:keepLines/>
      <w:spacing w:before="200" w:line="280" w:lineRule="atLeast"/>
      <w:outlineLvl w:val="0"/>
    </w:pPr>
    <w:rPr>
      <w:rFonts w:cs="Arial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semiHidden/>
    <w:rsid w:val="00062C92"/>
    <w:pPr>
      <w:keepNext/>
      <w:keepLines/>
      <w:spacing w:before="200" w:line="280" w:lineRule="atLeast"/>
      <w:outlineLvl w:val="1"/>
    </w:pPr>
    <w:rPr>
      <w:rFonts w:cs="Arial"/>
      <w:b/>
      <w:bCs/>
      <w:iCs/>
      <w:sz w:val="22"/>
      <w:szCs w:val="28"/>
    </w:rPr>
  </w:style>
  <w:style w:type="paragraph" w:styleId="Heading3">
    <w:name w:val="heading 3"/>
    <w:basedOn w:val="Normal"/>
    <w:next w:val="Normal"/>
    <w:link w:val="Heading3Char"/>
    <w:uiPriority w:val="99"/>
    <w:semiHidden/>
    <w:rsid w:val="00062C92"/>
    <w:pPr>
      <w:keepNext/>
      <w:keepLines/>
      <w:spacing w:before="200" w:line="280" w:lineRule="atLeast"/>
      <w:outlineLvl w:val="2"/>
    </w:pPr>
    <w:rPr>
      <w:rFonts w:cs="Arial"/>
      <w:b/>
      <w:bCs/>
      <w:i/>
      <w:szCs w:val="26"/>
    </w:rPr>
  </w:style>
  <w:style w:type="paragraph" w:styleId="Heading4">
    <w:name w:val="heading 4"/>
    <w:basedOn w:val="Normal"/>
    <w:next w:val="Normal"/>
    <w:link w:val="Heading4Char"/>
    <w:uiPriority w:val="99"/>
    <w:semiHidden/>
    <w:rsid w:val="00062C92"/>
    <w:pPr>
      <w:keepNext/>
      <w:keepLines/>
      <w:spacing w:before="200" w:line="280" w:lineRule="atLeast"/>
      <w:outlineLvl w:val="3"/>
    </w:pPr>
    <w:rPr>
      <w:rFonts w:cs="Arial"/>
      <w:bCs/>
      <w:i/>
      <w:szCs w:val="28"/>
    </w:rPr>
  </w:style>
  <w:style w:type="paragraph" w:styleId="Heading5">
    <w:name w:val="heading 5"/>
    <w:basedOn w:val="Normal"/>
    <w:next w:val="Normal"/>
    <w:link w:val="Heading5Char"/>
    <w:uiPriority w:val="99"/>
    <w:semiHidden/>
    <w:rsid w:val="00062C92"/>
    <w:pPr>
      <w:keepNext/>
      <w:keepLines/>
      <w:spacing w:before="200" w:line="280" w:lineRule="atLeast"/>
      <w:outlineLvl w:val="4"/>
    </w:pPr>
    <w:rPr>
      <w:rFonts w:cs="Arial"/>
      <w:b/>
      <w:bCs/>
      <w:iCs/>
      <w:sz w:val="18"/>
      <w:szCs w:val="26"/>
    </w:rPr>
  </w:style>
  <w:style w:type="paragraph" w:styleId="Heading6">
    <w:name w:val="heading 6"/>
    <w:basedOn w:val="Normal"/>
    <w:next w:val="Normal"/>
    <w:link w:val="Heading6Char"/>
    <w:uiPriority w:val="98"/>
    <w:semiHidden/>
    <w:unhideWhenUsed/>
    <w:rsid w:val="00062C92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062C92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062C92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Heading9">
    <w:name w:val="heading 9"/>
    <w:basedOn w:val="Normal"/>
    <w:next w:val="Normal"/>
    <w:link w:val="Heading9Char"/>
    <w:uiPriority w:val="99"/>
    <w:semiHidden/>
    <w:rsid w:val="00062C92"/>
    <w:pPr>
      <w:numPr>
        <w:ilvl w:val="8"/>
        <w:numId w:val="14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semiHidden/>
    <w:rsid w:val="00062C92"/>
    <w:rPr>
      <w:rFonts w:ascii="Arial" w:hAnsi="Arial" w:cs="Arial"/>
      <w:b/>
      <w:bCs/>
      <w:caps/>
      <w:kern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062C92"/>
    <w:rPr>
      <w:rFonts w:ascii="Arial" w:hAnsi="Arial" w:cs="Arial"/>
      <w:b/>
      <w:bCs/>
      <w:iCs/>
      <w:sz w:val="22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062C92"/>
    <w:rPr>
      <w:rFonts w:ascii="Arial" w:hAnsi="Arial" w:cs="Arial"/>
      <w:b/>
      <w:bCs/>
      <w:i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062C92"/>
    <w:rPr>
      <w:rFonts w:ascii="Arial" w:hAnsi="Arial" w:cs="Arial"/>
      <w:bCs/>
      <w:i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062C92"/>
    <w:rPr>
      <w:rFonts w:ascii="Arial" w:hAnsi="Arial" w:cs="Arial"/>
      <w:b/>
      <w:bCs/>
      <w:iCs/>
      <w:sz w:val="18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uiPriority w:val="98"/>
    <w:semiHidden/>
    <w:rsid w:val="00062C92"/>
    <w:rPr>
      <w:rFonts w:asciiTheme="minorHAnsi" w:eastAsiaTheme="minorEastAsia" w:hAnsiTheme="minorHAnsi" w:cstheme="minorBidi"/>
      <w:b/>
      <w:bCs/>
      <w:szCs w:val="24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2C92"/>
    <w:rPr>
      <w:rFonts w:asciiTheme="minorHAnsi" w:eastAsiaTheme="minorEastAsia" w:hAnsiTheme="minorHAnsi" w:cstheme="minorBidi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2C92"/>
    <w:rPr>
      <w:rFonts w:asciiTheme="minorHAnsi" w:eastAsiaTheme="minorEastAsia" w:hAnsiTheme="minorHAnsi" w:cstheme="minorBidi"/>
      <w:i/>
      <w:iCs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062C92"/>
    <w:rPr>
      <w:rFonts w:ascii="Arial" w:hAnsi="Arial" w:cs="Arial"/>
      <w:sz w:val="22"/>
      <w:szCs w:val="22"/>
      <w:lang w:val="en-GB"/>
    </w:rPr>
  </w:style>
  <w:style w:type="character" w:styleId="EndnoteReference">
    <w:name w:val="endnote reference"/>
    <w:basedOn w:val="DefaultParagraphFont"/>
    <w:semiHidden/>
    <w:rsid w:val="00062C92"/>
    <w:rPr>
      <w:rFonts w:ascii="Arial" w:hAnsi="Arial" w:cs="Arial"/>
      <w:b w:val="0"/>
      <w:i w:val="0"/>
      <w:sz w:val="22"/>
      <w:vertAlign w:val="superscript"/>
    </w:rPr>
  </w:style>
  <w:style w:type="paragraph" w:styleId="EndnoteText">
    <w:name w:val="endnote text"/>
    <w:basedOn w:val="Normal"/>
    <w:link w:val="EndnoteTextChar"/>
    <w:semiHidden/>
    <w:rsid w:val="00062C92"/>
    <w:pPr>
      <w:tabs>
        <w:tab w:val="left" w:pos="425"/>
      </w:tabs>
      <w:spacing w:after="60"/>
      <w:ind w:left="425" w:hanging="425"/>
    </w:pPr>
    <w:rPr>
      <w:rFonts w:cs="Arial"/>
      <w:sz w:val="18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062C92"/>
    <w:rPr>
      <w:rFonts w:ascii="Arial" w:hAnsi="Arial" w:cs="Arial"/>
      <w:sz w:val="18"/>
      <w:lang w:val="en-GB"/>
    </w:rPr>
  </w:style>
  <w:style w:type="paragraph" w:styleId="Footer">
    <w:name w:val="footer"/>
    <w:basedOn w:val="Normal"/>
    <w:link w:val="FooterChar"/>
    <w:uiPriority w:val="99"/>
    <w:rsid w:val="00062C9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2C92"/>
    <w:rPr>
      <w:rFonts w:ascii="Arial" w:hAnsi="Arial"/>
      <w:szCs w:val="24"/>
      <w:lang w:val="en-GB"/>
    </w:rPr>
  </w:style>
  <w:style w:type="paragraph" w:customStyle="1" w:styleId="FooterBase">
    <w:name w:val="Footer Base"/>
    <w:next w:val="Normal"/>
    <w:semiHidden/>
    <w:rsid w:val="00062C92"/>
    <w:pPr>
      <w:spacing w:line="200" w:lineRule="atLeast"/>
    </w:pPr>
    <w:rPr>
      <w:rFonts w:ascii="Arial" w:hAnsi="Arial" w:cs="Arial"/>
      <w:sz w:val="16"/>
      <w:szCs w:val="22"/>
    </w:rPr>
  </w:style>
  <w:style w:type="paragraph" w:customStyle="1" w:styleId="FooterLandscape">
    <w:name w:val="Footer Landscape"/>
    <w:basedOn w:val="FooterBase"/>
    <w:semiHidden/>
    <w:rsid w:val="00062C92"/>
    <w:pPr>
      <w:tabs>
        <w:tab w:val="right" w:pos="13175"/>
      </w:tabs>
    </w:pPr>
  </w:style>
  <w:style w:type="paragraph" w:customStyle="1" w:styleId="FooterSubject">
    <w:name w:val="Footer Subject"/>
    <w:basedOn w:val="FooterBase"/>
    <w:semiHidden/>
    <w:rsid w:val="00062C92"/>
    <w:pPr>
      <w:ind w:right="1417"/>
    </w:pPr>
  </w:style>
  <w:style w:type="character" w:styleId="FootnoteReference">
    <w:name w:val="footnote reference"/>
    <w:basedOn w:val="DefaultParagraphFont"/>
    <w:semiHidden/>
    <w:rsid w:val="00062C92"/>
    <w:rPr>
      <w:rFonts w:ascii="Arial" w:hAnsi="Arial" w:cs="Arial"/>
      <w:b w:val="0"/>
      <w:i w:val="0"/>
      <w:sz w:val="22"/>
      <w:vertAlign w:val="superscript"/>
    </w:rPr>
  </w:style>
  <w:style w:type="paragraph" w:styleId="FootnoteText">
    <w:name w:val="footnote text"/>
    <w:basedOn w:val="Normal"/>
    <w:link w:val="FootnoteTextChar"/>
    <w:semiHidden/>
    <w:rsid w:val="00062C92"/>
    <w:pPr>
      <w:tabs>
        <w:tab w:val="left" w:pos="425"/>
      </w:tabs>
      <w:spacing w:after="60"/>
      <w:ind w:left="425" w:right="567" w:hanging="425"/>
    </w:pPr>
    <w:rPr>
      <w:rFonts w:cs="Arial"/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062C92"/>
    <w:rPr>
      <w:rFonts w:ascii="Arial" w:hAnsi="Arial" w:cs="Arial"/>
      <w:sz w:val="18"/>
      <w:lang w:val="en-GB"/>
    </w:rPr>
  </w:style>
  <w:style w:type="paragraph" w:customStyle="1" w:styleId="FSCh1Chap">
    <w:name w:val="FSC_h1_Chap"/>
    <w:aliases w:val="h1_Chap"/>
    <w:basedOn w:val="FSCbaseheading"/>
    <w:next w:val="FSCh2Part"/>
    <w:qFormat/>
    <w:rsid w:val="00062C92"/>
    <w:pPr>
      <w:spacing w:before="480"/>
      <w:outlineLvl w:val="0"/>
    </w:pPr>
    <w:rPr>
      <w:bCs w:val="0"/>
      <w:sz w:val="40"/>
    </w:rPr>
  </w:style>
  <w:style w:type="paragraph" w:customStyle="1" w:styleId="FSCh2Part">
    <w:name w:val="FSC_h2_Part"/>
    <w:aliases w:val="h2_Part"/>
    <w:basedOn w:val="FSCbaseheading"/>
    <w:next w:val="FSCh3Standard"/>
    <w:qFormat/>
    <w:rsid w:val="00062C92"/>
    <w:pPr>
      <w:outlineLvl w:val="1"/>
    </w:pPr>
    <w:rPr>
      <w:bCs w:val="0"/>
      <w:sz w:val="36"/>
      <w:szCs w:val="22"/>
    </w:rPr>
  </w:style>
  <w:style w:type="paragraph" w:customStyle="1" w:styleId="FSCh3Standard">
    <w:name w:val="FSC_h3_Standard"/>
    <w:aliases w:val="h3_Div,h1_Sch"/>
    <w:basedOn w:val="FSCbaseheading"/>
    <w:next w:val="FSCh5Section"/>
    <w:qFormat/>
    <w:rsid w:val="00062C92"/>
    <w:pPr>
      <w:spacing w:before="0" w:after="240"/>
      <w:outlineLvl w:val="2"/>
    </w:pPr>
    <w:rPr>
      <w:sz w:val="32"/>
    </w:rPr>
  </w:style>
  <w:style w:type="paragraph" w:customStyle="1" w:styleId="FSCh5Section">
    <w:name w:val="FSC_h5_Section"/>
    <w:aliases w:val="h5_Section"/>
    <w:basedOn w:val="FSCbaseheading"/>
    <w:next w:val="FSCtMain"/>
    <w:qFormat/>
    <w:rsid w:val="00062C92"/>
    <w:pPr>
      <w:keepLines w:val="0"/>
      <w:widowControl w:val="0"/>
      <w:spacing w:before="240" w:after="120"/>
      <w:ind w:left="1701" w:hanging="1701"/>
      <w:outlineLvl w:val="4"/>
    </w:pPr>
    <w:rPr>
      <w:rFonts w:cs="Times New Roman"/>
      <w:sz w:val="22"/>
      <w:szCs w:val="24"/>
    </w:rPr>
  </w:style>
  <w:style w:type="paragraph" w:customStyle="1" w:styleId="FSCtMain">
    <w:name w:val="FSC_t_Main"/>
    <w:aliases w:val="t1_Main"/>
    <w:basedOn w:val="FSCbasepara"/>
    <w:rsid w:val="00062C92"/>
    <w:pPr>
      <w:keepLines w:val="0"/>
      <w:widowControl w:val="0"/>
      <w:tabs>
        <w:tab w:val="left" w:pos="1134"/>
      </w:tabs>
      <w:spacing w:after="120"/>
    </w:pPr>
  </w:style>
  <w:style w:type="paragraph" w:customStyle="1" w:styleId="FSCh3Amendmenthistory">
    <w:name w:val="FSC_h3_Amendment_history"/>
    <w:basedOn w:val="Normal"/>
    <w:rsid w:val="00062C92"/>
    <w:pPr>
      <w:keepNext/>
      <w:keepLines/>
      <w:spacing w:before="360"/>
      <w:ind w:left="2410" w:hanging="2410"/>
      <w:jc w:val="center"/>
      <w:outlineLvl w:val="1"/>
    </w:pPr>
    <w:rPr>
      <w:rFonts w:cs="Arial"/>
      <w:b/>
      <w:bCs/>
      <w:kern w:val="32"/>
      <w:sz w:val="32"/>
      <w:szCs w:val="32"/>
      <w:lang w:val="en-AU"/>
    </w:rPr>
  </w:style>
  <w:style w:type="paragraph" w:customStyle="1" w:styleId="FSCh4Div">
    <w:name w:val="FSC_h4_Div"/>
    <w:aliases w:val="h4_Subdiv"/>
    <w:basedOn w:val="FSCbaseheading"/>
    <w:next w:val="FSCh5Section"/>
    <w:qFormat/>
    <w:rsid w:val="00062C92"/>
    <w:pPr>
      <w:keepNext w:val="0"/>
      <w:keepLines w:val="0"/>
      <w:widowControl w:val="0"/>
      <w:spacing w:before="240" w:after="240"/>
      <w:ind w:left="1701" w:hanging="1701"/>
      <w:outlineLvl w:val="3"/>
    </w:pPr>
    <w:rPr>
      <w:rFonts w:cs="Times New Roman"/>
      <w:sz w:val="26"/>
    </w:rPr>
  </w:style>
  <w:style w:type="paragraph" w:customStyle="1" w:styleId="FSCh5Endnote">
    <w:name w:val="FSC_h5_Endnote"/>
    <w:basedOn w:val="Normal"/>
    <w:rsid w:val="00062C92"/>
    <w:pPr>
      <w:keepNext/>
      <w:keepLines/>
      <w:spacing w:before="360" w:after="60"/>
      <w:ind w:left="2410" w:hanging="2410"/>
    </w:pPr>
    <w:rPr>
      <w:rFonts w:cs="Arial"/>
      <w:b/>
      <w:bCs/>
      <w:kern w:val="32"/>
      <w:sz w:val="24"/>
      <w:szCs w:val="32"/>
      <w:lang w:val="en-AU"/>
    </w:rPr>
  </w:style>
  <w:style w:type="paragraph" w:customStyle="1" w:styleId="FSCh5SchItem">
    <w:name w:val="FSC_h5_Sch_Item"/>
    <w:basedOn w:val="Normal"/>
    <w:next w:val="FSCtAmendingwords"/>
    <w:qFormat/>
    <w:rsid w:val="00062C92"/>
    <w:pPr>
      <w:keepNext/>
      <w:keepLines/>
      <w:spacing w:before="360" w:after="60"/>
      <w:ind w:left="964" w:hanging="964"/>
    </w:pPr>
    <w:rPr>
      <w:rFonts w:cs="Arial"/>
      <w:b/>
      <w:bCs/>
      <w:kern w:val="32"/>
      <w:sz w:val="24"/>
      <w:szCs w:val="32"/>
      <w:lang w:val="en-AU"/>
    </w:rPr>
  </w:style>
  <w:style w:type="paragraph" w:customStyle="1" w:styleId="FSCtAmendingwords">
    <w:name w:val="FSC_t_Amending_words"/>
    <w:basedOn w:val="FSCbasepara"/>
    <w:qFormat/>
    <w:rsid w:val="00062C92"/>
    <w:pPr>
      <w:ind w:firstLine="0"/>
    </w:pPr>
    <w:rPr>
      <w:i/>
    </w:rPr>
  </w:style>
  <w:style w:type="paragraph" w:customStyle="1" w:styleId="FSCh6Subsec">
    <w:name w:val="FSC_h6_Subsec"/>
    <w:aliases w:val="h6_Subsec"/>
    <w:basedOn w:val="FSCbaseheading"/>
    <w:next w:val="FSCtMain"/>
    <w:qFormat/>
    <w:rsid w:val="00062C92"/>
    <w:pPr>
      <w:keepLines w:val="0"/>
      <w:widowControl w:val="0"/>
      <w:spacing w:before="120" w:after="60"/>
      <w:ind w:left="1701" w:firstLine="0"/>
    </w:pPr>
    <w:rPr>
      <w:b w:val="0"/>
      <w:i/>
      <w:sz w:val="20"/>
    </w:rPr>
  </w:style>
  <w:style w:type="paragraph" w:styleId="Header">
    <w:name w:val="header"/>
    <w:basedOn w:val="Normal"/>
    <w:link w:val="HeaderChar"/>
    <w:uiPriority w:val="99"/>
    <w:semiHidden/>
    <w:rsid w:val="00062C92"/>
    <w:pPr>
      <w:tabs>
        <w:tab w:val="left" w:pos="255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62C92"/>
    <w:rPr>
      <w:rFonts w:ascii="Arial" w:hAnsi="Arial"/>
      <w:szCs w:val="24"/>
      <w:lang w:val="en-GB"/>
    </w:rPr>
  </w:style>
  <w:style w:type="paragraph" w:customStyle="1" w:styleId="a1nDrafterComment">
    <w:name w:val="a1_n_Drafter_Comment"/>
    <w:basedOn w:val="Normal"/>
    <w:rsid w:val="00BE4D1D"/>
    <w:pPr>
      <w:spacing w:before="80"/>
    </w:pPr>
    <w:rPr>
      <w:color w:val="7030A0"/>
      <w:sz w:val="22"/>
    </w:rPr>
  </w:style>
  <w:style w:type="paragraph" w:customStyle="1" w:styleId="FSCnMain">
    <w:name w:val="FSC_n_Main"/>
    <w:aliases w:val="n_Main"/>
    <w:basedOn w:val="FSCtPara"/>
    <w:qFormat/>
    <w:rsid w:val="00062C92"/>
    <w:rPr>
      <w:iCs w:val="0"/>
      <w:sz w:val="16"/>
      <w:szCs w:val="18"/>
    </w:rPr>
  </w:style>
  <w:style w:type="paragraph" w:customStyle="1" w:styleId="FSCnPara">
    <w:name w:val="FSC_n_Para"/>
    <w:aliases w:val="n_Para"/>
    <w:basedOn w:val="FSCtSubpara"/>
    <w:qFormat/>
    <w:rsid w:val="00062C92"/>
    <w:rPr>
      <w:sz w:val="16"/>
    </w:rPr>
  </w:style>
  <w:style w:type="paragraph" w:customStyle="1" w:styleId="FSCnSubpara">
    <w:name w:val="FSC_n_Subpara"/>
    <w:aliases w:val="n_Subpara"/>
    <w:basedOn w:val="FSCtSubsub"/>
    <w:qFormat/>
    <w:rsid w:val="00062C92"/>
    <w:rPr>
      <w:sz w:val="16"/>
    </w:rPr>
  </w:style>
  <w:style w:type="paragraph" w:customStyle="1" w:styleId="FSCnatHeading">
    <w:name w:val="FSC_n_at_Heading"/>
    <w:aliases w:val="n_to_Heading"/>
    <w:basedOn w:val="FSCtMain"/>
    <w:qFormat/>
    <w:rsid w:val="00062C92"/>
    <w:pPr>
      <w:ind w:left="851" w:hanging="851"/>
    </w:pPr>
    <w:rPr>
      <w:sz w:val="16"/>
    </w:rPr>
  </w:style>
  <w:style w:type="paragraph" w:customStyle="1" w:styleId="NormalBase">
    <w:name w:val="Normal Base"/>
    <w:semiHidden/>
    <w:rsid w:val="00F71C56"/>
    <w:pPr>
      <w:spacing w:before="140" w:after="140" w:line="280" w:lineRule="atLeast"/>
    </w:pPr>
    <w:rPr>
      <w:rFonts w:ascii="Arial" w:hAnsi="Arial" w:cs="Arial"/>
      <w:sz w:val="22"/>
      <w:szCs w:val="22"/>
    </w:rPr>
  </w:style>
  <w:style w:type="character" w:styleId="PageNumber">
    <w:name w:val="page number"/>
    <w:basedOn w:val="DefaultParagraphFont"/>
    <w:semiHidden/>
    <w:rsid w:val="00F71C56"/>
    <w:rPr>
      <w:rFonts w:ascii="Arial" w:hAnsi="Arial" w:cs="Arial"/>
      <w:b w:val="0"/>
      <w:i w:val="0"/>
      <w:sz w:val="16"/>
    </w:rPr>
  </w:style>
  <w:style w:type="character" w:styleId="PlaceholderText">
    <w:name w:val="Placeholder Text"/>
    <w:basedOn w:val="DefaultParagraphFont"/>
    <w:uiPriority w:val="99"/>
    <w:semiHidden/>
    <w:rsid w:val="00F71C56"/>
    <w:rPr>
      <w:color w:val="808080"/>
    </w:rPr>
  </w:style>
  <w:style w:type="paragraph" w:customStyle="1" w:styleId="FSCsbFirstSection">
    <w:name w:val="FSC_sb_First_Section"/>
    <w:basedOn w:val="Normal"/>
    <w:qFormat/>
    <w:rsid w:val="00062C92"/>
    <w:pPr>
      <w:spacing w:line="160" w:lineRule="exact"/>
    </w:pPr>
    <w:rPr>
      <w:sz w:val="16"/>
    </w:rPr>
  </w:style>
  <w:style w:type="paragraph" w:customStyle="1" w:styleId="FSCsbContents">
    <w:name w:val="FSC_sb_Contents"/>
    <w:basedOn w:val="FSCsbFirstSection"/>
    <w:qFormat/>
    <w:rsid w:val="00062C92"/>
  </w:style>
  <w:style w:type="paragraph" w:customStyle="1" w:styleId="FSCsbMainSection">
    <w:name w:val="FSC_sb_Main_Section"/>
    <w:basedOn w:val="FSCsbFirstSection"/>
    <w:qFormat/>
    <w:rsid w:val="00062C92"/>
    <w:rPr>
      <w:b/>
      <w:bCs/>
      <w:kern w:val="32"/>
    </w:rPr>
  </w:style>
  <w:style w:type="paragraph" w:customStyle="1" w:styleId="FSCsbSchedules">
    <w:name w:val="FSC_sb_Schedules"/>
    <w:basedOn w:val="FSCsbFirstSection"/>
    <w:qFormat/>
    <w:rsid w:val="00062C92"/>
  </w:style>
  <w:style w:type="paragraph" w:customStyle="1" w:styleId="FSCtDefn">
    <w:name w:val="FSC_t_Defn"/>
    <w:aliases w:val="t1_Defn"/>
    <w:basedOn w:val="FSCtMain"/>
    <w:rsid w:val="00062C92"/>
    <w:pPr>
      <w:ind w:firstLine="0"/>
    </w:pPr>
  </w:style>
  <w:style w:type="paragraph" w:customStyle="1" w:styleId="FSCtPara">
    <w:name w:val="FSC_t_Para"/>
    <w:aliases w:val="t2_Para"/>
    <w:basedOn w:val="FSCtMain"/>
    <w:qFormat/>
    <w:rsid w:val="00062C92"/>
    <w:pPr>
      <w:tabs>
        <w:tab w:val="clear" w:pos="1134"/>
        <w:tab w:val="left" w:pos="1701"/>
      </w:tabs>
      <w:spacing w:before="60" w:after="60"/>
      <w:ind w:left="2268" w:hanging="2268"/>
    </w:pPr>
  </w:style>
  <w:style w:type="paragraph" w:customStyle="1" w:styleId="FSCtSubpara">
    <w:name w:val="FSC_t_Subpara"/>
    <w:aliases w:val="t3_Subpara"/>
    <w:basedOn w:val="FSCtMain"/>
    <w:qFormat/>
    <w:rsid w:val="00062C92"/>
    <w:pPr>
      <w:tabs>
        <w:tab w:val="clear" w:pos="1134"/>
        <w:tab w:val="left" w:pos="2268"/>
      </w:tabs>
      <w:spacing w:before="60" w:after="60"/>
      <w:ind w:left="2835" w:hanging="2835"/>
    </w:pPr>
  </w:style>
  <w:style w:type="paragraph" w:customStyle="1" w:styleId="FSCtSubsub">
    <w:name w:val="FSC_t_Subsub"/>
    <w:aliases w:val="t4_Subsub"/>
    <w:basedOn w:val="FSCtPara"/>
    <w:qFormat/>
    <w:rsid w:val="00062C92"/>
    <w:pPr>
      <w:tabs>
        <w:tab w:val="clear" w:pos="1701"/>
        <w:tab w:val="left" w:pos="2835"/>
      </w:tabs>
      <w:ind w:left="3402" w:hanging="3402"/>
    </w:pPr>
  </w:style>
  <w:style w:type="paragraph" w:styleId="TOC1">
    <w:name w:val="toc 1"/>
    <w:basedOn w:val="Normal"/>
    <w:next w:val="Normal"/>
    <w:uiPriority w:val="1"/>
    <w:rsid w:val="003D7C75"/>
    <w:pPr>
      <w:tabs>
        <w:tab w:val="right" w:pos="8278"/>
      </w:tabs>
      <w:spacing w:before="200"/>
      <w:ind w:left="2126" w:hanging="2126"/>
    </w:pPr>
    <w:rPr>
      <w:rFonts w:cs="Arial"/>
      <w:b/>
      <w:noProof/>
      <w:sz w:val="36"/>
      <w:szCs w:val="22"/>
    </w:rPr>
  </w:style>
  <w:style w:type="paragraph" w:styleId="TOC2">
    <w:name w:val="toc 2"/>
    <w:basedOn w:val="Normal"/>
    <w:next w:val="Normal"/>
    <w:uiPriority w:val="1"/>
    <w:rsid w:val="003D7C75"/>
    <w:pPr>
      <w:tabs>
        <w:tab w:val="right" w:pos="8278"/>
      </w:tabs>
      <w:spacing w:before="120"/>
      <w:ind w:left="2126" w:hanging="2126"/>
    </w:pPr>
    <w:rPr>
      <w:rFonts w:cs="Arial"/>
      <w:b/>
      <w:noProof/>
      <w:sz w:val="32"/>
      <w:szCs w:val="22"/>
      <w:lang w:eastAsia="en-US"/>
    </w:rPr>
  </w:style>
  <w:style w:type="paragraph" w:styleId="TOC3">
    <w:name w:val="toc 3"/>
    <w:basedOn w:val="Normal"/>
    <w:next w:val="Normal"/>
    <w:uiPriority w:val="1"/>
    <w:rsid w:val="003D7C75"/>
    <w:pPr>
      <w:tabs>
        <w:tab w:val="right" w:pos="8278"/>
      </w:tabs>
      <w:spacing w:before="80"/>
      <w:ind w:left="2126" w:hanging="2126"/>
    </w:pPr>
    <w:rPr>
      <w:rFonts w:cs="Arial"/>
      <w:b/>
      <w:noProof/>
      <w:sz w:val="28"/>
      <w:szCs w:val="22"/>
      <w:lang w:eastAsia="en-US"/>
    </w:rPr>
  </w:style>
  <w:style w:type="paragraph" w:styleId="TOC4">
    <w:name w:val="toc 4"/>
    <w:basedOn w:val="Normal"/>
    <w:next w:val="Normal"/>
    <w:uiPriority w:val="1"/>
    <w:rsid w:val="003D7C75"/>
    <w:pPr>
      <w:tabs>
        <w:tab w:val="right" w:pos="8278"/>
      </w:tabs>
      <w:ind w:left="2126" w:hanging="2126"/>
    </w:pPr>
    <w:rPr>
      <w:rFonts w:cs="Arial"/>
      <w:b/>
      <w:noProof/>
      <w:szCs w:val="22"/>
      <w:lang w:eastAsia="en-US"/>
    </w:rPr>
  </w:style>
  <w:style w:type="paragraph" w:styleId="TOC5">
    <w:name w:val="toc 5"/>
    <w:basedOn w:val="Normal"/>
    <w:next w:val="Normal"/>
    <w:uiPriority w:val="1"/>
    <w:rsid w:val="003D7C75"/>
    <w:pPr>
      <w:tabs>
        <w:tab w:val="right" w:pos="1559"/>
        <w:tab w:val="right" w:pos="8278"/>
      </w:tabs>
      <w:ind w:left="2126" w:hanging="2126"/>
    </w:pPr>
    <w:rPr>
      <w:rFonts w:cs="Arial"/>
      <w:noProof/>
      <w:szCs w:val="19"/>
      <w:lang w:eastAsia="en-US"/>
    </w:rPr>
  </w:style>
  <w:style w:type="paragraph" w:styleId="TOC6">
    <w:name w:val="toc 6"/>
    <w:basedOn w:val="Normal"/>
    <w:next w:val="Normal"/>
    <w:uiPriority w:val="1"/>
    <w:rsid w:val="00F71C56"/>
    <w:pPr>
      <w:spacing w:after="100"/>
      <w:ind w:left="1200"/>
    </w:pPr>
  </w:style>
  <w:style w:type="paragraph" w:styleId="TOC7">
    <w:name w:val="toc 7"/>
    <w:basedOn w:val="Normal"/>
    <w:next w:val="Normal"/>
    <w:uiPriority w:val="1"/>
    <w:rsid w:val="00F71C56"/>
    <w:pPr>
      <w:spacing w:after="100"/>
      <w:ind w:left="1440"/>
    </w:pPr>
  </w:style>
  <w:style w:type="paragraph" w:styleId="TOC8">
    <w:name w:val="toc 8"/>
    <w:basedOn w:val="Normal"/>
    <w:next w:val="Normal"/>
    <w:uiPriority w:val="1"/>
    <w:rsid w:val="00F71C56"/>
    <w:pPr>
      <w:spacing w:after="100"/>
      <w:ind w:left="1680"/>
    </w:pPr>
  </w:style>
  <w:style w:type="paragraph" w:styleId="TOC9">
    <w:name w:val="toc 9"/>
    <w:basedOn w:val="Normal"/>
    <w:next w:val="Normal"/>
    <w:uiPriority w:val="1"/>
    <w:rsid w:val="00F71C56"/>
    <w:pPr>
      <w:spacing w:after="100"/>
      <w:ind w:left="1920"/>
    </w:pPr>
  </w:style>
  <w:style w:type="paragraph" w:customStyle="1" w:styleId="FSCh3Contents">
    <w:name w:val="FSC_h3_Contents"/>
    <w:aliases w:val="h2_Contents_Intro"/>
    <w:basedOn w:val="FSCh3Standard"/>
    <w:rsid w:val="00062C92"/>
    <w:pPr>
      <w:ind w:left="0" w:firstLine="0"/>
      <w:jc w:val="center"/>
    </w:pPr>
  </w:style>
  <w:style w:type="paragraph" w:customStyle="1" w:styleId="FSCoDraftstrip">
    <w:name w:val="FSC_o_Draft_strip"/>
    <w:basedOn w:val="Normal"/>
    <w:rsid w:val="00062C92"/>
    <w:pPr>
      <w:shd w:val="clear" w:color="auto" w:fill="99CCFF"/>
      <w:tabs>
        <w:tab w:val="center" w:pos="4253"/>
        <w:tab w:val="right" w:pos="8505"/>
      </w:tabs>
    </w:pPr>
    <w:rPr>
      <w:rFonts w:cs="Arial"/>
      <w:b/>
      <w:sz w:val="32"/>
      <w:szCs w:val="32"/>
    </w:rPr>
  </w:style>
  <w:style w:type="paragraph" w:customStyle="1" w:styleId="FSCoFooter">
    <w:name w:val="FSC_o_Footer"/>
    <w:basedOn w:val="Normal"/>
    <w:rsid w:val="00062C92"/>
    <w:pPr>
      <w:tabs>
        <w:tab w:val="center" w:pos="4153"/>
        <w:tab w:val="right" w:pos="8363"/>
      </w:tabs>
      <w:spacing w:before="20" w:after="40"/>
      <w:jc w:val="center"/>
    </w:pPr>
    <w:rPr>
      <w:i/>
      <w:sz w:val="18"/>
    </w:rPr>
  </w:style>
  <w:style w:type="paragraph" w:customStyle="1" w:styleId="FSCoFooterdraft">
    <w:name w:val="FSC_o_Footer_draft"/>
    <w:basedOn w:val="Normal"/>
    <w:rsid w:val="00062C92"/>
    <w:pPr>
      <w:tabs>
        <w:tab w:val="center" w:pos="4253"/>
        <w:tab w:val="right" w:pos="8505"/>
      </w:tabs>
      <w:spacing w:before="100"/>
      <w:jc w:val="both"/>
    </w:pPr>
    <w:rPr>
      <w:b/>
      <w:sz w:val="40"/>
    </w:rPr>
  </w:style>
  <w:style w:type="paragraph" w:customStyle="1" w:styleId="FSCoHeader">
    <w:name w:val="FSC_o_Header"/>
    <w:basedOn w:val="Normal"/>
    <w:link w:val="FSCoHeaderChar"/>
    <w:rsid w:val="00062C92"/>
    <w:pPr>
      <w:pBdr>
        <w:bottom w:val="single" w:sz="4" w:space="1" w:color="auto"/>
      </w:pBdr>
      <w:tabs>
        <w:tab w:val="left" w:pos="1985"/>
      </w:tabs>
      <w:ind w:left="1985" w:hanging="1985"/>
    </w:pPr>
    <w:rPr>
      <w:b/>
      <w:noProof/>
    </w:rPr>
  </w:style>
  <w:style w:type="character" w:customStyle="1" w:styleId="FSCoHeaderChar">
    <w:name w:val="FSC_o_Header Char"/>
    <w:basedOn w:val="DefaultParagraphFont"/>
    <w:link w:val="FSCoHeader"/>
    <w:rsid w:val="00062C92"/>
    <w:rPr>
      <w:rFonts w:ascii="Arial" w:hAnsi="Arial"/>
      <w:b/>
      <w:noProof/>
      <w:szCs w:val="24"/>
      <w:lang w:val="en-GB"/>
    </w:rPr>
  </w:style>
  <w:style w:type="paragraph" w:customStyle="1" w:styleId="FSCoParaMark">
    <w:name w:val="FSC_o_Para_Mark"/>
    <w:basedOn w:val="Normal"/>
    <w:next w:val="FSCsbFirstSection"/>
    <w:qFormat/>
    <w:rsid w:val="00062C92"/>
    <w:rPr>
      <w:sz w:val="16"/>
    </w:rPr>
  </w:style>
  <w:style w:type="paragraph" w:customStyle="1" w:styleId="FSCoTitleofInstrument">
    <w:name w:val="FSC_o_Title_of_Instrument"/>
    <w:basedOn w:val="Normal"/>
    <w:rsid w:val="00062C92"/>
    <w:pPr>
      <w:spacing w:before="200"/>
    </w:pPr>
    <w:rPr>
      <w:b/>
      <w:sz w:val="32"/>
    </w:rPr>
  </w:style>
  <w:style w:type="paragraph" w:customStyle="1" w:styleId="FSCoExplainTemplate">
    <w:name w:val="FSC_o_Explain_Template"/>
    <w:basedOn w:val="a1nDrafterComment"/>
    <w:qFormat/>
    <w:rsid w:val="00062C92"/>
  </w:style>
  <w:style w:type="paragraph" w:styleId="BalloonText">
    <w:name w:val="Balloon Text"/>
    <w:basedOn w:val="Normal"/>
    <w:link w:val="BalloonTextChar"/>
    <w:uiPriority w:val="99"/>
    <w:semiHidden/>
    <w:unhideWhenUsed/>
    <w:rsid w:val="00062C9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2C92"/>
    <w:rPr>
      <w:rFonts w:ascii="Segoe UI" w:hAnsi="Segoe UI" w:cs="Segoe UI"/>
      <w:sz w:val="18"/>
      <w:szCs w:val="18"/>
      <w:lang w:val="en-GB"/>
    </w:rPr>
  </w:style>
  <w:style w:type="paragraph" w:customStyle="1" w:styleId="FSCoContents">
    <w:name w:val="FSC_o_Contents"/>
    <w:basedOn w:val="FSCh2Part"/>
    <w:rsid w:val="00062C92"/>
    <w:pPr>
      <w:ind w:left="0" w:firstLine="0"/>
      <w:jc w:val="center"/>
    </w:pPr>
  </w:style>
  <w:style w:type="paragraph" w:customStyle="1" w:styleId="FSCbaseheading">
    <w:name w:val="FSC_base_heading"/>
    <w:rsid w:val="00062C92"/>
    <w:pPr>
      <w:keepNext/>
      <w:keepLines/>
      <w:spacing w:before="360"/>
      <w:ind w:left="2835" w:hanging="2835"/>
    </w:pPr>
    <w:rPr>
      <w:rFonts w:ascii="Arial" w:hAnsi="Arial" w:cs="Arial"/>
      <w:b/>
      <w:bCs/>
      <w:kern w:val="32"/>
      <w:sz w:val="24"/>
      <w:szCs w:val="32"/>
    </w:rPr>
  </w:style>
  <w:style w:type="paragraph" w:customStyle="1" w:styleId="FSCbasepara">
    <w:name w:val="FSC_base_para"/>
    <w:rsid w:val="00062C92"/>
    <w:pPr>
      <w:keepLines/>
      <w:spacing w:before="120"/>
      <w:ind w:left="1701" w:hanging="1701"/>
    </w:pPr>
    <w:rPr>
      <w:rFonts w:ascii="Arial" w:hAnsi="Arial" w:cs="Arial"/>
      <w:iCs/>
      <w:szCs w:val="22"/>
    </w:rPr>
  </w:style>
  <w:style w:type="paragraph" w:customStyle="1" w:styleId="FSCbaseTOC">
    <w:name w:val="FSC_base_TOC"/>
    <w:rsid w:val="00062C92"/>
    <w:pPr>
      <w:tabs>
        <w:tab w:val="right" w:pos="8278"/>
      </w:tabs>
      <w:ind w:left="2126" w:hanging="2126"/>
    </w:pPr>
    <w:rPr>
      <w:rFonts w:ascii="Arial" w:hAnsi="Arial" w:cs="Arial"/>
      <w:noProof/>
      <w:szCs w:val="22"/>
    </w:rPr>
  </w:style>
  <w:style w:type="character" w:customStyle="1" w:styleId="PageBreakChar">
    <w:name w:val="PageBreak Char"/>
    <w:link w:val="PageBreak"/>
    <w:rsid w:val="00D85360"/>
    <w:rPr>
      <w:sz w:val="16"/>
      <w:lang w:val="en-GB" w:eastAsia="en-US"/>
    </w:rPr>
  </w:style>
  <w:style w:type="paragraph" w:customStyle="1" w:styleId="PageBreak">
    <w:name w:val="PageBreak"/>
    <w:basedOn w:val="Normal"/>
    <w:link w:val="PageBreakChar"/>
    <w:rsid w:val="00D85360"/>
    <w:pPr>
      <w:tabs>
        <w:tab w:val="center" w:pos="4536"/>
        <w:tab w:val="right" w:pos="9072"/>
      </w:tabs>
    </w:pPr>
    <w:rPr>
      <w:sz w:val="16"/>
      <w:szCs w:val="20"/>
      <w:lang w:eastAsia="en-US"/>
    </w:rPr>
  </w:style>
  <w:style w:type="paragraph" w:customStyle="1" w:styleId="FSCoStandardEnd">
    <w:name w:val="FSC_o_Standard_End"/>
    <w:basedOn w:val="FSCtMain"/>
    <w:qFormat/>
    <w:rsid w:val="00062C92"/>
    <w:pPr>
      <w:jc w:val="center"/>
    </w:pPr>
    <w:rPr>
      <w:iCs w:val="0"/>
    </w:rPr>
  </w:style>
  <w:style w:type="paragraph" w:customStyle="1" w:styleId="FSCfooter">
    <w:name w:val="FSC_footer"/>
    <w:basedOn w:val="Normal"/>
    <w:rsid w:val="00062C92"/>
    <w:pPr>
      <w:tabs>
        <w:tab w:val="center" w:pos="4536"/>
        <w:tab w:val="right" w:pos="9072"/>
      </w:tabs>
    </w:pPr>
    <w:rPr>
      <w:sz w:val="18"/>
      <w:szCs w:val="20"/>
      <w:lang w:eastAsia="en-US"/>
    </w:rPr>
  </w:style>
  <w:style w:type="paragraph" w:customStyle="1" w:styleId="Compilationheading">
    <w:name w:val="Compilation heading"/>
    <w:basedOn w:val="Normal"/>
    <w:qFormat/>
    <w:rsid w:val="00062C92"/>
    <w:pPr>
      <w:keepNext/>
      <w:tabs>
        <w:tab w:val="left" w:pos="851"/>
      </w:tabs>
      <w:spacing w:after="60"/>
    </w:pPr>
    <w:rPr>
      <w:b/>
      <w:bCs/>
      <w:sz w:val="16"/>
      <w:szCs w:val="20"/>
      <w:lang w:eastAsia="en-US"/>
    </w:rPr>
  </w:style>
  <w:style w:type="paragraph" w:customStyle="1" w:styleId="Amendmenttext">
    <w:name w:val="Amendment text"/>
    <w:basedOn w:val="Normal"/>
    <w:qFormat/>
    <w:rsid w:val="00062C92"/>
    <w:pPr>
      <w:ind w:left="113" w:hanging="113"/>
    </w:pPr>
    <w:rPr>
      <w:bCs/>
      <w:sz w:val="16"/>
      <w:szCs w:val="20"/>
      <w:lang w:eastAsia="en-US"/>
    </w:rPr>
  </w:style>
  <w:style w:type="paragraph" w:customStyle="1" w:styleId="FSCtblAh2">
    <w:name w:val="FSC_tbl_A_h2"/>
    <w:aliases w:val="tbA_h2"/>
    <w:basedOn w:val="Normal"/>
    <w:next w:val="Normal"/>
    <w:rsid w:val="00062C92"/>
    <w:pPr>
      <w:keepNext/>
      <w:keepLines/>
      <w:spacing w:before="200"/>
      <w:jc w:val="center"/>
    </w:pPr>
    <w:rPr>
      <w:rFonts w:cs="Arial"/>
      <w:b/>
      <w:sz w:val="18"/>
      <w:szCs w:val="22"/>
    </w:rPr>
  </w:style>
  <w:style w:type="paragraph" w:customStyle="1" w:styleId="FSCtblAh3">
    <w:name w:val="FSC_tbl_A_h3"/>
    <w:aliases w:val="tbA_h3"/>
    <w:basedOn w:val="Normal"/>
    <w:next w:val="Normal"/>
    <w:rsid w:val="00062C92"/>
    <w:pPr>
      <w:keepNext/>
      <w:keepLines/>
      <w:spacing w:before="60" w:after="60"/>
    </w:pPr>
    <w:rPr>
      <w:rFonts w:cs="Arial"/>
      <w:b/>
      <w:i/>
      <w:sz w:val="18"/>
      <w:szCs w:val="22"/>
    </w:rPr>
  </w:style>
  <w:style w:type="paragraph" w:customStyle="1" w:styleId="FSCtblAh3MRA">
    <w:name w:val="FSC_tbl_A_h3_MRA"/>
    <w:aliases w:val="tba_h3_MRA"/>
    <w:basedOn w:val="FSCtblAh3"/>
    <w:rsid w:val="00062C92"/>
    <w:pPr>
      <w:pBdr>
        <w:top w:val="single" w:sz="4" w:space="1" w:color="auto"/>
      </w:pBdr>
      <w:spacing w:before="140"/>
    </w:pPr>
    <w:rPr>
      <w:bCs/>
      <w:i w:val="0"/>
    </w:rPr>
  </w:style>
  <w:style w:type="paragraph" w:customStyle="1" w:styleId="FSCtblAh4">
    <w:name w:val="FSC_tbl_A_h4"/>
    <w:aliases w:val="tbA_h4"/>
    <w:basedOn w:val="Normal"/>
    <w:next w:val="Normal"/>
    <w:rsid w:val="00062C92"/>
    <w:pPr>
      <w:keepNext/>
      <w:keepLines/>
      <w:spacing w:before="60" w:after="60"/>
    </w:pPr>
    <w:rPr>
      <w:rFonts w:cs="Arial"/>
      <w:i/>
      <w:sz w:val="18"/>
      <w:szCs w:val="22"/>
    </w:rPr>
  </w:style>
  <w:style w:type="paragraph" w:customStyle="1" w:styleId="FSCtblAh4MRA">
    <w:name w:val="FSC_tbl_A_h4_MRA"/>
    <w:aliases w:val="tbA_h4_MRA"/>
    <w:basedOn w:val="FSCtblAh4"/>
    <w:rsid w:val="00062C92"/>
    <w:pPr>
      <w:widowControl w:val="0"/>
      <w:pBdr>
        <w:bottom w:val="single" w:sz="4" w:space="1" w:color="auto"/>
      </w:pBdr>
      <w:jc w:val="center"/>
    </w:pPr>
    <w:rPr>
      <w:iCs/>
    </w:rPr>
  </w:style>
  <w:style w:type="paragraph" w:customStyle="1" w:styleId="FSCtblAMain">
    <w:name w:val="FSC_tbl_A_Main"/>
    <w:aliases w:val="tbA_t1_Item"/>
    <w:basedOn w:val="FSCbasetbl"/>
    <w:qFormat/>
    <w:rsid w:val="00062C92"/>
    <w:rPr>
      <w:iCs w:val="0"/>
    </w:rPr>
  </w:style>
  <w:style w:type="paragraph" w:customStyle="1" w:styleId="FSCtblAMainMRA">
    <w:name w:val="FSC_tbl_A_Main_MRA"/>
    <w:aliases w:val="tbA_t1_item_MRA"/>
    <w:basedOn w:val="FSCtblAMain"/>
    <w:rsid w:val="00062C92"/>
    <w:pPr>
      <w:tabs>
        <w:tab w:val="right" w:pos="3969"/>
      </w:tabs>
      <w:spacing w:before="0" w:after="0"/>
    </w:pPr>
    <w:rPr>
      <w:szCs w:val="20"/>
    </w:rPr>
  </w:style>
  <w:style w:type="paragraph" w:customStyle="1" w:styleId="FSCtblAPara">
    <w:name w:val="FSC_tbl_A_Para"/>
    <w:aliases w:val="tbA_t2_Para"/>
    <w:basedOn w:val="FSCtblAMain"/>
    <w:rsid w:val="00062C92"/>
    <w:pPr>
      <w:ind w:left="397" w:hanging="397"/>
    </w:pPr>
  </w:style>
  <w:style w:type="paragraph" w:customStyle="1" w:styleId="FSCtblASubpara">
    <w:name w:val="FSC_tbl_A_Subpara"/>
    <w:aliases w:val="tbA_t2_Subpara"/>
    <w:basedOn w:val="FSCtblAMain"/>
    <w:rsid w:val="00062C92"/>
    <w:pPr>
      <w:ind w:left="794" w:hanging="397"/>
    </w:pPr>
  </w:style>
  <w:style w:type="paragraph" w:customStyle="1" w:styleId="FSCtblBh2">
    <w:name w:val="FSC_tbl_B_h2"/>
    <w:aliases w:val="tbB_h2"/>
    <w:basedOn w:val="FSCtblAh2"/>
    <w:qFormat/>
    <w:rsid w:val="00062C92"/>
    <w:pPr>
      <w:spacing w:before="240" w:after="120"/>
    </w:pPr>
    <w:rPr>
      <w:color w:val="000000"/>
    </w:rPr>
  </w:style>
  <w:style w:type="paragraph" w:customStyle="1" w:styleId="FSCtblBh3">
    <w:name w:val="FSC_tbl_B_h3"/>
    <w:aliases w:val="tbB_h3"/>
    <w:basedOn w:val="FSCtblAMain"/>
    <w:next w:val="Normal"/>
    <w:qFormat/>
    <w:rsid w:val="00062C92"/>
    <w:pPr>
      <w:ind w:left="1701"/>
    </w:pPr>
    <w:rPr>
      <w:b/>
      <w:i/>
    </w:rPr>
  </w:style>
  <w:style w:type="paragraph" w:customStyle="1" w:styleId="FSCtblBh4">
    <w:name w:val="FSC_tbl_B_h4"/>
    <w:aliases w:val="tbB_h4"/>
    <w:basedOn w:val="FSCtblAMain"/>
    <w:next w:val="Normal"/>
    <w:qFormat/>
    <w:rsid w:val="00062C92"/>
    <w:pPr>
      <w:ind w:left="1701"/>
    </w:pPr>
    <w:rPr>
      <w:i/>
    </w:rPr>
  </w:style>
  <w:style w:type="paragraph" w:customStyle="1" w:styleId="FSCtblBMain">
    <w:name w:val="FSC_tbl_B_Main"/>
    <w:aliases w:val="tbB_t1_Item"/>
    <w:basedOn w:val="FSCtblAMain"/>
    <w:qFormat/>
    <w:rsid w:val="00062C92"/>
    <w:pPr>
      <w:ind w:left="1701"/>
    </w:pPr>
  </w:style>
  <w:style w:type="paragraph" w:customStyle="1" w:styleId="FSCbasetbl">
    <w:name w:val="FSC_base_tbl"/>
    <w:basedOn w:val="FSCbasepara"/>
    <w:qFormat/>
    <w:rsid w:val="00062C92"/>
    <w:pPr>
      <w:spacing w:before="60" w:after="60"/>
      <w:ind w:left="0" w:firstLine="0"/>
    </w:pPr>
    <w:rPr>
      <w:sz w:val="18"/>
    </w:rPr>
  </w:style>
  <w:style w:type="paragraph" w:customStyle="1" w:styleId="FSCoDraftersComment">
    <w:name w:val="FSC_o_Drafters_Comment"/>
    <w:basedOn w:val="Normal"/>
    <w:rsid w:val="00062C92"/>
    <w:pPr>
      <w:tabs>
        <w:tab w:val="left" w:pos="737"/>
        <w:tab w:val="left" w:pos="1191"/>
        <w:tab w:val="left" w:pos="1644"/>
      </w:tabs>
      <w:spacing w:before="80" w:line="260" w:lineRule="atLeast"/>
    </w:pPr>
    <w:rPr>
      <w:rFonts w:eastAsia="Calibri"/>
      <w:color w:val="7030A0"/>
      <w:sz w:val="22"/>
      <w:szCs w:val="20"/>
      <w:lang w:eastAsia="en-US"/>
    </w:rPr>
  </w:style>
  <w:style w:type="paragraph" w:customStyle="1" w:styleId="FSCDraftStrip">
    <w:name w:val="FSC_Draft_Strip"/>
    <w:aliases w:val="tt_Draft_strip"/>
    <w:basedOn w:val="Normal"/>
    <w:qFormat/>
    <w:rsid w:val="00062C92"/>
    <w:pPr>
      <w:shd w:val="clear" w:color="auto" w:fill="99CCFF"/>
      <w:tabs>
        <w:tab w:val="center" w:pos="4253"/>
        <w:tab w:val="right" w:pos="8505"/>
      </w:tabs>
      <w:spacing w:before="400" w:after="300" w:line="260" w:lineRule="atLeast"/>
    </w:pPr>
    <w:rPr>
      <w:rFonts w:eastAsia="Calibri" w:cs="Arial"/>
      <w:b/>
      <w:sz w:val="32"/>
      <w:szCs w:val="32"/>
      <w:lang w:eastAsia="en-US"/>
    </w:rPr>
  </w:style>
  <w:style w:type="paragraph" w:customStyle="1" w:styleId="ttExplainTemplate">
    <w:name w:val="tt_Explain_Template"/>
    <w:basedOn w:val="Normal"/>
    <w:qFormat/>
    <w:rsid w:val="00787AE1"/>
    <w:pPr>
      <w:tabs>
        <w:tab w:val="left" w:pos="737"/>
        <w:tab w:val="left" w:pos="1191"/>
        <w:tab w:val="left" w:pos="1644"/>
      </w:tabs>
      <w:spacing w:before="80" w:line="260" w:lineRule="atLeast"/>
    </w:pPr>
    <w:rPr>
      <w:rFonts w:eastAsia="Calibri"/>
      <w:color w:val="7030A0"/>
      <w:sz w:val="22"/>
      <w:szCs w:val="20"/>
      <w:lang w:eastAsia="en-US"/>
    </w:rPr>
  </w:style>
  <w:style w:type="paragraph" w:customStyle="1" w:styleId="FSCnSubsub">
    <w:name w:val="FSC_n_Subsub"/>
    <w:aliases w:val="n_Subsubpara"/>
    <w:basedOn w:val="FSCnSubpara"/>
    <w:qFormat/>
    <w:rsid w:val="00062C92"/>
    <w:pPr>
      <w:tabs>
        <w:tab w:val="clear" w:pos="2835"/>
        <w:tab w:val="left" w:pos="3402"/>
      </w:tabs>
      <w:ind w:left="3969" w:hanging="3969"/>
    </w:pPr>
  </w:style>
  <w:style w:type="table" w:styleId="TableGrid">
    <w:name w:val="Table Grid"/>
    <w:basedOn w:val="TableNormal"/>
    <w:uiPriority w:val="59"/>
    <w:rsid w:val="00F245D4"/>
    <w:rPr>
      <w:rFonts w:ascii="Arial" w:eastAsiaTheme="minorHAnsi" w:hAnsi="Arial" w:cs="Arial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62C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2C92"/>
    <w:rPr>
      <w:rFonts w:eastAsiaTheme="minorHAnsi" w:cstheme="minorBidi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2C92"/>
    <w:rPr>
      <w:rFonts w:ascii="Arial" w:eastAsiaTheme="minorHAnsi" w:hAnsi="Arial" w:cstheme="minorBidi"/>
      <w:lang w:val="en-GB" w:eastAsia="en-US"/>
    </w:rPr>
  </w:style>
  <w:style w:type="paragraph" w:customStyle="1" w:styleId="AdditivesHeading1">
    <w:name w:val="Additives_Heading_1"/>
    <w:basedOn w:val="FSCh4Div"/>
    <w:rsid w:val="00062C92"/>
    <w:pPr>
      <w:spacing w:before="120" w:after="120"/>
    </w:pPr>
    <w:rPr>
      <w:rFonts w:eastAsiaTheme="minorHAnsi"/>
      <w:lang w:eastAsia="en-US"/>
    </w:rPr>
  </w:style>
  <w:style w:type="paragraph" w:customStyle="1" w:styleId="AdditivesHeading2">
    <w:name w:val="Additives_Heading_2"/>
    <w:basedOn w:val="AdditivesHeading1"/>
    <w:rsid w:val="00062C92"/>
    <w:pPr>
      <w:spacing w:before="60" w:after="60"/>
    </w:pPr>
    <w:rPr>
      <w:sz w:val="22"/>
    </w:rPr>
  </w:style>
  <w:style w:type="paragraph" w:customStyle="1" w:styleId="AdditivesHeading3">
    <w:name w:val="Additives_Heading_3"/>
    <w:basedOn w:val="Normal"/>
    <w:rsid w:val="00062C92"/>
    <w:pPr>
      <w:keepNext/>
      <w:keepLines/>
      <w:spacing w:before="60" w:after="60"/>
      <w:ind w:left="1701" w:hanging="1701"/>
    </w:pPr>
    <w:rPr>
      <w:rFonts w:eastAsiaTheme="minorHAnsi" w:cs="Arial"/>
      <w:b/>
      <w:i/>
      <w:iCs/>
      <w:szCs w:val="22"/>
      <w:lang w:eastAsia="en-US"/>
    </w:rPr>
  </w:style>
  <w:style w:type="paragraph" w:customStyle="1" w:styleId="AdditivesHeading4">
    <w:name w:val="Additives_Heading_4"/>
    <w:basedOn w:val="Normal"/>
    <w:rsid w:val="00062C92"/>
    <w:pPr>
      <w:keepNext/>
      <w:keepLines/>
      <w:spacing w:before="60" w:after="60"/>
      <w:ind w:left="1701" w:hanging="1701"/>
    </w:pPr>
    <w:rPr>
      <w:rFonts w:eastAsiaTheme="minorHAnsi" w:cs="Arial"/>
      <w:i/>
      <w:iCs/>
      <w:szCs w:val="22"/>
      <w:lang w:eastAsia="en-US"/>
    </w:rPr>
  </w:style>
  <w:style w:type="paragraph" w:styleId="Revision">
    <w:name w:val="Revision"/>
    <w:hidden/>
    <w:uiPriority w:val="99"/>
    <w:semiHidden/>
    <w:rsid w:val="00F245D4"/>
    <w:rPr>
      <w:sz w:val="24"/>
      <w:szCs w:val="24"/>
    </w:rPr>
  </w:style>
  <w:style w:type="paragraph" w:customStyle="1" w:styleId="FSCpreActref">
    <w:name w:val="FSC_pre_Act_ref"/>
    <w:aliases w:val="tt_Authorising_Act"/>
    <w:basedOn w:val="Normal"/>
    <w:rsid w:val="00062C92"/>
    <w:pPr>
      <w:spacing w:before="480"/>
    </w:pPr>
    <w:rPr>
      <w:rFonts w:cs="Arial"/>
      <w:i/>
      <w:sz w:val="28"/>
      <w:szCs w:val="28"/>
    </w:rPr>
  </w:style>
  <w:style w:type="paragraph" w:customStyle="1" w:styleId="FSCpreTitle">
    <w:name w:val="FSC_pre_Title"/>
    <w:aliases w:val="tt_Title_of_Instrument"/>
    <w:basedOn w:val="Normal"/>
    <w:rsid w:val="00062C92"/>
    <w:pPr>
      <w:spacing w:before="1200"/>
    </w:pPr>
    <w:rPr>
      <w:b/>
      <w:sz w:val="32"/>
    </w:rPr>
  </w:style>
  <w:style w:type="paragraph" w:customStyle="1" w:styleId="FSCpreContents">
    <w:name w:val="FSC_pre_Contents"/>
    <w:aliases w:val="tt_Contents"/>
    <w:basedOn w:val="FSCh2Part"/>
    <w:rsid w:val="00062C92"/>
    <w:pPr>
      <w:ind w:left="0" w:firstLine="0"/>
      <w:jc w:val="center"/>
    </w:pPr>
    <w:rPr>
      <w:sz w:val="28"/>
    </w:rPr>
  </w:style>
  <w:style w:type="paragraph" w:customStyle="1" w:styleId="FSCpreDate">
    <w:name w:val="FSC_pre_Date"/>
    <w:aliases w:val="tt_Date_of_Standard"/>
    <w:basedOn w:val="Normal"/>
    <w:rsid w:val="00062C92"/>
    <w:rPr>
      <w:rFonts w:cs="Arial"/>
      <w:i/>
      <w:szCs w:val="28"/>
      <w:lang w:val="en-US"/>
    </w:rPr>
  </w:style>
  <w:style w:type="paragraph" w:customStyle="1" w:styleId="FSCoutChap">
    <w:name w:val="FSC_out_Chap"/>
    <w:aliases w:val="n_outline_chapter"/>
    <w:basedOn w:val="FSCh4Div"/>
    <w:qFormat/>
    <w:rsid w:val="00062C92"/>
    <w:pPr>
      <w:tabs>
        <w:tab w:val="left" w:pos="1701"/>
      </w:tabs>
      <w:spacing w:after="120"/>
      <w:ind w:left="3402" w:hanging="3402"/>
    </w:pPr>
  </w:style>
  <w:style w:type="paragraph" w:customStyle="1" w:styleId="FSCoutPart">
    <w:name w:val="FSC_out_Part"/>
    <w:aliases w:val="n_outline_part"/>
    <w:basedOn w:val="FSCh5Section"/>
    <w:qFormat/>
    <w:rsid w:val="00062C92"/>
    <w:pPr>
      <w:keepNext w:val="0"/>
      <w:tabs>
        <w:tab w:val="left" w:pos="1701"/>
      </w:tabs>
      <w:ind w:left="3402" w:hanging="3402"/>
    </w:pPr>
  </w:style>
  <w:style w:type="paragraph" w:customStyle="1" w:styleId="FSCoutStand">
    <w:name w:val="FSC_out_Stand"/>
    <w:aliases w:val="n_outline_standard"/>
    <w:basedOn w:val="FSCtMain"/>
    <w:qFormat/>
    <w:rsid w:val="00062C92"/>
    <w:pPr>
      <w:tabs>
        <w:tab w:val="clear" w:pos="1134"/>
        <w:tab w:val="left" w:pos="1701"/>
      </w:tabs>
      <w:ind w:left="3402" w:hanging="3402"/>
    </w:pPr>
  </w:style>
  <w:style w:type="paragraph" w:customStyle="1" w:styleId="h5StandardEnd">
    <w:name w:val="h5_Standard_End"/>
    <w:basedOn w:val="FSCtMain"/>
    <w:rsid w:val="00062C92"/>
    <w:pPr>
      <w:tabs>
        <w:tab w:val="clear" w:pos="1134"/>
        <w:tab w:val="right" w:pos="851"/>
      </w:tabs>
      <w:spacing w:before="240" w:after="0"/>
      <w:ind w:left="0" w:firstLine="0"/>
      <w:jc w:val="center"/>
    </w:pPr>
    <w:rPr>
      <w:szCs w:val="24"/>
    </w:rPr>
  </w:style>
  <w:style w:type="paragraph" w:customStyle="1" w:styleId="Clause">
    <w:name w:val="Clause"/>
    <w:basedOn w:val="Normal"/>
    <w:next w:val="Normal"/>
    <w:link w:val="ClauseChar"/>
    <w:qFormat/>
    <w:rsid w:val="006F6BF0"/>
    <w:pPr>
      <w:widowControl w:val="0"/>
      <w:tabs>
        <w:tab w:val="left" w:pos="851"/>
      </w:tabs>
    </w:pPr>
    <w:rPr>
      <w:szCs w:val="20"/>
      <w:lang w:eastAsia="en-US"/>
    </w:rPr>
  </w:style>
  <w:style w:type="paragraph" w:customStyle="1" w:styleId="EditorialNoteLine1">
    <w:name w:val="Editorial Note Line 1"/>
    <w:basedOn w:val="Normal"/>
    <w:next w:val="Normal"/>
    <w:rsid w:val="006F6BF0"/>
    <w:pPr>
      <w:widowControl w:val="0"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851"/>
      </w:tabs>
    </w:pPr>
    <w:rPr>
      <w:b/>
      <w:szCs w:val="20"/>
      <w:lang w:eastAsia="en-US"/>
    </w:rPr>
  </w:style>
  <w:style w:type="paragraph" w:customStyle="1" w:styleId="EditorialNotetext">
    <w:name w:val="Editorial Note text"/>
    <w:basedOn w:val="EditorialNoteLine1"/>
    <w:rsid w:val="006F6BF0"/>
    <w:rPr>
      <w:b w:val="0"/>
    </w:rPr>
  </w:style>
  <w:style w:type="character" w:customStyle="1" w:styleId="ClauseChar">
    <w:name w:val="Clause Char"/>
    <w:basedOn w:val="DefaultParagraphFont"/>
    <w:link w:val="Clause"/>
    <w:rsid w:val="006F6BF0"/>
    <w:rPr>
      <w:rFonts w:ascii="Arial" w:hAnsi="Arial"/>
      <w:lang w:val="en-GB" w:eastAsia="en-US"/>
    </w:rPr>
  </w:style>
  <w:style w:type="paragraph" w:styleId="Title">
    <w:name w:val="Title"/>
    <w:basedOn w:val="Normal"/>
    <w:link w:val="TitleChar"/>
    <w:uiPriority w:val="10"/>
    <w:qFormat/>
    <w:rsid w:val="006F6BF0"/>
    <w:pPr>
      <w:widowControl w:val="0"/>
      <w:tabs>
        <w:tab w:val="left" w:pos="851"/>
      </w:tabs>
      <w:jc w:val="center"/>
    </w:pPr>
    <w:rPr>
      <w:b/>
      <w:bCs/>
      <w:lang w:val="en-AU" w:eastAsia="en-US"/>
    </w:rPr>
  </w:style>
  <w:style w:type="character" w:customStyle="1" w:styleId="TitleChar">
    <w:name w:val="Title Char"/>
    <w:basedOn w:val="DefaultParagraphFont"/>
    <w:link w:val="Title"/>
    <w:uiPriority w:val="10"/>
    <w:rsid w:val="006F6BF0"/>
    <w:rPr>
      <w:rFonts w:ascii="Arial" w:hAnsi="Arial"/>
      <w:b/>
      <w:bCs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microsoft.com/office/2007/relationships/stylesWithEffects" Target="stylesWithEffects.xml"/><Relationship Id="rId21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910</Words>
  <Characters>4556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2015-03-31T02:39:00Z</dcterms:created>
  <dcterms:modified xsi:type="dcterms:W3CDTF">2015-03-31T02:39:00Z</dcterms:modified>
</cp:coreProperties>
</file>