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B1" w:rsidRPr="00C0014E" w:rsidRDefault="003044B1" w:rsidP="003044B1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28911A5B" wp14:editId="61ACE3F5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4B1" w:rsidRPr="006153A1" w:rsidRDefault="003044B1" w:rsidP="003044B1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3044B1" w:rsidRPr="002A7834" w:rsidRDefault="003044B1" w:rsidP="003044B1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3044B1" w:rsidRPr="00C0014E" w:rsidRDefault="003044B1" w:rsidP="003044B1">
      <w:pPr>
        <w:pBdr>
          <w:bottom w:val="single" w:sz="4" w:space="1" w:color="auto"/>
        </w:pBdr>
        <w:rPr>
          <w:b/>
        </w:rPr>
      </w:pPr>
    </w:p>
    <w:p w:rsidR="003044B1" w:rsidRPr="008F2616" w:rsidRDefault="003044B1" w:rsidP="003044B1"/>
    <w:p w:rsidR="003044B1" w:rsidRPr="00F85758" w:rsidRDefault="003044B1" w:rsidP="003044B1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3044B1" w:rsidRPr="008F2616" w:rsidRDefault="003044B1" w:rsidP="003044B1"/>
    <w:p w:rsidR="003044B1" w:rsidRPr="007B2098" w:rsidRDefault="003044B1" w:rsidP="003044B1">
      <w:r w:rsidRPr="007B2098">
        <w:t xml:space="preserve">Dated </w:t>
      </w:r>
      <w:r>
        <w:t>25</w:t>
      </w:r>
      <w:r w:rsidRPr="007B2098">
        <w:t xml:space="preserve"> March 2015</w:t>
      </w:r>
    </w:p>
    <w:p w:rsidR="003044B1" w:rsidRPr="008F2616" w:rsidRDefault="003044B1" w:rsidP="003044B1">
      <w:r>
        <w:rPr>
          <w:noProof/>
          <w:lang w:val="en-AU"/>
        </w:rPr>
        <w:drawing>
          <wp:inline distT="0" distB="0" distL="0" distR="0" wp14:anchorId="33E49117" wp14:editId="629EE3D7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4B1" w:rsidRPr="008F2616" w:rsidRDefault="003044B1" w:rsidP="003044B1">
      <w:r w:rsidRPr="008F2616">
        <w:t>Standards Management Officer</w:t>
      </w:r>
    </w:p>
    <w:p w:rsidR="003044B1" w:rsidRPr="008F2616" w:rsidRDefault="003044B1" w:rsidP="003044B1">
      <w:r w:rsidRPr="008F2616">
        <w:t>Delegate of the Board of Food Standards Australia New Zealand</w:t>
      </w:r>
    </w:p>
    <w:p w:rsidR="003044B1" w:rsidRDefault="003044B1" w:rsidP="003044B1"/>
    <w:p w:rsidR="003044B1" w:rsidRDefault="003044B1" w:rsidP="003044B1"/>
    <w:p w:rsidR="003044B1" w:rsidRDefault="003044B1" w:rsidP="003044B1"/>
    <w:p w:rsidR="003044B1" w:rsidRDefault="003044B1" w:rsidP="003044B1"/>
    <w:p w:rsidR="003044B1" w:rsidRDefault="003044B1" w:rsidP="003044B1"/>
    <w:p w:rsidR="003044B1" w:rsidRPr="00574DE1" w:rsidRDefault="003044B1" w:rsidP="003044B1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3044B1" w:rsidRPr="00574DE1" w:rsidRDefault="003044B1" w:rsidP="003044B1">
      <w:pPr>
        <w:pStyle w:val="EditorialNotetext"/>
        <w:rPr>
          <w:lang w:val="en-AU"/>
        </w:rPr>
      </w:pPr>
    </w:p>
    <w:p w:rsidR="003044B1" w:rsidRPr="007B2098" w:rsidRDefault="003044B1" w:rsidP="003044B1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</w:t>
      </w:r>
      <w:proofErr w:type="spellStart"/>
      <w:r w:rsidRPr="007B2098">
        <w:rPr>
          <w:lang w:val="en-AU"/>
        </w:rPr>
        <w:t>FSC</w:t>
      </w:r>
      <w:proofErr w:type="spellEnd"/>
      <w:r w:rsidRPr="007B2098">
        <w:rPr>
          <w:lang w:val="en-AU"/>
        </w:rPr>
        <w:t xml:space="preserve"> 96 on 10 April 2015. </w:t>
      </w:r>
    </w:p>
    <w:p w:rsidR="003044B1" w:rsidRDefault="003044B1" w:rsidP="003044B1"/>
    <w:p w:rsidR="003044B1" w:rsidRDefault="003044B1" w:rsidP="003044B1">
      <w:pPr>
        <w:sectPr w:rsidR="003044B1" w:rsidSect="003044B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520D3D" w:rsidRPr="001D1563" w:rsidRDefault="00520D3D" w:rsidP="00520D3D">
      <w:pPr>
        <w:pStyle w:val="FSCh3Standard"/>
      </w:pPr>
      <w:r>
        <w:rPr>
          <w:lang w:val="en-GB"/>
        </w:rPr>
        <w:lastRenderedPageBreak/>
        <w:t>Standard</w:t>
      </w:r>
      <w:r w:rsidRPr="001D1563">
        <w:rPr>
          <w:lang w:val="en-GB"/>
        </w:rPr>
        <w:t xml:space="preserve"> 2.5.3</w:t>
      </w:r>
      <w:r w:rsidRPr="001D1563">
        <w:rPr>
          <w:lang w:val="en-GB"/>
        </w:rPr>
        <w:tab/>
        <w:t>Fermented milk products</w:t>
      </w:r>
    </w:p>
    <w:p w:rsidR="00520D3D" w:rsidRPr="001D1563" w:rsidRDefault="00520D3D" w:rsidP="00520D3D">
      <w:pPr>
        <w:pStyle w:val="FSCnatHeading"/>
        <w:rPr>
          <w:lang w:val="en-GB"/>
        </w:rPr>
      </w:pPr>
      <w:bookmarkStart w:id="1" w:name="_Ref333222396"/>
      <w:bookmarkStart w:id="2" w:name="_Ref333223863"/>
      <w:r w:rsidRPr="00520D3D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</w:t>
      </w:r>
      <w:proofErr w:type="spellStart"/>
      <w:r w:rsidRPr="001D1563">
        <w:rPr>
          <w:lang w:val="en-GB"/>
        </w:rPr>
        <w:t>Cth</w:t>
      </w:r>
      <w:proofErr w:type="spellEnd"/>
      <w:r w:rsidRPr="001D1563">
        <w:rPr>
          <w:lang w:val="en-GB"/>
        </w:rPr>
        <w:t xml:space="preserve">). The standards together make up the </w:t>
      </w:r>
      <w:r w:rsidRPr="006D3CBC">
        <w:rPr>
          <w:i/>
          <w:lang w:val="en-GB"/>
        </w:rPr>
        <w:t>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520D3D" w:rsidRPr="001D1563" w:rsidRDefault="00520D3D" w:rsidP="00520D3D">
      <w:pPr>
        <w:pStyle w:val="FSCnatHeading"/>
        <w:rPr>
          <w:lang w:val="en-GB"/>
        </w:rPr>
      </w:pPr>
      <w:r w:rsidRPr="00520D3D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lang w:val="en-GB"/>
        </w:rPr>
        <w:t>Food Act 2014</w:t>
      </w:r>
      <w:r w:rsidRPr="001D1563">
        <w:rPr>
          <w:lang w:val="en-GB"/>
        </w:rPr>
        <w:t xml:space="preserve"> (NZ). See also section 1.1.1—3.</w:t>
      </w:r>
    </w:p>
    <w:p w:rsidR="00520D3D" w:rsidRPr="001D1563" w:rsidRDefault="00520D3D" w:rsidP="00520D3D">
      <w:pPr>
        <w:pStyle w:val="FSCnatHeading"/>
        <w:rPr>
          <w:lang w:val="en-GB"/>
        </w:rPr>
      </w:pPr>
      <w:r w:rsidRPr="00520D3D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3</w:t>
      </w:r>
      <w:r w:rsidRPr="001D1563">
        <w:rPr>
          <w:lang w:val="en-GB"/>
        </w:rPr>
        <w:tab/>
        <w:t>In Australia, dairy products must be processed in accordance with Standard 4.2.4.</w:t>
      </w:r>
    </w:p>
    <w:p w:rsidR="00520D3D" w:rsidRPr="001D1563" w:rsidRDefault="00520D3D" w:rsidP="00520D3D">
      <w:pPr>
        <w:pStyle w:val="FSCh5Section"/>
        <w:rPr>
          <w:lang w:val="en-GB"/>
        </w:rPr>
      </w:pPr>
      <w:bookmarkStart w:id="3" w:name="_Toc400032169"/>
      <w:r w:rsidRPr="001D1563">
        <w:rPr>
          <w:lang w:val="en-GB"/>
        </w:rPr>
        <w:t>2.5.3—1</w:t>
      </w:r>
      <w:r w:rsidRPr="001D1563">
        <w:rPr>
          <w:lang w:val="en-GB"/>
        </w:rPr>
        <w:tab/>
        <w:t>Name</w:t>
      </w:r>
      <w:bookmarkEnd w:id="3"/>
    </w:p>
    <w:p w:rsidR="00520D3D" w:rsidRPr="006D3CBC" w:rsidRDefault="00520D3D" w:rsidP="00520D3D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 xml:space="preserve">Australia New Zealand Food Standards Code </w:t>
      </w:r>
      <w:r w:rsidR="006D3CBC" w:rsidRPr="006D3CBC">
        <w:rPr>
          <w:lang w:val="en-GB"/>
        </w:rPr>
        <w:t>–</w:t>
      </w:r>
      <w:r w:rsidRPr="006D3CBC">
        <w:rPr>
          <w:lang w:val="en-GB"/>
        </w:rPr>
        <w:t xml:space="preserve"> Standard 2.5.3 </w:t>
      </w:r>
      <w:r w:rsidR="006D3CBC" w:rsidRPr="006D3CBC">
        <w:rPr>
          <w:lang w:val="en-GB"/>
        </w:rPr>
        <w:t>–</w:t>
      </w:r>
      <w:r w:rsidRPr="006D3CBC">
        <w:rPr>
          <w:lang w:val="en-GB"/>
        </w:rPr>
        <w:t xml:space="preserve"> Fermented milk products.</w:t>
      </w:r>
    </w:p>
    <w:p w:rsidR="00520D3D" w:rsidRPr="001D1563" w:rsidRDefault="00520D3D" w:rsidP="00520D3D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</w:t>
      </w:r>
      <w:proofErr w:type="spellStart"/>
      <w:r w:rsidRPr="001D1563">
        <w:rPr>
          <w:lang w:val="en-GB"/>
        </w:rPr>
        <w:t>Cth</w:t>
      </w:r>
      <w:proofErr w:type="spellEnd"/>
      <w:r w:rsidRPr="001D1563">
        <w:rPr>
          <w:lang w:val="en-GB"/>
        </w:rPr>
        <w:t>). See also section 93 of that Act.</w:t>
      </w:r>
    </w:p>
    <w:p w:rsidR="00520D3D" w:rsidRPr="001D1563" w:rsidRDefault="00520D3D" w:rsidP="00520D3D">
      <w:pPr>
        <w:pStyle w:val="FSCh5Section"/>
        <w:rPr>
          <w:lang w:val="en-GB"/>
        </w:rPr>
      </w:pPr>
      <w:bookmarkStart w:id="4" w:name="_Toc400032170"/>
      <w:r w:rsidRPr="001D1563">
        <w:rPr>
          <w:lang w:val="en-GB"/>
        </w:rPr>
        <w:t>2.5.3—2</w:t>
      </w:r>
      <w:r w:rsidRPr="001D1563">
        <w:rPr>
          <w:lang w:val="en-GB"/>
        </w:rPr>
        <w:tab/>
        <w:t>Definitions</w:t>
      </w:r>
      <w:bookmarkEnd w:id="4"/>
    </w:p>
    <w:p w:rsidR="00520D3D" w:rsidRPr="001D1563" w:rsidRDefault="00520D3D" w:rsidP="00520D3D">
      <w:pPr>
        <w:pStyle w:val="FSCnatHeading"/>
        <w:rPr>
          <w:lang w:val="en-GB"/>
        </w:rPr>
      </w:pPr>
      <w:r w:rsidRPr="00520D3D">
        <w:rPr>
          <w:b/>
          <w:i/>
          <w:lang w:val="en-GB"/>
        </w:rPr>
        <w:t>Note</w:t>
      </w:r>
      <w:r w:rsidRPr="001D1563">
        <w:rPr>
          <w:lang w:val="en-GB"/>
        </w:rPr>
        <w:tab/>
        <w:t>In this Code (see section 1.1.2—3):</w:t>
      </w:r>
    </w:p>
    <w:p w:rsidR="00520D3D" w:rsidRPr="001D1563" w:rsidRDefault="00520D3D" w:rsidP="006D3CBC">
      <w:pPr>
        <w:pStyle w:val="FSCnMain"/>
        <w:ind w:left="1701" w:hanging="1701"/>
        <w:rPr>
          <w:lang w:val="en-GB"/>
        </w:rPr>
      </w:pPr>
      <w:r w:rsidRPr="001D1563">
        <w:rPr>
          <w:lang w:val="en-GB"/>
        </w:rPr>
        <w:t xml:space="preserve"> </w:t>
      </w: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fermented milk</w:t>
      </w:r>
      <w:r w:rsidRPr="001D1563">
        <w:rPr>
          <w:lang w:val="en-GB"/>
        </w:rPr>
        <w:t xml:space="preserve"> means a food obtained by fermentation of milk or products derived from milk, where the fermentation involves the action of microorganisms and results in coagulation and a reduction in </w:t>
      </w:r>
      <w:proofErr w:type="spellStart"/>
      <w:r w:rsidRPr="001D1563">
        <w:rPr>
          <w:lang w:val="en-GB"/>
        </w:rPr>
        <w:t>pH.</w:t>
      </w:r>
      <w:proofErr w:type="spellEnd"/>
    </w:p>
    <w:p w:rsidR="00520D3D" w:rsidRPr="001D1563" w:rsidRDefault="00520D3D" w:rsidP="006D3CBC">
      <w:pPr>
        <w:pStyle w:val="FSCnMain"/>
        <w:ind w:left="1701" w:hanging="1701"/>
        <w:rPr>
          <w:lang w:val="en-GB"/>
        </w:rPr>
      </w:pPr>
      <w:r w:rsidRPr="001D1563">
        <w:rPr>
          <w:b/>
          <w:i/>
          <w:lang w:val="en-GB"/>
        </w:rPr>
        <w:tab/>
        <w:t>yoghurt</w:t>
      </w:r>
      <w:r w:rsidRPr="001D1563">
        <w:rPr>
          <w:lang w:val="en-GB"/>
        </w:rPr>
        <w:t xml:space="preserve"> means a fermented milk where the fermentation has been carried out with lactic acid producing microorganisms.</w:t>
      </w:r>
    </w:p>
    <w:p w:rsidR="00520D3D" w:rsidRPr="001D1563" w:rsidRDefault="00520D3D" w:rsidP="00520D3D">
      <w:pPr>
        <w:pStyle w:val="FSCh5Section"/>
        <w:rPr>
          <w:lang w:val="en-GB"/>
        </w:rPr>
      </w:pPr>
      <w:bookmarkStart w:id="5" w:name="_Toc371505566"/>
      <w:bookmarkStart w:id="6" w:name="_Toc400032171"/>
      <w:r w:rsidRPr="001D1563">
        <w:rPr>
          <w:lang w:val="en-GB"/>
        </w:rPr>
        <w:t>2.5.3—3</w:t>
      </w:r>
      <w:r w:rsidRPr="001D1563">
        <w:rPr>
          <w:lang w:val="en-GB"/>
        </w:rPr>
        <w:tab/>
        <w:t>Requirement for food sold as fermented milk or yoghurt</w:t>
      </w:r>
      <w:bookmarkEnd w:id="1"/>
      <w:bookmarkEnd w:id="2"/>
      <w:bookmarkEnd w:id="5"/>
      <w:bookmarkEnd w:id="6"/>
    </w:p>
    <w:p w:rsidR="00520D3D" w:rsidRPr="001D1563" w:rsidRDefault="00520D3D" w:rsidP="00520D3D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A food that is sold as fermented milk or ‘yoghurt’ must:</w:t>
      </w:r>
    </w:p>
    <w:p w:rsidR="00520D3D" w:rsidRPr="001D1563" w:rsidRDefault="00520D3D" w:rsidP="00520D3D">
      <w:pPr>
        <w:pStyle w:val="FSCtPara"/>
        <w:rPr>
          <w:lang w:val="en-GB"/>
        </w:rPr>
      </w:pPr>
      <w:bookmarkStart w:id="7" w:name="_Ref332872386"/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be fermented milk or yoghurt as appropriate, or of fermented milk or yoghurt with other foods added; and</w:t>
      </w:r>
      <w:bookmarkEnd w:id="7"/>
    </w:p>
    <w:p w:rsidR="00520D3D" w:rsidRPr="001D1563" w:rsidRDefault="00520D3D" w:rsidP="00520D3D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have a pH of no more than 4.5; and</w:t>
      </w:r>
    </w:p>
    <w:p w:rsidR="00520D3D" w:rsidRPr="001D1563" w:rsidRDefault="00520D3D" w:rsidP="00520D3D">
      <w:pPr>
        <w:pStyle w:val="FSCt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have no less than 10</w:t>
      </w:r>
      <w:r w:rsidRPr="001D1563">
        <w:rPr>
          <w:vertAlign w:val="superscript"/>
          <w:lang w:val="en-GB"/>
        </w:rPr>
        <w:t>6</w:t>
      </w:r>
      <w:r w:rsidRPr="001D1563">
        <w:rPr>
          <w:lang w:val="en-GB"/>
        </w:rPr>
        <w:t xml:space="preserve"> </w:t>
      </w:r>
      <w:proofErr w:type="spellStart"/>
      <w:r w:rsidRPr="001D1563">
        <w:rPr>
          <w:lang w:val="en-GB"/>
        </w:rPr>
        <w:t>cfu</w:t>
      </w:r>
      <w:proofErr w:type="spellEnd"/>
      <w:r w:rsidRPr="001D1563">
        <w:rPr>
          <w:lang w:val="en-GB"/>
        </w:rPr>
        <w:t>/g microorganisms used in the fermentation; and</w:t>
      </w:r>
    </w:p>
    <w:p w:rsidR="00520D3D" w:rsidRPr="001D1563" w:rsidRDefault="00520D3D" w:rsidP="00520D3D">
      <w:pPr>
        <w:pStyle w:val="FSCtPara"/>
        <w:rPr>
          <w:lang w:val="en-GB"/>
        </w:rPr>
      </w:pPr>
      <w:bookmarkStart w:id="8" w:name="_Ref332872396"/>
      <w:r w:rsidRPr="001D1563">
        <w:rPr>
          <w:lang w:val="en-GB"/>
        </w:rPr>
        <w:tab/>
        <w:t>(d)</w:t>
      </w:r>
      <w:r w:rsidRPr="001D1563">
        <w:rPr>
          <w:lang w:val="en-GB"/>
        </w:rPr>
        <w:tab/>
        <w:t>if the food is derived from cow’s milk—contain no less than 30 g/kg protein (measured as crude protein).</w:t>
      </w:r>
      <w:bookmarkEnd w:id="8"/>
    </w:p>
    <w:p w:rsidR="00520D3D" w:rsidRPr="001D1563" w:rsidRDefault="00520D3D" w:rsidP="00520D3D">
      <w:pPr>
        <w:pStyle w:val="FSCh5Section"/>
        <w:rPr>
          <w:lang w:val="en-GB"/>
        </w:rPr>
      </w:pPr>
      <w:bookmarkStart w:id="9" w:name="_Toc400032172"/>
      <w:r w:rsidRPr="001D1563">
        <w:rPr>
          <w:lang w:val="en-GB"/>
        </w:rPr>
        <w:t>2.5.3—4</w:t>
      </w:r>
      <w:r w:rsidRPr="001D1563">
        <w:rPr>
          <w:lang w:val="en-GB"/>
        </w:rPr>
        <w:tab/>
        <w:t>Compositional requirement for fermented milk or yoghurt used as an ingredient</w:t>
      </w:r>
      <w:bookmarkEnd w:id="9"/>
    </w:p>
    <w:p w:rsidR="00520D3D" w:rsidRPr="001D1563" w:rsidRDefault="00520D3D" w:rsidP="00520D3D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If a food contains fermented milk or yoghurt as an ingredient, that ingredient must comply with paragraphs 2.5.3—3(a) to (d).</w:t>
      </w:r>
    </w:p>
    <w:p w:rsidR="00520D3D" w:rsidRPr="001D1563" w:rsidRDefault="00520D3D" w:rsidP="00520D3D">
      <w:pPr>
        <w:pStyle w:val="FSCh5Section"/>
        <w:rPr>
          <w:lang w:val="en-GB"/>
        </w:rPr>
      </w:pPr>
      <w:bookmarkStart w:id="10" w:name="_Toc371505567"/>
      <w:bookmarkStart w:id="11" w:name="_Toc400032173"/>
      <w:r w:rsidRPr="001D1563">
        <w:rPr>
          <w:lang w:val="en-GB"/>
        </w:rPr>
        <w:t>2.5.3—5</w:t>
      </w:r>
      <w:r w:rsidRPr="001D1563">
        <w:rPr>
          <w:lang w:val="en-GB"/>
        </w:rPr>
        <w:tab/>
        <w:t xml:space="preserve">Compositional requirement for </w:t>
      </w:r>
      <w:proofErr w:type="spellStart"/>
      <w:r w:rsidRPr="001D1563">
        <w:rPr>
          <w:lang w:val="en-GB"/>
        </w:rPr>
        <w:t>phytosterols</w:t>
      </w:r>
      <w:proofErr w:type="spellEnd"/>
      <w:r w:rsidRPr="001D1563">
        <w:rPr>
          <w:lang w:val="en-GB"/>
        </w:rPr>
        <w:t xml:space="preserve">, </w:t>
      </w:r>
      <w:proofErr w:type="spellStart"/>
      <w:r w:rsidRPr="001D1563">
        <w:rPr>
          <w:lang w:val="en-GB"/>
        </w:rPr>
        <w:t>phytostanols</w:t>
      </w:r>
      <w:proofErr w:type="spellEnd"/>
      <w:r w:rsidRPr="001D1563">
        <w:rPr>
          <w:lang w:val="en-GB"/>
        </w:rPr>
        <w:t xml:space="preserve"> and their esters in yoghurt</w:t>
      </w:r>
      <w:bookmarkEnd w:id="10"/>
      <w:bookmarkEnd w:id="11"/>
    </w:p>
    <w:p w:rsidR="00520D3D" w:rsidRPr="001D1563" w:rsidRDefault="00520D3D" w:rsidP="00520D3D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*</w:t>
      </w:r>
      <w:proofErr w:type="spellStart"/>
      <w:r w:rsidRPr="001D1563">
        <w:rPr>
          <w:lang w:val="en-GB"/>
        </w:rPr>
        <w:t>Phytosterols</w:t>
      </w:r>
      <w:proofErr w:type="spellEnd"/>
      <w:r w:rsidRPr="001D1563">
        <w:rPr>
          <w:lang w:val="en-GB"/>
        </w:rPr>
        <w:t xml:space="preserve">, </w:t>
      </w:r>
      <w:proofErr w:type="spellStart"/>
      <w:r w:rsidRPr="001D1563">
        <w:rPr>
          <w:lang w:val="en-GB"/>
        </w:rPr>
        <w:t>phytostanols</w:t>
      </w:r>
      <w:proofErr w:type="spellEnd"/>
      <w:r w:rsidRPr="001D1563">
        <w:rPr>
          <w:lang w:val="en-GB"/>
        </w:rPr>
        <w:t xml:space="preserve"> and their esters may be added to yoghurt only if:</w:t>
      </w:r>
    </w:p>
    <w:p w:rsidR="00520D3D" w:rsidRPr="001D1563" w:rsidRDefault="00520D3D" w:rsidP="00520D3D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the yog</w:t>
      </w:r>
      <w:r w:rsidR="006D3CBC">
        <w:rPr>
          <w:lang w:val="en-GB"/>
        </w:rPr>
        <w:t>h</w:t>
      </w:r>
      <w:r w:rsidRPr="001D1563">
        <w:rPr>
          <w:lang w:val="en-GB"/>
        </w:rPr>
        <w:t>urt contains no more than 1.5 g total fat/100 g; and</w:t>
      </w:r>
    </w:p>
    <w:p w:rsidR="00520D3D" w:rsidRPr="001D1563" w:rsidRDefault="00520D3D" w:rsidP="00520D3D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the yoghurt is supplied in a package, the capacity of which is no more than 200 g; and</w:t>
      </w:r>
    </w:p>
    <w:p w:rsidR="00520D3D" w:rsidRPr="001D1563" w:rsidRDefault="00520D3D" w:rsidP="00520D3D">
      <w:pPr>
        <w:pStyle w:val="FSCt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the *total plant sterol equivalents content added is no less than 0.8 g and no more than 1.0 g/package.</w:t>
      </w:r>
    </w:p>
    <w:p w:rsidR="00520D3D" w:rsidRPr="001D1563" w:rsidRDefault="00520D3D" w:rsidP="00520D3D">
      <w:pPr>
        <w:pStyle w:val="h5StandardEnd"/>
        <w:rPr>
          <w:lang w:val="en-GB"/>
        </w:rPr>
      </w:pPr>
      <w:r w:rsidRPr="001D1563">
        <w:rPr>
          <w:lang w:val="en-GB"/>
        </w:rPr>
        <w:t>____________________</w:t>
      </w:r>
    </w:p>
    <w:p w:rsidR="00BA1167" w:rsidRPr="000F7093" w:rsidRDefault="00BA1167" w:rsidP="00E32E5E"/>
    <w:sectPr w:rsidR="00BA1167" w:rsidRPr="000F7093" w:rsidSect="003044B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3D" w:rsidRDefault="00520D3D">
      <w:r>
        <w:separator/>
      </w:r>
    </w:p>
  </w:endnote>
  <w:endnote w:type="continuationSeparator" w:id="0">
    <w:p w:rsidR="00520D3D" w:rsidRDefault="0052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5C" w:rsidRDefault="002448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3044B1" w:rsidRPr="00CF1834" w:rsidRDefault="003044B1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5C" w:rsidRDefault="0024485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24485C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520D3D">
      <w:rPr>
        <w:rFonts w:cs="Arial"/>
        <w:noProof/>
        <w:sz w:val="18"/>
        <w:szCs w:val="18"/>
      </w:rPr>
      <w:t xml:space="preserve">Standard 2.5.3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3D" w:rsidRDefault="00520D3D">
      <w:r>
        <w:separator/>
      </w:r>
    </w:p>
  </w:footnote>
  <w:footnote w:type="continuationSeparator" w:id="0">
    <w:p w:rsidR="00520D3D" w:rsidRDefault="00520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5C" w:rsidRDefault="002448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5C" w:rsidRDefault="002448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5C" w:rsidRDefault="0024485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520D3D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485C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44B1"/>
    <w:rsid w:val="00306EFA"/>
    <w:rsid w:val="003214A9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1832"/>
    <w:rsid w:val="00414DC7"/>
    <w:rsid w:val="00430D5F"/>
    <w:rsid w:val="004327A6"/>
    <w:rsid w:val="00433AE2"/>
    <w:rsid w:val="00436098"/>
    <w:rsid w:val="00436C5C"/>
    <w:rsid w:val="00455E19"/>
    <w:rsid w:val="00464BFC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0D3D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D3CBC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6D3CBC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6D3CBC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6D3CBC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6D3CBC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6D3CBC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6D3CBC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6D3CBC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6D3CBC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D3CB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6D3CBC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6D3CBC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D3CBC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6D3CBC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D3CBC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D3CBC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6D3CBC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CBC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CBC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D3CBC"/>
    <w:rPr>
      <w:rFonts w:ascii="Arial" w:hAnsi="Arial" w:cs="Arial"/>
      <w:sz w:val="22"/>
      <w:szCs w:val="22"/>
      <w:lang w:val="en-GB"/>
    </w:rPr>
  </w:style>
  <w:style w:type="paragraph" w:customStyle="1" w:styleId="baseheading">
    <w:name w:val="base_heading"/>
    <w:rsid w:val="006D3CBC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character" w:styleId="EndnoteReference">
    <w:name w:val="endnote reference"/>
    <w:basedOn w:val="DefaultParagraphFont"/>
    <w:semiHidden/>
    <w:rsid w:val="006D3CBC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6D3CBC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D3CBC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6D3C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CBC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6D3CBC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6D3CBC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6D3CBC"/>
    <w:pPr>
      <w:ind w:right="1417"/>
    </w:pPr>
  </w:style>
  <w:style w:type="character" w:styleId="FootnoteReference">
    <w:name w:val="footnote reference"/>
    <w:basedOn w:val="DefaultParagraphFont"/>
    <w:semiHidden/>
    <w:rsid w:val="006D3CBC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6D3CBC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D3CBC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6D3CBC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6D3CBC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6D3CBC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6D3CBC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6D3CBC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baseheading"/>
    <w:rsid w:val="00766063"/>
    <w:pPr>
      <w:jc w:val="center"/>
      <w:outlineLvl w:val="1"/>
    </w:pPr>
    <w:rPr>
      <w:sz w:val="32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6D3CBC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baseheading"/>
    <w:rsid w:val="006D3CBC"/>
    <w:pPr>
      <w:spacing w:after="60"/>
    </w:pPr>
  </w:style>
  <w:style w:type="paragraph" w:customStyle="1" w:styleId="FSCh5SchItem">
    <w:name w:val="FSC_h5_Sch_Item"/>
    <w:basedOn w:val="baseheading"/>
    <w:next w:val="FSCtAmendingwords"/>
    <w:qFormat/>
    <w:rsid w:val="006D3CBC"/>
    <w:pPr>
      <w:spacing w:after="60"/>
      <w:ind w:left="964" w:hanging="964"/>
    </w:pPr>
  </w:style>
  <w:style w:type="paragraph" w:customStyle="1" w:styleId="FSCtAmendingwords">
    <w:name w:val="FSC_t_Amending_words"/>
    <w:basedOn w:val="FSCbasepara"/>
    <w:qFormat/>
    <w:rsid w:val="006D3CBC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6D3CBC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6D3CBC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CBC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6D3CBC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6D3CBC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6D3CBC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6D3CBC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6D3CBC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6D3CBC"/>
  </w:style>
  <w:style w:type="paragraph" w:customStyle="1" w:styleId="FSCsbMainSection">
    <w:name w:val="FSC_sb_Main_Section"/>
    <w:basedOn w:val="FSCsbFirstSection"/>
    <w:qFormat/>
    <w:rsid w:val="006D3CBC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6D3CBC"/>
  </w:style>
  <w:style w:type="paragraph" w:customStyle="1" w:styleId="FSCtDefn">
    <w:name w:val="FSC_t_Defn"/>
    <w:aliases w:val="t1_Defn"/>
    <w:basedOn w:val="FSCtMain"/>
    <w:rsid w:val="006D3CBC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6D3CBC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6D3CBC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6D3CBC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6D3CBC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6D3CBC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6D3CBC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6D3CBC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6D3CBC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6D3CBC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6D3CBC"/>
    <w:rPr>
      <w:sz w:val="16"/>
    </w:rPr>
  </w:style>
  <w:style w:type="paragraph" w:customStyle="1" w:styleId="FSCoTitleofInstrument">
    <w:name w:val="FSC_o_Title_of_Instrument"/>
    <w:basedOn w:val="Normal"/>
    <w:rsid w:val="006D3CBC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6D3CBC"/>
  </w:style>
  <w:style w:type="paragraph" w:styleId="BalloonText">
    <w:name w:val="Balloon Text"/>
    <w:basedOn w:val="Normal"/>
    <w:link w:val="BalloonTextChar"/>
    <w:uiPriority w:val="99"/>
    <w:semiHidden/>
    <w:unhideWhenUsed/>
    <w:rsid w:val="006D3C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CBC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6D3CBC"/>
    <w:pPr>
      <w:ind w:left="0" w:firstLine="0"/>
      <w:jc w:val="center"/>
    </w:pPr>
  </w:style>
  <w:style w:type="paragraph" w:customStyle="1" w:styleId="FSCbaseheading">
    <w:name w:val="FSC_base_heading"/>
    <w:rsid w:val="006D3CBC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6D3CBC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6D3CBC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6D3CBC"/>
    <w:pPr>
      <w:jc w:val="center"/>
    </w:pPr>
    <w:rPr>
      <w:iCs w:val="0"/>
    </w:rPr>
  </w:style>
  <w:style w:type="paragraph" w:customStyle="1" w:styleId="FSCfooter">
    <w:name w:val="FSC_footer"/>
    <w:basedOn w:val="Normal"/>
    <w:rsid w:val="006D3CBC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6D3CBC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6D3CBC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6D3CBC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6D3CBC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6D3CBC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6D3CBC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6D3CBC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6D3CBC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6D3CBC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6D3CBC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6D3CBC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6D3CBC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6D3CBC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6D3CBC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6D3CBC"/>
    <w:pPr>
      <w:ind w:left="1701"/>
    </w:pPr>
  </w:style>
  <w:style w:type="paragraph" w:customStyle="1" w:styleId="FSCbasetbl">
    <w:name w:val="FSC_base_tbl"/>
    <w:basedOn w:val="FSCbasepara"/>
    <w:qFormat/>
    <w:rsid w:val="006D3CBC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6D3CBC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6D3CBC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6D3CBC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D3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CBC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CBC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6D3CBC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6D3CBC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6D3CBC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6D3CBC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6D3CBC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6D3CBC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6D3CBC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6D3CBC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6D3CBC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6D3CBC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6D3CBC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6D3CBC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3044B1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3044B1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3044B1"/>
    <w:rPr>
      <w:b w:val="0"/>
    </w:rPr>
  </w:style>
  <w:style w:type="character" w:customStyle="1" w:styleId="ClauseChar">
    <w:name w:val="Clause Char"/>
    <w:basedOn w:val="DefaultParagraphFont"/>
    <w:link w:val="Clause"/>
    <w:rsid w:val="003044B1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3044B1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3044B1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6D3CBC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6D3CBC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6D3CBC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6D3CBC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6D3CBC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6D3CBC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6D3CBC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6D3CBC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D3CB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6D3CBC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6D3CBC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D3CBC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6D3CBC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D3CBC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D3CBC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6D3CBC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CBC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CBC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D3CBC"/>
    <w:rPr>
      <w:rFonts w:ascii="Arial" w:hAnsi="Arial" w:cs="Arial"/>
      <w:sz w:val="22"/>
      <w:szCs w:val="22"/>
      <w:lang w:val="en-GB"/>
    </w:rPr>
  </w:style>
  <w:style w:type="paragraph" w:customStyle="1" w:styleId="baseheading">
    <w:name w:val="base_heading"/>
    <w:rsid w:val="006D3CBC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character" w:styleId="EndnoteReference">
    <w:name w:val="endnote reference"/>
    <w:basedOn w:val="DefaultParagraphFont"/>
    <w:semiHidden/>
    <w:rsid w:val="006D3CBC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6D3CBC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D3CBC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6D3C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CBC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6D3CBC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6D3CBC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6D3CBC"/>
    <w:pPr>
      <w:ind w:right="1417"/>
    </w:pPr>
  </w:style>
  <w:style w:type="character" w:styleId="FootnoteReference">
    <w:name w:val="footnote reference"/>
    <w:basedOn w:val="DefaultParagraphFont"/>
    <w:semiHidden/>
    <w:rsid w:val="006D3CBC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6D3CBC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D3CBC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6D3CBC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6D3CBC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6D3CBC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6D3CBC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6D3CBC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baseheading"/>
    <w:rsid w:val="00766063"/>
    <w:pPr>
      <w:jc w:val="center"/>
      <w:outlineLvl w:val="1"/>
    </w:pPr>
    <w:rPr>
      <w:sz w:val="32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6D3CBC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baseheading"/>
    <w:rsid w:val="006D3CBC"/>
    <w:pPr>
      <w:spacing w:after="60"/>
    </w:pPr>
  </w:style>
  <w:style w:type="paragraph" w:customStyle="1" w:styleId="FSCh5SchItem">
    <w:name w:val="FSC_h5_Sch_Item"/>
    <w:basedOn w:val="baseheading"/>
    <w:next w:val="FSCtAmendingwords"/>
    <w:qFormat/>
    <w:rsid w:val="006D3CBC"/>
    <w:pPr>
      <w:spacing w:after="60"/>
      <w:ind w:left="964" w:hanging="964"/>
    </w:pPr>
  </w:style>
  <w:style w:type="paragraph" w:customStyle="1" w:styleId="FSCtAmendingwords">
    <w:name w:val="FSC_t_Amending_words"/>
    <w:basedOn w:val="FSCbasepara"/>
    <w:qFormat/>
    <w:rsid w:val="006D3CBC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6D3CBC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6D3CBC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CBC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6D3CBC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6D3CBC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6D3CBC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6D3CBC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6D3CBC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6D3CBC"/>
  </w:style>
  <w:style w:type="paragraph" w:customStyle="1" w:styleId="FSCsbMainSection">
    <w:name w:val="FSC_sb_Main_Section"/>
    <w:basedOn w:val="FSCsbFirstSection"/>
    <w:qFormat/>
    <w:rsid w:val="006D3CBC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6D3CBC"/>
  </w:style>
  <w:style w:type="paragraph" w:customStyle="1" w:styleId="FSCtDefn">
    <w:name w:val="FSC_t_Defn"/>
    <w:aliases w:val="t1_Defn"/>
    <w:basedOn w:val="FSCtMain"/>
    <w:rsid w:val="006D3CBC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6D3CBC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6D3CBC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6D3CBC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6D3CBC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6D3CBC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6D3CBC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6D3CBC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6D3CBC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6D3CBC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6D3CBC"/>
    <w:rPr>
      <w:sz w:val="16"/>
    </w:rPr>
  </w:style>
  <w:style w:type="paragraph" w:customStyle="1" w:styleId="FSCoTitleofInstrument">
    <w:name w:val="FSC_o_Title_of_Instrument"/>
    <w:basedOn w:val="Normal"/>
    <w:rsid w:val="006D3CBC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6D3CBC"/>
  </w:style>
  <w:style w:type="paragraph" w:styleId="BalloonText">
    <w:name w:val="Balloon Text"/>
    <w:basedOn w:val="Normal"/>
    <w:link w:val="BalloonTextChar"/>
    <w:uiPriority w:val="99"/>
    <w:semiHidden/>
    <w:unhideWhenUsed/>
    <w:rsid w:val="006D3C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CBC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6D3CBC"/>
    <w:pPr>
      <w:ind w:left="0" w:firstLine="0"/>
      <w:jc w:val="center"/>
    </w:pPr>
  </w:style>
  <w:style w:type="paragraph" w:customStyle="1" w:styleId="FSCbaseheading">
    <w:name w:val="FSC_base_heading"/>
    <w:rsid w:val="006D3CBC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6D3CBC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6D3CBC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6D3CBC"/>
    <w:pPr>
      <w:jc w:val="center"/>
    </w:pPr>
    <w:rPr>
      <w:iCs w:val="0"/>
    </w:rPr>
  </w:style>
  <w:style w:type="paragraph" w:customStyle="1" w:styleId="FSCfooter">
    <w:name w:val="FSC_footer"/>
    <w:basedOn w:val="Normal"/>
    <w:rsid w:val="006D3CBC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6D3CBC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6D3CBC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6D3CBC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6D3CBC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6D3CBC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6D3CBC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6D3CBC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6D3CBC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6D3CBC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6D3CBC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6D3CBC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6D3CBC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6D3CBC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6D3CBC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6D3CBC"/>
    <w:pPr>
      <w:ind w:left="1701"/>
    </w:pPr>
  </w:style>
  <w:style w:type="paragraph" w:customStyle="1" w:styleId="FSCbasetbl">
    <w:name w:val="FSC_base_tbl"/>
    <w:basedOn w:val="FSCbasepara"/>
    <w:qFormat/>
    <w:rsid w:val="006D3CBC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6D3CBC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6D3CBC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6D3CBC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D3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CBC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CBC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6D3CBC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6D3CBC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6D3CBC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6D3CBC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6D3CBC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6D3CBC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6D3CBC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6D3CBC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6D3CBC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6D3CBC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6D3CBC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6D3CBC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3044B1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3044B1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3044B1"/>
    <w:rPr>
      <w:b w:val="0"/>
    </w:rPr>
  </w:style>
  <w:style w:type="character" w:customStyle="1" w:styleId="ClauseChar">
    <w:name w:val="Clause Char"/>
    <w:basedOn w:val="DefaultParagraphFont"/>
    <w:link w:val="Clause"/>
    <w:rsid w:val="003044B1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3044B1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3044B1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2015-03-31T03:09:00Z</dcterms:created>
  <dcterms:modified xsi:type="dcterms:W3CDTF">2015-03-31T03:09:00Z</dcterms:modified>
</cp:coreProperties>
</file>