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4B6A7A" w:rsidRDefault="00320BBF" w:rsidP="004B6A7A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4B6A7A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4B6A7A" w:rsidRDefault="004B6A7A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4B6A7A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BE58B8" w:rsidRPr="008727C2" w:rsidRDefault="00BE58B8" w:rsidP="00BE58B8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FC1936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5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Dairy products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BE58B8" w:rsidRPr="00320BBF" w:rsidRDefault="00BE58B8" w:rsidP="00BE58B8">
      <w:pPr>
        <w:rPr>
          <w:rFonts w:eastAsia="Times New Roman" w:cs="Times New Roman"/>
          <w:b/>
          <w:szCs w:val="24"/>
          <w:lang w:bidi="en-US"/>
        </w:rPr>
      </w:pP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BE58B8" w:rsidRPr="00D31A10" w:rsidRDefault="00BE58B8" w:rsidP="00BE58B8">
      <w:pPr>
        <w:rPr>
          <w:rFonts w:eastAsia="Times New Roman" w:cs="Times New Roman"/>
          <w:szCs w:val="24"/>
          <w:lang w:bidi="en-US"/>
        </w:rPr>
      </w:pPr>
    </w:p>
    <w:p w:rsidR="00BE58B8" w:rsidRPr="00D31A10" w:rsidRDefault="00BE58B8" w:rsidP="00BE58B8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4B6A7A" w:rsidRDefault="00BE58B8" w:rsidP="00BE58B8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4B6A7A">
        <w:rPr>
          <w:lang w:bidi="en-US"/>
        </w:rPr>
        <w:br w:type="page"/>
      </w: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BE58B8" w:rsidRPr="00D31A10" w:rsidRDefault="00BE58B8" w:rsidP="00BE58B8">
      <w:pPr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BE58B8" w:rsidRPr="00D31A10" w:rsidRDefault="00BE58B8" w:rsidP="00BE58B8">
      <w:pPr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D5526B" w:rsidRDefault="00D5526B" w:rsidP="00BE58B8">
      <w:pPr>
        <w:ind w:left="567" w:hanging="567"/>
      </w:pPr>
    </w:p>
    <w:p w:rsidR="00BE58B8" w:rsidRDefault="00BE58B8" w:rsidP="00BE58B8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52"/>
      <w:bookmarkStart w:id="5" w:name="_Toc346798336"/>
      <w:bookmarkStart w:id="6" w:name="_Toc392503918"/>
      <w:r>
        <w:rPr>
          <w:rFonts w:eastAsia="Times New Roman" w:cs="Times New Roman"/>
          <w:b/>
          <w:i/>
          <w:szCs w:val="24"/>
          <w:lang w:bidi="en-US"/>
        </w:rPr>
        <w:t xml:space="preserve">Standard 2.5.4 – </w:t>
      </w:r>
      <w:r w:rsidRPr="00BE58B8">
        <w:rPr>
          <w:rFonts w:eastAsia="Times New Roman" w:cs="Times New Roman"/>
          <w:b/>
          <w:i/>
          <w:szCs w:val="24"/>
          <w:lang w:bidi="en-US"/>
        </w:rPr>
        <w:t>Cheese</w:t>
      </w:r>
      <w:bookmarkEnd w:id="4"/>
      <w:bookmarkEnd w:id="5"/>
      <w:bookmarkEnd w:id="6"/>
    </w:p>
    <w:p w:rsidR="00BE58B8" w:rsidRPr="00BE58B8" w:rsidRDefault="00BE58B8" w:rsidP="00BE58B8">
      <w:pPr>
        <w:rPr>
          <w:rFonts w:eastAsia="Times New Roman" w:cs="Times New Roman"/>
          <w:b/>
          <w:i/>
          <w:szCs w:val="24"/>
          <w:lang w:bidi="en-US"/>
        </w:rPr>
      </w:pP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 w:rsidRPr="00BE58B8">
        <w:rPr>
          <w:rFonts w:eastAsia="Times New Roman" w:cs="Times New Roman"/>
          <w:szCs w:val="24"/>
          <w:lang w:bidi="en-US"/>
        </w:rPr>
        <w:t>New section 2.5.4—1 Name</w:t>
      </w:r>
    </w:p>
    <w:p w:rsidR="00BE58B8" w:rsidRPr="00BE58B8" w:rsidRDefault="00BE58B8" w:rsidP="00BE58B8">
      <w:pPr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ind w:left="567"/>
        <w:rPr>
          <w:rFonts w:eastAsia="Times New Roman" w:cs="Times New Roman"/>
          <w:szCs w:val="24"/>
          <w:lang w:bidi="en-US"/>
        </w:rPr>
      </w:pPr>
      <w:r w:rsidRPr="00BE58B8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BE58B8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BE58B8">
        <w:rPr>
          <w:rFonts w:eastAsia="Times New Roman" w:cs="Times New Roman"/>
          <w:szCs w:val="24"/>
          <w:lang w:bidi="en-US"/>
        </w:rPr>
        <w:t xml:space="preserve"> – Standard 2.5.4 – Cheese.</w:t>
      </w:r>
    </w:p>
    <w:p w:rsidR="00BE58B8" w:rsidRPr="00BE58B8" w:rsidRDefault="00BE58B8" w:rsidP="00BE58B8">
      <w:pPr>
        <w:ind w:left="567"/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New section 2.5.4—2 Definitions</w:t>
      </w:r>
    </w:p>
    <w:p w:rsidR="00BE58B8" w:rsidRPr="00BE58B8" w:rsidRDefault="00BE58B8" w:rsidP="00BE58B8">
      <w:pPr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ind w:left="567"/>
        <w:rPr>
          <w:rFonts w:eastAsia="Times New Roman" w:cs="Times New Roman"/>
          <w:szCs w:val="24"/>
          <w:lang w:bidi="en-US"/>
        </w:rPr>
      </w:pPr>
      <w:r w:rsidRPr="00BE58B8">
        <w:rPr>
          <w:rFonts w:eastAsia="Times New Roman" w:cs="Times New Roman"/>
          <w:szCs w:val="24"/>
          <w:lang w:bidi="en-US"/>
        </w:rPr>
        <w:t>This section has no operative part. It provides a note reference to the definitions for cheese and processed cheese that are now set out in section 1.1.2—3.</w:t>
      </w:r>
    </w:p>
    <w:p w:rsidR="00BE58B8" w:rsidRPr="00BE58B8" w:rsidRDefault="00BE58B8" w:rsidP="00BE58B8">
      <w:pPr>
        <w:ind w:left="567"/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 w:rsidRPr="00BE58B8">
        <w:rPr>
          <w:rFonts w:eastAsia="Times New Roman" w:cs="Times New Roman"/>
          <w:szCs w:val="24"/>
          <w:lang w:bidi="en-US"/>
        </w:rPr>
        <w:t>New section 2.5.4—3 Requi</w:t>
      </w:r>
      <w:r>
        <w:rPr>
          <w:rFonts w:eastAsia="Times New Roman" w:cs="Times New Roman"/>
          <w:szCs w:val="24"/>
          <w:lang w:bidi="en-US"/>
        </w:rPr>
        <w:t>rement for food sold as cheese</w:t>
      </w:r>
    </w:p>
    <w:p w:rsidR="00BE58B8" w:rsidRPr="00BE58B8" w:rsidRDefault="00BE58B8" w:rsidP="00BE58B8">
      <w:pPr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ind w:left="567"/>
        <w:rPr>
          <w:rFonts w:eastAsia="Times New Roman" w:cs="Times New Roman"/>
          <w:szCs w:val="24"/>
          <w:lang w:bidi="en-US"/>
        </w:rPr>
      </w:pPr>
      <w:r w:rsidRPr="00BE58B8">
        <w:rPr>
          <w:rFonts w:eastAsia="Times New Roman" w:cs="Times New Roman"/>
          <w:szCs w:val="24"/>
          <w:lang w:bidi="en-US"/>
        </w:rPr>
        <w:t xml:space="preserve">This provision sets out the requirement that a food sold as cheese or processed cheese must conform to the definition of </w:t>
      </w:r>
      <w:r w:rsidR="00FC1936">
        <w:rPr>
          <w:rFonts w:eastAsia="Times New Roman" w:cs="Times New Roman"/>
          <w:szCs w:val="24"/>
          <w:lang w:bidi="en-US"/>
        </w:rPr>
        <w:t>‘</w:t>
      </w:r>
      <w:r w:rsidRPr="00BE58B8">
        <w:rPr>
          <w:rFonts w:eastAsia="Times New Roman" w:cs="Times New Roman"/>
          <w:szCs w:val="24"/>
          <w:lang w:bidi="en-US"/>
        </w:rPr>
        <w:t>cheese</w:t>
      </w:r>
      <w:r w:rsidR="00FC1936">
        <w:rPr>
          <w:rFonts w:eastAsia="Times New Roman" w:cs="Times New Roman"/>
          <w:szCs w:val="24"/>
          <w:lang w:bidi="en-US"/>
        </w:rPr>
        <w:t>’</w:t>
      </w:r>
      <w:r w:rsidRPr="00BE58B8">
        <w:rPr>
          <w:rFonts w:eastAsia="Times New Roman" w:cs="Times New Roman"/>
          <w:szCs w:val="24"/>
          <w:lang w:bidi="en-US"/>
        </w:rPr>
        <w:t xml:space="preserve"> or </w:t>
      </w:r>
      <w:r w:rsidR="00FC1936">
        <w:rPr>
          <w:rFonts w:eastAsia="Times New Roman" w:cs="Times New Roman"/>
          <w:szCs w:val="24"/>
          <w:lang w:bidi="en-US"/>
        </w:rPr>
        <w:t>‘</w:t>
      </w:r>
      <w:r w:rsidRPr="00BE58B8">
        <w:rPr>
          <w:rFonts w:eastAsia="Times New Roman" w:cs="Times New Roman"/>
          <w:szCs w:val="24"/>
          <w:lang w:bidi="en-US"/>
        </w:rPr>
        <w:t>processed cheese</w:t>
      </w:r>
      <w:r w:rsidR="00FC1936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BE58B8">
        <w:rPr>
          <w:rFonts w:eastAsia="Times New Roman" w:cs="Times New Roman"/>
          <w:szCs w:val="24"/>
          <w:lang w:bidi="en-US"/>
        </w:rPr>
        <w:t xml:space="preserve">, as appropriate. </w:t>
      </w:r>
    </w:p>
    <w:p w:rsidR="00BE58B8" w:rsidRPr="00BE58B8" w:rsidRDefault="00BE58B8" w:rsidP="00BE58B8">
      <w:pPr>
        <w:ind w:left="567"/>
        <w:rPr>
          <w:rFonts w:eastAsia="Times New Roman" w:cs="Times New Roman"/>
          <w:szCs w:val="24"/>
          <w:lang w:bidi="en-US"/>
        </w:rPr>
      </w:pPr>
    </w:p>
    <w:p w:rsidR="00BE58B8" w:rsidRDefault="00BE58B8" w:rsidP="00BE58B8">
      <w:pPr>
        <w:rPr>
          <w:rFonts w:eastAsia="Times New Roman" w:cs="Times New Roman"/>
          <w:szCs w:val="24"/>
          <w:lang w:bidi="en-US"/>
        </w:rPr>
      </w:pPr>
      <w:r w:rsidRPr="00BE58B8">
        <w:rPr>
          <w:rFonts w:eastAsia="Times New Roman" w:cs="Times New Roman"/>
          <w:szCs w:val="24"/>
          <w:lang w:bidi="en-US"/>
        </w:rPr>
        <w:t>New section 2.5.4—4 Compositional requirement for tall oil phytosterol esters in cheese</w:t>
      </w:r>
    </w:p>
    <w:p w:rsidR="00BE58B8" w:rsidRPr="00BE58B8" w:rsidRDefault="00BE58B8" w:rsidP="00BE58B8">
      <w:pPr>
        <w:rPr>
          <w:rFonts w:eastAsia="Times New Roman" w:cs="Times New Roman"/>
          <w:szCs w:val="24"/>
          <w:lang w:bidi="en-US"/>
        </w:rPr>
      </w:pPr>
    </w:p>
    <w:p w:rsidR="00BE58B8" w:rsidRPr="00BE58B8" w:rsidRDefault="00BE58B8" w:rsidP="00BE58B8">
      <w:pPr>
        <w:ind w:left="567"/>
        <w:rPr>
          <w:rFonts w:eastAsia="Times New Roman" w:cs="Times New Roman"/>
          <w:szCs w:val="24"/>
          <w:lang w:bidi="en-US"/>
        </w:rPr>
      </w:pPr>
      <w:r w:rsidRPr="00BE58B8">
        <w:rPr>
          <w:rFonts w:eastAsia="Times New Roman" w:cs="Times New Roman"/>
          <w:szCs w:val="24"/>
          <w:lang w:bidi="en-US"/>
        </w:rPr>
        <w:t>New section 2.5.4—4 sets out the conditions for adding tall oil phytosterols to cheese or processed cheese, currently in clause 3 of Standard 2.5.4.</w:t>
      </w:r>
    </w:p>
    <w:p w:rsidR="00BE58B8" w:rsidRPr="00320BBF" w:rsidRDefault="00BE58B8" w:rsidP="00BE58B8">
      <w:pPr>
        <w:ind w:left="567" w:hanging="567"/>
      </w:pPr>
    </w:p>
    <w:sectPr w:rsidR="00BE58B8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BE58B8" w:rsidRPr="00375BCD" w:rsidRDefault="00BE58B8" w:rsidP="00BE58B8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BE58B8" w:rsidRPr="00375BCD" w:rsidRDefault="00BE58B8" w:rsidP="00BE58B8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B6A7A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BE58B8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C1936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4B6A7A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4B6A7A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1E08-EB94-440F-BFD4-4082DB4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2015-02-18T22:35:00Z</dcterms:modified>
</cp:coreProperties>
</file>