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51DB6" w14:textId="77777777" w:rsidR="00056AA5" w:rsidRDefault="00056AA5" w:rsidP="00122A34">
      <w:pPr>
        <w:pStyle w:val="Title"/>
        <w:spacing w:before="0"/>
        <w:rPr>
          <w:color w:val="000000"/>
          <w:sz w:val="32"/>
          <w:szCs w:val="32"/>
        </w:rPr>
      </w:pPr>
    </w:p>
    <w:p w14:paraId="1EF18272" w14:textId="77777777" w:rsidR="00A64254" w:rsidRPr="00FD70EB" w:rsidRDefault="00A64254" w:rsidP="00122A34">
      <w:pPr>
        <w:pStyle w:val="Title"/>
        <w:spacing w:before="0"/>
        <w:rPr>
          <w:color w:val="000000"/>
          <w:sz w:val="32"/>
          <w:szCs w:val="32"/>
        </w:rPr>
      </w:pPr>
      <w:r>
        <w:rPr>
          <w:color w:val="000000"/>
          <w:sz w:val="32"/>
          <w:szCs w:val="32"/>
        </w:rPr>
        <w:t>Commonwealth of Australia</w:t>
      </w:r>
    </w:p>
    <w:p w14:paraId="32261327" w14:textId="77777777" w:rsidR="00A64254" w:rsidRPr="00FD70EB" w:rsidRDefault="00A64254" w:rsidP="00A64254">
      <w:pPr>
        <w:pStyle w:val="citation"/>
        <w:rPr>
          <w:color w:val="000000"/>
          <w:sz w:val="32"/>
          <w:szCs w:val="32"/>
        </w:rPr>
      </w:pPr>
      <w:r>
        <w:rPr>
          <w:color w:val="000000"/>
          <w:sz w:val="32"/>
          <w:szCs w:val="32"/>
        </w:rPr>
        <w:t>Telecommunications Act 1997</w:t>
      </w:r>
    </w:p>
    <w:p w14:paraId="79B97A6F" w14:textId="77777777" w:rsidR="00A64254" w:rsidRPr="00FD70EB" w:rsidRDefault="00A64254" w:rsidP="00A64254">
      <w:pPr>
        <w:pStyle w:val="Title"/>
        <w:rPr>
          <w:color w:val="000000"/>
        </w:rPr>
      </w:pPr>
      <w:bookmarkStart w:id="0" w:name="OLE_LINK3"/>
      <w:bookmarkStart w:id="1" w:name="OLE_LINK4"/>
      <w:bookmarkStart w:id="2" w:name="OLE_LINK30"/>
      <w:r>
        <w:rPr>
          <w:color w:val="000000"/>
        </w:rPr>
        <w:t>Telecommunications (Low-impact Facilities) Determination 1997 (Amendment No. 1 of 201</w:t>
      </w:r>
      <w:r w:rsidR="00311E3E">
        <w:rPr>
          <w:color w:val="000000"/>
        </w:rPr>
        <w:t>5</w:t>
      </w:r>
      <w:r>
        <w:rPr>
          <w:color w:val="000000"/>
        </w:rPr>
        <w:t>)</w:t>
      </w:r>
    </w:p>
    <w:bookmarkEnd w:id="0"/>
    <w:bookmarkEnd w:id="1"/>
    <w:bookmarkEnd w:id="2"/>
    <w:p w14:paraId="5B9AE829" w14:textId="77777777" w:rsidR="00311E3E" w:rsidRPr="00FD70EB" w:rsidRDefault="00311E3E" w:rsidP="00311E3E">
      <w:pPr>
        <w:spacing w:before="600"/>
        <w:jc w:val="both"/>
      </w:pPr>
      <w:r w:rsidRPr="002427F5">
        <w:rPr>
          <w:color w:val="000000" w:themeColor="text1"/>
        </w:rPr>
        <w:t xml:space="preserve">I, MALCOLM BLIGH TURNBULL, Minister for Communications, make the following </w:t>
      </w:r>
      <w:r>
        <w:rPr>
          <w:color w:val="000000" w:themeColor="text1"/>
        </w:rPr>
        <w:t xml:space="preserve">Determination </w:t>
      </w:r>
      <w:r>
        <w:t xml:space="preserve">under subclause 6(3) of Schedule 3 to the </w:t>
      </w:r>
      <w:r>
        <w:rPr>
          <w:i/>
          <w:iCs/>
        </w:rPr>
        <w:t xml:space="preserve">Telecommunications Act 1997 </w:t>
      </w:r>
      <w:r w:rsidRPr="00BA1CCB">
        <w:rPr>
          <w:iCs/>
        </w:rPr>
        <w:t>and subsection 33(3) of the</w:t>
      </w:r>
      <w:r>
        <w:rPr>
          <w:i/>
          <w:iCs/>
        </w:rPr>
        <w:t xml:space="preserve"> Acts Interpretation Act 1901</w:t>
      </w:r>
      <w:r>
        <w:t>.</w:t>
      </w:r>
    </w:p>
    <w:p w14:paraId="60C96634" w14:textId="77777777" w:rsidR="00311E3E" w:rsidRDefault="00311E3E" w:rsidP="00311E3E">
      <w:pPr>
        <w:tabs>
          <w:tab w:val="center" w:pos="3960"/>
        </w:tabs>
        <w:spacing w:before="300" w:line="240" w:lineRule="atLeast"/>
        <w:rPr>
          <w:color w:val="000000" w:themeColor="text1"/>
        </w:rPr>
      </w:pPr>
    </w:p>
    <w:p w14:paraId="2962B5A7" w14:textId="289C7F45" w:rsidR="00311E3E" w:rsidRPr="002427F5" w:rsidRDefault="00B915EB" w:rsidP="00311E3E">
      <w:pPr>
        <w:tabs>
          <w:tab w:val="center" w:pos="3960"/>
        </w:tabs>
        <w:spacing w:before="300" w:line="240" w:lineRule="atLeast"/>
        <w:rPr>
          <w:color w:val="000000" w:themeColor="text1"/>
        </w:rPr>
      </w:pPr>
      <w:r>
        <w:rPr>
          <w:color w:val="000000" w:themeColor="text1"/>
        </w:rPr>
        <w:t xml:space="preserve">Dated 30 March </w:t>
      </w:r>
      <w:r w:rsidR="00311E3E" w:rsidRPr="002427F5">
        <w:rPr>
          <w:color w:val="000000" w:themeColor="text1"/>
        </w:rPr>
        <w:t>2015.</w:t>
      </w:r>
    </w:p>
    <w:p w14:paraId="4ADF9C90" w14:textId="77777777" w:rsidR="00311E3E" w:rsidRPr="002427F5" w:rsidRDefault="00311E3E" w:rsidP="00311E3E">
      <w:pPr>
        <w:rPr>
          <w:color w:val="000000" w:themeColor="text1"/>
        </w:rPr>
      </w:pPr>
      <w:bookmarkStart w:id="3" w:name="_GoBack"/>
      <w:bookmarkEnd w:id="3"/>
    </w:p>
    <w:p w14:paraId="7F86126E" w14:textId="77777777" w:rsidR="00311E3E" w:rsidRDefault="00311E3E" w:rsidP="00311E3E">
      <w:pPr>
        <w:rPr>
          <w:color w:val="000000" w:themeColor="text1"/>
        </w:rPr>
      </w:pPr>
    </w:p>
    <w:p w14:paraId="5F3245D4" w14:textId="77777777" w:rsidR="0090382F" w:rsidRDefault="0090382F" w:rsidP="00311E3E">
      <w:pPr>
        <w:jc w:val="center"/>
        <w:rPr>
          <w:color w:val="000000" w:themeColor="text1"/>
          <w:sz w:val="24"/>
          <w:szCs w:val="24"/>
        </w:rPr>
      </w:pPr>
    </w:p>
    <w:p w14:paraId="26ADD159" w14:textId="77777777" w:rsidR="00311E3E" w:rsidRPr="002427F5" w:rsidRDefault="00311E3E" w:rsidP="00311E3E">
      <w:pPr>
        <w:jc w:val="center"/>
        <w:rPr>
          <w:color w:val="000000" w:themeColor="text1"/>
          <w:sz w:val="24"/>
          <w:szCs w:val="24"/>
        </w:rPr>
      </w:pPr>
      <w:r w:rsidRPr="002427F5">
        <w:rPr>
          <w:color w:val="000000" w:themeColor="text1"/>
          <w:sz w:val="24"/>
          <w:szCs w:val="24"/>
        </w:rPr>
        <w:t>MALCOLM BLIGH TURNBULL</w:t>
      </w:r>
    </w:p>
    <w:p w14:paraId="75451C6B" w14:textId="77777777" w:rsidR="00311E3E" w:rsidRPr="002427F5" w:rsidRDefault="00311E3E" w:rsidP="00311E3E">
      <w:pPr>
        <w:jc w:val="center"/>
        <w:rPr>
          <w:color w:val="000000" w:themeColor="text1"/>
          <w:sz w:val="24"/>
          <w:szCs w:val="24"/>
        </w:rPr>
      </w:pPr>
      <w:r w:rsidRPr="002427F5">
        <w:rPr>
          <w:color w:val="000000" w:themeColor="text1"/>
          <w:sz w:val="24"/>
          <w:szCs w:val="24"/>
        </w:rPr>
        <w:t xml:space="preserve">Minister for Communications </w:t>
      </w:r>
    </w:p>
    <w:p w14:paraId="776033F2" w14:textId="77777777" w:rsidR="00A64254" w:rsidRPr="00FD70EB" w:rsidRDefault="00A64254" w:rsidP="00A64254">
      <w:pPr>
        <w:tabs>
          <w:tab w:val="left" w:pos="3015"/>
        </w:tabs>
      </w:pPr>
      <w:r>
        <w:tab/>
      </w:r>
    </w:p>
    <w:p w14:paraId="40B5CD84" w14:textId="77777777" w:rsidR="00A64254" w:rsidRPr="00FD70EB" w:rsidRDefault="00A64254" w:rsidP="00A64254">
      <w:pPr>
        <w:jc w:val="center"/>
      </w:pPr>
      <w:r>
        <w:t>_________________________________________________________________</w:t>
      </w:r>
    </w:p>
    <w:p w14:paraId="199A0B82" w14:textId="77777777" w:rsidR="00A64254" w:rsidRPr="00FD70EB" w:rsidRDefault="00A64254" w:rsidP="0003030F">
      <w:pPr>
        <w:pStyle w:val="HR"/>
        <w:numPr>
          <w:ilvl w:val="0"/>
          <w:numId w:val="2"/>
        </w:numPr>
        <w:tabs>
          <w:tab w:val="clear" w:pos="360"/>
          <w:tab w:val="num" w:pos="567"/>
        </w:tabs>
        <w:autoSpaceDE/>
        <w:autoSpaceDN/>
        <w:spacing w:before="400" w:line="300" w:lineRule="atLeast"/>
        <w:ind w:left="567" w:hanging="567"/>
        <w:rPr>
          <w:rFonts w:ascii="Arial" w:hAnsi="Arial"/>
          <w:color w:val="000000"/>
        </w:rPr>
      </w:pPr>
      <w:r>
        <w:rPr>
          <w:rFonts w:ascii="Arial" w:hAnsi="Arial"/>
          <w:color w:val="000000"/>
        </w:rPr>
        <w:t>Name of Determination</w:t>
      </w:r>
    </w:p>
    <w:p w14:paraId="45B849CD" w14:textId="77777777" w:rsidR="00A64254" w:rsidRPr="000922C2" w:rsidRDefault="006F7FEB" w:rsidP="00A64254">
      <w:pPr>
        <w:spacing w:before="240"/>
        <w:ind w:left="567"/>
        <w:rPr>
          <w:b/>
          <w:sz w:val="24"/>
        </w:rPr>
      </w:pPr>
      <w:r w:rsidRPr="006F7FEB">
        <w:rPr>
          <w:sz w:val="24"/>
        </w:rPr>
        <w:t xml:space="preserve">This Determination is the </w:t>
      </w:r>
      <w:r w:rsidR="00BA1CCB" w:rsidRPr="00BA1CCB">
        <w:rPr>
          <w:i/>
          <w:sz w:val="24"/>
        </w:rPr>
        <w:t>Telecommunications (Low-impact Facilities) Determination 1997 (Amendment No. 1 of 201</w:t>
      </w:r>
      <w:r w:rsidR="004E30FC">
        <w:rPr>
          <w:i/>
          <w:sz w:val="24"/>
        </w:rPr>
        <w:t>5</w:t>
      </w:r>
      <w:r w:rsidR="00BA1CCB" w:rsidRPr="00BA1CCB">
        <w:rPr>
          <w:i/>
          <w:sz w:val="24"/>
        </w:rPr>
        <w:t>)</w:t>
      </w:r>
      <w:r w:rsidRPr="006F7FEB">
        <w:rPr>
          <w:sz w:val="24"/>
        </w:rPr>
        <w:t>.</w:t>
      </w:r>
    </w:p>
    <w:p w14:paraId="49F41391" w14:textId="77777777" w:rsidR="00A64254" w:rsidRPr="00FD70EB" w:rsidRDefault="00A64254" w:rsidP="0003030F">
      <w:pPr>
        <w:pStyle w:val="HR"/>
        <w:numPr>
          <w:ilvl w:val="0"/>
          <w:numId w:val="2"/>
        </w:numPr>
        <w:tabs>
          <w:tab w:val="clear" w:pos="360"/>
          <w:tab w:val="num" w:pos="567"/>
        </w:tabs>
        <w:autoSpaceDE/>
        <w:autoSpaceDN/>
        <w:spacing w:before="400" w:line="300" w:lineRule="atLeast"/>
        <w:ind w:left="567" w:hanging="567"/>
        <w:rPr>
          <w:rFonts w:ascii="Arial" w:hAnsi="Arial"/>
          <w:color w:val="000000"/>
        </w:rPr>
      </w:pPr>
      <w:r>
        <w:rPr>
          <w:rFonts w:ascii="Arial" w:hAnsi="Arial"/>
          <w:color w:val="000000"/>
        </w:rPr>
        <w:t>Commencement</w:t>
      </w:r>
    </w:p>
    <w:p w14:paraId="339F7034" w14:textId="77777777" w:rsidR="000308C7" w:rsidRDefault="00F01510" w:rsidP="00D3154A">
      <w:pPr>
        <w:spacing w:before="240"/>
        <w:ind w:left="567"/>
        <w:rPr>
          <w:sz w:val="24"/>
        </w:rPr>
      </w:pPr>
      <w:r w:rsidRPr="006F7FEB">
        <w:rPr>
          <w:sz w:val="24"/>
        </w:rPr>
        <w:t>This Determination commences on the day after it is registered on the Federal Register of Legislative Instruments</w:t>
      </w:r>
      <w:r w:rsidR="006F7FEB" w:rsidRPr="006F7FEB">
        <w:rPr>
          <w:sz w:val="24"/>
        </w:rPr>
        <w:t>.</w:t>
      </w:r>
      <w:r w:rsidR="00D3154A">
        <w:rPr>
          <w:sz w:val="24"/>
        </w:rPr>
        <w:t xml:space="preserve">  </w:t>
      </w:r>
    </w:p>
    <w:p w14:paraId="06A03C28" w14:textId="77777777" w:rsidR="00A64254" w:rsidRPr="00FD70EB" w:rsidRDefault="00A64254" w:rsidP="0003030F">
      <w:pPr>
        <w:pStyle w:val="HR"/>
        <w:numPr>
          <w:ilvl w:val="0"/>
          <w:numId w:val="2"/>
        </w:numPr>
        <w:tabs>
          <w:tab w:val="clear" w:pos="360"/>
          <w:tab w:val="num" w:pos="567"/>
        </w:tabs>
        <w:autoSpaceDE/>
        <w:autoSpaceDN/>
        <w:spacing w:before="400" w:line="300" w:lineRule="atLeast"/>
        <w:ind w:left="567" w:hanging="567"/>
        <w:rPr>
          <w:rFonts w:ascii="Arial" w:hAnsi="Arial"/>
          <w:color w:val="000000"/>
        </w:rPr>
      </w:pPr>
      <w:r>
        <w:rPr>
          <w:rFonts w:ascii="Arial" w:hAnsi="Arial"/>
          <w:color w:val="000000"/>
        </w:rPr>
        <w:t>Variation</w:t>
      </w:r>
    </w:p>
    <w:p w14:paraId="4C308606" w14:textId="77777777" w:rsidR="00A64254" w:rsidRPr="000922C2" w:rsidRDefault="006F7FEB" w:rsidP="00A64254">
      <w:pPr>
        <w:pStyle w:val="R1"/>
        <w:ind w:left="567"/>
        <w:rPr>
          <w:rFonts w:ascii="Times New Roman" w:hAnsi="Times New Roman" w:cs="Times New Roman"/>
          <w:color w:val="000000"/>
          <w:sz w:val="24"/>
        </w:rPr>
      </w:pPr>
      <w:r w:rsidRPr="006F7FEB">
        <w:rPr>
          <w:rFonts w:ascii="Times New Roman" w:hAnsi="Times New Roman" w:cs="Times New Roman"/>
          <w:color w:val="000000"/>
          <w:sz w:val="24"/>
        </w:rPr>
        <w:t xml:space="preserve">The </w:t>
      </w:r>
      <w:r w:rsidR="00BA1CCB" w:rsidRPr="00BA1CCB">
        <w:rPr>
          <w:rFonts w:ascii="Times New Roman" w:hAnsi="Times New Roman" w:cs="Times New Roman"/>
          <w:i/>
          <w:color w:val="000000"/>
          <w:sz w:val="24"/>
        </w:rPr>
        <w:t>Telecommunications (Low-impact Facilities) Determination 1997</w:t>
      </w:r>
      <w:r w:rsidRPr="006F7FEB">
        <w:rPr>
          <w:rFonts w:ascii="Times New Roman" w:hAnsi="Times New Roman" w:cs="Times New Roman"/>
          <w:color w:val="000000"/>
          <w:sz w:val="24"/>
        </w:rPr>
        <w:t xml:space="preserve"> is amended as set out in the Schedule</w:t>
      </w:r>
      <w:r w:rsidR="003D220C">
        <w:rPr>
          <w:rFonts w:ascii="Times New Roman" w:hAnsi="Times New Roman" w:cs="Times New Roman"/>
          <w:color w:val="000000"/>
          <w:sz w:val="24"/>
        </w:rPr>
        <w:t xml:space="preserve"> </w:t>
      </w:r>
      <w:r w:rsidRPr="006F7FEB">
        <w:rPr>
          <w:rFonts w:ascii="Times New Roman" w:hAnsi="Times New Roman" w:cs="Times New Roman"/>
          <w:color w:val="000000"/>
          <w:sz w:val="24"/>
        </w:rPr>
        <w:t>to this Determination.</w:t>
      </w:r>
    </w:p>
    <w:p w14:paraId="19DB38BF" w14:textId="77777777" w:rsidR="000308C7" w:rsidRPr="00FD70EB" w:rsidRDefault="000308C7" w:rsidP="000308C7">
      <w:pPr>
        <w:pStyle w:val="HR"/>
        <w:numPr>
          <w:ilvl w:val="0"/>
          <w:numId w:val="2"/>
        </w:numPr>
        <w:tabs>
          <w:tab w:val="clear" w:pos="360"/>
          <w:tab w:val="num" w:pos="567"/>
        </w:tabs>
        <w:autoSpaceDE/>
        <w:autoSpaceDN/>
        <w:spacing w:before="400" w:line="300" w:lineRule="atLeast"/>
        <w:ind w:left="567" w:hanging="567"/>
        <w:rPr>
          <w:rFonts w:ascii="Arial" w:hAnsi="Arial"/>
          <w:color w:val="000000"/>
        </w:rPr>
      </w:pPr>
      <w:r>
        <w:rPr>
          <w:rFonts w:ascii="Arial" w:hAnsi="Arial"/>
          <w:color w:val="000000"/>
        </w:rPr>
        <w:t>Expiry</w:t>
      </w:r>
    </w:p>
    <w:p w14:paraId="0A1CC757" w14:textId="77777777" w:rsidR="000308C7" w:rsidRDefault="000308C7" w:rsidP="003845E4">
      <w:pPr>
        <w:pStyle w:val="R1"/>
        <w:ind w:left="567"/>
        <w:rPr>
          <w:rFonts w:ascii="Arial" w:hAnsi="Arial" w:cs="Arial"/>
          <w:b/>
          <w:color w:val="000000"/>
        </w:rPr>
      </w:pPr>
      <w:r>
        <w:rPr>
          <w:rFonts w:ascii="Times New Roman" w:hAnsi="Times New Roman" w:cs="Times New Roman"/>
          <w:color w:val="000000"/>
          <w:sz w:val="24"/>
        </w:rPr>
        <w:t xml:space="preserve">This </w:t>
      </w:r>
      <w:r w:rsidRPr="000308C7">
        <w:rPr>
          <w:rFonts w:ascii="Times New Roman" w:hAnsi="Times New Roman" w:cs="Times New Roman"/>
          <w:color w:val="000000"/>
          <w:sz w:val="24"/>
        </w:rPr>
        <w:t>Determination expires on the day after it commences as if it had been repealed by another legislative instrument.</w:t>
      </w:r>
      <w:r>
        <w:rPr>
          <w:rFonts w:ascii="Times New Roman" w:hAnsi="Times New Roman" w:cs="Times New Roman"/>
          <w:color w:val="000000"/>
          <w:sz w:val="24"/>
        </w:rPr>
        <w:t xml:space="preserve">  </w:t>
      </w:r>
    </w:p>
    <w:p w14:paraId="0D1800D1" w14:textId="77777777" w:rsidR="00A64254" w:rsidRPr="00FD70EB" w:rsidRDefault="00A64254" w:rsidP="00A64254">
      <w:pPr>
        <w:pStyle w:val="NoteBody2"/>
        <w:tabs>
          <w:tab w:val="left" w:pos="851"/>
        </w:tabs>
        <w:rPr>
          <w:rFonts w:ascii="Arial" w:hAnsi="Arial" w:cs="Arial"/>
          <w:b/>
          <w:color w:val="000000"/>
          <w:sz w:val="26"/>
          <w:szCs w:val="26"/>
        </w:rPr>
      </w:pPr>
      <w:r>
        <w:rPr>
          <w:rFonts w:ascii="Arial" w:hAnsi="Arial" w:cs="Arial"/>
          <w:b/>
          <w:color w:val="000000"/>
          <w:sz w:val="26"/>
          <w:szCs w:val="26"/>
        </w:rPr>
        <w:br w:type="column"/>
      </w:r>
    </w:p>
    <w:p w14:paraId="6CE40BD8" w14:textId="77777777" w:rsidR="00A64254" w:rsidRPr="00FD70EB" w:rsidRDefault="00A64254" w:rsidP="00A64254">
      <w:pPr>
        <w:pStyle w:val="NoteBody2"/>
        <w:tabs>
          <w:tab w:val="left" w:pos="851"/>
        </w:tabs>
        <w:rPr>
          <w:rFonts w:ascii="Arial" w:hAnsi="Arial" w:cs="Arial"/>
          <w:b/>
          <w:color w:val="000000"/>
          <w:sz w:val="26"/>
          <w:szCs w:val="26"/>
        </w:rPr>
      </w:pPr>
      <w:r>
        <w:rPr>
          <w:rFonts w:ascii="Arial" w:hAnsi="Arial" w:cs="Arial"/>
          <w:b/>
          <w:color w:val="000000"/>
          <w:sz w:val="26"/>
          <w:szCs w:val="26"/>
        </w:rPr>
        <w:t>Schedule</w:t>
      </w:r>
      <w:r>
        <w:rPr>
          <w:rFonts w:ascii="Arial" w:hAnsi="Arial" w:cs="Arial"/>
          <w:b/>
          <w:color w:val="000000"/>
          <w:sz w:val="26"/>
          <w:szCs w:val="26"/>
        </w:rPr>
        <w:tab/>
      </w:r>
      <w:r>
        <w:rPr>
          <w:rFonts w:ascii="Arial" w:hAnsi="Arial" w:cs="Arial"/>
          <w:b/>
          <w:color w:val="000000"/>
          <w:sz w:val="26"/>
          <w:szCs w:val="26"/>
        </w:rPr>
        <w:tab/>
        <w:t>Amendments</w:t>
      </w:r>
    </w:p>
    <w:p w14:paraId="03A746F9" w14:textId="0C2D767E" w:rsidR="00A64254" w:rsidRPr="004B23E9" w:rsidRDefault="00A64254" w:rsidP="00A64254">
      <w:pPr>
        <w:pStyle w:val="R1"/>
        <w:spacing w:before="0"/>
        <w:ind w:left="567"/>
        <w:rPr>
          <w:color w:val="000000"/>
          <w:sz w:val="20"/>
          <w:szCs w:val="20"/>
        </w:rPr>
      </w:pPr>
      <w:r>
        <w:rPr>
          <w:color w:val="000000"/>
          <w:sz w:val="24"/>
          <w:szCs w:val="24"/>
        </w:rPr>
        <w:tab/>
      </w:r>
      <w:r>
        <w:rPr>
          <w:color w:val="000000"/>
          <w:sz w:val="24"/>
          <w:szCs w:val="24"/>
        </w:rPr>
        <w:tab/>
      </w:r>
      <w:r w:rsidRPr="004B23E9">
        <w:rPr>
          <w:color w:val="000000"/>
          <w:sz w:val="20"/>
          <w:szCs w:val="20"/>
        </w:rPr>
        <w:tab/>
        <w:t>(</w:t>
      </w:r>
      <w:r w:rsidR="00976D3D" w:rsidRPr="004B23E9">
        <w:rPr>
          <w:color w:val="000000"/>
          <w:sz w:val="20"/>
          <w:szCs w:val="20"/>
        </w:rPr>
        <w:t>S</w:t>
      </w:r>
      <w:r w:rsidR="00FC178D" w:rsidRPr="004B23E9">
        <w:rPr>
          <w:color w:val="000000"/>
          <w:sz w:val="20"/>
          <w:szCs w:val="20"/>
        </w:rPr>
        <w:t>ection</w:t>
      </w:r>
      <w:r w:rsidR="00F35251">
        <w:rPr>
          <w:color w:val="000000"/>
          <w:sz w:val="20"/>
          <w:szCs w:val="20"/>
        </w:rPr>
        <w:t xml:space="preserve"> </w:t>
      </w:r>
      <w:r w:rsidR="009D47DF">
        <w:rPr>
          <w:color w:val="000000"/>
          <w:sz w:val="20"/>
          <w:szCs w:val="20"/>
        </w:rPr>
        <w:t>1.</w:t>
      </w:r>
      <w:r w:rsidR="00265536" w:rsidRPr="004B23E9">
        <w:rPr>
          <w:color w:val="000000"/>
          <w:sz w:val="20"/>
          <w:szCs w:val="20"/>
        </w:rPr>
        <w:t>3</w:t>
      </w:r>
      <w:r w:rsidR="00FC178D" w:rsidRPr="004B23E9">
        <w:rPr>
          <w:color w:val="000000"/>
          <w:sz w:val="20"/>
          <w:szCs w:val="20"/>
        </w:rPr>
        <w:t xml:space="preserve"> and Schedule</w:t>
      </w:r>
      <w:r w:rsidRPr="004B23E9">
        <w:rPr>
          <w:color w:val="000000"/>
          <w:sz w:val="20"/>
          <w:szCs w:val="20"/>
        </w:rPr>
        <w:t>)</w:t>
      </w:r>
    </w:p>
    <w:p w14:paraId="435A6858" w14:textId="77777777" w:rsidR="00A64254" w:rsidRPr="00D55674" w:rsidRDefault="00A64254" w:rsidP="00A64254">
      <w:pPr>
        <w:pStyle w:val="NoteBody2"/>
        <w:tabs>
          <w:tab w:val="left" w:pos="851"/>
        </w:tabs>
        <w:ind w:left="567" w:hanging="567"/>
        <w:jc w:val="left"/>
        <w:rPr>
          <w:rFonts w:ascii="Arial" w:hAnsi="Arial" w:cs="Arial"/>
          <w:b/>
          <w:color w:val="000000"/>
        </w:rPr>
      </w:pPr>
    </w:p>
    <w:p w14:paraId="2704868C" w14:textId="0296C488" w:rsidR="00584067" w:rsidRDefault="00C46343" w:rsidP="004B23E9">
      <w:pPr>
        <w:pStyle w:val="NoteBody2"/>
        <w:tabs>
          <w:tab w:val="left" w:pos="851"/>
        </w:tabs>
        <w:spacing w:before="0" w:after="0"/>
        <w:ind w:left="720" w:hanging="720"/>
        <w:rPr>
          <w:rFonts w:ascii="Arial" w:hAnsi="Arial" w:cs="Arial"/>
          <w:b/>
          <w:color w:val="000000"/>
          <w:sz w:val="26"/>
          <w:szCs w:val="26"/>
        </w:rPr>
      </w:pPr>
      <w:r>
        <w:rPr>
          <w:rFonts w:ascii="Arial" w:hAnsi="Arial" w:cs="Arial"/>
          <w:b/>
          <w:color w:val="000000"/>
          <w:sz w:val="26"/>
          <w:szCs w:val="26"/>
        </w:rPr>
        <w:t>[1]</w:t>
      </w:r>
      <w:r>
        <w:rPr>
          <w:rFonts w:ascii="Arial" w:hAnsi="Arial" w:cs="Arial"/>
          <w:b/>
          <w:color w:val="000000"/>
          <w:sz w:val="26"/>
          <w:szCs w:val="26"/>
        </w:rPr>
        <w:tab/>
        <w:t xml:space="preserve">Section 1.3, at the definition of </w:t>
      </w:r>
      <w:r>
        <w:rPr>
          <w:rFonts w:ascii="Arial" w:hAnsi="Arial" w:cs="Arial"/>
          <w:b/>
          <w:i/>
          <w:color w:val="000000"/>
          <w:sz w:val="26"/>
          <w:szCs w:val="26"/>
        </w:rPr>
        <w:t>building connection equipment</w:t>
      </w:r>
      <w:r w:rsidR="00CA3589">
        <w:rPr>
          <w:rFonts w:ascii="Arial" w:hAnsi="Arial" w:cs="Arial"/>
          <w:b/>
          <w:i/>
          <w:color w:val="000000"/>
          <w:sz w:val="26"/>
          <w:szCs w:val="26"/>
        </w:rPr>
        <w:br/>
      </w:r>
    </w:p>
    <w:p w14:paraId="07118286" w14:textId="6CF23AE4" w:rsidR="005821AE" w:rsidRPr="00FD70EB" w:rsidRDefault="00584067" w:rsidP="004B23E9">
      <w:pPr>
        <w:pStyle w:val="NoteBody2"/>
        <w:tabs>
          <w:tab w:val="left" w:pos="851"/>
        </w:tabs>
        <w:spacing w:before="0" w:after="0"/>
        <w:ind w:left="720" w:hanging="720"/>
        <w:rPr>
          <w:rFonts w:ascii="Times New Roman" w:hAnsi="Times New Roman" w:cs="Times New Roman"/>
          <w:i/>
          <w:color w:val="000000"/>
          <w:sz w:val="26"/>
          <w:szCs w:val="26"/>
        </w:rPr>
      </w:pPr>
      <w:r>
        <w:rPr>
          <w:rFonts w:ascii="Arial" w:hAnsi="Arial" w:cs="Arial"/>
          <w:b/>
          <w:color w:val="000000"/>
          <w:sz w:val="26"/>
          <w:szCs w:val="26"/>
        </w:rPr>
        <w:tab/>
      </w:r>
      <w:proofErr w:type="gramStart"/>
      <w:r w:rsidR="005821AE">
        <w:rPr>
          <w:rFonts w:ascii="Times New Roman" w:hAnsi="Times New Roman" w:cs="Times New Roman"/>
          <w:i/>
          <w:color w:val="000000"/>
          <w:sz w:val="26"/>
          <w:szCs w:val="26"/>
        </w:rPr>
        <w:t>omit</w:t>
      </w:r>
      <w:proofErr w:type="gramEnd"/>
    </w:p>
    <w:p w14:paraId="45C91364" w14:textId="77777777" w:rsidR="005821AE" w:rsidRPr="00205EB5" w:rsidRDefault="005821AE" w:rsidP="005821AE">
      <w:pPr>
        <w:pStyle w:val="NoteBody2"/>
        <w:tabs>
          <w:tab w:val="left" w:pos="851"/>
        </w:tabs>
        <w:ind w:left="1440" w:hanging="720"/>
        <w:rPr>
          <w:rFonts w:ascii="Times New Roman" w:hAnsi="Times New Roman" w:cs="Times New Roman"/>
          <w:color w:val="000000"/>
          <w:sz w:val="24"/>
          <w:szCs w:val="26"/>
        </w:rPr>
      </w:pPr>
      <w:r>
        <w:rPr>
          <w:rFonts w:ascii="Times New Roman" w:hAnsi="Times New Roman" w:cs="Times New Roman"/>
          <w:color w:val="000000"/>
          <w:sz w:val="24"/>
          <w:szCs w:val="26"/>
        </w:rPr>
        <w:tab/>
      </w:r>
      <w:r>
        <w:rPr>
          <w:rFonts w:ascii="Times New Roman" w:hAnsi="Times New Roman" w:cs="Times New Roman"/>
          <w:color w:val="000000"/>
          <w:sz w:val="24"/>
          <w:szCs w:val="26"/>
        </w:rPr>
        <w:tab/>
      </w:r>
      <w:proofErr w:type="gramStart"/>
      <w:r w:rsidRPr="00205EB5">
        <w:rPr>
          <w:rFonts w:ascii="Times New Roman" w:hAnsi="Times New Roman" w:cs="Times New Roman"/>
          <w:color w:val="000000"/>
          <w:sz w:val="24"/>
          <w:szCs w:val="26"/>
        </w:rPr>
        <w:t>means</w:t>
      </w:r>
      <w:proofErr w:type="gramEnd"/>
      <w:r w:rsidRPr="00205EB5">
        <w:rPr>
          <w:rFonts w:ascii="Times New Roman" w:hAnsi="Times New Roman" w:cs="Times New Roman"/>
          <w:color w:val="000000"/>
          <w:sz w:val="24"/>
          <w:szCs w:val="26"/>
        </w:rPr>
        <w:t xml:space="preserve"> a facility installed in a multi-unit building, where the facility is to be used (or intended to be used at some future time) by end users that are, or are to be, located in any of the following:</w:t>
      </w:r>
    </w:p>
    <w:p w14:paraId="4DF9AC75" w14:textId="77777777" w:rsidR="005821AE" w:rsidRPr="00205EB5" w:rsidRDefault="005821AE" w:rsidP="005821AE">
      <w:pPr>
        <w:pStyle w:val="NoteBody2"/>
        <w:tabs>
          <w:tab w:val="left" w:pos="851"/>
        </w:tabs>
        <w:ind w:left="1440" w:hanging="720"/>
        <w:rPr>
          <w:rFonts w:ascii="Times New Roman" w:hAnsi="Times New Roman" w:cs="Times New Roman"/>
          <w:color w:val="000000"/>
          <w:sz w:val="24"/>
          <w:szCs w:val="26"/>
        </w:rPr>
      </w:pPr>
      <w:r w:rsidRPr="00205EB5">
        <w:rPr>
          <w:rFonts w:ascii="Times New Roman" w:hAnsi="Times New Roman" w:cs="Times New Roman"/>
          <w:color w:val="000000"/>
          <w:sz w:val="24"/>
          <w:szCs w:val="26"/>
        </w:rPr>
        <w:tab/>
      </w:r>
      <w:r>
        <w:rPr>
          <w:rFonts w:ascii="Times New Roman" w:hAnsi="Times New Roman" w:cs="Times New Roman"/>
          <w:color w:val="000000"/>
          <w:sz w:val="24"/>
          <w:szCs w:val="26"/>
        </w:rPr>
        <w:tab/>
      </w:r>
      <w:r w:rsidRPr="00205EB5">
        <w:rPr>
          <w:rFonts w:ascii="Times New Roman" w:hAnsi="Times New Roman" w:cs="Times New Roman"/>
          <w:color w:val="000000"/>
          <w:sz w:val="24"/>
          <w:szCs w:val="26"/>
        </w:rPr>
        <w:t>(a)</w:t>
      </w:r>
      <w:r w:rsidRPr="00205EB5">
        <w:rPr>
          <w:rFonts w:ascii="Times New Roman" w:hAnsi="Times New Roman" w:cs="Times New Roman"/>
          <w:color w:val="000000"/>
          <w:sz w:val="24"/>
          <w:szCs w:val="26"/>
        </w:rPr>
        <w:tab/>
      </w:r>
      <w:proofErr w:type="gramStart"/>
      <w:r w:rsidRPr="00205EB5">
        <w:rPr>
          <w:rFonts w:ascii="Times New Roman" w:hAnsi="Times New Roman" w:cs="Times New Roman"/>
          <w:color w:val="000000"/>
          <w:sz w:val="24"/>
          <w:szCs w:val="26"/>
        </w:rPr>
        <w:t>the</w:t>
      </w:r>
      <w:proofErr w:type="gramEnd"/>
      <w:r w:rsidRPr="00205EB5">
        <w:rPr>
          <w:rFonts w:ascii="Times New Roman" w:hAnsi="Times New Roman" w:cs="Times New Roman"/>
          <w:color w:val="000000"/>
          <w:sz w:val="24"/>
          <w:szCs w:val="26"/>
        </w:rPr>
        <w:t xml:space="preserve"> building in which the facility is installed;</w:t>
      </w:r>
    </w:p>
    <w:p w14:paraId="7E59E921" w14:textId="77777777" w:rsidR="005821AE" w:rsidRDefault="005821AE" w:rsidP="005821AE">
      <w:pPr>
        <w:pStyle w:val="NoteBody2"/>
        <w:tabs>
          <w:tab w:val="left" w:pos="851"/>
        </w:tabs>
        <w:ind w:left="1440" w:hanging="720"/>
        <w:jc w:val="left"/>
        <w:rPr>
          <w:rFonts w:ascii="Times New Roman" w:hAnsi="Times New Roman" w:cs="Times New Roman"/>
          <w:i/>
          <w:color w:val="000000"/>
          <w:sz w:val="26"/>
          <w:szCs w:val="26"/>
        </w:rPr>
      </w:pPr>
      <w:r w:rsidRPr="00205EB5">
        <w:rPr>
          <w:rFonts w:ascii="Times New Roman" w:hAnsi="Times New Roman" w:cs="Times New Roman"/>
          <w:color w:val="000000"/>
          <w:sz w:val="24"/>
          <w:szCs w:val="26"/>
        </w:rPr>
        <w:tab/>
      </w:r>
      <w:r>
        <w:rPr>
          <w:rFonts w:ascii="Times New Roman" w:hAnsi="Times New Roman" w:cs="Times New Roman"/>
          <w:color w:val="000000"/>
          <w:sz w:val="24"/>
          <w:szCs w:val="26"/>
        </w:rPr>
        <w:tab/>
      </w:r>
      <w:r w:rsidRPr="00205EB5">
        <w:rPr>
          <w:rFonts w:ascii="Times New Roman" w:hAnsi="Times New Roman" w:cs="Times New Roman"/>
          <w:color w:val="000000"/>
          <w:sz w:val="24"/>
          <w:szCs w:val="26"/>
        </w:rPr>
        <w:t>(b)</w:t>
      </w:r>
      <w:r w:rsidRPr="00205EB5">
        <w:rPr>
          <w:rFonts w:ascii="Times New Roman" w:hAnsi="Times New Roman" w:cs="Times New Roman"/>
          <w:color w:val="000000"/>
          <w:sz w:val="24"/>
          <w:szCs w:val="26"/>
        </w:rPr>
        <w:tab/>
      </w:r>
      <w:proofErr w:type="gramStart"/>
      <w:r w:rsidRPr="00205EB5">
        <w:rPr>
          <w:rFonts w:ascii="Times New Roman" w:hAnsi="Times New Roman" w:cs="Times New Roman"/>
          <w:color w:val="000000"/>
          <w:sz w:val="24"/>
          <w:szCs w:val="26"/>
        </w:rPr>
        <w:t>nearby</w:t>
      </w:r>
      <w:proofErr w:type="gramEnd"/>
      <w:r w:rsidRPr="00205EB5">
        <w:rPr>
          <w:rFonts w:ascii="Times New Roman" w:hAnsi="Times New Roman" w:cs="Times New Roman"/>
          <w:color w:val="000000"/>
          <w:sz w:val="24"/>
          <w:szCs w:val="26"/>
        </w:rPr>
        <w:t xml:space="preserve"> and related buildings.</w:t>
      </w:r>
    </w:p>
    <w:p w14:paraId="5A519504" w14:textId="77777777" w:rsidR="005821AE" w:rsidRPr="00FD70EB" w:rsidRDefault="005821AE" w:rsidP="005821AE">
      <w:pPr>
        <w:pStyle w:val="NoteBody2"/>
        <w:tabs>
          <w:tab w:val="left" w:pos="851"/>
        </w:tabs>
        <w:ind w:left="1440" w:hanging="720"/>
        <w:jc w:val="left"/>
        <w:rPr>
          <w:rFonts w:ascii="Times New Roman" w:hAnsi="Times New Roman" w:cs="Times New Roman"/>
          <w:i/>
          <w:color w:val="000000"/>
          <w:sz w:val="26"/>
          <w:szCs w:val="26"/>
        </w:rPr>
      </w:pPr>
      <w:proofErr w:type="gramStart"/>
      <w:r>
        <w:rPr>
          <w:rFonts w:ascii="Times New Roman" w:hAnsi="Times New Roman" w:cs="Times New Roman"/>
          <w:i/>
          <w:color w:val="000000"/>
          <w:sz w:val="26"/>
          <w:szCs w:val="26"/>
        </w:rPr>
        <w:t>substitute</w:t>
      </w:r>
      <w:proofErr w:type="gramEnd"/>
    </w:p>
    <w:p w14:paraId="06CEA860" w14:textId="77777777" w:rsidR="0045401F" w:rsidRDefault="005821AE" w:rsidP="0008394B">
      <w:pPr>
        <w:pStyle w:val="NoteBody2"/>
        <w:tabs>
          <w:tab w:val="left" w:pos="851"/>
        </w:tabs>
        <w:ind w:left="1440" w:hanging="720"/>
        <w:rPr>
          <w:rFonts w:ascii="Times New Roman" w:hAnsi="Times New Roman" w:cs="Times New Roman"/>
          <w:color w:val="000000"/>
          <w:sz w:val="24"/>
          <w:szCs w:val="26"/>
        </w:rPr>
      </w:pPr>
      <w:r>
        <w:rPr>
          <w:rFonts w:ascii="Arial" w:hAnsi="Arial" w:cs="Arial"/>
          <w:i/>
          <w:color w:val="000000"/>
          <w:sz w:val="26"/>
          <w:szCs w:val="26"/>
        </w:rPr>
        <w:tab/>
      </w:r>
      <w:r>
        <w:rPr>
          <w:rFonts w:ascii="Arial" w:hAnsi="Arial" w:cs="Arial"/>
          <w:i/>
          <w:color w:val="000000"/>
          <w:sz w:val="26"/>
          <w:szCs w:val="26"/>
        </w:rPr>
        <w:tab/>
      </w:r>
      <w:proofErr w:type="gramStart"/>
      <w:r w:rsidRPr="004B6D98">
        <w:rPr>
          <w:rFonts w:ascii="Times New Roman" w:hAnsi="Times New Roman" w:cs="Times New Roman"/>
          <w:color w:val="000000"/>
          <w:sz w:val="24"/>
          <w:szCs w:val="26"/>
        </w:rPr>
        <w:t>means</w:t>
      </w:r>
      <w:proofErr w:type="gramEnd"/>
      <w:r w:rsidRPr="004B6D98">
        <w:rPr>
          <w:rFonts w:ascii="Times New Roman" w:hAnsi="Times New Roman" w:cs="Times New Roman"/>
          <w:color w:val="000000"/>
          <w:sz w:val="24"/>
          <w:szCs w:val="26"/>
        </w:rPr>
        <w:t xml:space="preserve"> a facility</w:t>
      </w:r>
      <w:r w:rsidR="0045401F">
        <w:rPr>
          <w:rFonts w:ascii="Times New Roman" w:hAnsi="Times New Roman" w:cs="Times New Roman"/>
          <w:color w:val="000000"/>
          <w:sz w:val="24"/>
          <w:szCs w:val="26"/>
        </w:rPr>
        <w:t xml:space="preserve"> which is:</w:t>
      </w:r>
    </w:p>
    <w:p w14:paraId="411E3042" w14:textId="32ABE7CD" w:rsidR="0045401F" w:rsidRDefault="005821AE" w:rsidP="0045401F">
      <w:pPr>
        <w:pStyle w:val="NoteBody2"/>
        <w:numPr>
          <w:ilvl w:val="0"/>
          <w:numId w:val="57"/>
        </w:numPr>
        <w:tabs>
          <w:tab w:val="left" w:pos="851"/>
        </w:tabs>
        <w:rPr>
          <w:rFonts w:ascii="Times New Roman" w:hAnsi="Times New Roman" w:cs="Times New Roman"/>
          <w:color w:val="000000"/>
          <w:sz w:val="24"/>
          <w:szCs w:val="26"/>
        </w:rPr>
      </w:pPr>
      <w:r w:rsidRPr="004B6D98">
        <w:rPr>
          <w:rFonts w:ascii="Times New Roman" w:hAnsi="Times New Roman" w:cs="Times New Roman"/>
          <w:color w:val="000000"/>
          <w:sz w:val="24"/>
          <w:szCs w:val="26"/>
        </w:rPr>
        <w:t xml:space="preserve">installed in </w:t>
      </w:r>
      <w:r w:rsidRPr="003845E4">
        <w:rPr>
          <w:rFonts w:ascii="Times New Roman" w:hAnsi="Times New Roman" w:cs="Times New Roman"/>
          <w:color w:val="000000"/>
          <w:sz w:val="24"/>
          <w:szCs w:val="26"/>
        </w:rPr>
        <w:t>a multi-unit building</w:t>
      </w:r>
      <w:r w:rsidR="0045401F">
        <w:rPr>
          <w:rFonts w:ascii="Times New Roman" w:hAnsi="Times New Roman" w:cs="Times New Roman"/>
          <w:color w:val="000000"/>
          <w:sz w:val="24"/>
          <w:szCs w:val="26"/>
        </w:rPr>
        <w:t>;</w:t>
      </w:r>
      <w:r w:rsidR="0095391B">
        <w:rPr>
          <w:rFonts w:ascii="Times New Roman" w:hAnsi="Times New Roman" w:cs="Times New Roman"/>
          <w:color w:val="000000"/>
          <w:sz w:val="24"/>
          <w:szCs w:val="26"/>
        </w:rPr>
        <w:t xml:space="preserve"> or</w:t>
      </w:r>
    </w:p>
    <w:p w14:paraId="3E2E3575" w14:textId="3142C43E" w:rsidR="0045401F" w:rsidRDefault="0045401F" w:rsidP="0045401F">
      <w:pPr>
        <w:pStyle w:val="NoteBody2"/>
        <w:numPr>
          <w:ilvl w:val="0"/>
          <w:numId w:val="57"/>
        </w:numPr>
        <w:tabs>
          <w:tab w:val="left" w:pos="851"/>
        </w:tabs>
        <w:rPr>
          <w:rFonts w:ascii="Times New Roman" w:hAnsi="Times New Roman" w:cs="Times New Roman"/>
          <w:color w:val="000000"/>
          <w:sz w:val="24"/>
          <w:szCs w:val="26"/>
        </w:rPr>
      </w:pPr>
      <w:r>
        <w:rPr>
          <w:rFonts w:ascii="Times New Roman" w:hAnsi="Times New Roman" w:cs="Times New Roman"/>
          <w:color w:val="000000"/>
          <w:sz w:val="24"/>
          <w:szCs w:val="26"/>
        </w:rPr>
        <w:t xml:space="preserve">attached to a multi-unit building provided the installation occurs </w:t>
      </w:r>
      <w:r w:rsidRPr="0045401F">
        <w:rPr>
          <w:rFonts w:ascii="Times New Roman" w:hAnsi="Times New Roman" w:cs="Times New Roman"/>
          <w:color w:val="000000"/>
          <w:sz w:val="24"/>
          <w:szCs w:val="26"/>
        </w:rPr>
        <w:t>at any time during the Designated Installation</w:t>
      </w:r>
      <w:r>
        <w:rPr>
          <w:rFonts w:ascii="Times New Roman" w:hAnsi="Times New Roman" w:cs="Times New Roman"/>
          <w:color w:val="000000"/>
          <w:sz w:val="24"/>
          <w:szCs w:val="26"/>
        </w:rPr>
        <w:t xml:space="preserve"> Period; </w:t>
      </w:r>
    </w:p>
    <w:p w14:paraId="0DC5AF69" w14:textId="0CC76E6B" w:rsidR="005821AE" w:rsidRPr="0045401F" w:rsidRDefault="0045401F" w:rsidP="0045401F">
      <w:pPr>
        <w:pStyle w:val="NoteBody2"/>
        <w:tabs>
          <w:tab w:val="left" w:pos="851"/>
        </w:tabs>
        <w:ind w:left="1440"/>
        <w:rPr>
          <w:rFonts w:ascii="Arial" w:hAnsi="Arial" w:cs="Arial"/>
          <w:color w:val="000000"/>
        </w:rPr>
      </w:pPr>
      <w:proofErr w:type="gramStart"/>
      <w:r>
        <w:rPr>
          <w:rFonts w:ascii="Times New Roman" w:hAnsi="Times New Roman" w:cs="Times New Roman"/>
          <w:color w:val="000000"/>
          <w:sz w:val="24"/>
          <w:szCs w:val="26"/>
        </w:rPr>
        <w:t>and</w:t>
      </w:r>
      <w:proofErr w:type="gramEnd"/>
      <w:r>
        <w:rPr>
          <w:rFonts w:ascii="Times New Roman" w:hAnsi="Times New Roman" w:cs="Times New Roman"/>
          <w:color w:val="000000"/>
          <w:sz w:val="24"/>
          <w:szCs w:val="26"/>
        </w:rPr>
        <w:t xml:space="preserve"> </w:t>
      </w:r>
      <w:r w:rsidR="005821AE" w:rsidRPr="0045401F">
        <w:rPr>
          <w:rFonts w:ascii="Times New Roman" w:hAnsi="Times New Roman" w:cs="Times New Roman"/>
          <w:color w:val="000000"/>
          <w:sz w:val="24"/>
          <w:szCs w:val="26"/>
        </w:rPr>
        <w:t>the facility is to be used (or intended to be used at some future time) by end users that are, or are to be, located in any of the following:</w:t>
      </w:r>
    </w:p>
    <w:p w14:paraId="73E703D1" w14:textId="77777777" w:rsidR="005821AE" w:rsidRPr="0045401F" w:rsidRDefault="005821AE" w:rsidP="005821AE">
      <w:pPr>
        <w:pStyle w:val="NoteBody2"/>
        <w:tabs>
          <w:tab w:val="left" w:pos="851"/>
        </w:tabs>
        <w:ind w:left="1571" w:hanging="720"/>
        <w:rPr>
          <w:rFonts w:ascii="Times New Roman" w:hAnsi="Times New Roman" w:cs="Times New Roman"/>
          <w:color w:val="000000"/>
          <w:sz w:val="24"/>
          <w:szCs w:val="26"/>
        </w:rPr>
      </w:pPr>
      <w:r w:rsidRPr="0045401F">
        <w:rPr>
          <w:rFonts w:ascii="Times New Roman" w:hAnsi="Times New Roman" w:cs="Times New Roman"/>
          <w:color w:val="000000"/>
          <w:sz w:val="24"/>
          <w:szCs w:val="26"/>
        </w:rPr>
        <w:tab/>
        <w:t>(a)</w:t>
      </w:r>
      <w:r w:rsidRPr="0045401F">
        <w:rPr>
          <w:rFonts w:ascii="Times New Roman" w:hAnsi="Times New Roman" w:cs="Times New Roman"/>
          <w:color w:val="000000"/>
          <w:sz w:val="24"/>
          <w:szCs w:val="26"/>
        </w:rPr>
        <w:tab/>
      </w:r>
      <w:proofErr w:type="gramStart"/>
      <w:r w:rsidRPr="0045401F">
        <w:rPr>
          <w:rFonts w:ascii="Times New Roman" w:hAnsi="Times New Roman" w:cs="Times New Roman"/>
          <w:color w:val="000000"/>
          <w:sz w:val="24"/>
          <w:szCs w:val="26"/>
        </w:rPr>
        <w:t>the</w:t>
      </w:r>
      <w:proofErr w:type="gramEnd"/>
      <w:r w:rsidRPr="0045401F">
        <w:rPr>
          <w:rFonts w:ascii="Times New Roman" w:hAnsi="Times New Roman" w:cs="Times New Roman"/>
          <w:color w:val="000000"/>
          <w:sz w:val="24"/>
          <w:szCs w:val="26"/>
        </w:rPr>
        <w:t xml:space="preserve"> building in which the facility is installed</w:t>
      </w:r>
      <w:r w:rsidR="00D55674" w:rsidRPr="0045401F">
        <w:rPr>
          <w:rFonts w:ascii="Times New Roman" w:hAnsi="Times New Roman" w:cs="Times New Roman"/>
          <w:color w:val="000000"/>
          <w:sz w:val="24"/>
          <w:szCs w:val="26"/>
        </w:rPr>
        <w:t xml:space="preserve"> </w:t>
      </w:r>
      <w:r w:rsidR="00502333" w:rsidRPr="0045401F">
        <w:rPr>
          <w:rFonts w:ascii="Times New Roman" w:hAnsi="Times New Roman" w:cs="Times New Roman"/>
          <w:color w:val="000000"/>
          <w:sz w:val="24"/>
          <w:szCs w:val="26"/>
        </w:rPr>
        <w:t xml:space="preserve">in </w:t>
      </w:r>
      <w:r w:rsidR="00D55674" w:rsidRPr="0045401F">
        <w:rPr>
          <w:rFonts w:ascii="Times New Roman" w:hAnsi="Times New Roman" w:cs="Times New Roman"/>
          <w:color w:val="000000"/>
          <w:sz w:val="24"/>
          <w:szCs w:val="26"/>
        </w:rPr>
        <w:t>or attache</w:t>
      </w:r>
      <w:r w:rsidR="00502333" w:rsidRPr="0045401F">
        <w:rPr>
          <w:rFonts w:ascii="Times New Roman" w:hAnsi="Times New Roman" w:cs="Times New Roman"/>
          <w:color w:val="000000"/>
          <w:sz w:val="24"/>
          <w:szCs w:val="26"/>
        </w:rPr>
        <w:t>d to</w:t>
      </w:r>
      <w:r w:rsidRPr="0045401F">
        <w:rPr>
          <w:rFonts w:ascii="Times New Roman" w:hAnsi="Times New Roman" w:cs="Times New Roman"/>
          <w:color w:val="000000"/>
          <w:sz w:val="24"/>
          <w:szCs w:val="26"/>
        </w:rPr>
        <w:t>;</w:t>
      </w:r>
    </w:p>
    <w:p w14:paraId="008A5D5E" w14:textId="77777777" w:rsidR="005821AE" w:rsidRPr="0045401F" w:rsidRDefault="005821AE" w:rsidP="005821AE">
      <w:pPr>
        <w:pStyle w:val="NoteBody2"/>
        <w:tabs>
          <w:tab w:val="left" w:pos="851"/>
        </w:tabs>
        <w:ind w:left="1571" w:hanging="720"/>
        <w:rPr>
          <w:rFonts w:ascii="Times New Roman" w:hAnsi="Times New Roman" w:cs="Times New Roman"/>
          <w:color w:val="000000"/>
          <w:sz w:val="24"/>
          <w:szCs w:val="26"/>
        </w:rPr>
      </w:pPr>
      <w:r w:rsidRPr="0045401F">
        <w:rPr>
          <w:rFonts w:ascii="Times New Roman" w:hAnsi="Times New Roman" w:cs="Times New Roman"/>
          <w:color w:val="000000"/>
          <w:sz w:val="24"/>
          <w:szCs w:val="26"/>
        </w:rPr>
        <w:tab/>
        <w:t>(b)</w:t>
      </w:r>
      <w:r w:rsidRPr="0045401F">
        <w:rPr>
          <w:rFonts w:ascii="Times New Roman" w:hAnsi="Times New Roman" w:cs="Times New Roman"/>
          <w:color w:val="000000"/>
          <w:sz w:val="24"/>
          <w:szCs w:val="26"/>
        </w:rPr>
        <w:tab/>
      </w:r>
      <w:proofErr w:type="gramStart"/>
      <w:r w:rsidRPr="0045401F">
        <w:rPr>
          <w:rFonts w:ascii="Times New Roman" w:hAnsi="Times New Roman" w:cs="Times New Roman"/>
          <w:color w:val="000000"/>
          <w:sz w:val="24"/>
          <w:szCs w:val="26"/>
        </w:rPr>
        <w:t>nearby</w:t>
      </w:r>
      <w:proofErr w:type="gramEnd"/>
      <w:r w:rsidRPr="0045401F">
        <w:rPr>
          <w:rFonts w:ascii="Times New Roman" w:hAnsi="Times New Roman" w:cs="Times New Roman"/>
          <w:color w:val="000000"/>
          <w:sz w:val="24"/>
          <w:szCs w:val="26"/>
        </w:rPr>
        <w:t xml:space="preserve"> and related buildings.</w:t>
      </w:r>
    </w:p>
    <w:p w14:paraId="572C9D1D" w14:textId="77777777" w:rsidR="00C46343" w:rsidRDefault="00C46343" w:rsidP="002F06DE">
      <w:pPr>
        <w:pStyle w:val="NoteBody2"/>
        <w:tabs>
          <w:tab w:val="left" w:pos="851"/>
        </w:tabs>
        <w:ind w:left="720" w:hanging="720"/>
        <w:rPr>
          <w:rFonts w:ascii="Arial" w:hAnsi="Arial" w:cs="Arial"/>
          <w:b/>
          <w:color w:val="000000"/>
          <w:sz w:val="26"/>
          <w:szCs w:val="26"/>
        </w:rPr>
      </w:pPr>
    </w:p>
    <w:p w14:paraId="659443B1" w14:textId="77777777" w:rsidR="00DA7221" w:rsidRPr="00FD70EB" w:rsidRDefault="00DA7221" w:rsidP="00DA7221">
      <w:pPr>
        <w:pStyle w:val="NoteBody2"/>
        <w:tabs>
          <w:tab w:val="left" w:pos="851"/>
        </w:tabs>
        <w:ind w:left="720" w:hanging="720"/>
        <w:rPr>
          <w:rFonts w:ascii="Arial" w:hAnsi="Arial" w:cs="Arial"/>
          <w:b/>
          <w:color w:val="000000"/>
          <w:sz w:val="26"/>
          <w:szCs w:val="26"/>
        </w:rPr>
      </w:pPr>
      <w:r>
        <w:rPr>
          <w:rFonts w:ascii="Arial" w:hAnsi="Arial" w:cs="Arial"/>
          <w:b/>
          <w:color w:val="000000"/>
          <w:sz w:val="26"/>
          <w:szCs w:val="26"/>
        </w:rPr>
        <w:t>[2]</w:t>
      </w:r>
      <w:r>
        <w:rPr>
          <w:rFonts w:ascii="Arial" w:hAnsi="Arial" w:cs="Arial"/>
          <w:b/>
          <w:color w:val="000000"/>
          <w:sz w:val="26"/>
          <w:szCs w:val="26"/>
        </w:rPr>
        <w:tab/>
        <w:t xml:space="preserve">Section 1.3, after the definition of </w:t>
      </w:r>
      <w:r w:rsidR="0091786D">
        <w:rPr>
          <w:rFonts w:ascii="Arial" w:hAnsi="Arial" w:cs="Arial"/>
          <w:b/>
          <w:i/>
          <w:color w:val="000000"/>
          <w:sz w:val="26"/>
          <w:szCs w:val="26"/>
        </w:rPr>
        <w:t>commercial area</w:t>
      </w:r>
    </w:p>
    <w:p w14:paraId="03F5C0A9" w14:textId="77777777" w:rsidR="00DA7221" w:rsidRPr="00FD70EB" w:rsidRDefault="00DA7221" w:rsidP="00DA7221">
      <w:pPr>
        <w:pStyle w:val="NoteBody2"/>
        <w:tabs>
          <w:tab w:val="left" w:pos="851"/>
        </w:tabs>
        <w:ind w:left="1440" w:hanging="720"/>
        <w:jc w:val="left"/>
        <w:rPr>
          <w:rFonts w:ascii="Times New Roman" w:hAnsi="Times New Roman" w:cs="Times New Roman"/>
          <w:i/>
          <w:color w:val="000000"/>
          <w:sz w:val="26"/>
          <w:szCs w:val="26"/>
        </w:rPr>
      </w:pPr>
      <w:proofErr w:type="gramStart"/>
      <w:r>
        <w:rPr>
          <w:rFonts w:ascii="Times New Roman" w:hAnsi="Times New Roman" w:cs="Times New Roman"/>
          <w:i/>
          <w:color w:val="000000"/>
          <w:sz w:val="26"/>
          <w:szCs w:val="26"/>
        </w:rPr>
        <w:t>insert</w:t>
      </w:r>
      <w:proofErr w:type="gramEnd"/>
    </w:p>
    <w:p w14:paraId="05ECC154" w14:textId="77777777" w:rsidR="001523B7" w:rsidRPr="005F3A94" w:rsidRDefault="0091786D" w:rsidP="005F3A94">
      <w:pPr>
        <w:pStyle w:val="NoteBody2"/>
        <w:tabs>
          <w:tab w:val="left" w:pos="851"/>
        </w:tabs>
        <w:spacing w:before="240"/>
        <w:ind w:left="1441" w:hanging="851"/>
        <w:rPr>
          <w:rFonts w:ascii="Times New Roman" w:hAnsi="Times New Roman" w:cs="Times New Roman"/>
          <w:i/>
          <w:color w:val="000000"/>
          <w:sz w:val="24"/>
          <w:szCs w:val="26"/>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29232F">
        <w:rPr>
          <w:rFonts w:ascii="Times New Roman" w:hAnsi="Times New Roman" w:cs="Times New Roman"/>
          <w:b/>
          <w:i/>
          <w:color w:val="000000"/>
          <w:sz w:val="24"/>
          <w:szCs w:val="26"/>
        </w:rPr>
        <w:t xml:space="preserve">Designated </w:t>
      </w:r>
      <w:r w:rsidR="001523B7" w:rsidRPr="005F3A94">
        <w:rPr>
          <w:rFonts w:ascii="Times New Roman" w:hAnsi="Times New Roman" w:cs="Times New Roman"/>
          <w:b/>
          <w:i/>
          <w:color w:val="000000"/>
          <w:sz w:val="24"/>
          <w:szCs w:val="26"/>
        </w:rPr>
        <w:t xml:space="preserve">Installation Period </w:t>
      </w:r>
      <w:r w:rsidR="001523B7" w:rsidRPr="003845E4">
        <w:rPr>
          <w:rFonts w:ascii="Times New Roman" w:hAnsi="Times New Roman" w:cs="Times New Roman"/>
          <w:color w:val="000000"/>
          <w:sz w:val="24"/>
          <w:szCs w:val="26"/>
        </w:rPr>
        <w:t xml:space="preserve">means the period of 12 months beginning on the day </w:t>
      </w:r>
      <w:r w:rsidR="00E50F7B" w:rsidRPr="003845E4">
        <w:rPr>
          <w:rFonts w:ascii="Times New Roman" w:hAnsi="Times New Roman" w:cs="Times New Roman"/>
          <w:color w:val="000000"/>
          <w:sz w:val="24"/>
          <w:szCs w:val="26"/>
        </w:rPr>
        <w:t xml:space="preserve">upon which </w:t>
      </w:r>
      <w:r w:rsidR="001523B7" w:rsidRPr="003845E4">
        <w:rPr>
          <w:rFonts w:ascii="Times New Roman" w:hAnsi="Times New Roman" w:cs="Times New Roman"/>
          <w:color w:val="000000"/>
          <w:sz w:val="24"/>
          <w:szCs w:val="26"/>
        </w:rPr>
        <w:t xml:space="preserve">the </w:t>
      </w:r>
      <w:r w:rsidR="001523B7" w:rsidRPr="003845E4">
        <w:rPr>
          <w:rFonts w:ascii="Times New Roman" w:hAnsi="Times New Roman" w:cs="Times New Roman"/>
          <w:i/>
          <w:color w:val="000000"/>
          <w:sz w:val="24"/>
          <w:szCs w:val="26"/>
        </w:rPr>
        <w:t>Telecommunications (Low-impact Facilities) Determination 1997 (Amendment No. 1 of 2015)</w:t>
      </w:r>
      <w:r w:rsidR="001523B7" w:rsidRPr="003845E4">
        <w:rPr>
          <w:rFonts w:ascii="Times New Roman" w:hAnsi="Times New Roman" w:cs="Times New Roman"/>
          <w:color w:val="000000"/>
          <w:sz w:val="24"/>
          <w:szCs w:val="26"/>
        </w:rPr>
        <w:t xml:space="preserve"> commences.</w:t>
      </w:r>
    </w:p>
    <w:p w14:paraId="66C17440" w14:textId="77777777" w:rsidR="00117154" w:rsidRDefault="00117154" w:rsidP="00D6219E">
      <w:pPr>
        <w:pStyle w:val="NoteBody2"/>
        <w:tabs>
          <w:tab w:val="left" w:pos="851"/>
        </w:tabs>
        <w:ind w:left="720" w:hanging="720"/>
        <w:rPr>
          <w:rFonts w:ascii="Arial" w:hAnsi="Arial" w:cs="Arial"/>
          <w:b/>
          <w:color w:val="000000"/>
          <w:sz w:val="26"/>
          <w:szCs w:val="26"/>
        </w:rPr>
      </w:pPr>
    </w:p>
    <w:p w14:paraId="2695B90E" w14:textId="77777777" w:rsidR="004A04FC" w:rsidRDefault="004A04FC" w:rsidP="00D6219E">
      <w:pPr>
        <w:pStyle w:val="NoteBody2"/>
        <w:tabs>
          <w:tab w:val="left" w:pos="851"/>
        </w:tabs>
        <w:ind w:left="720" w:hanging="720"/>
        <w:rPr>
          <w:rFonts w:ascii="Arial" w:hAnsi="Arial" w:cs="Arial"/>
          <w:b/>
          <w:color w:val="000000"/>
          <w:sz w:val="26"/>
          <w:szCs w:val="26"/>
        </w:rPr>
      </w:pPr>
      <w:r>
        <w:rPr>
          <w:rFonts w:ascii="Arial" w:hAnsi="Arial" w:cs="Arial"/>
          <w:b/>
          <w:color w:val="000000"/>
          <w:sz w:val="26"/>
          <w:szCs w:val="26"/>
        </w:rPr>
        <w:t>[3]</w:t>
      </w:r>
      <w:r>
        <w:rPr>
          <w:rFonts w:ascii="Arial" w:hAnsi="Arial" w:cs="Arial"/>
          <w:b/>
          <w:color w:val="000000"/>
          <w:sz w:val="26"/>
          <w:szCs w:val="26"/>
        </w:rPr>
        <w:tab/>
        <w:t xml:space="preserve">Section 1.3, after the note accompanying the definition of </w:t>
      </w:r>
      <w:r w:rsidRPr="004E30FC">
        <w:rPr>
          <w:rFonts w:ascii="Arial" w:hAnsi="Arial" w:cs="Arial"/>
          <w:b/>
          <w:i/>
          <w:color w:val="000000"/>
          <w:sz w:val="26"/>
          <w:szCs w:val="26"/>
        </w:rPr>
        <w:t>emergency services organisation</w:t>
      </w:r>
    </w:p>
    <w:p w14:paraId="58E926F3" w14:textId="77777777" w:rsidR="004A04FC" w:rsidRPr="00FD70EB" w:rsidRDefault="004A04FC" w:rsidP="004A04FC">
      <w:pPr>
        <w:pStyle w:val="NoteBody2"/>
        <w:tabs>
          <w:tab w:val="left" w:pos="851"/>
        </w:tabs>
        <w:ind w:left="1440" w:hanging="720"/>
        <w:jc w:val="left"/>
        <w:rPr>
          <w:rFonts w:ascii="Times New Roman" w:hAnsi="Times New Roman" w:cs="Times New Roman"/>
          <w:i/>
          <w:color w:val="000000"/>
          <w:sz w:val="26"/>
          <w:szCs w:val="26"/>
        </w:rPr>
      </w:pPr>
      <w:proofErr w:type="gramStart"/>
      <w:r>
        <w:rPr>
          <w:rFonts w:ascii="Times New Roman" w:hAnsi="Times New Roman" w:cs="Times New Roman"/>
          <w:i/>
          <w:color w:val="000000"/>
          <w:sz w:val="26"/>
          <w:szCs w:val="26"/>
        </w:rPr>
        <w:t>insert</w:t>
      </w:r>
      <w:proofErr w:type="gramEnd"/>
    </w:p>
    <w:p w14:paraId="03882274" w14:textId="66F0D0B3" w:rsidR="004A04FC" w:rsidRDefault="004A04FC" w:rsidP="004A04FC">
      <w:pPr>
        <w:pStyle w:val="NoteBody2"/>
        <w:tabs>
          <w:tab w:val="left" w:pos="851"/>
        </w:tabs>
        <w:spacing w:before="240"/>
        <w:ind w:left="1441" w:hanging="851"/>
        <w:rPr>
          <w:rFonts w:ascii="Times New Roman" w:hAnsi="Times New Roman" w:cs="Times New Roman"/>
          <w:color w:val="000000"/>
          <w:sz w:val="24"/>
          <w:szCs w:val="26"/>
        </w:rPr>
      </w:pPr>
      <w:r>
        <w:rPr>
          <w:rFonts w:ascii="Times New Roman" w:hAnsi="Times New Roman" w:cs="Times New Roman"/>
          <w:b/>
          <w:i/>
          <w:color w:val="000000"/>
          <w:sz w:val="24"/>
          <w:szCs w:val="26"/>
        </w:rPr>
        <w:tab/>
      </w:r>
      <w:r>
        <w:rPr>
          <w:rFonts w:ascii="Times New Roman" w:hAnsi="Times New Roman" w:cs="Times New Roman"/>
          <w:b/>
          <w:i/>
          <w:color w:val="000000"/>
          <w:sz w:val="24"/>
          <w:szCs w:val="26"/>
        </w:rPr>
        <w:tab/>
        <w:t xml:space="preserve">HFC Trial </w:t>
      </w:r>
      <w:r w:rsidR="00D55674">
        <w:rPr>
          <w:rFonts w:ascii="Times New Roman" w:hAnsi="Times New Roman" w:cs="Times New Roman"/>
          <w:b/>
          <w:i/>
          <w:color w:val="000000"/>
          <w:sz w:val="24"/>
          <w:szCs w:val="26"/>
        </w:rPr>
        <w:t xml:space="preserve">Region </w:t>
      </w:r>
      <w:r w:rsidRPr="003845E4">
        <w:rPr>
          <w:rFonts w:ascii="Times New Roman" w:hAnsi="Times New Roman" w:cs="Times New Roman"/>
          <w:color w:val="000000"/>
          <w:sz w:val="24"/>
          <w:szCs w:val="26"/>
        </w:rPr>
        <w:t xml:space="preserve">means </w:t>
      </w:r>
      <w:r>
        <w:rPr>
          <w:rFonts w:ascii="Times New Roman" w:hAnsi="Times New Roman" w:cs="Times New Roman"/>
          <w:color w:val="000000"/>
          <w:sz w:val="24"/>
          <w:szCs w:val="26"/>
        </w:rPr>
        <w:t>each of the following regions</w:t>
      </w:r>
      <w:r w:rsidR="00D55674">
        <w:rPr>
          <w:rFonts w:ascii="Times New Roman" w:hAnsi="Times New Roman" w:cs="Times New Roman"/>
          <w:color w:val="000000"/>
          <w:sz w:val="24"/>
          <w:szCs w:val="26"/>
        </w:rPr>
        <w:t xml:space="preserve"> in which a construction and connection deployment </w:t>
      </w:r>
      <w:r w:rsidR="00502333">
        <w:rPr>
          <w:rFonts w:ascii="Times New Roman" w:hAnsi="Times New Roman" w:cs="Times New Roman"/>
          <w:color w:val="000000"/>
          <w:sz w:val="24"/>
          <w:szCs w:val="26"/>
        </w:rPr>
        <w:t xml:space="preserve">trial </w:t>
      </w:r>
      <w:r w:rsidR="00D55674">
        <w:rPr>
          <w:rFonts w:ascii="Times New Roman" w:hAnsi="Times New Roman" w:cs="Times New Roman"/>
          <w:color w:val="000000"/>
          <w:sz w:val="24"/>
          <w:szCs w:val="26"/>
        </w:rPr>
        <w:t>of a hybrid</w:t>
      </w:r>
      <w:r w:rsidR="001A37BE">
        <w:rPr>
          <w:rFonts w:ascii="Times New Roman" w:hAnsi="Times New Roman" w:cs="Times New Roman"/>
          <w:color w:val="000000"/>
          <w:sz w:val="24"/>
          <w:szCs w:val="26"/>
        </w:rPr>
        <w:t xml:space="preserve"> </w:t>
      </w:r>
      <w:r w:rsidR="00D55674">
        <w:rPr>
          <w:rFonts w:ascii="Times New Roman" w:hAnsi="Times New Roman" w:cs="Times New Roman"/>
          <w:color w:val="000000"/>
          <w:sz w:val="24"/>
          <w:szCs w:val="26"/>
        </w:rPr>
        <w:t>fibre</w:t>
      </w:r>
      <w:r w:rsidR="001A37BE">
        <w:rPr>
          <w:rFonts w:ascii="Times New Roman" w:hAnsi="Times New Roman" w:cs="Times New Roman"/>
          <w:color w:val="000000"/>
          <w:sz w:val="24"/>
          <w:szCs w:val="26"/>
        </w:rPr>
        <w:t>-</w:t>
      </w:r>
      <w:r w:rsidR="00D55674">
        <w:rPr>
          <w:rFonts w:ascii="Times New Roman" w:hAnsi="Times New Roman" w:cs="Times New Roman"/>
          <w:color w:val="000000"/>
          <w:sz w:val="24"/>
          <w:szCs w:val="26"/>
        </w:rPr>
        <w:t>coaxial network occurs</w:t>
      </w:r>
      <w:r>
        <w:rPr>
          <w:rFonts w:ascii="Times New Roman" w:hAnsi="Times New Roman" w:cs="Times New Roman"/>
          <w:color w:val="000000"/>
          <w:sz w:val="24"/>
          <w:szCs w:val="26"/>
        </w:rPr>
        <w:t>:</w:t>
      </w:r>
      <w:r>
        <w:rPr>
          <w:rFonts w:ascii="Times New Roman" w:hAnsi="Times New Roman" w:cs="Times New Roman"/>
          <w:color w:val="000000"/>
          <w:sz w:val="24"/>
          <w:szCs w:val="26"/>
        </w:rPr>
        <w:tab/>
      </w:r>
    </w:p>
    <w:p w14:paraId="189E7E61" w14:textId="77777777" w:rsidR="004A04FC" w:rsidRDefault="004A04FC" w:rsidP="004A04FC">
      <w:pPr>
        <w:pStyle w:val="NoteBody2"/>
        <w:numPr>
          <w:ilvl w:val="0"/>
          <w:numId w:val="53"/>
        </w:numPr>
        <w:tabs>
          <w:tab w:val="left" w:pos="851"/>
        </w:tabs>
        <w:spacing w:before="240"/>
        <w:rPr>
          <w:rFonts w:ascii="Times New Roman" w:hAnsi="Times New Roman" w:cs="Times New Roman"/>
          <w:color w:val="000000"/>
          <w:sz w:val="24"/>
          <w:szCs w:val="24"/>
        </w:rPr>
      </w:pPr>
      <w:r w:rsidRPr="004A04FC">
        <w:rPr>
          <w:rFonts w:ascii="Times New Roman" w:hAnsi="Times New Roman" w:cs="Times New Roman"/>
          <w:color w:val="000000"/>
          <w:sz w:val="24"/>
          <w:szCs w:val="24"/>
        </w:rPr>
        <w:t xml:space="preserve">Merrimac </w:t>
      </w:r>
      <w:r w:rsidR="00502333">
        <w:rPr>
          <w:rFonts w:ascii="Times New Roman" w:hAnsi="Times New Roman" w:cs="Times New Roman"/>
          <w:color w:val="000000"/>
          <w:sz w:val="24"/>
          <w:szCs w:val="24"/>
        </w:rPr>
        <w:t xml:space="preserve">within the local government area of the City of Gold Coast, </w:t>
      </w:r>
      <w:r w:rsidRPr="004A04FC">
        <w:rPr>
          <w:rFonts w:ascii="Times New Roman" w:hAnsi="Times New Roman" w:cs="Times New Roman"/>
          <w:color w:val="000000"/>
          <w:sz w:val="24"/>
          <w:szCs w:val="24"/>
        </w:rPr>
        <w:t>Queensland;</w:t>
      </w:r>
    </w:p>
    <w:p w14:paraId="096C91A2" w14:textId="0965FE12" w:rsidR="004A04FC" w:rsidRDefault="00502333" w:rsidP="004A04FC">
      <w:pPr>
        <w:pStyle w:val="NoteBody2"/>
        <w:numPr>
          <w:ilvl w:val="0"/>
          <w:numId w:val="53"/>
        </w:numPr>
        <w:tabs>
          <w:tab w:val="left" w:pos="851"/>
        </w:tabs>
        <w:spacing w:before="240"/>
        <w:rPr>
          <w:rFonts w:ascii="Times New Roman" w:hAnsi="Times New Roman" w:cs="Times New Roman"/>
          <w:color w:val="000000"/>
          <w:sz w:val="24"/>
          <w:szCs w:val="24"/>
        </w:rPr>
      </w:pPr>
      <w:r>
        <w:rPr>
          <w:rFonts w:ascii="Times New Roman" w:hAnsi="Times New Roman" w:cs="Times New Roman"/>
          <w:color w:val="000000"/>
          <w:sz w:val="24"/>
          <w:szCs w:val="24"/>
        </w:rPr>
        <w:t xml:space="preserve">Redcliffe within </w:t>
      </w:r>
      <w:r w:rsidR="004A04FC" w:rsidRPr="004A04FC">
        <w:rPr>
          <w:rFonts w:ascii="Times New Roman" w:hAnsi="Times New Roman" w:cs="Times New Roman"/>
          <w:color w:val="000000"/>
          <w:sz w:val="24"/>
          <w:szCs w:val="24"/>
        </w:rPr>
        <w:t xml:space="preserve">the local government area of </w:t>
      </w:r>
      <w:r>
        <w:rPr>
          <w:rFonts w:ascii="Times New Roman" w:hAnsi="Times New Roman" w:cs="Times New Roman"/>
          <w:color w:val="000000"/>
          <w:sz w:val="24"/>
          <w:szCs w:val="24"/>
        </w:rPr>
        <w:t xml:space="preserve">the </w:t>
      </w:r>
      <w:r w:rsidR="00EC41F2">
        <w:rPr>
          <w:rFonts w:ascii="Times New Roman" w:hAnsi="Times New Roman" w:cs="Times New Roman"/>
          <w:color w:val="000000"/>
          <w:sz w:val="24"/>
          <w:szCs w:val="24"/>
        </w:rPr>
        <w:t>Mor</w:t>
      </w:r>
      <w:r w:rsidR="001A37BE">
        <w:rPr>
          <w:rFonts w:ascii="Times New Roman" w:hAnsi="Times New Roman" w:cs="Times New Roman"/>
          <w:color w:val="000000"/>
          <w:sz w:val="24"/>
          <w:szCs w:val="24"/>
        </w:rPr>
        <w:t>e</w:t>
      </w:r>
      <w:r w:rsidR="00EC41F2">
        <w:rPr>
          <w:rFonts w:ascii="Times New Roman" w:hAnsi="Times New Roman" w:cs="Times New Roman"/>
          <w:color w:val="000000"/>
          <w:sz w:val="24"/>
          <w:szCs w:val="24"/>
        </w:rPr>
        <w:t>ton Bay Regional Council</w:t>
      </w:r>
      <w:r>
        <w:rPr>
          <w:rFonts w:ascii="Times New Roman" w:hAnsi="Times New Roman" w:cs="Times New Roman"/>
          <w:color w:val="000000"/>
          <w:sz w:val="24"/>
          <w:szCs w:val="24"/>
        </w:rPr>
        <w:t xml:space="preserve">, </w:t>
      </w:r>
      <w:r w:rsidR="004A04FC" w:rsidRPr="004A04FC">
        <w:rPr>
          <w:rFonts w:ascii="Times New Roman" w:hAnsi="Times New Roman" w:cs="Times New Roman"/>
          <w:color w:val="000000"/>
          <w:sz w:val="24"/>
          <w:szCs w:val="24"/>
        </w:rPr>
        <w:t xml:space="preserve">Queensland; </w:t>
      </w:r>
    </w:p>
    <w:p w14:paraId="251BBC62" w14:textId="77777777" w:rsidR="00EC41F2" w:rsidRDefault="00502333" w:rsidP="004A04FC">
      <w:pPr>
        <w:pStyle w:val="NoteBody2"/>
        <w:numPr>
          <w:ilvl w:val="0"/>
          <w:numId w:val="53"/>
        </w:numPr>
        <w:tabs>
          <w:tab w:val="left" w:pos="851"/>
        </w:tabs>
        <w:spacing w:before="24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Slacks Creek within </w:t>
      </w:r>
      <w:r w:rsidR="004A04FC" w:rsidRPr="004A04FC">
        <w:rPr>
          <w:rFonts w:ascii="Times New Roman" w:hAnsi="Times New Roman" w:cs="Times New Roman"/>
          <w:color w:val="000000"/>
          <w:sz w:val="24"/>
          <w:szCs w:val="24"/>
        </w:rPr>
        <w:t xml:space="preserve">the local government area of </w:t>
      </w:r>
      <w:r>
        <w:rPr>
          <w:rFonts w:ascii="Times New Roman" w:hAnsi="Times New Roman" w:cs="Times New Roman"/>
          <w:color w:val="000000"/>
          <w:sz w:val="24"/>
          <w:szCs w:val="24"/>
        </w:rPr>
        <w:t xml:space="preserve">the City of Logan, </w:t>
      </w:r>
      <w:r w:rsidR="004A04FC" w:rsidRPr="004A04FC">
        <w:rPr>
          <w:rFonts w:ascii="Times New Roman" w:hAnsi="Times New Roman" w:cs="Times New Roman"/>
          <w:color w:val="000000"/>
          <w:sz w:val="24"/>
          <w:szCs w:val="24"/>
        </w:rPr>
        <w:t>Queensland</w:t>
      </w:r>
      <w:r w:rsidR="00EC41F2">
        <w:rPr>
          <w:rFonts w:ascii="Times New Roman" w:hAnsi="Times New Roman" w:cs="Times New Roman"/>
          <w:color w:val="000000"/>
          <w:sz w:val="24"/>
          <w:szCs w:val="24"/>
        </w:rPr>
        <w:t>; and</w:t>
      </w:r>
    </w:p>
    <w:p w14:paraId="3416CED9" w14:textId="00A59393" w:rsidR="004A04FC" w:rsidRPr="004A04FC" w:rsidRDefault="00EC41F2" w:rsidP="004A04FC">
      <w:pPr>
        <w:pStyle w:val="NoteBody2"/>
        <w:numPr>
          <w:ilvl w:val="0"/>
          <w:numId w:val="53"/>
        </w:numPr>
        <w:tabs>
          <w:tab w:val="left" w:pos="851"/>
        </w:tabs>
        <w:spacing w:before="240"/>
        <w:rPr>
          <w:rFonts w:ascii="Times New Roman" w:hAnsi="Times New Roman" w:cs="Times New Roman"/>
          <w:color w:val="000000"/>
          <w:sz w:val="24"/>
          <w:szCs w:val="24"/>
        </w:rPr>
      </w:pPr>
      <w:r>
        <w:rPr>
          <w:rFonts w:ascii="Times New Roman" w:hAnsi="Times New Roman" w:cs="Times New Roman"/>
          <w:color w:val="000000"/>
          <w:sz w:val="24"/>
          <w:szCs w:val="24"/>
        </w:rPr>
        <w:t>Emu Plains within the local government area of the City of Penrith</w:t>
      </w:r>
      <w:r w:rsidR="002B322C">
        <w:rPr>
          <w:rFonts w:ascii="Times New Roman" w:hAnsi="Times New Roman" w:cs="Times New Roman"/>
          <w:color w:val="000000"/>
          <w:sz w:val="24"/>
          <w:szCs w:val="24"/>
        </w:rPr>
        <w:t>, New South Wales</w:t>
      </w:r>
      <w:r w:rsidR="004A04FC">
        <w:rPr>
          <w:rFonts w:ascii="Times New Roman" w:hAnsi="Times New Roman" w:cs="Times New Roman"/>
          <w:color w:val="000000"/>
          <w:sz w:val="24"/>
          <w:szCs w:val="24"/>
        </w:rPr>
        <w:t>.</w:t>
      </w:r>
    </w:p>
    <w:p w14:paraId="6A0A2D1A" w14:textId="77777777" w:rsidR="004A04FC" w:rsidRDefault="004A04FC" w:rsidP="00D6219E">
      <w:pPr>
        <w:pStyle w:val="NoteBody2"/>
        <w:tabs>
          <w:tab w:val="left" w:pos="851"/>
        </w:tabs>
        <w:ind w:left="720" w:hanging="720"/>
        <w:rPr>
          <w:rFonts w:ascii="Arial" w:hAnsi="Arial" w:cs="Arial"/>
          <w:b/>
          <w:color w:val="000000"/>
          <w:sz w:val="26"/>
          <w:szCs w:val="26"/>
        </w:rPr>
      </w:pPr>
    </w:p>
    <w:p w14:paraId="23712938" w14:textId="424ED203" w:rsidR="00D6219E" w:rsidRPr="00FD70EB" w:rsidRDefault="00D55674" w:rsidP="00D6219E">
      <w:pPr>
        <w:pStyle w:val="NoteBody2"/>
        <w:tabs>
          <w:tab w:val="left" w:pos="851"/>
        </w:tabs>
        <w:ind w:left="720" w:hanging="720"/>
        <w:rPr>
          <w:rFonts w:ascii="Arial" w:hAnsi="Arial" w:cs="Arial"/>
          <w:b/>
          <w:color w:val="000000"/>
          <w:sz w:val="26"/>
          <w:szCs w:val="26"/>
        </w:rPr>
      </w:pPr>
      <w:r>
        <w:rPr>
          <w:rFonts w:ascii="Arial" w:hAnsi="Arial" w:cs="Arial"/>
          <w:b/>
          <w:color w:val="000000"/>
          <w:sz w:val="26"/>
          <w:szCs w:val="26"/>
        </w:rPr>
        <w:t>[4</w:t>
      </w:r>
      <w:r w:rsidR="00D6219E">
        <w:rPr>
          <w:rFonts w:ascii="Arial" w:hAnsi="Arial" w:cs="Arial"/>
          <w:b/>
          <w:color w:val="000000"/>
          <w:sz w:val="26"/>
          <w:szCs w:val="26"/>
        </w:rPr>
        <w:t>]</w:t>
      </w:r>
      <w:r w:rsidR="00D6219E">
        <w:rPr>
          <w:rFonts w:ascii="Arial" w:hAnsi="Arial" w:cs="Arial"/>
          <w:b/>
          <w:color w:val="000000"/>
          <w:sz w:val="26"/>
          <w:szCs w:val="26"/>
        </w:rPr>
        <w:tab/>
        <w:t>Column 2, Item 8</w:t>
      </w:r>
      <w:r w:rsidR="008A4164">
        <w:rPr>
          <w:rFonts w:ascii="Arial" w:hAnsi="Arial" w:cs="Arial"/>
          <w:b/>
          <w:color w:val="000000"/>
          <w:sz w:val="26"/>
          <w:szCs w:val="26"/>
        </w:rPr>
        <w:t xml:space="preserve"> </w:t>
      </w:r>
      <w:r w:rsidR="00D6219E">
        <w:rPr>
          <w:rFonts w:ascii="Arial" w:hAnsi="Arial" w:cs="Arial"/>
          <w:b/>
          <w:color w:val="000000"/>
          <w:sz w:val="26"/>
          <w:szCs w:val="26"/>
        </w:rPr>
        <w:t xml:space="preserve">of Part </w:t>
      </w:r>
      <w:r w:rsidR="00E95800">
        <w:rPr>
          <w:rFonts w:ascii="Arial" w:hAnsi="Arial" w:cs="Arial"/>
          <w:b/>
          <w:color w:val="000000"/>
          <w:sz w:val="26"/>
          <w:szCs w:val="26"/>
        </w:rPr>
        <w:t>3</w:t>
      </w:r>
      <w:r w:rsidR="00D6219E">
        <w:rPr>
          <w:rFonts w:ascii="Arial" w:hAnsi="Arial" w:cs="Arial"/>
          <w:b/>
          <w:color w:val="000000"/>
          <w:sz w:val="26"/>
          <w:szCs w:val="26"/>
        </w:rPr>
        <w:t xml:space="preserve"> of the Schedule </w:t>
      </w:r>
    </w:p>
    <w:p w14:paraId="0E2EFE7C" w14:textId="407E7D77" w:rsidR="00D6219E" w:rsidRPr="00FD70EB" w:rsidRDefault="00D6219E" w:rsidP="00D6219E">
      <w:pPr>
        <w:pStyle w:val="NoteBody2"/>
        <w:tabs>
          <w:tab w:val="left" w:pos="851"/>
        </w:tabs>
        <w:ind w:left="720" w:hanging="720"/>
        <w:jc w:val="left"/>
        <w:rPr>
          <w:rFonts w:ascii="Times New Roman" w:hAnsi="Times New Roman" w:cs="Times New Roman"/>
          <w:i/>
          <w:color w:val="000000"/>
          <w:sz w:val="26"/>
          <w:szCs w:val="26"/>
        </w:rPr>
      </w:pPr>
      <w:r>
        <w:rPr>
          <w:rFonts w:ascii="Arial" w:hAnsi="Arial" w:cs="Arial"/>
          <w:b/>
          <w:color w:val="000000"/>
          <w:sz w:val="26"/>
          <w:szCs w:val="26"/>
        </w:rPr>
        <w:tab/>
      </w:r>
      <w:proofErr w:type="gramStart"/>
      <w:r>
        <w:rPr>
          <w:rFonts w:ascii="Times New Roman" w:hAnsi="Times New Roman" w:cs="Times New Roman"/>
          <w:i/>
          <w:color w:val="000000"/>
          <w:sz w:val="26"/>
          <w:szCs w:val="26"/>
        </w:rPr>
        <w:t>omit</w:t>
      </w:r>
      <w:proofErr w:type="gramEnd"/>
      <w:r w:rsidR="008A4164">
        <w:rPr>
          <w:rFonts w:ascii="Times New Roman" w:hAnsi="Times New Roman" w:cs="Times New Roman"/>
          <w:i/>
          <w:color w:val="000000"/>
          <w:sz w:val="26"/>
          <w:szCs w:val="26"/>
        </w:rPr>
        <w:t xml:space="preserve"> </w:t>
      </w:r>
    </w:p>
    <w:p w14:paraId="358462F5" w14:textId="758BCB6A" w:rsidR="008A4164" w:rsidRPr="008A4164" w:rsidRDefault="008A4164" w:rsidP="008A4164">
      <w:pPr>
        <w:pStyle w:val="NoteBody2"/>
        <w:tabs>
          <w:tab w:val="left" w:pos="851"/>
        </w:tabs>
        <w:spacing w:before="24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A4164">
        <w:rPr>
          <w:rFonts w:ascii="Times New Roman" w:hAnsi="Times New Roman" w:cs="Times New Roman"/>
          <w:color w:val="000000"/>
          <w:sz w:val="24"/>
          <w:szCs w:val="24"/>
        </w:rPr>
        <w:t>Building connection equipment:</w:t>
      </w:r>
    </w:p>
    <w:p w14:paraId="32D51411" w14:textId="1E634E0E" w:rsidR="008A4164" w:rsidRPr="008A4164" w:rsidRDefault="008A4164" w:rsidP="008A4164">
      <w:pPr>
        <w:pStyle w:val="NoteBody2"/>
        <w:numPr>
          <w:ilvl w:val="0"/>
          <w:numId w:val="64"/>
        </w:numPr>
        <w:tabs>
          <w:tab w:val="left" w:pos="851"/>
        </w:tabs>
        <w:spacing w:before="240"/>
        <w:rPr>
          <w:rFonts w:ascii="Times New Roman" w:hAnsi="Times New Roman" w:cs="Times New Roman"/>
          <w:color w:val="000000"/>
          <w:sz w:val="24"/>
          <w:szCs w:val="24"/>
        </w:rPr>
      </w:pPr>
      <w:r w:rsidRPr="008A4164">
        <w:rPr>
          <w:rFonts w:ascii="Times New Roman" w:hAnsi="Times New Roman" w:cs="Times New Roman"/>
          <w:color w:val="000000"/>
          <w:sz w:val="24"/>
          <w:szCs w:val="24"/>
        </w:rPr>
        <w:t>the substantive volume of which is not more than 0.21 cubic metres; and</w:t>
      </w:r>
    </w:p>
    <w:p w14:paraId="76573953" w14:textId="54B3F87B" w:rsidR="008A4164" w:rsidRPr="008A4164" w:rsidRDefault="008A4164" w:rsidP="008A4164">
      <w:pPr>
        <w:pStyle w:val="NoteBody2"/>
        <w:numPr>
          <w:ilvl w:val="0"/>
          <w:numId w:val="64"/>
        </w:numPr>
        <w:tabs>
          <w:tab w:val="left" w:pos="851"/>
        </w:tabs>
        <w:spacing w:before="240"/>
        <w:rPr>
          <w:rFonts w:ascii="Times New Roman" w:hAnsi="Times New Roman" w:cs="Times New Roman"/>
          <w:color w:val="000000"/>
          <w:sz w:val="24"/>
          <w:szCs w:val="24"/>
        </w:rPr>
      </w:pPr>
      <w:proofErr w:type="gramStart"/>
      <w:r w:rsidRPr="008A4164">
        <w:rPr>
          <w:rFonts w:ascii="Times New Roman" w:hAnsi="Times New Roman" w:cs="Times New Roman"/>
          <w:color w:val="000000"/>
          <w:sz w:val="24"/>
          <w:szCs w:val="24"/>
        </w:rPr>
        <w:t>that</w:t>
      </w:r>
      <w:proofErr w:type="gramEnd"/>
      <w:r w:rsidRPr="008A4164">
        <w:rPr>
          <w:rFonts w:ascii="Times New Roman" w:hAnsi="Times New Roman" w:cs="Times New Roman"/>
          <w:color w:val="000000"/>
          <w:sz w:val="24"/>
          <w:szCs w:val="24"/>
        </w:rPr>
        <w:t xml:space="preserve"> is, or is to be, part of a national network used, or for use, for the high speed carriage of communications, on a wholesale-only and non-discriminatory basis</w:t>
      </w:r>
      <w:r>
        <w:rPr>
          <w:rFonts w:ascii="Times New Roman" w:hAnsi="Times New Roman" w:cs="Times New Roman"/>
          <w:color w:val="000000"/>
          <w:sz w:val="24"/>
          <w:szCs w:val="24"/>
        </w:rPr>
        <w:t>.</w:t>
      </w:r>
    </w:p>
    <w:p w14:paraId="700CA2B0" w14:textId="77777777" w:rsidR="00D6219E" w:rsidRDefault="00D6219E" w:rsidP="00D6219E">
      <w:pPr>
        <w:pStyle w:val="NoteBody2"/>
        <w:tabs>
          <w:tab w:val="left" w:pos="851"/>
        </w:tabs>
        <w:spacing w:before="240"/>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          </w:t>
      </w:r>
      <w:proofErr w:type="gramStart"/>
      <w:r>
        <w:rPr>
          <w:rFonts w:ascii="Times New Roman" w:hAnsi="Times New Roman" w:cs="Times New Roman"/>
          <w:i/>
          <w:color w:val="000000"/>
          <w:sz w:val="26"/>
          <w:szCs w:val="26"/>
        </w:rPr>
        <w:t>substitute</w:t>
      </w:r>
      <w:proofErr w:type="gramEnd"/>
      <w:r>
        <w:rPr>
          <w:rFonts w:ascii="Times New Roman" w:hAnsi="Times New Roman" w:cs="Times New Roman"/>
          <w:i/>
          <w:color w:val="000000"/>
          <w:sz w:val="26"/>
          <w:szCs w:val="26"/>
        </w:rPr>
        <w:t xml:space="preserve"> </w:t>
      </w:r>
    </w:p>
    <w:p w14:paraId="628D9717" w14:textId="09000D71" w:rsidR="0092495D" w:rsidRDefault="0092495D" w:rsidP="007F5338">
      <w:pPr>
        <w:pStyle w:val="NoteBody2"/>
        <w:tabs>
          <w:tab w:val="left" w:pos="851"/>
        </w:tabs>
        <w:spacing w:before="240"/>
        <w:rPr>
          <w:rFonts w:ascii="Times New Roman" w:hAnsi="Times New Roman" w:cs="Times New Roman"/>
          <w:color w:val="000000"/>
          <w:sz w:val="24"/>
          <w:szCs w:val="24"/>
        </w:rPr>
      </w:pPr>
      <w:r>
        <w:rPr>
          <w:rFonts w:ascii="Times New Roman" w:hAnsi="Times New Roman" w:cs="Times New Roman"/>
          <w:color w:val="000000"/>
          <w:sz w:val="24"/>
          <w:szCs w:val="24"/>
        </w:rPr>
        <w:tab/>
      </w:r>
      <w:r w:rsidR="00F35251">
        <w:rPr>
          <w:rFonts w:ascii="Times New Roman" w:hAnsi="Times New Roman" w:cs="Times New Roman"/>
          <w:color w:val="000000"/>
          <w:sz w:val="24"/>
          <w:szCs w:val="24"/>
        </w:rPr>
        <w:tab/>
      </w:r>
      <w:r w:rsidRPr="008A4164">
        <w:rPr>
          <w:rFonts w:ascii="Times New Roman" w:hAnsi="Times New Roman" w:cs="Times New Roman"/>
          <w:color w:val="000000"/>
          <w:sz w:val="24"/>
          <w:szCs w:val="24"/>
        </w:rPr>
        <w:t>Building connection equipment:</w:t>
      </w:r>
    </w:p>
    <w:p w14:paraId="05485BAE" w14:textId="7A0E5B5C" w:rsidR="008A4164" w:rsidRPr="00902387" w:rsidRDefault="008A4164" w:rsidP="008A4164">
      <w:pPr>
        <w:pStyle w:val="NoteBody2"/>
        <w:numPr>
          <w:ilvl w:val="0"/>
          <w:numId w:val="65"/>
        </w:numPr>
        <w:tabs>
          <w:tab w:val="left" w:pos="851"/>
        </w:tabs>
        <w:spacing w:before="240"/>
        <w:rPr>
          <w:rFonts w:ascii="Times New Roman" w:hAnsi="Times New Roman" w:cs="Times New Roman"/>
          <w:color w:val="000000"/>
          <w:sz w:val="24"/>
          <w:szCs w:val="24"/>
        </w:rPr>
      </w:pPr>
      <w:r w:rsidRPr="00902387">
        <w:rPr>
          <w:rFonts w:ascii="Times New Roman" w:hAnsi="Times New Roman" w:cs="Times New Roman"/>
          <w:color w:val="000000"/>
          <w:sz w:val="24"/>
          <w:szCs w:val="24"/>
        </w:rPr>
        <w:t>the substantive volume of which is not more than 0.</w:t>
      </w:r>
      <w:r>
        <w:rPr>
          <w:rFonts w:ascii="Times New Roman" w:hAnsi="Times New Roman" w:cs="Times New Roman"/>
          <w:color w:val="000000"/>
          <w:sz w:val="24"/>
          <w:szCs w:val="24"/>
        </w:rPr>
        <w:t>59</w:t>
      </w:r>
      <w:r w:rsidRPr="00902387">
        <w:rPr>
          <w:rFonts w:ascii="Times New Roman" w:hAnsi="Times New Roman" w:cs="Times New Roman"/>
          <w:color w:val="000000"/>
          <w:sz w:val="24"/>
          <w:szCs w:val="24"/>
        </w:rPr>
        <w:t xml:space="preserve"> cubic metres; and</w:t>
      </w:r>
    </w:p>
    <w:p w14:paraId="43F1C401" w14:textId="09CBCA3A" w:rsidR="008A4164" w:rsidRDefault="008A4164" w:rsidP="008A4164">
      <w:pPr>
        <w:pStyle w:val="NoteBody2"/>
        <w:numPr>
          <w:ilvl w:val="0"/>
          <w:numId w:val="65"/>
        </w:numPr>
        <w:tabs>
          <w:tab w:val="left" w:pos="851"/>
        </w:tabs>
        <w:spacing w:before="240"/>
        <w:rPr>
          <w:rFonts w:ascii="Times New Roman" w:hAnsi="Times New Roman" w:cs="Times New Roman"/>
          <w:color w:val="000000"/>
          <w:sz w:val="24"/>
          <w:szCs w:val="24"/>
        </w:rPr>
      </w:pPr>
      <w:r w:rsidRPr="00902387">
        <w:rPr>
          <w:rFonts w:ascii="Times New Roman" w:hAnsi="Times New Roman" w:cs="Times New Roman"/>
          <w:color w:val="000000"/>
          <w:sz w:val="24"/>
          <w:szCs w:val="24"/>
        </w:rPr>
        <w:t>that is, or is to be, part of a national network used, or for use, for the high speed carriage of communications, on a wholesale-only and non-discriminatory basis</w:t>
      </w:r>
      <w:r>
        <w:rPr>
          <w:rFonts w:ascii="Times New Roman" w:hAnsi="Times New Roman" w:cs="Times New Roman"/>
          <w:color w:val="000000"/>
          <w:sz w:val="24"/>
          <w:szCs w:val="24"/>
        </w:rPr>
        <w:t>; and</w:t>
      </w:r>
    </w:p>
    <w:p w14:paraId="6A19C066" w14:textId="39AE1602" w:rsidR="008A4164" w:rsidRPr="008A4164" w:rsidRDefault="008A4164" w:rsidP="008A4164">
      <w:pPr>
        <w:pStyle w:val="NoteBody2"/>
        <w:numPr>
          <w:ilvl w:val="0"/>
          <w:numId w:val="65"/>
        </w:numPr>
        <w:tabs>
          <w:tab w:val="left" w:pos="851"/>
        </w:tabs>
        <w:spacing w:before="24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that</w:t>
      </w:r>
      <w:proofErr w:type="gramEnd"/>
      <w:r>
        <w:rPr>
          <w:rFonts w:ascii="Times New Roman" w:hAnsi="Times New Roman" w:cs="Times New Roman"/>
          <w:color w:val="000000"/>
          <w:sz w:val="24"/>
          <w:szCs w:val="24"/>
        </w:rPr>
        <w:t xml:space="preserve"> is installed at any time during the Designated Installation Period. </w:t>
      </w:r>
    </w:p>
    <w:p w14:paraId="420C5B04" w14:textId="3F11B702" w:rsidR="00D6219E" w:rsidRPr="00FD70EB" w:rsidRDefault="00A84895" w:rsidP="004B23E9">
      <w:pPr>
        <w:pStyle w:val="NoteBody2"/>
        <w:tabs>
          <w:tab w:val="left" w:pos="851"/>
        </w:tabs>
        <w:rPr>
          <w:rFonts w:ascii="Arial" w:hAnsi="Arial" w:cs="Arial"/>
          <w:b/>
          <w:color w:val="000000"/>
          <w:sz w:val="26"/>
          <w:szCs w:val="26"/>
        </w:rPr>
      </w:pPr>
      <w:r>
        <w:rPr>
          <w:rFonts w:ascii="Arial" w:hAnsi="Arial" w:cs="Arial"/>
          <w:b/>
          <w:color w:val="000000"/>
          <w:sz w:val="26"/>
          <w:szCs w:val="26"/>
        </w:rPr>
        <w:t>[5</w:t>
      </w:r>
      <w:r w:rsidR="00D6219E">
        <w:rPr>
          <w:rFonts w:ascii="Arial" w:hAnsi="Arial" w:cs="Arial"/>
          <w:b/>
          <w:color w:val="000000"/>
          <w:sz w:val="26"/>
          <w:szCs w:val="26"/>
        </w:rPr>
        <w:t>]</w:t>
      </w:r>
      <w:r w:rsidR="00D6219E">
        <w:rPr>
          <w:rFonts w:ascii="Arial" w:hAnsi="Arial" w:cs="Arial"/>
          <w:b/>
          <w:color w:val="000000"/>
          <w:sz w:val="26"/>
          <w:szCs w:val="26"/>
        </w:rPr>
        <w:tab/>
      </w:r>
      <w:r w:rsidR="009D2C3F">
        <w:rPr>
          <w:rFonts w:ascii="Arial" w:hAnsi="Arial" w:cs="Arial"/>
          <w:b/>
          <w:color w:val="000000"/>
          <w:sz w:val="26"/>
          <w:szCs w:val="26"/>
        </w:rPr>
        <w:t>Column 2, Item 9 of Part 3</w:t>
      </w:r>
      <w:r w:rsidR="00D6219E">
        <w:rPr>
          <w:rFonts w:ascii="Arial" w:hAnsi="Arial" w:cs="Arial"/>
          <w:b/>
          <w:color w:val="000000"/>
          <w:sz w:val="26"/>
          <w:szCs w:val="26"/>
        </w:rPr>
        <w:t xml:space="preserve"> of the Schedule </w:t>
      </w:r>
    </w:p>
    <w:p w14:paraId="4DB5CB81" w14:textId="77777777" w:rsidR="00D6219E" w:rsidRPr="00FD70EB" w:rsidRDefault="00D6219E" w:rsidP="00D6219E">
      <w:pPr>
        <w:pStyle w:val="NoteBody2"/>
        <w:tabs>
          <w:tab w:val="left" w:pos="851"/>
        </w:tabs>
        <w:ind w:left="720" w:hanging="720"/>
        <w:jc w:val="left"/>
        <w:rPr>
          <w:rFonts w:ascii="Times New Roman" w:hAnsi="Times New Roman" w:cs="Times New Roman"/>
          <w:i/>
          <w:color w:val="000000"/>
          <w:sz w:val="26"/>
          <w:szCs w:val="26"/>
        </w:rPr>
      </w:pPr>
      <w:r>
        <w:rPr>
          <w:rFonts w:ascii="Arial" w:hAnsi="Arial" w:cs="Arial"/>
          <w:b/>
          <w:color w:val="000000"/>
          <w:sz w:val="26"/>
          <w:szCs w:val="26"/>
        </w:rPr>
        <w:tab/>
      </w:r>
      <w:proofErr w:type="gramStart"/>
      <w:r>
        <w:rPr>
          <w:rFonts w:ascii="Times New Roman" w:hAnsi="Times New Roman" w:cs="Times New Roman"/>
          <w:i/>
          <w:color w:val="000000"/>
          <w:sz w:val="26"/>
          <w:szCs w:val="26"/>
        </w:rPr>
        <w:t>omit</w:t>
      </w:r>
      <w:proofErr w:type="gramEnd"/>
    </w:p>
    <w:p w14:paraId="242F7DE9" w14:textId="3FF31F4A" w:rsidR="008A4164" w:rsidRPr="008A4164" w:rsidRDefault="008A4164" w:rsidP="008A4164">
      <w:pPr>
        <w:pStyle w:val="NoteBody2"/>
        <w:tabs>
          <w:tab w:val="left" w:pos="851"/>
        </w:tabs>
        <w:spacing w:before="24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A4164">
        <w:rPr>
          <w:rFonts w:ascii="Times New Roman" w:hAnsi="Times New Roman" w:cs="Times New Roman"/>
          <w:color w:val="000000"/>
          <w:sz w:val="24"/>
          <w:szCs w:val="24"/>
        </w:rPr>
        <w:t>In-building network equipment:</w:t>
      </w:r>
    </w:p>
    <w:p w14:paraId="4CFE191A" w14:textId="77777777" w:rsidR="008A4164" w:rsidRPr="008A4164" w:rsidRDefault="008A4164" w:rsidP="008A4164">
      <w:pPr>
        <w:pStyle w:val="NoteBody2"/>
        <w:numPr>
          <w:ilvl w:val="0"/>
          <w:numId w:val="66"/>
        </w:numPr>
        <w:tabs>
          <w:tab w:val="left" w:pos="851"/>
        </w:tabs>
        <w:spacing w:before="240"/>
        <w:rPr>
          <w:rFonts w:ascii="Times New Roman" w:hAnsi="Times New Roman" w:cs="Times New Roman"/>
          <w:color w:val="000000"/>
          <w:sz w:val="24"/>
          <w:szCs w:val="24"/>
        </w:rPr>
      </w:pPr>
      <w:r w:rsidRPr="008A4164">
        <w:rPr>
          <w:rFonts w:ascii="Times New Roman" w:hAnsi="Times New Roman" w:cs="Times New Roman"/>
          <w:color w:val="000000"/>
          <w:sz w:val="24"/>
          <w:szCs w:val="24"/>
        </w:rPr>
        <w:t>the substantive volume of which is not more than 0.21 cubic metres; and</w:t>
      </w:r>
    </w:p>
    <w:p w14:paraId="4B15E2E5" w14:textId="77777777" w:rsidR="008A4164" w:rsidRPr="008A4164" w:rsidRDefault="008A4164" w:rsidP="008A4164">
      <w:pPr>
        <w:pStyle w:val="NoteBody2"/>
        <w:numPr>
          <w:ilvl w:val="0"/>
          <w:numId w:val="66"/>
        </w:numPr>
        <w:tabs>
          <w:tab w:val="left" w:pos="851"/>
        </w:tabs>
        <w:spacing w:before="240"/>
        <w:rPr>
          <w:rFonts w:ascii="Times New Roman" w:hAnsi="Times New Roman" w:cs="Times New Roman"/>
          <w:color w:val="000000"/>
          <w:sz w:val="24"/>
          <w:szCs w:val="24"/>
        </w:rPr>
      </w:pPr>
      <w:proofErr w:type="gramStart"/>
      <w:r w:rsidRPr="008A4164">
        <w:rPr>
          <w:rFonts w:ascii="Times New Roman" w:hAnsi="Times New Roman" w:cs="Times New Roman"/>
          <w:color w:val="000000"/>
          <w:sz w:val="24"/>
          <w:szCs w:val="24"/>
        </w:rPr>
        <w:t>that</w:t>
      </w:r>
      <w:proofErr w:type="gramEnd"/>
      <w:r w:rsidRPr="008A4164">
        <w:rPr>
          <w:rFonts w:ascii="Times New Roman" w:hAnsi="Times New Roman" w:cs="Times New Roman"/>
          <w:color w:val="000000"/>
          <w:sz w:val="24"/>
          <w:szCs w:val="24"/>
        </w:rPr>
        <w:t xml:space="preserve"> is, or is to be, part of a national network used, or for use, for the high speed carriage of communications, on a wholesale-only and non-discriminatory basis</w:t>
      </w:r>
      <w:r>
        <w:rPr>
          <w:rFonts w:ascii="Times New Roman" w:hAnsi="Times New Roman" w:cs="Times New Roman"/>
          <w:color w:val="000000"/>
          <w:sz w:val="24"/>
          <w:szCs w:val="24"/>
        </w:rPr>
        <w:t>.</w:t>
      </w:r>
    </w:p>
    <w:p w14:paraId="6D16DAC0" w14:textId="77777777" w:rsidR="00D6219E" w:rsidRDefault="00D6219E" w:rsidP="00D6219E">
      <w:pPr>
        <w:pStyle w:val="NoteBody2"/>
        <w:tabs>
          <w:tab w:val="left" w:pos="851"/>
        </w:tabs>
        <w:spacing w:before="240"/>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          </w:t>
      </w:r>
      <w:proofErr w:type="gramStart"/>
      <w:r>
        <w:rPr>
          <w:rFonts w:ascii="Times New Roman" w:hAnsi="Times New Roman" w:cs="Times New Roman"/>
          <w:i/>
          <w:color w:val="000000"/>
          <w:sz w:val="26"/>
          <w:szCs w:val="26"/>
        </w:rPr>
        <w:t>substitute</w:t>
      </w:r>
      <w:proofErr w:type="gramEnd"/>
      <w:r>
        <w:rPr>
          <w:rFonts w:ascii="Times New Roman" w:hAnsi="Times New Roman" w:cs="Times New Roman"/>
          <w:i/>
          <w:color w:val="000000"/>
          <w:sz w:val="26"/>
          <w:szCs w:val="26"/>
        </w:rPr>
        <w:t xml:space="preserve"> </w:t>
      </w:r>
    </w:p>
    <w:p w14:paraId="3947ABE3" w14:textId="650AF3D4" w:rsidR="008A2517" w:rsidRPr="008A4164" w:rsidRDefault="008A2517" w:rsidP="008A2517">
      <w:pPr>
        <w:pStyle w:val="NoteBody2"/>
        <w:tabs>
          <w:tab w:val="left" w:pos="851"/>
        </w:tabs>
        <w:spacing w:before="24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8A4164">
        <w:rPr>
          <w:rFonts w:ascii="Times New Roman" w:hAnsi="Times New Roman" w:cs="Times New Roman"/>
          <w:color w:val="000000"/>
          <w:sz w:val="24"/>
          <w:szCs w:val="24"/>
        </w:rPr>
        <w:t>In-building network equipment:</w:t>
      </w:r>
    </w:p>
    <w:p w14:paraId="3FCB6B23" w14:textId="77777777" w:rsidR="008A4164" w:rsidRPr="00902387" w:rsidRDefault="008A4164" w:rsidP="008A4164">
      <w:pPr>
        <w:pStyle w:val="NoteBody2"/>
        <w:numPr>
          <w:ilvl w:val="0"/>
          <w:numId w:val="67"/>
        </w:numPr>
        <w:tabs>
          <w:tab w:val="left" w:pos="851"/>
        </w:tabs>
        <w:spacing w:before="240"/>
        <w:rPr>
          <w:rFonts w:ascii="Times New Roman" w:hAnsi="Times New Roman" w:cs="Times New Roman"/>
          <w:color w:val="000000"/>
          <w:sz w:val="24"/>
          <w:szCs w:val="24"/>
        </w:rPr>
      </w:pPr>
      <w:r w:rsidRPr="00902387">
        <w:rPr>
          <w:rFonts w:ascii="Times New Roman" w:hAnsi="Times New Roman" w:cs="Times New Roman"/>
          <w:color w:val="000000"/>
          <w:sz w:val="24"/>
          <w:szCs w:val="24"/>
        </w:rPr>
        <w:t>the substantive volume of which is not more than 0.</w:t>
      </w:r>
      <w:r>
        <w:rPr>
          <w:rFonts w:ascii="Times New Roman" w:hAnsi="Times New Roman" w:cs="Times New Roman"/>
          <w:color w:val="000000"/>
          <w:sz w:val="24"/>
          <w:szCs w:val="24"/>
        </w:rPr>
        <w:t>59</w:t>
      </w:r>
      <w:r w:rsidRPr="00902387">
        <w:rPr>
          <w:rFonts w:ascii="Times New Roman" w:hAnsi="Times New Roman" w:cs="Times New Roman"/>
          <w:color w:val="000000"/>
          <w:sz w:val="24"/>
          <w:szCs w:val="24"/>
        </w:rPr>
        <w:t xml:space="preserve"> cubic metres; and</w:t>
      </w:r>
    </w:p>
    <w:p w14:paraId="79D9E678" w14:textId="77777777" w:rsidR="008A4164" w:rsidRDefault="008A4164" w:rsidP="008A4164">
      <w:pPr>
        <w:pStyle w:val="NoteBody2"/>
        <w:numPr>
          <w:ilvl w:val="0"/>
          <w:numId w:val="67"/>
        </w:numPr>
        <w:tabs>
          <w:tab w:val="left" w:pos="851"/>
        </w:tabs>
        <w:spacing w:before="240"/>
        <w:rPr>
          <w:rFonts w:ascii="Times New Roman" w:hAnsi="Times New Roman" w:cs="Times New Roman"/>
          <w:color w:val="000000"/>
          <w:sz w:val="24"/>
          <w:szCs w:val="24"/>
        </w:rPr>
      </w:pPr>
      <w:r w:rsidRPr="00902387">
        <w:rPr>
          <w:rFonts w:ascii="Times New Roman" w:hAnsi="Times New Roman" w:cs="Times New Roman"/>
          <w:color w:val="000000"/>
          <w:sz w:val="24"/>
          <w:szCs w:val="24"/>
        </w:rPr>
        <w:t>that is, or is to be, part of a national network used, or for use, for the high speed carriage of communications, on a wholesale-only and non-discriminatory basis</w:t>
      </w:r>
      <w:r>
        <w:rPr>
          <w:rFonts w:ascii="Times New Roman" w:hAnsi="Times New Roman" w:cs="Times New Roman"/>
          <w:color w:val="000000"/>
          <w:sz w:val="24"/>
          <w:szCs w:val="24"/>
        </w:rPr>
        <w:t>; and</w:t>
      </w:r>
    </w:p>
    <w:p w14:paraId="376B71BF" w14:textId="4368EC26" w:rsidR="008A4164" w:rsidRPr="008A4164" w:rsidRDefault="008A4164" w:rsidP="008A4164">
      <w:pPr>
        <w:pStyle w:val="NoteBody2"/>
        <w:numPr>
          <w:ilvl w:val="0"/>
          <w:numId w:val="67"/>
        </w:numPr>
        <w:tabs>
          <w:tab w:val="left" w:pos="851"/>
        </w:tabs>
        <w:spacing w:before="24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that</w:t>
      </w:r>
      <w:proofErr w:type="gramEnd"/>
      <w:r>
        <w:rPr>
          <w:rFonts w:ascii="Times New Roman" w:hAnsi="Times New Roman" w:cs="Times New Roman"/>
          <w:color w:val="000000"/>
          <w:sz w:val="24"/>
          <w:szCs w:val="24"/>
        </w:rPr>
        <w:t xml:space="preserve"> is installed at any time during the Designated Installation Period. </w:t>
      </w:r>
    </w:p>
    <w:p w14:paraId="54350ECA" w14:textId="77777777" w:rsidR="007C32A3" w:rsidRDefault="007C32A3" w:rsidP="00D6219E">
      <w:pPr>
        <w:pStyle w:val="NoteBody2"/>
        <w:tabs>
          <w:tab w:val="left" w:pos="851"/>
        </w:tabs>
        <w:spacing w:before="240"/>
        <w:ind w:left="1805"/>
        <w:rPr>
          <w:rFonts w:ascii="Times New Roman" w:hAnsi="Times New Roman" w:cs="Times New Roman"/>
          <w:color w:val="000000"/>
          <w:sz w:val="24"/>
          <w:szCs w:val="26"/>
        </w:rPr>
      </w:pPr>
    </w:p>
    <w:p w14:paraId="44335B08" w14:textId="61DACA2C" w:rsidR="007C32A3" w:rsidRPr="00FD70EB" w:rsidRDefault="008C79EB" w:rsidP="007C32A3">
      <w:pPr>
        <w:pStyle w:val="NoteBody2"/>
        <w:tabs>
          <w:tab w:val="left" w:pos="851"/>
        </w:tabs>
        <w:ind w:left="720" w:hanging="720"/>
        <w:rPr>
          <w:rFonts w:ascii="Arial" w:hAnsi="Arial" w:cs="Arial"/>
          <w:b/>
          <w:color w:val="000000"/>
          <w:sz w:val="26"/>
          <w:szCs w:val="26"/>
        </w:rPr>
      </w:pPr>
      <w:r w:rsidDel="008C79EB">
        <w:rPr>
          <w:rFonts w:ascii="Arial" w:hAnsi="Arial" w:cs="Arial"/>
          <w:b/>
          <w:color w:val="000000"/>
          <w:sz w:val="26"/>
          <w:szCs w:val="26"/>
        </w:rPr>
        <w:t xml:space="preserve"> </w:t>
      </w:r>
      <w:r w:rsidR="007C32A3">
        <w:rPr>
          <w:rFonts w:ascii="Arial" w:hAnsi="Arial" w:cs="Arial"/>
          <w:b/>
          <w:color w:val="000000"/>
          <w:sz w:val="26"/>
          <w:szCs w:val="26"/>
        </w:rPr>
        <w:t>[</w:t>
      </w:r>
      <w:r w:rsidR="00A84895">
        <w:rPr>
          <w:rFonts w:ascii="Arial" w:hAnsi="Arial" w:cs="Arial"/>
          <w:b/>
          <w:color w:val="000000"/>
          <w:sz w:val="26"/>
          <w:szCs w:val="26"/>
        </w:rPr>
        <w:t>6</w:t>
      </w:r>
      <w:r w:rsidR="007C32A3">
        <w:rPr>
          <w:rFonts w:ascii="Arial" w:hAnsi="Arial" w:cs="Arial"/>
          <w:b/>
          <w:color w:val="000000"/>
          <w:sz w:val="26"/>
          <w:szCs w:val="26"/>
        </w:rPr>
        <w:t>]</w:t>
      </w:r>
      <w:r w:rsidR="007C32A3">
        <w:rPr>
          <w:rFonts w:ascii="Arial" w:hAnsi="Arial" w:cs="Arial"/>
          <w:b/>
          <w:color w:val="000000"/>
          <w:sz w:val="26"/>
          <w:szCs w:val="26"/>
        </w:rPr>
        <w:tab/>
      </w:r>
      <w:r w:rsidR="000B2B5B">
        <w:rPr>
          <w:rFonts w:ascii="Arial" w:hAnsi="Arial" w:cs="Arial"/>
          <w:b/>
          <w:color w:val="000000"/>
          <w:sz w:val="26"/>
          <w:szCs w:val="26"/>
        </w:rPr>
        <w:t>After Item 5</w:t>
      </w:r>
      <w:r w:rsidR="007C32A3">
        <w:rPr>
          <w:rFonts w:ascii="Arial" w:hAnsi="Arial" w:cs="Arial"/>
          <w:b/>
          <w:color w:val="000000"/>
          <w:sz w:val="26"/>
          <w:szCs w:val="26"/>
        </w:rPr>
        <w:t xml:space="preserve">, Part </w:t>
      </w:r>
      <w:r w:rsidR="000B2B5B">
        <w:rPr>
          <w:rFonts w:ascii="Arial" w:hAnsi="Arial" w:cs="Arial"/>
          <w:b/>
          <w:color w:val="000000"/>
          <w:sz w:val="26"/>
          <w:szCs w:val="26"/>
        </w:rPr>
        <w:t>4</w:t>
      </w:r>
      <w:r w:rsidR="007C32A3">
        <w:rPr>
          <w:rFonts w:ascii="Arial" w:hAnsi="Arial" w:cs="Arial"/>
          <w:b/>
          <w:color w:val="000000"/>
          <w:sz w:val="26"/>
          <w:szCs w:val="26"/>
        </w:rPr>
        <w:t xml:space="preserve"> of the Schedule</w:t>
      </w:r>
    </w:p>
    <w:tbl>
      <w:tblPr>
        <w:tblW w:w="9468"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526"/>
        <w:gridCol w:w="5422"/>
        <w:gridCol w:w="2520"/>
      </w:tblGrid>
      <w:tr w:rsidR="000B2B5B" w:rsidRPr="00FD70EB" w14:paraId="0C959632" w14:textId="77777777" w:rsidTr="00DA7221">
        <w:trPr>
          <w:tblHeader/>
        </w:trPr>
        <w:tc>
          <w:tcPr>
            <w:tcW w:w="1526" w:type="dxa"/>
            <w:tcBorders>
              <w:top w:val="nil"/>
              <w:left w:val="nil"/>
              <w:bottom w:val="single" w:sz="2" w:space="0" w:color="auto"/>
              <w:right w:val="nil"/>
            </w:tcBorders>
          </w:tcPr>
          <w:p w14:paraId="5EA4960B" w14:textId="77777777" w:rsidR="000B2B5B" w:rsidRPr="00FD70EB" w:rsidRDefault="00502333" w:rsidP="00502333">
            <w:pPr>
              <w:pStyle w:val="R1"/>
              <w:tabs>
                <w:tab w:val="left" w:pos="851"/>
              </w:tabs>
              <w:ind w:left="0"/>
              <w:rPr>
                <w:color w:val="000000"/>
                <w:sz w:val="22"/>
                <w:szCs w:val="22"/>
              </w:rPr>
            </w:pPr>
            <w:r>
              <w:rPr>
                <w:i/>
                <w:color w:val="000000"/>
              </w:rPr>
              <w:t xml:space="preserve">           </w:t>
            </w:r>
            <w:r w:rsidR="000B2B5B" w:rsidRPr="000E47C0">
              <w:rPr>
                <w:i/>
                <w:color w:val="000000"/>
              </w:rPr>
              <w:t xml:space="preserve">insert  </w:t>
            </w:r>
            <w:r w:rsidR="000B2B5B">
              <w:rPr>
                <w:i/>
                <w:color w:val="000000"/>
              </w:rPr>
              <w:br/>
            </w:r>
          </w:p>
        </w:tc>
        <w:tc>
          <w:tcPr>
            <w:tcW w:w="5422" w:type="dxa"/>
            <w:tcBorders>
              <w:top w:val="nil"/>
              <w:left w:val="nil"/>
              <w:bottom w:val="single" w:sz="2" w:space="0" w:color="auto"/>
              <w:right w:val="nil"/>
            </w:tcBorders>
          </w:tcPr>
          <w:p w14:paraId="6B1D076D" w14:textId="77777777" w:rsidR="000B2B5B" w:rsidRPr="00FD70EB" w:rsidRDefault="000B2B5B" w:rsidP="00DA7221">
            <w:pPr>
              <w:pStyle w:val="TableColHead"/>
              <w:rPr>
                <w:color w:val="000000"/>
                <w:sz w:val="22"/>
                <w:szCs w:val="22"/>
              </w:rPr>
            </w:pPr>
          </w:p>
        </w:tc>
        <w:tc>
          <w:tcPr>
            <w:tcW w:w="2520" w:type="dxa"/>
            <w:tcBorders>
              <w:top w:val="nil"/>
              <w:left w:val="nil"/>
              <w:bottom w:val="single" w:sz="2" w:space="0" w:color="auto"/>
              <w:right w:val="nil"/>
            </w:tcBorders>
          </w:tcPr>
          <w:p w14:paraId="53B2C753" w14:textId="77777777" w:rsidR="000B2B5B" w:rsidRPr="00FD70EB" w:rsidRDefault="000B2B5B" w:rsidP="00DA7221">
            <w:pPr>
              <w:pStyle w:val="TableColHead"/>
              <w:rPr>
                <w:color w:val="000000"/>
                <w:sz w:val="22"/>
                <w:szCs w:val="22"/>
              </w:rPr>
            </w:pPr>
          </w:p>
        </w:tc>
      </w:tr>
      <w:tr w:rsidR="000B2B5B" w:rsidRPr="00FD70EB" w14:paraId="1551C027" w14:textId="77777777" w:rsidTr="00DA7221">
        <w:tblPrEx>
          <w:tblBorders>
            <w:top w:val="none" w:sz="0" w:space="0" w:color="auto"/>
            <w:left w:val="none" w:sz="0" w:space="0" w:color="auto"/>
            <w:bottom w:val="none" w:sz="0" w:space="0" w:color="auto"/>
            <w:right w:val="none" w:sz="0" w:space="0" w:color="auto"/>
          </w:tblBorders>
        </w:tblPrEx>
        <w:tc>
          <w:tcPr>
            <w:tcW w:w="1526" w:type="dxa"/>
            <w:tcBorders>
              <w:top w:val="single" w:sz="2" w:space="0" w:color="auto"/>
              <w:left w:val="nil"/>
              <w:bottom w:val="nil"/>
              <w:right w:val="nil"/>
            </w:tcBorders>
          </w:tcPr>
          <w:p w14:paraId="61AFA3E0" w14:textId="77777777" w:rsidR="000B2B5B" w:rsidRPr="00FD70EB" w:rsidRDefault="00556AAD" w:rsidP="00DA7221">
            <w:pPr>
              <w:pStyle w:val="TableText"/>
              <w:rPr>
                <w:color w:val="000000"/>
              </w:rPr>
            </w:pPr>
            <w:r>
              <w:rPr>
                <w:color w:val="000000"/>
              </w:rPr>
              <w:t>6</w:t>
            </w:r>
          </w:p>
          <w:p w14:paraId="2A2EAC8E" w14:textId="77777777" w:rsidR="000B2B5B" w:rsidRPr="00FD70EB" w:rsidRDefault="000B2B5B" w:rsidP="00DA7221">
            <w:pPr>
              <w:pStyle w:val="TableText"/>
              <w:rPr>
                <w:color w:val="000000"/>
              </w:rPr>
            </w:pPr>
          </w:p>
        </w:tc>
        <w:tc>
          <w:tcPr>
            <w:tcW w:w="5422" w:type="dxa"/>
            <w:tcBorders>
              <w:top w:val="single" w:sz="2" w:space="0" w:color="auto"/>
              <w:left w:val="nil"/>
              <w:bottom w:val="nil"/>
              <w:right w:val="nil"/>
            </w:tcBorders>
          </w:tcPr>
          <w:p w14:paraId="5B9E97CE" w14:textId="77777777" w:rsidR="000B2B5B" w:rsidRPr="00671373" w:rsidRDefault="00556AAD" w:rsidP="00DA7221">
            <w:pPr>
              <w:pStyle w:val="TableText"/>
              <w:spacing w:before="0" w:after="0"/>
              <w:rPr>
                <w:rFonts w:ascii="Arial" w:hAnsi="Arial" w:cs="Arial"/>
                <w:b/>
                <w:i/>
                <w:color w:val="000000"/>
              </w:rPr>
            </w:pPr>
            <w:r>
              <w:rPr>
                <w:color w:val="000000"/>
              </w:rPr>
              <w:t>Underground hybrid fibre-coaxial network equipment</w:t>
            </w:r>
            <w:r w:rsidR="00D55674">
              <w:rPr>
                <w:color w:val="000000"/>
              </w:rPr>
              <w:t>:</w:t>
            </w:r>
            <w:r w:rsidR="00671373">
              <w:rPr>
                <w:color w:val="000000"/>
              </w:rPr>
              <w:t xml:space="preserve"> </w:t>
            </w:r>
          </w:p>
          <w:p w14:paraId="6E3299F7" w14:textId="77777777" w:rsidR="00D55674" w:rsidRDefault="00556AAD" w:rsidP="004B23E9">
            <w:pPr>
              <w:pStyle w:val="TableText"/>
              <w:numPr>
                <w:ilvl w:val="0"/>
                <w:numId w:val="60"/>
              </w:numPr>
              <w:rPr>
                <w:color w:val="000000"/>
              </w:rPr>
            </w:pPr>
            <w:r w:rsidRPr="005F2AB6">
              <w:rPr>
                <w:color w:val="000000"/>
              </w:rPr>
              <w:t xml:space="preserve">the substantive volume of which is not more than </w:t>
            </w:r>
            <w:r w:rsidR="00D55674">
              <w:t>0.23</w:t>
            </w:r>
            <w:r w:rsidRPr="005F2AB6">
              <w:rPr>
                <w:color w:val="000000"/>
              </w:rPr>
              <w:t xml:space="preserve"> cubic metres</w:t>
            </w:r>
            <w:r w:rsidR="00D55674">
              <w:rPr>
                <w:color w:val="000000"/>
              </w:rPr>
              <w:t xml:space="preserve">; </w:t>
            </w:r>
          </w:p>
          <w:p w14:paraId="26499AA8" w14:textId="77777777" w:rsidR="00D55674" w:rsidRPr="003845E4" w:rsidRDefault="00D55674" w:rsidP="004B23E9">
            <w:pPr>
              <w:pStyle w:val="TableText"/>
              <w:numPr>
                <w:ilvl w:val="0"/>
                <w:numId w:val="60"/>
              </w:numPr>
              <w:rPr>
                <w:color w:val="000000"/>
              </w:rPr>
            </w:pPr>
            <w:r w:rsidRPr="003845E4">
              <w:rPr>
                <w:color w:val="000000"/>
              </w:rPr>
              <w:t xml:space="preserve">that is installed </w:t>
            </w:r>
            <w:r>
              <w:rPr>
                <w:color w:val="000000"/>
              </w:rPr>
              <w:t xml:space="preserve">at </w:t>
            </w:r>
            <w:r w:rsidRPr="003845E4">
              <w:rPr>
                <w:color w:val="000000"/>
              </w:rPr>
              <w:t>any time during the Designated Installation Period;</w:t>
            </w:r>
            <w:r>
              <w:rPr>
                <w:color w:val="000000"/>
              </w:rPr>
              <w:t xml:space="preserve"> and</w:t>
            </w:r>
          </w:p>
          <w:p w14:paraId="70BEF7AB" w14:textId="77777777" w:rsidR="000B2B5B" w:rsidRPr="003B6D93" w:rsidRDefault="00D55674" w:rsidP="004B23E9">
            <w:pPr>
              <w:pStyle w:val="TableText"/>
              <w:numPr>
                <w:ilvl w:val="0"/>
                <w:numId w:val="60"/>
              </w:numPr>
              <w:rPr>
                <w:color w:val="000000"/>
              </w:rPr>
            </w:pPr>
            <w:r w:rsidRPr="003B6D93">
              <w:rPr>
                <w:color w:val="000000"/>
              </w:rPr>
              <w:t>that is</w:t>
            </w:r>
            <w:r>
              <w:rPr>
                <w:color w:val="000000"/>
              </w:rPr>
              <w:t>, or is to be, part of a national network, used, or for use, for the high speed carriage of communications, on a wholesale-only and non-discriminatory basis</w:t>
            </w:r>
            <w:r w:rsidR="00556AAD" w:rsidRPr="005F2AB6">
              <w:rPr>
                <w:color w:val="000000"/>
              </w:rPr>
              <w:t>.</w:t>
            </w:r>
          </w:p>
        </w:tc>
        <w:tc>
          <w:tcPr>
            <w:tcW w:w="2520" w:type="dxa"/>
            <w:tcBorders>
              <w:top w:val="single" w:sz="2" w:space="0" w:color="auto"/>
              <w:left w:val="nil"/>
              <w:bottom w:val="nil"/>
              <w:right w:val="nil"/>
            </w:tcBorders>
          </w:tcPr>
          <w:p w14:paraId="693056C0" w14:textId="368B285E" w:rsidR="00D55674" w:rsidRDefault="00D55674" w:rsidP="00D55674">
            <w:pPr>
              <w:pStyle w:val="TableText"/>
              <w:spacing w:after="0"/>
              <w:rPr>
                <w:color w:val="000000"/>
              </w:rPr>
            </w:pPr>
            <w:r>
              <w:rPr>
                <w:color w:val="000000"/>
              </w:rPr>
              <w:t>Each of the following ar</w:t>
            </w:r>
            <w:r w:rsidR="006A193D">
              <w:rPr>
                <w:color w:val="000000"/>
              </w:rPr>
              <w:t>eas situated in a HFC Trial Region</w:t>
            </w:r>
            <w:r>
              <w:rPr>
                <w:color w:val="000000"/>
              </w:rPr>
              <w:t>:</w:t>
            </w:r>
          </w:p>
          <w:p w14:paraId="7E7CF8DC" w14:textId="77777777" w:rsidR="000B2B5B" w:rsidRPr="00FD70EB" w:rsidRDefault="000B2B5B" w:rsidP="00DA7221">
            <w:pPr>
              <w:pStyle w:val="TableText"/>
              <w:spacing w:after="0"/>
              <w:rPr>
                <w:color w:val="000000"/>
              </w:rPr>
            </w:pPr>
            <w:r>
              <w:rPr>
                <w:color w:val="000000"/>
              </w:rPr>
              <w:t xml:space="preserve">- </w:t>
            </w:r>
            <w:r w:rsidRPr="000E47C0">
              <w:rPr>
                <w:color w:val="000000"/>
              </w:rPr>
              <w:t>Residential</w:t>
            </w:r>
          </w:p>
          <w:p w14:paraId="1B640C75" w14:textId="77777777" w:rsidR="000B2B5B" w:rsidRPr="00FD70EB" w:rsidRDefault="000B2B5B" w:rsidP="00DA7221">
            <w:pPr>
              <w:pStyle w:val="TableText"/>
              <w:spacing w:before="40" w:after="0"/>
              <w:rPr>
                <w:color w:val="000000"/>
              </w:rPr>
            </w:pPr>
            <w:r>
              <w:rPr>
                <w:color w:val="000000"/>
              </w:rPr>
              <w:t xml:space="preserve">- </w:t>
            </w:r>
            <w:r w:rsidRPr="000E47C0">
              <w:rPr>
                <w:color w:val="000000"/>
              </w:rPr>
              <w:t>Commercial</w:t>
            </w:r>
          </w:p>
          <w:p w14:paraId="683E93C8" w14:textId="77777777" w:rsidR="000B2B5B" w:rsidRPr="00FD70EB" w:rsidRDefault="000B2B5B" w:rsidP="00DA7221">
            <w:pPr>
              <w:pStyle w:val="TableText"/>
              <w:spacing w:before="40" w:after="0"/>
              <w:rPr>
                <w:color w:val="000000"/>
              </w:rPr>
            </w:pPr>
            <w:r>
              <w:rPr>
                <w:color w:val="000000"/>
              </w:rPr>
              <w:t xml:space="preserve">- </w:t>
            </w:r>
            <w:r w:rsidRPr="000E47C0">
              <w:rPr>
                <w:color w:val="000000"/>
              </w:rPr>
              <w:t>Industrial</w:t>
            </w:r>
          </w:p>
          <w:p w14:paraId="43B85119" w14:textId="77777777" w:rsidR="000B2B5B" w:rsidRDefault="000B2B5B" w:rsidP="00DA7221">
            <w:pPr>
              <w:pStyle w:val="TableText"/>
              <w:spacing w:before="40" w:after="0"/>
              <w:rPr>
                <w:color w:val="000000"/>
              </w:rPr>
            </w:pPr>
            <w:r>
              <w:rPr>
                <w:color w:val="000000"/>
              </w:rPr>
              <w:t xml:space="preserve">- </w:t>
            </w:r>
            <w:r w:rsidRPr="000E47C0">
              <w:rPr>
                <w:color w:val="000000"/>
              </w:rPr>
              <w:t>Rural</w:t>
            </w:r>
          </w:p>
          <w:p w14:paraId="110C0613" w14:textId="77777777" w:rsidR="000B2B5B" w:rsidRPr="00FD70EB" w:rsidRDefault="000B2B5B" w:rsidP="00DA7221">
            <w:pPr>
              <w:pStyle w:val="TableText"/>
              <w:rPr>
                <w:color w:val="000000"/>
              </w:rPr>
            </w:pPr>
          </w:p>
        </w:tc>
      </w:tr>
    </w:tbl>
    <w:p w14:paraId="7C4542F3" w14:textId="77777777" w:rsidR="00502333" w:rsidRDefault="00502333" w:rsidP="007E0B65">
      <w:pPr>
        <w:pStyle w:val="HR"/>
        <w:spacing w:before="0"/>
        <w:ind w:left="0" w:firstLine="0"/>
        <w:rPr>
          <w:rFonts w:ascii="Arial" w:hAnsi="Arial" w:cs="Arial"/>
          <w:color w:val="000000"/>
        </w:rPr>
      </w:pPr>
    </w:p>
    <w:p w14:paraId="0826599E" w14:textId="262F5182" w:rsidR="00A64254" w:rsidRPr="00FD70EB" w:rsidRDefault="00A64254" w:rsidP="007E0B65">
      <w:pPr>
        <w:pStyle w:val="HR"/>
        <w:spacing w:before="0"/>
        <w:ind w:left="0" w:firstLine="0"/>
        <w:rPr>
          <w:rFonts w:ascii="Arial" w:hAnsi="Arial" w:cs="Arial"/>
          <w:color w:val="000000"/>
        </w:rPr>
      </w:pPr>
      <w:r w:rsidRPr="000E47C0">
        <w:rPr>
          <w:rFonts w:ascii="Arial" w:hAnsi="Arial" w:cs="Arial"/>
          <w:color w:val="000000"/>
        </w:rPr>
        <w:t>[</w:t>
      </w:r>
      <w:r w:rsidR="00A84895">
        <w:rPr>
          <w:rFonts w:ascii="Arial" w:hAnsi="Arial" w:cs="Arial"/>
          <w:color w:val="000000"/>
        </w:rPr>
        <w:t>7</w:t>
      </w:r>
      <w:r w:rsidRPr="000E47C0">
        <w:rPr>
          <w:rFonts w:ascii="Arial" w:hAnsi="Arial" w:cs="Arial"/>
          <w:color w:val="000000"/>
        </w:rPr>
        <w:t>]</w:t>
      </w:r>
      <w:r w:rsidRPr="000E47C0">
        <w:rPr>
          <w:rFonts w:ascii="Arial" w:hAnsi="Arial" w:cs="Arial"/>
          <w:color w:val="000000"/>
        </w:rPr>
        <w:tab/>
        <w:t>After Part 4</w:t>
      </w:r>
      <w:r w:rsidR="004E30FC">
        <w:rPr>
          <w:rFonts w:ascii="Arial" w:hAnsi="Arial" w:cs="Arial"/>
          <w:color w:val="000000"/>
        </w:rPr>
        <w:t>A</w:t>
      </w:r>
      <w:r w:rsidRPr="000E47C0">
        <w:rPr>
          <w:rFonts w:ascii="Arial" w:hAnsi="Arial" w:cs="Arial"/>
          <w:color w:val="000000"/>
        </w:rPr>
        <w:t xml:space="preserve"> of the Schedule </w:t>
      </w:r>
    </w:p>
    <w:p w14:paraId="7D11060A" w14:textId="5BB36CCE" w:rsidR="00A64254" w:rsidRPr="00FD70EB" w:rsidRDefault="00A64254" w:rsidP="00A64254">
      <w:pPr>
        <w:pStyle w:val="R1"/>
        <w:tabs>
          <w:tab w:val="left" w:pos="851"/>
        </w:tabs>
        <w:rPr>
          <w:i/>
          <w:color w:val="000000"/>
        </w:rPr>
      </w:pPr>
      <w:proofErr w:type="gramStart"/>
      <w:r w:rsidRPr="000E47C0">
        <w:rPr>
          <w:i/>
          <w:color w:val="000000"/>
        </w:rPr>
        <w:t>insert</w:t>
      </w:r>
      <w:proofErr w:type="gramEnd"/>
      <w:r w:rsidRPr="000E47C0">
        <w:rPr>
          <w:i/>
          <w:color w:val="000000"/>
        </w:rPr>
        <w:t xml:space="preserve">  </w:t>
      </w:r>
    </w:p>
    <w:p w14:paraId="1121B063" w14:textId="77777777" w:rsidR="00A64254" w:rsidRPr="00FD70EB" w:rsidRDefault="00A64254" w:rsidP="00A64254">
      <w:pPr>
        <w:pStyle w:val="Schedulepart"/>
        <w:rPr>
          <w:color w:val="000000"/>
        </w:rPr>
      </w:pPr>
      <w:bookmarkStart w:id="4" w:name="_Toc54771015"/>
      <w:r>
        <w:rPr>
          <w:rStyle w:val="CharSchPTNo"/>
        </w:rPr>
        <w:t>Part 4</w:t>
      </w:r>
      <w:r w:rsidR="004E30FC">
        <w:rPr>
          <w:rStyle w:val="CharSchPTNo"/>
        </w:rPr>
        <w:t>B</w:t>
      </w:r>
      <w:r w:rsidRPr="00B110F3">
        <w:rPr>
          <w:color w:val="000000"/>
        </w:rPr>
        <w:tab/>
        <w:t>Above</w:t>
      </w:r>
      <w:r w:rsidR="003A5891">
        <w:rPr>
          <w:color w:val="000000"/>
        </w:rPr>
        <w:t xml:space="preserve"> </w:t>
      </w:r>
      <w:r w:rsidRPr="00B110F3">
        <w:rPr>
          <w:color w:val="000000"/>
        </w:rPr>
        <w:t xml:space="preserve">ground </w:t>
      </w:r>
      <w:r w:rsidR="004E30FC">
        <w:rPr>
          <w:color w:val="000000"/>
        </w:rPr>
        <w:t>hybrid</w:t>
      </w:r>
      <w:r w:rsidR="005F2AB6">
        <w:rPr>
          <w:color w:val="000000"/>
        </w:rPr>
        <w:t xml:space="preserve"> </w:t>
      </w:r>
      <w:r w:rsidR="004E30FC">
        <w:rPr>
          <w:color w:val="000000"/>
        </w:rPr>
        <w:t>fibre</w:t>
      </w:r>
      <w:r w:rsidR="005F2AB6">
        <w:rPr>
          <w:color w:val="000000"/>
        </w:rPr>
        <w:t>-</w:t>
      </w:r>
      <w:r w:rsidR="004E30FC">
        <w:rPr>
          <w:color w:val="000000"/>
        </w:rPr>
        <w:t xml:space="preserve">coaxial </w:t>
      </w:r>
      <w:r>
        <w:rPr>
          <w:rStyle w:val="CharSchPTText"/>
          <w:color w:val="000000"/>
        </w:rPr>
        <w:t>facilities</w:t>
      </w:r>
      <w:bookmarkEnd w:id="4"/>
    </w:p>
    <w:tbl>
      <w:tblPr>
        <w:tblW w:w="9468"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526"/>
        <w:gridCol w:w="5422"/>
        <w:gridCol w:w="2520"/>
      </w:tblGrid>
      <w:tr w:rsidR="00A64254" w:rsidRPr="00FD70EB" w14:paraId="442D3F28" w14:textId="77777777" w:rsidTr="00A64254">
        <w:trPr>
          <w:tblHeader/>
        </w:trPr>
        <w:tc>
          <w:tcPr>
            <w:tcW w:w="1526" w:type="dxa"/>
            <w:tcBorders>
              <w:top w:val="nil"/>
              <w:left w:val="nil"/>
              <w:bottom w:val="single" w:sz="2" w:space="0" w:color="auto"/>
              <w:right w:val="nil"/>
            </w:tcBorders>
          </w:tcPr>
          <w:p w14:paraId="54787817" w14:textId="77777777" w:rsidR="00A64254" w:rsidRPr="00FD70EB" w:rsidRDefault="00A64254" w:rsidP="00A64254">
            <w:pPr>
              <w:pStyle w:val="TableColHead"/>
              <w:rPr>
                <w:color w:val="000000"/>
                <w:sz w:val="22"/>
                <w:szCs w:val="22"/>
              </w:rPr>
            </w:pPr>
            <w:r w:rsidRPr="00B110F3">
              <w:rPr>
                <w:color w:val="000000"/>
                <w:sz w:val="22"/>
                <w:szCs w:val="22"/>
              </w:rPr>
              <w:t>Column 1</w:t>
            </w:r>
            <w:r w:rsidRPr="00B110F3">
              <w:rPr>
                <w:color w:val="000000"/>
                <w:sz w:val="22"/>
                <w:szCs w:val="22"/>
              </w:rPr>
              <w:br/>
              <w:t>Item no.</w:t>
            </w:r>
          </w:p>
        </w:tc>
        <w:tc>
          <w:tcPr>
            <w:tcW w:w="5422" w:type="dxa"/>
            <w:tcBorders>
              <w:top w:val="nil"/>
              <w:left w:val="nil"/>
              <w:bottom w:val="single" w:sz="2" w:space="0" w:color="auto"/>
              <w:right w:val="nil"/>
            </w:tcBorders>
          </w:tcPr>
          <w:p w14:paraId="2CA3F80D" w14:textId="77777777" w:rsidR="00A64254" w:rsidRPr="00FD70EB" w:rsidRDefault="00A64254" w:rsidP="00A64254">
            <w:pPr>
              <w:pStyle w:val="TableColHead"/>
              <w:rPr>
                <w:color w:val="000000"/>
                <w:sz w:val="22"/>
                <w:szCs w:val="22"/>
              </w:rPr>
            </w:pPr>
            <w:r w:rsidRPr="00B110F3">
              <w:rPr>
                <w:color w:val="000000"/>
                <w:sz w:val="22"/>
                <w:szCs w:val="22"/>
              </w:rPr>
              <w:t>Column 2</w:t>
            </w:r>
            <w:r w:rsidRPr="00B110F3">
              <w:rPr>
                <w:color w:val="000000"/>
                <w:sz w:val="22"/>
                <w:szCs w:val="22"/>
              </w:rPr>
              <w:br/>
              <w:t>Facility</w:t>
            </w:r>
          </w:p>
        </w:tc>
        <w:tc>
          <w:tcPr>
            <w:tcW w:w="2520" w:type="dxa"/>
            <w:tcBorders>
              <w:top w:val="nil"/>
              <w:left w:val="nil"/>
              <w:bottom w:val="single" w:sz="2" w:space="0" w:color="auto"/>
              <w:right w:val="nil"/>
            </w:tcBorders>
          </w:tcPr>
          <w:p w14:paraId="296FE191" w14:textId="77777777" w:rsidR="00A64254" w:rsidRPr="00FD70EB" w:rsidRDefault="00A64254" w:rsidP="00A64254">
            <w:pPr>
              <w:pStyle w:val="TableColHead"/>
              <w:rPr>
                <w:color w:val="000000"/>
                <w:sz w:val="22"/>
                <w:szCs w:val="22"/>
              </w:rPr>
            </w:pPr>
            <w:r w:rsidRPr="00B110F3">
              <w:rPr>
                <w:color w:val="000000"/>
                <w:sz w:val="22"/>
                <w:szCs w:val="22"/>
              </w:rPr>
              <w:t>Column 3</w:t>
            </w:r>
            <w:r w:rsidRPr="00B110F3">
              <w:rPr>
                <w:color w:val="000000"/>
                <w:sz w:val="22"/>
                <w:szCs w:val="22"/>
              </w:rPr>
              <w:br/>
              <w:t>Areas</w:t>
            </w:r>
          </w:p>
        </w:tc>
      </w:tr>
      <w:tr w:rsidR="00A64254" w:rsidRPr="00FD70EB" w14:paraId="12BB63C4" w14:textId="77777777" w:rsidTr="00A64254">
        <w:tblPrEx>
          <w:tblBorders>
            <w:top w:val="none" w:sz="0" w:space="0" w:color="auto"/>
            <w:left w:val="none" w:sz="0" w:space="0" w:color="auto"/>
            <w:bottom w:val="none" w:sz="0" w:space="0" w:color="auto"/>
            <w:right w:val="none" w:sz="0" w:space="0" w:color="auto"/>
          </w:tblBorders>
        </w:tblPrEx>
        <w:tc>
          <w:tcPr>
            <w:tcW w:w="1526" w:type="dxa"/>
            <w:tcBorders>
              <w:top w:val="single" w:sz="2" w:space="0" w:color="auto"/>
              <w:left w:val="nil"/>
              <w:bottom w:val="nil"/>
              <w:right w:val="nil"/>
            </w:tcBorders>
          </w:tcPr>
          <w:p w14:paraId="16DCC650" w14:textId="77777777" w:rsidR="00A64254" w:rsidRPr="00FD70EB" w:rsidRDefault="00A64254" w:rsidP="00A64254">
            <w:pPr>
              <w:pStyle w:val="TableText"/>
              <w:rPr>
                <w:color w:val="000000"/>
              </w:rPr>
            </w:pPr>
            <w:r>
              <w:rPr>
                <w:color w:val="000000"/>
              </w:rPr>
              <w:t>1</w:t>
            </w:r>
          </w:p>
          <w:p w14:paraId="2EB0AA4E" w14:textId="77777777" w:rsidR="00A64254" w:rsidRPr="00FD70EB" w:rsidRDefault="00A64254" w:rsidP="00A64254">
            <w:pPr>
              <w:pStyle w:val="TableText"/>
              <w:rPr>
                <w:color w:val="000000"/>
              </w:rPr>
            </w:pPr>
          </w:p>
        </w:tc>
        <w:tc>
          <w:tcPr>
            <w:tcW w:w="5422" w:type="dxa"/>
            <w:tcBorders>
              <w:top w:val="single" w:sz="2" w:space="0" w:color="auto"/>
              <w:left w:val="nil"/>
              <w:bottom w:val="nil"/>
              <w:right w:val="nil"/>
            </w:tcBorders>
          </w:tcPr>
          <w:p w14:paraId="4A823180" w14:textId="77777777" w:rsidR="00A42916" w:rsidRPr="00A42916" w:rsidRDefault="00B80149" w:rsidP="005D1CB8">
            <w:pPr>
              <w:pStyle w:val="TableText"/>
              <w:spacing w:before="0" w:after="0"/>
              <w:rPr>
                <w:color w:val="000000"/>
              </w:rPr>
            </w:pPr>
            <w:r w:rsidRPr="00277C4C">
              <w:rPr>
                <w:color w:val="000000"/>
              </w:rPr>
              <w:t>A single</w:t>
            </w:r>
            <w:r w:rsidR="00766DD0" w:rsidRPr="00277C4C">
              <w:rPr>
                <w:color w:val="000000"/>
              </w:rPr>
              <w:t xml:space="preserve"> </w:t>
            </w:r>
            <w:r w:rsidR="00137966" w:rsidRPr="00277C4C">
              <w:rPr>
                <w:color w:val="000000"/>
              </w:rPr>
              <w:t xml:space="preserve">line link or bundle of line links (comprised of </w:t>
            </w:r>
            <w:r w:rsidR="004E30FC" w:rsidRPr="00277C4C">
              <w:rPr>
                <w:color w:val="000000"/>
              </w:rPr>
              <w:t>coaxial</w:t>
            </w:r>
            <w:r w:rsidR="00137966" w:rsidRPr="00277C4C">
              <w:rPr>
                <w:color w:val="000000"/>
              </w:rPr>
              <w:t xml:space="preserve"> </w:t>
            </w:r>
            <w:r w:rsidR="00E95800">
              <w:rPr>
                <w:color w:val="000000"/>
              </w:rPr>
              <w:t xml:space="preserve">cables </w:t>
            </w:r>
            <w:r w:rsidR="00137966" w:rsidRPr="00277C4C">
              <w:rPr>
                <w:color w:val="000000"/>
              </w:rPr>
              <w:t>and</w:t>
            </w:r>
            <w:r w:rsidR="00304532">
              <w:rPr>
                <w:color w:val="000000"/>
              </w:rPr>
              <w:t>/or</w:t>
            </w:r>
            <w:r w:rsidR="00137966" w:rsidRPr="00277C4C">
              <w:rPr>
                <w:color w:val="000000"/>
              </w:rPr>
              <w:t xml:space="preserve"> optical fibre cables</w:t>
            </w:r>
            <w:r w:rsidR="00137966">
              <w:rPr>
                <w:color w:val="000000"/>
              </w:rPr>
              <w:t>)</w:t>
            </w:r>
            <w:r w:rsidR="00A64254">
              <w:rPr>
                <w:color w:val="000000"/>
              </w:rPr>
              <w:t>:</w:t>
            </w:r>
          </w:p>
          <w:p w14:paraId="7FB1DA0E" w14:textId="77777777" w:rsidR="006F101F" w:rsidRDefault="00A64254" w:rsidP="004B23E9">
            <w:pPr>
              <w:pStyle w:val="TableText"/>
              <w:numPr>
                <w:ilvl w:val="0"/>
                <w:numId w:val="76"/>
              </w:numPr>
              <w:rPr>
                <w:color w:val="000000"/>
              </w:rPr>
            </w:pPr>
            <w:r>
              <w:rPr>
                <w:color w:val="000000"/>
              </w:rPr>
              <w:t>suspended above the surface of:</w:t>
            </w:r>
          </w:p>
          <w:p w14:paraId="65075421" w14:textId="77777777" w:rsidR="006F101F" w:rsidRDefault="00A64254" w:rsidP="004B23E9">
            <w:pPr>
              <w:pStyle w:val="TableText"/>
              <w:numPr>
                <w:ilvl w:val="0"/>
                <w:numId w:val="77"/>
              </w:numPr>
              <w:rPr>
                <w:color w:val="000000"/>
              </w:rPr>
            </w:pPr>
            <w:r>
              <w:rPr>
                <w:color w:val="000000"/>
              </w:rPr>
              <w:t>land (other than submerged land); or</w:t>
            </w:r>
          </w:p>
          <w:p w14:paraId="6533585E" w14:textId="77777777" w:rsidR="006F101F" w:rsidRDefault="00A64254" w:rsidP="004B23E9">
            <w:pPr>
              <w:pStyle w:val="TableText"/>
              <w:numPr>
                <w:ilvl w:val="0"/>
                <w:numId w:val="77"/>
              </w:numPr>
              <w:rPr>
                <w:color w:val="000000"/>
              </w:rPr>
            </w:pPr>
            <w:r>
              <w:rPr>
                <w:color w:val="000000"/>
              </w:rPr>
              <w:t>a river, lake, tidal inlet, bay, estuary, harbour or other body of water; or</w:t>
            </w:r>
          </w:p>
          <w:p w14:paraId="7DD1FAF1" w14:textId="6C7FDEF3" w:rsidR="006F101F" w:rsidRDefault="00A64254" w:rsidP="004B23E9">
            <w:pPr>
              <w:pStyle w:val="TableText"/>
              <w:numPr>
                <w:ilvl w:val="0"/>
                <w:numId w:val="76"/>
              </w:numPr>
              <w:rPr>
                <w:color w:val="000000"/>
              </w:rPr>
            </w:pPr>
            <w:r>
              <w:rPr>
                <w:color w:val="000000"/>
              </w:rPr>
              <w:t>protruding from the surface of land (other than submerged land</w:t>
            </w:r>
            <w:r w:rsidRPr="000E47C0">
              <w:rPr>
                <w:color w:val="000000"/>
              </w:rPr>
              <w:t xml:space="preserve">); </w:t>
            </w:r>
          </w:p>
          <w:p w14:paraId="7B94E5DC" w14:textId="590B8E1F" w:rsidR="006F101F" w:rsidRDefault="00A64254" w:rsidP="004B23E9">
            <w:pPr>
              <w:pStyle w:val="TableText"/>
              <w:numPr>
                <w:ilvl w:val="0"/>
                <w:numId w:val="76"/>
              </w:numPr>
              <w:rPr>
                <w:color w:val="000000"/>
              </w:rPr>
            </w:pPr>
            <w:r w:rsidRPr="000E47C0">
              <w:rPr>
                <w:color w:val="000000"/>
              </w:rPr>
              <w:t>the maximum external cross-section of any part</w:t>
            </w:r>
            <w:r w:rsidR="00EF0254">
              <w:rPr>
                <w:color w:val="000000"/>
              </w:rPr>
              <w:t xml:space="preserve"> is</w:t>
            </w:r>
            <w:r w:rsidR="00101378">
              <w:rPr>
                <w:color w:val="000000"/>
              </w:rPr>
              <w:t>:</w:t>
            </w:r>
          </w:p>
          <w:p w14:paraId="1A4321EF" w14:textId="77777777" w:rsidR="006F101F" w:rsidRDefault="007A2C46" w:rsidP="0003030F">
            <w:pPr>
              <w:pStyle w:val="TableText"/>
              <w:numPr>
                <w:ilvl w:val="1"/>
                <w:numId w:val="9"/>
              </w:numPr>
              <w:tabs>
                <w:tab w:val="clear" w:pos="1440"/>
                <w:tab w:val="num" w:pos="1168"/>
              </w:tabs>
              <w:ind w:left="1168" w:hanging="426"/>
              <w:rPr>
                <w:color w:val="000000"/>
              </w:rPr>
            </w:pPr>
            <w:r>
              <w:rPr>
                <w:color w:val="000000"/>
              </w:rPr>
              <w:t>in the</w:t>
            </w:r>
            <w:r w:rsidR="00052FB3">
              <w:rPr>
                <w:color w:val="000000"/>
              </w:rPr>
              <w:t xml:space="preserve"> case of a single</w:t>
            </w:r>
            <w:r>
              <w:rPr>
                <w:color w:val="000000"/>
              </w:rPr>
              <w:t xml:space="preserve"> line link</w:t>
            </w:r>
            <w:r w:rsidR="00EF0254">
              <w:rPr>
                <w:color w:val="000000"/>
              </w:rPr>
              <w:t xml:space="preserve"> - </w:t>
            </w:r>
            <w:r>
              <w:rPr>
                <w:color w:val="000000"/>
              </w:rPr>
              <w:t xml:space="preserve"> </w:t>
            </w:r>
            <w:r w:rsidR="005F65DB" w:rsidRPr="00C2742F">
              <w:rPr>
                <w:color w:val="000000"/>
              </w:rPr>
              <w:t>30</w:t>
            </w:r>
            <w:r w:rsidR="005967BC">
              <w:rPr>
                <w:color w:val="000000"/>
              </w:rPr>
              <w:t xml:space="preserve"> </w:t>
            </w:r>
            <w:r w:rsidR="00A64254" w:rsidRPr="000E47C0">
              <w:rPr>
                <w:color w:val="000000"/>
              </w:rPr>
              <w:t xml:space="preserve">millimetres; </w:t>
            </w:r>
            <w:bookmarkStart w:id="5" w:name="OLE_LINK9"/>
            <w:bookmarkStart w:id="6" w:name="OLE_LINK10"/>
          </w:p>
          <w:p w14:paraId="1C798ECA" w14:textId="5919192E" w:rsidR="006F101F" w:rsidRDefault="007A2C46" w:rsidP="0003030F">
            <w:pPr>
              <w:pStyle w:val="TableText"/>
              <w:numPr>
                <w:ilvl w:val="1"/>
                <w:numId w:val="9"/>
              </w:numPr>
              <w:tabs>
                <w:tab w:val="clear" w:pos="1440"/>
                <w:tab w:val="num" w:pos="1168"/>
              </w:tabs>
              <w:ind w:left="1168" w:hanging="426"/>
              <w:rPr>
                <w:color w:val="000000"/>
              </w:rPr>
            </w:pPr>
            <w:r>
              <w:rPr>
                <w:color w:val="000000"/>
              </w:rPr>
              <w:t>in the case of</w:t>
            </w:r>
            <w:r w:rsidR="00863C0B">
              <w:rPr>
                <w:color w:val="000000"/>
              </w:rPr>
              <w:t xml:space="preserve"> a bundle (of </w:t>
            </w:r>
            <w:r w:rsidR="001F20F2">
              <w:rPr>
                <w:color w:val="000000"/>
              </w:rPr>
              <w:t xml:space="preserve">coaxial cables and/or </w:t>
            </w:r>
            <w:r w:rsidR="00863C0B">
              <w:rPr>
                <w:color w:val="000000"/>
              </w:rPr>
              <w:t>opti</w:t>
            </w:r>
            <w:r w:rsidR="00380383">
              <w:rPr>
                <w:color w:val="000000"/>
              </w:rPr>
              <w:t>c</w:t>
            </w:r>
            <w:r w:rsidR="00863C0B">
              <w:rPr>
                <w:color w:val="000000"/>
              </w:rPr>
              <w:t>al fibre line links)</w:t>
            </w:r>
            <w:r w:rsidR="009A372E">
              <w:rPr>
                <w:color w:val="000000"/>
              </w:rPr>
              <w:t xml:space="preserve"> </w:t>
            </w:r>
            <w:r>
              <w:rPr>
                <w:color w:val="000000"/>
              </w:rPr>
              <w:t xml:space="preserve">– </w:t>
            </w:r>
            <w:r w:rsidR="005F65DB" w:rsidRPr="00C2742F">
              <w:rPr>
                <w:color w:val="000000"/>
              </w:rPr>
              <w:t>30</w:t>
            </w:r>
            <w:r w:rsidR="005F65DB">
              <w:rPr>
                <w:color w:val="000000"/>
              </w:rPr>
              <w:t xml:space="preserve"> millimetres</w:t>
            </w:r>
            <w:r>
              <w:rPr>
                <w:color w:val="000000"/>
              </w:rPr>
              <w:t>;</w:t>
            </w:r>
          </w:p>
          <w:p w14:paraId="7E67A15D" w14:textId="77777777" w:rsidR="006F101F" w:rsidRDefault="00A64254" w:rsidP="004B23E9">
            <w:pPr>
              <w:pStyle w:val="TableText"/>
              <w:numPr>
                <w:ilvl w:val="0"/>
                <w:numId w:val="76"/>
              </w:numPr>
              <w:rPr>
                <w:color w:val="000000"/>
              </w:rPr>
            </w:pPr>
            <w:r w:rsidRPr="000E47C0">
              <w:rPr>
                <w:color w:val="000000"/>
              </w:rPr>
              <w:t>deployed on, or attached to, a public utility structure, building or other structure</w:t>
            </w:r>
            <w:bookmarkStart w:id="7" w:name="mCurrentPos"/>
            <w:bookmarkEnd w:id="7"/>
            <w:r>
              <w:rPr>
                <w:color w:val="000000"/>
              </w:rPr>
              <w:t xml:space="preserve">; </w:t>
            </w:r>
          </w:p>
          <w:p w14:paraId="68A65FA6" w14:textId="77777777" w:rsidR="0029232F" w:rsidRPr="003845E4" w:rsidRDefault="0029232F" w:rsidP="004B23E9">
            <w:pPr>
              <w:pStyle w:val="TableText"/>
              <w:numPr>
                <w:ilvl w:val="0"/>
                <w:numId w:val="76"/>
              </w:numPr>
              <w:rPr>
                <w:color w:val="000000"/>
              </w:rPr>
            </w:pPr>
            <w:r w:rsidRPr="003845E4">
              <w:rPr>
                <w:color w:val="000000"/>
              </w:rPr>
              <w:t xml:space="preserve">that is installed </w:t>
            </w:r>
            <w:r w:rsidR="00D55674">
              <w:rPr>
                <w:color w:val="000000"/>
              </w:rPr>
              <w:t xml:space="preserve">at </w:t>
            </w:r>
            <w:r w:rsidRPr="003845E4">
              <w:rPr>
                <w:color w:val="000000"/>
              </w:rPr>
              <w:t>any time during the Designated Installation Period;</w:t>
            </w:r>
            <w:r>
              <w:rPr>
                <w:color w:val="000000"/>
              </w:rPr>
              <w:t xml:space="preserve"> and</w:t>
            </w:r>
          </w:p>
          <w:p w14:paraId="51B04EAD" w14:textId="77777777" w:rsidR="00A64254" w:rsidRPr="003B6D93" w:rsidRDefault="004641C5" w:rsidP="004B23E9">
            <w:pPr>
              <w:pStyle w:val="TableText"/>
              <w:numPr>
                <w:ilvl w:val="0"/>
                <w:numId w:val="76"/>
              </w:numPr>
              <w:rPr>
                <w:color w:val="000000"/>
              </w:rPr>
            </w:pPr>
            <w:r w:rsidRPr="003B6D93">
              <w:rPr>
                <w:color w:val="000000"/>
              </w:rPr>
              <w:t>that is</w:t>
            </w:r>
            <w:r w:rsidR="0076774F">
              <w:rPr>
                <w:color w:val="000000"/>
              </w:rPr>
              <w:t>, or is to be, part of a national network, used, or for use, for the high speed carriage of communications, on a wholesale-only and non-discriminatory basis.</w:t>
            </w:r>
            <w:r w:rsidR="004D34F0">
              <w:rPr>
                <w:color w:val="000000"/>
              </w:rPr>
              <w:t xml:space="preserve">   </w:t>
            </w:r>
            <w:bookmarkEnd w:id="5"/>
            <w:bookmarkEnd w:id="6"/>
          </w:p>
        </w:tc>
        <w:tc>
          <w:tcPr>
            <w:tcW w:w="2520" w:type="dxa"/>
            <w:tcBorders>
              <w:top w:val="single" w:sz="2" w:space="0" w:color="auto"/>
              <w:left w:val="nil"/>
              <w:bottom w:val="nil"/>
              <w:right w:val="nil"/>
            </w:tcBorders>
          </w:tcPr>
          <w:p w14:paraId="73C727D9" w14:textId="77777777" w:rsidR="00D55674" w:rsidRDefault="00D55674" w:rsidP="00A64254">
            <w:pPr>
              <w:pStyle w:val="TableText"/>
              <w:spacing w:after="0"/>
              <w:rPr>
                <w:color w:val="000000"/>
              </w:rPr>
            </w:pPr>
            <w:r>
              <w:rPr>
                <w:color w:val="000000"/>
              </w:rPr>
              <w:t xml:space="preserve">Each of the following areas situated in a HFC Trial Region: </w:t>
            </w:r>
          </w:p>
          <w:p w14:paraId="3A50AA57" w14:textId="77777777" w:rsidR="00A64254" w:rsidRPr="00FD70EB" w:rsidRDefault="004E30FC" w:rsidP="00A64254">
            <w:pPr>
              <w:pStyle w:val="TableText"/>
              <w:spacing w:after="0"/>
              <w:rPr>
                <w:color w:val="000000"/>
              </w:rPr>
            </w:pPr>
            <w:r>
              <w:rPr>
                <w:color w:val="000000"/>
              </w:rPr>
              <w:t>-</w:t>
            </w:r>
            <w:r w:rsidR="0003030F">
              <w:rPr>
                <w:color w:val="000000"/>
              </w:rPr>
              <w:t xml:space="preserve"> </w:t>
            </w:r>
            <w:r w:rsidR="00A64254" w:rsidRPr="000E47C0">
              <w:rPr>
                <w:color w:val="000000"/>
              </w:rPr>
              <w:t>Residential</w:t>
            </w:r>
          </w:p>
          <w:p w14:paraId="43A3A4D8" w14:textId="77777777" w:rsidR="00A64254" w:rsidRPr="00FD70EB" w:rsidRDefault="004E30FC" w:rsidP="00A64254">
            <w:pPr>
              <w:pStyle w:val="TableText"/>
              <w:spacing w:before="40" w:after="0"/>
              <w:rPr>
                <w:color w:val="000000"/>
              </w:rPr>
            </w:pPr>
            <w:r>
              <w:rPr>
                <w:color w:val="000000"/>
              </w:rPr>
              <w:t xml:space="preserve">- </w:t>
            </w:r>
            <w:r w:rsidR="00A64254" w:rsidRPr="000E47C0">
              <w:rPr>
                <w:color w:val="000000"/>
              </w:rPr>
              <w:t>Commercial</w:t>
            </w:r>
          </w:p>
          <w:p w14:paraId="77F7D91E" w14:textId="77777777" w:rsidR="00A64254" w:rsidRPr="00FD70EB" w:rsidRDefault="004E30FC" w:rsidP="00A64254">
            <w:pPr>
              <w:pStyle w:val="TableText"/>
              <w:spacing w:before="40" w:after="0"/>
              <w:rPr>
                <w:color w:val="000000"/>
              </w:rPr>
            </w:pPr>
            <w:r>
              <w:rPr>
                <w:color w:val="000000"/>
              </w:rPr>
              <w:t xml:space="preserve">- </w:t>
            </w:r>
            <w:r w:rsidR="00A64254" w:rsidRPr="000E47C0">
              <w:rPr>
                <w:color w:val="000000"/>
              </w:rPr>
              <w:t>Industrial</w:t>
            </w:r>
          </w:p>
          <w:p w14:paraId="7A514E41" w14:textId="77777777" w:rsidR="00A64254" w:rsidRDefault="004E30FC" w:rsidP="00A64254">
            <w:pPr>
              <w:pStyle w:val="TableText"/>
              <w:spacing w:before="40" w:after="0"/>
              <w:rPr>
                <w:color w:val="000000"/>
              </w:rPr>
            </w:pPr>
            <w:r>
              <w:rPr>
                <w:color w:val="000000"/>
              </w:rPr>
              <w:t xml:space="preserve">- </w:t>
            </w:r>
            <w:r w:rsidR="00A64254" w:rsidRPr="000E47C0">
              <w:rPr>
                <w:color w:val="000000"/>
              </w:rPr>
              <w:t>Rural</w:t>
            </w:r>
          </w:p>
          <w:p w14:paraId="1C340548" w14:textId="77777777" w:rsidR="00DB3ACD" w:rsidRPr="00FD70EB" w:rsidRDefault="00DB3ACD" w:rsidP="0003726E">
            <w:pPr>
              <w:pStyle w:val="TableText"/>
              <w:rPr>
                <w:color w:val="000000"/>
              </w:rPr>
            </w:pPr>
          </w:p>
        </w:tc>
      </w:tr>
    </w:tbl>
    <w:p w14:paraId="0EC705E9" w14:textId="6B21EC94" w:rsidR="00502333" w:rsidRDefault="00502333"/>
    <w:p w14:paraId="67C3A919" w14:textId="583B01D1" w:rsidR="001341C8" w:rsidRDefault="001341C8">
      <w:r>
        <w:br w:type="column"/>
      </w:r>
    </w:p>
    <w:tbl>
      <w:tblPr>
        <w:tblW w:w="9468" w:type="dxa"/>
        <w:tblLayout w:type="fixed"/>
        <w:tblLook w:val="0000" w:firstRow="0" w:lastRow="0" w:firstColumn="0" w:lastColumn="0" w:noHBand="0" w:noVBand="0"/>
      </w:tblPr>
      <w:tblGrid>
        <w:gridCol w:w="1526"/>
        <w:gridCol w:w="5422"/>
        <w:gridCol w:w="2520"/>
      </w:tblGrid>
      <w:tr w:rsidR="00137966" w:rsidRPr="00FD70EB" w14:paraId="07E79712" w14:textId="77777777" w:rsidTr="001341C8">
        <w:tc>
          <w:tcPr>
            <w:tcW w:w="1526" w:type="dxa"/>
            <w:tcBorders>
              <w:top w:val="single" w:sz="2" w:space="0" w:color="auto"/>
              <w:left w:val="nil"/>
              <w:bottom w:val="nil"/>
              <w:right w:val="nil"/>
            </w:tcBorders>
          </w:tcPr>
          <w:p w14:paraId="2261893D" w14:textId="77777777" w:rsidR="00137966" w:rsidRPr="00FD70EB" w:rsidRDefault="00137966" w:rsidP="0049524B">
            <w:pPr>
              <w:pStyle w:val="TableText"/>
              <w:rPr>
                <w:color w:val="000000"/>
              </w:rPr>
            </w:pPr>
            <w:r w:rsidRPr="000E47C0">
              <w:rPr>
                <w:color w:val="000000"/>
              </w:rPr>
              <w:t>2</w:t>
            </w:r>
          </w:p>
        </w:tc>
        <w:tc>
          <w:tcPr>
            <w:tcW w:w="5422" w:type="dxa"/>
            <w:tcBorders>
              <w:top w:val="single" w:sz="2" w:space="0" w:color="auto"/>
              <w:left w:val="nil"/>
              <w:bottom w:val="nil"/>
              <w:right w:val="nil"/>
            </w:tcBorders>
          </w:tcPr>
          <w:p w14:paraId="0D211EC5" w14:textId="3AB69881" w:rsidR="0087245C" w:rsidRPr="005E74F6" w:rsidRDefault="00137966" w:rsidP="007F5338">
            <w:pPr>
              <w:pStyle w:val="TableText"/>
            </w:pPr>
            <w:r w:rsidRPr="005E74F6">
              <w:t xml:space="preserve">Optical </w:t>
            </w:r>
            <w:r w:rsidR="00573CEC" w:rsidRPr="005E74F6">
              <w:t>n</w:t>
            </w:r>
            <w:r w:rsidRPr="005E74F6">
              <w:t xml:space="preserve">ode </w:t>
            </w:r>
            <w:r w:rsidR="00573CEC" w:rsidRPr="005E74F6">
              <w:t>d</w:t>
            </w:r>
            <w:r w:rsidRPr="005E74F6">
              <w:t>evice:</w:t>
            </w:r>
          </w:p>
          <w:p w14:paraId="6A4FED03" w14:textId="4AA62A95" w:rsidR="008C79EB" w:rsidRPr="005E74F6" w:rsidRDefault="00137966" w:rsidP="002B322C">
            <w:pPr>
              <w:pStyle w:val="TableText"/>
              <w:numPr>
                <w:ilvl w:val="0"/>
                <w:numId w:val="61"/>
              </w:numPr>
            </w:pPr>
            <w:r w:rsidRPr="005E74F6">
              <w:t>which converts optical signals</w:t>
            </w:r>
            <w:r w:rsidR="00EF5835" w:rsidRPr="005E74F6">
              <w:t xml:space="preserve"> </w:t>
            </w:r>
            <w:r w:rsidR="005A3DC8" w:rsidRPr="005E74F6">
              <w:t>from</w:t>
            </w:r>
            <w:r w:rsidR="00550421" w:rsidRPr="005E74F6">
              <w:t>:</w:t>
            </w:r>
          </w:p>
          <w:p w14:paraId="17446C9A" w14:textId="77777777" w:rsidR="00550421" w:rsidRPr="005E74F6" w:rsidRDefault="00550421" w:rsidP="004B23E9">
            <w:pPr>
              <w:pStyle w:val="TableText"/>
              <w:numPr>
                <w:ilvl w:val="0"/>
                <w:numId w:val="78"/>
              </w:numPr>
            </w:pPr>
            <w:r w:rsidRPr="005E74F6">
              <w:t>a fibre cable or cables into electrical signals for distribution over a coaxial cable or cables;  and</w:t>
            </w:r>
          </w:p>
          <w:p w14:paraId="370701A0" w14:textId="14CB723C" w:rsidR="00E95800" w:rsidRPr="005E74F6" w:rsidRDefault="005A3DC8" w:rsidP="004B23E9">
            <w:pPr>
              <w:pStyle w:val="TableText"/>
              <w:numPr>
                <w:ilvl w:val="0"/>
                <w:numId w:val="78"/>
              </w:numPr>
            </w:pPr>
            <w:r w:rsidRPr="005E74F6">
              <w:t>a coaxial cable or cables into ele</w:t>
            </w:r>
            <w:r w:rsidR="00D55674" w:rsidRPr="005E74F6">
              <w:t>c</w:t>
            </w:r>
            <w:r w:rsidRPr="005E74F6">
              <w:t>trical signals for distrib</w:t>
            </w:r>
            <w:r w:rsidR="004E15BA" w:rsidRPr="005E74F6">
              <w:t>u</w:t>
            </w:r>
            <w:r w:rsidRPr="005E74F6">
              <w:t>tion over a fib</w:t>
            </w:r>
            <w:r w:rsidR="004E15BA" w:rsidRPr="005E74F6">
              <w:t>r</w:t>
            </w:r>
            <w:r w:rsidRPr="005E74F6">
              <w:t xml:space="preserve">e cable or cables; </w:t>
            </w:r>
          </w:p>
          <w:p w14:paraId="22D61B03" w14:textId="77777777" w:rsidR="00137966" w:rsidRPr="005E74F6" w:rsidRDefault="00137966" w:rsidP="002B322C">
            <w:pPr>
              <w:pStyle w:val="TableText"/>
              <w:numPr>
                <w:ilvl w:val="0"/>
                <w:numId w:val="61"/>
              </w:numPr>
            </w:pPr>
            <w:r w:rsidRPr="005E74F6">
              <w:t>either:</w:t>
            </w:r>
          </w:p>
          <w:p w14:paraId="0AD70B4C" w14:textId="77777777" w:rsidR="00137966" w:rsidRPr="005E74F6" w:rsidRDefault="005B60D0" w:rsidP="00671373">
            <w:pPr>
              <w:pStyle w:val="TableText"/>
              <w:numPr>
                <w:ilvl w:val="1"/>
                <w:numId w:val="12"/>
              </w:numPr>
            </w:pPr>
            <w:r w:rsidRPr="005E74F6">
              <w:t xml:space="preserve">clamped to, strung from or otherwise affixed to </w:t>
            </w:r>
            <w:r w:rsidR="00137966" w:rsidRPr="005E74F6">
              <w:t>a cable; or</w:t>
            </w:r>
          </w:p>
          <w:p w14:paraId="76D927D7" w14:textId="77777777" w:rsidR="00137966" w:rsidRDefault="00137966" w:rsidP="00671373">
            <w:pPr>
              <w:pStyle w:val="TableText"/>
              <w:numPr>
                <w:ilvl w:val="1"/>
                <w:numId w:val="12"/>
              </w:numPr>
              <w:rPr>
                <w:color w:val="000000"/>
              </w:rPr>
            </w:pPr>
            <w:r w:rsidRPr="000E47C0">
              <w:rPr>
                <w:color w:val="000000"/>
              </w:rPr>
              <w:t>clamped to, strung from, or otherwise mounted on a public utility structure</w:t>
            </w:r>
            <w:r w:rsidRPr="00377E75">
              <w:rPr>
                <w:color w:val="000000"/>
              </w:rPr>
              <w:t>, building or other structure</w:t>
            </w:r>
            <w:r w:rsidRPr="000E47C0">
              <w:rPr>
                <w:color w:val="000000"/>
              </w:rPr>
              <w:t xml:space="preserve">; </w:t>
            </w:r>
          </w:p>
          <w:p w14:paraId="03DA5D05" w14:textId="2742B1ED" w:rsidR="00137966" w:rsidRDefault="00137966" w:rsidP="002B322C">
            <w:pPr>
              <w:pStyle w:val="TableText"/>
              <w:numPr>
                <w:ilvl w:val="0"/>
                <w:numId w:val="61"/>
              </w:numPr>
              <w:rPr>
                <w:color w:val="000000"/>
              </w:rPr>
            </w:pPr>
            <w:r w:rsidRPr="00CC3A57">
              <w:rPr>
                <w:color w:val="000000"/>
              </w:rPr>
              <w:t>t</w:t>
            </w:r>
            <w:r w:rsidRPr="00137966">
              <w:rPr>
                <w:color w:val="000000"/>
              </w:rPr>
              <w:t xml:space="preserve">he substantive volume of which is not more than </w:t>
            </w:r>
            <w:r w:rsidR="000D30D3" w:rsidRPr="00D55674">
              <w:rPr>
                <w:color w:val="000000"/>
              </w:rPr>
              <w:t>0.</w:t>
            </w:r>
            <w:r w:rsidR="002E7279">
              <w:rPr>
                <w:color w:val="000000"/>
              </w:rPr>
              <w:t>043</w:t>
            </w:r>
            <w:r>
              <w:rPr>
                <w:color w:val="000000"/>
              </w:rPr>
              <w:t xml:space="preserve"> </w:t>
            </w:r>
            <w:r w:rsidRPr="00137966">
              <w:rPr>
                <w:color w:val="000000"/>
              </w:rPr>
              <w:t xml:space="preserve">cubic metres; </w:t>
            </w:r>
          </w:p>
          <w:p w14:paraId="6B2F2A4F" w14:textId="77777777" w:rsidR="00671373" w:rsidRDefault="00671373" w:rsidP="002B322C">
            <w:pPr>
              <w:pStyle w:val="TableText"/>
              <w:numPr>
                <w:ilvl w:val="0"/>
                <w:numId w:val="61"/>
              </w:numPr>
              <w:rPr>
                <w:color w:val="000000"/>
              </w:rPr>
            </w:pPr>
            <w:r>
              <w:rPr>
                <w:color w:val="000000"/>
              </w:rPr>
              <w:t>that is installed at any time during the Designated Installation Period; and</w:t>
            </w:r>
          </w:p>
          <w:p w14:paraId="0B76F9F6" w14:textId="455BBB01" w:rsidR="00D55674" w:rsidRPr="00502333" w:rsidRDefault="0076774F" w:rsidP="002B322C">
            <w:pPr>
              <w:pStyle w:val="TableText"/>
              <w:numPr>
                <w:ilvl w:val="0"/>
                <w:numId w:val="61"/>
              </w:numPr>
              <w:rPr>
                <w:color w:val="000000"/>
              </w:rPr>
            </w:pPr>
            <w:r w:rsidRPr="003B6D93">
              <w:rPr>
                <w:color w:val="000000"/>
              </w:rPr>
              <w:t xml:space="preserve">that </w:t>
            </w:r>
            <w:r>
              <w:rPr>
                <w:color w:val="000000"/>
              </w:rPr>
              <w:t xml:space="preserve">is, or is to be, part of a national network used, or for use, for the high speed carriage of communications, on a wholesale-only and </w:t>
            </w:r>
            <w:r w:rsidR="00F35251">
              <w:rPr>
                <w:color w:val="000000"/>
              </w:rPr>
              <w:t xml:space="preserve">       </w:t>
            </w:r>
            <w:r>
              <w:rPr>
                <w:color w:val="000000"/>
              </w:rPr>
              <w:t>non-discriminatory basis.</w:t>
            </w:r>
          </w:p>
        </w:tc>
        <w:tc>
          <w:tcPr>
            <w:tcW w:w="2520" w:type="dxa"/>
            <w:tcBorders>
              <w:top w:val="single" w:sz="2" w:space="0" w:color="auto"/>
              <w:left w:val="nil"/>
              <w:bottom w:val="nil"/>
              <w:right w:val="nil"/>
            </w:tcBorders>
          </w:tcPr>
          <w:p w14:paraId="6E5FFD26" w14:textId="77777777" w:rsidR="00D55674" w:rsidRDefault="00D55674" w:rsidP="0003030F">
            <w:pPr>
              <w:pStyle w:val="TableText"/>
              <w:spacing w:after="0"/>
              <w:rPr>
                <w:color w:val="000000"/>
              </w:rPr>
            </w:pPr>
            <w:r>
              <w:rPr>
                <w:color w:val="000000"/>
              </w:rPr>
              <w:t>Each of the following areas situated in a HFC Trial Region:</w:t>
            </w:r>
          </w:p>
          <w:p w14:paraId="737F9024" w14:textId="77777777" w:rsidR="0003030F" w:rsidRPr="00FD70EB" w:rsidRDefault="0003030F" w:rsidP="0003030F">
            <w:pPr>
              <w:pStyle w:val="TableText"/>
              <w:spacing w:after="0"/>
              <w:rPr>
                <w:color w:val="000000"/>
              </w:rPr>
            </w:pPr>
            <w:r>
              <w:rPr>
                <w:color w:val="000000"/>
              </w:rPr>
              <w:t xml:space="preserve">- </w:t>
            </w:r>
            <w:r w:rsidRPr="000E47C0">
              <w:rPr>
                <w:color w:val="000000"/>
              </w:rPr>
              <w:t>Residential</w:t>
            </w:r>
          </w:p>
          <w:p w14:paraId="7FC9A04C" w14:textId="77777777" w:rsidR="0003030F" w:rsidRPr="00FD70EB" w:rsidRDefault="0003030F" w:rsidP="0003030F">
            <w:pPr>
              <w:pStyle w:val="TableText"/>
              <w:spacing w:before="40" w:after="0"/>
              <w:rPr>
                <w:color w:val="000000"/>
              </w:rPr>
            </w:pPr>
            <w:r>
              <w:rPr>
                <w:color w:val="000000"/>
              </w:rPr>
              <w:t xml:space="preserve">- </w:t>
            </w:r>
            <w:r w:rsidRPr="000E47C0">
              <w:rPr>
                <w:color w:val="000000"/>
              </w:rPr>
              <w:t>Commercial</w:t>
            </w:r>
          </w:p>
          <w:p w14:paraId="7517811D" w14:textId="77777777" w:rsidR="0003030F" w:rsidRPr="00FD70EB" w:rsidRDefault="0003030F" w:rsidP="0003030F">
            <w:pPr>
              <w:pStyle w:val="TableText"/>
              <w:spacing w:before="40" w:after="0"/>
              <w:rPr>
                <w:color w:val="000000"/>
              </w:rPr>
            </w:pPr>
            <w:r>
              <w:rPr>
                <w:color w:val="000000"/>
              </w:rPr>
              <w:t xml:space="preserve">- </w:t>
            </w:r>
            <w:r w:rsidRPr="000E47C0">
              <w:rPr>
                <w:color w:val="000000"/>
              </w:rPr>
              <w:t>Industrial</w:t>
            </w:r>
          </w:p>
          <w:p w14:paraId="21C118F8" w14:textId="77777777" w:rsidR="00137966" w:rsidRPr="00FD70EB" w:rsidRDefault="0003030F" w:rsidP="004F2F41">
            <w:pPr>
              <w:pStyle w:val="TableText"/>
              <w:spacing w:after="0"/>
              <w:rPr>
                <w:color w:val="000000"/>
              </w:rPr>
            </w:pPr>
            <w:r>
              <w:rPr>
                <w:color w:val="000000"/>
              </w:rPr>
              <w:t xml:space="preserve">- </w:t>
            </w:r>
            <w:r w:rsidRPr="000E47C0">
              <w:rPr>
                <w:color w:val="000000"/>
              </w:rPr>
              <w:t>Rural</w:t>
            </w:r>
          </w:p>
        </w:tc>
      </w:tr>
      <w:tr w:rsidR="004D34F0" w:rsidRPr="00FD70EB" w14:paraId="060BC486" w14:textId="77777777" w:rsidTr="001341C8">
        <w:tc>
          <w:tcPr>
            <w:tcW w:w="1526" w:type="dxa"/>
            <w:tcBorders>
              <w:top w:val="single" w:sz="2" w:space="0" w:color="auto"/>
              <w:left w:val="nil"/>
              <w:bottom w:val="nil"/>
              <w:right w:val="nil"/>
            </w:tcBorders>
          </w:tcPr>
          <w:p w14:paraId="13840C53" w14:textId="77777777" w:rsidR="004D34F0" w:rsidRPr="00FD70EB" w:rsidRDefault="004D34F0" w:rsidP="0049524B">
            <w:pPr>
              <w:pStyle w:val="TableText"/>
              <w:rPr>
                <w:color w:val="000000"/>
              </w:rPr>
            </w:pPr>
            <w:r>
              <w:rPr>
                <w:color w:val="000000"/>
              </w:rPr>
              <w:t>3</w:t>
            </w:r>
          </w:p>
        </w:tc>
        <w:tc>
          <w:tcPr>
            <w:tcW w:w="5422" w:type="dxa"/>
            <w:tcBorders>
              <w:top w:val="single" w:sz="2" w:space="0" w:color="auto"/>
              <w:left w:val="nil"/>
              <w:bottom w:val="nil"/>
              <w:right w:val="nil"/>
            </w:tcBorders>
          </w:tcPr>
          <w:p w14:paraId="4BD97B82" w14:textId="0C6177A5" w:rsidR="004D34F0" w:rsidRPr="00FD70EB" w:rsidRDefault="00553986" w:rsidP="004D34F0">
            <w:pPr>
              <w:pStyle w:val="TableText"/>
              <w:rPr>
                <w:color w:val="000000"/>
              </w:rPr>
            </w:pPr>
            <w:r>
              <w:rPr>
                <w:color w:val="000000"/>
              </w:rPr>
              <w:t xml:space="preserve">Hybrid </w:t>
            </w:r>
            <w:r w:rsidR="00573CEC">
              <w:rPr>
                <w:color w:val="000000"/>
              </w:rPr>
              <w:t>f</w:t>
            </w:r>
            <w:r w:rsidRPr="00553986">
              <w:rPr>
                <w:color w:val="000000"/>
              </w:rPr>
              <w:t xml:space="preserve">ibre-coaxial </w:t>
            </w:r>
            <w:r w:rsidR="00573CEC">
              <w:rPr>
                <w:color w:val="000000"/>
              </w:rPr>
              <w:t>a</w:t>
            </w:r>
            <w:r w:rsidR="004D34F0">
              <w:rPr>
                <w:color w:val="000000"/>
              </w:rPr>
              <w:t>mplifier</w:t>
            </w:r>
            <w:r w:rsidR="004D34F0" w:rsidRPr="000E47C0">
              <w:rPr>
                <w:color w:val="000000"/>
              </w:rPr>
              <w:t>:</w:t>
            </w:r>
            <w:r w:rsidR="0003030F">
              <w:rPr>
                <w:color w:val="000000"/>
              </w:rPr>
              <w:t xml:space="preserve"> </w:t>
            </w:r>
          </w:p>
          <w:p w14:paraId="7163FC45" w14:textId="77777777" w:rsidR="004D34F0" w:rsidRDefault="004D34F0" w:rsidP="00277C4C">
            <w:pPr>
              <w:pStyle w:val="TableText"/>
              <w:numPr>
                <w:ilvl w:val="0"/>
                <w:numId w:val="20"/>
              </w:numPr>
              <w:rPr>
                <w:color w:val="000000"/>
              </w:rPr>
            </w:pPr>
            <w:r>
              <w:rPr>
                <w:color w:val="000000"/>
              </w:rPr>
              <w:t xml:space="preserve">which </w:t>
            </w:r>
            <w:r w:rsidR="0003030F">
              <w:rPr>
                <w:color w:val="000000"/>
              </w:rPr>
              <w:t xml:space="preserve">amplifies </w:t>
            </w:r>
            <w:r w:rsidR="00DB34DD">
              <w:rPr>
                <w:color w:val="000000"/>
              </w:rPr>
              <w:t>electrical</w:t>
            </w:r>
            <w:r w:rsidR="00D70947">
              <w:rPr>
                <w:color w:val="000000"/>
              </w:rPr>
              <w:t xml:space="preserve"> signals over</w:t>
            </w:r>
            <w:r w:rsidRPr="004D34F0">
              <w:rPr>
                <w:color w:val="000000"/>
              </w:rPr>
              <w:t xml:space="preserve"> </w:t>
            </w:r>
            <w:r w:rsidR="0003030F">
              <w:rPr>
                <w:color w:val="000000"/>
              </w:rPr>
              <w:t xml:space="preserve">a </w:t>
            </w:r>
            <w:r w:rsidRPr="004D34F0">
              <w:rPr>
                <w:color w:val="000000"/>
              </w:rPr>
              <w:t>coaxial cable</w:t>
            </w:r>
            <w:r w:rsidR="00DB34DD">
              <w:rPr>
                <w:color w:val="000000"/>
              </w:rPr>
              <w:t xml:space="preserve"> or cables</w:t>
            </w:r>
            <w:r w:rsidR="001E475A">
              <w:rPr>
                <w:color w:val="000000"/>
              </w:rPr>
              <w:t>;</w:t>
            </w:r>
          </w:p>
          <w:p w14:paraId="23D1DF4D" w14:textId="77777777" w:rsidR="004D34F0" w:rsidRDefault="004D34F0" w:rsidP="00277C4C">
            <w:pPr>
              <w:pStyle w:val="TableText"/>
              <w:numPr>
                <w:ilvl w:val="0"/>
                <w:numId w:val="20"/>
              </w:numPr>
              <w:rPr>
                <w:color w:val="000000"/>
              </w:rPr>
            </w:pPr>
            <w:r w:rsidRPr="000E47C0">
              <w:rPr>
                <w:color w:val="000000"/>
              </w:rPr>
              <w:t>either:</w:t>
            </w:r>
          </w:p>
          <w:p w14:paraId="457046BE" w14:textId="77777777" w:rsidR="004D34F0" w:rsidRDefault="005B60D0" w:rsidP="00277C4C">
            <w:pPr>
              <w:pStyle w:val="TableText"/>
              <w:numPr>
                <w:ilvl w:val="1"/>
                <w:numId w:val="20"/>
              </w:numPr>
              <w:rPr>
                <w:color w:val="000000"/>
              </w:rPr>
            </w:pPr>
            <w:r>
              <w:t>clamped to, strung from or otherwise affixed to a cable</w:t>
            </w:r>
            <w:r w:rsidR="004D34F0" w:rsidRPr="000E47C0">
              <w:rPr>
                <w:color w:val="000000"/>
              </w:rPr>
              <w:t>; or</w:t>
            </w:r>
          </w:p>
          <w:p w14:paraId="7F56C295" w14:textId="77777777" w:rsidR="004D34F0" w:rsidRDefault="004D34F0" w:rsidP="00277C4C">
            <w:pPr>
              <w:pStyle w:val="TableText"/>
              <w:numPr>
                <w:ilvl w:val="1"/>
                <w:numId w:val="20"/>
              </w:numPr>
              <w:rPr>
                <w:color w:val="000000"/>
              </w:rPr>
            </w:pPr>
            <w:r w:rsidRPr="000E47C0">
              <w:rPr>
                <w:color w:val="000000"/>
              </w:rPr>
              <w:t>clamped to, strung from, or otherwise mounted on a public utility structure</w:t>
            </w:r>
            <w:r w:rsidRPr="00377E75">
              <w:rPr>
                <w:color w:val="000000"/>
              </w:rPr>
              <w:t>, building or other structure</w:t>
            </w:r>
            <w:r w:rsidRPr="000E47C0">
              <w:rPr>
                <w:color w:val="000000"/>
              </w:rPr>
              <w:t xml:space="preserve">; </w:t>
            </w:r>
          </w:p>
          <w:p w14:paraId="3E73CCFC" w14:textId="05041132" w:rsidR="004D34F0" w:rsidRDefault="004D34F0" w:rsidP="00277C4C">
            <w:pPr>
              <w:pStyle w:val="TableText"/>
              <w:numPr>
                <w:ilvl w:val="0"/>
                <w:numId w:val="20"/>
              </w:numPr>
              <w:rPr>
                <w:color w:val="000000"/>
              </w:rPr>
            </w:pPr>
            <w:r w:rsidRPr="00CC3A57">
              <w:rPr>
                <w:color w:val="000000"/>
              </w:rPr>
              <w:t>t</w:t>
            </w:r>
            <w:r w:rsidRPr="00137966">
              <w:rPr>
                <w:color w:val="000000"/>
              </w:rPr>
              <w:t xml:space="preserve">he substantive volume of which is not more than </w:t>
            </w:r>
            <w:r w:rsidRPr="00D55674">
              <w:rPr>
                <w:color w:val="000000"/>
              </w:rPr>
              <w:t>0.</w:t>
            </w:r>
            <w:r w:rsidR="002E7279">
              <w:rPr>
                <w:color w:val="000000"/>
              </w:rPr>
              <w:t>0</w:t>
            </w:r>
            <w:r w:rsidR="00D55674" w:rsidRPr="00D55674">
              <w:rPr>
                <w:color w:val="000000"/>
              </w:rPr>
              <w:t>1</w:t>
            </w:r>
            <w:r w:rsidR="0001399C">
              <w:rPr>
                <w:color w:val="000000"/>
              </w:rPr>
              <w:t>3</w:t>
            </w:r>
            <w:r>
              <w:rPr>
                <w:color w:val="000000"/>
              </w:rPr>
              <w:t xml:space="preserve"> </w:t>
            </w:r>
            <w:r w:rsidRPr="00137966">
              <w:rPr>
                <w:color w:val="000000"/>
              </w:rPr>
              <w:t xml:space="preserve">cubic metres; </w:t>
            </w:r>
          </w:p>
          <w:p w14:paraId="7B8BA6F3" w14:textId="77777777" w:rsidR="005B60D0" w:rsidRDefault="005B60D0" w:rsidP="00277C4C">
            <w:pPr>
              <w:pStyle w:val="TableText"/>
              <w:numPr>
                <w:ilvl w:val="0"/>
                <w:numId w:val="20"/>
              </w:numPr>
              <w:rPr>
                <w:color w:val="000000"/>
              </w:rPr>
            </w:pPr>
            <w:r>
              <w:rPr>
                <w:color w:val="000000"/>
              </w:rPr>
              <w:t xml:space="preserve">that is installed </w:t>
            </w:r>
            <w:r w:rsidR="005F3A94">
              <w:rPr>
                <w:color w:val="000000"/>
              </w:rPr>
              <w:t xml:space="preserve">at </w:t>
            </w:r>
            <w:r>
              <w:rPr>
                <w:color w:val="000000"/>
              </w:rPr>
              <w:t xml:space="preserve">any time during the </w:t>
            </w:r>
            <w:r w:rsidR="0029232F">
              <w:rPr>
                <w:color w:val="000000"/>
              </w:rPr>
              <w:t xml:space="preserve">Designated </w:t>
            </w:r>
            <w:r>
              <w:rPr>
                <w:color w:val="000000"/>
              </w:rPr>
              <w:t>Installation Period;</w:t>
            </w:r>
            <w:r w:rsidR="0029232F">
              <w:rPr>
                <w:color w:val="000000"/>
              </w:rPr>
              <w:t xml:space="preserve"> and</w:t>
            </w:r>
          </w:p>
          <w:p w14:paraId="3790BC74" w14:textId="3E920680" w:rsidR="004D34F0" w:rsidRPr="00502333" w:rsidRDefault="00277C4C" w:rsidP="0090382F">
            <w:pPr>
              <w:pStyle w:val="TableText"/>
              <w:numPr>
                <w:ilvl w:val="0"/>
                <w:numId w:val="20"/>
              </w:numPr>
              <w:rPr>
                <w:color w:val="000000"/>
              </w:rPr>
            </w:pPr>
            <w:r w:rsidRPr="003B6D93">
              <w:rPr>
                <w:color w:val="000000"/>
              </w:rPr>
              <w:t xml:space="preserve">that </w:t>
            </w:r>
            <w:r w:rsidR="00D03B07">
              <w:rPr>
                <w:color w:val="000000"/>
              </w:rPr>
              <w:t>is, or is to be, part of a national network used, or for use, for the high speed carriage of communications, on a wholesale-on</w:t>
            </w:r>
            <w:r w:rsidR="00502333">
              <w:rPr>
                <w:color w:val="000000"/>
              </w:rPr>
              <w:t xml:space="preserve">ly and </w:t>
            </w:r>
            <w:r w:rsidR="00F35251">
              <w:rPr>
                <w:color w:val="000000"/>
              </w:rPr>
              <w:t xml:space="preserve">       </w:t>
            </w:r>
            <w:r w:rsidR="00502333">
              <w:rPr>
                <w:color w:val="000000"/>
              </w:rPr>
              <w:t>non-discriminatory basis</w:t>
            </w:r>
            <w:r w:rsidR="0090382F">
              <w:rPr>
                <w:color w:val="000000"/>
              </w:rPr>
              <w:t>.</w:t>
            </w:r>
          </w:p>
        </w:tc>
        <w:tc>
          <w:tcPr>
            <w:tcW w:w="2520" w:type="dxa"/>
            <w:tcBorders>
              <w:top w:val="single" w:sz="2" w:space="0" w:color="auto"/>
              <w:left w:val="nil"/>
              <w:bottom w:val="nil"/>
              <w:right w:val="nil"/>
            </w:tcBorders>
          </w:tcPr>
          <w:p w14:paraId="469A7180" w14:textId="77777777" w:rsidR="00D55674" w:rsidRDefault="00D55674" w:rsidP="00D55674">
            <w:pPr>
              <w:pStyle w:val="TableText"/>
              <w:spacing w:after="0"/>
              <w:rPr>
                <w:color w:val="000000"/>
              </w:rPr>
            </w:pPr>
            <w:r>
              <w:rPr>
                <w:color w:val="000000"/>
              </w:rPr>
              <w:t>Each of the following areas situated in a HFC Trial Region:</w:t>
            </w:r>
          </w:p>
          <w:p w14:paraId="2E0120A8" w14:textId="77777777" w:rsidR="0003030F" w:rsidRPr="00FD70EB" w:rsidRDefault="0003030F" w:rsidP="0003030F">
            <w:pPr>
              <w:pStyle w:val="TableText"/>
              <w:spacing w:after="0"/>
              <w:rPr>
                <w:color w:val="000000"/>
              </w:rPr>
            </w:pPr>
            <w:r>
              <w:rPr>
                <w:color w:val="000000"/>
              </w:rPr>
              <w:t xml:space="preserve">- </w:t>
            </w:r>
            <w:r w:rsidRPr="000E47C0">
              <w:rPr>
                <w:color w:val="000000"/>
              </w:rPr>
              <w:t>Residential</w:t>
            </w:r>
          </w:p>
          <w:p w14:paraId="7C4E88BF" w14:textId="77777777" w:rsidR="0003030F" w:rsidRPr="00FD70EB" w:rsidRDefault="0003030F" w:rsidP="0003030F">
            <w:pPr>
              <w:pStyle w:val="TableText"/>
              <w:spacing w:before="40" w:after="0"/>
              <w:rPr>
                <w:color w:val="000000"/>
              </w:rPr>
            </w:pPr>
            <w:r>
              <w:rPr>
                <w:color w:val="000000"/>
              </w:rPr>
              <w:t xml:space="preserve">- </w:t>
            </w:r>
            <w:r w:rsidRPr="000E47C0">
              <w:rPr>
                <w:color w:val="000000"/>
              </w:rPr>
              <w:t>Commercial</w:t>
            </w:r>
          </w:p>
          <w:p w14:paraId="6BE0FEAC" w14:textId="77777777" w:rsidR="0003030F" w:rsidRPr="00FD70EB" w:rsidRDefault="0003030F" w:rsidP="0003030F">
            <w:pPr>
              <w:pStyle w:val="TableText"/>
              <w:spacing w:before="40" w:after="0"/>
              <w:rPr>
                <w:color w:val="000000"/>
              </w:rPr>
            </w:pPr>
            <w:r>
              <w:rPr>
                <w:color w:val="000000"/>
              </w:rPr>
              <w:t xml:space="preserve">- </w:t>
            </w:r>
            <w:r w:rsidRPr="000E47C0">
              <w:rPr>
                <w:color w:val="000000"/>
              </w:rPr>
              <w:t>Industrial</w:t>
            </w:r>
          </w:p>
          <w:p w14:paraId="3196ECEB" w14:textId="77777777" w:rsidR="004D34F0" w:rsidRPr="00FD70EB" w:rsidRDefault="0003030F" w:rsidP="004F2F41">
            <w:pPr>
              <w:pStyle w:val="TableText"/>
              <w:spacing w:after="0"/>
              <w:rPr>
                <w:color w:val="000000"/>
              </w:rPr>
            </w:pPr>
            <w:r>
              <w:rPr>
                <w:color w:val="000000"/>
              </w:rPr>
              <w:t xml:space="preserve">- </w:t>
            </w:r>
            <w:r w:rsidRPr="000E47C0">
              <w:rPr>
                <w:color w:val="000000"/>
              </w:rPr>
              <w:t>Rural</w:t>
            </w:r>
          </w:p>
        </w:tc>
      </w:tr>
    </w:tbl>
    <w:p w14:paraId="0C7EF14B" w14:textId="77777777" w:rsidR="0090382F" w:rsidRDefault="0090382F"/>
    <w:tbl>
      <w:tblPr>
        <w:tblW w:w="9468" w:type="dxa"/>
        <w:tblLayout w:type="fixed"/>
        <w:tblLook w:val="0000" w:firstRow="0" w:lastRow="0" w:firstColumn="0" w:lastColumn="0" w:noHBand="0" w:noVBand="0"/>
      </w:tblPr>
      <w:tblGrid>
        <w:gridCol w:w="1526"/>
        <w:gridCol w:w="5422"/>
        <w:gridCol w:w="2520"/>
      </w:tblGrid>
      <w:tr w:rsidR="0003030F" w:rsidRPr="00FD70EB" w14:paraId="3CB40B02" w14:textId="77777777" w:rsidTr="00D55674">
        <w:trPr>
          <w:trHeight w:val="4248"/>
        </w:trPr>
        <w:tc>
          <w:tcPr>
            <w:tcW w:w="1526" w:type="dxa"/>
            <w:tcBorders>
              <w:top w:val="single" w:sz="2" w:space="0" w:color="auto"/>
              <w:left w:val="nil"/>
              <w:bottom w:val="nil"/>
              <w:right w:val="nil"/>
            </w:tcBorders>
          </w:tcPr>
          <w:p w14:paraId="7CFB8EF4" w14:textId="77777777" w:rsidR="0003030F" w:rsidRPr="00FD70EB" w:rsidRDefault="0003030F" w:rsidP="0049524B">
            <w:pPr>
              <w:pStyle w:val="TableText"/>
              <w:rPr>
                <w:color w:val="000000"/>
              </w:rPr>
            </w:pPr>
            <w:r>
              <w:rPr>
                <w:color w:val="000000"/>
              </w:rPr>
              <w:lastRenderedPageBreak/>
              <w:t>4</w:t>
            </w:r>
          </w:p>
        </w:tc>
        <w:tc>
          <w:tcPr>
            <w:tcW w:w="5422" w:type="dxa"/>
            <w:tcBorders>
              <w:top w:val="single" w:sz="2" w:space="0" w:color="auto"/>
              <w:left w:val="nil"/>
              <w:bottom w:val="nil"/>
              <w:right w:val="nil"/>
            </w:tcBorders>
          </w:tcPr>
          <w:p w14:paraId="59A81622" w14:textId="5478D4B6" w:rsidR="0003030F" w:rsidRPr="00FD70EB" w:rsidRDefault="00553986" w:rsidP="0049524B">
            <w:pPr>
              <w:pStyle w:val="TableText"/>
              <w:rPr>
                <w:color w:val="000000"/>
              </w:rPr>
            </w:pPr>
            <w:r>
              <w:rPr>
                <w:color w:val="000000"/>
              </w:rPr>
              <w:t xml:space="preserve">Hybrid </w:t>
            </w:r>
            <w:r w:rsidR="00573CEC">
              <w:rPr>
                <w:color w:val="000000"/>
              </w:rPr>
              <w:t>f</w:t>
            </w:r>
            <w:r w:rsidRPr="00553986">
              <w:rPr>
                <w:color w:val="000000"/>
              </w:rPr>
              <w:t>ibre-coaxial</w:t>
            </w:r>
            <w:r w:rsidR="0003030F">
              <w:rPr>
                <w:color w:val="000000"/>
              </w:rPr>
              <w:t xml:space="preserve"> </w:t>
            </w:r>
            <w:r w:rsidR="00573CEC">
              <w:rPr>
                <w:color w:val="000000"/>
              </w:rPr>
              <w:t>o</w:t>
            </w:r>
            <w:r w:rsidR="0003030F">
              <w:rPr>
                <w:color w:val="000000"/>
              </w:rPr>
              <w:t xml:space="preserve">utdoor </w:t>
            </w:r>
            <w:r w:rsidR="00573CEC">
              <w:rPr>
                <w:color w:val="000000"/>
              </w:rPr>
              <w:t>t</w:t>
            </w:r>
            <w:r w:rsidR="0003030F">
              <w:rPr>
                <w:color w:val="000000"/>
              </w:rPr>
              <w:t>ap</w:t>
            </w:r>
            <w:r w:rsidR="0003030F" w:rsidRPr="000E47C0">
              <w:rPr>
                <w:color w:val="000000"/>
              </w:rPr>
              <w:t>:</w:t>
            </w:r>
          </w:p>
          <w:p w14:paraId="2065FAFC" w14:textId="77777777" w:rsidR="00E95800" w:rsidRPr="001E475A" w:rsidRDefault="0003030F" w:rsidP="002B322C">
            <w:pPr>
              <w:pStyle w:val="TableText"/>
              <w:numPr>
                <w:ilvl w:val="0"/>
                <w:numId w:val="62"/>
              </w:numPr>
              <w:rPr>
                <w:color w:val="000000"/>
              </w:rPr>
            </w:pPr>
            <w:r w:rsidRPr="00D55674">
              <w:rPr>
                <w:color w:val="000000"/>
              </w:rPr>
              <w:t>which, as a passi</w:t>
            </w:r>
            <w:r w:rsidR="00277C4C" w:rsidRPr="00D55674">
              <w:rPr>
                <w:color w:val="000000"/>
              </w:rPr>
              <w:t>v</w:t>
            </w:r>
            <w:r w:rsidRPr="00D55674">
              <w:rPr>
                <w:color w:val="000000"/>
              </w:rPr>
              <w:t>e device</w:t>
            </w:r>
            <w:r w:rsidR="004B2BE9" w:rsidRPr="00D55674">
              <w:rPr>
                <w:color w:val="000000"/>
              </w:rPr>
              <w:t xml:space="preserve">, </w:t>
            </w:r>
            <w:r w:rsidRPr="00D55674">
              <w:rPr>
                <w:color w:val="000000"/>
              </w:rPr>
              <w:t>allow</w:t>
            </w:r>
            <w:r w:rsidR="004B2BE9" w:rsidRPr="00D55674">
              <w:rPr>
                <w:color w:val="000000"/>
              </w:rPr>
              <w:t>s</w:t>
            </w:r>
            <w:r w:rsidRPr="00D55674">
              <w:rPr>
                <w:color w:val="000000"/>
              </w:rPr>
              <w:t xml:space="preserve"> </w:t>
            </w:r>
            <w:r w:rsidR="00AC76AD" w:rsidRPr="00D55674">
              <w:rPr>
                <w:color w:val="000000"/>
              </w:rPr>
              <w:t>connection of a main coaxial cable to a lead-in cable</w:t>
            </w:r>
            <w:r w:rsidR="00671373" w:rsidRPr="00D55674">
              <w:rPr>
                <w:color w:val="000000"/>
              </w:rPr>
              <w:t>;</w:t>
            </w:r>
          </w:p>
          <w:p w14:paraId="035A46DB" w14:textId="46D7BD8B" w:rsidR="0003030F" w:rsidRPr="00E95800" w:rsidRDefault="0003030F" w:rsidP="002B322C">
            <w:pPr>
              <w:pStyle w:val="TableText"/>
              <w:numPr>
                <w:ilvl w:val="0"/>
                <w:numId w:val="62"/>
              </w:numPr>
              <w:rPr>
                <w:color w:val="000000"/>
              </w:rPr>
            </w:pPr>
            <w:r w:rsidRPr="00E95800">
              <w:rPr>
                <w:color w:val="000000"/>
              </w:rPr>
              <w:t xml:space="preserve">which terminates into a </w:t>
            </w:r>
            <w:r w:rsidR="002B50A1">
              <w:rPr>
                <w:color w:val="000000"/>
              </w:rPr>
              <w:t xml:space="preserve">hybrid </w:t>
            </w:r>
            <w:r w:rsidR="00671373">
              <w:rPr>
                <w:color w:val="000000"/>
              </w:rPr>
              <w:t>fibre</w:t>
            </w:r>
            <w:r w:rsidR="002B50A1">
              <w:rPr>
                <w:color w:val="000000"/>
              </w:rPr>
              <w:t>-</w:t>
            </w:r>
            <w:r w:rsidRPr="00E95800">
              <w:rPr>
                <w:color w:val="000000"/>
              </w:rPr>
              <w:t xml:space="preserve">coaxial </w:t>
            </w:r>
            <w:r w:rsidR="00671373">
              <w:rPr>
                <w:color w:val="000000"/>
              </w:rPr>
              <w:t xml:space="preserve">drop </w:t>
            </w:r>
            <w:r w:rsidRPr="00E95800">
              <w:rPr>
                <w:color w:val="000000"/>
              </w:rPr>
              <w:t xml:space="preserve">cable using a standard connector; </w:t>
            </w:r>
            <w:r w:rsidR="00671373">
              <w:rPr>
                <w:color w:val="000000"/>
              </w:rPr>
              <w:t xml:space="preserve"> </w:t>
            </w:r>
          </w:p>
          <w:p w14:paraId="395CE09A" w14:textId="77777777" w:rsidR="002D14B8" w:rsidRDefault="002D14B8" w:rsidP="002B322C">
            <w:pPr>
              <w:pStyle w:val="TableText"/>
              <w:numPr>
                <w:ilvl w:val="0"/>
                <w:numId w:val="62"/>
              </w:numPr>
              <w:rPr>
                <w:color w:val="000000"/>
              </w:rPr>
            </w:pPr>
            <w:r w:rsidRPr="000E47C0">
              <w:rPr>
                <w:color w:val="000000"/>
              </w:rPr>
              <w:t>either:</w:t>
            </w:r>
          </w:p>
          <w:p w14:paraId="3B2151C2" w14:textId="060CA043" w:rsidR="007F1D84" w:rsidRPr="004B23E9" w:rsidRDefault="007F1D84" w:rsidP="00F35251">
            <w:pPr>
              <w:pStyle w:val="TableText"/>
              <w:numPr>
                <w:ilvl w:val="1"/>
                <w:numId w:val="20"/>
              </w:numPr>
            </w:pPr>
            <w:r w:rsidRPr="002D14B8">
              <w:t>clamped to, strung from or otherwise affixed to a cable</w:t>
            </w:r>
            <w:r w:rsidRPr="004B23E9">
              <w:t xml:space="preserve">; </w:t>
            </w:r>
            <w:r w:rsidR="002D14B8" w:rsidRPr="004B23E9">
              <w:t>or</w:t>
            </w:r>
          </w:p>
          <w:p w14:paraId="084A42D7" w14:textId="4267250A" w:rsidR="0003030F" w:rsidRPr="002D14B8" w:rsidRDefault="0003030F" w:rsidP="00F35251">
            <w:pPr>
              <w:pStyle w:val="TableText"/>
              <w:numPr>
                <w:ilvl w:val="1"/>
                <w:numId w:val="20"/>
              </w:numPr>
            </w:pPr>
            <w:r w:rsidRPr="002D14B8">
              <w:t xml:space="preserve">clamped to, strung from, or otherwise mounted on a public utility structure, building or other structure; </w:t>
            </w:r>
          </w:p>
          <w:p w14:paraId="23F2F0E6" w14:textId="27B243F2" w:rsidR="0003030F" w:rsidRDefault="0003030F" w:rsidP="002B322C">
            <w:pPr>
              <w:pStyle w:val="TableText"/>
              <w:numPr>
                <w:ilvl w:val="0"/>
                <w:numId w:val="62"/>
              </w:numPr>
              <w:rPr>
                <w:color w:val="000000"/>
              </w:rPr>
            </w:pPr>
            <w:r w:rsidRPr="00CC3A57">
              <w:rPr>
                <w:color w:val="000000"/>
              </w:rPr>
              <w:t>t</w:t>
            </w:r>
            <w:r w:rsidRPr="00137966">
              <w:rPr>
                <w:color w:val="000000"/>
              </w:rPr>
              <w:t xml:space="preserve">he substantive volume of which is not more than </w:t>
            </w:r>
            <w:r w:rsidRPr="00D55674">
              <w:rPr>
                <w:color w:val="000000"/>
              </w:rPr>
              <w:t>0.0</w:t>
            </w:r>
            <w:r w:rsidR="0001399C">
              <w:rPr>
                <w:color w:val="000000"/>
              </w:rPr>
              <w:t>02</w:t>
            </w:r>
            <w:r>
              <w:rPr>
                <w:color w:val="000000"/>
              </w:rPr>
              <w:t xml:space="preserve"> </w:t>
            </w:r>
            <w:r w:rsidRPr="00137966">
              <w:rPr>
                <w:color w:val="000000"/>
              </w:rPr>
              <w:t xml:space="preserve">cubic metres; </w:t>
            </w:r>
          </w:p>
          <w:p w14:paraId="3A106346" w14:textId="77777777" w:rsidR="0029232F" w:rsidRPr="001E475A" w:rsidRDefault="0029232F" w:rsidP="002B322C">
            <w:pPr>
              <w:pStyle w:val="TableText"/>
              <w:numPr>
                <w:ilvl w:val="0"/>
                <w:numId w:val="62"/>
              </w:numPr>
              <w:rPr>
                <w:color w:val="000000"/>
              </w:rPr>
            </w:pPr>
            <w:r w:rsidRPr="001E475A">
              <w:rPr>
                <w:color w:val="000000"/>
              </w:rPr>
              <w:t xml:space="preserve">that is installed </w:t>
            </w:r>
            <w:r w:rsidR="005F3A94" w:rsidRPr="001E475A">
              <w:rPr>
                <w:color w:val="000000"/>
              </w:rPr>
              <w:t xml:space="preserve">at </w:t>
            </w:r>
            <w:r w:rsidRPr="001E475A">
              <w:rPr>
                <w:color w:val="000000"/>
              </w:rPr>
              <w:t>any time during the Designated Installation Period; and</w:t>
            </w:r>
          </w:p>
          <w:p w14:paraId="21BD455B" w14:textId="79E3856A" w:rsidR="0003030F" w:rsidRDefault="0076774F" w:rsidP="002B322C">
            <w:pPr>
              <w:pStyle w:val="TableText"/>
              <w:numPr>
                <w:ilvl w:val="0"/>
                <w:numId w:val="62"/>
              </w:numPr>
              <w:rPr>
                <w:color w:val="000000"/>
              </w:rPr>
            </w:pPr>
            <w:r w:rsidRPr="003B6D93">
              <w:rPr>
                <w:color w:val="000000"/>
              </w:rPr>
              <w:t xml:space="preserve">that </w:t>
            </w:r>
            <w:r>
              <w:rPr>
                <w:color w:val="000000"/>
              </w:rPr>
              <w:t xml:space="preserve">is, or is to be, part of a national network used, or for use, for the high speed carriage of communications, on a wholesale-only and </w:t>
            </w:r>
            <w:r w:rsidR="00F35251">
              <w:rPr>
                <w:color w:val="000000"/>
              </w:rPr>
              <w:t xml:space="preserve">              </w:t>
            </w:r>
            <w:r>
              <w:rPr>
                <w:color w:val="000000"/>
              </w:rPr>
              <w:t>non-discriminatory basis.</w:t>
            </w:r>
          </w:p>
        </w:tc>
        <w:tc>
          <w:tcPr>
            <w:tcW w:w="2520" w:type="dxa"/>
            <w:tcBorders>
              <w:top w:val="single" w:sz="2" w:space="0" w:color="auto"/>
              <w:left w:val="nil"/>
              <w:bottom w:val="nil"/>
              <w:right w:val="nil"/>
            </w:tcBorders>
          </w:tcPr>
          <w:p w14:paraId="751A6E20" w14:textId="77777777" w:rsidR="00D55674" w:rsidRDefault="00D55674" w:rsidP="00D55674">
            <w:pPr>
              <w:pStyle w:val="TableText"/>
              <w:spacing w:after="0"/>
              <w:rPr>
                <w:color w:val="000000"/>
              </w:rPr>
            </w:pPr>
            <w:r>
              <w:rPr>
                <w:color w:val="000000"/>
              </w:rPr>
              <w:t>Each of the following areas situated in a HFC Trial Region:</w:t>
            </w:r>
          </w:p>
          <w:p w14:paraId="11FFB910" w14:textId="77777777" w:rsidR="0003030F" w:rsidRPr="00FD70EB" w:rsidRDefault="0003030F" w:rsidP="0003030F">
            <w:pPr>
              <w:pStyle w:val="TableText"/>
              <w:spacing w:after="0"/>
              <w:rPr>
                <w:color w:val="000000"/>
              </w:rPr>
            </w:pPr>
            <w:r>
              <w:rPr>
                <w:color w:val="000000"/>
              </w:rPr>
              <w:t xml:space="preserve">- </w:t>
            </w:r>
            <w:r w:rsidRPr="000E47C0">
              <w:rPr>
                <w:color w:val="000000"/>
              </w:rPr>
              <w:t>Residential</w:t>
            </w:r>
          </w:p>
          <w:p w14:paraId="1A6B62F9" w14:textId="77777777" w:rsidR="0003030F" w:rsidRPr="00FD70EB" w:rsidRDefault="0003030F" w:rsidP="0003030F">
            <w:pPr>
              <w:pStyle w:val="TableText"/>
              <w:spacing w:before="40" w:after="0"/>
              <w:rPr>
                <w:color w:val="000000"/>
              </w:rPr>
            </w:pPr>
            <w:r>
              <w:rPr>
                <w:color w:val="000000"/>
              </w:rPr>
              <w:t xml:space="preserve">- </w:t>
            </w:r>
            <w:r w:rsidRPr="000E47C0">
              <w:rPr>
                <w:color w:val="000000"/>
              </w:rPr>
              <w:t>Commercial</w:t>
            </w:r>
          </w:p>
          <w:p w14:paraId="24C09ADD" w14:textId="77777777" w:rsidR="0003030F" w:rsidRPr="00FD70EB" w:rsidRDefault="0003030F" w:rsidP="0003030F">
            <w:pPr>
              <w:pStyle w:val="TableText"/>
              <w:spacing w:before="40" w:after="0"/>
              <w:rPr>
                <w:color w:val="000000"/>
              </w:rPr>
            </w:pPr>
            <w:r>
              <w:rPr>
                <w:color w:val="000000"/>
              </w:rPr>
              <w:t xml:space="preserve">- </w:t>
            </w:r>
            <w:r w:rsidRPr="000E47C0">
              <w:rPr>
                <w:color w:val="000000"/>
              </w:rPr>
              <w:t>Industrial</w:t>
            </w:r>
          </w:p>
          <w:p w14:paraId="0C01D0CD" w14:textId="77777777" w:rsidR="0003030F" w:rsidRPr="00FD70EB" w:rsidRDefault="0003030F" w:rsidP="0003030F">
            <w:pPr>
              <w:pStyle w:val="TableText"/>
              <w:spacing w:after="0"/>
              <w:rPr>
                <w:color w:val="000000"/>
              </w:rPr>
            </w:pPr>
            <w:r>
              <w:rPr>
                <w:color w:val="000000"/>
              </w:rPr>
              <w:t xml:space="preserve">- </w:t>
            </w:r>
            <w:r w:rsidRPr="000E47C0">
              <w:rPr>
                <w:color w:val="000000"/>
              </w:rPr>
              <w:t>Rural</w:t>
            </w:r>
          </w:p>
        </w:tc>
      </w:tr>
    </w:tbl>
    <w:p w14:paraId="621730F4" w14:textId="77777777" w:rsidR="00277C4C" w:rsidRDefault="00277C4C"/>
    <w:tbl>
      <w:tblPr>
        <w:tblW w:w="9468" w:type="dxa"/>
        <w:tblInd w:w="-108" w:type="dxa"/>
        <w:tblLayout w:type="fixed"/>
        <w:tblLook w:val="0000" w:firstRow="0" w:lastRow="0" w:firstColumn="0" w:lastColumn="0" w:noHBand="0" w:noVBand="0"/>
      </w:tblPr>
      <w:tblGrid>
        <w:gridCol w:w="1526"/>
        <w:gridCol w:w="5422"/>
        <w:gridCol w:w="2520"/>
      </w:tblGrid>
      <w:tr w:rsidR="00277C4C" w:rsidRPr="00FD70EB" w14:paraId="6201204A" w14:textId="77777777" w:rsidTr="00AE06F4">
        <w:tc>
          <w:tcPr>
            <w:tcW w:w="1526" w:type="dxa"/>
            <w:tcBorders>
              <w:top w:val="single" w:sz="2" w:space="0" w:color="auto"/>
              <w:left w:val="nil"/>
              <w:bottom w:val="nil"/>
              <w:right w:val="nil"/>
            </w:tcBorders>
          </w:tcPr>
          <w:p w14:paraId="2EBDE9B1" w14:textId="77777777" w:rsidR="00277C4C" w:rsidRPr="00FD70EB" w:rsidRDefault="00E95800" w:rsidP="0049524B">
            <w:pPr>
              <w:pStyle w:val="TableText"/>
              <w:rPr>
                <w:color w:val="000000"/>
              </w:rPr>
            </w:pPr>
            <w:r>
              <w:rPr>
                <w:color w:val="000000"/>
              </w:rPr>
              <w:t>5</w:t>
            </w:r>
          </w:p>
        </w:tc>
        <w:tc>
          <w:tcPr>
            <w:tcW w:w="5422" w:type="dxa"/>
            <w:tcBorders>
              <w:top w:val="single" w:sz="2" w:space="0" w:color="auto"/>
              <w:left w:val="nil"/>
              <w:bottom w:val="nil"/>
              <w:right w:val="nil"/>
            </w:tcBorders>
          </w:tcPr>
          <w:p w14:paraId="46BAF81A" w14:textId="77777777" w:rsidR="00277C4C" w:rsidRPr="00FD70EB" w:rsidRDefault="00277C4C" w:rsidP="0049524B">
            <w:pPr>
              <w:pStyle w:val="TableText"/>
              <w:rPr>
                <w:color w:val="000000"/>
              </w:rPr>
            </w:pPr>
            <w:r>
              <w:rPr>
                <w:color w:val="000000"/>
              </w:rPr>
              <w:t>A single hybrid</w:t>
            </w:r>
            <w:r w:rsidR="009457A2">
              <w:rPr>
                <w:color w:val="000000"/>
              </w:rPr>
              <w:t xml:space="preserve"> </w:t>
            </w:r>
            <w:r>
              <w:rPr>
                <w:color w:val="000000"/>
              </w:rPr>
              <w:t>fibre</w:t>
            </w:r>
            <w:r w:rsidR="00553986">
              <w:rPr>
                <w:color w:val="000000"/>
              </w:rPr>
              <w:t>-</w:t>
            </w:r>
            <w:r>
              <w:rPr>
                <w:color w:val="000000"/>
              </w:rPr>
              <w:t xml:space="preserve">coaxial </w:t>
            </w:r>
            <w:r w:rsidRPr="000E47C0">
              <w:rPr>
                <w:color w:val="000000"/>
              </w:rPr>
              <w:t>drop cable</w:t>
            </w:r>
            <w:r>
              <w:rPr>
                <w:color w:val="000000"/>
              </w:rPr>
              <w:t xml:space="preserve"> or a bundle of hybrid</w:t>
            </w:r>
            <w:r w:rsidR="004E703B">
              <w:rPr>
                <w:color w:val="000000"/>
              </w:rPr>
              <w:t xml:space="preserve"> </w:t>
            </w:r>
            <w:r>
              <w:rPr>
                <w:color w:val="000000"/>
              </w:rPr>
              <w:t>fibre</w:t>
            </w:r>
            <w:r w:rsidR="004E703B">
              <w:rPr>
                <w:color w:val="000000"/>
              </w:rPr>
              <w:t>-</w:t>
            </w:r>
            <w:r>
              <w:rPr>
                <w:color w:val="000000"/>
              </w:rPr>
              <w:t xml:space="preserve">coaxial </w:t>
            </w:r>
            <w:r w:rsidRPr="000E47C0">
              <w:rPr>
                <w:color w:val="000000"/>
              </w:rPr>
              <w:t xml:space="preserve">drop </w:t>
            </w:r>
            <w:r>
              <w:rPr>
                <w:color w:val="000000"/>
              </w:rPr>
              <w:t>cables</w:t>
            </w:r>
            <w:r w:rsidRPr="000E47C0">
              <w:rPr>
                <w:color w:val="000000"/>
              </w:rPr>
              <w:t>:</w:t>
            </w:r>
          </w:p>
          <w:p w14:paraId="0DCCDE42" w14:textId="77777777" w:rsidR="00277C4C" w:rsidRDefault="00277C4C" w:rsidP="001E475A">
            <w:pPr>
              <w:pStyle w:val="TableText"/>
              <w:numPr>
                <w:ilvl w:val="0"/>
                <w:numId w:val="55"/>
              </w:numPr>
              <w:rPr>
                <w:color w:val="000000"/>
              </w:rPr>
            </w:pPr>
            <w:r w:rsidRPr="000E47C0">
              <w:rPr>
                <w:color w:val="000000"/>
              </w:rPr>
              <w:t>suspended above the surface of:</w:t>
            </w:r>
          </w:p>
          <w:p w14:paraId="0777312B" w14:textId="77777777" w:rsidR="00277C4C" w:rsidRPr="004B23E9" w:rsidRDefault="00277C4C" w:rsidP="004B23E9">
            <w:pPr>
              <w:pStyle w:val="TableText"/>
              <w:numPr>
                <w:ilvl w:val="0"/>
                <w:numId w:val="79"/>
              </w:numPr>
            </w:pPr>
            <w:r w:rsidRPr="004B23E9">
              <w:t xml:space="preserve">land (other than submerged land); or </w:t>
            </w:r>
          </w:p>
          <w:p w14:paraId="02A5F207" w14:textId="77777777" w:rsidR="00277C4C" w:rsidRPr="004B23E9" w:rsidRDefault="00277C4C" w:rsidP="004B23E9">
            <w:pPr>
              <w:pStyle w:val="TableText"/>
              <w:numPr>
                <w:ilvl w:val="0"/>
                <w:numId w:val="79"/>
              </w:numPr>
            </w:pPr>
            <w:r w:rsidRPr="004B23E9">
              <w:t xml:space="preserve">a river, lake, tidal inlet, bay, estuary, harbour or other body of water; or </w:t>
            </w:r>
          </w:p>
          <w:p w14:paraId="33429AE2" w14:textId="3A8519C4" w:rsidR="00277C4C" w:rsidRDefault="00277C4C" w:rsidP="001E475A">
            <w:pPr>
              <w:pStyle w:val="TableText"/>
              <w:numPr>
                <w:ilvl w:val="0"/>
                <w:numId w:val="55"/>
              </w:numPr>
              <w:rPr>
                <w:color w:val="000000"/>
              </w:rPr>
            </w:pPr>
            <w:r w:rsidRPr="000E47C0">
              <w:rPr>
                <w:color w:val="000000"/>
              </w:rPr>
              <w:t xml:space="preserve">protruding from the surface of land (other than submerged land); </w:t>
            </w:r>
          </w:p>
          <w:p w14:paraId="1D3CAD9E" w14:textId="77777777" w:rsidR="00277C4C" w:rsidRDefault="00277C4C" w:rsidP="001E475A">
            <w:pPr>
              <w:pStyle w:val="TableText"/>
              <w:numPr>
                <w:ilvl w:val="0"/>
                <w:numId w:val="55"/>
              </w:numPr>
              <w:rPr>
                <w:color w:val="000000"/>
              </w:rPr>
            </w:pPr>
            <w:r w:rsidRPr="000E47C0">
              <w:rPr>
                <w:color w:val="000000"/>
              </w:rPr>
              <w:t>either:</w:t>
            </w:r>
          </w:p>
          <w:p w14:paraId="3BDD44E4" w14:textId="77777777" w:rsidR="00277C4C" w:rsidRPr="004B23E9" w:rsidRDefault="00277C4C" w:rsidP="004B23E9">
            <w:pPr>
              <w:pStyle w:val="TableText"/>
              <w:numPr>
                <w:ilvl w:val="0"/>
                <w:numId w:val="80"/>
              </w:numPr>
            </w:pPr>
            <w:r w:rsidRPr="004B23E9">
              <w:t xml:space="preserve">clamped to an electrical drop cable or other cable; or </w:t>
            </w:r>
          </w:p>
          <w:p w14:paraId="32A8A509" w14:textId="77777777" w:rsidR="00277C4C" w:rsidRPr="004B23E9" w:rsidRDefault="00277C4C" w:rsidP="004B23E9">
            <w:pPr>
              <w:pStyle w:val="TableText"/>
              <w:numPr>
                <w:ilvl w:val="0"/>
                <w:numId w:val="80"/>
              </w:numPr>
            </w:pPr>
            <w:r w:rsidRPr="004B23E9">
              <w:t>strung from a public utility structure, building or other structure; and</w:t>
            </w:r>
          </w:p>
          <w:p w14:paraId="0AD02BAE" w14:textId="77777777" w:rsidR="001E475A" w:rsidRDefault="00277C4C" w:rsidP="001E475A">
            <w:pPr>
              <w:pStyle w:val="TableText"/>
              <w:numPr>
                <w:ilvl w:val="0"/>
                <w:numId w:val="55"/>
              </w:numPr>
              <w:rPr>
                <w:color w:val="000000"/>
              </w:rPr>
            </w:pPr>
            <w:r w:rsidRPr="000E47C0">
              <w:rPr>
                <w:color w:val="000000"/>
              </w:rPr>
              <w:t xml:space="preserve">attached to a building or other structure for the purposes of a subscriber connection; </w:t>
            </w:r>
          </w:p>
          <w:p w14:paraId="6F286AC7" w14:textId="77777777" w:rsidR="00277C4C" w:rsidRPr="001E475A" w:rsidRDefault="00277C4C" w:rsidP="001E475A">
            <w:pPr>
              <w:pStyle w:val="TableText"/>
              <w:numPr>
                <w:ilvl w:val="0"/>
                <w:numId w:val="55"/>
              </w:numPr>
              <w:rPr>
                <w:color w:val="000000"/>
              </w:rPr>
            </w:pPr>
            <w:r w:rsidRPr="001E475A">
              <w:rPr>
                <w:color w:val="000000"/>
              </w:rPr>
              <w:t>the maximum external cross-section of any part is:</w:t>
            </w:r>
          </w:p>
          <w:p w14:paraId="7C9559D0" w14:textId="77777777" w:rsidR="00277C4C" w:rsidRPr="00F35251" w:rsidRDefault="00277C4C" w:rsidP="004B23E9">
            <w:pPr>
              <w:pStyle w:val="TableText"/>
              <w:numPr>
                <w:ilvl w:val="0"/>
                <w:numId w:val="81"/>
              </w:numPr>
            </w:pPr>
            <w:r w:rsidRPr="00F35251">
              <w:t>in the case where a single drop cable is attached to a single-unit building—</w:t>
            </w:r>
            <w:r w:rsidR="00D70947" w:rsidRPr="00F35251">
              <w:t>13</w:t>
            </w:r>
            <w:r w:rsidRPr="00F35251">
              <w:t xml:space="preserve"> millimetres;</w:t>
            </w:r>
            <w:r w:rsidR="0029232F" w:rsidRPr="00F35251">
              <w:t xml:space="preserve"> </w:t>
            </w:r>
            <w:r w:rsidRPr="00F35251">
              <w:t>or</w:t>
            </w:r>
          </w:p>
          <w:p w14:paraId="08A374C8" w14:textId="77777777" w:rsidR="00277C4C" w:rsidRPr="00F35251" w:rsidRDefault="00277C4C" w:rsidP="004B23E9">
            <w:pPr>
              <w:pStyle w:val="TableText"/>
              <w:numPr>
                <w:ilvl w:val="0"/>
                <w:numId w:val="81"/>
              </w:numPr>
            </w:pPr>
            <w:r w:rsidRPr="00F35251">
              <w:t>in the case where a bundle (of drop cables)  is attached to a single-unit building—</w:t>
            </w:r>
            <w:r w:rsidR="00D70947" w:rsidRPr="00F35251">
              <w:t>13</w:t>
            </w:r>
            <w:r w:rsidRPr="00F35251">
              <w:t xml:space="preserve"> millimetres; or</w:t>
            </w:r>
          </w:p>
          <w:p w14:paraId="01C3C5A5" w14:textId="77777777" w:rsidR="00277C4C" w:rsidRPr="00F35251" w:rsidRDefault="00277C4C" w:rsidP="004B23E9">
            <w:pPr>
              <w:pStyle w:val="TableText"/>
              <w:numPr>
                <w:ilvl w:val="0"/>
                <w:numId w:val="81"/>
              </w:numPr>
            </w:pPr>
            <w:r w:rsidRPr="00F35251">
              <w:t>in the case where a single drop cable is attached to a multi-unit building—</w:t>
            </w:r>
            <w:r w:rsidR="00D70947" w:rsidRPr="00F35251">
              <w:t>30</w:t>
            </w:r>
            <w:r w:rsidRPr="00F35251">
              <w:t xml:space="preserve"> millimetres; or</w:t>
            </w:r>
          </w:p>
          <w:p w14:paraId="4E820C21" w14:textId="77777777" w:rsidR="00277C4C" w:rsidRPr="00F35251" w:rsidRDefault="00277C4C" w:rsidP="004B23E9">
            <w:pPr>
              <w:pStyle w:val="TableText"/>
              <w:numPr>
                <w:ilvl w:val="0"/>
                <w:numId w:val="81"/>
              </w:numPr>
            </w:pPr>
            <w:r w:rsidRPr="00F35251">
              <w:t>in the case where a bundle of drop cables is attached to a multi-unit building—</w:t>
            </w:r>
            <w:r w:rsidR="002E5B79" w:rsidRPr="00F35251">
              <w:t>30</w:t>
            </w:r>
            <w:r w:rsidR="00EB04DC" w:rsidRPr="00F35251">
              <w:t xml:space="preserve"> </w:t>
            </w:r>
            <w:r w:rsidRPr="00F35251">
              <w:t xml:space="preserve">millimetres; </w:t>
            </w:r>
          </w:p>
          <w:p w14:paraId="6E1828E0" w14:textId="77777777" w:rsidR="0029232F" w:rsidRDefault="0029232F" w:rsidP="001E475A">
            <w:pPr>
              <w:pStyle w:val="TableText"/>
              <w:numPr>
                <w:ilvl w:val="0"/>
                <w:numId w:val="55"/>
              </w:numPr>
              <w:rPr>
                <w:color w:val="000000"/>
              </w:rPr>
            </w:pPr>
            <w:r w:rsidRPr="0029232F">
              <w:rPr>
                <w:color w:val="000000"/>
              </w:rPr>
              <w:t xml:space="preserve">that is installed </w:t>
            </w:r>
            <w:r w:rsidR="005F3A94">
              <w:rPr>
                <w:color w:val="000000"/>
              </w:rPr>
              <w:t xml:space="preserve">at </w:t>
            </w:r>
            <w:r w:rsidRPr="0029232F">
              <w:rPr>
                <w:color w:val="000000"/>
              </w:rPr>
              <w:t>any time during the Designated Installation Period; and</w:t>
            </w:r>
          </w:p>
          <w:p w14:paraId="2FE516E2" w14:textId="2B47BDC9" w:rsidR="00277C4C" w:rsidRPr="0029232F" w:rsidRDefault="00F44116" w:rsidP="001E475A">
            <w:pPr>
              <w:pStyle w:val="TableText"/>
              <w:numPr>
                <w:ilvl w:val="0"/>
                <w:numId w:val="55"/>
              </w:numPr>
              <w:rPr>
                <w:color w:val="000000"/>
              </w:rPr>
            </w:pPr>
            <w:r w:rsidRPr="0029232F">
              <w:rPr>
                <w:color w:val="000000"/>
              </w:rPr>
              <w:lastRenderedPageBreak/>
              <w:t xml:space="preserve">that is, or is to be, part of a national network used, or for use, for the high speed carriage of communications, on a wholesale-only and </w:t>
            </w:r>
            <w:r w:rsidR="00F35251">
              <w:rPr>
                <w:color w:val="000000"/>
              </w:rPr>
              <w:t xml:space="preserve">       </w:t>
            </w:r>
            <w:r w:rsidRPr="0029232F">
              <w:rPr>
                <w:color w:val="000000"/>
              </w:rPr>
              <w:t>non-discriminatory basis.</w:t>
            </w:r>
          </w:p>
        </w:tc>
        <w:tc>
          <w:tcPr>
            <w:tcW w:w="2520" w:type="dxa"/>
            <w:tcBorders>
              <w:top w:val="single" w:sz="2" w:space="0" w:color="auto"/>
              <w:left w:val="nil"/>
              <w:bottom w:val="nil"/>
              <w:right w:val="nil"/>
            </w:tcBorders>
          </w:tcPr>
          <w:p w14:paraId="02AB992C" w14:textId="77777777" w:rsidR="00D55674" w:rsidRDefault="00D55674" w:rsidP="00D55674">
            <w:pPr>
              <w:pStyle w:val="TableText"/>
              <w:spacing w:after="0"/>
              <w:rPr>
                <w:color w:val="000000"/>
              </w:rPr>
            </w:pPr>
            <w:r>
              <w:rPr>
                <w:color w:val="000000"/>
              </w:rPr>
              <w:lastRenderedPageBreak/>
              <w:t>Each of the following areas situated in a HFC Trial Region:</w:t>
            </w:r>
          </w:p>
          <w:p w14:paraId="0C1FE1E3" w14:textId="77777777" w:rsidR="005967BC" w:rsidRPr="00FD70EB" w:rsidRDefault="005967BC" w:rsidP="005967BC">
            <w:pPr>
              <w:pStyle w:val="TableText"/>
              <w:spacing w:after="0"/>
              <w:rPr>
                <w:color w:val="000000"/>
              </w:rPr>
            </w:pPr>
            <w:r>
              <w:rPr>
                <w:color w:val="000000"/>
              </w:rPr>
              <w:t xml:space="preserve">- </w:t>
            </w:r>
            <w:r w:rsidRPr="000E47C0">
              <w:rPr>
                <w:color w:val="000000"/>
              </w:rPr>
              <w:t>Residential</w:t>
            </w:r>
          </w:p>
          <w:p w14:paraId="3E297E16" w14:textId="77777777" w:rsidR="005967BC" w:rsidRPr="00FD70EB" w:rsidRDefault="005967BC" w:rsidP="005967BC">
            <w:pPr>
              <w:pStyle w:val="TableText"/>
              <w:spacing w:before="40" w:after="0"/>
              <w:rPr>
                <w:color w:val="000000"/>
              </w:rPr>
            </w:pPr>
            <w:r>
              <w:rPr>
                <w:color w:val="000000"/>
              </w:rPr>
              <w:t xml:space="preserve">- </w:t>
            </w:r>
            <w:r w:rsidRPr="000E47C0">
              <w:rPr>
                <w:color w:val="000000"/>
              </w:rPr>
              <w:t>Commercial</w:t>
            </w:r>
          </w:p>
          <w:p w14:paraId="58D6DA70" w14:textId="77777777" w:rsidR="005967BC" w:rsidRPr="00FD70EB" w:rsidRDefault="005967BC" w:rsidP="005967BC">
            <w:pPr>
              <w:pStyle w:val="TableText"/>
              <w:spacing w:before="40" w:after="0"/>
              <w:rPr>
                <w:color w:val="000000"/>
              </w:rPr>
            </w:pPr>
            <w:r>
              <w:rPr>
                <w:color w:val="000000"/>
              </w:rPr>
              <w:t xml:space="preserve">- </w:t>
            </w:r>
            <w:r w:rsidRPr="000E47C0">
              <w:rPr>
                <w:color w:val="000000"/>
              </w:rPr>
              <w:t>Industrial</w:t>
            </w:r>
          </w:p>
          <w:p w14:paraId="4586DE0B" w14:textId="77777777" w:rsidR="00277C4C" w:rsidRPr="00FD70EB" w:rsidRDefault="005967BC" w:rsidP="005967BC">
            <w:pPr>
              <w:pStyle w:val="TableText"/>
              <w:rPr>
                <w:color w:val="000000"/>
              </w:rPr>
            </w:pPr>
            <w:r>
              <w:rPr>
                <w:color w:val="000000"/>
              </w:rPr>
              <w:t xml:space="preserve">- </w:t>
            </w:r>
            <w:r w:rsidRPr="000E47C0">
              <w:rPr>
                <w:color w:val="000000"/>
              </w:rPr>
              <w:t>Rural</w:t>
            </w:r>
          </w:p>
        </w:tc>
      </w:tr>
      <w:tr w:rsidR="005967BC" w:rsidRPr="00FD70EB" w14:paraId="06CEC5AE" w14:textId="77777777" w:rsidTr="00AE06F4">
        <w:tc>
          <w:tcPr>
            <w:tcW w:w="1526" w:type="dxa"/>
            <w:tcBorders>
              <w:top w:val="single" w:sz="2" w:space="0" w:color="auto"/>
              <w:left w:val="nil"/>
              <w:bottom w:val="nil"/>
              <w:right w:val="nil"/>
            </w:tcBorders>
          </w:tcPr>
          <w:p w14:paraId="60409DFC" w14:textId="77777777" w:rsidR="005967BC" w:rsidRPr="00FD70EB" w:rsidRDefault="00E95800" w:rsidP="0049524B">
            <w:pPr>
              <w:pStyle w:val="TableText"/>
              <w:rPr>
                <w:color w:val="000000"/>
              </w:rPr>
            </w:pPr>
            <w:r>
              <w:rPr>
                <w:color w:val="000000"/>
              </w:rPr>
              <w:lastRenderedPageBreak/>
              <w:t>6</w:t>
            </w:r>
          </w:p>
        </w:tc>
        <w:tc>
          <w:tcPr>
            <w:tcW w:w="5422" w:type="dxa"/>
            <w:tcBorders>
              <w:top w:val="single" w:sz="2" w:space="0" w:color="auto"/>
              <w:left w:val="nil"/>
              <w:bottom w:val="nil"/>
              <w:right w:val="nil"/>
            </w:tcBorders>
          </w:tcPr>
          <w:p w14:paraId="29F9A3FD" w14:textId="47D713A7" w:rsidR="005967BC" w:rsidRPr="00FD70EB" w:rsidRDefault="005967BC" w:rsidP="0049524B">
            <w:pPr>
              <w:pStyle w:val="TableText"/>
              <w:rPr>
                <w:color w:val="000000"/>
              </w:rPr>
            </w:pPr>
            <w:r>
              <w:rPr>
                <w:color w:val="000000"/>
              </w:rPr>
              <w:t xml:space="preserve">Premises </w:t>
            </w:r>
            <w:r w:rsidR="00573CEC">
              <w:rPr>
                <w:color w:val="000000"/>
              </w:rPr>
              <w:t>c</w:t>
            </w:r>
            <w:r>
              <w:rPr>
                <w:color w:val="000000"/>
              </w:rPr>
              <w:t xml:space="preserve">onnection </w:t>
            </w:r>
            <w:r w:rsidR="00573CEC">
              <w:rPr>
                <w:color w:val="000000"/>
              </w:rPr>
              <w:t>d</w:t>
            </w:r>
            <w:r>
              <w:rPr>
                <w:color w:val="000000"/>
              </w:rPr>
              <w:t>evice</w:t>
            </w:r>
            <w:r w:rsidRPr="000E47C0">
              <w:rPr>
                <w:color w:val="000000"/>
              </w:rPr>
              <w:t>:</w:t>
            </w:r>
          </w:p>
          <w:p w14:paraId="6914F9C6" w14:textId="1668AFA2" w:rsidR="005967BC" w:rsidRPr="001E475A" w:rsidRDefault="005967BC" w:rsidP="001E475A">
            <w:pPr>
              <w:pStyle w:val="TableText"/>
              <w:numPr>
                <w:ilvl w:val="0"/>
                <w:numId w:val="56"/>
              </w:numPr>
              <w:rPr>
                <w:color w:val="000000"/>
              </w:rPr>
            </w:pPr>
            <w:r w:rsidRPr="000E47C0">
              <w:rPr>
                <w:color w:val="000000"/>
              </w:rPr>
              <w:t>attached to a building or other structure</w:t>
            </w:r>
            <w:r>
              <w:rPr>
                <w:color w:val="000000"/>
              </w:rPr>
              <w:t xml:space="preserve"> </w:t>
            </w:r>
            <w:r w:rsidRPr="00793F3C">
              <w:rPr>
                <w:color w:val="000000"/>
              </w:rPr>
              <w:t>for the purposes of a subscriber connection</w:t>
            </w:r>
            <w:r w:rsidR="00754959">
              <w:rPr>
                <w:color w:val="000000"/>
              </w:rPr>
              <w:t>;</w:t>
            </w:r>
          </w:p>
          <w:p w14:paraId="64BF0B1A" w14:textId="17C6CDD9" w:rsidR="00E95800" w:rsidRPr="001E475A" w:rsidRDefault="005967BC" w:rsidP="001E475A">
            <w:pPr>
              <w:pStyle w:val="TableText"/>
              <w:numPr>
                <w:ilvl w:val="0"/>
                <w:numId w:val="56"/>
              </w:numPr>
              <w:rPr>
                <w:color w:val="000000"/>
              </w:rPr>
            </w:pPr>
            <w:r w:rsidRPr="005967BC">
              <w:rPr>
                <w:color w:val="000000"/>
              </w:rPr>
              <w:t>t</w:t>
            </w:r>
            <w:r w:rsidRPr="001E475A">
              <w:rPr>
                <w:color w:val="000000"/>
              </w:rPr>
              <w:t>he substantive volume of which is not more than 0.0</w:t>
            </w:r>
            <w:r w:rsidR="00317909" w:rsidRPr="001E475A">
              <w:rPr>
                <w:color w:val="000000"/>
              </w:rPr>
              <w:t>0</w:t>
            </w:r>
            <w:r w:rsidR="0001399C">
              <w:rPr>
                <w:color w:val="000000"/>
              </w:rPr>
              <w:t>7</w:t>
            </w:r>
            <w:r w:rsidRPr="001E475A">
              <w:rPr>
                <w:color w:val="000000"/>
              </w:rPr>
              <w:t xml:space="preserve"> cubic metres; </w:t>
            </w:r>
          </w:p>
          <w:p w14:paraId="1019CD0C" w14:textId="4E6DF6D1" w:rsidR="00E95800" w:rsidRPr="001E475A" w:rsidRDefault="00910ADF" w:rsidP="001E475A">
            <w:pPr>
              <w:pStyle w:val="TableText"/>
              <w:numPr>
                <w:ilvl w:val="0"/>
                <w:numId w:val="56"/>
              </w:numPr>
              <w:rPr>
                <w:color w:val="000000"/>
              </w:rPr>
            </w:pPr>
            <w:r>
              <w:rPr>
                <w:color w:val="000000"/>
              </w:rPr>
              <w:t>connected to</w:t>
            </w:r>
            <w:r w:rsidR="00E95800" w:rsidRPr="001E475A">
              <w:rPr>
                <w:color w:val="000000"/>
              </w:rPr>
              <w:t xml:space="preserve"> a hybrid</w:t>
            </w:r>
            <w:r w:rsidR="00553986" w:rsidRPr="001E475A">
              <w:rPr>
                <w:color w:val="000000"/>
              </w:rPr>
              <w:t xml:space="preserve"> </w:t>
            </w:r>
            <w:r w:rsidR="00E95800" w:rsidRPr="001E475A">
              <w:rPr>
                <w:color w:val="000000"/>
              </w:rPr>
              <w:t>fibre</w:t>
            </w:r>
            <w:r w:rsidR="00553986" w:rsidRPr="001E475A">
              <w:rPr>
                <w:color w:val="000000"/>
              </w:rPr>
              <w:t>-</w:t>
            </w:r>
            <w:r w:rsidR="00E95800" w:rsidRPr="001E475A">
              <w:rPr>
                <w:color w:val="000000"/>
              </w:rPr>
              <w:t>coaxial cable or bundle of cables;</w:t>
            </w:r>
          </w:p>
          <w:p w14:paraId="48DC0EB7" w14:textId="77777777" w:rsidR="0029232F" w:rsidRPr="001E475A" w:rsidRDefault="0029232F" w:rsidP="001E475A">
            <w:pPr>
              <w:pStyle w:val="TableText"/>
              <w:numPr>
                <w:ilvl w:val="0"/>
                <w:numId w:val="56"/>
              </w:numPr>
              <w:rPr>
                <w:color w:val="000000"/>
              </w:rPr>
            </w:pPr>
            <w:r w:rsidRPr="001E475A">
              <w:rPr>
                <w:color w:val="000000"/>
              </w:rPr>
              <w:t xml:space="preserve">that is installed </w:t>
            </w:r>
            <w:r w:rsidR="005F3A94" w:rsidRPr="001E475A">
              <w:rPr>
                <w:color w:val="000000"/>
              </w:rPr>
              <w:t xml:space="preserve">at </w:t>
            </w:r>
            <w:r w:rsidRPr="001E475A">
              <w:rPr>
                <w:color w:val="000000"/>
              </w:rPr>
              <w:t>any time during the Designated Installation Period; and</w:t>
            </w:r>
          </w:p>
          <w:p w14:paraId="3D2D55A7" w14:textId="7A6B6377" w:rsidR="005967BC" w:rsidRDefault="00F44116" w:rsidP="001E475A">
            <w:pPr>
              <w:pStyle w:val="TableText"/>
              <w:numPr>
                <w:ilvl w:val="0"/>
                <w:numId w:val="56"/>
              </w:numPr>
            </w:pPr>
            <w:r w:rsidRPr="001E475A">
              <w:rPr>
                <w:color w:val="000000"/>
              </w:rPr>
              <w:t xml:space="preserve">that is, or is to be, part of a national network used, or for use, for the high speed carriage of communications, on a wholesale-only and </w:t>
            </w:r>
            <w:r w:rsidR="00F35251">
              <w:rPr>
                <w:color w:val="000000"/>
              </w:rPr>
              <w:t xml:space="preserve">      </w:t>
            </w:r>
            <w:r w:rsidRPr="001E475A">
              <w:rPr>
                <w:color w:val="000000"/>
              </w:rPr>
              <w:t>non-discriminatory basis.</w:t>
            </w:r>
          </w:p>
        </w:tc>
        <w:tc>
          <w:tcPr>
            <w:tcW w:w="2520" w:type="dxa"/>
            <w:tcBorders>
              <w:top w:val="single" w:sz="2" w:space="0" w:color="auto"/>
              <w:left w:val="nil"/>
              <w:bottom w:val="nil"/>
              <w:right w:val="nil"/>
            </w:tcBorders>
          </w:tcPr>
          <w:p w14:paraId="0F3BB2F9" w14:textId="77777777" w:rsidR="00D55674" w:rsidRDefault="00D55674" w:rsidP="00D55674">
            <w:pPr>
              <w:pStyle w:val="TableText"/>
              <w:spacing w:after="0"/>
              <w:rPr>
                <w:color w:val="000000"/>
              </w:rPr>
            </w:pPr>
            <w:r>
              <w:rPr>
                <w:color w:val="000000"/>
              </w:rPr>
              <w:t>Each of the following areas situated in a HFC Trial Region:</w:t>
            </w:r>
          </w:p>
          <w:p w14:paraId="004DC2FE" w14:textId="77777777" w:rsidR="005967BC" w:rsidRPr="00FD70EB" w:rsidRDefault="005967BC" w:rsidP="0049524B">
            <w:pPr>
              <w:pStyle w:val="TableText"/>
              <w:spacing w:after="0"/>
              <w:rPr>
                <w:color w:val="000000"/>
              </w:rPr>
            </w:pPr>
            <w:r>
              <w:rPr>
                <w:color w:val="000000"/>
              </w:rPr>
              <w:t xml:space="preserve">- </w:t>
            </w:r>
            <w:r w:rsidRPr="000E47C0">
              <w:rPr>
                <w:color w:val="000000"/>
              </w:rPr>
              <w:t>Residential</w:t>
            </w:r>
          </w:p>
          <w:p w14:paraId="423E3728" w14:textId="77777777" w:rsidR="005967BC" w:rsidRPr="00FD70EB" w:rsidRDefault="005967BC" w:rsidP="0049524B">
            <w:pPr>
              <w:pStyle w:val="TableText"/>
              <w:spacing w:before="40" w:after="0"/>
              <w:rPr>
                <w:color w:val="000000"/>
              </w:rPr>
            </w:pPr>
            <w:r>
              <w:rPr>
                <w:color w:val="000000"/>
              </w:rPr>
              <w:t xml:space="preserve">- </w:t>
            </w:r>
            <w:r w:rsidRPr="000E47C0">
              <w:rPr>
                <w:color w:val="000000"/>
              </w:rPr>
              <w:t>Commercial</w:t>
            </w:r>
          </w:p>
          <w:p w14:paraId="67D6CBCD" w14:textId="77777777" w:rsidR="005967BC" w:rsidRPr="00FD70EB" w:rsidRDefault="005967BC" w:rsidP="0049524B">
            <w:pPr>
              <w:pStyle w:val="TableText"/>
              <w:spacing w:before="40" w:after="0"/>
              <w:rPr>
                <w:color w:val="000000"/>
              </w:rPr>
            </w:pPr>
            <w:r>
              <w:rPr>
                <w:color w:val="000000"/>
              </w:rPr>
              <w:t xml:space="preserve">- </w:t>
            </w:r>
            <w:r w:rsidRPr="000E47C0">
              <w:rPr>
                <w:color w:val="000000"/>
              </w:rPr>
              <w:t>Industrial</w:t>
            </w:r>
          </w:p>
          <w:p w14:paraId="365570A2" w14:textId="77777777" w:rsidR="005967BC" w:rsidRPr="00FD70EB" w:rsidRDefault="005967BC" w:rsidP="0049524B">
            <w:pPr>
              <w:pStyle w:val="TableText"/>
              <w:spacing w:before="40" w:after="0"/>
              <w:rPr>
                <w:color w:val="000000"/>
              </w:rPr>
            </w:pPr>
            <w:r>
              <w:rPr>
                <w:color w:val="000000"/>
              </w:rPr>
              <w:t xml:space="preserve">- </w:t>
            </w:r>
            <w:r w:rsidRPr="000E47C0">
              <w:rPr>
                <w:color w:val="000000"/>
              </w:rPr>
              <w:t>Rural</w:t>
            </w:r>
          </w:p>
        </w:tc>
      </w:tr>
      <w:tr w:rsidR="005967BC" w:rsidRPr="00FD70EB" w14:paraId="09AC119D" w14:textId="77777777" w:rsidTr="004B23E9">
        <w:trPr>
          <w:trHeight w:val="3646"/>
        </w:trPr>
        <w:tc>
          <w:tcPr>
            <w:tcW w:w="1526" w:type="dxa"/>
            <w:tcBorders>
              <w:top w:val="single" w:sz="2" w:space="0" w:color="auto"/>
              <w:left w:val="nil"/>
              <w:bottom w:val="single" w:sz="2" w:space="0" w:color="auto"/>
              <w:right w:val="nil"/>
            </w:tcBorders>
          </w:tcPr>
          <w:p w14:paraId="5A6AE8AB" w14:textId="49268F0D" w:rsidR="005967BC" w:rsidRPr="00FD70EB" w:rsidRDefault="00B2451A" w:rsidP="00A64254">
            <w:pPr>
              <w:pStyle w:val="TableText"/>
              <w:rPr>
                <w:color w:val="000000"/>
              </w:rPr>
            </w:pPr>
            <w:r>
              <w:rPr>
                <w:color w:val="000000"/>
              </w:rPr>
              <w:t>7</w:t>
            </w:r>
          </w:p>
        </w:tc>
        <w:tc>
          <w:tcPr>
            <w:tcW w:w="5422" w:type="dxa"/>
            <w:tcBorders>
              <w:top w:val="single" w:sz="2" w:space="0" w:color="auto"/>
              <w:left w:val="nil"/>
              <w:bottom w:val="single" w:sz="2" w:space="0" w:color="auto"/>
              <w:right w:val="nil"/>
            </w:tcBorders>
          </w:tcPr>
          <w:p w14:paraId="526CCF4C" w14:textId="150CAB6B" w:rsidR="005967BC" w:rsidRPr="00FD70EB" w:rsidRDefault="001C5318" w:rsidP="00A64254">
            <w:pPr>
              <w:pStyle w:val="TableText"/>
              <w:rPr>
                <w:color w:val="000000"/>
              </w:rPr>
            </w:pPr>
            <w:r w:rsidRPr="001C5318">
              <w:rPr>
                <w:color w:val="000000"/>
              </w:rPr>
              <w:t>Hybrid fibre-coaxial</w:t>
            </w:r>
            <w:r w:rsidR="00671373">
              <w:rPr>
                <w:color w:val="000000"/>
              </w:rPr>
              <w:t xml:space="preserve"> </w:t>
            </w:r>
            <w:r w:rsidR="00573CEC">
              <w:rPr>
                <w:color w:val="000000"/>
              </w:rPr>
              <w:t>p</w:t>
            </w:r>
            <w:r w:rsidR="005967BC" w:rsidRPr="000E47C0">
              <w:rPr>
                <w:color w:val="000000"/>
              </w:rPr>
              <w:t>ower supply:</w:t>
            </w:r>
          </w:p>
          <w:p w14:paraId="33597505" w14:textId="1420DDF7" w:rsidR="005967BC" w:rsidRDefault="00B50488" w:rsidP="00B50488">
            <w:pPr>
              <w:pStyle w:val="TableText"/>
              <w:numPr>
                <w:ilvl w:val="0"/>
                <w:numId w:val="63"/>
              </w:numPr>
              <w:rPr>
                <w:color w:val="000000"/>
              </w:rPr>
            </w:pPr>
            <w:r w:rsidRPr="00B50488">
              <w:rPr>
                <w:color w:val="000000"/>
              </w:rPr>
              <w:t>clamped to, strung from, or otherwise mounted on a public utility structure, building or other structure</w:t>
            </w:r>
            <w:r w:rsidRPr="00B50488" w:rsidDel="00B50488">
              <w:rPr>
                <w:color w:val="000000"/>
              </w:rPr>
              <w:t xml:space="preserve"> </w:t>
            </w:r>
            <w:r w:rsidR="005967BC" w:rsidRPr="00793F3C">
              <w:rPr>
                <w:color w:val="000000"/>
              </w:rPr>
              <w:t xml:space="preserve">for the purposes of </w:t>
            </w:r>
            <w:r w:rsidR="004B2BE9">
              <w:rPr>
                <w:color w:val="000000"/>
              </w:rPr>
              <w:t xml:space="preserve">powering </w:t>
            </w:r>
            <w:r w:rsidR="005967BC" w:rsidRPr="00793F3C">
              <w:rPr>
                <w:color w:val="000000"/>
              </w:rPr>
              <w:t>a</w:t>
            </w:r>
            <w:r w:rsidR="00B64B20">
              <w:rPr>
                <w:color w:val="000000"/>
              </w:rPr>
              <w:t xml:space="preserve">n optical node device or </w:t>
            </w:r>
            <w:r w:rsidR="00553986">
              <w:t xml:space="preserve">hybrid </w:t>
            </w:r>
            <w:r w:rsidR="00553986" w:rsidRPr="00E95800">
              <w:t>fibre</w:t>
            </w:r>
            <w:r w:rsidR="00553986">
              <w:t>-</w:t>
            </w:r>
            <w:r w:rsidR="00553986" w:rsidRPr="00E95800">
              <w:t>coaxial</w:t>
            </w:r>
            <w:r w:rsidR="00B64B20">
              <w:rPr>
                <w:color w:val="000000"/>
              </w:rPr>
              <w:t xml:space="preserve"> amplifier</w:t>
            </w:r>
            <w:r w:rsidR="005967BC" w:rsidRPr="000E47C0">
              <w:rPr>
                <w:color w:val="000000"/>
              </w:rPr>
              <w:t xml:space="preserve">; </w:t>
            </w:r>
          </w:p>
          <w:p w14:paraId="09EB1590" w14:textId="00CF210C" w:rsidR="005967BC" w:rsidRDefault="005967BC" w:rsidP="008A2517">
            <w:pPr>
              <w:pStyle w:val="TableText"/>
              <w:numPr>
                <w:ilvl w:val="0"/>
                <w:numId w:val="63"/>
              </w:numPr>
              <w:rPr>
                <w:color w:val="000000"/>
              </w:rPr>
            </w:pPr>
            <w:r w:rsidRPr="000E47C0">
              <w:rPr>
                <w:color w:val="000000"/>
              </w:rPr>
              <w:t xml:space="preserve">the </w:t>
            </w:r>
            <w:r>
              <w:rPr>
                <w:color w:val="000000"/>
              </w:rPr>
              <w:t xml:space="preserve">substantive </w:t>
            </w:r>
            <w:r w:rsidRPr="000E47C0">
              <w:rPr>
                <w:color w:val="000000"/>
              </w:rPr>
              <w:t xml:space="preserve">volume of which is not more than </w:t>
            </w:r>
            <w:r w:rsidR="00B64B20">
              <w:rPr>
                <w:color w:val="000000"/>
              </w:rPr>
              <w:t>0.</w:t>
            </w:r>
            <w:r w:rsidR="00B50488">
              <w:rPr>
                <w:color w:val="000000"/>
              </w:rPr>
              <w:t>1</w:t>
            </w:r>
            <w:r w:rsidR="00184EF1">
              <w:rPr>
                <w:color w:val="000000"/>
              </w:rPr>
              <w:t>5</w:t>
            </w:r>
            <w:r>
              <w:rPr>
                <w:color w:val="000000"/>
              </w:rPr>
              <w:t xml:space="preserve"> </w:t>
            </w:r>
            <w:r w:rsidRPr="000E47C0">
              <w:rPr>
                <w:color w:val="000000"/>
              </w:rPr>
              <w:t>cubic metres</w:t>
            </w:r>
            <w:r>
              <w:rPr>
                <w:color w:val="000000"/>
              </w:rPr>
              <w:t xml:space="preserve">; </w:t>
            </w:r>
          </w:p>
          <w:p w14:paraId="1AA6F980" w14:textId="77777777" w:rsidR="00671373" w:rsidRPr="008A2517" w:rsidRDefault="00671373" w:rsidP="008A2517">
            <w:pPr>
              <w:pStyle w:val="TableText"/>
              <w:numPr>
                <w:ilvl w:val="0"/>
                <w:numId w:val="63"/>
              </w:numPr>
              <w:rPr>
                <w:color w:val="000000"/>
              </w:rPr>
            </w:pPr>
            <w:r w:rsidRPr="00671373">
              <w:rPr>
                <w:color w:val="000000"/>
              </w:rPr>
              <w:t>that is installed at any time during the Designated Installation Period; and</w:t>
            </w:r>
          </w:p>
          <w:p w14:paraId="12BE6238" w14:textId="0B2A4843" w:rsidR="005967BC" w:rsidRDefault="00F44116" w:rsidP="008A2517">
            <w:pPr>
              <w:pStyle w:val="TableText"/>
              <w:numPr>
                <w:ilvl w:val="0"/>
                <w:numId w:val="63"/>
              </w:numPr>
              <w:rPr>
                <w:color w:val="000000"/>
              </w:rPr>
            </w:pPr>
            <w:r w:rsidRPr="003B6D93">
              <w:rPr>
                <w:color w:val="000000"/>
              </w:rPr>
              <w:t xml:space="preserve">that </w:t>
            </w:r>
            <w:r>
              <w:rPr>
                <w:color w:val="000000"/>
              </w:rPr>
              <w:t xml:space="preserve">is, or is to be, part of a national network used, or for use, for the high speed carriage of communications, on a wholesale-only and </w:t>
            </w:r>
            <w:r w:rsidR="00F35251">
              <w:rPr>
                <w:color w:val="000000"/>
              </w:rPr>
              <w:t xml:space="preserve">       </w:t>
            </w:r>
            <w:r>
              <w:rPr>
                <w:color w:val="000000"/>
              </w:rPr>
              <w:t>non-discriminatory basis.</w:t>
            </w:r>
          </w:p>
        </w:tc>
        <w:tc>
          <w:tcPr>
            <w:tcW w:w="2520" w:type="dxa"/>
            <w:tcBorders>
              <w:top w:val="single" w:sz="2" w:space="0" w:color="auto"/>
              <w:left w:val="nil"/>
              <w:bottom w:val="single" w:sz="2" w:space="0" w:color="auto"/>
              <w:right w:val="nil"/>
            </w:tcBorders>
          </w:tcPr>
          <w:p w14:paraId="2CCAB318" w14:textId="77777777" w:rsidR="00D55674" w:rsidRDefault="00D55674" w:rsidP="00D55674">
            <w:pPr>
              <w:pStyle w:val="TableText"/>
              <w:spacing w:after="0"/>
              <w:rPr>
                <w:color w:val="000000"/>
              </w:rPr>
            </w:pPr>
            <w:r>
              <w:rPr>
                <w:color w:val="000000"/>
              </w:rPr>
              <w:t>Each of the following areas situated in a HFC Trial Region:</w:t>
            </w:r>
          </w:p>
          <w:p w14:paraId="774574C2" w14:textId="77777777" w:rsidR="005967BC" w:rsidRPr="00FD70EB" w:rsidRDefault="005967BC" w:rsidP="005967BC">
            <w:pPr>
              <w:pStyle w:val="TableText"/>
              <w:spacing w:after="0"/>
              <w:rPr>
                <w:color w:val="000000"/>
              </w:rPr>
            </w:pPr>
            <w:r>
              <w:rPr>
                <w:color w:val="000000"/>
              </w:rPr>
              <w:t xml:space="preserve">- </w:t>
            </w:r>
            <w:r w:rsidRPr="000E47C0">
              <w:rPr>
                <w:color w:val="000000"/>
              </w:rPr>
              <w:t>Residential</w:t>
            </w:r>
          </w:p>
          <w:p w14:paraId="3E9D3CE6" w14:textId="77777777" w:rsidR="005967BC" w:rsidRPr="00FD70EB" w:rsidRDefault="005967BC" w:rsidP="005967BC">
            <w:pPr>
              <w:pStyle w:val="TableText"/>
              <w:spacing w:before="40" w:after="0"/>
              <w:rPr>
                <w:color w:val="000000"/>
              </w:rPr>
            </w:pPr>
            <w:r>
              <w:rPr>
                <w:color w:val="000000"/>
              </w:rPr>
              <w:t xml:space="preserve">- </w:t>
            </w:r>
            <w:r w:rsidRPr="000E47C0">
              <w:rPr>
                <w:color w:val="000000"/>
              </w:rPr>
              <w:t>Commercial</w:t>
            </w:r>
          </w:p>
          <w:p w14:paraId="3136184D" w14:textId="77777777" w:rsidR="005967BC" w:rsidRPr="00FD70EB" w:rsidRDefault="005967BC" w:rsidP="005967BC">
            <w:pPr>
              <w:pStyle w:val="TableText"/>
              <w:spacing w:before="40" w:after="0"/>
              <w:rPr>
                <w:color w:val="000000"/>
              </w:rPr>
            </w:pPr>
            <w:r>
              <w:rPr>
                <w:color w:val="000000"/>
              </w:rPr>
              <w:t xml:space="preserve">- </w:t>
            </w:r>
            <w:r w:rsidRPr="000E47C0">
              <w:rPr>
                <w:color w:val="000000"/>
              </w:rPr>
              <w:t>Industrial</w:t>
            </w:r>
          </w:p>
          <w:p w14:paraId="034F0629" w14:textId="77777777" w:rsidR="005967BC" w:rsidRPr="00FD70EB" w:rsidRDefault="005967BC" w:rsidP="005967BC">
            <w:pPr>
              <w:pStyle w:val="TableText"/>
              <w:spacing w:after="0"/>
              <w:rPr>
                <w:color w:val="000000"/>
              </w:rPr>
            </w:pPr>
            <w:r>
              <w:rPr>
                <w:color w:val="000000"/>
              </w:rPr>
              <w:t xml:space="preserve">- </w:t>
            </w:r>
            <w:r w:rsidRPr="000E47C0">
              <w:rPr>
                <w:color w:val="000000"/>
              </w:rPr>
              <w:t>Rural</w:t>
            </w:r>
          </w:p>
        </w:tc>
      </w:tr>
      <w:tr w:rsidR="00AE06F4" w:rsidRPr="00FD70EB" w14:paraId="1F08075A" w14:textId="77777777" w:rsidTr="00AE06F4">
        <w:trPr>
          <w:trHeight w:val="3646"/>
        </w:trPr>
        <w:tc>
          <w:tcPr>
            <w:tcW w:w="1526" w:type="dxa"/>
            <w:tcBorders>
              <w:top w:val="single" w:sz="2" w:space="0" w:color="auto"/>
              <w:left w:val="nil"/>
              <w:bottom w:val="single" w:sz="2" w:space="0" w:color="auto"/>
              <w:right w:val="nil"/>
            </w:tcBorders>
          </w:tcPr>
          <w:p w14:paraId="13FCFAFA" w14:textId="77777777" w:rsidR="00AE06F4" w:rsidRPr="00FD70EB" w:rsidRDefault="00AE06F4" w:rsidP="0075551A">
            <w:pPr>
              <w:pStyle w:val="TableText"/>
              <w:rPr>
                <w:color w:val="000000"/>
              </w:rPr>
            </w:pPr>
            <w:r>
              <w:rPr>
                <w:color w:val="000000"/>
              </w:rPr>
              <w:t>8</w:t>
            </w:r>
          </w:p>
        </w:tc>
        <w:tc>
          <w:tcPr>
            <w:tcW w:w="5422" w:type="dxa"/>
            <w:tcBorders>
              <w:top w:val="single" w:sz="2" w:space="0" w:color="auto"/>
              <w:left w:val="nil"/>
              <w:bottom w:val="single" w:sz="2" w:space="0" w:color="auto"/>
              <w:right w:val="nil"/>
            </w:tcBorders>
          </w:tcPr>
          <w:p w14:paraId="6B351060" w14:textId="1EA3572C" w:rsidR="00AE06F4" w:rsidRDefault="00AE06F4" w:rsidP="0075551A">
            <w:pPr>
              <w:pStyle w:val="TableText"/>
              <w:rPr>
                <w:color w:val="000000"/>
              </w:rPr>
            </w:pPr>
            <w:r>
              <w:rPr>
                <w:color w:val="000000"/>
              </w:rPr>
              <w:t xml:space="preserve">Auxiliary </w:t>
            </w:r>
            <w:r w:rsidR="001C5318">
              <w:rPr>
                <w:color w:val="000000"/>
              </w:rPr>
              <w:t>hybrid f</w:t>
            </w:r>
            <w:r w:rsidR="001C5318" w:rsidRPr="00553986">
              <w:rPr>
                <w:color w:val="000000"/>
              </w:rPr>
              <w:t>ibre-coaxial</w:t>
            </w:r>
            <w:r>
              <w:rPr>
                <w:color w:val="000000"/>
              </w:rPr>
              <w:t xml:space="preserve"> equipment (Type A)</w:t>
            </w:r>
          </w:p>
          <w:p w14:paraId="6DC21E9F" w14:textId="3C73C230" w:rsidR="00AE06F4" w:rsidRDefault="00AE06F4" w:rsidP="0075551A">
            <w:pPr>
              <w:pStyle w:val="TableText"/>
              <w:numPr>
                <w:ilvl w:val="0"/>
                <w:numId w:val="68"/>
              </w:numPr>
              <w:rPr>
                <w:color w:val="000000"/>
              </w:rPr>
            </w:pPr>
            <w:r>
              <w:rPr>
                <w:color w:val="000000"/>
              </w:rPr>
              <w:t>which:</w:t>
            </w:r>
          </w:p>
          <w:p w14:paraId="4B1D9B65" w14:textId="3FED7491" w:rsidR="00AE06F4" w:rsidRPr="00462E4D" w:rsidRDefault="00AE06F4" w:rsidP="0075551A">
            <w:pPr>
              <w:pStyle w:val="TableText"/>
              <w:numPr>
                <w:ilvl w:val="1"/>
                <w:numId w:val="72"/>
              </w:numPr>
              <w:tabs>
                <w:tab w:val="clear" w:pos="1440"/>
                <w:tab w:val="num" w:pos="1201"/>
              </w:tabs>
              <w:ind w:left="1201" w:hanging="425"/>
              <w:rPr>
                <w:color w:val="000000"/>
              </w:rPr>
            </w:pPr>
            <w:r w:rsidRPr="00462E4D">
              <w:rPr>
                <w:color w:val="000000"/>
              </w:rPr>
              <w:t>connects a coaxial cable</w:t>
            </w:r>
            <w:r>
              <w:rPr>
                <w:color w:val="000000"/>
              </w:rPr>
              <w:t xml:space="preserve"> ;</w:t>
            </w:r>
            <w:r w:rsidRPr="00462E4D">
              <w:rPr>
                <w:color w:val="000000"/>
              </w:rPr>
              <w:t>or</w:t>
            </w:r>
          </w:p>
          <w:p w14:paraId="49DF3F3E" w14:textId="77777777" w:rsidR="00AE06F4" w:rsidRPr="00462E4D" w:rsidRDefault="00AE06F4" w:rsidP="0075551A">
            <w:pPr>
              <w:pStyle w:val="TableText"/>
              <w:numPr>
                <w:ilvl w:val="1"/>
                <w:numId w:val="72"/>
              </w:numPr>
              <w:tabs>
                <w:tab w:val="clear" w:pos="1440"/>
                <w:tab w:val="num" w:pos="1201"/>
              </w:tabs>
              <w:ind w:left="1201" w:hanging="425"/>
              <w:rPr>
                <w:color w:val="000000"/>
              </w:rPr>
            </w:pPr>
            <w:r w:rsidRPr="00462E4D">
              <w:rPr>
                <w:color w:val="000000"/>
              </w:rPr>
              <w:t>isolates a coaxial cable; or</w:t>
            </w:r>
          </w:p>
          <w:p w14:paraId="148A074A" w14:textId="77777777" w:rsidR="00AE06F4" w:rsidRPr="00462E4D" w:rsidRDefault="00AE06F4" w:rsidP="0075551A">
            <w:pPr>
              <w:pStyle w:val="TableText"/>
              <w:numPr>
                <w:ilvl w:val="1"/>
                <w:numId w:val="72"/>
              </w:numPr>
              <w:tabs>
                <w:tab w:val="clear" w:pos="1440"/>
                <w:tab w:val="num" w:pos="1201"/>
              </w:tabs>
              <w:ind w:left="1201" w:hanging="425"/>
              <w:rPr>
                <w:color w:val="000000"/>
              </w:rPr>
            </w:pPr>
            <w:r w:rsidRPr="00462E4D">
              <w:rPr>
                <w:color w:val="000000"/>
              </w:rPr>
              <w:t xml:space="preserve">splits a coaxial cable; </w:t>
            </w:r>
          </w:p>
          <w:p w14:paraId="0E466C97" w14:textId="77777777" w:rsidR="00AE06F4" w:rsidRDefault="00AE06F4" w:rsidP="0075551A">
            <w:pPr>
              <w:pStyle w:val="TableText"/>
              <w:numPr>
                <w:ilvl w:val="0"/>
                <w:numId w:val="68"/>
              </w:numPr>
              <w:rPr>
                <w:color w:val="000000"/>
              </w:rPr>
            </w:pPr>
            <w:r w:rsidRPr="00661738">
              <w:rPr>
                <w:color w:val="000000"/>
              </w:rPr>
              <w:t>the substantive volume of which is not more than 0.0</w:t>
            </w:r>
            <w:r>
              <w:rPr>
                <w:color w:val="000000"/>
              </w:rPr>
              <w:t>02</w:t>
            </w:r>
            <w:r w:rsidRPr="00661738">
              <w:rPr>
                <w:color w:val="000000"/>
              </w:rPr>
              <w:t xml:space="preserve"> cubic metres; </w:t>
            </w:r>
          </w:p>
          <w:p w14:paraId="3EC09401" w14:textId="77777777" w:rsidR="00AE06F4" w:rsidRPr="00661738" w:rsidRDefault="00AE06F4" w:rsidP="0075551A">
            <w:pPr>
              <w:pStyle w:val="TableText"/>
              <w:numPr>
                <w:ilvl w:val="0"/>
                <w:numId w:val="68"/>
              </w:numPr>
              <w:rPr>
                <w:color w:val="000000"/>
              </w:rPr>
            </w:pPr>
            <w:r w:rsidRPr="00661738">
              <w:rPr>
                <w:color w:val="000000"/>
              </w:rPr>
              <w:t>that is installed at any time during the Designated Installation Period; and</w:t>
            </w:r>
          </w:p>
          <w:p w14:paraId="7CFAB836" w14:textId="46FA6125" w:rsidR="00AE06F4" w:rsidRPr="00AE06F4" w:rsidRDefault="00AE06F4" w:rsidP="0075551A">
            <w:pPr>
              <w:pStyle w:val="ListParagraph"/>
              <w:numPr>
                <w:ilvl w:val="0"/>
                <w:numId w:val="68"/>
              </w:numPr>
              <w:rPr>
                <w:noProof/>
                <w:sz w:val="22"/>
                <w:szCs w:val="22"/>
                <w:lang w:val="en-US"/>
              </w:rPr>
            </w:pPr>
            <w:r w:rsidRPr="0075551A">
              <w:rPr>
                <w:noProof/>
                <w:sz w:val="22"/>
                <w:szCs w:val="22"/>
                <w:lang w:val="en-US"/>
              </w:rPr>
              <w:t xml:space="preserve">that is, or is to be, part of a national network used, or for use, for the high speed carriage of communications, on a wholesale-only and </w:t>
            </w:r>
            <w:r>
              <w:rPr>
                <w:noProof/>
                <w:sz w:val="22"/>
                <w:szCs w:val="22"/>
                <w:lang w:val="en-US"/>
              </w:rPr>
              <w:t xml:space="preserve">         </w:t>
            </w:r>
            <w:r w:rsidRPr="0075551A">
              <w:rPr>
                <w:noProof/>
                <w:sz w:val="22"/>
                <w:szCs w:val="22"/>
                <w:lang w:val="en-US"/>
              </w:rPr>
              <w:t>non-discriminatory basis</w:t>
            </w:r>
            <w:r w:rsidRPr="00AE06F4">
              <w:rPr>
                <w:noProof/>
                <w:sz w:val="22"/>
                <w:szCs w:val="22"/>
                <w:lang w:val="en-US"/>
              </w:rPr>
              <w:t>.</w:t>
            </w:r>
          </w:p>
        </w:tc>
        <w:tc>
          <w:tcPr>
            <w:tcW w:w="2520" w:type="dxa"/>
            <w:tcBorders>
              <w:top w:val="single" w:sz="2" w:space="0" w:color="auto"/>
              <w:left w:val="nil"/>
              <w:bottom w:val="single" w:sz="2" w:space="0" w:color="auto"/>
              <w:right w:val="nil"/>
            </w:tcBorders>
          </w:tcPr>
          <w:p w14:paraId="3979E541" w14:textId="77777777" w:rsidR="00AE06F4" w:rsidRDefault="00AE06F4" w:rsidP="0075551A">
            <w:pPr>
              <w:pStyle w:val="TableText"/>
              <w:spacing w:after="0"/>
              <w:rPr>
                <w:color w:val="000000"/>
              </w:rPr>
            </w:pPr>
            <w:r>
              <w:rPr>
                <w:color w:val="000000"/>
              </w:rPr>
              <w:t>Each of the following areas situated in a HFC Trial Region:</w:t>
            </w:r>
          </w:p>
          <w:p w14:paraId="145CCF59" w14:textId="77777777" w:rsidR="00AE06F4" w:rsidRPr="00FD70EB" w:rsidRDefault="00AE06F4" w:rsidP="0075551A">
            <w:pPr>
              <w:pStyle w:val="TableText"/>
              <w:spacing w:after="0"/>
              <w:rPr>
                <w:color w:val="000000"/>
              </w:rPr>
            </w:pPr>
            <w:r>
              <w:rPr>
                <w:color w:val="000000"/>
              </w:rPr>
              <w:t xml:space="preserve">- </w:t>
            </w:r>
            <w:r w:rsidRPr="000E47C0">
              <w:rPr>
                <w:color w:val="000000"/>
              </w:rPr>
              <w:t>Residential</w:t>
            </w:r>
          </w:p>
          <w:p w14:paraId="478B4FEA" w14:textId="77777777" w:rsidR="00AE06F4" w:rsidRPr="00FD70EB" w:rsidRDefault="00AE06F4" w:rsidP="0075551A">
            <w:pPr>
              <w:pStyle w:val="TableText"/>
              <w:spacing w:after="0"/>
              <w:rPr>
                <w:color w:val="000000"/>
              </w:rPr>
            </w:pPr>
            <w:r>
              <w:rPr>
                <w:color w:val="000000"/>
              </w:rPr>
              <w:t xml:space="preserve">- </w:t>
            </w:r>
            <w:r w:rsidRPr="000E47C0">
              <w:rPr>
                <w:color w:val="000000"/>
              </w:rPr>
              <w:t>Commercial</w:t>
            </w:r>
          </w:p>
          <w:p w14:paraId="4685A1E5" w14:textId="77777777" w:rsidR="00AE06F4" w:rsidRPr="00FD70EB" w:rsidRDefault="00AE06F4" w:rsidP="0075551A">
            <w:pPr>
              <w:pStyle w:val="TableText"/>
              <w:spacing w:after="0"/>
              <w:rPr>
                <w:color w:val="000000"/>
              </w:rPr>
            </w:pPr>
            <w:r>
              <w:rPr>
                <w:color w:val="000000"/>
              </w:rPr>
              <w:t xml:space="preserve">- </w:t>
            </w:r>
            <w:r w:rsidRPr="000E47C0">
              <w:rPr>
                <w:color w:val="000000"/>
              </w:rPr>
              <w:t>Industrial</w:t>
            </w:r>
          </w:p>
          <w:p w14:paraId="0FA09886" w14:textId="77777777" w:rsidR="00AE06F4" w:rsidRPr="00FD70EB" w:rsidRDefault="00AE06F4" w:rsidP="0075551A">
            <w:pPr>
              <w:pStyle w:val="TableText"/>
              <w:spacing w:after="0"/>
              <w:rPr>
                <w:color w:val="000000"/>
              </w:rPr>
            </w:pPr>
            <w:r>
              <w:rPr>
                <w:color w:val="000000"/>
              </w:rPr>
              <w:t xml:space="preserve">- </w:t>
            </w:r>
            <w:r w:rsidRPr="000E47C0">
              <w:rPr>
                <w:color w:val="000000"/>
              </w:rPr>
              <w:t>Rural</w:t>
            </w:r>
          </w:p>
        </w:tc>
      </w:tr>
      <w:tr w:rsidR="00AE06F4" w14:paraId="595D1272" w14:textId="77777777" w:rsidTr="00AE06F4">
        <w:trPr>
          <w:trHeight w:val="3646"/>
        </w:trPr>
        <w:tc>
          <w:tcPr>
            <w:tcW w:w="1526" w:type="dxa"/>
            <w:tcBorders>
              <w:top w:val="single" w:sz="2" w:space="0" w:color="auto"/>
              <w:left w:val="nil"/>
              <w:bottom w:val="single" w:sz="2" w:space="0" w:color="auto"/>
              <w:right w:val="nil"/>
            </w:tcBorders>
          </w:tcPr>
          <w:p w14:paraId="0C896368" w14:textId="77777777" w:rsidR="00AE06F4" w:rsidRDefault="00AE06F4" w:rsidP="0075551A">
            <w:pPr>
              <w:pStyle w:val="TableText"/>
              <w:rPr>
                <w:color w:val="000000"/>
              </w:rPr>
            </w:pPr>
            <w:r>
              <w:rPr>
                <w:color w:val="000000"/>
              </w:rPr>
              <w:lastRenderedPageBreak/>
              <w:t>9</w:t>
            </w:r>
          </w:p>
        </w:tc>
        <w:tc>
          <w:tcPr>
            <w:tcW w:w="5422" w:type="dxa"/>
            <w:tcBorders>
              <w:top w:val="single" w:sz="2" w:space="0" w:color="auto"/>
              <w:left w:val="nil"/>
              <w:bottom w:val="single" w:sz="2" w:space="0" w:color="auto"/>
              <w:right w:val="nil"/>
            </w:tcBorders>
          </w:tcPr>
          <w:p w14:paraId="0DB7334C" w14:textId="1D77DCAE" w:rsidR="00AE06F4" w:rsidRPr="00FD70EB" w:rsidRDefault="00AE06F4" w:rsidP="0075551A">
            <w:pPr>
              <w:pStyle w:val="TableText"/>
              <w:rPr>
                <w:color w:val="000000"/>
              </w:rPr>
            </w:pPr>
            <w:r>
              <w:rPr>
                <w:color w:val="000000"/>
              </w:rPr>
              <w:t xml:space="preserve">Auxilliary </w:t>
            </w:r>
            <w:r w:rsidR="001C5318">
              <w:rPr>
                <w:color w:val="000000"/>
              </w:rPr>
              <w:t>h</w:t>
            </w:r>
            <w:r w:rsidR="001C5318" w:rsidRPr="001C5318">
              <w:rPr>
                <w:color w:val="000000"/>
              </w:rPr>
              <w:t>ybrid fibre-coaxial</w:t>
            </w:r>
            <w:r>
              <w:rPr>
                <w:color w:val="000000"/>
              </w:rPr>
              <w:t xml:space="preserve"> equipment (Type B)</w:t>
            </w:r>
            <w:r w:rsidRPr="000E47C0">
              <w:rPr>
                <w:color w:val="000000"/>
              </w:rPr>
              <w:t>:</w:t>
            </w:r>
          </w:p>
          <w:p w14:paraId="4837AC06" w14:textId="77777777" w:rsidR="00AE06F4" w:rsidRDefault="00AE06F4" w:rsidP="0075551A">
            <w:pPr>
              <w:pStyle w:val="TableText"/>
              <w:numPr>
                <w:ilvl w:val="0"/>
                <w:numId w:val="74"/>
              </w:numPr>
              <w:rPr>
                <w:color w:val="000000"/>
              </w:rPr>
            </w:pPr>
            <w:r>
              <w:rPr>
                <w:color w:val="000000"/>
              </w:rPr>
              <w:t>which is used to:</w:t>
            </w:r>
          </w:p>
          <w:p w14:paraId="1ACF2B9D" w14:textId="77777777" w:rsidR="00AE06F4" w:rsidRDefault="00AE06F4" w:rsidP="0075551A">
            <w:pPr>
              <w:pStyle w:val="TableText"/>
              <w:numPr>
                <w:ilvl w:val="1"/>
                <w:numId w:val="73"/>
              </w:numPr>
              <w:ind w:left="1060"/>
              <w:rPr>
                <w:color w:val="000000"/>
              </w:rPr>
            </w:pPr>
            <w:r>
              <w:rPr>
                <w:color w:val="000000"/>
              </w:rPr>
              <w:t>inject power into coaxial cable; or</w:t>
            </w:r>
          </w:p>
          <w:p w14:paraId="18C8D9D0" w14:textId="77777777" w:rsidR="00AE06F4" w:rsidRDefault="00AE06F4" w:rsidP="0075551A">
            <w:pPr>
              <w:pStyle w:val="TableText"/>
              <w:numPr>
                <w:ilvl w:val="1"/>
                <w:numId w:val="73"/>
              </w:numPr>
              <w:ind w:left="1060"/>
              <w:rPr>
                <w:color w:val="000000"/>
              </w:rPr>
            </w:pPr>
            <w:r>
              <w:rPr>
                <w:color w:val="000000"/>
              </w:rPr>
              <w:t>balance the distribution of power and radio frequency budget of a hybrid fibre-coaxial network; or</w:t>
            </w:r>
          </w:p>
          <w:p w14:paraId="6C58C7BE" w14:textId="77777777" w:rsidR="00AE06F4" w:rsidRDefault="00AE06F4" w:rsidP="0075551A">
            <w:pPr>
              <w:pStyle w:val="TableText"/>
              <w:numPr>
                <w:ilvl w:val="1"/>
                <w:numId w:val="73"/>
              </w:numPr>
              <w:ind w:left="1060"/>
              <w:rPr>
                <w:color w:val="000000"/>
              </w:rPr>
            </w:pPr>
            <w:r>
              <w:rPr>
                <w:color w:val="000000"/>
              </w:rPr>
              <w:t xml:space="preserve">actively manage the operational elements of a hybrid fibre-coaxial network; </w:t>
            </w:r>
          </w:p>
          <w:p w14:paraId="24F3B34B" w14:textId="77777777" w:rsidR="00AE06F4" w:rsidRDefault="00AE06F4" w:rsidP="0075551A">
            <w:pPr>
              <w:pStyle w:val="TableText"/>
              <w:numPr>
                <w:ilvl w:val="0"/>
                <w:numId w:val="74"/>
              </w:numPr>
              <w:rPr>
                <w:color w:val="000000"/>
              </w:rPr>
            </w:pPr>
            <w:r w:rsidRPr="000E47C0">
              <w:rPr>
                <w:color w:val="000000"/>
              </w:rPr>
              <w:t xml:space="preserve">the </w:t>
            </w:r>
            <w:r>
              <w:rPr>
                <w:color w:val="000000"/>
              </w:rPr>
              <w:t xml:space="preserve">substantive </w:t>
            </w:r>
            <w:r w:rsidRPr="000E47C0">
              <w:rPr>
                <w:color w:val="000000"/>
              </w:rPr>
              <w:t xml:space="preserve">volume of which is not more than </w:t>
            </w:r>
            <w:r w:rsidRPr="008A2517">
              <w:rPr>
                <w:color w:val="000000"/>
              </w:rPr>
              <w:t>0.0</w:t>
            </w:r>
            <w:r>
              <w:rPr>
                <w:color w:val="000000"/>
              </w:rPr>
              <w:t xml:space="preserve">02 </w:t>
            </w:r>
            <w:r w:rsidRPr="000E47C0">
              <w:rPr>
                <w:color w:val="000000"/>
              </w:rPr>
              <w:t>cubic metres</w:t>
            </w:r>
            <w:r>
              <w:rPr>
                <w:color w:val="000000"/>
              </w:rPr>
              <w:t xml:space="preserve">; </w:t>
            </w:r>
          </w:p>
          <w:p w14:paraId="3432140C" w14:textId="77777777" w:rsidR="00AE06F4" w:rsidRPr="00902387" w:rsidRDefault="00AE06F4" w:rsidP="0075551A">
            <w:pPr>
              <w:pStyle w:val="TableText"/>
              <w:numPr>
                <w:ilvl w:val="0"/>
                <w:numId w:val="74"/>
              </w:numPr>
              <w:rPr>
                <w:color w:val="000000"/>
              </w:rPr>
            </w:pPr>
            <w:r w:rsidRPr="00671373">
              <w:rPr>
                <w:color w:val="000000"/>
              </w:rPr>
              <w:t>that is installed at any time during the Designated Installation Period; and</w:t>
            </w:r>
          </w:p>
          <w:p w14:paraId="0037D4FF" w14:textId="440F0FE2" w:rsidR="00AE06F4" w:rsidRDefault="00AE06F4" w:rsidP="0075551A">
            <w:pPr>
              <w:pStyle w:val="TableText"/>
              <w:numPr>
                <w:ilvl w:val="0"/>
                <w:numId w:val="74"/>
              </w:numPr>
              <w:rPr>
                <w:color w:val="000000"/>
              </w:rPr>
            </w:pPr>
            <w:r w:rsidRPr="003B6D93">
              <w:rPr>
                <w:color w:val="000000"/>
              </w:rPr>
              <w:t xml:space="preserve">that </w:t>
            </w:r>
            <w:r>
              <w:rPr>
                <w:color w:val="000000"/>
              </w:rPr>
              <w:t>is, or is to be, part of a national network used, or for use, for the high speed carriage of communications, on a wholesale-only and        non-discriminatory basis.</w:t>
            </w:r>
          </w:p>
        </w:tc>
        <w:tc>
          <w:tcPr>
            <w:tcW w:w="2520" w:type="dxa"/>
            <w:tcBorders>
              <w:top w:val="single" w:sz="2" w:space="0" w:color="auto"/>
              <w:left w:val="nil"/>
              <w:bottom w:val="single" w:sz="2" w:space="0" w:color="auto"/>
              <w:right w:val="nil"/>
            </w:tcBorders>
          </w:tcPr>
          <w:p w14:paraId="78F2FCCC" w14:textId="77777777" w:rsidR="00AE06F4" w:rsidRDefault="00AE06F4" w:rsidP="0075551A">
            <w:pPr>
              <w:pStyle w:val="TableText"/>
              <w:spacing w:after="0"/>
              <w:rPr>
                <w:color w:val="000000"/>
              </w:rPr>
            </w:pPr>
            <w:r>
              <w:rPr>
                <w:color w:val="000000"/>
              </w:rPr>
              <w:t>Each of the following areas situated in a HFC Trial Region:</w:t>
            </w:r>
          </w:p>
          <w:p w14:paraId="1CD906DD" w14:textId="77777777" w:rsidR="00AE06F4" w:rsidRPr="00FD70EB" w:rsidRDefault="00AE06F4" w:rsidP="0075551A">
            <w:pPr>
              <w:pStyle w:val="TableText"/>
              <w:spacing w:after="0"/>
              <w:rPr>
                <w:color w:val="000000"/>
              </w:rPr>
            </w:pPr>
            <w:r>
              <w:rPr>
                <w:color w:val="000000"/>
              </w:rPr>
              <w:t xml:space="preserve">- </w:t>
            </w:r>
            <w:r w:rsidRPr="000E47C0">
              <w:rPr>
                <w:color w:val="000000"/>
              </w:rPr>
              <w:t>Residential</w:t>
            </w:r>
          </w:p>
          <w:p w14:paraId="4CE90B99" w14:textId="77777777" w:rsidR="00AE06F4" w:rsidRPr="00FD70EB" w:rsidRDefault="00AE06F4" w:rsidP="0075551A">
            <w:pPr>
              <w:pStyle w:val="TableText"/>
              <w:spacing w:after="0"/>
              <w:rPr>
                <w:color w:val="000000"/>
              </w:rPr>
            </w:pPr>
            <w:r>
              <w:rPr>
                <w:color w:val="000000"/>
              </w:rPr>
              <w:t xml:space="preserve">- </w:t>
            </w:r>
            <w:r w:rsidRPr="000E47C0">
              <w:rPr>
                <w:color w:val="000000"/>
              </w:rPr>
              <w:t>Commercial</w:t>
            </w:r>
          </w:p>
          <w:p w14:paraId="236ED915" w14:textId="77777777" w:rsidR="00AE06F4" w:rsidRPr="00FD70EB" w:rsidRDefault="00AE06F4" w:rsidP="0075551A">
            <w:pPr>
              <w:pStyle w:val="TableText"/>
              <w:spacing w:after="0"/>
              <w:rPr>
                <w:color w:val="000000"/>
              </w:rPr>
            </w:pPr>
            <w:r>
              <w:rPr>
                <w:color w:val="000000"/>
              </w:rPr>
              <w:t xml:space="preserve">- </w:t>
            </w:r>
            <w:r w:rsidRPr="000E47C0">
              <w:rPr>
                <w:color w:val="000000"/>
              </w:rPr>
              <w:t>Industrial</w:t>
            </w:r>
          </w:p>
          <w:p w14:paraId="6E8AAEB4" w14:textId="77777777" w:rsidR="00AE06F4" w:rsidRDefault="00AE06F4" w:rsidP="0075551A">
            <w:pPr>
              <w:pStyle w:val="TableText"/>
              <w:spacing w:after="0"/>
              <w:rPr>
                <w:color w:val="000000"/>
              </w:rPr>
            </w:pPr>
            <w:r>
              <w:rPr>
                <w:color w:val="000000"/>
              </w:rPr>
              <w:t xml:space="preserve">- </w:t>
            </w:r>
            <w:r w:rsidRPr="000E47C0">
              <w:rPr>
                <w:color w:val="000000"/>
              </w:rPr>
              <w:t>Rural</w:t>
            </w:r>
          </w:p>
        </w:tc>
      </w:tr>
    </w:tbl>
    <w:p w14:paraId="292C68CA" w14:textId="77777777" w:rsidR="00A64254" w:rsidRDefault="00A64254" w:rsidP="004B23E9">
      <w:pPr>
        <w:tabs>
          <w:tab w:val="left" w:pos="1362"/>
        </w:tabs>
      </w:pPr>
    </w:p>
    <w:sectPr w:rsidR="00A64254" w:rsidSect="00EF4596">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A8EC6" w14:textId="77777777" w:rsidR="009F33B8" w:rsidRDefault="009F33B8" w:rsidP="00454A47">
      <w:r>
        <w:separator/>
      </w:r>
    </w:p>
  </w:endnote>
  <w:endnote w:type="continuationSeparator" w:id="0">
    <w:p w14:paraId="704C17C0" w14:textId="77777777" w:rsidR="009F33B8" w:rsidRDefault="009F33B8" w:rsidP="0045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776D8" w14:textId="77777777" w:rsidR="00D55674" w:rsidRDefault="00D55674" w:rsidP="006F7FEB">
    <w:pPr>
      <w:pStyle w:val="Footer"/>
      <w:jc w:val="center"/>
    </w:pPr>
    <w:r>
      <w:fldChar w:fldCharType="begin"/>
    </w:r>
    <w:r>
      <w:instrText xml:space="preserve"> PAGE   \* MERGEFORMAT </w:instrText>
    </w:r>
    <w:r>
      <w:fldChar w:fldCharType="separate"/>
    </w:r>
    <w:r w:rsidR="00B915EB">
      <w:rPr>
        <w:noProof/>
      </w:rPr>
      <w:t>8</w:t>
    </w:r>
    <w:r>
      <w:rPr>
        <w:noProof/>
      </w:rPr>
      <w:fldChar w:fldCharType="end"/>
    </w:r>
  </w:p>
  <w:p w14:paraId="7A570E4A" w14:textId="77777777" w:rsidR="00D55674" w:rsidRPr="00A41806" w:rsidRDefault="00D55674" w:rsidP="00A64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1F5C4" w14:textId="77777777" w:rsidR="009F33B8" w:rsidRDefault="009F33B8" w:rsidP="00454A47">
      <w:r>
        <w:separator/>
      </w:r>
    </w:p>
  </w:footnote>
  <w:footnote w:type="continuationSeparator" w:id="0">
    <w:p w14:paraId="7879F9A1" w14:textId="77777777" w:rsidR="009F33B8" w:rsidRDefault="009F33B8" w:rsidP="00454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BBC63" w14:textId="4987498D" w:rsidR="00D55674" w:rsidRDefault="00D55674">
    <w:pPr>
      <w:pStyle w:val="Header"/>
      <w:jc w:val="center"/>
      <w:rPr>
        <w:i/>
      </w:rPr>
    </w:pPr>
    <w:r>
      <w:rPr>
        <w:i/>
      </w:rPr>
      <w:t xml:space="preserve">Telecommunications (Low-impact Facilities) Determination 1997 </w:t>
    </w:r>
    <w:r w:rsidR="001547D2">
      <w:rPr>
        <w:i/>
      </w:rPr>
      <w:t xml:space="preserve">                                             </w:t>
    </w:r>
    <w:r>
      <w:rPr>
        <w:i/>
      </w:rPr>
      <w:t>(Amendment No. 1 of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61D6"/>
    <w:multiLevelType w:val="hybridMultilevel"/>
    <w:tmpl w:val="86DC3BE8"/>
    <w:lvl w:ilvl="0" w:tplc="26DC2C96">
      <w:start w:val="1"/>
      <w:numFmt w:val="lowerLetter"/>
      <w:lvlText w:val="(%1)"/>
      <w:lvlJc w:val="left"/>
      <w:pPr>
        <w:tabs>
          <w:tab w:val="num" w:pos="720"/>
        </w:tabs>
        <w:ind w:left="720" w:hanging="360"/>
      </w:pPr>
      <w:rPr>
        <w:rFonts w:cs="Times New Roman" w:hint="default"/>
      </w:rPr>
    </w:lvl>
    <w:lvl w:ilvl="1" w:tplc="1938E47A">
      <w:start w:val="1"/>
      <w:numFmt w:val="lowerRoman"/>
      <w:lvlText w:val="(%2)"/>
      <w:lvlJc w:val="left"/>
      <w:pPr>
        <w:tabs>
          <w:tab w:val="num" w:pos="1800"/>
        </w:tabs>
        <w:ind w:left="1800" w:hanging="720"/>
      </w:pPr>
      <w:rPr>
        <w:rFonts w:cs="Times New Roman" w:hint="default"/>
      </w:rPr>
    </w:lvl>
    <w:lvl w:ilvl="2" w:tplc="AEE2BD54">
      <w:start w:val="1"/>
      <w:numFmt w:val="decimal"/>
      <w:lvlRestart w:val="0"/>
      <w:lvlText w:val="%3"/>
      <w:lvlJc w:val="left"/>
      <w:pPr>
        <w:tabs>
          <w:tab w:val="num" w:pos="850"/>
        </w:tabs>
        <w:ind w:left="850" w:hanging="850"/>
      </w:pPr>
      <w:rPr>
        <w:rFonts w:cs="Times New Roman" w:hint="default"/>
        <w:b w:val="0"/>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04E15B3D"/>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4FE3883"/>
    <w:multiLevelType w:val="hybridMultilevel"/>
    <w:tmpl w:val="9DE6FDE6"/>
    <w:lvl w:ilvl="0" w:tplc="5CCA43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FC5464"/>
    <w:multiLevelType w:val="hybridMultilevel"/>
    <w:tmpl w:val="40CC3D32"/>
    <w:lvl w:ilvl="0" w:tplc="1466DEC2">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0CCF0709"/>
    <w:multiLevelType w:val="hybridMultilevel"/>
    <w:tmpl w:val="E2A2E538"/>
    <w:lvl w:ilvl="0" w:tplc="26DC2C96">
      <w:start w:val="1"/>
      <w:numFmt w:val="lowerLetter"/>
      <w:lvlText w:val="(%1)"/>
      <w:lvlJc w:val="left"/>
      <w:pPr>
        <w:tabs>
          <w:tab w:val="num" w:pos="720"/>
        </w:tabs>
        <w:ind w:left="72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0DF80EFE"/>
    <w:multiLevelType w:val="hybridMultilevel"/>
    <w:tmpl w:val="E2A2E538"/>
    <w:lvl w:ilvl="0" w:tplc="26DC2C96">
      <w:start w:val="1"/>
      <w:numFmt w:val="lowerLetter"/>
      <w:lvlText w:val="(%1)"/>
      <w:lvlJc w:val="left"/>
      <w:pPr>
        <w:tabs>
          <w:tab w:val="num" w:pos="720"/>
        </w:tabs>
        <w:ind w:left="72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0E335A80"/>
    <w:multiLevelType w:val="hybridMultilevel"/>
    <w:tmpl w:val="3A344A3A"/>
    <w:lvl w:ilvl="0" w:tplc="9F6673A6">
      <w:start w:val="1"/>
      <w:numFmt w:val="lowerLetter"/>
      <w:lvlText w:val="(%1)"/>
      <w:lvlJc w:val="left"/>
      <w:pPr>
        <w:ind w:left="1805" w:hanging="360"/>
      </w:pPr>
      <w:rPr>
        <w:rFonts w:hint="default"/>
        <w:b/>
      </w:rPr>
    </w:lvl>
    <w:lvl w:ilvl="1" w:tplc="0C090019" w:tentative="1">
      <w:start w:val="1"/>
      <w:numFmt w:val="lowerLetter"/>
      <w:lvlText w:val="%2."/>
      <w:lvlJc w:val="left"/>
      <w:pPr>
        <w:ind w:left="2525" w:hanging="360"/>
      </w:pPr>
    </w:lvl>
    <w:lvl w:ilvl="2" w:tplc="0C09001B" w:tentative="1">
      <w:start w:val="1"/>
      <w:numFmt w:val="lowerRoman"/>
      <w:lvlText w:val="%3."/>
      <w:lvlJc w:val="right"/>
      <w:pPr>
        <w:ind w:left="3245" w:hanging="180"/>
      </w:pPr>
    </w:lvl>
    <w:lvl w:ilvl="3" w:tplc="0C09000F" w:tentative="1">
      <w:start w:val="1"/>
      <w:numFmt w:val="decimal"/>
      <w:lvlText w:val="%4."/>
      <w:lvlJc w:val="left"/>
      <w:pPr>
        <w:ind w:left="3965" w:hanging="360"/>
      </w:pPr>
    </w:lvl>
    <w:lvl w:ilvl="4" w:tplc="0C090019" w:tentative="1">
      <w:start w:val="1"/>
      <w:numFmt w:val="lowerLetter"/>
      <w:lvlText w:val="%5."/>
      <w:lvlJc w:val="left"/>
      <w:pPr>
        <w:ind w:left="4685" w:hanging="360"/>
      </w:pPr>
    </w:lvl>
    <w:lvl w:ilvl="5" w:tplc="0C09001B" w:tentative="1">
      <w:start w:val="1"/>
      <w:numFmt w:val="lowerRoman"/>
      <w:lvlText w:val="%6."/>
      <w:lvlJc w:val="right"/>
      <w:pPr>
        <w:ind w:left="5405" w:hanging="180"/>
      </w:pPr>
    </w:lvl>
    <w:lvl w:ilvl="6" w:tplc="0C09000F" w:tentative="1">
      <w:start w:val="1"/>
      <w:numFmt w:val="decimal"/>
      <w:lvlText w:val="%7."/>
      <w:lvlJc w:val="left"/>
      <w:pPr>
        <w:ind w:left="6125" w:hanging="360"/>
      </w:pPr>
    </w:lvl>
    <w:lvl w:ilvl="7" w:tplc="0C090019" w:tentative="1">
      <w:start w:val="1"/>
      <w:numFmt w:val="lowerLetter"/>
      <w:lvlText w:val="%8."/>
      <w:lvlJc w:val="left"/>
      <w:pPr>
        <w:ind w:left="6845" w:hanging="360"/>
      </w:pPr>
    </w:lvl>
    <w:lvl w:ilvl="8" w:tplc="0C09001B" w:tentative="1">
      <w:start w:val="1"/>
      <w:numFmt w:val="lowerRoman"/>
      <w:lvlText w:val="%9."/>
      <w:lvlJc w:val="right"/>
      <w:pPr>
        <w:ind w:left="7565" w:hanging="180"/>
      </w:pPr>
    </w:lvl>
  </w:abstractNum>
  <w:abstractNum w:abstractNumId="7">
    <w:nsid w:val="0F7D693D"/>
    <w:multiLevelType w:val="hybridMultilevel"/>
    <w:tmpl w:val="5830BCB2"/>
    <w:lvl w:ilvl="0" w:tplc="EA8C9D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FFF5325"/>
    <w:multiLevelType w:val="hybridMultilevel"/>
    <w:tmpl w:val="5830BCB2"/>
    <w:lvl w:ilvl="0" w:tplc="EA8C9D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16761A0"/>
    <w:multiLevelType w:val="hybridMultilevel"/>
    <w:tmpl w:val="E2A2E538"/>
    <w:lvl w:ilvl="0" w:tplc="26DC2C96">
      <w:start w:val="1"/>
      <w:numFmt w:val="lowerLetter"/>
      <w:lvlText w:val="(%1)"/>
      <w:lvlJc w:val="left"/>
      <w:pPr>
        <w:tabs>
          <w:tab w:val="num" w:pos="720"/>
        </w:tabs>
        <w:ind w:left="72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126B5944"/>
    <w:multiLevelType w:val="hybridMultilevel"/>
    <w:tmpl w:val="F02C5758"/>
    <w:lvl w:ilvl="0" w:tplc="479EEA4E">
      <w:start w:val="1"/>
      <w:numFmt w:val="bullet"/>
      <w:pStyle w:val="Lis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3637856"/>
    <w:multiLevelType w:val="hybridMultilevel"/>
    <w:tmpl w:val="78BE6E96"/>
    <w:lvl w:ilvl="0" w:tplc="26DC2C9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nsid w:val="145B25CD"/>
    <w:multiLevelType w:val="hybridMultilevel"/>
    <w:tmpl w:val="D5D86FA0"/>
    <w:lvl w:ilvl="0" w:tplc="26DC2C96">
      <w:start w:val="1"/>
      <w:numFmt w:val="lowerLetter"/>
      <w:lvlText w:val="(%1)"/>
      <w:lvlJc w:val="left"/>
      <w:pPr>
        <w:tabs>
          <w:tab w:val="num" w:pos="720"/>
        </w:tabs>
        <w:ind w:left="72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nsid w:val="14EB25B9"/>
    <w:multiLevelType w:val="hybridMultilevel"/>
    <w:tmpl w:val="44B65F9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15B87796"/>
    <w:multiLevelType w:val="hybridMultilevel"/>
    <w:tmpl w:val="0F5ECDBA"/>
    <w:lvl w:ilvl="0" w:tplc="0772EF62">
      <w:start w:val="1"/>
      <w:numFmt w:val="lowerRoman"/>
      <w:lvlText w:val="(%1)"/>
      <w:lvlJc w:val="left"/>
      <w:pPr>
        <w:tabs>
          <w:tab w:val="num" w:pos="1440"/>
        </w:tabs>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B787F42"/>
    <w:multiLevelType w:val="hybridMultilevel"/>
    <w:tmpl w:val="5F54834E"/>
    <w:lvl w:ilvl="0" w:tplc="7366A250">
      <w:start w:val="1"/>
      <w:numFmt w:val="lowerLetter"/>
      <w:lvlText w:val="(%1)"/>
      <w:lvlJc w:val="left"/>
      <w:pPr>
        <w:ind w:left="1836" w:hanging="396"/>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nsid w:val="1BC63AF3"/>
    <w:multiLevelType w:val="hybridMultilevel"/>
    <w:tmpl w:val="9B3A8A9E"/>
    <w:lvl w:ilvl="0" w:tplc="1466DEC2">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1938E47A">
      <w:start w:val="1"/>
      <w:numFmt w:val="lowerRoman"/>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nsid w:val="2030771E"/>
    <w:multiLevelType w:val="hybridMultilevel"/>
    <w:tmpl w:val="B1A210D4"/>
    <w:lvl w:ilvl="0" w:tplc="1466DEC2">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21AE36CB"/>
    <w:multiLevelType w:val="hybridMultilevel"/>
    <w:tmpl w:val="F9781C1C"/>
    <w:lvl w:ilvl="0" w:tplc="CE843A40">
      <w:start w:val="1"/>
      <w:numFmt w:val="lowerLetter"/>
      <w:lvlText w:val="(%1)"/>
      <w:lvlJc w:val="left"/>
      <w:pPr>
        <w:ind w:left="2161" w:hanging="720"/>
      </w:pPr>
      <w:rPr>
        <w:rFonts w:hint="default"/>
      </w:rPr>
    </w:lvl>
    <w:lvl w:ilvl="1" w:tplc="0C090019" w:tentative="1">
      <w:start w:val="1"/>
      <w:numFmt w:val="lowerLetter"/>
      <w:lvlText w:val="%2."/>
      <w:lvlJc w:val="left"/>
      <w:pPr>
        <w:ind w:left="2521" w:hanging="360"/>
      </w:pPr>
    </w:lvl>
    <w:lvl w:ilvl="2" w:tplc="0C09001B" w:tentative="1">
      <w:start w:val="1"/>
      <w:numFmt w:val="lowerRoman"/>
      <w:lvlText w:val="%3."/>
      <w:lvlJc w:val="right"/>
      <w:pPr>
        <w:ind w:left="3241" w:hanging="180"/>
      </w:pPr>
    </w:lvl>
    <w:lvl w:ilvl="3" w:tplc="0C09000F" w:tentative="1">
      <w:start w:val="1"/>
      <w:numFmt w:val="decimal"/>
      <w:lvlText w:val="%4."/>
      <w:lvlJc w:val="left"/>
      <w:pPr>
        <w:ind w:left="3961" w:hanging="360"/>
      </w:pPr>
    </w:lvl>
    <w:lvl w:ilvl="4" w:tplc="0C090019" w:tentative="1">
      <w:start w:val="1"/>
      <w:numFmt w:val="lowerLetter"/>
      <w:lvlText w:val="%5."/>
      <w:lvlJc w:val="left"/>
      <w:pPr>
        <w:ind w:left="4681" w:hanging="360"/>
      </w:pPr>
    </w:lvl>
    <w:lvl w:ilvl="5" w:tplc="0C09001B" w:tentative="1">
      <w:start w:val="1"/>
      <w:numFmt w:val="lowerRoman"/>
      <w:lvlText w:val="%6."/>
      <w:lvlJc w:val="right"/>
      <w:pPr>
        <w:ind w:left="5401" w:hanging="180"/>
      </w:pPr>
    </w:lvl>
    <w:lvl w:ilvl="6" w:tplc="0C09000F" w:tentative="1">
      <w:start w:val="1"/>
      <w:numFmt w:val="decimal"/>
      <w:lvlText w:val="%7."/>
      <w:lvlJc w:val="left"/>
      <w:pPr>
        <w:ind w:left="6121" w:hanging="360"/>
      </w:pPr>
    </w:lvl>
    <w:lvl w:ilvl="7" w:tplc="0C090019" w:tentative="1">
      <w:start w:val="1"/>
      <w:numFmt w:val="lowerLetter"/>
      <w:lvlText w:val="%8."/>
      <w:lvlJc w:val="left"/>
      <w:pPr>
        <w:ind w:left="6841" w:hanging="360"/>
      </w:pPr>
    </w:lvl>
    <w:lvl w:ilvl="8" w:tplc="0C09001B" w:tentative="1">
      <w:start w:val="1"/>
      <w:numFmt w:val="lowerRoman"/>
      <w:lvlText w:val="%9."/>
      <w:lvlJc w:val="right"/>
      <w:pPr>
        <w:ind w:left="7561" w:hanging="180"/>
      </w:pPr>
    </w:lvl>
  </w:abstractNum>
  <w:abstractNum w:abstractNumId="19">
    <w:nsid w:val="227F12BE"/>
    <w:multiLevelType w:val="hybridMultilevel"/>
    <w:tmpl w:val="5830BCB2"/>
    <w:lvl w:ilvl="0" w:tplc="EA8C9D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4B56EED"/>
    <w:multiLevelType w:val="hybridMultilevel"/>
    <w:tmpl w:val="9314D544"/>
    <w:lvl w:ilvl="0" w:tplc="1B92F8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7634B7F"/>
    <w:multiLevelType w:val="hybridMultilevel"/>
    <w:tmpl w:val="0EEA93CC"/>
    <w:lvl w:ilvl="0" w:tplc="0772EF62">
      <w:start w:val="1"/>
      <w:numFmt w:val="lowerRoman"/>
      <w:lvlText w:val="(%1)"/>
      <w:lvlJc w:val="left"/>
      <w:pPr>
        <w:tabs>
          <w:tab w:val="num" w:pos="1440"/>
        </w:tabs>
        <w:ind w:left="1440" w:hanging="360"/>
      </w:pPr>
      <w:rPr>
        <w:rFonts w:ascii="Times New Roman" w:eastAsia="Times New Roman" w:hAnsi="Times New Roman"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28CF49AC"/>
    <w:multiLevelType w:val="hybridMultilevel"/>
    <w:tmpl w:val="E2A2E538"/>
    <w:lvl w:ilvl="0" w:tplc="26DC2C96">
      <w:start w:val="1"/>
      <w:numFmt w:val="lowerLetter"/>
      <w:lvlText w:val="(%1)"/>
      <w:lvlJc w:val="left"/>
      <w:pPr>
        <w:tabs>
          <w:tab w:val="num" w:pos="720"/>
        </w:tabs>
        <w:ind w:left="72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nsid w:val="2CFA407E"/>
    <w:multiLevelType w:val="hybridMultilevel"/>
    <w:tmpl w:val="78BE6E96"/>
    <w:lvl w:ilvl="0" w:tplc="26DC2C9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nsid w:val="2F453806"/>
    <w:multiLevelType w:val="hybridMultilevel"/>
    <w:tmpl w:val="BE9C1F9C"/>
    <w:lvl w:ilvl="0" w:tplc="0582A97C">
      <w:start w:val="4"/>
      <w:numFmt w:val="lowerLetter"/>
      <w:lvlText w:val="(%1)"/>
      <w:lvlJc w:val="left"/>
      <w:pPr>
        <w:ind w:left="720" w:hanging="360"/>
      </w:pPr>
      <w:rPr>
        <w:rFonts w:ascii="Times New Roman" w:hAnsi="Times New Roman" w:cs="Times New Roman" w:hint="default"/>
        <w:b w:val="0"/>
        <w:i w:val="0"/>
        <w:color w:val="00000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F8F4A5D"/>
    <w:multiLevelType w:val="hybridMultilevel"/>
    <w:tmpl w:val="5830BCB2"/>
    <w:lvl w:ilvl="0" w:tplc="EA8C9D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FF742ED"/>
    <w:multiLevelType w:val="hybridMultilevel"/>
    <w:tmpl w:val="F9781C1C"/>
    <w:lvl w:ilvl="0" w:tplc="CE843A40">
      <w:start w:val="1"/>
      <w:numFmt w:val="lowerLetter"/>
      <w:lvlText w:val="(%1)"/>
      <w:lvlJc w:val="left"/>
      <w:pPr>
        <w:ind w:left="2161" w:hanging="720"/>
      </w:pPr>
      <w:rPr>
        <w:rFonts w:hint="default"/>
      </w:rPr>
    </w:lvl>
    <w:lvl w:ilvl="1" w:tplc="0C090019" w:tentative="1">
      <w:start w:val="1"/>
      <w:numFmt w:val="lowerLetter"/>
      <w:lvlText w:val="%2."/>
      <w:lvlJc w:val="left"/>
      <w:pPr>
        <w:ind w:left="2521" w:hanging="360"/>
      </w:pPr>
    </w:lvl>
    <w:lvl w:ilvl="2" w:tplc="0C09001B" w:tentative="1">
      <w:start w:val="1"/>
      <w:numFmt w:val="lowerRoman"/>
      <w:lvlText w:val="%3."/>
      <w:lvlJc w:val="right"/>
      <w:pPr>
        <w:ind w:left="3241" w:hanging="180"/>
      </w:pPr>
    </w:lvl>
    <w:lvl w:ilvl="3" w:tplc="0C09000F" w:tentative="1">
      <w:start w:val="1"/>
      <w:numFmt w:val="decimal"/>
      <w:lvlText w:val="%4."/>
      <w:lvlJc w:val="left"/>
      <w:pPr>
        <w:ind w:left="3961" w:hanging="360"/>
      </w:pPr>
    </w:lvl>
    <w:lvl w:ilvl="4" w:tplc="0C090019" w:tentative="1">
      <w:start w:val="1"/>
      <w:numFmt w:val="lowerLetter"/>
      <w:lvlText w:val="%5."/>
      <w:lvlJc w:val="left"/>
      <w:pPr>
        <w:ind w:left="4681" w:hanging="360"/>
      </w:pPr>
    </w:lvl>
    <w:lvl w:ilvl="5" w:tplc="0C09001B" w:tentative="1">
      <w:start w:val="1"/>
      <w:numFmt w:val="lowerRoman"/>
      <w:lvlText w:val="%6."/>
      <w:lvlJc w:val="right"/>
      <w:pPr>
        <w:ind w:left="5401" w:hanging="180"/>
      </w:pPr>
    </w:lvl>
    <w:lvl w:ilvl="6" w:tplc="0C09000F" w:tentative="1">
      <w:start w:val="1"/>
      <w:numFmt w:val="decimal"/>
      <w:lvlText w:val="%7."/>
      <w:lvlJc w:val="left"/>
      <w:pPr>
        <w:ind w:left="6121" w:hanging="360"/>
      </w:pPr>
    </w:lvl>
    <w:lvl w:ilvl="7" w:tplc="0C090019" w:tentative="1">
      <w:start w:val="1"/>
      <w:numFmt w:val="lowerLetter"/>
      <w:lvlText w:val="%8."/>
      <w:lvlJc w:val="left"/>
      <w:pPr>
        <w:ind w:left="6841" w:hanging="360"/>
      </w:pPr>
    </w:lvl>
    <w:lvl w:ilvl="8" w:tplc="0C09001B" w:tentative="1">
      <w:start w:val="1"/>
      <w:numFmt w:val="lowerRoman"/>
      <w:lvlText w:val="%9."/>
      <w:lvlJc w:val="right"/>
      <w:pPr>
        <w:ind w:left="7561" w:hanging="180"/>
      </w:pPr>
    </w:lvl>
  </w:abstractNum>
  <w:abstractNum w:abstractNumId="27">
    <w:nsid w:val="31204611"/>
    <w:multiLevelType w:val="hybridMultilevel"/>
    <w:tmpl w:val="4C9C56DA"/>
    <w:lvl w:ilvl="0" w:tplc="26DC2C96">
      <w:start w:val="1"/>
      <w:numFmt w:val="lowerLetter"/>
      <w:lvlText w:val="(%1)"/>
      <w:lvlJc w:val="left"/>
      <w:pPr>
        <w:tabs>
          <w:tab w:val="num" w:pos="720"/>
        </w:tabs>
        <w:ind w:left="720" w:hanging="360"/>
      </w:pPr>
      <w:rPr>
        <w:rFonts w:cs="Times New Roman" w:hint="default"/>
      </w:rPr>
    </w:lvl>
    <w:lvl w:ilvl="1" w:tplc="693E055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nsid w:val="31B52903"/>
    <w:multiLevelType w:val="hybridMultilevel"/>
    <w:tmpl w:val="F9781C1C"/>
    <w:lvl w:ilvl="0" w:tplc="CE843A40">
      <w:start w:val="1"/>
      <w:numFmt w:val="lowerLetter"/>
      <w:lvlText w:val="(%1)"/>
      <w:lvlJc w:val="left"/>
      <w:pPr>
        <w:ind w:left="2161" w:hanging="720"/>
      </w:pPr>
      <w:rPr>
        <w:rFonts w:hint="default"/>
      </w:rPr>
    </w:lvl>
    <w:lvl w:ilvl="1" w:tplc="0C090019" w:tentative="1">
      <w:start w:val="1"/>
      <w:numFmt w:val="lowerLetter"/>
      <w:lvlText w:val="%2."/>
      <w:lvlJc w:val="left"/>
      <w:pPr>
        <w:ind w:left="2521" w:hanging="360"/>
      </w:pPr>
    </w:lvl>
    <w:lvl w:ilvl="2" w:tplc="0C09001B" w:tentative="1">
      <w:start w:val="1"/>
      <w:numFmt w:val="lowerRoman"/>
      <w:lvlText w:val="%3."/>
      <w:lvlJc w:val="right"/>
      <w:pPr>
        <w:ind w:left="3241" w:hanging="180"/>
      </w:pPr>
    </w:lvl>
    <w:lvl w:ilvl="3" w:tplc="0C09000F" w:tentative="1">
      <w:start w:val="1"/>
      <w:numFmt w:val="decimal"/>
      <w:lvlText w:val="%4."/>
      <w:lvlJc w:val="left"/>
      <w:pPr>
        <w:ind w:left="3961" w:hanging="360"/>
      </w:pPr>
    </w:lvl>
    <w:lvl w:ilvl="4" w:tplc="0C090019" w:tentative="1">
      <w:start w:val="1"/>
      <w:numFmt w:val="lowerLetter"/>
      <w:lvlText w:val="%5."/>
      <w:lvlJc w:val="left"/>
      <w:pPr>
        <w:ind w:left="4681" w:hanging="360"/>
      </w:pPr>
    </w:lvl>
    <w:lvl w:ilvl="5" w:tplc="0C09001B" w:tentative="1">
      <w:start w:val="1"/>
      <w:numFmt w:val="lowerRoman"/>
      <w:lvlText w:val="%6."/>
      <w:lvlJc w:val="right"/>
      <w:pPr>
        <w:ind w:left="5401" w:hanging="180"/>
      </w:pPr>
    </w:lvl>
    <w:lvl w:ilvl="6" w:tplc="0C09000F" w:tentative="1">
      <w:start w:val="1"/>
      <w:numFmt w:val="decimal"/>
      <w:lvlText w:val="%7."/>
      <w:lvlJc w:val="left"/>
      <w:pPr>
        <w:ind w:left="6121" w:hanging="360"/>
      </w:pPr>
    </w:lvl>
    <w:lvl w:ilvl="7" w:tplc="0C090019" w:tentative="1">
      <w:start w:val="1"/>
      <w:numFmt w:val="lowerLetter"/>
      <w:lvlText w:val="%8."/>
      <w:lvlJc w:val="left"/>
      <w:pPr>
        <w:ind w:left="6841" w:hanging="360"/>
      </w:pPr>
    </w:lvl>
    <w:lvl w:ilvl="8" w:tplc="0C09001B" w:tentative="1">
      <w:start w:val="1"/>
      <w:numFmt w:val="lowerRoman"/>
      <w:lvlText w:val="%9."/>
      <w:lvlJc w:val="right"/>
      <w:pPr>
        <w:ind w:left="7561" w:hanging="180"/>
      </w:pPr>
    </w:lvl>
  </w:abstractNum>
  <w:abstractNum w:abstractNumId="29">
    <w:nsid w:val="330753F4"/>
    <w:multiLevelType w:val="hybridMultilevel"/>
    <w:tmpl w:val="E2A2E538"/>
    <w:lvl w:ilvl="0" w:tplc="26DC2C96">
      <w:start w:val="1"/>
      <w:numFmt w:val="lowerLetter"/>
      <w:lvlText w:val="(%1)"/>
      <w:lvlJc w:val="left"/>
      <w:pPr>
        <w:tabs>
          <w:tab w:val="num" w:pos="720"/>
        </w:tabs>
        <w:ind w:left="72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nsid w:val="335A46AA"/>
    <w:multiLevelType w:val="hybridMultilevel"/>
    <w:tmpl w:val="52D05F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7A275CF"/>
    <w:multiLevelType w:val="hybridMultilevel"/>
    <w:tmpl w:val="0C94052A"/>
    <w:lvl w:ilvl="0" w:tplc="8AD227CA">
      <w:start w:val="1"/>
      <w:numFmt w:val="lowerLetter"/>
      <w:lvlText w:val="(%1)"/>
      <w:lvlJc w:val="left"/>
      <w:pPr>
        <w:ind w:left="1800" w:hanging="360"/>
      </w:pPr>
      <w:rPr>
        <w:rFonts w:hint="default"/>
        <w:b w:val="0"/>
        <w:i w:val="0"/>
        <w:sz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nsid w:val="38500622"/>
    <w:multiLevelType w:val="hybridMultilevel"/>
    <w:tmpl w:val="84FEA0B2"/>
    <w:lvl w:ilvl="0" w:tplc="5046014E">
      <w:start w:val="1"/>
      <w:numFmt w:val="lowerLetter"/>
      <w:lvlText w:val="(%1)"/>
      <w:lvlJc w:val="left"/>
      <w:pPr>
        <w:ind w:left="720" w:hanging="360"/>
      </w:pPr>
      <w:rPr>
        <w:rFonts w:asciiTheme="minorHAnsi" w:hAnsiTheme="minorHAnsi" w:cstheme="minorBidi" w:hint="default"/>
        <w:color w:val="1F497D" w:themeColor="dark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85A20B6"/>
    <w:multiLevelType w:val="hybridMultilevel"/>
    <w:tmpl w:val="056C3D36"/>
    <w:lvl w:ilvl="0" w:tplc="26DC2C96">
      <w:start w:val="27"/>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4">
    <w:nsid w:val="39DF5EDE"/>
    <w:multiLevelType w:val="hybridMultilevel"/>
    <w:tmpl w:val="4ACA7778"/>
    <w:lvl w:ilvl="0" w:tplc="FEC2F0A8">
      <w:start w:val="1"/>
      <w:numFmt w:val="lowerLetter"/>
      <w:lvlText w:val="(%1)"/>
      <w:lvlJc w:val="left"/>
      <w:pPr>
        <w:ind w:left="720" w:hanging="360"/>
      </w:pPr>
    </w:lvl>
    <w:lvl w:ilvl="1" w:tplc="1938E47A">
      <w:start w:val="1"/>
      <w:numFmt w:val="lowerRoman"/>
      <w:lvlText w:val="(%2)"/>
      <w:lvlJc w:val="left"/>
      <w:pPr>
        <w:ind w:left="1440" w:hanging="360"/>
      </w:pPr>
      <w:rPr>
        <w:rFonts w:cs="Times New Roman"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nsid w:val="3AD23FF4"/>
    <w:multiLevelType w:val="hybridMultilevel"/>
    <w:tmpl w:val="4C9C56DA"/>
    <w:lvl w:ilvl="0" w:tplc="26DC2C96">
      <w:start w:val="1"/>
      <w:numFmt w:val="lowerLetter"/>
      <w:lvlText w:val="(%1)"/>
      <w:lvlJc w:val="left"/>
      <w:pPr>
        <w:tabs>
          <w:tab w:val="num" w:pos="720"/>
        </w:tabs>
        <w:ind w:left="720" w:hanging="360"/>
      </w:pPr>
      <w:rPr>
        <w:rFonts w:cs="Times New Roman" w:hint="default"/>
      </w:rPr>
    </w:lvl>
    <w:lvl w:ilvl="1" w:tplc="693E055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6">
    <w:nsid w:val="3C4E4F83"/>
    <w:multiLevelType w:val="hybridMultilevel"/>
    <w:tmpl w:val="57CA4330"/>
    <w:lvl w:ilvl="0" w:tplc="FEC2F0A8">
      <w:start w:val="1"/>
      <w:numFmt w:val="lowerLetter"/>
      <w:lvlText w:val="(%1)"/>
      <w:lvlJc w:val="left"/>
      <w:pPr>
        <w:ind w:left="720" w:hanging="360"/>
      </w:pPr>
    </w:lvl>
    <w:lvl w:ilvl="1" w:tplc="EB244DBE">
      <w:start w:val="1"/>
      <w:numFmt w:val="lowerRoman"/>
      <w:lvlText w:val="(%2)"/>
      <w:lvlJc w:val="left"/>
      <w:pPr>
        <w:ind w:left="1440" w:hanging="360"/>
      </w:pPr>
      <w:rPr>
        <w:rFonts w:ascii="Times New Roman" w:eastAsia="Calibri" w:hAnsi="Times New Roman"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nsid w:val="3C5F36E7"/>
    <w:multiLevelType w:val="hybridMultilevel"/>
    <w:tmpl w:val="78BE6E96"/>
    <w:lvl w:ilvl="0" w:tplc="26DC2C9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8">
    <w:nsid w:val="417A31FB"/>
    <w:multiLevelType w:val="hybridMultilevel"/>
    <w:tmpl w:val="E2A2E538"/>
    <w:lvl w:ilvl="0" w:tplc="26DC2C96">
      <w:start w:val="1"/>
      <w:numFmt w:val="lowerLetter"/>
      <w:lvlText w:val="(%1)"/>
      <w:lvlJc w:val="left"/>
      <w:pPr>
        <w:tabs>
          <w:tab w:val="num" w:pos="720"/>
        </w:tabs>
        <w:ind w:left="72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9">
    <w:nsid w:val="42004C41"/>
    <w:multiLevelType w:val="hybridMultilevel"/>
    <w:tmpl w:val="4C9C56DA"/>
    <w:lvl w:ilvl="0" w:tplc="26DC2C96">
      <w:start w:val="1"/>
      <w:numFmt w:val="lowerLetter"/>
      <w:lvlText w:val="(%1)"/>
      <w:lvlJc w:val="left"/>
      <w:pPr>
        <w:tabs>
          <w:tab w:val="num" w:pos="720"/>
        </w:tabs>
        <w:ind w:left="720" w:hanging="360"/>
      </w:pPr>
      <w:rPr>
        <w:rFonts w:cs="Times New Roman" w:hint="default"/>
      </w:rPr>
    </w:lvl>
    <w:lvl w:ilvl="1" w:tplc="693E055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nsid w:val="441064F6"/>
    <w:multiLevelType w:val="hybridMultilevel"/>
    <w:tmpl w:val="17B85620"/>
    <w:lvl w:ilvl="0" w:tplc="26DC2C96">
      <w:start w:val="1"/>
      <w:numFmt w:val="lowerLetter"/>
      <w:lvlText w:val="(%1)"/>
      <w:lvlJc w:val="left"/>
      <w:pPr>
        <w:tabs>
          <w:tab w:val="num" w:pos="720"/>
        </w:tabs>
        <w:ind w:left="720" w:hanging="360"/>
      </w:pPr>
      <w:rPr>
        <w:rFonts w:ascii="Times New Roman" w:eastAsia="Times New Roman" w:hAnsi="Times New Roman"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nsid w:val="49E170C2"/>
    <w:multiLevelType w:val="hybridMultilevel"/>
    <w:tmpl w:val="F9781C1C"/>
    <w:lvl w:ilvl="0" w:tplc="CE843A40">
      <w:start w:val="1"/>
      <w:numFmt w:val="lowerLetter"/>
      <w:lvlText w:val="(%1)"/>
      <w:lvlJc w:val="left"/>
      <w:pPr>
        <w:ind w:left="2161" w:hanging="720"/>
      </w:pPr>
      <w:rPr>
        <w:rFonts w:hint="default"/>
      </w:rPr>
    </w:lvl>
    <w:lvl w:ilvl="1" w:tplc="0C090019" w:tentative="1">
      <w:start w:val="1"/>
      <w:numFmt w:val="lowerLetter"/>
      <w:lvlText w:val="%2."/>
      <w:lvlJc w:val="left"/>
      <w:pPr>
        <w:ind w:left="2521" w:hanging="360"/>
      </w:pPr>
    </w:lvl>
    <w:lvl w:ilvl="2" w:tplc="0C09001B" w:tentative="1">
      <w:start w:val="1"/>
      <w:numFmt w:val="lowerRoman"/>
      <w:lvlText w:val="%3."/>
      <w:lvlJc w:val="right"/>
      <w:pPr>
        <w:ind w:left="3241" w:hanging="180"/>
      </w:pPr>
    </w:lvl>
    <w:lvl w:ilvl="3" w:tplc="0C09000F" w:tentative="1">
      <w:start w:val="1"/>
      <w:numFmt w:val="decimal"/>
      <w:lvlText w:val="%4."/>
      <w:lvlJc w:val="left"/>
      <w:pPr>
        <w:ind w:left="3961" w:hanging="360"/>
      </w:pPr>
    </w:lvl>
    <w:lvl w:ilvl="4" w:tplc="0C090019" w:tentative="1">
      <w:start w:val="1"/>
      <w:numFmt w:val="lowerLetter"/>
      <w:lvlText w:val="%5."/>
      <w:lvlJc w:val="left"/>
      <w:pPr>
        <w:ind w:left="4681" w:hanging="360"/>
      </w:pPr>
    </w:lvl>
    <w:lvl w:ilvl="5" w:tplc="0C09001B" w:tentative="1">
      <w:start w:val="1"/>
      <w:numFmt w:val="lowerRoman"/>
      <w:lvlText w:val="%6."/>
      <w:lvlJc w:val="right"/>
      <w:pPr>
        <w:ind w:left="5401" w:hanging="180"/>
      </w:pPr>
    </w:lvl>
    <w:lvl w:ilvl="6" w:tplc="0C09000F" w:tentative="1">
      <w:start w:val="1"/>
      <w:numFmt w:val="decimal"/>
      <w:lvlText w:val="%7."/>
      <w:lvlJc w:val="left"/>
      <w:pPr>
        <w:ind w:left="6121" w:hanging="360"/>
      </w:pPr>
    </w:lvl>
    <w:lvl w:ilvl="7" w:tplc="0C090019" w:tentative="1">
      <w:start w:val="1"/>
      <w:numFmt w:val="lowerLetter"/>
      <w:lvlText w:val="%8."/>
      <w:lvlJc w:val="left"/>
      <w:pPr>
        <w:ind w:left="6841" w:hanging="360"/>
      </w:pPr>
    </w:lvl>
    <w:lvl w:ilvl="8" w:tplc="0C09001B" w:tentative="1">
      <w:start w:val="1"/>
      <w:numFmt w:val="lowerRoman"/>
      <w:lvlText w:val="%9."/>
      <w:lvlJc w:val="right"/>
      <w:pPr>
        <w:ind w:left="7561" w:hanging="180"/>
      </w:pPr>
    </w:lvl>
  </w:abstractNum>
  <w:abstractNum w:abstractNumId="42">
    <w:nsid w:val="49F572D3"/>
    <w:multiLevelType w:val="hybridMultilevel"/>
    <w:tmpl w:val="60DA1520"/>
    <w:lvl w:ilvl="0" w:tplc="1938E47A">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4A2659E3"/>
    <w:multiLevelType w:val="hybridMultilevel"/>
    <w:tmpl w:val="322ACBF4"/>
    <w:lvl w:ilvl="0" w:tplc="26DC2C96">
      <w:start w:val="1"/>
      <w:numFmt w:val="lowerLetter"/>
      <w:lvlText w:val="(%1)"/>
      <w:lvlJc w:val="left"/>
      <w:pPr>
        <w:tabs>
          <w:tab w:val="num" w:pos="720"/>
        </w:tabs>
        <w:ind w:left="720" w:hanging="360"/>
      </w:pPr>
      <w:rPr>
        <w:rFonts w:ascii="Times New Roman" w:eastAsia="Times New Roman" w:hAnsi="Times New Roman" w:cs="Times New Roman"/>
      </w:rPr>
    </w:lvl>
    <w:lvl w:ilvl="1" w:tplc="0772EF62">
      <w:start w:val="1"/>
      <w:numFmt w:val="lowerRoman"/>
      <w:lvlText w:val="(%2)"/>
      <w:lvlJc w:val="left"/>
      <w:pPr>
        <w:tabs>
          <w:tab w:val="num" w:pos="1440"/>
        </w:tabs>
        <w:ind w:left="1440" w:hanging="360"/>
      </w:pPr>
      <w:rPr>
        <w:rFonts w:ascii="Times New Roman" w:eastAsia="Times New Roman" w:hAnsi="Times New Roman" w:cs="Times New Roman"/>
      </w:rPr>
    </w:lvl>
    <w:lvl w:ilvl="2" w:tplc="0A98C758">
      <w:start w:val="1"/>
      <w:numFmt w:val="upperLetter"/>
      <w:lvlText w:val="(%3)"/>
      <w:lvlJc w:val="left"/>
      <w:pPr>
        <w:ind w:left="2340" w:hanging="360"/>
      </w:pPr>
      <w:rPr>
        <w:rFonts w:hint="default"/>
        <w:color w:val="auto"/>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4">
    <w:nsid w:val="4C60548B"/>
    <w:multiLevelType w:val="hybridMultilevel"/>
    <w:tmpl w:val="87462F1C"/>
    <w:lvl w:ilvl="0" w:tplc="26DC2C96">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5">
    <w:nsid w:val="4E2E72EC"/>
    <w:multiLevelType w:val="hybridMultilevel"/>
    <w:tmpl w:val="4C6C2FD2"/>
    <w:lvl w:ilvl="0" w:tplc="0AF6BA9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4E636EDA"/>
    <w:multiLevelType w:val="hybridMultilevel"/>
    <w:tmpl w:val="17DE2214"/>
    <w:lvl w:ilvl="0" w:tplc="3C7023F0">
      <w:start w:val="1"/>
      <w:numFmt w:val="lowerLetter"/>
      <w:lvlText w:val="(%1)"/>
      <w:lvlJc w:val="left"/>
      <w:pPr>
        <w:ind w:left="1800" w:hanging="360"/>
      </w:pPr>
      <w:rPr>
        <w:rFonts w:hint="default"/>
        <w:b/>
        <w:i/>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nsid w:val="51DF0C1D"/>
    <w:multiLevelType w:val="hybridMultilevel"/>
    <w:tmpl w:val="73145B2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4377927"/>
    <w:multiLevelType w:val="hybridMultilevel"/>
    <w:tmpl w:val="F5ECFF96"/>
    <w:lvl w:ilvl="0" w:tplc="693E055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59543F98"/>
    <w:multiLevelType w:val="hybridMultilevel"/>
    <w:tmpl w:val="F5ECFF96"/>
    <w:lvl w:ilvl="0" w:tplc="693E055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59834E54"/>
    <w:multiLevelType w:val="hybridMultilevel"/>
    <w:tmpl w:val="4C9C56DA"/>
    <w:lvl w:ilvl="0" w:tplc="26DC2C96">
      <w:start w:val="1"/>
      <w:numFmt w:val="lowerLetter"/>
      <w:lvlText w:val="(%1)"/>
      <w:lvlJc w:val="left"/>
      <w:pPr>
        <w:tabs>
          <w:tab w:val="num" w:pos="720"/>
        </w:tabs>
        <w:ind w:left="720" w:hanging="360"/>
      </w:pPr>
      <w:rPr>
        <w:rFonts w:cs="Times New Roman" w:hint="default"/>
      </w:rPr>
    </w:lvl>
    <w:lvl w:ilvl="1" w:tplc="693E055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1">
    <w:nsid w:val="59F731A2"/>
    <w:multiLevelType w:val="hybridMultilevel"/>
    <w:tmpl w:val="C3F640EE"/>
    <w:lvl w:ilvl="0" w:tplc="07B647FA">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2">
    <w:nsid w:val="5BB16971"/>
    <w:multiLevelType w:val="hybridMultilevel"/>
    <w:tmpl w:val="23387668"/>
    <w:lvl w:ilvl="0" w:tplc="26DC2C96">
      <w:start w:val="1"/>
      <w:numFmt w:val="lowerLetter"/>
      <w:lvlText w:val="(%1)"/>
      <w:lvlJc w:val="left"/>
      <w:pPr>
        <w:tabs>
          <w:tab w:val="num" w:pos="720"/>
        </w:tabs>
        <w:ind w:left="720" w:hanging="360"/>
      </w:pPr>
      <w:rPr>
        <w:rFonts w:ascii="Times New Roman" w:eastAsia="Times New Roman" w:hAnsi="Times New Roman" w:cs="Times New Roman"/>
      </w:rPr>
    </w:lvl>
    <w:lvl w:ilvl="1" w:tplc="0772EF62">
      <w:start w:val="1"/>
      <w:numFmt w:val="lowerRoman"/>
      <w:lvlText w:val="(%2)"/>
      <w:lvlJc w:val="left"/>
      <w:pPr>
        <w:tabs>
          <w:tab w:val="num" w:pos="1440"/>
        </w:tabs>
        <w:ind w:left="1440" w:hanging="360"/>
      </w:pPr>
      <w:rPr>
        <w:rFonts w:ascii="Times New Roman" w:eastAsia="Times New Roman" w:hAnsi="Times New Roman"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3">
    <w:nsid w:val="601E2C88"/>
    <w:multiLevelType w:val="hybridMultilevel"/>
    <w:tmpl w:val="322ACBF4"/>
    <w:lvl w:ilvl="0" w:tplc="26DC2C96">
      <w:start w:val="1"/>
      <w:numFmt w:val="lowerLetter"/>
      <w:lvlText w:val="(%1)"/>
      <w:lvlJc w:val="left"/>
      <w:pPr>
        <w:tabs>
          <w:tab w:val="num" w:pos="720"/>
        </w:tabs>
        <w:ind w:left="720" w:hanging="360"/>
      </w:pPr>
      <w:rPr>
        <w:rFonts w:ascii="Times New Roman" w:eastAsia="Times New Roman" w:hAnsi="Times New Roman" w:cs="Times New Roman"/>
      </w:rPr>
    </w:lvl>
    <w:lvl w:ilvl="1" w:tplc="0772EF62">
      <w:start w:val="1"/>
      <w:numFmt w:val="lowerRoman"/>
      <w:lvlText w:val="(%2)"/>
      <w:lvlJc w:val="left"/>
      <w:pPr>
        <w:tabs>
          <w:tab w:val="num" w:pos="1440"/>
        </w:tabs>
        <w:ind w:left="1440" w:hanging="360"/>
      </w:pPr>
      <w:rPr>
        <w:rFonts w:ascii="Times New Roman" w:eastAsia="Times New Roman" w:hAnsi="Times New Roman" w:cs="Times New Roman"/>
      </w:rPr>
    </w:lvl>
    <w:lvl w:ilvl="2" w:tplc="0A98C758">
      <w:start w:val="1"/>
      <w:numFmt w:val="upperLetter"/>
      <w:lvlText w:val="(%3)"/>
      <w:lvlJc w:val="left"/>
      <w:pPr>
        <w:ind w:left="2340" w:hanging="360"/>
      </w:pPr>
      <w:rPr>
        <w:rFonts w:hint="default"/>
        <w:color w:val="auto"/>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4">
    <w:nsid w:val="638C4299"/>
    <w:multiLevelType w:val="hybridMultilevel"/>
    <w:tmpl w:val="4C9C56DA"/>
    <w:lvl w:ilvl="0" w:tplc="26DC2C96">
      <w:start w:val="1"/>
      <w:numFmt w:val="lowerLetter"/>
      <w:lvlText w:val="(%1)"/>
      <w:lvlJc w:val="left"/>
      <w:pPr>
        <w:tabs>
          <w:tab w:val="num" w:pos="720"/>
        </w:tabs>
        <w:ind w:left="720" w:hanging="360"/>
      </w:pPr>
      <w:rPr>
        <w:rFonts w:cs="Times New Roman" w:hint="default"/>
      </w:rPr>
    </w:lvl>
    <w:lvl w:ilvl="1" w:tplc="693E055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5">
    <w:nsid w:val="63BB4DBE"/>
    <w:multiLevelType w:val="hybridMultilevel"/>
    <w:tmpl w:val="5830BCB2"/>
    <w:lvl w:ilvl="0" w:tplc="EA8C9D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63F9129D"/>
    <w:multiLevelType w:val="hybridMultilevel"/>
    <w:tmpl w:val="4C9C56DA"/>
    <w:lvl w:ilvl="0" w:tplc="26DC2C96">
      <w:start w:val="1"/>
      <w:numFmt w:val="lowerLetter"/>
      <w:lvlText w:val="(%1)"/>
      <w:lvlJc w:val="left"/>
      <w:pPr>
        <w:tabs>
          <w:tab w:val="num" w:pos="720"/>
        </w:tabs>
        <w:ind w:left="720" w:hanging="360"/>
      </w:pPr>
      <w:rPr>
        <w:rFonts w:cs="Times New Roman" w:hint="default"/>
      </w:rPr>
    </w:lvl>
    <w:lvl w:ilvl="1" w:tplc="693E055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7">
    <w:nsid w:val="666E5C91"/>
    <w:multiLevelType w:val="hybridMultilevel"/>
    <w:tmpl w:val="E2A2E538"/>
    <w:lvl w:ilvl="0" w:tplc="26DC2C96">
      <w:start w:val="1"/>
      <w:numFmt w:val="lowerLetter"/>
      <w:lvlText w:val="(%1)"/>
      <w:lvlJc w:val="left"/>
      <w:pPr>
        <w:tabs>
          <w:tab w:val="num" w:pos="720"/>
        </w:tabs>
        <w:ind w:left="72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8">
    <w:nsid w:val="69EA0815"/>
    <w:multiLevelType w:val="hybridMultilevel"/>
    <w:tmpl w:val="0C94052A"/>
    <w:lvl w:ilvl="0" w:tplc="8AD227CA">
      <w:start w:val="1"/>
      <w:numFmt w:val="lowerLetter"/>
      <w:lvlText w:val="(%1)"/>
      <w:lvlJc w:val="left"/>
      <w:pPr>
        <w:ind w:left="1800" w:hanging="360"/>
      </w:pPr>
      <w:rPr>
        <w:rFonts w:hint="default"/>
        <w:b w:val="0"/>
        <w:i w:val="0"/>
        <w:sz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9">
    <w:nsid w:val="6B5902E6"/>
    <w:multiLevelType w:val="hybridMultilevel"/>
    <w:tmpl w:val="D5409354"/>
    <w:lvl w:ilvl="0" w:tplc="F43AEA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nsid w:val="6BCD77D4"/>
    <w:multiLevelType w:val="hybridMultilevel"/>
    <w:tmpl w:val="FA44919E"/>
    <w:lvl w:ilvl="0" w:tplc="15D0167C">
      <w:start w:val="1"/>
      <w:numFmt w:val="lowerLetter"/>
      <w:lvlText w:val="(%1)"/>
      <w:lvlJc w:val="left"/>
      <w:pPr>
        <w:ind w:left="1805" w:hanging="360"/>
      </w:pPr>
      <w:rPr>
        <w:rFonts w:hint="default"/>
      </w:rPr>
    </w:lvl>
    <w:lvl w:ilvl="1" w:tplc="0C090019" w:tentative="1">
      <w:start w:val="1"/>
      <w:numFmt w:val="lowerLetter"/>
      <w:lvlText w:val="%2."/>
      <w:lvlJc w:val="left"/>
      <w:pPr>
        <w:ind w:left="2525" w:hanging="360"/>
      </w:pPr>
    </w:lvl>
    <w:lvl w:ilvl="2" w:tplc="0C09001B" w:tentative="1">
      <w:start w:val="1"/>
      <w:numFmt w:val="lowerRoman"/>
      <w:lvlText w:val="%3."/>
      <w:lvlJc w:val="right"/>
      <w:pPr>
        <w:ind w:left="3245" w:hanging="180"/>
      </w:pPr>
    </w:lvl>
    <w:lvl w:ilvl="3" w:tplc="0C09000F" w:tentative="1">
      <w:start w:val="1"/>
      <w:numFmt w:val="decimal"/>
      <w:lvlText w:val="%4."/>
      <w:lvlJc w:val="left"/>
      <w:pPr>
        <w:ind w:left="3965" w:hanging="360"/>
      </w:pPr>
    </w:lvl>
    <w:lvl w:ilvl="4" w:tplc="0C090019" w:tentative="1">
      <w:start w:val="1"/>
      <w:numFmt w:val="lowerLetter"/>
      <w:lvlText w:val="%5."/>
      <w:lvlJc w:val="left"/>
      <w:pPr>
        <w:ind w:left="4685" w:hanging="360"/>
      </w:pPr>
    </w:lvl>
    <w:lvl w:ilvl="5" w:tplc="0C09001B" w:tentative="1">
      <w:start w:val="1"/>
      <w:numFmt w:val="lowerRoman"/>
      <w:lvlText w:val="%6."/>
      <w:lvlJc w:val="right"/>
      <w:pPr>
        <w:ind w:left="5405" w:hanging="180"/>
      </w:pPr>
    </w:lvl>
    <w:lvl w:ilvl="6" w:tplc="0C09000F" w:tentative="1">
      <w:start w:val="1"/>
      <w:numFmt w:val="decimal"/>
      <w:lvlText w:val="%7."/>
      <w:lvlJc w:val="left"/>
      <w:pPr>
        <w:ind w:left="6125" w:hanging="360"/>
      </w:pPr>
    </w:lvl>
    <w:lvl w:ilvl="7" w:tplc="0C090019" w:tentative="1">
      <w:start w:val="1"/>
      <w:numFmt w:val="lowerLetter"/>
      <w:lvlText w:val="%8."/>
      <w:lvlJc w:val="left"/>
      <w:pPr>
        <w:ind w:left="6845" w:hanging="360"/>
      </w:pPr>
    </w:lvl>
    <w:lvl w:ilvl="8" w:tplc="0C09001B" w:tentative="1">
      <w:start w:val="1"/>
      <w:numFmt w:val="lowerRoman"/>
      <w:lvlText w:val="%9."/>
      <w:lvlJc w:val="right"/>
      <w:pPr>
        <w:ind w:left="7565" w:hanging="180"/>
      </w:pPr>
    </w:lvl>
  </w:abstractNum>
  <w:abstractNum w:abstractNumId="61">
    <w:nsid w:val="6C9022A1"/>
    <w:multiLevelType w:val="hybridMultilevel"/>
    <w:tmpl w:val="4A783260"/>
    <w:lvl w:ilvl="0" w:tplc="1938E47A">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6D8735EF"/>
    <w:multiLevelType w:val="hybridMultilevel"/>
    <w:tmpl w:val="F6FE2E3A"/>
    <w:lvl w:ilvl="0" w:tplc="D0AAC770">
      <w:start w:val="1"/>
      <w:numFmt w:val="bullet"/>
      <w:pStyle w:val="Listlevel2"/>
      <w:lvlText w:val="–"/>
      <w:lvlJc w:val="left"/>
      <w:pPr>
        <w:ind w:left="717" w:hanging="360"/>
      </w:pPr>
      <w:rPr>
        <w:rFonts w:ascii="Courier New" w:hAnsi="Courier New" w:hint="default"/>
      </w:rPr>
    </w:lvl>
    <w:lvl w:ilvl="1" w:tplc="0C090003">
      <w:start w:val="1"/>
      <w:numFmt w:val="bullet"/>
      <w:lvlText w:val="o"/>
      <w:lvlJc w:val="left"/>
      <w:pPr>
        <w:ind w:left="1437" w:hanging="360"/>
      </w:pPr>
      <w:rPr>
        <w:rFonts w:ascii="Courier New" w:hAnsi="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3">
    <w:nsid w:val="6E4064AA"/>
    <w:multiLevelType w:val="hybridMultilevel"/>
    <w:tmpl w:val="0C94052A"/>
    <w:lvl w:ilvl="0" w:tplc="8AD227CA">
      <w:start w:val="1"/>
      <w:numFmt w:val="lowerLetter"/>
      <w:lvlText w:val="(%1)"/>
      <w:lvlJc w:val="left"/>
      <w:pPr>
        <w:ind w:left="1800" w:hanging="360"/>
      </w:pPr>
      <w:rPr>
        <w:rFonts w:hint="default"/>
        <w:b w:val="0"/>
        <w:i w:val="0"/>
        <w:sz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4">
    <w:nsid w:val="6E74278E"/>
    <w:multiLevelType w:val="hybridMultilevel"/>
    <w:tmpl w:val="78BE6E96"/>
    <w:lvl w:ilvl="0" w:tplc="26DC2C9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5">
    <w:nsid w:val="6EDD6E8D"/>
    <w:multiLevelType w:val="hybridMultilevel"/>
    <w:tmpl w:val="F9781C1C"/>
    <w:lvl w:ilvl="0" w:tplc="CE843A40">
      <w:start w:val="1"/>
      <w:numFmt w:val="lowerLetter"/>
      <w:lvlText w:val="(%1)"/>
      <w:lvlJc w:val="left"/>
      <w:pPr>
        <w:ind w:left="2161" w:hanging="720"/>
      </w:pPr>
      <w:rPr>
        <w:rFonts w:hint="default"/>
      </w:rPr>
    </w:lvl>
    <w:lvl w:ilvl="1" w:tplc="0C090019" w:tentative="1">
      <w:start w:val="1"/>
      <w:numFmt w:val="lowerLetter"/>
      <w:lvlText w:val="%2."/>
      <w:lvlJc w:val="left"/>
      <w:pPr>
        <w:ind w:left="2521" w:hanging="360"/>
      </w:pPr>
    </w:lvl>
    <w:lvl w:ilvl="2" w:tplc="0C09001B" w:tentative="1">
      <w:start w:val="1"/>
      <w:numFmt w:val="lowerRoman"/>
      <w:lvlText w:val="%3."/>
      <w:lvlJc w:val="right"/>
      <w:pPr>
        <w:ind w:left="3241" w:hanging="180"/>
      </w:pPr>
    </w:lvl>
    <w:lvl w:ilvl="3" w:tplc="0C09000F" w:tentative="1">
      <w:start w:val="1"/>
      <w:numFmt w:val="decimal"/>
      <w:lvlText w:val="%4."/>
      <w:lvlJc w:val="left"/>
      <w:pPr>
        <w:ind w:left="3961" w:hanging="360"/>
      </w:pPr>
    </w:lvl>
    <w:lvl w:ilvl="4" w:tplc="0C090019" w:tentative="1">
      <w:start w:val="1"/>
      <w:numFmt w:val="lowerLetter"/>
      <w:lvlText w:val="%5."/>
      <w:lvlJc w:val="left"/>
      <w:pPr>
        <w:ind w:left="4681" w:hanging="360"/>
      </w:pPr>
    </w:lvl>
    <w:lvl w:ilvl="5" w:tplc="0C09001B" w:tentative="1">
      <w:start w:val="1"/>
      <w:numFmt w:val="lowerRoman"/>
      <w:lvlText w:val="%6."/>
      <w:lvlJc w:val="right"/>
      <w:pPr>
        <w:ind w:left="5401" w:hanging="180"/>
      </w:pPr>
    </w:lvl>
    <w:lvl w:ilvl="6" w:tplc="0C09000F" w:tentative="1">
      <w:start w:val="1"/>
      <w:numFmt w:val="decimal"/>
      <w:lvlText w:val="%7."/>
      <w:lvlJc w:val="left"/>
      <w:pPr>
        <w:ind w:left="6121" w:hanging="360"/>
      </w:pPr>
    </w:lvl>
    <w:lvl w:ilvl="7" w:tplc="0C090019" w:tentative="1">
      <w:start w:val="1"/>
      <w:numFmt w:val="lowerLetter"/>
      <w:lvlText w:val="%8."/>
      <w:lvlJc w:val="left"/>
      <w:pPr>
        <w:ind w:left="6841" w:hanging="360"/>
      </w:pPr>
    </w:lvl>
    <w:lvl w:ilvl="8" w:tplc="0C09001B" w:tentative="1">
      <w:start w:val="1"/>
      <w:numFmt w:val="lowerRoman"/>
      <w:lvlText w:val="%9."/>
      <w:lvlJc w:val="right"/>
      <w:pPr>
        <w:ind w:left="7561" w:hanging="180"/>
      </w:pPr>
    </w:lvl>
  </w:abstractNum>
  <w:abstractNum w:abstractNumId="66">
    <w:nsid w:val="72531C41"/>
    <w:multiLevelType w:val="hybridMultilevel"/>
    <w:tmpl w:val="E2A2E538"/>
    <w:lvl w:ilvl="0" w:tplc="26DC2C96">
      <w:start w:val="1"/>
      <w:numFmt w:val="lowerLetter"/>
      <w:lvlText w:val="(%1)"/>
      <w:lvlJc w:val="left"/>
      <w:pPr>
        <w:tabs>
          <w:tab w:val="num" w:pos="720"/>
        </w:tabs>
        <w:ind w:left="72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7">
    <w:nsid w:val="765B49F8"/>
    <w:multiLevelType w:val="hybridMultilevel"/>
    <w:tmpl w:val="692C3AC0"/>
    <w:lvl w:ilvl="0" w:tplc="10F292E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nsid w:val="787F6729"/>
    <w:multiLevelType w:val="hybridMultilevel"/>
    <w:tmpl w:val="E2A2E538"/>
    <w:lvl w:ilvl="0" w:tplc="26DC2C96">
      <w:start w:val="1"/>
      <w:numFmt w:val="lowerLetter"/>
      <w:lvlText w:val="(%1)"/>
      <w:lvlJc w:val="left"/>
      <w:pPr>
        <w:tabs>
          <w:tab w:val="num" w:pos="720"/>
        </w:tabs>
        <w:ind w:left="72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9">
    <w:nsid w:val="78E41C20"/>
    <w:multiLevelType w:val="hybridMultilevel"/>
    <w:tmpl w:val="2762679E"/>
    <w:lvl w:ilvl="0" w:tplc="FEC2F0A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0">
    <w:nsid w:val="7A527895"/>
    <w:multiLevelType w:val="hybridMultilevel"/>
    <w:tmpl w:val="60DA1520"/>
    <w:lvl w:ilvl="0" w:tplc="1938E47A">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7B901371"/>
    <w:multiLevelType w:val="hybridMultilevel"/>
    <w:tmpl w:val="01208C3A"/>
    <w:lvl w:ilvl="0" w:tplc="0772EF62">
      <w:start w:val="1"/>
      <w:numFmt w:val="lowerRoman"/>
      <w:lvlText w:val="(%1)"/>
      <w:lvlJc w:val="left"/>
      <w:pPr>
        <w:tabs>
          <w:tab w:val="num" w:pos="1440"/>
        </w:tabs>
        <w:ind w:left="1440" w:hanging="360"/>
      </w:pPr>
      <w:rPr>
        <w:rFonts w:ascii="Times New Roman" w:eastAsia="Times New Roman"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7C0512A9"/>
    <w:multiLevelType w:val="hybridMultilevel"/>
    <w:tmpl w:val="6CBE2C98"/>
    <w:lvl w:ilvl="0" w:tplc="D49024F6">
      <w:start w:val="1"/>
      <w:numFmt w:val="lowerLetter"/>
      <w:lvlText w:val="(%1)"/>
      <w:lvlJc w:val="left"/>
      <w:pPr>
        <w:ind w:left="3882" w:hanging="360"/>
      </w:pPr>
      <w:rPr>
        <w:rFonts w:hint="default"/>
      </w:rPr>
    </w:lvl>
    <w:lvl w:ilvl="1" w:tplc="0C090019" w:tentative="1">
      <w:start w:val="1"/>
      <w:numFmt w:val="lowerLetter"/>
      <w:lvlText w:val="%2."/>
      <w:lvlJc w:val="left"/>
      <w:pPr>
        <w:ind w:left="4602" w:hanging="360"/>
      </w:pPr>
    </w:lvl>
    <w:lvl w:ilvl="2" w:tplc="0C09001B" w:tentative="1">
      <w:start w:val="1"/>
      <w:numFmt w:val="lowerRoman"/>
      <w:lvlText w:val="%3."/>
      <w:lvlJc w:val="right"/>
      <w:pPr>
        <w:ind w:left="5322" w:hanging="180"/>
      </w:pPr>
    </w:lvl>
    <w:lvl w:ilvl="3" w:tplc="0C09000F" w:tentative="1">
      <w:start w:val="1"/>
      <w:numFmt w:val="decimal"/>
      <w:lvlText w:val="%4."/>
      <w:lvlJc w:val="left"/>
      <w:pPr>
        <w:ind w:left="6042" w:hanging="360"/>
      </w:pPr>
    </w:lvl>
    <w:lvl w:ilvl="4" w:tplc="0C090019" w:tentative="1">
      <w:start w:val="1"/>
      <w:numFmt w:val="lowerLetter"/>
      <w:lvlText w:val="%5."/>
      <w:lvlJc w:val="left"/>
      <w:pPr>
        <w:ind w:left="6762" w:hanging="360"/>
      </w:pPr>
    </w:lvl>
    <w:lvl w:ilvl="5" w:tplc="0C09001B" w:tentative="1">
      <w:start w:val="1"/>
      <w:numFmt w:val="lowerRoman"/>
      <w:lvlText w:val="%6."/>
      <w:lvlJc w:val="right"/>
      <w:pPr>
        <w:ind w:left="7482" w:hanging="180"/>
      </w:pPr>
    </w:lvl>
    <w:lvl w:ilvl="6" w:tplc="0C09000F" w:tentative="1">
      <w:start w:val="1"/>
      <w:numFmt w:val="decimal"/>
      <w:lvlText w:val="%7."/>
      <w:lvlJc w:val="left"/>
      <w:pPr>
        <w:ind w:left="8202" w:hanging="360"/>
      </w:pPr>
    </w:lvl>
    <w:lvl w:ilvl="7" w:tplc="0C090019" w:tentative="1">
      <w:start w:val="1"/>
      <w:numFmt w:val="lowerLetter"/>
      <w:lvlText w:val="%8."/>
      <w:lvlJc w:val="left"/>
      <w:pPr>
        <w:ind w:left="8922" w:hanging="360"/>
      </w:pPr>
    </w:lvl>
    <w:lvl w:ilvl="8" w:tplc="0C09001B" w:tentative="1">
      <w:start w:val="1"/>
      <w:numFmt w:val="lowerRoman"/>
      <w:lvlText w:val="%9."/>
      <w:lvlJc w:val="right"/>
      <w:pPr>
        <w:ind w:left="9642" w:hanging="180"/>
      </w:pPr>
    </w:lvl>
  </w:abstractNum>
  <w:abstractNum w:abstractNumId="73">
    <w:nsid w:val="7CAF28A6"/>
    <w:multiLevelType w:val="hybridMultilevel"/>
    <w:tmpl w:val="BE9C1F9C"/>
    <w:lvl w:ilvl="0" w:tplc="0582A97C">
      <w:start w:val="4"/>
      <w:numFmt w:val="lowerLetter"/>
      <w:lvlText w:val="(%1)"/>
      <w:lvlJc w:val="left"/>
      <w:pPr>
        <w:ind w:left="720" w:hanging="360"/>
      </w:pPr>
      <w:rPr>
        <w:rFonts w:ascii="Times New Roman" w:hAnsi="Times New Roman" w:cs="Times New Roman" w:hint="default"/>
        <w:b w:val="0"/>
        <w:i w:val="0"/>
        <w:color w:val="00000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7E1B3049"/>
    <w:multiLevelType w:val="hybridMultilevel"/>
    <w:tmpl w:val="F5ECFF96"/>
    <w:lvl w:ilvl="0" w:tplc="693E055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7F3C7BBC"/>
    <w:multiLevelType w:val="hybridMultilevel"/>
    <w:tmpl w:val="40CC3D32"/>
    <w:lvl w:ilvl="0" w:tplc="1466DEC2">
      <w:start w:val="1"/>
      <w:numFmt w:val="lowerLetter"/>
      <w:lvlText w:val="(%1)"/>
      <w:lvlJc w:val="left"/>
      <w:pPr>
        <w:tabs>
          <w:tab w:val="num" w:pos="720"/>
        </w:tabs>
        <w:ind w:left="720" w:hanging="360"/>
      </w:pPr>
      <w:rPr>
        <w:rFonts w:ascii="Times New Roman" w:eastAsia="Times New Roman" w:hAnsi="Times New Roman" w:cs="Times New Roman"/>
        <w:b w:val="0"/>
        <w:i w:val="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6">
    <w:nsid w:val="7FC03CA9"/>
    <w:multiLevelType w:val="multilevel"/>
    <w:tmpl w:val="DCD8D4F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0"/>
  </w:num>
  <w:num w:numId="2">
    <w:abstractNumId w:val="76"/>
  </w:num>
  <w:num w:numId="3">
    <w:abstractNumId w:val="0"/>
  </w:num>
  <w:num w:numId="4">
    <w:abstractNumId w:val="52"/>
  </w:num>
  <w:num w:numId="5">
    <w:abstractNumId w:val="40"/>
  </w:num>
  <w:num w:numId="6">
    <w:abstractNumId w:val="12"/>
  </w:num>
  <w:num w:numId="7">
    <w:abstractNumId w:val="9"/>
  </w:num>
  <w:num w:numId="8">
    <w:abstractNumId w:val="11"/>
  </w:num>
  <w:num w:numId="9">
    <w:abstractNumId w:val="43"/>
  </w:num>
  <w:num w:numId="10">
    <w:abstractNumId w:val="21"/>
  </w:num>
  <w:num w:numId="11">
    <w:abstractNumId w:val="37"/>
  </w:num>
  <w:num w:numId="12">
    <w:abstractNumId w:val="27"/>
  </w:num>
  <w:num w:numId="13">
    <w:abstractNumId w:val="1"/>
  </w:num>
  <w:num w:numId="14">
    <w:abstractNumId w:val="62"/>
  </w:num>
  <w:num w:numId="15">
    <w:abstractNumId w:val="71"/>
  </w:num>
  <w:num w:numId="16">
    <w:abstractNumId w:val="24"/>
  </w:num>
  <w:num w:numId="17">
    <w:abstractNumId w:val="25"/>
  </w:num>
  <w:num w:numId="18">
    <w:abstractNumId w:val="63"/>
  </w:num>
  <w:num w:numId="19">
    <w:abstractNumId w:val="60"/>
  </w:num>
  <w:num w:numId="20">
    <w:abstractNumId w:val="50"/>
  </w:num>
  <w:num w:numId="21">
    <w:abstractNumId w:val="56"/>
  </w:num>
  <w:num w:numId="22">
    <w:abstractNumId w:val="39"/>
  </w:num>
  <w:num w:numId="23">
    <w:abstractNumId w:val="4"/>
  </w:num>
  <w:num w:numId="24">
    <w:abstractNumId w:val="68"/>
  </w:num>
  <w:num w:numId="25">
    <w:abstractNumId w:val="22"/>
  </w:num>
  <w:num w:numId="26">
    <w:abstractNumId w:val="23"/>
  </w:num>
  <w:num w:numId="27">
    <w:abstractNumId w:val="46"/>
  </w:num>
  <w:num w:numId="28">
    <w:abstractNumId w:val="6"/>
  </w:num>
  <w:num w:numId="29">
    <w:abstractNumId w:val="58"/>
  </w:num>
  <w:num w:numId="30">
    <w:abstractNumId w:val="38"/>
  </w:num>
  <w:num w:numId="31">
    <w:abstractNumId w:val="5"/>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0"/>
  </w:num>
  <w:num w:numId="35">
    <w:abstractNumId w:val="32"/>
  </w:num>
  <w:num w:numId="36">
    <w:abstractNumId w:val="47"/>
  </w:num>
  <w:num w:numId="37">
    <w:abstractNumId w:val="30"/>
  </w:num>
  <w:num w:numId="38">
    <w:abstractNumId w:val="45"/>
  </w:num>
  <w:num w:numId="39">
    <w:abstractNumId w:val="67"/>
  </w:num>
  <w:num w:numId="40">
    <w:abstractNumId w:val="59"/>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73"/>
  </w:num>
  <w:num w:numId="45">
    <w:abstractNumId w:val="29"/>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num>
  <w:num w:numId="48">
    <w:abstractNumId w:val="44"/>
  </w:num>
  <w:num w:numId="49">
    <w:abstractNumId w:val="51"/>
  </w:num>
  <w:num w:numId="50">
    <w:abstractNumId w:val="10"/>
  </w:num>
  <w:num w:numId="51">
    <w:abstractNumId w:val="33"/>
  </w:num>
  <w:num w:numId="52">
    <w:abstractNumId w:val="72"/>
  </w:num>
  <w:num w:numId="53">
    <w:abstractNumId w:val="41"/>
  </w:num>
  <w:num w:numId="54">
    <w:abstractNumId w:val="19"/>
  </w:num>
  <w:num w:numId="55">
    <w:abstractNumId w:val="35"/>
  </w:num>
  <w:num w:numId="56">
    <w:abstractNumId w:val="54"/>
  </w:num>
  <w:num w:numId="57">
    <w:abstractNumId w:val="15"/>
  </w:num>
  <w:num w:numId="58">
    <w:abstractNumId w:val="53"/>
  </w:num>
  <w:num w:numId="59">
    <w:abstractNumId w:val="61"/>
  </w:num>
  <w:num w:numId="60">
    <w:abstractNumId w:val="8"/>
  </w:num>
  <w:num w:numId="61">
    <w:abstractNumId w:val="57"/>
  </w:num>
  <w:num w:numId="62">
    <w:abstractNumId w:val="55"/>
  </w:num>
  <w:num w:numId="63">
    <w:abstractNumId w:val="66"/>
  </w:num>
  <w:num w:numId="64">
    <w:abstractNumId w:val="28"/>
  </w:num>
  <w:num w:numId="65">
    <w:abstractNumId w:val="65"/>
  </w:num>
  <w:num w:numId="66">
    <w:abstractNumId w:val="18"/>
  </w:num>
  <w:num w:numId="67">
    <w:abstractNumId w:val="26"/>
  </w:num>
  <w:num w:numId="68">
    <w:abstractNumId w:val="3"/>
  </w:num>
  <w:num w:numId="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num>
  <w:num w:numId="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num>
  <w:num w:numId="73">
    <w:abstractNumId w:val="34"/>
  </w:num>
  <w:num w:numId="74">
    <w:abstractNumId w:val="75"/>
  </w:num>
  <w:num w:numId="75">
    <w:abstractNumId w:val="14"/>
  </w:num>
  <w:num w:numId="76">
    <w:abstractNumId w:val="7"/>
  </w:num>
  <w:num w:numId="77">
    <w:abstractNumId w:val="42"/>
  </w:num>
  <w:num w:numId="78">
    <w:abstractNumId w:val="70"/>
  </w:num>
  <w:num w:numId="79">
    <w:abstractNumId w:val="49"/>
  </w:num>
  <w:num w:numId="80">
    <w:abstractNumId w:val="74"/>
  </w:num>
  <w:num w:numId="81">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15"/>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47"/>
    <w:rsid w:val="00002ED6"/>
    <w:rsid w:val="00005C87"/>
    <w:rsid w:val="00006383"/>
    <w:rsid w:val="00006B0B"/>
    <w:rsid w:val="000074FE"/>
    <w:rsid w:val="00007843"/>
    <w:rsid w:val="00012B01"/>
    <w:rsid w:val="000133E5"/>
    <w:rsid w:val="0001399C"/>
    <w:rsid w:val="00014E6C"/>
    <w:rsid w:val="00015AA6"/>
    <w:rsid w:val="00023CAA"/>
    <w:rsid w:val="0003030F"/>
    <w:rsid w:val="000308C7"/>
    <w:rsid w:val="00031326"/>
    <w:rsid w:val="0003271F"/>
    <w:rsid w:val="00032A10"/>
    <w:rsid w:val="00033F34"/>
    <w:rsid w:val="0003726E"/>
    <w:rsid w:val="00037864"/>
    <w:rsid w:val="00040850"/>
    <w:rsid w:val="00044F38"/>
    <w:rsid w:val="00046251"/>
    <w:rsid w:val="00050D97"/>
    <w:rsid w:val="00050DE5"/>
    <w:rsid w:val="00052FB3"/>
    <w:rsid w:val="00054C6E"/>
    <w:rsid w:val="00054FE0"/>
    <w:rsid w:val="00055475"/>
    <w:rsid w:val="00056318"/>
    <w:rsid w:val="00056AA5"/>
    <w:rsid w:val="00056AC9"/>
    <w:rsid w:val="00057A1C"/>
    <w:rsid w:val="000609D5"/>
    <w:rsid w:val="000617F0"/>
    <w:rsid w:val="00062566"/>
    <w:rsid w:val="00063CE6"/>
    <w:rsid w:val="00064D0E"/>
    <w:rsid w:val="00065458"/>
    <w:rsid w:val="00065E21"/>
    <w:rsid w:val="00066AC4"/>
    <w:rsid w:val="00070E43"/>
    <w:rsid w:val="00074246"/>
    <w:rsid w:val="00074695"/>
    <w:rsid w:val="000759F4"/>
    <w:rsid w:val="00076C02"/>
    <w:rsid w:val="0008071A"/>
    <w:rsid w:val="00080E16"/>
    <w:rsid w:val="00080FE3"/>
    <w:rsid w:val="0008394B"/>
    <w:rsid w:val="000922C2"/>
    <w:rsid w:val="00094457"/>
    <w:rsid w:val="000A42CE"/>
    <w:rsid w:val="000A5D03"/>
    <w:rsid w:val="000B067C"/>
    <w:rsid w:val="000B210E"/>
    <w:rsid w:val="000B2B5B"/>
    <w:rsid w:val="000B3370"/>
    <w:rsid w:val="000B45A0"/>
    <w:rsid w:val="000B4709"/>
    <w:rsid w:val="000B4776"/>
    <w:rsid w:val="000B7E44"/>
    <w:rsid w:val="000C1C0B"/>
    <w:rsid w:val="000C2248"/>
    <w:rsid w:val="000C767C"/>
    <w:rsid w:val="000D08C7"/>
    <w:rsid w:val="000D30D3"/>
    <w:rsid w:val="000D3DEB"/>
    <w:rsid w:val="000D55CC"/>
    <w:rsid w:val="000D5F16"/>
    <w:rsid w:val="000E056E"/>
    <w:rsid w:val="000E47C0"/>
    <w:rsid w:val="000F1B4D"/>
    <w:rsid w:val="000F2666"/>
    <w:rsid w:val="000F287D"/>
    <w:rsid w:val="000F2C54"/>
    <w:rsid w:val="001006A9"/>
    <w:rsid w:val="00101378"/>
    <w:rsid w:val="001072D3"/>
    <w:rsid w:val="00110EAA"/>
    <w:rsid w:val="001153E4"/>
    <w:rsid w:val="00117154"/>
    <w:rsid w:val="0012155B"/>
    <w:rsid w:val="0012264F"/>
    <w:rsid w:val="00122A34"/>
    <w:rsid w:val="001305E8"/>
    <w:rsid w:val="001305F2"/>
    <w:rsid w:val="001306F4"/>
    <w:rsid w:val="00130795"/>
    <w:rsid w:val="001309A6"/>
    <w:rsid w:val="00130AD0"/>
    <w:rsid w:val="00132AD6"/>
    <w:rsid w:val="001341C8"/>
    <w:rsid w:val="00137966"/>
    <w:rsid w:val="0014079B"/>
    <w:rsid w:val="00150E71"/>
    <w:rsid w:val="001523B7"/>
    <w:rsid w:val="001547D2"/>
    <w:rsid w:val="001549F8"/>
    <w:rsid w:val="00155A8D"/>
    <w:rsid w:val="00157D16"/>
    <w:rsid w:val="00161863"/>
    <w:rsid w:val="0016464D"/>
    <w:rsid w:val="00167D94"/>
    <w:rsid w:val="00174E3A"/>
    <w:rsid w:val="001757E0"/>
    <w:rsid w:val="0018442D"/>
    <w:rsid w:val="00184EF1"/>
    <w:rsid w:val="001918ED"/>
    <w:rsid w:val="001939CA"/>
    <w:rsid w:val="001A09B7"/>
    <w:rsid w:val="001A242D"/>
    <w:rsid w:val="001A26A1"/>
    <w:rsid w:val="001A29E7"/>
    <w:rsid w:val="001A37BE"/>
    <w:rsid w:val="001A41E3"/>
    <w:rsid w:val="001A6381"/>
    <w:rsid w:val="001A725F"/>
    <w:rsid w:val="001B1A1E"/>
    <w:rsid w:val="001B5AAA"/>
    <w:rsid w:val="001B7B22"/>
    <w:rsid w:val="001C0865"/>
    <w:rsid w:val="001C288A"/>
    <w:rsid w:val="001C42D7"/>
    <w:rsid w:val="001C5318"/>
    <w:rsid w:val="001C5E64"/>
    <w:rsid w:val="001D3238"/>
    <w:rsid w:val="001D4C35"/>
    <w:rsid w:val="001D4CF0"/>
    <w:rsid w:val="001D7F69"/>
    <w:rsid w:val="001E076C"/>
    <w:rsid w:val="001E26C9"/>
    <w:rsid w:val="001E475A"/>
    <w:rsid w:val="001E4EC1"/>
    <w:rsid w:val="001E5342"/>
    <w:rsid w:val="001E7C7B"/>
    <w:rsid w:val="001E7E01"/>
    <w:rsid w:val="001F20F2"/>
    <w:rsid w:val="001F4544"/>
    <w:rsid w:val="001F5694"/>
    <w:rsid w:val="00200273"/>
    <w:rsid w:val="0020099D"/>
    <w:rsid w:val="00200A76"/>
    <w:rsid w:val="0020152E"/>
    <w:rsid w:val="002016E5"/>
    <w:rsid w:val="00202204"/>
    <w:rsid w:val="00204034"/>
    <w:rsid w:val="00205EB5"/>
    <w:rsid w:val="00207B77"/>
    <w:rsid w:val="00211A7F"/>
    <w:rsid w:val="002218D5"/>
    <w:rsid w:val="0023093D"/>
    <w:rsid w:val="0023484D"/>
    <w:rsid w:val="00235257"/>
    <w:rsid w:val="00236284"/>
    <w:rsid w:val="00240C80"/>
    <w:rsid w:val="00242240"/>
    <w:rsid w:val="0024466C"/>
    <w:rsid w:val="00246836"/>
    <w:rsid w:val="00252296"/>
    <w:rsid w:val="00255AC2"/>
    <w:rsid w:val="00255D33"/>
    <w:rsid w:val="00256C0D"/>
    <w:rsid w:val="00256FF5"/>
    <w:rsid w:val="0026458B"/>
    <w:rsid w:val="00264CB3"/>
    <w:rsid w:val="00265536"/>
    <w:rsid w:val="00273FBC"/>
    <w:rsid w:val="00275B3B"/>
    <w:rsid w:val="00277C4C"/>
    <w:rsid w:val="00285811"/>
    <w:rsid w:val="00287DEC"/>
    <w:rsid w:val="00290B05"/>
    <w:rsid w:val="0029232F"/>
    <w:rsid w:val="002933DA"/>
    <w:rsid w:val="002A15E6"/>
    <w:rsid w:val="002A29C5"/>
    <w:rsid w:val="002A6721"/>
    <w:rsid w:val="002B322C"/>
    <w:rsid w:val="002B44B8"/>
    <w:rsid w:val="002B4620"/>
    <w:rsid w:val="002B50A1"/>
    <w:rsid w:val="002B6995"/>
    <w:rsid w:val="002C00F6"/>
    <w:rsid w:val="002C3928"/>
    <w:rsid w:val="002C4A08"/>
    <w:rsid w:val="002C5951"/>
    <w:rsid w:val="002D14B8"/>
    <w:rsid w:val="002D32AC"/>
    <w:rsid w:val="002D35D1"/>
    <w:rsid w:val="002D417A"/>
    <w:rsid w:val="002D51F0"/>
    <w:rsid w:val="002E0FB1"/>
    <w:rsid w:val="002E10AC"/>
    <w:rsid w:val="002E4278"/>
    <w:rsid w:val="002E4DC9"/>
    <w:rsid w:val="002E5B79"/>
    <w:rsid w:val="002E6103"/>
    <w:rsid w:val="002E7279"/>
    <w:rsid w:val="002F06DE"/>
    <w:rsid w:val="002F0CDE"/>
    <w:rsid w:val="002F1629"/>
    <w:rsid w:val="002F4FB7"/>
    <w:rsid w:val="002F58D3"/>
    <w:rsid w:val="002F5A5A"/>
    <w:rsid w:val="002F5F15"/>
    <w:rsid w:val="00304532"/>
    <w:rsid w:val="00311E3E"/>
    <w:rsid w:val="00313494"/>
    <w:rsid w:val="00317909"/>
    <w:rsid w:val="00320143"/>
    <w:rsid w:val="00323A88"/>
    <w:rsid w:val="00330854"/>
    <w:rsid w:val="003314B4"/>
    <w:rsid w:val="0033246F"/>
    <w:rsid w:val="00340608"/>
    <w:rsid w:val="00345161"/>
    <w:rsid w:val="0034551A"/>
    <w:rsid w:val="0034613C"/>
    <w:rsid w:val="00347CF0"/>
    <w:rsid w:val="00352CD4"/>
    <w:rsid w:val="00357DC5"/>
    <w:rsid w:val="00364439"/>
    <w:rsid w:val="00377E75"/>
    <w:rsid w:val="00380383"/>
    <w:rsid w:val="003845E4"/>
    <w:rsid w:val="00392065"/>
    <w:rsid w:val="003922E3"/>
    <w:rsid w:val="00396DAF"/>
    <w:rsid w:val="003973E4"/>
    <w:rsid w:val="003A27B4"/>
    <w:rsid w:val="003A29FA"/>
    <w:rsid w:val="003A39B5"/>
    <w:rsid w:val="003A475F"/>
    <w:rsid w:val="003A5891"/>
    <w:rsid w:val="003A5944"/>
    <w:rsid w:val="003A75D7"/>
    <w:rsid w:val="003B41E8"/>
    <w:rsid w:val="003B4BC6"/>
    <w:rsid w:val="003B51FC"/>
    <w:rsid w:val="003B6D93"/>
    <w:rsid w:val="003C1785"/>
    <w:rsid w:val="003C2190"/>
    <w:rsid w:val="003C4684"/>
    <w:rsid w:val="003C4C4C"/>
    <w:rsid w:val="003C54BC"/>
    <w:rsid w:val="003C5775"/>
    <w:rsid w:val="003C716A"/>
    <w:rsid w:val="003D220C"/>
    <w:rsid w:val="003D2A5F"/>
    <w:rsid w:val="003D3028"/>
    <w:rsid w:val="003D73F8"/>
    <w:rsid w:val="003E0065"/>
    <w:rsid w:val="003E27C7"/>
    <w:rsid w:val="003E545D"/>
    <w:rsid w:val="003E550E"/>
    <w:rsid w:val="003F2918"/>
    <w:rsid w:val="003F37EF"/>
    <w:rsid w:val="003F3F01"/>
    <w:rsid w:val="003F63F7"/>
    <w:rsid w:val="004028D1"/>
    <w:rsid w:val="0040459D"/>
    <w:rsid w:val="004136E7"/>
    <w:rsid w:val="0042630F"/>
    <w:rsid w:val="004267B0"/>
    <w:rsid w:val="00441BF2"/>
    <w:rsid w:val="00442A16"/>
    <w:rsid w:val="004433D8"/>
    <w:rsid w:val="00444E57"/>
    <w:rsid w:val="00446310"/>
    <w:rsid w:val="00447487"/>
    <w:rsid w:val="0045401F"/>
    <w:rsid w:val="00454A47"/>
    <w:rsid w:val="00454DAB"/>
    <w:rsid w:val="00457723"/>
    <w:rsid w:val="00462E4D"/>
    <w:rsid w:val="004641C5"/>
    <w:rsid w:val="00465191"/>
    <w:rsid w:val="00465791"/>
    <w:rsid w:val="0046657C"/>
    <w:rsid w:val="004675CE"/>
    <w:rsid w:val="004675F0"/>
    <w:rsid w:val="00472D15"/>
    <w:rsid w:val="00473C39"/>
    <w:rsid w:val="00475E2F"/>
    <w:rsid w:val="00482370"/>
    <w:rsid w:val="004825EF"/>
    <w:rsid w:val="00483AB0"/>
    <w:rsid w:val="00485A1D"/>
    <w:rsid w:val="004903A3"/>
    <w:rsid w:val="0049524B"/>
    <w:rsid w:val="00497B13"/>
    <w:rsid w:val="004A04FC"/>
    <w:rsid w:val="004A15DC"/>
    <w:rsid w:val="004A4D26"/>
    <w:rsid w:val="004B1134"/>
    <w:rsid w:val="004B23E9"/>
    <w:rsid w:val="004B2BE9"/>
    <w:rsid w:val="004B6D98"/>
    <w:rsid w:val="004C23EC"/>
    <w:rsid w:val="004C30EB"/>
    <w:rsid w:val="004C76B8"/>
    <w:rsid w:val="004D04AB"/>
    <w:rsid w:val="004D34F0"/>
    <w:rsid w:val="004E15BA"/>
    <w:rsid w:val="004E1CCC"/>
    <w:rsid w:val="004E2C58"/>
    <w:rsid w:val="004E30FC"/>
    <w:rsid w:val="004E35FB"/>
    <w:rsid w:val="004E38BB"/>
    <w:rsid w:val="004E3AFE"/>
    <w:rsid w:val="004E6024"/>
    <w:rsid w:val="004E703B"/>
    <w:rsid w:val="004F156C"/>
    <w:rsid w:val="004F2F41"/>
    <w:rsid w:val="00501B98"/>
    <w:rsid w:val="00502333"/>
    <w:rsid w:val="0050406A"/>
    <w:rsid w:val="005065B0"/>
    <w:rsid w:val="00511423"/>
    <w:rsid w:val="00512EAE"/>
    <w:rsid w:val="00515EAA"/>
    <w:rsid w:val="005221CC"/>
    <w:rsid w:val="005246D4"/>
    <w:rsid w:val="0054077D"/>
    <w:rsid w:val="00541E65"/>
    <w:rsid w:val="00542EB1"/>
    <w:rsid w:val="00544F74"/>
    <w:rsid w:val="0055016D"/>
    <w:rsid w:val="00550421"/>
    <w:rsid w:val="00553986"/>
    <w:rsid w:val="00556AAD"/>
    <w:rsid w:val="00556EB9"/>
    <w:rsid w:val="0056123B"/>
    <w:rsid w:val="00573CEC"/>
    <w:rsid w:val="005762FC"/>
    <w:rsid w:val="005821AE"/>
    <w:rsid w:val="00584067"/>
    <w:rsid w:val="0059347B"/>
    <w:rsid w:val="005967BC"/>
    <w:rsid w:val="005968DD"/>
    <w:rsid w:val="005A088F"/>
    <w:rsid w:val="005A2174"/>
    <w:rsid w:val="005A2D73"/>
    <w:rsid w:val="005A3DC8"/>
    <w:rsid w:val="005A3F8C"/>
    <w:rsid w:val="005A7EDE"/>
    <w:rsid w:val="005B4ED5"/>
    <w:rsid w:val="005B5053"/>
    <w:rsid w:val="005B60D0"/>
    <w:rsid w:val="005B7F4A"/>
    <w:rsid w:val="005C6233"/>
    <w:rsid w:val="005C6936"/>
    <w:rsid w:val="005D1CB8"/>
    <w:rsid w:val="005D4749"/>
    <w:rsid w:val="005D4998"/>
    <w:rsid w:val="005D774B"/>
    <w:rsid w:val="005E0218"/>
    <w:rsid w:val="005E264A"/>
    <w:rsid w:val="005E3B56"/>
    <w:rsid w:val="005E44CC"/>
    <w:rsid w:val="005E512C"/>
    <w:rsid w:val="005E6ECA"/>
    <w:rsid w:val="005E74F6"/>
    <w:rsid w:val="005F2AB6"/>
    <w:rsid w:val="005F3A94"/>
    <w:rsid w:val="005F65DB"/>
    <w:rsid w:val="00602308"/>
    <w:rsid w:val="00604DB3"/>
    <w:rsid w:val="006066F6"/>
    <w:rsid w:val="00606AA1"/>
    <w:rsid w:val="006075BD"/>
    <w:rsid w:val="0061229C"/>
    <w:rsid w:val="00612C3A"/>
    <w:rsid w:val="00613440"/>
    <w:rsid w:val="006147D1"/>
    <w:rsid w:val="00616276"/>
    <w:rsid w:val="006319DC"/>
    <w:rsid w:val="00632922"/>
    <w:rsid w:val="00634FB5"/>
    <w:rsid w:val="00650272"/>
    <w:rsid w:val="00654F3E"/>
    <w:rsid w:val="006604DC"/>
    <w:rsid w:val="00661738"/>
    <w:rsid w:val="00663619"/>
    <w:rsid w:val="0066449E"/>
    <w:rsid w:val="00664C9E"/>
    <w:rsid w:val="006659FA"/>
    <w:rsid w:val="00665ECB"/>
    <w:rsid w:val="006705FE"/>
    <w:rsid w:val="00670C44"/>
    <w:rsid w:val="00670DD6"/>
    <w:rsid w:val="00670E19"/>
    <w:rsid w:val="00671373"/>
    <w:rsid w:val="006728FA"/>
    <w:rsid w:val="00682704"/>
    <w:rsid w:val="006915A8"/>
    <w:rsid w:val="00693439"/>
    <w:rsid w:val="00694724"/>
    <w:rsid w:val="00696830"/>
    <w:rsid w:val="006A193D"/>
    <w:rsid w:val="006A3D02"/>
    <w:rsid w:val="006B0041"/>
    <w:rsid w:val="006B30A2"/>
    <w:rsid w:val="006B629C"/>
    <w:rsid w:val="006B7A55"/>
    <w:rsid w:val="006C0EF5"/>
    <w:rsid w:val="006C3B26"/>
    <w:rsid w:val="006D05FC"/>
    <w:rsid w:val="006D09DB"/>
    <w:rsid w:val="006D1F67"/>
    <w:rsid w:val="006D50B8"/>
    <w:rsid w:val="006D60CE"/>
    <w:rsid w:val="006D7343"/>
    <w:rsid w:val="006D7434"/>
    <w:rsid w:val="006E0E79"/>
    <w:rsid w:val="006E1977"/>
    <w:rsid w:val="006E198D"/>
    <w:rsid w:val="006E3079"/>
    <w:rsid w:val="006E62E2"/>
    <w:rsid w:val="006F101F"/>
    <w:rsid w:val="006F12D7"/>
    <w:rsid w:val="006F1517"/>
    <w:rsid w:val="006F383C"/>
    <w:rsid w:val="006F7FEB"/>
    <w:rsid w:val="00700D47"/>
    <w:rsid w:val="00701360"/>
    <w:rsid w:val="00703FF5"/>
    <w:rsid w:val="00706DA3"/>
    <w:rsid w:val="00711B3B"/>
    <w:rsid w:val="00711FDD"/>
    <w:rsid w:val="00712727"/>
    <w:rsid w:val="0071453A"/>
    <w:rsid w:val="00714846"/>
    <w:rsid w:val="00714925"/>
    <w:rsid w:val="0071573D"/>
    <w:rsid w:val="00725605"/>
    <w:rsid w:val="0073072B"/>
    <w:rsid w:val="0073205A"/>
    <w:rsid w:val="00732DCF"/>
    <w:rsid w:val="00735658"/>
    <w:rsid w:val="00742460"/>
    <w:rsid w:val="00751AC8"/>
    <w:rsid w:val="007538CF"/>
    <w:rsid w:val="00754959"/>
    <w:rsid w:val="007631E3"/>
    <w:rsid w:val="00766018"/>
    <w:rsid w:val="00766DD0"/>
    <w:rsid w:val="0076774F"/>
    <w:rsid w:val="00767A78"/>
    <w:rsid w:val="00770284"/>
    <w:rsid w:val="00773D9B"/>
    <w:rsid w:val="00793187"/>
    <w:rsid w:val="00793D6A"/>
    <w:rsid w:val="00793F3C"/>
    <w:rsid w:val="0079429C"/>
    <w:rsid w:val="00795B74"/>
    <w:rsid w:val="00796A25"/>
    <w:rsid w:val="00797EBE"/>
    <w:rsid w:val="007A2637"/>
    <w:rsid w:val="007A2C46"/>
    <w:rsid w:val="007A3215"/>
    <w:rsid w:val="007A3858"/>
    <w:rsid w:val="007B1F9C"/>
    <w:rsid w:val="007B5658"/>
    <w:rsid w:val="007C06D7"/>
    <w:rsid w:val="007C32A3"/>
    <w:rsid w:val="007C765D"/>
    <w:rsid w:val="007D14B7"/>
    <w:rsid w:val="007D2779"/>
    <w:rsid w:val="007E0B65"/>
    <w:rsid w:val="007E11F7"/>
    <w:rsid w:val="007E1682"/>
    <w:rsid w:val="007E2512"/>
    <w:rsid w:val="007E4037"/>
    <w:rsid w:val="007E5DC2"/>
    <w:rsid w:val="007F1135"/>
    <w:rsid w:val="007F1D84"/>
    <w:rsid w:val="007F363B"/>
    <w:rsid w:val="007F3979"/>
    <w:rsid w:val="007F5338"/>
    <w:rsid w:val="007F6065"/>
    <w:rsid w:val="007F6730"/>
    <w:rsid w:val="007F731B"/>
    <w:rsid w:val="00801EE6"/>
    <w:rsid w:val="008037B5"/>
    <w:rsid w:val="008041E1"/>
    <w:rsid w:val="008062B3"/>
    <w:rsid w:val="00807B67"/>
    <w:rsid w:val="00812B4A"/>
    <w:rsid w:val="00814FF2"/>
    <w:rsid w:val="008166F3"/>
    <w:rsid w:val="00817921"/>
    <w:rsid w:val="00821D3B"/>
    <w:rsid w:val="0082279E"/>
    <w:rsid w:val="008264DB"/>
    <w:rsid w:val="008268DC"/>
    <w:rsid w:val="00827F71"/>
    <w:rsid w:val="00833336"/>
    <w:rsid w:val="00836890"/>
    <w:rsid w:val="008428D9"/>
    <w:rsid w:val="00845A80"/>
    <w:rsid w:val="00845B98"/>
    <w:rsid w:val="00857312"/>
    <w:rsid w:val="00860053"/>
    <w:rsid w:val="0086167F"/>
    <w:rsid w:val="008620FA"/>
    <w:rsid w:val="00863C0B"/>
    <w:rsid w:val="00864BDC"/>
    <w:rsid w:val="0087173C"/>
    <w:rsid w:val="0087245C"/>
    <w:rsid w:val="008730C1"/>
    <w:rsid w:val="00875178"/>
    <w:rsid w:val="0089118B"/>
    <w:rsid w:val="00892283"/>
    <w:rsid w:val="008928CD"/>
    <w:rsid w:val="008A0099"/>
    <w:rsid w:val="008A0F6E"/>
    <w:rsid w:val="008A2517"/>
    <w:rsid w:val="008A3AC3"/>
    <w:rsid w:val="008A4122"/>
    <w:rsid w:val="008A4164"/>
    <w:rsid w:val="008A730C"/>
    <w:rsid w:val="008C01FD"/>
    <w:rsid w:val="008C0908"/>
    <w:rsid w:val="008C0CAE"/>
    <w:rsid w:val="008C29BE"/>
    <w:rsid w:val="008C33E4"/>
    <w:rsid w:val="008C7858"/>
    <w:rsid w:val="008C79EB"/>
    <w:rsid w:val="008E136F"/>
    <w:rsid w:val="008E3094"/>
    <w:rsid w:val="008E355A"/>
    <w:rsid w:val="008E415A"/>
    <w:rsid w:val="008E4621"/>
    <w:rsid w:val="008E4E82"/>
    <w:rsid w:val="008F1112"/>
    <w:rsid w:val="008F3333"/>
    <w:rsid w:val="008F5651"/>
    <w:rsid w:val="008F63E8"/>
    <w:rsid w:val="0090246B"/>
    <w:rsid w:val="0090382F"/>
    <w:rsid w:val="00910ADF"/>
    <w:rsid w:val="00911C0E"/>
    <w:rsid w:val="009155FE"/>
    <w:rsid w:val="0091786D"/>
    <w:rsid w:val="00920387"/>
    <w:rsid w:val="009214DD"/>
    <w:rsid w:val="0092495D"/>
    <w:rsid w:val="00924F44"/>
    <w:rsid w:val="00933D13"/>
    <w:rsid w:val="009351CE"/>
    <w:rsid w:val="00940A5E"/>
    <w:rsid w:val="009457A2"/>
    <w:rsid w:val="00947213"/>
    <w:rsid w:val="009512CD"/>
    <w:rsid w:val="009526B4"/>
    <w:rsid w:val="0095391B"/>
    <w:rsid w:val="00966738"/>
    <w:rsid w:val="009764BB"/>
    <w:rsid w:val="00976D3D"/>
    <w:rsid w:val="00980199"/>
    <w:rsid w:val="0098243F"/>
    <w:rsid w:val="00982D9A"/>
    <w:rsid w:val="00986B23"/>
    <w:rsid w:val="00991432"/>
    <w:rsid w:val="00991BA7"/>
    <w:rsid w:val="00991D2B"/>
    <w:rsid w:val="00992CD6"/>
    <w:rsid w:val="00994CF7"/>
    <w:rsid w:val="009A372E"/>
    <w:rsid w:val="009C24D4"/>
    <w:rsid w:val="009C2F25"/>
    <w:rsid w:val="009D0944"/>
    <w:rsid w:val="009D2C3F"/>
    <w:rsid w:val="009D36F2"/>
    <w:rsid w:val="009D3F5D"/>
    <w:rsid w:val="009D47DF"/>
    <w:rsid w:val="009D50C9"/>
    <w:rsid w:val="009D6325"/>
    <w:rsid w:val="009D663A"/>
    <w:rsid w:val="009D7627"/>
    <w:rsid w:val="009E2465"/>
    <w:rsid w:val="009E3860"/>
    <w:rsid w:val="009F2533"/>
    <w:rsid w:val="009F33B8"/>
    <w:rsid w:val="00A032EB"/>
    <w:rsid w:val="00A12459"/>
    <w:rsid w:val="00A1311A"/>
    <w:rsid w:val="00A16511"/>
    <w:rsid w:val="00A176EC"/>
    <w:rsid w:val="00A23B67"/>
    <w:rsid w:val="00A2417A"/>
    <w:rsid w:val="00A30C36"/>
    <w:rsid w:val="00A30C9A"/>
    <w:rsid w:val="00A31B87"/>
    <w:rsid w:val="00A33960"/>
    <w:rsid w:val="00A41438"/>
    <w:rsid w:val="00A41806"/>
    <w:rsid w:val="00A42916"/>
    <w:rsid w:val="00A46BB9"/>
    <w:rsid w:val="00A47BB0"/>
    <w:rsid w:val="00A47C3B"/>
    <w:rsid w:val="00A53186"/>
    <w:rsid w:val="00A53EEE"/>
    <w:rsid w:val="00A543EA"/>
    <w:rsid w:val="00A602A3"/>
    <w:rsid w:val="00A64254"/>
    <w:rsid w:val="00A6595E"/>
    <w:rsid w:val="00A7349F"/>
    <w:rsid w:val="00A750CA"/>
    <w:rsid w:val="00A77CD8"/>
    <w:rsid w:val="00A81AFF"/>
    <w:rsid w:val="00A84895"/>
    <w:rsid w:val="00A869C0"/>
    <w:rsid w:val="00A933F1"/>
    <w:rsid w:val="00A9468C"/>
    <w:rsid w:val="00AA0687"/>
    <w:rsid w:val="00AA1342"/>
    <w:rsid w:val="00AA15F1"/>
    <w:rsid w:val="00AA2526"/>
    <w:rsid w:val="00AA354B"/>
    <w:rsid w:val="00AB0EEF"/>
    <w:rsid w:val="00AB2A39"/>
    <w:rsid w:val="00AB39FB"/>
    <w:rsid w:val="00AB5F98"/>
    <w:rsid w:val="00AB7792"/>
    <w:rsid w:val="00AB7D8C"/>
    <w:rsid w:val="00AC2E83"/>
    <w:rsid w:val="00AC76AD"/>
    <w:rsid w:val="00AD5DD7"/>
    <w:rsid w:val="00AE06F4"/>
    <w:rsid w:val="00AE77BE"/>
    <w:rsid w:val="00AF10DD"/>
    <w:rsid w:val="00AF7706"/>
    <w:rsid w:val="00B110F3"/>
    <w:rsid w:val="00B1269F"/>
    <w:rsid w:val="00B15F8F"/>
    <w:rsid w:val="00B21F47"/>
    <w:rsid w:val="00B22FB1"/>
    <w:rsid w:val="00B2451A"/>
    <w:rsid w:val="00B379E3"/>
    <w:rsid w:val="00B408D5"/>
    <w:rsid w:val="00B432C1"/>
    <w:rsid w:val="00B438C8"/>
    <w:rsid w:val="00B43DD2"/>
    <w:rsid w:val="00B4438A"/>
    <w:rsid w:val="00B4451E"/>
    <w:rsid w:val="00B447F4"/>
    <w:rsid w:val="00B50488"/>
    <w:rsid w:val="00B51263"/>
    <w:rsid w:val="00B51C84"/>
    <w:rsid w:val="00B52ACB"/>
    <w:rsid w:val="00B536F5"/>
    <w:rsid w:val="00B54B7E"/>
    <w:rsid w:val="00B60933"/>
    <w:rsid w:val="00B647C1"/>
    <w:rsid w:val="00B64B20"/>
    <w:rsid w:val="00B6575F"/>
    <w:rsid w:val="00B70C05"/>
    <w:rsid w:val="00B80149"/>
    <w:rsid w:val="00B84847"/>
    <w:rsid w:val="00B869A3"/>
    <w:rsid w:val="00B915EB"/>
    <w:rsid w:val="00B93CE7"/>
    <w:rsid w:val="00B9645C"/>
    <w:rsid w:val="00BA1CCB"/>
    <w:rsid w:val="00BA3AFA"/>
    <w:rsid w:val="00BA4E85"/>
    <w:rsid w:val="00BB2E63"/>
    <w:rsid w:val="00BB4F59"/>
    <w:rsid w:val="00BB69A5"/>
    <w:rsid w:val="00BC4542"/>
    <w:rsid w:val="00BD0382"/>
    <w:rsid w:val="00BE4D44"/>
    <w:rsid w:val="00BE5CB3"/>
    <w:rsid w:val="00BE5EAD"/>
    <w:rsid w:val="00BF0043"/>
    <w:rsid w:val="00BF1D5E"/>
    <w:rsid w:val="00BF66DC"/>
    <w:rsid w:val="00BF7B70"/>
    <w:rsid w:val="00C031E4"/>
    <w:rsid w:val="00C079A0"/>
    <w:rsid w:val="00C11382"/>
    <w:rsid w:val="00C17EF1"/>
    <w:rsid w:val="00C206B6"/>
    <w:rsid w:val="00C20921"/>
    <w:rsid w:val="00C270ED"/>
    <w:rsid w:val="00C2742F"/>
    <w:rsid w:val="00C31311"/>
    <w:rsid w:val="00C33C23"/>
    <w:rsid w:val="00C34913"/>
    <w:rsid w:val="00C35AA3"/>
    <w:rsid w:val="00C36FFC"/>
    <w:rsid w:val="00C37347"/>
    <w:rsid w:val="00C417AD"/>
    <w:rsid w:val="00C425DB"/>
    <w:rsid w:val="00C43744"/>
    <w:rsid w:val="00C46343"/>
    <w:rsid w:val="00C515F8"/>
    <w:rsid w:val="00C5283D"/>
    <w:rsid w:val="00C561B5"/>
    <w:rsid w:val="00C64B77"/>
    <w:rsid w:val="00C6587C"/>
    <w:rsid w:val="00C70D51"/>
    <w:rsid w:val="00C72CA4"/>
    <w:rsid w:val="00C73A01"/>
    <w:rsid w:val="00C73D55"/>
    <w:rsid w:val="00C74468"/>
    <w:rsid w:val="00C778A1"/>
    <w:rsid w:val="00C9051C"/>
    <w:rsid w:val="00C91F49"/>
    <w:rsid w:val="00C9716A"/>
    <w:rsid w:val="00C9796E"/>
    <w:rsid w:val="00CA0679"/>
    <w:rsid w:val="00CA3589"/>
    <w:rsid w:val="00CA50C6"/>
    <w:rsid w:val="00CA66F0"/>
    <w:rsid w:val="00CB060B"/>
    <w:rsid w:val="00CB191B"/>
    <w:rsid w:val="00CB2F62"/>
    <w:rsid w:val="00CB3EF7"/>
    <w:rsid w:val="00CB4022"/>
    <w:rsid w:val="00CC0187"/>
    <w:rsid w:val="00CC3A57"/>
    <w:rsid w:val="00CC3FF5"/>
    <w:rsid w:val="00CD3938"/>
    <w:rsid w:val="00CD44B2"/>
    <w:rsid w:val="00CD490C"/>
    <w:rsid w:val="00CD6A7A"/>
    <w:rsid w:val="00CE0AE9"/>
    <w:rsid w:val="00CE457F"/>
    <w:rsid w:val="00CE6871"/>
    <w:rsid w:val="00CF08F3"/>
    <w:rsid w:val="00CF091F"/>
    <w:rsid w:val="00CF36E1"/>
    <w:rsid w:val="00CF41D1"/>
    <w:rsid w:val="00CF57EB"/>
    <w:rsid w:val="00CF6AF9"/>
    <w:rsid w:val="00CF78E5"/>
    <w:rsid w:val="00D0123C"/>
    <w:rsid w:val="00D0269E"/>
    <w:rsid w:val="00D03B07"/>
    <w:rsid w:val="00D12658"/>
    <w:rsid w:val="00D2296C"/>
    <w:rsid w:val="00D2362A"/>
    <w:rsid w:val="00D257F3"/>
    <w:rsid w:val="00D3154A"/>
    <w:rsid w:val="00D3209C"/>
    <w:rsid w:val="00D324A1"/>
    <w:rsid w:val="00D328DD"/>
    <w:rsid w:val="00D33F9F"/>
    <w:rsid w:val="00D3569A"/>
    <w:rsid w:val="00D37D16"/>
    <w:rsid w:val="00D505D2"/>
    <w:rsid w:val="00D51FB0"/>
    <w:rsid w:val="00D542A6"/>
    <w:rsid w:val="00D55674"/>
    <w:rsid w:val="00D56859"/>
    <w:rsid w:val="00D6219E"/>
    <w:rsid w:val="00D635A5"/>
    <w:rsid w:val="00D63F2C"/>
    <w:rsid w:val="00D64E58"/>
    <w:rsid w:val="00D70947"/>
    <w:rsid w:val="00D77802"/>
    <w:rsid w:val="00D778BE"/>
    <w:rsid w:val="00D8236E"/>
    <w:rsid w:val="00D907CE"/>
    <w:rsid w:val="00D921F4"/>
    <w:rsid w:val="00D934B5"/>
    <w:rsid w:val="00D93847"/>
    <w:rsid w:val="00D9585A"/>
    <w:rsid w:val="00D95D5E"/>
    <w:rsid w:val="00D97A37"/>
    <w:rsid w:val="00DA37DA"/>
    <w:rsid w:val="00DA7221"/>
    <w:rsid w:val="00DB34DD"/>
    <w:rsid w:val="00DB3ACD"/>
    <w:rsid w:val="00DB7232"/>
    <w:rsid w:val="00DD00B5"/>
    <w:rsid w:val="00DD0614"/>
    <w:rsid w:val="00DD2D01"/>
    <w:rsid w:val="00DE09C9"/>
    <w:rsid w:val="00DE164F"/>
    <w:rsid w:val="00DE54F0"/>
    <w:rsid w:val="00DE7212"/>
    <w:rsid w:val="00DF0574"/>
    <w:rsid w:val="00DF0810"/>
    <w:rsid w:val="00DF121F"/>
    <w:rsid w:val="00DF5B20"/>
    <w:rsid w:val="00DF6439"/>
    <w:rsid w:val="00E0707E"/>
    <w:rsid w:val="00E135E3"/>
    <w:rsid w:val="00E16460"/>
    <w:rsid w:val="00E21A5C"/>
    <w:rsid w:val="00E22161"/>
    <w:rsid w:val="00E23EEC"/>
    <w:rsid w:val="00E24A1E"/>
    <w:rsid w:val="00E3227B"/>
    <w:rsid w:val="00E32799"/>
    <w:rsid w:val="00E3570B"/>
    <w:rsid w:val="00E36183"/>
    <w:rsid w:val="00E422B2"/>
    <w:rsid w:val="00E424BF"/>
    <w:rsid w:val="00E442C9"/>
    <w:rsid w:val="00E44A66"/>
    <w:rsid w:val="00E46252"/>
    <w:rsid w:val="00E47070"/>
    <w:rsid w:val="00E50F7B"/>
    <w:rsid w:val="00E561B2"/>
    <w:rsid w:val="00E5749A"/>
    <w:rsid w:val="00E60B62"/>
    <w:rsid w:val="00E64895"/>
    <w:rsid w:val="00E6519B"/>
    <w:rsid w:val="00E66008"/>
    <w:rsid w:val="00E66804"/>
    <w:rsid w:val="00E709BD"/>
    <w:rsid w:val="00E70C66"/>
    <w:rsid w:val="00E70CED"/>
    <w:rsid w:val="00E730D9"/>
    <w:rsid w:val="00E7362B"/>
    <w:rsid w:val="00E755D9"/>
    <w:rsid w:val="00E77A3F"/>
    <w:rsid w:val="00E80054"/>
    <w:rsid w:val="00E8084D"/>
    <w:rsid w:val="00E822E9"/>
    <w:rsid w:val="00E86987"/>
    <w:rsid w:val="00E87699"/>
    <w:rsid w:val="00E913E5"/>
    <w:rsid w:val="00E95800"/>
    <w:rsid w:val="00E958D8"/>
    <w:rsid w:val="00E95FA0"/>
    <w:rsid w:val="00E96887"/>
    <w:rsid w:val="00E9720C"/>
    <w:rsid w:val="00EA6437"/>
    <w:rsid w:val="00EA674F"/>
    <w:rsid w:val="00EB04DC"/>
    <w:rsid w:val="00EB3A75"/>
    <w:rsid w:val="00EB7D71"/>
    <w:rsid w:val="00EC004E"/>
    <w:rsid w:val="00EC1D49"/>
    <w:rsid w:val="00EC41F2"/>
    <w:rsid w:val="00ED3B8F"/>
    <w:rsid w:val="00ED4687"/>
    <w:rsid w:val="00EE0D95"/>
    <w:rsid w:val="00EE20BE"/>
    <w:rsid w:val="00EE3710"/>
    <w:rsid w:val="00EF0254"/>
    <w:rsid w:val="00EF1D1D"/>
    <w:rsid w:val="00EF2F9D"/>
    <w:rsid w:val="00EF4596"/>
    <w:rsid w:val="00EF5670"/>
    <w:rsid w:val="00EF5835"/>
    <w:rsid w:val="00EF6044"/>
    <w:rsid w:val="00EF7B2D"/>
    <w:rsid w:val="00F01510"/>
    <w:rsid w:val="00F03BF8"/>
    <w:rsid w:val="00F03F0E"/>
    <w:rsid w:val="00F04F9E"/>
    <w:rsid w:val="00F10457"/>
    <w:rsid w:val="00F1103B"/>
    <w:rsid w:val="00F11144"/>
    <w:rsid w:val="00F143F3"/>
    <w:rsid w:val="00F147FF"/>
    <w:rsid w:val="00F14BBE"/>
    <w:rsid w:val="00F20A1A"/>
    <w:rsid w:val="00F2484D"/>
    <w:rsid w:val="00F306DB"/>
    <w:rsid w:val="00F318C3"/>
    <w:rsid w:val="00F320BB"/>
    <w:rsid w:val="00F35251"/>
    <w:rsid w:val="00F44078"/>
    <w:rsid w:val="00F44116"/>
    <w:rsid w:val="00F465B2"/>
    <w:rsid w:val="00F47AD4"/>
    <w:rsid w:val="00F532EA"/>
    <w:rsid w:val="00F62814"/>
    <w:rsid w:val="00F72DE5"/>
    <w:rsid w:val="00F73F7D"/>
    <w:rsid w:val="00F824AF"/>
    <w:rsid w:val="00F82DBF"/>
    <w:rsid w:val="00F86E9F"/>
    <w:rsid w:val="00F91F48"/>
    <w:rsid w:val="00F923D0"/>
    <w:rsid w:val="00F9388C"/>
    <w:rsid w:val="00F95873"/>
    <w:rsid w:val="00F95F95"/>
    <w:rsid w:val="00FA17E0"/>
    <w:rsid w:val="00FB3B42"/>
    <w:rsid w:val="00FB73AE"/>
    <w:rsid w:val="00FC178D"/>
    <w:rsid w:val="00FC264A"/>
    <w:rsid w:val="00FC4425"/>
    <w:rsid w:val="00FC68BF"/>
    <w:rsid w:val="00FC6B56"/>
    <w:rsid w:val="00FC73BB"/>
    <w:rsid w:val="00FD1B23"/>
    <w:rsid w:val="00FD279D"/>
    <w:rsid w:val="00FD2F85"/>
    <w:rsid w:val="00FD336A"/>
    <w:rsid w:val="00FD6F06"/>
    <w:rsid w:val="00FD70EB"/>
    <w:rsid w:val="00FE262A"/>
    <w:rsid w:val="00FE3110"/>
    <w:rsid w:val="00FE497A"/>
    <w:rsid w:val="00FE6159"/>
    <w:rsid w:val="00FE6DC5"/>
    <w:rsid w:val="00FF1BE0"/>
    <w:rsid w:val="00FF1EC3"/>
    <w:rsid w:val="00FF2D78"/>
    <w:rsid w:val="00FF3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A9C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A47"/>
    <w:pPr>
      <w:autoSpaceDE w:val="0"/>
      <w:autoSpaceDN w:val="0"/>
      <w:adjustRightInd w:val="0"/>
      <w:spacing w:after="0" w:line="240" w:lineRule="auto"/>
    </w:pPr>
    <w:rPr>
      <w:rFonts w:ascii="Times New Roman" w:hAnsi="Times New Roman" w:cs="Times New Roman"/>
      <w:color w:val="000000"/>
      <w:sz w:val="23"/>
      <w:szCs w:val="23"/>
      <w:lang w:eastAsia="en-AU"/>
    </w:rPr>
  </w:style>
  <w:style w:type="paragraph" w:styleId="Heading1">
    <w:name w:val="heading 1"/>
    <w:aliases w:val="Main Heading"/>
    <w:basedOn w:val="Default"/>
    <w:next w:val="Normal"/>
    <w:link w:val="Heading1Char"/>
    <w:qFormat/>
    <w:rsid w:val="00454A47"/>
    <w:pPr>
      <w:jc w:val="center"/>
      <w:outlineLvl w:val="0"/>
    </w:pPr>
    <w:rPr>
      <w:rFonts w:ascii="Arial" w:hAnsi="Arial" w:cs="Arial"/>
      <w:b/>
      <w:bCs/>
      <w:sz w:val="25"/>
      <w:szCs w:val="25"/>
    </w:rPr>
  </w:style>
  <w:style w:type="paragraph" w:styleId="Heading2">
    <w:name w:val="heading 2"/>
    <w:aliases w:val="Sub-heading"/>
    <w:basedOn w:val="Default"/>
    <w:next w:val="Normal"/>
    <w:link w:val="Heading2Char"/>
    <w:unhideWhenUsed/>
    <w:qFormat/>
    <w:rsid w:val="00454A47"/>
    <w:pPr>
      <w:outlineLvl w:val="1"/>
    </w:pPr>
    <w:rPr>
      <w:rFonts w:ascii="Arial" w:hAnsi="Arial" w:cs="Arial"/>
      <w:b/>
      <w:sz w:val="25"/>
      <w:szCs w:val="25"/>
    </w:rPr>
  </w:style>
  <w:style w:type="paragraph" w:styleId="Heading3">
    <w:name w:val="heading 3"/>
    <w:aliases w:val="1st sub-clause"/>
    <w:basedOn w:val="Default"/>
    <w:next w:val="Normal"/>
    <w:link w:val="Heading3Char"/>
    <w:qFormat/>
    <w:rsid w:val="00454A47"/>
    <w:pPr>
      <w:outlineLvl w:val="2"/>
    </w:pPr>
    <w:rPr>
      <w:i/>
      <w:sz w:val="23"/>
      <w:szCs w:val="23"/>
    </w:rPr>
  </w:style>
  <w:style w:type="paragraph" w:styleId="Heading4">
    <w:name w:val="heading 4"/>
    <w:aliases w:val="2nd sub-clause"/>
    <w:basedOn w:val="Normal"/>
    <w:next w:val="Normal"/>
    <w:link w:val="Heading4Char"/>
    <w:unhideWhenUsed/>
    <w:qFormat/>
    <w:rsid w:val="00604DB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3rd sub-clause"/>
    <w:basedOn w:val="Default"/>
    <w:next w:val="Normal"/>
    <w:link w:val="Heading5Char"/>
    <w:unhideWhenUsed/>
    <w:qFormat/>
    <w:rsid w:val="00454A47"/>
    <w:pPr>
      <w:jc w:val="center"/>
      <w:outlineLvl w:val="4"/>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locked/>
    <w:rsid w:val="00454A47"/>
    <w:rPr>
      <w:rFonts w:ascii="Arial" w:hAnsi="Arial" w:cs="Arial"/>
      <w:b/>
      <w:bCs/>
      <w:color w:val="000000"/>
      <w:sz w:val="25"/>
      <w:szCs w:val="25"/>
      <w:lang w:eastAsia="en-AU"/>
    </w:rPr>
  </w:style>
  <w:style w:type="character" w:customStyle="1" w:styleId="Heading2Char">
    <w:name w:val="Heading 2 Char"/>
    <w:aliases w:val="Sub-heading Char"/>
    <w:basedOn w:val="DefaultParagraphFont"/>
    <w:link w:val="Heading2"/>
    <w:uiPriority w:val="9"/>
    <w:locked/>
    <w:rsid w:val="00454A47"/>
    <w:rPr>
      <w:rFonts w:ascii="Arial" w:hAnsi="Arial" w:cs="Arial"/>
      <w:b/>
      <w:color w:val="000000"/>
      <w:sz w:val="25"/>
      <w:szCs w:val="25"/>
      <w:lang w:eastAsia="en-AU"/>
    </w:rPr>
  </w:style>
  <w:style w:type="character" w:customStyle="1" w:styleId="Heading3Char">
    <w:name w:val="Heading 3 Char"/>
    <w:aliases w:val="1st sub-clause Char"/>
    <w:basedOn w:val="DefaultParagraphFont"/>
    <w:link w:val="Heading3"/>
    <w:uiPriority w:val="9"/>
    <w:locked/>
    <w:rsid w:val="00454A47"/>
    <w:rPr>
      <w:rFonts w:ascii="Times New Roman" w:hAnsi="Times New Roman" w:cs="Times New Roman"/>
      <w:i/>
      <w:color w:val="000000"/>
      <w:sz w:val="23"/>
      <w:szCs w:val="23"/>
      <w:lang w:eastAsia="en-AU"/>
    </w:rPr>
  </w:style>
  <w:style w:type="character" w:customStyle="1" w:styleId="Heading4Char">
    <w:name w:val="Heading 4 Char"/>
    <w:aliases w:val="2nd sub-clause Char"/>
    <w:basedOn w:val="DefaultParagraphFont"/>
    <w:link w:val="Heading4"/>
    <w:uiPriority w:val="9"/>
    <w:semiHidden/>
    <w:locked/>
    <w:rsid w:val="00604DB3"/>
    <w:rPr>
      <w:rFonts w:asciiTheme="majorHAnsi" w:eastAsiaTheme="majorEastAsia" w:hAnsiTheme="majorHAnsi" w:cstheme="majorBidi"/>
      <w:b/>
      <w:bCs/>
      <w:i/>
      <w:iCs/>
      <w:color w:val="4F81BD" w:themeColor="accent1"/>
      <w:sz w:val="23"/>
      <w:szCs w:val="23"/>
      <w:lang w:eastAsia="en-AU"/>
    </w:rPr>
  </w:style>
  <w:style w:type="character" w:customStyle="1" w:styleId="Heading5Char">
    <w:name w:val="Heading 5 Char"/>
    <w:aliases w:val="3rd sub-clause Char"/>
    <w:basedOn w:val="DefaultParagraphFont"/>
    <w:link w:val="Heading5"/>
    <w:uiPriority w:val="9"/>
    <w:locked/>
    <w:rsid w:val="00454A47"/>
    <w:rPr>
      <w:rFonts w:ascii="Times New Roman" w:hAnsi="Times New Roman" w:cs="Times New Roman"/>
      <w:color w:val="000000"/>
      <w:sz w:val="23"/>
      <w:szCs w:val="23"/>
      <w:lang w:eastAsia="en-AU"/>
    </w:rPr>
  </w:style>
  <w:style w:type="paragraph" w:customStyle="1" w:styleId="Default">
    <w:name w:val="Default"/>
    <w:link w:val="DefaultChar"/>
    <w:rsid w:val="00454A47"/>
    <w:pPr>
      <w:autoSpaceDE w:val="0"/>
      <w:autoSpaceDN w:val="0"/>
      <w:adjustRightInd w:val="0"/>
      <w:spacing w:after="0" w:line="240" w:lineRule="auto"/>
    </w:pPr>
    <w:rPr>
      <w:rFonts w:ascii="Times New Roman" w:hAnsi="Times New Roman" w:cs="Times New Roman"/>
      <w:color w:val="000000"/>
      <w:sz w:val="24"/>
      <w:szCs w:val="24"/>
      <w:lang w:eastAsia="en-AU"/>
    </w:rPr>
  </w:style>
  <w:style w:type="character" w:styleId="Hyperlink">
    <w:name w:val="Hyperlink"/>
    <w:basedOn w:val="DefaultParagraphFont"/>
    <w:uiPriority w:val="99"/>
    <w:rsid w:val="00454A47"/>
    <w:rPr>
      <w:rFonts w:cs="Times New Roman"/>
      <w:color w:val="0000FF"/>
      <w:u w:val="single"/>
    </w:rPr>
  </w:style>
  <w:style w:type="paragraph" w:styleId="FootnoteText">
    <w:name w:val="footnote text"/>
    <w:basedOn w:val="Normal"/>
    <w:link w:val="FootnoteTextChar"/>
    <w:uiPriority w:val="99"/>
    <w:rsid w:val="00454A47"/>
    <w:rPr>
      <w:sz w:val="20"/>
    </w:rPr>
  </w:style>
  <w:style w:type="character" w:customStyle="1" w:styleId="FootnoteTextChar">
    <w:name w:val="Footnote Text Char"/>
    <w:basedOn w:val="DefaultParagraphFont"/>
    <w:link w:val="FootnoteText"/>
    <w:uiPriority w:val="99"/>
    <w:locked/>
    <w:rsid w:val="00454A47"/>
    <w:rPr>
      <w:rFonts w:ascii="Times New Roman" w:hAnsi="Times New Roman" w:cs="Times New Roman"/>
      <w:color w:val="000000"/>
      <w:sz w:val="23"/>
      <w:szCs w:val="23"/>
      <w:lang w:eastAsia="en-AU"/>
    </w:rPr>
  </w:style>
  <w:style w:type="character" w:styleId="FootnoteReference">
    <w:name w:val="footnote reference"/>
    <w:basedOn w:val="DefaultParagraphFont"/>
    <w:uiPriority w:val="99"/>
    <w:rsid w:val="00454A47"/>
    <w:rPr>
      <w:rFonts w:cs="Times New Roman"/>
      <w:vertAlign w:val="superscript"/>
    </w:rPr>
  </w:style>
  <w:style w:type="paragraph" w:styleId="List">
    <w:name w:val="List"/>
    <w:basedOn w:val="Default"/>
    <w:link w:val="ListChar"/>
    <w:uiPriority w:val="99"/>
    <w:rsid w:val="00454A47"/>
    <w:pPr>
      <w:numPr>
        <w:numId w:val="1"/>
      </w:numPr>
    </w:pPr>
    <w:rPr>
      <w:sz w:val="23"/>
      <w:szCs w:val="23"/>
    </w:rPr>
  </w:style>
  <w:style w:type="paragraph" w:styleId="BalloonText">
    <w:name w:val="Balloon Text"/>
    <w:basedOn w:val="Normal"/>
    <w:link w:val="BalloonTextChar"/>
    <w:uiPriority w:val="99"/>
    <w:semiHidden/>
    <w:unhideWhenUsed/>
    <w:rsid w:val="00454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4A47"/>
    <w:rPr>
      <w:rFonts w:ascii="Tahoma" w:hAnsi="Tahoma" w:cs="Tahoma"/>
      <w:color w:val="000000"/>
      <w:sz w:val="16"/>
      <w:szCs w:val="16"/>
      <w:lang w:eastAsia="en-AU"/>
    </w:rPr>
  </w:style>
  <w:style w:type="paragraph" w:styleId="Header">
    <w:name w:val="header"/>
    <w:basedOn w:val="Normal"/>
    <w:link w:val="HeaderChar"/>
    <w:uiPriority w:val="99"/>
    <w:unhideWhenUsed/>
    <w:rsid w:val="00454A47"/>
    <w:pPr>
      <w:tabs>
        <w:tab w:val="center" w:pos="4513"/>
        <w:tab w:val="right" w:pos="9026"/>
      </w:tabs>
    </w:pPr>
  </w:style>
  <w:style w:type="character" w:customStyle="1" w:styleId="HeaderChar">
    <w:name w:val="Header Char"/>
    <w:basedOn w:val="DefaultParagraphFont"/>
    <w:link w:val="Header"/>
    <w:uiPriority w:val="99"/>
    <w:semiHidden/>
    <w:locked/>
    <w:rsid w:val="00454A47"/>
    <w:rPr>
      <w:rFonts w:ascii="Times New Roman" w:hAnsi="Times New Roman" w:cs="Times New Roman"/>
      <w:color w:val="000000"/>
      <w:sz w:val="23"/>
      <w:szCs w:val="23"/>
      <w:lang w:eastAsia="en-AU"/>
    </w:rPr>
  </w:style>
  <w:style w:type="paragraph" w:styleId="Footer">
    <w:name w:val="footer"/>
    <w:basedOn w:val="Normal"/>
    <w:link w:val="FooterChar"/>
    <w:uiPriority w:val="99"/>
    <w:unhideWhenUsed/>
    <w:rsid w:val="00454A47"/>
    <w:pPr>
      <w:tabs>
        <w:tab w:val="center" w:pos="4513"/>
        <w:tab w:val="right" w:pos="9026"/>
      </w:tabs>
    </w:pPr>
  </w:style>
  <w:style w:type="character" w:customStyle="1" w:styleId="FooterChar">
    <w:name w:val="Footer Char"/>
    <w:basedOn w:val="DefaultParagraphFont"/>
    <w:link w:val="Footer"/>
    <w:uiPriority w:val="99"/>
    <w:locked/>
    <w:rsid w:val="00454A47"/>
    <w:rPr>
      <w:rFonts w:ascii="Times New Roman" w:hAnsi="Times New Roman" w:cs="Times New Roman"/>
      <w:color w:val="000000"/>
      <w:sz w:val="23"/>
      <w:szCs w:val="23"/>
      <w:lang w:eastAsia="en-AU"/>
    </w:rPr>
  </w:style>
  <w:style w:type="paragraph" w:customStyle="1" w:styleId="HR">
    <w:name w:val="HR"/>
    <w:aliases w:val="Regulation Heading"/>
    <w:basedOn w:val="Normal"/>
    <w:next w:val="R1"/>
    <w:uiPriority w:val="99"/>
    <w:rsid w:val="00A64254"/>
    <w:pPr>
      <w:keepNext/>
      <w:adjustRightInd/>
      <w:spacing w:before="480" w:line="240" w:lineRule="atLeast"/>
      <w:ind w:left="851" w:hanging="851"/>
      <w:jc w:val="both"/>
    </w:pPr>
    <w:rPr>
      <w:rFonts w:ascii="Times" w:hAnsi="Times" w:cs="Times"/>
      <w:b/>
      <w:bCs/>
      <w:color w:val="auto"/>
      <w:sz w:val="26"/>
      <w:szCs w:val="26"/>
    </w:rPr>
  </w:style>
  <w:style w:type="paragraph" w:customStyle="1" w:styleId="R1">
    <w:name w:val="R1"/>
    <w:aliases w:val="1. or 1.(1)"/>
    <w:basedOn w:val="Normal"/>
    <w:next w:val="Normal"/>
    <w:rsid w:val="00A64254"/>
    <w:pPr>
      <w:tabs>
        <w:tab w:val="right" w:pos="1134"/>
      </w:tabs>
      <w:adjustRightInd/>
      <w:spacing w:before="240"/>
      <w:ind w:left="851"/>
      <w:jc w:val="both"/>
    </w:pPr>
    <w:rPr>
      <w:rFonts w:ascii="Times" w:hAnsi="Times" w:cs="Times"/>
      <w:color w:val="auto"/>
      <w:sz w:val="26"/>
      <w:szCs w:val="26"/>
    </w:rPr>
  </w:style>
  <w:style w:type="paragraph" w:styleId="Title">
    <w:name w:val="Title"/>
    <w:basedOn w:val="Normal"/>
    <w:next w:val="Normal"/>
    <w:link w:val="TitleChar"/>
    <w:uiPriority w:val="10"/>
    <w:qFormat/>
    <w:rsid w:val="00A64254"/>
    <w:pPr>
      <w:adjustRightInd/>
      <w:spacing w:before="480"/>
      <w:jc w:val="center"/>
    </w:pPr>
    <w:rPr>
      <w:rFonts w:ascii="Times" w:hAnsi="Times" w:cs="Times"/>
      <w:b/>
      <w:bCs/>
      <w:color w:val="auto"/>
      <w:sz w:val="36"/>
      <w:szCs w:val="36"/>
    </w:rPr>
  </w:style>
  <w:style w:type="character" w:customStyle="1" w:styleId="TitleChar">
    <w:name w:val="Title Char"/>
    <w:basedOn w:val="DefaultParagraphFont"/>
    <w:link w:val="Title"/>
    <w:uiPriority w:val="10"/>
    <w:locked/>
    <w:rsid w:val="00A64254"/>
    <w:rPr>
      <w:rFonts w:ascii="Times" w:hAnsi="Times" w:cs="Times"/>
      <w:b/>
      <w:bCs/>
      <w:sz w:val="36"/>
      <w:szCs w:val="36"/>
      <w:lang w:eastAsia="en-AU"/>
    </w:rPr>
  </w:style>
  <w:style w:type="paragraph" w:customStyle="1" w:styleId="citation">
    <w:name w:val="citation"/>
    <w:basedOn w:val="Normal"/>
    <w:rsid w:val="00A64254"/>
    <w:pPr>
      <w:adjustRightInd/>
      <w:spacing w:before="240" w:line="300" w:lineRule="atLeast"/>
      <w:jc w:val="center"/>
    </w:pPr>
    <w:rPr>
      <w:rFonts w:ascii="Times" w:hAnsi="Times" w:cs="Times"/>
      <w:i/>
      <w:iCs/>
      <w:color w:val="auto"/>
      <w:sz w:val="26"/>
      <w:szCs w:val="26"/>
    </w:rPr>
  </w:style>
  <w:style w:type="paragraph" w:customStyle="1" w:styleId="definition">
    <w:name w:val="definition"/>
    <w:basedOn w:val="Normal"/>
    <w:uiPriority w:val="99"/>
    <w:rsid w:val="00A64254"/>
    <w:pPr>
      <w:tabs>
        <w:tab w:val="right" w:pos="1134"/>
      </w:tabs>
      <w:adjustRightInd/>
      <w:spacing w:before="240" w:line="260" w:lineRule="atLeast"/>
      <w:ind w:left="851"/>
      <w:jc w:val="both"/>
    </w:pPr>
    <w:rPr>
      <w:rFonts w:ascii="Times" w:hAnsi="Times" w:cs="Times"/>
      <w:sz w:val="26"/>
      <w:szCs w:val="26"/>
    </w:rPr>
  </w:style>
  <w:style w:type="paragraph" w:customStyle="1" w:styleId="NoteBody2">
    <w:name w:val="Note Body 2"/>
    <w:basedOn w:val="Normal"/>
    <w:rsid w:val="00A64254"/>
    <w:pPr>
      <w:adjustRightInd/>
      <w:spacing w:before="120" w:after="120" w:line="260" w:lineRule="atLeast"/>
      <w:jc w:val="both"/>
    </w:pPr>
    <w:rPr>
      <w:rFonts w:ascii="Times" w:hAnsi="Times" w:cs="Times"/>
      <w:color w:val="auto"/>
      <w:sz w:val="22"/>
      <w:szCs w:val="22"/>
    </w:rPr>
  </w:style>
  <w:style w:type="character" w:customStyle="1" w:styleId="CharSchPTNo">
    <w:name w:val="CharSchPTNo"/>
    <w:basedOn w:val="DefaultParagraphFont"/>
    <w:rsid w:val="00A64254"/>
    <w:rPr>
      <w:rFonts w:cs="Times New Roman"/>
    </w:rPr>
  </w:style>
  <w:style w:type="character" w:customStyle="1" w:styleId="CharSchPTText">
    <w:name w:val="CharSchPTText"/>
    <w:basedOn w:val="DefaultParagraphFont"/>
    <w:rsid w:val="00A64254"/>
    <w:rPr>
      <w:rFonts w:cs="Times New Roman"/>
    </w:rPr>
  </w:style>
  <w:style w:type="paragraph" w:customStyle="1" w:styleId="Schedulepart">
    <w:name w:val="Schedule part"/>
    <w:basedOn w:val="Normal"/>
    <w:rsid w:val="00A64254"/>
    <w:pPr>
      <w:keepNext/>
      <w:keepLines/>
      <w:adjustRightInd/>
      <w:spacing w:before="360"/>
      <w:ind w:left="1559" w:hanging="1559"/>
    </w:pPr>
    <w:rPr>
      <w:rFonts w:ascii="Arial" w:hAnsi="Arial" w:cs="Arial"/>
      <w:b/>
      <w:bCs/>
      <w:noProof/>
      <w:color w:val="auto"/>
      <w:sz w:val="28"/>
      <w:szCs w:val="28"/>
      <w:lang w:val="en-US"/>
    </w:rPr>
  </w:style>
  <w:style w:type="paragraph" w:customStyle="1" w:styleId="TableColHead">
    <w:name w:val="TableColHead"/>
    <w:basedOn w:val="Normal"/>
    <w:rsid w:val="00A64254"/>
    <w:pPr>
      <w:keepNext/>
      <w:adjustRightInd/>
      <w:spacing w:before="120" w:after="60" w:line="200" w:lineRule="exact"/>
    </w:pPr>
    <w:rPr>
      <w:rFonts w:ascii="Arial" w:hAnsi="Arial" w:cs="Arial"/>
      <w:b/>
      <w:bCs/>
      <w:noProof/>
      <w:color w:val="auto"/>
      <w:sz w:val="18"/>
      <w:szCs w:val="18"/>
      <w:lang w:val="en-US"/>
    </w:rPr>
  </w:style>
  <w:style w:type="paragraph" w:customStyle="1" w:styleId="TableText">
    <w:name w:val="TableText"/>
    <w:basedOn w:val="Normal"/>
    <w:uiPriority w:val="99"/>
    <w:rsid w:val="00A64254"/>
    <w:pPr>
      <w:adjustRightInd/>
      <w:spacing w:before="60" w:after="60" w:line="240" w:lineRule="exact"/>
    </w:pPr>
    <w:rPr>
      <w:noProof/>
      <w:color w:val="auto"/>
      <w:sz w:val="22"/>
      <w:szCs w:val="22"/>
      <w:lang w:val="en-US"/>
    </w:rPr>
  </w:style>
  <w:style w:type="paragraph" w:customStyle="1" w:styleId="FooterDraft">
    <w:name w:val="FooterDraft"/>
    <w:basedOn w:val="Normal"/>
    <w:rsid w:val="00A64254"/>
    <w:pPr>
      <w:autoSpaceDE/>
      <w:autoSpaceDN/>
      <w:adjustRightInd/>
      <w:jc w:val="center"/>
    </w:pPr>
    <w:rPr>
      <w:rFonts w:ascii="Arial" w:hAnsi="Arial"/>
      <w:b/>
      <w:color w:val="auto"/>
      <w:sz w:val="40"/>
      <w:szCs w:val="24"/>
      <w:lang w:eastAsia="en-US"/>
    </w:rPr>
  </w:style>
  <w:style w:type="paragraph" w:customStyle="1" w:styleId="FooterInfo">
    <w:name w:val="FooterInfo"/>
    <w:basedOn w:val="Normal"/>
    <w:rsid w:val="00A64254"/>
    <w:pPr>
      <w:autoSpaceDE/>
      <w:autoSpaceDN/>
      <w:adjustRightInd/>
    </w:pPr>
    <w:rPr>
      <w:rFonts w:ascii="Arial" w:hAnsi="Arial"/>
      <w:color w:val="auto"/>
      <w:sz w:val="12"/>
      <w:szCs w:val="24"/>
      <w:lang w:eastAsia="en-US"/>
    </w:rPr>
  </w:style>
  <w:style w:type="paragraph" w:customStyle="1" w:styleId="HeaderBoldEven">
    <w:name w:val="HeaderBoldEven"/>
    <w:basedOn w:val="Normal"/>
    <w:rsid w:val="00A64254"/>
    <w:pPr>
      <w:autoSpaceDE/>
      <w:autoSpaceDN/>
      <w:adjustRightInd/>
      <w:spacing w:before="120" w:after="60"/>
    </w:pPr>
    <w:rPr>
      <w:rFonts w:ascii="Arial" w:hAnsi="Arial"/>
      <w:b/>
      <w:color w:val="auto"/>
      <w:sz w:val="20"/>
      <w:szCs w:val="24"/>
      <w:lang w:eastAsia="en-US"/>
    </w:rPr>
  </w:style>
  <w:style w:type="paragraph" w:customStyle="1" w:styleId="HeaderBoldOdd">
    <w:name w:val="HeaderBoldOdd"/>
    <w:basedOn w:val="Normal"/>
    <w:rsid w:val="00A64254"/>
    <w:pPr>
      <w:autoSpaceDE/>
      <w:autoSpaceDN/>
      <w:adjustRightInd/>
      <w:spacing w:before="120" w:after="60"/>
      <w:jc w:val="right"/>
    </w:pPr>
    <w:rPr>
      <w:rFonts w:ascii="Arial" w:hAnsi="Arial"/>
      <w:b/>
      <w:color w:val="auto"/>
      <w:sz w:val="20"/>
      <w:szCs w:val="24"/>
      <w:lang w:eastAsia="en-US"/>
    </w:rPr>
  </w:style>
  <w:style w:type="paragraph" w:customStyle="1" w:styleId="HeaderLiteEven">
    <w:name w:val="HeaderLiteEven"/>
    <w:basedOn w:val="Normal"/>
    <w:rsid w:val="00A64254"/>
    <w:pPr>
      <w:tabs>
        <w:tab w:val="center" w:pos="3969"/>
        <w:tab w:val="right" w:pos="8505"/>
      </w:tabs>
      <w:autoSpaceDE/>
      <w:autoSpaceDN/>
      <w:adjustRightInd/>
      <w:spacing w:before="60"/>
    </w:pPr>
    <w:rPr>
      <w:rFonts w:ascii="Arial" w:hAnsi="Arial"/>
      <w:color w:val="auto"/>
      <w:sz w:val="18"/>
      <w:szCs w:val="24"/>
      <w:lang w:eastAsia="en-US"/>
    </w:rPr>
  </w:style>
  <w:style w:type="paragraph" w:customStyle="1" w:styleId="HeaderLiteOdd">
    <w:name w:val="HeaderLiteOdd"/>
    <w:basedOn w:val="Normal"/>
    <w:rsid w:val="00A64254"/>
    <w:pPr>
      <w:tabs>
        <w:tab w:val="center" w:pos="3969"/>
        <w:tab w:val="right" w:pos="8505"/>
      </w:tabs>
      <w:autoSpaceDE/>
      <w:autoSpaceDN/>
      <w:adjustRightInd/>
      <w:spacing w:before="60"/>
      <w:jc w:val="right"/>
    </w:pPr>
    <w:rPr>
      <w:rFonts w:ascii="Arial" w:hAnsi="Arial"/>
      <w:color w:val="auto"/>
      <w:sz w:val="18"/>
      <w:szCs w:val="24"/>
      <w:lang w:eastAsia="en-US"/>
    </w:rPr>
  </w:style>
  <w:style w:type="paragraph" w:customStyle="1" w:styleId="MainBodySectionBreak">
    <w:name w:val="MainBody Section Break"/>
    <w:basedOn w:val="Normal"/>
    <w:next w:val="Normal"/>
    <w:rsid w:val="00A64254"/>
    <w:pPr>
      <w:autoSpaceDE/>
      <w:autoSpaceDN/>
      <w:adjustRightInd/>
    </w:pPr>
    <w:rPr>
      <w:color w:val="auto"/>
      <w:sz w:val="24"/>
      <w:szCs w:val="24"/>
      <w:lang w:eastAsia="en-US"/>
    </w:rPr>
  </w:style>
  <w:style w:type="paragraph" w:customStyle="1" w:styleId="NotesSectionBreak">
    <w:name w:val="NotesSectionBreak"/>
    <w:basedOn w:val="Normal"/>
    <w:next w:val="Normal"/>
    <w:rsid w:val="00A64254"/>
    <w:pPr>
      <w:autoSpaceDE/>
      <w:autoSpaceDN/>
      <w:adjustRightInd/>
    </w:pPr>
    <w:rPr>
      <w:color w:val="auto"/>
      <w:sz w:val="24"/>
      <w:szCs w:val="24"/>
      <w:lang w:eastAsia="en-US"/>
    </w:rPr>
  </w:style>
  <w:style w:type="paragraph" w:customStyle="1" w:styleId="SchedSectionBreak">
    <w:name w:val="SchedSectionBreak"/>
    <w:basedOn w:val="Normal"/>
    <w:next w:val="Normal"/>
    <w:rsid w:val="00A64254"/>
    <w:pPr>
      <w:autoSpaceDE/>
      <w:autoSpaceDN/>
      <w:adjustRightInd/>
    </w:pPr>
    <w:rPr>
      <w:color w:val="auto"/>
      <w:sz w:val="24"/>
      <w:szCs w:val="24"/>
      <w:lang w:eastAsia="en-US"/>
    </w:rPr>
  </w:style>
  <w:style w:type="paragraph" w:customStyle="1" w:styleId="SigningPageBreak">
    <w:name w:val="SigningPageBreak"/>
    <w:basedOn w:val="Normal"/>
    <w:next w:val="Normal"/>
    <w:rsid w:val="00A64254"/>
    <w:pPr>
      <w:autoSpaceDE/>
      <w:autoSpaceDN/>
      <w:adjustRightInd/>
    </w:pPr>
    <w:rPr>
      <w:color w:val="auto"/>
      <w:sz w:val="24"/>
      <w:szCs w:val="24"/>
      <w:lang w:eastAsia="en-US"/>
    </w:rPr>
  </w:style>
  <w:style w:type="character" w:styleId="PageNumber">
    <w:name w:val="page number"/>
    <w:basedOn w:val="DefaultParagraphFont"/>
    <w:uiPriority w:val="99"/>
    <w:rsid w:val="00A64254"/>
    <w:rPr>
      <w:rFonts w:ascii="Arial" w:hAnsi="Arial" w:cs="Times New Roman"/>
      <w:sz w:val="22"/>
    </w:rPr>
  </w:style>
  <w:style w:type="character" w:customStyle="1" w:styleId="CharSectno">
    <w:name w:val="CharSectno"/>
    <w:basedOn w:val="DefaultParagraphFont"/>
    <w:rsid w:val="00A64254"/>
    <w:rPr>
      <w:rFonts w:cs="Times New Roman"/>
    </w:rPr>
  </w:style>
  <w:style w:type="paragraph" w:customStyle="1" w:styleId="A1">
    <w:name w:val="A1"/>
    <w:aliases w:val="Heading Amendment,1. Amendment"/>
    <w:basedOn w:val="Normal"/>
    <w:next w:val="Normal"/>
    <w:rsid w:val="00A64254"/>
    <w:pPr>
      <w:keepNext/>
      <w:keepLines/>
      <w:autoSpaceDE/>
      <w:autoSpaceDN/>
      <w:adjustRightInd/>
      <w:spacing w:before="480" w:line="260" w:lineRule="exact"/>
      <w:ind w:left="964" w:hanging="964"/>
    </w:pPr>
    <w:rPr>
      <w:rFonts w:ascii="Arial" w:hAnsi="Arial"/>
      <w:b/>
      <w:color w:val="auto"/>
      <w:sz w:val="24"/>
      <w:szCs w:val="24"/>
      <w:lang w:eastAsia="en-US"/>
    </w:rPr>
  </w:style>
  <w:style w:type="paragraph" w:customStyle="1" w:styleId="A1S">
    <w:name w:val="A1S"/>
    <w:aliases w:val="1.Schedule Amendment"/>
    <w:basedOn w:val="Normal"/>
    <w:next w:val="A2S"/>
    <w:rsid w:val="00A64254"/>
    <w:pPr>
      <w:keepNext/>
      <w:autoSpaceDE/>
      <w:autoSpaceDN/>
      <w:adjustRightInd/>
      <w:spacing w:before="480" w:line="260" w:lineRule="exact"/>
      <w:ind w:left="964" w:hanging="964"/>
    </w:pPr>
    <w:rPr>
      <w:rFonts w:ascii="Arial" w:hAnsi="Arial"/>
      <w:b/>
      <w:color w:val="auto"/>
      <w:sz w:val="24"/>
      <w:szCs w:val="24"/>
      <w:lang w:eastAsia="en-US"/>
    </w:rPr>
  </w:style>
  <w:style w:type="paragraph" w:customStyle="1" w:styleId="A2">
    <w:name w:val="A2"/>
    <w:aliases w:val="1.1 amendment,Instruction amendment"/>
    <w:basedOn w:val="Normal"/>
    <w:next w:val="Normal"/>
    <w:rsid w:val="00A64254"/>
    <w:pPr>
      <w:tabs>
        <w:tab w:val="right" w:pos="794"/>
      </w:tabs>
      <w:autoSpaceDE/>
      <w:autoSpaceDN/>
      <w:adjustRightInd/>
      <w:spacing w:before="120" w:line="260" w:lineRule="exact"/>
      <w:ind w:left="964" w:hanging="964"/>
      <w:jc w:val="both"/>
    </w:pPr>
    <w:rPr>
      <w:color w:val="auto"/>
      <w:sz w:val="24"/>
      <w:szCs w:val="24"/>
      <w:lang w:eastAsia="en-US"/>
    </w:rPr>
  </w:style>
  <w:style w:type="paragraph" w:customStyle="1" w:styleId="A2S">
    <w:name w:val="A2S"/>
    <w:aliases w:val="Schedule Inst Amendment"/>
    <w:basedOn w:val="Normal"/>
    <w:next w:val="Normal"/>
    <w:rsid w:val="00A64254"/>
    <w:pPr>
      <w:keepNext/>
      <w:autoSpaceDE/>
      <w:autoSpaceDN/>
      <w:adjustRightInd/>
      <w:spacing w:before="120" w:line="260" w:lineRule="exact"/>
      <w:ind w:left="964"/>
    </w:pPr>
    <w:rPr>
      <w:i/>
      <w:color w:val="auto"/>
      <w:sz w:val="24"/>
      <w:szCs w:val="24"/>
      <w:lang w:eastAsia="en-US"/>
    </w:rPr>
  </w:style>
  <w:style w:type="paragraph" w:customStyle="1" w:styleId="ASref">
    <w:name w:val="AS ref"/>
    <w:basedOn w:val="Normal"/>
    <w:next w:val="A1S"/>
    <w:rsid w:val="00A64254"/>
    <w:pPr>
      <w:keepNext/>
      <w:autoSpaceDE/>
      <w:autoSpaceDN/>
      <w:adjustRightInd/>
      <w:spacing w:before="60" w:line="200" w:lineRule="exact"/>
      <w:ind w:left="2410"/>
    </w:pPr>
    <w:rPr>
      <w:rFonts w:ascii="Arial" w:hAnsi="Arial"/>
      <w:color w:val="auto"/>
      <w:sz w:val="18"/>
      <w:szCs w:val="18"/>
      <w:lang w:eastAsia="en-US"/>
    </w:rPr>
  </w:style>
  <w:style w:type="paragraph" w:customStyle="1" w:styleId="AS">
    <w:name w:val="AS"/>
    <w:aliases w:val="Schedule title Amendment"/>
    <w:basedOn w:val="Normal"/>
    <w:next w:val="ASref"/>
    <w:rsid w:val="00A64254"/>
    <w:pPr>
      <w:keepNext/>
      <w:keepLines/>
      <w:autoSpaceDE/>
      <w:autoSpaceDN/>
      <w:adjustRightInd/>
      <w:spacing w:before="480"/>
      <w:ind w:left="2410" w:hanging="2410"/>
    </w:pPr>
    <w:rPr>
      <w:rFonts w:ascii="Arial" w:hAnsi="Arial"/>
      <w:b/>
      <w:color w:val="auto"/>
      <w:sz w:val="32"/>
      <w:szCs w:val="24"/>
      <w:lang w:eastAsia="en-US"/>
    </w:rPr>
  </w:style>
  <w:style w:type="paragraph" w:customStyle="1" w:styleId="NoteEnd">
    <w:name w:val="Note End"/>
    <w:basedOn w:val="Normal"/>
    <w:rsid w:val="00A64254"/>
    <w:pPr>
      <w:autoSpaceDE/>
      <w:autoSpaceDN/>
      <w:adjustRightInd/>
      <w:spacing w:before="120" w:line="240" w:lineRule="exact"/>
      <w:ind w:left="567" w:hanging="567"/>
      <w:jc w:val="both"/>
    </w:pPr>
    <w:rPr>
      <w:color w:val="auto"/>
      <w:sz w:val="22"/>
      <w:szCs w:val="24"/>
      <w:lang w:eastAsia="en-US"/>
    </w:rPr>
  </w:style>
  <w:style w:type="paragraph" w:customStyle="1" w:styleId="SRNo">
    <w:name w:val="SRNo"/>
    <w:basedOn w:val="Normal"/>
    <w:next w:val="Normal"/>
    <w:rsid w:val="00A64254"/>
    <w:pPr>
      <w:pBdr>
        <w:bottom w:val="single" w:sz="4" w:space="3" w:color="auto"/>
      </w:pBdr>
      <w:autoSpaceDE/>
      <w:autoSpaceDN/>
      <w:adjustRightInd/>
      <w:spacing w:before="480"/>
    </w:pPr>
    <w:rPr>
      <w:rFonts w:ascii="Arial" w:hAnsi="Arial"/>
      <w:b/>
      <w:color w:val="auto"/>
      <w:sz w:val="24"/>
      <w:szCs w:val="24"/>
      <w:lang w:eastAsia="en-US"/>
    </w:rPr>
  </w:style>
  <w:style w:type="paragraph" w:customStyle="1" w:styleId="FooterCitation">
    <w:name w:val="FooterCitation"/>
    <w:basedOn w:val="Footer"/>
    <w:rsid w:val="00A64254"/>
    <w:pPr>
      <w:tabs>
        <w:tab w:val="clear" w:pos="4513"/>
        <w:tab w:val="clear" w:pos="9026"/>
        <w:tab w:val="center" w:pos="4153"/>
        <w:tab w:val="right" w:pos="8306"/>
      </w:tabs>
      <w:autoSpaceDE/>
      <w:autoSpaceDN/>
      <w:adjustRightInd/>
      <w:spacing w:before="20"/>
      <w:jc w:val="center"/>
    </w:pPr>
    <w:rPr>
      <w:rFonts w:ascii="Arial" w:hAnsi="Arial"/>
      <w:i/>
      <w:color w:val="auto"/>
      <w:sz w:val="18"/>
      <w:szCs w:val="24"/>
    </w:rPr>
  </w:style>
  <w:style w:type="paragraph" w:styleId="ListParagraph">
    <w:name w:val="List Paragraph"/>
    <w:basedOn w:val="List"/>
    <w:uiPriority w:val="34"/>
    <w:qFormat/>
    <w:rsid w:val="00330854"/>
    <w:pPr>
      <w:spacing w:after="120"/>
    </w:pPr>
  </w:style>
  <w:style w:type="paragraph" w:styleId="PlainText">
    <w:name w:val="Plain Text"/>
    <w:basedOn w:val="Normal"/>
    <w:link w:val="PlainTextChar"/>
    <w:uiPriority w:val="99"/>
    <w:unhideWhenUsed/>
    <w:rsid w:val="00604DB3"/>
    <w:pPr>
      <w:autoSpaceDE/>
      <w:autoSpaceDN/>
      <w:adjustRightInd/>
    </w:pPr>
    <w:rPr>
      <w:rFonts w:ascii="Consolas" w:hAnsi="Consolas" w:cstheme="minorBidi"/>
      <w:color w:val="auto"/>
      <w:sz w:val="21"/>
      <w:szCs w:val="21"/>
      <w:lang w:eastAsia="en-US"/>
    </w:rPr>
  </w:style>
  <w:style w:type="character" w:customStyle="1" w:styleId="PlainTextChar">
    <w:name w:val="Plain Text Char"/>
    <w:basedOn w:val="DefaultParagraphFont"/>
    <w:link w:val="PlainText"/>
    <w:uiPriority w:val="99"/>
    <w:locked/>
    <w:rsid w:val="00604DB3"/>
    <w:rPr>
      <w:rFonts w:ascii="Consolas" w:hAnsi="Consolas" w:cs="Times New Roman"/>
      <w:sz w:val="21"/>
      <w:szCs w:val="21"/>
    </w:rPr>
  </w:style>
  <w:style w:type="character" w:styleId="CommentReference">
    <w:name w:val="annotation reference"/>
    <w:basedOn w:val="DefaultParagraphFont"/>
    <w:uiPriority w:val="99"/>
    <w:semiHidden/>
    <w:unhideWhenUsed/>
    <w:rsid w:val="00CC0187"/>
    <w:rPr>
      <w:rFonts w:cs="Times New Roman"/>
      <w:sz w:val="16"/>
      <w:szCs w:val="16"/>
    </w:rPr>
  </w:style>
  <w:style w:type="paragraph" w:styleId="CommentText">
    <w:name w:val="annotation text"/>
    <w:basedOn w:val="Normal"/>
    <w:link w:val="CommentTextChar"/>
    <w:unhideWhenUsed/>
    <w:rsid w:val="00CC0187"/>
    <w:rPr>
      <w:sz w:val="20"/>
      <w:szCs w:val="20"/>
    </w:rPr>
  </w:style>
  <w:style w:type="character" w:customStyle="1" w:styleId="CommentTextChar">
    <w:name w:val="Comment Text Char"/>
    <w:basedOn w:val="DefaultParagraphFont"/>
    <w:link w:val="CommentText"/>
    <w:locked/>
    <w:rsid w:val="00CC0187"/>
    <w:rPr>
      <w:rFonts w:ascii="Times New Roman"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CC0187"/>
    <w:rPr>
      <w:b/>
      <w:bCs/>
    </w:rPr>
  </w:style>
  <w:style w:type="character" w:customStyle="1" w:styleId="CommentSubjectChar">
    <w:name w:val="Comment Subject Char"/>
    <w:basedOn w:val="CommentTextChar"/>
    <w:link w:val="CommentSubject"/>
    <w:uiPriority w:val="99"/>
    <w:semiHidden/>
    <w:locked/>
    <w:rsid w:val="00CC0187"/>
    <w:rPr>
      <w:rFonts w:ascii="Times New Roman" w:hAnsi="Times New Roman" w:cs="Times New Roman"/>
      <w:b/>
      <w:bCs/>
      <w:color w:val="000000"/>
      <w:sz w:val="20"/>
      <w:szCs w:val="20"/>
      <w:lang w:eastAsia="en-AU"/>
    </w:rPr>
  </w:style>
  <w:style w:type="paragraph" w:customStyle="1" w:styleId="Listlevel2">
    <w:name w:val="List level 2"/>
    <w:basedOn w:val="List"/>
    <w:link w:val="Listlevel2Char"/>
    <w:qFormat/>
    <w:rsid w:val="003F2918"/>
    <w:pPr>
      <w:numPr>
        <w:numId w:val="14"/>
      </w:numPr>
      <w:spacing w:after="120"/>
    </w:pPr>
  </w:style>
  <w:style w:type="paragraph" w:customStyle="1" w:styleId="Style1">
    <w:name w:val="Style1"/>
    <w:basedOn w:val="Heading5"/>
    <w:link w:val="Style1Char"/>
    <w:qFormat/>
    <w:rsid w:val="00C36FFC"/>
    <w:pPr>
      <w:autoSpaceDE/>
      <w:autoSpaceDN/>
      <w:spacing w:after="240"/>
      <w:jc w:val="left"/>
    </w:pPr>
    <w:rPr>
      <w:rFonts w:ascii="Arial" w:hAnsi="Arial" w:cs="Arial"/>
      <w:b/>
      <w:sz w:val="28"/>
    </w:rPr>
  </w:style>
  <w:style w:type="character" w:customStyle="1" w:styleId="DefaultChar">
    <w:name w:val="Default Char"/>
    <w:basedOn w:val="DefaultParagraphFont"/>
    <w:link w:val="Default"/>
    <w:locked/>
    <w:rsid w:val="003F2918"/>
    <w:rPr>
      <w:rFonts w:ascii="Times New Roman" w:hAnsi="Times New Roman" w:cs="Times New Roman"/>
      <w:color w:val="000000"/>
      <w:sz w:val="24"/>
      <w:szCs w:val="24"/>
      <w:lang w:eastAsia="en-AU"/>
    </w:rPr>
  </w:style>
  <w:style w:type="character" w:customStyle="1" w:styleId="ListChar">
    <w:name w:val="List Char"/>
    <w:basedOn w:val="DefaultChar"/>
    <w:link w:val="List"/>
    <w:uiPriority w:val="99"/>
    <w:locked/>
    <w:rsid w:val="003F2918"/>
    <w:rPr>
      <w:rFonts w:ascii="Times New Roman" w:hAnsi="Times New Roman" w:cs="Times New Roman"/>
      <w:color w:val="000000"/>
      <w:sz w:val="23"/>
      <w:szCs w:val="23"/>
      <w:lang w:eastAsia="en-AU"/>
    </w:rPr>
  </w:style>
  <w:style w:type="character" w:customStyle="1" w:styleId="Listlevel2Char">
    <w:name w:val="List level 2 Char"/>
    <w:basedOn w:val="ListChar"/>
    <w:link w:val="Listlevel2"/>
    <w:locked/>
    <w:rsid w:val="003F2918"/>
    <w:rPr>
      <w:rFonts w:ascii="Times New Roman" w:hAnsi="Times New Roman" w:cs="Times New Roman"/>
      <w:color w:val="000000"/>
      <w:sz w:val="23"/>
      <w:szCs w:val="23"/>
      <w:lang w:eastAsia="en-AU"/>
    </w:rPr>
  </w:style>
  <w:style w:type="character" w:customStyle="1" w:styleId="Style1Char">
    <w:name w:val="Style1 Char"/>
    <w:basedOn w:val="Heading5Char"/>
    <w:link w:val="Style1"/>
    <w:locked/>
    <w:rsid w:val="00C36FFC"/>
    <w:rPr>
      <w:rFonts w:ascii="Arial" w:hAnsi="Arial" w:cs="Arial"/>
      <w:b/>
      <w:color w:val="000000"/>
      <w:sz w:val="23"/>
      <w:szCs w:val="23"/>
      <w:lang w:eastAsia="en-AU"/>
    </w:rPr>
  </w:style>
  <w:style w:type="character" w:styleId="FollowedHyperlink">
    <w:name w:val="FollowedHyperlink"/>
    <w:basedOn w:val="DefaultParagraphFont"/>
    <w:uiPriority w:val="99"/>
    <w:semiHidden/>
    <w:unhideWhenUsed/>
    <w:rsid w:val="00AF10DD"/>
    <w:rPr>
      <w:rFonts w:cs="Times New Roman"/>
      <w:color w:val="800080" w:themeColor="followedHyperlink"/>
      <w:u w:val="single"/>
    </w:rPr>
  </w:style>
  <w:style w:type="numbering" w:styleId="111111">
    <w:name w:val="Outline List 2"/>
    <w:basedOn w:val="NoList"/>
    <w:uiPriority w:val="99"/>
    <w:semiHidden/>
    <w:unhideWhenUsed/>
    <w:rsid w:val="007631E3"/>
    <w:pPr>
      <w:numPr>
        <w:numId w:val="13"/>
      </w:numPr>
    </w:pPr>
  </w:style>
  <w:style w:type="paragraph" w:customStyle="1" w:styleId="P1">
    <w:name w:val="P1"/>
    <w:aliases w:val="(a)"/>
    <w:basedOn w:val="Normal"/>
    <w:uiPriority w:val="99"/>
    <w:rsid w:val="00CD44B2"/>
    <w:pPr>
      <w:tabs>
        <w:tab w:val="left" w:pos="851"/>
        <w:tab w:val="left" w:pos="1418"/>
      </w:tabs>
      <w:adjustRightInd/>
      <w:spacing w:before="60" w:line="260" w:lineRule="atLeast"/>
      <w:ind w:left="1418" w:hanging="1418"/>
      <w:jc w:val="both"/>
    </w:pPr>
    <w:rPr>
      <w:rFonts w:ascii="Times" w:eastAsiaTheme="minorEastAsia" w:hAnsi="Times" w:cs="Times"/>
      <w:color w:val="auto"/>
      <w:sz w:val="26"/>
      <w:szCs w:val="26"/>
    </w:rPr>
  </w:style>
  <w:style w:type="paragraph" w:customStyle="1" w:styleId="R2">
    <w:name w:val="R2"/>
    <w:aliases w:val="(2)"/>
    <w:basedOn w:val="R1"/>
    <w:next w:val="P1"/>
    <w:uiPriority w:val="99"/>
    <w:rsid w:val="00CD44B2"/>
    <w:pPr>
      <w:tabs>
        <w:tab w:val="left" w:pos="851"/>
      </w:tabs>
      <w:ind w:hanging="851"/>
    </w:pPr>
    <w:rPr>
      <w:rFonts w:eastAsiaTheme="minorEastAsia"/>
    </w:rPr>
  </w:style>
  <w:style w:type="table" w:styleId="TableGrid">
    <w:name w:val="Table Grid"/>
    <w:basedOn w:val="TableNormal"/>
    <w:uiPriority w:val="59"/>
    <w:rsid w:val="00F8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0383"/>
    <w:pPr>
      <w:spacing w:after="0" w:line="240" w:lineRule="auto"/>
    </w:pPr>
    <w:rPr>
      <w:rFonts w:ascii="Times New Roman" w:hAnsi="Times New Roman" w:cs="Times New Roman"/>
      <w:color w:val="000000"/>
      <w:sz w:val="23"/>
      <w:szCs w:val="23"/>
      <w:lang w:eastAsia="en-AU"/>
    </w:rPr>
  </w:style>
  <w:style w:type="character" w:styleId="Emphasis">
    <w:name w:val="Emphasis"/>
    <w:basedOn w:val="DefaultParagraphFont"/>
    <w:uiPriority w:val="20"/>
    <w:qFormat/>
    <w:rsid w:val="006C0EF5"/>
    <w:rPr>
      <w:i/>
      <w:iCs/>
    </w:rPr>
  </w:style>
  <w:style w:type="paragraph" w:styleId="NormalWeb">
    <w:name w:val="Normal (Web)"/>
    <w:basedOn w:val="Normal"/>
    <w:uiPriority w:val="99"/>
    <w:semiHidden/>
    <w:unhideWhenUsed/>
    <w:rsid w:val="001523B7"/>
    <w:pPr>
      <w:autoSpaceDE/>
      <w:autoSpaceDN/>
      <w:adjustRightInd/>
      <w:spacing w:before="100" w:beforeAutospacing="1" w:after="100" w:afterAutospacing="1"/>
    </w:pPr>
    <w:rPr>
      <w:rFonts w:eastAsiaTheme="minorEastAsia"/>
      <w:color w:val="auto"/>
      <w:sz w:val="24"/>
      <w:szCs w:val="24"/>
    </w:rPr>
  </w:style>
  <w:style w:type="paragraph" w:customStyle="1" w:styleId="tabletext0">
    <w:name w:val="tabletext"/>
    <w:basedOn w:val="Normal"/>
    <w:rsid w:val="008A4164"/>
    <w:pPr>
      <w:autoSpaceDE/>
      <w:autoSpaceDN/>
      <w:adjustRightInd/>
      <w:spacing w:before="100" w:beforeAutospacing="1" w:after="100" w:afterAutospacing="1"/>
    </w:pPr>
    <w:rPr>
      <w:color w:val="auto"/>
      <w:sz w:val="24"/>
      <w:szCs w:val="24"/>
    </w:rPr>
  </w:style>
  <w:style w:type="paragraph" w:customStyle="1" w:styleId="tablep1a">
    <w:name w:val="tablep1a"/>
    <w:basedOn w:val="Normal"/>
    <w:rsid w:val="008A4164"/>
    <w:pPr>
      <w:autoSpaceDE/>
      <w:autoSpaceDN/>
      <w:adjustRightInd/>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7874">
      <w:bodyDiv w:val="1"/>
      <w:marLeft w:val="0"/>
      <w:marRight w:val="0"/>
      <w:marTop w:val="0"/>
      <w:marBottom w:val="0"/>
      <w:divBdr>
        <w:top w:val="none" w:sz="0" w:space="0" w:color="auto"/>
        <w:left w:val="none" w:sz="0" w:space="0" w:color="auto"/>
        <w:bottom w:val="none" w:sz="0" w:space="0" w:color="auto"/>
        <w:right w:val="none" w:sz="0" w:space="0" w:color="auto"/>
      </w:divBdr>
    </w:div>
    <w:div w:id="207114506">
      <w:bodyDiv w:val="1"/>
      <w:marLeft w:val="0"/>
      <w:marRight w:val="0"/>
      <w:marTop w:val="0"/>
      <w:marBottom w:val="0"/>
      <w:divBdr>
        <w:top w:val="none" w:sz="0" w:space="0" w:color="auto"/>
        <w:left w:val="none" w:sz="0" w:space="0" w:color="auto"/>
        <w:bottom w:val="none" w:sz="0" w:space="0" w:color="auto"/>
        <w:right w:val="none" w:sz="0" w:space="0" w:color="auto"/>
      </w:divBdr>
    </w:div>
    <w:div w:id="416248446">
      <w:bodyDiv w:val="1"/>
      <w:marLeft w:val="0"/>
      <w:marRight w:val="0"/>
      <w:marTop w:val="0"/>
      <w:marBottom w:val="0"/>
      <w:divBdr>
        <w:top w:val="none" w:sz="0" w:space="0" w:color="auto"/>
        <w:left w:val="none" w:sz="0" w:space="0" w:color="auto"/>
        <w:bottom w:val="none" w:sz="0" w:space="0" w:color="auto"/>
        <w:right w:val="none" w:sz="0" w:space="0" w:color="auto"/>
      </w:divBdr>
    </w:div>
    <w:div w:id="989988229">
      <w:bodyDiv w:val="1"/>
      <w:marLeft w:val="0"/>
      <w:marRight w:val="0"/>
      <w:marTop w:val="0"/>
      <w:marBottom w:val="0"/>
      <w:divBdr>
        <w:top w:val="none" w:sz="0" w:space="0" w:color="auto"/>
        <w:left w:val="none" w:sz="0" w:space="0" w:color="auto"/>
        <w:bottom w:val="none" w:sz="0" w:space="0" w:color="auto"/>
        <w:right w:val="none" w:sz="0" w:space="0" w:color="auto"/>
      </w:divBdr>
    </w:div>
    <w:div w:id="1201625311">
      <w:bodyDiv w:val="1"/>
      <w:marLeft w:val="0"/>
      <w:marRight w:val="0"/>
      <w:marTop w:val="0"/>
      <w:marBottom w:val="0"/>
      <w:divBdr>
        <w:top w:val="none" w:sz="0" w:space="0" w:color="auto"/>
        <w:left w:val="none" w:sz="0" w:space="0" w:color="auto"/>
        <w:bottom w:val="none" w:sz="0" w:space="0" w:color="auto"/>
        <w:right w:val="none" w:sz="0" w:space="0" w:color="auto"/>
      </w:divBdr>
    </w:div>
    <w:div w:id="1529103602">
      <w:bodyDiv w:val="1"/>
      <w:marLeft w:val="0"/>
      <w:marRight w:val="0"/>
      <w:marTop w:val="0"/>
      <w:marBottom w:val="0"/>
      <w:divBdr>
        <w:top w:val="none" w:sz="0" w:space="0" w:color="auto"/>
        <w:left w:val="none" w:sz="0" w:space="0" w:color="auto"/>
        <w:bottom w:val="none" w:sz="0" w:space="0" w:color="auto"/>
        <w:right w:val="none" w:sz="0" w:space="0" w:color="auto"/>
      </w:divBdr>
    </w:div>
    <w:div w:id="1728138773">
      <w:bodyDiv w:val="1"/>
      <w:marLeft w:val="0"/>
      <w:marRight w:val="0"/>
      <w:marTop w:val="0"/>
      <w:marBottom w:val="0"/>
      <w:divBdr>
        <w:top w:val="none" w:sz="0" w:space="0" w:color="auto"/>
        <w:left w:val="none" w:sz="0" w:space="0" w:color="auto"/>
        <w:bottom w:val="none" w:sz="0" w:space="0" w:color="auto"/>
        <w:right w:val="none" w:sz="0" w:space="0" w:color="auto"/>
      </w:divBdr>
    </w:div>
    <w:div w:id="191524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92D076D5FC414DB2EA38F1007F3DE7" ma:contentTypeVersion="0" ma:contentTypeDescription="Create a new document." ma:contentTypeScope="" ma:versionID="6d56e04f7231612a5e1366b10a82833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91FA2-F8D9-446A-B4EC-38E0169F6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E2A143-8267-461C-8231-AF9402A94DD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05E37A1-ADA3-4252-BB3F-2156471119E2}">
  <ds:schemaRefs>
    <ds:schemaRef ds:uri="http://schemas.microsoft.com/sharepoint/v3/contenttype/forms"/>
  </ds:schemaRefs>
</ds:datastoreItem>
</file>

<file path=customXml/itemProps4.xml><?xml version="1.0" encoding="utf-8"?>
<ds:datastoreItem xmlns:ds="http://schemas.openxmlformats.org/officeDocument/2006/customXml" ds:itemID="{5282CF2C-1CD8-46F1-8A7D-427C4124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DE257860.dotm</Template>
  <TotalTime>0</TotalTime>
  <Pages>8</Pages>
  <Words>2019</Words>
  <Characters>10061</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Low-Impact Facilities Determination_Amdt No1 of 2015_clean doc</vt:lpstr>
    </vt:vector>
  </TitlesOfParts>
  <LinksUpToDate>false</LinksUpToDate>
  <CharactersWithSpaces>12056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Low-Impact Facilities Determination_Amdt No1 of 2015_clean doc</dc:title>
  <dc:creator/>
  <cp:lastModifiedBy/>
  <cp:revision>1</cp:revision>
  <dcterms:created xsi:type="dcterms:W3CDTF">2015-03-30T04:56:00Z</dcterms:created>
  <dcterms:modified xsi:type="dcterms:W3CDTF">2015-03-30T05:02:00Z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0x0101005B92D076D5FC414DB2EA38F1007F3DE7</vt:lpwstr>
  </property>
  <property fmtid="{D5CDD505-2E9C-101B-9397-08002B2CF9AE}" pid="3" name="TrimRevisionNumber">
    <vt:i4>3</vt:i4>
  </property>
  <property fmtid="{D5CDD505-2E9C-101B-9397-08002B2CF9AE}" pid="4" name="trimRootDocACLCanViewDocument_List">
    <vt:lpwstr/>
  </property>
  <property fmtid="{D5CDD505-2E9C-101B-9397-08002B2CF9AE}" pid="5" name="dd9c7627a75f4720a6ccce58a35e4d75">
    <vt:lpwstr/>
  </property>
  <property fmtid="{D5CDD505-2E9C-101B-9397-08002B2CF9AE}" pid="6" name="TaxCatchAll">
    <vt:lpwstr/>
  </property>
</Properties>
</file>