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E14F1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E14F1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bidi="en-US"/>
        </w:rPr>
        <w:t>6.</w:t>
      </w:r>
      <w:r w:rsidRPr="00320BBF">
        <w:rPr>
          <w:rFonts w:eastAsia="Times New Roman" w:cs="Times New Roman"/>
          <w:b/>
          <w:szCs w:val="24"/>
          <w:lang w:bidi="en-US"/>
        </w:rPr>
        <w:tab/>
      </w:r>
      <w:r w:rsidRPr="00320BBF">
        <w:rPr>
          <w:rFonts w:eastAsia="Times New Roman" w:cs="Times New Roman"/>
          <w:b/>
          <w:szCs w:val="24"/>
          <w:lang w:eastAsia="en-GB"/>
        </w:rPr>
        <w:t>Variation</w:t>
      </w:r>
    </w:p>
    <w:p w:rsidR="00320BBF" w:rsidRPr="00BC0405" w:rsidRDefault="00320BBF" w:rsidP="00320BBF">
      <w:pPr>
        <w:rPr>
          <w:rFonts w:eastAsia="Times New Roman" w:cs="Times New Roman"/>
          <w:b/>
          <w:sz w:val="22"/>
          <w:lang w:bidi="en-US"/>
        </w:rPr>
      </w:pPr>
    </w:p>
    <w:p w:rsidR="00BC0405" w:rsidRDefault="00BC0405" w:rsidP="00BC0405">
      <w:pPr>
        <w:rPr>
          <w:rFonts w:eastAsia="Times New Roman" w:cs="Times New Roman"/>
          <w:b/>
          <w:i/>
          <w:sz w:val="22"/>
          <w:lang w:bidi="en-US"/>
        </w:rPr>
      </w:pPr>
      <w:bookmarkStart w:id="1" w:name="_Toc392503958"/>
      <w:r w:rsidRPr="00BC0405">
        <w:rPr>
          <w:rFonts w:eastAsia="Times New Roman" w:cs="Times New Roman"/>
          <w:b/>
          <w:i/>
          <w:sz w:val="22"/>
          <w:lang w:bidi="en-US"/>
        </w:rPr>
        <w:t>Schedule 4 – Nutrition, health and related claims</w:t>
      </w:r>
      <w:bookmarkEnd w:id="1"/>
    </w:p>
    <w:p w:rsidR="00BC0405" w:rsidRPr="00BC0405" w:rsidRDefault="00BC0405" w:rsidP="00BC0405">
      <w:pPr>
        <w:rPr>
          <w:rFonts w:eastAsia="Times New Roman" w:cs="Times New Roman"/>
          <w:b/>
          <w:i/>
          <w:sz w:val="22"/>
          <w:lang w:bidi="en-US"/>
        </w:rPr>
      </w:pPr>
    </w:p>
    <w:p w:rsidR="00BC0405" w:rsidRPr="00BC0405" w:rsidRDefault="00BC0405" w:rsidP="00BC0405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>ection S4—1 Name</w:t>
      </w:r>
    </w:p>
    <w:p w:rsidR="00BC0405" w:rsidRPr="00BC0405" w:rsidRDefault="00BC0405" w:rsidP="00BC0405">
      <w:pPr>
        <w:rPr>
          <w:rFonts w:eastAsia="Times New Roman" w:cs="Times New Roman"/>
          <w:szCs w:val="20"/>
          <w:lang w:bidi="en-US"/>
        </w:rPr>
      </w:pPr>
    </w:p>
    <w:p w:rsidR="00BC0405" w:rsidRP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</w:t>
      </w:r>
      <w:r w:rsidRPr="00BC0405">
        <w:rPr>
          <w:rFonts w:eastAsia="Times New Roman" w:cs="Times New Roman"/>
          <w:szCs w:val="20"/>
          <w:lang w:bidi="en-US"/>
        </w:rPr>
        <w:t xml:space="preserve">ection S4—1 establishes that the instrument is the </w:t>
      </w:r>
      <w:r w:rsidRPr="00BC0405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BC0405">
        <w:rPr>
          <w:rFonts w:eastAsia="Times New Roman" w:cs="Times New Roman"/>
          <w:szCs w:val="20"/>
          <w:lang w:bidi="en-US"/>
        </w:rPr>
        <w:t xml:space="preserve"> – Schedule 4 – Nutrition, health and related claims.</w:t>
      </w:r>
    </w:p>
    <w:p w:rsidR="00BC0405" w:rsidRP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</w:p>
    <w:p w:rsidR="00BC0405" w:rsidRDefault="00BC0405" w:rsidP="00BC0405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br w:type="page"/>
      </w:r>
    </w:p>
    <w:p w:rsidR="00BC0405" w:rsidRPr="00BC0405" w:rsidRDefault="00BC0405" w:rsidP="00BC0405">
      <w:pPr>
        <w:rPr>
          <w:rFonts w:eastAsia="Times New Roman" w:cs="Times New Roman"/>
          <w:szCs w:val="20"/>
          <w:lang w:bidi="en-US"/>
        </w:rPr>
      </w:pPr>
      <w:r w:rsidRPr="00BC0405">
        <w:rPr>
          <w:rFonts w:eastAsia="Times New Roman" w:cs="Times New Roman"/>
          <w:szCs w:val="20"/>
          <w:lang w:bidi="en-US"/>
        </w:rPr>
        <w:lastRenderedPageBreak/>
        <w:t>Section S4—2 Definitions</w:t>
      </w:r>
    </w:p>
    <w:p w:rsidR="00BC0405" w:rsidRPr="00BC0405" w:rsidRDefault="00BC0405" w:rsidP="00BC0405">
      <w:pPr>
        <w:rPr>
          <w:rFonts w:eastAsia="Times New Roman" w:cs="Times New Roman"/>
          <w:szCs w:val="20"/>
          <w:lang w:bidi="en-US"/>
        </w:rPr>
      </w:pPr>
    </w:p>
    <w:p w:rsid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  <w:r w:rsidRPr="00BC0405">
        <w:rPr>
          <w:rFonts w:eastAsia="Times New Roman" w:cs="Times New Roman"/>
          <w:szCs w:val="20"/>
          <w:lang w:bidi="en-US"/>
        </w:rPr>
        <w:t>Section S4—2 sets out references to definitions that are relevant for Schedule 4.</w:t>
      </w:r>
    </w:p>
    <w:p w:rsidR="00BC0405" w:rsidRDefault="00BC0405" w:rsidP="00BC0405">
      <w:pPr>
        <w:rPr>
          <w:rFonts w:eastAsia="Times New Roman" w:cs="Times New Roman"/>
          <w:szCs w:val="20"/>
          <w:lang w:bidi="en-US"/>
        </w:rPr>
      </w:pPr>
    </w:p>
    <w:p w:rsidR="00BC0405" w:rsidRDefault="00BC0405" w:rsidP="00BC0405">
      <w:pPr>
        <w:rPr>
          <w:rFonts w:eastAsia="Times New Roman" w:cs="Times New Roman"/>
          <w:szCs w:val="20"/>
          <w:lang w:bidi="en-US"/>
        </w:rPr>
      </w:pPr>
      <w:r w:rsidRPr="00BC0405">
        <w:rPr>
          <w:rFonts w:eastAsia="Times New Roman" w:cs="Times New Roman"/>
          <w:szCs w:val="20"/>
          <w:lang w:bidi="en-US"/>
        </w:rPr>
        <w:t>Section S4—3</w:t>
      </w:r>
      <w:r>
        <w:rPr>
          <w:rFonts w:eastAsia="Times New Roman" w:cs="Times New Roman"/>
          <w:szCs w:val="20"/>
          <w:lang w:bidi="en-US"/>
        </w:rPr>
        <w:t xml:space="preserve"> C</w:t>
      </w:r>
      <w:r w:rsidRPr="00BC0405">
        <w:rPr>
          <w:rFonts w:eastAsia="Times New Roman" w:cs="Times New Roman"/>
          <w:szCs w:val="20"/>
          <w:lang w:bidi="en-US"/>
        </w:rPr>
        <w:t>onditions for nutrition content claims</w:t>
      </w:r>
    </w:p>
    <w:p w:rsidR="00BC0405" w:rsidRPr="00BC0405" w:rsidRDefault="00BC0405" w:rsidP="00BC0405">
      <w:pPr>
        <w:rPr>
          <w:rFonts w:eastAsia="Times New Roman" w:cs="Times New Roman"/>
          <w:szCs w:val="20"/>
          <w:lang w:bidi="en-US"/>
        </w:rPr>
      </w:pPr>
    </w:p>
    <w:p w:rsid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  <w:r w:rsidRPr="00BC0405">
        <w:rPr>
          <w:rFonts w:eastAsia="Times New Roman" w:cs="Times New Roman"/>
          <w:szCs w:val="20"/>
          <w:lang w:bidi="en-US"/>
        </w:rPr>
        <w:t>Section S4—3 sets out, for new subsection 1.2.7—12(1), the conditions for making nutrition content claims.</w:t>
      </w:r>
    </w:p>
    <w:p w:rsid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</w:p>
    <w:p w:rsidR="00BC0405" w:rsidRDefault="00BC0405" w:rsidP="00BC0405">
      <w:pPr>
        <w:rPr>
          <w:rFonts w:eastAsia="Times New Roman" w:cs="Times New Roman"/>
          <w:szCs w:val="20"/>
          <w:lang w:bidi="en-US"/>
        </w:rPr>
      </w:pPr>
      <w:r w:rsidRPr="00BC0405">
        <w:rPr>
          <w:rFonts w:eastAsia="Times New Roman" w:cs="Times New Roman"/>
          <w:szCs w:val="20"/>
          <w:lang w:bidi="en-US"/>
        </w:rPr>
        <w:t>Section S4—4</w:t>
      </w:r>
      <w:r>
        <w:rPr>
          <w:rFonts w:eastAsia="Times New Roman" w:cs="Times New Roman"/>
          <w:szCs w:val="20"/>
          <w:lang w:bidi="en-US"/>
        </w:rPr>
        <w:t xml:space="preserve"> C</w:t>
      </w:r>
      <w:r w:rsidRPr="00BC0405">
        <w:rPr>
          <w:rFonts w:eastAsia="Times New Roman" w:cs="Times New Roman"/>
          <w:szCs w:val="20"/>
          <w:lang w:bidi="en-US"/>
        </w:rPr>
        <w:t>onditions for permitted high level health claims</w:t>
      </w:r>
    </w:p>
    <w:p w:rsidR="00BC0405" w:rsidRPr="00BC0405" w:rsidRDefault="00BC0405" w:rsidP="00BC0405">
      <w:pPr>
        <w:rPr>
          <w:rFonts w:eastAsia="Times New Roman" w:cs="Times New Roman"/>
          <w:szCs w:val="20"/>
          <w:lang w:bidi="en-US"/>
        </w:rPr>
      </w:pPr>
    </w:p>
    <w:p w:rsid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  <w:r w:rsidRPr="00BC0405">
        <w:rPr>
          <w:rFonts w:eastAsia="Times New Roman" w:cs="Times New Roman"/>
          <w:szCs w:val="20"/>
          <w:lang w:bidi="en-US"/>
        </w:rPr>
        <w:t>Section S4—4 sets out, for new subsection 1.2.7—18(2), the conditions for permitted high level health claims.</w:t>
      </w:r>
    </w:p>
    <w:p w:rsidR="00BC0405" w:rsidRP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</w:p>
    <w:p w:rsidR="00BC0405" w:rsidRDefault="00BC0405" w:rsidP="00BC0405">
      <w:pPr>
        <w:ind w:left="142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Section S4—5</w:t>
      </w:r>
      <w:r w:rsidRPr="00BC0405">
        <w:rPr>
          <w:rFonts w:eastAsia="Times New Roman" w:cs="Times New Roman"/>
          <w:szCs w:val="20"/>
          <w:lang w:bidi="en-US"/>
        </w:rPr>
        <w:t xml:space="preserve"> </w:t>
      </w:r>
      <w:r>
        <w:rPr>
          <w:rFonts w:eastAsia="Times New Roman" w:cs="Times New Roman"/>
          <w:szCs w:val="20"/>
          <w:lang w:bidi="en-US"/>
        </w:rPr>
        <w:t>C</w:t>
      </w:r>
      <w:r w:rsidRPr="00BC0405">
        <w:rPr>
          <w:rFonts w:eastAsia="Times New Roman" w:cs="Times New Roman"/>
          <w:szCs w:val="20"/>
          <w:lang w:bidi="en-US"/>
        </w:rPr>
        <w:t>onditions for permitted general level health claims</w:t>
      </w:r>
    </w:p>
    <w:p w:rsidR="00BC0405" w:rsidRDefault="00BC0405" w:rsidP="00BC0405">
      <w:pPr>
        <w:ind w:left="142"/>
        <w:rPr>
          <w:rFonts w:eastAsia="Times New Roman" w:cs="Times New Roman"/>
          <w:szCs w:val="20"/>
          <w:lang w:bidi="en-US"/>
        </w:rPr>
      </w:pPr>
    </w:p>
    <w:p w:rsid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Section S4—5</w:t>
      </w:r>
      <w:r w:rsidRPr="00BC0405">
        <w:rPr>
          <w:rFonts w:eastAsia="Times New Roman" w:cs="Times New Roman"/>
          <w:szCs w:val="20"/>
          <w:lang w:bidi="en-US"/>
        </w:rPr>
        <w:t xml:space="preserve"> sets out, for new subsection 1.2.7—18(3), the conditions for permitted general level health claims.</w:t>
      </w:r>
    </w:p>
    <w:p w:rsid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</w:p>
    <w:p w:rsidR="00BC0405" w:rsidRDefault="00BC0405" w:rsidP="00BC0405">
      <w:pPr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Section S4—6</w:t>
      </w:r>
      <w:r w:rsidRPr="00BC0405">
        <w:rPr>
          <w:rFonts w:eastAsia="Times New Roman" w:cs="Times New Roman"/>
          <w:szCs w:val="20"/>
          <w:lang w:bidi="en-US"/>
        </w:rPr>
        <w:t xml:space="preserve"> </w:t>
      </w:r>
      <w:r>
        <w:rPr>
          <w:rFonts w:eastAsia="Times New Roman" w:cs="Times New Roman"/>
          <w:szCs w:val="20"/>
          <w:lang w:bidi="en-US"/>
        </w:rPr>
        <w:t>N</w:t>
      </w:r>
      <w:r w:rsidRPr="00BC0405">
        <w:rPr>
          <w:rFonts w:eastAsia="Times New Roman" w:cs="Times New Roman"/>
          <w:szCs w:val="20"/>
          <w:lang w:bidi="en-US"/>
        </w:rPr>
        <w:t>ut</w:t>
      </w:r>
      <w:r w:rsidR="004C0C04">
        <w:rPr>
          <w:rFonts w:eastAsia="Times New Roman" w:cs="Times New Roman"/>
          <w:szCs w:val="20"/>
          <w:lang w:bidi="en-US"/>
        </w:rPr>
        <w:t>rient profiling scoring criterion</w:t>
      </w:r>
    </w:p>
    <w:p w:rsidR="00BC0405" w:rsidRPr="00BC0405" w:rsidRDefault="00BC0405" w:rsidP="00BC0405">
      <w:pPr>
        <w:rPr>
          <w:rFonts w:eastAsia="Times New Roman" w:cs="Times New Roman"/>
          <w:szCs w:val="20"/>
          <w:lang w:bidi="en-US"/>
        </w:rPr>
      </w:pPr>
    </w:p>
    <w:p w:rsidR="00BC0405" w:rsidRPr="00BC0405" w:rsidRDefault="00BC0405" w:rsidP="00BC0405">
      <w:pPr>
        <w:ind w:left="567"/>
        <w:rPr>
          <w:rFonts w:eastAsia="Times New Roman" w:cs="Times New Roman"/>
          <w:szCs w:val="20"/>
          <w:lang w:bidi="en-US"/>
        </w:rPr>
      </w:pPr>
      <w:r>
        <w:rPr>
          <w:rFonts w:eastAsia="Times New Roman" w:cs="Times New Roman"/>
          <w:szCs w:val="20"/>
          <w:lang w:bidi="en-US"/>
        </w:rPr>
        <w:t>Section S4—6</w:t>
      </w:r>
      <w:r w:rsidRPr="00BC0405">
        <w:rPr>
          <w:rFonts w:eastAsia="Times New Roman" w:cs="Times New Roman"/>
          <w:szCs w:val="20"/>
          <w:lang w:bidi="en-US"/>
        </w:rPr>
        <w:t xml:space="preserve"> sets out the nutrient profiling scoring criteri</w:t>
      </w:r>
      <w:r w:rsidR="004C0C04">
        <w:rPr>
          <w:rFonts w:eastAsia="Times New Roman" w:cs="Times New Roman"/>
          <w:szCs w:val="20"/>
          <w:lang w:bidi="en-US"/>
        </w:rPr>
        <w:t>on</w:t>
      </w:r>
      <w:r w:rsidRPr="00BC0405">
        <w:rPr>
          <w:rFonts w:eastAsia="Times New Roman" w:cs="Times New Roman"/>
          <w:szCs w:val="20"/>
          <w:lang w:bidi="en-US"/>
        </w:rPr>
        <w:t>. The criteri</w:t>
      </w:r>
      <w:r w:rsidR="004C0C04">
        <w:rPr>
          <w:rFonts w:eastAsia="Times New Roman" w:cs="Times New Roman"/>
          <w:szCs w:val="20"/>
          <w:lang w:bidi="en-US"/>
        </w:rPr>
        <w:t xml:space="preserve">on is </w:t>
      </w:r>
      <w:bookmarkStart w:id="2" w:name="_GoBack"/>
      <w:bookmarkEnd w:id="2"/>
      <w:r w:rsidRPr="00BC0405">
        <w:rPr>
          <w:rFonts w:eastAsia="Times New Roman" w:cs="Times New Roman"/>
          <w:szCs w:val="20"/>
          <w:lang w:bidi="en-US"/>
        </w:rPr>
        <w:t>used to determine whether a food that must meet the NPSC, before a claim can be made, does so.</w:t>
      </w:r>
    </w:p>
    <w:p w:rsidR="00D5526B" w:rsidRPr="00BC0405" w:rsidRDefault="00D5526B" w:rsidP="00BC0405">
      <w:pPr>
        <w:rPr>
          <w:szCs w:val="20"/>
        </w:rPr>
      </w:pPr>
    </w:p>
    <w:sectPr w:rsidR="00D5526B" w:rsidRPr="00BC0405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C0C04"/>
    <w:rsid w:val="004D3868"/>
    <w:rsid w:val="004E6694"/>
    <w:rsid w:val="0054036E"/>
    <w:rsid w:val="005B578D"/>
    <w:rsid w:val="005C1996"/>
    <w:rsid w:val="005E14F1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0405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02A2-A004-4746-B919-6A897A15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2015-02-20T06:45:00Z</dcterms:modified>
</cp:coreProperties>
</file>