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5E14F1" w:rsidRDefault="00320BBF" w:rsidP="00817396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5E14F1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817396" w:rsidRPr="00C824DE" w:rsidRDefault="00817396" w:rsidP="00320BBF">
      <w:pPr>
        <w:rPr>
          <w:rFonts w:eastAsia="Times New Roman" w:cs="Times New Roman"/>
          <w:b/>
          <w:szCs w:val="20"/>
          <w:lang w:eastAsia="en-GB"/>
        </w:rPr>
      </w:pPr>
    </w:p>
    <w:p w:rsidR="00320BBF" w:rsidRPr="00C824DE" w:rsidRDefault="00320BBF" w:rsidP="00320BBF">
      <w:pPr>
        <w:rPr>
          <w:rFonts w:eastAsia="Times New Roman" w:cs="Times New Roman"/>
          <w:b/>
          <w:szCs w:val="20"/>
          <w:lang w:eastAsia="en-GB"/>
        </w:rPr>
      </w:pPr>
      <w:r w:rsidRPr="00C824DE">
        <w:rPr>
          <w:rFonts w:eastAsia="Times New Roman" w:cs="Times New Roman"/>
          <w:b/>
          <w:szCs w:val="20"/>
          <w:lang w:eastAsia="en-GB"/>
        </w:rPr>
        <w:t>1.</w:t>
      </w:r>
      <w:r w:rsidRPr="00C824DE">
        <w:rPr>
          <w:rFonts w:eastAsia="Times New Roman" w:cs="Times New Roman"/>
          <w:b/>
          <w:szCs w:val="20"/>
          <w:lang w:eastAsia="en-GB"/>
        </w:rPr>
        <w:tab/>
        <w:t>Authority</w:t>
      </w:r>
    </w:p>
    <w:p w:rsidR="00320BBF" w:rsidRPr="00C824DE" w:rsidRDefault="00320BBF" w:rsidP="00320BBF">
      <w:pPr>
        <w:rPr>
          <w:rFonts w:eastAsia="Times New Roman" w:cs="Times New Roman"/>
          <w:szCs w:val="20"/>
          <w:lang w:eastAsia="en-GB"/>
        </w:rPr>
      </w:pPr>
    </w:p>
    <w:p w:rsidR="00320BBF" w:rsidRPr="00C824DE" w:rsidRDefault="00320BBF" w:rsidP="00320BBF">
      <w:pPr>
        <w:autoSpaceDE w:val="0"/>
        <w:autoSpaceDN w:val="0"/>
        <w:adjustRightInd w:val="0"/>
        <w:rPr>
          <w:rFonts w:eastAsia="Calibri" w:cs="Arial"/>
          <w:bCs/>
          <w:szCs w:val="20"/>
        </w:rPr>
      </w:pPr>
      <w:r w:rsidRPr="00C824DE">
        <w:rPr>
          <w:rFonts w:eastAsia="Calibri" w:cs="Arial"/>
          <w:bCs/>
          <w:szCs w:val="20"/>
        </w:rPr>
        <w:t xml:space="preserve">Section 13 of the </w:t>
      </w:r>
      <w:r w:rsidRPr="00C824DE">
        <w:rPr>
          <w:rFonts w:eastAsia="Calibri" w:cs="Arial"/>
          <w:bCs/>
          <w:i/>
          <w:szCs w:val="20"/>
        </w:rPr>
        <w:t>Food Standards Australia New Zealand Act 1991</w:t>
      </w:r>
      <w:r w:rsidRPr="00C824DE">
        <w:rPr>
          <w:rFonts w:eastAsia="Calibri" w:cs="Arial"/>
          <w:bCs/>
          <w:szCs w:val="20"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C824DE">
        <w:rPr>
          <w:rFonts w:eastAsia="Calibri" w:cs="Arial"/>
          <w:bCs/>
          <w:i/>
          <w:szCs w:val="20"/>
        </w:rPr>
        <w:t>Australia New Zealand Food Standards Code</w:t>
      </w:r>
      <w:r w:rsidRPr="00C824DE">
        <w:rPr>
          <w:rFonts w:eastAsia="Calibri" w:cs="Arial"/>
          <w:bCs/>
          <w:szCs w:val="20"/>
        </w:rPr>
        <w:t xml:space="preserve"> (the Code).</w:t>
      </w:r>
    </w:p>
    <w:p w:rsidR="00320BBF" w:rsidRPr="00C824DE" w:rsidRDefault="00320BBF" w:rsidP="00320BBF">
      <w:pPr>
        <w:autoSpaceDE w:val="0"/>
        <w:autoSpaceDN w:val="0"/>
        <w:adjustRightInd w:val="0"/>
        <w:rPr>
          <w:rFonts w:eastAsia="Calibri" w:cs="Arial"/>
          <w:bCs/>
          <w:szCs w:val="20"/>
        </w:rPr>
      </w:pPr>
    </w:p>
    <w:p w:rsidR="00320BBF" w:rsidRPr="00C824DE" w:rsidRDefault="00320BBF" w:rsidP="00817396">
      <w:pPr>
        <w:autoSpaceDE w:val="0"/>
        <w:autoSpaceDN w:val="0"/>
        <w:adjustRightInd w:val="0"/>
        <w:ind w:right="-286"/>
        <w:rPr>
          <w:rFonts w:eastAsia="Calibri" w:cs="Arial"/>
          <w:bCs/>
          <w:szCs w:val="20"/>
        </w:rPr>
      </w:pPr>
      <w:r w:rsidRPr="00C824DE">
        <w:rPr>
          <w:rFonts w:eastAsia="Calibri" w:cs="Arial"/>
          <w:bCs/>
          <w:szCs w:val="20"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C824DE" w:rsidRDefault="00320BBF" w:rsidP="00320BBF">
      <w:pPr>
        <w:autoSpaceDE w:val="0"/>
        <w:autoSpaceDN w:val="0"/>
        <w:adjustRightInd w:val="0"/>
        <w:rPr>
          <w:rFonts w:eastAsia="Calibri" w:cs="Arial"/>
          <w:bCs/>
          <w:szCs w:val="20"/>
        </w:rPr>
      </w:pPr>
    </w:p>
    <w:p w:rsidR="00320BBF" w:rsidRPr="00C824DE" w:rsidRDefault="00320BBF" w:rsidP="00320BBF">
      <w:pPr>
        <w:autoSpaceDE w:val="0"/>
        <w:autoSpaceDN w:val="0"/>
        <w:adjustRightInd w:val="0"/>
        <w:rPr>
          <w:rFonts w:eastAsia="Calibri" w:cs="Arial"/>
          <w:bCs/>
          <w:szCs w:val="20"/>
        </w:rPr>
      </w:pPr>
      <w:r w:rsidRPr="00C824DE">
        <w:rPr>
          <w:rFonts w:eastAsia="Calibri" w:cs="Arial"/>
          <w:bCs/>
          <w:szCs w:val="20"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C824DE" w:rsidRDefault="00320BBF" w:rsidP="00320BBF">
      <w:pPr>
        <w:autoSpaceDE w:val="0"/>
        <w:autoSpaceDN w:val="0"/>
        <w:adjustRightInd w:val="0"/>
        <w:rPr>
          <w:rFonts w:eastAsia="Calibri" w:cs="Arial"/>
          <w:bCs/>
          <w:szCs w:val="20"/>
        </w:rPr>
      </w:pPr>
    </w:p>
    <w:p w:rsidR="00320BBF" w:rsidRPr="00C824DE" w:rsidRDefault="00320BBF" w:rsidP="00320BBF">
      <w:pPr>
        <w:autoSpaceDE w:val="0"/>
        <w:autoSpaceDN w:val="0"/>
        <w:adjustRightInd w:val="0"/>
        <w:rPr>
          <w:rFonts w:eastAsia="Calibri" w:cs="Arial"/>
          <w:bCs/>
          <w:szCs w:val="20"/>
        </w:rPr>
      </w:pPr>
      <w:r w:rsidRPr="00C824DE">
        <w:rPr>
          <w:rFonts w:eastAsia="Calibri" w:cs="Arial"/>
          <w:bCs/>
          <w:szCs w:val="20"/>
        </w:rPr>
        <w:t xml:space="preserve">Following consideration by the </w:t>
      </w:r>
      <w:r w:rsidRPr="00C824DE">
        <w:rPr>
          <w:rFonts w:eastAsia="Times New Roman" w:cs="Arial"/>
          <w:szCs w:val="20"/>
          <w:lang w:bidi="en-US"/>
        </w:rPr>
        <w:t>Legislative and Governance Forum on Food Regulation</w:t>
      </w:r>
      <w:r w:rsidRPr="00C824DE">
        <w:rPr>
          <w:rFonts w:eastAsia="Times New Roman" w:cs="Arial"/>
          <w:szCs w:val="20"/>
          <w:vertAlign w:val="superscript"/>
          <w:lang w:bidi="en-US"/>
        </w:rPr>
        <w:footnoteReference w:id="1"/>
      </w:r>
      <w:r w:rsidRPr="00C824DE">
        <w:rPr>
          <w:rFonts w:eastAsia="Calibri" w:cs="Arial"/>
          <w:bCs/>
          <w:szCs w:val="20"/>
        </w:rPr>
        <w:t xml:space="preserve">, section 92 of the FSANZ Act stipulates that the Authority must publish a notice about the standard or draft variation of a standard. </w:t>
      </w:r>
    </w:p>
    <w:p w:rsidR="00320BBF" w:rsidRPr="00C824DE" w:rsidRDefault="00320BBF" w:rsidP="00320BBF">
      <w:pPr>
        <w:autoSpaceDE w:val="0"/>
        <w:autoSpaceDN w:val="0"/>
        <w:adjustRightInd w:val="0"/>
        <w:rPr>
          <w:rFonts w:eastAsia="Calibri" w:cs="Arial"/>
          <w:bCs/>
          <w:szCs w:val="20"/>
        </w:rPr>
      </w:pPr>
    </w:p>
    <w:p w:rsidR="00320BBF" w:rsidRPr="00C824DE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  <w:szCs w:val="20"/>
        </w:rPr>
      </w:pPr>
      <w:r w:rsidRPr="00C824DE">
        <w:rPr>
          <w:rFonts w:eastAsia="Calibri" w:cs="Arial"/>
          <w:bCs/>
          <w:color w:val="000000"/>
          <w:szCs w:val="20"/>
        </w:rPr>
        <w:t>Section 94 of the FSANZ Act specifies that a</w:t>
      </w:r>
      <w:r w:rsidRPr="00C824DE">
        <w:rPr>
          <w:rFonts w:eastAsia="Calibri" w:cs="Arial"/>
          <w:color w:val="000000"/>
          <w:szCs w:val="2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C824DE">
        <w:rPr>
          <w:rFonts w:eastAsia="Calibri" w:cs="Arial"/>
          <w:i/>
          <w:color w:val="000000"/>
          <w:szCs w:val="20"/>
        </w:rPr>
        <w:t>Legislative Instruments Act 2003</w:t>
      </w:r>
      <w:r w:rsidRPr="00C824DE">
        <w:rPr>
          <w:rFonts w:eastAsia="Calibri" w:cs="Arial"/>
          <w:color w:val="000000"/>
          <w:szCs w:val="20"/>
        </w:rPr>
        <w:t>.</w:t>
      </w:r>
    </w:p>
    <w:p w:rsidR="00320BBF" w:rsidRPr="00C824DE" w:rsidRDefault="00320BBF" w:rsidP="00320BBF">
      <w:pPr>
        <w:rPr>
          <w:rFonts w:eastAsia="Times New Roman" w:cs="Times New Roman"/>
          <w:szCs w:val="20"/>
          <w:lang w:eastAsia="en-GB"/>
        </w:rPr>
      </w:pPr>
    </w:p>
    <w:p w:rsidR="00320BBF" w:rsidRPr="00C824DE" w:rsidRDefault="00320BBF" w:rsidP="00320BBF">
      <w:pPr>
        <w:rPr>
          <w:rFonts w:eastAsia="Times New Roman" w:cs="Times New Roman"/>
          <w:b/>
          <w:szCs w:val="20"/>
          <w:lang w:eastAsia="en-GB"/>
        </w:rPr>
      </w:pPr>
      <w:r w:rsidRPr="00C824DE">
        <w:rPr>
          <w:rFonts w:eastAsia="Times New Roman" w:cs="Times New Roman"/>
          <w:b/>
          <w:szCs w:val="20"/>
          <w:lang w:eastAsia="en-GB"/>
        </w:rPr>
        <w:t>2.</w:t>
      </w:r>
      <w:r w:rsidRPr="00C824DE">
        <w:rPr>
          <w:rFonts w:eastAsia="Times New Roman" w:cs="Times New Roman"/>
          <w:b/>
          <w:szCs w:val="20"/>
          <w:lang w:eastAsia="en-GB"/>
        </w:rPr>
        <w:tab/>
        <w:t xml:space="preserve">Purpose </w:t>
      </w:r>
    </w:p>
    <w:p w:rsidR="00320BBF" w:rsidRPr="00C824DE" w:rsidRDefault="00320BBF" w:rsidP="00320BBF">
      <w:pPr>
        <w:rPr>
          <w:rFonts w:eastAsia="Times New Roman" w:cs="Times New Roman"/>
          <w:szCs w:val="20"/>
          <w:lang w:eastAsia="en-GB"/>
        </w:rPr>
      </w:pPr>
    </w:p>
    <w:p w:rsidR="00320BBF" w:rsidRPr="00C824DE" w:rsidRDefault="00320BBF" w:rsidP="00320BBF">
      <w:pPr>
        <w:rPr>
          <w:rFonts w:eastAsia="Times New Roman" w:cs="Times New Roman"/>
          <w:szCs w:val="20"/>
          <w:lang w:eastAsia="en-GB"/>
        </w:rPr>
      </w:pPr>
      <w:r w:rsidRPr="00C824DE">
        <w:rPr>
          <w:rFonts w:eastAsia="Times New Roman" w:cs="Times New Roman"/>
          <w:szCs w:val="20"/>
          <w:lang w:eastAsia="en-GB"/>
        </w:rPr>
        <w:t>The Authority has approved variations of Chapters 1 and 2 of the C</w:t>
      </w:r>
      <w:r w:rsidRPr="00C824DE">
        <w:rPr>
          <w:rFonts w:eastAsia="Times New Roman" w:cs="Times New Roman"/>
          <w:i/>
          <w:szCs w:val="20"/>
          <w:lang w:eastAsia="en-GB"/>
        </w:rPr>
        <w:t>o</w:t>
      </w:r>
      <w:r w:rsidRPr="00C824DE">
        <w:rPr>
          <w:rFonts w:eastAsia="Times New Roman" w:cs="Times New Roman"/>
          <w:szCs w:val="20"/>
          <w:lang w:eastAsia="en-GB"/>
        </w:rPr>
        <w:t>de.</w:t>
      </w:r>
    </w:p>
    <w:p w:rsidR="00320BBF" w:rsidRPr="00C824DE" w:rsidRDefault="00320BBF" w:rsidP="00320BBF">
      <w:pPr>
        <w:rPr>
          <w:rFonts w:eastAsia="Times New Roman" w:cs="Times New Roman"/>
          <w:szCs w:val="20"/>
          <w:lang w:eastAsia="en-GB"/>
        </w:rPr>
      </w:pPr>
    </w:p>
    <w:p w:rsidR="00320BBF" w:rsidRPr="00C824DE" w:rsidRDefault="00320BBF" w:rsidP="00320BBF">
      <w:pPr>
        <w:rPr>
          <w:rFonts w:eastAsia="Times New Roman" w:cs="Times New Roman"/>
          <w:b/>
          <w:szCs w:val="20"/>
          <w:lang w:eastAsia="en-GB"/>
        </w:rPr>
      </w:pPr>
      <w:r w:rsidRPr="00C824DE">
        <w:rPr>
          <w:rFonts w:eastAsia="Times New Roman" w:cs="Times New Roman"/>
          <w:b/>
          <w:szCs w:val="20"/>
          <w:lang w:eastAsia="en-GB"/>
        </w:rPr>
        <w:t>3.</w:t>
      </w:r>
      <w:r w:rsidRPr="00C824DE">
        <w:rPr>
          <w:rFonts w:eastAsia="Times New Roman" w:cs="Times New Roman"/>
          <w:b/>
          <w:szCs w:val="20"/>
          <w:lang w:eastAsia="en-GB"/>
        </w:rPr>
        <w:tab/>
        <w:t>Documents incorporated by reference</w:t>
      </w:r>
    </w:p>
    <w:p w:rsidR="00320BBF" w:rsidRPr="00C824DE" w:rsidRDefault="00320BBF" w:rsidP="00320BBF">
      <w:pPr>
        <w:rPr>
          <w:rFonts w:eastAsia="Times New Roman" w:cs="Times New Roman"/>
          <w:szCs w:val="20"/>
          <w:lang w:eastAsia="en-GB"/>
        </w:rPr>
      </w:pPr>
    </w:p>
    <w:p w:rsidR="00320BBF" w:rsidRPr="00C824DE" w:rsidRDefault="00320BBF" w:rsidP="00320BBF">
      <w:pPr>
        <w:autoSpaceDE w:val="0"/>
        <w:autoSpaceDN w:val="0"/>
        <w:adjustRightInd w:val="0"/>
        <w:rPr>
          <w:rFonts w:eastAsia="Calibri" w:cs="Arial"/>
          <w:bCs/>
          <w:szCs w:val="20"/>
        </w:rPr>
      </w:pPr>
      <w:r w:rsidRPr="00C824DE">
        <w:rPr>
          <w:rFonts w:eastAsia="Calibri" w:cs="Arial"/>
          <w:bCs/>
          <w:szCs w:val="20"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C824DE" w:rsidRDefault="00320BBF" w:rsidP="00320BBF">
      <w:pPr>
        <w:rPr>
          <w:rFonts w:eastAsia="Times New Roman" w:cs="Times New Roman"/>
          <w:szCs w:val="20"/>
          <w:lang w:eastAsia="en-GB"/>
        </w:rPr>
      </w:pPr>
    </w:p>
    <w:p w:rsidR="00320BBF" w:rsidRPr="00C824DE" w:rsidRDefault="00320BBF" w:rsidP="00320BBF">
      <w:pPr>
        <w:rPr>
          <w:rFonts w:eastAsia="Times New Roman" w:cs="Times New Roman"/>
          <w:b/>
          <w:szCs w:val="20"/>
          <w:lang w:eastAsia="en-GB"/>
        </w:rPr>
      </w:pPr>
      <w:r w:rsidRPr="00C824DE">
        <w:rPr>
          <w:rFonts w:eastAsia="Times New Roman" w:cs="Times New Roman"/>
          <w:b/>
          <w:szCs w:val="20"/>
          <w:lang w:eastAsia="en-GB"/>
        </w:rPr>
        <w:t>4.</w:t>
      </w:r>
      <w:r w:rsidRPr="00C824DE">
        <w:rPr>
          <w:rFonts w:eastAsia="Times New Roman" w:cs="Times New Roman"/>
          <w:b/>
          <w:szCs w:val="20"/>
          <w:lang w:eastAsia="en-GB"/>
        </w:rPr>
        <w:tab/>
        <w:t>Consultation</w:t>
      </w:r>
    </w:p>
    <w:p w:rsidR="00320BBF" w:rsidRPr="00C824DE" w:rsidRDefault="00320BBF" w:rsidP="00320BBF">
      <w:pPr>
        <w:rPr>
          <w:rFonts w:eastAsia="Times New Roman" w:cs="Times New Roman"/>
          <w:szCs w:val="20"/>
          <w:lang w:eastAsia="en-GB"/>
        </w:rPr>
      </w:pPr>
    </w:p>
    <w:p w:rsidR="00320BBF" w:rsidRPr="00C824DE" w:rsidRDefault="00320BBF" w:rsidP="00320BBF">
      <w:pPr>
        <w:rPr>
          <w:rFonts w:eastAsia="Times New Roman" w:cs="Times New Roman"/>
          <w:szCs w:val="20"/>
          <w:lang w:bidi="en-US"/>
        </w:rPr>
      </w:pPr>
      <w:r w:rsidRPr="00C824DE">
        <w:rPr>
          <w:rFonts w:eastAsia="Times New Roman" w:cs="Times New Roman"/>
          <w:szCs w:val="20"/>
          <w:lang w:bidi="en-US"/>
        </w:rPr>
        <w:t xml:space="preserve">In accordance with the procedure in Subdivision F of Division 2 of Part 3 of the FSANZ Act, </w:t>
      </w:r>
      <w:r w:rsidRPr="00C824DE">
        <w:rPr>
          <w:rFonts w:eastAsia="Calibri" w:cs="Arial"/>
          <w:bCs/>
          <w:szCs w:val="20"/>
        </w:rPr>
        <w:t>the Authority</w:t>
      </w:r>
      <w:r w:rsidRPr="00C824DE">
        <w:rPr>
          <w:rFonts w:eastAsia="Times New Roman" w:cs="Times New Roman"/>
          <w:szCs w:val="20"/>
          <w:lang w:bidi="en-US"/>
        </w:rPr>
        <w:t xml:space="preserve">’s consideration of Proposal P1025 included two rounds of public comment following an assessment and the preparation of a draft Standard and associated reports. Submissions were called for on 23 May 2013 for a 12-week period, and on 10 July 2014 for an eight-week period. </w:t>
      </w:r>
    </w:p>
    <w:p w:rsidR="00320BBF" w:rsidRPr="00C824DE" w:rsidRDefault="00320BBF" w:rsidP="00320BBF">
      <w:pPr>
        <w:rPr>
          <w:rFonts w:eastAsia="Calibri" w:cs="Times New Roman"/>
          <w:szCs w:val="20"/>
        </w:rPr>
      </w:pPr>
    </w:p>
    <w:p w:rsidR="00320BBF" w:rsidRPr="00C824DE" w:rsidRDefault="00320BBF" w:rsidP="00320BBF">
      <w:pPr>
        <w:autoSpaceDE w:val="0"/>
        <w:autoSpaceDN w:val="0"/>
        <w:adjustRightInd w:val="0"/>
        <w:rPr>
          <w:rFonts w:eastAsia="Times New Roman" w:cs="Arial"/>
          <w:szCs w:val="20"/>
          <w:lang w:bidi="en-US"/>
        </w:rPr>
      </w:pPr>
      <w:r w:rsidRPr="00C824DE">
        <w:rPr>
          <w:rFonts w:eastAsia="Calibri" w:cs="Arial"/>
          <w:bCs/>
          <w:szCs w:val="20"/>
        </w:rPr>
        <w:t xml:space="preserve">A Regulation Impact Statement was not required, because the proposed variations to the Code </w:t>
      </w:r>
      <w:r w:rsidRPr="00C824DE">
        <w:rPr>
          <w:rFonts w:eastAsia="Times New Roman" w:cs="Times New Roman"/>
          <w:szCs w:val="20"/>
          <w:lang w:bidi="en-US"/>
        </w:rPr>
        <w:t xml:space="preserve">are likely to have a minor impact on business and individuals. </w:t>
      </w:r>
    </w:p>
    <w:p w:rsidR="00320BBF" w:rsidRPr="00C824DE" w:rsidRDefault="00320BBF" w:rsidP="00320BBF">
      <w:pPr>
        <w:rPr>
          <w:rFonts w:eastAsia="Times New Roman" w:cs="Times New Roman"/>
          <w:szCs w:val="20"/>
          <w:lang w:eastAsia="en-GB"/>
        </w:rPr>
      </w:pPr>
    </w:p>
    <w:p w:rsidR="00320BBF" w:rsidRPr="00C824DE" w:rsidRDefault="00320BBF" w:rsidP="00320BBF">
      <w:pPr>
        <w:keepNext/>
        <w:rPr>
          <w:rFonts w:cs="Arial"/>
          <w:b/>
          <w:bCs/>
          <w:szCs w:val="20"/>
        </w:rPr>
      </w:pPr>
      <w:r w:rsidRPr="00C824DE">
        <w:rPr>
          <w:rFonts w:cs="Arial"/>
          <w:b/>
          <w:bCs/>
          <w:szCs w:val="20"/>
        </w:rPr>
        <w:t>5.</w:t>
      </w:r>
      <w:r w:rsidRPr="00C824DE">
        <w:rPr>
          <w:rFonts w:cs="Arial"/>
          <w:b/>
          <w:bCs/>
          <w:szCs w:val="20"/>
        </w:rPr>
        <w:tab/>
        <w:t>Statement of compatibility with human rights</w:t>
      </w:r>
    </w:p>
    <w:p w:rsidR="00320BBF" w:rsidRPr="00C824DE" w:rsidRDefault="00320BBF" w:rsidP="00320BBF">
      <w:pPr>
        <w:keepNext/>
        <w:rPr>
          <w:rFonts w:cs="Times New Roman"/>
          <w:szCs w:val="20"/>
        </w:rPr>
      </w:pPr>
    </w:p>
    <w:p w:rsidR="00320BBF" w:rsidRPr="00C824DE" w:rsidRDefault="00320BBF" w:rsidP="00320BBF">
      <w:pPr>
        <w:rPr>
          <w:rFonts w:cs="Times New Roman"/>
          <w:szCs w:val="20"/>
        </w:rPr>
      </w:pPr>
      <w:r w:rsidRPr="00C824DE">
        <w:rPr>
          <w:rFonts w:cs="Times New Roman"/>
          <w:szCs w:val="20"/>
        </w:rPr>
        <w:t>This instrument is exempt from the requirements for a statement of compatibility with human rights as it is a non-disallowable instrument under section 94 of the FSANZ Act.</w:t>
      </w:r>
    </w:p>
    <w:p w:rsidR="00320BBF" w:rsidRPr="00C824DE" w:rsidRDefault="00320BBF" w:rsidP="00320BBF">
      <w:pPr>
        <w:rPr>
          <w:rFonts w:cs="Times New Roman"/>
          <w:szCs w:val="20"/>
        </w:rPr>
      </w:pPr>
    </w:p>
    <w:p w:rsidR="00320BBF" w:rsidRPr="00C824DE" w:rsidRDefault="00320BBF" w:rsidP="00320BBF">
      <w:pPr>
        <w:rPr>
          <w:rFonts w:eastAsia="Times New Roman" w:cs="Times New Roman"/>
          <w:b/>
          <w:szCs w:val="20"/>
          <w:lang w:eastAsia="en-GB"/>
        </w:rPr>
      </w:pPr>
      <w:r w:rsidRPr="00C824DE">
        <w:rPr>
          <w:rFonts w:eastAsia="Times New Roman" w:cs="Times New Roman"/>
          <w:b/>
          <w:szCs w:val="20"/>
          <w:lang w:bidi="en-US"/>
        </w:rPr>
        <w:t>6.</w:t>
      </w:r>
      <w:r w:rsidRPr="00C824DE">
        <w:rPr>
          <w:rFonts w:eastAsia="Times New Roman" w:cs="Times New Roman"/>
          <w:b/>
          <w:szCs w:val="20"/>
          <w:lang w:bidi="en-US"/>
        </w:rPr>
        <w:tab/>
      </w:r>
      <w:r w:rsidRPr="00C824DE">
        <w:rPr>
          <w:rFonts w:eastAsia="Times New Roman" w:cs="Times New Roman"/>
          <w:b/>
          <w:szCs w:val="20"/>
          <w:lang w:eastAsia="en-GB"/>
        </w:rPr>
        <w:t>Variation</w:t>
      </w:r>
    </w:p>
    <w:p w:rsidR="00320BBF" w:rsidRPr="00C824DE" w:rsidRDefault="00320BBF" w:rsidP="00320BBF">
      <w:pPr>
        <w:rPr>
          <w:rFonts w:eastAsia="Times New Roman" w:cs="Times New Roman"/>
          <w:b/>
          <w:szCs w:val="20"/>
          <w:lang w:bidi="en-US"/>
        </w:rPr>
      </w:pPr>
    </w:p>
    <w:p w:rsidR="00C824DE" w:rsidRPr="00C824DE" w:rsidRDefault="00C824DE" w:rsidP="00C824DE">
      <w:pPr>
        <w:rPr>
          <w:rFonts w:eastAsia="Times New Roman" w:cs="Times New Roman"/>
          <w:b/>
          <w:i/>
          <w:szCs w:val="20"/>
          <w:lang w:bidi="en-US"/>
        </w:rPr>
      </w:pPr>
      <w:bookmarkStart w:id="1" w:name="_Toc392503957"/>
      <w:r w:rsidRPr="00C824DE">
        <w:rPr>
          <w:rFonts w:eastAsia="Times New Roman" w:cs="Times New Roman"/>
          <w:b/>
          <w:i/>
          <w:szCs w:val="20"/>
          <w:lang w:bidi="en-US"/>
        </w:rPr>
        <w:t>Schedule 3</w:t>
      </w:r>
      <w:r w:rsidRPr="00C824DE">
        <w:rPr>
          <w:rFonts w:eastAsia="Times New Roman" w:cs="Times New Roman"/>
          <w:b/>
          <w:i/>
          <w:szCs w:val="20"/>
          <w:lang w:bidi="en-US"/>
        </w:rPr>
        <w:t xml:space="preserve"> – </w:t>
      </w:r>
      <w:r w:rsidRPr="00C824DE">
        <w:rPr>
          <w:rFonts w:eastAsia="Times New Roman" w:cs="Times New Roman"/>
          <w:b/>
          <w:i/>
          <w:szCs w:val="20"/>
          <w:lang w:bidi="en-US"/>
        </w:rPr>
        <w:t>Identity and purity</w:t>
      </w:r>
      <w:bookmarkEnd w:id="1"/>
    </w:p>
    <w:p w:rsidR="00C824DE" w:rsidRPr="00C824DE" w:rsidRDefault="00C824DE" w:rsidP="00C824DE">
      <w:pPr>
        <w:ind w:left="142"/>
        <w:rPr>
          <w:rFonts w:eastAsia="Times New Roman" w:cs="Arial"/>
          <w:szCs w:val="20"/>
          <w:lang w:bidi="en-US"/>
        </w:rPr>
      </w:pPr>
    </w:p>
    <w:p w:rsidR="00C824DE" w:rsidRPr="00C824DE" w:rsidRDefault="00F26AF1" w:rsidP="00C824DE">
      <w:pPr>
        <w:rPr>
          <w:rFonts w:eastAsia="Times New Roman" w:cs="Arial"/>
          <w:szCs w:val="20"/>
          <w:lang w:bidi="en-US"/>
        </w:rPr>
      </w:pPr>
      <w:r>
        <w:rPr>
          <w:rFonts w:eastAsia="Times New Roman" w:cs="Arial"/>
          <w:szCs w:val="20"/>
          <w:lang w:bidi="en-US"/>
        </w:rPr>
        <w:t>S</w:t>
      </w:r>
      <w:r w:rsidR="00C824DE" w:rsidRPr="00C824DE">
        <w:rPr>
          <w:rFonts w:eastAsia="Times New Roman" w:cs="Arial"/>
          <w:szCs w:val="20"/>
          <w:lang w:bidi="en-US"/>
        </w:rPr>
        <w:t>ection S</w:t>
      </w:r>
      <w:r w:rsidR="00C824DE" w:rsidRPr="00C824DE">
        <w:rPr>
          <w:rFonts w:eastAsia="Times New Roman" w:cs="Arial"/>
          <w:szCs w:val="20"/>
          <w:lang w:bidi="en-US"/>
        </w:rPr>
        <w:t>3</w:t>
      </w:r>
      <w:r w:rsidR="00C824DE" w:rsidRPr="00C824DE">
        <w:rPr>
          <w:rFonts w:eastAsia="Times New Roman" w:cs="Arial"/>
          <w:szCs w:val="20"/>
          <w:lang w:bidi="en-US"/>
        </w:rPr>
        <w:t>—1 Name</w:t>
      </w:r>
    </w:p>
    <w:p w:rsidR="00C824DE" w:rsidRPr="00C824DE" w:rsidRDefault="00C824DE" w:rsidP="00C824DE">
      <w:pPr>
        <w:ind w:left="142"/>
        <w:rPr>
          <w:rFonts w:eastAsia="Times New Roman" w:cs="Arial"/>
          <w:szCs w:val="20"/>
          <w:lang w:bidi="en-US"/>
        </w:rPr>
      </w:pPr>
    </w:p>
    <w:p w:rsidR="00C824DE" w:rsidRPr="00C824DE" w:rsidRDefault="00F26AF1" w:rsidP="00C824DE">
      <w:pPr>
        <w:ind w:left="567"/>
        <w:rPr>
          <w:rFonts w:eastAsia="Times New Roman" w:cs="Arial"/>
          <w:szCs w:val="20"/>
          <w:lang w:bidi="en-US"/>
        </w:rPr>
      </w:pPr>
      <w:r>
        <w:rPr>
          <w:rFonts w:eastAsia="Times New Roman" w:cs="Arial"/>
          <w:szCs w:val="20"/>
          <w:lang w:bidi="en-US"/>
        </w:rPr>
        <w:t>S</w:t>
      </w:r>
      <w:r w:rsidR="00C824DE" w:rsidRPr="00C824DE">
        <w:rPr>
          <w:rFonts w:eastAsia="Times New Roman" w:cs="Arial"/>
          <w:szCs w:val="20"/>
          <w:lang w:bidi="en-US"/>
        </w:rPr>
        <w:t>ection S1—1 establishes that the instrument is the A</w:t>
      </w:r>
      <w:r w:rsidR="00C824DE" w:rsidRPr="00C824DE">
        <w:rPr>
          <w:rFonts w:eastAsia="Times New Roman" w:cs="Arial"/>
          <w:i/>
          <w:szCs w:val="20"/>
          <w:lang w:bidi="en-US"/>
        </w:rPr>
        <w:t>ustralia New Zealand Food Standards Code</w:t>
      </w:r>
      <w:r w:rsidR="00C824DE" w:rsidRPr="00C824DE">
        <w:rPr>
          <w:rFonts w:eastAsia="Times New Roman" w:cs="Arial"/>
          <w:szCs w:val="20"/>
          <w:lang w:bidi="en-US"/>
        </w:rPr>
        <w:t xml:space="preserve"> – Schedule </w:t>
      </w:r>
      <w:r w:rsidR="00C824DE" w:rsidRPr="00C824DE">
        <w:rPr>
          <w:rFonts w:eastAsia="Times New Roman" w:cs="Arial"/>
          <w:szCs w:val="20"/>
          <w:lang w:bidi="en-US"/>
        </w:rPr>
        <w:t>3</w:t>
      </w:r>
      <w:r w:rsidR="00C824DE" w:rsidRPr="00C824DE">
        <w:rPr>
          <w:rFonts w:eastAsia="Times New Roman" w:cs="Arial"/>
          <w:szCs w:val="20"/>
          <w:lang w:bidi="en-US"/>
        </w:rPr>
        <w:t xml:space="preserve"> – </w:t>
      </w:r>
      <w:r w:rsidR="00C824DE" w:rsidRPr="00C824DE">
        <w:rPr>
          <w:rFonts w:eastAsia="Times New Roman" w:cs="Arial"/>
          <w:szCs w:val="20"/>
          <w:lang w:bidi="en-US"/>
        </w:rPr>
        <w:t>Identity and purity</w:t>
      </w:r>
      <w:r w:rsidR="00C824DE" w:rsidRPr="00C824DE">
        <w:rPr>
          <w:rFonts w:eastAsia="Times New Roman" w:cs="Arial"/>
          <w:szCs w:val="20"/>
          <w:lang w:bidi="en-US"/>
        </w:rPr>
        <w:t>.</w:t>
      </w:r>
    </w:p>
    <w:p w:rsidR="00C824DE" w:rsidRPr="00C824DE" w:rsidRDefault="00C824DE" w:rsidP="00C824DE">
      <w:pPr>
        <w:ind w:left="142"/>
        <w:rPr>
          <w:rFonts w:eastAsia="Times New Roman" w:cs="Arial"/>
          <w:szCs w:val="20"/>
          <w:lang w:bidi="en-US"/>
        </w:rPr>
      </w:pPr>
    </w:p>
    <w:p w:rsidR="00C824DE" w:rsidRDefault="00C824DE" w:rsidP="00C824DE">
      <w:pPr>
        <w:rPr>
          <w:rFonts w:cs="Arial"/>
          <w:szCs w:val="20"/>
        </w:rPr>
      </w:pPr>
      <w:bookmarkStart w:id="2" w:name="_GoBack"/>
      <w:bookmarkEnd w:id="2"/>
      <w:r>
        <w:rPr>
          <w:rFonts w:cs="Arial"/>
          <w:szCs w:val="20"/>
        </w:rPr>
        <w:br w:type="page"/>
      </w:r>
    </w:p>
    <w:p w:rsidR="00C824DE" w:rsidRPr="00C824DE" w:rsidRDefault="00F26AF1" w:rsidP="00C824DE">
      <w:pPr>
        <w:rPr>
          <w:rFonts w:cs="Arial"/>
          <w:szCs w:val="20"/>
        </w:rPr>
      </w:pPr>
      <w:r>
        <w:rPr>
          <w:rFonts w:cs="Arial"/>
          <w:szCs w:val="20"/>
        </w:rPr>
        <w:lastRenderedPageBreak/>
        <w:t>S</w:t>
      </w:r>
      <w:r w:rsidR="00C824DE" w:rsidRPr="00C824DE">
        <w:rPr>
          <w:rFonts w:cs="Arial"/>
          <w:szCs w:val="20"/>
        </w:rPr>
        <w:t xml:space="preserve">ections </w:t>
      </w:r>
      <w:r w:rsidR="00C824DE" w:rsidRPr="00C824DE">
        <w:rPr>
          <w:rFonts w:cs="Arial"/>
          <w:szCs w:val="20"/>
        </w:rPr>
        <w:t>S3—2</w:t>
      </w:r>
      <w:r w:rsidR="00C824DE" w:rsidRPr="00C824DE">
        <w:rPr>
          <w:rFonts w:cs="Arial"/>
          <w:szCs w:val="20"/>
        </w:rPr>
        <w:t xml:space="preserve"> to </w:t>
      </w:r>
      <w:r w:rsidR="00C824DE" w:rsidRPr="00C824DE">
        <w:rPr>
          <w:rFonts w:cs="Arial"/>
          <w:szCs w:val="20"/>
        </w:rPr>
        <w:t>S3—30</w:t>
      </w:r>
    </w:p>
    <w:p w:rsidR="00C824DE" w:rsidRPr="00C824DE" w:rsidRDefault="00C824DE" w:rsidP="00C824DE">
      <w:pPr>
        <w:rPr>
          <w:rFonts w:cs="Arial"/>
          <w:szCs w:val="20"/>
        </w:rPr>
      </w:pPr>
    </w:p>
    <w:p w:rsidR="00C824DE" w:rsidRPr="00C824DE" w:rsidRDefault="00F26AF1" w:rsidP="00C824DE">
      <w:pPr>
        <w:ind w:left="567"/>
        <w:rPr>
          <w:rFonts w:eastAsia="Times New Roman" w:cs="Arial"/>
          <w:szCs w:val="20"/>
          <w:lang w:bidi="en-US"/>
        </w:rPr>
      </w:pPr>
      <w:r>
        <w:rPr>
          <w:rFonts w:cs="Arial"/>
          <w:szCs w:val="20"/>
        </w:rPr>
        <w:t>S</w:t>
      </w:r>
      <w:r w:rsidR="00C824DE" w:rsidRPr="00C824DE">
        <w:rPr>
          <w:rFonts w:cs="Arial"/>
          <w:szCs w:val="20"/>
        </w:rPr>
        <w:t>ections S3—2 to S3—30</w:t>
      </w:r>
      <w:r w:rsidR="00C824DE" w:rsidRPr="00C824DE">
        <w:rPr>
          <w:rFonts w:eastAsia="Times New Roman" w:cs="Arial"/>
          <w:szCs w:val="20"/>
          <w:lang w:bidi="en-US"/>
        </w:rPr>
        <w:t xml:space="preserve"> set out, for new section 1.1.1—15, the specifications for substances that are currently set out in the Schedule to Standard 1.3.4.</w:t>
      </w:r>
    </w:p>
    <w:sectPr w:rsidR="00C824DE" w:rsidRPr="00C824DE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A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20BBF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5E14F1"/>
    <w:rsid w:val="006B6900"/>
    <w:rsid w:val="006C43DB"/>
    <w:rsid w:val="006D473E"/>
    <w:rsid w:val="006E62ED"/>
    <w:rsid w:val="00793DE6"/>
    <w:rsid w:val="007F6456"/>
    <w:rsid w:val="0081739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572A2"/>
    <w:rsid w:val="00C824DE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26AF1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  <w:style w:type="paragraph" w:customStyle="1" w:styleId="h5Section">
    <w:name w:val="h5_Section"/>
    <w:basedOn w:val="Normal"/>
    <w:next w:val="Normal"/>
    <w:rsid w:val="00C824DE"/>
    <w:pPr>
      <w:keepNext/>
      <w:keepLines/>
      <w:spacing w:before="360" w:after="60"/>
      <w:ind w:left="1304" w:hanging="1701"/>
      <w:outlineLvl w:val="4"/>
    </w:pPr>
    <w:rPr>
      <w:rFonts w:eastAsia="Times New Roman" w:cs="Times New Roman"/>
      <w:b/>
      <w:bCs/>
      <w:kern w:val="32"/>
      <w:sz w:val="24"/>
      <w:szCs w:val="32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  <w:style w:type="paragraph" w:customStyle="1" w:styleId="h5Section">
    <w:name w:val="h5_Section"/>
    <w:basedOn w:val="Normal"/>
    <w:next w:val="Normal"/>
    <w:rsid w:val="00C824DE"/>
    <w:pPr>
      <w:keepNext/>
      <w:keepLines/>
      <w:spacing w:before="360" w:after="60"/>
      <w:ind w:left="1304" w:hanging="1701"/>
      <w:outlineLvl w:val="4"/>
    </w:pPr>
    <w:rPr>
      <w:rFonts w:eastAsia="Times New Roman" w:cs="Times New Roman"/>
      <w:b/>
      <w:bCs/>
      <w:kern w:val="32"/>
      <w:sz w:val="24"/>
      <w:szCs w:val="3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E3ADA-4177-45FC-89CC-0E9E6135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410</Words>
  <Characters>2368</Characters>
  <Application>Microsoft Office Word</Application>
  <DocSecurity>0</DocSecurity>
  <Lines>57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8</cp:revision>
  <dcterms:created xsi:type="dcterms:W3CDTF">2014-12-16T00:14:00Z</dcterms:created>
  <dcterms:modified xsi:type="dcterms:W3CDTF">2015-02-12T23:52:00Z</dcterms:modified>
</cp:coreProperties>
</file>