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50B" w:rsidRDefault="00BD350B" w:rsidP="00BD350B">
      <w:pPr>
        <w:numPr>
          <w:ilvl w:val="0"/>
          <w:numId w:val="1"/>
        </w:numPr>
        <w:tabs>
          <w:tab w:val="num" w:pos="360"/>
        </w:tabs>
        <w:rPr>
          <w:b/>
        </w:rPr>
      </w:pPr>
      <w:bookmarkStart w:id="0" w:name="_GoBack"/>
      <w:bookmarkEnd w:id="0"/>
    </w:p>
    <w:p w:rsidR="00BD350B" w:rsidRPr="00347877" w:rsidRDefault="00BD350B" w:rsidP="00BD350B">
      <w:pPr>
        <w:numPr>
          <w:ilvl w:val="0"/>
          <w:numId w:val="1"/>
        </w:numPr>
        <w:tabs>
          <w:tab w:val="num" w:pos="360"/>
        </w:tabs>
        <w:rPr>
          <w:b/>
          <w:sz w:val="28"/>
          <w:szCs w:val="28"/>
        </w:rPr>
      </w:pPr>
      <w:r w:rsidRPr="00347877">
        <w:rPr>
          <w:b/>
          <w:sz w:val="28"/>
          <w:szCs w:val="28"/>
        </w:rPr>
        <w:t>Explanatory Statement – Instrument 2015/1</w:t>
      </w:r>
    </w:p>
    <w:p w:rsidR="00BD350B" w:rsidRDefault="00BD350B" w:rsidP="00BD350B">
      <w:pPr>
        <w:tabs>
          <w:tab w:val="clear" w:pos="360"/>
        </w:tabs>
        <w:rPr>
          <w:b/>
        </w:rPr>
      </w:pPr>
    </w:p>
    <w:p w:rsidR="00BD350B" w:rsidRDefault="00BD350B" w:rsidP="00BD350B">
      <w:pPr>
        <w:tabs>
          <w:tab w:val="clear" w:pos="360"/>
        </w:tabs>
        <w:rPr>
          <w:b/>
        </w:rPr>
      </w:pPr>
    </w:p>
    <w:p w:rsidR="00BD350B" w:rsidRDefault="00BD350B" w:rsidP="00BD350B">
      <w:pPr>
        <w:numPr>
          <w:ilvl w:val="0"/>
          <w:numId w:val="1"/>
        </w:numPr>
        <w:tabs>
          <w:tab w:val="num" w:pos="360"/>
          <w:tab w:val="left" w:pos="567"/>
          <w:tab w:val="right" w:pos="8364"/>
        </w:tabs>
        <w:ind w:right="-46"/>
      </w:pPr>
      <w:r>
        <w:t>The Minister for Infrastructure and Regional Development approved the allocations for the new Roads to Recovery programme, to run from 1 July 2014 to 30 June 2019 on 12 September 2014 (see Roads to Recovery List 2014 Instrument No. 1).</w:t>
      </w:r>
    </w:p>
    <w:p w:rsidR="00BD350B" w:rsidRDefault="00BD350B" w:rsidP="00BD350B">
      <w:pPr>
        <w:pStyle w:val="ListParagraph"/>
        <w:numPr>
          <w:ilvl w:val="0"/>
          <w:numId w:val="1"/>
        </w:numPr>
        <w:ind w:right="-46"/>
      </w:pPr>
    </w:p>
    <w:p w:rsidR="00BD350B" w:rsidRDefault="00BD350B" w:rsidP="00BD350B">
      <w:pPr>
        <w:numPr>
          <w:ilvl w:val="0"/>
          <w:numId w:val="1"/>
        </w:numPr>
        <w:tabs>
          <w:tab w:val="num" w:pos="360"/>
          <w:tab w:val="left" w:pos="567"/>
          <w:tab w:val="right" w:pos="8364"/>
        </w:tabs>
        <w:ind w:right="-46"/>
      </w:pPr>
      <w:r>
        <w:t>In that list, at Schedule 2, is $21,504,000 for Western Australia.  This money is for special projects funding (bridgeworks and Aboriginal access roads) which are unique to Western Australia.  Western Australia has provided a complete list of projects for funding under the Aboriginal access component of the programme, and an initial list of bridge projects, which is reflected in this instrument.</w:t>
      </w:r>
    </w:p>
    <w:p w:rsidR="00BD350B" w:rsidRDefault="00BD350B" w:rsidP="00BD350B">
      <w:pPr>
        <w:pStyle w:val="ListParagraph"/>
        <w:numPr>
          <w:ilvl w:val="0"/>
          <w:numId w:val="1"/>
        </w:numPr>
      </w:pPr>
    </w:p>
    <w:p w:rsidR="00BD350B" w:rsidRDefault="00BD350B" w:rsidP="00BD350B">
      <w:pPr>
        <w:numPr>
          <w:ilvl w:val="0"/>
          <w:numId w:val="1"/>
        </w:numPr>
        <w:tabs>
          <w:tab w:val="num" w:pos="360"/>
          <w:tab w:val="left" w:pos="567"/>
          <w:tab w:val="right" w:pos="8364"/>
        </w:tabs>
        <w:ind w:right="-46"/>
      </w:pPr>
      <w:r>
        <w:t>The project lists are prepared by the Western Australian Local Government Grants Commission, in consultation with the Western Australian Local Government Association and Main Roads WA, and are provided by the Western Australian Minister for Local Government.</w:t>
      </w:r>
    </w:p>
    <w:p w:rsidR="00BD350B" w:rsidRDefault="00BD350B" w:rsidP="00BD350B">
      <w:pPr>
        <w:numPr>
          <w:ilvl w:val="0"/>
          <w:numId w:val="1"/>
        </w:numPr>
        <w:tabs>
          <w:tab w:val="num" w:pos="360"/>
          <w:tab w:val="left" w:pos="567"/>
          <w:tab w:val="right" w:pos="8364"/>
        </w:tabs>
        <w:ind w:right="-46"/>
      </w:pPr>
    </w:p>
    <w:p w:rsidR="00BD350B" w:rsidRDefault="00BD350B" w:rsidP="00BD350B">
      <w:pPr>
        <w:numPr>
          <w:ilvl w:val="0"/>
          <w:numId w:val="1"/>
        </w:numPr>
        <w:tabs>
          <w:tab w:val="num" w:pos="360"/>
          <w:tab w:val="left" w:pos="567"/>
          <w:tab w:val="right" w:pos="8364"/>
        </w:tabs>
        <w:ind w:right="-46"/>
      </w:pPr>
      <w:r>
        <w:t>Instrument 2015/1 amends the list to allocate $16,725,333 of the available funds to various councils, leaving $4,778,667 still to be allocated.  It allocates the first three years of funding for the bridgeworks component and completely allocates the funding for Aboriginal Access Roads.</w:t>
      </w:r>
    </w:p>
    <w:p w:rsidR="00BD350B" w:rsidRDefault="00BD350B" w:rsidP="00BD350B">
      <w:pPr>
        <w:pStyle w:val="ListParagraph"/>
        <w:numPr>
          <w:ilvl w:val="0"/>
          <w:numId w:val="1"/>
        </w:numPr>
        <w:ind w:right="-46"/>
      </w:pPr>
    </w:p>
    <w:p w:rsidR="00BD350B" w:rsidRDefault="00BD350B" w:rsidP="00BD350B">
      <w:pPr>
        <w:numPr>
          <w:ilvl w:val="0"/>
          <w:numId w:val="1"/>
        </w:numPr>
        <w:tabs>
          <w:tab w:val="num" w:pos="360"/>
          <w:tab w:val="left" w:pos="567"/>
          <w:tab w:val="right" w:pos="8364"/>
        </w:tabs>
        <w:ind w:right="-46"/>
      </w:pPr>
      <w:r>
        <w:t>The remainder of the bridge component, for projects in the later part of the current funding period (July 2017 to June 2019) is yet to be received.</w:t>
      </w:r>
    </w:p>
    <w:p w:rsidR="00BD350B" w:rsidRDefault="00BD350B" w:rsidP="00BD350B">
      <w:pPr>
        <w:tabs>
          <w:tab w:val="clear" w:pos="360"/>
          <w:tab w:val="left" w:pos="567"/>
          <w:tab w:val="right" w:pos="8364"/>
        </w:tabs>
        <w:spacing w:after="120"/>
        <w:ind w:right="-335"/>
        <w:rPr>
          <w:b/>
          <w:sz w:val="22"/>
          <w:szCs w:val="22"/>
        </w:rPr>
      </w:pPr>
    </w:p>
    <w:p w:rsidR="00442DD5" w:rsidRDefault="000B326B" w:rsidP="00BD350B">
      <w:pPr>
        <w:tabs>
          <w:tab w:val="clear" w:pos="360"/>
        </w:tabs>
      </w:pPr>
    </w:p>
    <w:sectPr w:rsidR="00442DD5" w:rsidSect="0050055A">
      <w:footerReference w:type="default" r:id="rId8"/>
      <w:headerReference w:type="first" r:id="rId9"/>
      <w:pgSz w:w="11906" w:h="16838" w:code="9"/>
      <w:pgMar w:top="1440" w:right="1440" w:bottom="993" w:left="1440" w:header="720"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B326B">
      <w:r>
        <w:separator/>
      </w:r>
    </w:p>
  </w:endnote>
  <w:endnote w:type="continuationSeparator" w:id="0">
    <w:p w:rsidR="00000000" w:rsidRDefault="000B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4" w:type="dxa"/>
      <w:tblLayout w:type="fixed"/>
      <w:tblLook w:val="0000" w:firstRow="0" w:lastRow="0" w:firstColumn="0" w:lastColumn="0" w:noHBand="0" w:noVBand="0"/>
    </w:tblPr>
    <w:tblGrid>
      <w:gridCol w:w="8506"/>
    </w:tblGrid>
    <w:tr w:rsidR="00DA022D">
      <w:tc>
        <w:tcPr>
          <w:tcW w:w="8506" w:type="dxa"/>
        </w:tcPr>
        <w:p w:rsidR="00DA022D" w:rsidRDefault="000B326B">
          <w:pPr>
            <w:pStyle w:val="Footer-DOTARS"/>
          </w:pPr>
        </w:p>
      </w:tc>
    </w:tr>
  </w:tbl>
  <w:p w:rsidR="00DA022D" w:rsidRDefault="000B326B" w:rsidP="008A7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B326B">
      <w:r>
        <w:separator/>
      </w:r>
    </w:p>
  </w:footnote>
  <w:footnote w:type="continuationSeparator" w:id="0">
    <w:p w:rsidR="00000000" w:rsidRDefault="000B3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2D" w:rsidRDefault="000B326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D3E49"/>
    <w:multiLevelType w:val="multilevel"/>
    <w:tmpl w:val="06B258FA"/>
    <w:lvl w:ilvl="0">
      <w:start w:val="1"/>
      <w:numFmt w:val="none"/>
      <w:suff w:val="nothing"/>
      <w:lvlText w:val=""/>
      <w:lvlJc w:val="left"/>
      <w:pPr>
        <w:ind w:left="0" w:firstLine="0"/>
      </w:pPr>
    </w:lvl>
    <w:lvl w:ilvl="1">
      <w:start w:val="1"/>
      <w:numFmt w:val="decimal"/>
      <w:lvlText w:val="%2."/>
      <w:lvlJc w:val="left"/>
      <w:pPr>
        <w:tabs>
          <w:tab w:val="num" w:pos="360"/>
        </w:tabs>
        <w:ind w:left="357" w:hanging="357"/>
      </w:pPr>
    </w:lvl>
    <w:lvl w:ilvl="2">
      <w:start w:val="1"/>
      <w:numFmt w:val="decimal"/>
      <w:lvlText w:val="%2.%3"/>
      <w:lvlJc w:val="left"/>
      <w:pPr>
        <w:tabs>
          <w:tab w:val="num" w:pos="907"/>
        </w:tabs>
        <w:ind w:left="907" w:hanging="550"/>
      </w:pPr>
    </w:lvl>
    <w:lvl w:ilvl="3">
      <w:start w:val="1"/>
      <w:numFmt w:val="decimal"/>
      <w:lvlText w:val="%2.%3.%4"/>
      <w:lvlJc w:val="left"/>
      <w:pPr>
        <w:tabs>
          <w:tab w:val="num" w:pos="1701"/>
        </w:tabs>
        <w:ind w:left="1701" w:hanging="794"/>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0B"/>
    <w:rsid w:val="00004269"/>
    <w:rsid w:val="000B326B"/>
    <w:rsid w:val="00573668"/>
    <w:rsid w:val="0058483E"/>
    <w:rsid w:val="00BD350B"/>
    <w:rsid w:val="00E837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350B"/>
    <w:pPr>
      <w:tabs>
        <w:tab w:val="num" w:pos="360"/>
      </w:tabs>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50B"/>
    <w:pPr>
      <w:tabs>
        <w:tab w:val="clear" w:pos="360"/>
        <w:tab w:val="center" w:pos="4153"/>
        <w:tab w:val="right" w:pos="8306"/>
      </w:tabs>
    </w:pPr>
    <w:rPr>
      <w:rFonts w:ascii="Arial Narrow" w:hAnsi="Arial Narrow"/>
      <w:smallCaps/>
      <w:spacing w:val="100"/>
    </w:rPr>
  </w:style>
  <w:style w:type="character" w:customStyle="1" w:styleId="HeaderChar">
    <w:name w:val="Header Char"/>
    <w:basedOn w:val="DefaultParagraphFont"/>
    <w:link w:val="Header"/>
    <w:rsid w:val="00BD350B"/>
    <w:rPr>
      <w:rFonts w:ascii="Arial Narrow" w:eastAsia="Times New Roman" w:hAnsi="Arial Narrow" w:cs="Times New Roman"/>
      <w:smallCaps/>
      <w:spacing w:val="100"/>
      <w:szCs w:val="20"/>
    </w:rPr>
  </w:style>
  <w:style w:type="paragraph" w:styleId="Footer">
    <w:name w:val="footer"/>
    <w:basedOn w:val="Normal"/>
    <w:link w:val="FooterChar"/>
    <w:rsid w:val="00BD350B"/>
    <w:pPr>
      <w:tabs>
        <w:tab w:val="clear" w:pos="360"/>
        <w:tab w:val="center" w:pos="4153"/>
        <w:tab w:val="right" w:pos="8306"/>
      </w:tabs>
    </w:pPr>
    <w:rPr>
      <w:rFonts w:ascii="Arial Narrow" w:hAnsi="Arial Narrow"/>
      <w:sz w:val="17"/>
    </w:rPr>
  </w:style>
  <w:style w:type="character" w:customStyle="1" w:styleId="FooterChar">
    <w:name w:val="Footer Char"/>
    <w:basedOn w:val="DefaultParagraphFont"/>
    <w:link w:val="Footer"/>
    <w:rsid w:val="00BD350B"/>
    <w:rPr>
      <w:rFonts w:ascii="Arial Narrow" w:eastAsia="Times New Roman" w:hAnsi="Arial Narrow" w:cs="Times New Roman"/>
      <w:sz w:val="17"/>
      <w:szCs w:val="20"/>
    </w:rPr>
  </w:style>
  <w:style w:type="paragraph" w:customStyle="1" w:styleId="NumberedList-DOTARS">
    <w:name w:val="Numbered List - DOTARS"/>
    <w:basedOn w:val="Normal"/>
    <w:rsid w:val="00BD350B"/>
  </w:style>
  <w:style w:type="paragraph" w:customStyle="1" w:styleId="Footer-DOTARS">
    <w:name w:val="Footer - DOTARS"/>
    <w:basedOn w:val="Footer"/>
    <w:next w:val="Normal"/>
    <w:rsid w:val="00BD350B"/>
    <w:pPr>
      <w:jc w:val="center"/>
    </w:pPr>
    <w:rPr>
      <w:rFonts w:ascii="Times New Roman" w:hAnsi="Times New Roman"/>
      <w:spacing w:val="10"/>
    </w:rPr>
  </w:style>
  <w:style w:type="paragraph" w:styleId="ListParagraph">
    <w:name w:val="List Paragraph"/>
    <w:basedOn w:val="Normal"/>
    <w:uiPriority w:val="99"/>
    <w:qFormat/>
    <w:rsid w:val="00BD350B"/>
    <w:pPr>
      <w:tabs>
        <w:tab w:val="clear" w:pos="360"/>
      </w:tabs>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350B"/>
    <w:pPr>
      <w:tabs>
        <w:tab w:val="num" w:pos="360"/>
      </w:tabs>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50B"/>
    <w:pPr>
      <w:tabs>
        <w:tab w:val="clear" w:pos="360"/>
        <w:tab w:val="center" w:pos="4153"/>
        <w:tab w:val="right" w:pos="8306"/>
      </w:tabs>
    </w:pPr>
    <w:rPr>
      <w:rFonts w:ascii="Arial Narrow" w:hAnsi="Arial Narrow"/>
      <w:smallCaps/>
      <w:spacing w:val="100"/>
    </w:rPr>
  </w:style>
  <w:style w:type="character" w:customStyle="1" w:styleId="HeaderChar">
    <w:name w:val="Header Char"/>
    <w:basedOn w:val="DefaultParagraphFont"/>
    <w:link w:val="Header"/>
    <w:rsid w:val="00BD350B"/>
    <w:rPr>
      <w:rFonts w:ascii="Arial Narrow" w:eastAsia="Times New Roman" w:hAnsi="Arial Narrow" w:cs="Times New Roman"/>
      <w:smallCaps/>
      <w:spacing w:val="100"/>
      <w:szCs w:val="20"/>
    </w:rPr>
  </w:style>
  <w:style w:type="paragraph" w:styleId="Footer">
    <w:name w:val="footer"/>
    <w:basedOn w:val="Normal"/>
    <w:link w:val="FooterChar"/>
    <w:rsid w:val="00BD350B"/>
    <w:pPr>
      <w:tabs>
        <w:tab w:val="clear" w:pos="360"/>
        <w:tab w:val="center" w:pos="4153"/>
        <w:tab w:val="right" w:pos="8306"/>
      </w:tabs>
    </w:pPr>
    <w:rPr>
      <w:rFonts w:ascii="Arial Narrow" w:hAnsi="Arial Narrow"/>
      <w:sz w:val="17"/>
    </w:rPr>
  </w:style>
  <w:style w:type="character" w:customStyle="1" w:styleId="FooterChar">
    <w:name w:val="Footer Char"/>
    <w:basedOn w:val="DefaultParagraphFont"/>
    <w:link w:val="Footer"/>
    <w:rsid w:val="00BD350B"/>
    <w:rPr>
      <w:rFonts w:ascii="Arial Narrow" w:eastAsia="Times New Roman" w:hAnsi="Arial Narrow" w:cs="Times New Roman"/>
      <w:sz w:val="17"/>
      <w:szCs w:val="20"/>
    </w:rPr>
  </w:style>
  <w:style w:type="paragraph" w:customStyle="1" w:styleId="NumberedList-DOTARS">
    <w:name w:val="Numbered List - DOTARS"/>
    <w:basedOn w:val="Normal"/>
    <w:rsid w:val="00BD350B"/>
  </w:style>
  <w:style w:type="paragraph" w:customStyle="1" w:styleId="Footer-DOTARS">
    <w:name w:val="Footer - DOTARS"/>
    <w:basedOn w:val="Footer"/>
    <w:next w:val="Normal"/>
    <w:rsid w:val="00BD350B"/>
    <w:pPr>
      <w:jc w:val="center"/>
    </w:pPr>
    <w:rPr>
      <w:rFonts w:ascii="Times New Roman" w:hAnsi="Times New Roman"/>
      <w:spacing w:val="10"/>
    </w:rPr>
  </w:style>
  <w:style w:type="paragraph" w:styleId="ListParagraph">
    <w:name w:val="List Paragraph"/>
    <w:basedOn w:val="Normal"/>
    <w:uiPriority w:val="99"/>
    <w:qFormat/>
    <w:rsid w:val="00BD350B"/>
    <w:pPr>
      <w:tabs>
        <w:tab w:val="clear" w:pos="360"/>
      </w:tabs>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Infrastructure and Regional Development</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Moxon Greg</dc:creator>
  <cp:lastModifiedBy>Skorupa Jenny</cp:lastModifiedBy>
  <cp:revision>2</cp:revision>
  <dcterms:created xsi:type="dcterms:W3CDTF">2015-03-31T01:27:00Z</dcterms:created>
  <dcterms:modified xsi:type="dcterms:W3CDTF">2015-03-31T01:27:00Z</dcterms:modified>
</cp:coreProperties>
</file>