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0165DB" w:rsidRDefault="00193461" w:rsidP="0020300C">
      <w:pPr>
        <w:rPr>
          <w:sz w:val="28"/>
        </w:rPr>
      </w:pPr>
      <w:r w:rsidRPr="000165DB">
        <w:rPr>
          <w:noProof/>
          <w:lang w:eastAsia="en-AU"/>
        </w:rPr>
        <w:drawing>
          <wp:inline distT="0" distB="0" distL="0" distR="0" wp14:anchorId="782503F3" wp14:editId="3F1586F3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0165DB" w:rsidRDefault="0048364F" w:rsidP="0048364F">
      <w:pPr>
        <w:rPr>
          <w:sz w:val="19"/>
        </w:rPr>
      </w:pPr>
    </w:p>
    <w:p w:rsidR="0048364F" w:rsidRPr="000165DB" w:rsidRDefault="007579D7" w:rsidP="0048364F">
      <w:pPr>
        <w:pStyle w:val="ShortT"/>
      </w:pPr>
      <w:r w:rsidRPr="000165DB">
        <w:t>Public Governance, Performance and Accountability (Consequential and Transitional Provisions) Amendment (Annual Reports) Rule</w:t>
      </w:r>
      <w:r w:rsidR="000165DB" w:rsidRPr="000165DB">
        <w:t> </w:t>
      </w:r>
      <w:r w:rsidRPr="000165DB">
        <w:t>2</w:t>
      </w:r>
      <w:bookmarkStart w:id="0" w:name="_GoBack"/>
      <w:bookmarkEnd w:id="0"/>
      <w:r w:rsidRPr="000165DB">
        <w:t>015</w:t>
      </w:r>
    </w:p>
    <w:p w:rsidR="00E76E2C" w:rsidRPr="000165DB" w:rsidRDefault="00E76E2C" w:rsidP="002E20FF">
      <w:pPr>
        <w:pStyle w:val="SignCoverPageStart"/>
        <w:rPr>
          <w:szCs w:val="22"/>
        </w:rPr>
      </w:pPr>
      <w:r w:rsidRPr="000165DB">
        <w:rPr>
          <w:szCs w:val="22"/>
        </w:rPr>
        <w:t xml:space="preserve">I, MATHIAS HUBERT PAUL </w:t>
      </w:r>
      <w:proofErr w:type="spellStart"/>
      <w:r w:rsidRPr="000165DB">
        <w:rPr>
          <w:szCs w:val="22"/>
        </w:rPr>
        <w:t>CORMANN</w:t>
      </w:r>
      <w:proofErr w:type="spellEnd"/>
      <w:r w:rsidRPr="000165DB">
        <w:rPr>
          <w:szCs w:val="22"/>
        </w:rPr>
        <w:t xml:space="preserve">, Minister for Finance, make the following </w:t>
      </w:r>
      <w:r w:rsidR="001F3501" w:rsidRPr="000165DB">
        <w:rPr>
          <w:szCs w:val="22"/>
        </w:rPr>
        <w:t>rule</w:t>
      </w:r>
      <w:r w:rsidRPr="000165DB">
        <w:rPr>
          <w:szCs w:val="22"/>
        </w:rPr>
        <w:t>.</w:t>
      </w:r>
    </w:p>
    <w:p w:rsidR="00E76E2C" w:rsidRPr="000165DB" w:rsidRDefault="00E76E2C" w:rsidP="002E20FF">
      <w:pPr>
        <w:keepNext/>
        <w:spacing w:before="300" w:line="240" w:lineRule="atLeast"/>
        <w:ind w:right="397"/>
        <w:jc w:val="both"/>
        <w:rPr>
          <w:szCs w:val="22"/>
        </w:rPr>
      </w:pPr>
      <w:r w:rsidRPr="000165DB">
        <w:rPr>
          <w:szCs w:val="22"/>
        </w:rPr>
        <w:t>Dated</w:t>
      </w:r>
      <w:r w:rsidRPr="000165DB">
        <w:rPr>
          <w:szCs w:val="22"/>
        </w:rPr>
        <w:tab/>
      </w:r>
      <w:bookmarkStart w:id="1" w:name="BKCheck15B_1"/>
      <w:bookmarkEnd w:id="1"/>
      <w:r w:rsidRPr="000165DB">
        <w:rPr>
          <w:szCs w:val="22"/>
        </w:rPr>
        <w:fldChar w:fldCharType="begin"/>
      </w:r>
      <w:r w:rsidRPr="000165DB">
        <w:rPr>
          <w:szCs w:val="22"/>
        </w:rPr>
        <w:instrText xml:space="preserve"> DOCPROPERTY  DateMade </w:instrText>
      </w:r>
      <w:r w:rsidRPr="000165DB">
        <w:rPr>
          <w:szCs w:val="22"/>
        </w:rPr>
        <w:fldChar w:fldCharType="separate"/>
      </w:r>
      <w:r w:rsidR="00E61C57">
        <w:rPr>
          <w:szCs w:val="22"/>
        </w:rPr>
        <w:t>10 April 2015</w:t>
      </w:r>
      <w:r w:rsidRPr="000165DB">
        <w:rPr>
          <w:szCs w:val="22"/>
        </w:rPr>
        <w:fldChar w:fldCharType="end"/>
      </w:r>
    </w:p>
    <w:p w:rsidR="00E76E2C" w:rsidRPr="000165DB" w:rsidRDefault="00E76E2C" w:rsidP="002E20F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0165DB">
        <w:rPr>
          <w:szCs w:val="22"/>
        </w:rPr>
        <w:t xml:space="preserve">MATHIAS HUBERT PAUL </w:t>
      </w:r>
      <w:proofErr w:type="spellStart"/>
      <w:r w:rsidRPr="000165DB">
        <w:rPr>
          <w:szCs w:val="22"/>
        </w:rPr>
        <w:t>CORMANN</w:t>
      </w:r>
      <w:proofErr w:type="spellEnd"/>
    </w:p>
    <w:p w:rsidR="00E76E2C" w:rsidRPr="000165DB" w:rsidRDefault="00E76E2C" w:rsidP="002E20FF">
      <w:pPr>
        <w:pStyle w:val="SignCoverPageEnd"/>
        <w:rPr>
          <w:szCs w:val="22"/>
        </w:rPr>
      </w:pPr>
      <w:r w:rsidRPr="000165DB">
        <w:rPr>
          <w:szCs w:val="22"/>
        </w:rPr>
        <w:t>Minister for Finance</w:t>
      </w:r>
    </w:p>
    <w:p w:rsidR="00E76E2C" w:rsidRPr="000165DB" w:rsidRDefault="00E76E2C" w:rsidP="00E76E2C"/>
    <w:p w:rsidR="0048364F" w:rsidRPr="000165DB" w:rsidRDefault="0048364F" w:rsidP="0048364F">
      <w:pPr>
        <w:pStyle w:val="Header"/>
        <w:tabs>
          <w:tab w:val="clear" w:pos="4150"/>
          <w:tab w:val="clear" w:pos="8307"/>
        </w:tabs>
      </w:pPr>
      <w:r w:rsidRPr="000165DB">
        <w:rPr>
          <w:rStyle w:val="CharAmSchNo"/>
        </w:rPr>
        <w:t xml:space="preserve"> </w:t>
      </w:r>
      <w:r w:rsidRPr="000165DB">
        <w:rPr>
          <w:rStyle w:val="CharAmSchText"/>
        </w:rPr>
        <w:t xml:space="preserve"> </w:t>
      </w:r>
    </w:p>
    <w:p w:rsidR="0048364F" w:rsidRPr="000165DB" w:rsidRDefault="0048364F" w:rsidP="0048364F">
      <w:pPr>
        <w:pStyle w:val="Header"/>
        <w:tabs>
          <w:tab w:val="clear" w:pos="4150"/>
          <w:tab w:val="clear" w:pos="8307"/>
        </w:tabs>
      </w:pPr>
      <w:r w:rsidRPr="000165DB">
        <w:rPr>
          <w:rStyle w:val="CharAmPartNo"/>
        </w:rPr>
        <w:t xml:space="preserve"> </w:t>
      </w:r>
      <w:r w:rsidRPr="000165DB">
        <w:rPr>
          <w:rStyle w:val="CharAmPartText"/>
        </w:rPr>
        <w:t xml:space="preserve"> </w:t>
      </w:r>
    </w:p>
    <w:p w:rsidR="0048364F" w:rsidRPr="000165DB" w:rsidRDefault="0048364F" w:rsidP="0048364F">
      <w:pPr>
        <w:sectPr w:rsidR="0048364F" w:rsidRPr="000165DB" w:rsidSect="00A0425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0165DB" w:rsidRDefault="0048364F" w:rsidP="00382C4D">
      <w:pPr>
        <w:rPr>
          <w:sz w:val="36"/>
        </w:rPr>
      </w:pPr>
      <w:r w:rsidRPr="000165DB">
        <w:rPr>
          <w:sz w:val="36"/>
        </w:rPr>
        <w:lastRenderedPageBreak/>
        <w:t>Contents</w:t>
      </w:r>
    </w:p>
    <w:bookmarkStart w:id="2" w:name="BKCheck15B_2"/>
    <w:bookmarkEnd w:id="2"/>
    <w:p w:rsidR="00FD46F4" w:rsidRPr="000165DB" w:rsidRDefault="00FD46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165DB">
        <w:fldChar w:fldCharType="begin"/>
      </w:r>
      <w:r w:rsidRPr="000165DB">
        <w:instrText xml:space="preserve"> TOC \o "1-9" </w:instrText>
      </w:r>
      <w:r w:rsidRPr="000165DB">
        <w:fldChar w:fldCharType="separate"/>
      </w:r>
      <w:r w:rsidRPr="000165DB">
        <w:rPr>
          <w:noProof/>
        </w:rPr>
        <w:t>1</w:t>
      </w:r>
      <w:r w:rsidRPr="000165DB">
        <w:rPr>
          <w:noProof/>
        </w:rPr>
        <w:tab/>
        <w:t>Name</w:t>
      </w:r>
      <w:r w:rsidRPr="000165DB">
        <w:rPr>
          <w:noProof/>
        </w:rPr>
        <w:tab/>
      </w:r>
      <w:r w:rsidRPr="000165DB">
        <w:rPr>
          <w:noProof/>
        </w:rPr>
        <w:fldChar w:fldCharType="begin"/>
      </w:r>
      <w:r w:rsidRPr="000165DB">
        <w:rPr>
          <w:noProof/>
        </w:rPr>
        <w:instrText xml:space="preserve"> PAGEREF _Toc415232417 \h </w:instrText>
      </w:r>
      <w:r w:rsidRPr="000165DB">
        <w:rPr>
          <w:noProof/>
        </w:rPr>
      </w:r>
      <w:r w:rsidRPr="000165DB">
        <w:rPr>
          <w:noProof/>
        </w:rPr>
        <w:fldChar w:fldCharType="separate"/>
      </w:r>
      <w:r w:rsidR="00E61C57">
        <w:rPr>
          <w:noProof/>
        </w:rPr>
        <w:t>1</w:t>
      </w:r>
      <w:r w:rsidRPr="000165DB">
        <w:rPr>
          <w:noProof/>
        </w:rPr>
        <w:fldChar w:fldCharType="end"/>
      </w:r>
    </w:p>
    <w:p w:rsidR="00FD46F4" w:rsidRPr="000165DB" w:rsidRDefault="00FD46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165DB">
        <w:rPr>
          <w:noProof/>
        </w:rPr>
        <w:t>2</w:t>
      </w:r>
      <w:r w:rsidRPr="000165DB">
        <w:rPr>
          <w:noProof/>
        </w:rPr>
        <w:tab/>
        <w:t>Commencement</w:t>
      </w:r>
      <w:r w:rsidRPr="000165DB">
        <w:rPr>
          <w:noProof/>
        </w:rPr>
        <w:tab/>
      </w:r>
      <w:r w:rsidRPr="000165DB">
        <w:rPr>
          <w:noProof/>
        </w:rPr>
        <w:fldChar w:fldCharType="begin"/>
      </w:r>
      <w:r w:rsidRPr="000165DB">
        <w:rPr>
          <w:noProof/>
        </w:rPr>
        <w:instrText xml:space="preserve"> PAGEREF _Toc415232418 \h </w:instrText>
      </w:r>
      <w:r w:rsidRPr="000165DB">
        <w:rPr>
          <w:noProof/>
        </w:rPr>
      </w:r>
      <w:r w:rsidRPr="000165DB">
        <w:rPr>
          <w:noProof/>
        </w:rPr>
        <w:fldChar w:fldCharType="separate"/>
      </w:r>
      <w:r w:rsidR="00E61C57">
        <w:rPr>
          <w:noProof/>
        </w:rPr>
        <w:t>1</w:t>
      </w:r>
      <w:r w:rsidRPr="000165DB">
        <w:rPr>
          <w:noProof/>
        </w:rPr>
        <w:fldChar w:fldCharType="end"/>
      </w:r>
    </w:p>
    <w:p w:rsidR="00FD46F4" w:rsidRPr="000165DB" w:rsidRDefault="00FD46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165DB">
        <w:rPr>
          <w:noProof/>
        </w:rPr>
        <w:t>3</w:t>
      </w:r>
      <w:r w:rsidRPr="000165DB">
        <w:rPr>
          <w:noProof/>
        </w:rPr>
        <w:tab/>
        <w:t>Authority</w:t>
      </w:r>
      <w:r w:rsidRPr="000165DB">
        <w:rPr>
          <w:noProof/>
        </w:rPr>
        <w:tab/>
      </w:r>
      <w:r w:rsidRPr="000165DB">
        <w:rPr>
          <w:noProof/>
        </w:rPr>
        <w:fldChar w:fldCharType="begin"/>
      </w:r>
      <w:r w:rsidRPr="000165DB">
        <w:rPr>
          <w:noProof/>
        </w:rPr>
        <w:instrText xml:space="preserve"> PAGEREF _Toc415232419 \h </w:instrText>
      </w:r>
      <w:r w:rsidRPr="000165DB">
        <w:rPr>
          <w:noProof/>
        </w:rPr>
      </w:r>
      <w:r w:rsidRPr="000165DB">
        <w:rPr>
          <w:noProof/>
        </w:rPr>
        <w:fldChar w:fldCharType="separate"/>
      </w:r>
      <w:r w:rsidR="00E61C57">
        <w:rPr>
          <w:noProof/>
        </w:rPr>
        <w:t>1</w:t>
      </w:r>
      <w:r w:rsidRPr="000165DB">
        <w:rPr>
          <w:noProof/>
        </w:rPr>
        <w:fldChar w:fldCharType="end"/>
      </w:r>
    </w:p>
    <w:p w:rsidR="00FD46F4" w:rsidRPr="000165DB" w:rsidRDefault="00FD46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165DB">
        <w:rPr>
          <w:noProof/>
        </w:rPr>
        <w:t>4</w:t>
      </w:r>
      <w:r w:rsidRPr="000165DB">
        <w:rPr>
          <w:noProof/>
        </w:rPr>
        <w:tab/>
        <w:t>Schedules</w:t>
      </w:r>
      <w:r w:rsidRPr="000165DB">
        <w:rPr>
          <w:noProof/>
        </w:rPr>
        <w:tab/>
      </w:r>
      <w:r w:rsidRPr="000165DB">
        <w:rPr>
          <w:noProof/>
        </w:rPr>
        <w:fldChar w:fldCharType="begin"/>
      </w:r>
      <w:r w:rsidRPr="000165DB">
        <w:rPr>
          <w:noProof/>
        </w:rPr>
        <w:instrText xml:space="preserve"> PAGEREF _Toc415232420 \h </w:instrText>
      </w:r>
      <w:r w:rsidRPr="000165DB">
        <w:rPr>
          <w:noProof/>
        </w:rPr>
      </w:r>
      <w:r w:rsidRPr="000165DB">
        <w:rPr>
          <w:noProof/>
        </w:rPr>
        <w:fldChar w:fldCharType="separate"/>
      </w:r>
      <w:r w:rsidR="00E61C57">
        <w:rPr>
          <w:noProof/>
        </w:rPr>
        <w:t>1</w:t>
      </w:r>
      <w:r w:rsidRPr="000165DB">
        <w:rPr>
          <w:noProof/>
        </w:rPr>
        <w:fldChar w:fldCharType="end"/>
      </w:r>
    </w:p>
    <w:p w:rsidR="00FD46F4" w:rsidRPr="000165DB" w:rsidRDefault="00FD46F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165DB">
        <w:rPr>
          <w:noProof/>
        </w:rPr>
        <w:t>Schedule</w:t>
      </w:r>
      <w:r w:rsidR="000165DB" w:rsidRPr="000165DB">
        <w:rPr>
          <w:noProof/>
        </w:rPr>
        <w:t> </w:t>
      </w:r>
      <w:r w:rsidRPr="000165DB">
        <w:rPr>
          <w:noProof/>
        </w:rPr>
        <w:t>1—Amendments</w:t>
      </w:r>
      <w:r w:rsidRPr="000165DB">
        <w:rPr>
          <w:b w:val="0"/>
          <w:noProof/>
          <w:sz w:val="18"/>
        </w:rPr>
        <w:tab/>
      </w:r>
      <w:r w:rsidRPr="000165DB">
        <w:rPr>
          <w:b w:val="0"/>
          <w:noProof/>
          <w:sz w:val="18"/>
        </w:rPr>
        <w:fldChar w:fldCharType="begin"/>
      </w:r>
      <w:r w:rsidRPr="000165DB">
        <w:rPr>
          <w:b w:val="0"/>
          <w:noProof/>
          <w:sz w:val="18"/>
        </w:rPr>
        <w:instrText xml:space="preserve"> PAGEREF _Toc415232421 \h </w:instrText>
      </w:r>
      <w:r w:rsidRPr="000165DB">
        <w:rPr>
          <w:b w:val="0"/>
          <w:noProof/>
          <w:sz w:val="18"/>
        </w:rPr>
      </w:r>
      <w:r w:rsidRPr="000165DB">
        <w:rPr>
          <w:b w:val="0"/>
          <w:noProof/>
          <w:sz w:val="18"/>
        </w:rPr>
        <w:fldChar w:fldCharType="separate"/>
      </w:r>
      <w:r w:rsidR="00E61C57">
        <w:rPr>
          <w:b w:val="0"/>
          <w:noProof/>
          <w:sz w:val="18"/>
        </w:rPr>
        <w:t>2</w:t>
      </w:r>
      <w:r w:rsidRPr="000165DB">
        <w:rPr>
          <w:b w:val="0"/>
          <w:noProof/>
          <w:sz w:val="18"/>
        </w:rPr>
        <w:fldChar w:fldCharType="end"/>
      </w:r>
    </w:p>
    <w:p w:rsidR="00FD46F4" w:rsidRPr="000165DB" w:rsidRDefault="00FD46F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165DB">
        <w:rPr>
          <w:noProof/>
        </w:rPr>
        <w:t>Public Governance, Performance and Accountability (Consequential and Transitional Provisions) Rule</w:t>
      </w:r>
      <w:r w:rsidR="000165DB" w:rsidRPr="000165DB">
        <w:rPr>
          <w:noProof/>
        </w:rPr>
        <w:t> </w:t>
      </w:r>
      <w:r w:rsidRPr="000165DB">
        <w:rPr>
          <w:noProof/>
        </w:rPr>
        <w:t>2014</w:t>
      </w:r>
      <w:r w:rsidRPr="000165DB">
        <w:rPr>
          <w:i w:val="0"/>
          <w:noProof/>
          <w:sz w:val="18"/>
        </w:rPr>
        <w:tab/>
      </w:r>
      <w:r w:rsidRPr="000165DB">
        <w:rPr>
          <w:i w:val="0"/>
          <w:noProof/>
          <w:sz w:val="18"/>
        </w:rPr>
        <w:fldChar w:fldCharType="begin"/>
      </w:r>
      <w:r w:rsidRPr="000165DB">
        <w:rPr>
          <w:i w:val="0"/>
          <w:noProof/>
          <w:sz w:val="18"/>
        </w:rPr>
        <w:instrText xml:space="preserve"> PAGEREF _Toc415232422 \h </w:instrText>
      </w:r>
      <w:r w:rsidRPr="000165DB">
        <w:rPr>
          <w:i w:val="0"/>
          <w:noProof/>
          <w:sz w:val="18"/>
        </w:rPr>
      </w:r>
      <w:r w:rsidRPr="000165DB">
        <w:rPr>
          <w:i w:val="0"/>
          <w:noProof/>
          <w:sz w:val="18"/>
        </w:rPr>
        <w:fldChar w:fldCharType="separate"/>
      </w:r>
      <w:r w:rsidR="00E61C57">
        <w:rPr>
          <w:i w:val="0"/>
          <w:noProof/>
          <w:sz w:val="18"/>
        </w:rPr>
        <w:t>2</w:t>
      </w:r>
      <w:r w:rsidRPr="000165DB">
        <w:rPr>
          <w:i w:val="0"/>
          <w:noProof/>
          <w:sz w:val="18"/>
        </w:rPr>
        <w:fldChar w:fldCharType="end"/>
      </w:r>
    </w:p>
    <w:p w:rsidR="0048364F" w:rsidRPr="000165DB" w:rsidRDefault="00FD46F4" w:rsidP="0048364F">
      <w:r w:rsidRPr="000165DB">
        <w:fldChar w:fldCharType="end"/>
      </w:r>
    </w:p>
    <w:p w:rsidR="0048364F" w:rsidRPr="000165DB" w:rsidRDefault="0048364F" w:rsidP="0048364F">
      <w:pPr>
        <w:sectPr w:rsidR="0048364F" w:rsidRPr="000165DB" w:rsidSect="00A0425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0165DB" w:rsidRDefault="0048364F" w:rsidP="0048364F">
      <w:pPr>
        <w:pStyle w:val="ActHead5"/>
      </w:pPr>
      <w:bookmarkStart w:id="3" w:name="_Toc415232417"/>
      <w:r w:rsidRPr="000165DB">
        <w:rPr>
          <w:rStyle w:val="CharSectno"/>
        </w:rPr>
        <w:lastRenderedPageBreak/>
        <w:t>1</w:t>
      </w:r>
      <w:r w:rsidRPr="000165DB">
        <w:t xml:space="preserve">  </w:t>
      </w:r>
      <w:r w:rsidR="004F676E" w:rsidRPr="000165DB">
        <w:t>Name</w:t>
      </w:r>
      <w:bookmarkEnd w:id="3"/>
    </w:p>
    <w:p w:rsidR="0048364F" w:rsidRPr="000165DB" w:rsidRDefault="0048364F" w:rsidP="0048364F">
      <w:pPr>
        <w:pStyle w:val="subsection"/>
      </w:pPr>
      <w:r w:rsidRPr="000165DB">
        <w:tab/>
      </w:r>
      <w:r w:rsidRPr="000165DB">
        <w:tab/>
        <w:t xml:space="preserve">This </w:t>
      </w:r>
      <w:r w:rsidR="00613EAD" w:rsidRPr="000165DB">
        <w:t>is</w:t>
      </w:r>
      <w:r w:rsidRPr="000165DB">
        <w:t xml:space="preserve"> the </w:t>
      </w:r>
      <w:r w:rsidR="00E76E2C" w:rsidRPr="000165DB">
        <w:rPr>
          <w:i/>
        </w:rPr>
        <w:t>Public Governance, Performance and Accountability (Consequential and Transitional Provisions) Amendment (Annual Reports) Rule</w:t>
      </w:r>
      <w:r w:rsidR="000165DB" w:rsidRPr="000165DB">
        <w:rPr>
          <w:i/>
        </w:rPr>
        <w:t> </w:t>
      </w:r>
      <w:r w:rsidR="00E76E2C" w:rsidRPr="000165DB">
        <w:rPr>
          <w:i/>
        </w:rPr>
        <w:t>2015</w:t>
      </w:r>
      <w:r w:rsidRPr="000165DB">
        <w:t>.</w:t>
      </w:r>
    </w:p>
    <w:p w:rsidR="00FE266B" w:rsidRPr="000165DB" w:rsidRDefault="00FE266B" w:rsidP="00FE266B">
      <w:pPr>
        <w:pStyle w:val="ActHead5"/>
      </w:pPr>
      <w:bookmarkStart w:id="4" w:name="_Toc415232418"/>
      <w:r w:rsidRPr="000165DB">
        <w:rPr>
          <w:rStyle w:val="CharSectno"/>
        </w:rPr>
        <w:t>2</w:t>
      </w:r>
      <w:r w:rsidRPr="000165DB">
        <w:t xml:space="preserve">  Commencement</w:t>
      </w:r>
      <w:bookmarkEnd w:id="4"/>
    </w:p>
    <w:p w:rsidR="00FE266B" w:rsidRPr="000165DB" w:rsidRDefault="00FE266B" w:rsidP="00FE266B">
      <w:pPr>
        <w:pStyle w:val="subsection"/>
      </w:pPr>
      <w:r w:rsidRPr="000165DB">
        <w:tab/>
      </w:r>
      <w:r w:rsidRPr="000165DB">
        <w:tab/>
        <w:t>This instrument commences on the day after it is registered.</w:t>
      </w:r>
    </w:p>
    <w:p w:rsidR="00FE266B" w:rsidRPr="000165DB" w:rsidRDefault="00FE266B" w:rsidP="00FE266B">
      <w:pPr>
        <w:pStyle w:val="ActHead5"/>
      </w:pPr>
      <w:bookmarkStart w:id="5" w:name="_Toc415232419"/>
      <w:r w:rsidRPr="000165DB">
        <w:rPr>
          <w:rStyle w:val="CharSectno"/>
        </w:rPr>
        <w:t>3</w:t>
      </w:r>
      <w:r w:rsidRPr="000165DB">
        <w:t xml:space="preserve">  Authority</w:t>
      </w:r>
      <w:bookmarkEnd w:id="5"/>
    </w:p>
    <w:p w:rsidR="00FE266B" w:rsidRPr="000165DB" w:rsidRDefault="00FE266B" w:rsidP="00FE266B">
      <w:pPr>
        <w:pStyle w:val="subsection"/>
      </w:pPr>
      <w:r w:rsidRPr="000165DB">
        <w:tab/>
      </w:r>
      <w:r w:rsidRPr="000165DB">
        <w:tab/>
        <w:t xml:space="preserve">This instrument is made under the </w:t>
      </w:r>
      <w:r w:rsidRPr="000165DB">
        <w:rPr>
          <w:i/>
        </w:rPr>
        <w:t>Public Governance, Performance and Accountability (Consequential and Transitional Provisions) Act 2014</w:t>
      </w:r>
      <w:r w:rsidRPr="000165DB">
        <w:t>.</w:t>
      </w:r>
    </w:p>
    <w:p w:rsidR="00557C7A" w:rsidRPr="000165DB" w:rsidRDefault="00BF6650" w:rsidP="00557C7A">
      <w:pPr>
        <w:pStyle w:val="ActHead5"/>
      </w:pPr>
      <w:bookmarkStart w:id="6" w:name="_Toc415232420"/>
      <w:r w:rsidRPr="000165DB">
        <w:rPr>
          <w:rStyle w:val="CharSectno"/>
        </w:rPr>
        <w:t>4</w:t>
      </w:r>
      <w:r w:rsidR="00557C7A" w:rsidRPr="000165DB">
        <w:t xml:space="preserve">  </w:t>
      </w:r>
      <w:r w:rsidR="00083F48" w:rsidRPr="000165DB">
        <w:t>Schedules</w:t>
      </w:r>
      <w:bookmarkEnd w:id="6"/>
    </w:p>
    <w:p w:rsidR="00557C7A" w:rsidRPr="000165DB" w:rsidRDefault="00557C7A" w:rsidP="00557C7A">
      <w:pPr>
        <w:pStyle w:val="subsection"/>
      </w:pPr>
      <w:r w:rsidRPr="000165DB">
        <w:tab/>
      </w:r>
      <w:r w:rsidRPr="000165DB">
        <w:tab/>
      </w:r>
      <w:r w:rsidR="00083F48" w:rsidRPr="000165DB">
        <w:t xml:space="preserve">Each </w:t>
      </w:r>
      <w:r w:rsidR="00160BD7" w:rsidRPr="000165DB">
        <w:t>instrument</w:t>
      </w:r>
      <w:r w:rsidR="00083F48" w:rsidRPr="000165DB">
        <w:t xml:space="preserve"> that is specified in a Schedule to this</w:t>
      </w:r>
      <w:r w:rsidR="00160BD7" w:rsidRPr="000165DB">
        <w:t xml:space="preserve"> instrument</w:t>
      </w:r>
      <w:r w:rsidR="00083F48" w:rsidRPr="000165DB">
        <w:t xml:space="preserve"> is amended or repealed as set out in the applicable items in the Schedule concerned, and any other item in a Schedule to this </w:t>
      </w:r>
      <w:r w:rsidR="00160BD7" w:rsidRPr="000165DB">
        <w:t>instrument</w:t>
      </w:r>
      <w:r w:rsidR="00083F48" w:rsidRPr="000165DB">
        <w:t xml:space="preserve"> has effect according to its terms.</w:t>
      </w:r>
    </w:p>
    <w:p w:rsidR="0048364F" w:rsidRPr="000165DB" w:rsidRDefault="0048364F" w:rsidP="009C5989">
      <w:pPr>
        <w:pStyle w:val="ActHead6"/>
        <w:pageBreakBefore/>
      </w:pPr>
      <w:bookmarkStart w:id="7" w:name="_Toc415232421"/>
      <w:bookmarkStart w:id="8" w:name="opcAmSched"/>
      <w:bookmarkStart w:id="9" w:name="opcCurrentFind"/>
      <w:r w:rsidRPr="000165DB">
        <w:rPr>
          <w:rStyle w:val="CharAmSchNo"/>
        </w:rPr>
        <w:lastRenderedPageBreak/>
        <w:t>Schedule</w:t>
      </w:r>
      <w:r w:rsidR="000165DB" w:rsidRPr="000165DB">
        <w:rPr>
          <w:rStyle w:val="CharAmSchNo"/>
        </w:rPr>
        <w:t> </w:t>
      </w:r>
      <w:r w:rsidRPr="000165DB">
        <w:rPr>
          <w:rStyle w:val="CharAmSchNo"/>
        </w:rPr>
        <w:t>1</w:t>
      </w:r>
      <w:r w:rsidRPr="000165DB">
        <w:t>—</w:t>
      </w:r>
      <w:r w:rsidR="00460499" w:rsidRPr="000165DB">
        <w:rPr>
          <w:rStyle w:val="CharAmSchText"/>
        </w:rPr>
        <w:t>Amendments</w:t>
      </w:r>
      <w:bookmarkEnd w:id="7"/>
    </w:p>
    <w:bookmarkEnd w:id="8"/>
    <w:bookmarkEnd w:id="9"/>
    <w:p w:rsidR="0004044E" w:rsidRPr="000165DB" w:rsidRDefault="0004044E" w:rsidP="0004044E">
      <w:pPr>
        <w:pStyle w:val="Header"/>
      </w:pPr>
      <w:r w:rsidRPr="000165DB">
        <w:rPr>
          <w:rStyle w:val="CharAmPartNo"/>
        </w:rPr>
        <w:t xml:space="preserve"> </w:t>
      </w:r>
      <w:r w:rsidRPr="000165DB">
        <w:rPr>
          <w:rStyle w:val="CharAmPartText"/>
        </w:rPr>
        <w:t xml:space="preserve"> </w:t>
      </w:r>
    </w:p>
    <w:p w:rsidR="00FE266B" w:rsidRPr="000165DB" w:rsidRDefault="00FE266B" w:rsidP="00FE266B">
      <w:pPr>
        <w:pStyle w:val="ActHead9"/>
      </w:pPr>
      <w:bookmarkStart w:id="10" w:name="_Toc415232422"/>
      <w:r w:rsidRPr="000165DB">
        <w:t>Public Governance, Performance and Accountability (Consequential and Transitional Provisions) Rule</w:t>
      </w:r>
      <w:r w:rsidR="000165DB" w:rsidRPr="000165DB">
        <w:t> </w:t>
      </w:r>
      <w:r w:rsidRPr="000165DB">
        <w:t>2014</w:t>
      </w:r>
      <w:bookmarkEnd w:id="10"/>
    </w:p>
    <w:p w:rsidR="0084172C" w:rsidRPr="000165DB" w:rsidRDefault="00BB6E79" w:rsidP="007A6863">
      <w:pPr>
        <w:pStyle w:val="ItemHead"/>
      </w:pPr>
      <w:r w:rsidRPr="000165DB">
        <w:t xml:space="preserve">1  </w:t>
      </w:r>
      <w:r w:rsidR="00615F9E" w:rsidRPr="000165DB">
        <w:t>At the end of Division</w:t>
      </w:r>
      <w:r w:rsidR="000165DB" w:rsidRPr="000165DB">
        <w:t> </w:t>
      </w:r>
      <w:r w:rsidR="00A31D8D" w:rsidRPr="000165DB">
        <w:t>1</w:t>
      </w:r>
      <w:r w:rsidR="00615F9E" w:rsidRPr="000165DB">
        <w:t xml:space="preserve"> of Part</w:t>
      </w:r>
      <w:r w:rsidR="000165DB" w:rsidRPr="000165DB">
        <w:t> </w:t>
      </w:r>
      <w:r w:rsidR="00615F9E" w:rsidRPr="000165DB">
        <w:t>2</w:t>
      </w:r>
    </w:p>
    <w:p w:rsidR="00615F9E" w:rsidRPr="000165DB" w:rsidRDefault="00615F9E" w:rsidP="00615F9E">
      <w:pPr>
        <w:pStyle w:val="Item"/>
      </w:pPr>
      <w:r w:rsidRPr="000165DB">
        <w:t>Add:</w:t>
      </w:r>
    </w:p>
    <w:p w:rsidR="00542D4A" w:rsidRPr="000165DB" w:rsidRDefault="001D6EC2" w:rsidP="00542D4A">
      <w:pPr>
        <w:pStyle w:val="ActHead5"/>
      </w:pPr>
      <w:bookmarkStart w:id="11" w:name="_Toc415232423"/>
      <w:r w:rsidRPr="000165DB">
        <w:rPr>
          <w:rStyle w:val="CharSectno"/>
        </w:rPr>
        <w:t>7AB</w:t>
      </w:r>
      <w:r w:rsidR="00542D4A" w:rsidRPr="000165DB">
        <w:t xml:space="preserve">  Annual reports for corporate Commonwealth entities for 2014</w:t>
      </w:r>
      <w:r w:rsidR="000165DB">
        <w:noBreakHyphen/>
      </w:r>
      <w:r w:rsidR="00542D4A" w:rsidRPr="000165DB">
        <w:t>2015</w:t>
      </w:r>
      <w:bookmarkEnd w:id="11"/>
    </w:p>
    <w:p w:rsidR="00542D4A" w:rsidRPr="000165DB" w:rsidRDefault="00542D4A" w:rsidP="00542D4A">
      <w:pPr>
        <w:pStyle w:val="subsection"/>
      </w:pPr>
      <w:r w:rsidRPr="000165DB">
        <w:tab/>
        <w:t>(1)</w:t>
      </w:r>
      <w:r w:rsidRPr="000165DB">
        <w:tab/>
        <w:t>This section applies to a corporate Commonwealth entity’s annual report that is prepared under section</w:t>
      </w:r>
      <w:r w:rsidR="000165DB" w:rsidRPr="000165DB">
        <w:t> </w:t>
      </w:r>
      <w:r w:rsidRPr="000165DB">
        <w:t xml:space="preserve">46 of the </w:t>
      </w:r>
      <w:proofErr w:type="spellStart"/>
      <w:r w:rsidR="006012E2" w:rsidRPr="000165DB">
        <w:t>PGPA</w:t>
      </w:r>
      <w:proofErr w:type="spellEnd"/>
      <w:r w:rsidR="006012E2" w:rsidRPr="000165DB">
        <w:t xml:space="preserve"> Act </w:t>
      </w:r>
      <w:r w:rsidRPr="000165DB">
        <w:t>for the first reporting period of the entity that commences on or after 1</w:t>
      </w:r>
      <w:r w:rsidR="000165DB" w:rsidRPr="000165DB">
        <w:t> </w:t>
      </w:r>
      <w:r w:rsidRPr="000165DB">
        <w:t>July 2014.</w:t>
      </w:r>
    </w:p>
    <w:p w:rsidR="00542D4A" w:rsidRPr="000165DB" w:rsidRDefault="00542D4A" w:rsidP="00542D4A">
      <w:pPr>
        <w:pStyle w:val="subsection"/>
      </w:pPr>
      <w:r w:rsidRPr="000165DB">
        <w:tab/>
        <w:t>(2)</w:t>
      </w:r>
      <w:r w:rsidRPr="000165DB">
        <w:tab/>
        <w:t xml:space="preserve">Despite the repeal of the </w:t>
      </w:r>
      <w:r w:rsidRPr="000165DB">
        <w:rPr>
          <w:i/>
        </w:rPr>
        <w:t>Commonwealth Authorities (Annual Reporting) Orders</w:t>
      </w:r>
      <w:r w:rsidR="000165DB" w:rsidRPr="000165DB">
        <w:rPr>
          <w:i/>
        </w:rPr>
        <w:t> </w:t>
      </w:r>
      <w:r w:rsidRPr="000165DB">
        <w:rPr>
          <w:i/>
        </w:rPr>
        <w:t>2011</w:t>
      </w:r>
      <w:r w:rsidRPr="000165DB">
        <w:t xml:space="preserve"> made by item</w:t>
      </w:r>
      <w:r w:rsidR="000165DB" w:rsidRPr="000165DB">
        <w:t> </w:t>
      </w:r>
      <w:r w:rsidR="00424124" w:rsidRPr="000165DB">
        <w:t>1 of Schedule</w:t>
      </w:r>
      <w:r w:rsidR="000165DB" w:rsidRPr="000165DB">
        <w:t> </w:t>
      </w:r>
      <w:r w:rsidR="00424124" w:rsidRPr="000165DB">
        <w:t>3 to</w:t>
      </w:r>
      <w:r w:rsidRPr="000165DB">
        <w:t xml:space="preserve"> the CTP Act, th</w:t>
      </w:r>
      <w:r w:rsidR="002E20FF" w:rsidRPr="000165DB">
        <w:t>at instrument</w:t>
      </w:r>
      <w:r w:rsidRPr="000165DB">
        <w:t>, as in force immediately before the commencement time, continue</w:t>
      </w:r>
      <w:r w:rsidR="002E20FF" w:rsidRPr="000165DB">
        <w:t>s</w:t>
      </w:r>
      <w:r w:rsidRPr="000165DB">
        <w:t xml:space="preserve"> to apply for the purposes of the annual report.</w:t>
      </w:r>
    </w:p>
    <w:p w:rsidR="00542D4A" w:rsidRPr="000165DB" w:rsidRDefault="00542D4A" w:rsidP="00542D4A">
      <w:pPr>
        <w:pStyle w:val="subsection"/>
      </w:pPr>
      <w:r w:rsidRPr="000165DB">
        <w:tab/>
        <w:t>(3)</w:t>
      </w:r>
      <w:r w:rsidRPr="000165DB">
        <w:tab/>
        <w:t>The requirements of th</w:t>
      </w:r>
      <w:r w:rsidR="002E20FF" w:rsidRPr="000165DB">
        <w:t>at</w:t>
      </w:r>
      <w:r w:rsidRPr="000165DB">
        <w:t xml:space="preserve"> </w:t>
      </w:r>
      <w:r w:rsidR="002E20FF" w:rsidRPr="000165DB">
        <w:t>instrument</w:t>
      </w:r>
      <w:r w:rsidRPr="000165DB">
        <w:rPr>
          <w:i/>
        </w:rPr>
        <w:t xml:space="preserve"> </w:t>
      </w:r>
      <w:r w:rsidRPr="000165DB">
        <w:t xml:space="preserve">apply to the annual report in the same way as they applied to the annual report of a Commonwealth authority for the </w:t>
      </w:r>
      <w:r w:rsidR="00A31D8D" w:rsidRPr="000165DB">
        <w:t>financial year ending on 30</w:t>
      </w:r>
      <w:r w:rsidR="000165DB" w:rsidRPr="000165DB">
        <w:t> </w:t>
      </w:r>
      <w:r w:rsidR="00A31D8D" w:rsidRPr="000165DB">
        <w:t>June 201</w:t>
      </w:r>
      <w:r w:rsidR="006D4991" w:rsidRPr="000165DB">
        <w:t>4</w:t>
      </w:r>
      <w:r w:rsidR="0066134E" w:rsidRPr="000165DB">
        <w:t>.</w:t>
      </w:r>
    </w:p>
    <w:p w:rsidR="005F24E0" w:rsidRPr="000165DB" w:rsidRDefault="005F24E0" w:rsidP="00542D4A">
      <w:pPr>
        <w:pStyle w:val="subsection"/>
      </w:pPr>
      <w:r w:rsidRPr="000165DB">
        <w:tab/>
        <w:t>(4)</w:t>
      </w:r>
      <w:r w:rsidRPr="000165DB">
        <w:tab/>
        <w:t xml:space="preserve">For the purposes of </w:t>
      </w:r>
      <w:r w:rsidR="000165DB" w:rsidRPr="000165DB">
        <w:t>subsection (</w:t>
      </w:r>
      <w:r w:rsidR="0066134E" w:rsidRPr="000165DB">
        <w:t>3)</w:t>
      </w:r>
      <w:r w:rsidR="009B20DD" w:rsidRPr="000165DB">
        <w:t>:</w:t>
      </w:r>
    </w:p>
    <w:p w:rsidR="005F24E0" w:rsidRPr="000165DB" w:rsidRDefault="005F24E0" w:rsidP="005F24E0">
      <w:pPr>
        <w:pStyle w:val="paragraph"/>
      </w:pPr>
      <w:r w:rsidRPr="000165DB">
        <w:tab/>
        <w:t>(a)</w:t>
      </w:r>
      <w:r w:rsidRPr="000165DB">
        <w:tab/>
        <w:t>a reference in th</w:t>
      </w:r>
      <w:r w:rsidR="00A31D8D" w:rsidRPr="000165DB">
        <w:t>at instrument to the d</w:t>
      </w:r>
      <w:r w:rsidRPr="000165DB">
        <w:t>irectors or the board of a Commonwealth authority is taken to be a reference to the accountable authority of the corporate Commonwealth entity; and</w:t>
      </w:r>
    </w:p>
    <w:p w:rsidR="005F24E0" w:rsidRPr="000165DB" w:rsidRDefault="005F24E0" w:rsidP="005F24E0">
      <w:pPr>
        <w:pStyle w:val="paragraph"/>
      </w:pPr>
      <w:r w:rsidRPr="000165DB">
        <w:tab/>
        <w:t>(b)</w:t>
      </w:r>
      <w:r w:rsidRPr="000165DB">
        <w:tab/>
        <w:t>a reference in th</w:t>
      </w:r>
      <w:r w:rsidR="00A31D8D" w:rsidRPr="000165DB">
        <w:t>at instrument</w:t>
      </w:r>
      <w:r w:rsidRPr="000165DB">
        <w:t xml:space="preserve"> to </w:t>
      </w:r>
      <w:r w:rsidR="0065085E" w:rsidRPr="000165DB">
        <w:t>section</w:t>
      </w:r>
      <w:r w:rsidR="000165DB" w:rsidRPr="000165DB">
        <w:t> </w:t>
      </w:r>
      <w:r w:rsidR="0065085E" w:rsidRPr="000165DB">
        <w:t>9</w:t>
      </w:r>
      <w:r w:rsidR="0019244A" w:rsidRPr="000165DB">
        <w:t>,</w:t>
      </w:r>
      <w:r w:rsidR="0065085E" w:rsidRPr="000165DB">
        <w:t xml:space="preserve"> Schedule</w:t>
      </w:r>
      <w:r w:rsidR="000165DB" w:rsidRPr="000165DB">
        <w:t> </w:t>
      </w:r>
      <w:r w:rsidR="0065085E" w:rsidRPr="000165DB">
        <w:t>1</w:t>
      </w:r>
      <w:r w:rsidR="0019244A" w:rsidRPr="000165DB">
        <w:t xml:space="preserve">, or a provision of that section or Schedule, </w:t>
      </w:r>
      <w:r w:rsidR="008A77C2" w:rsidRPr="000165DB">
        <w:t>of</w:t>
      </w:r>
      <w:r w:rsidR="0065085E" w:rsidRPr="000165DB">
        <w:t xml:space="preserve"> the CAC Act</w:t>
      </w:r>
      <w:r w:rsidR="00014C26" w:rsidRPr="000165DB">
        <w:t xml:space="preserve"> </w:t>
      </w:r>
      <w:r w:rsidRPr="000165DB">
        <w:t>is taken to be a reference to</w:t>
      </w:r>
      <w:r w:rsidR="002E20FF" w:rsidRPr="000165DB">
        <w:t xml:space="preserve"> </w:t>
      </w:r>
      <w:r w:rsidR="0065085E" w:rsidRPr="000165DB">
        <w:t>section</w:t>
      </w:r>
      <w:r w:rsidR="000165DB" w:rsidRPr="000165DB">
        <w:t> </w:t>
      </w:r>
      <w:r w:rsidR="0065085E" w:rsidRPr="000165DB">
        <w:t>46</w:t>
      </w:r>
      <w:r w:rsidR="002E20FF" w:rsidRPr="000165DB">
        <w:t xml:space="preserve"> of the </w:t>
      </w:r>
      <w:proofErr w:type="spellStart"/>
      <w:r w:rsidR="006012E2" w:rsidRPr="000165DB">
        <w:t>PGPA</w:t>
      </w:r>
      <w:proofErr w:type="spellEnd"/>
      <w:r w:rsidR="006012E2" w:rsidRPr="000165DB">
        <w:t xml:space="preserve"> Act</w:t>
      </w:r>
      <w:r w:rsidR="002E20FF" w:rsidRPr="000165DB">
        <w:t>; and</w:t>
      </w:r>
    </w:p>
    <w:p w:rsidR="002E20FF" w:rsidRPr="000165DB" w:rsidRDefault="0065085E" w:rsidP="005F24E0">
      <w:pPr>
        <w:pStyle w:val="paragraph"/>
      </w:pPr>
      <w:r w:rsidRPr="000165DB">
        <w:tab/>
        <w:t>(</w:t>
      </w:r>
      <w:r w:rsidR="008A77C2" w:rsidRPr="000165DB">
        <w:t>c</w:t>
      </w:r>
      <w:r w:rsidR="002E20FF" w:rsidRPr="000165DB">
        <w:t>)</w:t>
      </w:r>
      <w:r w:rsidR="002E20FF" w:rsidRPr="000165DB">
        <w:tab/>
      </w:r>
      <w:r w:rsidR="006012E2" w:rsidRPr="000165DB">
        <w:t>a reference in</w:t>
      </w:r>
      <w:r w:rsidR="00A31D8D" w:rsidRPr="000165DB">
        <w:t xml:space="preserve"> that instrument</w:t>
      </w:r>
      <w:r w:rsidR="006012E2" w:rsidRPr="000165DB">
        <w:t xml:space="preserve"> to a term that is defined in the CAC Act</w:t>
      </w:r>
      <w:r w:rsidR="0062007F" w:rsidRPr="000165DB">
        <w:t xml:space="preserve"> or th</w:t>
      </w:r>
      <w:r w:rsidR="00424124" w:rsidRPr="000165DB">
        <w:t>at</w:t>
      </w:r>
      <w:r w:rsidR="0062007F" w:rsidRPr="000165DB">
        <w:t xml:space="preserve"> instrument</w:t>
      </w:r>
      <w:r w:rsidR="006012E2" w:rsidRPr="000165DB">
        <w:t xml:space="preserve"> is taken to be a reference to the term as it is defined in the </w:t>
      </w:r>
      <w:proofErr w:type="spellStart"/>
      <w:r w:rsidR="006012E2" w:rsidRPr="000165DB">
        <w:t>PGPA</w:t>
      </w:r>
      <w:proofErr w:type="spellEnd"/>
      <w:r w:rsidR="006012E2" w:rsidRPr="000165DB">
        <w:rPr>
          <w:i/>
        </w:rPr>
        <w:t xml:space="preserve"> </w:t>
      </w:r>
      <w:r w:rsidR="006012E2" w:rsidRPr="000165DB">
        <w:t>Act</w:t>
      </w:r>
      <w:r w:rsidR="0066134E" w:rsidRPr="000165DB">
        <w:t>; and</w:t>
      </w:r>
    </w:p>
    <w:p w:rsidR="00C578F3" w:rsidRPr="000165DB" w:rsidRDefault="0065085E" w:rsidP="00C578F3">
      <w:pPr>
        <w:pStyle w:val="paragraph"/>
      </w:pPr>
      <w:r w:rsidRPr="000165DB">
        <w:tab/>
        <w:t>(</w:t>
      </w:r>
      <w:r w:rsidR="001F3501" w:rsidRPr="000165DB">
        <w:t>d</w:t>
      </w:r>
      <w:r w:rsidR="00C578F3" w:rsidRPr="000165DB">
        <w:t>)</w:t>
      </w:r>
      <w:r w:rsidR="00C578F3" w:rsidRPr="000165DB">
        <w:tab/>
        <w:t>a reference in clause</w:t>
      </w:r>
      <w:r w:rsidR="000165DB" w:rsidRPr="000165DB">
        <w:t> </w:t>
      </w:r>
      <w:r w:rsidR="00C578F3" w:rsidRPr="000165DB">
        <w:t>12 of that instrument to a General Policy Order</w:t>
      </w:r>
      <w:r w:rsidR="00014C26" w:rsidRPr="000165DB">
        <w:t xml:space="preserve"> under section</w:t>
      </w:r>
      <w:r w:rsidR="000165DB" w:rsidRPr="000165DB">
        <w:t> </w:t>
      </w:r>
      <w:r w:rsidR="00014C26" w:rsidRPr="000165DB">
        <w:t>48A of the CAC Act</w:t>
      </w:r>
      <w:r w:rsidR="00C578F3" w:rsidRPr="000165DB">
        <w:t xml:space="preserve"> is taken to be a reference to a government policy order under section</w:t>
      </w:r>
      <w:r w:rsidR="000165DB" w:rsidRPr="000165DB">
        <w:t> </w:t>
      </w:r>
      <w:r w:rsidR="00C578F3" w:rsidRPr="000165DB">
        <w:t xml:space="preserve">22 of the </w:t>
      </w:r>
      <w:proofErr w:type="spellStart"/>
      <w:r w:rsidR="00C578F3" w:rsidRPr="000165DB">
        <w:t>PGPA</w:t>
      </w:r>
      <w:proofErr w:type="spellEnd"/>
      <w:r w:rsidR="00C578F3" w:rsidRPr="000165DB">
        <w:rPr>
          <w:i/>
        </w:rPr>
        <w:t xml:space="preserve"> </w:t>
      </w:r>
      <w:r w:rsidR="008A77C2" w:rsidRPr="000165DB">
        <w:t>Act; and</w:t>
      </w:r>
    </w:p>
    <w:p w:rsidR="008A77C2" w:rsidRPr="000165DB" w:rsidRDefault="001F3501" w:rsidP="008A77C2">
      <w:pPr>
        <w:pStyle w:val="paragraph"/>
      </w:pPr>
      <w:r w:rsidRPr="000165DB">
        <w:tab/>
        <w:t>(e</w:t>
      </w:r>
      <w:r w:rsidR="008A77C2" w:rsidRPr="000165DB">
        <w:t>)</w:t>
      </w:r>
      <w:r w:rsidR="008A77C2" w:rsidRPr="000165DB">
        <w:tab/>
        <w:t xml:space="preserve">a reference in </w:t>
      </w:r>
      <w:r w:rsidR="00424124" w:rsidRPr="000165DB">
        <w:t>clause</w:t>
      </w:r>
      <w:r w:rsidR="000165DB" w:rsidRPr="000165DB">
        <w:t> </w:t>
      </w:r>
      <w:r w:rsidR="008A77C2" w:rsidRPr="000165DB">
        <w:t>16 of that instrument to significant events under section</w:t>
      </w:r>
      <w:r w:rsidR="000165DB" w:rsidRPr="000165DB">
        <w:t> </w:t>
      </w:r>
      <w:r w:rsidR="008A77C2" w:rsidRPr="000165DB">
        <w:t>15 of the CAC Act is taken to be a reference to a significant decision or issue referred to in paragraph</w:t>
      </w:r>
      <w:r w:rsidR="000165DB" w:rsidRPr="000165DB">
        <w:t> </w:t>
      </w:r>
      <w:r w:rsidR="008A77C2" w:rsidRPr="000165DB">
        <w:t>19</w:t>
      </w:r>
      <w:r w:rsidR="00424124" w:rsidRPr="000165DB">
        <w:t>(1)</w:t>
      </w:r>
      <w:r w:rsidR="008A77C2" w:rsidRPr="000165DB">
        <w:t xml:space="preserve">(c), (d) or (e) of the </w:t>
      </w:r>
      <w:proofErr w:type="spellStart"/>
      <w:r w:rsidR="008A77C2" w:rsidRPr="000165DB">
        <w:t>PGPA</w:t>
      </w:r>
      <w:proofErr w:type="spellEnd"/>
      <w:r w:rsidR="008A77C2" w:rsidRPr="000165DB">
        <w:t xml:space="preserve"> Act.</w:t>
      </w:r>
    </w:p>
    <w:p w:rsidR="00014C26" w:rsidRPr="000165DB" w:rsidRDefault="00014C26" w:rsidP="00014C26">
      <w:pPr>
        <w:pStyle w:val="ActHead5"/>
      </w:pPr>
      <w:bookmarkStart w:id="12" w:name="_Toc415232424"/>
      <w:r w:rsidRPr="000165DB">
        <w:rPr>
          <w:rStyle w:val="CharSectno"/>
        </w:rPr>
        <w:t>7AC</w:t>
      </w:r>
      <w:r w:rsidRPr="000165DB">
        <w:t xml:space="preserve">  Annual reports for wholly</w:t>
      </w:r>
      <w:r w:rsidR="000165DB">
        <w:noBreakHyphen/>
      </w:r>
      <w:r w:rsidRPr="000165DB">
        <w:t>owned Commonwealth companies for 2014</w:t>
      </w:r>
      <w:r w:rsidR="000165DB">
        <w:noBreakHyphen/>
      </w:r>
      <w:r w:rsidRPr="000165DB">
        <w:t>2015</w:t>
      </w:r>
      <w:bookmarkEnd w:id="12"/>
    </w:p>
    <w:p w:rsidR="00014C26" w:rsidRPr="000165DB" w:rsidRDefault="00014C26" w:rsidP="00014C26">
      <w:pPr>
        <w:pStyle w:val="subsection"/>
      </w:pPr>
      <w:r w:rsidRPr="000165DB">
        <w:tab/>
        <w:t>(1)</w:t>
      </w:r>
      <w:r w:rsidRPr="000165DB">
        <w:tab/>
        <w:t>This section applies to a wholly</w:t>
      </w:r>
      <w:r w:rsidR="000165DB">
        <w:noBreakHyphen/>
      </w:r>
      <w:r w:rsidRPr="000165DB">
        <w:t>owned Commonwealth company’s annual report that is prepared under section</w:t>
      </w:r>
      <w:r w:rsidR="000165DB" w:rsidRPr="000165DB">
        <w:t> </w:t>
      </w:r>
      <w:r w:rsidRPr="000165DB">
        <w:t xml:space="preserve">97 of the </w:t>
      </w:r>
      <w:proofErr w:type="spellStart"/>
      <w:r w:rsidRPr="000165DB">
        <w:t>PGPA</w:t>
      </w:r>
      <w:proofErr w:type="spellEnd"/>
      <w:r w:rsidRPr="000165DB">
        <w:t xml:space="preserve"> Act for the first reporting period of the company that commences on or after 1</w:t>
      </w:r>
      <w:r w:rsidR="000165DB" w:rsidRPr="000165DB">
        <w:t> </w:t>
      </w:r>
      <w:r w:rsidRPr="000165DB">
        <w:t>July 2014.</w:t>
      </w:r>
    </w:p>
    <w:p w:rsidR="00014C26" w:rsidRPr="000165DB" w:rsidRDefault="00014C26" w:rsidP="00014C26">
      <w:pPr>
        <w:pStyle w:val="subsection"/>
      </w:pPr>
      <w:r w:rsidRPr="000165DB">
        <w:tab/>
        <w:t>(2)</w:t>
      </w:r>
      <w:r w:rsidRPr="000165DB">
        <w:tab/>
        <w:t xml:space="preserve">Despite the repeal of the </w:t>
      </w:r>
      <w:r w:rsidRPr="000165DB">
        <w:rPr>
          <w:i/>
        </w:rPr>
        <w:t>Commonwealth Companies (Annual Reporting) Orders</w:t>
      </w:r>
      <w:r w:rsidR="000165DB" w:rsidRPr="000165DB">
        <w:rPr>
          <w:i/>
        </w:rPr>
        <w:t> </w:t>
      </w:r>
      <w:r w:rsidRPr="000165DB">
        <w:rPr>
          <w:i/>
        </w:rPr>
        <w:t>2011</w:t>
      </w:r>
      <w:r w:rsidRPr="000165DB">
        <w:t xml:space="preserve"> made by</w:t>
      </w:r>
      <w:r w:rsidR="00424124" w:rsidRPr="000165DB">
        <w:t xml:space="preserve"> item</w:t>
      </w:r>
      <w:r w:rsidR="000165DB" w:rsidRPr="000165DB">
        <w:t> </w:t>
      </w:r>
      <w:r w:rsidR="00424124" w:rsidRPr="000165DB">
        <w:t>1 of Schedule</w:t>
      </w:r>
      <w:r w:rsidR="000165DB" w:rsidRPr="000165DB">
        <w:t> </w:t>
      </w:r>
      <w:r w:rsidR="00424124" w:rsidRPr="000165DB">
        <w:t>3 to</w:t>
      </w:r>
      <w:r w:rsidRPr="000165DB">
        <w:t xml:space="preserve"> the CTP Act, that instrument, as in force immediately before the commencement time, continues to apply for the purposes of the annual report.</w:t>
      </w:r>
    </w:p>
    <w:p w:rsidR="00014C26" w:rsidRPr="000165DB" w:rsidRDefault="00014C26" w:rsidP="00014C26">
      <w:pPr>
        <w:pStyle w:val="subsection"/>
      </w:pPr>
      <w:r w:rsidRPr="000165DB">
        <w:lastRenderedPageBreak/>
        <w:tab/>
        <w:t>(3)</w:t>
      </w:r>
      <w:r w:rsidRPr="000165DB">
        <w:tab/>
        <w:t>The requirements of that instrument</w:t>
      </w:r>
      <w:r w:rsidRPr="000165DB">
        <w:rPr>
          <w:i/>
        </w:rPr>
        <w:t xml:space="preserve"> </w:t>
      </w:r>
      <w:r w:rsidRPr="000165DB">
        <w:t>apply to the annual report in the same way as they applied to the annual report of a wholly</w:t>
      </w:r>
      <w:r w:rsidR="000165DB">
        <w:noBreakHyphen/>
      </w:r>
      <w:r w:rsidRPr="000165DB">
        <w:t>owned Commonwealth company for the financial year ending on 30</w:t>
      </w:r>
      <w:r w:rsidR="000165DB" w:rsidRPr="000165DB">
        <w:t> </w:t>
      </w:r>
      <w:r w:rsidRPr="000165DB">
        <w:t>June 201</w:t>
      </w:r>
      <w:r w:rsidR="006D4991" w:rsidRPr="000165DB">
        <w:t>4</w:t>
      </w:r>
      <w:r w:rsidRPr="000165DB">
        <w:t>.</w:t>
      </w:r>
    </w:p>
    <w:p w:rsidR="00014C26" w:rsidRPr="000165DB" w:rsidRDefault="00014C26" w:rsidP="00014C26">
      <w:pPr>
        <w:pStyle w:val="subsection"/>
      </w:pPr>
      <w:r w:rsidRPr="000165DB">
        <w:tab/>
        <w:t>(4)</w:t>
      </w:r>
      <w:r w:rsidRPr="000165DB">
        <w:tab/>
        <w:t xml:space="preserve">For the purposes of </w:t>
      </w:r>
      <w:r w:rsidR="000165DB" w:rsidRPr="000165DB">
        <w:t>subsection (</w:t>
      </w:r>
      <w:r w:rsidRPr="000165DB">
        <w:t>3):</w:t>
      </w:r>
    </w:p>
    <w:p w:rsidR="00014C26" w:rsidRPr="000165DB" w:rsidRDefault="00014C26" w:rsidP="00014C26">
      <w:pPr>
        <w:pStyle w:val="paragraph"/>
      </w:pPr>
      <w:r w:rsidRPr="000165DB">
        <w:tab/>
        <w:t>(a)</w:t>
      </w:r>
      <w:r w:rsidRPr="000165DB">
        <w:tab/>
        <w:t>a reference in that instrument to section</w:t>
      </w:r>
      <w:r w:rsidR="000165DB" w:rsidRPr="000165DB">
        <w:t> </w:t>
      </w:r>
      <w:r w:rsidRPr="000165DB">
        <w:t>36</w:t>
      </w:r>
      <w:r w:rsidR="0019244A" w:rsidRPr="000165DB">
        <w:t>, or a provision of that section,</w:t>
      </w:r>
      <w:r w:rsidRPr="000165DB">
        <w:t xml:space="preserve"> of the CAC Act is taken to be a reference to section</w:t>
      </w:r>
      <w:r w:rsidR="000165DB" w:rsidRPr="000165DB">
        <w:t> </w:t>
      </w:r>
      <w:r w:rsidRPr="000165DB">
        <w:t xml:space="preserve">97 of the </w:t>
      </w:r>
      <w:proofErr w:type="spellStart"/>
      <w:r w:rsidRPr="000165DB">
        <w:t>PGPA</w:t>
      </w:r>
      <w:proofErr w:type="spellEnd"/>
      <w:r w:rsidRPr="000165DB">
        <w:t xml:space="preserve"> Act; and</w:t>
      </w:r>
    </w:p>
    <w:p w:rsidR="00014C26" w:rsidRPr="000165DB" w:rsidRDefault="00014C26" w:rsidP="00014C26">
      <w:pPr>
        <w:pStyle w:val="paragraph"/>
      </w:pPr>
      <w:r w:rsidRPr="000165DB">
        <w:tab/>
        <w:t>(</w:t>
      </w:r>
      <w:r w:rsidR="008A77C2" w:rsidRPr="000165DB">
        <w:t>b</w:t>
      </w:r>
      <w:r w:rsidRPr="000165DB">
        <w:t>)</w:t>
      </w:r>
      <w:r w:rsidRPr="000165DB">
        <w:tab/>
        <w:t xml:space="preserve">a reference in that instrument to a term that is defined in the CAC Act or the instrument is taken to be a reference to the term as it is defined in the </w:t>
      </w:r>
      <w:proofErr w:type="spellStart"/>
      <w:r w:rsidRPr="000165DB">
        <w:t>PGPA</w:t>
      </w:r>
      <w:proofErr w:type="spellEnd"/>
      <w:r w:rsidRPr="000165DB">
        <w:rPr>
          <w:i/>
        </w:rPr>
        <w:t xml:space="preserve"> </w:t>
      </w:r>
      <w:r w:rsidRPr="000165DB">
        <w:t>Act; and</w:t>
      </w:r>
    </w:p>
    <w:p w:rsidR="00014C26" w:rsidRPr="000165DB" w:rsidRDefault="00014C26" w:rsidP="00014C26">
      <w:pPr>
        <w:pStyle w:val="paragraph"/>
      </w:pPr>
      <w:r w:rsidRPr="000165DB">
        <w:tab/>
        <w:t>(</w:t>
      </w:r>
      <w:r w:rsidR="001F3501" w:rsidRPr="000165DB">
        <w:t>c</w:t>
      </w:r>
      <w:r w:rsidRPr="000165DB">
        <w:t>)</w:t>
      </w:r>
      <w:r w:rsidRPr="000165DB">
        <w:tab/>
        <w:t>a reference in clause</w:t>
      </w:r>
      <w:r w:rsidR="000165DB" w:rsidRPr="000165DB">
        <w:t> </w:t>
      </w:r>
      <w:r w:rsidRPr="000165DB">
        <w:t>10 of that instrument to a General Policy Order under section</w:t>
      </w:r>
      <w:r w:rsidR="000165DB" w:rsidRPr="000165DB">
        <w:t> </w:t>
      </w:r>
      <w:r w:rsidRPr="000165DB">
        <w:t>43 of the CAC Act is taken to be a reference to a government policy order under section</w:t>
      </w:r>
      <w:r w:rsidR="000165DB" w:rsidRPr="000165DB">
        <w:t> </w:t>
      </w:r>
      <w:r w:rsidR="00674EFA" w:rsidRPr="000165DB">
        <w:t>93</w:t>
      </w:r>
      <w:r w:rsidRPr="000165DB">
        <w:t xml:space="preserve"> of the </w:t>
      </w:r>
      <w:proofErr w:type="spellStart"/>
      <w:r w:rsidRPr="000165DB">
        <w:t>PGPA</w:t>
      </w:r>
      <w:proofErr w:type="spellEnd"/>
      <w:r w:rsidRPr="000165DB">
        <w:rPr>
          <w:i/>
        </w:rPr>
        <w:t xml:space="preserve"> </w:t>
      </w:r>
      <w:r w:rsidR="008A77C2" w:rsidRPr="000165DB">
        <w:t>Act; and</w:t>
      </w:r>
    </w:p>
    <w:p w:rsidR="008A77C2" w:rsidRPr="000165DB" w:rsidRDefault="001F3501" w:rsidP="00014C26">
      <w:pPr>
        <w:pStyle w:val="paragraph"/>
      </w:pPr>
      <w:r w:rsidRPr="000165DB">
        <w:tab/>
        <w:t>(d</w:t>
      </w:r>
      <w:r w:rsidR="008A77C2" w:rsidRPr="000165DB">
        <w:t>)</w:t>
      </w:r>
      <w:r w:rsidR="008A77C2" w:rsidRPr="000165DB">
        <w:tab/>
        <w:t xml:space="preserve">a reference in </w:t>
      </w:r>
      <w:r w:rsidR="00424124" w:rsidRPr="000165DB">
        <w:t>clause</w:t>
      </w:r>
      <w:r w:rsidR="000165DB" w:rsidRPr="000165DB">
        <w:t> </w:t>
      </w:r>
      <w:r w:rsidR="008A77C2" w:rsidRPr="000165DB">
        <w:t>14 of that instrument to significant events under section</w:t>
      </w:r>
      <w:r w:rsidR="000165DB" w:rsidRPr="000165DB">
        <w:t> </w:t>
      </w:r>
      <w:r w:rsidR="008A77C2" w:rsidRPr="000165DB">
        <w:t>40 of the CAC Act is taken to be a reference to a significant decision or issue referred to in paragraph</w:t>
      </w:r>
      <w:r w:rsidR="000165DB" w:rsidRPr="000165DB">
        <w:t> </w:t>
      </w:r>
      <w:r w:rsidR="008A77C2" w:rsidRPr="000165DB">
        <w:t>91</w:t>
      </w:r>
      <w:r w:rsidR="00424124" w:rsidRPr="000165DB">
        <w:t>(1)</w:t>
      </w:r>
      <w:r w:rsidR="008A77C2" w:rsidRPr="000165DB">
        <w:t xml:space="preserve">(c), (d) or (e) of the </w:t>
      </w:r>
      <w:proofErr w:type="spellStart"/>
      <w:r w:rsidR="008A77C2" w:rsidRPr="000165DB">
        <w:t>PGPA</w:t>
      </w:r>
      <w:proofErr w:type="spellEnd"/>
      <w:r w:rsidR="008A77C2" w:rsidRPr="000165DB">
        <w:t xml:space="preserve"> Act.</w:t>
      </w:r>
    </w:p>
    <w:sectPr w:rsidR="008A77C2" w:rsidRPr="000165DB" w:rsidSect="00A0425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0FF" w:rsidRDefault="002E20FF" w:rsidP="0048364F">
      <w:pPr>
        <w:spacing w:line="240" w:lineRule="auto"/>
      </w:pPr>
      <w:r>
        <w:separator/>
      </w:r>
    </w:p>
  </w:endnote>
  <w:endnote w:type="continuationSeparator" w:id="0">
    <w:p w:rsidR="002E20FF" w:rsidRDefault="002E20F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0FF" w:rsidRPr="00A04253" w:rsidRDefault="002E20FF" w:rsidP="00A0425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04253">
      <w:rPr>
        <w:i/>
        <w:sz w:val="18"/>
      </w:rPr>
      <w:t xml:space="preserve"> </w:t>
    </w:r>
    <w:r w:rsidR="00A04253" w:rsidRPr="00A04253">
      <w:rPr>
        <w:i/>
        <w:sz w:val="18"/>
      </w:rPr>
      <w:t>OPC61162 -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0FF" w:rsidRDefault="002E20FF" w:rsidP="00E97334"/>
  <w:p w:rsidR="002E20FF" w:rsidRPr="00E97334" w:rsidRDefault="00A04253" w:rsidP="00A04253">
    <w:r w:rsidRPr="00A04253">
      <w:rPr>
        <w:rFonts w:cs="Times New Roman"/>
        <w:i/>
        <w:sz w:val="18"/>
      </w:rPr>
      <w:t>OPC61162 -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0FF" w:rsidRPr="00ED79B6" w:rsidRDefault="002E20F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0FF" w:rsidRPr="00A04253" w:rsidRDefault="002E20FF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E20FF" w:rsidRPr="00A04253" w:rsidTr="000165D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E20FF" w:rsidRPr="00A04253" w:rsidRDefault="002E20FF" w:rsidP="002E20FF">
          <w:pPr>
            <w:spacing w:line="0" w:lineRule="atLeast"/>
            <w:rPr>
              <w:rFonts w:cs="Times New Roman"/>
              <w:i/>
              <w:sz w:val="18"/>
            </w:rPr>
          </w:pPr>
          <w:r w:rsidRPr="00A04253">
            <w:rPr>
              <w:rFonts w:cs="Times New Roman"/>
              <w:i/>
              <w:sz w:val="18"/>
            </w:rPr>
            <w:fldChar w:fldCharType="begin"/>
          </w:r>
          <w:r w:rsidRPr="00A04253">
            <w:rPr>
              <w:rFonts w:cs="Times New Roman"/>
              <w:i/>
              <w:sz w:val="18"/>
            </w:rPr>
            <w:instrText xml:space="preserve"> PAGE </w:instrText>
          </w:r>
          <w:r w:rsidRPr="00A04253">
            <w:rPr>
              <w:rFonts w:cs="Times New Roman"/>
              <w:i/>
              <w:sz w:val="18"/>
            </w:rPr>
            <w:fldChar w:fldCharType="separate"/>
          </w:r>
          <w:r w:rsidR="00E61C57">
            <w:rPr>
              <w:rFonts w:cs="Times New Roman"/>
              <w:i/>
              <w:noProof/>
              <w:sz w:val="18"/>
            </w:rPr>
            <w:t>ii</w:t>
          </w:r>
          <w:r w:rsidRPr="00A0425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E20FF" w:rsidRPr="00A04253" w:rsidRDefault="002E20FF" w:rsidP="002E20FF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A04253">
            <w:rPr>
              <w:rFonts w:cs="Times New Roman"/>
              <w:i/>
              <w:sz w:val="18"/>
            </w:rPr>
            <w:fldChar w:fldCharType="begin"/>
          </w:r>
          <w:r w:rsidRPr="00A04253">
            <w:rPr>
              <w:rFonts w:cs="Times New Roman"/>
              <w:i/>
              <w:sz w:val="18"/>
            </w:rPr>
            <w:instrText xml:space="preserve"> DOCPROPERTY ShortT </w:instrText>
          </w:r>
          <w:r w:rsidRPr="00A04253">
            <w:rPr>
              <w:rFonts w:cs="Times New Roman"/>
              <w:i/>
              <w:sz w:val="18"/>
            </w:rPr>
            <w:fldChar w:fldCharType="separate"/>
          </w:r>
          <w:r w:rsidR="00E61C57">
            <w:rPr>
              <w:rFonts w:cs="Times New Roman"/>
              <w:i/>
              <w:sz w:val="18"/>
            </w:rPr>
            <w:t>Public Governance, Performance and Accountability (Consequential and Transitional Provisions) Amendment (Annual Reports) Rule 2015</w:t>
          </w:r>
          <w:r w:rsidRPr="00A0425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E20FF" w:rsidRPr="00A04253" w:rsidRDefault="002E20FF" w:rsidP="002E20FF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2E20FF" w:rsidRPr="00A04253" w:rsidRDefault="00A04253" w:rsidP="00A04253">
    <w:pPr>
      <w:rPr>
        <w:rFonts w:cs="Times New Roman"/>
        <w:i/>
        <w:sz w:val="18"/>
      </w:rPr>
    </w:pPr>
    <w:r w:rsidRPr="00A04253">
      <w:rPr>
        <w:rFonts w:cs="Times New Roman"/>
        <w:i/>
        <w:sz w:val="18"/>
      </w:rPr>
      <w:t>OPC61162 -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0FF" w:rsidRPr="00E33C1C" w:rsidRDefault="002E20F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2E20FF" w:rsidTr="000165D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E20FF" w:rsidRDefault="002E20FF" w:rsidP="002E20F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E20FF" w:rsidRDefault="002E20FF" w:rsidP="002E20F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61C57">
            <w:rPr>
              <w:i/>
              <w:sz w:val="18"/>
            </w:rPr>
            <w:t>Public Governance, Performance and Accountability (Consequential and Transitional Provisions) Amendment (Annual Reports) Rule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2E20FF" w:rsidRDefault="002E20FF" w:rsidP="002E20F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61C5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E20FF" w:rsidRPr="00ED79B6" w:rsidRDefault="00A04253" w:rsidP="00A04253">
    <w:pPr>
      <w:rPr>
        <w:i/>
        <w:sz w:val="18"/>
      </w:rPr>
    </w:pPr>
    <w:r w:rsidRPr="00A04253">
      <w:rPr>
        <w:rFonts w:cs="Times New Roman"/>
        <w:i/>
        <w:sz w:val="18"/>
      </w:rPr>
      <w:t>OPC61162 -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0FF" w:rsidRPr="00A04253" w:rsidRDefault="002E20FF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E20FF" w:rsidRPr="00A04253" w:rsidTr="000165D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E20FF" w:rsidRPr="00A04253" w:rsidRDefault="002E20FF" w:rsidP="002E20FF">
          <w:pPr>
            <w:spacing w:line="0" w:lineRule="atLeast"/>
            <w:rPr>
              <w:rFonts w:cs="Times New Roman"/>
              <w:i/>
              <w:sz w:val="18"/>
            </w:rPr>
          </w:pPr>
          <w:r w:rsidRPr="00A04253">
            <w:rPr>
              <w:rFonts w:cs="Times New Roman"/>
              <w:i/>
              <w:sz w:val="18"/>
            </w:rPr>
            <w:fldChar w:fldCharType="begin"/>
          </w:r>
          <w:r w:rsidRPr="00A04253">
            <w:rPr>
              <w:rFonts w:cs="Times New Roman"/>
              <w:i/>
              <w:sz w:val="18"/>
            </w:rPr>
            <w:instrText xml:space="preserve"> PAGE </w:instrText>
          </w:r>
          <w:r w:rsidRPr="00A04253">
            <w:rPr>
              <w:rFonts w:cs="Times New Roman"/>
              <w:i/>
              <w:sz w:val="18"/>
            </w:rPr>
            <w:fldChar w:fldCharType="separate"/>
          </w:r>
          <w:r w:rsidR="00E61C57">
            <w:rPr>
              <w:rFonts w:cs="Times New Roman"/>
              <w:i/>
              <w:noProof/>
              <w:sz w:val="18"/>
            </w:rPr>
            <w:t>2</w:t>
          </w:r>
          <w:r w:rsidRPr="00A0425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E20FF" w:rsidRPr="00A04253" w:rsidRDefault="002E20FF" w:rsidP="002E20FF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A04253">
            <w:rPr>
              <w:rFonts w:cs="Times New Roman"/>
              <w:i/>
              <w:sz w:val="18"/>
            </w:rPr>
            <w:fldChar w:fldCharType="begin"/>
          </w:r>
          <w:r w:rsidRPr="00A04253">
            <w:rPr>
              <w:rFonts w:cs="Times New Roman"/>
              <w:i/>
              <w:sz w:val="18"/>
            </w:rPr>
            <w:instrText xml:space="preserve"> DOCPROPERTY ShortT </w:instrText>
          </w:r>
          <w:r w:rsidRPr="00A04253">
            <w:rPr>
              <w:rFonts w:cs="Times New Roman"/>
              <w:i/>
              <w:sz w:val="18"/>
            </w:rPr>
            <w:fldChar w:fldCharType="separate"/>
          </w:r>
          <w:r w:rsidR="00E61C57">
            <w:rPr>
              <w:rFonts w:cs="Times New Roman"/>
              <w:i/>
              <w:sz w:val="18"/>
            </w:rPr>
            <w:t>Public Governance, Performance and Accountability (Consequential and Transitional Provisions) Amendment (Annual Reports) Rule 2015</w:t>
          </w:r>
          <w:r w:rsidRPr="00A0425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E20FF" w:rsidRPr="00A04253" w:rsidRDefault="002E20FF" w:rsidP="002E20FF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2E20FF" w:rsidRPr="00A04253" w:rsidRDefault="00A04253" w:rsidP="00A04253">
    <w:pPr>
      <w:rPr>
        <w:rFonts w:cs="Times New Roman"/>
        <w:i/>
        <w:sz w:val="18"/>
      </w:rPr>
    </w:pPr>
    <w:r w:rsidRPr="00A04253">
      <w:rPr>
        <w:rFonts w:cs="Times New Roman"/>
        <w:i/>
        <w:sz w:val="18"/>
      </w:rPr>
      <w:t>OPC61162 -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0FF" w:rsidRPr="00E33C1C" w:rsidRDefault="002E20F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E20FF" w:rsidTr="002E20F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E20FF" w:rsidRDefault="002E20FF" w:rsidP="002E20F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E20FF" w:rsidRDefault="002E20FF" w:rsidP="002E20F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61C57">
            <w:rPr>
              <w:i/>
              <w:sz w:val="18"/>
            </w:rPr>
            <w:t>Public Governance, Performance and Accountability (Consequential and Transitional Provisions) Amendment (Annual Reports) Rule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E20FF" w:rsidRDefault="002E20FF" w:rsidP="002E20F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61C57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E20FF" w:rsidRPr="00ED79B6" w:rsidRDefault="00A04253" w:rsidP="00A04253">
    <w:pPr>
      <w:rPr>
        <w:i/>
        <w:sz w:val="18"/>
      </w:rPr>
    </w:pPr>
    <w:r w:rsidRPr="00A04253">
      <w:rPr>
        <w:rFonts w:cs="Times New Roman"/>
        <w:i/>
        <w:sz w:val="18"/>
      </w:rPr>
      <w:t>OPC61162 -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0FF" w:rsidRPr="00E33C1C" w:rsidRDefault="002E20FF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E20FF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E20FF" w:rsidRDefault="002E20FF" w:rsidP="002E20F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E20FF" w:rsidRDefault="002E20FF" w:rsidP="002E20F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61C57">
            <w:rPr>
              <w:i/>
              <w:sz w:val="18"/>
            </w:rPr>
            <w:t>Public Governance, Performance and Accountability (Consequential and Transitional Provisions) Amendment (Annual Reports) Rule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E20FF" w:rsidRDefault="002E20FF" w:rsidP="002E20F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61C5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E20FF" w:rsidRPr="00ED79B6" w:rsidRDefault="002E20FF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0FF" w:rsidRDefault="002E20FF" w:rsidP="0048364F">
      <w:pPr>
        <w:spacing w:line="240" w:lineRule="auto"/>
      </w:pPr>
      <w:r>
        <w:separator/>
      </w:r>
    </w:p>
  </w:footnote>
  <w:footnote w:type="continuationSeparator" w:id="0">
    <w:p w:rsidR="002E20FF" w:rsidRDefault="002E20F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0FF" w:rsidRPr="005F1388" w:rsidRDefault="002E20F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0FF" w:rsidRPr="005F1388" w:rsidRDefault="002E20F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0FF" w:rsidRPr="005F1388" w:rsidRDefault="002E20F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0FF" w:rsidRPr="00ED79B6" w:rsidRDefault="002E20F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0FF" w:rsidRPr="00ED79B6" w:rsidRDefault="002E20FF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0FF" w:rsidRPr="00ED79B6" w:rsidRDefault="002E20F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0FF" w:rsidRPr="00A961C4" w:rsidRDefault="002E20F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E61C57">
      <w:rPr>
        <w:b/>
        <w:sz w:val="20"/>
      </w:rPr>
      <w:fldChar w:fldCharType="separate"/>
    </w:r>
    <w:r w:rsidR="00E61C5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E61C57">
      <w:rPr>
        <w:sz w:val="20"/>
      </w:rPr>
      <w:fldChar w:fldCharType="separate"/>
    </w:r>
    <w:r w:rsidR="00E61C57">
      <w:rPr>
        <w:noProof/>
        <w:sz w:val="20"/>
      </w:rPr>
      <w:t>Amendments</w:t>
    </w:r>
    <w:r>
      <w:rPr>
        <w:sz w:val="20"/>
      </w:rPr>
      <w:fldChar w:fldCharType="end"/>
    </w:r>
  </w:p>
  <w:p w:rsidR="002E20FF" w:rsidRPr="00A961C4" w:rsidRDefault="002E20F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2E20FF" w:rsidRPr="00A961C4" w:rsidRDefault="002E20F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0FF" w:rsidRPr="00A961C4" w:rsidRDefault="002E20FF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E61C57">
      <w:rPr>
        <w:sz w:val="20"/>
      </w:rPr>
      <w:fldChar w:fldCharType="separate"/>
    </w:r>
    <w:r w:rsidR="00E61C57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E61C57">
      <w:rPr>
        <w:b/>
        <w:sz w:val="20"/>
      </w:rPr>
      <w:fldChar w:fldCharType="separate"/>
    </w:r>
    <w:r w:rsidR="00E61C57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2E20FF" w:rsidRPr="00A961C4" w:rsidRDefault="002E20FF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2E20FF" w:rsidRPr="00A961C4" w:rsidRDefault="002E20F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0FF" w:rsidRPr="00A961C4" w:rsidRDefault="002E20F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473"/>
    <w:rsid w:val="00000263"/>
    <w:rsid w:val="000113BC"/>
    <w:rsid w:val="000136AF"/>
    <w:rsid w:val="00014C26"/>
    <w:rsid w:val="000165DB"/>
    <w:rsid w:val="0004044E"/>
    <w:rsid w:val="0005120E"/>
    <w:rsid w:val="00054577"/>
    <w:rsid w:val="000573B6"/>
    <w:rsid w:val="000614BF"/>
    <w:rsid w:val="0007169C"/>
    <w:rsid w:val="00077593"/>
    <w:rsid w:val="00083F48"/>
    <w:rsid w:val="000A7DF9"/>
    <w:rsid w:val="000D05EF"/>
    <w:rsid w:val="000D5485"/>
    <w:rsid w:val="000F21C1"/>
    <w:rsid w:val="0010745C"/>
    <w:rsid w:val="00117277"/>
    <w:rsid w:val="00122C35"/>
    <w:rsid w:val="00160BD7"/>
    <w:rsid w:val="001643C9"/>
    <w:rsid w:val="00165568"/>
    <w:rsid w:val="00166082"/>
    <w:rsid w:val="00166C2F"/>
    <w:rsid w:val="001716C9"/>
    <w:rsid w:val="00184261"/>
    <w:rsid w:val="0019244A"/>
    <w:rsid w:val="00193461"/>
    <w:rsid w:val="001939E1"/>
    <w:rsid w:val="00195382"/>
    <w:rsid w:val="001A3B9F"/>
    <w:rsid w:val="001A65C0"/>
    <w:rsid w:val="001B6456"/>
    <w:rsid w:val="001B7A5D"/>
    <w:rsid w:val="001C69C4"/>
    <w:rsid w:val="001D6EC2"/>
    <w:rsid w:val="001E0A8D"/>
    <w:rsid w:val="001E3590"/>
    <w:rsid w:val="001E7407"/>
    <w:rsid w:val="001F3501"/>
    <w:rsid w:val="00201D27"/>
    <w:rsid w:val="0020300C"/>
    <w:rsid w:val="00213FD9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2E20FF"/>
    <w:rsid w:val="0031713F"/>
    <w:rsid w:val="00332E0D"/>
    <w:rsid w:val="003415D3"/>
    <w:rsid w:val="0034270A"/>
    <w:rsid w:val="00346335"/>
    <w:rsid w:val="00352B0F"/>
    <w:rsid w:val="003561B0"/>
    <w:rsid w:val="00373958"/>
    <w:rsid w:val="00382C4D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124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006F"/>
    <w:rsid w:val="00516B8D"/>
    <w:rsid w:val="0052686F"/>
    <w:rsid w:val="0052756C"/>
    <w:rsid w:val="00530230"/>
    <w:rsid w:val="00530CC9"/>
    <w:rsid w:val="00537FBC"/>
    <w:rsid w:val="00541D73"/>
    <w:rsid w:val="00542D4A"/>
    <w:rsid w:val="00543469"/>
    <w:rsid w:val="00546FA3"/>
    <w:rsid w:val="00554243"/>
    <w:rsid w:val="00557C7A"/>
    <w:rsid w:val="0056001E"/>
    <w:rsid w:val="00562A58"/>
    <w:rsid w:val="00581211"/>
    <w:rsid w:val="00584811"/>
    <w:rsid w:val="00593AA6"/>
    <w:rsid w:val="00594161"/>
    <w:rsid w:val="00594749"/>
    <w:rsid w:val="005A482B"/>
    <w:rsid w:val="005B4067"/>
    <w:rsid w:val="005C3F41"/>
    <w:rsid w:val="005C79E4"/>
    <w:rsid w:val="005D168D"/>
    <w:rsid w:val="005D5EA1"/>
    <w:rsid w:val="005E61D3"/>
    <w:rsid w:val="005F24E0"/>
    <w:rsid w:val="005F7738"/>
    <w:rsid w:val="00600219"/>
    <w:rsid w:val="006012E2"/>
    <w:rsid w:val="00612A2C"/>
    <w:rsid w:val="00613EAD"/>
    <w:rsid w:val="006158AC"/>
    <w:rsid w:val="00615F9E"/>
    <w:rsid w:val="0062007F"/>
    <w:rsid w:val="00640402"/>
    <w:rsid w:val="00640F78"/>
    <w:rsid w:val="0064688B"/>
    <w:rsid w:val="00646E7B"/>
    <w:rsid w:val="0065085E"/>
    <w:rsid w:val="00655D6A"/>
    <w:rsid w:val="00656DE9"/>
    <w:rsid w:val="00657473"/>
    <w:rsid w:val="0066134E"/>
    <w:rsid w:val="00674EFA"/>
    <w:rsid w:val="00677CC2"/>
    <w:rsid w:val="00685F42"/>
    <w:rsid w:val="006866A1"/>
    <w:rsid w:val="0069207B"/>
    <w:rsid w:val="006A4309"/>
    <w:rsid w:val="006B7006"/>
    <w:rsid w:val="006C7F8C"/>
    <w:rsid w:val="006D4991"/>
    <w:rsid w:val="006D7AB9"/>
    <w:rsid w:val="00700B2C"/>
    <w:rsid w:val="007050B0"/>
    <w:rsid w:val="00713084"/>
    <w:rsid w:val="00720FC2"/>
    <w:rsid w:val="00731E00"/>
    <w:rsid w:val="00732E9D"/>
    <w:rsid w:val="0073491A"/>
    <w:rsid w:val="007423A3"/>
    <w:rsid w:val="007440B7"/>
    <w:rsid w:val="00747993"/>
    <w:rsid w:val="00755CA1"/>
    <w:rsid w:val="007579D7"/>
    <w:rsid w:val="007634AD"/>
    <w:rsid w:val="007715C9"/>
    <w:rsid w:val="00774EDD"/>
    <w:rsid w:val="007757EC"/>
    <w:rsid w:val="007A35E6"/>
    <w:rsid w:val="007A6863"/>
    <w:rsid w:val="007D45C1"/>
    <w:rsid w:val="007E7D4A"/>
    <w:rsid w:val="007F48ED"/>
    <w:rsid w:val="007F7947"/>
    <w:rsid w:val="00812F45"/>
    <w:rsid w:val="00824EE0"/>
    <w:rsid w:val="0084172C"/>
    <w:rsid w:val="008419F6"/>
    <w:rsid w:val="00856A31"/>
    <w:rsid w:val="008754D0"/>
    <w:rsid w:val="00877D48"/>
    <w:rsid w:val="0088345B"/>
    <w:rsid w:val="008A16A5"/>
    <w:rsid w:val="008A77C2"/>
    <w:rsid w:val="008B13F1"/>
    <w:rsid w:val="008C2B5D"/>
    <w:rsid w:val="008C3878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76A63"/>
    <w:rsid w:val="00983419"/>
    <w:rsid w:val="009B20DD"/>
    <w:rsid w:val="009C3431"/>
    <w:rsid w:val="009C5989"/>
    <w:rsid w:val="009D08DA"/>
    <w:rsid w:val="009E10C0"/>
    <w:rsid w:val="00A04253"/>
    <w:rsid w:val="00A06860"/>
    <w:rsid w:val="00A130DC"/>
    <w:rsid w:val="00A136F5"/>
    <w:rsid w:val="00A231E2"/>
    <w:rsid w:val="00A2550D"/>
    <w:rsid w:val="00A31D8D"/>
    <w:rsid w:val="00A4169B"/>
    <w:rsid w:val="00A50D55"/>
    <w:rsid w:val="00A5165B"/>
    <w:rsid w:val="00A52FDA"/>
    <w:rsid w:val="00A64912"/>
    <w:rsid w:val="00A70A74"/>
    <w:rsid w:val="00AA0343"/>
    <w:rsid w:val="00AC26F8"/>
    <w:rsid w:val="00AD3467"/>
    <w:rsid w:val="00AD40ED"/>
    <w:rsid w:val="00AD5641"/>
    <w:rsid w:val="00AE0F9B"/>
    <w:rsid w:val="00AF55FF"/>
    <w:rsid w:val="00B032D8"/>
    <w:rsid w:val="00B33B3C"/>
    <w:rsid w:val="00B40D74"/>
    <w:rsid w:val="00B52663"/>
    <w:rsid w:val="00B56DCB"/>
    <w:rsid w:val="00B63A1F"/>
    <w:rsid w:val="00B63EBF"/>
    <w:rsid w:val="00B770D2"/>
    <w:rsid w:val="00B772E0"/>
    <w:rsid w:val="00BA47A3"/>
    <w:rsid w:val="00BA5026"/>
    <w:rsid w:val="00BB0BE9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578F3"/>
    <w:rsid w:val="00C7573B"/>
    <w:rsid w:val="00C76CF3"/>
    <w:rsid w:val="00C77B70"/>
    <w:rsid w:val="00CA7844"/>
    <w:rsid w:val="00CB58EF"/>
    <w:rsid w:val="00CE4C79"/>
    <w:rsid w:val="00CE7D64"/>
    <w:rsid w:val="00CF0BB2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21CFB"/>
    <w:rsid w:val="00E22935"/>
    <w:rsid w:val="00E54292"/>
    <w:rsid w:val="00E60191"/>
    <w:rsid w:val="00E6084B"/>
    <w:rsid w:val="00E61C57"/>
    <w:rsid w:val="00E74DC7"/>
    <w:rsid w:val="00E76E2C"/>
    <w:rsid w:val="00E87699"/>
    <w:rsid w:val="00E92E27"/>
    <w:rsid w:val="00E9586B"/>
    <w:rsid w:val="00E97334"/>
    <w:rsid w:val="00ED0185"/>
    <w:rsid w:val="00ED4928"/>
    <w:rsid w:val="00EE41AC"/>
    <w:rsid w:val="00EE6190"/>
    <w:rsid w:val="00EF2E3A"/>
    <w:rsid w:val="00EF6402"/>
    <w:rsid w:val="00F047E2"/>
    <w:rsid w:val="00F04D57"/>
    <w:rsid w:val="00F078DC"/>
    <w:rsid w:val="00F13E86"/>
    <w:rsid w:val="00F32FCB"/>
    <w:rsid w:val="00F6709F"/>
    <w:rsid w:val="00F677A9"/>
    <w:rsid w:val="00F732EA"/>
    <w:rsid w:val="00F84CF5"/>
    <w:rsid w:val="00F8612E"/>
    <w:rsid w:val="00FA420B"/>
    <w:rsid w:val="00FD1F56"/>
    <w:rsid w:val="00FD46F4"/>
    <w:rsid w:val="00FE0781"/>
    <w:rsid w:val="00FE266B"/>
    <w:rsid w:val="00FF1DFE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165D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6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26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26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26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subsection"/>
    <w:link w:val="Heading5Char"/>
    <w:qFormat/>
    <w:rsid w:val="00AC26F8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26F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26F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26F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26F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165DB"/>
  </w:style>
  <w:style w:type="paragraph" w:customStyle="1" w:styleId="OPCParaBase">
    <w:name w:val="OPCParaBase"/>
    <w:qFormat/>
    <w:rsid w:val="000165D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165D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165D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165D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165D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165D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165D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165D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165D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165D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165D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165DB"/>
  </w:style>
  <w:style w:type="paragraph" w:customStyle="1" w:styleId="Blocks">
    <w:name w:val="Blocks"/>
    <w:aliases w:val="bb"/>
    <w:basedOn w:val="OPCParaBase"/>
    <w:qFormat/>
    <w:rsid w:val="000165D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165D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165D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165DB"/>
    <w:rPr>
      <w:i/>
    </w:rPr>
  </w:style>
  <w:style w:type="paragraph" w:customStyle="1" w:styleId="BoxList">
    <w:name w:val="BoxList"/>
    <w:aliases w:val="bl"/>
    <w:basedOn w:val="BoxText"/>
    <w:qFormat/>
    <w:rsid w:val="000165D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165D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165D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165DB"/>
    <w:pPr>
      <w:ind w:left="1985" w:hanging="851"/>
    </w:pPr>
  </w:style>
  <w:style w:type="character" w:customStyle="1" w:styleId="CharAmPartNo">
    <w:name w:val="CharAmPartNo"/>
    <w:basedOn w:val="OPCCharBase"/>
    <w:qFormat/>
    <w:rsid w:val="000165DB"/>
  </w:style>
  <w:style w:type="character" w:customStyle="1" w:styleId="CharAmPartText">
    <w:name w:val="CharAmPartText"/>
    <w:basedOn w:val="OPCCharBase"/>
    <w:qFormat/>
    <w:rsid w:val="000165DB"/>
  </w:style>
  <w:style w:type="character" w:customStyle="1" w:styleId="CharAmSchNo">
    <w:name w:val="CharAmSchNo"/>
    <w:basedOn w:val="OPCCharBase"/>
    <w:qFormat/>
    <w:rsid w:val="000165DB"/>
  </w:style>
  <w:style w:type="character" w:customStyle="1" w:styleId="CharAmSchText">
    <w:name w:val="CharAmSchText"/>
    <w:basedOn w:val="OPCCharBase"/>
    <w:qFormat/>
    <w:rsid w:val="000165DB"/>
  </w:style>
  <w:style w:type="character" w:customStyle="1" w:styleId="CharBoldItalic">
    <w:name w:val="CharBoldItalic"/>
    <w:basedOn w:val="OPCCharBase"/>
    <w:uiPriority w:val="1"/>
    <w:qFormat/>
    <w:rsid w:val="000165DB"/>
    <w:rPr>
      <w:b/>
      <w:i/>
    </w:rPr>
  </w:style>
  <w:style w:type="character" w:customStyle="1" w:styleId="CharChapNo">
    <w:name w:val="CharChapNo"/>
    <w:basedOn w:val="OPCCharBase"/>
    <w:uiPriority w:val="1"/>
    <w:qFormat/>
    <w:rsid w:val="000165DB"/>
  </w:style>
  <w:style w:type="character" w:customStyle="1" w:styleId="CharChapText">
    <w:name w:val="CharChapText"/>
    <w:basedOn w:val="OPCCharBase"/>
    <w:uiPriority w:val="1"/>
    <w:qFormat/>
    <w:rsid w:val="000165DB"/>
  </w:style>
  <w:style w:type="character" w:customStyle="1" w:styleId="CharDivNo">
    <w:name w:val="CharDivNo"/>
    <w:basedOn w:val="OPCCharBase"/>
    <w:uiPriority w:val="1"/>
    <w:qFormat/>
    <w:rsid w:val="000165DB"/>
  </w:style>
  <w:style w:type="character" w:customStyle="1" w:styleId="CharDivText">
    <w:name w:val="CharDivText"/>
    <w:basedOn w:val="OPCCharBase"/>
    <w:uiPriority w:val="1"/>
    <w:qFormat/>
    <w:rsid w:val="000165DB"/>
  </w:style>
  <w:style w:type="character" w:customStyle="1" w:styleId="CharItalic">
    <w:name w:val="CharItalic"/>
    <w:basedOn w:val="OPCCharBase"/>
    <w:uiPriority w:val="1"/>
    <w:qFormat/>
    <w:rsid w:val="000165DB"/>
    <w:rPr>
      <w:i/>
    </w:rPr>
  </w:style>
  <w:style w:type="character" w:customStyle="1" w:styleId="CharPartNo">
    <w:name w:val="CharPartNo"/>
    <w:basedOn w:val="OPCCharBase"/>
    <w:uiPriority w:val="1"/>
    <w:qFormat/>
    <w:rsid w:val="000165DB"/>
  </w:style>
  <w:style w:type="character" w:customStyle="1" w:styleId="CharPartText">
    <w:name w:val="CharPartText"/>
    <w:basedOn w:val="OPCCharBase"/>
    <w:uiPriority w:val="1"/>
    <w:qFormat/>
    <w:rsid w:val="000165DB"/>
  </w:style>
  <w:style w:type="character" w:customStyle="1" w:styleId="CharSectno">
    <w:name w:val="CharSectno"/>
    <w:basedOn w:val="OPCCharBase"/>
    <w:qFormat/>
    <w:rsid w:val="000165DB"/>
  </w:style>
  <w:style w:type="character" w:customStyle="1" w:styleId="CharSubdNo">
    <w:name w:val="CharSubdNo"/>
    <w:basedOn w:val="OPCCharBase"/>
    <w:uiPriority w:val="1"/>
    <w:qFormat/>
    <w:rsid w:val="000165DB"/>
  </w:style>
  <w:style w:type="character" w:customStyle="1" w:styleId="CharSubdText">
    <w:name w:val="CharSubdText"/>
    <w:basedOn w:val="OPCCharBase"/>
    <w:uiPriority w:val="1"/>
    <w:qFormat/>
    <w:rsid w:val="000165DB"/>
  </w:style>
  <w:style w:type="paragraph" w:customStyle="1" w:styleId="CTA--">
    <w:name w:val="CTA --"/>
    <w:basedOn w:val="OPCParaBase"/>
    <w:next w:val="Normal"/>
    <w:rsid w:val="000165D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165D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165D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165D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165D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165D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165D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165D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165D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165D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165D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165D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165D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165D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165D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165D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165D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165D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165D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165D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165D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165D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165D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165D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165D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165D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165D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165D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165D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165D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165D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165D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165D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165D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165D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165D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165D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165D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165D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165D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165D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65D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65D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65D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65D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165D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165D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165D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165D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165D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165D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165D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165D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165D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165D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165D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165D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165D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165D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165D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165D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165D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165D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165D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165D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165D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165D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165D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165D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165D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165D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165D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165DB"/>
    <w:rPr>
      <w:sz w:val="16"/>
    </w:rPr>
  </w:style>
  <w:style w:type="table" w:customStyle="1" w:styleId="CFlag">
    <w:name w:val="CFlag"/>
    <w:basedOn w:val="TableNormal"/>
    <w:uiPriority w:val="99"/>
    <w:rsid w:val="000165DB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65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5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6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0165D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165D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165D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165D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165D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165D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165DB"/>
    <w:pPr>
      <w:spacing w:before="120"/>
    </w:pPr>
  </w:style>
  <w:style w:type="paragraph" w:customStyle="1" w:styleId="CompiledActNo">
    <w:name w:val="CompiledActNo"/>
    <w:basedOn w:val="OPCParaBase"/>
    <w:next w:val="Normal"/>
    <w:rsid w:val="000165D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165D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165D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165D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165D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165D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165D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165D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165D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165D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165D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165D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165D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165D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165D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165D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165D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165DB"/>
  </w:style>
  <w:style w:type="character" w:customStyle="1" w:styleId="CharSubPartNoCASA">
    <w:name w:val="CharSubPartNo(CASA)"/>
    <w:basedOn w:val="OPCCharBase"/>
    <w:uiPriority w:val="1"/>
    <w:rsid w:val="000165DB"/>
  </w:style>
  <w:style w:type="paragraph" w:customStyle="1" w:styleId="ENoteTTIndentHeadingSub">
    <w:name w:val="ENoteTTIndentHeadingSub"/>
    <w:aliases w:val="enTTHis"/>
    <w:basedOn w:val="OPCParaBase"/>
    <w:rsid w:val="000165D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165D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165D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165D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0165D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165D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165DB"/>
    <w:rPr>
      <w:sz w:val="22"/>
    </w:rPr>
  </w:style>
  <w:style w:type="paragraph" w:customStyle="1" w:styleId="SOTextNote">
    <w:name w:val="SO TextNote"/>
    <w:aliases w:val="sont"/>
    <w:basedOn w:val="SOText"/>
    <w:qFormat/>
    <w:rsid w:val="000165D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165D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165DB"/>
    <w:rPr>
      <w:sz w:val="22"/>
    </w:rPr>
  </w:style>
  <w:style w:type="paragraph" w:customStyle="1" w:styleId="FileName">
    <w:name w:val="FileName"/>
    <w:basedOn w:val="Normal"/>
    <w:rsid w:val="000165DB"/>
  </w:style>
  <w:style w:type="paragraph" w:customStyle="1" w:styleId="TableHeading">
    <w:name w:val="TableHeading"/>
    <w:aliases w:val="th"/>
    <w:basedOn w:val="OPCParaBase"/>
    <w:next w:val="Tabletext"/>
    <w:rsid w:val="000165D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165D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165D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165D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165D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165D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165D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165D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165D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165D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165D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165D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ActHead5Char">
    <w:name w:val="ActHead 5 Char"/>
    <w:aliases w:val="s Char"/>
    <w:basedOn w:val="DefaultParagraphFont"/>
    <w:link w:val="ActHead5"/>
    <w:rsid w:val="00FE266B"/>
    <w:rPr>
      <w:rFonts w:eastAsia="Times New Roman" w:cs="Times New Roman"/>
      <w:b/>
      <w:kern w:val="28"/>
      <w:sz w:val="24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E266B"/>
    <w:rPr>
      <w:rFonts w:eastAsia="Times New Roman" w:cs="Times New Roman"/>
      <w:sz w:val="22"/>
      <w:lang w:eastAsia="en-AU"/>
    </w:rPr>
  </w:style>
  <w:style w:type="character" w:customStyle="1" w:styleId="Heading5Char">
    <w:name w:val="Heading 5 Char"/>
    <w:basedOn w:val="DefaultParagraphFont"/>
    <w:link w:val="Heading5"/>
    <w:rsid w:val="00AC26F8"/>
    <w:rPr>
      <w:rFonts w:eastAsia="Times New Roman" w:cs="Times New Roman"/>
      <w:b/>
      <w:kern w:val="28"/>
      <w:sz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C26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26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26F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26F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26F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26F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26F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26F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165D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6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26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26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26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subsection"/>
    <w:link w:val="Heading5Char"/>
    <w:qFormat/>
    <w:rsid w:val="00AC26F8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26F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26F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26F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26F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165DB"/>
  </w:style>
  <w:style w:type="paragraph" w:customStyle="1" w:styleId="OPCParaBase">
    <w:name w:val="OPCParaBase"/>
    <w:qFormat/>
    <w:rsid w:val="000165D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165D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165D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165D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165D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165D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165D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165D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165D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165D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165D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165DB"/>
  </w:style>
  <w:style w:type="paragraph" w:customStyle="1" w:styleId="Blocks">
    <w:name w:val="Blocks"/>
    <w:aliases w:val="bb"/>
    <w:basedOn w:val="OPCParaBase"/>
    <w:qFormat/>
    <w:rsid w:val="000165D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165D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165D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165DB"/>
    <w:rPr>
      <w:i/>
    </w:rPr>
  </w:style>
  <w:style w:type="paragraph" w:customStyle="1" w:styleId="BoxList">
    <w:name w:val="BoxList"/>
    <w:aliases w:val="bl"/>
    <w:basedOn w:val="BoxText"/>
    <w:qFormat/>
    <w:rsid w:val="000165D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165D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165D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165DB"/>
    <w:pPr>
      <w:ind w:left="1985" w:hanging="851"/>
    </w:pPr>
  </w:style>
  <w:style w:type="character" w:customStyle="1" w:styleId="CharAmPartNo">
    <w:name w:val="CharAmPartNo"/>
    <w:basedOn w:val="OPCCharBase"/>
    <w:qFormat/>
    <w:rsid w:val="000165DB"/>
  </w:style>
  <w:style w:type="character" w:customStyle="1" w:styleId="CharAmPartText">
    <w:name w:val="CharAmPartText"/>
    <w:basedOn w:val="OPCCharBase"/>
    <w:qFormat/>
    <w:rsid w:val="000165DB"/>
  </w:style>
  <w:style w:type="character" w:customStyle="1" w:styleId="CharAmSchNo">
    <w:name w:val="CharAmSchNo"/>
    <w:basedOn w:val="OPCCharBase"/>
    <w:qFormat/>
    <w:rsid w:val="000165DB"/>
  </w:style>
  <w:style w:type="character" w:customStyle="1" w:styleId="CharAmSchText">
    <w:name w:val="CharAmSchText"/>
    <w:basedOn w:val="OPCCharBase"/>
    <w:qFormat/>
    <w:rsid w:val="000165DB"/>
  </w:style>
  <w:style w:type="character" w:customStyle="1" w:styleId="CharBoldItalic">
    <w:name w:val="CharBoldItalic"/>
    <w:basedOn w:val="OPCCharBase"/>
    <w:uiPriority w:val="1"/>
    <w:qFormat/>
    <w:rsid w:val="000165DB"/>
    <w:rPr>
      <w:b/>
      <w:i/>
    </w:rPr>
  </w:style>
  <w:style w:type="character" w:customStyle="1" w:styleId="CharChapNo">
    <w:name w:val="CharChapNo"/>
    <w:basedOn w:val="OPCCharBase"/>
    <w:uiPriority w:val="1"/>
    <w:qFormat/>
    <w:rsid w:val="000165DB"/>
  </w:style>
  <w:style w:type="character" w:customStyle="1" w:styleId="CharChapText">
    <w:name w:val="CharChapText"/>
    <w:basedOn w:val="OPCCharBase"/>
    <w:uiPriority w:val="1"/>
    <w:qFormat/>
    <w:rsid w:val="000165DB"/>
  </w:style>
  <w:style w:type="character" w:customStyle="1" w:styleId="CharDivNo">
    <w:name w:val="CharDivNo"/>
    <w:basedOn w:val="OPCCharBase"/>
    <w:uiPriority w:val="1"/>
    <w:qFormat/>
    <w:rsid w:val="000165DB"/>
  </w:style>
  <w:style w:type="character" w:customStyle="1" w:styleId="CharDivText">
    <w:name w:val="CharDivText"/>
    <w:basedOn w:val="OPCCharBase"/>
    <w:uiPriority w:val="1"/>
    <w:qFormat/>
    <w:rsid w:val="000165DB"/>
  </w:style>
  <w:style w:type="character" w:customStyle="1" w:styleId="CharItalic">
    <w:name w:val="CharItalic"/>
    <w:basedOn w:val="OPCCharBase"/>
    <w:uiPriority w:val="1"/>
    <w:qFormat/>
    <w:rsid w:val="000165DB"/>
    <w:rPr>
      <w:i/>
    </w:rPr>
  </w:style>
  <w:style w:type="character" w:customStyle="1" w:styleId="CharPartNo">
    <w:name w:val="CharPartNo"/>
    <w:basedOn w:val="OPCCharBase"/>
    <w:uiPriority w:val="1"/>
    <w:qFormat/>
    <w:rsid w:val="000165DB"/>
  </w:style>
  <w:style w:type="character" w:customStyle="1" w:styleId="CharPartText">
    <w:name w:val="CharPartText"/>
    <w:basedOn w:val="OPCCharBase"/>
    <w:uiPriority w:val="1"/>
    <w:qFormat/>
    <w:rsid w:val="000165DB"/>
  </w:style>
  <w:style w:type="character" w:customStyle="1" w:styleId="CharSectno">
    <w:name w:val="CharSectno"/>
    <w:basedOn w:val="OPCCharBase"/>
    <w:qFormat/>
    <w:rsid w:val="000165DB"/>
  </w:style>
  <w:style w:type="character" w:customStyle="1" w:styleId="CharSubdNo">
    <w:name w:val="CharSubdNo"/>
    <w:basedOn w:val="OPCCharBase"/>
    <w:uiPriority w:val="1"/>
    <w:qFormat/>
    <w:rsid w:val="000165DB"/>
  </w:style>
  <w:style w:type="character" w:customStyle="1" w:styleId="CharSubdText">
    <w:name w:val="CharSubdText"/>
    <w:basedOn w:val="OPCCharBase"/>
    <w:uiPriority w:val="1"/>
    <w:qFormat/>
    <w:rsid w:val="000165DB"/>
  </w:style>
  <w:style w:type="paragraph" w:customStyle="1" w:styleId="CTA--">
    <w:name w:val="CTA --"/>
    <w:basedOn w:val="OPCParaBase"/>
    <w:next w:val="Normal"/>
    <w:rsid w:val="000165D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165D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165D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165D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165D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165D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165D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165D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165D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165D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165D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165D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165D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165D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165D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165D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165D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165D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165D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165D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165D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165D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165D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165D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165D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165D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165D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165D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165D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165D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165D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165D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165D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165D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165D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165D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165D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165D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165D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165D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165D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65D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65D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65D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65D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165D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165D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165D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165D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165D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165D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165D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165D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165D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165D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165D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165D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165D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165D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165D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165D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165D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165D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165D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165D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165D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165D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165D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165D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165D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165D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165D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165DB"/>
    <w:rPr>
      <w:sz w:val="16"/>
    </w:rPr>
  </w:style>
  <w:style w:type="table" w:customStyle="1" w:styleId="CFlag">
    <w:name w:val="CFlag"/>
    <w:basedOn w:val="TableNormal"/>
    <w:uiPriority w:val="99"/>
    <w:rsid w:val="000165DB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65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5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6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0165D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165D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165D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165D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165D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165D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165DB"/>
    <w:pPr>
      <w:spacing w:before="120"/>
    </w:pPr>
  </w:style>
  <w:style w:type="paragraph" w:customStyle="1" w:styleId="CompiledActNo">
    <w:name w:val="CompiledActNo"/>
    <w:basedOn w:val="OPCParaBase"/>
    <w:next w:val="Normal"/>
    <w:rsid w:val="000165D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165D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165D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165D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165D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165D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165D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165D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165D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165D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165D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165D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165D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165D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165D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165D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165D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165DB"/>
  </w:style>
  <w:style w:type="character" w:customStyle="1" w:styleId="CharSubPartNoCASA">
    <w:name w:val="CharSubPartNo(CASA)"/>
    <w:basedOn w:val="OPCCharBase"/>
    <w:uiPriority w:val="1"/>
    <w:rsid w:val="000165DB"/>
  </w:style>
  <w:style w:type="paragraph" w:customStyle="1" w:styleId="ENoteTTIndentHeadingSub">
    <w:name w:val="ENoteTTIndentHeadingSub"/>
    <w:aliases w:val="enTTHis"/>
    <w:basedOn w:val="OPCParaBase"/>
    <w:rsid w:val="000165D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165D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165D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165D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0165D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165D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165DB"/>
    <w:rPr>
      <w:sz w:val="22"/>
    </w:rPr>
  </w:style>
  <w:style w:type="paragraph" w:customStyle="1" w:styleId="SOTextNote">
    <w:name w:val="SO TextNote"/>
    <w:aliases w:val="sont"/>
    <w:basedOn w:val="SOText"/>
    <w:qFormat/>
    <w:rsid w:val="000165D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165D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165DB"/>
    <w:rPr>
      <w:sz w:val="22"/>
    </w:rPr>
  </w:style>
  <w:style w:type="paragraph" w:customStyle="1" w:styleId="FileName">
    <w:name w:val="FileName"/>
    <w:basedOn w:val="Normal"/>
    <w:rsid w:val="000165DB"/>
  </w:style>
  <w:style w:type="paragraph" w:customStyle="1" w:styleId="TableHeading">
    <w:name w:val="TableHeading"/>
    <w:aliases w:val="th"/>
    <w:basedOn w:val="OPCParaBase"/>
    <w:next w:val="Tabletext"/>
    <w:rsid w:val="000165D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165D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165D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165D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165D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165D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165D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165D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165D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165D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165D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165D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ActHead5Char">
    <w:name w:val="ActHead 5 Char"/>
    <w:aliases w:val="s Char"/>
    <w:basedOn w:val="DefaultParagraphFont"/>
    <w:link w:val="ActHead5"/>
    <w:rsid w:val="00FE266B"/>
    <w:rPr>
      <w:rFonts w:eastAsia="Times New Roman" w:cs="Times New Roman"/>
      <w:b/>
      <w:kern w:val="28"/>
      <w:sz w:val="24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E266B"/>
    <w:rPr>
      <w:rFonts w:eastAsia="Times New Roman" w:cs="Times New Roman"/>
      <w:sz w:val="22"/>
      <w:lang w:eastAsia="en-AU"/>
    </w:rPr>
  </w:style>
  <w:style w:type="character" w:customStyle="1" w:styleId="Heading5Char">
    <w:name w:val="Heading 5 Char"/>
    <w:basedOn w:val="DefaultParagraphFont"/>
    <w:link w:val="Heading5"/>
    <w:rsid w:val="00AC26F8"/>
    <w:rPr>
      <w:rFonts w:eastAsia="Times New Roman" w:cs="Times New Roman"/>
      <w:b/>
      <w:kern w:val="28"/>
      <w:sz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C26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26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26F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26F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26F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26F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26F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26F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836</Words>
  <Characters>4001</Characters>
  <Application>Microsoft Office Word</Application>
  <DocSecurity>0</DocSecurity>
  <PresentationFormat/>
  <Lines>102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Governance, Performance and Accountability (Consequential and Transitional Provisions) Amendment (Annual Reports) Rule 2015</vt:lpstr>
    </vt:vector>
  </TitlesOfParts>
  <Manager/>
  <Company/>
  <LinksUpToDate>false</LinksUpToDate>
  <CharactersWithSpaces>4783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2015-03-27T03:36:00Z</cp:lastPrinted>
  <dcterms:created xsi:type="dcterms:W3CDTF">2015-04-15T05:36:00Z</dcterms:created>
  <dcterms:modified xsi:type="dcterms:W3CDTF">2015-04-15T05:36:00Z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Governance, Performance and Accountability (Consequential and Transitional Provisions) Amendment (Annual Reports) Rule 2015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OPC61162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10 April 2015</vt:lpwstr>
  </property>
</Properties>
</file>