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heme="minorBidi"/>
          <w:b w:val="0"/>
          <w:sz w:val="22"/>
          <w:szCs w:val="22"/>
          <w:u w:val="single"/>
        </w:rPr>
        <w:id w:val="962787086"/>
        <w:lock w:val="contentLocked"/>
        <w:placeholder>
          <w:docPart w:val="E20B281559AC485FA31D8821AB34D6A5"/>
        </w:placeholder>
        <w:group/>
      </w:sdtPr>
      <w:sdtEndPr>
        <w:rPr>
          <w:rFonts w:eastAsiaTheme="minorEastAsia"/>
          <w:szCs w:val="24"/>
          <w:u w:val="none"/>
        </w:rPr>
      </w:sdtEndPr>
      <w:sdtContent>
        <w:p w:rsidR="002B1DB3" w:rsidRPr="00096B91" w:rsidRDefault="002B1DB3" w:rsidP="00BF69B2">
          <w:pPr>
            <w:pStyle w:val="Title"/>
            <w:rPr>
              <w:rFonts w:ascii="Times New Roman" w:hAnsi="Times New Roman"/>
              <w:u w:val="single"/>
            </w:rPr>
          </w:pPr>
          <w:r w:rsidRPr="00096B91">
            <w:rPr>
              <w:rFonts w:ascii="Times New Roman" w:hAnsi="Times New Roman"/>
              <w:u w:val="single"/>
            </w:rPr>
            <w:t>EXPLANATORY STATEMENT</w:t>
          </w:r>
        </w:p>
        <w:p w:rsidR="002B1DB3" w:rsidRPr="00096B91" w:rsidRDefault="00A343F7" w:rsidP="00BF69B2">
          <w:pPr>
            <w:jc w:val="center"/>
            <w:rPr>
              <w:rFonts w:ascii="Times New Roman" w:hAnsi="Times New Roman" w:cs="Times New Roman"/>
              <w:sz w:val="24"/>
            </w:rPr>
          </w:pPr>
        </w:p>
      </w:sdtContent>
    </w:sdt>
    <w:p w:rsidR="002B1DB3" w:rsidRPr="00D408C1" w:rsidRDefault="002B1DB3" w:rsidP="00BF69B2">
      <w:pPr>
        <w:pStyle w:val="Title"/>
        <w:rPr>
          <w:rFonts w:ascii="Times New Roman" w:hAnsi="Times New Roman"/>
          <w:b w:val="0"/>
          <w:sz w:val="16"/>
          <w:szCs w:val="16"/>
        </w:rPr>
      </w:pPr>
      <w:r w:rsidRPr="00826F5E">
        <w:rPr>
          <w:rFonts w:ascii="Times New Roman" w:hAnsi="Times New Roman"/>
          <w:u w:val="single"/>
        </w:rPr>
        <w:t>SE</w:t>
      </w:r>
      <w:r>
        <w:rPr>
          <w:rFonts w:ascii="Times New Roman" w:hAnsi="Times New Roman"/>
          <w:u w:val="single"/>
        </w:rPr>
        <w:t xml:space="preserve">LECT LEGISLATIVE INSTRUMENT </w:t>
      </w:r>
      <w:r w:rsidRPr="00CC64F7">
        <w:rPr>
          <w:rFonts w:ascii="Times New Roman" w:hAnsi="Times New Roman"/>
          <w:u w:val="single"/>
        </w:rPr>
        <w:t>201</w:t>
      </w:r>
      <w:r w:rsidR="00C24268">
        <w:rPr>
          <w:rFonts w:ascii="Times New Roman" w:hAnsi="Times New Roman"/>
          <w:u w:val="single"/>
        </w:rPr>
        <w:t>5</w:t>
      </w:r>
      <w:r w:rsidRPr="00FA593E">
        <w:rPr>
          <w:rFonts w:ascii="Times New Roman" w:hAnsi="Times New Roman"/>
          <w:u w:val="single"/>
        </w:rPr>
        <w:t xml:space="preserve"> </w:t>
      </w:r>
      <w:r w:rsidRPr="001C7AB0">
        <w:rPr>
          <w:rFonts w:ascii="Times New Roman" w:hAnsi="Times New Roman"/>
          <w:u w:val="single"/>
        </w:rPr>
        <w:t>No</w:t>
      </w:r>
      <w:r>
        <w:rPr>
          <w:rFonts w:ascii="Times New Roman" w:hAnsi="Times New Roman"/>
          <w:u w:val="single"/>
        </w:rPr>
        <w:t>.</w:t>
      </w:r>
      <w:r w:rsidR="00A343F7">
        <w:rPr>
          <w:rFonts w:ascii="Times New Roman" w:hAnsi="Times New Roman"/>
          <w:u w:val="single"/>
        </w:rPr>
        <w:t xml:space="preserve"> 42</w:t>
      </w:r>
      <w:bookmarkStart w:id="0" w:name="_GoBack"/>
      <w:bookmarkEnd w:id="0"/>
    </w:p>
    <w:p w:rsidR="002B1DB3" w:rsidRPr="00454722" w:rsidRDefault="002B1DB3" w:rsidP="00BF69B2">
      <w:pPr>
        <w:pStyle w:val="Title"/>
        <w:rPr>
          <w:rFonts w:ascii="Times New Roman" w:hAnsi="Times New Roman"/>
          <w:b w:val="0"/>
          <w:sz w:val="20"/>
          <w:szCs w:val="16"/>
          <w:u w:val="single"/>
        </w:rPr>
      </w:pPr>
    </w:p>
    <w:p w:rsidR="002B1DB3" w:rsidRPr="00BF69B2" w:rsidRDefault="00A343F7" w:rsidP="00BF69B2">
      <w:pPr>
        <w:jc w:val="center"/>
        <w:rPr>
          <w:rFonts w:ascii="Times New Roman" w:hAnsi="Times New Roman" w:cs="Times New Roman"/>
          <w:sz w:val="24"/>
        </w:rPr>
      </w:pPr>
      <w:sdt>
        <w:sdtPr>
          <w:rPr>
            <w:rFonts w:ascii="Times New Roman" w:hAnsi="Times New Roman" w:cs="Times New Roman"/>
            <w:sz w:val="24"/>
            <w:szCs w:val="16"/>
            <w:u w:val="single"/>
          </w:rPr>
          <w:id w:val="962787087"/>
          <w:lock w:val="contentLocked"/>
          <w:placeholder>
            <w:docPart w:val="E20B281559AC485FA31D8821AB34D6A5"/>
          </w:placeholder>
          <w:group/>
        </w:sdtPr>
        <w:sdtEndPr/>
        <w:sdtContent>
          <w:r w:rsidR="002B1DB3" w:rsidRPr="00096B91">
            <w:rPr>
              <w:rFonts w:ascii="Times New Roman" w:hAnsi="Times New Roman" w:cs="Times New Roman"/>
              <w:sz w:val="24"/>
              <w:u w:val="single"/>
            </w:rPr>
            <w:t>Issued by Authority of the</w:t>
          </w:r>
        </w:sdtContent>
      </w:sdt>
      <w:r w:rsidR="002B1DB3" w:rsidRPr="00096B91">
        <w:rPr>
          <w:rFonts w:ascii="Times New Roman" w:hAnsi="Times New Roman" w:cs="Times New Roman"/>
          <w:sz w:val="24"/>
          <w:u w:val="single"/>
        </w:rPr>
        <w:t xml:space="preserve"> </w:t>
      </w:r>
      <w:r w:rsidR="002B1DB3" w:rsidRPr="00BF69B2">
        <w:rPr>
          <w:rFonts w:ascii="Times New Roman" w:hAnsi="Times New Roman" w:cs="Times New Roman"/>
          <w:sz w:val="24"/>
          <w:u w:val="single"/>
        </w:rPr>
        <w:t>Parliamentary Secretary</w:t>
      </w:r>
      <w:r w:rsidR="005B759C" w:rsidRPr="00BF69B2">
        <w:rPr>
          <w:rFonts w:ascii="Times New Roman" w:hAnsi="Times New Roman" w:cs="Times New Roman"/>
          <w:sz w:val="24"/>
          <w:u w:val="single"/>
        </w:rPr>
        <w:t xml:space="preserve"> to the Minister </w:t>
      </w:r>
      <w:r w:rsidR="002B1DB3" w:rsidRPr="00BF69B2">
        <w:rPr>
          <w:rFonts w:ascii="Times New Roman" w:hAnsi="Times New Roman" w:cs="Times New Roman"/>
          <w:sz w:val="24"/>
          <w:u w:val="single"/>
        </w:rPr>
        <w:t>for Agriculture</w:t>
      </w:r>
      <w:r w:rsidR="00C81402" w:rsidRPr="00BF69B2">
        <w:rPr>
          <w:rFonts w:ascii="Times New Roman" w:hAnsi="Times New Roman" w:cs="Times New Roman"/>
          <w:sz w:val="24"/>
          <w:u w:val="single"/>
        </w:rPr>
        <w:t xml:space="preserve"> </w:t>
      </w:r>
    </w:p>
    <w:p w:rsidR="00BF69B2" w:rsidRDefault="00BF69B2" w:rsidP="00BF69B2">
      <w:pPr>
        <w:jc w:val="center"/>
        <w:rPr>
          <w:rFonts w:ascii="Times New Roman" w:hAnsi="Times New Roman" w:cs="Times New Roman"/>
          <w:i/>
          <w:snapToGrid w:val="0"/>
          <w:sz w:val="24"/>
        </w:rPr>
      </w:pPr>
    </w:p>
    <w:p w:rsidR="002B1DB3" w:rsidRPr="00BF69B2" w:rsidRDefault="00BF69B2" w:rsidP="00BF69B2">
      <w:pPr>
        <w:jc w:val="center"/>
        <w:rPr>
          <w:rFonts w:ascii="Times New Roman" w:hAnsi="Times New Roman" w:cs="Times New Roman"/>
          <w:snapToGrid w:val="0"/>
          <w:sz w:val="24"/>
        </w:rPr>
      </w:pPr>
      <w:r w:rsidRPr="00BF69B2">
        <w:rPr>
          <w:rFonts w:ascii="Times New Roman" w:hAnsi="Times New Roman" w:cs="Times New Roman"/>
          <w:i/>
          <w:snapToGrid w:val="0"/>
          <w:sz w:val="24"/>
        </w:rPr>
        <w:t>Fisheries Management Act 1991</w:t>
      </w:r>
    </w:p>
    <w:p w:rsidR="002B1DB3" w:rsidRPr="00BF69B2" w:rsidRDefault="002B1DB3" w:rsidP="00BF69B2">
      <w:pPr>
        <w:jc w:val="center"/>
        <w:rPr>
          <w:rFonts w:ascii="Times New Roman" w:hAnsi="Times New Roman" w:cs="Times New Roman"/>
          <w:sz w:val="24"/>
        </w:rPr>
      </w:pPr>
    </w:p>
    <w:p w:rsidR="002B1DB3" w:rsidRPr="00BF69B2" w:rsidRDefault="00BF69B2" w:rsidP="00BF69B2">
      <w:pPr>
        <w:jc w:val="center"/>
        <w:rPr>
          <w:rFonts w:ascii="Times New Roman" w:hAnsi="Times New Roman" w:cs="Times New Roman"/>
          <w:sz w:val="24"/>
        </w:rPr>
      </w:pPr>
      <w:r w:rsidRPr="00BF69B2">
        <w:rPr>
          <w:rFonts w:ascii="Times New Roman" w:hAnsi="Times New Roman" w:cs="Times New Roman"/>
          <w:i/>
          <w:sz w:val="24"/>
        </w:rPr>
        <w:t>Fisheries Management Amendment (Super Trawlers) Regulation 2015</w:t>
      </w:r>
    </w:p>
    <w:p w:rsidR="002B1DB3" w:rsidRPr="0031429D" w:rsidRDefault="002B1DB3" w:rsidP="00BF69B2">
      <w:pPr>
        <w:rPr>
          <w:rFonts w:ascii="Times New Roman" w:hAnsi="Times New Roman" w:cs="Times New Roman"/>
          <w:sz w:val="24"/>
        </w:rPr>
      </w:pPr>
    </w:p>
    <w:p w:rsidR="00281645" w:rsidRPr="00281645" w:rsidRDefault="00281645" w:rsidP="00281645">
      <w:pPr>
        <w:spacing w:before="100" w:beforeAutospacing="1" w:after="100" w:afterAutospacing="1"/>
        <w:ind w:right="-142"/>
        <w:rPr>
          <w:rFonts w:ascii="Times New Roman" w:hAnsi="Times New Roman" w:cs="Times New Roman"/>
          <w:sz w:val="24"/>
          <w:lang w:eastAsia="en-AU"/>
        </w:rPr>
      </w:pPr>
      <w:r w:rsidRPr="00281645">
        <w:rPr>
          <w:rFonts w:ascii="Times New Roman" w:hAnsi="Times New Roman" w:cs="Times New Roman"/>
          <w:sz w:val="24"/>
          <w:lang w:eastAsia="en-AU"/>
        </w:rPr>
        <w:t xml:space="preserve">Section 168(1) of the </w:t>
      </w:r>
      <w:r w:rsidRPr="00281645">
        <w:rPr>
          <w:rFonts w:ascii="Times New Roman" w:hAnsi="Times New Roman" w:cs="Times New Roman"/>
          <w:i/>
          <w:iCs/>
          <w:sz w:val="24"/>
          <w:lang w:eastAsia="en-AU"/>
        </w:rPr>
        <w:t>Fisheries Management Act 1991</w:t>
      </w:r>
      <w:r w:rsidRPr="00281645">
        <w:rPr>
          <w:rFonts w:ascii="Times New Roman" w:hAnsi="Times New Roman" w:cs="Times New Roman"/>
          <w:sz w:val="24"/>
          <w:lang w:eastAsia="en-AU"/>
        </w:rPr>
        <w:t xml:space="preserve"> (the Act) provides that the Governor</w:t>
      </w:r>
      <w:r w:rsidRPr="00281645">
        <w:rPr>
          <w:rFonts w:ascii="Times New Roman" w:hAnsi="Times New Roman" w:cs="Times New Roman"/>
          <w:sz w:val="24"/>
          <w:lang w:eastAsia="en-AU"/>
        </w:rPr>
        <w:noBreakHyphen/>
        <w:t>General may make regulations, not inconsistent with the Act, prescribing all matters required or permitted by the Act to be prescribed, or necessary or convenient to be prescribed, in carrying out or giving effect to the Act.</w:t>
      </w:r>
    </w:p>
    <w:p w:rsidR="00281645" w:rsidRPr="00281645" w:rsidRDefault="00281645" w:rsidP="00281645">
      <w:pPr>
        <w:ind w:right="91"/>
        <w:rPr>
          <w:rFonts w:ascii="Times New Roman" w:hAnsi="Times New Roman" w:cs="Times New Roman"/>
          <w:sz w:val="24"/>
        </w:rPr>
      </w:pPr>
      <w:r w:rsidRPr="00281645">
        <w:rPr>
          <w:rFonts w:ascii="Times New Roman" w:hAnsi="Times New Roman" w:cs="Times New Roman"/>
          <w:sz w:val="24"/>
        </w:rPr>
        <w:t>The Act gives effect to the Government’s policies with respect to Commonwealth fisheries management. Section 14 of the Act provides that for the purpose of conserving the marine environment, regulations made under the Act may prohibit, or make provision for the regulation of, the engaging in specified activities, or the use of specified practices by persons engaged in fishing in the Australian fishing zone (AFZ) and Australian boats, and persons on Australian boats, engaged in fishing outside the AFZ. This section describes that regulations may be made in relation to the employment of specified fishing practices or methods, the use of specified fishing equipment, the taking, and treatment of, by-catches, and the making of returns in relation to by-catches taken and littering at sea.</w:t>
      </w:r>
    </w:p>
    <w:p w:rsidR="00281645" w:rsidRPr="00281645" w:rsidRDefault="00281645" w:rsidP="00281645">
      <w:pPr>
        <w:ind w:right="91"/>
        <w:rPr>
          <w:rFonts w:ascii="Times New Roman" w:hAnsi="Times New Roman" w:cs="Times New Roman"/>
          <w:sz w:val="24"/>
        </w:rPr>
      </w:pPr>
    </w:p>
    <w:p w:rsidR="00281645" w:rsidRPr="00281645" w:rsidRDefault="00281645" w:rsidP="00281645">
      <w:pPr>
        <w:ind w:right="91"/>
        <w:rPr>
          <w:rFonts w:ascii="Times New Roman" w:hAnsi="Times New Roman" w:cs="Times New Roman"/>
          <w:sz w:val="24"/>
        </w:rPr>
      </w:pPr>
      <w:r w:rsidRPr="00281645">
        <w:rPr>
          <w:rFonts w:ascii="Times New Roman" w:hAnsi="Times New Roman" w:cs="Times New Roman"/>
          <w:sz w:val="24"/>
        </w:rPr>
        <w:t xml:space="preserve">The </w:t>
      </w:r>
      <w:r w:rsidRPr="00281645">
        <w:rPr>
          <w:rFonts w:ascii="Times New Roman" w:hAnsi="Times New Roman" w:cs="Times New Roman"/>
          <w:i/>
          <w:sz w:val="24"/>
        </w:rPr>
        <w:t>Fisheries Management Amendment (Super Trawlers) Regulation 2015</w:t>
      </w:r>
      <w:r w:rsidRPr="00281645">
        <w:rPr>
          <w:rFonts w:ascii="Times New Roman" w:hAnsi="Times New Roman" w:cs="Times New Roman"/>
          <w:sz w:val="24"/>
        </w:rPr>
        <w:t xml:space="preserve"> (the </w:t>
      </w:r>
      <w:r w:rsidR="00667BED">
        <w:rPr>
          <w:rFonts w:ascii="Times New Roman" w:hAnsi="Times New Roman" w:cs="Times New Roman"/>
          <w:sz w:val="24"/>
        </w:rPr>
        <w:t xml:space="preserve">Amendment </w:t>
      </w:r>
      <w:r w:rsidRPr="00281645">
        <w:rPr>
          <w:rFonts w:ascii="Times New Roman" w:hAnsi="Times New Roman" w:cs="Times New Roman"/>
          <w:sz w:val="24"/>
        </w:rPr>
        <w:t>Regulation) provide</w:t>
      </w:r>
      <w:r w:rsidR="00C24268">
        <w:rPr>
          <w:rFonts w:ascii="Times New Roman" w:hAnsi="Times New Roman" w:cs="Times New Roman"/>
          <w:sz w:val="24"/>
        </w:rPr>
        <w:t>s</w:t>
      </w:r>
      <w:r w:rsidRPr="00281645">
        <w:rPr>
          <w:rFonts w:ascii="Times New Roman" w:hAnsi="Times New Roman" w:cs="Times New Roman"/>
          <w:sz w:val="24"/>
        </w:rPr>
        <w:t xml:space="preserve"> an explicit legal ban on all boats over 130 metres in length from undertaking fishing related activities within the AFZ.</w:t>
      </w:r>
    </w:p>
    <w:p w:rsidR="00281645" w:rsidRPr="00281645" w:rsidRDefault="00281645" w:rsidP="00281645">
      <w:pPr>
        <w:ind w:right="91"/>
        <w:rPr>
          <w:rFonts w:ascii="Times New Roman" w:hAnsi="Times New Roman" w:cs="Times New Roman"/>
          <w:sz w:val="24"/>
        </w:rPr>
      </w:pPr>
    </w:p>
    <w:p w:rsidR="00281645" w:rsidRPr="00281645" w:rsidRDefault="00281645" w:rsidP="00281645">
      <w:pPr>
        <w:ind w:right="91"/>
        <w:rPr>
          <w:rFonts w:ascii="Times New Roman" w:hAnsi="Times New Roman" w:cs="Times New Roman"/>
          <w:sz w:val="24"/>
        </w:rPr>
      </w:pPr>
      <w:r w:rsidRPr="00281645">
        <w:rPr>
          <w:rFonts w:ascii="Times New Roman" w:hAnsi="Times New Roman" w:cs="Times New Roman"/>
          <w:sz w:val="24"/>
        </w:rPr>
        <w:t xml:space="preserve">The </w:t>
      </w:r>
      <w:r w:rsidR="00667BED">
        <w:rPr>
          <w:rFonts w:ascii="Times New Roman" w:hAnsi="Times New Roman" w:cs="Times New Roman"/>
          <w:sz w:val="24"/>
        </w:rPr>
        <w:t xml:space="preserve">Amendment </w:t>
      </w:r>
      <w:r w:rsidRPr="00281645">
        <w:rPr>
          <w:rFonts w:ascii="Times New Roman" w:hAnsi="Times New Roman" w:cs="Times New Roman"/>
          <w:sz w:val="24"/>
        </w:rPr>
        <w:t>Regulation give</w:t>
      </w:r>
      <w:r w:rsidR="00C24268">
        <w:rPr>
          <w:rFonts w:ascii="Times New Roman" w:hAnsi="Times New Roman" w:cs="Times New Roman"/>
          <w:sz w:val="24"/>
        </w:rPr>
        <w:t>s</w:t>
      </w:r>
      <w:r w:rsidRPr="00281645">
        <w:rPr>
          <w:rFonts w:ascii="Times New Roman" w:hAnsi="Times New Roman" w:cs="Times New Roman"/>
          <w:sz w:val="24"/>
        </w:rPr>
        <w:t xml:space="preserve"> effect to Senator the Hon. Richard </w:t>
      </w:r>
      <w:proofErr w:type="spellStart"/>
      <w:r w:rsidRPr="00281645">
        <w:rPr>
          <w:rFonts w:ascii="Times New Roman" w:hAnsi="Times New Roman" w:cs="Times New Roman"/>
          <w:sz w:val="24"/>
        </w:rPr>
        <w:t>Colbeck’s</w:t>
      </w:r>
      <w:proofErr w:type="spellEnd"/>
      <w:r w:rsidRPr="00281645">
        <w:rPr>
          <w:rFonts w:ascii="Times New Roman" w:hAnsi="Times New Roman" w:cs="Times New Roman"/>
          <w:sz w:val="24"/>
        </w:rPr>
        <w:t xml:space="preserve"> statement on </w:t>
      </w:r>
      <w:r w:rsidRPr="00281645">
        <w:rPr>
          <w:rFonts w:ascii="Times New Roman" w:hAnsi="Times New Roman" w:cs="Times New Roman"/>
          <w:sz w:val="24"/>
        </w:rPr>
        <w:br/>
        <w:t>24 December 2014 that the Australian Government would move to ban super trawlers from Australian waters by introducing regulations under the Act to prohibit fishing vessels over 130 metres in length. This supports the statement made by the Prime Minister, the Hon. Tony Abbott MP, in Parliament in March 2014 that the super trawler will stay banned.</w:t>
      </w:r>
    </w:p>
    <w:p w:rsidR="00281645" w:rsidRPr="00281645" w:rsidRDefault="00281645" w:rsidP="00281645">
      <w:pPr>
        <w:ind w:right="91"/>
        <w:rPr>
          <w:rFonts w:ascii="Times New Roman" w:hAnsi="Times New Roman" w:cs="Times New Roman"/>
          <w:sz w:val="24"/>
        </w:rPr>
      </w:pPr>
    </w:p>
    <w:p w:rsidR="00281645" w:rsidRDefault="00BB2CD5" w:rsidP="00281645">
      <w:pPr>
        <w:ind w:right="91"/>
        <w:rPr>
          <w:rFonts w:ascii="Times New Roman" w:hAnsi="Times New Roman" w:cs="Times New Roman"/>
          <w:sz w:val="24"/>
        </w:rPr>
      </w:pPr>
      <w:r w:rsidRPr="00BB2CD5">
        <w:rPr>
          <w:rFonts w:ascii="Times New Roman" w:hAnsi="Times New Roman" w:cs="Times New Roman"/>
          <w:sz w:val="24"/>
        </w:rPr>
        <w:t>Extensive consultation with industry and the community has been undertaken since 2012 on whether vessels of this size should be allowed to fish in the AFZ. Th</w:t>
      </w:r>
      <w:r w:rsidR="00BD0FA1">
        <w:rPr>
          <w:rFonts w:ascii="Times New Roman" w:hAnsi="Times New Roman" w:cs="Times New Roman"/>
          <w:sz w:val="24"/>
        </w:rPr>
        <w:t>i</w:t>
      </w:r>
      <w:r w:rsidRPr="00BB2CD5">
        <w:rPr>
          <w:rFonts w:ascii="Times New Roman" w:hAnsi="Times New Roman" w:cs="Times New Roman"/>
          <w:sz w:val="24"/>
        </w:rPr>
        <w:t xml:space="preserve">s included formal public consultation </w:t>
      </w:r>
      <w:r w:rsidR="00E121D5">
        <w:rPr>
          <w:rFonts w:ascii="Times New Roman" w:hAnsi="Times New Roman" w:cs="Times New Roman"/>
          <w:sz w:val="24"/>
        </w:rPr>
        <w:t xml:space="preserve">undertaken </w:t>
      </w:r>
      <w:r w:rsidRPr="00BB2CD5">
        <w:rPr>
          <w:rFonts w:ascii="Times New Roman" w:hAnsi="Times New Roman" w:cs="Times New Roman"/>
          <w:sz w:val="24"/>
        </w:rPr>
        <w:t>by</w:t>
      </w:r>
      <w:r w:rsidR="00E121D5">
        <w:rPr>
          <w:rFonts w:ascii="Times New Roman" w:hAnsi="Times New Roman" w:cs="Times New Roman"/>
          <w:sz w:val="24"/>
        </w:rPr>
        <w:t xml:space="preserve"> a</w:t>
      </w:r>
      <w:r w:rsidRPr="00BB2CD5">
        <w:rPr>
          <w:rFonts w:ascii="Times New Roman" w:hAnsi="Times New Roman" w:cs="Times New Roman"/>
          <w:sz w:val="24"/>
        </w:rPr>
        <w:t xml:space="preserve"> scientific expert panel convened to investigate the risks associated with using similarly large vessels to fish in the small pelagic fishery. </w:t>
      </w:r>
      <w:r w:rsidR="004E69A9">
        <w:rPr>
          <w:rFonts w:ascii="Times New Roman" w:hAnsi="Times New Roman" w:cs="Times New Roman"/>
          <w:sz w:val="24"/>
        </w:rPr>
        <w:t>M</w:t>
      </w:r>
      <w:r w:rsidRPr="00BB2CD5">
        <w:rPr>
          <w:rFonts w:ascii="Times New Roman" w:hAnsi="Times New Roman" w:cs="Times New Roman"/>
          <w:sz w:val="24"/>
        </w:rPr>
        <w:t>any of the submissions received were general in nature, however they have provided a wide range of views on the use of super trawlers in Australian waters.</w:t>
      </w:r>
      <w:r w:rsidR="00281645" w:rsidRPr="00281645">
        <w:rPr>
          <w:rFonts w:ascii="Times New Roman" w:hAnsi="Times New Roman" w:cs="Times New Roman"/>
          <w:sz w:val="24"/>
        </w:rPr>
        <w:t xml:space="preserve"> </w:t>
      </w:r>
    </w:p>
    <w:p w:rsidR="004E69A9" w:rsidRPr="00281645" w:rsidRDefault="004E69A9" w:rsidP="00281645">
      <w:pPr>
        <w:ind w:right="91"/>
        <w:rPr>
          <w:rFonts w:ascii="Times New Roman" w:hAnsi="Times New Roman" w:cs="Times New Roman"/>
          <w:sz w:val="24"/>
        </w:rPr>
      </w:pPr>
    </w:p>
    <w:p w:rsidR="00281645" w:rsidRPr="00281645" w:rsidRDefault="00281645" w:rsidP="00281645">
      <w:pPr>
        <w:ind w:right="91"/>
        <w:rPr>
          <w:rFonts w:ascii="Times New Roman" w:hAnsi="Times New Roman" w:cs="Times New Roman"/>
          <w:sz w:val="24"/>
        </w:rPr>
      </w:pPr>
      <w:r w:rsidRPr="00281645">
        <w:rPr>
          <w:rFonts w:ascii="Times New Roman" w:hAnsi="Times New Roman" w:cs="Times New Roman"/>
          <w:sz w:val="24"/>
        </w:rPr>
        <w:t xml:space="preserve">The </w:t>
      </w:r>
      <w:r w:rsidR="006452F9">
        <w:rPr>
          <w:rFonts w:ascii="Times New Roman" w:hAnsi="Times New Roman" w:cs="Times New Roman"/>
          <w:sz w:val="24"/>
        </w:rPr>
        <w:t xml:space="preserve">Amendment </w:t>
      </w:r>
      <w:r w:rsidRPr="00281645">
        <w:rPr>
          <w:rFonts w:ascii="Times New Roman" w:hAnsi="Times New Roman" w:cs="Times New Roman"/>
          <w:sz w:val="24"/>
        </w:rPr>
        <w:t>Regulation insert</w:t>
      </w:r>
      <w:r w:rsidR="00E968AC">
        <w:rPr>
          <w:rFonts w:ascii="Times New Roman" w:hAnsi="Times New Roman" w:cs="Times New Roman"/>
          <w:sz w:val="24"/>
        </w:rPr>
        <w:t>s</w:t>
      </w:r>
      <w:r w:rsidRPr="00281645">
        <w:rPr>
          <w:rFonts w:ascii="Times New Roman" w:hAnsi="Times New Roman" w:cs="Times New Roman"/>
          <w:sz w:val="24"/>
        </w:rPr>
        <w:t xml:space="preserve"> section 4D in the </w:t>
      </w:r>
      <w:r w:rsidRPr="00281645">
        <w:rPr>
          <w:rFonts w:ascii="Times New Roman" w:hAnsi="Times New Roman" w:cs="Times New Roman"/>
          <w:i/>
          <w:sz w:val="24"/>
        </w:rPr>
        <w:t xml:space="preserve">Fisheries Management Regulations 1992 </w:t>
      </w:r>
      <w:r w:rsidR="008675E0">
        <w:rPr>
          <w:rFonts w:ascii="Times New Roman" w:hAnsi="Times New Roman" w:cs="Times New Roman"/>
          <w:sz w:val="24"/>
        </w:rPr>
        <w:t xml:space="preserve">(the Regulations) </w:t>
      </w:r>
      <w:r w:rsidRPr="00281645">
        <w:rPr>
          <w:rFonts w:ascii="Times New Roman" w:hAnsi="Times New Roman" w:cs="Times New Roman"/>
          <w:sz w:val="24"/>
        </w:rPr>
        <w:t xml:space="preserve">to set out requirements relating to boats used by persons engaged in fishing in the AFZ. Under the </w:t>
      </w:r>
      <w:r w:rsidR="006452F9">
        <w:rPr>
          <w:rFonts w:ascii="Times New Roman" w:hAnsi="Times New Roman" w:cs="Times New Roman"/>
          <w:sz w:val="24"/>
        </w:rPr>
        <w:t xml:space="preserve">Amendment </w:t>
      </w:r>
      <w:r w:rsidRPr="00281645">
        <w:rPr>
          <w:rFonts w:ascii="Times New Roman" w:hAnsi="Times New Roman" w:cs="Times New Roman"/>
          <w:sz w:val="24"/>
        </w:rPr>
        <w:t>Regulation a person commits an offence of strict liability if the person uses a boat to engage in a fishing related activity in the AFZ and the boat is more than 130 metres in length. Th</w:t>
      </w:r>
      <w:r w:rsidR="008675E0">
        <w:rPr>
          <w:rFonts w:ascii="Times New Roman" w:hAnsi="Times New Roman" w:cs="Times New Roman"/>
          <w:sz w:val="24"/>
        </w:rPr>
        <w:t>e offence is of strict liability</w:t>
      </w:r>
      <w:r w:rsidRPr="00281645">
        <w:rPr>
          <w:rFonts w:ascii="Times New Roman" w:hAnsi="Times New Roman" w:cs="Times New Roman"/>
          <w:sz w:val="24"/>
        </w:rPr>
        <w:t xml:space="preserve"> because there is a strong element of specific and general deterrence to the offence and to require proof of intention would undermine the regulatory effectiveness of the provision and its objective to </w:t>
      </w:r>
      <w:r w:rsidRPr="00281645">
        <w:rPr>
          <w:rFonts w:ascii="Times New Roman" w:hAnsi="Times New Roman" w:cs="Times New Roman"/>
          <w:sz w:val="24"/>
        </w:rPr>
        <w:lastRenderedPageBreak/>
        <w:t xml:space="preserve">conserve the environment (the legislative objective of section 14 of the Act). </w:t>
      </w:r>
      <w:r w:rsidR="008675E0">
        <w:rPr>
          <w:rFonts w:ascii="Times New Roman" w:hAnsi="Times New Roman" w:cs="Times New Roman"/>
          <w:sz w:val="24"/>
        </w:rPr>
        <w:t>I</w:t>
      </w:r>
      <w:r w:rsidRPr="00281645">
        <w:rPr>
          <w:rFonts w:ascii="Times New Roman" w:hAnsi="Times New Roman" w:cs="Times New Roman"/>
          <w:sz w:val="24"/>
        </w:rPr>
        <w:t xml:space="preserve">t is </w:t>
      </w:r>
      <w:r w:rsidR="008675E0">
        <w:rPr>
          <w:rFonts w:ascii="Times New Roman" w:hAnsi="Times New Roman" w:cs="Times New Roman"/>
          <w:sz w:val="24"/>
        </w:rPr>
        <w:t xml:space="preserve">also </w:t>
      </w:r>
      <w:r w:rsidRPr="00281645">
        <w:rPr>
          <w:rFonts w:ascii="Times New Roman" w:hAnsi="Times New Roman" w:cs="Times New Roman"/>
          <w:sz w:val="24"/>
        </w:rPr>
        <w:t xml:space="preserve">consistent with other offences in the </w:t>
      </w:r>
      <w:r w:rsidR="008675E0">
        <w:rPr>
          <w:rFonts w:ascii="Times New Roman" w:hAnsi="Times New Roman" w:cs="Times New Roman"/>
          <w:sz w:val="24"/>
        </w:rPr>
        <w:t>R</w:t>
      </w:r>
      <w:r w:rsidRPr="00281645">
        <w:rPr>
          <w:rFonts w:ascii="Times New Roman" w:hAnsi="Times New Roman" w:cs="Times New Roman"/>
          <w:sz w:val="24"/>
        </w:rPr>
        <w:t>egulations, all of which are strict liability offences. In accordance with the Commonwealth Guide to Framing Offences</w:t>
      </w:r>
      <w:r w:rsidR="008675E0">
        <w:rPr>
          <w:rFonts w:ascii="Times New Roman" w:hAnsi="Times New Roman" w:cs="Times New Roman"/>
          <w:sz w:val="24"/>
        </w:rPr>
        <w:t>,</w:t>
      </w:r>
      <w:r w:rsidRPr="00281645">
        <w:rPr>
          <w:rFonts w:ascii="Times New Roman" w:hAnsi="Times New Roman" w:cs="Times New Roman"/>
          <w:sz w:val="24"/>
        </w:rPr>
        <w:t xml:space="preserve"> the penalty attached to the offence is well below the 60-penalty unit maximum threshold for strict liability offences. The offence is not punishable by imprisonment but fine only and no element of the offence is dependent on a subjective or community standard. </w:t>
      </w:r>
    </w:p>
    <w:p w:rsidR="00281645" w:rsidRDefault="00281645" w:rsidP="00281645">
      <w:pPr>
        <w:ind w:right="91"/>
        <w:rPr>
          <w:rFonts w:ascii="Times New Roman" w:hAnsi="Times New Roman" w:cs="Times New Roman"/>
          <w:sz w:val="24"/>
        </w:rPr>
      </w:pPr>
    </w:p>
    <w:p w:rsidR="007C7F70" w:rsidRPr="00281645" w:rsidRDefault="007C7F70" w:rsidP="007C7F70">
      <w:pPr>
        <w:ind w:right="91"/>
        <w:rPr>
          <w:rFonts w:ascii="Times New Roman" w:hAnsi="Times New Roman" w:cs="Times New Roman"/>
          <w:sz w:val="24"/>
        </w:rPr>
      </w:pPr>
      <w:r w:rsidRPr="00281645">
        <w:rPr>
          <w:rFonts w:ascii="Times New Roman" w:hAnsi="Times New Roman" w:cs="Times New Roman"/>
          <w:sz w:val="24"/>
        </w:rPr>
        <w:t>The department consulted with the Australian Fisheries Management Authority</w:t>
      </w:r>
      <w:r w:rsidR="00937975">
        <w:rPr>
          <w:rFonts w:ascii="Times New Roman" w:hAnsi="Times New Roman" w:cs="Times New Roman"/>
          <w:sz w:val="24"/>
        </w:rPr>
        <w:t xml:space="preserve"> in the </w:t>
      </w:r>
      <w:r w:rsidR="00937975" w:rsidRPr="00281645">
        <w:rPr>
          <w:rFonts w:ascii="Times New Roman" w:hAnsi="Times New Roman" w:cs="Times New Roman"/>
          <w:sz w:val="24"/>
        </w:rPr>
        <w:t xml:space="preserve">preparation of the </w:t>
      </w:r>
      <w:r w:rsidR="00937975">
        <w:rPr>
          <w:rFonts w:ascii="Times New Roman" w:hAnsi="Times New Roman" w:cs="Times New Roman"/>
          <w:sz w:val="24"/>
        </w:rPr>
        <w:t xml:space="preserve">Amendment </w:t>
      </w:r>
      <w:r w:rsidR="00937975" w:rsidRPr="00281645">
        <w:rPr>
          <w:rFonts w:ascii="Times New Roman" w:hAnsi="Times New Roman" w:cs="Times New Roman"/>
          <w:sz w:val="24"/>
        </w:rPr>
        <w:t xml:space="preserve">Regulation </w:t>
      </w:r>
      <w:r w:rsidRPr="00281645">
        <w:rPr>
          <w:rFonts w:ascii="Times New Roman" w:hAnsi="Times New Roman" w:cs="Times New Roman"/>
          <w:sz w:val="24"/>
        </w:rPr>
        <w:t xml:space="preserve">and </w:t>
      </w:r>
      <w:r w:rsidR="00937975">
        <w:rPr>
          <w:rFonts w:ascii="Times New Roman" w:hAnsi="Times New Roman" w:cs="Times New Roman"/>
          <w:sz w:val="24"/>
        </w:rPr>
        <w:t xml:space="preserve">consulted with </w:t>
      </w:r>
      <w:r w:rsidRPr="00281645">
        <w:rPr>
          <w:rFonts w:ascii="Times New Roman" w:hAnsi="Times New Roman" w:cs="Times New Roman"/>
          <w:sz w:val="24"/>
        </w:rPr>
        <w:t xml:space="preserve">the Office of Best Practice in the </w:t>
      </w:r>
      <w:r w:rsidR="00937975">
        <w:rPr>
          <w:rFonts w:ascii="Times New Roman" w:hAnsi="Times New Roman" w:cs="Times New Roman"/>
          <w:sz w:val="24"/>
        </w:rPr>
        <w:t xml:space="preserve">preparation of its Regulation Impact Statement </w:t>
      </w:r>
      <w:r w:rsidRPr="00281645">
        <w:rPr>
          <w:rFonts w:ascii="Times New Roman" w:hAnsi="Times New Roman" w:cs="Times New Roman"/>
          <w:sz w:val="24"/>
        </w:rPr>
        <w:t>(ID 17021).</w:t>
      </w:r>
      <w:r w:rsidR="00937975">
        <w:rPr>
          <w:rFonts w:ascii="Times New Roman" w:hAnsi="Times New Roman" w:cs="Times New Roman"/>
          <w:sz w:val="24"/>
        </w:rPr>
        <w:t xml:space="preserve"> The Regulation Impact Statement is required to </w:t>
      </w:r>
      <w:r w:rsidR="00937975" w:rsidRPr="00937975">
        <w:rPr>
          <w:rFonts w:ascii="Times New Roman" w:hAnsi="Times New Roman" w:cs="Times New Roman"/>
          <w:sz w:val="24"/>
        </w:rPr>
        <w:t xml:space="preserve">be published at the time of the implementation of the </w:t>
      </w:r>
      <w:r w:rsidR="00937975">
        <w:rPr>
          <w:rFonts w:ascii="Times New Roman" w:hAnsi="Times New Roman" w:cs="Times New Roman"/>
          <w:sz w:val="24"/>
        </w:rPr>
        <w:t xml:space="preserve">Amendment </w:t>
      </w:r>
      <w:r w:rsidR="00937975" w:rsidRPr="00281645">
        <w:rPr>
          <w:rFonts w:ascii="Times New Roman" w:hAnsi="Times New Roman" w:cs="Times New Roman"/>
          <w:sz w:val="24"/>
        </w:rPr>
        <w:t>Regulation</w:t>
      </w:r>
      <w:r w:rsidR="00937975">
        <w:rPr>
          <w:rFonts w:ascii="Times New Roman" w:hAnsi="Times New Roman" w:cs="Times New Roman"/>
          <w:sz w:val="24"/>
        </w:rPr>
        <w:t>.</w:t>
      </w:r>
    </w:p>
    <w:p w:rsidR="00281645" w:rsidRPr="00281645" w:rsidRDefault="00281645" w:rsidP="00281645">
      <w:pPr>
        <w:tabs>
          <w:tab w:val="left" w:pos="6521"/>
        </w:tabs>
        <w:ind w:right="91"/>
        <w:rPr>
          <w:rFonts w:ascii="Times New Roman" w:hAnsi="Times New Roman" w:cs="Times New Roman"/>
          <w:sz w:val="24"/>
        </w:rPr>
      </w:pPr>
    </w:p>
    <w:p w:rsidR="00281645" w:rsidRDefault="00281645" w:rsidP="00281645">
      <w:pPr>
        <w:tabs>
          <w:tab w:val="left" w:pos="6521"/>
        </w:tabs>
        <w:ind w:right="91"/>
        <w:rPr>
          <w:rFonts w:ascii="Times New Roman" w:hAnsi="Times New Roman" w:cs="Times New Roman"/>
          <w:sz w:val="24"/>
        </w:rPr>
      </w:pPr>
      <w:r w:rsidRPr="00281645">
        <w:rPr>
          <w:rFonts w:ascii="Times New Roman" w:hAnsi="Times New Roman" w:cs="Times New Roman"/>
          <w:sz w:val="24"/>
        </w:rPr>
        <w:t xml:space="preserve">The </w:t>
      </w:r>
      <w:r w:rsidR="006452F9">
        <w:rPr>
          <w:rFonts w:ascii="Times New Roman" w:hAnsi="Times New Roman" w:cs="Times New Roman"/>
          <w:sz w:val="24"/>
        </w:rPr>
        <w:t xml:space="preserve">Amendment </w:t>
      </w:r>
      <w:r w:rsidRPr="00281645">
        <w:rPr>
          <w:rFonts w:ascii="Times New Roman" w:hAnsi="Times New Roman" w:cs="Times New Roman"/>
          <w:sz w:val="24"/>
        </w:rPr>
        <w:t xml:space="preserve">Regulation </w:t>
      </w:r>
      <w:r w:rsidR="007163AF">
        <w:rPr>
          <w:rFonts w:ascii="Times New Roman" w:hAnsi="Times New Roman" w:cs="Times New Roman"/>
          <w:sz w:val="24"/>
        </w:rPr>
        <w:t xml:space="preserve">is </w:t>
      </w:r>
      <w:r w:rsidRPr="00281645">
        <w:rPr>
          <w:rFonts w:ascii="Times New Roman" w:hAnsi="Times New Roman" w:cs="Times New Roman"/>
          <w:sz w:val="24"/>
        </w:rPr>
        <w:t xml:space="preserve">a legislative instrument for the purposes of the </w:t>
      </w:r>
      <w:r w:rsidRPr="00281645">
        <w:rPr>
          <w:rFonts w:ascii="Times New Roman" w:hAnsi="Times New Roman" w:cs="Times New Roman"/>
          <w:i/>
          <w:sz w:val="24"/>
        </w:rPr>
        <w:t>Legislative Instruments Act 2003</w:t>
      </w:r>
      <w:r w:rsidRPr="00281645">
        <w:rPr>
          <w:rFonts w:ascii="Times New Roman" w:hAnsi="Times New Roman" w:cs="Times New Roman"/>
          <w:sz w:val="24"/>
        </w:rPr>
        <w:t>.</w:t>
      </w:r>
    </w:p>
    <w:p w:rsidR="007163AF" w:rsidRDefault="007163AF" w:rsidP="00281645">
      <w:pPr>
        <w:tabs>
          <w:tab w:val="left" w:pos="6521"/>
        </w:tabs>
        <w:ind w:right="91"/>
        <w:rPr>
          <w:rFonts w:ascii="Times New Roman" w:hAnsi="Times New Roman" w:cs="Times New Roman"/>
          <w:sz w:val="24"/>
        </w:rPr>
      </w:pPr>
    </w:p>
    <w:p w:rsidR="007163AF" w:rsidRPr="007163AF" w:rsidRDefault="007163AF" w:rsidP="00281645">
      <w:pPr>
        <w:tabs>
          <w:tab w:val="left" w:pos="6521"/>
        </w:tabs>
        <w:ind w:right="91"/>
        <w:rPr>
          <w:rFonts w:ascii="Times New Roman" w:hAnsi="Times New Roman" w:cs="Times New Roman"/>
          <w:sz w:val="24"/>
        </w:rPr>
      </w:pPr>
      <w:r>
        <w:rPr>
          <w:rFonts w:ascii="Times New Roman" w:hAnsi="Times New Roman" w:cs="Times New Roman"/>
          <w:sz w:val="24"/>
        </w:rPr>
        <w:t xml:space="preserve">The </w:t>
      </w:r>
      <w:r w:rsidR="006452F9">
        <w:rPr>
          <w:rFonts w:ascii="Times New Roman" w:hAnsi="Times New Roman" w:cs="Times New Roman"/>
          <w:sz w:val="24"/>
        </w:rPr>
        <w:t xml:space="preserve">Amendment </w:t>
      </w:r>
      <w:r>
        <w:rPr>
          <w:rFonts w:ascii="Times New Roman" w:hAnsi="Times New Roman" w:cs="Times New Roman"/>
          <w:sz w:val="24"/>
        </w:rPr>
        <w:t xml:space="preserve">Regulation is compatible with the human rights and freedoms recognised or declared under section 3 of the </w:t>
      </w:r>
      <w:r>
        <w:rPr>
          <w:rFonts w:ascii="Times New Roman" w:hAnsi="Times New Roman" w:cs="Times New Roman"/>
          <w:i/>
          <w:sz w:val="24"/>
        </w:rPr>
        <w:t xml:space="preserve">Human Rights (Parliamentary Scrutiny) Act 2011. </w:t>
      </w:r>
      <w:r>
        <w:rPr>
          <w:rFonts w:ascii="Times New Roman" w:hAnsi="Times New Roman" w:cs="Times New Roman"/>
          <w:sz w:val="24"/>
        </w:rPr>
        <w:t xml:space="preserve">A full statement of compatibility is set out in the </w:t>
      </w:r>
      <w:r w:rsidR="00BB2CD5" w:rsidRPr="00BB2CD5">
        <w:rPr>
          <w:rFonts w:ascii="Times New Roman" w:hAnsi="Times New Roman" w:cs="Times New Roman"/>
          <w:sz w:val="24"/>
          <w:u w:val="single"/>
        </w:rPr>
        <w:t>Attachment</w:t>
      </w:r>
      <w:r w:rsidRPr="007163AF">
        <w:rPr>
          <w:rFonts w:ascii="Times New Roman" w:hAnsi="Times New Roman" w:cs="Times New Roman"/>
          <w:sz w:val="24"/>
        </w:rPr>
        <w:t>.</w:t>
      </w:r>
    </w:p>
    <w:p w:rsidR="00281645" w:rsidRPr="00281645" w:rsidRDefault="00281645" w:rsidP="00281645">
      <w:pPr>
        <w:tabs>
          <w:tab w:val="center" w:pos="4111"/>
          <w:tab w:val="left" w:pos="4536"/>
        </w:tabs>
        <w:ind w:right="91"/>
        <w:rPr>
          <w:rFonts w:ascii="Times New Roman" w:hAnsi="Times New Roman" w:cs="Times New Roman"/>
          <w:sz w:val="24"/>
        </w:rPr>
      </w:pPr>
      <w:r w:rsidRPr="00281645">
        <w:rPr>
          <w:rFonts w:ascii="Times New Roman" w:hAnsi="Times New Roman" w:cs="Times New Roman"/>
          <w:sz w:val="24"/>
        </w:rPr>
        <w:tab/>
      </w:r>
    </w:p>
    <w:p w:rsidR="002B1DB3" w:rsidRPr="00BF69B2" w:rsidRDefault="002B1DB3" w:rsidP="00BF69B2">
      <w:pPr>
        <w:pStyle w:val="Normal-em"/>
        <w:rPr>
          <w:b/>
          <w:iCs/>
          <w:color w:val="auto"/>
          <w:szCs w:val="24"/>
        </w:rPr>
      </w:pPr>
      <w:r w:rsidRPr="00BF69B2">
        <w:rPr>
          <w:b/>
          <w:iCs/>
          <w:color w:val="auto"/>
          <w:szCs w:val="24"/>
        </w:rPr>
        <w:t xml:space="preserve">Details of the </w:t>
      </w:r>
      <w:r w:rsidR="00BF69B2" w:rsidRPr="00BF69B2">
        <w:rPr>
          <w:b/>
          <w:i/>
          <w:color w:val="auto"/>
        </w:rPr>
        <w:t>Fisheries Management Amendment (Super Trawlers) Regulation 2015</w:t>
      </w:r>
    </w:p>
    <w:p w:rsidR="002B1DB3" w:rsidRPr="00BF69B2" w:rsidRDefault="002B1DB3" w:rsidP="00BF69B2">
      <w:pPr>
        <w:pStyle w:val="Normal-em"/>
        <w:rPr>
          <w:color w:val="auto"/>
          <w:szCs w:val="24"/>
        </w:rPr>
      </w:pPr>
    </w:p>
    <w:p w:rsidR="00BF69B2" w:rsidRPr="00BF69B2" w:rsidRDefault="00BF69B2" w:rsidP="00BF69B2">
      <w:pPr>
        <w:ind w:left="1440" w:hanging="1440"/>
        <w:rPr>
          <w:rFonts w:ascii="Times New Roman" w:hAnsi="Times New Roman" w:cs="Times New Roman"/>
          <w:sz w:val="24"/>
          <w:u w:val="single"/>
        </w:rPr>
      </w:pPr>
      <w:r w:rsidRPr="00BF69B2">
        <w:rPr>
          <w:rFonts w:ascii="Times New Roman" w:hAnsi="Times New Roman" w:cs="Times New Roman"/>
          <w:sz w:val="24"/>
          <w:u w:val="single"/>
        </w:rPr>
        <w:t>Section 1 – Name of Regulation</w:t>
      </w:r>
    </w:p>
    <w:p w:rsidR="00BF69B2" w:rsidRPr="00BF69B2" w:rsidRDefault="00BF69B2" w:rsidP="00BF69B2">
      <w:pPr>
        <w:ind w:left="1440" w:hanging="1440"/>
        <w:rPr>
          <w:rFonts w:ascii="Times New Roman" w:hAnsi="Times New Roman" w:cs="Times New Roman"/>
          <w:b/>
          <w:sz w:val="24"/>
        </w:rPr>
      </w:pPr>
    </w:p>
    <w:p w:rsidR="00BF69B2" w:rsidRPr="00BF69B2" w:rsidRDefault="00BF69B2" w:rsidP="00BF69B2">
      <w:pPr>
        <w:rPr>
          <w:rFonts w:ascii="Times New Roman" w:hAnsi="Times New Roman" w:cs="Times New Roman"/>
          <w:sz w:val="24"/>
        </w:rPr>
      </w:pPr>
      <w:bookmarkStart w:id="1" w:name="BKCheck15B_4"/>
      <w:bookmarkEnd w:id="1"/>
      <w:r w:rsidRPr="00BF69B2">
        <w:rPr>
          <w:rFonts w:ascii="Times New Roman" w:hAnsi="Times New Roman" w:cs="Times New Roman"/>
          <w:sz w:val="24"/>
        </w:rPr>
        <w:t xml:space="preserve">Provides that the </w:t>
      </w:r>
      <w:r w:rsidR="006452F9">
        <w:rPr>
          <w:rFonts w:ascii="Times New Roman" w:hAnsi="Times New Roman" w:cs="Times New Roman"/>
          <w:sz w:val="24"/>
        </w:rPr>
        <w:t xml:space="preserve">Amendment </w:t>
      </w:r>
      <w:r w:rsidRPr="00BF69B2">
        <w:rPr>
          <w:rFonts w:ascii="Times New Roman" w:hAnsi="Times New Roman" w:cs="Times New Roman"/>
          <w:sz w:val="24"/>
        </w:rPr>
        <w:t>Regulation is to be cited as the</w:t>
      </w:r>
      <w:r w:rsidRPr="00BF69B2">
        <w:rPr>
          <w:rFonts w:ascii="Times New Roman" w:hAnsi="Times New Roman" w:cs="Times New Roman"/>
          <w:i/>
          <w:sz w:val="24"/>
        </w:rPr>
        <w:t xml:space="preserve"> Fisheries Management Amendment (Super Trawlers) Regulation 2015.</w:t>
      </w:r>
    </w:p>
    <w:p w:rsidR="00BF69B2" w:rsidRPr="00BF69B2" w:rsidRDefault="00BF69B2" w:rsidP="00BF69B2">
      <w:pPr>
        <w:rPr>
          <w:rFonts w:ascii="Times New Roman" w:hAnsi="Times New Roman" w:cs="Times New Roman"/>
          <w:sz w:val="24"/>
        </w:rPr>
      </w:pPr>
    </w:p>
    <w:p w:rsidR="00BF69B2" w:rsidRPr="00BF69B2" w:rsidRDefault="00BF69B2" w:rsidP="00BF69B2">
      <w:pPr>
        <w:rPr>
          <w:rFonts w:ascii="Times New Roman" w:hAnsi="Times New Roman" w:cs="Times New Roman"/>
          <w:sz w:val="24"/>
          <w:u w:val="single"/>
        </w:rPr>
      </w:pPr>
      <w:r w:rsidRPr="00BF69B2">
        <w:rPr>
          <w:rFonts w:ascii="Times New Roman" w:hAnsi="Times New Roman" w:cs="Times New Roman"/>
          <w:sz w:val="24"/>
          <w:u w:val="single"/>
        </w:rPr>
        <w:t>Section 2 – Commencement</w:t>
      </w:r>
    </w:p>
    <w:p w:rsidR="00BF69B2" w:rsidRPr="00BF69B2" w:rsidRDefault="00BF69B2" w:rsidP="00BF69B2">
      <w:pPr>
        <w:rPr>
          <w:rFonts w:ascii="Times New Roman" w:hAnsi="Times New Roman" w:cs="Times New Roman"/>
          <w:sz w:val="24"/>
        </w:rPr>
      </w:pPr>
    </w:p>
    <w:p w:rsidR="00BF69B2" w:rsidRPr="00BF69B2" w:rsidRDefault="00BF69B2" w:rsidP="00BF69B2">
      <w:pPr>
        <w:rPr>
          <w:rFonts w:ascii="Times New Roman" w:hAnsi="Times New Roman" w:cs="Times New Roman"/>
          <w:sz w:val="24"/>
        </w:rPr>
      </w:pPr>
      <w:r w:rsidRPr="00BF69B2">
        <w:rPr>
          <w:rFonts w:ascii="Times New Roman" w:hAnsi="Times New Roman" w:cs="Times New Roman"/>
          <w:sz w:val="24"/>
        </w:rPr>
        <w:t xml:space="preserve">Provides that the </w:t>
      </w:r>
      <w:r w:rsidR="006452F9">
        <w:rPr>
          <w:rFonts w:ascii="Times New Roman" w:hAnsi="Times New Roman" w:cs="Times New Roman"/>
          <w:sz w:val="24"/>
        </w:rPr>
        <w:t xml:space="preserve">Amendment </w:t>
      </w:r>
      <w:r w:rsidRPr="00BF69B2">
        <w:rPr>
          <w:rFonts w:ascii="Times New Roman" w:hAnsi="Times New Roman" w:cs="Times New Roman"/>
          <w:sz w:val="24"/>
        </w:rPr>
        <w:t xml:space="preserve">Regulation commences on the </w:t>
      </w:r>
      <w:r w:rsidR="00D76F0E">
        <w:rPr>
          <w:rFonts w:ascii="Times New Roman" w:hAnsi="Times New Roman" w:cs="Times New Roman"/>
          <w:sz w:val="24"/>
        </w:rPr>
        <w:t>day after registration.</w:t>
      </w:r>
    </w:p>
    <w:p w:rsidR="00BF69B2" w:rsidRPr="00BF69B2" w:rsidRDefault="00BF69B2" w:rsidP="00BF69B2">
      <w:pPr>
        <w:rPr>
          <w:rFonts w:ascii="Times New Roman" w:hAnsi="Times New Roman" w:cs="Times New Roman"/>
          <w:sz w:val="24"/>
        </w:rPr>
      </w:pPr>
    </w:p>
    <w:p w:rsidR="00BF69B2" w:rsidRPr="00BF69B2" w:rsidRDefault="00BF69B2" w:rsidP="00BF69B2">
      <w:pPr>
        <w:ind w:left="1440" w:hanging="1440"/>
        <w:rPr>
          <w:rFonts w:ascii="Times New Roman" w:hAnsi="Times New Roman" w:cs="Times New Roman"/>
          <w:sz w:val="24"/>
          <w:u w:val="single"/>
        </w:rPr>
      </w:pPr>
      <w:r w:rsidRPr="00BF69B2">
        <w:rPr>
          <w:rFonts w:ascii="Times New Roman" w:hAnsi="Times New Roman" w:cs="Times New Roman"/>
          <w:sz w:val="24"/>
          <w:u w:val="single"/>
        </w:rPr>
        <w:t xml:space="preserve">Section 3 – Authority </w:t>
      </w:r>
    </w:p>
    <w:p w:rsidR="00BF69B2" w:rsidRPr="00BF69B2" w:rsidRDefault="00BF69B2" w:rsidP="00BF69B2">
      <w:pPr>
        <w:rPr>
          <w:rFonts w:ascii="Times New Roman" w:hAnsi="Times New Roman" w:cs="Times New Roman"/>
          <w:sz w:val="24"/>
        </w:rPr>
      </w:pPr>
    </w:p>
    <w:p w:rsidR="00BF69B2" w:rsidRPr="00BF69B2" w:rsidRDefault="00BF69B2" w:rsidP="00BF69B2">
      <w:pPr>
        <w:rPr>
          <w:rFonts w:ascii="Times New Roman" w:hAnsi="Times New Roman" w:cs="Times New Roman"/>
          <w:sz w:val="24"/>
        </w:rPr>
      </w:pPr>
      <w:r w:rsidRPr="00BF69B2">
        <w:rPr>
          <w:rFonts w:ascii="Times New Roman" w:hAnsi="Times New Roman" w:cs="Times New Roman"/>
          <w:sz w:val="24"/>
        </w:rPr>
        <w:t xml:space="preserve">Provides that the </w:t>
      </w:r>
      <w:r w:rsidR="006452F9">
        <w:rPr>
          <w:rFonts w:ascii="Times New Roman" w:hAnsi="Times New Roman" w:cs="Times New Roman"/>
          <w:sz w:val="24"/>
        </w:rPr>
        <w:t xml:space="preserve">Amendment </w:t>
      </w:r>
      <w:r w:rsidRPr="00BF69B2">
        <w:rPr>
          <w:rFonts w:ascii="Times New Roman" w:hAnsi="Times New Roman" w:cs="Times New Roman"/>
          <w:sz w:val="24"/>
        </w:rPr>
        <w:t xml:space="preserve">Regulation is made under the </w:t>
      </w:r>
      <w:r w:rsidRPr="00BF69B2">
        <w:rPr>
          <w:rFonts w:ascii="Times New Roman" w:hAnsi="Times New Roman" w:cs="Times New Roman"/>
          <w:i/>
          <w:sz w:val="24"/>
        </w:rPr>
        <w:t>Fisheries Management Act 1991.</w:t>
      </w:r>
    </w:p>
    <w:p w:rsidR="00BF69B2" w:rsidRPr="00BF69B2" w:rsidRDefault="00BF69B2" w:rsidP="00BF69B2">
      <w:pPr>
        <w:rPr>
          <w:rFonts w:ascii="Times New Roman" w:hAnsi="Times New Roman" w:cs="Times New Roman"/>
          <w:iCs/>
          <w:sz w:val="24"/>
        </w:rPr>
      </w:pPr>
    </w:p>
    <w:p w:rsidR="00BF69B2" w:rsidRPr="00BF69B2" w:rsidRDefault="00BF69B2" w:rsidP="00BF69B2">
      <w:pPr>
        <w:rPr>
          <w:rFonts w:ascii="Times New Roman" w:hAnsi="Times New Roman" w:cs="Times New Roman"/>
          <w:sz w:val="24"/>
          <w:u w:val="single"/>
        </w:rPr>
      </w:pPr>
      <w:r w:rsidRPr="00BF69B2">
        <w:rPr>
          <w:rFonts w:ascii="Times New Roman" w:hAnsi="Times New Roman" w:cs="Times New Roman"/>
          <w:sz w:val="24"/>
          <w:u w:val="single"/>
        </w:rPr>
        <w:t xml:space="preserve">Section 4 – Schedules </w:t>
      </w:r>
    </w:p>
    <w:p w:rsidR="00BF69B2" w:rsidRPr="00BF69B2" w:rsidRDefault="00BF69B2" w:rsidP="00BF69B2">
      <w:pPr>
        <w:rPr>
          <w:rFonts w:ascii="Times New Roman" w:hAnsi="Times New Roman" w:cs="Times New Roman"/>
          <w:sz w:val="24"/>
          <w:u w:val="single"/>
        </w:rPr>
      </w:pPr>
    </w:p>
    <w:p w:rsidR="00BF69B2" w:rsidRPr="00BF69B2" w:rsidRDefault="00BF69B2" w:rsidP="00BF69B2">
      <w:pPr>
        <w:rPr>
          <w:rFonts w:ascii="Times New Roman" w:hAnsi="Times New Roman" w:cs="Times New Roman"/>
          <w:sz w:val="24"/>
          <w:u w:val="single"/>
        </w:rPr>
      </w:pPr>
      <w:r w:rsidRPr="00BF69B2">
        <w:rPr>
          <w:rFonts w:ascii="Times New Roman" w:hAnsi="Times New Roman" w:cs="Times New Roman"/>
          <w:sz w:val="24"/>
        </w:rPr>
        <w:t xml:space="preserve">Provides that the </w:t>
      </w:r>
      <w:r w:rsidR="006452F9">
        <w:rPr>
          <w:rFonts w:ascii="Times New Roman" w:hAnsi="Times New Roman" w:cs="Times New Roman"/>
          <w:sz w:val="24"/>
        </w:rPr>
        <w:t xml:space="preserve">Amendment </w:t>
      </w:r>
      <w:r w:rsidRPr="00BF69B2">
        <w:rPr>
          <w:rFonts w:ascii="Times New Roman" w:hAnsi="Times New Roman" w:cs="Times New Roman"/>
          <w:sz w:val="24"/>
        </w:rPr>
        <w:t>Regulation is amended as set out in Schedule 1.</w:t>
      </w:r>
    </w:p>
    <w:p w:rsidR="00BF69B2" w:rsidRPr="00BF69B2" w:rsidRDefault="00BF69B2" w:rsidP="00BF69B2">
      <w:pPr>
        <w:rPr>
          <w:rFonts w:ascii="Times New Roman" w:hAnsi="Times New Roman" w:cs="Times New Roman"/>
          <w:sz w:val="24"/>
          <w:u w:val="single"/>
        </w:rPr>
      </w:pPr>
    </w:p>
    <w:p w:rsidR="00BF69B2" w:rsidRPr="00BF69B2" w:rsidRDefault="00BF69B2" w:rsidP="00BF69B2">
      <w:pPr>
        <w:rPr>
          <w:rFonts w:ascii="Times New Roman" w:hAnsi="Times New Roman" w:cs="Times New Roman"/>
          <w:sz w:val="24"/>
        </w:rPr>
      </w:pPr>
      <w:r w:rsidRPr="00BF69B2">
        <w:rPr>
          <w:rFonts w:ascii="Times New Roman" w:hAnsi="Times New Roman" w:cs="Times New Roman"/>
          <w:sz w:val="24"/>
          <w:u w:val="single"/>
        </w:rPr>
        <w:t>Schedule 1 – Amendments</w:t>
      </w:r>
    </w:p>
    <w:p w:rsidR="007163AF" w:rsidRPr="007163AF" w:rsidRDefault="00E019ED" w:rsidP="007163AF">
      <w:pPr>
        <w:pStyle w:val="ItemHead"/>
        <w:tabs>
          <w:tab w:val="left" w:pos="6663"/>
        </w:tabs>
        <w:rPr>
          <w:rFonts w:ascii="Times New Roman" w:hAnsi="Times New Roman"/>
          <w:szCs w:val="24"/>
        </w:rPr>
      </w:pPr>
      <w:r w:rsidRPr="00E019ED">
        <w:rPr>
          <w:rFonts w:ascii="Times New Roman" w:hAnsi="Times New Roman"/>
          <w:szCs w:val="24"/>
        </w:rPr>
        <w:t>Item 1 – After Part 2B</w:t>
      </w:r>
    </w:p>
    <w:p w:rsidR="007163AF" w:rsidRPr="007163AF" w:rsidRDefault="00E019ED" w:rsidP="007163AF">
      <w:pPr>
        <w:pStyle w:val="Item"/>
        <w:rPr>
          <w:sz w:val="24"/>
          <w:szCs w:val="24"/>
        </w:rPr>
      </w:pPr>
      <w:r w:rsidRPr="00E019ED">
        <w:rPr>
          <w:sz w:val="24"/>
          <w:szCs w:val="24"/>
        </w:rPr>
        <w:t>Insert:</w:t>
      </w:r>
    </w:p>
    <w:p w:rsidR="007163AF" w:rsidRPr="007163AF" w:rsidRDefault="00E019ED" w:rsidP="007163AF">
      <w:pPr>
        <w:pStyle w:val="ActHead2"/>
        <w:rPr>
          <w:sz w:val="24"/>
          <w:szCs w:val="24"/>
        </w:rPr>
      </w:pPr>
      <w:bookmarkStart w:id="2" w:name="_Toc413855972"/>
      <w:bookmarkStart w:id="3" w:name="_Toc411948372"/>
      <w:r w:rsidRPr="00E019ED">
        <w:rPr>
          <w:sz w:val="24"/>
          <w:szCs w:val="24"/>
        </w:rPr>
        <w:t>Part 2C—Regulation etc. of certain practices</w:t>
      </w:r>
      <w:bookmarkEnd w:id="2"/>
      <w:bookmarkEnd w:id="3"/>
      <w:r w:rsidRPr="00E019ED">
        <w:rPr>
          <w:sz w:val="24"/>
          <w:szCs w:val="24"/>
        </w:rPr>
        <w:t xml:space="preserve"> </w:t>
      </w:r>
    </w:p>
    <w:p w:rsidR="007163AF" w:rsidRPr="007163AF" w:rsidRDefault="00E019ED" w:rsidP="007163AF">
      <w:pPr>
        <w:pStyle w:val="ActHead5"/>
        <w:rPr>
          <w:szCs w:val="24"/>
        </w:rPr>
      </w:pPr>
      <w:bookmarkStart w:id="4" w:name="_Toc413855973"/>
      <w:bookmarkStart w:id="5" w:name="_Toc411948373"/>
      <w:r w:rsidRPr="00E019ED">
        <w:rPr>
          <w:szCs w:val="24"/>
        </w:rPr>
        <w:t>4D  Requirements relating to boats used by persons engaged in fishing in the AFZ</w:t>
      </w:r>
      <w:bookmarkEnd w:id="4"/>
      <w:bookmarkEnd w:id="5"/>
    </w:p>
    <w:p w:rsidR="007163AF" w:rsidRPr="007163AF" w:rsidRDefault="00E019ED" w:rsidP="007163AF">
      <w:pPr>
        <w:pStyle w:val="subsection"/>
        <w:rPr>
          <w:sz w:val="24"/>
          <w:szCs w:val="24"/>
        </w:rPr>
      </w:pPr>
      <w:r w:rsidRPr="00E019ED">
        <w:rPr>
          <w:sz w:val="24"/>
          <w:szCs w:val="24"/>
        </w:rPr>
        <w:tab/>
        <w:t>(1)</w:t>
      </w:r>
      <w:r w:rsidRPr="00E019ED">
        <w:rPr>
          <w:sz w:val="24"/>
          <w:szCs w:val="24"/>
        </w:rPr>
        <w:tab/>
        <w:t>For section 14 of the Act, this regulation sets out requirements relating to boats used by persons engaged in fishing in the AFZ.</w:t>
      </w:r>
    </w:p>
    <w:p w:rsidR="007163AF" w:rsidRPr="007163AF" w:rsidRDefault="00E019ED" w:rsidP="007163AF">
      <w:pPr>
        <w:pStyle w:val="subsection"/>
        <w:rPr>
          <w:sz w:val="24"/>
          <w:szCs w:val="24"/>
        </w:rPr>
      </w:pPr>
      <w:r w:rsidRPr="00E019ED">
        <w:rPr>
          <w:sz w:val="24"/>
          <w:szCs w:val="24"/>
        </w:rPr>
        <w:lastRenderedPageBreak/>
        <w:tab/>
        <w:t>(2)</w:t>
      </w:r>
      <w:r w:rsidRPr="00E019ED">
        <w:rPr>
          <w:sz w:val="24"/>
          <w:szCs w:val="24"/>
        </w:rPr>
        <w:tab/>
        <w:t>A person commits</w:t>
      </w:r>
      <w:bookmarkStart w:id="6" w:name="BK_S3P2L12C22"/>
      <w:bookmarkEnd w:id="6"/>
      <w:r w:rsidRPr="00E019ED">
        <w:rPr>
          <w:sz w:val="24"/>
          <w:szCs w:val="24"/>
        </w:rPr>
        <w:t xml:space="preserve"> an offence if:</w:t>
      </w:r>
    </w:p>
    <w:p w:rsidR="007163AF" w:rsidRPr="007163AF" w:rsidRDefault="00E019ED" w:rsidP="007163AF">
      <w:pPr>
        <w:pStyle w:val="paragraph"/>
        <w:rPr>
          <w:sz w:val="24"/>
          <w:szCs w:val="24"/>
        </w:rPr>
      </w:pPr>
      <w:r w:rsidRPr="00E019ED">
        <w:rPr>
          <w:sz w:val="24"/>
          <w:szCs w:val="24"/>
        </w:rPr>
        <w:tab/>
        <w:t>(a)</w:t>
      </w:r>
      <w:r w:rsidRPr="00E019ED">
        <w:rPr>
          <w:sz w:val="24"/>
          <w:szCs w:val="24"/>
        </w:rPr>
        <w:tab/>
        <w:t>the person uses a boat to engage in a fishing-related activity in the AFZ; and</w:t>
      </w:r>
    </w:p>
    <w:p w:rsidR="007163AF" w:rsidRPr="007163AF" w:rsidRDefault="00E019ED" w:rsidP="007163AF">
      <w:pPr>
        <w:pStyle w:val="paragraph"/>
        <w:rPr>
          <w:sz w:val="24"/>
          <w:szCs w:val="24"/>
        </w:rPr>
      </w:pPr>
      <w:r w:rsidRPr="00E019ED">
        <w:rPr>
          <w:sz w:val="24"/>
          <w:szCs w:val="24"/>
        </w:rPr>
        <w:tab/>
        <w:t>(b)</w:t>
      </w:r>
      <w:r w:rsidRPr="00E019ED">
        <w:rPr>
          <w:sz w:val="24"/>
          <w:szCs w:val="24"/>
        </w:rPr>
        <w:tab/>
        <w:t>the boat is more than 130 metres in length.</w:t>
      </w:r>
    </w:p>
    <w:p w:rsidR="007163AF" w:rsidRPr="007163AF" w:rsidRDefault="00E019ED" w:rsidP="007163AF">
      <w:pPr>
        <w:pStyle w:val="Penalty"/>
        <w:rPr>
          <w:sz w:val="24"/>
          <w:szCs w:val="24"/>
        </w:rPr>
      </w:pPr>
      <w:r w:rsidRPr="00E019ED">
        <w:rPr>
          <w:sz w:val="24"/>
          <w:szCs w:val="24"/>
        </w:rPr>
        <w:t>Penalty:</w:t>
      </w:r>
      <w:bookmarkStart w:id="7" w:name="BK_S3P2L16C9"/>
      <w:bookmarkEnd w:id="7"/>
      <w:r w:rsidRPr="00E019ED">
        <w:rPr>
          <w:sz w:val="24"/>
          <w:szCs w:val="24"/>
        </w:rPr>
        <w:tab/>
        <w:t>25 penalty unit</w:t>
      </w:r>
      <w:bookmarkStart w:id="8" w:name="BK_S3P2L16C25"/>
      <w:bookmarkEnd w:id="8"/>
      <w:r w:rsidRPr="00E019ED">
        <w:rPr>
          <w:sz w:val="24"/>
          <w:szCs w:val="24"/>
        </w:rPr>
        <w:t>s.</w:t>
      </w:r>
    </w:p>
    <w:p w:rsidR="007163AF" w:rsidRPr="007163AF" w:rsidRDefault="00E019ED" w:rsidP="007163AF">
      <w:pPr>
        <w:pStyle w:val="subsection"/>
        <w:rPr>
          <w:sz w:val="24"/>
          <w:szCs w:val="24"/>
        </w:rPr>
      </w:pPr>
      <w:r w:rsidRPr="00E019ED">
        <w:rPr>
          <w:sz w:val="24"/>
          <w:szCs w:val="24"/>
        </w:rPr>
        <w:tab/>
        <w:t>(3)</w:t>
      </w:r>
      <w:r w:rsidRPr="00E019ED">
        <w:rPr>
          <w:sz w:val="24"/>
          <w:szCs w:val="24"/>
        </w:rPr>
        <w:tab/>
        <w:t xml:space="preserve">An offence against </w:t>
      </w:r>
      <w:proofErr w:type="spellStart"/>
      <w:r w:rsidRPr="00E019ED">
        <w:rPr>
          <w:sz w:val="24"/>
          <w:szCs w:val="24"/>
        </w:rPr>
        <w:t>subregulation</w:t>
      </w:r>
      <w:proofErr w:type="spellEnd"/>
      <w:r w:rsidRPr="00E019ED">
        <w:rPr>
          <w:sz w:val="24"/>
          <w:szCs w:val="24"/>
        </w:rPr>
        <w:t xml:space="preserve"> (2) is an offence of strict liability</w:t>
      </w:r>
      <w:bookmarkStart w:id="9" w:name="BK_S3P2L18C10"/>
      <w:bookmarkStart w:id="10" w:name="BK_S3P2L17C10"/>
      <w:bookmarkEnd w:id="9"/>
      <w:bookmarkEnd w:id="10"/>
      <w:r w:rsidRPr="00E019ED">
        <w:rPr>
          <w:sz w:val="24"/>
          <w:szCs w:val="24"/>
        </w:rPr>
        <w:t>.</w:t>
      </w:r>
    </w:p>
    <w:p w:rsidR="007163AF" w:rsidRPr="007163AF" w:rsidRDefault="00E019ED" w:rsidP="007163AF">
      <w:pPr>
        <w:pStyle w:val="notetext"/>
        <w:rPr>
          <w:sz w:val="24"/>
          <w:szCs w:val="24"/>
        </w:rPr>
      </w:pPr>
      <w:r w:rsidRPr="00E019ED">
        <w:rPr>
          <w:sz w:val="24"/>
          <w:szCs w:val="24"/>
        </w:rPr>
        <w:t>Note:</w:t>
      </w:r>
      <w:r w:rsidRPr="00E019ED">
        <w:rPr>
          <w:sz w:val="24"/>
          <w:szCs w:val="24"/>
        </w:rPr>
        <w:tab/>
        <w:t xml:space="preserve">For strict liability, see section 6.1 of the </w:t>
      </w:r>
      <w:r w:rsidRPr="00E019ED">
        <w:rPr>
          <w:i/>
          <w:sz w:val="24"/>
          <w:szCs w:val="24"/>
        </w:rPr>
        <w:t>Criminal Code</w:t>
      </w:r>
      <w:r w:rsidRPr="00E019ED">
        <w:rPr>
          <w:sz w:val="24"/>
          <w:szCs w:val="24"/>
        </w:rPr>
        <w:t>.</w:t>
      </w:r>
    </w:p>
    <w:p w:rsidR="002B1DB3" w:rsidRPr="00836D6E" w:rsidRDefault="002B1DB3" w:rsidP="00BF69B2">
      <w:pPr>
        <w:rPr>
          <w:rFonts w:ascii="Times New Roman" w:hAnsi="Times New Roman" w:cs="Times New Roman"/>
          <w:sz w:val="24"/>
        </w:rPr>
      </w:pPr>
      <w:bookmarkStart w:id="11" w:name="f_Check_Lines_above"/>
      <w:bookmarkStart w:id="12" w:name="BK_S3P2L6C1"/>
      <w:bookmarkEnd w:id="11"/>
      <w:bookmarkEnd w:id="12"/>
    </w:p>
    <w:p w:rsidR="002B1DB3" w:rsidRDefault="002B1DB3" w:rsidP="00BF69B2">
      <w:pPr>
        <w:rPr>
          <w:rFonts w:ascii="Times New Roman" w:hAnsi="Times New Roman" w:cs="Times New Roman"/>
          <w:sz w:val="24"/>
        </w:rPr>
      </w:pPr>
    </w:p>
    <w:p w:rsidR="002B1DB3" w:rsidRDefault="002B1DB3" w:rsidP="00BF69B2">
      <w:pPr>
        <w:rPr>
          <w:rFonts w:ascii="Times New Roman" w:hAnsi="Times New Roman" w:cs="Times New Roman"/>
          <w:sz w:val="24"/>
        </w:rPr>
      </w:pPr>
      <w:r>
        <w:rPr>
          <w:rFonts w:ascii="Times New Roman" w:hAnsi="Times New Roman" w:cs="Times New Roman"/>
          <w:sz w:val="24"/>
        </w:rPr>
        <w:br w:type="page"/>
      </w:r>
    </w:p>
    <w:p w:rsidR="00BB2CD5" w:rsidRDefault="00BB2CD5" w:rsidP="00BB2CD5">
      <w:pPr>
        <w:jc w:val="right"/>
        <w:rPr>
          <w:rFonts w:ascii="Times New Roman" w:hAnsi="Times New Roman" w:cs="Times New Roman"/>
          <w:sz w:val="24"/>
        </w:rPr>
      </w:pPr>
      <w:r w:rsidRPr="00BB2CD5">
        <w:rPr>
          <w:rFonts w:ascii="Times New Roman" w:hAnsi="Times New Roman" w:cs="Times New Roman"/>
          <w:b/>
          <w:sz w:val="24"/>
          <w:u w:val="single"/>
        </w:rPr>
        <w:lastRenderedPageBreak/>
        <w:t>ATTACHMENT</w:t>
      </w:r>
    </w:p>
    <w:p w:rsidR="007163AF" w:rsidRPr="009A57ED" w:rsidRDefault="007163AF" w:rsidP="00BF69B2">
      <w:pPr>
        <w:rPr>
          <w:rFonts w:ascii="Times New Roman" w:hAnsi="Times New Roman" w:cs="Times New Roman"/>
          <w:vanish/>
          <w:sz w:val="24"/>
        </w:rPr>
      </w:pPr>
    </w:p>
    <w:p w:rsidR="002B1DB3" w:rsidRPr="00E4135E" w:rsidRDefault="002B1DB3" w:rsidP="00BF69B2">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2B1DB3" w:rsidRPr="00E4135E" w:rsidRDefault="002B1DB3" w:rsidP="00BF69B2">
      <w:pPr>
        <w:spacing w:before="120" w:after="120"/>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rsidR="002B1DB3" w:rsidRPr="00BF69B2" w:rsidRDefault="002B1DB3" w:rsidP="00BF69B2">
      <w:pPr>
        <w:spacing w:before="120" w:after="120"/>
        <w:jc w:val="center"/>
        <w:rPr>
          <w:rFonts w:ascii="Times New Roman" w:hAnsi="Times New Roman"/>
          <w:sz w:val="24"/>
        </w:rPr>
      </w:pPr>
    </w:p>
    <w:p w:rsidR="00BF69B2" w:rsidRPr="00BC46C5" w:rsidRDefault="00BB2CD5" w:rsidP="00BF69B2">
      <w:pPr>
        <w:jc w:val="center"/>
        <w:rPr>
          <w:rFonts w:ascii="Times New Roman" w:hAnsi="Times New Roman"/>
          <w:b/>
          <w:i/>
          <w:sz w:val="24"/>
          <w:u w:val="single"/>
        </w:rPr>
      </w:pPr>
      <w:r w:rsidRPr="00BB2CD5">
        <w:rPr>
          <w:rFonts w:ascii="Times New Roman" w:hAnsi="Times New Roman"/>
          <w:b/>
          <w:i/>
          <w:sz w:val="24"/>
          <w:u w:val="single"/>
        </w:rPr>
        <w:t xml:space="preserve">Fisheries Management Amendment (Super Trawlers) Regulation 2015 </w:t>
      </w:r>
    </w:p>
    <w:sdt>
      <w:sdtPr>
        <w:rPr>
          <w:rFonts w:ascii="Times New Roman" w:hAnsi="Times New Roman"/>
          <w:sz w:val="24"/>
        </w:rPr>
        <w:id w:val="962787082"/>
        <w:lock w:val="contentLocked"/>
        <w:placeholder>
          <w:docPart w:val="E20B281559AC485FA31D8821AB34D6A5"/>
        </w:placeholder>
        <w:group/>
      </w:sdtPr>
      <w:sdtEndPr>
        <w:rPr>
          <w:b/>
        </w:rPr>
      </w:sdtEndPr>
      <w:sdtContent>
        <w:p w:rsidR="002B1DB3" w:rsidRPr="00E4135E" w:rsidRDefault="002B1DB3" w:rsidP="00BF69B2">
          <w:pPr>
            <w:jc w:val="center"/>
            <w:rPr>
              <w:rFonts w:ascii="Times New Roman" w:hAnsi="Times New Roman"/>
              <w:sz w:val="24"/>
            </w:rPr>
          </w:pPr>
        </w:p>
        <w:p w:rsidR="002B1DB3" w:rsidRPr="00E4135E" w:rsidRDefault="002B1DB3" w:rsidP="00BF69B2">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rsidR="002B1DB3" w:rsidRPr="00E4135E" w:rsidRDefault="002B1DB3" w:rsidP="00BF69B2">
          <w:pPr>
            <w:rPr>
              <w:rFonts w:ascii="Times New Roman" w:hAnsi="Times New Roman"/>
              <w:sz w:val="24"/>
            </w:rPr>
          </w:pPr>
        </w:p>
        <w:p w:rsidR="002B1DB3" w:rsidRPr="00E4135E" w:rsidRDefault="002B1DB3" w:rsidP="00BF69B2">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rsidR="002B1DB3" w:rsidRPr="00BF69B2" w:rsidRDefault="00BF69B2" w:rsidP="00BF69B2">
      <w:pPr>
        <w:ind w:right="91"/>
        <w:rPr>
          <w:rFonts w:ascii="Times New Roman" w:hAnsi="Times New Roman" w:cs="Times New Roman"/>
          <w:sz w:val="24"/>
        </w:rPr>
      </w:pPr>
      <w:r w:rsidRPr="00BF69B2">
        <w:rPr>
          <w:rFonts w:ascii="Times New Roman" w:hAnsi="Times New Roman" w:cs="Times New Roman"/>
          <w:sz w:val="24"/>
        </w:rPr>
        <w:t xml:space="preserve">This Legislative Instrument provides an explicit legal ban on all boats over 130 metres in length from undertaking fishing related activities within the Australian fishing zone, under the </w:t>
      </w:r>
      <w:r w:rsidRPr="00BF69B2">
        <w:rPr>
          <w:rFonts w:ascii="Times New Roman" w:hAnsi="Times New Roman" w:cs="Times New Roman"/>
          <w:i/>
          <w:sz w:val="24"/>
        </w:rPr>
        <w:t>Fisheries Management Regulations 1992</w:t>
      </w:r>
      <w:r w:rsidRPr="00BF69B2">
        <w:rPr>
          <w:rFonts w:ascii="Times New Roman" w:hAnsi="Times New Roman" w:cs="Times New Roman"/>
          <w:sz w:val="24"/>
        </w:rPr>
        <w:t>.</w:t>
      </w:r>
    </w:p>
    <w:sdt>
      <w:sdtPr>
        <w:rPr>
          <w:rFonts w:ascii="Times New Roman" w:hAnsi="Times New Roman"/>
          <w:sz w:val="24"/>
        </w:rPr>
        <w:id w:val="962787081"/>
        <w:lock w:val="contentLocked"/>
        <w:placeholder>
          <w:docPart w:val="E20B281559AC485FA31D8821AB34D6A5"/>
        </w:placeholder>
        <w:group/>
      </w:sdtPr>
      <w:sdtEndPr/>
      <w:sdtContent>
        <w:p w:rsidR="002B1DB3" w:rsidRPr="00E4135E" w:rsidRDefault="002B1DB3" w:rsidP="00BF69B2">
          <w:pPr>
            <w:rPr>
              <w:rFonts w:ascii="Times New Roman" w:hAnsi="Times New Roman"/>
              <w:sz w:val="24"/>
            </w:rPr>
          </w:pPr>
        </w:p>
        <w:p w:rsidR="002B1DB3" w:rsidRPr="00E4135E" w:rsidRDefault="002B1DB3" w:rsidP="00BF69B2">
          <w:pPr>
            <w:spacing w:after="120"/>
            <w:jc w:val="both"/>
            <w:rPr>
              <w:rFonts w:ascii="Times New Roman" w:hAnsi="Times New Roman"/>
              <w:b/>
              <w:sz w:val="24"/>
            </w:rPr>
          </w:pPr>
          <w:r w:rsidRPr="00E4135E">
            <w:rPr>
              <w:rFonts w:ascii="Times New Roman" w:hAnsi="Times New Roman"/>
              <w:b/>
              <w:sz w:val="24"/>
            </w:rPr>
            <w:t>Human rights implications</w:t>
          </w:r>
        </w:p>
        <w:p w:rsidR="002B1DB3" w:rsidRPr="00E4135E" w:rsidRDefault="002B1DB3" w:rsidP="00BF69B2">
          <w:pPr>
            <w:rPr>
              <w:rFonts w:ascii="Times New Roman" w:hAnsi="Times New Roman"/>
              <w:sz w:val="24"/>
            </w:rPr>
          </w:pPr>
          <w:r w:rsidRPr="00E4135E">
            <w:rPr>
              <w:rFonts w:ascii="Times New Roman" w:hAnsi="Times New Roman"/>
              <w:sz w:val="24"/>
            </w:rPr>
            <w:t>This Legislative Instrument does not engage any of the applicable rights or freedoms.</w:t>
          </w:r>
        </w:p>
        <w:p w:rsidR="002B1DB3" w:rsidRPr="00E4135E" w:rsidRDefault="002B1DB3" w:rsidP="00BF69B2">
          <w:pPr>
            <w:rPr>
              <w:rFonts w:ascii="Times New Roman" w:hAnsi="Times New Roman"/>
              <w:sz w:val="24"/>
            </w:rPr>
          </w:pPr>
        </w:p>
        <w:p w:rsidR="002B1DB3" w:rsidRPr="00E4135E" w:rsidRDefault="002B1DB3" w:rsidP="00BF69B2">
          <w:pPr>
            <w:spacing w:after="120"/>
            <w:jc w:val="both"/>
            <w:rPr>
              <w:rFonts w:ascii="Times New Roman" w:hAnsi="Times New Roman"/>
              <w:b/>
              <w:sz w:val="24"/>
            </w:rPr>
          </w:pPr>
          <w:r w:rsidRPr="00E4135E">
            <w:rPr>
              <w:rFonts w:ascii="Times New Roman" w:hAnsi="Times New Roman"/>
              <w:b/>
              <w:sz w:val="24"/>
            </w:rPr>
            <w:t>Conclusion</w:t>
          </w:r>
        </w:p>
        <w:p w:rsidR="002B1DB3" w:rsidRPr="00E4135E" w:rsidRDefault="002B1DB3" w:rsidP="00BF69B2">
          <w:pPr>
            <w:rPr>
              <w:rFonts w:ascii="Times New Roman" w:hAnsi="Times New Roman"/>
              <w:sz w:val="24"/>
            </w:rPr>
          </w:pPr>
          <w:r w:rsidRPr="00E4135E">
            <w:rPr>
              <w:rFonts w:ascii="Times New Roman" w:hAnsi="Times New Roman"/>
              <w:sz w:val="24"/>
            </w:rPr>
            <w:t>This Legislative Instrument is compatible with human rights as it does not raise any human rights issues.</w:t>
          </w:r>
        </w:p>
        <w:p w:rsidR="002B1DB3" w:rsidRDefault="002B1DB3" w:rsidP="00BF69B2">
          <w:pPr>
            <w:rPr>
              <w:rFonts w:ascii="Times New Roman" w:hAnsi="Times New Roman"/>
              <w:sz w:val="24"/>
            </w:rPr>
          </w:pPr>
        </w:p>
        <w:p w:rsidR="002B1DB3" w:rsidRPr="00E4135E" w:rsidRDefault="00A343F7" w:rsidP="00BF69B2">
          <w:pPr>
            <w:rPr>
              <w:rFonts w:ascii="Times New Roman" w:hAnsi="Times New Roman"/>
              <w:sz w:val="24"/>
            </w:rPr>
          </w:pPr>
        </w:p>
      </w:sdtContent>
    </w:sdt>
    <w:p w:rsidR="00BE6861" w:rsidRPr="00BE6861" w:rsidRDefault="00BE6861" w:rsidP="00BE6861">
      <w:pPr>
        <w:jc w:val="center"/>
        <w:rPr>
          <w:rFonts w:ascii="Times New Roman" w:hAnsi="Times New Roman"/>
          <w:b/>
          <w:bCs/>
          <w:sz w:val="24"/>
        </w:rPr>
      </w:pPr>
      <w:r w:rsidRPr="00BE6861">
        <w:rPr>
          <w:rFonts w:ascii="Times New Roman" w:hAnsi="Times New Roman"/>
          <w:b/>
          <w:bCs/>
          <w:sz w:val="24"/>
        </w:rPr>
        <w:t xml:space="preserve">Senator the Hon. Richard </w:t>
      </w:r>
      <w:proofErr w:type="spellStart"/>
      <w:r w:rsidRPr="00BE6861">
        <w:rPr>
          <w:rFonts w:ascii="Times New Roman" w:hAnsi="Times New Roman"/>
          <w:b/>
          <w:bCs/>
          <w:sz w:val="24"/>
        </w:rPr>
        <w:t>Colbeck</w:t>
      </w:r>
      <w:proofErr w:type="spellEnd"/>
      <w:r w:rsidRPr="00BE6861">
        <w:rPr>
          <w:rFonts w:ascii="Times New Roman" w:hAnsi="Times New Roman"/>
          <w:b/>
          <w:bCs/>
          <w:sz w:val="24"/>
        </w:rPr>
        <w:t xml:space="preserve"> MP</w:t>
      </w:r>
    </w:p>
    <w:p w:rsidR="002B1DB3" w:rsidRPr="00512F4B" w:rsidRDefault="002B1DB3" w:rsidP="00BF69B2">
      <w:pPr>
        <w:jc w:val="center"/>
        <w:rPr>
          <w:rFonts w:ascii="Times New Roman" w:hAnsi="Times New Roman"/>
          <w:b/>
          <w:bCs/>
          <w:sz w:val="24"/>
        </w:rPr>
      </w:pPr>
      <w:r w:rsidRPr="00512F4B">
        <w:rPr>
          <w:rFonts w:ascii="Times New Roman" w:hAnsi="Times New Roman"/>
          <w:b/>
          <w:bCs/>
          <w:sz w:val="24"/>
        </w:rPr>
        <w:t>Parliamen</w:t>
      </w:r>
      <w:r w:rsidR="00BE6861">
        <w:rPr>
          <w:rFonts w:ascii="Times New Roman" w:hAnsi="Times New Roman"/>
          <w:b/>
          <w:bCs/>
          <w:sz w:val="24"/>
        </w:rPr>
        <w:t xml:space="preserve">tary Secretary </w:t>
      </w:r>
      <w:r w:rsidR="00BE6861" w:rsidRPr="00BE6861">
        <w:rPr>
          <w:rFonts w:ascii="Times New Roman" w:hAnsi="Times New Roman"/>
          <w:b/>
          <w:bCs/>
          <w:sz w:val="24"/>
        </w:rPr>
        <w:t xml:space="preserve">to the Minister </w:t>
      </w:r>
      <w:r w:rsidR="00BE6861">
        <w:rPr>
          <w:rFonts w:ascii="Times New Roman" w:hAnsi="Times New Roman"/>
          <w:b/>
          <w:bCs/>
          <w:sz w:val="24"/>
        </w:rPr>
        <w:t>for Agriculture</w:t>
      </w:r>
    </w:p>
    <w:p w:rsidR="002B1DB3" w:rsidRDefault="002B1DB3" w:rsidP="00BF69B2">
      <w:pPr>
        <w:jc w:val="center"/>
        <w:rPr>
          <w:rFonts w:ascii="Times New Roman" w:hAnsi="Times New Roman"/>
          <w:b/>
          <w:bCs/>
          <w:sz w:val="24"/>
        </w:rPr>
      </w:pPr>
    </w:p>
    <w:p w:rsidR="004223EC" w:rsidRDefault="004223EC" w:rsidP="00BF69B2">
      <w:pPr>
        <w:jc w:val="center"/>
        <w:rPr>
          <w:rFonts w:ascii="Times New Roman" w:hAnsi="Times New Roman"/>
          <w:b/>
          <w:bCs/>
          <w:sz w:val="24"/>
        </w:rPr>
      </w:pPr>
    </w:p>
    <w:p w:rsidR="004223EC" w:rsidRPr="0017595A" w:rsidRDefault="004223EC" w:rsidP="00BF69B2">
      <w:pPr>
        <w:jc w:val="center"/>
        <w:rPr>
          <w:rFonts w:ascii="Times New Roman" w:hAnsi="Times New Roman"/>
          <w:b/>
          <w:bCs/>
          <w:sz w:val="24"/>
        </w:rPr>
      </w:pPr>
    </w:p>
    <w:p w:rsidR="002B1DB3" w:rsidRPr="004223EC" w:rsidRDefault="002B1DB3" w:rsidP="004223EC">
      <w:pPr>
        <w:jc w:val="center"/>
        <w:rPr>
          <w:rFonts w:ascii="Times New Roman" w:hAnsi="Times New Roman" w:cs="Times New Roman"/>
          <w:sz w:val="24"/>
        </w:rPr>
      </w:pPr>
    </w:p>
    <w:p w:rsidR="00FA26FF" w:rsidRPr="008C3F1D" w:rsidRDefault="00FA26FF" w:rsidP="002B1DB3">
      <w:pPr>
        <w:rPr>
          <w:rFonts w:ascii="Times New Roman" w:hAnsi="Times New Roman" w:cs="Times New Roman"/>
          <w:lang w:val="en-GB"/>
        </w:rPr>
      </w:pPr>
    </w:p>
    <w:sectPr w:rsidR="00FA26FF" w:rsidRPr="008C3F1D" w:rsidSect="00896EBE">
      <w:headerReference w:type="default" r:id="rId9"/>
      <w:footerReference w:type="default" r:id="rId10"/>
      <w:headerReference w:type="first" r:id="rId11"/>
      <w:footerReference w:type="first" r:id="rId12"/>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2F9" w:rsidRDefault="006452F9" w:rsidP="00151C54">
      <w:r>
        <w:separator/>
      </w:r>
    </w:p>
  </w:endnote>
  <w:endnote w:type="continuationSeparator" w:id="0">
    <w:p w:rsidR="006452F9" w:rsidRDefault="006452F9"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68214"/>
      <w:docPartObj>
        <w:docPartGallery w:val="Page Numbers (Bottom of Page)"/>
        <w:docPartUnique/>
      </w:docPartObj>
    </w:sdtPr>
    <w:sdtEndPr>
      <w:rPr>
        <w:rFonts w:ascii="Times New Roman" w:hAnsi="Times New Roman" w:cs="Times New Roman"/>
        <w:sz w:val="22"/>
        <w:szCs w:val="22"/>
      </w:rPr>
    </w:sdtEndPr>
    <w:sdtContent>
      <w:p w:rsidR="006452F9" w:rsidRPr="00896EBE" w:rsidRDefault="00BE25DB">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006452F9"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A343F7">
          <w:rPr>
            <w:rFonts w:ascii="Times New Roman" w:hAnsi="Times New Roman" w:cs="Times New Roman"/>
            <w:noProof/>
            <w:sz w:val="22"/>
            <w:szCs w:val="22"/>
          </w:rPr>
          <w:t>4</w:t>
        </w:r>
        <w:r w:rsidRPr="00896EBE">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F9" w:rsidRPr="00896EBE" w:rsidRDefault="006452F9" w:rsidP="00896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2F9" w:rsidRDefault="006452F9" w:rsidP="00151C54">
      <w:r>
        <w:separator/>
      </w:r>
    </w:p>
  </w:footnote>
  <w:footnote w:type="continuationSeparator" w:id="0">
    <w:p w:rsidR="006452F9" w:rsidRDefault="006452F9"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F9" w:rsidRPr="008C3F1D" w:rsidRDefault="006452F9">
    <w:pPr>
      <w:pStyle w:val="Head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F9" w:rsidRPr="00896EBE" w:rsidRDefault="006452F9" w:rsidP="00896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9"/>
  </w:num>
  <w:num w:numId="4">
    <w:abstractNumId w:val="3"/>
  </w:num>
  <w:num w:numId="5">
    <w:abstractNumId w:val="1"/>
  </w:num>
  <w:num w:numId="6">
    <w:abstractNumId w:val="6"/>
  </w:num>
  <w:num w:numId="7">
    <w:abstractNumId w:val="2"/>
  </w:num>
  <w:num w:numId="8">
    <w:abstractNumId w:val="4"/>
  </w:num>
  <w:num w:numId="9">
    <w:abstractNumId w:val="5"/>
  </w:num>
  <w:num w:numId="10">
    <w:abstractNumId w:val="11"/>
  </w:num>
  <w:num w:numId="11">
    <w:abstractNumId w:val="12"/>
  </w:num>
  <w:num w:numId="12">
    <w:abstractNumId w:val="8"/>
  </w:num>
  <w:num w:numId="13">
    <w:abstractNumId w:val="8"/>
    <w:lvlOverride w:ilvl="0">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AU" w:vendorID="64" w:dllVersion="131078" w:nlCheck="1" w:checkStyle="1"/>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B12AF6"/>
    <w:rsid w:val="000503F4"/>
    <w:rsid w:val="000629B8"/>
    <w:rsid w:val="00092F2C"/>
    <w:rsid w:val="000962BA"/>
    <w:rsid w:val="000976DB"/>
    <w:rsid w:val="000A52A2"/>
    <w:rsid w:val="000A65F6"/>
    <w:rsid w:val="000A7E46"/>
    <w:rsid w:val="000B129E"/>
    <w:rsid w:val="000C3693"/>
    <w:rsid w:val="000D07B5"/>
    <w:rsid w:val="000D78D6"/>
    <w:rsid w:val="000F08F2"/>
    <w:rsid w:val="00102163"/>
    <w:rsid w:val="001125D9"/>
    <w:rsid w:val="0012062A"/>
    <w:rsid w:val="00127498"/>
    <w:rsid w:val="00132AF5"/>
    <w:rsid w:val="001372D1"/>
    <w:rsid w:val="00151C54"/>
    <w:rsid w:val="00153032"/>
    <w:rsid w:val="001669D6"/>
    <w:rsid w:val="001746B7"/>
    <w:rsid w:val="00175BD8"/>
    <w:rsid w:val="00180DEF"/>
    <w:rsid w:val="0018228A"/>
    <w:rsid w:val="001A5CE3"/>
    <w:rsid w:val="001D006D"/>
    <w:rsid w:val="001E1A14"/>
    <w:rsid w:val="001E6727"/>
    <w:rsid w:val="001F47AF"/>
    <w:rsid w:val="001F5A48"/>
    <w:rsid w:val="00203AAB"/>
    <w:rsid w:val="002145FA"/>
    <w:rsid w:val="00224D28"/>
    <w:rsid w:val="002737B5"/>
    <w:rsid w:val="00281645"/>
    <w:rsid w:val="0029727D"/>
    <w:rsid w:val="002B1DB3"/>
    <w:rsid w:val="002B2B54"/>
    <w:rsid w:val="002D2972"/>
    <w:rsid w:val="002D3CE5"/>
    <w:rsid w:val="002D41BA"/>
    <w:rsid w:val="002F2F4C"/>
    <w:rsid w:val="003015AF"/>
    <w:rsid w:val="003064B1"/>
    <w:rsid w:val="003228F6"/>
    <w:rsid w:val="003710C0"/>
    <w:rsid w:val="003869BF"/>
    <w:rsid w:val="003A2479"/>
    <w:rsid w:val="003D6D6F"/>
    <w:rsid w:val="003E0906"/>
    <w:rsid w:val="003E5CA0"/>
    <w:rsid w:val="00402F72"/>
    <w:rsid w:val="004069C7"/>
    <w:rsid w:val="00417598"/>
    <w:rsid w:val="004223EC"/>
    <w:rsid w:val="00423BA4"/>
    <w:rsid w:val="00442785"/>
    <w:rsid w:val="004565E0"/>
    <w:rsid w:val="004607C8"/>
    <w:rsid w:val="00461420"/>
    <w:rsid w:val="00483CF0"/>
    <w:rsid w:val="00485C1E"/>
    <w:rsid w:val="004A3A20"/>
    <w:rsid w:val="004B0DD7"/>
    <w:rsid w:val="004C276E"/>
    <w:rsid w:val="004C5892"/>
    <w:rsid w:val="004D257B"/>
    <w:rsid w:val="004E69A9"/>
    <w:rsid w:val="0050279C"/>
    <w:rsid w:val="00524522"/>
    <w:rsid w:val="00543544"/>
    <w:rsid w:val="00547846"/>
    <w:rsid w:val="005505AB"/>
    <w:rsid w:val="005664BC"/>
    <w:rsid w:val="005B6B55"/>
    <w:rsid w:val="005B759C"/>
    <w:rsid w:val="005C7337"/>
    <w:rsid w:val="005D53EF"/>
    <w:rsid w:val="005E3D4B"/>
    <w:rsid w:val="005F66F2"/>
    <w:rsid w:val="006022C4"/>
    <w:rsid w:val="006327D8"/>
    <w:rsid w:val="006400BC"/>
    <w:rsid w:val="006452F9"/>
    <w:rsid w:val="0064772B"/>
    <w:rsid w:val="00650566"/>
    <w:rsid w:val="00652426"/>
    <w:rsid w:val="006553D3"/>
    <w:rsid w:val="00667BED"/>
    <w:rsid w:val="0068196A"/>
    <w:rsid w:val="00690055"/>
    <w:rsid w:val="006A320D"/>
    <w:rsid w:val="006E4A47"/>
    <w:rsid w:val="006E6178"/>
    <w:rsid w:val="00700F91"/>
    <w:rsid w:val="007158A5"/>
    <w:rsid w:val="007163AF"/>
    <w:rsid w:val="00725DC1"/>
    <w:rsid w:val="00734BCB"/>
    <w:rsid w:val="00745BFD"/>
    <w:rsid w:val="00767639"/>
    <w:rsid w:val="00784976"/>
    <w:rsid w:val="007B3C0B"/>
    <w:rsid w:val="007B3C56"/>
    <w:rsid w:val="007C45D8"/>
    <w:rsid w:val="007C7F70"/>
    <w:rsid w:val="007F21BF"/>
    <w:rsid w:val="00813B12"/>
    <w:rsid w:val="008224BE"/>
    <w:rsid w:val="008300B9"/>
    <w:rsid w:val="0085100D"/>
    <w:rsid w:val="00860157"/>
    <w:rsid w:val="008675E0"/>
    <w:rsid w:val="00877C5B"/>
    <w:rsid w:val="00896EBE"/>
    <w:rsid w:val="0089780D"/>
    <w:rsid w:val="008B370D"/>
    <w:rsid w:val="008B73F3"/>
    <w:rsid w:val="008C1C7B"/>
    <w:rsid w:val="008C3F1D"/>
    <w:rsid w:val="008D29F0"/>
    <w:rsid w:val="008D4378"/>
    <w:rsid w:val="009152CA"/>
    <w:rsid w:val="00922C40"/>
    <w:rsid w:val="00937975"/>
    <w:rsid w:val="00961FB9"/>
    <w:rsid w:val="00973468"/>
    <w:rsid w:val="009908D6"/>
    <w:rsid w:val="00992814"/>
    <w:rsid w:val="00995D93"/>
    <w:rsid w:val="009A11A2"/>
    <w:rsid w:val="009A38F6"/>
    <w:rsid w:val="009B3BDE"/>
    <w:rsid w:val="009D3CCC"/>
    <w:rsid w:val="009E61C5"/>
    <w:rsid w:val="00A343F7"/>
    <w:rsid w:val="00A351C1"/>
    <w:rsid w:val="00A37FDF"/>
    <w:rsid w:val="00A806A9"/>
    <w:rsid w:val="00A92EDB"/>
    <w:rsid w:val="00AD4432"/>
    <w:rsid w:val="00B030B7"/>
    <w:rsid w:val="00B12AF6"/>
    <w:rsid w:val="00B20EBE"/>
    <w:rsid w:val="00B26C7F"/>
    <w:rsid w:val="00B37AB7"/>
    <w:rsid w:val="00B452D1"/>
    <w:rsid w:val="00B57443"/>
    <w:rsid w:val="00B66DFF"/>
    <w:rsid w:val="00BA0B39"/>
    <w:rsid w:val="00BB2CD5"/>
    <w:rsid w:val="00BB4AD3"/>
    <w:rsid w:val="00BB4CD3"/>
    <w:rsid w:val="00BB7041"/>
    <w:rsid w:val="00BC12A9"/>
    <w:rsid w:val="00BC46C5"/>
    <w:rsid w:val="00BC6B2F"/>
    <w:rsid w:val="00BD0FA1"/>
    <w:rsid w:val="00BD34E3"/>
    <w:rsid w:val="00BD3594"/>
    <w:rsid w:val="00BE25DB"/>
    <w:rsid w:val="00BE6861"/>
    <w:rsid w:val="00BF69B2"/>
    <w:rsid w:val="00C06F49"/>
    <w:rsid w:val="00C142FA"/>
    <w:rsid w:val="00C154F5"/>
    <w:rsid w:val="00C24268"/>
    <w:rsid w:val="00C32367"/>
    <w:rsid w:val="00C36CC7"/>
    <w:rsid w:val="00C463C2"/>
    <w:rsid w:val="00C52CC5"/>
    <w:rsid w:val="00C54C35"/>
    <w:rsid w:val="00C55BA8"/>
    <w:rsid w:val="00C57334"/>
    <w:rsid w:val="00C81402"/>
    <w:rsid w:val="00C9474A"/>
    <w:rsid w:val="00CA052B"/>
    <w:rsid w:val="00CB26E2"/>
    <w:rsid w:val="00CC64F7"/>
    <w:rsid w:val="00CD7150"/>
    <w:rsid w:val="00CE72E2"/>
    <w:rsid w:val="00CE73AE"/>
    <w:rsid w:val="00CF1E27"/>
    <w:rsid w:val="00CF2006"/>
    <w:rsid w:val="00CF4CD5"/>
    <w:rsid w:val="00CF7161"/>
    <w:rsid w:val="00D0550D"/>
    <w:rsid w:val="00D076DD"/>
    <w:rsid w:val="00D121A6"/>
    <w:rsid w:val="00D1741B"/>
    <w:rsid w:val="00D557BA"/>
    <w:rsid w:val="00D70F10"/>
    <w:rsid w:val="00D76F0E"/>
    <w:rsid w:val="00DA2671"/>
    <w:rsid w:val="00DD2C31"/>
    <w:rsid w:val="00DE2764"/>
    <w:rsid w:val="00DE6B9D"/>
    <w:rsid w:val="00E019ED"/>
    <w:rsid w:val="00E121D5"/>
    <w:rsid w:val="00E17A7C"/>
    <w:rsid w:val="00E34976"/>
    <w:rsid w:val="00E555F7"/>
    <w:rsid w:val="00E70274"/>
    <w:rsid w:val="00E922D3"/>
    <w:rsid w:val="00E9571B"/>
    <w:rsid w:val="00E968AC"/>
    <w:rsid w:val="00EA1095"/>
    <w:rsid w:val="00EA7474"/>
    <w:rsid w:val="00EC4AD6"/>
    <w:rsid w:val="00EE0A3F"/>
    <w:rsid w:val="00F11BB3"/>
    <w:rsid w:val="00F12365"/>
    <w:rsid w:val="00F95723"/>
    <w:rsid w:val="00FA26FF"/>
    <w:rsid w:val="00FA65D3"/>
    <w:rsid w:val="00FB4B4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ActHead2">
    <w:name w:val="ActHead 2"/>
    <w:aliases w:val="p"/>
    <w:basedOn w:val="Normal"/>
    <w:next w:val="Normal"/>
    <w:qFormat/>
    <w:rsid w:val="00BF69B2"/>
    <w:pPr>
      <w:keepNext/>
      <w:keepLines/>
      <w:spacing w:before="280"/>
      <w:ind w:left="1134" w:hanging="1134"/>
      <w:outlineLvl w:val="1"/>
    </w:pPr>
    <w:rPr>
      <w:rFonts w:ascii="Times New Roman" w:eastAsia="Times New Roman" w:hAnsi="Times New Roman" w:cs="Times New Roman"/>
      <w:b/>
      <w:kern w:val="28"/>
      <w:sz w:val="32"/>
      <w:szCs w:val="20"/>
      <w:lang w:eastAsia="en-AU"/>
    </w:rPr>
  </w:style>
  <w:style w:type="paragraph" w:customStyle="1" w:styleId="ActHead5">
    <w:name w:val="ActHead 5"/>
    <w:aliases w:val="s"/>
    <w:basedOn w:val="Normal"/>
    <w:next w:val="subsection"/>
    <w:qFormat/>
    <w:rsid w:val="00BF69B2"/>
    <w:pPr>
      <w:keepNext/>
      <w:keepLines/>
      <w:spacing w:before="280"/>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
    <w:basedOn w:val="Normal"/>
    <w:link w:val="subsectionChar"/>
    <w:rsid w:val="00BF69B2"/>
    <w:pPr>
      <w:tabs>
        <w:tab w:val="right" w:pos="1021"/>
      </w:tabs>
      <w:spacing w:before="180"/>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BF69B2"/>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BF69B2"/>
    <w:pPr>
      <w:keepNext/>
      <w:keepLines/>
      <w:spacing w:before="220"/>
      <w:ind w:left="709" w:hanging="709"/>
    </w:pPr>
    <w:rPr>
      <w:rFonts w:ascii="Arial" w:eastAsia="Times New Roman" w:hAnsi="Arial" w:cs="Times New Roman"/>
      <w:b/>
      <w:kern w:val="28"/>
      <w:sz w:val="24"/>
      <w:szCs w:val="20"/>
      <w:lang w:eastAsia="en-AU"/>
    </w:rPr>
  </w:style>
  <w:style w:type="paragraph" w:customStyle="1" w:styleId="paragraph">
    <w:name w:val="paragraph"/>
    <w:aliases w:val="a"/>
    <w:basedOn w:val="Normal"/>
    <w:rsid w:val="00BF69B2"/>
    <w:pPr>
      <w:tabs>
        <w:tab w:val="right" w:pos="1531"/>
      </w:tabs>
      <w:spacing w:before="40"/>
      <w:ind w:left="1644" w:hanging="1644"/>
    </w:pPr>
    <w:rPr>
      <w:rFonts w:ascii="Times New Roman" w:eastAsia="Times New Roman" w:hAnsi="Times New Roman" w:cs="Times New Roman"/>
      <w:szCs w:val="20"/>
      <w:lang w:eastAsia="en-AU"/>
    </w:rPr>
  </w:style>
  <w:style w:type="paragraph" w:customStyle="1" w:styleId="Penalty">
    <w:name w:val="Penalty"/>
    <w:basedOn w:val="Normal"/>
    <w:rsid w:val="00BF69B2"/>
    <w:pPr>
      <w:tabs>
        <w:tab w:val="left" w:pos="2977"/>
      </w:tabs>
      <w:spacing w:before="180"/>
      <w:ind w:left="1985" w:hanging="851"/>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BF69B2"/>
    <w:pPr>
      <w:spacing w:before="122"/>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link w:val="subsection"/>
    <w:locked/>
    <w:rsid w:val="00BF69B2"/>
    <w:rPr>
      <w:rFonts w:ascii="Times New Roman" w:eastAsia="Times New Roman" w:hAnsi="Times New Roman" w:cs="Times New Roman"/>
      <w:sz w:val="22"/>
      <w:szCs w:val="20"/>
      <w:lang w:eastAsia="en-AU"/>
    </w:rPr>
  </w:style>
  <w:style w:type="character" w:customStyle="1" w:styleId="notetextChar">
    <w:name w:val="note(text) Char"/>
    <w:aliases w:val="n Char"/>
    <w:link w:val="notetext"/>
    <w:rsid w:val="00BF69B2"/>
    <w:rPr>
      <w:rFonts w:ascii="Times New Roman" w:eastAsia="Times New Roman" w:hAnsi="Times New Roman" w:cs="Times New Roman"/>
      <w:sz w:val="18"/>
      <w:szCs w:val="20"/>
      <w:lang w:eastAsia="en-AU"/>
    </w:rPr>
  </w:style>
  <w:style w:type="paragraph" w:customStyle="1" w:styleId="notedraft">
    <w:name w:val="note(draft)"/>
    <w:aliases w:val="nd"/>
    <w:basedOn w:val="Normal"/>
    <w:uiPriority w:val="99"/>
    <w:rsid w:val="00281645"/>
    <w:pPr>
      <w:spacing w:before="240"/>
      <w:ind w:left="284" w:hanging="284"/>
    </w:pPr>
    <w:rPr>
      <w:rFonts w:ascii="Times New Roman" w:eastAsiaTheme="minorHAnsi" w:hAnsi="Times New Roman" w:cs="Times New Roman"/>
      <w:i/>
      <w:iCs/>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01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m%20lucie\AppData\Local\Microsoft\Windows\Temporary%20Internet%20Files\Content.Outlook\4KZJB5BH\Explanatory%20statement%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0B281559AC485FA31D8821AB34D6A5"/>
        <w:category>
          <w:name w:val="General"/>
          <w:gallery w:val="placeholder"/>
        </w:category>
        <w:types>
          <w:type w:val="bbPlcHdr"/>
        </w:types>
        <w:behaviors>
          <w:behavior w:val="content"/>
        </w:behaviors>
        <w:guid w:val="{AC7FD4DE-A08E-4151-B38D-CA7639F08EAF}"/>
      </w:docPartPr>
      <w:docPartBody>
        <w:p w:rsidR="003222AB" w:rsidRDefault="003222AB">
          <w:pPr>
            <w:pStyle w:val="E20B281559AC485FA31D8821AB34D6A5"/>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3222AB"/>
    <w:rsid w:val="002509B4"/>
    <w:rsid w:val="003222AB"/>
    <w:rsid w:val="003527FD"/>
    <w:rsid w:val="00530FA8"/>
    <w:rsid w:val="0053136A"/>
    <w:rsid w:val="009C1007"/>
    <w:rsid w:val="00B17636"/>
    <w:rsid w:val="00B735CE"/>
    <w:rsid w:val="00DC077D"/>
    <w:rsid w:val="00E4522A"/>
    <w:rsid w:val="00ED2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2AB"/>
    <w:rPr>
      <w:color w:val="808080"/>
    </w:rPr>
  </w:style>
  <w:style w:type="paragraph" w:customStyle="1" w:styleId="E20B281559AC485FA31D8821AB34D6A5">
    <w:name w:val="E20B281559AC485FA31D8821AB34D6A5"/>
    <w:rsid w:val="003222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CB0B6-DCB3-4ED2-AF6E-901EABFC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statement 2014.dotx</Template>
  <TotalTime>0</TotalTime>
  <Pages>4</Pages>
  <Words>990</Words>
  <Characters>5648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 LUCIE</dc:creator>
  <cp:lastModifiedBy>Douglas, Justin</cp:lastModifiedBy>
  <cp:revision>2</cp:revision>
  <cp:lastPrinted>2015-03-18T23:53:00Z</cp:lastPrinted>
  <dcterms:created xsi:type="dcterms:W3CDTF">2015-04-20T05:17:00Z</dcterms:created>
  <dcterms:modified xsi:type="dcterms:W3CDTF">2015-04-20T05:17:00Z</dcterms:modified>
</cp:coreProperties>
</file>