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1F" w:rsidRDefault="00E7761F" w:rsidP="003C3717">
      <w:pPr>
        <w:spacing w:after="120" w:line="240" w:lineRule="auto"/>
        <w:ind w:left="2893" w:right="2856"/>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ANA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ORY</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w w:val="99"/>
          <w:sz w:val="24"/>
          <w:szCs w:val="24"/>
          <w:u w:val="thick" w:color="000000"/>
        </w:rPr>
        <w:t>T</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w w:val="99"/>
          <w:sz w:val="24"/>
          <w:szCs w:val="24"/>
          <w:u w:val="thick" w:color="000000"/>
        </w:rPr>
        <w:t>TE</w:t>
      </w:r>
      <w:r>
        <w:rPr>
          <w:rFonts w:ascii="Times New Roman" w:eastAsia="Times New Roman" w:hAnsi="Times New Roman" w:cs="Times New Roman"/>
          <w:b/>
          <w:bCs/>
          <w:spacing w:val="-1"/>
          <w:w w:val="99"/>
          <w:sz w:val="24"/>
          <w:szCs w:val="24"/>
          <w:u w:val="thick" w:color="000000"/>
        </w:rPr>
        <w:t>M</w:t>
      </w:r>
      <w:r>
        <w:rPr>
          <w:rFonts w:ascii="Times New Roman" w:eastAsia="Times New Roman" w:hAnsi="Times New Roman" w:cs="Times New Roman"/>
          <w:b/>
          <w:bCs/>
          <w:spacing w:val="1"/>
          <w:w w:val="99"/>
          <w:sz w:val="24"/>
          <w:szCs w:val="24"/>
          <w:u w:val="thick" w:color="000000"/>
        </w:rPr>
        <w:t>E</w:t>
      </w:r>
      <w:r>
        <w:rPr>
          <w:rFonts w:ascii="Times New Roman" w:eastAsia="Times New Roman" w:hAnsi="Times New Roman" w:cs="Times New Roman"/>
          <w:b/>
          <w:bCs/>
          <w:sz w:val="24"/>
          <w:szCs w:val="24"/>
          <w:u w:val="thick" w:color="000000"/>
        </w:rPr>
        <w:t>NT</w:t>
      </w:r>
    </w:p>
    <w:p w:rsidR="00E7761F" w:rsidRDefault="00E7761F" w:rsidP="003C3717">
      <w:pPr>
        <w:spacing w:after="120" w:line="240" w:lineRule="auto"/>
        <w:rPr>
          <w:sz w:val="19"/>
          <w:szCs w:val="19"/>
        </w:rPr>
      </w:pPr>
    </w:p>
    <w:p w:rsidR="00E7761F" w:rsidRDefault="00E7761F" w:rsidP="003C3717">
      <w:pPr>
        <w:spacing w:after="120" w:line="240" w:lineRule="auto"/>
        <w:ind w:left="2003" w:right="1967"/>
        <w:jc w:val="center"/>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it</w:t>
      </w:r>
      <w:r>
        <w:rPr>
          <w:rFonts w:ascii="Times New Roman" w:eastAsia="Times New Roman" w:hAnsi="Times New Roman" w:cs="Times New Roman"/>
          <w:i/>
          <w:sz w:val="24"/>
          <w:szCs w:val="24"/>
        </w:rPr>
        <w: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Far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iti</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2"/>
          <w:sz w:val="24"/>
          <w:szCs w:val="24"/>
        </w:rPr>
        <w:t>2</w:t>
      </w:r>
      <w:r>
        <w:rPr>
          <w:rFonts w:ascii="Times New Roman" w:eastAsia="Times New Roman" w:hAnsi="Times New Roman" w:cs="Times New Roman"/>
          <w:i/>
          <w:sz w:val="24"/>
          <w:szCs w:val="24"/>
        </w:rPr>
        <w:t>011</w:t>
      </w:r>
    </w:p>
    <w:p w:rsidR="00E7761F" w:rsidRDefault="00E7761F" w:rsidP="003C3717">
      <w:pPr>
        <w:spacing w:after="120" w:line="240" w:lineRule="auto"/>
        <w:rPr>
          <w:sz w:val="24"/>
          <w:szCs w:val="24"/>
        </w:rPr>
      </w:pPr>
    </w:p>
    <w:p w:rsidR="00E7761F" w:rsidRDefault="00E7761F" w:rsidP="003C3717">
      <w:pPr>
        <w:spacing w:after="120" w:line="240" w:lineRule="auto"/>
        <w:ind w:left="210" w:right="174"/>
        <w:jc w:val="center"/>
        <w:rPr>
          <w:rFonts w:ascii="Times New Roman" w:eastAsia="Times New Roman" w:hAnsi="Times New Roman" w:cs="Times New Roman"/>
          <w:sz w:val="24"/>
          <w:szCs w:val="24"/>
        </w:rPr>
      </w:pPr>
      <w:bookmarkStart w:id="0" w:name="OLE_LINK1"/>
      <w:bookmarkStart w:id="1" w:name="OLE_LINK2"/>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it</w:t>
      </w:r>
      <w:r>
        <w:rPr>
          <w:rFonts w:ascii="Times New Roman" w:eastAsia="Times New Roman" w:hAnsi="Times New Roman" w:cs="Times New Roman"/>
          <w:i/>
          <w:sz w:val="24"/>
          <w:szCs w:val="24"/>
        </w:rPr>
        <w: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Far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iti</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pacing w:val="-1"/>
          <w:sz w:val="24"/>
          <w:szCs w:val="24"/>
        </w:rPr>
        <w:t>ve</w:t>
      </w:r>
      <w:r w:rsidR="007F4F2E">
        <w:rPr>
          <w:rFonts w:ascii="Times New Roman" w:eastAsia="Times New Roman" w:hAnsi="Times New Roman" w:cs="Times New Roman"/>
          <w:i/>
          <w:sz w:val="24"/>
          <w:szCs w:val="24"/>
        </w:rPr>
        <w:t>—</w:t>
      </w:r>
      <w:r w:rsidR="00362696">
        <w:rPr>
          <w:rFonts w:ascii="Times New Roman" w:eastAsia="Times New Roman" w:hAnsi="Times New Roman" w:cs="Times New Roman"/>
          <w:i/>
          <w:spacing w:val="1"/>
          <w:sz w:val="24"/>
          <w:szCs w:val="24"/>
        </w:rPr>
        <w:t>Reducing</w:t>
      </w:r>
      <w:r w:rsidR="006929EE">
        <w:rPr>
          <w:rFonts w:ascii="Times New Roman" w:eastAsia="Times New Roman" w:hAnsi="Times New Roman" w:cs="Times New Roman"/>
          <w:i/>
          <w:spacing w:val="1"/>
          <w:sz w:val="24"/>
          <w:szCs w:val="24"/>
        </w:rPr>
        <w:t xml:space="preserve"> </w:t>
      </w:r>
      <w:r w:rsidR="00362696">
        <w:rPr>
          <w:rFonts w:ascii="Times New Roman" w:eastAsia="Times New Roman" w:hAnsi="Times New Roman" w:cs="Times New Roman"/>
          <w:i/>
          <w:spacing w:val="1"/>
          <w:sz w:val="24"/>
          <w:szCs w:val="24"/>
        </w:rPr>
        <w:t xml:space="preserve">Greenhouse Gas Emissions from </w:t>
      </w:r>
      <w:r w:rsidR="00F65B56">
        <w:rPr>
          <w:rFonts w:ascii="Times New Roman" w:eastAsia="Times New Roman" w:hAnsi="Times New Roman" w:cs="Times New Roman"/>
          <w:i/>
          <w:spacing w:val="1"/>
          <w:sz w:val="24"/>
          <w:szCs w:val="24"/>
        </w:rPr>
        <w:t>Fertiliser</w:t>
      </w:r>
      <w:r w:rsidR="00362696">
        <w:rPr>
          <w:rFonts w:ascii="Times New Roman" w:eastAsia="Times New Roman" w:hAnsi="Times New Roman" w:cs="Times New Roman"/>
          <w:i/>
          <w:spacing w:val="1"/>
          <w:sz w:val="24"/>
          <w:szCs w:val="24"/>
        </w:rPr>
        <w:t xml:space="preserve"> in Irrigated Cotton</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sidR="007B67FE">
        <w:rPr>
          <w:rFonts w:ascii="Times New Roman" w:eastAsia="Times New Roman" w:hAnsi="Times New Roman" w:cs="Times New Roman"/>
          <w:i/>
          <w:spacing w:val="-4"/>
          <w:sz w:val="24"/>
          <w:szCs w:val="24"/>
        </w:rPr>
        <w:t xml:space="preserve">Methodology </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7"/>
          <w:sz w:val="24"/>
          <w:szCs w:val="24"/>
        </w:rPr>
        <w:t xml:space="preserve"> </w:t>
      </w:r>
      <w:r w:rsidR="00405E87">
        <w:rPr>
          <w:rFonts w:ascii="Times New Roman" w:eastAsia="Times New Roman" w:hAnsi="Times New Roman" w:cs="Times New Roman"/>
          <w:i/>
          <w:sz w:val="24"/>
          <w:szCs w:val="24"/>
        </w:rPr>
        <w:t>2015</w:t>
      </w:r>
    </w:p>
    <w:bookmarkEnd w:id="0"/>
    <w:bookmarkEnd w:id="1"/>
    <w:p w:rsidR="00E7761F" w:rsidRDefault="00E7761F" w:rsidP="003C3717">
      <w:pPr>
        <w:spacing w:after="120" w:line="240" w:lineRule="auto"/>
        <w:rPr>
          <w:sz w:val="12"/>
          <w:szCs w:val="12"/>
        </w:rPr>
      </w:pPr>
    </w:p>
    <w:p w:rsidR="00E72EDE" w:rsidRDefault="00E72EDE" w:rsidP="003C3717">
      <w:pPr>
        <w:spacing w:after="120" w:line="240" w:lineRule="auto"/>
        <w:rPr>
          <w:rFonts w:ascii="Times New Roman" w:hAnsi="Times New Roman"/>
          <w:b/>
          <w:sz w:val="24"/>
          <w:szCs w:val="24"/>
        </w:rPr>
      </w:pPr>
    </w:p>
    <w:p w:rsidR="00E72EDE" w:rsidRPr="005F2463" w:rsidRDefault="00E72EDE" w:rsidP="003C3717">
      <w:pPr>
        <w:spacing w:after="120" w:line="240" w:lineRule="auto"/>
        <w:rPr>
          <w:rFonts w:ascii="Times New Roman" w:hAnsi="Times New Roman"/>
          <w:b/>
          <w:sz w:val="24"/>
          <w:szCs w:val="24"/>
        </w:rPr>
      </w:pPr>
      <w:r w:rsidRPr="005F2463">
        <w:rPr>
          <w:rFonts w:ascii="Times New Roman" w:hAnsi="Times New Roman"/>
          <w:b/>
          <w:sz w:val="24"/>
          <w:szCs w:val="24"/>
        </w:rPr>
        <w:t>Background</w:t>
      </w:r>
    </w:p>
    <w:p w:rsidR="00D2616F" w:rsidRPr="00E425CC" w:rsidRDefault="00D2616F" w:rsidP="003C3717">
      <w:pPr>
        <w:spacing w:after="120" w:line="240" w:lineRule="auto"/>
        <w:rPr>
          <w:rFonts w:ascii="Times New Roman" w:hAnsi="Times New Roman"/>
          <w:sz w:val="24"/>
          <w:szCs w:val="24"/>
        </w:rPr>
      </w:pPr>
      <w:r w:rsidRPr="00E425CC">
        <w:rPr>
          <w:rFonts w:ascii="Times New Roman" w:hAnsi="Times New Roman"/>
          <w:sz w:val="24"/>
          <w:szCs w:val="24"/>
        </w:rPr>
        <w:t xml:space="preserve">The </w:t>
      </w:r>
      <w:r w:rsidRPr="00E425CC">
        <w:rPr>
          <w:rFonts w:ascii="Times New Roman" w:hAnsi="Times New Roman"/>
          <w:i/>
          <w:sz w:val="24"/>
          <w:szCs w:val="24"/>
        </w:rPr>
        <w:t>Carbon Credits (Carbon Farming Initiative) Act 2011</w:t>
      </w:r>
      <w:r w:rsidRPr="00E425CC">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D2616F" w:rsidRPr="00E425CC" w:rsidRDefault="00D2616F" w:rsidP="003C3717">
      <w:pPr>
        <w:pStyle w:val="base-text-paragraphnonumbers"/>
        <w:spacing w:before="0"/>
        <w:ind w:left="0"/>
        <w:rPr>
          <w:sz w:val="24"/>
          <w:szCs w:val="24"/>
        </w:rPr>
      </w:pPr>
      <w:r w:rsidRPr="00E425CC">
        <w:rPr>
          <w:sz w:val="24"/>
          <w:szCs w:val="24"/>
        </w:rPr>
        <w:t xml:space="preserve">In 2014, the Australian Parliament agreed to the </w:t>
      </w:r>
      <w:r w:rsidRPr="00E425CC">
        <w:rPr>
          <w:i/>
          <w:iCs/>
          <w:sz w:val="24"/>
          <w:szCs w:val="24"/>
        </w:rPr>
        <w:t>Carbon Farming Initiative Amendment Act 2014</w:t>
      </w:r>
      <w:r w:rsidRPr="00E425CC">
        <w:rPr>
          <w:sz w:val="24"/>
          <w:szCs w:val="24"/>
        </w:rPr>
        <w:t>, which establishes the Emissions Reduction Fund (ERF). The ERF has three elements: crediting emissions reductions, purchasing emissions reductions, and safeguarding emissions reductions.</w:t>
      </w:r>
    </w:p>
    <w:p w:rsidR="00D2616F" w:rsidRPr="00E425CC" w:rsidRDefault="00D2616F" w:rsidP="003C3717">
      <w:pPr>
        <w:spacing w:after="120" w:line="240" w:lineRule="auto"/>
        <w:rPr>
          <w:rFonts w:ascii="Times New Roman" w:hAnsi="Times New Roman"/>
          <w:sz w:val="24"/>
          <w:szCs w:val="24"/>
        </w:rPr>
      </w:pPr>
      <w:r w:rsidRPr="00E425CC">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D2616F" w:rsidRPr="00E425CC" w:rsidRDefault="00D2616F" w:rsidP="003C3717">
      <w:pPr>
        <w:spacing w:after="120" w:line="240" w:lineRule="auto"/>
        <w:rPr>
          <w:rFonts w:ascii="Times New Roman" w:hAnsi="Times New Roman"/>
          <w:sz w:val="24"/>
          <w:szCs w:val="24"/>
        </w:rPr>
      </w:pPr>
      <w:r w:rsidRPr="00E425CC">
        <w:rPr>
          <w:rFonts w:ascii="Times New Roman" w:hAnsi="Times New Roman"/>
          <w:sz w:val="24"/>
          <w:szCs w:val="24"/>
        </w:rPr>
        <w:t>Subsection 106(1) of the</w:t>
      </w:r>
      <w:r w:rsidRPr="00E425CC">
        <w:rPr>
          <w:rFonts w:ascii="Times New Roman" w:hAnsi="Times New Roman"/>
          <w:i/>
          <w:iCs/>
          <w:sz w:val="24"/>
          <w:szCs w:val="24"/>
        </w:rPr>
        <w:t xml:space="preserve"> </w:t>
      </w:r>
      <w:r w:rsidRPr="00E425CC">
        <w:rPr>
          <w:rFonts w:ascii="Times New Roman" w:hAnsi="Times New Roman"/>
          <w:iCs/>
          <w:sz w:val="24"/>
          <w:szCs w:val="24"/>
        </w:rPr>
        <w:t>Act</w:t>
      </w:r>
      <w:r w:rsidRPr="00E425CC">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w:t>
      </w:r>
      <w:r w:rsidR="00833F12">
        <w:rPr>
          <w:rFonts w:ascii="Times New Roman" w:hAnsi="Times New Roman"/>
          <w:sz w:val="24"/>
          <w:szCs w:val="24"/>
        </w:rPr>
        <w:t xml:space="preserve"> </w:t>
      </w:r>
      <w:r w:rsidR="000914BD">
        <w:rPr>
          <w:rFonts w:ascii="Times New Roman" w:hAnsi="Times New Roman"/>
          <w:sz w:val="24"/>
          <w:szCs w:val="24"/>
        </w:rPr>
        <w:t>determinations</w:t>
      </w:r>
      <w:r w:rsidR="000914BD" w:rsidRPr="00E425CC">
        <w:rPr>
          <w:rFonts w:ascii="Times New Roman" w:hAnsi="Times New Roman"/>
          <w:sz w:val="24"/>
          <w:szCs w:val="24"/>
        </w:rPr>
        <w:t xml:space="preserve"> </w:t>
      </w:r>
      <w:r w:rsidRPr="00E425CC">
        <w:rPr>
          <w:rFonts w:ascii="Times New Roman" w:hAnsi="Times New Roman"/>
          <w:sz w:val="24"/>
          <w:szCs w:val="24"/>
        </w:rPr>
        <w:t>will ensure that emissions reductions are genuine—that they are both real and additional to business as usual.</w:t>
      </w:r>
    </w:p>
    <w:p w:rsidR="00D2616F" w:rsidRPr="00E425CC" w:rsidRDefault="00D2616F" w:rsidP="003C3717">
      <w:pPr>
        <w:spacing w:after="120" w:line="240" w:lineRule="auto"/>
        <w:rPr>
          <w:rFonts w:ascii="Times New Roman" w:hAnsi="Times New Roman"/>
          <w:sz w:val="24"/>
          <w:szCs w:val="24"/>
        </w:rPr>
      </w:pPr>
      <w:r w:rsidRPr="00E425CC">
        <w:rPr>
          <w:rFonts w:ascii="Times New Roman" w:hAnsi="Times New Roman"/>
          <w:sz w:val="24"/>
          <w:szCs w:val="24"/>
        </w:rPr>
        <w:t>In deciding to make a methodology determination the Minister must have regard to the advice of the Emissions Reduction Assurance Committee (ERAC), an independent expert panel established to advise the Minister on proposals for methodology determinations. The Minister will also consider any adverse environmental, economic or social impacts likely to arise as a result of projects to which the determination applies.</w:t>
      </w:r>
    </w:p>
    <w:p w:rsidR="00D2616F" w:rsidRPr="00E425CC" w:rsidRDefault="00D2616F" w:rsidP="003C3717">
      <w:pPr>
        <w:spacing w:after="120" w:line="240" w:lineRule="auto"/>
        <w:rPr>
          <w:rFonts w:ascii="Times New Roman" w:hAnsi="Times New Roman"/>
          <w:sz w:val="24"/>
          <w:szCs w:val="24"/>
        </w:rPr>
      </w:pPr>
      <w:r w:rsidRPr="00E425CC">
        <w:rPr>
          <w:rFonts w:ascii="Times New Roman" w:hAnsi="Times New Roman"/>
          <w:sz w:val="24"/>
          <w:szCs w:val="24"/>
        </w:rPr>
        <w:t xml:space="preserve">Offsets projects that are undertaken in accordance with the methodology determination and approved by the Clean Energy Regulator (the Regulator) can generate Australian </w:t>
      </w:r>
      <w:r w:rsidR="000914BD">
        <w:rPr>
          <w:rFonts w:ascii="Times New Roman" w:hAnsi="Times New Roman"/>
          <w:sz w:val="24"/>
          <w:szCs w:val="24"/>
        </w:rPr>
        <w:t>c</w:t>
      </w:r>
      <w:r w:rsidRPr="00E425CC">
        <w:rPr>
          <w:rFonts w:ascii="Times New Roman" w:hAnsi="Times New Roman"/>
          <w:sz w:val="24"/>
          <w:szCs w:val="24"/>
        </w:rPr>
        <w:t xml:space="preserve">arbon </w:t>
      </w:r>
      <w:r w:rsidR="000914BD">
        <w:rPr>
          <w:rFonts w:ascii="Times New Roman" w:hAnsi="Times New Roman"/>
          <w:sz w:val="24"/>
          <w:szCs w:val="24"/>
        </w:rPr>
        <w:t>c</w:t>
      </w:r>
      <w:r w:rsidRPr="00E425CC">
        <w:rPr>
          <w:rFonts w:ascii="Times New Roman" w:hAnsi="Times New Roman"/>
          <w:sz w:val="24"/>
          <w:szCs w:val="24"/>
        </w:rPr>
        <w:t xml:space="preserve">redit </w:t>
      </w:r>
      <w:r w:rsidR="000914BD">
        <w:rPr>
          <w:rFonts w:ascii="Times New Roman" w:hAnsi="Times New Roman"/>
          <w:sz w:val="24"/>
          <w:szCs w:val="24"/>
        </w:rPr>
        <w:t>u</w:t>
      </w:r>
      <w:r w:rsidRPr="00E425CC">
        <w:rPr>
          <w:rFonts w:ascii="Times New Roman" w:hAnsi="Times New Roman"/>
          <w:sz w:val="24"/>
          <w:szCs w:val="24"/>
        </w:rPr>
        <w:t>nits, representing emissions reductions from the project.</w:t>
      </w:r>
    </w:p>
    <w:p w:rsidR="00D2616F" w:rsidRPr="00E425CC" w:rsidRDefault="00D2616F" w:rsidP="003C3717">
      <w:pPr>
        <w:pStyle w:val="base-text-paragraphnonumbers"/>
        <w:spacing w:before="0"/>
        <w:ind w:left="0"/>
        <w:rPr>
          <w:sz w:val="24"/>
          <w:szCs w:val="24"/>
          <w:lang w:val="en-US"/>
        </w:rPr>
      </w:pPr>
      <w:r w:rsidRPr="00E425CC">
        <w:rPr>
          <w:sz w:val="24"/>
          <w:szCs w:val="24"/>
          <w:lang w:val="en-US"/>
        </w:rPr>
        <w:t xml:space="preserve">Project proponents can receive funding from the ERF by submitting their projects into a competitive auction run by the </w:t>
      </w:r>
      <w:r w:rsidRPr="00E425CC">
        <w:rPr>
          <w:sz w:val="24"/>
          <w:szCs w:val="24"/>
        </w:rPr>
        <w:t>Regulator</w:t>
      </w:r>
      <w:r w:rsidRPr="00E425CC">
        <w:rPr>
          <w:sz w:val="24"/>
          <w:szCs w:val="24"/>
          <w:lang w:val="en-US"/>
        </w:rPr>
        <w:t>.</w:t>
      </w:r>
      <w:r w:rsidRPr="00E425CC">
        <w:rPr>
          <w:sz w:val="24"/>
          <w:szCs w:val="24"/>
        </w:rPr>
        <w:t xml:space="preserve"> </w:t>
      </w:r>
      <w:r w:rsidRPr="00E425CC">
        <w:rPr>
          <w:sz w:val="24"/>
          <w:szCs w:val="24"/>
          <w:lang w:val="en-US"/>
        </w:rPr>
        <w:t>The Government will enter into contracts with successful proponents, which will guarantee the price and payment schedule for the future delivery of emissions reductions.</w:t>
      </w:r>
    </w:p>
    <w:p w:rsidR="00E72EDE" w:rsidRPr="005F2463" w:rsidRDefault="00D2616F" w:rsidP="003C3717">
      <w:pPr>
        <w:pStyle w:val="base-text-paragraphnonumbers"/>
        <w:spacing w:before="0"/>
        <w:ind w:left="0"/>
        <w:rPr>
          <w:sz w:val="28"/>
          <w:szCs w:val="24"/>
        </w:rPr>
      </w:pPr>
      <w:r w:rsidRPr="00E425CC">
        <w:rPr>
          <w:sz w:val="24"/>
          <w:lang w:val="en-US"/>
        </w:rPr>
        <w:t xml:space="preserve">Further information on the ERF is available at: </w:t>
      </w:r>
      <w:r>
        <w:rPr>
          <w:sz w:val="24"/>
          <w:lang w:val="en-US"/>
        </w:rPr>
        <w:br/>
      </w:r>
      <w:hyperlink r:id="rId13" w:history="1">
        <w:r w:rsidRPr="00E425CC">
          <w:rPr>
            <w:rStyle w:val="Hyperlink"/>
            <w:rFonts w:cs="Arial"/>
            <w:sz w:val="24"/>
            <w:szCs w:val="24"/>
          </w:rPr>
          <w:t>www.environment.gov.au/emissions-reduction-fund</w:t>
        </w:r>
      </w:hyperlink>
      <w:r w:rsidRPr="00E425CC">
        <w:rPr>
          <w:sz w:val="28"/>
          <w:szCs w:val="24"/>
        </w:rPr>
        <w:t>.</w:t>
      </w:r>
      <w:r w:rsidR="00E72EDE" w:rsidRPr="005F2463">
        <w:rPr>
          <w:sz w:val="24"/>
          <w:szCs w:val="24"/>
        </w:rPr>
        <w:t xml:space="preserve"> </w:t>
      </w:r>
    </w:p>
    <w:p w:rsidR="00E72EDE" w:rsidRPr="005F2463" w:rsidRDefault="00E72EDE" w:rsidP="003C3717">
      <w:pPr>
        <w:spacing w:after="120" w:line="240" w:lineRule="auto"/>
        <w:rPr>
          <w:rFonts w:ascii="Times New Roman" w:eastAsia="Times New Roman" w:hAnsi="Times New Roman"/>
          <w:sz w:val="28"/>
          <w:szCs w:val="24"/>
          <w:lang w:eastAsia="en-AU"/>
        </w:rPr>
      </w:pPr>
      <w:r w:rsidRPr="005F2463">
        <w:rPr>
          <w:sz w:val="28"/>
          <w:szCs w:val="24"/>
        </w:rPr>
        <w:br w:type="page"/>
      </w:r>
    </w:p>
    <w:p w:rsidR="00E7761F" w:rsidRPr="007959DE" w:rsidRDefault="00E7761F" w:rsidP="003C3717">
      <w:pPr>
        <w:spacing w:after="120" w:line="240" w:lineRule="auto"/>
        <w:rPr>
          <w:rFonts w:ascii="Times New Roman" w:hAnsi="Times New Roman"/>
          <w:b/>
          <w:sz w:val="24"/>
          <w:szCs w:val="24"/>
        </w:rPr>
      </w:pPr>
      <w:r w:rsidRPr="007959DE">
        <w:rPr>
          <w:rFonts w:ascii="Times New Roman" w:hAnsi="Times New Roman"/>
          <w:b/>
          <w:sz w:val="24"/>
          <w:szCs w:val="24"/>
        </w:rPr>
        <w:lastRenderedPageBreak/>
        <w:t xml:space="preserve">Background: </w:t>
      </w:r>
      <w:r w:rsidR="00362696" w:rsidRPr="007959DE">
        <w:rPr>
          <w:rFonts w:ascii="Times New Roman" w:hAnsi="Times New Roman"/>
          <w:b/>
          <w:sz w:val="24"/>
          <w:szCs w:val="24"/>
        </w:rPr>
        <w:t>Irrigated Cotton</w:t>
      </w:r>
    </w:p>
    <w:p w:rsidR="008C349B" w:rsidRPr="00E72EDE" w:rsidRDefault="000C20E3" w:rsidP="003C3717">
      <w:pPr>
        <w:spacing w:after="120" w:line="240" w:lineRule="auto"/>
        <w:rPr>
          <w:rFonts w:ascii="Times New Roman" w:hAnsi="Times New Roman"/>
          <w:sz w:val="24"/>
          <w:szCs w:val="24"/>
        </w:rPr>
      </w:pPr>
      <w:r w:rsidRPr="00E72EDE">
        <w:rPr>
          <w:rFonts w:ascii="Times New Roman" w:hAnsi="Times New Roman"/>
          <w:sz w:val="24"/>
          <w:szCs w:val="24"/>
        </w:rPr>
        <w:t>The irrigated cotton industry is located mainly in the major river valleys of eastern Australia</w:t>
      </w:r>
      <w:r w:rsidR="00636773" w:rsidRPr="00E72EDE">
        <w:rPr>
          <w:rFonts w:ascii="Times New Roman" w:hAnsi="Times New Roman"/>
          <w:sz w:val="24"/>
          <w:szCs w:val="24"/>
        </w:rPr>
        <w:t>, including</w:t>
      </w:r>
      <w:r w:rsidRPr="00E72EDE">
        <w:rPr>
          <w:rFonts w:ascii="Times New Roman" w:hAnsi="Times New Roman"/>
          <w:sz w:val="24"/>
          <w:szCs w:val="24"/>
        </w:rPr>
        <w:t xml:space="preserve"> the Murrumbidgee, Lachlan, Namoi, Barwon, Darling, </w:t>
      </w:r>
      <w:r w:rsidR="00A8375C" w:rsidRPr="00E72EDE">
        <w:rPr>
          <w:rFonts w:ascii="Times New Roman" w:hAnsi="Times New Roman"/>
          <w:sz w:val="24"/>
          <w:szCs w:val="24"/>
        </w:rPr>
        <w:t xml:space="preserve">Gwydir, Macintyre, </w:t>
      </w:r>
      <w:r w:rsidRPr="00E72EDE">
        <w:rPr>
          <w:rFonts w:ascii="Times New Roman" w:hAnsi="Times New Roman"/>
          <w:sz w:val="24"/>
          <w:szCs w:val="24"/>
        </w:rPr>
        <w:t>Condamine</w:t>
      </w:r>
      <w:r w:rsidR="001953DB" w:rsidRPr="00E72EDE">
        <w:rPr>
          <w:rFonts w:ascii="Times New Roman" w:hAnsi="Times New Roman"/>
          <w:sz w:val="24"/>
          <w:szCs w:val="24"/>
        </w:rPr>
        <w:t>,</w:t>
      </w:r>
      <w:r w:rsidRPr="00E72EDE">
        <w:rPr>
          <w:rFonts w:ascii="Times New Roman" w:hAnsi="Times New Roman"/>
          <w:sz w:val="24"/>
          <w:szCs w:val="24"/>
        </w:rPr>
        <w:t xml:space="preserve"> Fitzroy </w:t>
      </w:r>
      <w:r w:rsidR="001953DB" w:rsidRPr="00E72EDE">
        <w:rPr>
          <w:rFonts w:ascii="Times New Roman" w:hAnsi="Times New Roman"/>
          <w:sz w:val="24"/>
          <w:szCs w:val="24"/>
        </w:rPr>
        <w:t xml:space="preserve">and Murray </w:t>
      </w:r>
      <w:r w:rsidRPr="00E72EDE">
        <w:rPr>
          <w:rFonts w:ascii="Times New Roman" w:hAnsi="Times New Roman"/>
          <w:sz w:val="24"/>
          <w:szCs w:val="24"/>
        </w:rPr>
        <w:t xml:space="preserve">River systems. Cotton has also been produced in the </w:t>
      </w:r>
      <w:r w:rsidR="0066040E" w:rsidRPr="00E72EDE">
        <w:rPr>
          <w:rFonts w:ascii="Times New Roman" w:hAnsi="Times New Roman"/>
          <w:sz w:val="24"/>
          <w:szCs w:val="24"/>
        </w:rPr>
        <w:t>Ord Valley of Western Austra</w:t>
      </w:r>
      <w:r w:rsidRPr="00E72EDE">
        <w:rPr>
          <w:rFonts w:ascii="Times New Roman" w:hAnsi="Times New Roman"/>
          <w:sz w:val="24"/>
          <w:szCs w:val="24"/>
        </w:rPr>
        <w:t>lia. The industry has the</w:t>
      </w:r>
      <w:r w:rsidR="0066040E" w:rsidRPr="00E72EDE">
        <w:rPr>
          <w:rFonts w:ascii="Times New Roman" w:hAnsi="Times New Roman"/>
          <w:sz w:val="24"/>
          <w:szCs w:val="24"/>
        </w:rPr>
        <w:t xml:space="preserve"> world’s</w:t>
      </w:r>
      <w:r w:rsidRPr="00E72EDE">
        <w:rPr>
          <w:rFonts w:ascii="Times New Roman" w:hAnsi="Times New Roman"/>
          <w:sz w:val="24"/>
          <w:szCs w:val="24"/>
        </w:rPr>
        <w:t xml:space="preserve"> </w:t>
      </w:r>
      <w:r w:rsidR="0066040E" w:rsidRPr="00E72EDE">
        <w:rPr>
          <w:rFonts w:ascii="Times New Roman" w:hAnsi="Times New Roman"/>
          <w:sz w:val="24"/>
          <w:szCs w:val="24"/>
        </w:rPr>
        <w:t>highest average irrigated yields but yields</w:t>
      </w:r>
      <w:r w:rsidR="00CF1BBF" w:rsidRPr="00E72EDE">
        <w:rPr>
          <w:rFonts w:ascii="Times New Roman" w:hAnsi="Times New Roman"/>
          <w:sz w:val="24"/>
          <w:szCs w:val="24"/>
        </w:rPr>
        <w:t xml:space="preserve"> and area planted</w:t>
      </w:r>
      <w:r w:rsidR="0066040E" w:rsidRPr="00E72EDE">
        <w:rPr>
          <w:rFonts w:ascii="Times New Roman" w:hAnsi="Times New Roman"/>
          <w:sz w:val="24"/>
          <w:szCs w:val="24"/>
        </w:rPr>
        <w:t xml:space="preserve"> are limited by water availability in most years.</w:t>
      </w:r>
    </w:p>
    <w:p w:rsidR="0066040E" w:rsidRPr="00E72EDE" w:rsidRDefault="0066040E" w:rsidP="003C3717">
      <w:pPr>
        <w:spacing w:after="120" w:line="240" w:lineRule="auto"/>
        <w:rPr>
          <w:rFonts w:ascii="Times New Roman" w:hAnsi="Times New Roman"/>
          <w:sz w:val="24"/>
          <w:szCs w:val="24"/>
        </w:rPr>
      </w:pPr>
      <w:r w:rsidRPr="00E72EDE">
        <w:rPr>
          <w:rFonts w:ascii="Times New Roman" w:hAnsi="Times New Roman"/>
          <w:sz w:val="24"/>
          <w:szCs w:val="24"/>
        </w:rPr>
        <w:t xml:space="preserve">The industry faces </w:t>
      </w:r>
      <w:r w:rsidR="00CF1BBF" w:rsidRPr="00E72EDE">
        <w:rPr>
          <w:rFonts w:ascii="Times New Roman" w:hAnsi="Times New Roman"/>
          <w:sz w:val="24"/>
          <w:szCs w:val="24"/>
        </w:rPr>
        <w:t>profitability</w:t>
      </w:r>
      <w:r w:rsidRPr="00E72EDE">
        <w:rPr>
          <w:rFonts w:ascii="Times New Roman" w:hAnsi="Times New Roman"/>
          <w:sz w:val="24"/>
          <w:szCs w:val="24"/>
        </w:rPr>
        <w:t xml:space="preserve"> pressures as a result of relatively </w:t>
      </w:r>
      <w:r w:rsidR="00636773" w:rsidRPr="00E72EDE">
        <w:rPr>
          <w:rFonts w:ascii="Times New Roman" w:hAnsi="Times New Roman"/>
          <w:sz w:val="24"/>
          <w:szCs w:val="24"/>
        </w:rPr>
        <w:t xml:space="preserve">static </w:t>
      </w:r>
      <w:r w:rsidR="005F7901" w:rsidRPr="00E72EDE">
        <w:rPr>
          <w:rFonts w:ascii="Times New Roman" w:hAnsi="Times New Roman"/>
          <w:sz w:val="24"/>
          <w:szCs w:val="24"/>
        </w:rPr>
        <w:t xml:space="preserve">average </w:t>
      </w:r>
      <w:r w:rsidRPr="00E72EDE">
        <w:rPr>
          <w:rFonts w:ascii="Times New Roman" w:hAnsi="Times New Roman"/>
          <w:sz w:val="24"/>
          <w:szCs w:val="24"/>
        </w:rPr>
        <w:t xml:space="preserve">world prices </w:t>
      </w:r>
      <w:r w:rsidR="008C349B" w:rsidRPr="00E72EDE">
        <w:rPr>
          <w:rFonts w:ascii="Times New Roman" w:hAnsi="Times New Roman"/>
          <w:sz w:val="24"/>
          <w:szCs w:val="24"/>
        </w:rPr>
        <w:t>for cotton</w:t>
      </w:r>
      <w:r w:rsidR="00CF1BBF" w:rsidRPr="00E72EDE">
        <w:rPr>
          <w:rFonts w:ascii="Times New Roman" w:hAnsi="Times New Roman"/>
          <w:sz w:val="24"/>
          <w:szCs w:val="24"/>
        </w:rPr>
        <w:t xml:space="preserve"> and increasing costs</w:t>
      </w:r>
      <w:r w:rsidR="00636773" w:rsidRPr="00E72EDE">
        <w:rPr>
          <w:rFonts w:ascii="Times New Roman" w:hAnsi="Times New Roman"/>
          <w:sz w:val="24"/>
          <w:szCs w:val="24"/>
        </w:rPr>
        <w:t>.</w:t>
      </w:r>
      <w:r w:rsidR="008C349B" w:rsidRPr="00E72EDE">
        <w:rPr>
          <w:rFonts w:ascii="Times New Roman" w:hAnsi="Times New Roman"/>
          <w:sz w:val="24"/>
          <w:szCs w:val="24"/>
        </w:rPr>
        <w:t xml:space="preserve"> </w:t>
      </w:r>
      <w:r w:rsidR="00636773" w:rsidRPr="00E72EDE">
        <w:rPr>
          <w:rFonts w:ascii="Times New Roman" w:hAnsi="Times New Roman"/>
          <w:sz w:val="24"/>
          <w:szCs w:val="24"/>
        </w:rPr>
        <w:t xml:space="preserve">To counter this, the industry has </w:t>
      </w:r>
      <w:r w:rsidRPr="00E72EDE">
        <w:rPr>
          <w:rFonts w:ascii="Times New Roman" w:hAnsi="Times New Roman"/>
          <w:sz w:val="24"/>
          <w:szCs w:val="24"/>
        </w:rPr>
        <w:t>invest</w:t>
      </w:r>
      <w:r w:rsidR="00636773" w:rsidRPr="00E72EDE">
        <w:rPr>
          <w:rFonts w:ascii="Times New Roman" w:hAnsi="Times New Roman"/>
          <w:sz w:val="24"/>
          <w:szCs w:val="24"/>
        </w:rPr>
        <w:t>ed</w:t>
      </w:r>
      <w:r w:rsidRPr="00E72EDE">
        <w:rPr>
          <w:rFonts w:ascii="Times New Roman" w:hAnsi="Times New Roman"/>
          <w:sz w:val="24"/>
          <w:szCs w:val="24"/>
        </w:rPr>
        <w:t xml:space="preserve"> in yield and efficiency improvement technologies </w:t>
      </w:r>
      <w:r w:rsidR="002F0041" w:rsidRPr="00E72EDE">
        <w:rPr>
          <w:rFonts w:ascii="Times New Roman" w:hAnsi="Times New Roman"/>
          <w:sz w:val="24"/>
          <w:szCs w:val="24"/>
        </w:rPr>
        <w:t>promoted by</w:t>
      </w:r>
      <w:r w:rsidRPr="00E72EDE">
        <w:rPr>
          <w:rFonts w:ascii="Times New Roman" w:hAnsi="Times New Roman"/>
          <w:sz w:val="24"/>
          <w:szCs w:val="24"/>
        </w:rPr>
        <w:t xml:space="preserve"> the Cotton Research and Development Corporation</w:t>
      </w:r>
      <w:r w:rsidR="002F0041" w:rsidRPr="00E72EDE">
        <w:rPr>
          <w:rFonts w:ascii="Times New Roman" w:hAnsi="Times New Roman"/>
          <w:sz w:val="24"/>
          <w:szCs w:val="24"/>
        </w:rPr>
        <w:t>, State and Commonwealth agencies and private sector providers</w:t>
      </w:r>
      <w:r w:rsidRPr="00E72EDE">
        <w:rPr>
          <w:rFonts w:ascii="Times New Roman" w:hAnsi="Times New Roman"/>
          <w:sz w:val="24"/>
          <w:szCs w:val="24"/>
        </w:rPr>
        <w:t xml:space="preserve">. </w:t>
      </w:r>
      <w:r w:rsidR="00636773" w:rsidRPr="00E72EDE">
        <w:rPr>
          <w:rFonts w:ascii="Times New Roman" w:hAnsi="Times New Roman"/>
          <w:sz w:val="24"/>
          <w:szCs w:val="24"/>
        </w:rPr>
        <w:t>Despite these investments,</w:t>
      </w:r>
      <w:r w:rsidR="00866C8F" w:rsidRPr="00E72EDE">
        <w:rPr>
          <w:rFonts w:ascii="Times New Roman" w:hAnsi="Times New Roman"/>
          <w:sz w:val="24"/>
          <w:szCs w:val="24"/>
        </w:rPr>
        <w:t xml:space="preserve"> average</w:t>
      </w:r>
      <w:r w:rsidRPr="00E72EDE">
        <w:rPr>
          <w:rFonts w:ascii="Times New Roman" w:hAnsi="Times New Roman"/>
          <w:sz w:val="24"/>
          <w:szCs w:val="24"/>
        </w:rPr>
        <w:t xml:space="preserve"> yields over the past </w:t>
      </w:r>
      <w:r w:rsidR="008C7E83">
        <w:rPr>
          <w:rFonts w:ascii="Times New Roman" w:hAnsi="Times New Roman"/>
          <w:sz w:val="24"/>
          <w:szCs w:val="24"/>
        </w:rPr>
        <w:t>10</w:t>
      </w:r>
      <w:r w:rsidR="008C7E83" w:rsidRPr="00E72EDE">
        <w:rPr>
          <w:rFonts w:ascii="Times New Roman" w:hAnsi="Times New Roman"/>
          <w:sz w:val="24"/>
          <w:szCs w:val="24"/>
        </w:rPr>
        <w:t xml:space="preserve"> </w:t>
      </w:r>
      <w:r w:rsidRPr="00E72EDE">
        <w:rPr>
          <w:rFonts w:ascii="Times New Roman" w:hAnsi="Times New Roman"/>
          <w:sz w:val="24"/>
          <w:szCs w:val="24"/>
        </w:rPr>
        <w:t>years have been relatively stable</w:t>
      </w:r>
      <w:r w:rsidR="00636773" w:rsidRPr="00E72EDE">
        <w:rPr>
          <w:rFonts w:ascii="Times New Roman" w:hAnsi="Times New Roman"/>
          <w:sz w:val="24"/>
          <w:szCs w:val="24"/>
        </w:rPr>
        <w:t xml:space="preserve"> and</w:t>
      </w:r>
      <w:r w:rsidRPr="00E72EDE">
        <w:rPr>
          <w:rFonts w:ascii="Times New Roman" w:hAnsi="Times New Roman"/>
          <w:sz w:val="24"/>
          <w:szCs w:val="24"/>
        </w:rPr>
        <w:t xml:space="preserve"> nitrogen </w:t>
      </w:r>
      <w:r w:rsidR="00F65B56" w:rsidRPr="00E72EDE">
        <w:rPr>
          <w:rFonts w:ascii="Times New Roman" w:hAnsi="Times New Roman"/>
          <w:sz w:val="24"/>
          <w:szCs w:val="24"/>
        </w:rPr>
        <w:t>fertiliser</w:t>
      </w:r>
      <w:r w:rsidRPr="00E72EDE">
        <w:rPr>
          <w:rFonts w:ascii="Times New Roman" w:hAnsi="Times New Roman"/>
          <w:sz w:val="24"/>
          <w:szCs w:val="24"/>
        </w:rPr>
        <w:t xml:space="preserve"> use has increased at an average rate of approximately </w:t>
      </w:r>
      <w:r w:rsidR="001953DB" w:rsidRPr="00E72EDE">
        <w:rPr>
          <w:rFonts w:ascii="Times New Roman" w:hAnsi="Times New Roman"/>
          <w:sz w:val="24"/>
          <w:szCs w:val="24"/>
        </w:rPr>
        <w:t>2</w:t>
      </w:r>
      <w:r w:rsidR="00FB76DF">
        <w:rPr>
          <w:rFonts w:ascii="Times New Roman" w:hAnsi="Times New Roman"/>
          <w:sz w:val="24"/>
          <w:szCs w:val="24"/>
        </w:rPr>
        <w:t>–</w:t>
      </w:r>
      <w:r w:rsidR="001953DB" w:rsidRPr="00E72EDE">
        <w:rPr>
          <w:rFonts w:ascii="Times New Roman" w:hAnsi="Times New Roman"/>
          <w:sz w:val="24"/>
          <w:szCs w:val="24"/>
        </w:rPr>
        <w:t>3</w:t>
      </w:r>
      <w:r w:rsidRPr="00E72EDE">
        <w:rPr>
          <w:rFonts w:ascii="Times New Roman" w:hAnsi="Times New Roman"/>
          <w:sz w:val="24"/>
          <w:szCs w:val="24"/>
        </w:rPr>
        <w:t>%</w:t>
      </w:r>
      <w:r w:rsidR="008C349B" w:rsidRPr="00E72EDE">
        <w:rPr>
          <w:rFonts w:ascii="Times New Roman" w:hAnsi="Times New Roman"/>
          <w:sz w:val="24"/>
          <w:szCs w:val="24"/>
        </w:rPr>
        <w:t xml:space="preserve"> per annum across the industry</w:t>
      </w:r>
      <w:r w:rsidR="00866C8F" w:rsidRPr="00E72EDE">
        <w:rPr>
          <w:rFonts w:ascii="Times New Roman" w:hAnsi="Times New Roman"/>
          <w:sz w:val="24"/>
          <w:szCs w:val="24"/>
        </w:rPr>
        <w:t>. Average rates of</w:t>
      </w:r>
      <w:r w:rsidR="004C7190" w:rsidRPr="00E72EDE">
        <w:rPr>
          <w:rFonts w:ascii="Times New Roman" w:hAnsi="Times New Roman"/>
          <w:sz w:val="24"/>
          <w:szCs w:val="24"/>
        </w:rPr>
        <w:t xml:space="preserve"> nitrogen </w:t>
      </w:r>
      <w:r w:rsidR="00F65B56" w:rsidRPr="00E72EDE">
        <w:rPr>
          <w:rFonts w:ascii="Times New Roman" w:hAnsi="Times New Roman"/>
          <w:sz w:val="24"/>
          <w:szCs w:val="24"/>
        </w:rPr>
        <w:t>fertiliser</w:t>
      </w:r>
      <w:r w:rsidR="00866C8F" w:rsidRPr="00E72EDE">
        <w:rPr>
          <w:rFonts w:ascii="Times New Roman" w:hAnsi="Times New Roman"/>
          <w:sz w:val="24"/>
          <w:szCs w:val="24"/>
        </w:rPr>
        <w:t xml:space="preserve"> use have generally exceeded yield potential, </w:t>
      </w:r>
      <w:r w:rsidR="004C7190" w:rsidRPr="00E72EDE">
        <w:rPr>
          <w:rFonts w:ascii="Times New Roman" w:hAnsi="Times New Roman"/>
          <w:sz w:val="24"/>
          <w:szCs w:val="24"/>
        </w:rPr>
        <w:t xml:space="preserve">and </w:t>
      </w:r>
      <w:r w:rsidR="00866C8F" w:rsidRPr="00E72EDE">
        <w:rPr>
          <w:rFonts w:ascii="Times New Roman" w:hAnsi="Times New Roman"/>
          <w:sz w:val="24"/>
          <w:szCs w:val="24"/>
        </w:rPr>
        <w:t>there is opportunity to improve on</w:t>
      </w:r>
      <w:r w:rsidR="00A8375C" w:rsidRPr="00E72EDE">
        <w:rPr>
          <w:rFonts w:ascii="Times New Roman" w:hAnsi="Times New Roman"/>
          <w:sz w:val="24"/>
          <w:szCs w:val="24"/>
        </w:rPr>
        <w:t>-</w:t>
      </w:r>
      <w:r w:rsidR="00866C8F" w:rsidRPr="00E72EDE">
        <w:rPr>
          <w:rFonts w:ascii="Times New Roman" w:hAnsi="Times New Roman"/>
          <w:sz w:val="24"/>
          <w:szCs w:val="24"/>
        </w:rPr>
        <w:t xml:space="preserve">farm allocation of </w:t>
      </w:r>
      <w:r w:rsidR="00F65B56" w:rsidRPr="00E72EDE">
        <w:rPr>
          <w:rFonts w:ascii="Times New Roman" w:hAnsi="Times New Roman"/>
          <w:sz w:val="24"/>
          <w:szCs w:val="24"/>
        </w:rPr>
        <w:t>fertiliser</w:t>
      </w:r>
      <w:r w:rsidR="00866C8F" w:rsidRPr="00E72EDE">
        <w:rPr>
          <w:rFonts w:ascii="Times New Roman" w:hAnsi="Times New Roman"/>
          <w:sz w:val="24"/>
          <w:szCs w:val="24"/>
        </w:rPr>
        <w:t xml:space="preserve"> according to yield potential of </w:t>
      </w:r>
      <w:r w:rsidR="00573CCE" w:rsidRPr="00E72EDE">
        <w:rPr>
          <w:rFonts w:ascii="Times New Roman" w:hAnsi="Times New Roman"/>
          <w:sz w:val="24"/>
          <w:szCs w:val="24"/>
        </w:rPr>
        <w:t>field</w:t>
      </w:r>
      <w:r w:rsidR="00866C8F" w:rsidRPr="00E72EDE">
        <w:rPr>
          <w:rFonts w:ascii="Times New Roman" w:hAnsi="Times New Roman"/>
          <w:sz w:val="24"/>
          <w:szCs w:val="24"/>
        </w:rPr>
        <w:t>s within the farm.</w:t>
      </w:r>
      <w:r w:rsidR="00F52920" w:rsidRPr="00E72EDE">
        <w:rPr>
          <w:rFonts w:ascii="Times New Roman" w:hAnsi="Times New Roman"/>
          <w:sz w:val="24"/>
          <w:szCs w:val="24"/>
        </w:rPr>
        <w:t xml:space="preserve"> </w:t>
      </w:r>
    </w:p>
    <w:p w:rsidR="00015E63" w:rsidRPr="007959DE" w:rsidRDefault="00E7761F" w:rsidP="003C3717">
      <w:pPr>
        <w:spacing w:after="120" w:line="240" w:lineRule="auto"/>
        <w:rPr>
          <w:rFonts w:ascii="Times New Roman" w:hAnsi="Times New Roman"/>
          <w:sz w:val="24"/>
          <w:szCs w:val="24"/>
        </w:rPr>
      </w:pPr>
      <w:r w:rsidRPr="007959DE">
        <w:rPr>
          <w:rFonts w:ascii="Times New Roman" w:hAnsi="Times New Roman"/>
          <w:sz w:val="24"/>
          <w:szCs w:val="24"/>
        </w:rPr>
        <w:t xml:space="preserve">The </w:t>
      </w:r>
      <w:r w:rsidRPr="007959DE">
        <w:rPr>
          <w:rFonts w:ascii="Times New Roman" w:hAnsi="Times New Roman"/>
          <w:i/>
          <w:sz w:val="24"/>
          <w:szCs w:val="24"/>
        </w:rPr>
        <w:t>Carbon Credits (Carbon Farming Initiative</w:t>
      </w:r>
      <w:r w:rsidR="008C7E83">
        <w:rPr>
          <w:rFonts w:ascii="Times New Roman" w:hAnsi="Times New Roman"/>
          <w:i/>
          <w:sz w:val="24"/>
          <w:szCs w:val="24"/>
        </w:rPr>
        <w:t>—</w:t>
      </w:r>
      <w:r w:rsidR="00362696" w:rsidRPr="007959DE">
        <w:rPr>
          <w:rFonts w:ascii="Times New Roman" w:hAnsi="Times New Roman"/>
          <w:i/>
          <w:sz w:val="24"/>
          <w:szCs w:val="24"/>
        </w:rPr>
        <w:t>Reducing</w:t>
      </w:r>
      <w:r w:rsidR="002D2F14" w:rsidRPr="007959DE">
        <w:rPr>
          <w:rFonts w:ascii="Times New Roman" w:hAnsi="Times New Roman"/>
          <w:i/>
          <w:sz w:val="24"/>
          <w:szCs w:val="24"/>
        </w:rPr>
        <w:t xml:space="preserve"> </w:t>
      </w:r>
      <w:r w:rsidR="00362696" w:rsidRPr="007959DE">
        <w:rPr>
          <w:rFonts w:ascii="Times New Roman" w:hAnsi="Times New Roman"/>
          <w:i/>
          <w:sz w:val="24"/>
          <w:szCs w:val="24"/>
        </w:rPr>
        <w:t xml:space="preserve">Greenhouse Gas Emissions from </w:t>
      </w:r>
      <w:r w:rsidR="00F65B56" w:rsidRPr="007959DE">
        <w:rPr>
          <w:rFonts w:ascii="Times New Roman" w:hAnsi="Times New Roman"/>
          <w:i/>
          <w:sz w:val="24"/>
          <w:szCs w:val="24"/>
        </w:rPr>
        <w:t>Fertiliser</w:t>
      </w:r>
      <w:r w:rsidR="00362696" w:rsidRPr="007959DE">
        <w:rPr>
          <w:rFonts w:ascii="Times New Roman" w:hAnsi="Times New Roman"/>
          <w:i/>
          <w:sz w:val="24"/>
          <w:szCs w:val="24"/>
        </w:rPr>
        <w:t xml:space="preserve"> in Irrigated Cotton</w:t>
      </w:r>
      <w:r w:rsidRPr="007959DE">
        <w:rPr>
          <w:rFonts w:ascii="Times New Roman" w:hAnsi="Times New Roman"/>
          <w:i/>
          <w:sz w:val="24"/>
          <w:szCs w:val="24"/>
        </w:rPr>
        <w:t xml:space="preserve">) </w:t>
      </w:r>
      <w:r w:rsidR="007B67FE">
        <w:rPr>
          <w:rFonts w:ascii="Times New Roman" w:hAnsi="Times New Roman"/>
          <w:i/>
          <w:sz w:val="24"/>
          <w:szCs w:val="24"/>
        </w:rPr>
        <w:t xml:space="preserve">Methodology </w:t>
      </w:r>
      <w:r w:rsidRPr="007959DE">
        <w:rPr>
          <w:rFonts w:ascii="Times New Roman" w:hAnsi="Times New Roman"/>
          <w:i/>
          <w:sz w:val="24"/>
          <w:szCs w:val="24"/>
        </w:rPr>
        <w:t xml:space="preserve">Determination </w:t>
      </w:r>
      <w:r w:rsidR="004A2633" w:rsidRPr="007959DE">
        <w:rPr>
          <w:rFonts w:ascii="Times New Roman" w:hAnsi="Times New Roman"/>
          <w:i/>
          <w:sz w:val="24"/>
          <w:szCs w:val="24"/>
        </w:rPr>
        <w:t>2015</w:t>
      </w:r>
      <w:r w:rsidRPr="007959DE">
        <w:rPr>
          <w:rFonts w:ascii="Times New Roman" w:hAnsi="Times New Roman"/>
          <w:sz w:val="24"/>
          <w:szCs w:val="24"/>
        </w:rPr>
        <w:t xml:space="preserve"> (the Determination) provides for </w:t>
      </w:r>
      <w:r w:rsidR="00032E29">
        <w:rPr>
          <w:rFonts w:ascii="Times New Roman" w:hAnsi="Times New Roman"/>
          <w:sz w:val="24"/>
          <w:szCs w:val="24"/>
        </w:rPr>
        <w:t>generating abatement from reducing emissions</w:t>
      </w:r>
      <w:r w:rsidRPr="007959DE">
        <w:rPr>
          <w:rFonts w:ascii="Times New Roman" w:hAnsi="Times New Roman"/>
          <w:sz w:val="24"/>
          <w:szCs w:val="24"/>
        </w:rPr>
        <w:t xml:space="preserve"> </w:t>
      </w:r>
      <w:r w:rsidR="000200E2" w:rsidRPr="007959DE">
        <w:rPr>
          <w:rFonts w:ascii="Times New Roman" w:hAnsi="Times New Roman"/>
          <w:sz w:val="24"/>
          <w:szCs w:val="24"/>
        </w:rPr>
        <w:t xml:space="preserve">associated with </w:t>
      </w:r>
      <w:r w:rsidR="00933C8D" w:rsidRPr="00933C8D">
        <w:rPr>
          <w:rFonts w:ascii="Times New Roman" w:hAnsi="Times New Roman"/>
          <w:sz w:val="24"/>
          <w:szCs w:val="24"/>
        </w:rPr>
        <w:t>synthetic fertiliser</w:t>
      </w:r>
      <w:r w:rsidR="000200E2" w:rsidRPr="007959DE">
        <w:rPr>
          <w:rFonts w:ascii="Times New Roman" w:hAnsi="Times New Roman"/>
          <w:sz w:val="24"/>
          <w:szCs w:val="24"/>
        </w:rPr>
        <w:t xml:space="preserve"> use </w:t>
      </w:r>
      <w:r w:rsidR="00CE697C" w:rsidRPr="007959DE">
        <w:rPr>
          <w:rFonts w:ascii="Times New Roman" w:hAnsi="Times New Roman"/>
          <w:sz w:val="24"/>
          <w:szCs w:val="24"/>
        </w:rPr>
        <w:t>in irrigated cotton</w:t>
      </w:r>
      <w:r w:rsidR="000200E2" w:rsidRPr="007959DE">
        <w:rPr>
          <w:rFonts w:ascii="Times New Roman" w:hAnsi="Times New Roman"/>
          <w:sz w:val="24"/>
          <w:szCs w:val="24"/>
        </w:rPr>
        <w:t xml:space="preserve">. </w:t>
      </w:r>
    </w:p>
    <w:p w:rsidR="004C7190" w:rsidRPr="007959DE" w:rsidRDefault="005534B7" w:rsidP="003C3717">
      <w:pPr>
        <w:spacing w:after="120" w:line="240" w:lineRule="auto"/>
        <w:rPr>
          <w:rFonts w:ascii="Times New Roman" w:hAnsi="Times New Roman"/>
          <w:sz w:val="24"/>
          <w:szCs w:val="24"/>
        </w:rPr>
      </w:pPr>
      <w:r w:rsidRPr="007959DE">
        <w:rPr>
          <w:rFonts w:ascii="Times New Roman" w:hAnsi="Times New Roman"/>
          <w:sz w:val="24"/>
          <w:szCs w:val="24"/>
        </w:rPr>
        <w:t xml:space="preserve">Synthetic </w:t>
      </w:r>
      <w:r w:rsidR="00F65B56" w:rsidRPr="007959DE">
        <w:rPr>
          <w:rFonts w:ascii="Times New Roman" w:hAnsi="Times New Roman"/>
          <w:sz w:val="24"/>
          <w:szCs w:val="24"/>
        </w:rPr>
        <w:t>fertiliser</w:t>
      </w:r>
      <w:r w:rsidR="004C7190" w:rsidRPr="007959DE">
        <w:rPr>
          <w:rFonts w:ascii="Times New Roman" w:hAnsi="Times New Roman"/>
          <w:sz w:val="24"/>
          <w:szCs w:val="24"/>
        </w:rPr>
        <w:t xml:space="preserve"> emissions occur from both direct and indirect sources. The direct emissions are a result of denitrification (loss of oxygen from nitrate) which converts nitrate </w:t>
      </w:r>
      <w:r w:rsidR="004C7190" w:rsidRPr="00D73403">
        <w:rPr>
          <w:rFonts w:ascii="Times New Roman" w:hAnsi="Times New Roman"/>
          <w:sz w:val="24"/>
          <w:szCs w:val="24"/>
        </w:rPr>
        <w:t>(NO</w:t>
      </w:r>
      <w:r w:rsidR="004C7190" w:rsidRPr="00D73403">
        <w:rPr>
          <w:rFonts w:ascii="Times New Roman" w:hAnsi="Times New Roman"/>
          <w:sz w:val="24"/>
          <w:szCs w:val="24"/>
          <w:vertAlign w:val="subscript"/>
        </w:rPr>
        <w:t>3</w:t>
      </w:r>
      <w:r w:rsidR="005F4DF6" w:rsidRPr="00D73403">
        <w:rPr>
          <w:rFonts w:ascii="Times New Roman" w:hAnsi="Times New Roman" w:cs="Times New Roman"/>
          <w:sz w:val="24"/>
          <w:szCs w:val="24"/>
          <w:vertAlign w:val="superscript"/>
        </w:rPr>
        <w:t>−</w:t>
      </w:r>
      <w:r w:rsidR="004C7190" w:rsidRPr="00D73403">
        <w:rPr>
          <w:rFonts w:ascii="Times New Roman" w:hAnsi="Times New Roman"/>
          <w:sz w:val="24"/>
          <w:szCs w:val="24"/>
        </w:rPr>
        <w:t>)</w:t>
      </w:r>
      <w:r w:rsidR="004C7190" w:rsidRPr="007959DE">
        <w:rPr>
          <w:rFonts w:ascii="Times New Roman" w:hAnsi="Times New Roman"/>
          <w:sz w:val="24"/>
          <w:szCs w:val="24"/>
        </w:rPr>
        <w:t xml:space="preserve"> to nitrous oxide (N</w:t>
      </w:r>
      <w:r w:rsidR="00827620" w:rsidRPr="008C7E83">
        <w:rPr>
          <w:rFonts w:ascii="Times New Roman" w:hAnsi="Times New Roman"/>
          <w:sz w:val="24"/>
          <w:szCs w:val="24"/>
          <w:vertAlign w:val="subscript"/>
        </w:rPr>
        <w:t>2</w:t>
      </w:r>
      <w:r w:rsidR="004C7190" w:rsidRPr="007959DE">
        <w:rPr>
          <w:rFonts w:ascii="Times New Roman" w:hAnsi="Times New Roman"/>
          <w:sz w:val="24"/>
          <w:szCs w:val="24"/>
        </w:rPr>
        <w:t xml:space="preserve">O). The use of urea, a nitrogen </w:t>
      </w:r>
      <w:r w:rsidR="00F65B56" w:rsidRPr="007959DE">
        <w:rPr>
          <w:rFonts w:ascii="Times New Roman" w:hAnsi="Times New Roman"/>
          <w:sz w:val="24"/>
          <w:szCs w:val="24"/>
        </w:rPr>
        <w:t>fertiliser</w:t>
      </w:r>
      <w:r w:rsidR="004C7190" w:rsidRPr="007959DE">
        <w:rPr>
          <w:rFonts w:ascii="Times New Roman" w:hAnsi="Times New Roman"/>
          <w:sz w:val="24"/>
          <w:szCs w:val="24"/>
        </w:rPr>
        <w:t xml:space="preserve"> containing carbon, can also contribute to direct carbon dioxide emissions during dissolution in the soil. Indirect </w:t>
      </w:r>
      <w:r w:rsidR="00015E63" w:rsidRPr="007959DE">
        <w:rPr>
          <w:rFonts w:ascii="Times New Roman" w:hAnsi="Times New Roman"/>
          <w:sz w:val="24"/>
          <w:szCs w:val="24"/>
        </w:rPr>
        <w:t xml:space="preserve">nitrous oxide </w:t>
      </w:r>
      <w:r w:rsidR="004C7190" w:rsidRPr="007959DE">
        <w:rPr>
          <w:rFonts w:ascii="Times New Roman" w:hAnsi="Times New Roman"/>
          <w:sz w:val="24"/>
          <w:szCs w:val="24"/>
        </w:rPr>
        <w:t xml:space="preserve">emissions from </w:t>
      </w:r>
      <w:r w:rsidR="00F65B56" w:rsidRPr="007959DE">
        <w:rPr>
          <w:rFonts w:ascii="Times New Roman" w:hAnsi="Times New Roman"/>
          <w:sz w:val="24"/>
          <w:szCs w:val="24"/>
        </w:rPr>
        <w:t>fertiliser</w:t>
      </w:r>
      <w:r w:rsidR="004C7190" w:rsidRPr="007959DE">
        <w:rPr>
          <w:rFonts w:ascii="Times New Roman" w:hAnsi="Times New Roman"/>
          <w:sz w:val="24"/>
          <w:szCs w:val="24"/>
        </w:rPr>
        <w:t xml:space="preserve"> occur through leaching and runoff and from volatilization of ammonia followed by redeposition as nitrogen. Nitrous oxide contribute</w:t>
      </w:r>
      <w:r w:rsidR="0069451F" w:rsidRPr="007959DE">
        <w:rPr>
          <w:rFonts w:ascii="Times New Roman" w:hAnsi="Times New Roman"/>
          <w:sz w:val="24"/>
          <w:szCs w:val="24"/>
        </w:rPr>
        <w:t>s</w:t>
      </w:r>
      <w:r w:rsidR="004C7190" w:rsidRPr="007959DE">
        <w:rPr>
          <w:rFonts w:ascii="Times New Roman" w:hAnsi="Times New Roman"/>
          <w:sz w:val="24"/>
          <w:szCs w:val="24"/>
        </w:rPr>
        <w:t xml:space="preserve"> to greenhouse gas impacts at low concentrations because </w:t>
      </w:r>
      <w:r w:rsidR="0069451F" w:rsidRPr="007959DE">
        <w:rPr>
          <w:rFonts w:ascii="Times New Roman" w:hAnsi="Times New Roman"/>
          <w:sz w:val="24"/>
          <w:szCs w:val="24"/>
        </w:rPr>
        <w:t xml:space="preserve">its </w:t>
      </w:r>
      <w:r w:rsidR="004C7190" w:rsidRPr="007959DE">
        <w:rPr>
          <w:rFonts w:ascii="Times New Roman" w:hAnsi="Times New Roman"/>
          <w:sz w:val="24"/>
          <w:szCs w:val="24"/>
        </w:rPr>
        <w:t xml:space="preserve">Global </w:t>
      </w:r>
      <w:r w:rsidR="00CD5EE4" w:rsidRPr="007959DE">
        <w:rPr>
          <w:rFonts w:ascii="Times New Roman" w:hAnsi="Times New Roman"/>
          <w:sz w:val="24"/>
          <w:szCs w:val="24"/>
        </w:rPr>
        <w:t xml:space="preserve">Warming </w:t>
      </w:r>
      <w:r w:rsidR="004C7190" w:rsidRPr="007959DE">
        <w:rPr>
          <w:rFonts w:ascii="Times New Roman" w:hAnsi="Times New Roman"/>
          <w:sz w:val="24"/>
          <w:szCs w:val="24"/>
        </w:rPr>
        <w:t>Potential is 298</w:t>
      </w:r>
      <w:r w:rsidR="00015E63" w:rsidRPr="007959DE">
        <w:rPr>
          <w:rFonts w:ascii="Times New Roman" w:hAnsi="Times New Roman"/>
          <w:sz w:val="24"/>
          <w:szCs w:val="24"/>
        </w:rPr>
        <w:t xml:space="preserve"> times that of carbon d</w:t>
      </w:r>
      <w:r w:rsidR="004C7190" w:rsidRPr="007959DE">
        <w:rPr>
          <w:rFonts w:ascii="Times New Roman" w:hAnsi="Times New Roman"/>
          <w:sz w:val="24"/>
          <w:szCs w:val="24"/>
        </w:rPr>
        <w:t>ioxide.</w:t>
      </w:r>
    </w:p>
    <w:p w:rsidR="006F2B9C" w:rsidRPr="007959DE" w:rsidRDefault="00F6251E" w:rsidP="003C3717">
      <w:pPr>
        <w:spacing w:after="120" w:line="240" w:lineRule="auto"/>
        <w:rPr>
          <w:rFonts w:ascii="Times New Roman" w:hAnsi="Times New Roman"/>
          <w:sz w:val="24"/>
          <w:szCs w:val="24"/>
        </w:rPr>
      </w:pPr>
      <w:r w:rsidRPr="007959DE">
        <w:rPr>
          <w:rFonts w:ascii="Times New Roman" w:hAnsi="Times New Roman"/>
          <w:sz w:val="24"/>
          <w:szCs w:val="24"/>
        </w:rPr>
        <w:t xml:space="preserve">The Determination provides for </w:t>
      </w:r>
      <w:r w:rsidR="00032E29">
        <w:rPr>
          <w:rFonts w:ascii="Times New Roman" w:hAnsi="Times New Roman"/>
          <w:sz w:val="24"/>
          <w:szCs w:val="24"/>
        </w:rPr>
        <w:t xml:space="preserve">generating abatement from </w:t>
      </w:r>
      <w:r w:rsidRPr="007959DE">
        <w:rPr>
          <w:rFonts w:ascii="Times New Roman" w:hAnsi="Times New Roman"/>
          <w:sz w:val="24"/>
          <w:szCs w:val="24"/>
        </w:rPr>
        <w:t xml:space="preserve">emissions </w:t>
      </w:r>
      <w:r w:rsidR="003B042E" w:rsidRPr="007959DE">
        <w:rPr>
          <w:rFonts w:ascii="Times New Roman" w:hAnsi="Times New Roman"/>
          <w:sz w:val="24"/>
          <w:szCs w:val="24"/>
        </w:rPr>
        <w:t>reductions</w:t>
      </w:r>
      <w:r w:rsidR="0012088B" w:rsidRPr="007959DE">
        <w:rPr>
          <w:rFonts w:ascii="Times New Roman" w:hAnsi="Times New Roman"/>
          <w:sz w:val="24"/>
          <w:szCs w:val="24"/>
        </w:rPr>
        <w:t xml:space="preserve"> achieved</w:t>
      </w:r>
      <w:r w:rsidRPr="007959DE">
        <w:rPr>
          <w:rFonts w:ascii="Times New Roman" w:hAnsi="Times New Roman"/>
          <w:sz w:val="24"/>
          <w:szCs w:val="24"/>
        </w:rPr>
        <w:t xml:space="preserve"> by increasing the efficiency </w:t>
      </w:r>
      <w:r w:rsidR="006F2B9C" w:rsidRPr="007959DE">
        <w:rPr>
          <w:rFonts w:ascii="Times New Roman" w:hAnsi="Times New Roman"/>
          <w:sz w:val="24"/>
          <w:szCs w:val="24"/>
        </w:rPr>
        <w:t xml:space="preserve">of </w:t>
      </w:r>
      <w:r w:rsidR="003B042E" w:rsidRPr="007959DE">
        <w:rPr>
          <w:rFonts w:ascii="Times New Roman" w:hAnsi="Times New Roman"/>
          <w:sz w:val="24"/>
          <w:szCs w:val="24"/>
        </w:rPr>
        <w:t xml:space="preserve">nitrogen </w:t>
      </w:r>
      <w:r w:rsidR="00F65B56" w:rsidRPr="007959DE">
        <w:rPr>
          <w:rFonts w:ascii="Times New Roman" w:hAnsi="Times New Roman"/>
          <w:sz w:val="24"/>
          <w:szCs w:val="24"/>
        </w:rPr>
        <w:t>fertiliser</w:t>
      </w:r>
      <w:r w:rsidRPr="007959DE">
        <w:rPr>
          <w:rFonts w:ascii="Times New Roman" w:hAnsi="Times New Roman"/>
          <w:sz w:val="24"/>
          <w:szCs w:val="24"/>
        </w:rPr>
        <w:t xml:space="preserve"> </w:t>
      </w:r>
      <w:r w:rsidR="003B042E" w:rsidRPr="007959DE">
        <w:rPr>
          <w:rFonts w:ascii="Times New Roman" w:hAnsi="Times New Roman"/>
          <w:sz w:val="24"/>
          <w:szCs w:val="24"/>
        </w:rPr>
        <w:t>use</w:t>
      </w:r>
      <w:r w:rsidR="006F2B9C" w:rsidRPr="007959DE">
        <w:rPr>
          <w:rFonts w:ascii="Times New Roman" w:hAnsi="Times New Roman"/>
          <w:sz w:val="24"/>
          <w:szCs w:val="24"/>
        </w:rPr>
        <w:t xml:space="preserve"> </w:t>
      </w:r>
      <w:r w:rsidR="003B042E" w:rsidRPr="007959DE">
        <w:rPr>
          <w:rFonts w:ascii="Times New Roman" w:hAnsi="Times New Roman"/>
          <w:sz w:val="24"/>
          <w:szCs w:val="24"/>
        </w:rPr>
        <w:t xml:space="preserve">in irrigated cotton production </w:t>
      </w:r>
      <w:r w:rsidR="008C28A1" w:rsidRPr="007959DE">
        <w:rPr>
          <w:rFonts w:ascii="Times New Roman" w:hAnsi="Times New Roman"/>
          <w:sz w:val="24"/>
          <w:szCs w:val="24"/>
        </w:rPr>
        <w:t>relative</w:t>
      </w:r>
      <w:r w:rsidRPr="007959DE">
        <w:rPr>
          <w:rFonts w:ascii="Times New Roman" w:hAnsi="Times New Roman"/>
          <w:sz w:val="24"/>
          <w:szCs w:val="24"/>
        </w:rPr>
        <w:t xml:space="preserve"> to the efficiency of</w:t>
      </w:r>
      <w:r w:rsidR="003B042E" w:rsidRPr="007959DE">
        <w:rPr>
          <w:rFonts w:ascii="Times New Roman" w:hAnsi="Times New Roman"/>
          <w:sz w:val="24"/>
          <w:szCs w:val="24"/>
        </w:rPr>
        <w:t xml:space="preserve"> nitrogen</w:t>
      </w:r>
      <w:r w:rsidRPr="007959DE">
        <w:rPr>
          <w:rFonts w:ascii="Times New Roman" w:hAnsi="Times New Roman"/>
          <w:sz w:val="24"/>
          <w:szCs w:val="24"/>
        </w:rPr>
        <w:t xml:space="preserve"> </w:t>
      </w:r>
      <w:r w:rsidR="00F65B56" w:rsidRPr="007959DE">
        <w:rPr>
          <w:rFonts w:ascii="Times New Roman" w:hAnsi="Times New Roman"/>
          <w:sz w:val="24"/>
          <w:szCs w:val="24"/>
        </w:rPr>
        <w:t>fertiliser</w:t>
      </w:r>
      <w:r w:rsidR="003B042E" w:rsidRPr="007959DE">
        <w:rPr>
          <w:rFonts w:ascii="Times New Roman" w:hAnsi="Times New Roman"/>
          <w:sz w:val="24"/>
          <w:szCs w:val="24"/>
        </w:rPr>
        <w:t xml:space="preserve"> use prior </w:t>
      </w:r>
      <w:r w:rsidRPr="007959DE">
        <w:rPr>
          <w:rFonts w:ascii="Times New Roman" w:hAnsi="Times New Roman"/>
          <w:sz w:val="24"/>
          <w:szCs w:val="24"/>
        </w:rPr>
        <w:t xml:space="preserve">to the </w:t>
      </w:r>
      <w:r w:rsidR="00F54EDA" w:rsidRPr="007959DE">
        <w:rPr>
          <w:rFonts w:ascii="Times New Roman" w:hAnsi="Times New Roman"/>
          <w:sz w:val="24"/>
          <w:szCs w:val="24"/>
        </w:rPr>
        <w:t xml:space="preserve">project. </w:t>
      </w:r>
      <w:r w:rsidRPr="0055203B">
        <w:rPr>
          <w:rFonts w:ascii="Times New Roman" w:hAnsi="Times New Roman"/>
          <w:sz w:val="24"/>
          <w:szCs w:val="24"/>
        </w:rPr>
        <w:t xml:space="preserve">Nitrogen </w:t>
      </w:r>
      <w:r w:rsidR="00F65B56" w:rsidRPr="0055203B">
        <w:rPr>
          <w:rFonts w:ascii="Times New Roman" w:hAnsi="Times New Roman"/>
          <w:sz w:val="24"/>
          <w:szCs w:val="24"/>
        </w:rPr>
        <w:t>fertiliser</w:t>
      </w:r>
      <w:r w:rsidRPr="0055203B">
        <w:rPr>
          <w:rFonts w:ascii="Times New Roman" w:hAnsi="Times New Roman"/>
          <w:sz w:val="24"/>
          <w:szCs w:val="24"/>
        </w:rPr>
        <w:t xml:space="preserve"> use efficiency</w:t>
      </w:r>
      <w:r w:rsidRPr="007959DE">
        <w:rPr>
          <w:rFonts w:ascii="Times New Roman" w:hAnsi="Times New Roman"/>
          <w:sz w:val="24"/>
          <w:szCs w:val="24"/>
        </w:rPr>
        <w:t xml:space="preserve"> is a </w:t>
      </w:r>
      <w:r w:rsidR="003B042E" w:rsidRPr="007959DE">
        <w:rPr>
          <w:rFonts w:ascii="Times New Roman" w:hAnsi="Times New Roman"/>
          <w:sz w:val="24"/>
          <w:szCs w:val="24"/>
        </w:rPr>
        <w:t xml:space="preserve">measure of the ratio of lint yield to nitrogen applied via </w:t>
      </w:r>
      <w:r w:rsidR="00A73601" w:rsidRPr="007959DE">
        <w:rPr>
          <w:rFonts w:ascii="Times New Roman" w:hAnsi="Times New Roman"/>
          <w:sz w:val="24"/>
          <w:szCs w:val="24"/>
        </w:rPr>
        <w:t xml:space="preserve">synthetic </w:t>
      </w:r>
      <w:r w:rsidR="00F65B56" w:rsidRPr="007959DE">
        <w:rPr>
          <w:rFonts w:ascii="Times New Roman" w:hAnsi="Times New Roman"/>
          <w:sz w:val="24"/>
          <w:szCs w:val="24"/>
        </w:rPr>
        <w:t>fertiliser</w:t>
      </w:r>
      <w:r w:rsidR="003B042E" w:rsidRPr="007959DE">
        <w:rPr>
          <w:rFonts w:ascii="Times New Roman" w:hAnsi="Times New Roman"/>
          <w:sz w:val="24"/>
          <w:szCs w:val="24"/>
        </w:rPr>
        <w:t xml:space="preserve"> (kg l</w:t>
      </w:r>
      <w:r w:rsidR="005F4DF6">
        <w:rPr>
          <w:rFonts w:ascii="Times New Roman" w:hAnsi="Times New Roman"/>
          <w:sz w:val="24"/>
          <w:szCs w:val="24"/>
        </w:rPr>
        <w:t>int yield per</w:t>
      </w:r>
      <w:r w:rsidR="00D73403">
        <w:rPr>
          <w:rFonts w:ascii="Times New Roman" w:hAnsi="Times New Roman"/>
          <w:sz w:val="24"/>
          <w:szCs w:val="24"/>
        </w:rPr>
        <w:t> </w:t>
      </w:r>
      <w:r w:rsidR="005F4DF6">
        <w:rPr>
          <w:rFonts w:ascii="Times New Roman" w:hAnsi="Times New Roman"/>
          <w:sz w:val="24"/>
          <w:szCs w:val="24"/>
        </w:rPr>
        <w:t>kg </w:t>
      </w:r>
      <w:r w:rsidR="003B042E" w:rsidRPr="007959DE">
        <w:rPr>
          <w:rFonts w:ascii="Times New Roman" w:hAnsi="Times New Roman"/>
          <w:sz w:val="24"/>
          <w:szCs w:val="24"/>
        </w:rPr>
        <w:t>N)</w:t>
      </w:r>
      <w:r w:rsidR="00D40D70" w:rsidRPr="007959DE">
        <w:rPr>
          <w:rFonts w:ascii="Times New Roman" w:hAnsi="Times New Roman"/>
          <w:sz w:val="24"/>
          <w:szCs w:val="24"/>
        </w:rPr>
        <w:t>.</w:t>
      </w:r>
      <w:r w:rsidR="003B042E" w:rsidRPr="007959DE">
        <w:rPr>
          <w:rFonts w:ascii="Times New Roman" w:hAnsi="Times New Roman"/>
          <w:sz w:val="24"/>
          <w:szCs w:val="24"/>
        </w:rPr>
        <w:t xml:space="preserve"> </w:t>
      </w:r>
      <w:r w:rsidR="00A73601" w:rsidRPr="007959DE">
        <w:rPr>
          <w:rFonts w:ascii="Times New Roman" w:hAnsi="Times New Roman"/>
          <w:sz w:val="24"/>
          <w:szCs w:val="24"/>
        </w:rPr>
        <w:t xml:space="preserve">An increase in nitrogen </w:t>
      </w:r>
      <w:r w:rsidR="00F65B56" w:rsidRPr="007959DE">
        <w:rPr>
          <w:rFonts w:ascii="Times New Roman" w:hAnsi="Times New Roman"/>
          <w:sz w:val="24"/>
          <w:szCs w:val="24"/>
        </w:rPr>
        <w:t>fertiliser</w:t>
      </w:r>
      <w:r w:rsidR="00A73601" w:rsidRPr="007959DE">
        <w:rPr>
          <w:rFonts w:ascii="Times New Roman" w:hAnsi="Times New Roman"/>
          <w:sz w:val="24"/>
          <w:szCs w:val="24"/>
        </w:rPr>
        <w:t xml:space="preserve"> use efficiency is equivalent to a decrease in emissions intensity from </w:t>
      </w:r>
      <w:r w:rsidR="00F42EBE" w:rsidRPr="0055203B">
        <w:rPr>
          <w:rFonts w:ascii="Times New Roman" w:hAnsi="Times New Roman"/>
          <w:sz w:val="24"/>
          <w:szCs w:val="24"/>
        </w:rPr>
        <w:t xml:space="preserve">synthetic </w:t>
      </w:r>
      <w:r w:rsidR="00F65B56" w:rsidRPr="0055203B">
        <w:rPr>
          <w:rFonts w:ascii="Times New Roman" w:hAnsi="Times New Roman"/>
          <w:sz w:val="24"/>
          <w:szCs w:val="24"/>
        </w:rPr>
        <w:t>fertiliser</w:t>
      </w:r>
      <w:r w:rsidR="00A73601" w:rsidRPr="007959DE">
        <w:rPr>
          <w:rFonts w:ascii="Times New Roman" w:hAnsi="Times New Roman"/>
          <w:sz w:val="24"/>
          <w:szCs w:val="24"/>
        </w:rPr>
        <w:t xml:space="preserve"> use in irrigated cotton (</w:t>
      </w:r>
      <w:r w:rsidR="0006712B" w:rsidRPr="007959DE">
        <w:rPr>
          <w:rFonts w:ascii="Times New Roman" w:hAnsi="Times New Roman"/>
          <w:sz w:val="24"/>
          <w:szCs w:val="24"/>
        </w:rPr>
        <w:t>kg</w:t>
      </w:r>
      <w:r w:rsidR="00A73601" w:rsidRPr="007959DE">
        <w:rPr>
          <w:rFonts w:ascii="Times New Roman" w:hAnsi="Times New Roman"/>
          <w:sz w:val="24"/>
          <w:szCs w:val="24"/>
        </w:rPr>
        <w:t xml:space="preserve"> CO</w:t>
      </w:r>
      <w:r w:rsidR="00F42EBE" w:rsidRPr="007959DE">
        <w:rPr>
          <w:rFonts w:ascii="Times New Roman" w:hAnsi="Times New Roman"/>
          <w:sz w:val="24"/>
          <w:szCs w:val="24"/>
          <w:vertAlign w:val="subscript"/>
        </w:rPr>
        <w:t>2</w:t>
      </w:r>
      <w:r w:rsidR="00A73601" w:rsidRPr="007959DE">
        <w:rPr>
          <w:rFonts w:ascii="Times New Roman" w:hAnsi="Times New Roman"/>
          <w:sz w:val="24"/>
          <w:szCs w:val="24"/>
        </w:rPr>
        <w:t xml:space="preserve">-e per </w:t>
      </w:r>
      <w:r w:rsidR="0006712B" w:rsidRPr="007959DE">
        <w:rPr>
          <w:rFonts w:ascii="Times New Roman" w:hAnsi="Times New Roman"/>
          <w:sz w:val="24"/>
          <w:szCs w:val="24"/>
        </w:rPr>
        <w:t xml:space="preserve">kg </w:t>
      </w:r>
      <w:r w:rsidR="00A73601" w:rsidRPr="007959DE">
        <w:rPr>
          <w:rFonts w:ascii="Times New Roman" w:hAnsi="Times New Roman"/>
          <w:sz w:val="24"/>
          <w:szCs w:val="24"/>
        </w:rPr>
        <w:t>lint yield).</w:t>
      </w:r>
      <w:r w:rsidR="002239FD" w:rsidRPr="007959DE">
        <w:rPr>
          <w:rFonts w:ascii="Times New Roman" w:hAnsi="Times New Roman"/>
          <w:sz w:val="24"/>
          <w:szCs w:val="24"/>
        </w:rPr>
        <w:t xml:space="preserve"> </w:t>
      </w:r>
    </w:p>
    <w:p w:rsidR="00F6251E" w:rsidRPr="007959DE" w:rsidRDefault="00F6251E" w:rsidP="003C3717">
      <w:pPr>
        <w:spacing w:after="120" w:line="240" w:lineRule="auto"/>
        <w:rPr>
          <w:rFonts w:ascii="Times New Roman" w:hAnsi="Times New Roman"/>
          <w:sz w:val="24"/>
          <w:szCs w:val="24"/>
        </w:rPr>
      </w:pPr>
      <w:r w:rsidRPr="007959DE">
        <w:rPr>
          <w:rFonts w:ascii="Times New Roman" w:hAnsi="Times New Roman"/>
          <w:sz w:val="24"/>
          <w:szCs w:val="24"/>
        </w:rPr>
        <w:t xml:space="preserve">Because </w:t>
      </w:r>
      <w:r w:rsidR="00D40D70" w:rsidRPr="007959DE">
        <w:rPr>
          <w:rFonts w:ascii="Times New Roman" w:hAnsi="Times New Roman"/>
          <w:sz w:val="24"/>
          <w:szCs w:val="24"/>
        </w:rPr>
        <w:t xml:space="preserve">nitrogen </w:t>
      </w:r>
      <w:r w:rsidR="00F65B56" w:rsidRPr="007959DE">
        <w:rPr>
          <w:rFonts w:ascii="Times New Roman" w:hAnsi="Times New Roman"/>
          <w:sz w:val="24"/>
          <w:szCs w:val="24"/>
        </w:rPr>
        <w:t>fertiliser</w:t>
      </w:r>
      <w:r w:rsidR="00D40D70" w:rsidRPr="007959DE">
        <w:rPr>
          <w:rFonts w:ascii="Times New Roman" w:hAnsi="Times New Roman"/>
          <w:sz w:val="24"/>
          <w:szCs w:val="24"/>
        </w:rPr>
        <w:t xml:space="preserve"> use </w:t>
      </w:r>
      <w:r w:rsidRPr="007959DE">
        <w:rPr>
          <w:rFonts w:ascii="Times New Roman" w:hAnsi="Times New Roman"/>
          <w:sz w:val="24"/>
          <w:szCs w:val="24"/>
        </w:rPr>
        <w:t xml:space="preserve">efficiency is calculated using both </w:t>
      </w:r>
      <w:r w:rsidR="0069451F" w:rsidRPr="007959DE">
        <w:rPr>
          <w:rFonts w:ascii="Times New Roman" w:hAnsi="Times New Roman"/>
          <w:sz w:val="24"/>
          <w:szCs w:val="24"/>
        </w:rPr>
        <w:t xml:space="preserve">nitrogen </w:t>
      </w:r>
      <w:r w:rsidR="00F65B56" w:rsidRPr="007959DE">
        <w:rPr>
          <w:rFonts w:ascii="Times New Roman" w:hAnsi="Times New Roman"/>
          <w:sz w:val="24"/>
          <w:szCs w:val="24"/>
        </w:rPr>
        <w:t>fertiliser</w:t>
      </w:r>
      <w:r w:rsidRPr="007959DE">
        <w:rPr>
          <w:rFonts w:ascii="Times New Roman" w:hAnsi="Times New Roman"/>
          <w:sz w:val="24"/>
          <w:szCs w:val="24"/>
        </w:rPr>
        <w:t xml:space="preserve"> use and </w:t>
      </w:r>
      <w:r w:rsidRPr="0055203B">
        <w:rPr>
          <w:rFonts w:ascii="Times New Roman" w:hAnsi="Times New Roman"/>
          <w:sz w:val="24"/>
          <w:szCs w:val="24"/>
        </w:rPr>
        <w:t>yield</w:t>
      </w:r>
      <w:r w:rsidRPr="007959DE">
        <w:rPr>
          <w:rFonts w:ascii="Times New Roman" w:hAnsi="Times New Roman"/>
          <w:sz w:val="24"/>
          <w:szCs w:val="24"/>
        </w:rPr>
        <w:t xml:space="preserve">, </w:t>
      </w:r>
      <w:r w:rsidR="00DD4B21">
        <w:rPr>
          <w:rFonts w:ascii="Times New Roman" w:hAnsi="Times New Roman"/>
          <w:sz w:val="24"/>
          <w:szCs w:val="24"/>
        </w:rPr>
        <w:t xml:space="preserve">abatement </w:t>
      </w:r>
      <w:r w:rsidRPr="007959DE">
        <w:rPr>
          <w:rFonts w:ascii="Times New Roman" w:hAnsi="Times New Roman"/>
          <w:sz w:val="24"/>
          <w:szCs w:val="24"/>
        </w:rPr>
        <w:t xml:space="preserve">can </w:t>
      </w:r>
      <w:r w:rsidR="008C28A1" w:rsidRPr="007959DE">
        <w:rPr>
          <w:rFonts w:ascii="Times New Roman" w:hAnsi="Times New Roman"/>
          <w:sz w:val="24"/>
          <w:szCs w:val="24"/>
        </w:rPr>
        <w:t xml:space="preserve">be </w:t>
      </w:r>
      <w:r w:rsidR="000821C2" w:rsidRPr="007959DE">
        <w:rPr>
          <w:rFonts w:ascii="Times New Roman" w:hAnsi="Times New Roman"/>
          <w:sz w:val="24"/>
          <w:szCs w:val="24"/>
        </w:rPr>
        <w:t>generated</w:t>
      </w:r>
      <w:r w:rsidR="008C28A1" w:rsidRPr="007959DE">
        <w:rPr>
          <w:rFonts w:ascii="Times New Roman" w:hAnsi="Times New Roman"/>
          <w:sz w:val="24"/>
          <w:szCs w:val="24"/>
        </w:rPr>
        <w:t xml:space="preserve"> by reducing </w:t>
      </w:r>
      <w:r w:rsidR="00F65B56" w:rsidRPr="007959DE">
        <w:rPr>
          <w:rFonts w:ascii="Times New Roman" w:hAnsi="Times New Roman"/>
          <w:sz w:val="24"/>
          <w:szCs w:val="24"/>
        </w:rPr>
        <w:t>fertiliser</w:t>
      </w:r>
      <w:r w:rsidR="008C28A1" w:rsidRPr="007959DE">
        <w:rPr>
          <w:rFonts w:ascii="Times New Roman" w:hAnsi="Times New Roman"/>
          <w:sz w:val="24"/>
          <w:szCs w:val="24"/>
        </w:rPr>
        <w:t xml:space="preserve"> use </w:t>
      </w:r>
      <w:r w:rsidR="00D40D70" w:rsidRPr="007959DE">
        <w:rPr>
          <w:rFonts w:ascii="Times New Roman" w:hAnsi="Times New Roman"/>
          <w:sz w:val="24"/>
          <w:szCs w:val="24"/>
        </w:rPr>
        <w:t xml:space="preserve">while maintaining </w:t>
      </w:r>
      <w:r w:rsidR="000821C2" w:rsidRPr="007959DE">
        <w:rPr>
          <w:rFonts w:ascii="Times New Roman" w:hAnsi="Times New Roman"/>
          <w:sz w:val="24"/>
          <w:szCs w:val="24"/>
        </w:rPr>
        <w:t xml:space="preserve">or increasing </w:t>
      </w:r>
      <w:r w:rsidR="00D40D70" w:rsidRPr="007959DE">
        <w:rPr>
          <w:rFonts w:ascii="Times New Roman" w:hAnsi="Times New Roman"/>
          <w:sz w:val="24"/>
          <w:szCs w:val="24"/>
        </w:rPr>
        <w:t xml:space="preserve">yield, </w:t>
      </w:r>
      <w:r w:rsidR="008C28A1" w:rsidRPr="007959DE">
        <w:rPr>
          <w:rFonts w:ascii="Times New Roman" w:hAnsi="Times New Roman"/>
          <w:sz w:val="24"/>
          <w:szCs w:val="24"/>
        </w:rPr>
        <w:t xml:space="preserve">or </w:t>
      </w:r>
      <w:r w:rsidR="000821C2" w:rsidRPr="007959DE">
        <w:rPr>
          <w:rFonts w:ascii="Times New Roman" w:hAnsi="Times New Roman"/>
          <w:sz w:val="24"/>
          <w:szCs w:val="24"/>
        </w:rPr>
        <w:t xml:space="preserve">by </w:t>
      </w:r>
      <w:r w:rsidR="008C28A1" w:rsidRPr="007959DE">
        <w:rPr>
          <w:rFonts w:ascii="Times New Roman" w:hAnsi="Times New Roman"/>
          <w:sz w:val="24"/>
          <w:szCs w:val="24"/>
        </w:rPr>
        <w:t>increasing yield</w:t>
      </w:r>
      <w:r w:rsidRPr="007959DE">
        <w:rPr>
          <w:rFonts w:ascii="Times New Roman" w:hAnsi="Times New Roman"/>
          <w:sz w:val="24"/>
          <w:szCs w:val="24"/>
        </w:rPr>
        <w:t xml:space="preserve"> without a </w:t>
      </w:r>
      <w:r w:rsidR="00AF6526">
        <w:rPr>
          <w:rFonts w:ascii="Times New Roman" w:hAnsi="Times New Roman"/>
          <w:sz w:val="24"/>
          <w:szCs w:val="24"/>
        </w:rPr>
        <w:t>proportional</w:t>
      </w:r>
      <w:r w:rsidR="00AF6526" w:rsidRPr="007959DE">
        <w:rPr>
          <w:rFonts w:ascii="Times New Roman" w:hAnsi="Times New Roman"/>
          <w:sz w:val="24"/>
          <w:szCs w:val="24"/>
        </w:rPr>
        <w:t xml:space="preserve"> </w:t>
      </w:r>
      <w:r w:rsidRPr="007959DE">
        <w:rPr>
          <w:rFonts w:ascii="Times New Roman" w:hAnsi="Times New Roman"/>
          <w:sz w:val="24"/>
          <w:szCs w:val="24"/>
        </w:rPr>
        <w:t xml:space="preserve">increase in </w:t>
      </w:r>
      <w:r w:rsidR="00F65B56" w:rsidRPr="007959DE">
        <w:rPr>
          <w:rFonts w:ascii="Times New Roman" w:hAnsi="Times New Roman"/>
          <w:sz w:val="24"/>
          <w:szCs w:val="24"/>
        </w:rPr>
        <w:t>fertiliser</w:t>
      </w:r>
      <w:r w:rsidRPr="007959DE">
        <w:rPr>
          <w:rFonts w:ascii="Times New Roman" w:hAnsi="Times New Roman"/>
          <w:sz w:val="24"/>
          <w:szCs w:val="24"/>
        </w:rPr>
        <w:t xml:space="preserve"> use. </w:t>
      </w:r>
      <w:r w:rsidR="003E0FCD" w:rsidRPr="007959DE">
        <w:rPr>
          <w:rFonts w:ascii="Times New Roman" w:hAnsi="Times New Roman"/>
          <w:sz w:val="24"/>
          <w:szCs w:val="24"/>
        </w:rPr>
        <w:t xml:space="preserve">This approach also ensures that </w:t>
      </w:r>
      <w:r w:rsidR="00D85C0D">
        <w:rPr>
          <w:rFonts w:ascii="Times New Roman" w:hAnsi="Times New Roman"/>
          <w:sz w:val="24"/>
          <w:szCs w:val="24"/>
        </w:rPr>
        <w:t>abatement from</w:t>
      </w:r>
      <w:r w:rsidR="003E0FCD" w:rsidRPr="007959DE">
        <w:rPr>
          <w:rFonts w:ascii="Times New Roman" w:hAnsi="Times New Roman"/>
          <w:sz w:val="24"/>
          <w:szCs w:val="24"/>
        </w:rPr>
        <w:t xml:space="preserve"> emissions reductions cannot be generated through a contraction of yield without a reduction in </w:t>
      </w:r>
      <w:r w:rsidR="00F65B56" w:rsidRPr="007959DE">
        <w:rPr>
          <w:rFonts w:ascii="Times New Roman" w:hAnsi="Times New Roman"/>
          <w:sz w:val="24"/>
          <w:szCs w:val="24"/>
        </w:rPr>
        <w:t>fertiliser</w:t>
      </w:r>
      <w:r w:rsidR="003E0FCD" w:rsidRPr="007959DE">
        <w:rPr>
          <w:rFonts w:ascii="Times New Roman" w:hAnsi="Times New Roman"/>
          <w:sz w:val="24"/>
          <w:szCs w:val="24"/>
        </w:rPr>
        <w:t xml:space="preserve"> use. </w:t>
      </w:r>
      <w:r w:rsidR="000821C2" w:rsidRPr="007959DE">
        <w:rPr>
          <w:rFonts w:ascii="Times New Roman" w:hAnsi="Times New Roman"/>
          <w:sz w:val="24"/>
          <w:szCs w:val="24"/>
        </w:rPr>
        <w:t>The</w:t>
      </w:r>
      <w:r w:rsidR="002239FD" w:rsidRPr="007959DE">
        <w:rPr>
          <w:rFonts w:ascii="Times New Roman" w:hAnsi="Times New Roman"/>
          <w:sz w:val="24"/>
          <w:szCs w:val="24"/>
        </w:rPr>
        <w:t xml:space="preserve"> </w:t>
      </w:r>
      <w:r w:rsidR="000821C2" w:rsidRPr="007959DE">
        <w:rPr>
          <w:rFonts w:ascii="Times New Roman" w:hAnsi="Times New Roman"/>
          <w:sz w:val="24"/>
          <w:szCs w:val="24"/>
        </w:rPr>
        <w:t xml:space="preserve">Determination </w:t>
      </w:r>
      <w:r w:rsidR="002778DB" w:rsidRPr="007959DE">
        <w:rPr>
          <w:rFonts w:ascii="Times New Roman" w:hAnsi="Times New Roman"/>
          <w:sz w:val="24"/>
          <w:szCs w:val="24"/>
        </w:rPr>
        <w:t xml:space="preserve">therefore </w:t>
      </w:r>
      <w:r w:rsidR="000821C2" w:rsidRPr="007959DE">
        <w:rPr>
          <w:rFonts w:ascii="Times New Roman" w:hAnsi="Times New Roman"/>
          <w:sz w:val="24"/>
          <w:szCs w:val="24"/>
        </w:rPr>
        <w:t xml:space="preserve">enables irrigated cotton growers to adjust nitrogen </w:t>
      </w:r>
      <w:r w:rsidR="00F65B56" w:rsidRPr="007959DE">
        <w:rPr>
          <w:rFonts w:ascii="Times New Roman" w:hAnsi="Times New Roman"/>
          <w:sz w:val="24"/>
          <w:szCs w:val="24"/>
        </w:rPr>
        <w:t>fertiliser</w:t>
      </w:r>
      <w:r w:rsidR="000821C2" w:rsidRPr="007959DE">
        <w:rPr>
          <w:rFonts w:ascii="Times New Roman" w:hAnsi="Times New Roman"/>
          <w:sz w:val="24"/>
          <w:szCs w:val="24"/>
        </w:rPr>
        <w:t xml:space="preserve"> rate according to </w:t>
      </w:r>
      <w:r w:rsidR="00573CCE" w:rsidRPr="007959DE">
        <w:rPr>
          <w:rFonts w:ascii="Times New Roman" w:hAnsi="Times New Roman"/>
          <w:sz w:val="24"/>
          <w:szCs w:val="24"/>
        </w:rPr>
        <w:t>field</w:t>
      </w:r>
      <w:r w:rsidR="000821C2" w:rsidRPr="007959DE">
        <w:rPr>
          <w:rFonts w:ascii="Times New Roman" w:hAnsi="Times New Roman"/>
          <w:sz w:val="24"/>
          <w:szCs w:val="24"/>
        </w:rPr>
        <w:t xml:space="preserve"> yield potential in the project area, provided that nitrogen </w:t>
      </w:r>
      <w:r w:rsidR="00F65B56" w:rsidRPr="007959DE">
        <w:rPr>
          <w:rFonts w:ascii="Times New Roman" w:hAnsi="Times New Roman"/>
          <w:sz w:val="24"/>
          <w:szCs w:val="24"/>
        </w:rPr>
        <w:t>fertiliser</w:t>
      </w:r>
      <w:r w:rsidR="000821C2" w:rsidRPr="007959DE">
        <w:rPr>
          <w:rFonts w:ascii="Times New Roman" w:hAnsi="Times New Roman"/>
          <w:sz w:val="24"/>
          <w:szCs w:val="24"/>
        </w:rPr>
        <w:t xml:space="preserve"> use efficiency increases.</w:t>
      </w:r>
    </w:p>
    <w:p w:rsidR="004C7190" w:rsidRPr="007959DE" w:rsidRDefault="004A2633" w:rsidP="003C3717">
      <w:pPr>
        <w:spacing w:after="120" w:line="240" w:lineRule="auto"/>
        <w:rPr>
          <w:rFonts w:ascii="Times New Roman" w:hAnsi="Times New Roman"/>
          <w:sz w:val="24"/>
          <w:szCs w:val="24"/>
        </w:rPr>
      </w:pPr>
      <w:r w:rsidRPr="007959DE">
        <w:rPr>
          <w:rFonts w:ascii="Times New Roman" w:hAnsi="Times New Roman"/>
          <w:sz w:val="24"/>
          <w:szCs w:val="24"/>
        </w:rPr>
        <w:t>Industry data shows that there is potential for irrigated cotton growers to improve nitrogen fertiliser use efficiency. Nitrogen fertiliser use efficiency has varied from approximately 7.3 to 11.4 kg lint</w:t>
      </w:r>
      <w:r w:rsidR="0006712B" w:rsidRPr="007959DE">
        <w:rPr>
          <w:rFonts w:ascii="Times New Roman" w:hAnsi="Times New Roman"/>
          <w:sz w:val="24"/>
          <w:szCs w:val="24"/>
        </w:rPr>
        <w:t xml:space="preserve"> per </w:t>
      </w:r>
      <w:r w:rsidR="00B571A7" w:rsidRPr="007959DE">
        <w:rPr>
          <w:rFonts w:ascii="Times New Roman" w:hAnsi="Times New Roman"/>
          <w:sz w:val="24"/>
          <w:szCs w:val="24"/>
        </w:rPr>
        <w:t xml:space="preserve">kg N over the past </w:t>
      </w:r>
      <w:r w:rsidR="00FB76DF">
        <w:rPr>
          <w:rFonts w:ascii="Times New Roman" w:hAnsi="Times New Roman"/>
          <w:sz w:val="24"/>
          <w:szCs w:val="24"/>
        </w:rPr>
        <w:t>10</w:t>
      </w:r>
      <w:r w:rsidR="00FB76DF" w:rsidRPr="007959DE">
        <w:rPr>
          <w:rFonts w:ascii="Times New Roman" w:hAnsi="Times New Roman"/>
          <w:sz w:val="24"/>
          <w:szCs w:val="24"/>
        </w:rPr>
        <w:t xml:space="preserve"> </w:t>
      </w:r>
      <w:r w:rsidR="00B571A7" w:rsidRPr="007959DE">
        <w:rPr>
          <w:rFonts w:ascii="Times New Roman" w:hAnsi="Times New Roman"/>
          <w:sz w:val="24"/>
          <w:szCs w:val="24"/>
        </w:rPr>
        <w:t>years on an industry-wide basis. Grower surveys and research data show that nitrogen fertiliser use effi</w:t>
      </w:r>
      <w:r w:rsidR="00FB76DF">
        <w:rPr>
          <w:rFonts w:ascii="Times New Roman" w:hAnsi="Times New Roman"/>
          <w:sz w:val="24"/>
          <w:szCs w:val="24"/>
        </w:rPr>
        <w:t>ciency could be increased to 13–</w:t>
      </w:r>
      <w:r w:rsidR="00B571A7" w:rsidRPr="007959DE">
        <w:rPr>
          <w:rFonts w:ascii="Times New Roman" w:hAnsi="Times New Roman"/>
          <w:sz w:val="24"/>
          <w:szCs w:val="24"/>
        </w:rPr>
        <w:t>18 kg lint</w:t>
      </w:r>
      <w:r w:rsidR="0006712B" w:rsidRPr="007959DE">
        <w:rPr>
          <w:rFonts w:ascii="Times New Roman" w:hAnsi="Times New Roman"/>
          <w:sz w:val="24"/>
          <w:szCs w:val="24"/>
        </w:rPr>
        <w:t xml:space="preserve"> per </w:t>
      </w:r>
      <w:r w:rsidR="00B571A7" w:rsidRPr="007959DE">
        <w:rPr>
          <w:rFonts w:ascii="Times New Roman" w:hAnsi="Times New Roman"/>
          <w:sz w:val="24"/>
          <w:szCs w:val="24"/>
        </w:rPr>
        <w:t xml:space="preserve">kg N </w:t>
      </w:r>
      <w:r w:rsidR="00D06D4E">
        <w:rPr>
          <w:rFonts w:ascii="Times New Roman" w:hAnsi="Times New Roman"/>
          <w:sz w:val="24"/>
          <w:szCs w:val="24"/>
        </w:rPr>
        <w:t>while</w:t>
      </w:r>
      <w:r w:rsidR="00B571A7" w:rsidRPr="007959DE">
        <w:rPr>
          <w:rFonts w:ascii="Times New Roman" w:hAnsi="Times New Roman"/>
          <w:sz w:val="24"/>
          <w:szCs w:val="24"/>
        </w:rPr>
        <w:t xml:space="preserve"> maintaining or increasing yields. Approximately 13% of cotton growers achieved this level of efficiency in 2013, which indicates there is scope to maintain or increase yields </w:t>
      </w:r>
      <w:r w:rsidR="00D06D4E">
        <w:rPr>
          <w:rFonts w:ascii="Times New Roman" w:hAnsi="Times New Roman"/>
          <w:sz w:val="24"/>
          <w:szCs w:val="24"/>
        </w:rPr>
        <w:t>while</w:t>
      </w:r>
      <w:r w:rsidR="00B571A7" w:rsidRPr="007959DE">
        <w:rPr>
          <w:rFonts w:ascii="Times New Roman" w:hAnsi="Times New Roman"/>
          <w:sz w:val="24"/>
          <w:szCs w:val="24"/>
        </w:rPr>
        <w:t xml:space="preserve"> reducing N fertiliser inputs to achieve emissions reductions. Research data suggests that average nitrogen fertiliser application rates could</w:t>
      </w:r>
      <w:r w:rsidR="0006712B" w:rsidRPr="007959DE">
        <w:rPr>
          <w:rFonts w:ascii="Times New Roman" w:hAnsi="Times New Roman"/>
          <w:sz w:val="24"/>
          <w:szCs w:val="24"/>
        </w:rPr>
        <w:t xml:space="preserve"> </w:t>
      </w:r>
      <w:r w:rsidR="00B571A7" w:rsidRPr="007959DE">
        <w:rPr>
          <w:rFonts w:ascii="Times New Roman" w:hAnsi="Times New Roman"/>
          <w:sz w:val="24"/>
          <w:szCs w:val="24"/>
        </w:rPr>
        <w:t xml:space="preserve">potentially be reduced from the current industry average of 243 kg of fertiliser nitrogen per hectare to less than 200 kg N per hectare </w:t>
      </w:r>
      <w:r w:rsidR="00D06D4E">
        <w:rPr>
          <w:rFonts w:ascii="Times New Roman" w:hAnsi="Times New Roman"/>
          <w:sz w:val="24"/>
          <w:szCs w:val="24"/>
        </w:rPr>
        <w:t>while</w:t>
      </w:r>
      <w:r w:rsidR="00B571A7" w:rsidRPr="007959DE">
        <w:rPr>
          <w:rFonts w:ascii="Times New Roman" w:hAnsi="Times New Roman"/>
          <w:sz w:val="24"/>
          <w:szCs w:val="24"/>
        </w:rPr>
        <w:t xml:space="preserve"> maintaining average industry yields in excess of 2000 kg lint per hectare. The reductions </w:t>
      </w:r>
      <w:r w:rsidR="00B571A7" w:rsidRPr="007959DE">
        <w:rPr>
          <w:rFonts w:ascii="Times New Roman" w:hAnsi="Times New Roman"/>
          <w:sz w:val="24"/>
          <w:szCs w:val="24"/>
        </w:rPr>
        <w:lastRenderedPageBreak/>
        <w:t>achieved, however, will vary from property to property as a result of the management of individual fields and could be greater or smaller than these industry averages.</w:t>
      </w:r>
    </w:p>
    <w:p w:rsidR="00544643" w:rsidRDefault="003E0FCD" w:rsidP="003C3717">
      <w:pPr>
        <w:spacing w:after="120" w:line="240" w:lineRule="auto"/>
        <w:rPr>
          <w:rFonts w:ascii="Times New Roman" w:hAnsi="Times New Roman"/>
          <w:sz w:val="24"/>
          <w:szCs w:val="24"/>
        </w:rPr>
      </w:pPr>
      <w:r w:rsidRPr="007959DE">
        <w:rPr>
          <w:rFonts w:ascii="Times New Roman" w:hAnsi="Times New Roman"/>
          <w:sz w:val="24"/>
          <w:szCs w:val="24"/>
        </w:rPr>
        <w:t>The Determination supports a broad range of activities to</w:t>
      </w:r>
      <w:r w:rsidR="001B18BD" w:rsidRPr="007959DE">
        <w:rPr>
          <w:rFonts w:ascii="Times New Roman" w:hAnsi="Times New Roman"/>
          <w:sz w:val="24"/>
          <w:szCs w:val="24"/>
        </w:rPr>
        <w:t xml:space="preserve"> improve the efficiency (</w:t>
      </w:r>
      <w:r w:rsidRPr="007959DE">
        <w:rPr>
          <w:rFonts w:ascii="Times New Roman" w:hAnsi="Times New Roman"/>
          <w:sz w:val="24"/>
          <w:szCs w:val="24"/>
        </w:rPr>
        <w:t xml:space="preserve">reduce </w:t>
      </w:r>
      <w:r w:rsidR="006F2B9C" w:rsidRPr="007959DE">
        <w:rPr>
          <w:rFonts w:ascii="Times New Roman" w:hAnsi="Times New Roman"/>
          <w:sz w:val="24"/>
          <w:szCs w:val="24"/>
        </w:rPr>
        <w:t xml:space="preserve">the </w:t>
      </w:r>
      <w:r w:rsidRPr="007959DE">
        <w:rPr>
          <w:rFonts w:ascii="Times New Roman" w:hAnsi="Times New Roman"/>
          <w:sz w:val="24"/>
          <w:szCs w:val="24"/>
        </w:rPr>
        <w:t>emissions intensity</w:t>
      </w:r>
      <w:r w:rsidR="001B18BD" w:rsidRPr="007959DE">
        <w:rPr>
          <w:rFonts w:ascii="Times New Roman" w:hAnsi="Times New Roman"/>
          <w:sz w:val="24"/>
          <w:szCs w:val="24"/>
        </w:rPr>
        <w:t>)</w:t>
      </w:r>
      <w:r w:rsidRPr="007959DE">
        <w:rPr>
          <w:rFonts w:ascii="Times New Roman" w:hAnsi="Times New Roman"/>
          <w:sz w:val="24"/>
          <w:szCs w:val="24"/>
        </w:rPr>
        <w:t xml:space="preserve"> of </w:t>
      </w:r>
      <w:r w:rsidR="00F65B56" w:rsidRPr="007959DE">
        <w:rPr>
          <w:rFonts w:ascii="Times New Roman" w:hAnsi="Times New Roman"/>
          <w:sz w:val="24"/>
          <w:szCs w:val="24"/>
        </w:rPr>
        <w:t>fertiliser</w:t>
      </w:r>
      <w:r w:rsidRPr="007959DE">
        <w:rPr>
          <w:rFonts w:ascii="Times New Roman" w:hAnsi="Times New Roman"/>
          <w:sz w:val="24"/>
          <w:szCs w:val="24"/>
        </w:rPr>
        <w:t xml:space="preserve"> use in irrigated cotton, </w:t>
      </w:r>
      <w:r w:rsidR="001B18BD" w:rsidRPr="007959DE">
        <w:rPr>
          <w:rFonts w:ascii="Times New Roman" w:hAnsi="Times New Roman"/>
          <w:sz w:val="24"/>
          <w:szCs w:val="24"/>
        </w:rPr>
        <w:t>including activities to</w:t>
      </w:r>
      <w:r w:rsidR="00853729" w:rsidRPr="007959DE">
        <w:rPr>
          <w:rFonts w:ascii="Times New Roman" w:hAnsi="Times New Roman"/>
          <w:sz w:val="24"/>
          <w:szCs w:val="24"/>
        </w:rPr>
        <w:t xml:space="preserve"> improve </w:t>
      </w:r>
      <w:r w:rsidR="001B18BD" w:rsidRPr="0055203B">
        <w:rPr>
          <w:rFonts w:ascii="Times New Roman" w:hAnsi="Times New Roman"/>
          <w:sz w:val="24"/>
          <w:szCs w:val="24"/>
        </w:rPr>
        <w:t>lint yield</w:t>
      </w:r>
      <w:r w:rsidR="001B18BD" w:rsidRPr="007959DE">
        <w:rPr>
          <w:rFonts w:ascii="Times New Roman" w:hAnsi="Times New Roman"/>
          <w:sz w:val="24"/>
          <w:szCs w:val="24"/>
        </w:rPr>
        <w:t xml:space="preserve"> without a </w:t>
      </w:r>
      <w:r w:rsidR="00AF6526">
        <w:rPr>
          <w:rFonts w:ascii="Times New Roman" w:hAnsi="Times New Roman"/>
          <w:sz w:val="24"/>
          <w:szCs w:val="24"/>
        </w:rPr>
        <w:t>proportional</w:t>
      </w:r>
      <w:r w:rsidR="001B18BD" w:rsidRPr="007959DE">
        <w:rPr>
          <w:rFonts w:ascii="Times New Roman" w:hAnsi="Times New Roman"/>
          <w:sz w:val="24"/>
          <w:szCs w:val="24"/>
        </w:rPr>
        <w:t xml:space="preserve"> increase in nitrogen </w:t>
      </w:r>
      <w:r w:rsidR="00F65B56" w:rsidRPr="007959DE">
        <w:rPr>
          <w:rFonts w:ascii="Times New Roman" w:hAnsi="Times New Roman"/>
          <w:sz w:val="24"/>
          <w:szCs w:val="24"/>
        </w:rPr>
        <w:t>fertiliser</w:t>
      </w:r>
      <w:r w:rsidR="001B18BD" w:rsidRPr="007959DE">
        <w:rPr>
          <w:rFonts w:ascii="Times New Roman" w:hAnsi="Times New Roman"/>
          <w:sz w:val="24"/>
          <w:szCs w:val="24"/>
        </w:rPr>
        <w:t xml:space="preserve"> application</w:t>
      </w:r>
      <w:r w:rsidR="002778DB" w:rsidRPr="007959DE">
        <w:rPr>
          <w:rFonts w:ascii="Times New Roman" w:hAnsi="Times New Roman"/>
          <w:sz w:val="24"/>
          <w:szCs w:val="24"/>
        </w:rPr>
        <w:t xml:space="preserve"> rate</w:t>
      </w:r>
      <w:r w:rsidR="001B18BD" w:rsidRPr="007959DE">
        <w:rPr>
          <w:rFonts w:ascii="Times New Roman" w:hAnsi="Times New Roman"/>
          <w:sz w:val="24"/>
          <w:szCs w:val="24"/>
        </w:rPr>
        <w:t xml:space="preserve">, and activities to modify the rate, timing, method and </w:t>
      </w:r>
      <w:r w:rsidR="001953DB" w:rsidRPr="007959DE">
        <w:rPr>
          <w:rFonts w:ascii="Times New Roman" w:hAnsi="Times New Roman"/>
          <w:sz w:val="24"/>
          <w:szCs w:val="24"/>
        </w:rPr>
        <w:t xml:space="preserve">type </w:t>
      </w:r>
      <w:r w:rsidR="001B18BD" w:rsidRPr="007959DE">
        <w:rPr>
          <w:rFonts w:ascii="Times New Roman" w:hAnsi="Times New Roman"/>
          <w:sz w:val="24"/>
          <w:szCs w:val="24"/>
        </w:rPr>
        <w:t xml:space="preserve">of nitrogen </w:t>
      </w:r>
      <w:r w:rsidR="00F65B56" w:rsidRPr="007959DE">
        <w:rPr>
          <w:rFonts w:ascii="Times New Roman" w:hAnsi="Times New Roman"/>
          <w:sz w:val="24"/>
          <w:szCs w:val="24"/>
        </w:rPr>
        <w:t>fertiliser</w:t>
      </w:r>
      <w:r w:rsidR="001B18BD" w:rsidRPr="007959DE">
        <w:rPr>
          <w:rFonts w:ascii="Times New Roman" w:hAnsi="Times New Roman"/>
          <w:sz w:val="24"/>
          <w:szCs w:val="24"/>
        </w:rPr>
        <w:t xml:space="preserve"> application. At least one </w:t>
      </w:r>
      <w:r w:rsidR="001B18BD" w:rsidRPr="0055203B">
        <w:rPr>
          <w:rFonts w:ascii="Times New Roman" w:hAnsi="Times New Roman"/>
          <w:sz w:val="24"/>
          <w:szCs w:val="24"/>
        </w:rPr>
        <w:t>new management action</w:t>
      </w:r>
      <w:r w:rsidR="001B18BD" w:rsidRPr="007959DE">
        <w:rPr>
          <w:rFonts w:ascii="Times New Roman" w:hAnsi="Times New Roman"/>
          <w:sz w:val="24"/>
          <w:szCs w:val="24"/>
        </w:rPr>
        <w:t xml:space="preserve"> to improve nitrogen </w:t>
      </w:r>
      <w:r w:rsidR="00F65B56" w:rsidRPr="007959DE">
        <w:rPr>
          <w:rFonts w:ascii="Times New Roman" w:hAnsi="Times New Roman"/>
          <w:sz w:val="24"/>
          <w:szCs w:val="24"/>
        </w:rPr>
        <w:t>fertiliser</w:t>
      </w:r>
      <w:r w:rsidR="001B18BD" w:rsidRPr="007959DE">
        <w:rPr>
          <w:rFonts w:ascii="Times New Roman" w:hAnsi="Times New Roman"/>
          <w:sz w:val="24"/>
          <w:szCs w:val="24"/>
        </w:rPr>
        <w:t xml:space="preserve"> use efficiency must be undertaken in the </w:t>
      </w:r>
      <w:r w:rsidR="001B18BD" w:rsidRPr="0055203B">
        <w:rPr>
          <w:rFonts w:ascii="Times New Roman" w:hAnsi="Times New Roman"/>
          <w:sz w:val="24"/>
          <w:szCs w:val="24"/>
        </w:rPr>
        <w:t>project area</w:t>
      </w:r>
      <w:r w:rsidR="001B18BD" w:rsidRPr="007959DE">
        <w:rPr>
          <w:rFonts w:ascii="Times New Roman" w:hAnsi="Times New Roman"/>
          <w:sz w:val="24"/>
          <w:szCs w:val="24"/>
        </w:rPr>
        <w:t>, but the Determination provides proponents with the flexibility to select management actions that suit their individual circumstances.</w:t>
      </w:r>
      <w:r w:rsidR="002239FD" w:rsidRPr="007959DE">
        <w:rPr>
          <w:rFonts w:ascii="Times New Roman" w:hAnsi="Times New Roman"/>
          <w:sz w:val="24"/>
          <w:szCs w:val="24"/>
        </w:rPr>
        <w:t xml:space="preserve"> </w:t>
      </w:r>
    </w:p>
    <w:p w:rsidR="003F2EB7" w:rsidRPr="00544643" w:rsidRDefault="00FB76DF" w:rsidP="003C3717">
      <w:pPr>
        <w:spacing w:after="120" w:line="240" w:lineRule="auto"/>
        <w:rPr>
          <w:rFonts w:ascii="Times New Roman" w:hAnsi="Times New Roman"/>
          <w:sz w:val="24"/>
          <w:szCs w:val="24"/>
        </w:rPr>
      </w:pPr>
      <w:r w:rsidRPr="00544643">
        <w:rPr>
          <w:rFonts w:ascii="Times New Roman" w:hAnsi="Times New Roman"/>
          <w:sz w:val="24"/>
          <w:szCs w:val="24"/>
        </w:rPr>
        <w:t>Th</w:t>
      </w:r>
      <w:r>
        <w:rPr>
          <w:rFonts w:ascii="Times New Roman" w:hAnsi="Times New Roman"/>
          <w:sz w:val="24"/>
          <w:szCs w:val="24"/>
        </w:rPr>
        <w:t>e</w:t>
      </w:r>
      <w:r w:rsidRPr="00544643">
        <w:rPr>
          <w:rFonts w:ascii="Times New Roman" w:hAnsi="Times New Roman"/>
          <w:sz w:val="24"/>
          <w:szCs w:val="24"/>
        </w:rPr>
        <w:t xml:space="preserve"> </w:t>
      </w:r>
      <w:r w:rsidR="00A4497D" w:rsidRPr="00544643">
        <w:rPr>
          <w:rFonts w:ascii="Times New Roman" w:hAnsi="Times New Roman"/>
          <w:sz w:val="24"/>
          <w:szCs w:val="24"/>
        </w:rPr>
        <w:t xml:space="preserve">Determination applies only to cotton crops grown under irrigation, where the emissions of nitrous oxide can be directly related to the rate of </w:t>
      </w:r>
      <w:r w:rsidR="0069451F" w:rsidRPr="00544643">
        <w:rPr>
          <w:rFonts w:ascii="Times New Roman" w:hAnsi="Times New Roman"/>
          <w:sz w:val="24"/>
          <w:szCs w:val="24"/>
        </w:rPr>
        <w:t>fertiliser nitrogen</w:t>
      </w:r>
      <w:r w:rsidR="00A4497D" w:rsidRPr="00544643">
        <w:rPr>
          <w:rFonts w:ascii="Times New Roman" w:hAnsi="Times New Roman"/>
          <w:sz w:val="24"/>
          <w:szCs w:val="24"/>
        </w:rPr>
        <w:t xml:space="preserve"> used</w:t>
      </w:r>
      <w:r w:rsidR="007314DB" w:rsidRPr="00544643">
        <w:rPr>
          <w:rFonts w:ascii="Times New Roman" w:hAnsi="Times New Roman"/>
          <w:sz w:val="24"/>
          <w:szCs w:val="24"/>
        </w:rPr>
        <w:t xml:space="preserve"> on the cotton crop</w:t>
      </w:r>
      <w:r w:rsidR="00A4497D" w:rsidRPr="00544643">
        <w:rPr>
          <w:rFonts w:ascii="Times New Roman" w:hAnsi="Times New Roman"/>
          <w:sz w:val="24"/>
          <w:szCs w:val="24"/>
        </w:rPr>
        <w:t xml:space="preserve">. Under dryland conditions, emissions </w:t>
      </w:r>
      <w:r w:rsidR="002778DB" w:rsidRPr="00544643">
        <w:rPr>
          <w:rFonts w:ascii="Times New Roman" w:hAnsi="Times New Roman"/>
          <w:sz w:val="24"/>
          <w:szCs w:val="24"/>
        </w:rPr>
        <w:t xml:space="preserve">from </w:t>
      </w:r>
      <w:r w:rsidR="00F65B56" w:rsidRPr="00544643">
        <w:rPr>
          <w:rFonts w:ascii="Times New Roman" w:hAnsi="Times New Roman"/>
          <w:sz w:val="24"/>
          <w:szCs w:val="24"/>
        </w:rPr>
        <w:t>fertiliser</w:t>
      </w:r>
      <w:r w:rsidR="002778DB" w:rsidRPr="00544643">
        <w:rPr>
          <w:rFonts w:ascii="Times New Roman" w:hAnsi="Times New Roman"/>
          <w:sz w:val="24"/>
          <w:szCs w:val="24"/>
        </w:rPr>
        <w:t xml:space="preserve"> application depend</w:t>
      </w:r>
      <w:r w:rsidR="00A4497D" w:rsidRPr="00544643">
        <w:rPr>
          <w:rFonts w:ascii="Times New Roman" w:hAnsi="Times New Roman"/>
          <w:sz w:val="24"/>
          <w:szCs w:val="24"/>
        </w:rPr>
        <w:t xml:space="preserve"> on rainfall intensity and duration as well as </w:t>
      </w:r>
      <w:r w:rsidR="00F65B56" w:rsidRPr="00544643">
        <w:rPr>
          <w:rFonts w:ascii="Times New Roman" w:hAnsi="Times New Roman"/>
          <w:sz w:val="24"/>
          <w:szCs w:val="24"/>
        </w:rPr>
        <w:t>fertiliser</w:t>
      </w:r>
      <w:r w:rsidR="00A4497D" w:rsidRPr="00544643">
        <w:rPr>
          <w:rFonts w:ascii="Times New Roman" w:hAnsi="Times New Roman"/>
          <w:sz w:val="24"/>
          <w:szCs w:val="24"/>
        </w:rPr>
        <w:t xml:space="preserve"> rate. Dryland production of cotton is excluded from </w:t>
      </w:r>
      <w:r w:rsidRPr="00544643">
        <w:rPr>
          <w:rFonts w:ascii="Times New Roman" w:hAnsi="Times New Roman"/>
          <w:sz w:val="24"/>
          <w:szCs w:val="24"/>
        </w:rPr>
        <w:t>th</w:t>
      </w:r>
      <w:r>
        <w:rPr>
          <w:rFonts w:ascii="Times New Roman" w:hAnsi="Times New Roman"/>
          <w:sz w:val="24"/>
          <w:szCs w:val="24"/>
        </w:rPr>
        <w:t>e</w:t>
      </w:r>
      <w:r w:rsidRPr="00544643">
        <w:rPr>
          <w:rFonts w:ascii="Times New Roman" w:hAnsi="Times New Roman"/>
          <w:sz w:val="24"/>
          <w:szCs w:val="24"/>
        </w:rPr>
        <w:t xml:space="preserve"> </w:t>
      </w:r>
      <w:r w:rsidR="00A4497D" w:rsidRPr="00544643">
        <w:rPr>
          <w:rFonts w:ascii="Times New Roman" w:hAnsi="Times New Roman"/>
          <w:sz w:val="24"/>
          <w:szCs w:val="24"/>
        </w:rPr>
        <w:t>Determination.</w:t>
      </w:r>
    </w:p>
    <w:p w:rsidR="0012596E" w:rsidRPr="00544643" w:rsidRDefault="00853729" w:rsidP="003C3717">
      <w:pPr>
        <w:spacing w:after="120" w:line="240" w:lineRule="auto"/>
        <w:rPr>
          <w:rFonts w:ascii="Times New Roman" w:hAnsi="Times New Roman"/>
          <w:sz w:val="24"/>
          <w:szCs w:val="24"/>
        </w:rPr>
      </w:pPr>
      <w:r w:rsidRPr="00544643">
        <w:rPr>
          <w:rFonts w:ascii="Times New Roman" w:hAnsi="Times New Roman"/>
          <w:sz w:val="24"/>
          <w:szCs w:val="24"/>
        </w:rPr>
        <w:t xml:space="preserve">Cotton is typically grown in rotation with a range of other crops, including wheat and pulses. </w:t>
      </w:r>
      <w:r w:rsidR="003F2EB7" w:rsidRPr="00544643">
        <w:rPr>
          <w:rFonts w:ascii="Times New Roman" w:hAnsi="Times New Roman"/>
          <w:sz w:val="24"/>
          <w:szCs w:val="24"/>
        </w:rPr>
        <w:t xml:space="preserve">Cotton is the only crop in the production system eligible for </w:t>
      </w:r>
      <w:r w:rsidR="00A6604D" w:rsidRPr="00544643">
        <w:rPr>
          <w:rFonts w:ascii="Times New Roman" w:hAnsi="Times New Roman"/>
          <w:sz w:val="24"/>
          <w:szCs w:val="24"/>
        </w:rPr>
        <w:t xml:space="preserve">generating </w:t>
      </w:r>
      <w:r w:rsidR="00897ED9">
        <w:rPr>
          <w:rFonts w:ascii="Times New Roman" w:hAnsi="Times New Roman"/>
          <w:sz w:val="24"/>
          <w:szCs w:val="24"/>
        </w:rPr>
        <w:t>abatement</w:t>
      </w:r>
      <w:r w:rsidR="00897ED9" w:rsidRPr="00544643">
        <w:rPr>
          <w:rFonts w:ascii="Times New Roman" w:hAnsi="Times New Roman"/>
          <w:sz w:val="24"/>
          <w:szCs w:val="24"/>
        </w:rPr>
        <w:t xml:space="preserve"> </w:t>
      </w:r>
      <w:r w:rsidR="005534B7" w:rsidRPr="00544643">
        <w:rPr>
          <w:rFonts w:ascii="Times New Roman" w:hAnsi="Times New Roman"/>
          <w:sz w:val="24"/>
          <w:szCs w:val="24"/>
        </w:rPr>
        <w:t xml:space="preserve">for a reduction in emissions from </w:t>
      </w:r>
      <w:r w:rsidR="005534B7" w:rsidRPr="0055203B">
        <w:rPr>
          <w:rFonts w:ascii="Times New Roman" w:hAnsi="Times New Roman"/>
          <w:sz w:val="24"/>
          <w:szCs w:val="24"/>
        </w:rPr>
        <w:t xml:space="preserve">synthetic </w:t>
      </w:r>
      <w:r w:rsidR="00F65B56" w:rsidRPr="0055203B">
        <w:rPr>
          <w:rFonts w:ascii="Times New Roman" w:hAnsi="Times New Roman"/>
          <w:sz w:val="24"/>
          <w:szCs w:val="24"/>
        </w:rPr>
        <w:t>fertiliser</w:t>
      </w:r>
      <w:r w:rsidR="005534B7" w:rsidRPr="00544643">
        <w:rPr>
          <w:rFonts w:ascii="Times New Roman" w:hAnsi="Times New Roman"/>
          <w:sz w:val="24"/>
          <w:szCs w:val="24"/>
        </w:rPr>
        <w:t xml:space="preserve"> use</w:t>
      </w:r>
      <w:r w:rsidR="003F2EB7" w:rsidRPr="00544643">
        <w:rPr>
          <w:rFonts w:ascii="Times New Roman" w:hAnsi="Times New Roman"/>
          <w:sz w:val="24"/>
          <w:szCs w:val="24"/>
        </w:rPr>
        <w:t xml:space="preserve">. </w:t>
      </w:r>
      <w:r w:rsidR="005534B7" w:rsidRPr="00544643">
        <w:rPr>
          <w:rFonts w:ascii="Times New Roman" w:hAnsi="Times New Roman"/>
          <w:sz w:val="24"/>
          <w:szCs w:val="24"/>
        </w:rPr>
        <w:t>Emissions from o</w:t>
      </w:r>
      <w:r w:rsidRPr="00544643">
        <w:rPr>
          <w:rFonts w:ascii="Times New Roman" w:hAnsi="Times New Roman"/>
          <w:sz w:val="24"/>
          <w:szCs w:val="24"/>
        </w:rPr>
        <w:t>ther</w:t>
      </w:r>
      <w:r w:rsidR="00DF3D41" w:rsidRPr="00544643">
        <w:rPr>
          <w:rFonts w:ascii="Times New Roman" w:hAnsi="Times New Roman"/>
          <w:sz w:val="24"/>
          <w:szCs w:val="24"/>
        </w:rPr>
        <w:t xml:space="preserve"> </w:t>
      </w:r>
      <w:r w:rsidR="003F2EB7" w:rsidRPr="00544643">
        <w:rPr>
          <w:rFonts w:ascii="Times New Roman" w:hAnsi="Times New Roman"/>
          <w:sz w:val="24"/>
          <w:szCs w:val="24"/>
        </w:rPr>
        <w:t xml:space="preserve">crops </w:t>
      </w:r>
      <w:r w:rsidR="002778DB" w:rsidRPr="00544643">
        <w:rPr>
          <w:rFonts w:ascii="Times New Roman" w:hAnsi="Times New Roman"/>
          <w:sz w:val="24"/>
          <w:szCs w:val="24"/>
        </w:rPr>
        <w:t xml:space="preserve">grown </w:t>
      </w:r>
      <w:r w:rsidR="00DF3D41" w:rsidRPr="00544643">
        <w:rPr>
          <w:rFonts w:ascii="Times New Roman" w:hAnsi="Times New Roman"/>
          <w:sz w:val="24"/>
          <w:szCs w:val="24"/>
        </w:rPr>
        <w:t>in</w:t>
      </w:r>
      <w:r w:rsidR="003F2EB7" w:rsidRPr="00544643">
        <w:rPr>
          <w:rFonts w:ascii="Times New Roman" w:hAnsi="Times New Roman"/>
          <w:sz w:val="24"/>
          <w:szCs w:val="24"/>
        </w:rPr>
        <w:t xml:space="preserve"> rotation</w:t>
      </w:r>
      <w:r w:rsidR="002778DB" w:rsidRPr="00544643">
        <w:rPr>
          <w:rFonts w:ascii="Times New Roman" w:hAnsi="Times New Roman"/>
          <w:sz w:val="24"/>
          <w:szCs w:val="24"/>
        </w:rPr>
        <w:t xml:space="preserve"> with cotton</w:t>
      </w:r>
      <w:r w:rsidRPr="00544643">
        <w:rPr>
          <w:rFonts w:ascii="Times New Roman" w:hAnsi="Times New Roman"/>
          <w:sz w:val="24"/>
          <w:szCs w:val="24"/>
        </w:rPr>
        <w:t xml:space="preserve">, with the exception of </w:t>
      </w:r>
      <w:r w:rsidRPr="0055203B">
        <w:rPr>
          <w:rFonts w:ascii="Times New Roman" w:hAnsi="Times New Roman"/>
          <w:sz w:val="24"/>
          <w:szCs w:val="24"/>
        </w:rPr>
        <w:t>green manure</w:t>
      </w:r>
      <w:r w:rsidRPr="00544643">
        <w:rPr>
          <w:rFonts w:ascii="Times New Roman" w:hAnsi="Times New Roman"/>
          <w:sz w:val="24"/>
          <w:szCs w:val="24"/>
        </w:rPr>
        <w:t>,</w:t>
      </w:r>
      <w:r w:rsidR="007314DB" w:rsidRPr="00544643">
        <w:rPr>
          <w:rFonts w:ascii="Times New Roman" w:hAnsi="Times New Roman"/>
          <w:sz w:val="24"/>
          <w:szCs w:val="24"/>
        </w:rPr>
        <w:t xml:space="preserve"> </w:t>
      </w:r>
      <w:r w:rsidR="003F2EB7" w:rsidRPr="00544643">
        <w:rPr>
          <w:rFonts w:ascii="Times New Roman" w:hAnsi="Times New Roman"/>
          <w:sz w:val="24"/>
          <w:szCs w:val="24"/>
        </w:rPr>
        <w:t>are excluded</w:t>
      </w:r>
      <w:r w:rsidRPr="00544643">
        <w:rPr>
          <w:rFonts w:ascii="Times New Roman" w:hAnsi="Times New Roman"/>
          <w:sz w:val="24"/>
          <w:szCs w:val="24"/>
        </w:rPr>
        <w:t xml:space="preserve"> from </w:t>
      </w:r>
      <w:r w:rsidR="00FB76DF" w:rsidRPr="00544643">
        <w:rPr>
          <w:rFonts w:ascii="Times New Roman" w:hAnsi="Times New Roman"/>
          <w:sz w:val="24"/>
          <w:szCs w:val="24"/>
        </w:rPr>
        <w:t>th</w:t>
      </w:r>
      <w:r w:rsidR="00FB76DF">
        <w:rPr>
          <w:rFonts w:ascii="Times New Roman" w:hAnsi="Times New Roman"/>
          <w:sz w:val="24"/>
          <w:szCs w:val="24"/>
        </w:rPr>
        <w:t>e</w:t>
      </w:r>
      <w:r w:rsidR="00FB76DF" w:rsidRPr="00544643">
        <w:rPr>
          <w:rFonts w:ascii="Times New Roman" w:hAnsi="Times New Roman"/>
          <w:sz w:val="24"/>
          <w:szCs w:val="24"/>
        </w:rPr>
        <w:t xml:space="preserve"> </w:t>
      </w:r>
      <w:r w:rsidRPr="00544643">
        <w:rPr>
          <w:rFonts w:ascii="Times New Roman" w:hAnsi="Times New Roman"/>
          <w:sz w:val="24"/>
          <w:szCs w:val="24"/>
        </w:rPr>
        <w:t>Determination</w:t>
      </w:r>
      <w:r w:rsidR="003F2EB7" w:rsidRPr="00544643">
        <w:rPr>
          <w:rFonts w:ascii="Times New Roman" w:hAnsi="Times New Roman"/>
          <w:sz w:val="24"/>
          <w:szCs w:val="24"/>
        </w:rPr>
        <w:t xml:space="preserve">. </w:t>
      </w:r>
      <w:r w:rsidR="004455B5" w:rsidRPr="00544643">
        <w:rPr>
          <w:rFonts w:ascii="Times New Roman" w:hAnsi="Times New Roman"/>
          <w:sz w:val="24"/>
          <w:szCs w:val="24"/>
        </w:rPr>
        <w:t>Nitrous oxide e</w:t>
      </w:r>
      <w:r w:rsidRPr="00544643">
        <w:rPr>
          <w:rFonts w:ascii="Times New Roman" w:hAnsi="Times New Roman"/>
          <w:sz w:val="24"/>
          <w:szCs w:val="24"/>
        </w:rPr>
        <w:t>missions from residues of green manure crops planted</w:t>
      </w:r>
      <w:r w:rsidR="001953DB" w:rsidRPr="00544643">
        <w:rPr>
          <w:rFonts w:ascii="Times New Roman" w:hAnsi="Times New Roman"/>
          <w:sz w:val="24"/>
          <w:szCs w:val="24"/>
        </w:rPr>
        <w:t xml:space="preserve"> within the </w:t>
      </w:r>
      <w:r w:rsidR="004A2633" w:rsidRPr="0055203B">
        <w:rPr>
          <w:rFonts w:ascii="Times New Roman" w:hAnsi="Times New Roman"/>
          <w:sz w:val="24"/>
          <w:szCs w:val="24"/>
        </w:rPr>
        <w:t>cotton area</w:t>
      </w:r>
      <w:r w:rsidRPr="00544643">
        <w:rPr>
          <w:rFonts w:ascii="Times New Roman" w:hAnsi="Times New Roman"/>
          <w:sz w:val="24"/>
          <w:szCs w:val="24"/>
        </w:rPr>
        <w:t xml:space="preserve"> immediately before cotton </w:t>
      </w:r>
      <w:r w:rsidR="0012596E" w:rsidRPr="00544643">
        <w:rPr>
          <w:rFonts w:ascii="Times New Roman" w:hAnsi="Times New Roman"/>
          <w:sz w:val="24"/>
          <w:szCs w:val="24"/>
        </w:rPr>
        <w:t>must be accounted for</w:t>
      </w:r>
      <w:r w:rsidRPr="00544643">
        <w:rPr>
          <w:rFonts w:ascii="Times New Roman" w:hAnsi="Times New Roman"/>
          <w:sz w:val="24"/>
          <w:szCs w:val="24"/>
        </w:rPr>
        <w:t>, because</w:t>
      </w:r>
      <w:r w:rsidR="00A6604D" w:rsidRPr="00544643">
        <w:rPr>
          <w:rFonts w:ascii="Times New Roman" w:hAnsi="Times New Roman"/>
          <w:sz w:val="24"/>
          <w:szCs w:val="24"/>
        </w:rPr>
        <w:t xml:space="preserve"> proponents may introduce additional green manure crops as part of the</w:t>
      </w:r>
      <w:r w:rsidR="00437380" w:rsidRPr="00544643">
        <w:rPr>
          <w:rFonts w:ascii="Times New Roman" w:hAnsi="Times New Roman"/>
          <w:sz w:val="24"/>
          <w:szCs w:val="24"/>
        </w:rPr>
        <w:t xml:space="preserve"> project.</w:t>
      </w:r>
      <w:r w:rsidR="00A6604D" w:rsidRPr="00544643">
        <w:rPr>
          <w:rFonts w:ascii="Times New Roman" w:hAnsi="Times New Roman"/>
          <w:sz w:val="24"/>
          <w:szCs w:val="24"/>
        </w:rPr>
        <w:t xml:space="preserve"> </w:t>
      </w:r>
    </w:p>
    <w:p w:rsidR="0012596E" w:rsidRPr="00544643" w:rsidRDefault="0012596E" w:rsidP="003C3717">
      <w:pPr>
        <w:spacing w:after="120" w:line="240" w:lineRule="auto"/>
        <w:rPr>
          <w:rFonts w:ascii="Times New Roman" w:hAnsi="Times New Roman"/>
          <w:sz w:val="24"/>
          <w:szCs w:val="24"/>
        </w:rPr>
      </w:pPr>
      <w:r w:rsidRPr="00544643">
        <w:rPr>
          <w:rFonts w:ascii="Times New Roman" w:hAnsi="Times New Roman"/>
          <w:sz w:val="24"/>
          <w:szCs w:val="24"/>
        </w:rPr>
        <w:t>The Determination</w:t>
      </w:r>
      <w:r w:rsidR="005534B7" w:rsidRPr="00544643">
        <w:rPr>
          <w:rFonts w:ascii="Times New Roman" w:hAnsi="Times New Roman"/>
          <w:sz w:val="24"/>
          <w:szCs w:val="24"/>
        </w:rPr>
        <w:t xml:space="preserve"> provides for </w:t>
      </w:r>
      <w:r w:rsidR="00D85C0D">
        <w:rPr>
          <w:rFonts w:ascii="Times New Roman" w:hAnsi="Times New Roman"/>
          <w:sz w:val="24"/>
          <w:szCs w:val="24"/>
        </w:rPr>
        <w:t xml:space="preserve">generating abatement by </w:t>
      </w:r>
      <w:r w:rsidR="00EE68DA">
        <w:rPr>
          <w:rFonts w:ascii="Times New Roman" w:hAnsi="Times New Roman"/>
          <w:sz w:val="24"/>
          <w:szCs w:val="24"/>
        </w:rPr>
        <w:t>reduc</w:t>
      </w:r>
      <w:r w:rsidR="00EE68DA" w:rsidRPr="00544643">
        <w:rPr>
          <w:rFonts w:ascii="Times New Roman" w:hAnsi="Times New Roman"/>
          <w:sz w:val="24"/>
          <w:szCs w:val="24"/>
        </w:rPr>
        <w:t>i</w:t>
      </w:r>
      <w:r w:rsidR="00EE68DA">
        <w:rPr>
          <w:rFonts w:ascii="Times New Roman" w:hAnsi="Times New Roman"/>
          <w:sz w:val="24"/>
          <w:szCs w:val="24"/>
        </w:rPr>
        <w:t>ng</w:t>
      </w:r>
      <w:r w:rsidR="00EE68DA" w:rsidRPr="00544643">
        <w:rPr>
          <w:rFonts w:ascii="Times New Roman" w:hAnsi="Times New Roman"/>
          <w:sz w:val="24"/>
          <w:szCs w:val="24"/>
        </w:rPr>
        <w:t xml:space="preserve"> </w:t>
      </w:r>
      <w:r w:rsidR="005534B7" w:rsidRPr="00544643">
        <w:rPr>
          <w:rFonts w:ascii="Times New Roman" w:hAnsi="Times New Roman"/>
          <w:sz w:val="24"/>
          <w:szCs w:val="24"/>
        </w:rPr>
        <w:t xml:space="preserve">emissions associated with </w:t>
      </w:r>
      <w:r w:rsidR="00F42EBE" w:rsidRPr="00544643">
        <w:rPr>
          <w:rFonts w:ascii="Times New Roman" w:hAnsi="Times New Roman"/>
          <w:sz w:val="24"/>
          <w:szCs w:val="24"/>
        </w:rPr>
        <w:t xml:space="preserve">synthetic </w:t>
      </w:r>
      <w:r w:rsidR="00F65B56" w:rsidRPr="00544643">
        <w:rPr>
          <w:rFonts w:ascii="Times New Roman" w:hAnsi="Times New Roman"/>
          <w:sz w:val="24"/>
          <w:szCs w:val="24"/>
        </w:rPr>
        <w:t>fertiliser</w:t>
      </w:r>
      <w:r w:rsidR="005534B7" w:rsidRPr="00544643">
        <w:rPr>
          <w:rFonts w:ascii="Times New Roman" w:hAnsi="Times New Roman"/>
          <w:sz w:val="24"/>
          <w:szCs w:val="24"/>
        </w:rPr>
        <w:t xml:space="preserve"> use</w:t>
      </w:r>
      <w:r w:rsidRPr="00544643">
        <w:rPr>
          <w:rFonts w:ascii="Times New Roman" w:hAnsi="Times New Roman"/>
          <w:sz w:val="24"/>
          <w:szCs w:val="24"/>
        </w:rPr>
        <w:t xml:space="preserve"> </w:t>
      </w:r>
      <w:r w:rsidR="005534B7" w:rsidRPr="00544643">
        <w:rPr>
          <w:rFonts w:ascii="Times New Roman" w:hAnsi="Times New Roman"/>
          <w:sz w:val="24"/>
          <w:szCs w:val="24"/>
        </w:rPr>
        <w:t xml:space="preserve">only. Emissions </w:t>
      </w:r>
      <w:r w:rsidR="00641F72" w:rsidRPr="00544643">
        <w:rPr>
          <w:rFonts w:ascii="Times New Roman" w:hAnsi="Times New Roman"/>
          <w:sz w:val="24"/>
          <w:szCs w:val="24"/>
        </w:rPr>
        <w:t>reductions</w:t>
      </w:r>
      <w:r w:rsidR="00823681" w:rsidRPr="00544643">
        <w:rPr>
          <w:rFonts w:ascii="Times New Roman" w:hAnsi="Times New Roman"/>
          <w:sz w:val="24"/>
          <w:szCs w:val="24"/>
        </w:rPr>
        <w:t xml:space="preserve"> or increases</w:t>
      </w:r>
      <w:r w:rsidR="00641F72" w:rsidRPr="00544643">
        <w:rPr>
          <w:rFonts w:ascii="Times New Roman" w:hAnsi="Times New Roman"/>
          <w:sz w:val="24"/>
          <w:szCs w:val="24"/>
        </w:rPr>
        <w:t xml:space="preserve"> associated with</w:t>
      </w:r>
      <w:r w:rsidR="005534B7" w:rsidRPr="00544643">
        <w:rPr>
          <w:rFonts w:ascii="Times New Roman" w:hAnsi="Times New Roman"/>
          <w:sz w:val="24"/>
          <w:szCs w:val="24"/>
        </w:rPr>
        <w:t xml:space="preserve"> manures and organic amendments that do not meet the definition of </w:t>
      </w:r>
      <w:r w:rsidR="00F42EBE" w:rsidRPr="00544643">
        <w:rPr>
          <w:rFonts w:ascii="Times New Roman" w:hAnsi="Times New Roman"/>
          <w:sz w:val="24"/>
          <w:szCs w:val="24"/>
        </w:rPr>
        <w:t xml:space="preserve">synthetic </w:t>
      </w:r>
      <w:r w:rsidR="00F65B56" w:rsidRPr="00544643">
        <w:rPr>
          <w:rFonts w:ascii="Times New Roman" w:hAnsi="Times New Roman"/>
          <w:sz w:val="24"/>
          <w:szCs w:val="24"/>
        </w:rPr>
        <w:t>fertiliser</w:t>
      </w:r>
      <w:r w:rsidR="00F42EBE" w:rsidRPr="00544643">
        <w:rPr>
          <w:rFonts w:ascii="Times New Roman" w:hAnsi="Times New Roman"/>
          <w:sz w:val="24"/>
          <w:szCs w:val="24"/>
        </w:rPr>
        <w:t>,</w:t>
      </w:r>
      <w:r w:rsidR="005534B7" w:rsidRPr="00544643">
        <w:rPr>
          <w:rFonts w:ascii="Times New Roman" w:hAnsi="Times New Roman"/>
          <w:sz w:val="24"/>
          <w:szCs w:val="24"/>
        </w:rPr>
        <w:t xml:space="preserve"> such as poultry litter, beef feedlot manure and composted ginning trash, are not accounted for in </w:t>
      </w:r>
      <w:r w:rsidR="00FB76DF">
        <w:rPr>
          <w:rFonts w:ascii="Times New Roman" w:hAnsi="Times New Roman"/>
          <w:sz w:val="24"/>
          <w:szCs w:val="24"/>
        </w:rPr>
        <w:t>the</w:t>
      </w:r>
      <w:r w:rsidR="00FB76DF" w:rsidRPr="00544643">
        <w:rPr>
          <w:rFonts w:ascii="Times New Roman" w:hAnsi="Times New Roman"/>
          <w:sz w:val="24"/>
          <w:szCs w:val="24"/>
        </w:rPr>
        <w:t xml:space="preserve"> </w:t>
      </w:r>
      <w:r w:rsidR="005534B7" w:rsidRPr="00544643">
        <w:rPr>
          <w:rFonts w:ascii="Times New Roman" w:hAnsi="Times New Roman"/>
          <w:sz w:val="24"/>
          <w:szCs w:val="24"/>
        </w:rPr>
        <w:t xml:space="preserve">Determination. </w:t>
      </w:r>
    </w:p>
    <w:p w:rsidR="00E7761F" w:rsidRPr="00544643" w:rsidRDefault="00E7761F" w:rsidP="003C3717">
      <w:pPr>
        <w:spacing w:after="120" w:line="240" w:lineRule="auto"/>
        <w:rPr>
          <w:rFonts w:ascii="Times New Roman" w:hAnsi="Times New Roman"/>
          <w:sz w:val="24"/>
          <w:szCs w:val="24"/>
        </w:rPr>
      </w:pPr>
    </w:p>
    <w:p w:rsidR="00E7761F" w:rsidRPr="00544643" w:rsidRDefault="00E7761F" w:rsidP="003C3717">
      <w:pPr>
        <w:spacing w:after="120" w:line="240" w:lineRule="auto"/>
        <w:rPr>
          <w:rFonts w:ascii="Times New Roman" w:hAnsi="Times New Roman"/>
          <w:b/>
          <w:sz w:val="24"/>
          <w:szCs w:val="24"/>
        </w:rPr>
      </w:pPr>
      <w:r w:rsidRPr="00544643">
        <w:rPr>
          <w:rFonts w:ascii="Times New Roman" w:hAnsi="Times New Roman"/>
          <w:b/>
          <w:sz w:val="24"/>
          <w:szCs w:val="24"/>
        </w:rPr>
        <w:t>Application of the Determination</w:t>
      </w:r>
    </w:p>
    <w:p w:rsidR="002C278E" w:rsidRPr="00544643" w:rsidRDefault="00E7761F" w:rsidP="003C3717">
      <w:pPr>
        <w:spacing w:after="120" w:line="240" w:lineRule="auto"/>
        <w:rPr>
          <w:rFonts w:ascii="Times New Roman" w:hAnsi="Times New Roman"/>
          <w:sz w:val="24"/>
          <w:szCs w:val="24"/>
        </w:rPr>
      </w:pPr>
      <w:r w:rsidRPr="00544643">
        <w:rPr>
          <w:rFonts w:ascii="Times New Roman" w:hAnsi="Times New Roman"/>
          <w:sz w:val="24"/>
          <w:szCs w:val="24"/>
        </w:rPr>
        <w:t xml:space="preserve">The Determination sets out the detailed rules for implementing and monitoring offsets projects that would reduce emissions of greenhouse gases by reducing the emissions intensity of </w:t>
      </w:r>
      <w:r w:rsidR="00F65B56" w:rsidRPr="00544643">
        <w:rPr>
          <w:rFonts w:ascii="Times New Roman" w:hAnsi="Times New Roman"/>
          <w:sz w:val="24"/>
          <w:szCs w:val="24"/>
        </w:rPr>
        <w:t>fertiliser</w:t>
      </w:r>
      <w:r w:rsidR="00362696" w:rsidRPr="00544643">
        <w:rPr>
          <w:rFonts w:ascii="Times New Roman" w:hAnsi="Times New Roman"/>
          <w:sz w:val="24"/>
          <w:szCs w:val="24"/>
        </w:rPr>
        <w:t xml:space="preserve"> use in irrigated cotton</w:t>
      </w:r>
      <w:r w:rsidRPr="00544643">
        <w:rPr>
          <w:rFonts w:ascii="Times New Roman" w:hAnsi="Times New Roman"/>
          <w:sz w:val="24"/>
          <w:szCs w:val="24"/>
        </w:rPr>
        <w:t>. These rules have been designed to help ensure that emissions reductions are real and additional to business as usual</w:t>
      </w:r>
      <w:r w:rsidR="002C278E" w:rsidRPr="00544643">
        <w:rPr>
          <w:rFonts w:ascii="Times New Roman" w:hAnsi="Times New Roman"/>
          <w:sz w:val="24"/>
          <w:szCs w:val="24"/>
        </w:rPr>
        <w:t>.</w:t>
      </w:r>
    </w:p>
    <w:p w:rsidR="00E7761F" w:rsidRPr="00544643" w:rsidRDefault="00E7761F" w:rsidP="003C3717">
      <w:pPr>
        <w:spacing w:after="120" w:line="240" w:lineRule="auto"/>
        <w:rPr>
          <w:rFonts w:ascii="Times New Roman" w:hAnsi="Times New Roman"/>
          <w:sz w:val="24"/>
          <w:szCs w:val="24"/>
        </w:rPr>
      </w:pPr>
      <w:r w:rsidRPr="00544643">
        <w:rPr>
          <w:rFonts w:ascii="Times New Roman" w:hAnsi="Times New Roman"/>
          <w:sz w:val="24"/>
          <w:szCs w:val="24"/>
        </w:rPr>
        <w:t xml:space="preserve">Project proponents wishing to implement projects under the Determination must make an </w:t>
      </w:r>
      <w:r w:rsidRPr="0034441B">
        <w:rPr>
          <w:rFonts w:ascii="Times New Roman" w:hAnsi="Times New Roman"/>
          <w:sz w:val="24"/>
          <w:szCs w:val="24"/>
        </w:rPr>
        <w:t>application</w:t>
      </w:r>
      <w:r w:rsidRPr="00544643">
        <w:rPr>
          <w:rFonts w:ascii="Times New Roman" w:hAnsi="Times New Roman"/>
          <w:sz w:val="24"/>
          <w:szCs w:val="24"/>
        </w:rPr>
        <w:t xml:space="preserve"> to the Regulator under section 22 of the Act. They must also meet the general eligibility requirements for an offsets project set out in subsection 27(4), which include compliance with the requirements set out in the Determination, and the additionality requirements in subsection 27(4A) of the Act. The additionality requirements are:</w:t>
      </w:r>
    </w:p>
    <w:p w:rsidR="00E7761F" w:rsidRPr="0001094F" w:rsidRDefault="00E7761F" w:rsidP="003C3717">
      <w:pPr>
        <w:pStyle w:val="ListParagraph"/>
        <w:numPr>
          <w:ilvl w:val="0"/>
          <w:numId w:val="23"/>
        </w:numPr>
        <w:spacing w:before="0" w:line="240" w:lineRule="auto"/>
        <w:contextualSpacing w:val="0"/>
        <w:rPr>
          <w:rFonts w:ascii="Times New Roman" w:hAnsi="Times New Roman"/>
          <w:sz w:val="24"/>
          <w:szCs w:val="24"/>
        </w:rPr>
      </w:pPr>
      <w:r w:rsidRPr="0001094F">
        <w:rPr>
          <w:rFonts w:ascii="Times New Roman" w:hAnsi="Times New Roman"/>
          <w:sz w:val="24"/>
          <w:szCs w:val="24"/>
        </w:rPr>
        <w:t>the newness requirement;</w:t>
      </w:r>
    </w:p>
    <w:p w:rsidR="00E7761F" w:rsidRPr="0001094F" w:rsidRDefault="00E7761F" w:rsidP="003C3717">
      <w:pPr>
        <w:pStyle w:val="ListParagraph"/>
        <w:numPr>
          <w:ilvl w:val="0"/>
          <w:numId w:val="23"/>
        </w:numPr>
        <w:spacing w:before="0" w:line="240" w:lineRule="auto"/>
        <w:contextualSpacing w:val="0"/>
        <w:rPr>
          <w:rFonts w:ascii="Times New Roman" w:hAnsi="Times New Roman"/>
          <w:sz w:val="24"/>
          <w:szCs w:val="24"/>
        </w:rPr>
      </w:pPr>
      <w:r w:rsidRPr="0001094F">
        <w:rPr>
          <w:rFonts w:ascii="Times New Roman" w:hAnsi="Times New Roman"/>
          <w:sz w:val="24"/>
          <w:szCs w:val="24"/>
        </w:rPr>
        <w:t>the regulatory additionality requirement; and</w:t>
      </w:r>
    </w:p>
    <w:p w:rsidR="00E7761F" w:rsidRPr="0001094F" w:rsidRDefault="00E7761F" w:rsidP="003C3717">
      <w:pPr>
        <w:pStyle w:val="ListParagraph"/>
        <w:numPr>
          <w:ilvl w:val="0"/>
          <w:numId w:val="23"/>
        </w:numPr>
        <w:spacing w:before="0" w:line="240" w:lineRule="auto"/>
        <w:contextualSpacing w:val="0"/>
        <w:rPr>
          <w:rFonts w:ascii="Times New Roman" w:hAnsi="Times New Roman"/>
          <w:sz w:val="24"/>
          <w:szCs w:val="24"/>
        </w:rPr>
      </w:pPr>
      <w:r w:rsidRPr="0001094F">
        <w:rPr>
          <w:rFonts w:ascii="Times New Roman" w:hAnsi="Times New Roman"/>
          <w:sz w:val="24"/>
          <w:szCs w:val="24"/>
        </w:rPr>
        <w:t>the government program requirement.</w:t>
      </w:r>
    </w:p>
    <w:p w:rsidR="00E7761F" w:rsidRPr="0001094F" w:rsidRDefault="008C7E83" w:rsidP="003C3717">
      <w:pPr>
        <w:spacing w:after="120" w:line="240" w:lineRule="auto"/>
        <w:rPr>
          <w:rFonts w:ascii="Times New Roman" w:hAnsi="Times New Roman"/>
          <w:sz w:val="24"/>
          <w:szCs w:val="24"/>
        </w:rPr>
      </w:pPr>
      <w:r>
        <w:rPr>
          <w:rFonts w:ascii="Times New Roman" w:hAnsi="Times New Roman"/>
          <w:sz w:val="24"/>
          <w:szCs w:val="24"/>
        </w:rPr>
        <w:t xml:space="preserve">The government program requirement is provided for in the </w:t>
      </w:r>
      <w:r>
        <w:rPr>
          <w:rFonts w:ascii="Times New Roman" w:hAnsi="Times New Roman"/>
          <w:i/>
          <w:iCs/>
          <w:sz w:val="24"/>
          <w:szCs w:val="24"/>
        </w:rPr>
        <w:t>Carbon Credits (Carbon Farming Initiative) Rule 2015</w:t>
      </w:r>
      <w:r>
        <w:rPr>
          <w:rFonts w:ascii="Times New Roman" w:hAnsi="Times New Roman"/>
          <w:sz w:val="24"/>
          <w:szCs w:val="24"/>
        </w:rPr>
        <w:t xml:space="preserve">. Subsection 27(4A) of the Act provides that a methodology determination may specify requirements in lieu of the Act’s newness requirement or the regulatory additionality requirement. The Determination does not specify any requirements in lieu, and the newness and regulatory additionality </w:t>
      </w:r>
      <w:r w:rsidR="00E7761F" w:rsidRPr="0001094F">
        <w:rPr>
          <w:rFonts w:ascii="Times New Roman" w:hAnsi="Times New Roman"/>
          <w:sz w:val="24"/>
          <w:szCs w:val="24"/>
        </w:rPr>
        <w:t xml:space="preserve">requirements in the Act apply to </w:t>
      </w:r>
      <w:r w:rsidR="0042633B">
        <w:rPr>
          <w:rFonts w:ascii="Times New Roman" w:hAnsi="Times New Roman"/>
          <w:sz w:val="24"/>
          <w:szCs w:val="24"/>
        </w:rPr>
        <w:t xml:space="preserve">determine whether a </w:t>
      </w:r>
      <w:r w:rsidR="00E7761F" w:rsidRPr="0034441B">
        <w:rPr>
          <w:rFonts w:ascii="Times New Roman" w:hAnsi="Times New Roman"/>
          <w:sz w:val="24"/>
          <w:szCs w:val="24"/>
        </w:rPr>
        <w:t>project</w:t>
      </w:r>
      <w:r w:rsidR="0042633B">
        <w:rPr>
          <w:rFonts w:ascii="Times New Roman" w:hAnsi="Times New Roman"/>
          <w:sz w:val="24"/>
          <w:szCs w:val="24"/>
        </w:rPr>
        <w:t xml:space="preserve"> is an eligible offsets project</w:t>
      </w:r>
      <w:r w:rsidR="00E7761F" w:rsidRPr="0001094F">
        <w:rPr>
          <w:rFonts w:ascii="Times New Roman" w:hAnsi="Times New Roman"/>
          <w:sz w:val="24"/>
          <w:szCs w:val="24"/>
        </w:rPr>
        <w:t>.</w:t>
      </w:r>
    </w:p>
    <w:p w:rsidR="00E7761F" w:rsidRPr="0001094F" w:rsidRDefault="00E7761F" w:rsidP="003C3717">
      <w:pPr>
        <w:spacing w:after="120" w:line="240" w:lineRule="auto"/>
        <w:rPr>
          <w:rFonts w:ascii="Times New Roman" w:hAnsi="Times New Roman"/>
          <w:sz w:val="24"/>
          <w:szCs w:val="24"/>
        </w:rPr>
      </w:pPr>
    </w:p>
    <w:p w:rsidR="00E7761F" w:rsidRPr="0001094F" w:rsidRDefault="00E7761F" w:rsidP="003C3717">
      <w:pPr>
        <w:keepNext/>
        <w:spacing w:after="120" w:line="240" w:lineRule="auto"/>
        <w:rPr>
          <w:rFonts w:ascii="Times New Roman" w:hAnsi="Times New Roman"/>
          <w:b/>
          <w:sz w:val="24"/>
          <w:szCs w:val="24"/>
        </w:rPr>
      </w:pPr>
      <w:r w:rsidRPr="0001094F">
        <w:rPr>
          <w:rFonts w:ascii="Times New Roman" w:hAnsi="Times New Roman"/>
          <w:b/>
          <w:sz w:val="24"/>
          <w:szCs w:val="24"/>
        </w:rPr>
        <w:lastRenderedPageBreak/>
        <w:t>Public Consultation</w:t>
      </w:r>
    </w:p>
    <w:p w:rsidR="00E7761F" w:rsidRPr="0001094F" w:rsidRDefault="00E7761F" w:rsidP="003C3717">
      <w:pPr>
        <w:keepNext/>
        <w:spacing w:after="120" w:line="240" w:lineRule="auto"/>
        <w:rPr>
          <w:rFonts w:ascii="Times New Roman" w:hAnsi="Times New Roman"/>
          <w:sz w:val="24"/>
          <w:szCs w:val="24"/>
        </w:rPr>
      </w:pPr>
      <w:r w:rsidRPr="0001094F">
        <w:rPr>
          <w:rFonts w:ascii="Times New Roman" w:hAnsi="Times New Roman"/>
          <w:sz w:val="24"/>
          <w:szCs w:val="24"/>
        </w:rPr>
        <w:t xml:space="preserve">The Determination </w:t>
      </w:r>
      <w:r w:rsidR="00B31FFF" w:rsidRPr="0001094F">
        <w:rPr>
          <w:rFonts w:ascii="Times New Roman" w:hAnsi="Times New Roman"/>
          <w:sz w:val="24"/>
          <w:szCs w:val="24"/>
        </w:rPr>
        <w:t>was</w:t>
      </w:r>
      <w:r w:rsidRPr="0001094F">
        <w:rPr>
          <w:rFonts w:ascii="Times New Roman" w:hAnsi="Times New Roman"/>
          <w:sz w:val="24"/>
          <w:szCs w:val="24"/>
        </w:rPr>
        <w:t xml:space="preserve"> developed by the Department of the Environment in collaboration with a technical working group of experts from the </w:t>
      </w:r>
      <w:r w:rsidR="002C278E" w:rsidRPr="0001094F">
        <w:rPr>
          <w:rFonts w:ascii="Times New Roman" w:hAnsi="Times New Roman"/>
          <w:sz w:val="24"/>
          <w:szCs w:val="24"/>
        </w:rPr>
        <w:t xml:space="preserve">cotton and </w:t>
      </w:r>
      <w:r w:rsidR="00F65B56" w:rsidRPr="0001094F">
        <w:rPr>
          <w:rFonts w:ascii="Times New Roman" w:hAnsi="Times New Roman"/>
          <w:sz w:val="24"/>
          <w:szCs w:val="24"/>
        </w:rPr>
        <w:t>fertiliser</w:t>
      </w:r>
      <w:r w:rsidRPr="0001094F">
        <w:rPr>
          <w:rFonts w:ascii="Times New Roman" w:hAnsi="Times New Roman"/>
          <w:sz w:val="24"/>
          <w:szCs w:val="24"/>
        </w:rPr>
        <w:t xml:space="preserve"> industr</w:t>
      </w:r>
      <w:r w:rsidR="002C278E" w:rsidRPr="0001094F">
        <w:rPr>
          <w:rFonts w:ascii="Times New Roman" w:hAnsi="Times New Roman"/>
          <w:sz w:val="24"/>
          <w:szCs w:val="24"/>
        </w:rPr>
        <w:t>ies</w:t>
      </w:r>
      <w:r w:rsidRPr="0001094F">
        <w:rPr>
          <w:rFonts w:ascii="Times New Roman" w:hAnsi="Times New Roman"/>
          <w:sz w:val="24"/>
          <w:szCs w:val="24"/>
        </w:rPr>
        <w:t xml:space="preserve">. The </w:t>
      </w:r>
      <w:r w:rsidR="001C43A4" w:rsidRPr="0001094F">
        <w:rPr>
          <w:rFonts w:ascii="Times New Roman" w:hAnsi="Times New Roman"/>
          <w:sz w:val="24"/>
          <w:szCs w:val="24"/>
        </w:rPr>
        <w:t>nitrous oxide</w:t>
      </w:r>
      <w:r w:rsidRPr="0001094F">
        <w:rPr>
          <w:rFonts w:ascii="Times New Roman" w:hAnsi="Times New Roman"/>
          <w:sz w:val="24"/>
          <w:szCs w:val="24"/>
        </w:rPr>
        <w:t xml:space="preserve"> technical working group held meetings on</w:t>
      </w:r>
      <w:r w:rsidR="006D643A" w:rsidRPr="0001094F">
        <w:rPr>
          <w:rFonts w:ascii="Times New Roman" w:hAnsi="Times New Roman"/>
          <w:sz w:val="24"/>
          <w:szCs w:val="24"/>
        </w:rPr>
        <w:t xml:space="preserve"> 19 August 2011, 16 April 2013 and 16 October 2014.</w:t>
      </w:r>
      <w:r w:rsidR="002239FD" w:rsidRPr="0001094F">
        <w:rPr>
          <w:rFonts w:ascii="Times New Roman" w:hAnsi="Times New Roman"/>
          <w:sz w:val="24"/>
          <w:szCs w:val="24"/>
        </w:rPr>
        <w:t xml:space="preserve"> </w:t>
      </w:r>
      <w:r w:rsidRPr="0001094F">
        <w:rPr>
          <w:rFonts w:ascii="Times New Roman" w:hAnsi="Times New Roman"/>
          <w:sz w:val="24"/>
          <w:szCs w:val="24"/>
        </w:rPr>
        <w:t xml:space="preserve">The technical working group reviewed several draft versions of </w:t>
      </w:r>
      <w:r w:rsidR="00FB76DF">
        <w:rPr>
          <w:rFonts w:ascii="Times New Roman" w:hAnsi="Times New Roman"/>
          <w:sz w:val="24"/>
          <w:szCs w:val="24"/>
        </w:rPr>
        <w:t>the Determination</w:t>
      </w:r>
      <w:r w:rsidRPr="0001094F">
        <w:rPr>
          <w:rFonts w:ascii="Times New Roman" w:hAnsi="Times New Roman"/>
          <w:sz w:val="24"/>
          <w:szCs w:val="24"/>
        </w:rPr>
        <w:t xml:space="preserve"> prior to release of th</w:t>
      </w:r>
      <w:r w:rsidR="00B31FFF" w:rsidRPr="0001094F">
        <w:rPr>
          <w:rFonts w:ascii="Times New Roman" w:hAnsi="Times New Roman"/>
          <w:sz w:val="24"/>
          <w:szCs w:val="24"/>
        </w:rPr>
        <w:t>e</w:t>
      </w:r>
      <w:r w:rsidRPr="0001094F">
        <w:rPr>
          <w:rFonts w:ascii="Times New Roman" w:hAnsi="Times New Roman"/>
          <w:sz w:val="24"/>
          <w:szCs w:val="24"/>
        </w:rPr>
        <w:t xml:space="preserve"> </w:t>
      </w:r>
      <w:r w:rsidR="00FB76DF">
        <w:rPr>
          <w:rFonts w:ascii="Times New Roman" w:hAnsi="Times New Roman"/>
          <w:sz w:val="24"/>
          <w:szCs w:val="24"/>
        </w:rPr>
        <w:t xml:space="preserve">exposure </w:t>
      </w:r>
      <w:r w:rsidRPr="0001094F">
        <w:rPr>
          <w:rFonts w:ascii="Times New Roman" w:hAnsi="Times New Roman"/>
          <w:sz w:val="24"/>
          <w:szCs w:val="24"/>
        </w:rPr>
        <w:t xml:space="preserve">draft </w:t>
      </w:r>
      <w:r w:rsidR="00FB76DF">
        <w:rPr>
          <w:rFonts w:ascii="Times New Roman" w:hAnsi="Times New Roman"/>
          <w:sz w:val="24"/>
          <w:szCs w:val="24"/>
        </w:rPr>
        <w:t xml:space="preserve">of the </w:t>
      </w:r>
      <w:r w:rsidRPr="0001094F">
        <w:rPr>
          <w:rFonts w:ascii="Times New Roman" w:hAnsi="Times New Roman"/>
          <w:sz w:val="24"/>
          <w:szCs w:val="24"/>
        </w:rPr>
        <w:t>Determination for public consultation.</w:t>
      </w:r>
    </w:p>
    <w:p w:rsidR="00E7761F" w:rsidRDefault="00E7761F" w:rsidP="003C3717">
      <w:pPr>
        <w:spacing w:after="120" w:line="240" w:lineRule="auto"/>
        <w:rPr>
          <w:rFonts w:ascii="Times New Roman" w:hAnsi="Times New Roman"/>
          <w:sz w:val="24"/>
          <w:szCs w:val="24"/>
        </w:rPr>
      </w:pPr>
      <w:r w:rsidRPr="0001094F">
        <w:rPr>
          <w:rFonts w:ascii="Times New Roman" w:hAnsi="Times New Roman"/>
          <w:sz w:val="24"/>
          <w:szCs w:val="24"/>
        </w:rPr>
        <w:t xml:space="preserve">The exposure draft of the Determination </w:t>
      </w:r>
      <w:r w:rsidR="00B31FFF" w:rsidRPr="0001094F">
        <w:rPr>
          <w:rFonts w:ascii="Times New Roman" w:hAnsi="Times New Roman"/>
          <w:sz w:val="24"/>
          <w:szCs w:val="24"/>
        </w:rPr>
        <w:t>was</w:t>
      </w:r>
      <w:r w:rsidRPr="0001094F">
        <w:rPr>
          <w:rFonts w:ascii="Times New Roman" w:hAnsi="Times New Roman"/>
          <w:sz w:val="24"/>
          <w:szCs w:val="24"/>
        </w:rPr>
        <w:t xml:space="preserve"> published on the Department’s website for public consultation from </w:t>
      </w:r>
      <w:r w:rsidR="004A2633" w:rsidRPr="0001094F">
        <w:rPr>
          <w:rFonts w:ascii="Times New Roman" w:hAnsi="Times New Roman"/>
          <w:sz w:val="24"/>
          <w:szCs w:val="24"/>
        </w:rPr>
        <w:t>14</w:t>
      </w:r>
      <w:r w:rsidR="00823681" w:rsidRPr="0001094F">
        <w:rPr>
          <w:rFonts w:ascii="Times New Roman" w:hAnsi="Times New Roman"/>
          <w:sz w:val="24"/>
          <w:szCs w:val="24"/>
        </w:rPr>
        <w:t xml:space="preserve"> </w:t>
      </w:r>
      <w:r w:rsidR="002C278E" w:rsidRPr="0001094F">
        <w:rPr>
          <w:rFonts w:ascii="Times New Roman" w:hAnsi="Times New Roman"/>
          <w:sz w:val="24"/>
          <w:szCs w:val="24"/>
        </w:rPr>
        <w:t xml:space="preserve">November </w:t>
      </w:r>
      <w:r w:rsidRPr="0001094F">
        <w:rPr>
          <w:rFonts w:ascii="Times New Roman" w:hAnsi="Times New Roman"/>
          <w:sz w:val="24"/>
          <w:szCs w:val="24"/>
        </w:rPr>
        <w:t>2014 to</w:t>
      </w:r>
      <w:r w:rsidR="00ED6D0A" w:rsidRPr="0001094F">
        <w:rPr>
          <w:rFonts w:ascii="Times New Roman" w:hAnsi="Times New Roman"/>
          <w:sz w:val="24"/>
          <w:szCs w:val="24"/>
        </w:rPr>
        <w:t xml:space="preserve"> </w:t>
      </w:r>
      <w:r w:rsidR="001953DB" w:rsidRPr="0001094F">
        <w:rPr>
          <w:rFonts w:ascii="Times New Roman" w:hAnsi="Times New Roman"/>
          <w:sz w:val="24"/>
          <w:szCs w:val="24"/>
        </w:rPr>
        <w:t xml:space="preserve">12 </w:t>
      </w:r>
      <w:r w:rsidR="002C278E" w:rsidRPr="0001094F">
        <w:rPr>
          <w:rFonts w:ascii="Times New Roman" w:hAnsi="Times New Roman"/>
          <w:sz w:val="24"/>
          <w:szCs w:val="24"/>
        </w:rPr>
        <w:t xml:space="preserve">December </w:t>
      </w:r>
      <w:r w:rsidRPr="0001094F">
        <w:rPr>
          <w:rFonts w:ascii="Times New Roman" w:hAnsi="Times New Roman"/>
          <w:sz w:val="24"/>
          <w:szCs w:val="24"/>
        </w:rPr>
        <w:t xml:space="preserve">2014. </w:t>
      </w:r>
    </w:p>
    <w:p w:rsidR="0001094F" w:rsidRPr="0001094F" w:rsidRDefault="0001094F" w:rsidP="003C3717">
      <w:pPr>
        <w:spacing w:after="120" w:line="240" w:lineRule="auto"/>
        <w:rPr>
          <w:rFonts w:ascii="Times New Roman" w:hAnsi="Times New Roman"/>
          <w:sz w:val="24"/>
          <w:szCs w:val="24"/>
        </w:rPr>
      </w:pPr>
    </w:p>
    <w:p w:rsidR="002D2F14" w:rsidRPr="0001094F" w:rsidRDefault="00E7761F" w:rsidP="003C3717">
      <w:pPr>
        <w:spacing w:after="120" w:line="240" w:lineRule="auto"/>
        <w:rPr>
          <w:rFonts w:ascii="Times New Roman" w:hAnsi="Times New Roman"/>
          <w:b/>
          <w:sz w:val="24"/>
          <w:szCs w:val="24"/>
        </w:rPr>
      </w:pPr>
      <w:r w:rsidRPr="0001094F">
        <w:rPr>
          <w:rFonts w:ascii="Times New Roman" w:hAnsi="Times New Roman"/>
          <w:b/>
          <w:sz w:val="24"/>
          <w:szCs w:val="24"/>
        </w:rPr>
        <w:t>Determination Details</w:t>
      </w:r>
    </w:p>
    <w:p w:rsidR="002D2F14" w:rsidRPr="0001094F" w:rsidRDefault="002D2F14" w:rsidP="003C3717">
      <w:pPr>
        <w:spacing w:after="120" w:line="240" w:lineRule="auto"/>
        <w:rPr>
          <w:rFonts w:ascii="Times New Roman" w:hAnsi="Times New Roman"/>
          <w:sz w:val="24"/>
          <w:szCs w:val="24"/>
        </w:rPr>
      </w:pPr>
      <w:r w:rsidRPr="0001094F">
        <w:rPr>
          <w:rFonts w:ascii="Times New Roman" w:hAnsi="Times New Roman"/>
          <w:sz w:val="24"/>
          <w:szCs w:val="24"/>
        </w:rPr>
        <w:t xml:space="preserve">The Determination is a legislative instrument within the meaning of the </w:t>
      </w:r>
      <w:r w:rsidRPr="00EA5C8F">
        <w:rPr>
          <w:rFonts w:ascii="Times New Roman" w:hAnsi="Times New Roman"/>
          <w:i/>
          <w:sz w:val="24"/>
          <w:szCs w:val="24"/>
        </w:rPr>
        <w:t>Legislative Instruments Act 2003</w:t>
      </w:r>
      <w:r w:rsidRPr="0001094F">
        <w:rPr>
          <w:rFonts w:ascii="Times New Roman" w:hAnsi="Times New Roman"/>
          <w:sz w:val="24"/>
          <w:szCs w:val="24"/>
        </w:rPr>
        <w:t xml:space="preserve">. </w:t>
      </w:r>
    </w:p>
    <w:p w:rsidR="00E7761F" w:rsidRPr="0001094F" w:rsidRDefault="00E7761F" w:rsidP="003C3717">
      <w:pPr>
        <w:spacing w:after="120" w:line="240" w:lineRule="auto"/>
        <w:rPr>
          <w:rFonts w:ascii="Times New Roman" w:hAnsi="Times New Roman"/>
          <w:sz w:val="24"/>
          <w:szCs w:val="24"/>
        </w:rPr>
      </w:pPr>
      <w:r w:rsidRPr="0001094F">
        <w:rPr>
          <w:rFonts w:ascii="Times New Roman" w:hAnsi="Times New Roman"/>
          <w:sz w:val="24"/>
          <w:szCs w:val="24"/>
        </w:rPr>
        <w:t xml:space="preserve">Details of the Determination are at </w:t>
      </w:r>
      <w:r w:rsidRPr="0001094F">
        <w:rPr>
          <w:rFonts w:ascii="Times New Roman" w:hAnsi="Times New Roman"/>
          <w:sz w:val="24"/>
          <w:szCs w:val="24"/>
          <w:u w:val="single"/>
        </w:rPr>
        <w:t>Attachment A</w:t>
      </w:r>
      <w:r w:rsidRPr="0001094F">
        <w:rPr>
          <w:rFonts w:ascii="Times New Roman" w:hAnsi="Times New Roman"/>
          <w:sz w:val="24"/>
          <w:szCs w:val="24"/>
        </w:rPr>
        <w:t>.</w:t>
      </w:r>
    </w:p>
    <w:p w:rsidR="00E34EFD" w:rsidRDefault="00E34EFD" w:rsidP="00D73403">
      <w:pPr>
        <w:spacing w:after="120" w:line="240" w:lineRule="auto"/>
        <w:rPr>
          <w:rFonts w:ascii="Times New Roman" w:hAnsi="Times New Roman"/>
          <w:sz w:val="24"/>
          <w:szCs w:val="24"/>
        </w:rPr>
      </w:pPr>
      <w:r>
        <w:rPr>
          <w:rFonts w:ascii="Times New Roman" w:hAnsi="Times New Roman"/>
          <w:sz w:val="24"/>
          <w:szCs w:val="24"/>
        </w:rPr>
        <w:t>For the purpose of subsections 106(4), (4A) and (4B) of the Act, in making this Determination the Minister has had regard to, and agrees with, the advice of the Emissions Reduction Assurance Committee that the Determination complies with the offsets integrity standards and that the proposed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w:t>
      </w:r>
    </w:p>
    <w:p w:rsidR="00E7761F" w:rsidRDefault="00E34EFD" w:rsidP="00E34EFD">
      <w:pPr>
        <w:spacing w:after="120" w:line="240" w:lineRule="auto"/>
        <w:rPr>
          <w:rFonts w:ascii="Times New Roman" w:hAnsi="Times New Roman"/>
          <w:sz w:val="24"/>
          <w:szCs w:val="24"/>
        </w:rPr>
      </w:pPr>
      <w:r>
        <w:rPr>
          <w:rFonts w:ascii="Times New Roman" w:hAnsi="Times New Roman"/>
          <w:sz w:val="24"/>
          <w:szCs w:val="24"/>
        </w:rPr>
        <w:t xml:space="preserve">Subitem 393A(2) of Schedule 1 of the </w:t>
      </w:r>
      <w:r>
        <w:rPr>
          <w:rFonts w:ascii="Times New Roman" w:hAnsi="Times New Roman"/>
          <w:i/>
          <w:sz w:val="24"/>
          <w:szCs w:val="24"/>
        </w:rPr>
        <w:t>Carbon Farming Initiative Amendment Act 2014</w:t>
      </w:r>
      <w:r>
        <w:rPr>
          <w:rFonts w:ascii="Times New Roman" w:hAnsi="Times New Roman"/>
          <w:sz w:val="24"/>
          <w:szCs w:val="24"/>
        </w:rPr>
        <w:t xml:space="preserve"> operated in relation to this Determination to deem the request to the Interim ERAC to be the relevant request to the statutory ERAC under subsection 106(10) of the Act. Subitem 393A(3) then allowed the ERAC to consider the consultation on the exposure draft which occurred before 13 December 2014 and not re-open consultation under section 123D of the Act.</w:t>
      </w:r>
    </w:p>
    <w:p w:rsidR="00E34EFD" w:rsidRPr="0001094F" w:rsidRDefault="00E34EFD" w:rsidP="003C3717">
      <w:pPr>
        <w:spacing w:after="120" w:line="240" w:lineRule="auto"/>
        <w:rPr>
          <w:rFonts w:ascii="Times New Roman" w:hAnsi="Times New Roman"/>
          <w:sz w:val="24"/>
          <w:szCs w:val="24"/>
        </w:rPr>
      </w:pPr>
    </w:p>
    <w:p w:rsidR="00E7761F" w:rsidRPr="0001094F" w:rsidRDefault="00E7761F" w:rsidP="003C3717">
      <w:pPr>
        <w:spacing w:after="120" w:line="240" w:lineRule="auto"/>
        <w:rPr>
          <w:rFonts w:ascii="Times New Roman" w:hAnsi="Times New Roman"/>
          <w:b/>
          <w:sz w:val="24"/>
          <w:szCs w:val="24"/>
        </w:rPr>
      </w:pPr>
      <w:r w:rsidRPr="0001094F">
        <w:rPr>
          <w:rFonts w:ascii="Times New Roman" w:hAnsi="Times New Roman"/>
          <w:b/>
          <w:sz w:val="24"/>
          <w:szCs w:val="24"/>
        </w:rPr>
        <w:t>Note on this explanatory statement</w:t>
      </w:r>
    </w:p>
    <w:p w:rsidR="00E7761F" w:rsidRDefault="00E7761F" w:rsidP="003C3717">
      <w:pPr>
        <w:spacing w:after="120" w:line="240" w:lineRule="auto"/>
        <w:rPr>
          <w:rFonts w:ascii="Times New Roman" w:hAnsi="Times New Roman"/>
          <w:sz w:val="24"/>
          <w:szCs w:val="24"/>
        </w:rPr>
      </w:pPr>
      <w:r w:rsidRPr="0001094F">
        <w:rPr>
          <w:rFonts w:ascii="Times New Roman" w:hAnsi="Times New Roman"/>
          <w:sz w:val="24"/>
          <w:szCs w:val="24"/>
        </w:rPr>
        <w:t>Numbered sections in this explanatory statement align with the relevant sections of the</w:t>
      </w:r>
      <w:r w:rsidR="002239FD" w:rsidRPr="0001094F">
        <w:rPr>
          <w:rFonts w:ascii="Times New Roman" w:hAnsi="Times New Roman"/>
          <w:sz w:val="24"/>
          <w:szCs w:val="24"/>
        </w:rPr>
        <w:t xml:space="preserve"> </w:t>
      </w:r>
      <w:r w:rsidRPr="0001094F">
        <w:rPr>
          <w:rFonts w:ascii="Times New Roman" w:hAnsi="Times New Roman"/>
          <w:sz w:val="24"/>
          <w:szCs w:val="24"/>
        </w:rPr>
        <w:t>Determination.</w:t>
      </w:r>
    </w:p>
    <w:p w:rsidR="0042633B" w:rsidRPr="0042633B" w:rsidRDefault="0042633B" w:rsidP="003C3717">
      <w:pPr>
        <w:spacing w:after="120" w:line="240" w:lineRule="auto"/>
        <w:rPr>
          <w:rFonts w:ascii="Times New Roman" w:hAnsi="Times New Roman"/>
          <w:sz w:val="24"/>
          <w:szCs w:val="24"/>
        </w:rPr>
      </w:pPr>
      <w:r>
        <w:rPr>
          <w:rFonts w:ascii="Times New Roman" w:hAnsi="Times New Roman"/>
          <w:sz w:val="24"/>
          <w:szCs w:val="24"/>
        </w:rPr>
        <w:t xml:space="preserve">A statement of compatibility with human rights is set out at </w:t>
      </w:r>
      <w:r>
        <w:rPr>
          <w:rFonts w:ascii="Times New Roman" w:hAnsi="Times New Roman"/>
          <w:sz w:val="24"/>
          <w:szCs w:val="24"/>
          <w:u w:val="single"/>
        </w:rPr>
        <w:t>Attachment B</w:t>
      </w:r>
      <w:r>
        <w:rPr>
          <w:rFonts w:ascii="Times New Roman" w:hAnsi="Times New Roman"/>
          <w:sz w:val="24"/>
          <w:szCs w:val="24"/>
        </w:rPr>
        <w:t>.</w:t>
      </w:r>
    </w:p>
    <w:p w:rsidR="00E7761F" w:rsidRPr="0001094F" w:rsidRDefault="00E7761F" w:rsidP="003C3717">
      <w:pPr>
        <w:spacing w:after="120" w:line="240" w:lineRule="auto"/>
        <w:rPr>
          <w:rFonts w:ascii="Times New Roman" w:hAnsi="Times New Roman"/>
          <w:sz w:val="24"/>
          <w:szCs w:val="24"/>
        </w:rPr>
      </w:pPr>
    </w:p>
    <w:p w:rsidR="002239FD" w:rsidRPr="0001094F" w:rsidRDefault="002239FD" w:rsidP="003C3717">
      <w:pPr>
        <w:spacing w:after="120" w:line="240" w:lineRule="auto"/>
        <w:rPr>
          <w:rFonts w:ascii="Times New Roman" w:hAnsi="Times New Roman"/>
          <w:sz w:val="24"/>
          <w:szCs w:val="24"/>
        </w:rPr>
      </w:pPr>
    </w:p>
    <w:p w:rsidR="002239FD" w:rsidRPr="0001094F" w:rsidRDefault="002239FD" w:rsidP="003C3717">
      <w:pPr>
        <w:spacing w:after="120" w:line="240" w:lineRule="auto"/>
        <w:rPr>
          <w:rFonts w:ascii="Times New Roman" w:hAnsi="Times New Roman"/>
          <w:sz w:val="24"/>
          <w:szCs w:val="24"/>
        </w:rPr>
        <w:sectPr w:rsidR="002239FD" w:rsidRPr="0001094F" w:rsidSect="0001094F">
          <w:headerReference w:type="default" r:id="rId14"/>
          <w:footerReference w:type="default" r:id="rId15"/>
          <w:pgSz w:w="11920" w:h="16840"/>
          <w:pgMar w:top="1340" w:right="1380" w:bottom="1180" w:left="1300" w:header="0" w:footer="987" w:gutter="0"/>
          <w:pgNumType w:start="1"/>
          <w:cols w:space="720"/>
        </w:sectPr>
      </w:pPr>
    </w:p>
    <w:p w:rsidR="00E7761F" w:rsidRDefault="00E7761F" w:rsidP="003C3717">
      <w:pPr>
        <w:spacing w:after="120" w:line="240" w:lineRule="auto"/>
        <w:ind w:right="82"/>
        <w:jc w:val="right"/>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Att</w:t>
      </w:r>
      <w:r>
        <w:rPr>
          <w:rFonts w:ascii="Times New Roman" w:eastAsia="Times New Roman" w:hAnsi="Times New Roman" w:cs="Times New Roman"/>
          <w:spacing w:val="-1"/>
          <w:position w:val="-1"/>
          <w:sz w:val="24"/>
          <w:szCs w:val="24"/>
          <w:u w:val="single" w:color="000000"/>
        </w:rPr>
        <w:t>ac</w:t>
      </w:r>
      <w:r>
        <w:rPr>
          <w:rFonts w:ascii="Times New Roman" w:eastAsia="Times New Roman" w:hAnsi="Times New Roman" w:cs="Times New Roman"/>
          <w:position w:val="-1"/>
          <w:sz w:val="24"/>
          <w:szCs w:val="24"/>
          <w:u w:val="single" w:color="000000"/>
        </w:rPr>
        <w:t>hm</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nt</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A</w:t>
      </w:r>
    </w:p>
    <w:p w:rsidR="00E7761F" w:rsidRDefault="00E7761F" w:rsidP="003C3717">
      <w:pPr>
        <w:spacing w:after="120" w:line="240" w:lineRule="auto"/>
        <w:rPr>
          <w:sz w:val="10"/>
          <w:szCs w:val="10"/>
        </w:rPr>
      </w:pPr>
    </w:p>
    <w:p w:rsidR="00E7761F" w:rsidRDefault="00E7761F" w:rsidP="003C3717">
      <w:pPr>
        <w:spacing w:after="120" w:line="240" w:lineRule="auto"/>
        <w:rPr>
          <w:sz w:val="20"/>
          <w:szCs w:val="20"/>
        </w:rPr>
      </w:pPr>
    </w:p>
    <w:p w:rsidR="00E7761F" w:rsidRDefault="00E7761F" w:rsidP="003C3717">
      <w:pPr>
        <w:spacing w:after="120" w:line="240" w:lineRule="auto"/>
        <w:rPr>
          <w:sz w:val="20"/>
          <w:szCs w:val="20"/>
        </w:rPr>
      </w:pPr>
    </w:p>
    <w:p w:rsidR="00E7761F" w:rsidRDefault="00E7761F" w:rsidP="003C3717">
      <w:pPr>
        <w:spacing w:after="120" w:line="240" w:lineRule="auto"/>
        <w:ind w:left="1728" w:right="1689"/>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De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ils</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he</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M</w:t>
      </w:r>
      <w:r>
        <w:rPr>
          <w:rFonts w:ascii="Times New Roman" w:eastAsia="Times New Roman" w:hAnsi="Times New Roman" w:cs="Times New Roman"/>
          <w:b/>
          <w:bCs/>
          <w:spacing w:val="2"/>
          <w:sz w:val="32"/>
          <w:szCs w:val="32"/>
        </w:rPr>
        <w:t>et</w:t>
      </w:r>
      <w:r>
        <w:rPr>
          <w:rFonts w:ascii="Times New Roman" w:eastAsia="Times New Roman" w:hAnsi="Times New Roman" w:cs="Times New Roman"/>
          <w:b/>
          <w:bCs/>
          <w:sz w:val="32"/>
          <w:szCs w:val="32"/>
        </w:rPr>
        <w:t>h</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1"/>
          <w:sz w:val="32"/>
          <w:szCs w:val="32"/>
        </w:rPr>
        <w:t>og</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8"/>
          <w:sz w:val="32"/>
          <w:szCs w:val="32"/>
        </w:rPr>
        <w:t xml:space="preserve"> </w:t>
      </w:r>
      <w:r>
        <w:rPr>
          <w:rFonts w:ascii="Times New Roman" w:eastAsia="Times New Roman" w:hAnsi="Times New Roman" w:cs="Times New Roman"/>
          <w:b/>
          <w:bCs/>
          <w:w w:val="99"/>
          <w:sz w:val="32"/>
          <w:szCs w:val="32"/>
        </w:rPr>
        <w:t>De</w:t>
      </w:r>
      <w:r>
        <w:rPr>
          <w:rFonts w:ascii="Times New Roman" w:eastAsia="Times New Roman" w:hAnsi="Times New Roman" w:cs="Times New Roman"/>
          <w:b/>
          <w:bCs/>
          <w:spacing w:val="-1"/>
          <w:w w:val="99"/>
          <w:sz w:val="32"/>
          <w:szCs w:val="32"/>
        </w:rPr>
        <w:t>t</w:t>
      </w:r>
      <w:r>
        <w:rPr>
          <w:rFonts w:ascii="Times New Roman" w:eastAsia="Times New Roman" w:hAnsi="Times New Roman" w:cs="Times New Roman"/>
          <w:b/>
          <w:bCs/>
          <w:w w:val="99"/>
          <w:sz w:val="32"/>
          <w:szCs w:val="32"/>
        </w:rPr>
        <w:t>e</w:t>
      </w:r>
      <w:r>
        <w:rPr>
          <w:rFonts w:ascii="Times New Roman" w:eastAsia="Times New Roman" w:hAnsi="Times New Roman" w:cs="Times New Roman"/>
          <w:b/>
          <w:bCs/>
          <w:spacing w:val="2"/>
          <w:w w:val="99"/>
          <w:sz w:val="32"/>
          <w:szCs w:val="32"/>
        </w:rPr>
        <w:t>r</w:t>
      </w:r>
      <w:r>
        <w:rPr>
          <w:rFonts w:ascii="Times New Roman" w:eastAsia="Times New Roman" w:hAnsi="Times New Roman" w:cs="Times New Roman"/>
          <w:b/>
          <w:bCs/>
          <w:spacing w:val="-4"/>
          <w:w w:val="99"/>
          <w:sz w:val="32"/>
          <w:szCs w:val="32"/>
        </w:rPr>
        <w:t>m</w:t>
      </w:r>
      <w:r>
        <w:rPr>
          <w:rFonts w:ascii="Times New Roman" w:eastAsia="Times New Roman" w:hAnsi="Times New Roman" w:cs="Times New Roman"/>
          <w:b/>
          <w:bCs/>
          <w:spacing w:val="3"/>
          <w:w w:val="99"/>
          <w:sz w:val="32"/>
          <w:szCs w:val="32"/>
        </w:rPr>
        <w:t>i</w:t>
      </w:r>
      <w:r>
        <w:rPr>
          <w:rFonts w:ascii="Times New Roman" w:eastAsia="Times New Roman" w:hAnsi="Times New Roman" w:cs="Times New Roman"/>
          <w:b/>
          <w:bCs/>
          <w:w w:val="99"/>
          <w:sz w:val="32"/>
          <w:szCs w:val="32"/>
        </w:rPr>
        <w:t>n</w:t>
      </w:r>
      <w:r>
        <w:rPr>
          <w:rFonts w:ascii="Times New Roman" w:eastAsia="Times New Roman" w:hAnsi="Times New Roman" w:cs="Times New Roman"/>
          <w:b/>
          <w:bCs/>
          <w:spacing w:val="1"/>
          <w:w w:val="99"/>
          <w:sz w:val="32"/>
          <w:szCs w:val="32"/>
        </w:rPr>
        <w:t>a</w:t>
      </w:r>
      <w:r>
        <w:rPr>
          <w:rFonts w:ascii="Times New Roman" w:eastAsia="Times New Roman" w:hAnsi="Times New Roman" w:cs="Times New Roman"/>
          <w:b/>
          <w:bCs/>
          <w:spacing w:val="-1"/>
          <w:w w:val="99"/>
          <w:sz w:val="32"/>
          <w:szCs w:val="32"/>
        </w:rPr>
        <w:t>t</w:t>
      </w:r>
      <w:r>
        <w:rPr>
          <w:rFonts w:ascii="Times New Roman" w:eastAsia="Times New Roman" w:hAnsi="Times New Roman" w:cs="Times New Roman"/>
          <w:b/>
          <w:bCs/>
          <w:w w:val="99"/>
          <w:sz w:val="32"/>
          <w:szCs w:val="32"/>
        </w:rPr>
        <w:t>i</w:t>
      </w:r>
      <w:r>
        <w:rPr>
          <w:rFonts w:ascii="Times New Roman" w:eastAsia="Times New Roman" w:hAnsi="Times New Roman" w:cs="Times New Roman"/>
          <w:b/>
          <w:bCs/>
          <w:spacing w:val="1"/>
          <w:w w:val="99"/>
          <w:sz w:val="32"/>
          <w:szCs w:val="32"/>
        </w:rPr>
        <w:t>o</w:t>
      </w:r>
      <w:r>
        <w:rPr>
          <w:rFonts w:ascii="Times New Roman" w:eastAsia="Times New Roman" w:hAnsi="Times New Roman" w:cs="Times New Roman"/>
          <w:b/>
          <w:bCs/>
          <w:w w:val="99"/>
          <w:sz w:val="32"/>
          <w:szCs w:val="32"/>
        </w:rPr>
        <w:t>n</w:t>
      </w:r>
    </w:p>
    <w:p w:rsidR="003C3717" w:rsidRDefault="003C3717" w:rsidP="003C3717">
      <w:pPr>
        <w:tabs>
          <w:tab w:val="left" w:pos="1540"/>
        </w:tabs>
        <w:spacing w:after="120" w:line="240" w:lineRule="auto"/>
        <w:ind w:left="118" w:right="-20"/>
        <w:rPr>
          <w:rFonts w:ascii="Times New Roman" w:eastAsia="Times New Roman" w:hAnsi="Times New Roman" w:cs="Times New Roman"/>
          <w:b/>
          <w:bCs/>
          <w:spacing w:val="-1"/>
          <w:sz w:val="28"/>
          <w:szCs w:val="28"/>
        </w:rPr>
      </w:pPr>
    </w:p>
    <w:p w:rsidR="00E7761F" w:rsidRDefault="00E7761F" w:rsidP="003C3717">
      <w:pPr>
        <w:tabs>
          <w:tab w:val="left" w:pos="1540"/>
        </w:tabs>
        <w:spacing w:after="120" w:line="240" w:lineRule="auto"/>
        <w:ind w:left="118"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rt 1</w:t>
      </w:r>
      <w:r>
        <w:rPr>
          <w:rFonts w:ascii="Times New Roman" w:eastAsia="Times New Roman" w:hAnsi="Times New Roman" w:cs="Times New Roman"/>
          <w:b/>
          <w:bCs/>
          <w:sz w:val="28"/>
          <w:szCs w:val="28"/>
        </w:rPr>
        <w:tab/>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1"/>
          <w:sz w:val="28"/>
          <w:szCs w:val="28"/>
        </w:rPr>
        <w:t>li</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ry</w:t>
      </w:r>
    </w:p>
    <w:p w:rsidR="00E7761F" w:rsidRDefault="00E7761F" w:rsidP="003C3717">
      <w:pPr>
        <w:spacing w:after="120" w:line="240" w:lineRule="auto"/>
        <w:rPr>
          <w:sz w:val="11"/>
          <w:szCs w:val="11"/>
        </w:rPr>
      </w:pPr>
    </w:p>
    <w:p w:rsidR="00E7761F" w:rsidRDefault="00C5296F"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t>N</w:t>
      </w:r>
      <w:r w:rsidR="00E7761F">
        <w:rPr>
          <w:rFonts w:ascii="Times New Roman" w:eastAsia="Times New Roman" w:hAnsi="Times New Roman" w:cs="Times New Roman"/>
          <w:spacing w:val="-1"/>
          <w:sz w:val="24"/>
          <w:szCs w:val="24"/>
          <w:u w:val="single" w:color="000000"/>
        </w:rPr>
        <w:t>a</w:t>
      </w:r>
      <w:r w:rsidR="00E7761F">
        <w:rPr>
          <w:rFonts w:ascii="Times New Roman" w:eastAsia="Times New Roman" w:hAnsi="Times New Roman" w:cs="Times New Roman"/>
          <w:sz w:val="24"/>
          <w:szCs w:val="24"/>
          <w:u w:val="single" w:color="000000"/>
        </w:rPr>
        <w:t>me</w:t>
      </w:r>
    </w:p>
    <w:p w:rsidR="00E7761F" w:rsidRDefault="00E7761F" w:rsidP="003C3717">
      <w:pPr>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sidR="0089713E">
        <w:rPr>
          <w:rFonts w:ascii="Times New Roman" w:eastAsia="Times New Roman" w:hAnsi="Times New Roman" w:cs="Times New Roman"/>
          <w:spacing w:val="-1"/>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sidR="003C3717">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it</w:t>
      </w:r>
      <w:r>
        <w:rPr>
          <w:rFonts w:ascii="Times New Roman" w:eastAsia="Times New Roman" w:hAnsi="Times New Roman" w:cs="Times New Roman"/>
          <w:i/>
          <w:sz w:val="24"/>
          <w:szCs w:val="24"/>
        </w:rPr>
        <w: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Far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iti</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pacing w:val="-1"/>
          <w:sz w:val="24"/>
          <w:szCs w:val="24"/>
        </w:rPr>
        <w:t>ve</w:t>
      </w:r>
      <w:r w:rsidR="0089713E">
        <w:rPr>
          <w:rFonts w:ascii="Times New Roman" w:eastAsia="Times New Roman" w:hAnsi="Times New Roman" w:cs="Times New Roman"/>
          <w:i/>
          <w:spacing w:val="-1"/>
          <w:sz w:val="24"/>
          <w:szCs w:val="24"/>
        </w:rPr>
        <w:t>—</w:t>
      </w:r>
      <w:r w:rsidR="00D67C98">
        <w:rPr>
          <w:rFonts w:ascii="Times New Roman" w:eastAsia="Times New Roman" w:hAnsi="Times New Roman" w:cs="Times New Roman"/>
          <w:i/>
          <w:spacing w:val="1"/>
          <w:sz w:val="24"/>
          <w:szCs w:val="24"/>
        </w:rPr>
        <w:t>Reducing</w:t>
      </w:r>
      <w:r w:rsidR="00574D68">
        <w:rPr>
          <w:rFonts w:ascii="Times New Roman" w:eastAsia="Times New Roman" w:hAnsi="Times New Roman" w:cs="Times New Roman"/>
          <w:i/>
          <w:spacing w:val="1"/>
          <w:sz w:val="24"/>
          <w:szCs w:val="24"/>
        </w:rPr>
        <w:t xml:space="preserve"> </w:t>
      </w:r>
      <w:r w:rsidR="00D67C98">
        <w:rPr>
          <w:rFonts w:ascii="Times New Roman" w:eastAsia="Times New Roman" w:hAnsi="Times New Roman" w:cs="Times New Roman"/>
          <w:i/>
          <w:spacing w:val="1"/>
          <w:sz w:val="24"/>
          <w:szCs w:val="24"/>
        </w:rPr>
        <w:t xml:space="preserve">Greenhouse Gas Emissions from </w:t>
      </w:r>
      <w:r w:rsidR="00F65B56">
        <w:rPr>
          <w:rFonts w:ascii="Times New Roman" w:eastAsia="Times New Roman" w:hAnsi="Times New Roman" w:cs="Times New Roman"/>
          <w:i/>
          <w:spacing w:val="1"/>
          <w:sz w:val="24"/>
          <w:szCs w:val="24"/>
        </w:rPr>
        <w:t>Fertiliser</w:t>
      </w:r>
      <w:r w:rsidR="00D67C98">
        <w:rPr>
          <w:rFonts w:ascii="Times New Roman" w:eastAsia="Times New Roman" w:hAnsi="Times New Roman" w:cs="Times New Roman"/>
          <w:i/>
          <w:spacing w:val="1"/>
          <w:sz w:val="24"/>
          <w:szCs w:val="24"/>
        </w:rPr>
        <w:t xml:space="preserve"> in Irrigated Cotton</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sidR="0042633B">
        <w:rPr>
          <w:rFonts w:ascii="Times New Roman" w:eastAsia="Times New Roman" w:hAnsi="Times New Roman" w:cs="Times New Roman"/>
          <w:i/>
          <w:spacing w:val="-4"/>
          <w:sz w:val="24"/>
          <w:szCs w:val="24"/>
        </w:rPr>
        <w:t xml:space="preserve">Methodology </w:t>
      </w:r>
      <w:r>
        <w:rPr>
          <w:rFonts w:ascii="Times New Roman" w:eastAsia="Times New Roman" w:hAnsi="Times New Roman" w:cs="Times New Roman"/>
          <w:i/>
          <w:spacing w:val="-1"/>
          <w:sz w:val="24"/>
          <w:szCs w:val="24"/>
        </w:rPr>
        <w:t>De</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201</w:t>
      </w:r>
      <w:r w:rsidR="00B31FFF">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w:t>
      </w:r>
    </w:p>
    <w:p w:rsidR="00E7761F" w:rsidRDefault="00C5296F"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2</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r>
      <w:r w:rsidR="00E7761F">
        <w:rPr>
          <w:rFonts w:ascii="Times New Roman" w:eastAsia="Times New Roman" w:hAnsi="Times New Roman" w:cs="Times New Roman"/>
          <w:spacing w:val="1"/>
          <w:sz w:val="24"/>
          <w:szCs w:val="24"/>
          <w:u w:val="single" w:color="000000"/>
        </w:rPr>
        <w:t>C</w:t>
      </w:r>
      <w:r w:rsidR="00E7761F">
        <w:rPr>
          <w:rFonts w:ascii="Times New Roman" w:eastAsia="Times New Roman" w:hAnsi="Times New Roman" w:cs="Times New Roman"/>
          <w:sz w:val="24"/>
          <w:szCs w:val="24"/>
          <w:u w:val="single" w:color="000000"/>
        </w:rPr>
        <w:t>omm</w:t>
      </w:r>
      <w:r w:rsidR="00E7761F">
        <w:rPr>
          <w:rFonts w:ascii="Times New Roman" w:eastAsia="Times New Roman" w:hAnsi="Times New Roman" w:cs="Times New Roman"/>
          <w:spacing w:val="-1"/>
          <w:sz w:val="24"/>
          <w:szCs w:val="24"/>
          <w:u w:val="single" w:color="000000"/>
        </w:rPr>
        <w:t>e</w:t>
      </w:r>
      <w:r w:rsidR="00E7761F">
        <w:rPr>
          <w:rFonts w:ascii="Times New Roman" w:eastAsia="Times New Roman" w:hAnsi="Times New Roman" w:cs="Times New Roman"/>
          <w:sz w:val="24"/>
          <w:szCs w:val="24"/>
          <w:u w:val="single" w:color="000000"/>
        </w:rPr>
        <w:t>n</w:t>
      </w:r>
      <w:r w:rsidR="00E7761F">
        <w:rPr>
          <w:rFonts w:ascii="Times New Roman" w:eastAsia="Times New Roman" w:hAnsi="Times New Roman" w:cs="Times New Roman"/>
          <w:spacing w:val="-1"/>
          <w:sz w:val="24"/>
          <w:szCs w:val="24"/>
          <w:u w:val="single" w:color="000000"/>
        </w:rPr>
        <w:t>ce</w:t>
      </w:r>
      <w:r w:rsidR="00E7761F">
        <w:rPr>
          <w:rFonts w:ascii="Times New Roman" w:eastAsia="Times New Roman" w:hAnsi="Times New Roman" w:cs="Times New Roman"/>
          <w:sz w:val="24"/>
          <w:szCs w:val="24"/>
          <w:u w:val="single" w:color="000000"/>
        </w:rPr>
        <w:t>m</w:t>
      </w:r>
      <w:r w:rsidR="00E7761F">
        <w:rPr>
          <w:rFonts w:ascii="Times New Roman" w:eastAsia="Times New Roman" w:hAnsi="Times New Roman" w:cs="Times New Roman"/>
          <w:spacing w:val="-1"/>
          <w:sz w:val="24"/>
          <w:szCs w:val="24"/>
          <w:u w:val="single" w:color="000000"/>
        </w:rPr>
        <w:t>e</w:t>
      </w:r>
      <w:r w:rsidR="00E7761F">
        <w:rPr>
          <w:rFonts w:ascii="Times New Roman" w:eastAsia="Times New Roman" w:hAnsi="Times New Roman" w:cs="Times New Roman"/>
          <w:sz w:val="24"/>
          <w:szCs w:val="24"/>
          <w:u w:val="single" w:color="000000"/>
        </w:rPr>
        <w:t>nt</w:t>
      </w:r>
    </w:p>
    <w:p w:rsidR="00E7761F" w:rsidRDefault="00E7761F" w:rsidP="003C3717">
      <w:pPr>
        <w:spacing w:after="120" w:line="240" w:lineRule="auto"/>
        <w:ind w:left="118" w:right="8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sidR="00574D6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sidR="005A157A">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sidR="0089713E">
        <w:rPr>
          <w:rFonts w:ascii="Times New Roman" w:eastAsia="Times New Roman" w:hAnsi="Times New Roman" w:cs="Times New Roman"/>
          <w:sz w:val="24"/>
          <w:szCs w:val="24"/>
        </w:rPr>
        <w:t xml:space="preserve"> This means the determination commences on the day after it is registered on the Federal Register of Legislative Instruments (FRLI).</w:t>
      </w:r>
    </w:p>
    <w:p w:rsidR="00E7761F" w:rsidRDefault="00C5296F"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3</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t>Autho</w:t>
      </w:r>
      <w:r w:rsidR="00E7761F">
        <w:rPr>
          <w:rFonts w:ascii="Times New Roman" w:eastAsia="Times New Roman" w:hAnsi="Times New Roman" w:cs="Times New Roman"/>
          <w:spacing w:val="-1"/>
          <w:sz w:val="24"/>
          <w:szCs w:val="24"/>
          <w:u w:val="single" w:color="000000"/>
        </w:rPr>
        <w:t>r</w:t>
      </w:r>
      <w:r w:rsidR="00E7761F">
        <w:rPr>
          <w:rFonts w:ascii="Times New Roman" w:eastAsia="Times New Roman" w:hAnsi="Times New Roman" w:cs="Times New Roman"/>
          <w:sz w:val="24"/>
          <w:szCs w:val="24"/>
          <w:u w:val="single" w:color="000000"/>
        </w:rPr>
        <w:t>i</w:t>
      </w:r>
      <w:r w:rsidR="00E7761F">
        <w:rPr>
          <w:rFonts w:ascii="Times New Roman" w:eastAsia="Times New Roman" w:hAnsi="Times New Roman" w:cs="Times New Roman"/>
          <w:spacing w:val="3"/>
          <w:sz w:val="24"/>
          <w:szCs w:val="24"/>
          <w:u w:val="single" w:color="000000"/>
        </w:rPr>
        <w:t>t</w:t>
      </w:r>
      <w:r w:rsidR="00E7761F">
        <w:rPr>
          <w:rFonts w:ascii="Times New Roman" w:eastAsia="Times New Roman" w:hAnsi="Times New Roman" w:cs="Times New Roman"/>
          <w:sz w:val="24"/>
          <w:szCs w:val="24"/>
          <w:u w:val="single" w:color="000000"/>
        </w:rPr>
        <w:t>y</w:t>
      </w:r>
    </w:p>
    <w:p w:rsidR="00E7761F" w:rsidRDefault="00E7761F" w:rsidP="00572C0D">
      <w:pPr>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sidR="005A157A">
        <w:rPr>
          <w:rFonts w:ascii="Times New Roman" w:eastAsia="Times New Roman" w:hAnsi="Times New Roman" w:cs="Times New Roman"/>
          <w:spacing w:val="-1"/>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572C0D">
        <w:rPr>
          <w:rFonts w:ascii="Times New Roman" w:eastAsia="Times New Roman" w:hAnsi="Times New Roman" w:cs="Times New Roman"/>
          <w:sz w:val="24"/>
          <w:szCs w:val="24"/>
        </w:rPr>
        <w:t xml:space="preserve"> </w:t>
      </w:r>
      <w:r w:rsidR="00352434" w:rsidRPr="00352434">
        <w:rPr>
          <w:rFonts w:ascii="Times New Roman" w:eastAsia="Times New Roman" w:hAnsi="Times New Roman" w:cs="Times New Roman"/>
          <w:bCs/>
          <w:spacing w:val="1"/>
          <w:sz w:val="24"/>
          <w:szCs w:val="24"/>
        </w:rPr>
        <w:t>A</w:t>
      </w:r>
      <w:r w:rsidR="00352434" w:rsidRPr="00352434">
        <w:rPr>
          <w:rFonts w:ascii="Times New Roman" w:eastAsia="Times New Roman" w:hAnsi="Times New Roman" w:cs="Times New Roman"/>
          <w:bCs/>
          <w:spacing w:val="-1"/>
          <w:sz w:val="24"/>
          <w:szCs w:val="24"/>
        </w:rPr>
        <w:t>c</w:t>
      </w:r>
      <w:r w:rsidR="00352434" w:rsidRPr="00352434">
        <w:rPr>
          <w:rFonts w:ascii="Times New Roman" w:eastAsia="Times New Roman" w:hAnsi="Times New Roman" w:cs="Times New Roman"/>
          <w:bCs/>
          <w:spacing w:val="1"/>
          <w:sz w:val="24"/>
          <w:szCs w:val="24"/>
        </w:rPr>
        <w:t>t</w:t>
      </w:r>
      <w:r>
        <w:rPr>
          <w:rFonts w:ascii="Times New Roman" w:eastAsia="Times New Roman" w:hAnsi="Times New Roman" w:cs="Times New Roman"/>
          <w:sz w:val="24"/>
          <w:szCs w:val="24"/>
        </w:rPr>
        <w:t>.</w:t>
      </w:r>
    </w:p>
    <w:p w:rsidR="0089713E" w:rsidRPr="0089713E" w:rsidRDefault="0089713E" w:rsidP="003C3717">
      <w:pPr>
        <w:spacing w:after="120" w:line="240" w:lineRule="auto"/>
        <w:ind w:left="112"/>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106(1) of the Act provides that </w:t>
      </w:r>
      <w:r w:rsidRPr="009E5327">
        <w:rPr>
          <w:rFonts w:ascii="Times New Roman" w:hAnsi="Times New Roman"/>
          <w:color w:val="000000" w:themeColor="text1"/>
          <w:sz w:val="24"/>
          <w:szCs w:val="24"/>
        </w:rPr>
        <w:t>t</w:t>
      </w:r>
      <w:r>
        <w:rPr>
          <w:rFonts w:ascii="Times New Roman" w:hAnsi="Times New Roman"/>
          <w:color w:val="000000" w:themeColor="text1"/>
          <w:sz w:val="24"/>
          <w:szCs w:val="24"/>
        </w:rPr>
        <w:t>he Minister may,</w:t>
      </w:r>
      <w:r w:rsidRPr="009E5327">
        <w:rPr>
          <w:rFonts w:ascii="Times New Roman" w:hAnsi="Times New Roman"/>
          <w:color w:val="000000" w:themeColor="text1"/>
          <w:sz w:val="24"/>
          <w:szCs w:val="24"/>
        </w:rPr>
        <w:t xml:space="preserve"> by legislative i</w:t>
      </w:r>
      <w:r>
        <w:rPr>
          <w:rFonts w:ascii="Times New Roman" w:hAnsi="Times New Roman"/>
          <w:color w:val="000000" w:themeColor="text1"/>
          <w:sz w:val="24"/>
          <w:szCs w:val="24"/>
        </w:rPr>
        <w:t>nstrument,</w:t>
      </w:r>
      <w:r w:rsidRPr="009E5327">
        <w:rPr>
          <w:rFonts w:ascii="Times New Roman" w:hAnsi="Times New Roman"/>
          <w:color w:val="000000" w:themeColor="text1"/>
          <w:sz w:val="24"/>
          <w:szCs w:val="24"/>
        </w:rPr>
        <w:t xml:space="preserve"> make a </w:t>
      </w:r>
      <w:r>
        <w:rPr>
          <w:rFonts w:ascii="Times New Roman" w:hAnsi="Times New Roman"/>
          <w:color w:val="000000" w:themeColor="text1"/>
          <w:sz w:val="24"/>
          <w:szCs w:val="24"/>
        </w:rPr>
        <w:t>certain type of</w:t>
      </w:r>
      <w:r w:rsidRPr="009E5327">
        <w:rPr>
          <w:rFonts w:ascii="Times New Roman" w:hAnsi="Times New Roman"/>
          <w:color w:val="000000" w:themeColor="text1"/>
          <w:sz w:val="24"/>
          <w:szCs w:val="24"/>
        </w:rPr>
        <w:t xml:space="preserve"> determination.</w:t>
      </w:r>
      <w:r w:rsidR="008C15D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Subsection 106(2) of the Act specifies that the determination is to be known as a </w:t>
      </w:r>
      <w:r w:rsidRPr="00572C0D">
        <w:rPr>
          <w:rFonts w:ascii="Times New Roman" w:hAnsi="Times New Roman"/>
          <w:color w:val="000000" w:themeColor="text1"/>
          <w:sz w:val="24"/>
          <w:szCs w:val="24"/>
        </w:rPr>
        <w:t>methodology determination</w:t>
      </w:r>
      <w:r>
        <w:rPr>
          <w:rFonts w:ascii="Times New Roman" w:hAnsi="Times New Roman"/>
          <w:color w:val="000000" w:themeColor="text1"/>
          <w:sz w:val="24"/>
          <w:szCs w:val="24"/>
        </w:rPr>
        <w:t>.</w:t>
      </w:r>
    </w:p>
    <w:p w:rsidR="00E7761F" w:rsidRDefault="00C5296F"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4</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t>Du</w:t>
      </w:r>
      <w:r w:rsidR="00E7761F">
        <w:rPr>
          <w:rFonts w:ascii="Times New Roman" w:eastAsia="Times New Roman" w:hAnsi="Times New Roman" w:cs="Times New Roman"/>
          <w:spacing w:val="-1"/>
          <w:sz w:val="24"/>
          <w:szCs w:val="24"/>
          <w:u w:val="single" w:color="000000"/>
        </w:rPr>
        <w:t>ra</w:t>
      </w:r>
      <w:r w:rsidR="00E7761F">
        <w:rPr>
          <w:rFonts w:ascii="Times New Roman" w:eastAsia="Times New Roman" w:hAnsi="Times New Roman" w:cs="Times New Roman"/>
          <w:sz w:val="24"/>
          <w:szCs w:val="24"/>
          <w:u w:val="single" w:color="000000"/>
        </w:rPr>
        <w:t>tion</w:t>
      </w:r>
    </w:p>
    <w:p w:rsidR="00E7761F" w:rsidRDefault="00E7761F" w:rsidP="003C3717">
      <w:pPr>
        <w:spacing w:after="120" w:line="240" w:lineRule="auto"/>
        <w:ind w:left="118" w:right="3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122</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hodo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5A157A">
        <w:rPr>
          <w:rFonts w:ascii="Times New Roman" w:eastAsia="Times New Roman" w:hAnsi="Times New Roman" w:cs="Times New Roman"/>
          <w:sz w:val="24"/>
          <w:szCs w:val="24"/>
        </w:rPr>
        <w:t>D</w:t>
      </w:r>
      <w:r w:rsidR="005A157A">
        <w:rPr>
          <w:rFonts w:ascii="Times New Roman" w:eastAsia="Times New Roman" w:hAnsi="Times New Roman" w:cs="Times New Roman"/>
          <w:spacing w:val="-1"/>
          <w:sz w:val="24"/>
          <w:szCs w:val="24"/>
        </w:rPr>
        <w:t>e</w:t>
      </w:r>
      <w:r w:rsidR="005A157A">
        <w:rPr>
          <w:rFonts w:ascii="Times New Roman" w:eastAsia="Times New Roman" w:hAnsi="Times New Roman" w:cs="Times New Roman"/>
          <w:spacing w:val="1"/>
          <w:sz w:val="24"/>
          <w:szCs w:val="24"/>
        </w:rPr>
        <w:t>t</w:t>
      </w:r>
      <w:r w:rsidR="005A157A">
        <w:rPr>
          <w:rFonts w:ascii="Times New Roman" w:eastAsia="Times New Roman" w:hAnsi="Times New Roman" w:cs="Times New Roman"/>
          <w:spacing w:val="-1"/>
          <w:sz w:val="24"/>
          <w:szCs w:val="24"/>
        </w:rPr>
        <w:t>er</w:t>
      </w:r>
      <w:r w:rsidR="005A157A">
        <w:rPr>
          <w:rFonts w:ascii="Times New Roman" w:eastAsia="Times New Roman" w:hAnsi="Times New Roman" w:cs="Times New Roman"/>
          <w:spacing w:val="1"/>
          <w:sz w:val="24"/>
          <w:szCs w:val="24"/>
        </w:rPr>
        <w:t>mi</w:t>
      </w:r>
      <w:r w:rsidR="005A157A">
        <w:rPr>
          <w:rFonts w:ascii="Times New Roman" w:eastAsia="Times New Roman" w:hAnsi="Times New Roman" w:cs="Times New Roman"/>
          <w:sz w:val="24"/>
          <w:szCs w:val="24"/>
        </w:rPr>
        <w:t>n</w:t>
      </w:r>
      <w:r w:rsidR="005A157A">
        <w:rPr>
          <w:rFonts w:ascii="Times New Roman" w:eastAsia="Times New Roman" w:hAnsi="Times New Roman" w:cs="Times New Roman"/>
          <w:spacing w:val="-1"/>
          <w:sz w:val="24"/>
          <w:szCs w:val="24"/>
        </w:rPr>
        <w:t>a</w:t>
      </w:r>
      <w:r w:rsidR="005A157A">
        <w:rPr>
          <w:rFonts w:ascii="Times New Roman" w:eastAsia="Times New Roman" w:hAnsi="Times New Roman" w:cs="Times New Roman"/>
          <w:spacing w:val="1"/>
          <w:sz w:val="24"/>
          <w:szCs w:val="24"/>
        </w:rPr>
        <w:t>ti</w:t>
      </w:r>
      <w:r w:rsidR="005A157A">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p>
    <w:p w:rsidR="00E7761F" w:rsidRDefault="009D3F5F" w:rsidP="003C3717">
      <w:pPr>
        <w:spacing w:after="120" w:line="240" w:lineRule="auto"/>
        <w:ind w:left="118" w:right="2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effect of section 4 is</w:t>
      </w:r>
      <w:r w:rsidR="00E7761F">
        <w:rPr>
          <w:rFonts w:ascii="Times New Roman" w:eastAsia="Times New Roman" w:hAnsi="Times New Roman" w:cs="Times New Roman"/>
          <w:spacing w:val="-1"/>
          <w:sz w:val="24"/>
          <w:szCs w:val="24"/>
        </w:rPr>
        <w:t xml:space="preserve"> </w:t>
      </w:r>
      <w:r w:rsidR="00E7761F">
        <w:rPr>
          <w:rFonts w:ascii="Times New Roman" w:eastAsia="Times New Roman" w:hAnsi="Times New Roman" w:cs="Times New Roman"/>
          <w:spacing w:val="3"/>
          <w:sz w:val="24"/>
          <w:szCs w:val="24"/>
        </w:rPr>
        <w:t>t</w:t>
      </w:r>
      <w:r w:rsidR="00E7761F">
        <w:rPr>
          <w:rFonts w:ascii="Times New Roman" w:eastAsia="Times New Roman" w:hAnsi="Times New Roman" w:cs="Times New Roman"/>
          <w:sz w:val="24"/>
          <w:szCs w:val="24"/>
        </w:rPr>
        <w:t>h</w:t>
      </w:r>
      <w:r w:rsidR="00E7761F">
        <w:rPr>
          <w:rFonts w:ascii="Times New Roman" w:eastAsia="Times New Roman" w:hAnsi="Times New Roman" w:cs="Times New Roman"/>
          <w:spacing w:val="-1"/>
          <w:sz w:val="24"/>
          <w:szCs w:val="24"/>
        </w:rPr>
        <w:t>a</w:t>
      </w:r>
      <w:r w:rsidR="00E7761F">
        <w:rPr>
          <w:rFonts w:ascii="Times New Roman" w:eastAsia="Times New Roman" w:hAnsi="Times New Roman" w:cs="Times New Roman"/>
          <w:sz w:val="24"/>
          <w:szCs w:val="24"/>
        </w:rPr>
        <w:t>t</w:t>
      </w:r>
      <w:r w:rsidR="00E7761F">
        <w:rPr>
          <w:rFonts w:ascii="Times New Roman" w:eastAsia="Times New Roman" w:hAnsi="Times New Roman" w:cs="Times New Roman"/>
          <w:spacing w:val="-2"/>
          <w:sz w:val="24"/>
          <w:szCs w:val="24"/>
        </w:rPr>
        <w:t xml:space="preserve"> </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z w:val="24"/>
          <w:szCs w:val="24"/>
        </w:rPr>
        <w:t>he</w:t>
      </w:r>
      <w:r w:rsidR="00E7761F">
        <w:rPr>
          <w:rFonts w:ascii="Times New Roman" w:eastAsia="Times New Roman" w:hAnsi="Times New Roman" w:cs="Times New Roman"/>
          <w:spacing w:val="-3"/>
          <w:sz w:val="24"/>
          <w:szCs w:val="24"/>
        </w:rPr>
        <w:t xml:space="preserve"> </w:t>
      </w:r>
      <w:r w:rsidR="00E7761F">
        <w:rPr>
          <w:rFonts w:ascii="Times New Roman" w:eastAsia="Times New Roman" w:hAnsi="Times New Roman" w:cs="Times New Roman"/>
          <w:spacing w:val="2"/>
          <w:sz w:val="24"/>
          <w:szCs w:val="24"/>
        </w:rPr>
        <w:t>D</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pacing w:val="-1"/>
          <w:sz w:val="24"/>
          <w:szCs w:val="24"/>
        </w:rPr>
        <w:t>er</w:t>
      </w:r>
      <w:r w:rsidR="00E7761F">
        <w:rPr>
          <w:rFonts w:ascii="Times New Roman" w:eastAsia="Times New Roman" w:hAnsi="Times New Roman" w:cs="Times New Roman"/>
          <w:spacing w:val="1"/>
          <w:sz w:val="24"/>
          <w:szCs w:val="24"/>
        </w:rPr>
        <w:t>mi</w:t>
      </w:r>
      <w:r w:rsidR="00E7761F">
        <w:rPr>
          <w:rFonts w:ascii="Times New Roman" w:eastAsia="Times New Roman" w:hAnsi="Times New Roman" w:cs="Times New Roman"/>
          <w:sz w:val="24"/>
          <w:szCs w:val="24"/>
        </w:rPr>
        <w:t>n</w:t>
      </w:r>
      <w:r w:rsidR="00E7761F">
        <w:rPr>
          <w:rFonts w:ascii="Times New Roman" w:eastAsia="Times New Roman" w:hAnsi="Times New Roman" w:cs="Times New Roman"/>
          <w:spacing w:val="-1"/>
          <w:sz w:val="24"/>
          <w:szCs w:val="24"/>
        </w:rPr>
        <w:t>a</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pacing w:val="3"/>
          <w:sz w:val="24"/>
          <w:szCs w:val="24"/>
        </w:rPr>
        <w:t>i</w:t>
      </w:r>
      <w:r w:rsidR="00E7761F">
        <w:rPr>
          <w:rFonts w:ascii="Times New Roman" w:eastAsia="Times New Roman" w:hAnsi="Times New Roman" w:cs="Times New Roman"/>
          <w:sz w:val="24"/>
          <w:szCs w:val="24"/>
        </w:rPr>
        <w:t>on</w:t>
      </w:r>
      <w:r w:rsidR="00E7761F">
        <w:rPr>
          <w:rFonts w:ascii="Times New Roman" w:eastAsia="Times New Roman" w:hAnsi="Times New Roman" w:cs="Times New Roman"/>
          <w:spacing w:val="-10"/>
          <w:sz w:val="24"/>
          <w:szCs w:val="24"/>
        </w:rPr>
        <w:t xml:space="preserve"> </w:t>
      </w:r>
      <w:r w:rsidR="005A157A">
        <w:rPr>
          <w:rFonts w:ascii="Times New Roman" w:eastAsia="Times New Roman" w:hAnsi="Times New Roman" w:cs="Times New Roman"/>
          <w:spacing w:val="-1"/>
          <w:sz w:val="24"/>
          <w:szCs w:val="24"/>
        </w:rPr>
        <w:t>remains</w:t>
      </w:r>
      <w:r w:rsidR="00E7761F">
        <w:rPr>
          <w:rFonts w:ascii="Times New Roman" w:eastAsia="Times New Roman" w:hAnsi="Times New Roman" w:cs="Times New Roman"/>
          <w:spacing w:val="-3"/>
          <w:sz w:val="24"/>
          <w:szCs w:val="24"/>
        </w:rPr>
        <w:t xml:space="preserve"> </w:t>
      </w:r>
      <w:r w:rsidR="00E7761F">
        <w:rPr>
          <w:rFonts w:ascii="Times New Roman" w:eastAsia="Times New Roman" w:hAnsi="Times New Roman" w:cs="Times New Roman"/>
          <w:spacing w:val="1"/>
          <w:sz w:val="24"/>
          <w:szCs w:val="24"/>
        </w:rPr>
        <w:t>i</w:t>
      </w:r>
      <w:r w:rsidR="00E7761F">
        <w:rPr>
          <w:rFonts w:ascii="Times New Roman" w:eastAsia="Times New Roman" w:hAnsi="Times New Roman" w:cs="Times New Roman"/>
          <w:sz w:val="24"/>
          <w:szCs w:val="24"/>
        </w:rPr>
        <w:t>n</w:t>
      </w:r>
      <w:r w:rsidR="00E7761F">
        <w:rPr>
          <w:rFonts w:ascii="Times New Roman" w:eastAsia="Times New Roman" w:hAnsi="Times New Roman" w:cs="Times New Roman"/>
          <w:spacing w:val="-1"/>
          <w:sz w:val="24"/>
          <w:szCs w:val="24"/>
        </w:rPr>
        <w:t xml:space="preserve"> f</w:t>
      </w:r>
      <w:r w:rsidR="00E7761F">
        <w:rPr>
          <w:rFonts w:ascii="Times New Roman" w:eastAsia="Times New Roman" w:hAnsi="Times New Roman" w:cs="Times New Roman"/>
          <w:sz w:val="24"/>
          <w:szCs w:val="24"/>
        </w:rPr>
        <w:t>o</w:t>
      </w:r>
      <w:r w:rsidR="00E7761F">
        <w:rPr>
          <w:rFonts w:ascii="Times New Roman" w:eastAsia="Times New Roman" w:hAnsi="Times New Roman" w:cs="Times New Roman"/>
          <w:spacing w:val="-1"/>
          <w:sz w:val="24"/>
          <w:szCs w:val="24"/>
        </w:rPr>
        <w:t>rc</w:t>
      </w:r>
      <w:r w:rsidR="00E7761F">
        <w:rPr>
          <w:rFonts w:ascii="Times New Roman" w:eastAsia="Times New Roman" w:hAnsi="Times New Roman" w:cs="Times New Roman"/>
          <w:sz w:val="24"/>
          <w:szCs w:val="24"/>
        </w:rPr>
        <w:t>e</w:t>
      </w:r>
      <w:r w:rsidR="00E7761F">
        <w:rPr>
          <w:rFonts w:ascii="Times New Roman" w:eastAsia="Times New Roman" w:hAnsi="Times New Roman" w:cs="Times New Roman"/>
          <w:spacing w:val="-4"/>
          <w:sz w:val="24"/>
          <w:szCs w:val="24"/>
        </w:rPr>
        <w:t xml:space="preserve"> </w:t>
      </w:r>
      <w:r w:rsidR="00E7761F">
        <w:rPr>
          <w:rFonts w:ascii="Times New Roman" w:eastAsia="Times New Roman" w:hAnsi="Times New Roman" w:cs="Times New Roman"/>
          <w:spacing w:val="2"/>
          <w:sz w:val="24"/>
          <w:szCs w:val="24"/>
        </w:rPr>
        <w:t>f</w:t>
      </w:r>
      <w:r w:rsidR="00E7761F">
        <w:rPr>
          <w:rFonts w:ascii="Times New Roman" w:eastAsia="Times New Roman" w:hAnsi="Times New Roman" w:cs="Times New Roman"/>
          <w:spacing w:val="-1"/>
          <w:sz w:val="24"/>
          <w:szCs w:val="24"/>
        </w:rPr>
        <w:t>r</w:t>
      </w:r>
      <w:r w:rsidR="00E7761F">
        <w:rPr>
          <w:rFonts w:ascii="Times New Roman" w:eastAsia="Times New Roman" w:hAnsi="Times New Roman" w:cs="Times New Roman"/>
          <w:sz w:val="24"/>
          <w:szCs w:val="24"/>
        </w:rPr>
        <w:t>om</w:t>
      </w:r>
      <w:r w:rsidR="00E7761F">
        <w:rPr>
          <w:rFonts w:ascii="Times New Roman" w:eastAsia="Times New Roman" w:hAnsi="Times New Roman" w:cs="Times New Roman"/>
          <w:spacing w:val="-2"/>
          <w:sz w:val="24"/>
          <w:szCs w:val="24"/>
        </w:rPr>
        <w:t xml:space="preserve"> </w:t>
      </w:r>
      <w:r w:rsidR="00E7761F">
        <w:rPr>
          <w:rFonts w:ascii="Times New Roman" w:eastAsia="Times New Roman" w:hAnsi="Times New Roman" w:cs="Times New Roman"/>
          <w:spacing w:val="1"/>
          <w:sz w:val="24"/>
          <w:szCs w:val="24"/>
        </w:rPr>
        <w:t>c</w:t>
      </w:r>
      <w:r w:rsidR="00E7761F">
        <w:rPr>
          <w:rFonts w:ascii="Times New Roman" w:eastAsia="Times New Roman" w:hAnsi="Times New Roman" w:cs="Times New Roman"/>
          <w:sz w:val="24"/>
          <w:szCs w:val="24"/>
        </w:rPr>
        <w:t>o</w:t>
      </w:r>
      <w:r w:rsidR="00E7761F">
        <w:rPr>
          <w:rFonts w:ascii="Times New Roman" w:eastAsia="Times New Roman" w:hAnsi="Times New Roman" w:cs="Times New Roman"/>
          <w:spacing w:val="1"/>
          <w:sz w:val="24"/>
          <w:szCs w:val="24"/>
        </w:rPr>
        <w:t>mm</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z w:val="24"/>
          <w:szCs w:val="24"/>
        </w:rPr>
        <w:t>n</w:t>
      </w:r>
      <w:r w:rsidR="00E7761F">
        <w:rPr>
          <w:rFonts w:ascii="Times New Roman" w:eastAsia="Times New Roman" w:hAnsi="Times New Roman" w:cs="Times New Roman"/>
          <w:spacing w:val="-1"/>
          <w:sz w:val="24"/>
          <w:szCs w:val="24"/>
        </w:rPr>
        <w:t>ce</w:t>
      </w:r>
      <w:r w:rsidR="00E7761F">
        <w:rPr>
          <w:rFonts w:ascii="Times New Roman" w:eastAsia="Times New Roman" w:hAnsi="Times New Roman" w:cs="Times New Roman"/>
          <w:spacing w:val="1"/>
          <w:sz w:val="24"/>
          <w:szCs w:val="24"/>
        </w:rPr>
        <w:t>m</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z w:val="24"/>
          <w:szCs w:val="24"/>
        </w:rPr>
        <w:t>nt un</w:t>
      </w:r>
      <w:r w:rsidR="00E7761F">
        <w:rPr>
          <w:rFonts w:ascii="Times New Roman" w:eastAsia="Times New Roman" w:hAnsi="Times New Roman" w:cs="Times New Roman"/>
          <w:spacing w:val="1"/>
          <w:sz w:val="24"/>
          <w:szCs w:val="24"/>
        </w:rPr>
        <w:t>ti</w:t>
      </w:r>
      <w:r w:rsidR="00E7761F">
        <w:rPr>
          <w:rFonts w:ascii="Times New Roman" w:eastAsia="Times New Roman" w:hAnsi="Times New Roman" w:cs="Times New Roman"/>
          <w:sz w:val="24"/>
          <w:szCs w:val="24"/>
        </w:rPr>
        <w:t>l</w:t>
      </w:r>
      <w:r w:rsidR="00E7761F">
        <w:rPr>
          <w:rFonts w:ascii="Times New Roman" w:eastAsia="Times New Roman" w:hAnsi="Times New Roman" w:cs="Times New Roman"/>
          <w:spacing w:val="-4"/>
          <w:sz w:val="24"/>
          <w:szCs w:val="24"/>
        </w:rPr>
        <w:t xml:space="preserve"> </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z w:val="24"/>
          <w:szCs w:val="24"/>
        </w:rPr>
        <w:t>he</w:t>
      </w:r>
      <w:r w:rsidR="00E7761F">
        <w:rPr>
          <w:rFonts w:ascii="Times New Roman" w:eastAsia="Times New Roman" w:hAnsi="Times New Roman" w:cs="Times New Roman"/>
          <w:spacing w:val="-4"/>
          <w:sz w:val="24"/>
          <w:szCs w:val="24"/>
        </w:rPr>
        <w:t xml:space="preserve"> </w:t>
      </w:r>
      <w:r w:rsidR="00E7761F">
        <w:rPr>
          <w:rFonts w:ascii="Times New Roman" w:eastAsia="Times New Roman" w:hAnsi="Times New Roman" w:cs="Times New Roman"/>
          <w:sz w:val="24"/>
          <w:szCs w:val="24"/>
        </w:rPr>
        <w:t>d</w:t>
      </w:r>
      <w:r w:rsidR="00E7761F">
        <w:rPr>
          <w:rFonts w:ascii="Times New Roman" w:eastAsia="Times New Roman" w:hAnsi="Times New Roman" w:cs="Times New Roman"/>
          <w:spacing w:val="1"/>
          <w:sz w:val="24"/>
          <w:szCs w:val="24"/>
        </w:rPr>
        <w:t>a</w:t>
      </w:r>
      <w:r w:rsidR="00E7761F">
        <w:rPr>
          <w:rFonts w:ascii="Times New Roman" w:eastAsia="Times New Roman" w:hAnsi="Times New Roman" w:cs="Times New Roman"/>
          <w:sz w:val="24"/>
          <w:szCs w:val="24"/>
        </w:rPr>
        <w:t>y</w:t>
      </w:r>
      <w:r w:rsidR="00E7761F">
        <w:rPr>
          <w:rFonts w:ascii="Times New Roman" w:eastAsia="Times New Roman" w:hAnsi="Times New Roman" w:cs="Times New Roman"/>
          <w:spacing w:val="-7"/>
          <w:sz w:val="24"/>
          <w:szCs w:val="24"/>
        </w:rPr>
        <w:t xml:space="preserve"> </w:t>
      </w:r>
      <w:r w:rsidR="00E7761F">
        <w:rPr>
          <w:rFonts w:ascii="Times New Roman" w:eastAsia="Times New Roman" w:hAnsi="Times New Roman" w:cs="Times New Roman"/>
          <w:sz w:val="24"/>
          <w:szCs w:val="24"/>
        </w:rPr>
        <w:t>b</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pacing w:val="-1"/>
          <w:sz w:val="24"/>
          <w:szCs w:val="24"/>
        </w:rPr>
        <w:t>f</w:t>
      </w:r>
      <w:r w:rsidR="00E7761F">
        <w:rPr>
          <w:rFonts w:ascii="Times New Roman" w:eastAsia="Times New Roman" w:hAnsi="Times New Roman" w:cs="Times New Roman"/>
          <w:sz w:val="24"/>
          <w:szCs w:val="24"/>
        </w:rPr>
        <w:t>o</w:t>
      </w:r>
      <w:r w:rsidR="00E7761F">
        <w:rPr>
          <w:rFonts w:ascii="Times New Roman" w:eastAsia="Times New Roman" w:hAnsi="Times New Roman" w:cs="Times New Roman"/>
          <w:spacing w:val="-1"/>
          <w:sz w:val="24"/>
          <w:szCs w:val="24"/>
        </w:rPr>
        <w:t>r</w:t>
      </w:r>
      <w:r w:rsidR="00E7761F">
        <w:rPr>
          <w:rFonts w:ascii="Times New Roman" w:eastAsia="Times New Roman" w:hAnsi="Times New Roman" w:cs="Times New Roman"/>
          <w:sz w:val="24"/>
          <w:szCs w:val="24"/>
        </w:rPr>
        <w:t>e</w:t>
      </w:r>
      <w:r w:rsidR="00E7761F">
        <w:rPr>
          <w:rFonts w:ascii="Times New Roman" w:eastAsia="Times New Roman" w:hAnsi="Times New Roman" w:cs="Times New Roman"/>
          <w:spacing w:val="-4"/>
          <w:sz w:val="24"/>
          <w:szCs w:val="24"/>
        </w:rPr>
        <w:t xml:space="preserve"> </w:t>
      </w:r>
      <w:r w:rsidR="00E7761F">
        <w:rPr>
          <w:rFonts w:ascii="Times New Roman" w:eastAsia="Times New Roman" w:hAnsi="Times New Roman" w:cs="Times New Roman"/>
          <w:spacing w:val="1"/>
          <w:sz w:val="24"/>
          <w:szCs w:val="24"/>
        </w:rPr>
        <w:t>i</w:t>
      </w:r>
      <w:r w:rsidR="00E7761F">
        <w:rPr>
          <w:rFonts w:ascii="Times New Roman" w:eastAsia="Times New Roman" w:hAnsi="Times New Roman" w:cs="Times New Roman"/>
          <w:sz w:val="24"/>
          <w:szCs w:val="24"/>
        </w:rPr>
        <w:t>t</w:t>
      </w:r>
      <w:r w:rsidR="00E7761F">
        <w:rPr>
          <w:rFonts w:ascii="Times New Roman" w:eastAsia="Times New Roman" w:hAnsi="Times New Roman" w:cs="Times New Roman"/>
          <w:spacing w:val="-1"/>
          <w:sz w:val="24"/>
          <w:szCs w:val="24"/>
        </w:rPr>
        <w:t xml:space="preserve"> w</w:t>
      </w:r>
      <w:r w:rsidR="00E7761F">
        <w:rPr>
          <w:rFonts w:ascii="Times New Roman" w:eastAsia="Times New Roman" w:hAnsi="Times New Roman" w:cs="Times New Roman"/>
          <w:spacing w:val="2"/>
          <w:sz w:val="24"/>
          <w:szCs w:val="24"/>
        </w:rPr>
        <w:t>o</w:t>
      </w:r>
      <w:r w:rsidR="00E7761F">
        <w:rPr>
          <w:rFonts w:ascii="Times New Roman" w:eastAsia="Times New Roman" w:hAnsi="Times New Roman" w:cs="Times New Roman"/>
          <w:sz w:val="24"/>
          <w:szCs w:val="24"/>
        </w:rPr>
        <w:t>u</w:t>
      </w:r>
      <w:r w:rsidR="00E7761F">
        <w:rPr>
          <w:rFonts w:ascii="Times New Roman" w:eastAsia="Times New Roman" w:hAnsi="Times New Roman" w:cs="Times New Roman"/>
          <w:spacing w:val="1"/>
          <w:sz w:val="24"/>
          <w:szCs w:val="24"/>
        </w:rPr>
        <w:t>l</w:t>
      </w:r>
      <w:r w:rsidR="00E7761F">
        <w:rPr>
          <w:rFonts w:ascii="Times New Roman" w:eastAsia="Times New Roman" w:hAnsi="Times New Roman" w:cs="Times New Roman"/>
          <w:sz w:val="24"/>
          <w:szCs w:val="24"/>
        </w:rPr>
        <w:t>d</w:t>
      </w:r>
      <w:r w:rsidR="00E7761F">
        <w:rPr>
          <w:rFonts w:ascii="Times New Roman" w:eastAsia="Times New Roman" w:hAnsi="Times New Roman" w:cs="Times New Roman"/>
          <w:spacing w:val="-2"/>
          <w:sz w:val="24"/>
          <w:szCs w:val="24"/>
        </w:rPr>
        <w:t xml:space="preserve"> </w:t>
      </w:r>
      <w:r w:rsidR="00E7761F">
        <w:rPr>
          <w:rFonts w:ascii="Times New Roman" w:eastAsia="Times New Roman" w:hAnsi="Times New Roman" w:cs="Times New Roman"/>
          <w:sz w:val="24"/>
          <w:szCs w:val="24"/>
        </w:rPr>
        <w:t>o</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z w:val="24"/>
          <w:szCs w:val="24"/>
        </w:rPr>
        <w:t>h</w:t>
      </w:r>
      <w:r w:rsidR="00E7761F">
        <w:rPr>
          <w:rFonts w:ascii="Times New Roman" w:eastAsia="Times New Roman" w:hAnsi="Times New Roman" w:cs="Times New Roman"/>
          <w:spacing w:val="-1"/>
          <w:sz w:val="24"/>
          <w:szCs w:val="24"/>
        </w:rPr>
        <w:t>erw</w:t>
      </w:r>
      <w:r w:rsidR="00E7761F">
        <w:rPr>
          <w:rFonts w:ascii="Times New Roman" w:eastAsia="Times New Roman" w:hAnsi="Times New Roman" w:cs="Times New Roman"/>
          <w:spacing w:val="1"/>
          <w:sz w:val="24"/>
          <w:szCs w:val="24"/>
        </w:rPr>
        <w:t>i</w:t>
      </w:r>
      <w:r w:rsidR="00E7761F">
        <w:rPr>
          <w:rFonts w:ascii="Times New Roman" w:eastAsia="Times New Roman" w:hAnsi="Times New Roman" w:cs="Times New Roman"/>
          <w:sz w:val="24"/>
          <w:szCs w:val="24"/>
        </w:rPr>
        <w:t>se</w:t>
      </w:r>
      <w:r w:rsidR="00E7761F">
        <w:rPr>
          <w:rFonts w:ascii="Times New Roman" w:eastAsia="Times New Roman" w:hAnsi="Times New Roman" w:cs="Times New Roman"/>
          <w:spacing w:val="-7"/>
          <w:sz w:val="24"/>
          <w:szCs w:val="24"/>
        </w:rPr>
        <w:t xml:space="preserve"> </w:t>
      </w:r>
      <w:r w:rsidR="00E7761F">
        <w:rPr>
          <w:rFonts w:ascii="Times New Roman" w:eastAsia="Times New Roman" w:hAnsi="Times New Roman" w:cs="Times New Roman"/>
          <w:sz w:val="24"/>
          <w:szCs w:val="24"/>
        </w:rPr>
        <w:t>be</w:t>
      </w:r>
      <w:r w:rsidR="00E7761F">
        <w:rPr>
          <w:rFonts w:ascii="Times New Roman" w:eastAsia="Times New Roman" w:hAnsi="Times New Roman" w:cs="Times New Roman"/>
          <w:spacing w:val="-3"/>
          <w:sz w:val="24"/>
          <w:szCs w:val="24"/>
        </w:rPr>
        <w:t xml:space="preserve"> </w:t>
      </w:r>
      <w:r w:rsidR="00E7761F">
        <w:rPr>
          <w:rFonts w:ascii="Times New Roman" w:eastAsia="Times New Roman" w:hAnsi="Times New Roman" w:cs="Times New Roman"/>
          <w:spacing w:val="2"/>
          <w:sz w:val="24"/>
          <w:szCs w:val="24"/>
        </w:rPr>
        <w:t>r</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z w:val="24"/>
          <w:szCs w:val="24"/>
        </w:rPr>
        <w:t>p</w:t>
      </w:r>
      <w:r w:rsidR="00E7761F">
        <w:rPr>
          <w:rFonts w:ascii="Times New Roman" w:eastAsia="Times New Roman" w:hAnsi="Times New Roman" w:cs="Times New Roman"/>
          <w:spacing w:val="-1"/>
          <w:sz w:val="24"/>
          <w:szCs w:val="24"/>
        </w:rPr>
        <w:t>ea</w:t>
      </w:r>
      <w:r w:rsidR="00E7761F">
        <w:rPr>
          <w:rFonts w:ascii="Times New Roman" w:eastAsia="Times New Roman" w:hAnsi="Times New Roman" w:cs="Times New Roman"/>
          <w:spacing w:val="3"/>
          <w:sz w:val="24"/>
          <w:szCs w:val="24"/>
        </w:rPr>
        <w:t>l</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z w:val="24"/>
          <w:szCs w:val="24"/>
        </w:rPr>
        <w:t>d</w:t>
      </w:r>
      <w:r w:rsidR="00E7761F">
        <w:rPr>
          <w:rFonts w:ascii="Times New Roman" w:eastAsia="Times New Roman" w:hAnsi="Times New Roman" w:cs="Times New Roman"/>
          <w:spacing w:val="-6"/>
          <w:sz w:val="24"/>
          <w:szCs w:val="24"/>
        </w:rPr>
        <w:t xml:space="preserve"> </w:t>
      </w:r>
      <w:r w:rsidR="00E7761F">
        <w:rPr>
          <w:rFonts w:ascii="Times New Roman" w:eastAsia="Times New Roman" w:hAnsi="Times New Roman" w:cs="Times New Roman"/>
          <w:sz w:val="24"/>
          <w:szCs w:val="24"/>
        </w:rPr>
        <w:t>und</w:t>
      </w:r>
      <w:r w:rsidR="00E7761F">
        <w:rPr>
          <w:rFonts w:ascii="Times New Roman" w:eastAsia="Times New Roman" w:hAnsi="Times New Roman" w:cs="Times New Roman"/>
          <w:spacing w:val="-1"/>
          <w:sz w:val="24"/>
          <w:szCs w:val="24"/>
        </w:rPr>
        <w:t>e</w:t>
      </w:r>
      <w:r w:rsidR="00E7761F">
        <w:rPr>
          <w:rFonts w:ascii="Times New Roman" w:eastAsia="Times New Roman" w:hAnsi="Times New Roman" w:cs="Times New Roman"/>
          <w:sz w:val="24"/>
          <w:szCs w:val="24"/>
        </w:rPr>
        <w:t>r</w:t>
      </w:r>
      <w:r w:rsidR="00E7761F">
        <w:rPr>
          <w:rFonts w:ascii="Times New Roman" w:eastAsia="Times New Roman" w:hAnsi="Times New Roman" w:cs="Times New Roman"/>
          <w:spacing w:val="-6"/>
          <w:sz w:val="24"/>
          <w:szCs w:val="24"/>
        </w:rPr>
        <w:t xml:space="preserve"> </w:t>
      </w:r>
      <w:r w:rsidR="00E7761F">
        <w:rPr>
          <w:rFonts w:ascii="Times New Roman" w:eastAsia="Times New Roman" w:hAnsi="Times New Roman" w:cs="Times New Roman"/>
          <w:sz w:val="24"/>
          <w:szCs w:val="24"/>
        </w:rPr>
        <w:t>subs</w:t>
      </w:r>
      <w:r w:rsidR="00E7761F">
        <w:rPr>
          <w:rFonts w:ascii="Times New Roman" w:eastAsia="Times New Roman" w:hAnsi="Times New Roman" w:cs="Times New Roman"/>
          <w:spacing w:val="-1"/>
          <w:sz w:val="24"/>
          <w:szCs w:val="24"/>
        </w:rPr>
        <w:t>ec</w:t>
      </w:r>
      <w:r w:rsidR="00E7761F">
        <w:rPr>
          <w:rFonts w:ascii="Times New Roman" w:eastAsia="Times New Roman" w:hAnsi="Times New Roman" w:cs="Times New Roman"/>
          <w:spacing w:val="1"/>
          <w:sz w:val="24"/>
          <w:szCs w:val="24"/>
        </w:rPr>
        <w:t>ti</w:t>
      </w:r>
      <w:r w:rsidR="00E7761F">
        <w:rPr>
          <w:rFonts w:ascii="Times New Roman" w:eastAsia="Times New Roman" w:hAnsi="Times New Roman" w:cs="Times New Roman"/>
          <w:sz w:val="24"/>
          <w:szCs w:val="24"/>
        </w:rPr>
        <w:t>on</w:t>
      </w:r>
      <w:r>
        <w:rPr>
          <w:rFonts w:ascii="Times New Roman" w:eastAsia="Times New Roman" w:hAnsi="Times New Roman" w:cs="Times New Roman"/>
          <w:sz w:val="24"/>
          <w:szCs w:val="24"/>
        </w:rPr>
        <w:t> </w:t>
      </w:r>
      <w:r w:rsidR="00E7761F">
        <w:rPr>
          <w:rFonts w:ascii="Times New Roman" w:eastAsia="Times New Roman" w:hAnsi="Times New Roman" w:cs="Times New Roman"/>
          <w:sz w:val="24"/>
          <w:szCs w:val="24"/>
        </w:rPr>
        <w:t>50</w:t>
      </w:r>
      <w:r w:rsidR="00E7761F">
        <w:rPr>
          <w:rFonts w:ascii="Times New Roman" w:eastAsia="Times New Roman" w:hAnsi="Times New Roman" w:cs="Times New Roman"/>
          <w:spacing w:val="-1"/>
          <w:sz w:val="24"/>
          <w:szCs w:val="24"/>
        </w:rPr>
        <w:t>(</w:t>
      </w:r>
      <w:r w:rsidR="00E7761F">
        <w:rPr>
          <w:rFonts w:ascii="Times New Roman" w:eastAsia="Times New Roman" w:hAnsi="Times New Roman" w:cs="Times New Roman"/>
          <w:spacing w:val="2"/>
          <w:sz w:val="24"/>
          <w:szCs w:val="24"/>
        </w:rPr>
        <w:t>1</w:t>
      </w:r>
      <w:r w:rsidR="00E7761F">
        <w:rPr>
          <w:rFonts w:ascii="Times New Roman" w:eastAsia="Times New Roman" w:hAnsi="Times New Roman" w:cs="Times New Roman"/>
          <w:sz w:val="24"/>
          <w:szCs w:val="24"/>
        </w:rPr>
        <w:t>)</w:t>
      </w:r>
      <w:r w:rsidR="00E7761F">
        <w:rPr>
          <w:rFonts w:ascii="Times New Roman" w:eastAsia="Times New Roman" w:hAnsi="Times New Roman" w:cs="Times New Roman"/>
          <w:spacing w:val="2"/>
          <w:sz w:val="24"/>
          <w:szCs w:val="24"/>
        </w:rPr>
        <w:t xml:space="preserve"> </w:t>
      </w:r>
      <w:r w:rsidR="00E7761F">
        <w:rPr>
          <w:rFonts w:ascii="Times New Roman" w:eastAsia="Times New Roman" w:hAnsi="Times New Roman" w:cs="Times New Roman"/>
          <w:sz w:val="24"/>
          <w:szCs w:val="24"/>
        </w:rPr>
        <w:t>of</w:t>
      </w:r>
      <w:r w:rsidR="00E7761F">
        <w:rPr>
          <w:rFonts w:ascii="Times New Roman" w:eastAsia="Times New Roman" w:hAnsi="Times New Roman" w:cs="Times New Roman"/>
          <w:spacing w:val="-1"/>
          <w:sz w:val="24"/>
          <w:szCs w:val="24"/>
        </w:rPr>
        <w:t xml:space="preserve"> </w:t>
      </w:r>
      <w:r w:rsidR="00E7761F">
        <w:rPr>
          <w:rFonts w:ascii="Times New Roman" w:eastAsia="Times New Roman" w:hAnsi="Times New Roman" w:cs="Times New Roman"/>
          <w:spacing w:val="1"/>
          <w:sz w:val="24"/>
          <w:szCs w:val="24"/>
        </w:rPr>
        <w:t>t</w:t>
      </w:r>
      <w:r w:rsidR="00E7761F">
        <w:rPr>
          <w:rFonts w:ascii="Times New Roman" w:eastAsia="Times New Roman" w:hAnsi="Times New Roman" w:cs="Times New Roman"/>
          <w:sz w:val="24"/>
          <w:szCs w:val="24"/>
        </w:rPr>
        <w:t>he</w:t>
      </w:r>
      <w:r w:rsidR="00E7761F">
        <w:rPr>
          <w:rFonts w:ascii="Times New Roman" w:eastAsia="Times New Roman" w:hAnsi="Times New Roman" w:cs="Times New Roman"/>
          <w:spacing w:val="-4"/>
          <w:sz w:val="24"/>
          <w:szCs w:val="24"/>
        </w:rPr>
        <w:t xml:space="preserve"> </w:t>
      </w:r>
      <w:r w:rsidR="00E7761F">
        <w:rPr>
          <w:rFonts w:ascii="Times New Roman" w:eastAsia="Times New Roman" w:hAnsi="Times New Roman" w:cs="Times New Roman"/>
          <w:i/>
          <w:spacing w:val="1"/>
          <w:sz w:val="24"/>
          <w:szCs w:val="24"/>
        </w:rPr>
        <w:t>L</w:t>
      </w:r>
      <w:r w:rsidR="00E7761F">
        <w:rPr>
          <w:rFonts w:ascii="Times New Roman" w:eastAsia="Times New Roman" w:hAnsi="Times New Roman" w:cs="Times New Roman"/>
          <w:i/>
          <w:spacing w:val="-1"/>
          <w:sz w:val="24"/>
          <w:szCs w:val="24"/>
        </w:rPr>
        <w:t>e</w:t>
      </w:r>
      <w:r w:rsidR="00E7761F">
        <w:rPr>
          <w:rFonts w:ascii="Times New Roman" w:eastAsia="Times New Roman" w:hAnsi="Times New Roman" w:cs="Times New Roman"/>
          <w:i/>
          <w:sz w:val="24"/>
          <w:szCs w:val="24"/>
        </w:rPr>
        <w:t>gislati</w:t>
      </w:r>
      <w:r w:rsidR="00E7761F">
        <w:rPr>
          <w:rFonts w:ascii="Times New Roman" w:eastAsia="Times New Roman" w:hAnsi="Times New Roman" w:cs="Times New Roman"/>
          <w:i/>
          <w:spacing w:val="-1"/>
          <w:sz w:val="24"/>
          <w:szCs w:val="24"/>
        </w:rPr>
        <w:t>v</w:t>
      </w:r>
      <w:r w:rsidR="00E7761F">
        <w:rPr>
          <w:rFonts w:ascii="Times New Roman" w:eastAsia="Times New Roman" w:hAnsi="Times New Roman" w:cs="Times New Roman"/>
          <w:i/>
          <w:sz w:val="24"/>
          <w:szCs w:val="24"/>
        </w:rPr>
        <w:t xml:space="preserve">e </w:t>
      </w:r>
      <w:r w:rsidR="00E7761F">
        <w:rPr>
          <w:rFonts w:ascii="Times New Roman" w:eastAsia="Times New Roman" w:hAnsi="Times New Roman" w:cs="Times New Roman"/>
          <w:i/>
          <w:spacing w:val="-1"/>
          <w:sz w:val="24"/>
          <w:szCs w:val="24"/>
        </w:rPr>
        <w:t>I</w:t>
      </w:r>
      <w:r w:rsidR="00E7761F">
        <w:rPr>
          <w:rFonts w:ascii="Times New Roman" w:eastAsia="Times New Roman" w:hAnsi="Times New Roman" w:cs="Times New Roman"/>
          <w:i/>
          <w:sz w:val="24"/>
          <w:szCs w:val="24"/>
        </w:rPr>
        <w:t>ns</w:t>
      </w:r>
      <w:r w:rsidR="00E7761F">
        <w:rPr>
          <w:rFonts w:ascii="Times New Roman" w:eastAsia="Times New Roman" w:hAnsi="Times New Roman" w:cs="Times New Roman"/>
          <w:i/>
          <w:spacing w:val="1"/>
          <w:sz w:val="24"/>
          <w:szCs w:val="24"/>
        </w:rPr>
        <w:t>t</w:t>
      </w:r>
      <w:r w:rsidR="00E7761F">
        <w:rPr>
          <w:rFonts w:ascii="Times New Roman" w:eastAsia="Times New Roman" w:hAnsi="Times New Roman" w:cs="Times New Roman"/>
          <w:i/>
          <w:sz w:val="24"/>
          <w:szCs w:val="24"/>
        </w:rPr>
        <w:t>ru</w:t>
      </w:r>
      <w:r w:rsidR="00E7761F">
        <w:rPr>
          <w:rFonts w:ascii="Times New Roman" w:eastAsia="Times New Roman" w:hAnsi="Times New Roman" w:cs="Times New Roman"/>
          <w:i/>
          <w:spacing w:val="-1"/>
          <w:sz w:val="24"/>
          <w:szCs w:val="24"/>
        </w:rPr>
        <w:t>me</w:t>
      </w:r>
      <w:r w:rsidR="00E7761F">
        <w:rPr>
          <w:rFonts w:ascii="Times New Roman" w:eastAsia="Times New Roman" w:hAnsi="Times New Roman" w:cs="Times New Roman"/>
          <w:i/>
          <w:sz w:val="24"/>
          <w:szCs w:val="24"/>
        </w:rPr>
        <w:t>n</w:t>
      </w:r>
      <w:r w:rsidR="00E7761F">
        <w:rPr>
          <w:rFonts w:ascii="Times New Roman" w:eastAsia="Times New Roman" w:hAnsi="Times New Roman" w:cs="Times New Roman"/>
          <w:i/>
          <w:spacing w:val="1"/>
          <w:sz w:val="24"/>
          <w:szCs w:val="24"/>
        </w:rPr>
        <w:t>t</w:t>
      </w:r>
      <w:r w:rsidR="00E7761F">
        <w:rPr>
          <w:rFonts w:ascii="Times New Roman" w:eastAsia="Times New Roman" w:hAnsi="Times New Roman" w:cs="Times New Roman"/>
          <w:i/>
          <w:sz w:val="24"/>
          <w:szCs w:val="24"/>
        </w:rPr>
        <w:t>s</w:t>
      </w:r>
      <w:r w:rsidR="00E7761F">
        <w:rPr>
          <w:rFonts w:ascii="Times New Roman" w:eastAsia="Times New Roman" w:hAnsi="Times New Roman" w:cs="Times New Roman"/>
          <w:i/>
          <w:spacing w:val="-4"/>
          <w:sz w:val="24"/>
          <w:szCs w:val="24"/>
        </w:rPr>
        <w:t xml:space="preserve"> </w:t>
      </w:r>
      <w:r w:rsidR="00E7761F">
        <w:rPr>
          <w:rFonts w:ascii="Times New Roman" w:eastAsia="Times New Roman" w:hAnsi="Times New Roman" w:cs="Times New Roman"/>
          <w:i/>
          <w:sz w:val="24"/>
          <w:szCs w:val="24"/>
        </w:rPr>
        <w:t>A</w:t>
      </w:r>
      <w:r w:rsidR="00E7761F">
        <w:rPr>
          <w:rFonts w:ascii="Times New Roman" w:eastAsia="Times New Roman" w:hAnsi="Times New Roman" w:cs="Times New Roman"/>
          <w:i/>
          <w:spacing w:val="-1"/>
          <w:sz w:val="24"/>
          <w:szCs w:val="24"/>
        </w:rPr>
        <w:t>c</w:t>
      </w:r>
      <w:r w:rsidR="00E7761F">
        <w:rPr>
          <w:rFonts w:ascii="Times New Roman" w:eastAsia="Times New Roman" w:hAnsi="Times New Roman" w:cs="Times New Roman"/>
          <w:i/>
          <w:sz w:val="24"/>
          <w:szCs w:val="24"/>
        </w:rPr>
        <w:t>t</w:t>
      </w:r>
      <w:r w:rsidR="00E7761F">
        <w:rPr>
          <w:rFonts w:ascii="Times New Roman" w:eastAsia="Times New Roman" w:hAnsi="Times New Roman" w:cs="Times New Roman"/>
          <w:i/>
          <w:spacing w:val="-3"/>
          <w:sz w:val="24"/>
          <w:szCs w:val="24"/>
        </w:rPr>
        <w:t xml:space="preserve"> </w:t>
      </w:r>
      <w:r w:rsidR="00E7761F">
        <w:rPr>
          <w:rFonts w:ascii="Times New Roman" w:eastAsia="Times New Roman" w:hAnsi="Times New Roman" w:cs="Times New Roman"/>
          <w:i/>
          <w:sz w:val="24"/>
          <w:szCs w:val="24"/>
        </w:rPr>
        <w:t>2003</w:t>
      </w:r>
      <w:r w:rsidR="00E7761F">
        <w:rPr>
          <w:rFonts w:ascii="Times New Roman" w:eastAsia="Times New Roman" w:hAnsi="Times New Roman" w:cs="Times New Roman"/>
          <w:sz w:val="24"/>
          <w:szCs w:val="24"/>
        </w:rPr>
        <w:t>.</w:t>
      </w:r>
    </w:p>
    <w:p w:rsidR="00E7761F" w:rsidRDefault="00E7761F" w:rsidP="003C3717">
      <w:pPr>
        <w:spacing w:after="120" w:line="240" w:lineRule="auto"/>
        <w:ind w:left="118" w:right="27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on </w:t>
      </w:r>
      <w:r w:rsidR="009D3F5F">
        <w:rPr>
          <w:rFonts w:ascii="Times New Roman" w:eastAsia="Times New Roman" w:hAnsi="Times New Roman" w:cs="Times New Roman"/>
          <w:sz w:val="24"/>
          <w:szCs w:val="24"/>
        </w:rPr>
        <w:t>FRLI</w:t>
      </w:r>
      <w:r>
        <w:rPr>
          <w:rFonts w:ascii="Times New Roman" w:eastAsia="Times New Roman" w:hAnsi="Times New Roman" w:cs="Times New Roman"/>
          <w:sz w:val="24"/>
          <w:szCs w:val="24"/>
        </w:rPr>
        <w:t xml:space="preserve">. </w:t>
      </w:r>
      <w:r w:rsidR="009D3F5F">
        <w:rPr>
          <w:rFonts w:ascii="Times New Roman" w:eastAsia="Times New Roman" w:hAnsi="Times New Roman" w:cs="Times New Roman"/>
          <w:spacing w:val="1"/>
          <w:sz w:val="24"/>
          <w:szCs w:val="24"/>
        </w:rPr>
        <w:t>Section</w:t>
      </w:r>
      <w:r w:rsidR="009D3F5F">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sidR="005A157A">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acc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 subp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w:t>
      </w:r>
      <w:r w:rsidR="009D3F5F">
        <w:rPr>
          <w:rFonts w:ascii="Times New Roman" w:eastAsia="Times New Roman" w:hAnsi="Times New Roman" w:cs="Times New Roman"/>
          <w:spacing w:val="-7"/>
          <w:sz w:val="24"/>
          <w:szCs w:val="24"/>
        </w:rPr>
        <w:t> </w:t>
      </w:r>
      <w:r>
        <w:rPr>
          <w:rFonts w:ascii="Times New Roman" w:eastAsia="Times New Roman" w:hAnsi="Times New Roman" w:cs="Times New Roman"/>
          <w:sz w:val="24"/>
          <w:szCs w:val="24"/>
        </w:rPr>
        <w:t>122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E7761F" w:rsidRDefault="00E7761F" w:rsidP="003C3717">
      <w:pPr>
        <w:spacing w:after="120" w:line="240" w:lineRule="auto"/>
        <w:ind w:left="118" w:right="309"/>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sidRPr="00964EB3">
        <w:rPr>
          <w:rFonts w:ascii="Times New Roman" w:eastAsia="Times New Roman" w:hAnsi="Times New Roman" w:cs="Times New Roman"/>
          <w:spacing w:val="-1"/>
          <w:sz w:val="24"/>
          <w:szCs w:val="24"/>
        </w:rPr>
        <w:t>xpi</w:t>
      </w:r>
      <w:r>
        <w:rPr>
          <w:rFonts w:ascii="Times New Roman" w:eastAsia="Times New Roman" w:hAnsi="Times New Roman" w:cs="Times New Roman"/>
          <w:spacing w:val="-1"/>
          <w:sz w:val="24"/>
          <w:szCs w:val="24"/>
        </w:rPr>
        <w:t>re</w:t>
      </w:r>
      <w:r w:rsidRPr="00964EB3">
        <w:rPr>
          <w:rFonts w:ascii="Times New Roman" w:eastAsia="Times New Roman" w:hAnsi="Times New Roman" w:cs="Times New Roman"/>
          <w:spacing w:val="-1"/>
          <w:sz w:val="24"/>
          <w:szCs w:val="24"/>
        </w:rPr>
        <w:t xml:space="preserve">s </w:t>
      </w:r>
      <w:r w:rsidR="00964EB3" w:rsidRPr="00964EB3">
        <w:rPr>
          <w:rFonts w:ascii="Times New Roman" w:eastAsia="Times New Roman" w:hAnsi="Times New Roman" w:cs="Times New Roman"/>
          <w:spacing w:val="-1"/>
          <w:sz w:val="24"/>
          <w:szCs w:val="24"/>
        </w:rPr>
        <w:t xml:space="preserve">in accordance with section 122 or is revoked under section 123 </w:t>
      </w:r>
      <w:r w:rsidRPr="00964EB3">
        <w:rPr>
          <w:rFonts w:ascii="Times New Roman" w:eastAsia="Times New Roman" w:hAnsi="Times New Roman" w:cs="Times New Roman"/>
          <w:spacing w:val="-1"/>
          <w:sz w:val="24"/>
          <w:szCs w:val="24"/>
        </w:rPr>
        <w:t>du</w:t>
      </w:r>
      <w:r>
        <w:rPr>
          <w:rFonts w:ascii="Times New Roman" w:eastAsia="Times New Roman" w:hAnsi="Times New Roman" w:cs="Times New Roman"/>
          <w:spacing w:val="-1"/>
          <w:sz w:val="24"/>
          <w:szCs w:val="24"/>
        </w:rPr>
        <w:t>r</w:t>
      </w:r>
      <w:r w:rsidRPr="00964EB3">
        <w:rPr>
          <w:rFonts w:ascii="Times New Roman" w:eastAsia="Times New Roman" w:hAnsi="Times New Roman" w:cs="Times New Roman"/>
          <w:spacing w:val="-1"/>
          <w:sz w:val="24"/>
          <w:szCs w:val="24"/>
        </w:rPr>
        <w:t xml:space="preserve">ing 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5A157A">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nue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125</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hodo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E7761F" w:rsidRDefault="00C5296F"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5</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t>D</w:t>
      </w:r>
      <w:r w:rsidR="00E7761F">
        <w:rPr>
          <w:rFonts w:ascii="Times New Roman" w:eastAsia="Times New Roman" w:hAnsi="Times New Roman" w:cs="Times New Roman"/>
          <w:spacing w:val="-1"/>
          <w:sz w:val="24"/>
          <w:szCs w:val="24"/>
          <w:u w:val="single" w:color="000000"/>
        </w:rPr>
        <w:t>ef</w:t>
      </w:r>
      <w:r w:rsidR="00E7761F">
        <w:rPr>
          <w:rFonts w:ascii="Times New Roman" w:eastAsia="Times New Roman" w:hAnsi="Times New Roman" w:cs="Times New Roman"/>
          <w:sz w:val="24"/>
          <w:szCs w:val="24"/>
          <w:u w:val="single" w:color="000000"/>
        </w:rPr>
        <w:t>initions</w:t>
      </w:r>
    </w:p>
    <w:p w:rsidR="00E7761F" w:rsidRDefault="00E7761F" w:rsidP="003C3717">
      <w:pPr>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d</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p>
    <w:p w:rsidR="00E7761F" w:rsidRDefault="00E7761F" w:rsidP="003C3717">
      <w:pPr>
        <w:spacing w:after="120" w:line="240" w:lineRule="auto"/>
        <w:ind w:left="118" w:right="4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E7761F" w:rsidRDefault="00E7761F" w:rsidP="003C3717">
      <w:pPr>
        <w:spacing w:after="120" w:line="240" w:lineRule="auto"/>
        <w:ind w:left="118" w:right="70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rpr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2"/>
          <w:sz w:val="24"/>
          <w:szCs w:val="24"/>
        </w:rPr>
        <w:t>1</w:t>
      </w:r>
      <w:r>
        <w:rPr>
          <w:rFonts w:ascii="Times New Roman" w:eastAsia="Times New Roman" w:hAnsi="Times New Roman" w:cs="Times New Roman"/>
          <w:i/>
          <w:sz w:val="24"/>
          <w:szCs w:val="24"/>
        </w:rPr>
        <w:t>901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sidR="009D3F5F">
        <w:rPr>
          <w:rFonts w:ascii="Times New Roman" w:eastAsia="Times New Roman" w:hAnsi="Times New Roman" w:cs="Times New Roman"/>
          <w:spacing w:val="1"/>
          <w:sz w:val="24"/>
          <w:szCs w:val="24"/>
        </w:rPr>
        <w:t>t</w:t>
      </w:r>
      <w:r w:rsidR="009D3F5F">
        <w:rPr>
          <w:rFonts w:ascii="Times New Roman" w:eastAsia="Times New Roman" w:hAnsi="Times New Roman" w:cs="Times New Roman"/>
          <w:sz w:val="24"/>
          <w:szCs w:val="24"/>
        </w:rPr>
        <w:t>he</w:t>
      </w:r>
      <w:r w:rsidR="009D3F5F">
        <w:rPr>
          <w:rFonts w:ascii="Times New Roman" w:eastAsia="Times New Roman" w:hAnsi="Times New Roman" w:cs="Times New Roman"/>
          <w:spacing w:val="-4"/>
          <w:sz w:val="24"/>
          <w:szCs w:val="24"/>
        </w:rPr>
        <w:t xml:space="preserve"> </w:t>
      </w:r>
      <w:r w:rsidR="00CD5EE4">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p>
    <w:p w:rsidR="00E7761F" w:rsidRDefault="00E7761F" w:rsidP="003C3717">
      <w:pPr>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sidR="005A157A">
        <w:rPr>
          <w:rFonts w:ascii="Times New Roman" w:eastAsia="Times New Roman" w:hAnsi="Times New Roman" w:cs="Times New Roman"/>
          <w:sz w:val="24"/>
          <w:szCs w:val="24"/>
        </w:rPr>
        <w:t>s</w:t>
      </w:r>
      <w:r w:rsidR="005A157A">
        <w:rPr>
          <w:rFonts w:ascii="Times New Roman" w:eastAsia="Times New Roman" w:hAnsi="Times New Roman" w:cs="Times New Roman"/>
          <w:spacing w:val="-1"/>
          <w:sz w:val="24"/>
          <w:szCs w:val="24"/>
        </w:rPr>
        <w:t>ec</w:t>
      </w:r>
      <w:r w:rsidR="005A157A">
        <w:rPr>
          <w:rFonts w:ascii="Times New Roman" w:eastAsia="Times New Roman" w:hAnsi="Times New Roman" w:cs="Times New Roman"/>
          <w:spacing w:val="1"/>
          <w:sz w:val="24"/>
          <w:szCs w:val="24"/>
        </w:rPr>
        <w:t>ti</w:t>
      </w:r>
      <w:r w:rsidR="005A157A">
        <w:rPr>
          <w:rFonts w:ascii="Times New Roman" w:eastAsia="Times New Roman" w:hAnsi="Times New Roman" w:cs="Times New Roman"/>
          <w:sz w:val="24"/>
          <w:szCs w:val="24"/>
        </w:rPr>
        <w:t>on</w:t>
      </w:r>
      <w:r w:rsidR="005A157A">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p>
    <w:p w:rsidR="007F1C5F" w:rsidRPr="00A97223" w:rsidRDefault="002D0CDD" w:rsidP="003C3717">
      <w:pPr>
        <w:spacing w:after="120" w:line="240" w:lineRule="auto"/>
        <w:ind w:left="118" w:right="49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 </w:t>
      </w:r>
      <w:r w:rsidR="007F1C5F" w:rsidRPr="0034441B">
        <w:rPr>
          <w:rFonts w:ascii="Times New Roman" w:eastAsia="Times New Roman" w:hAnsi="Times New Roman" w:cs="Times New Roman"/>
          <w:spacing w:val="-1"/>
          <w:sz w:val="24"/>
          <w:szCs w:val="24"/>
        </w:rPr>
        <w:t>cotton area</w:t>
      </w:r>
      <w:r w:rsidR="007F1C5F" w:rsidRPr="00A97223">
        <w:rPr>
          <w:rFonts w:ascii="Times New Roman" w:eastAsia="Times New Roman" w:hAnsi="Times New Roman" w:cs="Times New Roman"/>
          <w:spacing w:val="-1"/>
          <w:sz w:val="24"/>
          <w:szCs w:val="24"/>
        </w:rPr>
        <w:t xml:space="preserve"> is an area of land that is the aggregate of the </w:t>
      </w:r>
      <w:r w:rsidR="00573CCE" w:rsidRPr="0034441B">
        <w:rPr>
          <w:rFonts w:ascii="Times New Roman" w:eastAsia="Times New Roman" w:hAnsi="Times New Roman" w:cs="Times New Roman"/>
          <w:spacing w:val="-1"/>
          <w:sz w:val="24"/>
          <w:szCs w:val="24"/>
        </w:rPr>
        <w:t>field</w:t>
      </w:r>
      <w:r w:rsidR="007F1C5F" w:rsidRPr="0034441B">
        <w:rPr>
          <w:rFonts w:ascii="Times New Roman" w:eastAsia="Times New Roman" w:hAnsi="Times New Roman" w:cs="Times New Roman"/>
          <w:spacing w:val="-1"/>
          <w:sz w:val="24"/>
          <w:szCs w:val="24"/>
        </w:rPr>
        <w:t>s</w:t>
      </w:r>
      <w:r w:rsidR="007F1C5F" w:rsidRPr="00A97223">
        <w:rPr>
          <w:rFonts w:ascii="Times New Roman" w:eastAsia="Times New Roman" w:hAnsi="Times New Roman" w:cs="Times New Roman"/>
          <w:spacing w:val="-1"/>
          <w:sz w:val="24"/>
          <w:szCs w:val="24"/>
        </w:rPr>
        <w:t xml:space="preserve">, each with a unique identifying code found on ginnery receipts, on which cotton was planted and irrigated in that year. </w:t>
      </w:r>
      <w:r w:rsidR="008F1027">
        <w:rPr>
          <w:rFonts w:ascii="Times New Roman" w:eastAsia="Times New Roman" w:hAnsi="Times New Roman" w:cs="Times New Roman"/>
          <w:spacing w:val="-1"/>
          <w:sz w:val="24"/>
          <w:szCs w:val="24"/>
        </w:rPr>
        <w:t>In the crediting period</w:t>
      </w:r>
      <w:r w:rsidR="0042633B">
        <w:rPr>
          <w:rFonts w:ascii="Times New Roman" w:eastAsia="Times New Roman" w:hAnsi="Times New Roman" w:cs="Times New Roman"/>
          <w:spacing w:val="-1"/>
          <w:sz w:val="24"/>
          <w:szCs w:val="24"/>
        </w:rPr>
        <w:t xml:space="preserve"> (but not the emissions intensity reference period)</w:t>
      </w:r>
      <w:r w:rsidR="008F1027">
        <w:rPr>
          <w:rFonts w:ascii="Times New Roman" w:eastAsia="Times New Roman" w:hAnsi="Times New Roman" w:cs="Times New Roman"/>
          <w:spacing w:val="-1"/>
          <w:sz w:val="24"/>
          <w:szCs w:val="24"/>
        </w:rPr>
        <w:t xml:space="preserve">, </w:t>
      </w:r>
      <w:r w:rsidR="0042633B">
        <w:rPr>
          <w:rFonts w:ascii="Times New Roman" w:eastAsia="Times New Roman" w:hAnsi="Times New Roman" w:cs="Times New Roman"/>
          <w:spacing w:val="-1"/>
          <w:sz w:val="24"/>
          <w:szCs w:val="24"/>
        </w:rPr>
        <w:t xml:space="preserve">the cotton area excludes any field in which </w:t>
      </w:r>
      <w:r w:rsidR="008F1027">
        <w:rPr>
          <w:rFonts w:ascii="Times New Roman" w:eastAsia="Times New Roman" w:hAnsi="Times New Roman" w:cs="Times New Roman"/>
          <w:spacing w:val="-1"/>
          <w:sz w:val="24"/>
          <w:szCs w:val="24"/>
        </w:rPr>
        <w:t xml:space="preserve">crop residues remaining after harvest </w:t>
      </w:r>
      <w:r w:rsidR="0042633B">
        <w:rPr>
          <w:rFonts w:ascii="Times New Roman" w:eastAsia="Times New Roman" w:hAnsi="Times New Roman" w:cs="Times New Roman"/>
          <w:spacing w:val="-1"/>
          <w:sz w:val="24"/>
          <w:szCs w:val="24"/>
        </w:rPr>
        <w:t xml:space="preserve">are </w:t>
      </w:r>
      <w:r w:rsidR="008F1027">
        <w:rPr>
          <w:rFonts w:ascii="Times New Roman" w:eastAsia="Times New Roman" w:hAnsi="Times New Roman" w:cs="Times New Roman"/>
          <w:spacing w:val="-1"/>
          <w:sz w:val="24"/>
          <w:szCs w:val="24"/>
        </w:rPr>
        <w:t xml:space="preserve">burned. </w:t>
      </w:r>
      <w:r w:rsidR="007F1C5F" w:rsidRPr="00A97223">
        <w:rPr>
          <w:rFonts w:ascii="Times New Roman" w:eastAsia="Times New Roman" w:hAnsi="Times New Roman" w:cs="Times New Roman"/>
          <w:spacing w:val="-1"/>
          <w:sz w:val="24"/>
          <w:szCs w:val="24"/>
        </w:rPr>
        <w:t xml:space="preserve">The cotton area is a subset of the </w:t>
      </w:r>
      <w:r w:rsidR="007F1C5F" w:rsidRPr="0034441B">
        <w:rPr>
          <w:rFonts w:ascii="Times New Roman" w:eastAsia="Times New Roman" w:hAnsi="Times New Roman" w:cs="Times New Roman"/>
          <w:spacing w:val="-1"/>
          <w:sz w:val="24"/>
          <w:szCs w:val="24"/>
        </w:rPr>
        <w:t>project area</w:t>
      </w:r>
      <w:r w:rsidR="007F1C5F" w:rsidRPr="00A97223">
        <w:rPr>
          <w:rFonts w:ascii="Times New Roman" w:eastAsia="Times New Roman" w:hAnsi="Times New Roman" w:cs="Times New Roman"/>
          <w:spacing w:val="-1"/>
          <w:sz w:val="24"/>
          <w:szCs w:val="24"/>
        </w:rPr>
        <w:t xml:space="preserve"> and is expected to change on an annual basis due to a range of factors including water availability and rotational cropping. The cotton area does not include parts of the project area on which cotton was not planted and irrigated in a given year. A cotton area must be recognizable as a combination of </w:t>
      </w:r>
      <w:r w:rsidR="00573CCE">
        <w:rPr>
          <w:rFonts w:ascii="Times New Roman" w:eastAsia="Times New Roman" w:hAnsi="Times New Roman" w:cs="Times New Roman"/>
          <w:spacing w:val="-1"/>
          <w:sz w:val="24"/>
          <w:szCs w:val="24"/>
        </w:rPr>
        <w:t>field</w:t>
      </w:r>
      <w:r w:rsidR="007F1C5F" w:rsidRPr="00A97223">
        <w:rPr>
          <w:rFonts w:ascii="Times New Roman" w:eastAsia="Times New Roman" w:hAnsi="Times New Roman" w:cs="Times New Roman"/>
          <w:spacing w:val="-1"/>
          <w:sz w:val="24"/>
          <w:szCs w:val="24"/>
        </w:rPr>
        <w:t xml:space="preserve">s mapped for each project. </w:t>
      </w:r>
      <w:r w:rsidR="007606E6">
        <w:rPr>
          <w:rFonts w:ascii="Times New Roman" w:eastAsia="Times New Roman" w:hAnsi="Times New Roman" w:cs="Times New Roman"/>
          <w:spacing w:val="-1"/>
          <w:sz w:val="24"/>
          <w:szCs w:val="24"/>
        </w:rPr>
        <w:t xml:space="preserve">The cotton area does not need to have a single boundary, as </w:t>
      </w:r>
      <w:r w:rsidR="00573CCE">
        <w:rPr>
          <w:rFonts w:ascii="Times New Roman" w:eastAsia="Times New Roman" w:hAnsi="Times New Roman" w:cs="Times New Roman"/>
          <w:spacing w:val="-1"/>
          <w:sz w:val="24"/>
          <w:szCs w:val="24"/>
        </w:rPr>
        <w:t>field</w:t>
      </w:r>
      <w:r w:rsidR="007606E6">
        <w:rPr>
          <w:rFonts w:ascii="Times New Roman" w:eastAsia="Times New Roman" w:hAnsi="Times New Roman" w:cs="Times New Roman"/>
          <w:spacing w:val="-1"/>
          <w:sz w:val="24"/>
          <w:szCs w:val="24"/>
        </w:rPr>
        <w:t xml:space="preserve">s on which cotton was planted </w:t>
      </w:r>
      <w:r w:rsidR="007D02D5">
        <w:rPr>
          <w:rFonts w:ascii="Times New Roman" w:eastAsia="Times New Roman" w:hAnsi="Times New Roman" w:cs="Times New Roman"/>
          <w:spacing w:val="-1"/>
          <w:sz w:val="24"/>
          <w:szCs w:val="24"/>
        </w:rPr>
        <w:t xml:space="preserve">do </w:t>
      </w:r>
      <w:r w:rsidR="007606E6">
        <w:rPr>
          <w:rFonts w:ascii="Times New Roman" w:eastAsia="Times New Roman" w:hAnsi="Times New Roman" w:cs="Times New Roman"/>
          <w:spacing w:val="-1"/>
          <w:sz w:val="24"/>
          <w:szCs w:val="24"/>
        </w:rPr>
        <w:t>not</w:t>
      </w:r>
      <w:r w:rsidR="007D02D5">
        <w:rPr>
          <w:rFonts w:ascii="Times New Roman" w:eastAsia="Times New Roman" w:hAnsi="Times New Roman" w:cs="Times New Roman"/>
          <w:spacing w:val="-1"/>
          <w:sz w:val="24"/>
          <w:szCs w:val="24"/>
        </w:rPr>
        <w:t xml:space="preserve"> have to</w:t>
      </w:r>
      <w:r w:rsidR="007606E6">
        <w:rPr>
          <w:rFonts w:ascii="Times New Roman" w:eastAsia="Times New Roman" w:hAnsi="Times New Roman" w:cs="Times New Roman"/>
          <w:spacing w:val="-1"/>
          <w:sz w:val="24"/>
          <w:szCs w:val="24"/>
        </w:rPr>
        <w:t xml:space="preserve"> be adjacent to each other. </w:t>
      </w:r>
    </w:p>
    <w:p w:rsidR="0008620A" w:rsidRPr="00A97223" w:rsidRDefault="006B7C57" w:rsidP="003C3717">
      <w:pPr>
        <w:spacing w:after="120" w:line="240" w:lineRule="auto"/>
        <w:ind w:left="118"/>
        <w:rPr>
          <w:rFonts w:ascii="Times New Roman" w:eastAsia="Times New Roman" w:hAnsi="Times New Roman" w:cs="Times New Roman"/>
          <w:spacing w:val="-1"/>
          <w:sz w:val="24"/>
          <w:szCs w:val="24"/>
        </w:rPr>
      </w:pPr>
      <w:r w:rsidRPr="00A97223">
        <w:rPr>
          <w:rFonts w:ascii="Times New Roman" w:eastAsia="Times New Roman" w:hAnsi="Times New Roman" w:cs="Times New Roman"/>
          <w:spacing w:val="-1"/>
          <w:sz w:val="24"/>
          <w:szCs w:val="24"/>
        </w:rPr>
        <w:t xml:space="preserve">A </w:t>
      </w:r>
      <w:r w:rsidRPr="0034441B">
        <w:rPr>
          <w:rFonts w:ascii="Times New Roman" w:eastAsia="Times New Roman" w:hAnsi="Times New Roman" w:cs="Times New Roman"/>
          <w:spacing w:val="-1"/>
          <w:sz w:val="24"/>
          <w:szCs w:val="24"/>
        </w:rPr>
        <w:t>green manure</w:t>
      </w:r>
      <w:r w:rsidRPr="00A97223">
        <w:rPr>
          <w:rFonts w:ascii="Times New Roman" w:eastAsia="Times New Roman" w:hAnsi="Times New Roman" w:cs="Times New Roman"/>
          <w:spacing w:val="-1"/>
          <w:sz w:val="24"/>
          <w:szCs w:val="24"/>
        </w:rPr>
        <w:t xml:space="preserve"> is a</w:t>
      </w:r>
      <w:r w:rsidR="0008620A" w:rsidRPr="00A97223">
        <w:rPr>
          <w:rFonts w:ascii="Times New Roman" w:eastAsia="Times New Roman" w:hAnsi="Times New Roman" w:cs="Times New Roman"/>
          <w:spacing w:val="-1"/>
          <w:sz w:val="24"/>
          <w:szCs w:val="24"/>
        </w:rPr>
        <w:t xml:space="preserve"> legume </w:t>
      </w:r>
      <w:r w:rsidR="007F1C5F" w:rsidRPr="00A97223">
        <w:rPr>
          <w:rFonts w:ascii="Times New Roman" w:eastAsia="Times New Roman" w:hAnsi="Times New Roman" w:cs="Times New Roman"/>
          <w:spacing w:val="-1"/>
          <w:sz w:val="24"/>
          <w:szCs w:val="24"/>
        </w:rPr>
        <w:t>that is</w:t>
      </w:r>
      <w:r w:rsidR="0008620A" w:rsidRPr="00A97223">
        <w:rPr>
          <w:rFonts w:ascii="Times New Roman" w:eastAsia="Times New Roman" w:hAnsi="Times New Roman" w:cs="Times New Roman"/>
          <w:spacing w:val="-1"/>
          <w:sz w:val="24"/>
          <w:szCs w:val="24"/>
        </w:rPr>
        <w:t xml:space="preserve"> planted in</w:t>
      </w:r>
      <w:r w:rsidRPr="00A97223">
        <w:rPr>
          <w:rFonts w:ascii="Times New Roman" w:eastAsia="Times New Roman" w:hAnsi="Times New Roman" w:cs="Times New Roman"/>
          <w:spacing w:val="-1"/>
          <w:sz w:val="24"/>
          <w:szCs w:val="24"/>
        </w:rPr>
        <w:t xml:space="preserve"> a </w:t>
      </w:r>
      <w:r w:rsidR="00573CCE">
        <w:rPr>
          <w:rFonts w:ascii="Times New Roman" w:eastAsia="Times New Roman" w:hAnsi="Times New Roman" w:cs="Times New Roman"/>
          <w:spacing w:val="-1"/>
          <w:sz w:val="24"/>
          <w:szCs w:val="24"/>
        </w:rPr>
        <w:t>field</w:t>
      </w:r>
      <w:r w:rsidRPr="00A97223">
        <w:rPr>
          <w:rFonts w:ascii="Times New Roman" w:eastAsia="Times New Roman" w:hAnsi="Times New Roman" w:cs="Times New Roman"/>
          <w:spacing w:val="-1"/>
          <w:sz w:val="24"/>
          <w:szCs w:val="24"/>
        </w:rPr>
        <w:t xml:space="preserve"> to improve the soil </w:t>
      </w:r>
      <w:r w:rsidR="006037A3" w:rsidRPr="00A97223">
        <w:rPr>
          <w:rFonts w:ascii="Times New Roman" w:eastAsia="Times New Roman" w:hAnsi="Times New Roman" w:cs="Times New Roman"/>
          <w:spacing w:val="-1"/>
          <w:sz w:val="24"/>
          <w:szCs w:val="24"/>
        </w:rPr>
        <w:t xml:space="preserve">for a subsequent cotton crop. </w:t>
      </w:r>
      <w:r w:rsidR="004B5BB1" w:rsidRPr="00A97223">
        <w:rPr>
          <w:rFonts w:ascii="Times New Roman" w:eastAsia="Times New Roman" w:hAnsi="Times New Roman" w:cs="Times New Roman"/>
          <w:spacing w:val="-1"/>
          <w:sz w:val="24"/>
          <w:szCs w:val="24"/>
        </w:rPr>
        <w:t>A g</w:t>
      </w:r>
      <w:r w:rsidR="006037A3" w:rsidRPr="00A97223">
        <w:rPr>
          <w:rFonts w:ascii="Times New Roman" w:eastAsia="Times New Roman" w:hAnsi="Times New Roman" w:cs="Times New Roman"/>
          <w:spacing w:val="-1"/>
          <w:sz w:val="24"/>
          <w:szCs w:val="24"/>
        </w:rPr>
        <w:t>reen manure</w:t>
      </w:r>
      <w:r w:rsidR="004B5BB1" w:rsidRPr="00A97223">
        <w:rPr>
          <w:rFonts w:ascii="Times New Roman" w:eastAsia="Times New Roman" w:hAnsi="Times New Roman" w:cs="Times New Roman"/>
          <w:spacing w:val="-1"/>
          <w:sz w:val="24"/>
          <w:szCs w:val="24"/>
        </w:rPr>
        <w:t xml:space="preserve"> crop</w:t>
      </w:r>
      <w:r w:rsidR="006037A3" w:rsidRPr="00A97223">
        <w:rPr>
          <w:rFonts w:ascii="Times New Roman" w:eastAsia="Times New Roman" w:hAnsi="Times New Roman" w:cs="Times New Roman"/>
          <w:spacing w:val="-1"/>
          <w:sz w:val="24"/>
          <w:szCs w:val="24"/>
        </w:rPr>
        <w:t xml:space="preserve"> is not harvested and the </w:t>
      </w:r>
      <w:r w:rsidR="0008620A" w:rsidRPr="00A97223">
        <w:rPr>
          <w:rFonts w:ascii="Times New Roman" w:eastAsia="Times New Roman" w:hAnsi="Times New Roman" w:cs="Times New Roman"/>
          <w:spacing w:val="-1"/>
          <w:sz w:val="24"/>
          <w:szCs w:val="24"/>
        </w:rPr>
        <w:t xml:space="preserve">above ground growth is returned to the soil. Examples </w:t>
      </w:r>
      <w:r w:rsidR="006037A3" w:rsidRPr="00A97223">
        <w:rPr>
          <w:rFonts w:ascii="Times New Roman" w:eastAsia="Times New Roman" w:hAnsi="Times New Roman" w:cs="Times New Roman"/>
          <w:spacing w:val="-1"/>
          <w:sz w:val="24"/>
          <w:szCs w:val="24"/>
        </w:rPr>
        <w:t xml:space="preserve">of green manure </w:t>
      </w:r>
      <w:r w:rsidR="0008620A" w:rsidRPr="00A97223">
        <w:rPr>
          <w:rFonts w:ascii="Times New Roman" w:eastAsia="Times New Roman" w:hAnsi="Times New Roman" w:cs="Times New Roman"/>
          <w:spacing w:val="-1"/>
          <w:sz w:val="24"/>
          <w:szCs w:val="24"/>
        </w:rPr>
        <w:t>are vetch, faba beans, chickpeas</w:t>
      </w:r>
      <w:r w:rsidR="006037A3" w:rsidRPr="00A97223">
        <w:rPr>
          <w:rFonts w:ascii="Times New Roman" w:eastAsia="Times New Roman" w:hAnsi="Times New Roman" w:cs="Times New Roman"/>
          <w:spacing w:val="-1"/>
          <w:sz w:val="24"/>
          <w:szCs w:val="24"/>
        </w:rPr>
        <w:t xml:space="preserve"> and</w:t>
      </w:r>
      <w:r w:rsidR="0008620A" w:rsidRPr="00A97223">
        <w:rPr>
          <w:rFonts w:ascii="Times New Roman" w:eastAsia="Times New Roman" w:hAnsi="Times New Roman" w:cs="Times New Roman"/>
          <w:spacing w:val="-1"/>
          <w:sz w:val="24"/>
          <w:szCs w:val="24"/>
        </w:rPr>
        <w:t xml:space="preserve"> annual clovers. </w:t>
      </w:r>
      <w:r w:rsidR="00146BFE" w:rsidRPr="00A97223">
        <w:rPr>
          <w:rFonts w:ascii="Times New Roman" w:eastAsia="Times New Roman" w:hAnsi="Times New Roman" w:cs="Times New Roman"/>
          <w:spacing w:val="-1"/>
          <w:sz w:val="24"/>
          <w:szCs w:val="24"/>
        </w:rPr>
        <w:t>Non</w:t>
      </w:r>
      <w:r w:rsidR="002D0CDD">
        <w:rPr>
          <w:rFonts w:ascii="Times New Roman" w:eastAsia="Times New Roman" w:hAnsi="Times New Roman" w:cs="Times New Roman"/>
          <w:spacing w:val="-1"/>
          <w:sz w:val="24"/>
          <w:szCs w:val="24"/>
        </w:rPr>
        <w:noBreakHyphen/>
      </w:r>
      <w:r w:rsidR="00146BFE" w:rsidRPr="00A97223">
        <w:rPr>
          <w:rFonts w:ascii="Times New Roman" w:eastAsia="Times New Roman" w:hAnsi="Times New Roman" w:cs="Times New Roman"/>
          <w:spacing w:val="-1"/>
          <w:sz w:val="24"/>
          <w:szCs w:val="24"/>
        </w:rPr>
        <w:t xml:space="preserve">legume crops which require nitrogen </w:t>
      </w:r>
      <w:r w:rsidR="00F65B56">
        <w:rPr>
          <w:rFonts w:ascii="Times New Roman" w:eastAsia="Times New Roman" w:hAnsi="Times New Roman" w:cs="Times New Roman"/>
          <w:spacing w:val="-1"/>
          <w:sz w:val="24"/>
          <w:szCs w:val="24"/>
        </w:rPr>
        <w:t>fertiliser</w:t>
      </w:r>
      <w:r w:rsidR="00146BFE" w:rsidRPr="00A97223">
        <w:rPr>
          <w:rFonts w:ascii="Times New Roman" w:eastAsia="Times New Roman" w:hAnsi="Times New Roman" w:cs="Times New Roman"/>
          <w:spacing w:val="-1"/>
          <w:sz w:val="24"/>
          <w:szCs w:val="24"/>
        </w:rPr>
        <w:t xml:space="preserve"> are not included in th</w:t>
      </w:r>
      <w:r w:rsidR="006037A3" w:rsidRPr="00A97223">
        <w:rPr>
          <w:rFonts w:ascii="Times New Roman" w:eastAsia="Times New Roman" w:hAnsi="Times New Roman" w:cs="Times New Roman"/>
          <w:spacing w:val="-1"/>
          <w:sz w:val="24"/>
          <w:szCs w:val="24"/>
        </w:rPr>
        <w:t>e</w:t>
      </w:r>
      <w:r w:rsidR="00146BFE" w:rsidRPr="00A97223">
        <w:rPr>
          <w:rFonts w:ascii="Times New Roman" w:eastAsia="Times New Roman" w:hAnsi="Times New Roman" w:cs="Times New Roman"/>
          <w:spacing w:val="-1"/>
          <w:sz w:val="24"/>
          <w:szCs w:val="24"/>
        </w:rPr>
        <w:t xml:space="preserve"> definition</w:t>
      </w:r>
      <w:r w:rsidR="006037A3" w:rsidRPr="00A97223">
        <w:rPr>
          <w:rFonts w:ascii="Times New Roman" w:eastAsia="Times New Roman" w:hAnsi="Times New Roman" w:cs="Times New Roman"/>
          <w:spacing w:val="-1"/>
          <w:sz w:val="24"/>
          <w:szCs w:val="24"/>
        </w:rPr>
        <w:t xml:space="preserve"> of </w:t>
      </w:r>
      <w:r w:rsidR="00F42EBE" w:rsidRPr="00A97223">
        <w:rPr>
          <w:rFonts w:ascii="Times New Roman" w:eastAsia="Times New Roman" w:hAnsi="Times New Roman" w:cs="Times New Roman"/>
          <w:spacing w:val="-1"/>
          <w:sz w:val="24"/>
          <w:szCs w:val="24"/>
        </w:rPr>
        <w:t>green manure</w:t>
      </w:r>
      <w:r w:rsidR="00146BFE" w:rsidRPr="00A97223">
        <w:rPr>
          <w:rFonts w:ascii="Times New Roman" w:eastAsia="Times New Roman" w:hAnsi="Times New Roman" w:cs="Times New Roman"/>
          <w:spacing w:val="-1"/>
          <w:sz w:val="24"/>
          <w:szCs w:val="24"/>
        </w:rPr>
        <w:t>.</w:t>
      </w:r>
    </w:p>
    <w:p w:rsidR="007F1C5F" w:rsidRPr="00A97223" w:rsidRDefault="007F1C5F" w:rsidP="003C3717">
      <w:pPr>
        <w:spacing w:after="120" w:line="240" w:lineRule="auto"/>
        <w:ind w:left="118"/>
        <w:rPr>
          <w:rFonts w:ascii="Times New Roman" w:eastAsia="Times New Roman" w:hAnsi="Times New Roman" w:cs="Times New Roman"/>
          <w:spacing w:val="-1"/>
          <w:sz w:val="24"/>
          <w:szCs w:val="24"/>
        </w:rPr>
      </w:pPr>
      <w:r w:rsidRPr="00A97223">
        <w:rPr>
          <w:rFonts w:ascii="Times New Roman" w:eastAsia="Times New Roman" w:hAnsi="Times New Roman" w:cs="Times New Roman"/>
          <w:spacing w:val="-1"/>
          <w:sz w:val="24"/>
          <w:szCs w:val="24"/>
        </w:rPr>
        <w:t xml:space="preserve">A </w:t>
      </w:r>
      <w:r w:rsidRPr="0034441B">
        <w:rPr>
          <w:rFonts w:ascii="Times New Roman" w:eastAsia="Times New Roman" w:hAnsi="Times New Roman" w:cs="Times New Roman"/>
          <w:spacing w:val="-1"/>
          <w:sz w:val="24"/>
          <w:szCs w:val="24"/>
        </w:rPr>
        <w:t xml:space="preserve">synthetic </w:t>
      </w:r>
      <w:r w:rsidR="00F65B56" w:rsidRPr="0034441B">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 is a product applied to soil to enhance soil fertility which has a</w:t>
      </w:r>
      <w:r w:rsidR="007606E6">
        <w:rPr>
          <w:rFonts w:ascii="Times New Roman" w:eastAsia="Times New Roman" w:hAnsi="Times New Roman" w:cs="Times New Roman"/>
          <w:spacing w:val="-1"/>
          <w:sz w:val="24"/>
          <w:szCs w:val="24"/>
        </w:rPr>
        <w:t xml:space="preserve"> manufacturer’s</w:t>
      </w:r>
      <w:r w:rsidRPr="00A97223">
        <w:rPr>
          <w:rFonts w:ascii="Times New Roman" w:eastAsia="Times New Roman" w:hAnsi="Times New Roman" w:cs="Times New Roman"/>
          <w:spacing w:val="-1"/>
          <w:sz w:val="24"/>
          <w:szCs w:val="24"/>
        </w:rPr>
        <w:t xml:space="preserve"> label that guarantees that the product has a minimum nitrogen content that is greater than or equal to 0.5% for solid </w:t>
      </w:r>
      <w:r w:rsidR="00F65B56">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s, and greater than or equal to 0.1% for liquid </w:t>
      </w:r>
      <w:r w:rsidR="00F65B56">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s or solid </w:t>
      </w:r>
      <w:r w:rsidR="00F65B56">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s applied in solution. Synthetic </w:t>
      </w:r>
      <w:r w:rsidR="00F65B56">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s do not include solid or liquid organic products created using waste products of other industries that do not meet these </w:t>
      </w:r>
      <w:r w:rsidR="002239FD" w:rsidRPr="00A97223">
        <w:rPr>
          <w:rFonts w:ascii="Times New Roman" w:eastAsia="Times New Roman" w:hAnsi="Times New Roman" w:cs="Times New Roman"/>
          <w:spacing w:val="-1"/>
          <w:sz w:val="24"/>
          <w:szCs w:val="24"/>
        </w:rPr>
        <w:t>labelling</w:t>
      </w:r>
      <w:r w:rsidRPr="00A97223">
        <w:rPr>
          <w:rFonts w:ascii="Times New Roman" w:eastAsia="Times New Roman" w:hAnsi="Times New Roman" w:cs="Times New Roman"/>
          <w:spacing w:val="-1"/>
          <w:sz w:val="24"/>
          <w:szCs w:val="24"/>
        </w:rPr>
        <w:t xml:space="preserve"> and minimum nitrogen content standards. For example, synthetic </w:t>
      </w:r>
      <w:r w:rsidR="00F65B56">
        <w:rPr>
          <w:rFonts w:ascii="Times New Roman" w:eastAsia="Times New Roman" w:hAnsi="Times New Roman" w:cs="Times New Roman"/>
          <w:spacing w:val="-1"/>
          <w:sz w:val="24"/>
          <w:szCs w:val="24"/>
        </w:rPr>
        <w:t>fertiliser</w:t>
      </w:r>
      <w:r w:rsidRPr="00A97223">
        <w:rPr>
          <w:rFonts w:ascii="Times New Roman" w:eastAsia="Times New Roman" w:hAnsi="Times New Roman" w:cs="Times New Roman"/>
          <w:spacing w:val="-1"/>
          <w:sz w:val="24"/>
          <w:szCs w:val="24"/>
        </w:rPr>
        <w:t xml:space="preserve">s do not include manures, such as poultry litter or beef feedlot manure, or mulches and composts, such as composted ginning trash. </w:t>
      </w:r>
    </w:p>
    <w:p w:rsidR="0097570F" w:rsidRDefault="0097570F" w:rsidP="003C3717">
      <w:pPr>
        <w:spacing w:after="120" w:line="240" w:lineRule="auto"/>
        <w:rPr>
          <w:rFonts w:ascii="Times New Roman" w:hAnsi="Times New Roman" w:cs="Times New Roman"/>
          <w:sz w:val="24"/>
          <w:szCs w:val="24"/>
          <w:lang w:bidi="en-US"/>
        </w:rPr>
      </w:pPr>
    </w:p>
    <w:p w:rsidR="00CF1BBF" w:rsidRPr="007F1C5F" w:rsidRDefault="00CF1BBF" w:rsidP="003C3717">
      <w:pPr>
        <w:spacing w:after="120" w:line="240" w:lineRule="auto"/>
        <w:rPr>
          <w:rFonts w:ascii="Times New Roman" w:hAnsi="Times New Roman" w:cs="Times New Roman"/>
          <w:sz w:val="24"/>
          <w:szCs w:val="24"/>
          <w:lang w:bidi="en-US"/>
        </w:rPr>
      </w:pPr>
    </w:p>
    <w:p w:rsidR="00605767" w:rsidRDefault="00605767" w:rsidP="003C3717">
      <w:pPr>
        <w:widowControl/>
        <w:spacing w:after="120" w:line="240" w:lineRule="auto"/>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br w:type="page"/>
      </w:r>
    </w:p>
    <w:p w:rsidR="00E7761F" w:rsidRDefault="00E7761F" w:rsidP="004A4D34">
      <w:pPr>
        <w:tabs>
          <w:tab w:val="left" w:pos="1540"/>
        </w:tabs>
        <w:spacing w:after="240" w:line="240" w:lineRule="auto"/>
        <w:ind w:left="119" w:right="-23"/>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rt 2</w:t>
      </w:r>
      <w:r>
        <w:rPr>
          <w:rFonts w:ascii="Times New Roman" w:eastAsia="Times New Roman" w:hAnsi="Times New Roman" w:cs="Times New Roman"/>
          <w:b/>
          <w:bCs/>
          <w:sz w:val="28"/>
          <w:szCs w:val="28"/>
        </w:rPr>
        <w:tab/>
      </w:r>
      <w:r w:rsidR="00D67C98">
        <w:rPr>
          <w:rFonts w:ascii="Times New Roman" w:eastAsia="Times New Roman" w:hAnsi="Times New Roman" w:cs="Times New Roman"/>
          <w:b/>
          <w:bCs/>
          <w:sz w:val="28"/>
          <w:szCs w:val="28"/>
        </w:rPr>
        <w:t>Irrigated cotton</w:t>
      </w:r>
      <w:r>
        <w:rPr>
          <w:rFonts w:ascii="Times New Roman" w:eastAsia="Times New Roman" w:hAnsi="Times New Roman" w:cs="Times New Roman"/>
          <w:b/>
          <w:bCs/>
          <w:sz w:val="28"/>
          <w:szCs w:val="28"/>
        </w:rPr>
        <w:t xml:space="preserve"> p</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jec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s</w:t>
      </w:r>
    </w:p>
    <w:p w:rsidR="00E7761F" w:rsidRPr="00A51A51" w:rsidRDefault="00C5296F" w:rsidP="003C3717">
      <w:pPr>
        <w:tabs>
          <w:tab w:val="left" w:pos="820"/>
        </w:tabs>
        <w:spacing w:after="120" w:line="240" w:lineRule="auto"/>
        <w:ind w:left="118" w:right="-20"/>
        <w:rPr>
          <w:rFonts w:ascii="Times New Roman" w:eastAsia="Times New Roman" w:hAnsi="Times New Roman" w:cs="Times New Roman"/>
          <w:sz w:val="24"/>
          <w:szCs w:val="24"/>
          <w:u w:val="single"/>
        </w:rPr>
      </w:pPr>
      <w:r w:rsidRPr="00A51A51">
        <w:rPr>
          <w:rFonts w:ascii="Times New Roman" w:eastAsia="Times New Roman" w:hAnsi="Times New Roman" w:cs="Times New Roman"/>
          <w:sz w:val="24"/>
          <w:szCs w:val="24"/>
          <w:u w:val="single"/>
        </w:rPr>
        <w:t>6</w:t>
      </w:r>
      <w:r w:rsidR="00E7761F" w:rsidRPr="00A51A51">
        <w:rPr>
          <w:rFonts w:ascii="Times New Roman" w:eastAsia="Times New Roman" w:hAnsi="Times New Roman" w:cs="Times New Roman"/>
          <w:sz w:val="24"/>
          <w:szCs w:val="24"/>
          <w:u w:val="single"/>
        </w:rPr>
        <w:t xml:space="preserve"> </w:t>
      </w:r>
      <w:r w:rsidR="00E7761F" w:rsidRPr="00A51A51">
        <w:rPr>
          <w:rFonts w:ascii="Times New Roman" w:eastAsia="Times New Roman" w:hAnsi="Times New Roman" w:cs="Times New Roman"/>
          <w:sz w:val="24"/>
          <w:szCs w:val="24"/>
          <w:u w:val="single"/>
        </w:rPr>
        <w:tab/>
      </w:r>
      <w:r w:rsidR="00D67C98" w:rsidRPr="00A51A51">
        <w:rPr>
          <w:rFonts w:ascii="Times New Roman" w:eastAsia="Times New Roman" w:hAnsi="Times New Roman" w:cs="Times New Roman"/>
          <w:bCs/>
          <w:sz w:val="24"/>
          <w:szCs w:val="24"/>
          <w:u w:val="single"/>
        </w:rPr>
        <w:t xml:space="preserve">Irrigated cotton </w:t>
      </w:r>
      <w:r w:rsidR="00E7761F" w:rsidRPr="00A51A51">
        <w:rPr>
          <w:rFonts w:ascii="Times New Roman" w:eastAsia="Times New Roman" w:hAnsi="Times New Roman" w:cs="Times New Roman"/>
          <w:bCs/>
          <w:sz w:val="24"/>
          <w:szCs w:val="24"/>
          <w:u w:val="single"/>
        </w:rPr>
        <w:t>proj</w:t>
      </w:r>
      <w:r w:rsidR="00E7761F" w:rsidRPr="00A51A51">
        <w:rPr>
          <w:rFonts w:ascii="Times New Roman" w:eastAsia="Times New Roman" w:hAnsi="Times New Roman" w:cs="Times New Roman"/>
          <w:bCs/>
          <w:spacing w:val="-1"/>
          <w:sz w:val="24"/>
          <w:szCs w:val="24"/>
          <w:u w:val="single"/>
        </w:rPr>
        <w:t>ec</w:t>
      </w:r>
      <w:r w:rsidR="00E7761F" w:rsidRPr="00A51A51">
        <w:rPr>
          <w:rFonts w:ascii="Times New Roman" w:eastAsia="Times New Roman" w:hAnsi="Times New Roman" w:cs="Times New Roman"/>
          <w:bCs/>
          <w:sz w:val="24"/>
          <w:szCs w:val="24"/>
          <w:u w:val="single"/>
        </w:rPr>
        <w:t>ts</w:t>
      </w:r>
    </w:p>
    <w:p w:rsidR="00E7761F" w:rsidRDefault="00E7761F" w:rsidP="003C3717">
      <w:pPr>
        <w:spacing w:after="120" w:line="240" w:lineRule="auto"/>
        <w:ind w:left="118" w:right="2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hodo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hodo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E7761F" w:rsidRDefault="00E7761F" w:rsidP="003C3717">
      <w:pPr>
        <w:spacing w:after="120" w:line="240" w:lineRule="auto"/>
        <w:ind w:left="118" w:right="4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sidR="00036FE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sidR="005A157A">
        <w:rPr>
          <w:rFonts w:ascii="Times New Roman" w:eastAsia="Times New Roman" w:hAnsi="Times New Roman" w:cs="Times New Roman"/>
          <w:spacing w:val="-1"/>
          <w:sz w:val="24"/>
          <w:szCs w:val="24"/>
        </w:rPr>
        <w:t>applies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sidR="00863C98">
        <w:rPr>
          <w:rFonts w:ascii="Times New Roman" w:eastAsia="Times New Roman" w:hAnsi="Times New Roman" w:cs="Times New Roman"/>
          <w:spacing w:val="-2"/>
          <w:sz w:val="24"/>
          <w:szCs w:val="24"/>
        </w:rPr>
        <w:t xml:space="preserve">n improvement in the </w:t>
      </w:r>
      <w:r w:rsidR="00863C98" w:rsidRPr="0034441B">
        <w:rPr>
          <w:rFonts w:ascii="Times New Roman" w:eastAsia="Times New Roman" w:hAnsi="Times New Roman" w:cs="Times New Roman"/>
          <w:spacing w:val="-2"/>
          <w:sz w:val="24"/>
          <w:szCs w:val="24"/>
        </w:rPr>
        <w:t xml:space="preserve">nitrogen </w:t>
      </w:r>
      <w:r w:rsidR="00F65B56" w:rsidRPr="0034441B">
        <w:rPr>
          <w:rFonts w:ascii="Times New Roman" w:eastAsia="Times New Roman" w:hAnsi="Times New Roman" w:cs="Times New Roman"/>
          <w:spacing w:val="-2"/>
          <w:sz w:val="24"/>
          <w:szCs w:val="24"/>
        </w:rPr>
        <w:t>fertiliser</w:t>
      </w:r>
      <w:r w:rsidR="00863C98" w:rsidRPr="0034441B">
        <w:rPr>
          <w:rFonts w:ascii="Times New Roman" w:eastAsia="Times New Roman" w:hAnsi="Times New Roman" w:cs="Times New Roman"/>
          <w:spacing w:val="-2"/>
          <w:sz w:val="24"/>
          <w:szCs w:val="24"/>
        </w:rPr>
        <w:t xml:space="preserve"> use efficiency</w:t>
      </w:r>
      <w:r w:rsidR="00863C98">
        <w:rPr>
          <w:rFonts w:ascii="Times New Roman" w:eastAsia="Times New Roman" w:hAnsi="Times New Roman" w:cs="Times New Roman"/>
          <w:spacing w:val="-2"/>
          <w:sz w:val="24"/>
          <w:szCs w:val="24"/>
        </w:rPr>
        <w:t xml:space="preserve"> in </w:t>
      </w:r>
      <w:r w:rsidR="00863C98" w:rsidRPr="0034441B">
        <w:rPr>
          <w:rFonts w:ascii="Times New Roman" w:eastAsia="Times New Roman" w:hAnsi="Times New Roman" w:cs="Times New Roman"/>
          <w:spacing w:val="-2"/>
          <w:sz w:val="24"/>
          <w:szCs w:val="24"/>
        </w:rPr>
        <w:t xml:space="preserve">irrigated cotton. </w:t>
      </w:r>
      <w:r w:rsidRPr="0034441B">
        <w:rPr>
          <w:rFonts w:ascii="Times New Roman" w:eastAsia="Times New Roman" w:hAnsi="Times New Roman" w:cs="Times New Roman"/>
          <w:spacing w:val="-2"/>
          <w:sz w:val="24"/>
          <w:szCs w:val="24"/>
        </w:rPr>
        <w:t>The Determination defines these kinds</w:t>
      </w:r>
      <w:r>
        <w:rPr>
          <w:rFonts w:ascii="Times New Roman" w:eastAsia="Times New Roman" w:hAnsi="Times New Roman" w:cs="Times New Roman"/>
          <w:spacing w:val="-2"/>
          <w:sz w:val="24"/>
          <w:szCs w:val="24"/>
        </w:rPr>
        <w:t xml:space="preserve"> </w:t>
      </w:r>
      <w:r w:rsidRPr="0034441B">
        <w:rPr>
          <w:rFonts w:ascii="Times New Roman" w:eastAsia="Times New Roman" w:hAnsi="Times New Roman" w:cs="Times New Roman"/>
          <w:spacing w:val="-2"/>
          <w:sz w:val="24"/>
          <w:szCs w:val="24"/>
        </w:rPr>
        <w:t xml:space="preserve">of projects as </w:t>
      </w:r>
      <w:r w:rsidR="00F42EBE" w:rsidRPr="0034441B">
        <w:rPr>
          <w:rFonts w:ascii="Times New Roman" w:eastAsia="Times New Roman" w:hAnsi="Times New Roman" w:cs="Times New Roman"/>
          <w:spacing w:val="-2"/>
          <w:sz w:val="24"/>
          <w:szCs w:val="24"/>
        </w:rPr>
        <w:t>irrigated cotton projects</w:t>
      </w:r>
      <w:r w:rsidRPr="0034441B">
        <w:rPr>
          <w:rFonts w:ascii="Times New Roman" w:eastAsia="Times New Roman" w:hAnsi="Times New Roman" w:cs="Times New Roman"/>
          <w:spacing w:val="-2"/>
          <w:sz w:val="24"/>
          <w:szCs w:val="24"/>
        </w:rPr>
        <w:t>.</w:t>
      </w:r>
    </w:p>
    <w:p w:rsidR="00E7761F" w:rsidRDefault="00E7761F" w:rsidP="003C3717">
      <w:pPr>
        <w:spacing w:after="120" w:line="240" w:lineRule="auto"/>
        <w:sectPr w:rsidR="00E7761F" w:rsidSect="0003570E">
          <w:headerReference w:type="default" r:id="rId16"/>
          <w:footerReference w:type="default" r:id="rId17"/>
          <w:pgSz w:w="11920" w:h="16840"/>
          <w:pgMar w:top="1360" w:right="1360" w:bottom="1180" w:left="1300" w:header="0" w:footer="987" w:gutter="0"/>
          <w:cols w:space="720"/>
        </w:sectPr>
      </w:pPr>
    </w:p>
    <w:p w:rsidR="00E7761F" w:rsidRDefault="00E7761F" w:rsidP="004A4D34">
      <w:pPr>
        <w:tabs>
          <w:tab w:val="left" w:pos="1540"/>
        </w:tabs>
        <w:spacing w:after="240" w:line="240" w:lineRule="auto"/>
        <w:ind w:left="119" w:right="-23"/>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rt 3</w:t>
      </w:r>
      <w:r>
        <w:rPr>
          <w:rFonts w:ascii="Times New Roman" w:eastAsia="Times New Roman" w:hAnsi="Times New Roman" w:cs="Times New Roman"/>
          <w:b/>
          <w:bCs/>
          <w:sz w:val="28"/>
          <w:szCs w:val="28"/>
        </w:rPr>
        <w:tab/>
      </w:r>
      <w:r w:rsidR="00962559">
        <w:rPr>
          <w:rFonts w:ascii="Times New Roman" w:eastAsia="Times New Roman" w:hAnsi="Times New Roman" w:cs="Times New Roman"/>
          <w:b/>
          <w:bCs/>
          <w:spacing w:val="-1"/>
          <w:sz w:val="28"/>
          <w:szCs w:val="28"/>
        </w:rPr>
        <w:t>Project</w:t>
      </w:r>
      <w:r w:rsidR="009625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eq</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ents</w:t>
      </w:r>
    </w:p>
    <w:p w:rsidR="00E7761F" w:rsidRDefault="00E7761F" w:rsidP="004A4D34">
      <w:pPr>
        <w:tabs>
          <w:tab w:val="left" w:pos="1540"/>
        </w:tabs>
        <w:spacing w:after="240" w:line="240" w:lineRule="auto"/>
        <w:ind w:left="119" w:right="-2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ivision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463779">
        <w:rPr>
          <w:rFonts w:ascii="Times New Roman" w:eastAsia="Times New Roman" w:hAnsi="Times New Roman" w:cs="Times New Roman"/>
          <w:b/>
          <w:bCs/>
          <w:spacing w:val="-2"/>
          <w:sz w:val="24"/>
          <w:szCs w:val="24"/>
        </w:rPr>
        <w:t>Eligible p</w:t>
      </w:r>
      <w:r w:rsidR="0007233C">
        <w:rPr>
          <w:rFonts w:ascii="Times New Roman" w:eastAsia="Times New Roman" w:hAnsi="Times New Roman" w:cs="Times New Roman"/>
          <w:b/>
          <w:bCs/>
          <w:spacing w:val="-2"/>
          <w:sz w:val="24"/>
          <w:szCs w:val="24"/>
        </w:rPr>
        <w:t>rojects</w:t>
      </w:r>
    </w:p>
    <w:p w:rsidR="00E7761F" w:rsidRDefault="00962559"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7</w:t>
      </w:r>
      <w:r w:rsidR="00E7761F">
        <w:rPr>
          <w:rFonts w:ascii="Times New Roman" w:eastAsia="Times New Roman" w:hAnsi="Times New Roman" w:cs="Times New Roman"/>
          <w:sz w:val="24"/>
          <w:szCs w:val="24"/>
          <w:u w:val="single" w:color="000000"/>
        </w:rPr>
        <w:t xml:space="preserve"> </w:t>
      </w:r>
      <w:r w:rsidR="00E7761F">
        <w:rPr>
          <w:rFonts w:ascii="Times New Roman" w:eastAsia="Times New Roman" w:hAnsi="Times New Roman" w:cs="Times New Roman"/>
          <w:sz w:val="24"/>
          <w:szCs w:val="24"/>
          <w:u w:val="single" w:color="000000"/>
        </w:rPr>
        <w:tab/>
        <w:t>Op</w:t>
      </w:r>
      <w:r w:rsidR="00E7761F">
        <w:rPr>
          <w:rFonts w:ascii="Times New Roman" w:eastAsia="Times New Roman" w:hAnsi="Times New Roman" w:cs="Times New Roman"/>
          <w:spacing w:val="-1"/>
          <w:sz w:val="24"/>
          <w:szCs w:val="24"/>
          <w:u w:val="single" w:color="000000"/>
        </w:rPr>
        <w:t>era</w:t>
      </w:r>
      <w:r w:rsidR="00E7761F">
        <w:rPr>
          <w:rFonts w:ascii="Times New Roman" w:eastAsia="Times New Roman" w:hAnsi="Times New Roman" w:cs="Times New Roman"/>
          <w:sz w:val="24"/>
          <w:szCs w:val="24"/>
          <w:u w:val="single" w:color="000000"/>
        </w:rPr>
        <w:t>tion</w:t>
      </w:r>
      <w:r w:rsidR="00E7761F">
        <w:rPr>
          <w:rFonts w:ascii="Times New Roman" w:eastAsia="Times New Roman" w:hAnsi="Times New Roman" w:cs="Times New Roman"/>
          <w:spacing w:val="-5"/>
          <w:sz w:val="24"/>
          <w:szCs w:val="24"/>
          <w:u w:val="single" w:color="000000"/>
        </w:rPr>
        <w:t xml:space="preserve"> </w:t>
      </w:r>
      <w:r w:rsidR="00E7761F">
        <w:rPr>
          <w:rFonts w:ascii="Times New Roman" w:eastAsia="Times New Roman" w:hAnsi="Times New Roman" w:cs="Times New Roman"/>
          <w:sz w:val="24"/>
          <w:szCs w:val="24"/>
          <w:u w:val="single" w:color="000000"/>
        </w:rPr>
        <w:t>of</w:t>
      </w:r>
      <w:r w:rsidR="00E7761F">
        <w:rPr>
          <w:rFonts w:ascii="Times New Roman" w:eastAsia="Times New Roman" w:hAnsi="Times New Roman" w:cs="Times New Roman"/>
          <w:spacing w:val="-1"/>
          <w:sz w:val="24"/>
          <w:szCs w:val="24"/>
          <w:u w:val="single" w:color="000000"/>
        </w:rPr>
        <w:t xml:space="preserve"> </w:t>
      </w:r>
      <w:r w:rsidR="00E7761F">
        <w:rPr>
          <w:rFonts w:ascii="Times New Roman" w:eastAsia="Times New Roman" w:hAnsi="Times New Roman" w:cs="Times New Roman"/>
          <w:sz w:val="24"/>
          <w:szCs w:val="24"/>
          <w:u w:val="single" w:color="000000"/>
        </w:rPr>
        <w:t>this</w:t>
      </w:r>
      <w:r w:rsidR="00E7761F">
        <w:rPr>
          <w:rFonts w:ascii="Times New Roman" w:eastAsia="Times New Roman" w:hAnsi="Times New Roman" w:cs="Times New Roman"/>
          <w:spacing w:val="-3"/>
          <w:sz w:val="24"/>
          <w:szCs w:val="24"/>
          <w:u w:val="single" w:color="000000"/>
        </w:rPr>
        <w:t xml:space="preserve"> </w:t>
      </w:r>
      <w:r w:rsidR="00E7761F">
        <w:rPr>
          <w:rFonts w:ascii="Times New Roman" w:eastAsia="Times New Roman" w:hAnsi="Times New Roman" w:cs="Times New Roman"/>
          <w:spacing w:val="1"/>
          <w:sz w:val="24"/>
          <w:szCs w:val="24"/>
          <w:u w:val="single" w:color="000000"/>
        </w:rPr>
        <w:t>P</w:t>
      </w:r>
      <w:r w:rsidR="00E7761F">
        <w:rPr>
          <w:rFonts w:ascii="Times New Roman" w:eastAsia="Times New Roman" w:hAnsi="Times New Roman" w:cs="Times New Roman"/>
          <w:spacing w:val="-1"/>
          <w:sz w:val="24"/>
          <w:szCs w:val="24"/>
          <w:u w:val="single" w:color="000000"/>
        </w:rPr>
        <w:t>ar</w:t>
      </w:r>
      <w:r w:rsidR="00E7761F">
        <w:rPr>
          <w:rFonts w:ascii="Times New Roman" w:eastAsia="Times New Roman" w:hAnsi="Times New Roman" w:cs="Times New Roman"/>
          <w:sz w:val="24"/>
          <w:szCs w:val="24"/>
          <w:u w:val="single" w:color="000000"/>
        </w:rPr>
        <w:t>t</w:t>
      </w:r>
    </w:p>
    <w:p w:rsidR="00E7761F" w:rsidRDefault="00E7761F" w:rsidP="003C3717">
      <w:pPr>
        <w:spacing w:after="120" w:line="240" w:lineRule="auto"/>
        <w:ind w:left="118" w:right="8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223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ible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rsidR="00E7761F" w:rsidRDefault="00E7761F" w:rsidP="003C3717">
      <w:pPr>
        <w:spacing w:after="120" w:line="240" w:lineRule="auto"/>
        <w:ind w:left="118" w:right="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E7761F" w:rsidRDefault="00E7761F" w:rsidP="003C3717">
      <w:pPr>
        <w:spacing w:after="120" w:line="240" w:lineRule="auto"/>
        <w:ind w:left="118"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A 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sidR="003C3DE7">
        <w:rPr>
          <w:rFonts w:ascii="Times New Roman" w:eastAsia="Times New Roman" w:hAnsi="Times New Roman" w:cs="Times New Roman"/>
          <w:spacing w:val="-11"/>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 xml:space="preserve">ed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sidR="005C48DF">
        <w:rPr>
          <w:rFonts w:ascii="Times New Roman" w:eastAsia="Times New Roman" w:hAnsi="Times New Roman" w:cs="Times New Roman"/>
          <w:sz w:val="24"/>
          <w:szCs w:val="24"/>
        </w:rPr>
        <w:t> </w:t>
      </w:r>
      <w:r>
        <w:rPr>
          <w:rFonts w:ascii="Times New Roman" w:eastAsia="Times New Roman" w:hAnsi="Times New Roman" w:cs="Times New Roman"/>
          <w:sz w:val="24"/>
          <w:szCs w:val="24"/>
        </w:rPr>
        <w:t>27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Pr="0034441B">
        <w:rPr>
          <w:rFonts w:ascii="Times New Roman" w:eastAsia="Times New Roman" w:hAnsi="Times New Roman" w:cs="Times New Roman"/>
          <w:spacing w:val="3"/>
          <w:sz w:val="24"/>
          <w:szCs w:val="24"/>
        </w:rPr>
        <w:t>el</w:t>
      </w:r>
      <w:r>
        <w:rPr>
          <w:rFonts w:ascii="Times New Roman" w:eastAsia="Times New Roman" w:hAnsi="Times New Roman" w:cs="Times New Roman"/>
          <w:spacing w:val="3"/>
          <w:sz w:val="24"/>
          <w:szCs w:val="24"/>
        </w:rPr>
        <w:t>i</w:t>
      </w:r>
      <w:r w:rsidRPr="0034441B">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i</w:t>
      </w:r>
      <w:r w:rsidRPr="0034441B">
        <w:rPr>
          <w:rFonts w:ascii="Times New Roman" w:eastAsia="Times New Roman" w:hAnsi="Times New Roman" w:cs="Times New Roman"/>
          <w:spacing w:val="3"/>
          <w:sz w:val="24"/>
          <w:szCs w:val="24"/>
        </w:rPr>
        <w:t xml:space="preserve">ble </w:t>
      </w:r>
      <w:r w:rsidR="0007233C" w:rsidRPr="0034441B">
        <w:rPr>
          <w:rFonts w:ascii="Times New Roman" w:eastAsia="Times New Roman" w:hAnsi="Times New Roman" w:cs="Times New Roman"/>
          <w:spacing w:val="3"/>
          <w:sz w:val="24"/>
          <w:szCs w:val="24"/>
        </w:rPr>
        <w:t xml:space="preserve">irrigated cotton </w:t>
      </w:r>
      <w:r w:rsidRPr="0034441B">
        <w:rPr>
          <w:rFonts w:ascii="Times New Roman" w:eastAsia="Times New Roman" w:hAnsi="Times New Roman" w:cs="Times New Roman"/>
          <w:spacing w:val="3"/>
          <w:sz w:val="24"/>
          <w:szCs w:val="24"/>
        </w:rPr>
        <w:t>projects and therefore the De</w:t>
      </w:r>
      <w:r>
        <w:rPr>
          <w:rFonts w:ascii="Times New Roman" w:eastAsia="Times New Roman" w:hAnsi="Times New Roman" w:cs="Times New Roman"/>
          <w:spacing w:val="3"/>
          <w:sz w:val="24"/>
          <w:szCs w:val="24"/>
        </w:rPr>
        <w:t>t</w:t>
      </w:r>
      <w:r w:rsidRPr="0034441B">
        <w:rPr>
          <w:rFonts w:ascii="Times New Roman" w:eastAsia="Times New Roman" w:hAnsi="Times New Roman" w:cs="Times New Roman"/>
          <w:spacing w:val="3"/>
          <w:sz w:val="24"/>
          <w:szCs w:val="24"/>
        </w:rPr>
        <w:t>ermination does not specify requireme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hose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p>
    <w:p w:rsidR="009B72A8" w:rsidRPr="00C75E55" w:rsidRDefault="009B72A8" w:rsidP="003C3717">
      <w:pPr>
        <w:spacing w:after="120" w:line="240" w:lineRule="auto"/>
        <w:ind w:left="118" w:right="469"/>
        <w:rPr>
          <w:rFonts w:ascii="Times New Roman" w:eastAsia="Times New Roman" w:hAnsi="Times New Roman" w:cs="Times New Roman"/>
          <w:sz w:val="24"/>
          <w:szCs w:val="24"/>
        </w:rPr>
      </w:pPr>
      <w:r w:rsidRPr="00C75E55">
        <w:rPr>
          <w:rFonts w:ascii="Times New Roman" w:eastAsia="Times New Roman" w:hAnsi="Times New Roman" w:cs="Times New Roman"/>
          <w:sz w:val="24"/>
          <w:szCs w:val="24"/>
        </w:rPr>
        <w:t xml:space="preserve">The Determination specifies how the newness requirement is to be applied to </w:t>
      </w:r>
      <w:r w:rsidRPr="000D49F6">
        <w:rPr>
          <w:rFonts w:ascii="Times New Roman" w:eastAsia="Times New Roman" w:hAnsi="Times New Roman" w:cs="Times New Roman"/>
          <w:sz w:val="24"/>
          <w:szCs w:val="24"/>
        </w:rPr>
        <w:t xml:space="preserve">irrigated cotton projects. </w:t>
      </w:r>
      <w:r w:rsidR="00F42EBE" w:rsidRPr="000D49F6">
        <w:rPr>
          <w:rFonts w:ascii="Times New Roman" w:eastAsia="Times New Roman" w:hAnsi="Times New Roman" w:cs="Times New Roman"/>
          <w:sz w:val="24"/>
          <w:szCs w:val="24"/>
        </w:rPr>
        <w:t>Division 3</w:t>
      </w:r>
      <w:r w:rsidR="005C48DF">
        <w:rPr>
          <w:rFonts w:ascii="Times New Roman" w:eastAsia="Times New Roman" w:hAnsi="Times New Roman" w:cs="Times New Roman"/>
          <w:sz w:val="24"/>
          <w:szCs w:val="24"/>
        </w:rPr>
        <w:t xml:space="preserve"> of Part 3</w:t>
      </w:r>
      <w:r w:rsidR="005F7C71" w:rsidRPr="000D49F6">
        <w:rPr>
          <w:rFonts w:ascii="Times New Roman" w:eastAsia="Times New Roman" w:hAnsi="Times New Roman" w:cs="Times New Roman"/>
          <w:sz w:val="24"/>
          <w:szCs w:val="24"/>
        </w:rPr>
        <w:t xml:space="preserve"> </w:t>
      </w:r>
      <w:r w:rsidR="00F42EBE" w:rsidRPr="000D49F6">
        <w:rPr>
          <w:rFonts w:ascii="Times New Roman" w:eastAsia="Times New Roman" w:hAnsi="Times New Roman" w:cs="Times New Roman"/>
          <w:sz w:val="24"/>
          <w:szCs w:val="24"/>
        </w:rPr>
        <w:t>requires that</w:t>
      </w:r>
      <w:r w:rsidRPr="000D49F6">
        <w:rPr>
          <w:rFonts w:ascii="Times New Roman" w:eastAsia="Times New Roman" w:hAnsi="Times New Roman" w:cs="Times New Roman"/>
          <w:sz w:val="24"/>
          <w:szCs w:val="24"/>
        </w:rPr>
        <w:t xml:space="preserve"> proponents of irrigated cotton projects undertake</w:t>
      </w:r>
      <w:r w:rsidRPr="00C75E55">
        <w:rPr>
          <w:rFonts w:ascii="Times New Roman" w:eastAsia="Times New Roman" w:hAnsi="Times New Roman" w:cs="Times New Roman"/>
          <w:sz w:val="24"/>
          <w:szCs w:val="24"/>
        </w:rPr>
        <w:t xml:space="preserve"> at least </w:t>
      </w:r>
      <w:r w:rsidRPr="0034441B">
        <w:rPr>
          <w:rFonts w:ascii="Times New Roman" w:eastAsia="Times New Roman" w:hAnsi="Times New Roman" w:cs="Times New Roman"/>
          <w:spacing w:val="3"/>
          <w:sz w:val="24"/>
          <w:szCs w:val="24"/>
        </w:rPr>
        <w:t>one new management action in the crediting period, which is different from</w:t>
      </w:r>
      <w:r w:rsidR="00212671" w:rsidRPr="0034441B">
        <w:rPr>
          <w:rFonts w:ascii="Times New Roman" w:eastAsia="Times New Roman" w:hAnsi="Times New Roman" w:cs="Times New Roman"/>
          <w:spacing w:val="3"/>
          <w:sz w:val="24"/>
          <w:szCs w:val="24"/>
        </w:rPr>
        <w:t xml:space="preserve"> a</w:t>
      </w:r>
      <w:r w:rsidR="005C48DF" w:rsidRPr="0034441B">
        <w:rPr>
          <w:rFonts w:ascii="Times New Roman" w:eastAsia="Times New Roman" w:hAnsi="Times New Roman" w:cs="Times New Roman"/>
          <w:spacing w:val="3"/>
          <w:sz w:val="24"/>
          <w:szCs w:val="24"/>
        </w:rPr>
        <w:t>n</w:t>
      </w:r>
      <w:r w:rsidRPr="0034441B">
        <w:rPr>
          <w:rFonts w:ascii="Times New Roman" w:eastAsia="Times New Roman" w:hAnsi="Times New Roman" w:cs="Times New Roman"/>
          <w:spacing w:val="3"/>
          <w:sz w:val="24"/>
          <w:szCs w:val="24"/>
        </w:rPr>
        <w:t xml:space="preserve"> historic</w:t>
      </w:r>
      <w:r w:rsidR="00212671" w:rsidRPr="0034441B">
        <w:rPr>
          <w:rFonts w:ascii="Times New Roman" w:eastAsia="Times New Roman" w:hAnsi="Times New Roman" w:cs="Times New Roman"/>
          <w:spacing w:val="3"/>
          <w:sz w:val="24"/>
          <w:szCs w:val="24"/>
        </w:rPr>
        <w:t>al</w:t>
      </w:r>
      <w:r w:rsidRPr="0034441B">
        <w:rPr>
          <w:rFonts w:ascii="Times New Roman" w:eastAsia="Times New Roman" w:hAnsi="Times New Roman" w:cs="Times New Roman"/>
          <w:spacing w:val="3"/>
          <w:sz w:val="24"/>
          <w:szCs w:val="24"/>
        </w:rPr>
        <w:t xml:space="preserve"> management action </w:t>
      </w:r>
      <w:r w:rsidR="001301FD" w:rsidRPr="0034441B">
        <w:rPr>
          <w:rFonts w:ascii="Times New Roman" w:eastAsia="Times New Roman" w:hAnsi="Times New Roman" w:cs="Times New Roman"/>
          <w:spacing w:val="3"/>
          <w:sz w:val="24"/>
          <w:szCs w:val="24"/>
        </w:rPr>
        <w:t>undertaken</w:t>
      </w:r>
      <w:r w:rsidR="001301FD">
        <w:rPr>
          <w:rFonts w:ascii="Times New Roman" w:eastAsia="Times New Roman" w:hAnsi="Times New Roman" w:cs="Times New Roman"/>
          <w:sz w:val="24"/>
          <w:szCs w:val="24"/>
        </w:rPr>
        <w:t xml:space="preserve"> during the emissions intensity reference period </w:t>
      </w:r>
      <w:r w:rsidRPr="00C75E55">
        <w:rPr>
          <w:rFonts w:ascii="Times New Roman" w:eastAsia="Times New Roman" w:hAnsi="Times New Roman" w:cs="Times New Roman"/>
          <w:sz w:val="24"/>
          <w:szCs w:val="24"/>
        </w:rPr>
        <w:t xml:space="preserve">and has the potential to increase the </w:t>
      </w:r>
      <w:r w:rsidRPr="0034441B">
        <w:rPr>
          <w:rFonts w:ascii="Times New Roman" w:eastAsia="Times New Roman" w:hAnsi="Times New Roman" w:cs="Times New Roman"/>
          <w:sz w:val="24"/>
          <w:szCs w:val="24"/>
        </w:rPr>
        <w:t xml:space="preserve">nitrogen </w:t>
      </w:r>
      <w:r w:rsidR="00F65B56" w:rsidRPr="0034441B">
        <w:rPr>
          <w:rFonts w:ascii="Times New Roman" w:eastAsia="Times New Roman" w:hAnsi="Times New Roman" w:cs="Times New Roman"/>
          <w:sz w:val="24"/>
          <w:szCs w:val="24"/>
        </w:rPr>
        <w:t>fertiliser</w:t>
      </w:r>
      <w:r w:rsidRPr="0034441B">
        <w:rPr>
          <w:rFonts w:ascii="Times New Roman" w:eastAsia="Times New Roman" w:hAnsi="Times New Roman" w:cs="Times New Roman"/>
          <w:sz w:val="24"/>
          <w:szCs w:val="24"/>
        </w:rPr>
        <w:t xml:space="preserve"> use efficiency </w:t>
      </w:r>
      <w:r w:rsidRPr="00C75E55">
        <w:rPr>
          <w:rFonts w:ascii="Times New Roman" w:eastAsia="Times New Roman" w:hAnsi="Times New Roman" w:cs="Times New Roman"/>
          <w:sz w:val="24"/>
          <w:szCs w:val="24"/>
        </w:rPr>
        <w:t xml:space="preserve">of the </w:t>
      </w:r>
      <w:r w:rsidRPr="0034441B">
        <w:rPr>
          <w:rFonts w:ascii="Times New Roman" w:eastAsia="Times New Roman" w:hAnsi="Times New Roman" w:cs="Times New Roman"/>
          <w:sz w:val="24"/>
          <w:szCs w:val="24"/>
        </w:rPr>
        <w:t>cotton area</w:t>
      </w:r>
      <w:r w:rsidRPr="00C75E55">
        <w:rPr>
          <w:rFonts w:ascii="Times New Roman" w:eastAsia="Times New Roman" w:hAnsi="Times New Roman" w:cs="Times New Roman"/>
          <w:sz w:val="24"/>
          <w:szCs w:val="24"/>
        </w:rPr>
        <w:t>.</w:t>
      </w:r>
      <w:r w:rsidR="002239FD">
        <w:rPr>
          <w:rFonts w:ascii="Times New Roman" w:eastAsia="Times New Roman" w:hAnsi="Times New Roman" w:cs="Times New Roman"/>
          <w:sz w:val="24"/>
          <w:szCs w:val="24"/>
        </w:rPr>
        <w:t xml:space="preserve"> </w:t>
      </w:r>
    </w:p>
    <w:p w:rsidR="00B2614B" w:rsidRDefault="00B2614B" w:rsidP="003C3717">
      <w:pPr>
        <w:spacing w:after="120" w:line="240" w:lineRule="auto"/>
        <w:ind w:right="62" w:firstLine="118"/>
        <w:jc w:val="both"/>
        <w:rPr>
          <w:rFonts w:ascii="Times New Roman" w:eastAsia="Times New Roman" w:hAnsi="Times New Roman" w:cs="Times New Roman"/>
          <w:b/>
          <w:sz w:val="24"/>
          <w:szCs w:val="24"/>
        </w:rPr>
      </w:pPr>
    </w:p>
    <w:p w:rsidR="00B2614B" w:rsidRDefault="00B2614B" w:rsidP="003C3DE7">
      <w:pPr>
        <w:spacing w:after="240" w:line="240" w:lineRule="auto"/>
        <w:ind w:right="62" w:firstLine="119"/>
        <w:jc w:val="both"/>
        <w:rPr>
          <w:rFonts w:ascii="Times New Roman" w:eastAsia="Times New Roman" w:hAnsi="Times New Roman" w:cs="Times New Roman"/>
          <w:b/>
          <w:sz w:val="24"/>
          <w:szCs w:val="24"/>
        </w:rPr>
      </w:pPr>
      <w:r w:rsidRPr="00046296">
        <w:rPr>
          <w:rFonts w:ascii="Times New Roman" w:eastAsia="Times New Roman" w:hAnsi="Times New Roman" w:cs="Times New Roman"/>
          <w:b/>
          <w:sz w:val="24"/>
          <w:szCs w:val="24"/>
        </w:rPr>
        <w:t xml:space="preserve">Division </w:t>
      </w:r>
      <w:r>
        <w:rPr>
          <w:rFonts w:ascii="Times New Roman" w:eastAsia="Times New Roman" w:hAnsi="Times New Roman" w:cs="Times New Roman"/>
          <w:b/>
          <w:sz w:val="24"/>
          <w:szCs w:val="24"/>
        </w:rPr>
        <w:t>2</w:t>
      </w:r>
      <w:r w:rsidRPr="00046296">
        <w:rPr>
          <w:rFonts w:ascii="Times New Roman" w:eastAsia="Times New Roman" w:hAnsi="Times New Roman" w:cs="Times New Roman"/>
          <w:b/>
          <w:sz w:val="24"/>
          <w:szCs w:val="24"/>
        </w:rPr>
        <w:tab/>
      </w:r>
      <w:r w:rsidR="00212671">
        <w:rPr>
          <w:rFonts w:ascii="Times New Roman" w:eastAsia="Times New Roman" w:hAnsi="Times New Roman" w:cs="Times New Roman"/>
          <w:b/>
          <w:sz w:val="24"/>
          <w:szCs w:val="24"/>
        </w:rPr>
        <w:t>Application for declaration</w:t>
      </w:r>
    </w:p>
    <w:p w:rsidR="00212671" w:rsidRDefault="007C20B1"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8 </w:t>
      </w:r>
      <w:r>
        <w:rPr>
          <w:rFonts w:ascii="Times New Roman" w:eastAsia="Times New Roman" w:hAnsi="Times New Roman" w:cs="Times New Roman"/>
          <w:sz w:val="24"/>
          <w:szCs w:val="24"/>
          <w:u w:val="single" w:color="000000"/>
        </w:rPr>
        <w:tab/>
        <w:t>Emissions intensity reference period m</w:t>
      </w:r>
      <w:r w:rsidR="00212671">
        <w:rPr>
          <w:rFonts w:ascii="Times New Roman" w:eastAsia="Times New Roman" w:hAnsi="Times New Roman" w:cs="Times New Roman"/>
          <w:sz w:val="24"/>
          <w:szCs w:val="24"/>
          <w:u w:val="single" w:color="000000"/>
        </w:rPr>
        <w:t>aps</w:t>
      </w:r>
    </w:p>
    <w:p w:rsidR="00B2614B" w:rsidRDefault="00C5602A" w:rsidP="003C3717">
      <w:pPr>
        <w:spacing w:after="120" w:line="240" w:lineRule="auto"/>
        <w:ind w:left="118"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 requires that the proponent submit annual maps for the emissions intensity reference period to the Regulator at the time of application</w:t>
      </w:r>
      <w:r w:rsidR="00212671">
        <w:rPr>
          <w:rFonts w:ascii="Times New Roman" w:eastAsia="Times New Roman" w:hAnsi="Times New Roman" w:cs="Times New Roman"/>
          <w:sz w:val="24"/>
          <w:szCs w:val="24"/>
        </w:rPr>
        <w:t xml:space="preserve">, and at the time of </w:t>
      </w:r>
      <w:r w:rsidR="0042633B">
        <w:rPr>
          <w:rFonts w:ascii="Times New Roman" w:eastAsia="Times New Roman" w:hAnsi="Times New Roman" w:cs="Times New Roman"/>
          <w:sz w:val="24"/>
          <w:szCs w:val="24"/>
        </w:rPr>
        <w:t xml:space="preserve">an </w:t>
      </w:r>
      <w:r w:rsidR="00212671">
        <w:rPr>
          <w:rFonts w:ascii="Times New Roman" w:eastAsia="Times New Roman" w:hAnsi="Times New Roman" w:cs="Times New Roman"/>
          <w:sz w:val="24"/>
          <w:szCs w:val="24"/>
        </w:rPr>
        <w:t>application to vary the project area (if relevant)</w:t>
      </w:r>
      <w:r>
        <w:rPr>
          <w:rFonts w:ascii="Times New Roman" w:eastAsia="Times New Roman" w:hAnsi="Times New Roman" w:cs="Times New Roman"/>
          <w:sz w:val="24"/>
          <w:szCs w:val="24"/>
        </w:rPr>
        <w:t>. The mapping requiremen</w:t>
      </w:r>
      <w:r w:rsidR="00BA4ED0">
        <w:rPr>
          <w:rFonts w:ascii="Times New Roman" w:eastAsia="Times New Roman" w:hAnsi="Times New Roman" w:cs="Times New Roman"/>
          <w:sz w:val="24"/>
          <w:szCs w:val="24"/>
        </w:rPr>
        <w:t xml:space="preserve">ts are prescribed in </w:t>
      </w:r>
      <w:r w:rsidR="00E25FF1">
        <w:rPr>
          <w:rFonts w:ascii="Times New Roman" w:eastAsia="Times New Roman" w:hAnsi="Times New Roman" w:cs="Times New Roman"/>
          <w:sz w:val="24"/>
          <w:szCs w:val="24"/>
        </w:rPr>
        <w:t>s</w:t>
      </w:r>
      <w:r w:rsidR="00BA4ED0">
        <w:rPr>
          <w:rFonts w:ascii="Times New Roman" w:eastAsia="Times New Roman" w:hAnsi="Times New Roman" w:cs="Times New Roman"/>
          <w:sz w:val="24"/>
          <w:szCs w:val="24"/>
        </w:rPr>
        <w:t>ections 13</w:t>
      </w:r>
      <w:r w:rsidR="00D73403">
        <w:rPr>
          <w:rFonts w:ascii="Times New Roman" w:eastAsia="Times New Roman" w:hAnsi="Times New Roman" w:cs="Times New Roman"/>
          <w:sz w:val="24"/>
          <w:szCs w:val="24"/>
        </w:rPr>
        <w:t> </w:t>
      </w:r>
      <w:r w:rsidR="00BA4ED0">
        <w:rPr>
          <w:rFonts w:ascii="Times New Roman" w:eastAsia="Times New Roman" w:hAnsi="Times New Roman" w:cs="Times New Roman"/>
          <w:sz w:val="24"/>
          <w:szCs w:val="24"/>
        </w:rPr>
        <w:t>and 14</w:t>
      </w:r>
      <w:r>
        <w:rPr>
          <w:rFonts w:ascii="Times New Roman" w:eastAsia="Times New Roman" w:hAnsi="Times New Roman" w:cs="Times New Roman"/>
          <w:sz w:val="24"/>
          <w:szCs w:val="24"/>
        </w:rPr>
        <w:t xml:space="preserve">. </w:t>
      </w:r>
    </w:p>
    <w:p w:rsidR="007F1BC5" w:rsidRPr="00C75E55" w:rsidRDefault="007F1BC5" w:rsidP="003C3717">
      <w:pPr>
        <w:spacing w:after="120" w:line="240" w:lineRule="auto"/>
        <w:ind w:left="118"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The maps provided in accordance with this section specify the boundaries of the project area, and so are central in delimiting the area in which the project will be carried out.</w:t>
      </w:r>
      <w:r w:rsidR="00CC1859">
        <w:rPr>
          <w:rFonts w:ascii="Times New Roman" w:eastAsia="Times New Roman" w:hAnsi="Times New Roman" w:cs="Times New Roman"/>
          <w:sz w:val="24"/>
          <w:szCs w:val="24"/>
        </w:rPr>
        <w:t xml:space="preserve"> </w:t>
      </w:r>
      <w:r w:rsidR="00874FD0">
        <w:rPr>
          <w:rFonts w:ascii="Times New Roman" w:eastAsia="Times New Roman" w:hAnsi="Times New Roman" w:cs="Times New Roman"/>
          <w:sz w:val="24"/>
          <w:szCs w:val="24"/>
        </w:rPr>
        <w:t>T</w:t>
      </w:r>
      <w:r w:rsidR="00CC1859">
        <w:rPr>
          <w:rFonts w:ascii="Times New Roman" w:eastAsia="Times New Roman" w:hAnsi="Times New Roman" w:cs="Times New Roman"/>
          <w:sz w:val="24"/>
          <w:szCs w:val="24"/>
        </w:rPr>
        <w:t xml:space="preserve">he project must be carried out on a single area of land </w:t>
      </w:r>
      <w:r w:rsidR="00874FD0">
        <w:rPr>
          <w:rFonts w:ascii="Times New Roman" w:eastAsia="Times New Roman" w:hAnsi="Times New Roman" w:cs="Times New Roman"/>
          <w:sz w:val="24"/>
          <w:szCs w:val="24"/>
        </w:rPr>
        <w:t xml:space="preserve">over the crediting period </w:t>
      </w:r>
      <w:r w:rsidR="00CC1859">
        <w:rPr>
          <w:rFonts w:ascii="Times New Roman" w:eastAsia="Times New Roman" w:hAnsi="Times New Roman" w:cs="Times New Roman"/>
          <w:sz w:val="24"/>
          <w:szCs w:val="24"/>
        </w:rPr>
        <w:t xml:space="preserve">(the project area), and the baseline emissions for the emissions intensity reference period </w:t>
      </w:r>
      <w:r w:rsidR="00874FD0">
        <w:rPr>
          <w:rFonts w:ascii="Times New Roman" w:eastAsia="Times New Roman" w:hAnsi="Times New Roman" w:cs="Times New Roman"/>
          <w:sz w:val="24"/>
          <w:szCs w:val="24"/>
        </w:rPr>
        <w:t xml:space="preserve">must be </w:t>
      </w:r>
      <w:r w:rsidR="00CC1859">
        <w:rPr>
          <w:rFonts w:ascii="Times New Roman" w:eastAsia="Times New Roman" w:hAnsi="Times New Roman" w:cs="Times New Roman"/>
          <w:sz w:val="24"/>
          <w:szCs w:val="24"/>
        </w:rPr>
        <w:t>calculated in relation to that same area of land</w:t>
      </w:r>
      <w:r w:rsidR="00874FD0">
        <w:rPr>
          <w:rFonts w:ascii="Times New Roman" w:eastAsia="Times New Roman" w:hAnsi="Times New Roman" w:cs="Times New Roman"/>
          <w:sz w:val="24"/>
          <w:szCs w:val="24"/>
        </w:rPr>
        <w:t>.</w:t>
      </w:r>
      <w:r w:rsidR="00CC1859">
        <w:rPr>
          <w:rFonts w:ascii="Times New Roman" w:eastAsia="Times New Roman" w:hAnsi="Times New Roman" w:cs="Times New Roman"/>
          <w:sz w:val="24"/>
          <w:szCs w:val="24"/>
        </w:rPr>
        <w:t xml:space="preserve"> </w:t>
      </w:r>
      <w:r w:rsidR="00874FD0">
        <w:rPr>
          <w:rFonts w:ascii="Times New Roman" w:eastAsia="Times New Roman" w:hAnsi="Times New Roman" w:cs="Times New Roman"/>
          <w:sz w:val="24"/>
          <w:szCs w:val="24"/>
        </w:rPr>
        <w:t>In addition to specifying the project are, t</w:t>
      </w:r>
      <w:r w:rsidR="00CC1859">
        <w:rPr>
          <w:rFonts w:ascii="Times New Roman" w:eastAsia="Times New Roman" w:hAnsi="Times New Roman" w:cs="Times New Roman"/>
          <w:sz w:val="24"/>
          <w:szCs w:val="24"/>
        </w:rPr>
        <w:t xml:space="preserve">he maps required under this section show the stratification of the cotton area for the relevant year </w:t>
      </w:r>
      <w:r w:rsidR="00874FD0">
        <w:rPr>
          <w:rFonts w:ascii="Times New Roman" w:eastAsia="Times New Roman" w:hAnsi="Times New Roman" w:cs="Times New Roman"/>
          <w:sz w:val="24"/>
          <w:szCs w:val="24"/>
        </w:rPr>
        <w:t xml:space="preserve">of the emissions intensity reference period </w:t>
      </w:r>
      <w:r w:rsidR="00CC1859">
        <w:rPr>
          <w:rFonts w:ascii="Times New Roman" w:eastAsia="Times New Roman" w:hAnsi="Times New Roman" w:cs="Times New Roman"/>
          <w:sz w:val="24"/>
          <w:szCs w:val="24"/>
        </w:rPr>
        <w:t>into fields, in accordance with section 13.</w:t>
      </w:r>
    </w:p>
    <w:p w:rsidR="0096154A" w:rsidRPr="00C75E55" w:rsidRDefault="0096154A" w:rsidP="003C3717">
      <w:pPr>
        <w:spacing w:after="120" w:line="240" w:lineRule="auto"/>
        <w:ind w:left="118" w:right="183"/>
        <w:rPr>
          <w:rFonts w:ascii="Times New Roman" w:eastAsia="Times New Roman" w:hAnsi="Times New Roman" w:cs="Times New Roman"/>
          <w:sz w:val="24"/>
          <w:szCs w:val="24"/>
        </w:rPr>
      </w:pPr>
    </w:p>
    <w:p w:rsidR="005F7C71" w:rsidRPr="00046296" w:rsidRDefault="005F7C71" w:rsidP="003C3DE7">
      <w:pPr>
        <w:spacing w:after="240" w:line="240" w:lineRule="auto"/>
        <w:ind w:right="62" w:firstLine="119"/>
        <w:jc w:val="both"/>
        <w:rPr>
          <w:rFonts w:ascii="Times New Roman" w:eastAsia="Times New Roman" w:hAnsi="Times New Roman" w:cs="Times New Roman"/>
          <w:b/>
          <w:sz w:val="24"/>
          <w:szCs w:val="24"/>
        </w:rPr>
      </w:pPr>
      <w:r w:rsidRPr="00046296">
        <w:rPr>
          <w:rFonts w:ascii="Times New Roman" w:eastAsia="Times New Roman" w:hAnsi="Times New Roman" w:cs="Times New Roman"/>
          <w:b/>
          <w:sz w:val="24"/>
          <w:szCs w:val="24"/>
        </w:rPr>
        <w:t>Division 3</w:t>
      </w:r>
      <w:r w:rsidRPr="00046296">
        <w:rPr>
          <w:rFonts w:ascii="Times New Roman" w:eastAsia="Times New Roman" w:hAnsi="Times New Roman" w:cs="Times New Roman"/>
          <w:b/>
          <w:sz w:val="24"/>
          <w:szCs w:val="24"/>
        </w:rPr>
        <w:tab/>
        <w:t xml:space="preserve">Management </w:t>
      </w:r>
      <w:r w:rsidR="00E25FF1">
        <w:rPr>
          <w:rFonts w:ascii="Times New Roman" w:eastAsia="Times New Roman" w:hAnsi="Times New Roman" w:cs="Times New Roman"/>
          <w:b/>
          <w:sz w:val="24"/>
          <w:szCs w:val="24"/>
        </w:rPr>
        <w:t>a</w:t>
      </w:r>
      <w:r w:rsidRPr="00046296">
        <w:rPr>
          <w:rFonts w:ascii="Times New Roman" w:eastAsia="Times New Roman" w:hAnsi="Times New Roman" w:cs="Times New Roman"/>
          <w:b/>
          <w:sz w:val="24"/>
          <w:szCs w:val="24"/>
        </w:rPr>
        <w:t>ction</w:t>
      </w:r>
    </w:p>
    <w:p w:rsidR="005F7C71" w:rsidRDefault="00C5602A" w:rsidP="003C3717">
      <w:pPr>
        <w:spacing w:after="120" w:line="240" w:lineRule="auto"/>
        <w:ind w:left="118" w:right="6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sidR="005F7C71" w:rsidRPr="00046296">
        <w:rPr>
          <w:rFonts w:ascii="Times New Roman" w:eastAsia="Times New Roman" w:hAnsi="Times New Roman" w:cs="Times New Roman"/>
          <w:sz w:val="24"/>
          <w:szCs w:val="24"/>
          <w:u w:val="single"/>
        </w:rPr>
        <w:tab/>
      </w:r>
      <w:r w:rsidR="00AD12B2">
        <w:rPr>
          <w:rFonts w:ascii="Times New Roman" w:eastAsia="Times New Roman" w:hAnsi="Times New Roman" w:cs="Times New Roman"/>
          <w:sz w:val="24"/>
          <w:szCs w:val="24"/>
          <w:u w:val="single"/>
        </w:rPr>
        <w:t>M</w:t>
      </w:r>
      <w:r w:rsidR="005F7C71">
        <w:rPr>
          <w:rFonts w:ascii="Times New Roman" w:eastAsia="Times New Roman" w:hAnsi="Times New Roman" w:cs="Times New Roman"/>
          <w:sz w:val="24"/>
          <w:szCs w:val="24"/>
          <w:u w:val="single"/>
        </w:rPr>
        <w:t>anagement a</w:t>
      </w:r>
      <w:r w:rsidR="005F7C71" w:rsidRPr="00046296">
        <w:rPr>
          <w:rFonts w:ascii="Times New Roman" w:eastAsia="Times New Roman" w:hAnsi="Times New Roman" w:cs="Times New Roman"/>
          <w:sz w:val="24"/>
          <w:szCs w:val="24"/>
          <w:u w:val="single"/>
        </w:rPr>
        <w:t>ctions</w:t>
      </w:r>
    </w:p>
    <w:p w:rsidR="005F7C71" w:rsidRPr="00886EF4" w:rsidRDefault="005F7C71" w:rsidP="003C3717">
      <w:pPr>
        <w:spacing w:after="120" w:line="240" w:lineRule="auto"/>
        <w:ind w:left="118" w:right="62"/>
        <w:rPr>
          <w:rFonts w:ascii="Times New Roman" w:eastAsia="Times New Roman" w:hAnsi="Times New Roman" w:cs="Times New Roman"/>
          <w:sz w:val="24"/>
          <w:szCs w:val="24"/>
        </w:rPr>
      </w:pPr>
      <w:r w:rsidRPr="00886EF4">
        <w:rPr>
          <w:rFonts w:ascii="Times New Roman" w:eastAsia="Times New Roman" w:hAnsi="Times New Roman" w:cs="Times New Roman"/>
          <w:sz w:val="24"/>
          <w:szCs w:val="24"/>
        </w:rPr>
        <w:t xml:space="preserve">Section </w:t>
      </w:r>
      <w:r w:rsidR="00C5602A">
        <w:rPr>
          <w:rFonts w:ascii="Times New Roman" w:eastAsia="Times New Roman" w:hAnsi="Times New Roman" w:cs="Times New Roman"/>
          <w:sz w:val="24"/>
          <w:szCs w:val="24"/>
        </w:rPr>
        <w:t>9</w:t>
      </w:r>
      <w:r w:rsidR="006E3933">
        <w:rPr>
          <w:rFonts w:ascii="Times New Roman" w:eastAsia="Times New Roman" w:hAnsi="Times New Roman" w:cs="Times New Roman"/>
          <w:sz w:val="24"/>
          <w:szCs w:val="24"/>
        </w:rPr>
        <w:t xml:space="preserve"> </w:t>
      </w:r>
      <w:r w:rsidRPr="00886EF4">
        <w:rPr>
          <w:rFonts w:ascii="Times New Roman" w:eastAsia="Times New Roman" w:hAnsi="Times New Roman" w:cs="Times New Roman"/>
          <w:sz w:val="24"/>
          <w:szCs w:val="24"/>
        </w:rPr>
        <w:t xml:space="preserve">requires that proponents must undertake at least one </w:t>
      </w:r>
      <w:r w:rsidRPr="0034441B">
        <w:rPr>
          <w:rFonts w:ascii="Times New Roman" w:eastAsia="Times New Roman" w:hAnsi="Times New Roman" w:cs="Times New Roman"/>
          <w:sz w:val="24"/>
          <w:szCs w:val="24"/>
        </w:rPr>
        <w:t>new management action</w:t>
      </w:r>
      <w:r w:rsidRPr="00886EF4">
        <w:rPr>
          <w:rFonts w:ascii="Times New Roman" w:eastAsia="Times New Roman" w:hAnsi="Times New Roman" w:cs="Times New Roman"/>
          <w:sz w:val="24"/>
          <w:szCs w:val="24"/>
        </w:rPr>
        <w:t xml:space="preserve"> </w:t>
      </w:r>
      <w:r w:rsidR="006E3933">
        <w:rPr>
          <w:rFonts w:ascii="Times New Roman" w:eastAsia="Times New Roman" w:hAnsi="Times New Roman" w:cs="Times New Roman"/>
          <w:sz w:val="24"/>
          <w:szCs w:val="24"/>
        </w:rPr>
        <w:t xml:space="preserve">which aims to increase the </w:t>
      </w:r>
      <w:r w:rsidR="006E3933" w:rsidRPr="0034441B">
        <w:rPr>
          <w:rFonts w:ascii="Times New Roman" w:eastAsia="Times New Roman" w:hAnsi="Times New Roman" w:cs="Times New Roman"/>
          <w:sz w:val="24"/>
          <w:szCs w:val="24"/>
        </w:rPr>
        <w:t>nitrogen fertiliser use efficiency</w:t>
      </w:r>
      <w:r w:rsidR="006E3933">
        <w:rPr>
          <w:rFonts w:ascii="Times New Roman" w:eastAsia="Times New Roman" w:hAnsi="Times New Roman" w:cs="Times New Roman"/>
          <w:sz w:val="24"/>
          <w:szCs w:val="24"/>
        </w:rPr>
        <w:t xml:space="preserve"> of the cotton area</w:t>
      </w:r>
      <w:r w:rsidRPr="00886E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Proponents may choose to undertake multiple new management actions, but only one new management action is required.</w:t>
      </w:r>
      <w:r w:rsidR="001301FD" w:rsidRPr="001301FD">
        <w:rPr>
          <w:rFonts w:ascii="Times New Roman" w:eastAsia="Times New Roman" w:hAnsi="Times New Roman" w:cs="Times New Roman"/>
          <w:sz w:val="24"/>
          <w:szCs w:val="24"/>
        </w:rPr>
        <w:t xml:space="preserve"> </w:t>
      </w:r>
      <w:r w:rsidR="00E25FF1">
        <w:rPr>
          <w:rFonts w:ascii="Times New Roman" w:eastAsia="Times New Roman" w:hAnsi="Times New Roman" w:cs="Times New Roman"/>
          <w:sz w:val="24"/>
          <w:szCs w:val="24"/>
        </w:rPr>
        <w:t>The</w:t>
      </w:r>
      <w:r w:rsidR="001301FD">
        <w:rPr>
          <w:rFonts w:ascii="Times New Roman" w:eastAsia="Times New Roman" w:hAnsi="Times New Roman" w:cs="Times New Roman"/>
          <w:sz w:val="24"/>
          <w:szCs w:val="24"/>
        </w:rPr>
        <w:t xml:space="preserve"> same new management action can be applied in each year of the crediting </w:t>
      </w:r>
      <w:r w:rsidR="001301FD">
        <w:rPr>
          <w:rFonts w:ascii="Times New Roman" w:eastAsia="Times New Roman" w:hAnsi="Times New Roman" w:cs="Times New Roman"/>
          <w:sz w:val="24"/>
          <w:szCs w:val="24"/>
        </w:rPr>
        <w:lastRenderedPageBreak/>
        <w:t xml:space="preserve">period. </w:t>
      </w:r>
      <w:r w:rsidRPr="00886EF4">
        <w:rPr>
          <w:rFonts w:ascii="Times New Roman" w:eastAsia="Times New Roman" w:hAnsi="Times New Roman" w:cs="Times New Roman"/>
          <w:sz w:val="24"/>
          <w:szCs w:val="24"/>
        </w:rPr>
        <w:t xml:space="preserve">A </w:t>
      </w:r>
      <w:r w:rsidRPr="00016219">
        <w:rPr>
          <w:rFonts w:ascii="Times New Roman" w:eastAsia="Times New Roman" w:hAnsi="Times New Roman" w:cs="Times New Roman"/>
          <w:sz w:val="24"/>
          <w:szCs w:val="24"/>
        </w:rPr>
        <w:t>new management action is</w:t>
      </w:r>
      <w:r w:rsidRPr="00886EF4">
        <w:rPr>
          <w:rFonts w:ascii="Times New Roman" w:eastAsia="Times New Roman" w:hAnsi="Times New Roman" w:cs="Times New Roman"/>
          <w:sz w:val="24"/>
          <w:szCs w:val="24"/>
        </w:rPr>
        <w:t xml:space="preserve"> an action undertaken with respect to the cotton area during the crediting period, which is different from the historic</w:t>
      </w:r>
      <w:r w:rsidR="001301FD">
        <w:rPr>
          <w:rFonts w:ascii="Times New Roman" w:eastAsia="Times New Roman" w:hAnsi="Times New Roman" w:cs="Times New Roman"/>
          <w:sz w:val="24"/>
          <w:szCs w:val="24"/>
        </w:rPr>
        <w:t>al</w:t>
      </w:r>
      <w:r w:rsidRPr="00886EF4">
        <w:rPr>
          <w:rFonts w:ascii="Times New Roman" w:eastAsia="Times New Roman" w:hAnsi="Times New Roman" w:cs="Times New Roman"/>
          <w:sz w:val="24"/>
          <w:szCs w:val="24"/>
        </w:rPr>
        <w:t xml:space="preserve"> management actions undertaken in the emissions intensity reference period. </w:t>
      </w:r>
      <w:r w:rsidR="00224F18">
        <w:rPr>
          <w:rFonts w:ascii="Times New Roman" w:eastAsia="Times New Roman" w:hAnsi="Times New Roman" w:cs="Times New Roman"/>
          <w:sz w:val="24"/>
          <w:szCs w:val="24"/>
        </w:rPr>
        <w:t xml:space="preserve">A </w:t>
      </w:r>
      <w:r w:rsidR="00224F18" w:rsidRPr="00016219">
        <w:rPr>
          <w:rFonts w:ascii="Times New Roman" w:eastAsia="Times New Roman" w:hAnsi="Times New Roman" w:cs="Times New Roman"/>
          <w:sz w:val="24"/>
          <w:szCs w:val="24"/>
        </w:rPr>
        <w:t xml:space="preserve">new management action must </w:t>
      </w:r>
      <w:r w:rsidR="00224F18">
        <w:rPr>
          <w:rFonts w:ascii="Times New Roman" w:eastAsia="Times New Roman" w:hAnsi="Times New Roman" w:cs="Times New Roman"/>
          <w:sz w:val="24"/>
          <w:szCs w:val="24"/>
        </w:rPr>
        <w:t xml:space="preserve">be undertaken each time there is a </w:t>
      </w:r>
      <w:r w:rsidR="00224F18" w:rsidRPr="0034441B">
        <w:rPr>
          <w:rFonts w:ascii="Times New Roman" w:eastAsia="Times New Roman" w:hAnsi="Times New Roman" w:cs="Times New Roman"/>
          <w:sz w:val="24"/>
          <w:szCs w:val="24"/>
        </w:rPr>
        <w:t>cotton area</w:t>
      </w:r>
      <w:r w:rsidR="00224F18">
        <w:rPr>
          <w:rFonts w:ascii="Times New Roman" w:eastAsia="Times New Roman" w:hAnsi="Times New Roman" w:cs="Times New Roman"/>
          <w:sz w:val="24"/>
          <w:szCs w:val="24"/>
        </w:rPr>
        <w:t xml:space="preserve"> in the crediting period</w:t>
      </w:r>
      <w:r w:rsidR="005C48DF">
        <w:rPr>
          <w:rFonts w:ascii="Times New Roman" w:eastAsia="Times New Roman" w:hAnsi="Times New Roman" w:cs="Times New Roman"/>
          <w:sz w:val="24"/>
          <w:szCs w:val="24"/>
        </w:rPr>
        <w:t>.</w:t>
      </w:r>
      <w:r w:rsidR="00224F18">
        <w:rPr>
          <w:rFonts w:ascii="Times New Roman" w:eastAsia="Times New Roman" w:hAnsi="Times New Roman" w:cs="Times New Roman"/>
          <w:sz w:val="24"/>
          <w:szCs w:val="24"/>
        </w:rPr>
        <w:t xml:space="preserve"> </w:t>
      </w:r>
      <w:r w:rsidR="005C48DF">
        <w:rPr>
          <w:rFonts w:ascii="Times New Roman" w:eastAsia="Times New Roman" w:hAnsi="Times New Roman" w:cs="Times New Roman"/>
          <w:sz w:val="24"/>
          <w:szCs w:val="24"/>
        </w:rPr>
        <w:t>T</w:t>
      </w:r>
      <w:r w:rsidR="00224F18">
        <w:rPr>
          <w:rFonts w:ascii="Times New Roman" w:eastAsia="Times New Roman" w:hAnsi="Times New Roman" w:cs="Times New Roman"/>
          <w:sz w:val="24"/>
          <w:szCs w:val="24"/>
        </w:rPr>
        <w:t>his action may</w:t>
      </w:r>
      <w:r w:rsidR="005C48DF">
        <w:rPr>
          <w:rFonts w:ascii="Times New Roman" w:eastAsia="Times New Roman" w:hAnsi="Times New Roman" w:cs="Times New Roman"/>
          <w:sz w:val="24"/>
          <w:szCs w:val="24"/>
        </w:rPr>
        <w:t>, however,</w:t>
      </w:r>
      <w:r w:rsidR="00224F18">
        <w:rPr>
          <w:rFonts w:ascii="Times New Roman" w:eastAsia="Times New Roman" w:hAnsi="Times New Roman" w:cs="Times New Roman"/>
          <w:sz w:val="24"/>
          <w:szCs w:val="24"/>
        </w:rPr>
        <w:t xml:space="preserve"> occur prior to the year in which the cotton is planted</w:t>
      </w:r>
      <w:r w:rsidR="00E57C22">
        <w:rPr>
          <w:rFonts w:ascii="Times New Roman" w:eastAsia="Times New Roman" w:hAnsi="Times New Roman" w:cs="Times New Roman"/>
          <w:sz w:val="24"/>
          <w:szCs w:val="24"/>
        </w:rPr>
        <w:t>, provided that the action aims to improve the nitrogen fertiliser use efficiency on the cotton area</w:t>
      </w:r>
      <w:r w:rsidR="00224F18">
        <w:rPr>
          <w:rFonts w:ascii="Times New Roman" w:eastAsia="Times New Roman" w:hAnsi="Times New Roman" w:cs="Times New Roman"/>
          <w:sz w:val="24"/>
          <w:szCs w:val="24"/>
        </w:rPr>
        <w:t xml:space="preserve">. For example, the </w:t>
      </w:r>
      <w:r w:rsidR="00224F18" w:rsidRPr="00016219">
        <w:rPr>
          <w:rFonts w:ascii="Times New Roman" w:eastAsia="Times New Roman" w:hAnsi="Times New Roman" w:cs="Times New Roman"/>
          <w:sz w:val="24"/>
          <w:szCs w:val="24"/>
        </w:rPr>
        <w:t>new management action</w:t>
      </w:r>
      <w:r w:rsidR="00224F18">
        <w:rPr>
          <w:rFonts w:ascii="Times New Roman" w:eastAsia="Times New Roman" w:hAnsi="Times New Roman" w:cs="Times New Roman"/>
          <w:sz w:val="24"/>
          <w:szCs w:val="24"/>
        </w:rPr>
        <w:t xml:space="preserve"> may </w:t>
      </w:r>
      <w:r w:rsidR="0042633B">
        <w:rPr>
          <w:rFonts w:ascii="Times New Roman" w:eastAsia="Times New Roman" w:hAnsi="Times New Roman" w:cs="Times New Roman"/>
          <w:sz w:val="24"/>
          <w:szCs w:val="24"/>
        </w:rPr>
        <w:t xml:space="preserve">consist </w:t>
      </w:r>
      <w:r w:rsidR="00224F18">
        <w:rPr>
          <w:rFonts w:ascii="Times New Roman" w:eastAsia="Times New Roman" w:hAnsi="Times New Roman" w:cs="Times New Roman"/>
          <w:sz w:val="24"/>
          <w:szCs w:val="24"/>
        </w:rPr>
        <w:t>of planting a legume prior to the cotton crop, instead of planting wheat</w:t>
      </w:r>
      <w:r w:rsidR="005F7901">
        <w:rPr>
          <w:rFonts w:ascii="Times New Roman" w:eastAsia="Times New Roman" w:hAnsi="Times New Roman" w:cs="Times New Roman"/>
          <w:sz w:val="24"/>
          <w:szCs w:val="24"/>
        </w:rPr>
        <w:t xml:space="preserve">, and undertaking </w:t>
      </w:r>
      <w:r w:rsidR="00D13548">
        <w:rPr>
          <w:rFonts w:ascii="Times New Roman" w:eastAsia="Times New Roman" w:hAnsi="Times New Roman" w:cs="Times New Roman"/>
          <w:sz w:val="24"/>
          <w:szCs w:val="24"/>
        </w:rPr>
        <w:t xml:space="preserve">follow-up </w:t>
      </w:r>
      <w:r w:rsidR="005F7901">
        <w:rPr>
          <w:rFonts w:ascii="Times New Roman" w:eastAsia="Times New Roman" w:hAnsi="Times New Roman" w:cs="Times New Roman"/>
          <w:sz w:val="24"/>
          <w:szCs w:val="24"/>
        </w:rPr>
        <w:t>soil testing to determine the nitrogen requirements of the</w:t>
      </w:r>
      <w:r w:rsidR="00D13548">
        <w:rPr>
          <w:rFonts w:ascii="Times New Roman" w:eastAsia="Times New Roman" w:hAnsi="Times New Roman" w:cs="Times New Roman"/>
          <w:sz w:val="24"/>
          <w:szCs w:val="24"/>
        </w:rPr>
        <w:t xml:space="preserve"> subsequent</w:t>
      </w:r>
      <w:r w:rsidR="005F7901">
        <w:rPr>
          <w:rFonts w:ascii="Times New Roman" w:eastAsia="Times New Roman" w:hAnsi="Times New Roman" w:cs="Times New Roman"/>
          <w:sz w:val="24"/>
          <w:szCs w:val="24"/>
        </w:rPr>
        <w:t xml:space="preserve"> cotton crop</w:t>
      </w:r>
      <w:r w:rsidR="00224F18">
        <w:rPr>
          <w:rFonts w:ascii="Times New Roman" w:eastAsia="Times New Roman" w:hAnsi="Times New Roman" w:cs="Times New Roman"/>
          <w:sz w:val="24"/>
          <w:szCs w:val="24"/>
        </w:rPr>
        <w:t>.</w:t>
      </w:r>
      <w:r w:rsidR="002239FD">
        <w:rPr>
          <w:rFonts w:ascii="Times New Roman" w:eastAsia="Times New Roman" w:hAnsi="Times New Roman" w:cs="Times New Roman"/>
          <w:sz w:val="24"/>
          <w:szCs w:val="24"/>
        </w:rPr>
        <w:t xml:space="preserve"> </w:t>
      </w:r>
      <w:r w:rsidRPr="00886EF4">
        <w:rPr>
          <w:rFonts w:ascii="Times New Roman" w:eastAsia="Times New Roman" w:hAnsi="Times New Roman" w:cs="Times New Roman"/>
          <w:sz w:val="24"/>
          <w:szCs w:val="24"/>
        </w:rPr>
        <w:t xml:space="preserve">A </w:t>
      </w:r>
      <w:r w:rsidRPr="000D49F6">
        <w:rPr>
          <w:rFonts w:ascii="Times New Roman" w:eastAsia="Times New Roman" w:hAnsi="Times New Roman" w:cs="Times New Roman"/>
          <w:sz w:val="24"/>
          <w:szCs w:val="24"/>
        </w:rPr>
        <w:t>new management action can</w:t>
      </w:r>
      <w:r w:rsidRPr="00886EF4">
        <w:rPr>
          <w:rFonts w:ascii="Times New Roman" w:eastAsia="Times New Roman" w:hAnsi="Times New Roman" w:cs="Times New Roman"/>
          <w:sz w:val="24"/>
          <w:szCs w:val="24"/>
        </w:rPr>
        <w:t xml:space="preserve"> be an enhancement or improvement to a</w:t>
      </w:r>
      <w:r w:rsidR="005C48DF">
        <w:rPr>
          <w:rFonts w:ascii="Times New Roman" w:eastAsia="Times New Roman" w:hAnsi="Times New Roman" w:cs="Times New Roman"/>
          <w:sz w:val="24"/>
          <w:szCs w:val="24"/>
        </w:rPr>
        <w:t>n</w:t>
      </w:r>
      <w:r w:rsidRPr="00886EF4">
        <w:rPr>
          <w:rFonts w:ascii="Times New Roman" w:eastAsia="Times New Roman" w:hAnsi="Times New Roman" w:cs="Times New Roman"/>
          <w:sz w:val="24"/>
          <w:szCs w:val="24"/>
        </w:rPr>
        <w:t xml:space="preserve"> </w:t>
      </w:r>
      <w:r w:rsidRPr="0034441B">
        <w:rPr>
          <w:rFonts w:ascii="Times New Roman" w:eastAsia="Times New Roman" w:hAnsi="Times New Roman" w:cs="Times New Roman"/>
          <w:sz w:val="24"/>
          <w:szCs w:val="24"/>
        </w:rPr>
        <w:t>historic</w:t>
      </w:r>
      <w:r w:rsidR="001301FD" w:rsidRPr="0034441B">
        <w:rPr>
          <w:rFonts w:ascii="Times New Roman" w:eastAsia="Times New Roman" w:hAnsi="Times New Roman" w:cs="Times New Roman"/>
          <w:sz w:val="24"/>
          <w:szCs w:val="24"/>
        </w:rPr>
        <w:t>al</w:t>
      </w:r>
      <w:r w:rsidRPr="0034441B">
        <w:rPr>
          <w:rFonts w:ascii="Times New Roman" w:eastAsia="Times New Roman" w:hAnsi="Times New Roman" w:cs="Times New Roman"/>
          <w:sz w:val="24"/>
          <w:szCs w:val="24"/>
        </w:rPr>
        <w:t xml:space="preserve"> management action</w:t>
      </w:r>
      <w:r w:rsidRPr="00886EF4">
        <w:rPr>
          <w:rFonts w:ascii="Times New Roman" w:eastAsia="Times New Roman" w:hAnsi="Times New Roman" w:cs="Times New Roman"/>
          <w:sz w:val="24"/>
          <w:szCs w:val="24"/>
        </w:rPr>
        <w:t>, and does not need to be a completely different management practice. For example</w:t>
      </w:r>
      <w:r w:rsidRPr="00DC7BB8">
        <w:rPr>
          <w:rFonts w:ascii="Times New Roman" w:eastAsia="Times New Roman" w:hAnsi="Times New Roman" w:cs="Times New Roman"/>
          <w:sz w:val="24"/>
          <w:szCs w:val="24"/>
        </w:rPr>
        <w:t xml:space="preserve">, a </w:t>
      </w:r>
      <w:r w:rsidRPr="00016219">
        <w:rPr>
          <w:rFonts w:ascii="Times New Roman" w:eastAsia="Times New Roman" w:hAnsi="Times New Roman" w:cs="Times New Roman"/>
          <w:sz w:val="24"/>
          <w:szCs w:val="24"/>
        </w:rPr>
        <w:t xml:space="preserve">new management action may be the adoption of higher quality soil testing practices, to test nitrogen availability at the correct depth, in each </w:t>
      </w:r>
      <w:r w:rsidR="00573CCE">
        <w:rPr>
          <w:rFonts w:ascii="Times New Roman" w:eastAsia="Times New Roman" w:hAnsi="Times New Roman" w:cs="Times New Roman"/>
          <w:sz w:val="24"/>
          <w:szCs w:val="24"/>
        </w:rPr>
        <w:t>field</w:t>
      </w:r>
      <w:r w:rsidRPr="00016219">
        <w:rPr>
          <w:rFonts w:ascii="Times New Roman" w:eastAsia="Times New Roman" w:hAnsi="Times New Roman" w:cs="Times New Roman"/>
          <w:sz w:val="24"/>
          <w:szCs w:val="24"/>
        </w:rPr>
        <w:t>, in each cotton crop year, in order to inform nitrogen fertiliser application rates.</w:t>
      </w:r>
      <w:r w:rsidR="002239FD">
        <w:rPr>
          <w:rFonts w:ascii="Times New Roman" w:eastAsia="Times New Roman" w:hAnsi="Times New Roman" w:cs="Times New Roman"/>
          <w:sz w:val="24"/>
          <w:szCs w:val="24"/>
        </w:rPr>
        <w:t xml:space="preserve"> </w:t>
      </w:r>
      <w:r w:rsidRPr="00016219">
        <w:rPr>
          <w:rFonts w:ascii="Times New Roman" w:eastAsia="Times New Roman" w:hAnsi="Times New Roman" w:cs="Times New Roman"/>
          <w:sz w:val="24"/>
          <w:szCs w:val="24"/>
        </w:rPr>
        <w:t>This recogni</w:t>
      </w:r>
      <w:r w:rsidR="00EC2045">
        <w:rPr>
          <w:rFonts w:ascii="Times New Roman" w:eastAsia="Times New Roman" w:hAnsi="Times New Roman" w:cs="Times New Roman"/>
          <w:sz w:val="24"/>
          <w:szCs w:val="24"/>
        </w:rPr>
        <w:t>s</w:t>
      </w:r>
      <w:r w:rsidRPr="00016219">
        <w:rPr>
          <w:rFonts w:ascii="Times New Roman" w:eastAsia="Times New Roman" w:hAnsi="Times New Roman" w:cs="Times New Roman"/>
          <w:sz w:val="24"/>
          <w:szCs w:val="24"/>
        </w:rPr>
        <w:t>es that an increase in nitrogen fertiliser use efficiency</w:t>
      </w:r>
      <w:r w:rsidRPr="006E3933">
        <w:rPr>
          <w:rFonts w:ascii="Times New Roman" w:eastAsia="Times New Roman" w:hAnsi="Times New Roman" w:cs="Times New Roman"/>
          <w:b/>
          <w:i/>
          <w:sz w:val="24"/>
          <w:szCs w:val="24"/>
        </w:rPr>
        <w:t xml:space="preserve"> </w:t>
      </w:r>
      <w:r w:rsidRPr="00886EF4">
        <w:rPr>
          <w:rFonts w:ascii="Times New Roman" w:eastAsia="Times New Roman" w:hAnsi="Times New Roman" w:cs="Times New Roman"/>
          <w:sz w:val="24"/>
          <w:szCs w:val="24"/>
        </w:rPr>
        <w:t xml:space="preserve">can be achieved through incremental improvements to existing management practices. </w:t>
      </w:r>
    </w:p>
    <w:p w:rsidR="005F7C71" w:rsidRDefault="007C20B1" w:rsidP="00EC2045">
      <w:pPr>
        <w:spacing w:after="120" w:line="240" w:lineRule="auto"/>
        <w:ind w:left="118" w:right="1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time of application </w:t>
      </w:r>
      <w:r w:rsidR="00AC3580">
        <w:rPr>
          <w:rFonts w:ascii="Times New Roman" w:eastAsia="Times New Roman" w:hAnsi="Times New Roman" w:cs="Times New Roman"/>
          <w:sz w:val="24"/>
          <w:szCs w:val="24"/>
        </w:rPr>
        <w:t xml:space="preserve">and when an application is made to vary a project by adding or removing project areas </w:t>
      </w:r>
      <w:r>
        <w:rPr>
          <w:rFonts w:ascii="Times New Roman" w:eastAsia="Times New Roman" w:hAnsi="Times New Roman" w:cs="Times New Roman"/>
          <w:sz w:val="24"/>
          <w:szCs w:val="24"/>
        </w:rPr>
        <w:t>p</w:t>
      </w:r>
      <w:r w:rsidR="005F7C71">
        <w:rPr>
          <w:rFonts w:ascii="Times New Roman" w:eastAsia="Times New Roman" w:hAnsi="Times New Roman" w:cs="Times New Roman"/>
          <w:sz w:val="24"/>
          <w:szCs w:val="24"/>
        </w:rPr>
        <w:t xml:space="preserve">roponents are required to provide the Regulator with a description of the </w:t>
      </w:r>
      <w:r w:rsidR="005F7C71" w:rsidRPr="00016219">
        <w:rPr>
          <w:rFonts w:ascii="Times New Roman" w:eastAsia="Times New Roman" w:hAnsi="Times New Roman" w:cs="Times New Roman"/>
          <w:sz w:val="24"/>
          <w:szCs w:val="24"/>
        </w:rPr>
        <w:t>historic</w:t>
      </w:r>
      <w:r w:rsidR="001301FD">
        <w:rPr>
          <w:rFonts w:ascii="Times New Roman" w:eastAsia="Times New Roman" w:hAnsi="Times New Roman" w:cs="Times New Roman"/>
          <w:sz w:val="24"/>
          <w:szCs w:val="24"/>
        </w:rPr>
        <w:t>al</w:t>
      </w:r>
      <w:r w:rsidR="005F7C71" w:rsidRPr="00016219">
        <w:rPr>
          <w:rFonts w:ascii="Times New Roman" w:eastAsia="Times New Roman" w:hAnsi="Times New Roman" w:cs="Times New Roman"/>
          <w:sz w:val="24"/>
          <w:szCs w:val="24"/>
        </w:rPr>
        <w:t xml:space="preserve"> management actions undertaken during the </w:t>
      </w:r>
      <w:r w:rsidR="005F7C71" w:rsidRPr="0034441B">
        <w:rPr>
          <w:rFonts w:ascii="Times New Roman" w:eastAsia="Times New Roman" w:hAnsi="Times New Roman" w:cs="Times New Roman"/>
          <w:sz w:val="24"/>
          <w:szCs w:val="24"/>
        </w:rPr>
        <w:t>emissions intensity reference period</w:t>
      </w:r>
      <w:r w:rsidR="006E3933" w:rsidRPr="00016219">
        <w:rPr>
          <w:rFonts w:ascii="Times New Roman" w:eastAsia="Times New Roman" w:hAnsi="Times New Roman" w:cs="Times New Roman"/>
          <w:sz w:val="24"/>
          <w:szCs w:val="24"/>
        </w:rPr>
        <w:t xml:space="preserve"> and</w:t>
      </w:r>
      <w:r w:rsidR="005F7C71" w:rsidRPr="00016219">
        <w:rPr>
          <w:rFonts w:ascii="Times New Roman" w:eastAsia="Times New Roman" w:hAnsi="Times New Roman" w:cs="Times New Roman"/>
          <w:sz w:val="24"/>
          <w:szCs w:val="24"/>
        </w:rPr>
        <w:t xml:space="preserve"> the </w:t>
      </w:r>
      <w:r w:rsidR="001301FD">
        <w:rPr>
          <w:rFonts w:ascii="Times New Roman" w:eastAsia="Times New Roman" w:hAnsi="Times New Roman" w:cs="Times New Roman"/>
          <w:sz w:val="24"/>
          <w:szCs w:val="24"/>
        </w:rPr>
        <w:t xml:space="preserve">proposed </w:t>
      </w:r>
      <w:r w:rsidR="005F7C71" w:rsidRPr="00016219">
        <w:rPr>
          <w:rFonts w:ascii="Times New Roman" w:eastAsia="Times New Roman" w:hAnsi="Times New Roman" w:cs="Times New Roman"/>
          <w:sz w:val="24"/>
          <w:szCs w:val="24"/>
        </w:rPr>
        <w:t>new management actions</w:t>
      </w:r>
      <w:r w:rsidR="001301FD">
        <w:rPr>
          <w:rFonts w:ascii="Times New Roman" w:eastAsia="Times New Roman" w:hAnsi="Times New Roman" w:cs="Times New Roman"/>
          <w:sz w:val="24"/>
          <w:szCs w:val="24"/>
        </w:rPr>
        <w:t xml:space="preserve"> to be</w:t>
      </w:r>
      <w:r w:rsidR="005F7C71" w:rsidRPr="00016219">
        <w:rPr>
          <w:rFonts w:ascii="Times New Roman" w:eastAsia="Times New Roman" w:hAnsi="Times New Roman" w:cs="Times New Roman"/>
          <w:sz w:val="24"/>
          <w:szCs w:val="24"/>
        </w:rPr>
        <w:t xml:space="preserve"> undertaken </w:t>
      </w:r>
      <w:r w:rsidR="005F7C71">
        <w:rPr>
          <w:rFonts w:ascii="Times New Roman" w:eastAsia="Times New Roman" w:hAnsi="Times New Roman" w:cs="Times New Roman"/>
          <w:sz w:val="24"/>
          <w:szCs w:val="24"/>
        </w:rPr>
        <w:t>during the crediting period, and</w:t>
      </w:r>
      <w:r w:rsidR="006E3933">
        <w:rPr>
          <w:rFonts w:ascii="Times New Roman" w:eastAsia="Times New Roman" w:hAnsi="Times New Roman" w:cs="Times New Roman"/>
          <w:sz w:val="24"/>
          <w:szCs w:val="24"/>
        </w:rPr>
        <w:t xml:space="preserve"> an explanation of</w:t>
      </w:r>
      <w:r w:rsidR="005F7C71">
        <w:rPr>
          <w:rFonts w:ascii="Times New Roman" w:eastAsia="Times New Roman" w:hAnsi="Times New Roman" w:cs="Times New Roman"/>
          <w:sz w:val="24"/>
          <w:szCs w:val="24"/>
        </w:rPr>
        <w:t xml:space="preserve"> how the new management actions meet the requirements of </w:t>
      </w:r>
      <w:r w:rsidR="001301FD">
        <w:rPr>
          <w:rFonts w:ascii="Times New Roman" w:eastAsia="Times New Roman" w:hAnsi="Times New Roman" w:cs="Times New Roman"/>
          <w:sz w:val="24"/>
          <w:szCs w:val="24"/>
        </w:rPr>
        <w:t xml:space="preserve">section </w:t>
      </w:r>
      <w:r w:rsidR="00C5602A">
        <w:rPr>
          <w:rFonts w:ascii="Times New Roman" w:eastAsia="Times New Roman" w:hAnsi="Times New Roman" w:cs="Times New Roman"/>
          <w:sz w:val="24"/>
          <w:szCs w:val="24"/>
        </w:rPr>
        <w:t xml:space="preserve">10 </w:t>
      </w:r>
      <w:r w:rsidR="005F7C71">
        <w:rPr>
          <w:rFonts w:ascii="Times New Roman" w:eastAsia="Times New Roman" w:hAnsi="Times New Roman" w:cs="Times New Roman"/>
          <w:sz w:val="24"/>
          <w:szCs w:val="24"/>
        </w:rPr>
        <w:t>of the Determination.</w:t>
      </w:r>
      <w:r w:rsidR="002239FD">
        <w:rPr>
          <w:rFonts w:ascii="Times New Roman" w:eastAsia="Times New Roman" w:hAnsi="Times New Roman" w:cs="Times New Roman"/>
          <w:sz w:val="24"/>
          <w:szCs w:val="24"/>
        </w:rPr>
        <w:t xml:space="preserve"> </w:t>
      </w:r>
      <w:r w:rsidR="005F7C71">
        <w:rPr>
          <w:rFonts w:ascii="Times New Roman" w:eastAsia="Times New Roman" w:hAnsi="Times New Roman" w:cs="Times New Roman"/>
          <w:sz w:val="24"/>
          <w:szCs w:val="24"/>
        </w:rPr>
        <w:t xml:space="preserve">A suggested method for describing new management actions when submitting a project </w:t>
      </w:r>
      <w:r w:rsidR="005F7C71" w:rsidRPr="0034441B">
        <w:rPr>
          <w:rFonts w:ascii="Times New Roman" w:eastAsia="Times New Roman" w:hAnsi="Times New Roman" w:cs="Times New Roman"/>
          <w:sz w:val="24"/>
          <w:szCs w:val="24"/>
        </w:rPr>
        <w:t xml:space="preserve">application </w:t>
      </w:r>
      <w:r w:rsidR="005F7C71">
        <w:rPr>
          <w:rFonts w:ascii="Times New Roman" w:eastAsia="Times New Roman" w:hAnsi="Times New Roman" w:cs="Times New Roman"/>
          <w:sz w:val="24"/>
          <w:szCs w:val="24"/>
        </w:rPr>
        <w:t xml:space="preserve">is provided in Table 1 below. The same method could be adopted for describing new management actions in offsets reports, in accordance with </w:t>
      </w:r>
      <w:r w:rsidR="00EC2045">
        <w:rPr>
          <w:rFonts w:ascii="Times New Roman" w:eastAsia="Times New Roman" w:hAnsi="Times New Roman" w:cs="Times New Roman"/>
          <w:sz w:val="24"/>
          <w:szCs w:val="24"/>
        </w:rPr>
        <w:t>s</w:t>
      </w:r>
      <w:r w:rsidR="005F7C71">
        <w:rPr>
          <w:rFonts w:ascii="Times New Roman" w:eastAsia="Times New Roman" w:hAnsi="Times New Roman" w:cs="Times New Roman"/>
          <w:sz w:val="24"/>
          <w:szCs w:val="24"/>
        </w:rPr>
        <w:t xml:space="preserve">ection </w:t>
      </w:r>
      <w:r w:rsidR="00C5602A">
        <w:rPr>
          <w:rFonts w:ascii="Times New Roman" w:eastAsia="Times New Roman" w:hAnsi="Times New Roman" w:cs="Times New Roman"/>
          <w:sz w:val="24"/>
          <w:szCs w:val="24"/>
        </w:rPr>
        <w:t>2</w:t>
      </w:r>
      <w:r w:rsidR="00E25FF1">
        <w:rPr>
          <w:rFonts w:ascii="Times New Roman" w:eastAsia="Times New Roman" w:hAnsi="Times New Roman" w:cs="Times New Roman"/>
          <w:sz w:val="24"/>
          <w:szCs w:val="24"/>
        </w:rPr>
        <w:t>2</w:t>
      </w:r>
      <w:r w:rsidR="005F7C71">
        <w:rPr>
          <w:rFonts w:ascii="Times New Roman" w:eastAsia="Times New Roman" w:hAnsi="Times New Roman" w:cs="Times New Roman"/>
          <w:sz w:val="24"/>
          <w:szCs w:val="24"/>
        </w:rPr>
        <w:t xml:space="preserve"> of the Determination. </w:t>
      </w:r>
    </w:p>
    <w:p w:rsidR="005F7C71" w:rsidRDefault="00C5602A" w:rsidP="00EC2045">
      <w:pPr>
        <w:spacing w:after="120" w:line="240" w:lineRule="auto"/>
        <w:ind w:left="118" w:right="6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w:t>
      </w:r>
      <w:r w:rsidR="005F7C71">
        <w:rPr>
          <w:rFonts w:ascii="Times New Roman" w:eastAsia="Times New Roman" w:hAnsi="Times New Roman" w:cs="Times New Roman"/>
          <w:sz w:val="24"/>
          <w:szCs w:val="24"/>
          <w:u w:val="single"/>
        </w:rPr>
        <w:tab/>
      </w:r>
      <w:r w:rsidR="00AD12B2">
        <w:rPr>
          <w:rFonts w:ascii="Times New Roman" w:eastAsia="Times New Roman" w:hAnsi="Times New Roman" w:cs="Times New Roman"/>
          <w:sz w:val="24"/>
          <w:szCs w:val="24"/>
          <w:u w:val="single"/>
        </w:rPr>
        <w:t>N</w:t>
      </w:r>
      <w:r w:rsidR="005F7C71">
        <w:rPr>
          <w:rFonts w:ascii="Times New Roman" w:eastAsia="Times New Roman" w:hAnsi="Times New Roman" w:cs="Times New Roman"/>
          <w:sz w:val="24"/>
          <w:szCs w:val="24"/>
          <w:u w:val="single"/>
        </w:rPr>
        <w:t>ew management a</w:t>
      </w:r>
      <w:r w:rsidR="005F7C71" w:rsidRPr="00046296">
        <w:rPr>
          <w:rFonts w:ascii="Times New Roman" w:eastAsia="Times New Roman" w:hAnsi="Times New Roman" w:cs="Times New Roman"/>
          <w:sz w:val="24"/>
          <w:szCs w:val="24"/>
          <w:u w:val="single"/>
        </w:rPr>
        <w:t>ctions</w:t>
      </w:r>
    </w:p>
    <w:p w:rsidR="005F7C71" w:rsidRDefault="005F7C71" w:rsidP="00EC2045">
      <w:pPr>
        <w:spacing w:after="120" w:line="240" w:lineRule="auto"/>
        <w:ind w:left="118" w:right="62"/>
        <w:jc w:val="both"/>
        <w:rPr>
          <w:rFonts w:ascii="Times New Roman" w:eastAsia="Times New Roman" w:hAnsi="Times New Roman" w:cs="Times New Roman"/>
          <w:sz w:val="24"/>
          <w:szCs w:val="24"/>
        </w:rPr>
      </w:pPr>
      <w:r w:rsidRPr="00FE0929">
        <w:rPr>
          <w:rFonts w:ascii="Times New Roman" w:eastAsia="Times New Roman" w:hAnsi="Times New Roman" w:cs="Times New Roman"/>
          <w:sz w:val="24"/>
          <w:szCs w:val="24"/>
        </w:rPr>
        <w:t xml:space="preserve">Section </w:t>
      </w:r>
      <w:r w:rsidR="00C5602A">
        <w:rPr>
          <w:rFonts w:ascii="Times New Roman" w:eastAsia="Times New Roman" w:hAnsi="Times New Roman" w:cs="Times New Roman"/>
          <w:sz w:val="24"/>
          <w:szCs w:val="24"/>
        </w:rPr>
        <w:t>10</w:t>
      </w:r>
      <w:r w:rsidRPr="00FE0929">
        <w:rPr>
          <w:rFonts w:ascii="Times New Roman" w:eastAsia="Times New Roman" w:hAnsi="Times New Roman" w:cs="Times New Roman"/>
          <w:sz w:val="24"/>
          <w:szCs w:val="24"/>
        </w:rPr>
        <w:t xml:space="preserve"> sets out the standards for </w:t>
      </w:r>
      <w:r w:rsidRPr="0034441B">
        <w:rPr>
          <w:rFonts w:ascii="Times New Roman" w:eastAsia="Times New Roman" w:hAnsi="Times New Roman" w:cs="Times New Roman"/>
          <w:sz w:val="24"/>
          <w:szCs w:val="24"/>
        </w:rPr>
        <w:t>new management actions</w:t>
      </w:r>
      <w:r w:rsidRPr="00FE0929">
        <w:rPr>
          <w:rFonts w:ascii="Times New Roman" w:eastAsia="Times New Roman" w:hAnsi="Times New Roman" w:cs="Times New Roman"/>
          <w:sz w:val="24"/>
          <w:szCs w:val="24"/>
        </w:rPr>
        <w:t xml:space="preserve">. </w:t>
      </w:r>
    </w:p>
    <w:p w:rsidR="005F7C71" w:rsidRDefault="005F7C71" w:rsidP="00EC2045">
      <w:pPr>
        <w:spacing w:after="120" w:line="240" w:lineRule="auto"/>
        <w:ind w:left="118"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Subsection </w:t>
      </w:r>
      <w:r w:rsidR="00C5602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(1) requires that new management actions must not be inconsistent with the relevant </w:t>
      </w:r>
      <w:r w:rsidR="00016219">
        <w:rPr>
          <w:rFonts w:ascii="Times New Roman" w:eastAsia="Times New Roman" w:hAnsi="Times New Roman" w:cs="Times New Roman"/>
          <w:sz w:val="24"/>
          <w:szCs w:val="24"/>
        </w:rPr>
        <w:t>m</w:t>
      </w:r>
      <w:r w:rsidR="001301FD">
        <w:rPr>
          <w:rFonts w:ascii="Times New Roman" w:eastAsia="Times New Roman" w:hAnsi="Times New Roman" w:cs="Times New Roman"/>
          <w:sz w:val="24"/>
          <w:szCs w:val="24"/>
        </w:rPr>
        <w:t>y</w:t>
      </w:r>
      <w:r w:rsidR="00016219">
        <w:rPr>
          <w:rFonts w:ascii="Times New Roman" w:eastAsia="Times New Roman" w:hAnsi="Times New Roman" w:cs="Times New Roman"/>
          <w:sz w:val="24"/>
          <w:szCs w:val="24"/>
        </w:rPr>
        <w:t>BMP (</w:t>
      </w:r>
      <w:r>
        <w:rPr>
          <w:rFonts w:ascii="Times New Roman" w:eastAsia="Times New Roman" w:hAnsi="Times New Roman" w:cs="Times New Roman"/>
          <w:sz w:val="24"/>
          <w:szCs w:val="24"/>
        </w:rPr>
        <w:t>Best Management Practice</w:t>
      </w:r>
      <w:r w:rsidR="000162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standard, as defined by the Cotton Research and Development Corporation and available at </w:t>
      </w:r>
      <w:hyperlink r:id="rId18" w:history="1">
        <w:r w:rsidRPr="009C45D7">
          <w:rPr>
            <w:rStyle w:val="Hyperlink"/>
            <w:rFonts w:ascii="Times New Roman" w:eastAsia="Times New Roman" w:hAnsi="Times New Roman" w:cs="Times New Roman"/>
            <w:sz w:val="24"/>
            <w:szCs w:val="24"/>
          </w:rPr>
          <w:t>www.mybmp.com.au</w:t>
        </w:r>
      </w:hyperlink>
      <w:r>
        <w:rPr>
          <w:rFonts w:ascii="Times New Roman" w:eastAsia="Times New Roman" w:hAnsi="Times New Roman" w:cs="Times New Roman"/>
          <w:sz w:val="24"/>
          <w:szCs w:val="24"/>
        </w:rPr>
        <w:t xml:space="preserve">. This requirement ensures that proponents do not undertake new management actions, for example actions to increase yield, that are inconsistent with good practice and that could have adverse impacts on the environment. </w:t>
      </w:r>
    </w:p>
    <w:p w:rsidR="005F7C71" w:rsidRDefault="005F7C71" w:rsidP="00EC2045">
      <w:pPr>
        <w:spacing w:after="120" w:line="240" w:lineRule="auto"/>
        <w:ind w:left="118"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Proponents could also use Best Management Practice </w:t>
      </w:r>
      <w:r w:rsidR="00E25FF1">
        <w:rPr>
          <w:rFonts w:ascii="Times New Roman" w:eastAsia="Times New Roman" w:hAnsi="Times New Roman" w:cs="Times New Roman"/>
          <w:sz w:val="24"/>
          <w:szCs w:val="24"/>
        </w:rPr>
        <w:t>standards</w:t>
      </w:r>
      <w:r>
        <w:rPr>
          <w:rFonts w:ascii="Times New Roman" w:eastAsia="Times New Roman" w:hAnsi="Times New Roman" w:cs="Times New Roman"/>
          <w:sz w:val="24"/>
          <w:szCs w:val="24"/>
        </w:rPr>
        <w:t xml:space="preserve"> to demonstrate how the new management actions undertaken as part of the project meet the requirements of this </w:t>
      </w:r>
      <w:r w:rsidR="00E25FF1">
        <w:rPr>
          <w:rFonts w:ascii="Times New Roman" w:eastAsia="Times New Roman" w:hAnsi="Times New Roman" w:cs="Times New Roman"/>
          <w:sz w:val="24"/>
          <w:szCs w:val="24"/>
        </w:rPr>
        <w:t>s</w:t>
      </w:r>
      <w:r>
        <w:rPr>
          <w:rFonts w:ascii="Times New Roman" w:eastAsia="Times New Roman" w:hAnsi="Times New Roman" w:cs="Times New Roman"/>
          <w:sz w:val="24"/>
          <w:szCs w:val="24"/>
        </w:rPr>
        <w:t>ection (see Table 1 below).</w:t>
      </w:r>
      <w:r w:rsidR="002239FD">
        <w:rPr>
          <w:rFonts w:ascii="Times New Roman" w:eastAsia="Times New Roman" w:hAnsi="Times New Roman" w:cs="Times New Roman"/>
          <w:sz w:val="24"/>
          <w:szCs w:val="24"/>
        </w:rPr>
        <w:t xml:space="preserve"> </w:t>
      </w:r>
    </w:p>
    <w:p w:rsidR="005F7C71" w:rsidRDefault="005F7C71" w:rsidP="00EC2045">
      <w:pPr>
        <w:spacing w:after="120" w:line="240" w:lineRule="auto"/>
        <w:ind w:left="118" w:right="62"/>
        <w:rPr>
          <w:rFonts w:ascii="Times New Roman" w:eastAsia="Times New Roman" w:hAnsi="Times New Roman" w:cs="Times New Roman"/>
          <w:sz w:val="24"/>
          <w:szCs w:val="24"/>
        </w:rPr>
      </w:pPr>
      <w:r w:rsidRPr="00B57503">
        <w:rPr>
          <w:rFonts w:ascii="Times New Roman" w:eastAsia="Times New Roman" w:hAnsi="Times New Roman" w:cs="Times New Roman"/>
          <w:sz w:val="24"/>
          <w:szCs w:val="24"/>
        </w:rPr>
        <w:t xml:space="preserve">Subsection </w:t>
      </w:r>
      <w:r w:rsidR="00C5602A">
        <w:rPr>
          <w:rFonts w:ascii="Times New Roman" w:eastAsia="Times New Roman" w:hAnsi="Times New Roman" w:cs="Times New Roman"/>
          <w:sz w:val="24"/>
          <w:szCs w:val="24"/>
        </w:rPr>
        <w:t>10</w:t>
      </w:r>
      <w:r w:rsidRPr="00B57503">
        <w:rPr>
          <w:rFonts w:ascii="Times New Roman" w:eastAsia="Times New Roman" w:hAnsi="Times New Roman" w:cs="Times New Roman"/>
          <w:sz w:val="24"/>
          <w:szCs w:val="24"/>
        </w:rPr>
        <w:t xml:space="preserve">(2) requires that the new management action must have the potential to increase the </w:t>
      </w:r>
      <w:r w:rsidRPr="0034441B">
        <w:rPr>
          <w:rFonts w:ascii="Times New Roman" w:eastAsia="Times New Roman" w:hAnsi="Times New Roman" w:cs="Times New Roman"/>
          <w:sz w:val="24"/>
          <w:szCs w:val="24"/>
        </w:rPr>
        <w:t>nitrogen fertiliser use efficiency</w:t>
      </w:r>
      <w:r>
        <w:rPr>
          <w:rFonts w:ascii="Times New Roman" w:eastAsia="Times New Roman" w:hAnsi="Times New Roman" w:cs="Times New Roman"/>
          <w:sz w:val="24"/>
          <w:szCs w:val="24"/>
        </w:rPr>
        <w:t xml:space="preserve"> of the cotton area. The Determination does not prescribe the minimum intensity or extent of application of the new management action, but the new management action must have the potential to increase the nitrogen fertiliser use efficiency, and thereby reduce emissions, in the </w:t>
      </w:r>
      <w:r w:rsidRPr="0034441B">
        <w:rPr>
          <w:rFonts w:ascii="Times New Roman" w:eastAsia="Times New Roman" w:hAnsi="Times New Roman" w:cs="Times New Roman"/>
          <w:sz w:val="24"/>
          <w:szCs w:val="24"/>
        </w:rPr>
        <w:t>cotton area</w:t>
      </w:r>
      <w:r>
        <w:rPr>
          <w:rFonts w:ascii="Times New Roman" w:eastAsia="Times New Roman" w:hAnsi="Times New Roman" w:cs="Times New Roman"/>
          <w:sz w:val="24"/>
          <w:szCs w:val="24"/>
        </w:rPr>
        <w:t>.</w:t>
      </w:r>
      <w:r w:rsidR="00223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Therefore, actions should </w:t>
      </w:r>
      <w:r w:rsidRPr="0034441B">
        <w:rPr>
          <w:rFonts w:ascii="Times New Roman" w:eastAsia="Times New Roman" w:hAnsi="Times New Roman" w:cs="Times New Roman"/>
          <w:sz w:val="24"/>
          <w:szCs w:val="24"/>
        </w:rPr>
        <w:t xml:space="preserve">be implemented at a </w:t>
      </w:r>
      <w:r w:rsidR="00573CCE" w:rsidRPr="0034441B">
        <w:rPr>
          <w:rFonts w:ascii="Times New Roman" w:eastAsia="Times New Roman" w:hAnsi="Times New Roman" w:cs="Times New Roman"/>
          <w:sz w:val="24"/>
          <w:szCs w:val="24"/>
        </w:rPr>
        <w:t>field</w:t>
      </w:r>
      <w:r w:rsidRPr="0034441B">
        <w:rPr>
          <w:rFonts w:ascii="Times New Roman" w:eastAsia="Times New Roman" w:hAnsi="Times New Roman" w:cs="Times New Roman"/>
          <w:sz w:val="24"/>
          <w:szCs w:val="24"/>
        </w:rPr>
        <w:t xml:space="preserve"> scale, and</w:t>
      </w:r>
      <w:r>
        <w:rPr>
          <w:rFonts w:ascii="Times New Roman" w:hAnsi="Times New Roman"/>
          <w:sz w:val="24"/>
          <w:szCs w:val="24"/>
        </w:rPr>
        <w:t xml:space="preserve"> in sufficient </w:t>
      </w:r>
      <w:r w:rsidR="00573CCE">
        <w:rPr>
          <w:rFonts w:ascii="Times New Roman" w:hAnsi="Times New Roman"/>
          <w:sz w:val="24"/>
          <w:szCs w:val="24"/>
        </w:rPr>
        <w:t>field</w:t>
      </w:r>
      <w:r>
        <w:rPr>
          <w:rFonts w:ascii="Times New Roman" w:hAnsi="Times New Roman"/>
          <w:sz w:val="24"/>
          <w:szCs w:val="24"/>
        </w:rPr>
        <w:t xml:space="preserve">s in the cotton area, to have the potential to achieve an impact on emissions from synthetic fertiliser use. </w:t>
      </w:r>
    </w:p>
    <w:p w:rsidR="00AF6526" w:rsidRDefault="005F7C71" w:rsidP="00EC2045">
      <w:pPr>
        <w:spacing w:after="120" w:line="240" w:lineRule="auto"/>
        <w:ind w:left="118" w:right="62"/>
        <w:rPr>
          <w:rFonts w:ascii="Times New Roman" w:eastAsia="Times New Roman" w:hAnsi="Times New Roman" w:cs="Times New Roman"/>
          <w:sz w:val="24"/>
          <w:szCs w:val="24"/>
        </w:rPr>
      </w:pPr>
      <w:r w:rsidRPr="00B57503">
        <w:rPr>
          <w:rFonts w:ascii="Times New Roman" w:eastAsia="Times New Roman" w:hAnsi="Times New Roman" w:cs="Times New Roman"/>
          <w:sz w:val="24"/>
          <w:szCs w:val="24"/>
        </w:rPr>
        <w:t xml:space="preserve">Subsection </w:t>
      </w:r>
      <w:r w:rsidR="00C5602A">
        <w:rPr>
          <w:rFonts w:ascii="Times New Roman" w:eastAsia="Times New Roman" w:hAnsi="Times New Roman" w:cs="Times New Roman"/>
          <w:sz w:val="24"/>
          <w:szCs w:val="24"/>
        </w:rPr>
        <w:t>10</w:t>
      </w:r>
      <w:r w:rsidRPr="00B57503">
        <w:rPr>
          <w:rFonts w:ascii="Times New Roman" w:eastAsia="Times New Roman" w:hAnsi="Times New Roman" w:cs="Times New Roman"/>
          <w:sz w:val="24"/>
          <w:szCs w:val="24"/>
        </w:rPr>
        <w:t xml:space="preserve">(3) </w:t>
      </w:r>
      <w:r w:rsidR="00016219">
        <w:rPr>
          <w:rFonts w:ascii="Times New Roman" w:eastAsia="Times New Roman" w:hAnsi="Times New Roman" w:cs="Times New Roman"/>
          <w:sz w:val="24"/>
          <w:szCs w:val="24"/>
        </w:rPr>
        <w:t xml:space="preserve">describes how an increase in nitrogen fertiliser use efficiency can be achieved. </w:t>
      </w:r>
      <w:r w:rsidR="00E65172">
        <w:rPr>
          <w:rFonts w:ascii="Times New Roman" w:eastAsia="Times New Roman" w:hAnsi="Times New Roman" w:cs="Times New Roman"/>
          <w:sz w:val="24"/>
          <w:szCs w:val="24"/>
        </w:rPr>
        <w:t xml:space="preserve">As nitrogen fertiliser use efficiency is the lint yield divided by the N applied via synthetic fertiliser, an increase in nitrogen fertiliser use efficiency can be achieved by </w:t>
      </w:r>
      <w:r w:rsidR="001D5833">
        <w:rPr>
          <w:rFonts w:ascii="Times New Roman" w:eastAsia="Times New Roman" w:hAnsi="Times New Roman" w:cs="Times New Roman"/>
          <w:sz w:val="24"/>
          <w:szCs w:val="24"/>
        </w:rPr>
        <w:t xml:space="preserve">increasing </w:t>
      </w:r>
      <w:r w:rsidR="00E65172">
        <w:rPr>
          <w:rFonts w:ascii="Times New Roman" w:eastAsia="Times New Roman" w:hAnsi="Times New Roman" w:cs="Times New Roman"/>
          <w:sz w:val="24"/>
          <w:szCs w:val="24"/>
        </w:rPr>
        <w:t xml:space="preserve">the lint yield of the cotton area without a </w:t>
      </w:r>
      <w:r w:rsidR="00AF6526">
        <w:rPr>
          <w:rFonts w:ascii="Times New Roman" w:eastAsia="Times New Roman" w:hAnsi="Times New Roman" w:cs="Times New Roman"/>
          <w:sz w:val="24"/>
          <w:szCs w:val="24"/>
        </w:rPr>
        <w:t xml:space="preserve">proportional </w:t>
      </w:r>
      <w:r w:rsidR="00E65172">
        <w:rPr>
          <w:rFonts w:ascii="Times New Roman" w:eastAsia="Times New Roman" w:hAnsi="Times New Roman" w:cs="Times New Roman"/>
          <w:sz w:val="24"/>
          <w:szCs w:val="24"/>
        </w:rPr>
        <w:t xml:space="preserve">increase in the amount of </w:t>
      </w:r>
      <w:r w:rsidR="004B28B8">
        <w:rPr>
          <w:rFonts w:ascii="Times New Roman" w:eastAsia="Times New Roman" w:hAnsi="Times New Roman" w:cs="Times New Roman"/>
          <w:sz w:val="24"/>
          <w:szCs w:val="24"/>
        </w:rPr>
        <w:t xml:space="preserve">synthetic fertiliser </w:t>
      </w:r>
      <w:r w:rsidR="00E65172">
        <w:rPr>
          <w:rFonts w:ascii="Times New Roman" w:eastAsia="Times New Roman" w:hAnsi="Times New Roman" w:cs="Times New Roman"/>
          <w:sz w:val="24"/>
          <w:szCs w:val="24"/>
        </w:rPr>
        <w:t xml:space="preserve">nitrogen applied, or reducing the amount of </w:t>
      </w:r>
      <w:r w:rsidR="004B28B8">
        <w:rPr>
          <w:rFonts w:ascii="Times New Roman" w:eastAsia="Times New Roman" w:hAnsi="Times New Roman" w:cs="Times New Roman"/>
          <w:sz w:val="24"/>
          <w:szCs w:val="24"/>
        </w:rPr>
        <w:t>synthetic fertili</w:t>
      </w:r>
      <w:r w:rsidR="00CB7568">
        <w:rPr>
          <w:rFonts w:ascii="Times New Roman" w:eastAsia="Times New Roman" w:hAnsi="Times New Roman" w:cs="Times New Roman"/>
          <w:sz w:val="24"/>
          <w:szCs w:val="24"/>
        </w:rPr>
        <w:t>s</w:t>
      </w:r>
      <w:r w:rsidR="004B28B8">
        <w:rPr>
          <w:rFonts w:ascii="Times New Roman" w:eastAsia="Times New Roman" w:hAnsi="Times New Roman" w:cs="Times New Roman"/>
          <w:sz w:val="24"/>
          <w:szCs w:val="24"/>
        </w:rPr>
        <w:t xml:space="preserve">er </w:t>
      </w:r>
      <w:r w:rsidR="00E65172">
        <w:rPr>
          <w:rFonts w:ascii="Times New Roman" w:eastAsia="Times New Roman" w:hAnsi="Times New Roman" w:cs="Times New Roman"/>
          <w:sz w:val="24"/>
          <w:szCs w:val="24"/>
        </w:rPr>
        <w:t xml:space="preserve">nitrogen applied while maintaining or increasing yield. </w:t>
      </w:r>
      <w:r w:rsidR="00AF6526">
        <w:rPr>
          <w:rFonts w:ascii="Times New Roman" w:eastAsia="Times New Roman" w:hAnsi="Times New Roman" w:cs="Times New Roman"/>
          <w:sz w:val="24"/>
          <w:szCs w:val="24"/>
        </w:rPr>
        <w:t xml:space="preserve">For example, </w:t>
      </w:r>
      <w:r w:rsidR="001D5833">
        <w:rPr>
          <w:rFonts w:ascii="Times New Roman" w:eastAsia="Times New Roman" w:hAnsi="Times New Roman" w:cs="Times New Roman"/>
          <w:sz w:val="24"/>
          <w:szCs w:val="24"/>
        </w:rPr>
        <w:t xml:space="preserve">an increase in nitrogen fertiliser </w:t>
      </w:r>
      <w:r w:rsidR="001D5833">
        <w:rPr>
          <w:rFonts w:ascii="Times New Roman" w:eastAsia="Times New Roman" w:hAnsi="Times New Roman" w:cs="Times New Roman"/>
          <w:sz w:val="24"/>
          <w:szCs w:val="24"/>
        </w:rPr>
        <w:lastRenderedPageBreak/>
        <w:t xml:space="preserve">use efficiency could be achieved </w:t>
      </w:r>
      <w:r w:rsidR="00AF6526">
        <w:rPr>
          <w:rFonts w:ascii="Times New Roman" w:eastAsia="Times New Roman" w:hAnsi="Times New Roman" w:cs="Times New Roman"/>
          <w:sz w:val="24"/>
          <w:szCs w:val="24"/>
        </w:rPr>
        <w:t>if lint yield increase</w:t>
      </w:r>
      <w:r w:rsidR="00B6254B">
        <w:rPr>
          <w:rFonts w:ascii="Times New Roman" w:eastAsia="Times New Roman" w:hAnsi="Times New Roman" w:cs="Times New Roman"/>
          <w:sz w:val="24"/>
          <w:szCs w:val="24"/>
        </w:rPr>
        <w:t>d</w:t>
      </w:r>
      <w:r w:rsidR="0086746B">
        <w:rPr>
          <w:rFonts w:ascii="Times New Roman" w:eastAsia="Times New Roman" w:hAnsi="Times New Roman" w:cs="Times New Roman"/>
          <w:sz w:val="24"/>
          <w:szCs w:val="24"/>
        </w:rPr>
        <w:t xml:space="preserve"> by 2</w:t>
      </w:r>
      <w:r w:rsidR="00AF6526">
        <w:rPr>
          <w:rFonts w:ascii="Times New Roman" w:eastAsia="Times New Roman" w:hAnsi="Times New Roman" w:cs="Times New Roman"/>
          <w:sz w:val="24"/>
          <w:szCs w:val="24"/>
        </w:rPr>
        <w:t xml:space="preserve">0% </w:t>
      </w:r>
      <w:r w:rsidR="00B6254B">
        <w:rPr>
          <w:rFonts w:ascii="Times New Roman" w:eastAsia="Times New Roman" w:hAnsi="Times New Roman" w:cs="Times New Roman"/>
          <w:sz w:val="24"/>
          <w:szCs w:val="24"/>
        </w:rPr>
        <w:t>and</w:t>
      </w:r>
      <w:r w:rsidR="00AF6526">
        <w:rPr>
          <w:rFonts w:ascii="Times New Roman" w:eastAsia="Times New Roman" w:hAnsi="Times New Roman" w:cs="Times New Roman"/>
          <w:sz w:val="24"/>
          <w:szCs w:val="24"/>
        </w:rPr>
        <w:t xml:space="preserve"> synthetic fertiliser </w:t>
      </w:r>
      <w:r w:rsidR="001D5833">
        <w:rPr>
          <w:rFonts w:ascii="Times New Roman" w:eastAsia="Times New Roman" w:hAnsi="Times New Roman" w:cs="Times New Roman"/>
          <w:sz w:val="24"/>
          <w:szCs w:val="24"/>
        </w:rPr>
        <w:t xml:space="preserve">nitrogen </w:t>
      </w:r>
      <w:r w:rsidR="00B6254B">
        <w:rPr>
          <w:rFonts w:ascii="Times New Roman" w:eastAsia="Times New Roman" w:hAnsi="Times New Roman" w:cs="Times New Roman"/>
          <w:sz w:val="24"/>
          <w:szCs w:val="24"/>
        </w:rPr>
        <w:t>applied</w:t>
      </w:r>
      <w:r w:rsidR="00AF6526">
        <w:rPr>
          <w:rFonts w:ascii="Times New Roman" w:eastAsia="Times New Roman" w:hAnsi="Times New Roman" w:cs="Times New Roman"/>
          <w:sz w:val="24"/>
          <w:szCs w:val="24"/>
        </w:rPr>
        <w:t xml:space="preserve"> increase</w:t>
      </w:r>
      <w:r w:rsidR="00B6254B">
        <w:rPr>
          <w:rFonts w:ascii="Times New Roman" w:eastAsia="Times New Roman" w:hAnsi="Times New Roman" w:cs="Times New Roman"/>
          <w:sz w:val="24"/>
          <w:szCs w:val="24"/>
        </w:rPr>
        <w:t>d</w:t>
      </w:r>
      <w:r w:rsidR="00AF6526">
        <w:rPr>
          <w:rFonts w:ascii="Times New Roman" w:eastAsia="Times New Roman" w:hAnsi="Times New Roman" w:cs="Times New Roman"/>
          <w:sz w:val="24"/>
          <w:szCs w:val="24"/>
        </w:rPr>
        <w:t xml:space="preserve"> by </w:t>
      </w:r>
      <w:r w:rsidR="001D5833">
        <w:rPr>
          <w:rFonts w:ascii="Times New Roman" w:eastAsia="Times New Roman" w:hAnsi="Times New Roman" w:cs="Times New Roman"/>
          <w:sz w:val="24"/>
          <w:szCs w:val="24"/>
        </w:rPr>
        <w:t xml:space="preserve">only </w:t>
      </w:r>
      <w:r w:rsidR="00B6254B">
        <w:rPr>
          <w:rFonts w:ascii="Times New Roman" w:eastAsia="Times New Roman" w:hAnsi="Times New Roman" w:cs="Times New Roman"/>
          <w:sz w:val="24"/>
          <w:szCs w:val="24"/>
        </w:rPr>
        <w:t>15%</w:t>
      </w:r>
      <w:r w:rsidR="001D5833">
        <w:rPr>
          <w:rFonts w:ascii="Times New Roman" w:eastAsia="Times New Roman" w:hAnsi="Times New Roman" w:cs="Times New Roman"/>
          <w:sz w:val="24"/>
          <w:szCs w:val="24"/>
        </w:rPr>
        <w:t>.</w:t>
      </w:r>
    </w:p>
    <w:p w:rsidR="00543586" w:rsidRDefault="00E65172" w:rsidP="00EC2045">
      <w:pPr>
        <w:spacing w:after="120" w:line="240" w:lineRule="auto"/>
        <w:ind w:left="118"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increase in nitrogen fertili</w:t>
      </w:r>
      <w:r w:rsidR="00D13548">
        <w:rPr>
          <w:rFonts w:ascii="Times New Roman" w:eastAsia="Times New Roman" w:hAnsi="Times New Roman" w:cs="Times New Roman"/>
          <w:sz w:val="24"/>
          <w:szCs w:val="24"/>
        </w:rPr>
        <w:t>s</w:t>
      </w:r>
      <w:r>
        <w:rPr>
          <w:rFonts w:ascii="Times New Roman" w:eastAsia="Times New Roman" w:hAnsi="Times New Roman" w:cs="Times New Roman"/>
          <w:sz w:val="24"/>
          <w:szCs w:val="24"/>
        </w:rPr>
        <w:t>er use efficiency can also be achieved in circumsta</w:t>
      </w:r>
      <w:r w:rsidR="00543586">
        <w:rPr>
          <w:rFonts w:ascii="Times New Roman" w:eastAsia="Times New Roman" w:hAnsi="Times New Roman" w:cs="Times New Roman"/>
          <w:sz w:val="24"/>
          <w:szCs w:val="24"/>
        </w:rPr>
        <w:t>nces where yield decreases</w:t>
      </w:r>
      <w:r>
        <w:rPr>
          <w:rFonts w:ascii="Times New Roman" w:eastAsia="Times New Roman" w:hAnsi="Times New Roman" w:cs="Times New Roman"/>
          <w:sz w:val="24"/>
          <w:szCs w:val="24"/>
        </w:rPr>
        <w:t xml:space="preserve">, provided that </w:t>
      </w:r>
      <w:r w:rsidR="00B660E2">
        <w:rPr>
          <w:rFonts w:ascii="Times New Roman" w:eastAsia="Times New Roman" w:hAnsi="Times New Roman" w:cs="Times New Roman"/>
          <w:sz w:val="24"/>
          <w:szCs w:val="24"/>
        </w:rPr>
        <w:t xml:space="preserve">the </w:t>
      </w:r>
      <w:r w:rsidR="000B5DC4">
        <w:rPr>
          <w:rFonts w:ascii="Times New Roman" w:eastAsia="Times New Roman" w:hAnsi="Times New Roman" w:cs="Times New Roman"/>
          <w:sz w:val="24"/>
          <w:szCs w:val="24"/>
        </w:rPr>
        <w:t>amount</w:t>
      </w:r>
      <w:r w:rsidR="00B660E2">
        <w:rPr>
          <w:rFonts w:ascii="Times New Roman" w:eastAsia="Times New Roman" w:hAnsi="Times New Roman" w:cs="Times New Roman"/>
          <w:sz w:val="24"/>
          <w:szCs w:val="24"/>
        </w:rPr>
        <w:t xml:space="preserve"> of </w:t>
      </w:r>
      <w:r w:rsidR="00543586">
        <w:rPr>
          <w:rFonts w:ascii="Times New Roman" w:eastAsia="Times New Roman" w:hAnsi="Times New Roman" w:cs="Times New Roman"/>
          <w:sz w:val="24"/>
          <w:szCs w:val="24"/>
        </w:rPr>
        <w:t>synthetic fertiliser nitrogen applied</w:t>
      </w:r>
      <w:r w:rsidR="000B5DC4">
        <w:rPr>
          <w:rFonts w:ascii="Times New Roman" w:eastAsia="Times New Roman" w:hAnsi="Times New Roman" w:cs="Times New Roman"/>
          <w:sz w:val="24"/>
          <w:szCs w:val="24"/>
        </w:rPr>
        <w:t xml:space="preserve"> decreases at a greater rate than the yield.</w:t>
      </w:r>
      <w:r w:rsidR="00B6254B">
        <w:rPr>
          <w:rFonts w:ascii="Times New Roman" w:eastAsia="Times New Roman" w:hAnsi="Times New Roman" w:cs="Times New Roman"/>
          <w:sz w:val="24"/>
          <w:szCs w:val="24"/>
        </w:rPr>
        <w:t xml:space="preserve"> For example, </w:t>
      </w:r>
      <w:r w:rsidR="001D5833">
        <w:rPr>
          <w:rFonts w:ascii="Times New Roman" w:eastAsia="Times New Roman" w:hAnsi="Times New Roman" w:cs="Times New Roman"/>
          <w:sz w:val="24"/>
          <w:szCs w:val="24"/>
        </w:rPr>
        <w:t xml:space="preserve">nitrogen </w:t>
      </w:r>
      <w:r w:rsidR="00B6254B">
        <w:rPr>
          <w:rFonts w:ascii="Times New Roman" w:eastAsia="Times New Roman" w:hAnsi="Times New Roman" w:cs="Times New Roman"/>
          <w:sz w:val="24"/>
          <w:szCs w:val="24"/>
        </w:rPr>
        <w:t xml:space="preserve">fertiliser use efficiency </w:t>
      </w:r>
      <w:r w:rsidR="001D5833">
        <w:rPr>
          <w:rFonts w:ascii="Times New Roman" w:eastAsia="Times New Roman" w:hAnsi="Times New Roman" w:cs="Times New Roman"/>
          <w:sz w:val="24"/>
          <w:szCs w:val="24"/>
        </w:rPr>
        <w:t>could be increased</w:t>
      </w:r>
      <w:r w:rsidR="00B6254B">
        <w:rPr>
          <w:rFonts w:ascii="Times New Roman" w:eastAsia="Times New Roman" w:hAnsi="Times New Roman" w:cs="Times New Roman"/>
          <w:sz w:val="24"/>
          <w:szCs w:val="24"/>
        </w:rPr>
        <w:t xml:space="preserve"> if yield</w:t>
      </w:r>
      <w:r w:rsidR="0086746B">
        <w:rPr>
          <w:rFonts w:ascii="Times New Roman" w:eastAsia="Times New Roman" w:hAnsi="Times New Roman" w:cs="Times New Roman"/>
          <w:sz w:val="24"/>
          <w:szCs w:val="24"/>
        </w:rPr>
        <w:t xml:space="preserve"> decrease</w:t>
      </w:r>
      <w:r w:rsidR="001D5833">
        <w:rPr>
          <w:rFonts w:ascii="Times New Roman" w:eastAsia="Times New Roman" w:hAnsi="Times New Roman" w:cs="Times New Roman"/>
          <w:sz w:val="24"/>
          <w:szCs w:val="24"/>
        </w:rPr>
        <w:t>d</w:t>
      </w:r>
      <w:r w:rsidR="0086746B">
        <w:rPr>
          <w:rFonts w:ascii="Times New Roman" w:eastAsia="Times New Roman" w:hAnsi="Times New Roman" w:cs="Times New Roman"/>
          <w:sz w:val="24"/>
          <w:szCs w:val="24"/>
        </w:rPr>
        <w:t xml:space="preserve"> by 1</w:t>
      </w:r>
      <w:r w:rsidR="00B6254B">
        <w:rPr>
          <w:rFonts w:ascii="Times New Roman" w:eastAsia="Times New Roman" w:hAnsi="Times New Roman" w:cs="Times New Roman"/>
          <w:sz w:val="24"/>
          <w:szCs w:val="24"/>
        </w:rPr>
        <w:t xml:space="preserve">0% </w:t>
      </w:r>
      <w:r w:rsidR="0086746B">
        <w:rPr>
          <w:rFonts w:ascii="Times New Roman" w:eastAsia="Times New Roman" w:hAnsi="Times New Roman" w:cs="Times New Roman"/>
          <w:sz w:val="24"/>
          <w:szCs w:val="24"/>
        </w:rPr>
        <w:t>but</w:t>
      </w:r>
      <w:r w:rsidR="00B6254B">
        <w:rPr>
          <w:rFonts w:ascii="Times New Roman" w:eastAsia="Times New Roman" w:hAnsi="Times New Roman" w:cs="Times New Roman"/>
          <w:sz w:val="24"/>
          <w:szCs w:val="24"/>
        </w:rPr>
        <w:t xml:space="preserve"> </w:t>
      </w:r>
      <w:r w:rsidR="001D5833">
        <w:rPr>
          <w:rFonts w:ascii="Times New Roman" w:eastAsia="Times New Roman" w:hAnsi="Times New Roman" w:cs="Times New Roman"/>
          <w:sz w:val="24"/>
          <w:szCs w:val="24"/>
        </w:rPr>
        <w:t xml:space="preserve">the amount of </w:t>
      </w:r>
      <w:r w:rsidR="0086746B">
        <w:rPr>
          <w:rFonts w:ascii="Times New Roman" w:eastAsia="Times New Roman" w:hAnsi="Times New Roman" w:cs="Times New Roman"/>
          <w:sz w:val="24"/>
          <w:szCs w:val="24"/>
        </w:rPr>
        <w:t xml:space="preserve">synthetic fertiliser </w:t>
      </w:r>
      <w:r w:rsidR="001D5833">
        <w:rPr>
          <w:rFonts w:ascii="Times New Roman" w:eastAsia="Times New Roman" w:hAnsi="Times New Roman" w:cs="Times New Roman"/>
          <w:sz w:val="24"/>
          <w:szCs w:val="24"/>
        </w:rPr>
        <w:t xml:space="preserve">nitrogen </w:t>
      </w:r>
      <w:r w:rsidR="0086746B">
        <w:rPr>
          <w:rFonts w:ascii="Times New Roman" w:eastAsia="Times New Roman" w:hAnsi="Times New Roman" w:cs="Times New Roman"/>
          <w:sz w:val="24"/>
          <w:szCs w:val="24"/>
        </w:rPr>
        <w:t>applied decrease</w:t>
      </w:r>
      <w:r w:rsidR="001D5833">
        <w:rPr>
          <w:rFonts w:ascii="Times New Roman" w:eastAsia="Times New Roman" w:hAnsi="Times New Roman" w:cs="Times New Roman"/>
          <w:sz w:val="24"/>
          <w:szCs w:val="24"/>
        </w:rPr>
        <w:t>d</w:t>
      </w:r>
      <w:r w:rsidR="0086746B">
        <w:rPr>
          <w:rFonts w:ascii="Times New Roman" w:eastAsia="Times New Roman" w:hAnsi="Times New Roman" w:cs="Times New Roman"/>
          <w:sz w:val="24"/>
          <w:szCs w:val="24"/>
        </w:rPr>
        <w:t xml:space="preserve"> by 15%.</w:t>
      </w:r>
    </w:p>
    <w:p w:rsidR="005F7C71" w:rsidRDefault="00543586" w:rsidP="00EC2045">
      <w:pPr>
        <w:spacing w:after="120" w:line="240" w:lineRule="auto"/>
        <w:ind w:left="118"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wide range of management actions that could be implemented to improve lint yield, such as actions to improve </w:t>
      </w:r>
      <w:r w:rsidR="009B0502">
        <w:rPr>
          <w:rFonts w:ascii="Times New Roman" w:eastAsia="Times New Roman" w:hAnsi="Times New Roman" w:cs="Times New Roman"/>
          <w:sz w:val="24"/>
          <w:szCs w:val="24"/>
        </w:rPr>
        <w:t xml:space="preserve">general </w:t>
      </w:r>
      <w:r>
        <w:rPr>
          <w:rFonts w:ascii="Times New Roman" w:eastAsia="Times New Roman" w:hAnsi="Times New Roman" w:cs="Times New Roman"/>
          <w:sz w:val="24"/>
          <w:szCs w:val="24"/>
        </w:rPr>
        <w:t>crop nutrition or water use efficiency, which are not described in the Determination</w:t>
      </w:r>
      <w:r w:rsidR="009B0502">
        <w:rPr>
          <w:rFonts w:ascii="Times New Roman" w:eastAsia="Times New Roman" w:hAnsi="Times New Roman" w:cs="Times New Roman"/>
          <w:sz w:val="24"/>
          <w:szCs w:val="24"/>
        </w:rPr>
        <w:t xml:space="preserve"> </w:t>
      </w:r>
      <w:r w:rsidR="0032005F">
        <w:rPr>
          <w:rFonts w:ascii="Times New Roman" w:eastAsia="Times New Roman" w:hAnsi="Times New Roman" w:cs="Times New Roman"/>
          <w:sz w:val="24"/>
          <w:szCs w:val="24"/>
        </w:rPr>
        <w:t>(and</w:t>
      </w:r>
      <w:r w:rsidR="009B0502">
        <w:rPr>
          <w:rFonts w:ascii="Times New Roman" w:eastAsia="Times New Roman" w:hAnsi="Times New Roman" w:cs="Times New Roman"/>
          <w:sz w:val="24"/>
          <w:szCs w:val="24"/>
        </w:rPr>
        <w:t xml:space="preserve"> are expected to occur in the normal course of events</w:t>
      </w:r>
      <w:r w:rsidR="0032005F">
        <w:rPr>
          <w:rFonts w:ascii="Times New Roman" w:eastAsia="Times New Roman" w:hAnsi="Times New Roman" w:cs="Times New Roman"/>
          <w:sz w:val="24"/>
          <w:szCs w:val="24"/>
        </w:rPr>
        <w:t>)</w:t>
      </w:r>
      <w:r w:rsidR="009B05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60C2">
        <w:rPr>
          <w:rFonts w:ascii="Times New Roman" w:eastAsia="Times New Roman" w:hAnsi="Times New Roman" w:cs="Times New Roman"/>
          <w:sz w:val="24"/>
          <w:szCs w:val="24"/>
        </w:rPr>
        <w:t>Subs</w:t>
      </w:r>
      <w:r>
        <w:rPr>
          <w:rFonts w:ascii="Times New Roman" w:eastAsia="Times New Roman" w:hAnsi="Times New Roman" w:cs="Times New Roman"/>
          <w:sz w:val="24"/>
          <w:szCs w:val="24"/>
        </w:rPr>
        <w:t xml:space="preserve">ection </w:t>
      </w:r>
      <w:r w:rsidR="004760C2">
        <w:rPr>
          <w:rFonts w:ascii="Times New Roman" w:eastAsia="Times New Roman" w:hAnsi="Times New Roman" w:cs="Times New Roman"/>
          <w:sz w:val="24"/>
          <w:szCs w:val="24"/>
        </w:rPr>
        <w:t>10(4</w:t>
      </w:r>
      <w:r>
        <w:rPr>
          <w:rFonts w:ascii="Times New Roman" w:eastAsia="Times New Roman" w:hAnsi="Times New Roman" w:cs="Times New Roman"/>
          <w:sz w:val="24"/>
          <w:szCs w:val="24"/>
        </w:rPr>
        <w:t xml:space="preserve">) </w:t>
      </w:r>
      <w:r w:rsidR="005F7C71" w:rsidRPr="00B57503">
        <w:rPr>
          <w:rFonts w:ascii="Times New Roman" w:eastAsia="Times New Roman" w:hAnsi="Times New Roman" w:cs="Times New Roman"/>
          <w:sz w:val="24"/>
          <w:szCs w:val="24"/>
        </w:rPr>
        <w:t xml:space="preserve">lists the classes of actions that could </w:t>
      </w:r>
      <w:r>
        <w:rPr>
          <w:rFonts w:ascii="Times New Roman" w:eastAsia="Times New Roman" w:hAnsi="Times New Roman" w:cs="Times New Roman"/>
          <w:sz w:val="24"/>
          <w:szCs w:val="24"/>
        </w:rPr>
        <w:t xml:space="preserve">be implemented to decrease the rate of nitrogen applied via synthetic </w:t>
      </w:r>
      <w:r w:rsidR="006941D4">
        <w:rPr>
          <w:rFonts w:ascii="Times New Roman" w:eastAsia="Times New Roman" w:hAnsi="Times New Roman" w:cs="Times New Roman"/>
          <w:sz w:val="24"/>
          <w:szCs w:val="24"/>
        </w:rPr>
        <w:t>fertilis</w:t>
      </w:r>
      <w:r>
        <w:rPr>
          <w:rFonts w:ascii="Times New Roman" w:eastAsia="Times New Roman" w:hAnsi="Times New Roman" w:cs="Times New Roman"/>
          <w:sz w:val="24"/>
          <w:szCs w:val="24"/>
        </w:rPr>
        <w:t xml:space="preserve">er. </w:t>
      </w:r>
      <w:r w:rsidR="005F7C71" w:rsidRPr="00B57503">
        <w:rPr>
          <w:rFonts w:ascii="Times New Roman" w:eastAsia="Times New Roman" w:hAnsi="Times New Roman" w:cs="Times New Roman"/>
          <w:sz w:val="24"/>
          <w:szCs w:val="24"/>
        </w:rPr>
        <w:t xml:space="preserve">The classes of </w:t>
      </w:r>
      <w:r w:rsidR="005F7C71">
        <w:rPr>
          <w:rFonts w:ascii="Times New Roman" w:eastAsia="Times New Roman" w:hAnsi="Times New Roman" w:cs="Times New Roman"/>
          <w:sz w:val="24"/>
          <w:szCs w:val="24"/>
        </w:rPr>
        <w:t xml:space="preserve">management </w:t>
      </w:r>
      <w:r w:rsidR="005F7C71" w:rsidRPr="00B57503">
        <w:rPr>
          <w:rFonts w:ascii="Times New Roman" w:eastAsia="Times New Roman" w:hAnsi="Times New Roman" w:cs="Times New Roman"/>
          <w:sz w:val="24"/>
          <w:szCs w:val="24"/>
        </w:rPr>
        <w:t>actions are broad</w:t>
      </w:r>
      <w:r w:rsidR="005F7C71">
        <w:rPr>
          <w:rFonts w:ascii="Times New Roman" w:eastAsia="Times New Roman" w:hAnsi="Times New Roman" w:cs="Times New Roman"/>
          <w:sz w:val="24"/>
          <w:szCs w:val="24"/>
        </w:rPr>
        <w:t xml:space="preserve"> and no </w:t>
      </w:r>
      <w:r w:rsidR="00834527">
        <w:rPr>
          <w:rFonts w:ascii="Times New Roman" w:eastAsia="Times New Roman" w:hAnsi="Times New Roman" w:cs="Times New Roman"/>
          <w:sz w:val="24"/>
          <w:szCs w:val="24"/>
        </w:rPr>
        <w:t xml:space="preserve">particular </w:t>
      </w:r>
      <w:r w:rsidR="005F7C71">
        <w:rPr>
          <w:rFonts w:ascii="Times New Roman" w:eastAsia="Times New Roman" w:hAnsi="Times New Roman" w:cs="Times New Roman"/>
          <w:sz w:val="24"/>
          <w:szCs w:val="24"/>
        </w:rPr>
        <w:t xml:space="preserve">individual management action is mandatory under </w:t>
      </w:r>
      <w:r w:rsidR="00834527">
        <w:rPr>
          <w:rFonts w:ascii="Times New Roman" w:eastAsia="Times New Roman" w:hAnsi="Times New Roman" w:cs="Times New Roman"/>
          <w:sz w:val="24"/>
          <w:szCs w:val="24"/>
        </w:rPr>
        <w:t xml:space="preserve">the </w:t>
      </w:r>
      <w:r w:rsidR="005F7C71">
        <w:rPr>
          <w:rFonts w:ascii="Times New Roman" w:eastAsia="Times New Roman" w:hAnsi="Times New Roman" w:cs="Times New Roman"/>
          <w:sz w:val="24"/>
          <w:szCs w:val="24"/>
        </w:rPr>
        <w:t>Determination. This</w:t>
      </w:r>
      <w:r w:rsidR="005F7C71" w:rsidRPr="00B57503">
        <w:rPr>
          <w:rFonts w:ascii="Times New Roman" w:eastAsia="Times New Roman" w:hAnsi="Times New Roman" w:cs="Times New Roman"/>
          <w:sz w:val="24"/>
          <w:szCs w:val="24"/>
        </w:rPr>
        <w:t xml:space="preserve"> provide</w:t>
      </w:r>
      <w:r w:rsidR="005F7C71">
        <w:rPr>
          <w:rFonts w:ascii="Times New Roman" w:eastAsia="Times New Roman" w:hAnsi="Times New Roman" w:cs="Times New Roman"/>
          <w:sz w:val="24"/>
          <w:szCs w:val="24"/>
        </w:rPr>
        <w:t>s</w:t>
      </w:r>
      <w:r w:rsidR="005F7C71" w:rsidRPr="00B57503">
        <w:rPr>
          <w:rFonts w:ascii="Times New Roman" w:eastAsia="Times New Roman" w:hAnsi="Times New Roman" w:cs="Times New Roman"/>
          <w:sz w:val="24"/>
          <w:szCs w:val="24"/>
        </w:rPr>
        <w:t xml:space="preserve"> proponents with the flexibility to select management action</w:t>
      </w:r>
      <w:r w:rsidR="00B660E2">
        <w:rPr>
          <w:rFonts w:ascii="Times New Roman" w:eastAsia="Times New Roman" w:hAnsi="Times New Roman" w:cs="Times New Roman"/>
          <w:sz w:val="24"/>
          <w:szCs w:val="24"/>
        </w:rPr>
        <w:t>s</w:t>
      </w:r>
      <w:r w:rsidR="005F7C71" w:rsidRPr="00B57503">
        <w:rPr>
          <w:rFonts w:ascii="Times New Roman" w:eastAsia="Times New Roman" w:hAnsi="Times New Roman" w:cs="Times New Roman"/>
          <w:sz w:val="24"/>
          <w:szCs w:val="24"/>
        </w:rPr>
        <w:t xml:space="preserve"> that best suit their circumstance</w:t>
      </w:r>
      <w:r w:rsidR="005F7C71">
        <w:rPr>
          <w:rFonts w:ascii="Times New Roman" w:eastAsia="Times New Roman" w:hAnsi="Times New Roman" w:cs="Times New Roman"/>
          <w:sz w:val="24"/>
          <w:szCs w:val="24"/>
        </w:rPr>
        <w:t>s</w:t>
      </w:r>
      <w:r w:rsidR="005F7C71" w:rsidRPr="00B57503">
        <w:rPr>
          <w:rFonts w:ascii="Times New Roman" w:eastAsia="Times New Roman" w:hAnsi="Times New Roman" w:cs="Times New Roman"/>
          <w:sz w:val="24"/>
          <w:szCs w:val="24"/>
        </w:rPr>
        <w:t>.</w:t>
      </w:r>
      <w:r w:rsidR="005F7C71">
        <w:rPr>
          <w:rFonts w:ascii="Times New Roman" w:eastAsia="Times New Roman" w:hAnsi="Times New Roman" w:cs="Times New Roman"/>
          <w:sz w:val="24"/>
          <w:szCs w:val="24"/>
        </w:rPr>
        <w:t xml:space="preserve"> Some examples of particular management actions are provided in Table 1 below. This Table provides an indicative list only, and does not describe all management actions that are eligible under this Determination. </w:t>
      </w:r>
      <w:r w:rsidR="009E3394">
        <w:rPr>
          <w:rFonts w:ascii="Times New Roman" w:eastAsia="Times New Roman" w:hAnsi="Times New Roman" w:cs="Times New Roman"/>
          <w:sz w:val="24"/>
          <w:szCs w:val="24"/>
        </w:rPr>
        <w:t xml:space="preserve">It is likely </w:t>
      </w:r>
      <w:r w:rsidR="005402F5">
        <w:rPr>
          <w:rFonts w:ascii="Times New Roman" w:eastAsia="Times New Roman" w:hAnsi="Times New Roman" w:cs="Times New Roman"/>
          <w:sz w:val="24"/>
          <w:szCs w:val="24"/>
        </w:rPr>
        <w:t>soil</w:t>
      </w:r>
      <w:r w:rsidR="00A45DF4">
        <w:rPr>
          <w:rFonts w:ascii="Times New Roman" w:eastAsia="Times New Roman" w:hAnsi="Times New Roman" w:cs="Times New Roman"/>
          <w:sz w:val="24"/>
          <w:szCs w:val="24"/>
        </w:rPr>
        <w:t xml:space="preserve"> nitrogen</w:t>
      </w:r>
      <w:r w:rsidR="005402F5">
        <w:rPr>
          <w:rFonts w:ascii="Times New Roman" w:eastAsia="Times New Roman" w:hAnsi="Times New Roman" w:cs="Times New Roman"/>
          <w:sz w:val="24"/>
          <w:szCs w:val="24"/>
        </w:rPr>
        <w:t xml:space="preserve"> test</w:t>
      </w:r>
      <w:r w:rsidR="00A45DF4">
        <w:rPr>
          <w:rFonts w:ascii="Times New Roman" w:eastAsia="Times New Roman" w:hAnsi="Times New Roman" w:cs="Times New Roman"/>
          <w:sz w:val="24"/>
          <w:szCs w:val="24"/>
        </w:rPr>
        <w:t xml:space="preserve">ing, </w:t>
      </w:r>
      <w:r w:rsidR="009E3394">
        <w:rPr>
          <w:rFonts w:ascii="Times New Roman" w:eastAsia="Times New Roman" w:hAnsi="Times New Roman" w:cs="Times New Roman"/>
          <w:sz w:val="24"/>
          <w:szCs w:val="24"/>
        </w:rPr>
        <w:t>implemented at the appropriate intensity, time</w:t>
      </w:r>
      <w:r w:rsidR="00A45DF4">
        <w:rPr>
          <w:rFonts w:ascii="Times New Roman" w:eastAsia="Times New Roman" w:hAnsi="Times New Roman" w:cs="Times New Roman"/>
          <w:sz w:val="24"/>
          <w:szCs w:val="24"/>
        </w:rPr>
        <w:t xml:space="preserve">, </w:t>
      </w:r>
      <w:r w:rsidR="009E3394">
        <w:rPr>
          <w:rFonts w:ascii="Times New Roman" w:eastAsia="Times New Roman" w:hAnsi="Times New Roman" w:cs="Times New Roman"/>
          <w:sz w:val="24"/>
          <w:szCs w:val="24"/>
        </w:rPr>
        <w:t>field distribution</w:t>
      </w:r>
      <w:r w:rsidR="00A45DF4">
        <w:rPr>
          <w:rFonts w:ascii="Times New Roman" w:eastAsia="Times New Roman" w:hAnsi="Times New Roman" w:cs="Times New Roman"/>
          <w:sz w:val="24"/>
          <w:szCs w:val="24"/>
        </w:rPr>
        <w:t xml:space="preserve"> and </w:t>
      </w:r>
      <w:r w:rsidR="009E3394">
        <w:rPr>
          <w:rFonts w:ascii="Times New Roman" w:eastAsia="Times New Roman" w:hAnsi="Times New Roman" w:cs="Times New Roman"/>
          <w:sz w:val="24"/>
          <w:szCs w:val="24"/>
        </w:rPr>
        <w:t xml:space="preserve">soil </w:t>
      </w:r>
      <w:r w:rsidR="00A45DF4">
        <w:rPr>
          <w:rFonts w:ascii="Times New Roman" w:eastAsia="Times New Roman" w:hAnsi="Times New Roman" w:cs="Times New Roman"/>
          <w:sz w:val="24"/>
          <w:szCs w:val="24"/>
        </w:rPr>
        <w:t xml:space="preserve">depth, will be an important component of irrigated cotton projects to determine nitrogen availability </w:t>
      </w:r>
      <w:r w:rsidR="009E3394">
        <w:rPr>
          <w:rFonts w:ascii="Times New Roman" w:eastAsia="Times New Roman" w:hAnsi="Times New Roman" w:cs="Times New Roman"/>
          <w:sz w:val="24"/>
          <w:szCs w:val="24"/>
        </w:rPr>
        <w:t xml:space="preserve">and </w:t>
      </w:r>
      <w:r w:rsidR="00A45DF4">
        <w:rPr>
          <w:rFonts w:ascii="Times New Roman" w:eastAsia="Times New Roman" w:hAnsi="Times New Roman" w:cs="Times New Roman"/>
          <w:sz w:val="24"/>
          <w:szCs w:val="24"/>
        </w:rPr>
        <w:t>optimi</w:t>
      </w:r>
      <w:r w:rsidR="00EC2045">
        <w:rPr>
          <w:rFonts w:ascii="Times New Roman" w:eastAsia="Times New Roman" w:hAnsi="Times New Roman" w:cs="Times New Roman"/>
          <w:sz w:val="24"/>
          <w:szCs w:val="24"/>
        </w:rPr>
        <w:t>s</w:t>
      </w:r>
      <w:r w:rsidR="00A45DF4">
        <w:rPr>
          <w:rFonts w:ascii="Times New Roman" w:eastAsia="Times New Roman" w:hAnsi="Times New Roman" w:cs="Times New Roman"/>
          <w:sz w:val="24"/>
          <w:szCs w:val="24"/>
        </w:rPr>
        <w:t xml:space="preserve">e </w:t>
      </w:r>
      <w:r w:rsidR="009E3394">
        <w:rPr>
          <w:rFonts w:ascii="Times New Roman" w:eastAsia="Times New Roman" w:hAnsi="Times New Roman" w:cs="Times New Roman"/>
          <w:sz w:val="24"/>
          <w:szCs w:val="24"/>
        </w:rPr>
        <w:t>synthetic fertili</w:t>
      </w:r>
      <w:r w:rsidR="0032005F">
        <w:rPr>
          <w:rFonts w:ascii="Times New Roman" w:eastAsia="Times New Roman" w:hAnsi="Times New Roman" w:cs="Times New Roman"/>
          <w:sz w:val="24"/>
          <w:szCs w:val="24"/>
        </w:rPr>
        <w:t>s</w:t>
      </w:r>
      <w:r w:rsidR="009E3394">
        <w:rPr>
          <w:rFonts w:ascii="Times New Roman" w:eastAsia="Times New Roman" w:hAnsi="Times New Roman" w:cs="Times New Roman"/>
          <w:sz w:val="24"/>
          <w:szCs w:val="24"/>
        </w:rPr>
        <w:t>er application rates</w:t>
      </w:r>
      <w:r w:rsidR="00A45DF4">
        <w:rPr>
          <w:rFonts w:ascii="Times New Roman" w:eastAsia="Times New Roman" w:hAnsi="Times New Roman" w:cs="Times New Roman"/>
          <w:sz w:val="24"/>
          <w:szCs w:val="24"/>
        </w:rPr>
        <w:t xml:space="preserve">. </w:t>
      </w:r>
      <w:r w:rsidR="009E3394" w:rsidRPr="009E3394">
        <w:rPr>
          <w:rFonts w:ascii="Times New Roman" w:eastAsia="Times New Roman" w:hAnsi="Times New Roman" w:cs="Times New Roman"/>
          <w:sz w:val="24"/>
          <w:szCs w:val="24"/>
        </w:rPr>
        <w:t>While soil nitrogen testing is likely to be widely adopted as a project decision-making tool, it is not required to calculate abatement and is therefore not a mandatory project requirement under the Determination.</w:t>
      </w:r>
      <w:r w:rsidR="002239FD">
        <w:rPr>
          <w:rFonts w:cs="Calibri"/>
        </w:rPr>
        <w:t xml:space="preserve"> </w:t>
      </w:r>
    </w:p>
    <w:p w:rsidR="008421DD" w:rsidRDefault="005F7C71">
      <w:pPr>
        <w:spacing w:after="120" w:line="240" w:lineRule="auto"/>
        <w:ind w:left="118"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suggested method for describing a new management action, consistent with the requirements of </w:t>
      </w:r>
      <w:r w:rsidR="004B28B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ection </w:t>
      </w:r>
      <w:r w:rsidR="004760C2">
        <w:rPr>
          <w:rFonts w:ascii="Times New Roman" w:eastAsia="Times New Roman" w:hAnsi="Times New Roman" w:cs="Times New Roman"/>
          <w:sz w:val="24"/>
          <w:szCs w:val="24"/>
        </w:rPr>
        <w:t>10</w:t>
      </w:r>
      <w:r>
        <w:rPr>
          <w:rFonts w:ascii="Times New Roman" w:eastAsia="Times New Roman" w:hAnsi="Times New Roman" w:cs="Times New Roman"/>
          <w:sz w:val="24"/>
          <w:szCs w:val="24"/>
        </w:rPr>
        <w:t>, when submitting a project application is provided in Table 1 below.</w:t>
      </w:r>
    </w:p>
    <w:p w:rsidR="008421DD" w:rsidRDefault="008421DD" w:rsidP="008421DD">
      <w:pPr>
        <w:spacing w:after="120" w:line="240" w:lineRule="auto"/>
        <w:ind w:left="118" w:right="62"/>
        <w:rPr>
          <w:rFonts w:ascii="Times New Roman" w:eastAsia="Times New Roman" w:hAnsi="Times New Roman" w:cs="Times New Roman"/>
          <w:sz w:val="24"/>
          <w:szCs w:val="24"/>
        </w:rPr>
      </w:pPr>
    </w:p>
    <w:p w:rsidR="008421DD" w:rsidRDefault="008421DD" w:rsidP="008421DD">
      <w:pPr>
        <w:spacing w:after="120" w:line="240" w:lineRule="auto"/>
        <w:ind w:left="118" w:right="62"/>
        <w:rPr>
          <w:rFonts w:ascii="Times New Roman" w:eastAsia="Times New Roman" w:hAnsi="Times New Roman" w:cs="Times New Roman"/>
          <w:sz w:val="24"/>
          <w:szCs w:val="24"/>
        </w:rPr>
        <w:sectPr w:rsidR="008421DD" w:rsidSect="0003570E">
          <w:headerReference w:type="default" r:id="rId19"/>
          <w:footerReference w:type="default" r:id="rId20"/>
          <w:pgSz w:w="11920" w:h="16840"/>
          <w:pgMar w:top="1360" w:right="1380" w:bottom="1180" w:left="1300" w:header="0" w:footer="987" w:gutter="0"/>
          <w:cols w:space="720"/>
        </w:sectPr>
      </w:pPr>
    </w:p>
    <w:p w:rsidR="005F7C71" w:rsidRPr="00CF1BBF" w:rsidRDefault="005F7C71" w:rsidP="003C3717">
      <w:pPr>
        <w:spacing w:after="120" w:line="240" w:lineRule="auto"/>
        <w:rPr>
          <w:rFonts w:ascii="Times New Roman" w:hAnsi="Times New Roman" w:cs="Times New Roman"/>
          <w:b/>
        </w:rPr>
      </w:pPr>
      <w:r>
        <w:rPr>
          <w:rFonts w:ascii="Times New Roman" w:hAnsi="Times New Roman" w:cs="Times New Roman"/>
          <w:b/>
        </w:rPr>
        <w:lastRenderedPageBreak/>
        <w:t>Table 1:</w:t>
      </w:r>
      <w:r w:rsidR="002239FD">
        <w:rPr>
          <w:rFonts w:ascii="Times New Roman" w:hAnsi="Times New Roman" w:cs="Times New Roman"/>
          <w:b/>
        </w:rPr>
        <w:t xml:space="preserve"> </w:t>
      </w:r>
      <w:r w:rsidRPr="00CF1BBF">
        <w:rPr>
          <w:rFonts w:ascii="Times New Roman" w:hAnsi="Times New Roman" w:cs="Times New Roman"/>
          <w:b/>
        </w:rPr>
        <w:t>Suggeste</w:t>
      </w:r>
      <w:r>
        <w:rPr>
          <w:rFonts w:ascii="Times New Roman" w:hAnsi="Times New Roman" w:cs="Times New Roman"/>
          <w:b/>
        </w:rPr>
        <w:t>d method for describing example</w:t>
      </w:r>
      <w:r w:rsidRPr="00CF1BBF">
        <w:rPr>
          <w:rFonts w:ascii="Times New Roman" w:hAnsi="Times New Roman" w:cs="Times New Roman"/>
          <w:b/>
        </w:rPr>
        <w:t xml:space="preserve"> new management actions in accordance with requirements</w:t>
      </w:r>
      <w:r w:rsidR="004B28B8">
        <w:rPr>
          <w:rFonts w:ascii="Times New Roman" w:hAnsi="Times New Roman" w:cs="Times New Roman"/>
          <w:b/>
        </w:rPr>
        <w:t xml:space="preserve"> of section 10 of the Determination </w:t>
      </w:r>
    </w:p>
    <w:tbl>
      <w:tblPr>
        <w:tblW w:w="14567" w:type="dxa"/>
        <w:tblCellMar>
          <w:left w:w="0" w:type="dxa"/>
          <w:right w:w="0" w:type="dxa"/>
        </w:tblCellMar>
        <w:tblLook w:val="04A0"/>
      </w:tblPr>
      <w:tblGrid>
        <w:gridCol w:w="2427"/>
        <w:gridCol w:w="2217"/>
        <w:gridCol w:w="2639"/>
        <w:gridCol w:w="2428"/>
        <w:gridCol w:w="2428"/>
        <w:gridCol w:w="2428"/>
      </w:tblGrid>
      <w:tr w:rsidR="00B5145A" w:rsidRPr="009F404C" w:rsidTr="006261FE">
        <w:trPr>
          <w:cantSplit/>
          <w:tblHeader/>
        </w:trPr>
        <w:tc>
          <w:tcPr>
            <w:tcW w:w="24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b/>
                <w:bCs/>
              </w:rPr>
            </w:pPr>
            <w:r w:rsidRPr="009F404C">
              <w:rPr>
                <w:rFonts w:ascii="Times New Roman" w:hAnsi="Times New Roman"/>
                <w:b/>
                <w:bCs/>
              </w:rPr>
              <w:t>New Management Actions</w:t>
            </w:r>
          </w:p>
        </w:tc>
        <w:tc>
          <w:tcPr>
            <w:tcW w:w="22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b/>
                <w:bCs/>
              </w:rPr>
            </w:pPr>
            <w:r w:rsidRPr="009F404C">
              <w:rPr>
                <w:rFonts w:ascii="Times New Roman" w:hAnsi="Times New Roman"/>
                <w:b/>
                <w:bCs/>
              </w:rPr>
              <w:t>What I used to do</w:t>
            </w:r>
            <w:r w:rsidR="004B28B8" w:rsidRPr="009F404C">
              <w:rPr>
                <w:rFonts w:ascii="Times New Roman" w:hAnsi="Times New Roman"/>
                <w:b/>
                <w:bCs/>
              </w:rPr>
              <w:t xml:space="preserve"> (in the emissions intensity reference period)</w:t>
            </w:r>
          </w:p>
        </w:tc>
        <w:tc>
          <w:tcPr>
            <w:tcW w:w="26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b/>
                <w:bCs/>
              </w:rPr>
            </w:pPr>
            <w:r w:rsidRPr="009F404C">
              <w:rPr>
                <w:rFonts w:ascii="Times New Roman" w:hAnsi="Times New Roman"/>
                <w:b/>
                <w:bCs/>
              </w:rPr>
              <w:t>Why is this action new or a refinement of a previous action in the baseline</w:t>
            </w:r>
          </w:p>
        </w:tc>
        <w:tc>
          <w:tcPr>
            <w:tcW w:w="2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b/>
                <w:bCs/>
              </w:rPr>
            </w:pPr>
            <w:r w:rsidRPr="009F404C">
              <w:rPr>
                <w:rFonts w:ascii="Times New Roman" w:hAnsi="Times New Roman"/>
                <w:b/>
                <w:bCs/>
              </w:rPr>
              <w:t xml:space="preserve">How will it affect </w:t>
            </w:r>
            <w:r w:rsidR="0078323B" w:rsidRPr="009F404C">
              <w:rPr>
                <w:rFonts w:ascii="Times New Roman" w:hAnsi="Times New Roman"/>
                <w:b/>
                <w:bCs/>
              </w:rPr>
              <w:t xml:space="preserve">nitrogen fertiliser use efficiency and </w:t>
            </w:r>
            <w:r w:rsidRPr="009F404C">
              <w:rPr>
                <w:rFonts w:ascii="Times New Roman" w:hAnsi="Times New Roman"/>
                <w:b/>
                <w:bCs/>
              </w:rPr>
              <w:t>emissions</w:t>
            </w:r>
          </w:p>
        </w:tc>
        <w:tc>
          <w:tcPr>
            <w:tcW w:w="2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b/>
                <w:bCs/>
              </w:rPr>
            </w:pPr>
            <w:r w:rsidRPr="009F404C">
              <w:rPr>
                <w:rFonts w:ascii="Times New Roman" w:hAnsi="Times New Roman"/>
                <w:b/>
                <w:bCs/>
              </w:rPr>
              <w:t>Evidence to verify the action was undertaken</w:t>
            </w:r>
          </w:p>
        </w:tc>
        <w:tc>
          <w:tcPr>
            <w:tcW w:w="2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7C71" w:rsidRPr="009F404C" w:rsidRDefault="00046C94" w:rsidP="003C3717">
            <w:pPr>
              <w:spacing w:after="120" w:line="240" w:lineRule="auto"/>
              <w:rPr>
                <w:rFonts w:ascii="Times New Roman" w:hAnsi="Times New Roman"/>
                <w:b/>
                <w:bCs/>
              </w:rPr>
            </w:pPr>
            <w:r w:rsidRPr="009F404C">
              <w:rPr>
                <w:rFonts w:ascii="Times New Roman" w:hAnsi="Times New Roman"/>
                <w:b/>
                <w:bCs/>
              </w:rPr>
              <w:t>Source of information on</w:t>
            </w:r>
            <w:r w:rsidR="005F7C71" w:rsidRPr="009F404C">
              <w:rPr>
                <w:rFonts w:ascii="Times New Roman" w:hAnsi="Times New Roman"/>
                <w:b/>
                <w:bCs/>
              </w:rPr>
              <w:t xml:space="preserve"> the potential effect on emissions</w:t>
            </w:r>
          </w:p>
        </w:tc>
      </w:tr>
      <w:tr w:rsidR="00B5145A" w:rsidRPr="009F404C" w:rsidTr="006261FE">
        <w:trPr>
          <w:cantSplit/>
        </w:trPr>
        <w:tc>
          <w:tcPr>
            <w:tcW w:w="24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Improving the yield of cotton without a </w:t>
            </w:r>
            <w:r w:rsidR="00AF6526" w:rsidRPr="009F404C">
              <w:rPr>
                <w:rFonts w:ascii="Times New Roman" w:hAnsi="Times New Roman"/>
              </w:rPr>
              <w:t>proportional</w:t>
            </w:r>
            <w:r w:rsidRPr="009F404C">
              <w:rPr>
                <w:rFonts w:ascii="Times New Roman" w:hAnsi="Times New Roman"/>
              </w:rPr>
              <w:t xml:space="preserve"> increase in N by treating each </w:t>
            </w:r>
            <w:r w:rsidR="00573CCE" w:rsidRPr="009F404C">
              <w:rPr>
                <w:rFonts w:ascii="Times New Roman" w:hAnsi="Times New Roman"/>
              </w:rPr>
              <w:t>field</w:t>
            </w:r>
            <w:r w:rsidRPr="009F404C">
              <w:rPr>
                <w:rFonts w:ascii="Times New Roman" w:hAnsi="Times New Roman"/>
              </w:rPr>
              <w:t xml:space="preserve"> according to yield potential with a combination of actions to change water use efficiency, N application rates, and rotation crops.</w:t>
            </w:r>
          </w:p>
        </w:tc>
        <w:tc>
          <w:tcPr>
            <w:tcW w:w="2217"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Assumed </w:t>
            </w:r>
            <w:r w:rsidR="00573CCE" w:rsidRPr="009F404C">
              <w:rPr>
                <w:rFonts w:ascii="Times New Roman" w:hAnsi="Times New Roman"/>
              </w:rPr>
              <w:t>field</w:t>
            </w:r>
            <w:r w:rsidRPr="009F404C">
              <w:rPr>
                <w:rFonts w:ascii="Times New Roman" w:hAnsi="Times New Roman"/>
              </w:rPr>
              <w:t xml:space="preserve"> was N limited and applied N at a rate irrespective of </w:t>
            </w:r>
            <w:r w:rsidR="00573CCE" w:rsidRPr="009F404C">
              <w:rPr>
                <w:rFonts w:ascii="Times New Roman" w:hAnsi="Times New Roman"/>
              </w:rPr>
              <w:t>field</w:t>
            </w:r>
            <w:r w:rsidRPr="009F404C">
              <w:rPr>
                <w:rFonts w:ascii="Times New Roman" w:hAnsi="Times New Roman"/>
              </w:rPr>
              <w:t xml:space="preserve"> yield potential, particularly in continuous cotton crop rotations</w:t>
            </w:r>
            <w:r w:rsidR="0097195A" w:rsidRPr="009F404C">
              <w:rPr>
                <w:rFonts w:ascii="Times New Roman" w:hAnsi="Times New Roman"/>
              </w:rPr>
              <w:t>.</w:t>
            </w:r>
          </w:p>
        </w:tc>
        <w:tc>
          <w:tcPr>
            <w:tcW w:w="2639"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The action recognizes that yield is dependent on a range of factors such as soil structure, water supply, variety and weather conditions</w:t>
            </w:r>
            <w:r w:rsidR="0097195A" w:rsidRPr="009F404C">
              <w:rPr>
                <w:rFonts w:ascii="Times New Roman" w:hAnsi="Times New Roman"/>
              </w:rPr>
              <w:t>.</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Reduces both direct and indirect emissions from synthetic fertiliser because a yield increase will be obtained without a </w:t>
            </w:r>
            <w:r w:rsidR="00AF6526" w:rsidRPr="009F404C">
              <w:rPr>
                <w:rFonts w:ascii="Times New Roman" w:hAnsi="Times New Roman"/>
              </w:rPr>
              <w:t>proportional</w:t>
            </w:r>
            <w:r w:rsidRPr="009F404C">
              <w:rPr>
                <w:rFonts w:ascii="Times New Roman" w:hAnsi="Times New Roman"/>
              </w:rPr>
              <w:t xml:space="preserve"> increase in synthetic fertiliser application rate</w:t>
            </w:r>
            <w:r w:rsidR="0097195A" w:rsidRPr="009F404C">
              <w:rPr>
                <w:rFonts w:ascii="Times New Roman" w:hAnsi="Times New Roman"/>
              </w:rPr>
              <w:t>.</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276D5F" w:rsidRPr="009F404C" w:rsidRDefault="00573CCE" w:rsidP="003C3717">
            <w:pPr>
              <w:spacing w:after="120" w:line="240" w:lineRule="auto"/>
              <w:rPr>
                <w:rFonts w:ascii="Times New Roman" w:hAnsi="Times New Roman"/>
              </w:rPr>
            </w:pPr>
            <w:r w:rsidRPr="009F404C">
              <w:rPr>
                <w:rFonts w:ascii="Times New Roman" w:hAnsi="Times New Roman"/>
              </w:rPr>
              <w:t>Field</w:t>
            </w:r>
            <w:r w:rsidR="005F7C71" w:rsidRPr="009F404C">
              <w:rPr>
                <w:rFonts w:ascii="Times New Roman" w:hAnsi="Times New Roman"/>
              </w:rPr>
              <w:t xml:space="preserve"> book records of management, including water use, fertiliser use, and rotation crops.</w:t>
            </w:r>
            <w:r w:rsidR="002239FD" w:rsidRPr="009F404C">
              <w:rPr>
                <w:rFonts w:ascii="Times New Roman" w:hAnsi="Times New Roman"/>
              </w:rPr>
              <w:t xml:space="preserve"> </w:t>
            </w:r>
            <w:r w:rsidR="005F7C71" w:rsidRPr="009F404C">
              <w:rPr>
                <w:rFonts w:ascii="Times New Roman" w:hAnsi="Times New Roman"/>
              </w:rPr>
              <w:t xml:space="preserve">Gin receipts for yield. </w:t>
            </w:r>
          </w:p>
          <w:p w:rsidR="005F7C71" w:rsidRPr="009F404C" w:rsidRDefault="005F7C71" w:rsidP="003C3717">
            <w:pPr>
              <w:spacing w:after="120" w:line="240" w:lineRule="auto"/>
              <w:rPr>
                <w:rFonts w:ascii="Times New Roman" w:hAnsi="Times New Roman"/>
              </w:rPr>
            </w:pPr>
            <w:r w:rsidRPr="009F404C">
              <w:rPr>
                <w:rFonts w:ascii="Times New Roman" w:hAnsi="Times New Roman"/>
              </w:rPr>
              <w:t>Records for synthetic fertiliser application rates (see Part 5).</w:t>
            </w:r>
            <w:r w:rsidR="002239FD" w:rsidRPr="009F404C">
              <w:rPr>
                <w:rFonts w:ascii="Times New Roman" w:hAnsi="Times New Roman"/>
              </w:rPr>
              <w:t xml:space="preserve"> </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Information from Australian Cotton Research Institute.</w:t>
            </w:r>
          </w:p>
          <w:p w:rsidR="005F7C71" w:rsidRPr="009F404C" w:rsidRDefault="005F7C71" w:rsidP="003C3717">
            <w:pPr>
              <w:spacing w:after="120" w:line="240" w:lineRule="auto"/>
              <w:rPr>
                <w:rFonts w:ascii="Times New Roman" w:hAnsi="Times New Roman"/>
              </w:rPr>
            </w:pPr>
            <w:r w:rsidRPr="009F404C">
              <w:rPr>
                <w:rFonts w:ascii="Times New Roman" w:hAnsi="Times New Roman"/>
              </w:rPr>
              <w:t>Consultant recommendation.</w:t>
            </w:r>
          </w:p>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Relevant CRDC BMPs for surface irrigation design, soil structure, nutrition and nitrogen. </w:t>
            </w:r>
          </w:p>
        </w:tc>
      </w:tr>
      <w:tr w:rsidR="00B5145A" w:rsidRPr="009F404C" w:rsidTr="006261FE">
        <w:trPr>
          <w:cantSplit/>
        </w:trPr>
        <w:tc>
          <w:tcPr>
            <w:tcW w:w="24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Reduce overall farm application rate of synthetic fertiliser N at the same average yields using information from soil test, predictive </w:t>
            </w:r>
            <w:r w:rsidR="002239FD" w:rsidRPr="009F404C">
              <w:rPr>
                <w:rFonts w:ascii="Times New Roman" w:hAnsi="Times New Roman"/>
              </w:rPr>
              <w:t>modelling</w:t>
            </w:r>
            <w:r w:rsidRPr="009F404C">
              <w:rPr>
                <w:rFonts w:ascii="Times New Roman" w:hAnsi="Times New Roman"/>
              </w:rPr>
              <w:t xml:space="preserve">, and a mid-season leaf test. </w:t>
            </w:r>
          </w:p>
        </w:tc>
        <w:tc>
          <w:tcPr>
            <w:tcW w:w="2217"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Standard historical rates for the rotation</w:t>
            </w:r>
            <w:r w:rsidR="002239FD" w:rsidRPr="009F404C">
              <w:rPr>
                <w:rFonts w:ascii="Times New Roman" w:hAnsi="Times New Roman"/>
              </w:rPr>
              <w:t xml:space="preserve"> </w:t>
            </w:r>
            <w:r w:rsidRPr="009F404C">
              <w:rPr>
                <w:rFonts w:ascii="Times New Roman" w:hAnsi="Times New Roman"/>
              </w:rPr>
              <w:t>(for example 300 kg N/ha for continuous cotton crops and 250 kg N/ha for</w:t>
            </w:r>
            <w:r w:rsidR="002239FD" w:rsidRPr="009F404C">
              <w:rPr>
                <w:rFonts w:ascii="Times New Roman" w:hAnsi="Times New Roman"/>
              </w:rPr>
              <w:t xml:space="preserve"> </w:t>
            </w:r>
            <w:r w:rsidRPr="009F404C">
              <w:rPr>
                <w:rFonts w:ascii="Times New Roman" w:hAnsi="Times New Roman"/>
              </w:rPr>
              <w:t>cotton crops with wheat in</w:t>
            </w:r>
            <w:r w:rsidR="002239FD" w:rsidRPr="009F404C">
              <w:rPr>
                <w:rFonts w:ascii="Times New Roman" w:hAnsi="Times New Roman"/>
              </w:rPr>
              <w:t xml:space="preserve"> </w:t>
            </w:r>
            <w:r w:rsidRPr="009F404C">
              <w:rPr>
                <w:rFonts w:ascii="Times New Roman" w:hAnsi="Times New Roman"/>
              </w:rPr>
              <w:t>rotation)</w:t>
            </w:r>
            <w:r w:rsidR="0097195A" w:rsidRPr="009F404C">
              <w:rPr>
                <w:rFonts w:ascii="Times New Roman" w:hAnsi="Times New Roman"/>
              </w:rPr>
              <w:t>.</w:t>
            </w:r>
          </w:p>
        </w:tc>
        <w:tc>
          <w:tcPr>
            <w:tcW w:w="2639"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Decisions about synthetic fertiliser application rates accounts for the available residual N from the previous season (determined via soil tests) and the potential for the plant to recycle N in the crop from leaf to seed (determined via leaf tests)</w:t>
            </w:r>
            <w:r w:rsidR="0097195A" w:rsidRPr="009F404C">
              <w:rPr>
                <w:rFonts w:ascii="Times New Roman" w:hAnsi="Times New Roman"/>
              </w:rPr>
              <w:t>.</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Reduces both direct and indirect emission from synthetic fertiliser</w:t>
            </w:r>
            <w:r w:rsidR="0097195A" w:rsidRPr="009F404C">
              <w:rPr>
                <w:rFonts w:ascii="Times New Roman" w:hAnsi="Times New Roman"/>
              </w:rPr>
              <w:t>.</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Soil and leaf test data, outputs of predictive </w:t>
            </w:r>
            <w:r w:rsidR="002239FD" w:rsidRPr="009F404C">
              <w:rPr>
                <w:rFonts w:ascii="Times New Roman" w:hAnsi="Times New Roman"/>
              </w:rPr>
              <w:t>modelling</w:t>
            </w:r>
            <w:r w:rsidRPr="009F404C">
              <w:rPr>
                <w:rFonts w:ascii="Times New Roman" w:hAnsi="Times New Roman"/>
              </w:rPr>
              <w:t xml:space="preserve"> runs.</w:t>
            </w:r>
            <w:r w:rsidR="002239FD" w:rsidRPr="009F404C">
              <w:rPr>
                <w:rFonts w:ascii="Times New Roman" w:hAnsi="Times New Roman"/>
              </w:rPr>
              <w:t xml:space="preserve"> </w:t>
            </w:r>
          </w:p>
          <w:p w:rsidR="005F7C71" w:rsidRPr="009F404C" w:rsidRDefault="005F7C71" w:rsidP="003C3717">
            <w:pPr>
              <w:spacing w:after="120" w:line="240" w:lineRule="auto"/>
              <w:rPr>
                <w:rFonts w:ascii="Times New Roman" w:hAnsi="Times New Roman"/>
              </w:rPr>
            </w:pPr>
            <w:r w:rsidRPr="009F404C">
              <w:rPr>
                <w:rFonts w:ascii="Times New Roman" w:hAnsi="Times New Roman"/>
              </w:rPr>
              <w:t>Records for synthetic fertiliser application rates (see Part 5)</w:t>
            </w:r>
            <w:r w:rsidR="0097195A" w:rsidRPr="009F404C">
              <w:rPr>
                <w:rFonts w:ascii="Times New Roman" w:hAnsi="Times New Roman"/>
              </w:rPr>
              <w:t>.</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Irrigated Cotton Calculator outputs predicting the impact of reductions in synthetic fertiliser N application on emissions.</w:t>
            </w:r>
            <w:r w:rsidR="002239FD" w:rsidRPr="009F404C">
              <w:rPr>
                <w:rFonts w:ascii="Times New Roman" w:hAnsi="Times New Roman"/>
              </w:rPr>
              <w:t xml:space="preserve"> </w:t>
            </w:r>
          </w:p>
        </w:tc>
      </w:tr>
      <w:tr w:rsidR="00B5145A" w:rsidRPr="009F404C" w:rsidTr="006261FE">
        <w:trPr>
          <w:cantSplit/>
        </w:trPr>
        <w:tc>
          <w:tcPr>
            <w:tcW w:w="24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lastRenderedPageBreak/>
              <w:t xml:space="preserve">Make a decision on further applications of N according to yield potential for the </w:t>
            </w:r>
            <w:r w:rsidR="00573CCE" w:rsidRPr="009F404C">
              <w:rPr>
                <w:rFonts w:ascii="Times New Roman" w:hAnsi="Times New Roman"/>
              </w:rPr>
              <w:t>field</w:t>
            </w:r>
            <w:r w:rsidRPr="009F404C">
              <w:rPr>
                <w:rFonts w:ascii="Times New Roman" w:hAnsi="Times New Roman"/>
              </w:rPr>
              <w:t xml:space="preserve"> at mid</w:t>
            </w:r>
            <w:r w:rsidR="004B28B8" w:rsidRPr="009F404C">
              <w:rPr>
                <w:rFonts w:ascii="Times New Roman" w:hAnsi="Times New Roman"/>
              </w:rPr>
              <w:t>-</w:t>
            </w:r>
            <w:r w:rsidRPr="009F404C">
              <w:rPr>
                <w:rFonts w:ascii="Times New Roman" w:hAnsi="Times New Roman"/>
              </w:rPr>
              <w:t xml:space="preserve">December and the weather conditions since planting. Use leaf test to determine N requirements. </w:t>
            </w:r>
          </w:p>
        </w:tc>
        <w:tc>
          <w:tcPr>
            <w:tcW w:w="2217"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Apply nitrogen after Christmas whenever there was visible yellowing of the cotton leaf. </w:t>
            </w:r>
          </w:p>
        </w:tc>
        <w:tc>
          <w:tcPr>
            <w:tcW w:w="2639"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97195A">
            <w:pPr>
              <w:spacing w:after="120" w:line="240" w:lineRule="auto"/>
              <w:rPr>
                <w:rFonts w:ascii="Times New Roman" w:hAnsi="Times New Roman"/>
              </w:rPr>
            </w:pPr>
            <w:r w:rsidRPr="009F404C">
              <w:rPr>
                <w:rFonts w:ascii="Times New Roman" w:hAnsi="Times New Roman"/>
              </w:rPr>
              <w:t>Decisions about further N fertiliser applications account for recycling of N in the plant</w:t>
            </w:r>
            <w:r w:rsidR="00276D5F" w:rsidRPr="009F404C">
              <w:rPr>
                <w:rFonts w:ascii="Times New Roman" w:hAnsi="Times New Roman"/>
              </w:rPr>
              <w:t xml:space="preserve"> and</w:t>
            </w:r>
            <w:r w:rsidRPr="009F404C">
              <w:rPr>
                <w:rFonts w:ascii="Times New Roman" w:hAnsi="Times New Roman"/>
              </w:rPr>
              <w:t xml:space="preserve"> account for weather conditions as they affect yield. Recognises that yield potential is largely set by mid December, for a range of reasons, and additional N cannot improve it. </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Reduces both direct and indirect emissions from synthetic fertiliser. </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Contractor aerial application records from emissions intensity reference period and crediting period to demonstrate application timing. Leaf test results. </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Extension system advice based on Australian Cotton Research Institute data</w:t>
            </w:r>
            <w:r w:rsidR="0097195A" w:rsidRPr="009F404C">
              <w:rPr>
                <w:rFonts w:ascii="Times New Roman" w:hAnsi="Times New Roman"/>
              </w:rPr>
              <w:t>.</w:t>
            </w:r>
          </w:p>
        </w:tc>
      </w:tr>
      <w:tr w:rsidR="00B5145A" w:rsidRPr="009F404C" w:rsidTr="006261FE">
        <w:trPr>
          <w:cantSplit/>
        </w:trPr>
        <w:tc>
          <w:tcPr>
            <w:tcW w:w="2427" w:type="dxa"/>
            <w:tcBorders>
              <w:top w:val="nil"/>
              <w:left w:val="single" w:sz="8" w:space="0" w:color="000000"/>
              <w:bottom w:val="nil"/>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Map nitrogen status from soil tests and use a precision application system across cotton area</w:t>
            </w:r>
            <w:r w:rsidR="0097195A" w:rsidRPr="009F404C">
              <w:rPr>
                <w:rFonts w:ascii="Times New Roman" w:hAnsi="Times New Roman"/>
              </w:rPr>
              <w:t>.</w:t>
            </w:r>
          </w:p>
        </w:tc>
        <w:tc>
          <w:tcPr>
            <w:tcW w:w="2217" w:type="dxa"/>
            <w:tcBorders>
              <w:top w:val="nil"/>
              <w:left w:val="nil"/>
              <w:bottom w:val="nil"/>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Applied the same rate of</w:t>
            </w:r>
            <w:r w:rsidR="002239FD" w:rsidRPr="009F404C">
              <w:rPr>
                <w:rFonts w:ascii="Times New Roman" w:hAnsi="Times New Roman"/>
              </w:rPr>
              <w:t xml:space="preserve"> </w:t>
            </w:r>
            <w:r w:rsidRPr="009F404C">
              <w:rPr>
                <w:rFonts w:ascii="Times New Roman" w:hAnsi="Times New Roman"/>
              </w:rPr>
              <w:t>synthetic fertiliser regardless of nitrogen status across the cotton area</w:t>
            </w:r>
            <w:r w:rsidR="0097195A" w:rsidRPr="009F404C">
              <w:rPr>
                <w:rFonts w:ascii="Times New Roman" w:hAnsi="Times New Roman"/>
              </w:rPr>
              <w:t>.</w:t>
            </w:r>
          </w:p>
        </w:tc>
        <w:tc>
          <w:tcPr>
            <w:tcW w:w="2639" w:type="dxa"/>
            <w:tcBorders>
              <w:top w:val="nil"/>
              <w:left w:val="nil"/>
              <w:bottom w:val="nil"/>
              <w:right w:val="single" w:sz="8" w:space="0" w:color="000000"/>
            </w:tcBorders>
            <w:tcMar>
              <w:top w:w="0" w:type="dxa"/>
              <w:left w:w="108" w:type="dxa"/>
              <w:bottom w:w="0" w:type="dxa"/>
              <w:right w:w="108" w:type="dxa"/>
            </w:tcMar>
            <w:hideMark/>
          </w:tcPr>
          <w:p w:rsidR="005F7C71" w:rsidRPr="009F404C" w:rsidRDefault="005F7C71" w:rsidP="00276D5F">
            <w:pPr>
              <w:spacing w:after="120" w:line="240" w:lineRule="auto"/>
              <w:rPr>
                <w:rFonts w:ascii="Times New Roman" w:hAnsi="Times New Roman"/>
              </w:rPr>
            </w:pPr>
            <w:r w:rsidRPr="009F404C">
              <w:rPr>
                <w:rFonts w:ascii="Times New Roman" w:hAnsi="Times New Roman"/>
              </w:rPr>
              <w:t>Action contributes to optimum rather than maximum N fertiliser application rates and maximi</w:t>
            </w:r>
            <w:r w:rsidR="00276D5F" w:rsidRPr="009F404C">
              <w:rPr>
                <w:rFonts w:ascii="Times New Roman" w:hAnsi="Times New Roman"/>
              </w:rPr>
              <w:t>s</w:t>
            </w:r>
            <w:r w:rsidRPr="009F404C">
              <w:rPr>
                <w:rFonts w:ascii="Times New Roman" w:hAnsi="Times New Roman"/>
              </w:rPr>
              <w:t>es potential response to N availability in soil</w:t>
            </w:r>
            <w:r w:rsidR="0097195A" w:rsidRPr="009F404C">
              <w:rPr>
                <w:rFonts w:ascii="Times New Roman" w:hAnsi="Times New Roman"/>
              </w:rPr>
              <w:t>.</w:t>
            </w:r>
          </w:p>
        </w:tc>
        <w:tc>
          <w:tcPr>
            <w:tcW w:w="2428" w:type="dxa"/>
            <w:tcBorders>
              <w:top w:val="nil"/>
              <w:left w:val="nil"/>
              <w:bottom w:val="nil"/>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On average, reduces both direct and indirect emissions from synthetic fertiliser. </w:t>
            </w:r>
          </w:p>
        </w:tc>
        <w:tc>
          <w:tcPr>
            <w:tcW w:w="2428" w:type="dxa"/>
            <w:tcBorders>
              <w:top w:val="nil"/>
              <w:left w:val="nil"/>
              <w:bottom w:val="nil"/>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Receipts for purchase of precision application machinery and computers. </w:t>
            </w:r>
          </w:p>
        </w:tc>
        <w:tc>
          <w:tcPr>
            <w:tcW w:w="2428" w:type="dxa"/>
            <w:tcBorders>
              <w:top w:val="nil"/>
              <w:left w:val="nil"/>
              <w:bottom w:val="nil"/>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r w:rsidRPr="009F404C">
              <w:rPr>
                <w:rFonts w:ascii="Times New Roman" w:hAnsi="Times New Roman"/>
              </w:rPr>
              <w:t xml:space="preserve">Field day when benefits were explained. Evidence from </w:t>
            </w:r>
            <w:r w:rsidR="002239FD" w:rsidRPr="009F404C">
              <w:rPr>
                <w:rFonts w:ascii="Times New Roman" w:hAnsi="Times New Roman"/>
              </w:rPr>
              <w:t>neighbouring</w:t>
            </w:r>
            <w:r w:rsidRPr="009F404C">
              <w:rPr>
                <w:rFonts w:ascii="Times New Roman" w:hAnsi="Times New Roman"/>
              </w:rPr>
              <w:t xml:space="preserve"> grower, John Smith, who had used the system and knew the effects on yield and synthetic fertiliser costs.</w:t>
            </w:r>
          </w:p>
        </w:tc>
      </w:tr>
      <w:tr w:rsidR="00B5145A" w:rsidRPr="009F404C" w:rsidTr="006261FE">
        <w:trPr>
          <w:cantSplit/>
          <w:trHeight w:val="20"/>
        </w:trPr>
        <w:tc>
          <w:tcPr>
            <w:tcW w:w="24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p>
        </w:tc>
        <w:tc>
          <w:tcPr>
            <w:tcW w:w="2217"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p>
        </w:tc>
        <w:tc>
          <w:tcPr>
            <w:tcW w:w="2639"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highlight w:val="yellow"/>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5F7C71" w:rsidRPr="009F404C" w:rsidRDefault="005F7C71" w:rsidP="003C3717">
            <w:pPr>
              <w:spacing w:after="120" w:line="240" w:lineRule="auto"/>
              <w:rPr>
                <w:rFonts w:ascii="Times New Roman" w:hAnsi="Times New Roman"/>
              </w:rPr>
            </w:pPr>
          </w:p>
        </w:tc>
      </w:tr>
    </w:tbl>
    <w:p w:rsidR="008421DD" w:rsidRDefault="008421DD" w:rsidP="003C3717">
      <w:pPr>
        <w:spacing w:after="120" w:line="240" w:lineRule="auto"/>
        <w:sectPr w:rsidR="008421DD" w:rsidSect="008421DD">
          <w:pgSz w:w="16840" w:h="11920" w:orient="landscape"/>
          <w:pgMar w:top="1300" w:right="1360" w:bottom="1380" w:left="1180" w:header="0" w:footer="987" w:gutter="0"/>
          <w:cols w:space="720"/>
          <w:docGrid w:linePitch="299"/>
        </w:sectPr>
      </w:pPr>
    </w:p>
    <w:p w:rsidR="002270D5" w:rsidRPr="00EC2045" w:rsidRDefault="002270D5" w:rsidP="00C87935">
      <w:pPr>
        <w:widowControl/>
        <w:spacing w:after="240" w:line="240" w:lineRule="auto"/>
        <w:ind w:left="142"/>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4"/>
          <w:szCs w:val="24"/>
        </w:rPr>
        <w:lastRenderedPageBreak/>
        <w:t>D</w:t>
      </w:r>
      <w:r>
        <w:rPr>
          <w:rFonts w:ascii="Times New Roman" w:eastAsia="Times New Roman" w:hAnsi="Times New Roman" w:cs="Times New Roman"/>
          <w:b/>
          <w:bCs/>
          <w:sz w:val="24"/>
          <w:szCs w:val="24"/>
        </w:rPr>
        <w:t>ivision</w:t>
      </w:r>
      <w:r>
        <w:rPr>
          <w:rFonts w:ascii="Times New Roman" w:eastAsia="Times New Roman" w:hAnsi="Times New Roman" w:cs="Times New Roman"/>
          <w:b/>
          <w:bCs/>
          <w:spacing w:val="-4"/>
          <w:sz w:val="24"/>
          <w:szCs w:val="24"/>
        </w:rPr>
        <w:t xml:space="preserve"> </w:t>
      </w:r>
      <w:r w:rsidR="004760C2">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 xml:space="preserve">Emissions </w:t>
      </w:r>
      <w:r w:rsidR="00463779">
        <w:rPr>
          <w:rFonts w:ascii="Times New Roman" w:eastAsia="Times New Roman" w:hAnsi="Times New Roman" w:cs="Times New Roman"/>
          <w:b/>
          <w:bCs/>
          <w:spacing w:val="-1"/>
          <w:sz w:val="24"/>
          <w:szCs w:val="24"/>
        </w:rPr>
        <w:t>intensity reference p</w:t>
      </w:r>
      <w:r>
        <w:rPr>
          <w:rFonts w:ascii="Times New Roman" w:eastAsia="Times New Roman" w:hAnsi="Times New Roman" w:cs="Times New Roman"/>
          <w:b/>
          <w:bCs/>
          <w:spacing w:val="-1"/>
          <w:sz w:val="24"/>
          <w:szCs w:val="24"/>
        </w:rPr>
        <w:t>eriod</w:t>
      </w:r>
    </w:p>
    <w:p w:rsidR="002270D5" w:rsidRDefault="004760C2"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11</w:t>
      </w:r>
      <w:r w:rsidR="002270D5">
        <w:rPr>
          <w:rFonts w:ascii="Times New Roman" w:eastAsia="Times New Roman" w:hAnsi="Times New Roman" w:cs="Times New Roman"/>
          <w:sz w:val="24"/>
          <w:szCs w:val="24"/>
          <w:u w:val="single" w:color="000000"/>
        </w:rPr>
        <w:t xml:space="preserve"> </w:t>
      </w:r>
      <w:r w:rsidR="002270D5">
        <w:rPr>
          <w:rFonts w:ascii="Times New Roman" w:eastAsia="Times New Roman" w:hAnsi="Times New Roman" w:cs="Times New Roman"/>
          <w:sz w:val="24"/>
          <w:szCs w:val="24"/>
          <w:u w:val="single" w:color="000000"/>
        </w:rPr>
        <w:tab/>
        <w:t xml:space="preserve">Determining the </w:t>
      </w:r>
      <w:r w:rsidR="006B3754">
        <w:rPr>
          <w:rFonts w:ascii="Times New Roman" w:eastAsia="Times New Roman" w:hAnsi="Times New Roman" w:cs="Times New Roman"/>
          <w:sz w:val="24"/>
          <w:szCs w:val="24"/>
          <w:u w:val="single" w:color="000000"/>
        </w:rPr>
        <w:t>e</w:t>
      </w:r>
      <w:r w:rsidR="002270D5">
        <w:rPr>
          <w:rFonts w:ascii="Times New Roman" w:eastAsia="Times New Roman" w:hAnsi="Times New Roman" w:cs="Times New Roman"/>
          <w:sz w:val="24"/>
          <w:szCs w:val="24"/>
          <w:u w:val="single" w:color="000000"/>
        </w:rPr>
        <w:t xml:space="preserve">missions </w:t>
      </w:r>
      <w:r w:rsidR="006B3754">
        <w:rPr>
          <w:rFonts w:ascii="Times New Roman" w:eastAsia="Times New Roman" w:hAnsi="Times New Roman" w:cs="Times New Roman"/>
          <w:sz w:val="24"/>
          <w:szCs w:val="24"/>
          <w:u w:val="single" w:color="000000"/>
        </w:rPr>
        <w:t>i</w:t>
      </w:r>
      <w:r w:rsidR="002270D5">
        <w:rPr>
          <w:rFonts w:ascii="Times New Roman" w:eastAsia="Times New Roman" w:hAnsi="Times New Roman" w:cs="Times New Roman"/>
          <w:sz w:val="24"/>
          <w:szCs w:val="24"/>
          <w:u w:val="single" w:color="000000"/>
        </w:rPr>
        <w:t xml:space="preserve">ntensity </w:t>
      </w:r>
      <w:r w:rsidR="006B3754">
        <w:rPr>
          <w:rFonts w:ascii="Times New Roman" w:eastAsia="Times New Roman" w:hAnsi="Times New Roman" w:cs="Times New Roman"/>
          <w:sz w:val="24"/>
          <w:szCs w:val="24"/>
          <w:u w:val="single" w:color="000000"/>
        </w:rPr>
        <w:t>r</w:t>
      </w:r>
      <w:r w:rsidR="002270D5">
        <w:rPr>
          <w:rFonts w:ascii="Times New Roman" w:eastAsia="Times New Roman" w:hAnsi="Times New Roman" w:cs="Times New Roman"/>
          <w:sz w:val="24"/>
          <w:szCs w:val="24"/>
          <w:u w:val="single" w:color="000000"/>
        </w:rPr>
        <w:t xml:space="preserve">eference </w:t>
      </w:r>
      <w:r w:rsidR="006B3754">
        <w:rPr>
          <w:rFonts w:ascii="Times New Roman" w:eastAsia="Times New Roman" w:hAnsi="Times New Roman" w:cs="Times New Roman"/>
          <w:sz w:val="24"/>
          <w:szCs w:val="24"/>
          <w:u w:val="single" w:color="000000"/>
        </w:rPr>
        <w:t>p</w:t>
      </w:r>
      <w:r w:rsidR="002270D5">
        <w:rPr>
          <w:rFonts w:ascii="Times New Roman" w:eastAsia="Times New Roman" w:hAnsi="Times New Roman" w:cs="Times New Roman"/>
          <w:sz w:val="24"/>
          <w:szCs w:val="24"/>
          <w:u w:val="single" w:color="000000"/>
        </w:rPr>
        <w:t>eriod</w:t>
      </w:r>
    </w:p>
    <w:p w:rsidR="000B4D20" w:rsidRDefault="002270D5">
      <w:pPr>
        <w:spacing w:after="120" w:line="240" w:lineRule="auto"/>
        <w:ind w:left="118" w:right="62"/>
        <w:rPr>
          <w:rFonts w:ascii="Times New Roman" w:eastAsia="Times New Roman" w:hAnsi="Times New Roman" w:cs="Times New Roman"/>
          <w:sz w:val="24"/>
          <w:szCs w:val="24"/>
        </w:rPr>
      </w:pPr>
      <w:r w:rsidRPr="00886EF4">
        <w:rPr>
          <w:rFonts w:ascii="Times New Roman" w:eastAsia="Times New Roman" w:hAnsi="Times New Roman" w:cs="Times New Roman"/>
          <w:sz w:val="24"/>
          <w:szCs w:val="24"/>
        </w:rPr>
        <w:t xml:space="preserve">Section </w:t>
      </w:r>
      <w:r w:rsidR="004760C2">
        <w:rPr>
          <w:rFonts w:ascii="Times New Roman" w:eastAsia="Times New Roman" w:hAnsi="Times New Roman" w:cs="Times New Roman"/>
          <w:sz w:val="24"/>
          <w:szCs w:val="24"/>
        </w:rPr>
        <w:t>11</w:t>
      </w:r>
      <w:r w:rsidRPr="00886EF4">
        <w:rPr>
          <w:rFonts w:ascii="Times New Roman" w:eastAsia="Times New Roman" w:hAnsi="Times New Roman" w:cs="Times New Roman"/>
          <w:sz w:val="24"/>
          <w:szCs w:val="24"/>
        </w:rPr>
        <w:t xml:space="preserve"> prescribes the rules for determining the </w:t>
      </w:r>
      <w:r w:rsidRPr="0034441B">
        <w:rPr>
          <w:rFonts w:ascii="Times New Roman" w:eastAsia="Times New Roman" w:hAnsi="Times New Roman" w:cs="Times New Roman"/>
          <w:sz w:val="24"/>
          <w:szCs w:val="24"/>
        </w:rPr>
        <w:t>emissions intensity reference period</w:t>
      </w:r>
      <w:r w:rsidR="007F1BC5">
        <w:rPr>
          <w:rFonts w:ascii="Times New Roman" w:eastAsia="Times New Roman" w:hAnsi="Times New Roman" w:cs="Times New Roman"/>
          <w:sz w:val="24"/>
          <w:szCs w:val="24"/>
        </w:rPr>
        <w:t xml:space="preserve"> for each project area</w:t>
      </w:r>
      <w:r w:rsidRPr="00886EF4">
        <w:rPr>
          <w:rFonts w:ascii="Times New Roman" w:eastAsia="Times New Roman" w:hAnsi="Times New Roman" w:cs="Times New Roman"/>
          <w:sz w:val="24"/>
          <w:szCs w:val="24"/>
        </w:rPr>
        <w:t>, which is the historic period from which data is sourced in order to calculate the emissions intensity of the baseline</w:t>
      </w:r>
      <w:r w:rsidR="007F1BC5">
        <w:rPr>
          <w:rFonts w:ascii="Times New Roman" w:eastAsia="Times New Roman" w:hAnsi="Times New Roman" w:cs="Times New Roman"/>
          <w:sz w:val="24"/>
          <w:szCs w:val="24"/>
        </w:rPr>
        <w:t xml:space="preserve"> for a particular project area</w:t>
      </w:r>
      <w:r w:rsidRPr="00886EF4">
        <w:rPr>
          <w:rFonts w:ascii="Times New Roman" w:eastAsia="Times New Roman" w:hAnsi="Times New Roman" w:cs="Times New Roman"/>
          <w:sz w:val="24"/>
          <w:szCs w:val="24"/>
        </w:rPr>
        <w:t xml:space="preserve">. </w:t>
      </w:r>
    </w:p>
    <w:p w:rsidR="002270D5" w:rsidRPr="00886EF4" w:rsidRDefault="002270D5" w:rsidP="003C3717">
      <w:pPr>
        <w:spacing w:after="120" w:line="240" w:lineRule="auto"/>
        <w:ind w:left="118"/>
        <w:rPr>
          <w:rFonts w:ascii="Times New Roman" w:hAnsi="Times New Roman" w:cs="Times New Roman"/>
          <w:sz w:val="24"/>
          <w:szCs w:val="24"/>
        </w:rPr>
      </w:pPr>
      <w:r w:rsidRPr="00886EF4">
        <w:rPr>
          <w:rFonts w:ascii="Times New Roman" w:hAnsi="Times New Roman" w:cs="Times New Roman"/>
          <w:sz w:val="24"/>
          <w:szCs w:val="24"/>
        </w:rPr>
        <w:t xml:space="preserve">The </w:t>
      </w:r>
      <w:r w:rsidR="00A2230C">
        <w:rPr>
          <w:rFonts w:ascii="Times New Roman" w:hAnsi="Times New Roman" w:cs="Times New Roman"/>
          <w:sz w:val="24"/>
          <w:szCs w:val="24"/>
        </w:rPr>
        <w:t>baseline</w:t>
      </w:r>
      <w:r w:rsidRPr="00886EF4">
        <w:rPr>
          <w:rFonts w:ascii="Times New Roman" w:hAnsi="Times New Roman" w:cs="Times New Roman"/>
          <w:sz w:val="24"/>
          <w:szCs w:val="24"/>
        </w:rPr>
        <w:t xml:space="preserve"> emissions </w:t>
      </w:r>
      <w:r w:rsidRPr="0034441B">
        <w:rPr>
          <w:rFonts w:ascii="Times New Roman" w:eastAsia="Times New Roman" w:hAnsi="Times New Roman" w:cs="Times New Roman"/>
          <w:sz w:val="24"/>
          <w:szCs w:val="24"/>
        </w:rPr>
        <w:t>intensity of synthetic fertiliser use and green manure residue incorporation in the emissions intensity reference period is used to determine the baseline emissions for each year in the crediting period</w:t>
      </w:r>
      <w:r w:rsidRPr="00886EF4">
        <w:rPr>
          <w:rFonts w:ascii="Times New Roman" w:hAnsi="Times New Roman" w:cs="Times New Roman"/>
          <w:sz w:val="24"/>
          <w:szCs w:val="24"/>
        </w:rPr>
        <w:t xml:space="preserve">. </w:t>
      </w:r>
    </w:p>
    <w:p w:rsidR="00805906" w:rsidRPr="00886EF4" w:rsidRDefault="00805906" w:rsidP="003C3717">
      <w:pPr>
        <w:spacing w:after="120" w:line="240" w:lineRule="auto"/>
        <w:ind w:left="118"/>
        <w:rPr>
          <w:rFonts w:ascii="Times New Roman" w:hAnsi="Times New Roman" w:cs="Times New Roman"/>
          <w:sz w:val="24"/>
          <w:szCs w:val="24"/>
        </w:rPr>
      </w:pPr>
      <w:r w:rsidRPr="00886EF4">
        <w:rPr>
          <w:rFonts w:ascii="Times New Roman" w:hAnsi="Times New Roman" w:cs="Times New Roman"/>
          <w:sz w:val="24"/>
          <w:szCs w:val="24"/>
        </w:rPr>
        <w:t xml:space="preserve">The default emissions intensity reference period is the six year period immediately prior to the first day of the crediting period. Six years is a reasonable period in which proponents could be expected to have retained records required to calculate the emissions intensity of a cotton crop. </w:t>
      </w:r>
    </w:p>
    <w:p w:rsidR="002270D5" w:rsidRPr="00886EF4" w:rsidRDefault="002270D5" w:rsidP="003C3717">
      <w:pPr>
        <w:spacing w:after="120" w:line="240" w:lineRule="auto"/>
        <w:ind w:left="118"/>
        <w:rPr>
          <w:rFonts w:ascii="Times New Roman" w:hAnsi="Times New Roman" w:cs="Times New Roman"/>
          <w:sz w:val="24"/>
          <w:szCs w:val="24"/>
        </w:rPr>
      </w:pPr>
      <w:r w:rsidRPr="00886EF4">
        <w:rPr>
          <w:rFonts w:ascii="Times New Roman" w:hAnsi="Times New Roman" w:cs="Times New Roman"/>
          <w:sz w:val="24"/>
          <w:szCs w:val="24"/>
        </w:rPr>
        <w:t xml:space="preserve">The annual emissions intensity of synthetic </w:t>
      </w:r>
      <w:r>
        <w:rPr>
          <w:rFonts w:ascii="Times New Roman" w:hAnsi="Times New Roman" w:cs="Times New Roman"/>
          <w:sz w:val="24"/>
          <w:szCs w:val="24"/>
        </w:rPr>
        <w:t>fertiliser</w:t>
      </w:r>
      <w:r w:rsidRPr="00886EF4">
        <w:rPr>
          <w:rFonts w:ascii="Times New Roman" w:hAnsi="Times New Roman" w:cs="Times New Roman"/>
          <w:sz w:val="24"/>
          <w:szCs w:val="24"/>
        </w:rPr>
        <w:t xml:space="preserve"> use and green manure residue incorporation (in tonnes of carbon dioxide equivalent per tonne of lint yield, t CO</w:t>
      </w:r>
      <w:r w:rsidRPr="00886EF4">
        <w:rPr>
          <w:rFonts w:ascii="Times New Roman" w:hAnsi="Times New Roman" w:cs="Times New Roman"/>
          <w:sz w:val="24"/>
          <w:szCs w:val="24"/>
          <w:vertAlign w:val="subscript"/>
        </w:rPr>
        <w:t>2</w:t>
      </w:r>
      <w:r w:rsidRPr="00886EF4">
        <w:rPr>
          <w:rFonts w:ascii="Times New Roman" w:hAnsi="Times New Roman" w:cs="Times New Roman"/>
          <w:sz w:val="24"/>
          <w:szCs w:val="24"/>
        </w:rPr>
        <w:t xml:space="preserve">-e/t lint yield) is calculated for each year in which cotton was planted in the emissions intensity reference period, unless </w:t>
      </w:r>
      <w:r w:rsidR="00A2230C">
        <w:rPr>
          <w:rFonts w:ascii="Times New Roman" w:hAnsi="Times New Roman" w:cs="Times New Roman"/>
          <w:sz w:val="24"/>
          <w:szCs w:val="24"/>
        </w:rPr>
        <w:t>information</w:t>
      </w:r>
      <w:r w:rsidR="00A2230C" w:rsidRPr="00886EF4">
        <w:rPr>
          <w:rFonts w:ascii="Times New Roman" w:hAnsi="Times New Roman" w:cs="Times New Roman"/>
          <w:sz w:val="24"/>
          <w:szCs w:val="24"/>
        </w:rPr>
        <w:t xml:space="preserve"> </w:t>
      </w:r>
      <w:r w:rsidRPr="00886EF4">
        <w:rPr>
          <w:rFonts w:ascii="Times New Roman" w:hAnsi="Times New Roman" w:cs="Times New Roman"/>
          <w:sz w:val="24"/>
          <w:szCs w:val="24"/>
        </w:rPr>
        <w:t>to calculate emissions intensity is not available for a particular year.</w:t>
      </w:r>
      <w:r w:rsidR="002239FD">
        <w:rPr>
          <w:rFonts w:ascii="Times New Roman" w:hAnsi="Times New Roman" w:cs="Times New Roman"/>
          <w:sz w:val="24"/>
          <w:szCs w:val="24"/>
        </w:rPr>
        <w:t xml:space="preserve"> </w:t>
      </w:r>
      <w:r w:rsidRPr="00886EF4">
        <w:rPr>
          <w:rFonts w:ascii="Times New Roman" w:hAnsi="Times New Roman" w:cs="Times New Roman"/>
          <w:sz w:val="24"/>
          <w:szCs w:val="24"/>
        </w:rPr>
        <w:t xml:space="preserve">If </w:t>
      </w:r>
      <w:r w:rsidR="00A2230C">
        <w:rPr>
          <w:rFonts w:ascii="Times New Roman" w:hAnsi="Times New Roman" w:cs="Times New Roman"/>
          <w:sz w:val="24"/>
          <w:szCs w:val="24"/>
        </w:rPr>
        <w:t>information</w:t>
      </w:r>
      <w:r w:rsidR="00A2230C" w:rsidRPr="00886EF4">
        <w:rPr>
          <w:rFonts w:ascii="Times New Roman" w:hAnsi="Times New Roman" w:cs="Times New Roman"/>
          <w:sz w:val="24"/>
          <w:szCs w:val="24"/>
        </w:rPr>
        <w:t xml:space="preserve"> </w:t>
      </w:r>
      <w:r w:rsidRPr="00886EF4">
        <w:rPr>
          <w:rFonts w:ascii="Times New Roman" w:hAnsi="Times New Roman" w:cs="Times New Roman"/>
          <w:sz w:val="24"/>
          <w:szCs w:val="24"/>
        </w:rPr>
        <w:t xml:space="preserve">is available for a particular cotton crop year within the emissions intensity reference period, that year must be included in the calculation of </w:t>
      </w:r>
      <w:r w:rsidR="00A2230C">
        <w:rPr>
          <w:rFonts w:ascii="Times New Roman" w:hAnsi="Times New Roman" w:cs="Times New Roman"/>
          <w:sz w:val="24"/>
          <w:szCs w:val="24"/>
        </w:rPr>
        <w:t xml:space="preserve">baseline </w:t>
      </w:r>
      <w:r w:rsidRPr="00886EF4">
        <w:rPr>
          <w:rFonts w:ascii="Times New Roman" w:hAnsi="Times New Roman" w:cs="Times New Roman"/>
          <w:sz w:val="24"/>
          <w:szCs w:val="24"/>
        </w:rPr>
        <w:t>emissions intensity.</w:t>
      </w:r>
      <w:r w:rsidR="002239FD">
        <w:rPr>
          <w:rFonts w:ascii="Times New Roman" w:hAnsi="Times New Roman" w:cs="Times New Roman"/>
          <w:sz w:val="24"/>
          <w:szCs w:val="24"/>
        </w:rPr>
        <w:t xml:space="preserve"> </w:t>
      </w:r>
    </w:p>
    <w:p w:rsidR="002270D5" w:rsidRPr="00886EF4" w:rsidRDefault="002270D5" w:rsidP="003C3717">
      <w:pPr>
        <w:spacing w:after="120" w:line="240" w:lineRule="auto"/>
        <w:ind w:left="118"/>
        <w:rPr>
          <w:rFonts w:ascii="Times New Roman" w:hAnsi="Times New Roman" w:cs="Times New Roman"/>
          <w:sz w:val="24"/>
          <w:szCs w:val="24"/>
        </w:rPr>
      </w:pPr>
      <w:r w:rsidRPr="00886EF4">
        <w:rPr>
          <w:rFonts w:ascii="Times New Roman" w:hAnsi="Times New Roman" w:cs="Times New Roman"/>
          <w:sz w:val="24"/>
          <w:szCs w:val="24"/>
        </w:rPr>
        <w:t xml:space="preserve">The </w:t>
      </w:r>
      <w:r w:rsidR="00A2230C">
        <w:rPr>
          <w:rFonts w:ascii="Times New Roman" w:hAnsi="Times New Roman" w:cs="Times New Roman"/>
          <w:sz w:val="24"/>
          <w:szCs w:val="24"/>
        </w:rPr>
        <w:t>baseline</w:t>
      </w:r>
      <w:r w:rsidRPr="00886EF4">
        <w:rPr>
          <w:rFonts w:ascii="Times New Roman" w:hAnsi="Times New Roman" w:cs="Times New Roman"/>
          <w:sz w:val="24"/>
          <w:szCs w:val="24"/>
        </w:rPr>
        <w:t xml:space="preserve"> emissions intensity for the emissions intensity reference period is based on a minimum of three cotton crop years, </w:t>
      </w:r>
      <w:r w:rsidR="007E6506">
        <w:rPr>
          <w:rFonts w:ascii="Times New Roman" w:hAnsi="Times New Roman" w:cs="Times New Roman"/>
          <w:sz w:val="24"/>
          <w:szCs w:val="24"/>
        </w:rPr>
        <w:t xml:space="preserve">(for example, </w:t>
      </w:r>
      <w:r w:rsidRPr="00886EF4">
        <w:rPr>
          <w:rFonts w:ascii="Times New Roman" w:hAnsi="Times New Roman" w:cs="Times New Roman"/>
          <w:sz w:val="24"/>
          <w:szCs w:val="24"/>
        </w:rPr>
        <w:t>for project areas where cotton is rotated with other crops</w:t>
      </w:r>
      <w:r w:rsidR="007E6506">
        <w:rPr>
          <w:rFonts w:ascii="Times New Roman" w:hAnsi="Times New Roman" w:cs="Times New Roman"/>
          <w:sz w:val="24"/>
          <w:szCs w:val="24"/>
        </w:rPr>
        <w:t>)</w:t>
      </w:r>
      <w:r w:rsidRPr="00886EF4">
        <w:rPr>
          <w:rFonts w:ascii="Times New Roman" w:hAnsi="Times New Roman" w:cs="Times New Roman"/>
          <w:sz w:val="24"/>
          <w:szCs w:val="24"/>
        </w:rPr>
        <w:t xml:space="preserve">, and a maximum of six cotton crop years, </w:t>
      </w:r>
      <w:r w:rsidR="007E6506">
        <w:rPr>
          <w:rFonts w:ascii="Times New Roman" w:hAnsi="Times New Roman" w:cs="Times New Roman"/>
          <w:sz w:val="24"/>
          <w:szCs w:val="24"/>
        </w:rPr>
        <w:t xml:space="preserve">(for example, </w:t>
      </w:r>
      <w:r w:rsidRPr="00886EF4">
        <w:rPr>
          <w:rFonts w:ascii="Times New Roman" w:hAnsi="Times New Roman" w:cs="Times New Roman"/>
          <w:sz w:val="24"/>
          <w:szCs w:val="24"/>
        </w:rPr>
        <w:t>for project areas with continuous cotton rotations</w:t>
      </w:r>
      <w:r w:rsidR="007E6506">
        <w:rPr>
          <w:rFonts w:ascii="Times New Roman" w:hAnsi="Times New Roman" w:cs="Times New Roman"/>
          <w:sz w:val="24"/>
          <w:szCs w:val="24"/>
        </w:rPr>
        <w:t>)</w:t>
      </w:r>
      <w:r w:rsidRPr="00886EF4">
        <w:rPr>
          <w:rFonts w:ascii="Times New Roman" w:hAnsi="Times New Roman" w:cs="Times New Roman"/>
          <w:sz w:val="24"/>
          <w:szCs w:val="24"/>
        </w:rPr>
        <w:t xml:space="preserve">. </w:t>
      </w:r>
    </w:p>
    <w:p w:rsidR="002270D5" w:rsidRPr="00886EF4" w:rsidRDefault="002270D5" w:rsidP="003C3717">
      <w:pPr>
        <w:spacing w:after="120" w:line="240" w:lineRule="auto"/>
        <w:ind w:left="118"/>
        <w:rPr>
          <w:rFonts w:ascii="Times New Roman" w:hAnsi="Times New Roman" w:cs="Times New Roman"/>
          <w:sz w:val="24"/>
          <w:szCs w:val="24"/>
        </w:rPr>
      </w:pPr>
      <w:r w:rsidRPr="00886EF4">
        <w:rPr>
          <w:rFonts w:ascii="Times New Roman" w:hAnsi="Times New Roman" w:cs="Times New Roman"/>
          <w:sz w:val="24"/>
          <w:szCs w:val="24"/>
        </w:rPr>
        <w:t>A minimum of three cotton crop years is required in order to provide a reasonable estimate of the baseline emissions intensity. Where data for three cotton crop years is not available in the six years immediately prior to the first day of</w:t>
      </w:r>
      <w:r w:rsidR="002239FD">
        <w:rPr>
          <w:rFonts w:ascii="Times New Roman" w:hAnsi="Times New Roman" w:cs="Times New Roman"/>
          <w:sz w:val="24"/>
          <w:szCs w:val="24"/>
        </w:rPr>
        <w:t xml:space="preserve"> </w:t>
      </w:r>
      <w:r w:rsidRPr="00886EF4">
        <w:rPr>
          <w:rFonts w:ascii="Times New Roman" w:hAnsi="Times New Roman" w:cs="Times New Roman"/>
          <w:sz w:val="24"/>
          <w:szCs w:val="24"/>
        </w:rPr>
        <w:t xml:space="preserve">the crediting period, for example because of infrequent cotton rotations, the emissions intensity reference period may be extended </w:t>
      </w:r>
      <w:r w:rsidR="009D36F5">
        <w:rPr>
          <w:rFonts w:ascii="Times New Roman" w:hAnsi="Times New Roman" w:cs="Times New Roman"/>
          <w:sz w:val="24"/>
          <w:szCs w:val="24"/>
        </w:rPr>
        <w:t>one year at a time until data is available for three cotton crop years.</w:t>
      </w:r>
      <w:r w:rsidR="002239FD">
        <w:rPr>
          <w:rFonts w:ascii="Times New Roman" w:hAnsi="Times New Roman" w:cs="Times New Roman"/>
          <w:sz w:val="24"/>
          <w:szCs w:val="24"/>
        </w:rPr>
        <w:t xml:space="preserve"> </w:t>
      </w:r>
      <w:r w:rsidR="009D36F5">
        <w:rPr>
          <w:rFonts w:ascii="Times New Roman" w:hAnsi="Times New Roman" w:cs="Times New Roman"/>
          <w:sz w:val="24"/>
          <w:szCs w:val="24"/>
        </w:rPr>
        <w:t>The emissions intensity</w:t>
      </w:r>
      <w:r w:rsidR="00A2230C">
        <w:rPr>
          <w:rFonts w:ascii="Times New Roman" w:hAnsi="Times New Roman" w:cs="Times New Roman"/>
          <w:sz w:val="24"/>
          <w:szCs w:val="24"/>
        </w:rPr>
        <w:t xml:space="preserve"> reference</w:t>
      </w:r>
      <w:r w:rsidR="009D36F5">
        <w:rPr>
          <w:rFonts w:ascii="Times New Roman" w:hAnsi="Times New Roman" w:cs="Times New Roman"/>
          <w:sz w:val="24"/>
          <w:szCs w:val="24"/>
        </w:rPr>
        <w:t xml:space="preserve"> period can be extended to </w:t>
      </w:r>
      <w:r w:rsidRPr="00886EF4">
        <w:rPr>
          <w:rFonts w:ascii="Times New Roman" w:hAnsi="Times New Roman" w:cs="Times New Roman"/>
          <w:sz w:val="24"/>
          <w:szCs w:val="24"/>
        </w:rPr>
        <w:t>a maximum of nine years.</w:t>
      </w:r>
      <w:r w:rsidR="002239FD">
        <w:rPr>
          <w:rFonts w:ascii="Times New Roman" w:hAnsi="Times New Roman" w:cs="Times New Roman"/>
          <w:sz w:val="24"/>
          <w:szCs w:val="24"/>
        </w:rPr>
        <w:t xml:space="preserve"> </w:t>
      </w:r>
    </w:p>
    <w:p w:rsidR="005F7C71" w:rsidRDefault="005F7C71" w:rsidP="003C3717">
      <w:pPr>
        <w:spacing w:after="120" w:line="240" w:lineRule="auto"/>
        <w:ind w:left="118" w:right="183"/>
        <w:rPr>
          <w:rFonts w:ascii="Times New Roman" w:eastAsia="Times New Roman" w:hAnsi="Times New Roman" w:cs="Times New Roman"/>
          <w:b/>
          <w:sz w:val="24"/>
          <w:szCs w:val="24"/>
        </w:rPr>
      </w:pPr>
    </w:p>
    <w:p w:rsidR="0096154A" w:rsidRPr="00C75E55" w:rsidRDefault="0096154A" w:rsidP="00C87935">
      <w:pPr>
        <w:spacing w:after="120" w:line="240" w:lineRule="auto"/>
        <w:ind w:left="119" w:right="181"/>
        <w:rPr>
          <w:rFonts w:ascii="Times New Roman" w:eastAsia="Times New Roman" w:hAnsi="Times New Roman" w:cs="Times New Roman"/>
          <w:b/>
          <w:sz w:val="24"/>
          <w:szCs w:val="24"/>
        </w:rPr>
      </w:pPr>
      <w:r w:rsidRPr="00C75E55">
        <w:rPr>
          <w:rFonts w:ascii="Times New Roman" w:eastAsia="Times New Roman" w:hAnsi="Times New Roman" w:cs="Times New Roman"/>
          <w:b/>
          <w:sz w:val="24"/>
          <w:szCs w:val="24"/>
        </w:rPr>
        <w:t xml:space="preserve">Division </w:t>
      </w:r>
      <w:r w:rsidR="004760C2">
        <w:rPr>
          <w:rFonts w:ascii="Times New Roman" w:eastAsia="Times New Roman" w:hAnsi="Times New Roman" w:cs="Times New Roman"/>
          <w:b/>
          <w:sz w:val="24"/>
          <w:szCs w:val="24"/>
        </w:rPr>
        <w:t>5</w:t>
      </w:r>
      <w:r w:rsidRPr="00C75E55">
        <w:rPr>
          <w:rFonts w:ascii="Times New Roman" w:eastAsia="Times New Roman" w:hAnsi="Times New Roman" w:cs="Times New Roman"/>
          <w:b/>
          <w:sz w:val="24"/>
          <w:szCs w:val="24"/>
        </w:rPr>
        <w:tab/>
      </w:r>
      <w:r w:rsidR="00C80EE3">
        <w:rPr>
          <w:rFonts w:ascii="Times New Roman" w:eastAsia="Times New Roman" w:hAnsi="Times New Roman" w:cs="Times New Roman"/>
          <w:b/>
          <w:sz w:val="24"/>
          <w:szCs w:val="24"/>
        </w:rPr>
        <w:t>Project area requirements</w:t>
      </w:r>
    </w:p>
    <w:p w:rsidR="003D32C3" w:rsidRDefault="003D32C3" w:rsidP="003C3717">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1</w:t>
      </w:r>
      <w:r w:rsidR="004760C2">
        <w:rPr>
          <w:rFonts w:ascii="Times New Roman" w:eastAsia="Times New Roman" w:hAnsi="Times New Roman" w:cs="Times New Roman"/>
          <w:sz w:val="24"/>
          <w:szCs w:val="24"/>
          <w:u w:val="single" w:color="000000"/>
        </w:rPr>
        <w:t>2</w:t>
      </w:r>
      <w:r w:rsidR="00463779">
        <w:rPr>
          <w:rFonts w:ascii="Times New Roman" w:eastAsia="Times New Roman" w:hAnsi="Times New Roman" w:cs="Times New Roman"/>
          <w:sz w:val="24"/>
          <w:szCs w:val="24"/>
          <w:u w:val="single" w:color="000000"/>
        </w:rPr>
        <w:tab/>
        <w:t>Project area</w:t>
      </w:r>
    </w:p>
    <w:p w:rsidR="000C743E" w:rsidRDefault="006E6EC2" w:rsidP="006E6EC2">
      <w:pPr>
        <w:spacing w:after="120" w:line="240" w:lineRule="auto"/>
        <w:ind w:left="11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Under the Act, t</w:t>
      </w:r>
      <w:r w:rsidRPr="004A4D34">
        <w:rPr>
          <w:rFonts w:ascii="Times New Roman" w:eastAsia="Times New Roman" w:hAnsi="Times New Roman" w:cs="Times New Roman"/>
          <w:spacing w:val="-1"/>
          <w:sz w:val="24"/>
          <w:szCs w:val="24"/>
        </w:rPr>
        <w:t xml:space="preserve">he </w:t>
      </w:r>
      <w:r>
        <w:rPr>
          <w:rFonts w:ascii="Times New Roman" w:eastAsia="Times New Roman" w:hAnsi="Times New Roman" w:cs="Times New Roman"/>
          <w:spacing w:val="-1"/>
          <w:sz w:val="24"/>
          <w:szCs w:val="24"/>
        </w:rPr>
        <w:t>‘</w:t>
      </w:r>
      <w:r w:rsidRPr="0034441B">
        <w:rPr>
          <w:rFonts w:ascii="Times New Roman" w:eastAsia="Times New Roman" w:hAnsi="Times New Roman" w:cs="Times New Roman"/>
          <w:spacing w:val="-1"/>
          <w:sz w:val="24"/>
          <w:szCs w:val="24"/>
        </w:rPr>
        <w:t>project area</w:t>
      </w:r>
      <w:r>
        <w:rPr>
          <w:rFonts w:ascii="Times New Roman" w:eastAsia="Times New Roman" w:hAnsi="Times New Roman" w:cs="Times New Roman"/>
          <w:spacing w:val="-1"/>
          <w:sz w:val="24"/>
          <w:szCs w:val="24"/>
        </w:rPr>
        <w:t>’</w:t>
      </w:r>
      <w:r w:rsidRPr="00A97223">
        <w:rPr>
          <w:rFonts w:ascii="Times New Roman" w:eastAsia="Times New Roman" w:hAnsi="Times New Roman" w:cs="Times New Roman"/>
          <w:spacing w:val="-1"/>
          <w:sz w:val="24"/>
          <w:szCs w:val="24"/>
        </w:rPr>
        <w:t xml:space="preserve"> is</w:t>
      </w:r>
      <w:r>
        <w:rPr>
          <w:rFonts w:ascii="Times New Roman" w:eastAsia="Times New Roman" w:hAnsi="Times New Roman" w:cs="Times New Roman"/>
          <w:spacing w:val="-1"/>
          <w:sz w:val="24"/>
          <w:szCs w:val="24"/>
        </w:rPr>
        <w:t>, for an area-based offsets project,</w:t>
      </w:r>
      <w:r w:rsidRPr="00A9722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defined as being </w:t>
      </w:r>
      <w:r w:rsidRPr="00A97223">
        <w:rPr>
          <w:rFonts w:ascii="Times New Roman" w:eastAsia="Times New Roman" w:hAnsi="Times New Roman" w:cs="Times New Roman"/>
          <w:spacing w:val="-1"/>
          <w:sz w:val="24"/>
          <w:szCs w:val="24"/>
        </w:rPr>
        <w:t>the area of land on which the project has been, is being, or is to be carried out.</w:t>
      </w:r>
      <w:r>
        <w:rPr>
          <w:rFonts w:ascii="Times New Roman" w:eastAsia="Times New Roman" w:hAnsi="Times New Roman" w:cs="Times New Roman"/>
          <w:spacing w:val="-1"/>
          <w:sz w:val="24"/>
          <w:szCs w:val="24"/>
        </w:rPr>
        <w:t xml:space="preserve"> Under the Determination, the boundaries of </w:t>
      </w:r>
      <w:r w:rsidR="001F687F">
        <w:rPr>
          <w:rFonts w:ascii="Times New Roman" w:eastAsia="Times New Roman" w:hAnsi="Times New Roman" w:cs="Times New Roman"/>
          <w:spacing w:val="-1"/>
          <w:sz w:val="24"/>
          <w:szCs w:val="24"/>
        </w:rPr>
        <w:t>each</w:t>
      </w:r>
      <w:r>
        <w:rPr>
          <w:rFonts w:ascii="Times New Roman" w:eastAsia="Times New Roman" w:hAnsi="Times New Roman" w:cs="Times New Roman"/>
          <w:spacing w:val="-1"/>
          <w:sz w:val="24"/>
          <w:szCs w:val="24"/>
        </w:rPr>
        <w:t xml:space="preserve"> project area are delimited at the time of application under section 22 of the Act, or whenever further project areas are added to the project – see section 8 of the Determination. </w:t>
      </w:r>
      <w:r w:rsidR="000C743E" w:rsidRPr="000F144D">
        <w:rPr>
          <w:rFonts w:ascii="Times New Roman" w:eastAsia="Times New Roman" w:hAnsi="Times New Roman" w:cs="Times New Roman"/>
          <w:spacing w:val="-1"/>
          <w:sz w:val="24"/>
          <w:szCs w:val="24"/>
        </w:rPr>
        <w:t xml:space="preserve">Subsection 12(1) provides that </w:t>
      </w:r>
      <w:r w:rsidR="001F687F" w:rsidRPr="000F144D">
        <w:rPr>
          <w:rFonts w:ascii="Times New Roman" w:eastAsia="Times New Roman" w:hAnsi="Times New Roman" w:cs="Times New Roman"/>
          <w:spacing w:val="-1"/>
          <w:sz w:val="24"/>
          <w:szCs w:val="24"/>
        </w:rPr>
        <w:t>each</w:t>
      </w:r>
      <w:r w:rsidR="00BE2433" w:rsidRPr="000F144D">
        <w:rPr>
          <w:rFonts w:ascii="Times New Roman" w:eastAsia="Times New Roman" w:hAnsi="Times New Roman" w:cs="Times New Roman"/>
          <w:spacing w:val="-1"/>
          <w:sz w:val="24"/>
          <w:szCs w:val="24"/>
        </w:rPr>
        <w:t xml:space="preserve"> project area must consist only of land on the whole of which cotton could, since the beginning of the emissions intensity reference period</w:t>
      </w:r>
      <w:r w:rsidR="001F687F" w:rsidRPr="000F144D">
        <w:rPr>
          <w:rFonts w:ascii="Times New Roman" w:eastAsia="Times New Roman" w:hAnsi="Times New Roman" w:cs="Times New Roman"/>
          <w:spacing w:val="-1"/>
          <w:sz w:val="24"/>
          <w:szCs w:val="24"/>
        </w:rPr>
        <w:t>, be grown</w:t>
      </w:r>
      <w:r w:rsidR="00BE2433" w:rsidRPr="000F144D">
        <w:rPr>
          <w:rFonts w:ascii="Times New Roman" w:eastAsia="Times New Roman" w:hAnsi="Times New Roman" w:cs="Times New Roman"/>
          <w:spacing w:val="-1"/>
          <w:sz w:val="24"/>
          <w:szCs w:val="24"/>
        </w:rPr>
        <w:t>.</w:t>
      </w:r>
    </w:p>
    <w:p w:rsidR="006E6EC2" w:rsidRPr="00A97223" w:rsidRDefault="006E6EC2" w:rsidP="009F404C">
      <w:pPr>
        <w:spacing w:after="120" w:line="240" w:lineRule="auto"/>
        <w:ind w:left="119"/>
        <w:rPr>
          <w:rFonts w:ascii="Times New Roman" w:eastAsia="Times New Roman" w:hAnsi="Times New Roman" w:cs="Times New Roman"/>
          <w:spacing w:val="-1"/>
          <w:sz w:val="24"/>
          <w:szCs w:val="24"/>
        </w:rPr>
      </w:pPr>
      <w:r w:rsidRPr="00A97223">
        <w:rPr>
          <w:rFonts w:ascii="Times New Roman" w:eastAsia="Times New Roman" w:hAnsi="Times New Roman" w:cs="Times New Roman"/>
          <w:spacing w:val="-1"/>
          <w:sz w:val="24"/>
          <w:szCs w:val="24"/>
        </w:rPr>
        <w:t xml:space="preserve">The cotton area in each year in the emissions intensity reference period and crediting period must be within the boundaries of the </w:t>
      </w:r>
      <w:r w:rsidR="001F687F">
        <w:rPr>
          <w:rFonts w:ascii="Times New Roman" w:eastAsia="Times New Roman" w:hAnsi="Times New Roman" w:cs="Times New Roman"/>
          <w:spacing w:val="-1"/>
          <w:sz w:val="24"/>
          <w:szCs w:val="24"/>
        </w:rPr>
        <w:t xml:space="preserve">relevant </w:t>
      </w:r>
      <w:r w:rsidRPr="00A97223">
        <w:rPr>
          <w:rFonts w:ascii="Times New Roman" w:eastAsia="Times New Roman" w:hAnsi="Times New Roman" w:cs="Times New Roman"/>
          <w:spacing w:val="-1"/>
          <w:sz w:val="24"/>
          <w:szCs w:val="24"/>
        </w:rPr>
        <w:t>project area</w:t>
      </w:r>
      <w:r w:rsidR="001F687F">
        <w:rPr>
          <w:rFonts w:ascii="Times New Roman" w:eastAsia="Times New Roman" w:hAnsi="Times New Roman" w:cs="Times New Roman"/>
          <w:spacing w:val="-1"/>
          <w:sz w:val="24"/>
          <w:szCs w:val="24"/>
        </w:rPr>
        <w:t>, as specified in accordance with section 8</w:t>
      </w:r>
      <w:r w:rsidRPr="00A97223">
        <w:rPr>
          <w:rFonts w:ascii="Times New Roman" w:eastAsia="Times New Roman" w:hAnsi="Times New Roman" w:cs="Times New Roman"/>
          <w:spacing w:val="-1"/>
          <w:sz w:val="24"/>
          <w:szCs w:val="24"/>
        </w:rPr>
        <w:t xml:space="preserve">. </w:t>
      </w:r>
      <w:r w:rsidR="001F687F">
        <w:rPr>
          <w:rFonts w:ascii="Times New Roman" w:eastAsia="Times New Roman" w:hAnsi="Times New Roman" w:cs="Times New Roman"/>
          <w:spacing w:val="-1"/>
          <w:sz w:val="24"/>
          <w:szCs w:val="24"/>
        </w:rPr>
        <w:t>Each</w:t>
      </w:r>
      <w:r w:rsidRPr="00A97223">
        <w:rPr>
          <w:rFonts w:ascii="Times New Roman" w:eastAsia="Times New Roman" w:hAnsi="Times New Roman" w:cs="Times New Roman"/>
          <w:spacing w:val="-1"/>
          <w:sz w:val="24"/>
          <w:szCs w:val="24"/>
        </w:rPr>
        <w:t xml:space="preserve"> project area should include all of the area intended for use for irrigated cotton production and for which proponents will seek to generate </w:t>
      </w:r>
      <w:r>
        <w:rPr>
          <w:rFonts w:ascii="Times New Roman" w:eastAsia="Times New Roman" w:hAnsi="Times New Roman" w:cs="Times New Roman"/>
          <w:spacing w:val="-1"/>
          <w:sz w:val="24"/>
          <w:szCs w:val="24"/>
        </w:rPr>
        <w:t>abatement by improving</w:t>
      </w:r>
      <w:r w:rsidRPr="00A97223">
        <w:rPr>
          <w:rFonts w:ascii="Times New Roman" w:eastAsia="Times New Roman" w:hAnsi="Times New Roman" w:cs="Times New Roman"/>
          <w:spacing w:val="-1"/>
          <w:sz w:val="24"/>
          <w:szCs w:val="24"/>
        </w:rPr>
        <w:t xml:space="preserve"> </w:t>
      </w:r>
      <w:r w:rsidRPr="0034441B">
        <w:rPr>
          <w:rFonts w:ascii="Times New Roman" w:eastAsia="Times New Roman" w:hAnsi="Times New Roman" w:cs="Times New Roman"/>
          <w:spacing w:val="-1"/>
          <w:sz w:val="24"/>
          <w:szCs w:val="24"/>
        </w:rPr>
        <w:t>synthetic fertiliser</w:t>
      </w:r>
      <w:r w:rsidRPr="00A97223">
        <w:rPr>
          <w:rFonts w:ascii="Times New Roman" w:eastAsia="Times New Roman" w:hAnsi="Times New Roman" w:cs="Times New Roman"/>
          <w:spacing w:val="-1"/>
          <w:sz w:val="24"/>
          <w:szCs w:val="24"/>
        </w:rPr>
        <w:t xml:space="preserve"> use</w:t>
      </w:r>
      <w:r>
        <w:rPr>
          <w:rFonts w:ascii="Times New Roman" w:eastAsia="Times New Roman" w:hAnsi="Times New Roman" w:cs="Times New Roman"/>
          <w:spacing w:val="-1"/>
          <w:sz w:val="24"/>
          <w:szCs w:val="24"/>
        </w:rPr>
        <w:t xml:space="preserve"> efficiency</w:t>
      </w:r>
      <w:r w:rsidRPr="00A9722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For example, a project area </w:t>
      </w:r>
      <w:r w:rsidR="000C743E">
        <w:rPr>
          <w:rFonts w:ascii="Times New Roman" w:eastAsia="Times New Roman" w:hAnsi="Times New Roman" w:cs="Times New Roman"/>
          <w:spacing w:val="-1"/>
          <w:sz w:val="24"/>
          <w:szCs w:val="24"/>
        </w:rPr>
        <w:t>could consist of</w:t>
      </w:r>
      <w:r>
        <w:rPr>
          <w:rFonts w:ascii="Times New Roman" w:eastAsia="Times New Roman" w:hAnsi="Times New Roman" w:cs="Times New Roman"/>
          <w:spacing w:val="-1"/>
          <w:sz w:val="24"/>
          <w:szCs w:val="24"/>
        </w:rPr>
        <w:t xml:space="preserve"> selected fields suitable for growing cotton on a particular farm, or it could </w:t>
      </w:r>
      <w:r w:rsidR="000C743E">
        <w:rPr>
          <w:rFonts w:ascii="Times New Roman" w:eastAsia="Times New Roman" w:hAnsi="Times New Roman" w:cs="Times New Roman"/>
          <w:spacing w:val="-1"/>
          <w:sz w:val="24"/>
          <w:szCs w:val="24"/>
        </w:rPr>
        <w:t>consist of</w:t>
      </w:r>
      <w:r>
        <w:rPr>
          <w:rFonts w:ascii="Times New Roman" w:eastAsia="Times New Roman" w:hAnsi="Times New Roman" w:cs="Times New Roman"/>
          <w:spacing w:val="-1"/>
          <w:sz w:val="24"/>
          <w:szCs w:val="24"/>
        </w:rPr>
        <w:t xml:space="preserve"> all such fields. </w:t>
      </w:r>
      <w:r w:rsidRPr="00A97223">
        <w:rPr>
          <w:rFonts w:ascii="Times New Roman" w:eastAsia="Times New Roman" w:hAnsi="Times New Roman" w:cs="Times New Roman"/>
          <w:spacing w:val="-1"/>
          <w:sz w:val="24"/>
          <w:szCs w:val="24"/>
        </w:rPr>
        <w:t xml:space="preserve">If </w:t>
      </w:r>
      <w:r w:rsidR="001F687F">
        <w:rPr>
          <w:rFonts w:ascii="Times New Roman" w:eastAsia="Times New Roman" w:hAnsi="Times New Roman" w:cs="Times New Roman"/>
          <w:spacing w:val="-1"/>
          <w:sz w:val="24"/>
          <w:szCs w:val="24"/>
        </w:rPr>
        <w:t>a</w:t>
      </w:r>
      <w:r w:rsidRPr="00A97223">
        <w:rPr>
          <w:rFonts w:ascii="Times New Roman" w:eastAsia="Times New Roman" w:hAnsi="Times New Roman" w:cs="Times New Roman"/>
          <w:spacing w:val="-1"/>
          <w:sz w:val="24"/>
          <w:szCs w:val="24"/>
        </w:rPr>
        <w:t xml:space="preserve"> project area is part of a farm, the proponent must create and keep records required by th</w:t>
      </w:r>
      <w:r>
        <w:rPr>
          <w:rFonts w:ascii="Times New Roman" w:eastAsia="Times New Roman" w:hAnsi="Times New Roman" w:cs="Times New Roman"/>
          <w:spacing w:val="-1"/>
          <w:sz w:val="24"/>
          <w:szCs w:val="24"/>
        </w:rPr>
        <w:t>e</w:t>
      </w:r>
      <w:r w:rsidRPr="00A97223">
        <w:rPr>
          <w:rFonts w:ascii="Times New Roman" w:eastAsia="Times New Roman" w:hAnsi="Times New Roman" w:cs="Times New Roman"/>
          <w:spacing w:val="-1"/>
          <w:sz w:val="24"/>
          <w:szCs w:val="24"/>
        </w:rPr>
        <w:t xml:space="preserve"> Determination for that part of the farm that is in the project area, as distinct from those parts of the farm that are </w:t>
      </w:r>
      <w:r w:rsidRPr="00A97223">
        <w:rPr>
          <w:rFonts w:ascii="Times New Roman" w:eastAsia="Times New Roman" w:hAnsi="Times New Roman" w:cs="Times New Roman"/>
          <w:spacing w:val="-1"/>
          <w:sz w:val="24"/>
          <w:szCs w:val="24"/>
        </w:rPr>
        <w:lastRenderedPageBreak/>
        <w:t xml:space="preserve">outside the project area. </w:t>
      </w:r>
      <w:r>
        <w:rPr>
          <w:rFonts w:ascii="Times New Roman" w:eastAsia="Times New Roman" w:hAnsi="Times New Roman" w:cs="Times New Roman"/>
          <w:spacing w:val="-1"/>
          <w:sz w:val="24"/>
          <w:szCs w:val="24"/>
        </w:rPr>
        <w:t xml:space="preserve">Given that records are created and maintained at a farm level, if a project includes multiple farms, it is recommended that the proponent identify each farm as a separate project area. </w:t>
      </w:r>
    </w:p>
    <w:p w:rsidR="00FD3B54" w:rsidRDefault="003D32C3" w:rsidP="009F404C">
      <w:pPr>
        <w:spacing w:after="120" w:line="240" w:lineRule="auto"/>
        <w:ind w:left="119"/>
        <w:rPr>
          <w:rFonts w:ascii="Times New Roman" w:hAnsi="Times New Roman"/>
          <w:color w:val="000000"/>
          <w:sz w:val="24"/>
          <w:szCs w:val="24"/>
        </w:rPr>
      </w:pPr>
      <w:r w:rsidRPr="006B77BC">
        <w:rPr>
          <w:rFonts w:ascii="Times New Roman" w:eastAsia="Times New Roman" w:hAnsi="Times New Roman" w:cs="Times New Roman"/>
          <w:sz w:val="24"/>
          <w:szCs w:val="24"/>
        </w:rPr>
        <w:t>S</w:t>
      </w:r>
      <w:r w:rsidR="00BE2433">
        <w:rPr>
          <w:rFonts w:ascii="Times New Roman" w:eastAsia="Times New Roman" w:hAnsi="Times New Roman" w:cs="Times New Roman"/>
          <w:sz w:val="24"/>
          <w:szCs w:val="24"/>
        </w:rPr>
        <w:t>ubs</w:t>
      </w:r>
      <w:r w:rsidRPr="006B77BC">
        <w:rPr>
          <w:rFonts w:ascii="Times New Roman" w:eastAsia="Times New Roman" w:hAnsi="Times New Roman" w:cs="Times New Roman"/>
          <w:sz w:val="24"/>
          <w:szCs w:val="24"/>
        </w:rPr>
        <w:t>ection</w:t>
      </w:r>
      <w:r w:rsidR="00AB1BAE">
        <w:rPr>
          <w:rFonts w:ascii="Times New Roman" w:eastAsia="Times New Roman" w:hAnsi="Times New Roman" w:cs="Times New Roman"/>
          <w:sz w:val="24"/>
          <w:szCs w:val="24"/>
        </w:rPr>
        <w:t xml:space="preserve"> </w:t>
      </w:r>
      <w:r w:rsidRPr="006B77BC">
        <w:rPr>
          <w:rFonts w:ascii="Times New Roman" w:eastAsia="Times New Roman" w:hAnsi="Times New Roman" w:cs="Times New Roman"/>
          <w:sz w:val="24"/>
          <w:szCs w:val="24"/>
        </w:rPr>
        <w:t>1</w:t>
      </w:r>
      <w:r w:rsidR="004760C2">
        <w:rPr>
          <w:rFonts w:ascii="Times New Roman" w:eastAsia="Times New Roman" w:hAnsi="Times New Roman" w:cs="Times New Roman"/>
          <w:sz w:val="24"/>
          <w:szCs w:val="24"/>
        </w:rPr>
        <w:t>2</w:t>
      </w:r>
      <w:r w:rsidR="00206E4B">
        <w:rPr>
          <w:rFonts w:ascii="Times New Roman" w:eastAsia="Times New Roman" w:hAnsi="Times New Roman" w:cs="Times New Roman"/>
          <w:sz w:val="24"/>
          <w:szCs w:val="24"/>
        </w:rPr>
        <w:t>(3</w:t>
      </w:r>
      <w:r w:rsidR="00BE2433">
        <w:rPr>
          <w:rFonts w:ascii="Times New Roman" w:eastAsia="Times New Roman" w:hAnsi="Times New Roman" w:cs="Times New Roman"/>
          <w:sz w:val="24"/>
          <w:szCs w:val="24"/>
        </w:rPr>
        <w:t>)</w:t>
      </w:r>
      <w:r w:rsidRPr="006B77BC">
        <w:rPr>
          <w:rFonts w:ascii="Times New Roman" w:eastAsia="Times New Roman" w:hAnsi="Times New Roman" w:cs="Times New Roman"/>
          <w:sz w:val="24"/>
          <w:szCs w:val="24"/>
        </w:rPr>
        <w:t xml:space="preserve"> requires that the boundaries of a </w:t>
      </w:r>
      <w:r w:rsidRPr="0034441B">
        <w:rPr>
          <w:rFonts w:ascii="Times New Roman" w:eastAsia="Times New Roman" w:hAnsi="Times New Roman" w:cs="Times New Roman"/>
          <w:sz w:val="24"/>
          <w:szCs w:val="24"/>
        </w:rPr>
        <w:t>project area</w:t>
      </w:r>
      <w:r w:rsidR="000B4597">
        <w:rPr>
          <w:rFonts w:ascii="Times New Roman" w:eastAsia="Times New Roman" w:hAnsi="Times New Roman" w:cs="Times New Roman"/>
          <w:sz w:val="24"/>
          <w:szCs w:val="24"/>
        </w:rPr>
        <w:t>, once identified in an application under section 8 of the Determination,</w:t>
      </w:r>
      <w:r w:rsidRPr="006B77BC">
        <w:rPr>
          <w:rFonts w:ascii="Times New Roman" w:eastAsia="Times New Roman" w:hAnsi="Times New Roman" w:cs="Times New Roman"/>
          <w:sz w:val="24"/>
          <w:szCs w:val="24"/>
        </w:rPr>
        <w:t xml:space="preserve"> must </w:t>
      </w:r>
      <w:r w:rsidR="002C61DD">
        <w:rPr>
          <w:rFonts w:ascii="Times New Roman" w:eastAsia="Times New Roman" w:hAnsi="Times New Roman" w:cs="Times New Roman"/>
          <w:sz w:val="24"/>
          <w:szCs w:val="24"/>
        </w:rPr>
        <w:t>not change</w:t>
      </w:r>
      <w:r w:rsidR="001F687F">
        <w:rPr>
          <w:rFonts w:ascii="Times New Roman" w:eastAsia="Times New Roman" w:hAnsi="Times New Roman" w:cs="Times New Roman"/>
          <w:sz w:val="24"/>
          <w:szCs w:val="24"/>
        </w:rPr>
        <w:t xml:space="preserve">. </w:t>
      </w:r>
      <w:r w:rsidR="002C61DD">
        <w:rPr>
          <w:rFonts w:ascii="Times New Roman" w:eastAsia="Times New Roman" w:hAnsi="Times New Roman" w:cs="Times New Roman"/>
          <w:sz w:val="24"/>
          <w:szCs w:val="24"/>
        </w:rPr>
        <w:t>P</w:t>
      </w:r>
      <w:r w:rsidR="00E57C22">
        <w:rPr>
          <w:rFonts w:ascii="Times New Roman" w:eastAsia="Times New Roman" w:hAnsi="Times New Roman" w:cs="Times New Roman"/>
          <w:sz w:val="24"/>
          <w:szCs w:val="24"/>
        </w:rPr>
        <w:t xml:space="preserve">roject areas may be added </w:t>
      </w:r>
      <w:r w:rsidR="00D53A56">
        <w:rPr>
          <w:rFonts w:ascii="Times New Roman" w:eastAsia="Times New Roman" w:hAnsi="Times New Roman" w:cs="Times New Roman"/>
          <w:sz w:val="24"/>
          <w:szCs w:val="24"/>
        </w:rPr>
        <w:t xml:space="preserve">to </w:t>
      </w:r>
      <w:r w:rsidR="00E57C22">
        <w:rPr>
          <w:rFonts w:ascii="Times New Roman" w:eastAsia="Times New Roman" w:hAnsi="Times New Roman" w:cs="Times New Roman"/>
          <w:sz w:val="24"/>
          <w:szCs w:val="24"/>
        </w:rPr>
        <w:t>or removed from the project</w:t>
      </w:r>
      <w:r w:rsidR="00E47E57">
        <w:rPr>
          <w:rFonts w:ascii="Times New Roman" w:eastAsia="Times New Roman" w:hAnsi="Times New Roman" w:cs="Times New Roman"/>
          <w:sz w:val="24"/>
          <w:szCs w:val="24"/>
        </w:rPr>
        <w:t>, in applications to the Regulator to vary the project, but the boundaries of individual project areas must not change</w:t>
      </w:r>
      <w:r w:rsidR="00E57C22">
        <w:rPr>
          <w:rFonts w:ascii="Times New Roman" w:eastAsia="Times New Roman" w:hAnsi="Times New Roman" w:cs="Times New Roman"/>
          <w:sz w:val="24"/>
          <w:szCs w:val="24"/>
        </w:rPr>
        <w:t xml:space="preserve">. </w:t>
      </w:r>
      <w:r w:rsidR="00206E4B">
        <w:rPr>
          <w:rFonts w:ascii="Times New Roman" w:hAnsi="Times New Roman"/>
          <w:color w:val="000000"/>
          <w:sz w:val="24"/>
          <w:szCs w:val="24"/>
        </w:rPr>
        <w:t>Subsection 12(3</w:t>
      </w:r>
      <w:r w:rsidR="00FD3B54">
        <w:rPr>
          <w:rFonts w:ascii="Times New Roman" w:hAnsi="Times New Roman"/>
          <w:color w:val="000000"/>
          <w:sz w:val="24"/>
          <w:szCs w:val="24"/>
        </w:rPr>
        <w:t>) gives effect to the policy that, once a project area has been included as part of a project, the project area cannot be amalgamated with other project areas, divided, enlarged, or reduced in size.</w:t>
      </w:r>
    </w:p>
    <w:p w:rsidR="00FD3B54" w:rsidRDefault="00FD3B54" w:rsidP="009F404C">
      <w:pPr>
        <w:spacing w:after="120" w:line="240" w:lineRule="auto"/>
        <w:ind w:left="119"/>
        <w:rPr>
          <w:rFonts w:ascii="Times New Roman" w:hAnsi="Times New Roman"/>
          <w:color w:val="000000"/>
          <w:sz w:val="24"/>
          <w:szCs w:val="24"/>
        </w:rPr>
      </w:pPr>
      <w:r>
        <w:rPr>
          <w:rFonts w:ascii="Times New Roman" w:hAnsi="Times New Roman"/>
          <w:color w:val="000000"/>
          <w:sz w:val="24"/>
          <w:szCs w:val="24"/>
        </w:rPr>
        <w:t>The method for calculating the carbon dioxide equivalent net abatement amount under the Determination is premised on the basis that the total area over which abatement is calculated is constant over time, that is, that it is the same area of land during each year of the emissions intensity reference period and each year of the crediting period. The method does not deal with the possibility that the area over which abatement is calculated might vary in</w:t>
      </w:r>
      <w:r w:rsidR="00206E4B">
        <w:rPr>
          <w:rFonts w:ascii="Times New Roman" w:hAnsi="Times New Roman"/>
          <w:color w:val="000000"/>
          <w:sz w:val="24"/>
          <w:szCs w:val="24"/>
        </w:rPr>
        <w:t xml:space="preserve"> size over time. Subsection 12(3</w:t>
      </w:r>
      <w:r>
        <w:rPr>
          <w:rFonts w:ascii="Times New Roman" w:hAnsi="Times New Roman"/>
          <w:color w:val="000000"/>
          <w:sz w:val="24"/>
          <w:szCs w:val="24"/>
        </w:rPr>
        <w:t>) operates to prevent project areas from being amalgamated with one another, expanded, reduced in size, or split into two or more smaller project areas, to ensure that the method works, and calculates abatement, correctly.</w:t>
      </w:r>
    </w:p>
    <w:p w:rsidR="006E6EC2" w:rsidRPr="006B77BC" w:rsidRDefault="003F57BC" w:rsidP="009F404C">
      <w:pPr>
        <w:tabs>
          <w:tab w:val="left" w:pos="820"/>
        </w:tabs>
        <w:spacing w:after="120" w:line="240" w:lineRule="auto"/>
        <w:ind w:left="119" w:right="-20"/>
        <w:rPr>
          <w:rFonts w:ascii="Times New Roman" w:eastAsia="Times New Roman" w:hAnsi="Times New Roman" w:cs="Times New Roman"/>
          <w:sz w:val="24"/>
          <w:szCs w:val="24"/>
        </w:rPr>
      </w:pPr>
      <w:r w:rsidRPr="006B77BC">
        <w:rPr>
          <w:rFonts w:ascii="Times New Roman" w:eastAsia="Times New Roman" w:hAnsi="Times New Roman" w:cs="Times New Roman"/>
          <w:sz w:val="24"/>
          <w:szCs w:val="24"/>
        </w:rPr>
        <w:t>A project may include multiple project areas if</w:t>
      </w:r>
      <w:r>
        <w:rPr>
          <w:rFonts w:ascii="Times New Roman" w:eastAsia="Times New Roman" w:hAnsi="Times New Roman" w:cs="Times New Roman"/>
          <w:sz w:val="24"/>
          <w:szCs w:val="24"/>
        </w:rPr>
        <w:t>, for example,</w:t>
      </w:r>
      <w:r w:rsidRPr="006B77BC">
        <w:rPr>
          <w:rFonts w:ascii="Times New Roman" w:eastAsia="Times New Roman" w:hAnsi="Times New Roman" w:cs="Times New Roman"/>
          <w:sz w:val="24"/>
          <w:szCs w:val="24"/>
        </w:rPr>
        <w:t xml:space="preserve"> the project is an aggregate of several irrigated cotton farms.</w:t>
      </w:r>
      <w:r>
        <w:rPr>
          <w:rFonts w:ascii="Times New Roman" w:eastAsia="Times New Roman" w:hAnsi="Times New Roman" w:cs="Times New Roman"/>
          <w:sz w:val="24"/>
          <w:szCs w:val="24"/>
        </w:rPr>
        <w:t xml:space="preserve"> </w:t>
      </w:r>
      <w:r w:rsidR="00206E4B">
        <w:rPr>
          <w:rFonts w:ascii="Times New Roman" w:hAnsi="Times New Roman"/>
          <w:color w:val="000000"/>
          <w:sz w:val="24"/>
          <w:szCs w:val="24"/>
        </w:rPr>
        <w:t>Subsection 12(3</w:t>
      </w:r>
      <w:r w:rsidR="00FD3B54">
        <w:rPr>
          <w:rFonts w:ascii="Times New Roman" w:hAnsi="Times New Roman"/>
          <w:color w:val="000000"/>
          <w:sz w:val="24"/>
          <w:szCs w:val="24"/>
        </w:rPr>
        <w:t>) does not prevent the addition of further project areas to, nor the removal of entire project areas from, a project.</w:t>
      </w:r>
      <w:r>
        <w:rPr>
          <w:rFonts w:ascii="Times New Roman" w:hAnsi="Times New Roman"/>
          <w:color w:val="000000"/>
          <w:sz w:val="24"/>
          <w:szCs w:val="24"/>
        </w:rPr>
        <w:t xml:space="preserve"> </w:t>
      </w:r>
    </w:p>
    <w:p w:rsidR="00E7761F" w:rsidRPr="00C75E55" w:rsidRDefault="00C80EE3"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w:t>
      </w:r>
      <w:r w:rsidR="004760C2">
        <w:rPr>
          <w:rFonts w:ascii="Times New Roman" w:eastAsia="Times New Roman" w:hAnsi="Times New Roman" w:cs="Times New Roman"/>
          <w:sz w:val="24"/>
          <w:szCs w:val="24"/>
          <w:u w:val="single" w:color="000000"/>
        </w:rPr>
        <w:t>3</w:t>
      </w:r>
      <w:r w:rsidR="00E7761F" w:rsidRPr="00C75E55">
        <w:rPr>
          <w:rFonts w:ascii="Times New Roman" w:eastAsia="Times New Roman" w:hAnsi="Times New Roman" w:cs="Times New Roman"/>
          <w:sz w:val="24"/>
          <w:szCs w:val="24"/>
          <w:u w:val="single" w:color="000000"/>
        </w:rPr>
        <w:t xml:space="preserve"> </w:t>
      </w:r>
      <w:r w:rsidR="00E7761F" w:rsidRPr="00C75E55">
        <w:rPr>
          <w:rFonts w:ascii="Times New Roman" w:eastAsia="Times New Roman" w:hAnsi="Times New Roman" w:cs="Times New Roman"/>
          <w:sz w:val="24"/>
          <w:szCs w:val="24"/>
          <w:u w:val="single" w:color="000000"/>
        </w:rPr>
        <w:tab/>
      </w:r>
      <w:r w:rsidR="008D448B" w:rsidRPr="00C75E55">
        <w:rPr>
          <w:rFonts w:ascii="Times New Roman" w:eastAsia="Times New Roman" w:hAnsi="Times New Roman" w:cs="Times New Roman"/>
          <w:spacing w:val="1"/>
          <w:sz w:val="24"/>
          <w:szCs w:val="24"/>
          <w:u w:val="single" w:color="000000"/>
        </w:rPr>
        <w:t>Stratification</w:t>
      </w:r>
    </w:p>
    <w:p w:rsidR="004507DB" w:rsidRDefault="00E7761F" w:rsidP="003C3717">
      <w:pPr>
        <w:spacing w:after="120" w:line="240" w:lineRule="auto"/>
        <w:ind w:left="119" w:right="278"/>
        <w:rPr>
          <w:rFonts w:ascii="Times New Roman" w:eastAsia="Times New Roman" w:hAnsi="Times New Roman" w:cs="Times New Roman"/>
          <w:sz w:val="24"/>
          <w:szCs w:val="24"/>
        </w:rPr>
      </w:pPr>
      <w:r w:rsidRPr="00C75E55">
        <w:rPr>
          <w:rFonts w:ascii="Times New Roman" w:eastAsia="Times New Roman" w:hAnsi="Times New Roman" w:cs="Times New Roman"/>
          <w:spacing w:val="1"/>
          <w:sz w:val="24"/>
          <w:szCs w:val="24"/>
        </w:rPr>
        <w:t>S</w:t>
      </w:r>
      <w:r w:rsidRPr="00C75E55">
        <w:rPr>
          <w:rFonts w:ascii="Times New Roman" w:eastAsia="Times New Roman" w:hAnsi="Times New Roman" w:cs="Times New Roman"/>
          <w:spacing w:val="-1"/>
          <w:sz w:val="24"/>
          <w:szCs w:val="24"/>
        </w:rPr>
        <w:t>ec</w:t>
      </w:r>
      <w:r w:rsidRPr="00C75E55">
        <w:rPr>
          <w:rFonts w:ascii="Times New Roman" w:eastAsia="Times New Roman" w:hAnsi="Times New Roman" w:cs="Times New Roman"/>
          <w:spacing w:val="1"/>
          <w:sz w:val="24"/>
          <w:szCs w:val="24"/>
        </w:rPr>
        <w:t>ti</w:t>
      </w:r>
      <w:r w:rsidRPr="00C75E55">
        <w:rPr>
          <w:rFonts w:ascii="Times New Roman" w:eastAsia="Times New Roman" w:hAnsi="Times New Roman" w:cs="Times New Roman"/>
          <w:sz w:val="24"/>
          <w:szCs w:val="24"/>
        </w:rPr>
        <w:t>on</w:t>
      </w:r>
      <w:r w:rsidRPr="00C75E55">
        <w:rPr>
          <w:rFonts w:ascii="Times New Roman" w:eastAsia="Times New Roman" w:hAnsi="Times New Roman" w:cs="Times New Roman"/>
          <w:spacing w:val="-3"/>
          <w:sz w:val="24"/>
          <w:szCs w:val="24"/>
        </w:rPr>
        <w:t xml:space="preserve"> </w:t>
      </w:r>
      <w:r w:rsidR="006B77BC">
        <w:rPr>
          <w:rFonts w:ascii="Times New Roman" w:eastAsia="Times New Roman" w:hAnsi="Times New Roman" w:cs="Times New Roman"/>
          <w:spacing w:val="-3"/>
          <w:sz w:val="24"/>
          <w:szCs w:val="24"/>
        </w:rPr>
        <w:t>1</w:t>
      </w:r>
      <w:r w:rsidR="004760C2">
        <w:rPr>
          <w:rFonts w:ascii="Times New Roman" w:eastAsia="Times New Roman" w:hAnsi="Times New Roman" w:cs="Times New Roman"/>
          <w:sz w:val="24"/>
          <w:szCs w:val="24"/>
        </w:rPr>
        <w:t>3</w:t>
      </w:r>
      <w:r w:rsidR="0096154A" w:rsidRPr="00C75E55">
        <w:rPr>
          <w:rFonts w:ascii="Times New Roman" w:eastAsia="Times New Roman" w:hAnsi="Times New Roman" w:cs="Times New Roman"/>
          <w:sz w:val="24"/>
          <w:szCs w:val="24"/>
        </w:rPr>
        <w:t xml:space="preserve"> requires proponents to</w:t>
      </w:r>
      <w:r w:rsidR="008D448B" w:rsidRPr="00C75E55">
        <w:rPr>
          <w:rFonts w:ascii="Times New Roman" w:eastAsia="Times New Roman" w:hAnsi="Times New Roman" w:cs="Times New Roman"/>
          <w:sz w:val="24"/>
          <w:szCs w:val="24"/>
        </w:rPr>
        <w:t xml:space="preserve"> stratify a </w:t>
      </w:r>
      <w:r w:rsidR="008D448B" w:rsidRPr="0034441B">
        <w:rPr>
          <w:rFonts w:ascii="Times New Roman" w:eastAsia="Times New Roman" w:hAnsi="Times New Roman" w:cs="Times New Roman"/>
          <w:sz w:val="24"/>
          <w:szCs w:val="24"/>
        </w:rPr>
        <w:t>project area</w:t>
      </w:r>
      <w:r w:rsidR="004507DB">
        <w:rPr>
          <w:rFonts w:ascii="Times New Roman" w:eastAsia="Times New Roman" w:hAnsi="Times New Roman" w:cs="Times New Roman"/>
          <w:sz w:val="24"/>
          <w:szCs w:val="24"/>
        </w:rPr>
        <w:t xml:space="preserve"> </w:t>
      </w:r>
      <w:r w:rsidR="00A5646F">
        <w:rPr>
          <w:rFonts w:ascii="Times New Roman" w:eastAsia="Times New Roman" w:hAnsi="Times New Roman" w:cs="Times New Roman"/>
          <w:sz w:val="24"/>
          <w:szCs w:val="24"/>
        </w:rPr>
        <w:t>i</w:t>
      </w:r>
      <w:r w:rsidR="00835AE1" w:rsidRPr="00C75E55">
        <w:rPr>
          <w:rFonts w:ascii="Times New Roman" w:eastAsia="Times New Roman" w:hAnsi="Times New Roman" w:cs="Times New Roman"/>
          <w:sz w:val="24"/>
          <w:szCs w:val="24"/>
        </w:rPr>
        <w:t xml:space="preserve">nto </w:t>
      </w:r>
      <w:r w:rsidR="00573CCE" w:rsidRPr="0034441B">
        <w:rPr>
          <w:rFonts w:ascii="Times New Roman" w:eastAsia="Times New Roman" w:hAnsi="Times New Roman" w:cs="Times New Roman"/>
          <w:sz w:val="24"/>
          <w:szCs w:val="24"/>
        </w:rPr>
        <w:t>field</w:t>
      </w:r>
      <w:r w:rsidR="00835AE1" w:rsidRPr="0034441B">
        <w:rPr>
          <w:rFonts w:ascii="Times New Roman" w:eastAsia="Times New Roman" w:hAnsi="Times New Roman" w:cs="Times New Roman"/>
          <w:sz w:val="24"/>
          <w:szCs w:val="24"/>
        </w:rPr>
        <w:t>s</w:t>
      </w:r>
      <w:r w:rsidR="00835AE1" w:rsidRPr="00C75E55">
        <w:rPr>
          <w:rFonts w:ascii="Times New Roman" w:eastAsia="Times New Roman" w:hAnsi="Times New Roman" w:cs="Times New Roman"/>
          <w:sz w:val="24"/>
          <w:szCs w:val="24"/>
        </w:rPr>
        <w:t xml:space="preserve"> in order to verify</w:t>
      </w:r>
      <w:r w:rsidR="00A5646F">
        <w:rPr>
          <w:rFonts w:ascii="Times New Roman" w:eastAsia="Times New Roman" w:hAnsi="Times New Roman" w:cs="Times New Roman"/>
          <w:sz w:val="24"/>
          <w:szCs w:val="24"/>
        </w:rPr>
        <w:t xml:space="preserve"> </w:t>
      </w:r>
      <w:r w:rsidR="00835AE1" w:rsidRPr="00C75E55">
        <w:rPr>
          <w:rFonts w:ascii="Times New Roman" w:eastAsia="Times New Roman" w:hAnsi="Times New Roman" w:cs="Times New Roman"/>
          <w:sz w:val="24"/>
          <w:szCs w:val="24"/>
        </w:rPr>
        <w:t xml:space="preserve">the location and area of </w:t>
      </w:r>
      <w:r w:rsidR="00297EB4">
        <w:rPr>
          <w:rFonts w:ascii="Times New Roman" w:eastAsia="Times New Roman" w:hAnsi="Times New Roman" w:cs="Times New Roman"/>
          <w:sz w:val="24"/>
          <w:szCs w:val="24"/>
        </w:rPr>
        <w:t xml:space="preserve">the </w:t>
      </w:r>
      <w:r w:rsidR="00835AE1" w:rsidRPr="00C75E55">
        <w:rPr>
          <w:rFonts w:ascii="Times New Roman" w:eastAsia="Times New Roman" w:hAnsi="Times New Roman" w:cs="Times New Roman"/>
          <w:sz w:val="24"/>
          <w:szCs w:val="24"/>
        </w:rPr>
        <w:t xml:space="preserve">cotton </w:t>
      </w:r>
      <w:r w:rsidR="00297EB4">
        <w:rPr>
          <w:rFonts w:ascii="Times New Roman" w:eastAsia="Times New Roman" w:hAnsi="Times New Roman" w:cs="Times New Roman"/>
          <w:sz w:val="24"/>
          <w:szCs w:val="24"/>
        </w:rPr>
        <w:t xml:space="preserve">area </w:t>
      </w:r>
      <w:r w:rsidR="00835AE1" w:rsidRPr="00C75E55">
        <w:rPr>
          <w:rFonts w:ascii="Times New Roman" w:eastAsia="Times New Roman" w:hAnsi="Times New Roman" w:cs="Times New Roman"/>
          <w:sz w:val="24"/>
          <w:szCs w:val="24"/>
        </w:rPr>
        <w:t>in</w:t>
      </w:r>
      <w:r w:rsidR="00820A83" w:rsidRPr="00C75E55">
        <w:rPr>
          <w:rFonts w:ascii="Times New Roman" w:eastAsia="Times New Roman" w:hAnsi="Times New Roman" w:cs="Times New Roman"/>
          <w:sz w:val="24"/>
          <w:szCs w:val="24"/>
        </w:rPr>
        <w:t xml:space="preserve"> each year of</w:t>
      </w:r>
      <w:r w:rsidR="00835AE1" w:rsidRPr="00C75E55">
        <w:rPr>
          <w:rFonts w:ascii="Times New Roman" w:eastAsia="Times New Roman" w:hAnsi="Times New Roman" w:cs="Times New Roman"/>
          <w:sz w:val="24"/>
          <w:szCs w:val="24"/>
        </w:rPr>
        <w:t xml:space="preserve"> the </w:t>
      </w:r>
      <w:r w:rsidR="005B7971" w:rsidRPr="00C75E55">
        <w:rPr>
          <w:rFonts w:ascii="Times New Roman" w:eastAsia="Times New Roman" w:hAnsi="Times New Roman" w:cs="Times New Roman"/>
          <w:sz w:val="24"/>
          <w:szCs w:val="24"/>
        </w:rPr>
        <w:t xml:space="preserve">emissions </w:t>
      </w:r>
      <w:r w:rsidR="00835AE1" w:rsidRPr="00C75E55">
        <w:rPr>
          <w:rFonts w:ascii="Times New Roman" w:eastAsia="Times New Roman" w:hAnsi="Times New Roman" w:cs="Times New Roman"/>
          <w:sz w:val="24"/>
          <w:szCs w:val="24"/>
        </w:rPr>
        <w:t xml:space="preserve">intensity reference period and the </w:t>
      </w:r>
      <w:r w:rsidR="005B7971" w:rsidRPr="00C75E55">
        <w:rPr>
          <w:rFonts w:ascii="Times New Roman" w:eastAsia="Times New Roman" w:hAnsi="Times New Roman" w:cs="Times New Roman"/>
          <w:sz w:val="24"/>
          <w:szCs w:val="24"/>
        </w:rPr>
        <w:t xml:space="preserve">crediting </w:t>
      </w:r>
      <w:r w:rsidR="00835AE1" w:rsidRPr="00C75E55">
        <w:rPr>
          <w:rFonts w:ascii="Times New Roman" w:eastAsia="Times New Roman" w:hAnsi="Times New Roman" w:cs="Times New Roman"/>
          <w:sz w:val="24"/>
          <w:szCs w:val="24"/>
        </w:rPr>
        <w:t>period. Stratification</w:t>
      </w:r>
      <w:r w:rsidR="00820A83" w:rsidRPr="00C75E55">
        <w:rPr>
          <w:rFonts w:ascii="Times New Roman" w:eastAsia="Times New Roman" w:hAnsi="Times New Roman" w:cs="Times New Roman"/>
          <w:sz w:val="24"/>
          <w:szCs w:val="24"/>
        </w:rPr>
        <w:t xml:space="preserve"> into </w:t>
      </w:r>
      <w:r w:rsidR="00573CCE">
        <w:rPr>
          <w:rFonts w:ascii="Times New Roman" w:eastAsia="Times New Roman" w:hAnsi="Times New Roman" w:cs="Times New Roman"/>
          <w:sz w:val="24"/>
          <w:szCs w:val="24"/>
        </w:rPr>
        <w:t>field</w:t>
      </w:r>
      <w:r w:rsidR="00820A83" w:rsidRPr="00C75E55">
        <w:rPr>
          <w:rFonts w:ascii="Times New Roman" w:eastAsia="Times New Roman" w:hAnsi="Times New Roman" w:cs="Times New Roman"/>
          <w:sz w:val="24"/>
          <w:szCs w:val="24"/>
        </w:rPr>
        <w:t>s enables irrigated cotton projects to verify the yield of cotton</w:t>
      </w:r>
      <w:r w:rsidR="00835AE1" w:rsidRPr="00C75E55">
        <w:rPr>
          <w:rFonts w:ascii="Times New Roman" w:eastAsia="Times New Roman" w:hAnsi="Times New Roman" w:cs="Times New Roman"/>
          <w:sz w:val="24"/>
          <w:szCs w:val="24"/>
        </w:rPr>
        <w:t xml:space="preserve"> </w:t>
      </w:r>
      <w:r w:rsidR="00820A83" w:rsidRPr="00C75E55">
        <w:rPr>
          <w:rFonts w:ascii="Times New Roman" w:eastAsia="Times New Roman" w:hAnsi="Times New Roman" w:cs="Times New Roman"/>
          <w:sz w:val="24"/>
          <w:szCs w:val="24"/>
        </w:rPr>
        <w:t xml:space="preserve">in the cotton area in each year, as </w:t>
      </w:r>
      <w:r w:rsidR="00835AE1" w:rsidRPr="00C75E55">
        <w:rPr>
          <w:rFonts w:ascii="Times New Roman" w:eastAsia="Times New Roman" w:hAnsi="Times New Roman" w:cs="Times New Roman"/>
          <w:sz w:val="24"/>
          <w:szCs w:val="24"/>
        </w:rPr>
        <w:t xml:space="preserve">cotton gin receipts </w:t>
      </w:r>
      <w:r w:rsidR="00820A83" w:rsidRPr="00C75E55">
        <w:rPr>
          <w:rFonts w:ascii="Times New Roman" w:eastAsia="Times New Roman" w:hAnsi="Times New Roman" w:cs="Times New Roman"/>
          <w:sz w:val="24"/>
          <w:szCs w:val="24"/>
        </w:rPr>
        <w:t xml:space="preserve">identify </w:t>
      </w:r>
      <w:r w:rsidR="00835AE1" w:rsidRPr="00C75E55">
        <w:rPr>
          <w:rFonts w:ascii="Times New Roman" w:eastAsia="Times New Roman" w:hAnsi="Times New Roman" w:cs="Times New Roman"/>
          <w:sz w:val="24"/>
          <w:szCs w:val="24"/>
        </w:rPr>
        <w:t xml:space="preserve">the </w:t>
      </w:r>
      <w:r w:rsidR="00573CCE">
        <w:rPr>
          <w:rFonts w:ascii="Times New Roman" w:eastAsia="Times New Roman" w:hAnsi="Times New Roman" w:cs="Times New Roman"/>
          <w:sz w:val="24"/>
          <w:szCs w:val="24"/>
        </w:rPr>
        <w:t>field</w:t>
      </w:r>
      <w:r w:rsidR="00835AE1" w:rsidRPr="00C75E55">
        <w:rPr>
          <w:rFonts w:ascii="Times New Roman" w:eastAsia="Times New Roman" w:hAnsi="Times New Roman" w:cs="Times New Roman"/>
          <w:sz w:val="24"/>
          <w:szCs w:val="24"/>
        </w:rPr>
        <w:t xml:space="preserve"> from </w:t>
      </w:r>
      <w:r w:rsidR="00E47E57">
        <w:rPr>
          <w:rFonts w:ascii="Times New Roman" w:eastAsia="Times New Roman" w:hAnsi="Times New Roman" w:cs="Times New Roman"/>
          <w:sz w:val="24"/>
          <w:szCs w:val="24"/>
        </w:rPr>
        <w:t xml:space="preserve">which seed cotton was received to produce </w:t>
      </w:r>
      <w:r w:rsidR="00835AE1" w:rsidRPr="00C75E55">
        <w:rPr>
          <w:rFonts w:ascii="Times New Roman" w:eastAsia="Times New Roman" w:hAnsi="Times New Roman" w:cs="Times New Roman"/>
          <w:sz w:val="24"/>
          <w:szCs w:val="24"/>
        </w:rPr>
        <w:t xml:space="preserve">a particular weight of </w:t>
      </w:r>
      <w:r w:rsidR="00E47E57">
        <w:rPr>
          <w:rFonts w:ascii="Times New Roman" w:eastAsia="Times New Roman" w:hAnsi="Times New Roman" w:cs="Times New Roman"/>
          <w:sz w:val="24"/>
          <w:szCs w:val="24"/>
        </w:rPr>
        <w:t>lint.</w:t>
      </w:r>
      <w:r w:rsidR="002239FD">
        <w:rPr>
          <w:rFonts w:ascii="Times New Roman" w:eastAsia="Times New Roman" w:hAnsi="Times New Roman" w:cs="Times New Roman"/>
          <w:sz w:val="24"/>
          <w:szCs w:val="24"/>
        </w:rPr>
        <w:t xml:space="preserve"> </w:t>
      </w:r>
    </w:p>
    <w:p w:rsidR="00562D6B" w:rsidRDefault="003C6B8A" w:rsidP="003C3717">
      <w:pPr>
        <w:spacing w:after="120" w:line="240" w:lineRule="auto"/>
        <w:ind w:left="118" w:right="278"/>
        <w:rPr>
          <w:rFonts w:ascii="Times New Roman" w:eastAsia="Times New Roman" w:hAnsi="Times New Roman" w:cs="Times New Roman"/>
          <w:sz w:val="24"/>
          <w:szCs w:val="24"/>
        </w:rPr>
      </w:pPr>
      <w:r w:rsidRPr="00C75E55">
        <w:rPr>
          <w:rFonts w:ascii="Times New Roman" w:eastAsia="Times New Roman" w:hAnsi="Times New Roman" w:cs="Times New Roman"/>
          <w:sz w:val="24"/>
          <w:szCs w:val="24"/>
        </w:rPr>
        <w:t xml:space="preserve">Subsection </w:t>
      </w:r>
      <w:r w:rsidR="006B77BC">
        <w:rPr>
          <w:rFonts w:ascii="Times New Roman" w:eastAsia="Times New Roman" w:hAnsi="Times New Roman" w:cs="Times New Roman"/>
          <w:sz w:val="24"/>
          <w:szCs w:val="24"/>
        </w:rPr>
        <w:t>1</w:t>
      </w:r>
      <w:r w:rsidR="004760C2">
        <w:rPr>
          <w:rFonts w:ascii="Times New Roman" w:eastAsia="Times New Roman" w:hAnsi="Times New Roman" w:cs="Times New Roman"/>
          <w:sz w:val="24"/>
          <w:szCs w:val="24"/>
        </w:rPr>
        <w:t>3</w:t>
      </w:r>
      <w:r w:rsidRPr="00C75E55">
        <w:rPr>
          <w:rFonts w:ascii="Times New Roman" w:eastAsia="Times New Roman" w:hAnsi="Times New Roman" w:cs="Times New Roman"/>
          <w:sz w:val="24"/>
          <w:szCs w:val="24"/>
        </w:rPr>
        <w:t>(2) requires that e</w:t>
      </w:r>
      <w:r w:rsidR="00103E93" w:rsidRPr="00C75E55">
        <w:rPr>
          <w:rFonts w:ascii="Times New Roman" w:eastAsia="Times New Roman" w:hAnsi="Times New Roman" w:cs="Times New Roman"/>
          <w:sz w:val="24"/>
          <w:szCs w:val="24"/>
        </w:rPr>
        <w:t xml:space="preserve">ach </w:t>
      </w:r>
      <w:r w:rsidR="00573CCE">
        <w:rPr>
          <w:rFonts w:ascii="Times New Roman" w:eastAsia="Times New Roman" w:hAnsi="Times New Roman" w:cs="Times New Roman"/>
          <w:sz w:val="24"/>
          <w:szCs w:val="24"/>
        </w:rPr>
        <w:t>field</w:t>
      </w:r>
      <w:r w:rsidR="00835AE1" w:rsidRPr="00C75E55">
        <w:rPr>
          <w:rFonts w:ascii="Times New Roman" w:eastAsia="Times New Roman" w:hAnsi="Times New Roman" w:cs="Times New Roman"/>
          <w:sz w:val="24"/>
          <w:szCs w:val="24"/>
        </w:rPr>
        <w:t xml:space="preserve"> </w:t>
      </w:r>
      <w:r w:rsidR="00416E98" w:rsidRPr="00C75E55">
        <w:rPr>
          <w:rFonts w:ascii="Times New Roman" w:eastAsia="Times New Roman" w:hAnsi="Times New Roman" w:cs="Times New Roman"/>
          <w:sz w:val="24"/>
          <w:szCs w:val="24"/>
        </w:rPr>
        <w:t>ha</w:t>
      </w:r>
      <w:r w:rsidR="00C87935">
        <w:rPr>
          <w:rFonts w:ascii="Times New Roman" w:eastAsia="Times New Roman" w:hAnsi="Times New Roman" w:cs="Times New Roman"/>
          <w:sz w:val="24"/>
          <w:szCs w:val="24"/>
        </w:rPr>
        <w:t>s</w:t>
      </w:r>
      <w:r w:rsidR="00835AE1" w:rsidRPr="00C75E55">
        <w:rPr>
          <w:rFonts w:ascii="Times New Roman" w:eastAsia="Times New Roman" w:hAnsi="Times New Roman" w:cs="Times New Roman"/>
          <w:sz w:val="24"/>
          <w:szCs w:val="24"/>
        </w:rPr>
        <w:t xml:space="preserve"> a unique identifier</w:t>
      </w:r>
      <w:r w:rsidR="00F74EC1" w:rsidRPr="00C75E55">
        <w:rPr>
          <w:rFonts w:ascii="Times New Roman" w:eastAsia="Times New Roman" w:hAnsi="Times New Roman" w:cs="Times New Roman"/>
          <w:sz w:val="24"/>
          <w:szCs w:val="24"/>
        </w:rPr>
        <w:t>,</w:t>
      </w:r>
      <w:r w:rsidR="00416E98" w:rsidRPr="00C75E55">
        <w:rPr>
          <w:rFonts w:ascii="Times New Roman" w:eastAsia="Times New Roman" w:hAnsi="Times New Roman" w:cs="Times New Roman"/>
          <w:sz w:val="24"/>
          <w:szCs w:val="24"/>
        </w:rPr>
        <w:t xml:space="preserve"> and</w:t>
      </w:r>
      <w:r w:rsidR="00F74EC1" w:rsidRPr="00C75E55">
        <w:rPr>
          <w:rFonts w:ascii="Times New Roman" w:eastAsia="Times New Roman" w:hAnsi="Times New Roman" w:cs="Times New Roman"/>
          <w:sz w:val="24"/>
          <w:szCs w:val="24"/>
        </w:rPr>
        <w:t xml:space="preserve"> that the unique identifier must not change </w:t>
      </w:r>
      <w:r w:rsidR="00416E98" w:rsidRPr="00C75E55">
        <w:rPr>
          <w:rFonts w:ascii="Times New Roman" w:eastAsia="Times New Roman" w:hAnsi="Times New Roman" w:cs="Times New Roman"/>
          <w:sz w:val="24"/>
          <w:szCs w:val="24"/>
        </w:rPr>
        <w:t xml:space="preserve">if the </w:t>
      </w:r>
      <w:r w:rsidR="00573CCE">
        <w:rPr>
          <w:rFonts w:ascii="Times New Roman" w:eastAsia="Times New Roman" w:hAnsi="Times New Roman" w:cs="Times New Roman"/>
          <w:sz w:val="24"/>
          <w:szCs w:val="24"/>
        </w:rPr>
        <w:t>field</w:t>
      </w:r>
      <w:r w:rsidR="00416E98" w:rsidRPr="00C75E55">
        <w:rPr>
          <w:rFonts w:ascii="Times New Roman" w:eastAsia="Times New Roman" w:hAnsi="Times New Roman" w:cs="Times New Roman"/>
          <w:sz w:val="24"/>
          <w:szCs w:val="24"/>
        </w:rPr>
        <w:t xml:space="preserve"> perimeter does not change</w:t>
      </w:r>
      <w:r w:rsidR="00F74EC1" w:rsidRPr="00C75E55">
        <w:rPr>
          <w:rFonts w:ascii="Times New Roman" w:eastAsia="Times New Roman" w:hAnsi="Times New Roman" w:cs="Times New Roman"/>
          <w:sz w:val="24"/>
          <w:szCs w:val="24"/>
        </w:rPr>
        <w:t xml:space="preserve">. </w:t>
      </w:r>
      <w:r w:rsidRPr="00C75E55">
        <w:rPr>
          <w:rFonts w:ascii="Times New Roman" w:eastAsia="Times New Roman" w:hAnsi="Times New Roman" w:cs="Times New Roman"/>
          <w:sz w:val="24"/>
          <w:szCs w:val="24"/>
        </w:rPr>
        <w:t xml:space="preserve">This does not mean that </w:t>
      </w:r>
      <w:r w:rsidR="00573CCE">
        <w:rPr>
          <w:rFonts w:ascii="Times New Roman" w:eastAsia="Times New Roman" w:hAnsi="Times New Roman" w:cs="Times New Roman"/>
          <w:sz w:val="24"/>
          <w:szCs w:val="24"/>
        </w:rPr>
        <w:t>field</w:t>
      </w:r>
      <w:r w:rsidRPr="00C75E55">
        <w:rPr>
          <w:rFonts w:ascii="Times New Roman" w:eastAsia="Times New Roman" w:hAnsi="Times New Roman" w:cs="Times New Roman"/>
          <w:sz w:val="24"/>
          <w:szCs w:val="24"/>
        </w:rPr>
        <w:t xml:space="preserve"> perimeters cannot change</w:t>
      </w:r>
      <w:r w:rsidR="00F74EC1" w:rsidRPr="00C75E55">
        <w:rPr>
          <w:rFonts w:ascii="Times New Roman" w:eastAsia="Times New Roman" w:hAnsi="Times New Roman" w:cs="Times New Roman"/>
          <w:sz w:val="24"/>
          <w:szCs w:val="24"/>
        </w:rPr>
        <w:t xml:space="preserve"> from year to year</w:t>
      </w:r>
      <w:r w:rsidRPr="00C75E55">
        <w:rPr>
          <w:rFonts w:ascii="Times New Roman" w:eastAsia="Times New Roman" w:hAnsi="Times New Roman" w:cs="Times New Roman"/>
          <w:sz w:val="24"/>
          <w:szCs w:val="24"/>
        </w:rPr>
        <w:t xml:space="preserve">, provided that the </w:t>
      </w:r>
      <w:r w:rsidR="00573CCE">
        <w:rPr>
          <w:rFonts w:ascii="Times New Roman" w:eastAsia="Times New Roman" w:hAnsi="Times New Roman" w:cs="Times New Roman"/>
          <w:sz w:val="24"/>
          <w:szCs w:val="24"/>
        </w:rPr>
        <w:t>field</w:t>
      </w:r>
      <w:r w:rsidRPr="00C75E55">
        <w:rPr>
          <w:rFonts w:ascii="Times New Roman" w:eastAsia="Times New Roman" w:hAnsi="Times New Roman" w:cs="Times New Roman"/>
          <w:sz w:val="24"/>
          <w:szCs w:val="24"/>
        </w:rPr>
        <w:t xml:space="preserve">s are within the project area. </w:t>
      </w:r>
      <w:r w:rsidR="00573CCE">
        <w:rPr>
          <w:rFonts w:ascii="Times New Roman" w:eastAsia="Times New Roman" w:hAnsi="Times New Roman" w:cs="Times New Roman"/>
          <w:sz w:val="24"/>
          <w:szCs w:val="24"/>
        </w:rPr>
        <w:t>Field</w:t>
      </w:r>
      <w:r w:rsidR="00A8412A" w:rsidRPr="00C75E55">
        <w:rPr>
          <w:rFonts w:ascii="Times New Roman" w:eastAsia="Times New Roman" w:hAnsi="Times New Roman" w:cs="Times New Roman"/>
          <w:sz w:val="24"/>
          <w:szCs w:val="24"/>
        </w:rPr>
        <w:t xml:space="preserve"> perimeters </w:t>
      </w:r>
      <w:r w:rsidR="00416E98" w:rsidRPr="00C75E55">
        <w:rPr>
          <w:rFonts w:ascii="Times New Roman" w:eastAsia="Times New Roman" w:hAnsi="Times New Roman" w:cs="Times New Roman"/>
          <w:sz w:val="24"/>
          <w:szCs w:val="24"/>
        </w:rPr>
        <w:t xml:space="preserve">may </w:t>
      </w:r>
      <w:r w:rsidR="00A8412A" w:rsidRPr="00C75E55">
        <w:rPr>
          <w:rFonts w:ascii="Times New Roman" w:eastAsia="Times New Roman" w:hAnsi="Times New Roman" w:cs="Times New Roman"/>
          <w:sz w:val="24"/>
          <w:szCs w:val="24"/>
        </w:rPr>
        <w:t xml:space="preserve">change from year to year, for example </w:t>
      </w:r>
      <w:r w:rsidR="00416E98" w:rsidRPr="00C75E55">
        <w:rPr>
          <w:rFonts w:ascii="Times New Roman" w:eastAsia="Times New Roman" w:hAnsi="Times New Roman" w:cs="Times New Roman"/>
          <w:sz w:val="24"/>
          <w:szCs w:val="24"/>
        </w:rPr>
        <w:t xml:space="preserve">through </w:t>
      </w:r>
      <w:r w:rsidR="00835AE1" w:rsidRPr="00C75E55">
        <w:rPr>
          <w:rFonts w:ascii="Times New Roman" w:eastAsia="Times New Roman" w:hAnsi="Times New Roman" w:cs="Times New Roman"/>
          <w:sz w:val="24"/>
          <w:szCs w:val="24"/>
        </w:rPr>
        <w:t>redesign under irrigation improvement</w:t>
      </w:r>
      <w:r w:rsidR="002C61DD">
        <w:rPr>
          <w:rFonts w:ascii="Times New Roman" w:eastAsia="Times New Roman" w:hAnsi="Times New Roman" w:cs="Times New Roman"/>
          <w:sz w:val="24"/>
          <w:szCs w:val="24"/>
        </w:rPr>
        <w:t>, or to reflect</w:t>
      </w:r>
      <w:r w:rsidR="00DF274B">
        <w:rPr>
          <w:rFonts w:ascii="Times New Roman" w:eastAsia="Times New Roman" w:hAnsi="Times New Roman" w:cs="Times New Roman"/>
          <w:sz w:val="24"/>
          <w:szCs w:val="24"/>
        </w:rPr>
        <w:t xml:space="preserve"> changes in the</w:t>
      </w:r>
      <w:r w:rsidR="002C61DD">
        <w:rPr>
          <w:rFonts w:ascii="Times New Roman" w:eastAsia="Times New Roman" w:hAnsi="Times New Roman" w:cs="Times New Roman"/>
          <w:sz w:val="24"/>
          <w:szCs w:val="24"/>
        </w:rPr>
        <w:t xml:space="preserve"> areas in which cotton is to be planted</w:t>
      </w:r>
      <w:r w:rsidR="00AC5656" w:rsidRPr="00C75E55">
        <w:rPr>
          <w:rFonts w:ascii="Times New Roman" w:eastAsia="Times New Roman" w:hAnsi="Times New Roman" w:cs="Times New Roman"/>
          <w:sz w:val="24"/>
          <w:szCs w:val="24"/>
        </w:rPr>
        <w:t>.</w:t>
      </w:r>
      <w:r w:rsidR="00416E98" w:rsidRPr="00C75E55">
        <w:rPr>
          <w:rFonts w:ascii="Times New Roman" w:eastAsia="Times New Roman" w:hAnsi="Times New Roman" w:cs="Times New Roman"/>
          <w:sz w:val="24"/>
          <w:szCs w:val="24"/>
        </w:rPr>
        <w:t xml:space="preserve"> If a </w:t>
      </w:r>
      <w:r w:rsidR="00573CCE">
        <w:rPr>
          <w:rFonts w:ascii="Times New Roman" w:eastAsia="Times New Roman" w:hAnsi="Times New Roman" w:cs="Times New Roman"/>
          <w:sz w:val="24"/>
          <w:szCs w:val="24"/>
        </w:rPr>
        <w:t>field</w:t>
      </w:r>
      <w:r w:rsidR="00416E98" w:rsidRPr="00C75E55">
        <w:rPr>
          <w:rFonts w:ascii="Times New Roman" w:eastAsia="Times New Roman" w:hAnsi="Times New Roman" w:cs="Times New Roman"/>
          <w:sz w:val="24"/>
          <w:szCs w:val="24"/>
        </w:rPr>
        <w:t xml:space="preserve"> perimeter changes, </w:t>
      </w:r>
      <w:r w:rsidRPr="00C75E55">
        <w:rPr>
          <w:rFonts w:ascii="Times New Roman" w:eastAsia="Times New Roman" w:hAnsi="Times New Roman" w:cs="Times New Roman"/>
          <w:sz w:val="24"/>
          <w:szCs w:val="24"/>
        </w:rPr>
        <w:t xml:space="preserve">a </w:t>
      </w:r>
      <w:r w:rsidR="00835AE1" w:rsidRPr="00C75E55">
        <w:rPr>
          <w:rFonts w:ascii="Times New Roman" w:eastAsia="Times New Roman" w:hAnsi="Times New Roman" w:cs="Times New Roman"/>
          <w:sz w:val="24"/>
          <w:szCs w:val="24"/>
        </w:rPr>
        <w:t xml:space="preserve">new </w:t>
      </w:r>
      <w:r w:rsidR="003147C8">
        <w:rPr>
          <w:rFonts w:ascii="Times New Roman" w:eastAsia="Times New Roman" w:hAnsi="Times New Roman" w:cs="Times New Roman"/>
          <w:sz w:val="24"/>
          <w:szCs w:val="24"/>
        </w:rPr>
        <w:t>field</w:t>
      </w:r>
      <w:r w:rsidR="003147C8" w:rsidRPr="00C75E55">
        <w:rPr>
          <w:rFonts w:ascii="Times New Roman" w:eastAsia="Times New Roman" w:hAnsi="Times New Roman" w:cs="Times New Roman"/>
          <w:sz w:val="24"/>
          <w:szCs w:val="24"/>
        </w:rPr>
        <w:t xml:space="preserve"> </w:t>
      </w:r>
      <w:r w:rsidR="00835AE1" w:rsidRPr="00C75E55">
        <w:rPr>
          <w:rFonts w:ascii="Times New Roman" w:eastAsia="Times New Roman" w:hAnsi="Times New Roman" w:cs="Times New Roman"/>
          <w:sz w:val="24"/>
          <w:szCs w:val="24"/>
        </w:rPr>
        <w:t xml:space="preserve">identifier </w:t>
      </w:r>
      <w:r w:rsidRPr="00C75E55">
        <w:rPr>
          <w:rFonts w:ascii="Times New Roman" w:eastAsia="Times New Roman" w:hAnsi="Times New Roman" w:cs="Times New Roman"/>
          <w:sz w:val="24"/>
          <w:szCs w:val="24"/>
        </w:rPr>
        <w:t xml:space="preserve">is </w:t>
      </w:r>
      <w:r w:rsidR="00835AE1" w:rsidRPr="00C75E55">
        <w:rPr>
          <w:rFonts w:ascii="Times New Roman" w:eastAsia="Times New Roman" w:hAnsi="Times New Roman" w:cs="Times New Roman"/>
          <w:sz w:val="24"/>
          <w:szCs w:val="24"/>
        </w:rPr>
        <w:t>applied from that year</w:t>
      </w:r>
      <w:r w:rsidR="00D92BFA" w:rsidRPr="00C75E55">
        <w:rPr>
          <w:rFonts w:ascii="Times New Roman" w:eastAsia="Times New Roman" w:hAnsi="Times New Roman" w:cs="Times New Roman"/>
          <w:sz w:val="24"/>
          <w:szCs w:val="24"/>
        </w:rPr>
        <w:t>.</w:t>
      </w:r>
      <w:r w:rsidR="003147C8">
        <w:rPr>
          <w:rFonts w:ascii="Times New Roman" w:eastAsia="Times New Roman" w:hAnsi="Times New Roman" w:cs="Times New Roman"/>
          <w:sz w:val="24"/>
          <w:szCs w:val="24"/>
        </w:rPr>
        <w:t xml:space="preserve"> </w:t>
      </w:r>
    </w:p>
    <w:p w:rsidR="00DD7587" w:rsidRDefault="003147C8" w:rsidP="003C3717">
      <w:pPr>
        <w:spacing w:after="120" w:line="240" w:lineRule="auto"/>
        <w:ind w:left="118" w:right="278"/>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Proponents may use existing field numbering systems (1,</w:t>
      </w:r>
      <w:r w:rsidR="00562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562D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etc) when issuing a unique identifier to each field. In circumstances where multiple farms and project areas are included in a project (for example, an aggregated project) each project area could be assigned a unique number as a prefix to existing field numbers </w:t>
      </w:r>
      <w:r w:rsidR="00562D6B">
        <w:rPr>
          <w:rFonts w:ascii="Times New Roman" w:eastAsia="Times New Roman" w:hAnsi="Times New Roman" w:cs="Times New Roman"/>
          <w:sz w:val="24"/>
          <w:szCs w:val="24"/>
        </w:rPr>
        <w:t xml:space="preserve">to ensure that each field in the project has a unique identifier </w:t>
      </w:r>
      <w:r>
        <w:rPr>
          <w:rFonts w:ascii="Times New Roman" w:eastAsia="Times New Roman" w:hAnsi="Times New Roman" w:cs="Times New Roman"/>
          <w:sz w:val="24"/>
          <w:szCs w:val="24"/>
        </w:rPr>
        <w:t>(1-1, 1-2, 1</w:t>
      </w:r>
      <w:r w:rsidR="00562D6B">
        <w:rPr>
          <w:rFonts w:ascii="Times New Roman" w:eastAsia="Times New Roman" w:hAnsi="Times New Roman" w:cs="Times New Roman"/>
          <w:sz w:val="24"/>
          <w:szCs w:val="24"/>
        </w:rPr>
        <w:t xml:space="preserve">-3 etc, and 2-1, 2-2, 2-3 etc). </w:t>
      </w:r>
    </w:p>
    <w:p w:rsidR="00E7761F" w:rsidRPr="00C75E55" w:rsidRDefault="003D32C3" w:rsidP="003C3717">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w:t>
      </w:r>
      <w:r w:rsidR="004760C2">
        <w:rPr>
          <w:rFonts w:ascii="Times New Roman" w:eastAsia="Times New Roman" w:hAnsi="Times New Roman" w:cs="Times New Roman"/>
          <w:sz w:val="24"/>
          <w:szCs w:val="24"/>
          <w:u w:val="single" w:color="000000"/>
        </w:rPr>
        <w:t>4</w:t>
      </w:r>
      <w:r w:rsidR="00E7761F" w:rsidRPr="00C75E55">
        <w:rPr>
          <w:rFonts w:ascii="Times New Roman" w:eastAsia="Times New Roman" w:hAnsi="Times New Roman" w:cs="Times New Roman"/>
          <w:sz w:val="24"/>
          <w:szCs w:val="24"/>
          <w:u w:val="single" w:color="000000"/>
        </w:rPr>
        <w:t xml:space="preserve"> </w:t>
      </w:r>
      <w:r w:rsidR="00E7761F" w:rsidRPr="00C75E55">
        <w:rPr>
          <w:rFonts w:ascii="Times New Roman" w:eastAsia="Times New Roman" w:hAnsi="Times New Roman" w:cs="Times New Roman"/>
          <w:sz w:val="24"/>
          <w:szCs w:val="24"/>
          <w:u w:val="single" w:color="000000"/>
        </w:rPr>
        <w:tab/>
      </w:r>
      <w:r w:rsidR="006B77BC">
        <w:rPr>
          <w:rFonts w:ascii="Times New Roman" w:eastAsia="Times New Roman" w:hAnsi="Times New Roman" w:cs="Times New Roman"/>
          <w:sz w:val="24"/>
          <w:szCs w:val="24"/>
          <w:u w:val="single" w:color="000000"/>
        </w:rPr>
        <w:t>Mapping format and p</w:t>
      </w:r>
      <w:r w:rsidR="008D448B" w:rsidRPr="00C75E55">
        <w:rPr>
          <w:rFonts w:ascii="Times New Roman" w:eastAsia="Times New Roman" w:hAnsi="Times New Roman" w:cs="Times New Roman"/>
          <w:sz w:val="24"/>
          <w:szCs w:val="24"/>
          <w:u w:val="single" w:color="000000"/>
        </w:rPr>
        <w:t>recision</w:t>
      </w:r>
    </w:p>
    <w:p w:rsidR="00E7761F" w:rsidRPr="00A97223" w:rsidRDefault="00F42EBE" w:rsidP="003C3717">
      <w:pPr>
        <w:spacing w:after="120" w:line="240" w:lineRule="auto"/>
        <w:ind w:left="118" w:right="363"/>
        <w:rPr>
          <w:rFonts w:ascii="Times New Roman" w:eastAsia="Times New Roman" w:hAnsi="Times New Roman" w:cs="Times New Roman"/>
          <w:sz w:val="24"/>
          <w:szCs w:val="24"/>
        </w:rPr>
      </w:pPr>
      <w:r w:rsidRPr="00C75E55">
        <w:rPr>
          <w:rFonts w:ascii="Times New Roman" w:eastAsia="Times New Roman" w:hAnsi="Times New Roman" w:cs="Times New Roman"/>
          <w:spacing w:val="1"/>
          <w:sz w:val="24"/>
          <w:szCs w:val="24"/>
        </w:rPr>
        <w:t>S</w:t>
      </w:r>
      <w:r w:rsidRPr="00C75E55">
        <w:rPr>
          <w:rFonts w:ascii="Times New Roman" w:eastAsia="Times New Roman" w:hAnsi="Times New Roman" w:cs="Times New Roman"/>
          <w:spacing w:val="-1"/>
          <w:sz w:val="24"/>
          <w:szCs w:val="24"/>
        </w:rPr>
        <w:t>ec</w:t>
      </w:r>
      <w:r w:rsidRPr="00C75E55">
        <w:rPr>
          <w:rFonts w:ascii="Times New Roman" w:eastAsia="Times New Roman" w:hAnsi="Times New Roman" w:cs="Times New Roman"/>
          <w:spacing w:val="1"/>
          <w:sz w:val="24"/>
          <w:szCs w:val="24"/>
        </w:rPr>
        <w:t>ti</w:t>
      </w:r>
      <w:r w:rsidRPr="00C75E55">
        <w:rPr>
          <w:rFonts w:ascii="Times New Roman" w:eastAsia="Times New Roman" w:hAnsi="Times New Roman" w:cs="Times New Roman"/>
          <w:sz w:val="24"/>
          <w:szCs w:val="24"/>
        </w:rPr>
        <w:t xml:space="preserve">on </w:t>
      </w:r>
      <w:r w:rsidR="003D32C3">
        <w:rPr>
          <w:rFonts w:ascii="Times New Roman" w:eastAsia="Times New Roman" w:hAnsi="Times New Roman" w:cs="Times New Roman"/>
          <w:sz w:val="24"/>
          <w:szCs w:val="24"/>
        </w:rPr>
        <w:t>1</w:t>
      </w:r>
      <w:r w:rsidR="004760C2">
        <w:rPr>
          <w:rFonts w:ascii="Times New Roman" w:eastAsia="Times New Roman" w:hAnsi="Times New Roman" w:cs="Times New Roman"/>
          <w:sz w:val="24"/>
          <w:szCs w:val="24"/>
        </w:rPr>
        <w:t>4</w:t>
      </w:r>
      <w:r w:rsidRPr="00C75E55">
        <w:rPr>
          <w:rFonts w:ascii="Times New Roman" w:eastAsia="Times New Roman" w:hAnsi="Times New Roman" w:cs="Times New Roman"/>
          <w:sz w:val="24"/>
          <w:szCs w:val="24"/>
        </w:rPr>
        <w:t xml:space="preserve"> p</w:t>
      </w:r>
      <w:r w:rsidRPr="00C75E55">
        <w:rPr>
          <w:rFonts w:ascii="Times New Roman" w:eastAsia="Times New Roman" w:hAnsi="Times New Roman" w:cs="Times New Roman"/>
          <w:spacing w:val="-1"/>
          <w:sz w:val="24"/>
          <w:szCs w:val="24"/>
        </w:rPr>
        <w:t>re</w:t>
      </w:r>
      <w:r w:rsidRPr="00C75E55">
        <w:rPr>
          <w:rFonts w:ascii="Times New Roman" w:eastAsia="Times New Roman" w:hAnsi="Times New Roman" w:cs="Times New Roman"/>
          <w:sz w:val="24"/>
          <w:szCs w:val="24"/>
        </w:rPr>
        <w:t>s</w:t>
      </w:r>
      <w:r w:rsidRPr="00C75E55">
        <w:rPr>
          <w:rFonts w:ascii="Times New Roman" w:eastAsia="Times New Roman" w:hAnsi="Times New Roman" w:cs="Times New Roman"/>
          <w:spacing w:val="-1"/>
          <w:sz w:val="24"/>
          <w:szCs w:val="24"/>
        </w:rPr>
        <w:t>cr</w:t>
      </w:r>
      <w:r w:rsidRPr="00C75E55">
        <w:rPr>
          <w:rFonts w:ascii="Times New Roman" w:eastAsia="Times New Roman" w:hAnsi="Times New Roman" w:cs="Times New Roman"/>
          <w:spacing w:val="1"/>
          <w:sz w:val="24"/>
          <w:szCs w:val="24"/>
        </w:rPr>
        <w:t>i</w:t>
      </w:r>
      <w:r w:rsidRPr="00C75E55">
        <w:rPr>
          <w:rFonts w:ascii="Times New Roman" w:eastAsia="Times New Roman" w:hAnsi="Times New Roman" w:cs="Times New Roman"/>
          <w:sz w:val="24"/>
          <w:szCs w:val="24"/>
        </w:rPr>
        <w:t>b</w:t>
      </w:r>
      <w:r w:rsidRPr="00C75E55">
        <w:rPr>
          <w:rFonts w:ascii="Times New Roman" w:eastAsia="Times New Roman" w:hAnsi="Times New Roman" w:cs="Times New Roman"/>
          <w:spacing w:val="-1"/>
          <w:sz w:val="24"/>
          <w:szCs w:val="24"/>
        </w:rPr>
        <w:t>e</w:t>
      </w:r>
      <w:r w:rsidRPr="00C75E55">
        <w:rPr>
          <w:rFonts w:ascii="Times New Roman" w:eastAsia="Times New Roman" w:hAnsi="Times New Roman" w:cs="Times New Roman"/>
          <w:sz w:val="24"/>
          <w:szCs w:val="24"/>
        </w:rPr>
        <w:t>s</w:t>
      </w:r>
      <w:r w:rsidR="00964D7F">
        <w:rPr>
          <w:rFonts w:ascii="Times New Roman" w:eastAsia="Times New Roman" w:hAnsi="Times New Roman" w:cs="Times New Roman"/>
          <w:sz w:val="24"/>
          <w:szCs w:val="24"/>
        </w:rPr>
        <w:t xml:space="preserve"> that maps must be in digital GIS-format.</w:t>
      </w:r>
      <w:r w:rsidR="002239FD">
        <w:rPr>
          <w:rFonts w:ascii="Times New Roman" w:eastAsia="Times New Roman" w:hAnsi="Times New Roman" w:cs="Times New Roman"/>
          <w:sz w:val="24"/>
          <w:szCs w:val="24"/>
        </w:rPr>
        <w:t xml:space="preserve"> </w:t>
      </w:r>
      <w:r w:rsidR="00964D7F">
        <w:rPr>
          <w:rFonts w:ascii="Times New Roman" w:eastAsia="Times New Roman" w:hAnsi="Times New Roman" w:cs="Times New Roman"/>
          <w:spacing w:val="1"/>
          <w:sz w:val="24"/>
          <w:szCs w:val="24"/>
        </w:rPr>
        <w:t>T</w:t>
      </w:r>
      <w:r w:rsidRPr="00C75E55">
        <w:rPr>
          <w:rFonts w:ascii="Times New Roman" w:eastAsia="Times New Roman" w:hAnsi="Times New Roman" w:cs="Times New Roman"/>
          <w:spacing w:val="2"/>
          <w:sz w:val="24"/>
          <w:szCs w:val="24"/>
        </w:rPr>
        <w:t>h</w:t>
      </w:r>
      <w:r w:rsidRPr="00C75E55">
        <w:rPr>
          <w:rFonts w:ascii="Times New Roman" w:eastAsia="Times New Roman" w:hAnsi="Times New Roman" w:cs="Times New Roman"/>
          <w:sz w:val="24"/>
          <w:szCs w:val="24"/>
        </w:rPr>
        <w:t>e</w:t>
      </w:r>
      <w:r w:rsidRPr="00C75E55">
        <w:rPr>
          <w:rFonts w:ascii="Times New Roman" w:eastAsia="Times New Roman" w:hAnsi="Times New Roman" w:cs="Times New Roman"/>
          <w:spacing w:val="-3"/>
          <w:sz w:val="24"/>
          <w:szCs w:val="24"/>
        </w:rPr>
        <w:t xml:space="preserve"> </w:t>
      </w:r>
      <w:r w:rsidRPr="00C75E55">
        <w:rPr>
          <w:rFonts w:ascii="Times New Roman" w:eastAsia="Times New Roman" w:hAnsi="Times New Roman" w:cs="Times New Roman"/>
          <w:sz w:val="24"/>
          <w:szCs w:val="24"/>
        </w:rPr>
        <w:t xml:space="preserve">precision required for defining the perimeters of the </w:t>
      </w:r>
      <w:r w:rsidR="00573CCE">
        <w:rPr>
          <w:rFonts w:ascii="Times New Roman" w:eastAsia="Times New Roman" w:hAnsi="Times New Roman" w:cs="Times New Roman"/>
          <w:sz w:val="24"/>
          <w:szCs w:val="24"/>
        </w:rPr>
        <w:t>field</w:t>
      </w:r>
      <w:r w:rsidRPr="00C75E55">
        <w:rPr>
          <w:rFonts w:ascii="Times New Roman" w:eastAsia="Times New Roman" w:hAnsi="Times New Roman" w:cs="Times New Roman"/>
          <w:sz w:val="24"/>
          <w:szCs w:val="24"/>
        </w:rPr>
        <w:t xml:space="preserve">s </w:t>
      </w:r>
      <w:r w:rsidR="00964D7F">
        <w:rPr>
          <w:rFonts w:ascii="Times New Roman" w:eastAsia="Times New Roman" w:hAnsi="Times New Roman" w:cs="Times New Roman"/>
          <w:sz w:val="24"/>
          <w:szCs w:val="24"/>
        </w:rPr>
        <w:t xml:space="preserve">is </w:t>
      </w:r>
      <w:r w:rsidR="003D474C">
        <w:rPr>
          <w:rFonts w:ascii="Times New Roman" w:eastAsia="Times New Roman" w:hAnsi="Times New Roman" w:cs="Times New Roman"/>
          <w:sz w:val="24"/>
          <w:szCs w:val="24"/>
        </w:rPr>
        <w:t xml:space="preserve">also </w:t>
      </w:r>
      <w:r w:rsidRPr="00C75E55">
        <w:rPr>
          <w:rFonts w:ascii="Times New Roman" w:eastAsia="Times New Roman" w:hAnsi="Times New Roman" w:cs="Times New Roman"/>
          <w:sz w:val="24"/>
          <w:szCs w:val="24"/>
        </w:rPr>
        <w:t xml:space="preserve">identified in </w:t>
      </w:r>
      <w:r w:rsidR="00FE11B8">
        <w:rPr>
          <w:rFonts w:ascii="Times New Roman" w:eastAsia="Times New Roman" w:hAnsi="Times New Roman" w:cs="Times New Roman"/>
          <w:sz w:val="24"/>
          <w:szCs w:val="24"/>
        </w:rPr>
        <w:t>s</w:t>
      </w:r>
      <w:r w:rsidRPr="00C75E55">
        <w:rPr>
          <w:rFonts w:ascii="Times New Roman" w:eastAsia="Times New Roman" w:hAnsi="Times New Roman" w:cs="Times New Roman"/>
          <w:sz w:val="24"/>
          <w:szCs w:val="24"/>
        </w:rPr>
        <w:t xml:space="preserve">ection </w:t>
      </w:r>
      <w:r w:rsidR="003D474C">
        <w:rPr>
          <w:rFonts w:ascii="Times New Roman" w:eastAsia="Times New Roman" w:hAnsi="Times New Roman" w:cs="Times New Roman"/>
          <w:sz w:val="24"/>
          <w:szCs w:val="24"/>
        </w:rPr>
        <w:t>1</w:t>
      </w:r>
      <w:r w:rsidR="004760C2">
        <w:rPr>
          <w:rFonts w:ascii="Times New Roman" w:eastAsia="Times New Roman" w:hAnsi="Times New Roman" w:cs="Times New Roman"/>
          <w:sz w:val="24"/>
          <w:szCs w:val="24"/>
        </w:rPr>
        <w:t>4</w:t>
      </w:r>
      <w:r w:rsidRPr="00C75E55">
        <w:rPr>
          <w:rFonts w:ascii="Times New Roman" w:eastAsia="Times New Roman" w:hAnsi="Times New Roman" w:cs="Times New Roman"/>
          <w:sz w:val="24"/>
          <w:szCs w:val="24"/>
        </w:rPr>
        <w:t xml:space="preserve">. Proponents may use </w:t>
      </w:r>
      <w:r w:rsidRPr="00C75E55">
        <w:rPr>
          <w:rFonts w:ascii="Times New Roman" w:hAnsi="Times New Roman" w:cs="Times New Roman"/>
          <w:sz w:val="24"/>
          <w:szCs w:val="24"/>
        </w:rPr>
        <w:t>the</w:t>
      </w:r>
      <w:r w:rsidRPr="00C75E55">
        <w:rPr>
          <w:rFonts w:ascii="Times New Roman" w:eastAsia="Times New Roman" w:hAnsi="Times New Roman" w:cs="Times New Roman"/>
          <w:sz w:val="24"/>
          <w:szCs w:val="24"/>
        </w:rPr>
        <w:t xml:space="preserve"> Carbon Farming Mapping Tool, or another </w:t>
      </w:r>
      <w:r w:rsidR="00A97223">
        <w:rPr>
          <w:rFonts w:ascii="Times New Roman" w:eastAsia="Times New Roman" w:hAnsi="Times New Roman" w:cs="Times New Roman"/>
          <w:sz w:val="24"/>
          <w:szCs w:val="24"/>
        </w:rPr>
        <w:t>GIS</w:t>
      </w:r>
      <w:r w:rsidR="003D32C3">
        <w:rPr>
          <w:rFonts w:ascii="Times New Roman" w:eastAsia="Times New Roman" w:hAnsi="Times New Roman" w:cs="Times New Roman"/>
          <w:sz w:val="24"/>
          <w:szCs w:val="24"/>
        </w:rPr>
        <w:t>-based</w:t>
      </w:r>
      <w:r w:rsidR="00A97223">
        <w:rPr>
          <w:rFonts w:ascii="Times New Roman" w:eastAsia="Times New Roman" w:hAnsi="Times New Roman" w:cs="Times New Roman"/>
          <w:sz w:val="24"/>
          <w:szCs w:val="24"/>
        </w:rPr>
        <w:t xml:space="preserve"> </w:t>
      </w:r>
      <w:r w:rsidRPr="00C75E55">
        <w:rPr>
          <w:rFonts w:ascii="Times New Roman" w:eastAsia="Times New Roman" w:hAnsi="Times New Roman" w:cs="Times New Roman"/>
          <w:sz w:val="24"/>
          <w:szCs w:val="24"/>
        </w:rPr>
        <w:t>mapping tool that meet</w:t>
      </w:r>
      <w:r w:rsidR="006C686C" w:rsidRPr="00C75E55">
        <w:rPr>
          <w:rFonts w:ascii="Times New Roman" w:eastAsia="Times New Roman" w:hAnsi="Times New Roman" w:cs="Times New Roman"/>
          <w:sz w:val="24"/>
          <w:szCs w:val="24"/>
        </w:rPr>
        <w:t>s</w:t>
      </w:r>
      <w:r w:rsidRPr="00C75E55">
        <w:rPr>
          <w:rFonts w:ascii="Times New Roman" w:eastAsia="Times New Roman" w:hAnsi="Times New Roman" w:cs="Times New Roman"/>
          <w:sz w:val="24"/>
          <w:szCs w:val="24"/>
        </w:rPr>
        <w:t xml:space="preserve"> the standards prescribed in th</w:t>
      </w:r>
      <w:r w:rsidR="00C534E4">
        <w:rPr>
          <w:rFonts w:ascii="Times New Roman" w:eastAsia="Times New Roman" w:hAnsi="Times New Roman" w:cs="Times New Roman"/>
          <w:sz w:val="24"/>
          <w:szCs w:val="24"/>
        </w:rPr>
        <w:t>e</w:t>
      </w:r>
      <w:r w:rsidRPr="00C75E55">
        <w:rPr>
          <w:rFonts w:ascii="Times New Roman" w:eastAsia="Times New Roman" w:hAnsi="Times New Roman" w:cs="Times New Roman"/>
          <w:sz w:val="24"/>
          <w:szCs w:val="24"/>
        </w:rPr>
        <w:t xml:space="preserve"> section, to stratify the project area. </w:t>
      </w:r>
    </w:p>
    <w:p w:rsidR="00260938" w:rsidRDefault="00260938" w:rsidP="003C3717">
      <w:pPr>
        <w:widowControl/>
        <w:spacing w:after="120" w:line="240" w:lineRule="auto"/>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br w:type="page"/>
      </w:r>
    </w:p>
    <w:p w:rsidR="00D25BA9" w:rsidRDefault="00D25BA9" w:rsidP="003C3717">
      <w:pPr>
        <w:tabs>
          <w:tab w:val="left" w:pos="851"/>
          <w:tab w:val="left" w:pos="1520"/>
        </w:tabs>
        <w:spacing w:after="120" w:line="240" w:lineRule="auto"/>
        <w:ind w:left="118"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rt 4</w:t>
      </w:r>
      <w:r>
        <w:rPr>
          <w:rFonts w:ascii="Times New Roman" w:eastAsia="Times New Roman" w:hAnsi="Times New Roman" w:cs="Times New Roman"/>
          <w:b/>
          <w:bCs/>
          <w:sz w:val="28"/>
          <w:szCs w:val="28"/>
        </w:rPr>
        <w:tab/>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 xml:space="preserve">et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ent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w:t>
      </w:r>
    </w:p>
    <w:p w:rsidR="00D25BA9" w:rsidRDefault="00D25BA9" w:rsidP="003C3717">
      <w:pPr>
        <w:tabs>
          <w:tab w:val="left" w:pos="1540"/>
        </w:tabs>
        <w:spacing w:after="120" w:line="240" w:lineRule="auto"/>
        <w:ind w:left="118"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ivision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The net abatement amount</w:t>
      </w:r>
    </w:p>
    <w:p w:rsidR="00D25BA9" w:rsidRPr="00C534E4" w:rsidRDefault="00E00CF4" w:rsidP="00C534E4">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w:t>
      </w:r>
      <w:r w:rsidR="004760C2">
        <w:rPr>
          <w:rFonts w:ascii="Times New Roman" w:eastAsia="Times New Roman" w:hAnsi="Times New Roman" w:cs="Times New Roman"/>
          <w:sz w:val="24"/>
          <w:szCs w:val="24"/>
          <w:u w:val="single" w:color="000000"/>
        </w:rPr>
        <w:t>5</w:t>
      </w:r>
      <w:r w:rsidR="00D25BA9">
        <w:rPr>
          <w:rFonts w:ascii="Times New Roman" w:eastAsia="Times New Roman" w:hAnsi="Times New Roman" w:cs="Times New Roman"/>
          <w:sz w:val="24"/>
          <w:szCs w:val="24"/>
          <w:u w:val="single" w:color="000000"/>
        </w:rPr>
        <w:t xml:space="preserve"> </w:t>
      </w:r>
      <w:r w:rsidR="00D25BA9">
        <w:rPr>
          <w:rFonts w:ascii="Times New Roman" w:eastAsia="Times New Roman" w:hAnsi="Times New Roman" w:cs="Times New Roman"/>
          <w:sz w:val="24"/>
          <w:szCs w:val="24"/>
          <w:u w:val="single" w:color="000000"/>
        </w:rPr>
        <w:tab/>
      </w:r>
      <w:r w:rsidR="00FE11B8">
        <w:rPr>
          <w:rFonts w:ascii="Times New Roman" w:eastAsia="Times New Roman" w:hAnsi="Times New Roman" w:cs="Times New Roman"/>
          <w:sz w:val="24"/>
          <w:szCs w:val="24"/>
          <w:u w:val="single" w:color="000000"/>
        </w:rPr>
        <w:t>Method for c</w:t>
      </w:r>
      <w:r w:rsidR="00D25BA9">
        <w:rPr>
          <w:rFonts w:ascii="Times New Roman" w:eastAsia="Times New Roman" w:hAnsi="Times New Roman" w:cs="Times New Roman"/>
          <w:sz w:val="24"/>
          <w:szCs w:val="24"/>
          <w:u w:val="single" w:color="000000"/>
        </w:rPr>
        <w:t>alculating the net abatement amount</w:t>
      </w:r>
    </w:p>
    <w:p w:rsidR="00D25BA9" w:rsidRPr="009507EE" w:rsidRDefault="00D25BA9" w:rsidP="00C534E4">
      <w:pPr>
        <w:spacing w:after="120" w:line="240" w:lineRule="auto"/>
        <w:ind w:left="118" w:right="140"/>
        <w:rPr>
          <w:rFonts w:ascii="Times New Roman" w:eastAsia="Times New Roman" w:hAnsi="Times New Roman" w:cs="Times New Roman"/>
          <w:sz w:val="24"/>
          <w:szCs w:val="24"/>
        </w:rPr>
      </w:pPr>
      <w:r w:rsidRPr="009507EE">
        <w:rPr>
          <w:rFonts w:ascii="Times New Roman" w:eastAsia="Times New Roman" w:hAnsi="Times New Roman" w:cs="Times New Roman"/>
          <w:spacing w:val="1"/>
          <w:sz w:val="24"/>
          <w:szCs w:val="24"/>
        </w:rPr>
        <w:t>P</w:t>
      </w:r>
      <w:r w:rsidRPr="009507EE">
        <w:rPr>
          <w:rFonts w:ascii="Times New Roman" w:eastAsia="Times New Roman" w:hAnsi="Times New Roman" w:cs="Times New Roman"/>
          <w:spacing w:val="-1"/>
          <w:sz w:val="24"/>
          <w:szCs w:val="24"/>
        </w:rPr>
        <w:t>ar</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2"/>
          <w:sz w:val="24"/>
          <w:szCs w:val="24"/>
        </w:rPr>
        <w:t>g</w:t>
      </w:r>
      <w:r w:rsidRPr="009507EE">
        <w:rPr>
          <w:rFonts w:ascii="Times New Roman" w:eastAsia="Times New Roman" w:hAnsi="Times New Roman" w:cs="Times New Roman"/>
          <w:spacing w:val="-1"/>
          <w:sz w:val="24"/>
          <w:szCs w:val="24"/>
        </w:rPr>
        <w:t>ra</w:t>
      </w:r>
      <w:r w:rsidRPr="009507EE">
        <w:rPr>
          <w:rFonts w:ascii="Times New Roman" w:eastAsia="Times New Roman" w:hAnsi="Times New Roman" w:cs="Times New Roman"/>
          <w:sz w:val="24"/>
          <w:szCs w:val="24"/>
        </w:rPr>
        <w:t>ph</w:t>
      </w:r>
      <w:r w:rsidRPr="009507EE">
        <w:rPr>
          <w:rFonts w:ascii="Times New Roman" w:eastAsia="Times New Roman" w:hAnsi="Times New Roman" w:cs="Times New Roman"/>
          <w:spacing w:val="-3"/>
          <w:sz w:val="24"/>
          <w:szCs w:val="24"/>
        </w:rPr>
        <w:t xml:space="preserve"> </w:t>
      </w:r>
      <w:r w:rsidRPr="009507EE">
        <w:rPr>
          <w:rFonts w:ascii="Times New Roman" w:eastAsia="Times New Roman" w:hAnsi="Times New Roman" w:cs="Times New Roman"/>
          <w:sz w:val="24"/>
          <w:szCs w:val="24"/>
        </w:rPr>
        <w:t>10</w:t>
      </w:r>
      <w:r w:rsidRPr="009507EE">
        <w:rPr>
          <w:rFonts w:ascii="Times New Roman" w:eastAsia="Times New Roman" w:hAnsi="Times New Roman" w:cs="Times New Roman"/>
          <w:spacing w:val="2"/>
          <w:sz w:val="24"/>
          <w:szCs w:val="24"/>
        </w:rPr>
        <w:t>6</w:t>
      </w:r>
      <w:r w:rsidRPr="009507EE">
        <w:rPr>
          <w:rFonts w:ascii="Times New Roman" w:eastAsia="Times New Roman" w:hAnsi="Times New Roman" w:cs="Times New Roman"/>
          <w:spacing w:val="-1"/>
          <w:sz w:val="24"/>
          <w:szCs w:val="24"/>
        </w:rPr>
        <w:t>(</w:t>
      </w:r>
      <w:r w:rsidRPr="009507EE">
        <w:rPr>
          <w:rFonts w:ascii="Times New Roman" w:eastAsia="Times New Roman" w:hAnsi="Times New Roman" w:cs="Times New Roman"/>
          <w:sz w:val="24"/>
          <w:szCs w:val="24"/>
        </w:rPr>
        <w:t>1</w:t>
      </w:r>
      <w:r w:rsidRPr="009507EE">
        <w:rPr>
          <w:rFonts w:ascii="Times New Roman" w:eastAsia="Times New Roman" w:hAnsi="Times New Roman" w:cs="Times New Roman"/>
          <w:spacing w:val="-1"/>
          <w:sz w:val="24"/>
          <w:szCs w:val="24"/>
        </w:rPr>
        <w:t>)</w:t>
      </w:r>
      <w:r w:rsidRPr="009507EE">
        <w:rPr>
          <w:rFonts w:ascii="Times New Roman" w:eastAsia="Times New Roman" w:hAnsi="Times New Roman" w:cs="Times New Roman"/>
          <w:spacing w:val="2"/>
          <w:sz w:val="24"/>
          <w:szCs w:val="24"/>
        </w:rPr>
        <w:t>(</w:t>
      </w:r>
      <w:r w:rsidRPr="009507EE">
        <w:rPr>
          <w:rFonts w:ascii="Times New Roman" w:eastAsia="Times New Roman" w:hAnsi="Times New Roman" w:cs="Times New Roman"/>
          <w:spacing w:val="-1"/>
          <w:sz w:val="24"/>
          <w:szCs w:val="24"/>
        </w:rPr>
        <w:t>c</w:t>
      </w:r>
      <w:r w:rsidRPr="009507EE">
        <w:rPr>
          <w:rFonts w:ascii="Times New Roman" w:eastAsia="Times New Roman" w:hAnsi="Times New Roman" w:cs="Times New Roman"/>
          <w:sz w:val="24"/>
          <w:szCs w:val="24"/>
        </w:rPr>
        <w:t>)</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z w:val="24"/>
          <w:szCs w:val="24"/>
        </w:rPr>
        <w:t>of</w:t>
      </w:r>
      <w:r w:rsidRPr="009507EE">
        <w:rPr>
          <w:rFonts w:ascii="Times New Roman" w:eastAsia="Times New Roman" w:hAnsi="Times New Roman" w:cs="Times New Roman"/>
          <w:spacing w:val="-1"/>
          <w:sz w:val="24"/>
          <w:szCs w:val="24"/>
        </w:rPr>
        <w:t xml:space="preserve">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pacing w:val="2"/>
          <w:sz w:val="24"/>
          <w:szCs w:val="24"/>
        </w:rPr>
        <w:t>h</w:t>
      </w:r>
      <w:r w:rsidRPr="009507EE">
        <w:rPr>
          <w:rFonts w:ascii="Times New Roman" w:eastAsia="Times New Roman" w:hAnsi="Times New Roman" w:cs="Times New Roman"/>
          <w:sz w:val="24"/>
          <w:szCs w:val="24"/>
        </w:rPr>
        <w:t>e</w:t>
      </w:r>
      <w:r w:rsidRPr="009507EE">
        <w:rPr>
          <w:rFonts w:ascii="Times New Roman" w:eastAsia="Times New Roman" w:hAnsi="Times New Roman" w:cs="Times New Roman"/>
          <w:spacing w:val="-3"/>
          <w:sz w:val="24"/>
          <w:szCs w:val="24"/>
        </w:rPr>
        <w:t xml:space="preserve"> </w:t>
      </w:r>
      <w:r w:rsidRPr="009507EE">
        <w:rPr>
          <w:rFonts w:ascii="Times New Roman" w:eastAsia="Times New Roman" w:hAnsi="Times New Roman" w:cs="Times New Roman"/>
          <w:spacing w:val="-1"/>
          <w:sz w:val="24"/>
          <w:szCs w:val="24"/>
        </w:rPr>
        <w:t>Ac</w:t>
      </w:r>
      <w:r w:rsidRPr="009507EE">
        <w:rPr>
          <w:rFonts w:ascii="Times New Roman" w:eastAsia="Times New Roman" w:hAnsi="Times New Roman" w:cs="Times New Roman"/>
          <w:sz w:val="24"/>
          <w:szCs w:val="24"/>
        </w:rPr>
        <w:t>t</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z w:val="24"/>
          <w:szCs w:val="24"/>
        </w:rPr>
        <w:t>p</w:t>
      </w:r>
      <w:r w:rsidRPr="009507EE">
        <w:rPr>
          <w:rFonts w:ascii="Times New Roman" w:eastAsia="Times New Roman" w:hAnsi="Times New Roman" w:cs="Times New Roman"/>
          <w:spacing w:val="-1"/>
          <w:sz w:val="24"/>
          <w:szCs w:val="24"/>
        </w:rPr>
        <w:t>r</w:t>
      </w:r>
      <w:r w:rsidRPr="009507EE">
        <w:rPr>
          <w:rFonts w:ascii="Times New Roman" w:eastAsia="Times New Roman" w:hAnsi="Times New Roman" w:cs="Times New Roman"/>
          <w:sz w:val="24"/>
          <w:szCs w:val="24"/>
        </w:rPr>
        <w:t>ov</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z w:val="24"/>
          <w:szCs w:val="24"/>
        </w:rPr>
        <w:t>d</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z w:val="24"/>
          <w:szCs w:val="24"/>
        </w:rPr>
        <w:t>s</w:t>
      </w:r>
      <w:r w:rsidRPr="009507EE">
        <w:rPr>
          <w:rFonts w:ascii="Times New Roman" w:eastAsia="Times New Roman" w:hAnsi="Times New Roman" w:cs="Times New Roman"/>
          <w:spacing w:val="-5"/>
          <w:sz w:val="24"/>
          <w:szCs w:val="24"/>
        </w:rPr>
        <w:t xml:space="preserve">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h</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z w:val="24"/>
          <w:szCs w:val="24"/>
        </w:rPr>
        <w:t>t</w:t>
      </w:r>
      <w:r w:rsidRPr="009507EE">
        <w:rPr>
          <w:rFonts w:ascii="Times New Roman" w:eastAsia="Times New Roman" w:hAnsi="Times New Roman" w:cs="Times New Roman"/>
          <w:spacing w:val="-1"/>
          <w:sz w:val="24"/>
          <w:szCs w:val="24"/>
        </w:rPr>
        <w:t xml:space="preserve"> </w:t>
      </w:r>
      <w:r w:rsidRPr="009507EE">
        <w:rPr>
          <w:rFonts w:ascii="Times New Roman" w:eastAsia="Times New Roman" w:hAnsi="Times New Roman" w:cs="Times New Roman"/>
          <w:sz w:val="24"/>
          <w:szCs w:val="24"/>
        </w:rPr>
        <w:t>a</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pacing w:val="1"/>
          <w:sz w:val="24"/>
          <w:szCs w:val="24"/>
        </w:rPr>
        <w:t>m</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pacing w:val="3"/>
          <w:sz w:val="24"/>
          <w:szCs w:val="24"/>
        </w:rPr>
        <w:t>t</w:t>
      </w:r>
      <w:r w:rsidRPr="009507EE">
        <w:rPr>
          <w:rFonts w:ascii="Times New Roman" w:eastAsia="Times New Roman" w:hAnsi="Times New Roman" w:cs="Times New Roman"/>
          <w:sz w:val="24"/>
          <w:szCs w:val="24"/>
        </w:rPr>
        <w:t>hodo</w:t>
      </w:r>
      <w:r w:rsidRPr="009507EE">
        <w:rPr>
          <w:rFonts w:ascii="Times New Roman" w:eastAsia="Times New Roman" w:hAnsi="Times New Roman" w:cs="Times New Roman"/>
          <w:spacing w:val="1"/>
          <w:sz w:val="24"/>
          <w:szCs w:val="24"/>
        </w:rPr>
        <w:t>l</w:t>
      </w:r>
      <w:r w:rsidRPr="009507EE">
        <w:rPr>
          <w:rFonts w:ascii="Times New Roman" w:eastAsia="Times New Roman" w:hAnsi="Times New Roman" w:cs="Times New Roman"/>
          <w:sz w:val="24"/>
          <w:szCs w:val="24"/>
        </w:rPr>
        <w:t>o</w:t>
      </w:r>
      <w:r w:rsidRPr="009507EE">
        <w:rPr>
          <w:rFonts w:ascii="Times New Roman" w:eastAsia="Times New Roman" w:hAnsi="Times New Roman" w:cs="Times New Roman"/>
          <w:spacing w:val="2"/>
          <w:sz w:val="24"/>
          <w:szCs w:val="24"/>
        </w:rPr>
        <w:t>g</w:t>
      </w:r>
      <w:r w:rsidRPr="009507EE">
        <w:rPr>
          <w:rFonts w:ascii="Times New Roman" w:eastAsia="Times New Roman" w:hAnsi="Times New Roman" w:cs="Times New Roman"/>
          <w:sz w:val="24"/>
          <w:szCs w:val="24"/>
        </w:rPr>
        <w:t>y</w:t>
      </w:r>
      <w:r w:rsidRPr="009507EE">
        <w:rPr>
          <w:rFonts w:ascii="Times New Roman" w:eastAsia="Times New Roman" w:hAnsi="Times New Roman" w:cs="Times New Roman"/>
          <w:spacing w:val="-14"/>
          <w:sz w:val="24"/>
          <w:szCs w:val="24"/>
        </w:rPr>
        <w:t xml:space="preserve"> </w:t>
      </w:r>
      <w:r w:rsidRPr="009507EE">
        <w:rPr>
          <w:rFonts w:ascii="Times New Roman" w:eastAsia="Times New Roman" w:hAnsi="Times New Roman" w:cs="Times New Roman"/>
          <w:sz w:val="24"/>
          <w:szCs w:val="24"/>
        </w:rPr>
        <w:t>d</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pacing w:val="1"/>
          <w:sz w:val="24"/>
          <w:szCs w:val="24"/>
        </w:rPr>
        <w:t>te</w:t>
      </w:r>
      <w:r w:rsidRPr="009507EE">
        <w:rPr>
          <w:rFonts w:ascii="Times New Roman" w:eastAsia="Times New Roman" w:hAnsi="Times New Roman" w:cs="Times New Roman"/>
          <w:spacing w:val="-1"/>
          <w:sz w:val="24"/>
          <w:szCs w:val="24"/>
        </w:rPr>
        <w:t>r</w:t>
      </w:r>
      <w:r w:rsidRPr="009507EE">
        <w:rPr>
          <w:rFonts w:ascii="Times New Roman" w:eastAsia="Times New Roman" w:hAnsi="Times New Roman" w:cs="Times New Roman"/>
          <w:spacing w:val="1"/>
          <w:sz w:val="24"/>
          <w:szCs w:val="24"/>
        </w:rPr>
        <w:t>mi</w:t>
      </w:r>
      <w:r w:rsidRPr="009507EE">
        <w:rPr>
          <w:rFonts w:ascii="Times New Roman" w:eastAsia="Times New Roman" w:hAnsi="Times New Roman" w:cs="Times New Roman"/>
          <w:sz w:val="24"/>
          <w:szCs w:val="24"/>
        </w:rPr>
        <w:t>n</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ti</w:t>
      </w:r>
      <w:r w:rsidRPr="009507EE">
        <w:rPr>
          <w:rFonts w:ascii="Times New Roman" w:eastAsia="Times New Roman" w:hAnsi="Times New Roman" w:cs="Times New Roman"/>
          <w:sz w:val="24"/>
          <w:szCs w:val="24"/>
        </w:rPr>
        <w:t>on</w:t>
      </w:r>
      <w:r w:rsidRPr="009507EE">
        <w:rPr>
          <w:rFonts w:ascii="Times New Roman" w:eastAsia="Times New Roman" w:hAnsi="Times New Roman" w:cs="Times New Roman"/>
          <w:spacing w:val="-10"/>
          <w:sz w:val="24"/>
          <w:szCs w:val="24"/>
        </w:rPr>
        <w:t xml:space="preserve"> </w:t>
      </w:r>
      <w:r w:rsidRPr="009507EE">
        <w:rPr>
          <w:rFonts w:ascii="Times New Roman" w:eastAsia="Times New Roman" w:hAnsi="Times New Roman" w:cs="Times New Roman"/>
          <w:spacing w:val="1"/>
          <w:sz w:val="24"/>
          <w:szCs w:val="24"/>
        </w:rPr>
        <w:t>m</w:t>
      </w:r>
      <w:r w:rsidRPr="009507EE">
        <w:rPr>
          <w:rFonts w:ascii="Times New Roman" w:eastAsia="Times New Roman" w:hAnsi="Times New Roman" w:cs="Times New Roman"/>
          <w:sz w:val="24"/>
          <w:szCs w:val="24"/>
        </w:rPr>
        <w:t>ust</w:t>
      </w:r>
      <w:r w:rsidRPr="009507EE">
        <w:rPr>
          <w:rFonts w:ascii="Times New Roman" w:eastAsia="Times New Roman" w:hAnsi="Times New Roman" w:cs="Times New Roman"/>
          <w:spacing w:val="-3"/>
          <w:sz w:val="24"/>
          <w:szCs w:val="24"/>
        </w:rPr>
        <w:t xml:space="preserve"> </w:t>
      </w:r>
      <w:r w:rsidRPr="009507EE">
        <w:rPr>
          <w:rFonts w:ascii="Times New Roman" w:eastAsia="Times New Roman" w:hAnsi="Times New Roman" w:cs="Times New Roman"/>
          <w:sz w:val="24"/>
          <w:szCs w:val="24"/>
        </w:rPr>
        <w:t>sp</w:t>
      </w:r>
      <w:r w:rsidRPr="009507EE">
        <w:rPr>
          <w:rFonts w:ascii="Times New Roman" w:eastAsia="Times New Roman" w:hAnsi="Times New Roman" w:cs="Times New Roman"/>
          <w:spacing w:val="-1"/>
          <w:sz w:val="24"/>
          <w:szCs w:val="24"/>
        </w:rPr>
        <w:t>ec</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pacing w:val="2"/>
          <w:sz w:val="24"/>
          <w:szCs w:val="24"/>
        </w:rPr>
        <w:t>f</w:t>
      </w:r>
      <w:r w:rsidRPr="009507EE">
        <w:rPr>
          <w:rFonts w:ascii="Times New Roman" w:eastAsia="Times New Roman" w:hAnsi="Times New Roman" w:cs="Times New Roman"/>
          <w:sz w:val="24"/>
          <w:szCs w:val="24"/>
        </w:rPr>
        <w:t>y</w:t>
      </w:r>
      <w:r w:rsidRPr="009507EE">
        <w:rPr>
          <w:rFonts w:ascii="Times New Roman" w:eastAsia="Times New Roman" w:hAnsi="Times New Roman" w:cs="Times New Roman"/>
          <w:spacing w:val="-9"/>
          <w:sz w:val="24"/>
          <w:szCs w:val="24"/>
        </w:rPr>
        <w:t xml:space="preserve"> </w:t>
      </w:r>
      <w:r w:rsidRPr="009507EE">
        <w:rPr>
          <w:rFonts w:ascii="Times New Roman" w:eastAsia="Times New Roman" w:hAnsi="Times New Roman" w:cs="Times New Roman"/>
          <w:sz w:val="24"/>
          <w:szCs w:val="24"/>
        </w:rPr>
        <w:t>h</w:t>
      </w:r>
      <w:r w:rsidRPr="009507EE">
        <w:rPr>
          <w:rFonts w:ascii="Times New Roman" w:eastAsia="Times New Roman" w:hAnsi="Times New Roman" w:cs="Times New Roman"/>
          <w:spacing w:val="2"/>
          <w:sz w:val="24"/>
          <w:szCs w:val="24"/>
        </w:rPr>
        <w:t>o</w:t>
      </w:r>
      <w:r w:rsidRPr="009507EE">
        <w:rPr>
          <w:rFonts w:ascii="Times New Roman" w:eastAsia="Times New Roman" w:hAnsi="Times New Roman" w:cs="Times New Roman"/>
          <w:sz w:val="24"/>
          <w:szCs w:val="24"/>
        </w:rPr>
        <w:t xml:space="preserve">w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o</w:t>
      </w:r>
      <w:r w:rsidRPr="009507EE">
        <w:rPr>
          <w:rFonts w:ascii="Times New Roman" w:eastAsia="Times New Roman" w:hAnsi="Times New Roman" w:cs="Times New Roman"/>
          <w:spacing w:val="-1"/>
          <w:sz w:val="24"/>
          <w:szCs w:val="24"/>
        </w:rPr>
        <w:t xml:space="preserve"> ca</w:t>
      </w:r>
      <w:r w:rsidRPr="009507EE">
        <w:rPr>
          <w:rFonts w:ascii="Times New Roman" w:eastAsia="Times New Roman" w:hAnsi="Times New Roman" w:cs="Times New Roman"/>
          <w:spacing w:val="1"/>
          <w:sz w:val="24"/>
          <w:szCs w:val="24"/>
        </w:rPr>
        <w:t>l</w:t>
      </w:r>
      <w:r w:rsidRPr="009507EE">
        <w:rPr>
          <w:rFonts w:ascii="Times New Roman" w:eastAsia="Times New Roman" w:hAnsi="Times New Roman" w:cs="Times New Roman"/>
          <w:spacing w:val="-1"/>
          <w:sz w:val="24"/>
          <w:szCs w:val="24"/>
        </w:rPr>
        <w:t>c</w:t>
      </w:r>
      <w:r w:rsidRPr="009507EE">
        <w:rPr>
          <w:rFonts w:ascii="Times New Roman" w:eastAsia="Times New Roman" w:hAnsi="Times New Roman" w:cs="Times New Roman"/>
          <w:sz w:val="24"/>
          <w:szCs w:val="24"/>
        </w:rPr>
        <w:t>u</w:t>
      </w:r>
      <w:r w:rsidRPr="009507EE">
        <w:rPr>
          <w:rFonts w:ascii="Times New Roman" w:eastAsia="Times New Roman" w:hAnsi="Times New Roman" w:cs="Times New Roman"/>
          <w:spacing w:val="1"/>
          <w:sz w:val="24"/>
          <w:szCs w:val="24"/>
        </w:rPr>
        <w:t>l</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e</w:t>
      </w:r>
      <w:r w:rsidRPr="009507EE">
        <w:rPr>
          <w:rFonts w:ascii="Times New Roman" w:eastAsia="Times New Roman" w:hAnsi="Times New Roman" w:cs="Times New Roman"/>
          <w:spacing w:val="-10"/>
          <w:sz w:val="24"/>
          <w:szCs w:val="24"/>
        </w:rPr>
        <w:t xml:space="preserve">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he</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pacing w:val="-1"/>
          <w:sz w:val="24"/>
          <w:szCs w:val="24"/>
        </w:rPr>
        <w:t>car</w:t>
      </w:r>
      <w:r w:rsidRPr="009507EE">
        <w:rPr>
          <w:rFonts w:ascii="Times New Roman" w:eastAsia="Times New Roman" w:hAnsi="Times New Roman" w:cs="Times New Roman"/>
          <w:sz w:val="24"/>
          <w:szCs w:val="24"/>
        </w:rPr>
        <w:t>bon</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z w:val="24"/>
          <w:szCs w:val="24"/>
        </w:rPr>
        <w:t>d</w:t>
      </w:r>
      <w:r w:rsidRPr="009507EE">
        <w:rPr>
          <w:rFonts w:ascii="Times New Roman" w:eastAsia="Times New Roman" w:hAnsi="Times New Roman" w:cs="Times New Roman"/>
          <w:spacing w:val="3"/>
          <w:sz w:val="24"/>
          <w:szCs w:val="24"/>
        </w:rPr>
        <w:t>i</w:t>
      </w:r>
      <w:r w:rsidRPr="009507EE">
        <w:rPr>
          <w:rFonts w:ascii="Times New Roman" w:eastAsia="Times New Roman" w:hAnsi="Times New Roman" w:cs="Times New Roman"/>
          <w:sz w:val="24"/>
          <w:szCs w:val="24"/>
        </w:rPr>
        <w:t>o</w:t>
      </w:r>
      <w:r w:rsidRPr="009507EE">
        <w:rPr>
          <w:rFonts w:ascii="Times New Roman" w:eastAsia="Times New Roman" w:hAnsi="Times New Roman" w:cs="Times New Roman"/>
          <w:spacing w:val="2"/>
          <w:sz w:val="24"/>
          <w:szCs w:val="24"/>
        </w:rPr>
        <w:t>x</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z w:val="24"/>
          <w:szCs w:val="24"/>
        </w:rPr>
        <w:t>de</w:t>
      </w:r>
      <w:r w:rsidRPr="009507EE">
        <w:rPr>
          <w:rFonts w:ascii="Times New Roman" w:eastAsia="Times New Roman" w:hAnsi="Times New Roman" w:cs="Times New Roman"/>
          <w:spacing w:val="-6"/>
          <w:sz w:val="24"/>
          <w:szCs w:val="24"/>
        </w:rPr>
        <w:t xml:space="preserve"> </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z w:val="24"/>
          <w:szCs w:val="24"/>
        </w:rPr>
        <w:t>qu</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z w:val="24"/>
          <w:szCs w:val="24"/>
        </w:rPr>
        <w:t>v</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l</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z w:val="24"/>
          <w:szCs w:val="24"/>
        </w:rPr>
        <w:t>nt</w:t>
      </w:r>
      <w:r w:rsidRPr="009507EE">
        <w:rPr>
          <w:rFonts w:ascii="Times New Roman" w:eastAsia="Times New Roman" w:hAnsi="Times New Roman" w:cs="Times New Roman"/>
          <w:spacing w:val="-10"/>
          <w:sz w:val="24"/>
          <w:szCs w:val="24"/>
        </w:rPr>
        <w:t xml:space="preserve"> </w:t>
      </w:r>
      <w:r w:rsidR="004760C2">
        <w:rPr>
          <w:rFonts w:ascii="Times New Roman" w:eastAsia="Times New Roman" w:hAnsi="Times New Roman" w:cs="Times New Roman"/>
          <w:spacing w:val="-3"/>
          <w:sz w:val="24"/>
          <w:szCs w:val="24"/>
        </w:rPr>
        <w:t>(</w:t>
      </w:r>
      <w:r w:rsidR="004760C2" w:rsidRPr="00E75AAB">
        <w:rPr>
          <w:rFonts w:ascii="Times New Roman" w:eastAsia="Times New Roman" w:hAnsi="Times New Roman" w:cs="Times New Roman"/>
          <w:spacing w:val="1"/>
          <w:sz w:val="24"/>
          <w:szCs w:val="24"/>
        </w:rPr>
        <w:t>CO</w:t>
      </w:r>
      <w:r w:rsidR="004760C2" w:rsidRPr="00E75AAB">
        <w:rPr>
          <w:rFonts w:ascii="Times New Roman" w:eastAsia="Times New Roman" w:hAnsi="Times New Roman" w:cs="Times New Roman"/>
          <w:spacing w:val="1"/>
          <w:sz w:val="24"/>
          <w:szCs w:val="24"/>
          <w:vertAlign w:val="subscript"/>
        </w:rPr>
        <w:t>2</w:t>
      </w:r>
      <w:r w:rsidR="004760C2" w:rsidRPr="00E75AAB">
        <w:rPr>
          <w:rFonts w:ascii="Times New Roman" w:eastAsia="Times New Roman" w:hAnsi="Times New Roman" w:cs="Times New Roman"/>
          <w:spacing w:val="1"/>
          <w:sz w:val="24"/>
          <w:szCs w:val="24"/>
        </w:rPr>
        <w:t>-e</w:t>
      </w:r>
      <w:r w:rsidR="004760C2">
        <w:rPr>
          <w:rFonts w:ascii="Times New Roman" w:eastAsia="Times New Roman" w:hAnsi="Times New Roman" w:cs="Times New Roman"/>
          <w:spacing w:val="-4"/>
          <w:sz w:val="24"/>
          <w:szCs w:val="24"/>
        </w:rPr>
        <w:t xml:space="preserve">) </w:t>
      </w:r>
      <w:r w:rsidRPr="009507EE">
        <w:rPr>
          <w:rFonts w:ascii="Times New Roman" w:eastAsia="Times New Roman" w:hAnsi="Times New Roman" w:cs="Times New Roman"/>
          <w:sz w:val="24"/>
          <w:szCs w:val="24"/>
        </w:rPr>
        <w:t>n</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z w:val="24"/>
          <w:szCs w:val="24"/>
        </w:rPr>
        <w:t>t</w:t>
      </w:r>
      <w:r w:rsidRPr="009507EE">
        <w:rPr>
          <w:rFonts w:ascii="Times New Roman" w:eastAsia="Times New Roman" w:hAnsi="Times New Roman" w:cs="Times New Roman"/>
          <w:spacing w:val="-3"/>
          <w:sz w:val="24"/>
          <w:szCs w:val="24"/>
        </w:rPr>
        <w:t xml:space="preserve"> </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z w:val="24"/>
          <w:szCs w:val="24"/>
        </w:rPr>
        <w:t>b</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pacing w:val="1"/>
          <w:sz w:val="24"/>
          <w:szCs w:val="24"/>
        </w:rPr>
        <w:t>m</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z w:val="24"/>
          <w:szCs w:val="24"/>
        </w:rPr>
        <w:t>nt</w:t>
      </w:r>
      <w:r w:rsidRPr="009507EE">
        <w:rPr>
          <w:rFonts w:ascii="Times New Roman" w:eastAsia="Times New Roman" w:hAnsi="Times New Roman" w:cs="Times New Roman"/>
          <w:spacing w:val="-10"/>
          <w:sz w:val="24"/>
          <w:szCs w:val="24"/>
        </w:rPr>
        <w:t xml:space="preserve"> </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m</w:t>
      </w:r>
      <w:r w:rsidRPr="009507EE">
        <w:rPr>
          <w:rFonts w:ascii="Times New Roman" w:eastAsia="Times New Roman" w:hAnsi="Times New Roman" w:cs="Times New Roman"/>
          <w:sz w:val="24"/>
          <w:szCs w:val="24"/>
        </w:rPr>
        <w:t>ount</w:t>
      </w:r>
      <w:r w:rsidRPr="009507EE">
        <w:rPr>
          <w:rFonts w:ascii="Times New Roman" w:eastAsia="Times New Roman" w:hAnsi="Times New Roman" w:cs="Times New Roman"/>
          <w:spacing w:val="-7"/>
          <w:sz w:val="24"/>
          <w:szCs w:val="24"/>
        </w:rPr>
        <w:t xml:space="preserve"> </w:t>
      </w:r>
      <w:r w:rsidRPr="009507EE">
        <w:rPr>
          <w:rFonts w:ascii="Times New Roman" w:eastAsia="Times New Roman" w:hAnsi="Times New Roman" w:cs="Times New Roman"/>
          <w:spacing w:val="-1"/>
          <w:sz w:val="24"/>
          <w:szCs w:val="24"/>
        </w:rPr>
        <w:t>f</w:t>
      </w:r>
      <w:r w:rsidRPr="009507EE">
        <w:rPr>
          <w:rFonts w:ascii="Times New Roman" w:eastAsia="Times New Roman" w:hAnsi="Times New Roman" w:cs="Times New Roman"/>
          <w:spacing w:val="2"/>
          <w:sz w:val="24"/>
          <w:szCs w:val="24"/>
        </w:rPr>
        <w:t>o</w:t>
      </w:r>
      <w:r w:rsidRPr="009507EE">
        <w:rPr>
          <w:rFonts w:ascii="Times New Roman" w:eastAsia="Times New Roman" w:hAnsi="Times New Roman" w:cs="Times New Roman"/>
          <w:sz w:val="24"/>
          <w:szCs w:val="24"/>
        </w:rPr>
        <w:t>r</w:t>
      </w:r>
      <w:r w:rsidRPr="009507EE">
        <w:rPr>
          <w:rFonts w:ascii="Times New Roman" w:eastAsia="Times New Roman" w:hAnsi="Times New Roman" w:cs="Times New Roman"/>
          <w:spacing w:val="-1"/>
          <w:sz w:val="24"/>
          <w:szCs w:val="24"/>
        </w:rPr>
        <w:t xml:space="preserve">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he</w:t>
      </w:r>
      <w:r w:rsidRPr="009507EE">
        <w:rPr>
          <w:rFonts w:ascii="Times New Roman" w:eastAsia="Times New Roman" w:hAnsi="Times New Roman" w:cs="Times New Roman"/>
          <w:spacing w:val="-4"/>
          <w:sz w:val="24"/>
          <w:szCs w:val="24"/>
        </w:rPr>
        <w:t xml:space="preserve"> </w:t>
      </w:r>
      <w:r w:rsidRPr="009507EE">
        <w:rPr>
          <w:rFonts w:ascii="Times New Roman" w:eastAsia="Times New Roman" w:hAnsi="Times New Roman" w:cs="Times New Roman"/>
          <w:sz w:val="24"/>
          <w:szCs w:val="24"/>
        </w:rPr>
        <w:t>p</w:t>
      </w:r>
      <w:r w:rsidRPr="009507EE">
        <w:rPr>
          <w:rFonts w:ascii="Times New Roman" w:eastAsia="Times New Roman" w:hAnsi="Times New Roman" w:cs="Times New Roman"/>
          <w:spacing w:val="-1"/>
          <w:sz w:val="24"/>
          <w:szCs w:val="24"/>
        </w:rPr>
        <w:t>r</w:t>
      </w:r>
      <w:r w:rsidRPr="009507EE">
        <w:rPr>
          <w:rFonts w:ascii="Times New Roman" w:eastAsia="Times New Roman" w:hAnsi="Times New Roman" w:cs="Times New Roman"/>
          <w:sz w:val="24"/>
          <w:szCs w:val="24"/>
        </w:rPr>
        <w:t>o</w:t>
      </w:r>
      <w:r w:rsidRPr="009507EE">
        <w:rPr>
          <w:rFonts w:ascii="Times New Roman" w:eastAsia="Times New Roman" w:hAnsi="Times New Roman" w:cs="Times New Roman"/>
          <w:spacing w:val="1"/>
          <w:sz w:val="24"/>
          <w:szCs w:val="24"/>
        </w:rPr>
        <w:t>j</w:t>
      </w:r>
      <w:r w:rsidRPr="009507EE">
        <w:rPr>
          <w:rFonts w:ascii="Times New Roman" w:eastAsia="Times New Roman" w:hAnsi="Times New Roman" w:cs="Times New Roman"/>
          <w:spacing w:val="-1"/>
          <w:sz w:val="24"/>
          <w:szCs w:val="24"/>
        </w:rPr>
        <w:t>ec</w:t>
      </w:r>
      <w:r w:rsidRPr="009507EE">
        <w:rPr>
          <w:rFonts w:ascii="Times New Roman" w:eastAsia="Times New Roman" w:hAnsi="Times New Roman" w:cs="Times New Roman"/>
          <w:sz w:val="24"/>
          <w:szCs w:val="24"/>
        </w:rPr>
        <w:t>t</w:t>
      </w:r>
      <w:r w:rsidRPr="009507EE">
        <w:rPr>
          <w:rFonts w:ascii="Times New Roman" w:eastAsia="Times New Roman" w:hAnsi="Times New Roman" w:cs="Times New Roman"/>
          <w:spacing w:val="-5"/>
          <w:sz w:val="24"/>
          <w:szCs w:val="24"/>
        </w:rPr>
        <w:t xml:space="preserve"> </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z w:val="24"/>
          <w:szCs w:val="24"/>
        </w:rPr>
        <w:t xml:space="preserve">n </w:t>
      </w:r>
      <w:r w:rsidRPr="009507EE">
        <w:rPr>
          <w:rFonts w:ascii="Times New Roman" w:eastAsia="Times New Roman" w:hAnsi="Times New Roman" w:cs="Times New Roman"/>
          <w:spacing w:val="-1"/>
          <w:sz w:val="24"/>
          <w:szCs w:val="24"/>
        </w:rPr>
        <w:t>re</w:t>
      </w:r>
      <w:r w:rsidRPr="009507EE">
        <w:rPr>
          <w:rFonts w:ascii="Times New Roman" w:eastAsia="Times New Roman" w:hAnsi="Times New Roman" w:cs="Times New Roman"/>
          <w:spacing w:val="1"/>
          <w:sz w:val="24"/>
          <w:szCs w:val="24"/>
        </w:rPr>
        <w:t>l</w:t>
      </w:r>
      <w:r w:rsidRPr="009507EE">
        <w:rPr>
          <w:rFonts w:ascii="Times New Roman" w:eastAsia="Times New Roman" w:hAnsi="Times New Roman" w:cs="Times New Roman"/>
          <w:spacing w:val="-1"/>
          <w:sz w:val="24"/>
          <w:szCs w:val="24"/>
        </w:rPr>
        <w:t>a</w:t>
      </w:r>
      <w:r w:rsidRPr="009507EE">
        <w:rPr>
          <w:rFonts w:ascii="Times New Roman" w:eastAsia="Times New Roman" w:hAnsi="Times New Roman" w:cs="Times New Roman"/>
          <w:spacing w:val="1"/>
          <w:sz w:val="24"/>
          <w:szCs w:val="24"/>
        </w:rPr>
        <w:t>ti</w:t>
      </w:r>
      <w:r w:rsidRPr="009507EE">
        <w:rPr>
          <w:rFonts w:ascii="Times New Roman" w:eastAsia="Times New Roman" w:hAnsi="Times New Roman" w:cs="Times New Roman"/>
          <w:sz w:val="24"/>
          <w:szCs w:val="24"/>
        </w:rPr>
        <w:t>on</w:t>
      </w:r>
      <w:r w:rsidRPr="009507EE">
        <w:rPr>
          <w:rFonts w:ascii="Times New Roman" w:eastAsia="Times New Roman" w:hAnsi="Times New Roman" w:cs="Times New Roman"/>
          <w:spacing w:val="-4"/>
          <w:sz w:val="24"/>
          <w:szCs w:val="24"/>
        </w:rPr>
        <w:t xml:space="preserve"> </w:t>
      </w:r>
      <w:r w:rsidRPr="009507EE">
        <w:rPr>
          <w:rFonts w:ascii="Times New Roman" w:eastAsia="Times New Roman" w:hAnsi="Times New Roman" w:cs="Times New Roman"/>
          <w:spacing w:val="1"/>
          <w:sz w:val="24"/>
          <w:szCs w:val="24"/>
        </w:rPr>
        <w:t>t</w:t>
      </w:r>
      <w:r w:rsidRPr="009507EE">
        <w:rPr>
          <w:rFonts w:ascii="Times New Roman" w:eastAsia="Times New Roman" w:hAnsi="Times New Roman" w:cs="Times New Roman"/>
          <w:sz w:val="24"/>
          <w:szCs w:val="24"/>
        </w:rPr>
        <w:t>o</w:t>
      </w:r>
      <w:r w:rsidRPr="009507EE">
        <w:rPr>
          <w:rFonts w:ascii="Times New Roman" w:eastAsia="Times New Roman" w:hAnsi="Times New Roman" w:cs="Times New Roman"/>
          <w:spacing w:val="-1"/>
          <w:sz w:val="24"/>
          <w:szCs w:val="24"/>
        </w:rPr>
        <w:t xml:space="preserve"> </w:t>
      </w:r>
      <w:r w:rsidRPr="009507EE">
        <w:rPr>
          <w:rFonts w:ascii="Times New Roman" w:eastAsia="Times New Roman" w:hAnsi="Times New Roman" w:cs="Times New Roman"/>
          <w:sz w:val="24"/>
          <w:szCs w:val="24"/>
        </w:rPr>
        <w:t>a</w:t>
      </w:r>
      <w:r w:rsidRPr="009507EE">
        <w:rPr>
          <w:rFonts w:ascii="Times New Roman" w:eastAsia="Times New Roman" w:hAnsi="Times New Roman" w:cs="Times New Roman"/>
          <w:spacing w:val="-2"/>
          <w:sz w:val="24"/>
          <w:szCs w:val="24"/>
        </w:rPr>
        <w:t xml:space="preserve"> </w:t>
      </w:r>
      <w:r w:rsidRPr="009507EE">
        <w:rPr>
          <w:rFonts w:ascii="Times New Roman" w:eastAsia="Times New Roman" w:hAnsi="Times New Roman" w:cs="Times New Roman"/>
          <w:spacing w:val="-1"/>
          <w:sz w:val="24"/>
          <w:szCs w:val="24"/>
        </w:rPr>
        <w:t>re</w:t>
      </w:r>
      <w:r w:rsidRPr="009507EE">
        <w:rPr>
          <w:rFonts w:ascii="Times New Roman" w:eastAsia="Times New Roman" w:hAnsi="Times New Roman" w:cs="Times New Roman"/>
          <w:sz w:val="24"/>
          <w:szCs w:val="24"/>
        </w:rPr>
        <w:t>p</w:t>
      </w:r>
      <w:r w:rsidRPr="009507EE">
        <w:rPr>
          <w:rFonts w:ascii="Times New Roman" w:eastAsia="Times New Roman" w:hAnsi="Times New Roman" w:cs="Times New Roman"/>
          <w:spacing w:val="2"/>
          <w:sz w:val="24"/>
          <w:szCs w:val="24"/>
        </w:rPr>
        <w:t>o</w:t>
      </w:r>
      <w:r w:rsidRPr="009507EE">
        <w:rPr>
          <w:rFonts w:ascii="Times New Roman" w:eastAsia="Times New Roman" w:hAnsi="Times New Roman" w:cs="Times New Roman"/>
          <w:spacing w:val="-1"/>
          <w:sz w:val="24"/>
          <w:szCs w:val="24"/>
        </w:rPr>
        <w:t>r</w:t>
      </w:r>
      <w:r w:rsidRPr="009507EE">
        <w:rPr>
          <w:rFonts w:ascii="Times New Roman" w:eastAsia="Times New Roman" w:hAnsi="Times New Roman" w:cs="Times New Roman"/>
          <w:spacing w:val="1"/>
          <w:sz w:val="24"/>
          <w:szCs w:val="24"/>
        </w:rPr>
        <w:t>ti</w:t>
      </w:r>
      <w:r w:rsidRPr="009507EE">
        <w:rPr>
          <w:rFonts w:ascii="Times New Roman" w:eastAsia="Times New Roman" w:hAnsi="Times New Roman" w:cs="Times New Roman"/>
          <w:sz w:val="24"/>
          <w:szCs w:val="24"/>
        </w:rPr>
        <w:t>ng</w:t>
      </w:r>
      <w:r w:rsidRPr="009507EE">
        <w:rPr>
          <w:rFonts w:ascii="Times New Roman" w:eastAsia="Times New Roman" w:hAnsi="Times New Roman" w:cs="Times New Roman"/>
          <w:spacing w:val="-4"/>
          <w:sz w:val="24"/>
          <w:szCs w:val="24"/>
        </w:rPr>
        <w:t xml:space="preserve"> </w:t>
      </w:r>
      <w:r w:rsidRPr="009507EE">
        <w:rPr>
          <w:rFonts w:ascii="Times New Roman" w:eastAsia="Times New Roman" w:hAnsi="Times New Roman" w:cs="Times New Roman"/>
          <w:spacing w:val="2"/>
          <w:sz w:val="24"/>
          <w:szCs w:val="24"/>
        </w:rPr>
        <w:t>p</w:t>
      </w:r>
      <w:r w:rsidRPr="009507EE">
        <w:rPr>
          <w:rFonts w:ascii="Times New Roman" w:eastAsia="Times New Roman" w:hAnsi="Times New Roman" w:cs="Times New Roman"/>
          <w:spacing w:val="-1"/>
          <w:sz w:val="24"/>
          <w:szCs w:val="24"/>
        </w:rPr>
        <w:t>e</w:t>
      </w:r>
      <w:r w:rsidRPr="009507EE">
        <w:rPr>
          <w:rFonts w:ascii="Times New Roman" w:eastAsia="Times New Roman" w:hAnsi="Times New Roman" w:cs="Times New Roman"/>
          <w:spacing w:val="2"/>
          <w:sz w:val="24"/>
          <w:szCs w:val="24"/>
        </w:rPr>
        <w:t>r</w:t>
      </w:r>
      <w:r w:rsidRPr="009507EE">
        <w:rPr>
          <w:rFonts w:ascii="Times New Roman" w:eastAsia="Times New Roman" w:hAnsi="Times New Roman" w:cs="Times New Roman"/>
          <w:spacing w:val="1"/>
          <w:sz w:val="24"/>
          <w:szCs w:val="24"/>
        </w:rPr>
        <w:t>i</w:t>
      </w:r>
      <w:r w:rsidRPr="009507EE">
        <w:rPr>
          <w:rFonts w:ascii="Times New Roman" w:eastAsia="Times New Roman" w:hAnsi="Times New Roman" w:cs="Times New Roman"/>
          <w:sz w:val="24"/>
          <w:szCs w:val="24"/>
        </w:rPr>
        <w:t>od.</w:t>
      </w:r>
    </w:p>
    <w:p w:rsidR="002F00CE" w:rsidRPr="009507EE" w:rsidRDefault="00171F7C" w:rsidP="00C534E4">
      <w:pPr>
        <w:spacing w:after="120" w:line="240" w:lineRule="auto"/>
        <w:ind w:left="142" w:right="14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For each project area,</w:t>
      </w:r>
      <w:r w:rsidR="002239FD">
        <w:rPr>
          <w:rFonts w:ascii="Times New Roman" w:eastAsia="Times New Roman" w:hAnsi="Times New Roman" w:cs="Times New Roman"/>
          <w:sz w:val="24"/>
          <w:szCs w:val="24"/>
        </w:rPr>
        <w:t xml:space="preserve"> </w:t>
      </w:r>
      <w:r w:rsidR="004A2633" w:rsidRPr="004A2633">
        <w:rPr>
          <w:rFonts w:ascii="Times New Roman" w:eastAsia="Times New Roman" w:hAnsi="Times New Roman" w:cs="Times New Roman"/>
          <w:sz w:val="24"/>
          <w:szCs w:val="24"/>
        </w:rPr>
        <w:t>the</w:t>
      </w:r>
      <w:r w:rsidRPr="0034441B">
        <w:rPr>
          <w:rFonts w:ascii="Times New Roman" w:eastAsia="Times New Roman" w:hAnsi="Times New Roman" w:cs="Times New Roman"/>
          <w:sz w:val="24"/>
          <w:szCs w:val="24"/>
        </w:rPr>
        <w:t xml:space="preserve"> </w:t>
      </w:r>
      <w:bookmarkStart w:id="2" w:name="OLE_LINK3"/>
      <w:bookmarkStart w:id="3" w:name="OLE_LINK4"/>
      <w:r w:rsidR="00D06CCE">
        <w:rPr>
          <w:rFonts w:ascii="Times New Roman" w:eastAsia="Times New Roman" w:hAnsi="Times New Roman" w:cs="Times New Roman"/>
          <w:sz w:val="24"/>
          <w:szCs w:val="24"/>
        </w:rPr>
        <w:t xml:space="preserve">annual project area </w:t>
      </w:r>
      <w:bookmarkEnd w:id="2"/>
      <w:bookmarkEnd w:id="3"/>
      <w:r w:rsidR="004A2633" w:rsidRPr="0034441B">
        <w:rPr>
          <w:rFonts w:ascii="Times New Roman" w:eastAsia="Times New Roman" w:hAnsi="Times New Roman" w:cs="Times New Roman"/>
          <w:sz w:val="24"/>
          <w:szCs w:val="24"/>
        </w:rPr>
        <w:t>abatement amount</w:t>
      </w:r>
      <w:r w:rsidR="00A60955" w:rsidRPr="00E75AAB">
        <w:rPr>
          <w:rFonts w:ascii="Times New Roman" w:eastAsia="Times New Roman" w:hAnsi="Times New Roman" w:cs="Times New Roman"/>
          <w:sz w:val="24"/>
          <w:szCs w:val="24"/>
        </w:rPr>
        <w:t xml:space="preserve"> is the difference between the baseline emissions and project emissions from </w:t>
      </w:r>
      <w:r w:rsidR="00A60955" w:rsidRPr="0034441B">
        <w:rPr>
          <w:rFonts w:ascii="Times New Roman" w:eastAsia="Times New Roman" w:hAnsi="Times New Roman" w:cs="Times New Roman"/>
          <w:sz w:val="24"/>
          <w:szCs w:val="24"/>
        </w:rPr>
        <w:t xml:space="preserve">synthetic </w:t>
      </w:r>
      <w:r w:rsidR="00F65B56" w:rsidRPr="0034441B">
        <w:rPr>
          <w:rFonts w:ascii="Times New Roman" w:eastAsia="Times New Roman" w:hAnsi="Times New Roman" w:cs="Times New Roman"/>
          <w:sz w:val="24"/>
          <w:szCs w:val="24"/>
        </w:rPr>
        <w:t>fertiliser</w:t>
      </w:r>
      <w:r w:rsidR="00A60955" w:rsidRPr="00E75AAB">
        <w:rPr>
          <w:rFonts w:ascii="Times New Roman" w:eastAsia="Times New Roman" w:hAnsi="Times New Roman" w:cs="Times New Roman"/>
          <w:sz w:val="24"/>
          <w:szCs w:val="24"/>
        </w:rPr>
        <w:t xml:space="preserve"> application and </w:t>
      </w:r>
      <w:r w:rsidR="00A60955" w:rsidRPr="0034441B">
        <w:rPr>
          <w:rFonts w:ascii="Times New Roman" w:eastAsia="Times New Roman" w:hAnsi="Times New Roman" w:cs="Times New Roman"/>
          <w:sz w:val="24"/>
          <w:szCs w:val="24"/>
        </w:rPr>
        <w:t xml:space="preserve">green manure </w:t>
      </w:r>
      <w:r w:rsidR="00A60955" w:rsidRPr="00E75AAB">
        <w:rPr>
          <w:rFonts w:ascii="Times New Roman" w:eastAsia="Times New Roman" w:hAnsi="Times New Roman" w:cs="Times New Roman"/>
          <w:sz w:val="24"/>
          <w:szCs w:val="24"/>
        </w:rPr>
        <w:t xml:space="preserve">residue incorporation in the </w:t>
      </w:r>
      <w:r w:rsidR="00A60955" w:rsidRPr="0034441B">
        <w:rPr>
          <w:rFonts w:ascii="Times New Roman" w:eastAsia="Times New Roman" w:hAnsi="Times New Roman" w:cs="Times New Roman"/>
          <w:sz w:val="24"/>
          <w:szCs w:val="24"/>
        </w:rPr>
        <w:t>cotton area</w:t>
      </w:r>
      <w:r w:rsidR="00A60955" w:rsidRPr="00E75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each year of the reporti</w:t>
      </w:r>
      <w:r w:rsidR="0032005F">
        <w:rPr>
          <w:rFonts w:ascii="Times New Roman" w:eastAsia="Times New Roman" w:hAnsi="Times New Roman" w:cs="Times New Roman"/>
          <w:sz w:val="24"/>
          <w:szCs w:val="24"/>
        </w:rPr>
        <w:t xml:space="preserve">ng period. </w:t>
      </w:r>
      <w:r w:rsidR="005270BE" w:rsidRPr="00E75AAB">
        <w:rPr>
          <w:rFonts w:ascii="Times New Roman" w:eastAsia="Times New Roman" w:hAnsi="Times New Roman" w:cs="Times New Roman"/>
          <w:sz w:val="24"/>
          <w:szCs w:val="24"/>
        </w:rPr>
        <w:t>The b</w:t>
      </w:r>
      <w:r w:rsidR="00A60955" w:rsidRPr="00E75AAB">
        <w:rPr>
          <w:rFonts w:ascii="Times New Roman" w:eastAsia="Times New Roman" w:hAnsi="Times New Roman" w:cs="Times New Roman"/>
          <w:sz w:val="24"/>
          <w:szCs w:val="24"/>
        </w:rPr>
        <w:t xml:space="preserve">aseline emissions are </w:t>
      </w:r>
      <w:r w:rsidR="00F65DFF" w:rsidRPr="00E75AAB">
        <w:rPr>
          <w:rFonts w:ascii="Times New Roman" w:eastAsia="Times New Roman" w:hAnsi="Times New Roman" w:cs="Times New Roman"/>
          <w:sz w:val="24"/>
          <w:szCs w:val="24"/>
        </w:rPr>
        <w:t xml:space="preserve">the emissions from </w:t>
      </w:r>
      <w:r w:rsidR="005270BE" w:rsidRPr="00E75AAB">
        <w:rPr>
          <w:rFonts w:ascii="Times New Roman" w:eastAsia="Times New Roman" w:hAnsi="Times New Roman" w:cs="Times New Roman"/>
          <w:sz w:val="24"/>
          <w:szCs w:val="24"/>
        </w:rPr>
        <w:t>syn</w:t>
      </w:r>
      <w:r w:rsidR="002F00CE" w:rsidRPr="00E75AAB">
        <w:rPr>
          <w:rFonts w:ascii="Times New Roman" w:eastAsia="Times New Roman" w:hAnsi="Times New Roman" w:cs="Times New Roman"/>
          <w:sz w:val="24"/>
          <w:szCs w:val="24"/>
        </w:rPr>
        <w:t xml:space="preserve">thetic </w:t>
      </w:r>
      <w:r w:rsidR="00F65B56">
        <w:rPr>
          <w:rFonts w:ascii="Times New Roman" w:eastAsia="Times New Roman" w:hAnsi="Times New Roman" w:cs="Times New Roman"/>
          <w:sz w:val="24"/>
          <w:szCs w:val="24"/>
        </w:rPr>
        <w:t>fertiliser</w:t>
      </w:r>
      <w:r w:rsidR="002F00CE" w:rsidRPr="00E75AAB">
        <w:rPr>
          <w:rFonts w:ascii="Times New Roman" w:eastAsia="Times New Roman" w:hAnsi="Times New Roman" w:cs="Times New Roman"/>
          <w:sz w:val="24"/>
          <w:szCs w:val="24"/>
        </w:rPr>
        <w:t xml:space="preserve"> and green ma</w:t>
      </w:r>
      <w:r w:rsidR="005270BE" w:rsidRPr="00E75AAB">
        <w:rPr>
          <w:rFonts w:ascii="Times New Roman" w:eastAsia="Times New Roman" w:hAnsi="Times New Roman" w:cs="Times New Roman"/>
          <w:sz w:val="24"/>
          <w:szCs w:val="24"/>
        </w:rPr>
        <w:t>n</w:t>
      </w:r>
      <w:r w:rsidR="002F00CE" w:rsidRPr="00E75AAB">
        <w:rPr>
          <w:rFonts w:ascii="Times New Roman" w:eastAsia="Times New Roman" w:hAnsi="Times New Roman" w:cs="Times New Roman"/>
          <w:sz w:val="24"/>
          <w:szCs w:val="24"/>
        </w:rPr>
        <w:t xml:space="preserve">ure that would have </w:t>
      </w:r>
      <w:r w:rsidR="00F65DFF" w:rsidRPr="00E75AAB">
        <w:rPr>
          <w:rFonts w:ascii="Times New Roman" w:eastAsia="Times New Roman" w:hAnsi="Times New Roman" w:cs="Times New Roman"/>
          <w:sz w:val="24"/>
          <w:szCs w:val="24"/>
        </w:rPr>
        <w:t xml:space="preserve">occurred </w:t>
      </w:r>
      <w:r w:rsidR="002F00CE" w:rsidRPr="00E75AAB">
        <w:rPr>
          <w:rFonts w:ascii="Times New Roman" w:eastAsia="Times New Roman" w:hAnsi="Times New Roman" w:cs="Times New Roman"/>
          <w:sz w:val="24"/>
          <w:szCs w:val="24"/>
        </w:rPr>
        <w:t>to achieve t</w:t>
      </w:r>
      <w:r w:rsidR="005270BE" w:rsidRPr="00E75AAB">
        <w:rPr>
          <w:rFonts w:ascii="Times New Roman" w:eastAsia="Times New Roman" w:hAnsi="Times New Roman" w:cs="Times New Roman"/>
          <w:sz w:val="24"/>
          <w:szCs w:val="24"/>
        </w:rPr>
        <w:t xml:space="preserve">he cotton </w:t>
      </w:r>
      <w:r w:rsidR="00E00CF4" w:rsidRPr="0034441B">
        <w:rPr>
          <w:rFonts w:ascii="Times New Roman" w:eastAsia="Times New Roman" w:hAnsi="Times New Roman" w:cs="Times New Roman"/>
          <w:sz w:val="24"/>
          <w:szCs w:val="24"/>
        </w:rPr>
        <w:t>lint</w:t>
      </w:r>
      <w:r w:rsidR="00E00CF4">
        <w:rPr>
          <w:rFonts w:ascii="Times New Roman" w:eastAsia="Times New Roman" w:hAnsi="Times New Roman" w:cs="Times New Roman"/>
          <w:sz w:val="24"/>
          <w:szCs w:val="24"/>
        </w:rPr>
        <w:t xml:space="preserve"> </w:t>
      </w:r>
      <w:r w:rsidR="005270BE" w:rsidRPr="0034441B">
        <w:rPr>
          <w:rFonts w:ascii="Times New Roman" w:eastAsia="Times New Roman" w:hAnsi="Times New Roman" w:cs="Times New Roman"/>
          <w:sz w:val="24"/>
          <w:szCs w:val="24"/>
        </w:rPr>
        <w:t>yield</w:t>
      </w:r>
      <w:r w:rsidR="005270BE" w:rsidRPr="00E75AAB">
        <w:rPr>
          <w:rFonts w:ascii="Times New Roman" w:eastAsia="Times New Roman" w:hAnsi="Times New Roman" w:cs="Times New Roman"/>
          <w:sz w:val="24"/>
          <w:szCs w:val="24"/>
        </w:rPr>
        <w:t xml:space="preserve"> in ea</w:t>
      </w:r>
      <w:r w:rsidR="00F37328" w:rsidRPr="00E75AAB">
        <w:rPr>
          <w:rFonts w:ascii="Times New Roman" w:eastAsia="Times New Roman" w:hAnsi="Times New Roman" w:cs="Times New Roman"/>
          <w:sz w:val="24"/>
          <w:szCs w:val="24"/>
        </w:rPr>
        <w:t xml:space="preserve">ch </w:t>
      </w:r>
      <w:r w:rsidR="001F7144">
        <w:rPr>
          <w:rFonts w:ascii="Times New Roman" w:eastAsia="Times New Roman" w:hAnsi="Times New Roman" w:cs="Times New Roman"/>
          <w:sz w:val="24"/>
          <w:szCs w:val="24"/>
        </w:rPr>
        <w:t xml:space="preserve">project area in each </w:t>
      </w:r>
      <w:r w:rsidR="00F37328" w:rsidRPr="00E75AAB">
        <w:rPr>
          <w:rFonts w:ascii="Times New Roman" w:eastAsia="Times New Roman" w:hAnsi="Times New Roman" w:cs="Times New Roman"/>
          <w:sz w:val="24"/>
          <w:szCs w:val="24"/>
        </w:rPr>
        <w:t xml:space="preserve">year of the reporting period, </w:t>
      </w:r>
      <w:r w:rsidR="00F65DFF" w:rsidRPr="00E75AAB">
        <w:rPr>
          <w:rFonts w:ascii="Times New Roman" w:eastAsia="Times New Roman" w:hAnsi="Times New Roman" w:cs="Times New Roman"/>
          <w:sz w:val="24"/>
          <w:szCs w:val="24"/>
        </w:rPr>
        <w:t>calculated based</w:t>
      </w:r>
      <w:r w:rsidR="002F00CE" w:rsidRPr="00E75AAB">
        <w:rPr>
          <w:rFonts w:ascii="Times New Roman" w:eastAsia="Times New Roman" w:hAnsi="Times New Roman" w:cs="Times New Roman"/>
          <w:sz w:val="24"/>
          <w:szCs w:val="24"/>
        </w:rPr>
        <w:t xml:space="preserve"> </w:t>
      </w:r>
      <w:r w:rsidR="00F65DFF" w:rsidRPr="00E75AAB">
        <w:rPr>
          <w:rFonts w:ascii="Times New Roman" w:eastAsia="Times New Roman" w:hAnsi="Times New Roman" w:cs="Times New Roman"/>
          <w:sz w:val="24"/>
          <w:szCs w:val="24"/>
        </w:rPr>
        <w:t xml:space="preserve">on </w:t>
      </w:r>
      <w:r w:rsidR="002F00CE" w:rsidRPr="00E75AAB">
        <w:rPr>
          <w:rFonts w:ascii="Times New Roman" w:eastAsia="Times New Roman" w:hAnsi="Times New Roman" w:cs="Times New Roman"/>
          <w:sz w:val="24"/>
          <w:szCs w:val="24"/>
        </w:rPr>
        <w:t>the</w:t>
      </w:r>
      <w:r w:rsidR="005270BE" w:rsidRPr="00E75AAB">
        <w:rPr>
          <w:rFonts w:ascii="Times New Roman" w:eastAsia="Times New Roman" w:hAnsi="Times New Roman" w:cs="Times New Roman"/>
          <w:sz w:val="24"/>
          <w:szCs w:val="24"/>
        </w:rPr>
        <w:t xml:space="preserve"> </w:t>
      </w:r>
      <w:r w:rsidR="004A2633" w:rsidRPr="0034441B">
        <w:rPr>
          <w:rFonts w:ascii="Times New Roman" w:eastAsia="Times New Roman" w:hAnsi="Times New Roman" w:cs="Times New Roman"/>
          <w:sz w:val="24"/>
          <w:szCs w:val="24"/>
        </w:rPr>
        <w:t>baseline emissions intensity</w:t>
      </w:r>
      <w:r w:rsidR="002F00CE" w:rsidRPr="0034441B">
        <w:rPr>
          <w:rFonts w:ascii="Times New Roman" w:eastAsia="Times New Roman" w:hAnsi="Times New Roman" w:cs="Times New Roman"/>
          <w:sz w:val="24"/>
          <w:szCs w:val="24"/>
        </w:rPr>
        <w:t xml:space="preserve"> </w:t>
      </w:r>
      <w:r w:rsidR="002F00CE" w:rsidRPr="00E75AAB">
        <w:rPr>
          <w:rFonts w:ascii="Times New Roman" w:eastAsia="Times New Roman" w:hAnsi="Times New Roman" w:cs="Times New Roman"/>
          <w:sz w:val="24"/>
          <w:szCs w:val="24"/>
        </w:rPr>
        <w:t>of</w:t>
      </w:r>
      <w:r w:rsidR="002F00CE" w:rsidRPr="00E75AAB">
        <w:rPr>
          <w:rFonts w:ascii="Times New Roman" w:eastAsia="Times New Roman" w:hAnsi="Times New Roman" w:cs="Times New Roman"/>
          <w:spacing w:val="-1"/>
          <w:sz w:val="24"/>
          <w:szCs w:val="24"/>
        </w:rPr>
        <w:t xml:space="preserve"> synthetic </w:t>
      </w:r>
      <w:r w:rsidR="00F65B56">
        <w:rPr>
          <w:rFonts w:ascii="Times New Roman" w:eastAsia="Times New Roman" w:hAnsi="Times New Roman" w:cs="Times New Roman"/>
          <w:spacing w:val="-1"/>
          <w:sz w:val="24"/>
          <w:szCs w:val="24"/>
        </w:rPr>
        <w:t>fertiliser</w:t>
      </w:r>
      <w:r w:rsidR="002F00CE" w:rsidRPr="00E75AAB">
        <w:rPr>
          <w:rFonts w:ascii="Times New Roman" w:eastAsia="Times New Roman" w:hAnsi="Times New Roman" w:cs="Times New Roman"/>
          <w:spacing w:val="-1"/>
          <w:sz w:val="24"/>
          <w:szCs w:val="24"/>
        </w:rPr>
        <w:t xml:space="preserve"> and green manure use (</w:t>
      </w:r>
      <w:r w:rsidR="005270BE" w:rsidRPr="00E75AAB">
        <w:rPr>
          <w:rFonts w:ascii="Times New Roman" w:eastAsia="Times New Roman" w:hAnsi="Times New Roman" w:cs="Times New Roman"/>
          <w:spacing w:val="1"/>
          <w:sz w:val="24"/>
          <w:szCs w:val="24"/>
        </w:rPr>
        <w:t>tonnes of CO</w:t>
      </w:r>
      <w:r w:rsidR="005270BE" w:rsidRPr="00E75AAB">
        <w:rPr>
          <w:rFonts w:ascii="Times New Roman" w:eastAsia="Times New Roman" w:hAnsi="Times New Roman" w:cs="Times New Roman"/>
          <w:spacing w:val="1"/>
          <w:sz w:val="24"/>
          <w:szCs w:val="24"/>
          <w:vertAlign w:val="subscript"/>
        </w:rPr>
        <w:t>2</w:t>
      </w:r>
      <w:r w:rsidR="005270BE" w:rsidRPr="00E75AAB">
        <w:rPr>
          <w:rFonts w:ascii="Times New Roman" w:eastAsia="Times New Roman" w:hAnsi="Times New Roman" w:cs="Times New Roman"/>
          <w:spacing w:val="1"/>
          <w:sz w:val="24"/>
          <w:szCs w:val="24"/>
        </w:rPr>
        <w:t>-e</w:t>
      </w:r>
      <w:r w:rsidR="002F00CE" w:rsidRPr="00E75AAB">
        <w:rPr>
          <w:rFonts w:ascii="Times New Roman" w:eastAsia="Times New Roman" w:hAnsi="Times New Roman" w:cs="Times New Roman"/>
          <w:spacing w:val="-4"/>
          <w:sz w:val="24"/>
          <w:szCs w:val="24"/>
        </w:rPr>
        <w:t xml:space="preserve"> </w:t>
      </w:r>
      <w:r w:rsidR="002F00CE" w:rsidRPr="00E75AAB">
        <w:rPr>
          <w:rFonts w:ascii="Times New Roman" w:eastAsia="Times New Roman" w:hAnsi="Times New Roman" w:cs="Times New Roman"/>
          <w:sz w:val="24"/>
          <w:szCs w:val="24"/>
        </w:rPr>
        <w:t>p</w:t>
      </w:r>
      <w:r w:rsidR="002F00CE" w:rsidRPr="00E75AAB">
        <w:rPr>
          <w:rFonts w:ascii="Times New Roman" w:eastAsia="Times New Roman" w:hAnsi="Times New Roman" w:cs="Times New Roman"/>
          <w:spacing w:val="-1"/>
          <w:sz w:val="24"/>
          <w:szCs w:val="24"/>
        </w:rPr>
        <w:t>e</w:t>
      </w:r>
      <w:r w:rsidR="002F00CE" w:rsidRPr="00E75AAB">
        <w:rPr>
          <w:rFonts w:ascii="Times New Roman" w:eastAsia="Times New Roman" w:hAnsi="Times New Roman" w:cs="Times New Roman"/>
          <w:sz w:val="24"/>
          <w:szCs w:val="24"/>
        </w:rPr>
        <w:t xml:space="preserve">r </w:t>
      </w:r>
      <w:r w:rsidR="001F7144">
        <w:rPr>
          <w:rFonts w:ascii="Times New Roman" w:eastAsia="Times New Roman" w:hAnsi="Times New Roman" w:cs="Times New Roman"/>
          <w:sz w:val="24"/>
          <w:szCs w:val="24"/>
        </w:rPr>
        <w:t>tonne</w:t>
      </w:r>
      <w:r w:rsidR="001F7144" w:rsidRPr="00E75AAB">
        <w:rPr>
          <w:rFonts w:ascii="Times New Roman" w:eastAsia="Times New Roman" w:hAnsi="Times New Roman" w:cs="Times New Roman"/>
          <w:sz w:val="24"/>
          <w:szCs w:val="24"/>
        </w:rPr>
        <w:t xml:space="preserve"> </w:t>
      </w:r>
      <w:r w:rsidR="002F00CE" w:rsidRPr="00E75AAB">
        <w:rPr>
          <w:rFonts w:ascii="Times New Roman" w:eastAsia="Times New Roman" w:hAnsi="Times New Roman" w:cs="Times New Roman"/>
          <w:sz w:val="24"/>
          <w:szCs w:val="24"/>
        </w:rPr>
        <w:t>lint yield</w:t>
      </w:r>
      <w:r w:rsidR="002F00CE" w:rsidRPr="00E75AAB">
        <w:rPr>
          <w:rFonts w:ascii="Times New Roman" w:eastAsia="Times New Roman" w:hAnsi="Times New Roman" w:cs="Times New Roman"/>
          <w:spacing w:val="-1"/>
          <w:sz w:val="24"/>
          <w:szCs w:val="24"/>
        </w:rPr>
        <w:t xml:space="preserve">) in the </w:t>
      </w:r>
      <w:r w:rsidR="002F00CE" w:rsidRPr="0034441B">
        <w:rPr>
          <w:rFonts w:ascii="Times New Roman" w:eastAsia="Times New Roman" w:hAnsi="Times New Roman" w:cs="Times New Roman"/>
          <w:spacing w:val="-1"/>
          <w:sz w:val="24"/>
          <w:szCs w:val="24"/>
        </w:rPr>
        <w:t>emissions intensity referenc</w:t>
      </w:r>
      <w:r w:rsidR="005270BE" w:rsidRPr="0034441B">
        <w:rPr>
          <w:rFonts w:ascii="Times New Roman" w:eastAsia="Times New Roman" w:hAnsi="Times New Roman" w:cs="Times New Roman"/>
          <w:spacing w:val="-1"/>
          <w:sz w:val="24"/>
          <w:szCs w:val="24"/>
        </w:rPr>
        <w:t>e period</w:t>
      </w:r>
      <w:r w:rsidR="005270BE" w:rsidRPr="00E75AAB">
        <w:rPr>
          <w:rFonts w:ascii="Times New Roman" w:eastAsia="Times New Roman" w:hAnsi="Times New Roman" w:cs="Times New Roman"/>
          <w:spacing w:val="-1"/>
          <w:sz w:val="24"/>
          <w:szCs w:val="24"/>
        </w:rPr>
        <w:t>. Further information on the process for calculating</w:t>
      </w:r>
      <w:r w:rsidR="001F7144">
        <w:rPr>
          <w:rFonts w:ascii="Times New Roman" w:eastAsia="Times New Roman" w:hAnsi="Times New Roman" w:cs="Times New Roman"/>
          <w:spacing w:val="-1"/>
          <w:sz w:val="24"/>
          <w:szCs w:val="24"/>
        </w:rPr>
        <w:t xml:space="preserve"> the</w:t>
      </w:r>
      <w:r w:rsidR="005270BE" w:rsidRPr="00E75AAB">
        <w:rPr>
          <w:rFonts w:ascii="Times New Roman" w:eastAsia="Times New Roman" w:hAnsi="Times New Roman" w:cs="Times New Roman"/>
          <w:spacing w:val="-1"/>
          <w:sz w:val="24"/>
          <w:szCs w:val="24"/>
        </w:rPr>
        <w:t xml:space="preserve"> baseline emissions is provided in </w:t>
      </w:r>
      <w:r w:rsidR="000E05BA">
        <w:rPr>
          <w:rFonts w:ascii="Times New Roman" w:eastAsia="Times New Roman" w:hAnsi="Times New Roman" w:cs="Times New Roman"/>
          <w:spacing w:val="-1"/>
          <w:sz w:val="24"/>
          <w:szCs w:val="24"/>
        </w:rPr>
        <w:t>s</w:t>
      </w:r>
      <w:r w:rsidR="005270BE" w:rsidRPr="00E75AAB">
        <w:rPr>
          <w:rFonts w:ascii="Times New Roman" w:eastAsia="Times New Roman" w:hAnsi="Times New Roman" w:cs="Times New Roman"/>
          <w:spacing w:val="-1"/>
          <w:sz w:val="24"/>
          <w:szCs w:val="24"/>
        </w:rPr>
        <w:t xml:space="preserve">ection </w:t>
      </w:r>
      <w:r w:rsidR="00FD4B82">
        <w:rPr>
          <w:rFonts w:ascii="Times New Roman" w:eastAsia="Times New Roman" w:hAnsi="Times New Roman" w:cs="Times New Roman"/>
          <w:spacing w:val="-1"/>
          <w:sz w:val="24"/>
          <w:szCs w:val="24"/>
        </w:rPr>
        <w:t>1</w:t>
      </w:r>
      <w:r w:rsidR="005F78EA">
        <w:rPr>
          <w:rFonts w:ascii="Times New Roman" w:eastAsia="Times New Roman" w:hAnsi="Times New Roman" w:cs="Times New Roman"/>
          <w:spacing w:val="-1"/>
          <w:sz w:val="24"/>
          <w:szCs w:val="24"/>
        </w:rPr>
        <w:t>7</w:t>
      </w:r>
      <w:r w:rsidR="005270BE" w:rsidRPr="00E75AAB">
        <w:rPr>
          <w:rFonts w:ascii="Times New Roman" w:eastAsia="Times New Roman" w:hAnsi="Times New Roman" w:cs="Times New Roman"/>
          <w:spacing w:val="-1"/>
          <w:sz w:val="24"/>
          <w:szCs w:val="24"/>
        </w:rPr>
        <w:t xml:space="preserve">. </w:t>
      </w:r>
    </w:p>
    <w:p w:rsidR="00D25BA9" w:rsidRPr="009507EE" w:rsidRDefault="00107947" w:rsidP="00C534E4">
      <w:pPr>
        <w:spacing w:after="120" w:line="240" w:lineRule="auto"/>
        <w:ind w:left="142"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F65DFF" w:rsidRPr="009507EE">
        <w:rPr>
          <w:rFonts w:ascii="Times New Roman" w:eastAsia="Times New Roman" w:hAnsi="Times New Roman" w:cs="Times New Roman"/>
          <w:sz w:val="24"/>
          <w:szCs w:val="24"/>
        </w:rPr>
        <w:t xml:space="preserve"> </w:t>
      </w:r>
      <w:r w:rsidR="004A2633" w:rsidRPr="0034441B">
        <w:rPr>
          <w:rFonts w:ascii="Times New Roman" w:eastAsia="Times New Roman" w:hAnsi="Times New Roman" w:cs="Times New Roman"/>
          <w:sz w:val="24"/>
          <w:szCs w:val="24"/>
        </w:rPr>
        <w:t>carbon dioxide equivalent net abatement amount</w:t>
      </w:r>
      <w:r w:rsidR="00F65DFF" w:rsidRPr="009507EE">
        <w:rPr>
          <w:rFonts w:ascii="Times New Roman" w:eastAsia="Times New Roman" w:hAnsi="Times New Roman" w:cs="Times New Roman"/>
          <w:sz w:val="24"/>
          <w:szCs w:val="24"/>
        </w:rPr>
        <w:t xml:space="preserve"> for</w:t>
      </w:r>
      <w:r w:rsidR="00FE2049">
        <w:rPr>
          <w:rFonts w:ascii="Times New Roman" w:eastAsia="Times New Roman" w:hAnsi="Times New Roman" w:cs="Times New Roman"/>
          <w:sz w:val="24"/>
          <w:szCs w:val="24"/>
        </w:rPr>
        <w:t xml:space="preserve"> </w:t>
      </w:r>
      <w:r w:rsidR="00F65DFF" w:rsidRPr="009507EE">
        <w:rPr>
          <w:rFonts w:ascii="Times New Roman" w:eastAsia="Times New Roman" w:hAnsi="Times New Roman" w:cs="Times New Roman"/>
          <w:sz w:val="24"/>
          <w:szCs w:val="24"/>
        </w:rPr>
        <w:t xml:space="preserve">the reporting </w:t>
      </w:r>
      <w:r w:rsidR="009507EE" w:rsidRPr="009507EE">
        <w:rPr>
          <w:rFonts w:ascii="Times New Roman" w:eastAsia="Times New Roman" w:hAnsi="Times New Roman" w:cs="Times New Roman"/>
          <w:sz w:val="24"/>
          <w:szCs w:val="24"/>
        </w:rPr>
        <w:t xml:space="preserve">period is calculated by summing </w:t>
      </w:r>
      <w:r w:rsidR="001F7144">
        <w:rPr>
          <w:rFonts w:ascii="Times New Roman" w:eastAsia="Times New Roman" w:hAnsi="Times New Roman" w:cs="Times New Roman"/>
          <w:sz w:val="24"/>
          <w:szCs w:val="24"/>
        </w:rPr>
        <w:t xml:space="preserve">all </w:t>
      </w:r>
      <w:r w:rsidR="009507EE" w:rsidRPr="009507EE">
        <w:rPr>
          <w:rFonts w:ascii="Times New Roman" w:eastAsia="Times New Roman" w:hAnsi="Times New Roman" w:cs="Times New Roman"/>
          <w:sz w:val="24"/>
          <w:szCs w:val="24"/>
        </w:rPr>
        <w:t xml:space="preserve">the </w:t>
      </w:r>
      <w:r w:rsidR="00D06CCE">
        <w:rPr>
          <w:rFonts w:ascii="Times New Roman" w:eastAsia="Times New Roman" w:hAnsi="Times New Roman" w:cs="Times New Roman"/>
          <w:sz w:val="24"/>
          <w:szCs w:val="24"/>
        </w:rPr>
        <w:t xml:space="preserve">annual project area </w:t>
      </w:r>
      <w:r w:rsidR="004A2633" w:rsidRPr="0034441B">
        <w:rPr>
          <w:rFonts w:ascii="Times New Roman" w:eastAsia="Times New Roman" w:hAnsi="Times New Roman" w:cs="Times New Roman"/>
          <w:sz w:val="24"/>
          <w:szCs w:val="24"/>
        </w:rPr>
        <w:t>abatement amounts</w:t>
      </w:r>
      <w:r w:rsidR="001F7144">
        <w:rPr>
          <w:rFonts w:ascii="Times New Roman" w:eastAsia="Times New Roman" w:hAnsi="Times New Roman" w:cs="Times New Roman"/>
          <w:sz w:val="24"/>
          <w:szCs w:val="24"/>
        </w:rPr>
        <w:t xml:space="preserve"> that are greater than zero</w:t>
      </w:r>
      <w:r w:rsidR="009507EE" w:rsidRPr="009507EE">
        <w:rPr>
          <w:rFonts w:ascii="Times New Roman" w:eastAsia="Times New Roman" w:hAnsi="Times New Roman" w:cs="Times New Roman"/>
          <w:sz w:val="24"/>
          <w:szCs w:val="24"/>
        </w:rPr>
        <w:t xml:space="preserve"> for all years in the reporting period</w:t>
      </w:r>
      <w:r>
        <w:rPr>
          <w:rFonts w:ascii="Times New Roman" w:eastAsia="Times New Roman" w:hAnsi="Times New Roman" w:cs="Times New Roman"/>
          <w:sz w:val="24"/>
          <w:szCs w:val="24"/>
        </w:rPr>
        <w:t xml:space="preserve"> and for all project areas in the project. </w:t>
      </w:r>
      <w:r w:rsidR="00F65DFF" w:rsidRPr="009507EE">
        <w:rPr>
          <w:rFonts w:ascii="Times New Roman" w:eastAsia="Times New Roman" w:hAnsi="Times New Roman" w:cs="Times New Roman"/>
          <w:sz w:val="24"/>
          <w:szCs w:val="24"/>
        </w:rPr>
        <w:t>An aggregated project, which includes more than one farm, may have multiple project areas.</w:t>
      </w:r>
      <w:r w:rsidR="009B0728">
        <w:rPr>
          <w:rFonts w:ascii="Times New Roman" w:eastAsia="Times New Roman" w:hAnsi="Times New Roman" w:cs="Times New Roman"/>
          <w:sz w:val="24"/>
          <w:szCs w:val="24"/>
        </w:rPr>
        <w:t xml:space="preserve"> </w:t>
      </w:r>
    </w:p>
    <w:p w:rsidR="00E76851" w:rsidRDefault="00171F7C" w:rsidP="003C3717">
      <w:pPr>
        <w:spacing w:after="120" w:line="240" w:lineRule="auto"/>
        <w:ind w:left="142"/>
        <w:rPr>
          <w:rFonts w:ascii="Times New Roman" w:hAnsi="Times New Roman" w:cs="Times New Roman"/>
          <w:sz w:val="24"/>
          <w:szCs w:val="24"/>
        </w:rPr>
      </w:pPr>
      <w:r>
        <w:rPr>
          <w:rFonts w:ascii="Times New Roman" w:hAnsi="Times New Roman" w:cs="Times New Roman"/>
          <w:sz w:val="24"/>
          <w:szCs w:val="24"/>
        </w:rPr>
        <w:t>I</w:t>
      </w:r>
      <w:r w:rsidR="009507EE" w:rsidRPr="009507EE">
        <w:rPr>
          <w:rFonts w:ascii="Times New Roman" w:hAnsi="Times New Roman" w:cs="Times New Roman"/>
          <w:sz w:val="24"/>
          <w:szCs w:val="24"/>
        </w:rPr>
        <w:t xml:space="preserve">f the </w:t>
      </w:r>
      <w:r w:rsidR="00D06CCE">
        <w:rPr>
          <w:rFonts w:ascii="Times New Roman" w:eastAsia="Times New Roman" w:hAnsi="Times New Roman" w:cs="Times New Roman"/>
          <w:sz w:val="24"/>
          <w:szCs w:val="24"/>
        </w:rPr>
        <w:t xml:space="preserve">annual project area </w:t>
      </w:r>
      <w:r w:rsidR="009507EE" w:rsidRPr="009507EE">
        <w:rPr>
          <w:rFonts w:ascii="Times New Roman" w:hAnsi="Times New Roman" w:cs="Times New Roman"/>
          <w:sz w:val="24"/>
          <w:szCs w:val="24"/>
        </w:rPr>
        <w:t>abatement amount for a year in the reporting period is less than zero</w:t>
      </w:r>
      <w:r w:rsidR="00FB5DD9">
        <w:rPr>
          <w:rFonts w:ascii="Times New Roman" w:hAnsi="Times New Roman" w:cs="Times New Roman"/>
          <w:sz w:val="24"/>
          <w:szCs w:val="24"/>
        </w:rPr>
        <w:t xml:space="preserve"> or equal to zero</w:t>
      </w:r>
      <w:r w:rsidR="009507EE" w:rsidRPr="009507EE">
        <w:rPr>
          <w:rFonts w:ascii="Times New Roman" w:hAnsi="Times New Roman" w:cs="Times New Roman"/>
          <w:sz w:val="24"/>
          <w:szCs w:val="24"/>
        </w:rPr>
        <w:t>, it is taken to be zero for the purpose of calculating</w:t>
      </w:r>
      <w:r>
        <w:rPr>
          <w:rFonts w:ascii="Times New Roman" w:hAnsi="Times New Roman" w:cs="Times New Roman"/>
          <w:sz w:val="24"/>
          <w:szCs w:val="24"/>
        </w:rPr>
        <w:t xml:space="preserve"> the carbon dioxide equivalent net</w:t>
      </w:r>
      <w:r w:rsidR="009507EE" w:rsidRPr="009507EE">
        <w:rPr>
          <w:rFonts w:ascii="Times New Roman" w:hAnsi="Times New Roman" w:cs="Times New Roman"/>
          <w:sz w:val="24"/>
          <w:szCs w:val="24"/>
        </w:rPr>
        <w:t xml:space="preserve"> abatement </w:t>
      </w:r>
      <w:r>
        <w:rPr>
          <w:rFonts w:ascii="Times New Roman" w:hAnsi="Times New Roman" w:cs="Times New Roman"/>
          <w:sz w:val="24"/>
          <w:szCs w:val="24"/>
        </w:rPr>
        <w:t xml:space="preserve">amount </w:t>
      </w:r>
      <w:r w:rsidR="00FB5DD9">
        <w:rPr>
          <w:rFonts w:ascii="Times New Roman" w:hAnsi="Times New Roman" w:cs="Times New Roman"/>
          <w:sz w:val="24"/>
          <w:szCs w:val="24"/>
        </w:rPr>
        <w:t>for</w:t>
      </w:r>
      <w:r w:rsidR="00FB5DD9" w:rsidRPr="009507EE">
        <w:rPr>
          <w:rFonts w:ascii="Times New Roman" w:hAnsi="Times New Roman" w:cs="Times New Roman"/>
          <w:sz w:val="24"/>
          <w:szCs w:val="24"/>
        </w:rPr>
        <w:t xml:space="preserve"> </w:t>
      </w:r>
      <w:r w:rsidR="009507EE" w:rsidRPr="009507EE">
        <w:rPr>
          <w:rFonts w:ascii="Times New Roman" w:hAnsi="Times New Roman" w:cs="Times New Roman"/>
          <w:sz w:val="24"/>
          <w:szCs w:val="24"/>
        </w:rPr>
        <w:t>the reporting period.</w:t>
      </w:r>
      <w:r w:rsidR="002239FD">
        <w:rPr>
          <w:rFonts w:ascii="Times New Roman" w:hAnsi="Times New Roman" w:cs="Times New Roman"/>
          <w:sz w:val="24"/>
          <w:szCs w:val="24"/>
        </w:rPr>
        <w:t xml:space="preserve"> </w:t>
      </w:r>
      <w:r w:rsidR="00311FE6">
        <w:rPr>
          <w:rFonts w:ascii="Times New Roman" w:hAnsi="Times New Roman" w:cs="Times New Roman"/>
          <w:sz w:val="24"/>
          <w:szCs w:val="24"/>
        </w:rPr>
        <w:t>That is,</w:t>
      </w:r>
      <w:r w:rsidR="009507EE" w:rsidRPr="009507EE">
        <w:rPr>
          <w:rFonts w:ascii="Times New Roman" w:hAnsi="Times New Roman" w:cs="Times New Roman"/>
          <w:sz w:val="24"/>
          <w:szCs w:val="24"/>
        </w:rPr>
        <w:t xml:space="preserve"> if project emissions are greater than baseline emissions for a year within the reporting period, that year is excluded from the calculation of</w:t>
      </w:r>
      <w:r>
        <w:rPr>
          <w:rFonts w:ascii="Times New Roman" w:hAnsi="Times New Roman" w:cs="Times New Roman"/>
          <w:sz w:val="24"/>
          <w:szCs w:val="24"/>
        </w:rPr>
        <w:t xml:space="preserve"> the carbon dioxide equivalent</w:t>
      </w:r>
      <w:r w:rsidR="009507EE" w:rsidRPr="009507EE">
        <w:rPr>
          <w:rFonts w:ascii="Times New Roman" w:hAnsi="Times New Roman" w:cs="Times New Roman"/>
          <w:sz w:val="24"/>
          <w:szCs w:val="24"/>
        </w:rPr>
        <w:t xml:space="preserve"> net abatement</w:t>
      </w:r>
      <w:r>
        <w:rPr>
          <w:rFonts w:ascii="Times New Roman" w:hAnsi="Times New Roman" w:cs="Times New Roman"/>
          <w:sz w:val="24"/>
          <w:szCs w:val="24"/>
        </w:rPr>
        <w:t xml:space="preserve"> amount</w:t>
      </w:r>
      <w:r w:rsidR="009507EE" w:rsidRPr="009507EE">
        <w:rPr>
          <w:rFonts w:ascii="Times New Roman" w:hAnsi="Times New Roman" w:cs="Times New Roman"/>
          <w:sz w:val="24"/>
          <w:szCs w:val="24"/>
        </w:rPr>
        <w:t xml:space="preserve">. </w:t>
      </w:r>
      <w:r w:rsidR="00311FE6">
        <w:rPr>
          <w:rFonts w:ascii="Times New Roman" w:hAnsi="Times New Roman" w:cs="Times New Roman"/>
          <w:sz w:val="24"/>
          <w:szCs w:val="24"/>
        </w:rPr>
        <w:t xml:space="preserve">This means that proponents are not liable for an increase in emissions in a project year, which may occur as a consequence of natural variation or as a consequence of a </w:t>
      </w:r>
      <w:r w:rsidR="00496DEB">
        <w:rPr>
          <w:rFonts w:ascii="Times New Roman" w:hAnsi="Times New Roman" w:cs="Times New Roman"/>
          <w:sz w:val="24"/>
          <w:szCs w:val="24"/>
        </w:rPr>
        <w:t>disturbance event (for example, a pest infestation) that reduces yield and nitrogen fertili</w:t>
      </w:r>
      <w:r w:rsidR="00915E5F">
        <w:rPr>
          <w:rFonts w:ascii="Times New Roman" w:hAnsi="Times New Roman" w:cs="Times New Roman"/>
          <w:sz w:val="24"/>
          <w:szCs w:val="24"/>
        </w:rPr>
        <w:t>s</w:t>
      </w:r>
      <w:r w:rsidR="00496DEB">
        <w:rPr>
          <w:rFonts w:ascii="Times New Roman" w:hAnsi="Times New Roman" w:cs="Times New Roman"/>
          <w:sz w:val="24"/>
          <w:szCs w:val="24"/>
        </w:rPr>
        <w:t xml:space="preserve">er use efficiency. </w:t>
      </w:r>
    </w:p>
    <w:p w:rsidR="00D25BA9" w:rsidRPr="00C534E4" w:rsidRDefault="00350BAA" w:rsidP="00C534E4">
      <w:pPr>
        <w:spacing w:after="120" w:line="240" w:lineRule="auto"/>
        <w:ind w:left="142"/>
        <w:rPr>
          <w:rFonts w:ascii="Times New Roman" w:hAnsi="Times New Roman" w:cs="Times New Roman"/>
          <w:sz w:val="24"/>
          <w:szCs w:val="24"/>
        </w:rPr>
      </w:pPr>
      <w:r>
        <w:rPr>
          <w:rFonts w:ascii="Times New Roman" w:hAnsi="Times New Roman" w:cs="Times New Roman"/>
          <w:sz w:val="24"/>
          <w:szCs w:val="24"/>
        </w:rPr>
        <w:t xml:space="preserve">The exclusion of negative </w:t>
      </w:r>
      <w:r w:rsidR="00D06CCE">
        <w:rPr>
          <w:rFonts w:ascii="Times New Roman" w:eastAsia="Times New Roman" w:hAnsi="Times New Roman" w:cs="Times New Roman"/>
          <w:sz w:val="24"/>
          <w:szCs w:val="24"/>
        </w:rPr>
        <w:t xml:space="preserve">annual project area </w:t>
      </w:r>
      <w:r>
        <w:rPr>
          <w:rFonts w:ascii="Times New Roman" w:hAnsi="Times New Roman" w:cs="Times New Roman"/>
          <w:sz w:val="24"/>
          <w:szCs w:val="24"/>
        </w:rPr>
        <w:t>abatement amount</w:t>
      </w:r>
      <w:r w:rsidR="00FB5DD9">
        <w:rPr>
          <w:rFonts w:ascii="Times New Roman" w:hAnsi="Times New Roman" w:cs="Times New Roman"/>
          <w:sz w:val="24"/>
          <w:szCs w:val="24"/>
        </w:rPr>
        <w:t>s</w:t>
      </w:r>
      <w:r>
        <w:rPr>
          <w:rFonts w:ascii="Times New Roman" w:hAnsi="Times New Roman" w:cs="Times New Roman"/>
          <w:sz w:val="24"/>
          <w:szCs w:val="24"/>
        </w:rPr>
        <w:t xml:space="preserve"> from the </w:t>
      </w:r>
      <w:r w:rsidR="00FB5DD9">
        <w:rPr>
          <w:rFonts w:ascii="Times New Roman" w:hAnsi="Times New Roman" w:cs="Times New Roman"/>
          <w:sz w:val="24"/>
          <w:szCs w:val="24"/>
        </w:rPr>
        <w:t xml:space="preserve">net </w:t>
      </w:r>
      <w:r>
        <w:rPr>
          <w:rFonts w:ascii="Times New Roman" w:hAnsi="Times New Roman" w:cs="Times New Roman"/>
          <w:sz w:val="24"/>
          <w:szCs w:val="24"/>
        </w:rPr>
        <w:t xml:space="preserve">abatement </w:t>
      </w:r>
      <w:r w:rsidR="00FB5DD9">
        <w:rPr>
          <w:rFonts w:ascii="Times New Roman" w:hAnsi="Times New Roman" w:cs="Times New Roman"/>
          <w:sz w:val="24"/>
          <w:szCs w:val="24"/>
        </w:rPr>
        <w:t xml:space="preserve">amount </w:t>
      </w:r>
      <w:r>
        <w:rPr>
          <w:rFonts w:ascii="Times New Roman" w:hAnsi="Times New Roman" w:cs="Times New Roman"/>
          <w:sz w:val="24"/>
          <w:szCs w:val="24"/>
        </w:rPr>
        <w:t xml:space="preserve">calculation would generate an over-crediting risk in the absence of a discount applied to positive </w:t>
      </w:r>
      <w:r w:rsidR="00D06CCE">
        <w:rPr>
          <w:rFonts w:ascii="Times New Roman" w:eastAsia="Times New Roman" w:hAnsi="Times New Roman" w:cs="Times New Roman"/>
          <w:sz w:val="24"/>
          <w:szCs w:val="24"/>
        </w:rPr>
        <w:t xml:space="preserve">annual project area </w:t>
      </w:r>
      <w:r>
        <w:rPr>
          <w:rFonts w:ascii="Times New Roman" w:hAnsi="Times New Roman" w:cs="Times New Roman"/>
          <w:sz w:val="24"/>
          <w:szCs w:val="24"/>
        </w:rPr>
        <w:t>abatement amounts. In this Determination, t</w:t>
      </w:r>
      <w:r w:rsidR="00F07F76">
        <w:rPr>
          <w:rFonts w:ascii="Times New Roman" w:hAnsi="Times New Roman" w:cs="Times New Roman"/>
          <w:sz w:val="24"/>
          <w:szCs w:val="24"/>
        </w:rPr>
        <w:t xml:space="preserve">he exclusion of negative </w:t>
      </w:r>
      <w:r w:rsidR="00D06CCE">
        <w:rPr>
          <w:rFonts w:ascii="Times New Roman" w:eastAsia="Times New Roman" w:hAnsi="Times New Roman" w:cs="Times New Roman"/>
          <w:sz w:val="24"/>
          <w:szCs w:val="24"/>
        </w:rPr>
        <w:t xml:space="preserve">annual project area </w:t>
      </w:r>
      <w:r w:rsidR="00F07F76">
        <w:rPr>
          <w:rFonts w:ascii="Times New Roman" w:hAnsi="Times New Roman" w:cs="Times New Roman"/>
          <w:sz w:val="24"/>
          <w:szCs w:val="24"/>
        </w:rPr>
        <w:t>abatement amount</w:t>
      </w:r>
      <w:r w:rsidR="00E76851">
        <w:rPr>
          <w:rFonts w:ascii="Times New Roman" w:hAnsi="Times New Roman" w:cs="Times New Roman"/>
          <w:sz w:val="24"/>
          <w:szCs w:val="24"/>
        </w:rPr>
        <w:t xml:space="preserve">s from the </w:t>
      </w:r>
      <w:r w:rsidR="00FB5DD9">
        <w:rPr>
          <w:rFonts w:ascii="Times New Roman" w:hAnsi="Times New Roman" w:cs="Times New Roman"/>
          <w:sz w:val="24"/>
          <w:szCs w:val="24"/>
        </w:rPr>
        <w:t xml:space="preserve">net </w:t>
      </w:r>
      <w:r w:rsidR="00E76851">
        <w:rPr>
          <w:rFonts w:ascii="Times New Roman" w:hAnsi="Times New Roman" w:cs="Times New Roman"/>
          <w:sz w:val="24"/>
          <w:szCs w:val="24"/>
        </w:rPr>
        <w:t xml:space="preserve">abatement </w:t>
      </w:r>
      <w:r w:rsidR="00FB5DD9">
        <w:rPr>
          <w:rFonts w:ascii="Times New Roman" w:hAnsi="Times New Roman" w:cs="Times New Roman"/>
          <w:sz w:val="24"/>
          <w:szCs w:val="24"/>
        </w:rPr>
        <w:t xml:space="preserve">amount </w:t>
      </w:r>
      <w:r w:rsidR="00E76851">
        <w:rPr>
          <w:rFonts w:ascii="Times New Roman" w:hAnsi="Times New Roman" w:cs="Times New Roman"/>
          <w:sz w:val="24"/>
          <w:szCs w:val="24"/>
        </w:rPr>
        <w:t>calculation</w:t>
      </w:r>
      <w:r w:rsidR="00F07F76">
        <w:rPr>
          <w:rFonts w:ascii="Times New Roman" w:hAnsi="Times New Roman" w:cs="Times New Roman"/>
          <w:sz w:val="24"/>
          <w:szCs w:val="24"/>
        </w:rPr>
        <w:t xml:space="preserve"> is </w:t>
      </w:r>
      <w:r w:rsidR="00095D77">
        <w:rPr>
          <w:rFonts w:ascii="Times New Roman" w:hAnsi="Times New Roman" w:cs="Times New Roman"/>
          <w:sz w:val="24"/>
          <w:szCs w:val="24"/>
        </w:rPr>
        <w:t>possible because of the</w:t>
      </w:r>
      <w:r w:rsidR="00F07F76">
        <w:rPr>
          <w:rFonts w:ascii="Times New Roman" w:hAnsi="Times New Roman" w:cs="Times New Roman"/>
          <w:sz w:val="24"/>
          <w:szCs w:val="24"/>
        </w:rPr>
        <w:t xml:space="preserve"> application of a discount on positive </w:t>
      </w:r>
      <w:r w:rsidR="00D06CCE">
        <w:rPr>
          <w:rFonts w:ascii="Times New Roman" w:eastAsia="Times New Roman" w:hAnsi="Times New Roman" w:cs="Times New Roman"/>
          <w:sz w:val="24"/>
          <w:szCs w:val="24"/>
        </w:rPr>
        <w:t xml:space="preserve">annual project area </w:t>
      </w:r>
      <w:r w:rsidR="00F07F76">
        <w:rPr>
          <w:rFonts w:ascii="Times New Roman" w:hAnsi="Times New Roman" w:cs="Times New Roman"/>
          <w:sz w:val="24"/>
          <w:szCs w:val="24"/>
        </w:rPr>
        <w:t xml:space="preserve">abatement amounts, applied through a 6.5% variance discount to </w:t>
      </w:r>
      <w:r w:rsidR="00915E5F">
        <w:rPr>
          <w:rFonts w:ascii="Times New Roman" w:hAnsi="Times New Roman" w:cs="Times New Roman"/>
          <w:sz w:val="24"/>
          <w:szCs w:val="24"/>
        </w:rPr>
        <w:t xml:space="preserve">the </w:t>
      </w:r>
      <w:r w:rsidR="00095D77">
        <w:rPr>
          <w:rFonts w:ascii="Times New Roman" w:hAnsi="Times New Roman" w:cs="Times New Roman"/>
          <w:sz w:val="24"/>
          <w:szCs w:val="24"/>
        </w:rPr>
        <w:t>baseline</w:t>
      </w:r>
      <w:r w:rsidR="00E76851">
        <w:rPr>
          <w:rFonts w:ascii="Times New Roman" w:hAnsi="Times New Roman" w:cs="Times New Roman"/>
          <w:sz w:val="24"/>
          <w:szCs w:val="24"/>
        </w:rPr>
        <w:t xml:space="preserve">. The application of this discount reduces the risk that </w:t>
      </w:r>
      <w:r w:rsidR="00897ED9">
        <w:rPr>
          <w:rFonts w:ascii="Times New Roman" w:hAnsi="Times New Roman" w:cs="Times New Roman"/>
          <w:sz w:val="24"/>
          <w:szCs w:val="24"/>
        </w:rPr>
        <w:t xml:space="preserve">abatement is generated, and consequently </w:t>
      </w:r>
      <w:r w:rsidR="00E76851">
        <w:rPr>
          <w:rFonts w:ascii="Times New Roman" w:hAnsi="Times New Roman" w:cs="Times New Roman"/>
          <w:sz w:val="24"/>
          <w:szCs w:val="24"/>
        </w:rPr>
        <w:t>credits are issued</w:t>
      </w:r>
      <w:r w:rsidR="00897ED9">
        <w:rPr>
          <w:rFonts w:ascii="Times New Roman" w:hAnsi="Times New Roman" w:cs="Times New Roman"/>
          <w:sz w:val="24"/>
          <w:szCs w:val="24"/>
        </w:rPr>
        <w:t>,</w:t>
      </w:r>
      <w:r w:rsidR="00E76851">
        <w:rPr>
          <w:rFonts w:ascii="Times New Roman" w:hAnsi="Times New Roman" w:cs="Times New Roman"/>
          <w:sz w:val="24"/>
          <w:szCs w:val="24"/>
        </w:rPr>
        <w:t xml:space="preserve"> for an emissions decrease that is the consequence of natural variation, </w:t>
      </w:r>
      <w:r w:rsidR="00095D77">
        <w:rPr>
          <w:rFonts w:ascii="Times New Roman" w:hAnsi="Times New Roman" w:cs="Times New Roman"/>
          <w:sz w:val="24"/>
          <w:szCs w:val="24"/>
        </w:rPr>
        <w:t xml:space="preserve">and not improved management. </w:t>
      </w:r>
      <w:r w:rsidR="00E76851">
        <w:rPr>
          <w:rFonts w:ascii="Times New Roman" w:hAnsi="Times New Roman" w:cs="Times New Roman"/>
          <w:sz w:val="24"/>
          <w:szCs w:val="24"/>
        </w:rPr>
        <w:t>More information on the variance discount</w:t>
      </w:r>
      <w:r w:rsidR="00884D7A">
        <w:rPr>
          <w:rFonts w:ascii="Times New Roman" w:hAnsi="Times New Roman" w:cs="Times New Roman"/>
          <w:sz w:val="24"/>
          <w:szCs w:val="24"/>
        </w:rPr>
        <w:t xml:space="preserve">, including the rationale for </w:t>
      </w:r>
      <w:r w:rsidR="00D13548">
        <w:rPr>
          <w:rFonts w:ascii="Times New Roman" w:hAnsi="Times New Roman" w:cs="Times New Roman"/>
          <w:sz w:val="24"/>
          <w:szCs w:val="24"/>
        </w:rPr>
        <w:t xml:space="preserve">the size of the variance discount, </w:t>
      </w:r>
      <w:r w:rsidR="00E76851">
        <w:rPr>
          <w:rFonts w:ascii="Times New Roman" w:hAnsi="Times New Roman" w:cs="Times New Roman"/>
          <w:sz w:val="24"/>
          <w:szCs w:val="24"/>
        </w:rPr>
        <w:t xml:space="preserve">is provided in </w:t>
      </w:r>
      <w:r w:rsidR="00FB5DD9">
        <w:rPr>
          <w:rFonts w:ascii="Times New Roman" w:hAnsi="Times New Roman" w:cs="Times New Roman"/>
          <w:sz w:val="24"/>
          <w:szCs w:val="24"/>
        </w:rPr>
        <w:t>s</w:t>
      </w:r>
      <w:r w:rsidR="00E76851">
        <w:rPr>
          <w:rFonts w:ascii="Times New Roman" w:hAnsi="Times New Roman" w:cs="Times New Roman"/>
          <w:sz w:val="24"/>
          <w:szCs w:val="24"/>
        </w:rPr>
        <w:t xml:space="preserve">ection </w:t>
      </w:r>
      <w:r w:rsidR="00FB5DD9">
        <w:rPr>
          <w:rFonts w:ascii="Times New Roman" w:hAnsi="Times New Roman" w:cs="Times New Roman"/>
          <w:sz w:val="24"/>
          <w:szCs w:val="24"/>
        </w:rPr>
        <w:t>18</w:t>
      </w:r>
      <w:r w:rsidR="00E76851">
        <w:rPr>
          <w:rFonts w:ascii="Times New Roman" w:hAnsi="Times New Roman" w:cs="Times New Roman"/>
          <w:sz w:val="24"/>
          <w:szCs w:val="24"/>
        </w:rPr>
        <w:t>.</w:t>
      </w:r>
      <w:r w:rsidR="002239FD">
        <w:rPr>
          <w:rFonts w:ascii="Times New Roman" w:hAnsi="Times New Roman" w:cs="Times New Roman"/>
          <w:sz w:val="24"/>
          <w:szCs w:val="24"/>
        </w:rPr>
        <w:t xml:space="preserve"> </w:t>
      </w:r>
    </w:p>
    <w:p w:rsidR="00D25BA9" w:rsidRPr="00C534E4" w:rsidRDefault="00FD4B82" w:rsidP="00C534E4">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16</w:t>
      </w:r>
      <w:r w:rsidR="00D25BA9">
        <w:rPr>
          <w:rFonts w:ascii="Times New Roman" w:eastAsia="Times New Roman" w:hAnsi="Times New Roman" w:cs="Times New Roman"/>
          <w:sz w:val="24"/>
          <w:szCs w:val="24"/>
          <w:u w:val="single" w:color="000000"/>
        </w:rPr>
        <w:t xml:space="preserve"> </w:t>
      </w:r>
      <w:r w:rsidR="00D25BA9">
        <w:rPr>
          <w:rFonts w:ascii="Times New Roman" w:eastAsia="Times New Roman" w:hAnsi="Times New Roman" w:cs="Times New Roman"/>
          <w:sz w:val="24"/>
          <w:szCs w:val="24"/>
          <w:u w:val="single" w:color="000000"/>
        </w:rPr>
        <w:tab/>
      </w:r>
      <w:r w:rsidR="00092EEB">
        <w:rPr>
          <w:rFonts w:ascii="Times New Roman" w:eastAsia="Times New Roman" w:hAnsi="Times New Roman" w:cs="Times New Roman"/>
          <w:sz w:val="24"/>
          <w:szCs w:val="24"/>
          <w:u w:val="single" w:color="000000"/>
        </w:rPr>
        <w:t>G</w:t>
      </w:r>
      <w:r w:rsidR="00D25BA9">
        <w:rPr>
          <w:rFonts w:ascii="Times New Roman" w:eastAsia="Times New Roman" w:hAnsi="Times New Roman" w:cs="Times New Roman"/>
          <w:spacing w:val="-1"/>
          <w:sz w:val="24"/>
          <w:szCs w:val="24"/>
          <w:u w:val="single" w:color="000000"/>
        </w:rPr>
        <w:t>a</w:t>
      </w:r>
      <w:r w:rsidR="00D25BA9">
        <w:rPr>
          <w:rFonts w:ascii="Times New Roman" w:eastAsia="Times New Roman" w:hAnsi="Times New Roman" w:cs="Times New Roman"/>
          <w:sz w:val="24"/>
          <w:szCs w:val="24"/>
          <w:u w:val="single" w:color="000000"/>
        </w:rPr>
        <w:t>s</w:t>
      </w:r>
      <w:r w:rsidR="00D25BA9">
        <w:rPr>
          <w:rFonts w:ascii="Times New Roman" w:eastAsia="Times New Roman" w:hAnsi="Times New Roman" w:cs="Times New Roman"/>
          <w:spacing w:val="-1"/>
          <w:sz w:val="24"/>
          <w:szCs w:val="24"/>
          <w:u w:val="single" w:color="000000"/>
        </w:rPr>
        <w:t>es</w:t>
      </w:r>
      <w:r w:rsidR="00D25BA9">
        <w:rPr>
          <w:rFonts w:ascii="Times New Roman" w:eastAsia="Times New Roman" w:hAnsi="Times New Roman" w:cs="Times New Roman"/>
          <w:spacing w:val="4"/>
          <w:sz w:val="24"/>
          <w:szCs w:val="24"/>
          <w:u w:val="single" w:color="000000"/>
        </w:rPr>
        <w:t xml:space="preserve"> </w:t>
      </w:r>
      <w:r w:rsidR="00D25BA9">
        <w:rPr>
          <w:rFonts w:ascii="Times New Roman" w:eastAsia="Times New Roman" w:hAnsi="Times New Roman" w:cs="Times New Roman"/>
          <w:spacing w:val="-1"/>
          <w:sz w:val="24"/>
          <w:szCs w:val="24"/>
          <w:u w:val="single" w:color="000000"/>
        </w:rPr>
        <w:t>acc</w:t>
      </w:r>
      <w:r w:rsidR="00D25BA9">
        <w:rPr>
          <w:rFonts w:ascii="Times New Roman" w:eastAsia="Times New Roman" w:hAnsi="Times New Roman" w:cs="Times New Roman"/>
          <w:sz w:val="24"/>
          <w:szCs w:val="24"/>
          <w:u w:val="single" w:color="000000"/>
        </w:rPr>
        <w:t>o</w:t>
      </w:r>
      <w:r w:rsidR="00D25BA9">
        <w:rPr>
          <w:rFonts w:ascii="Times New Roman" w:eastAsia="Times New Roman" w:hAnsi="Times New Roman" w:cs="Times New Roman"/>
          <w:spacing w:val="2"/>
          <w:sz w:val="24"/>
          <w:szCs w:val="24"/>
          <w:u w:val="single" w:color="000000"/>
        </w:rPr>
        <w:t>u</w:t>
      </w:r>
      <w:r w:rsidR="00D25BA9">
        <w:rPr>
          <w:rFonts w:ascii="Times New Roman" w:eastAsia="Times New Roman" w:hAnsi="Times New Roman" w:cs="Times New Roman"/>
          <w:sz w:val="24"/>
          <w:szCs w:val="24"/>
          <w:u w:val="single" w:color="000000"/>
        </w:rPr>
        <w:t>nt</w:t>
      </w:r>
      <w:r w:rsidR="00D25BA9">
        <w:rPr>
          <w:rFonts w:ascii="Times New Roman" w:eastAsia="Times New Roman" w:hAnsi="Times New Roman" w:cs="Times New Roman"/>
          <w:spacing w:val="-1"/>
          <w:sz w:val="24"/>
          <w:szCs w:val="24"/>
          <w:u w:val="single" w:color="000000"/>
        </w:rPr>
        <w:t>ed</w:t>
      </w:r>
      <w:r w:rsidR="00D25BA9">
        <w:rPr>
          <w:rFonts w:ascii="Times New Roman" w:eastAsia="Times New Roman" w:hAnsi="Times New Roman" w:cs="Times New Roman"/>
          <w:spacing w:val="-6"/>
          <w:sz w:val="24"/>
          <w:szCs w:val="24"/>
          <w:u w:val="single" w:color="000000"/>
        </w:rPr>
        <w:t xml:space="preserve"> </w:t>
      </w:r>
      <w:r w:rsidR="00D25BA9">
        <w:rPr>
          <w:rFonts w:ascii="Times New Roman" w:eastAsia="Times New Roman" w:hAnsi="Times New Roman" w:cs="Times New Roman"/>
          <w:spacing w:val="-1"/>
          <w:sz w:val="24"/>
          <w:szCs w:val="24"/>
          <w:u w:val="single" w:color="000000"/>
        </w:rPr>
        <w:t>f</w:t>
      </w:r>
      <w:r w:rsidR="00D25BA9">
        <w:rPr>
          <w:rFonts w:ascii="Times New Roman" w:eastAsia="Times New Roman" w:hAnsi="Times New Roman" w:cs="Times New Roman"/>
          <w:sz w:val="24"/>
          <w:szCs w:val="24"/>
          <w:u w:val="single" w:color="000000"/>
        </w:rPr>
        <w:t>or</w:t>
      </w:r>
      <w:r w:rsidR="00D25BA9">
        <w:rPr>
          <w:rFonts w:ascii="Times New Roman" w:eastAsia="Times New Roman" w:hAnsi="Times New Roman" w:cs="Times New Roman"/>
          <w:spacing w:val="-1"/>
          <w:sz w:val="24"/>
          <w:szCs w:val="24"/>
          <w:u w:val="single" w:color="000000"/>
        </w:rPr>
        <w:t xml:space="preserve"> </w:t>
      </w:r>
      <w:r w:rsidR="00D25BA9">
        <w:rPr>
          <w:rFonts w:ascii="Times New Roman" w:eastAsia="Times New Roman" w:hAnsi="Times New Roman" w:cs="Times New Roman"/>
          <w:sz w:val="24"/>
          <w:szCs w:val="24"/>
          <w:u w:val="single" w:color="000000"/>
        </w:rPr>
        <w:t>in</w:t>
      </w:r>
      <w:r w:rsidR="00D25BA9">
        <w:rPr>
          <w:rFonts w:ascii="Times New Roman" w:eastAsia="Times New Roman" w:hAnsi="Times New Roman" w:cs="Times New Roman"/>
          <w:spacing w:val="-1"/>
          <w:sz w:val="24"/>
          <w:szCs w:val="24"/>
          <w:u w:val="single" w:color="000000"/>
        </w:rPr>
        <w:t xml:space="preserve"> a</w:t>
      </w:r>
      <w:r w:rsidR="00D25BA9">
        <w:rPr>
          <w:rFonts w:ascii="Times New Roman" w:eastAsia="Times New Roman" w:hAnsi="Times New Roman" w:cs="Times New Roman"/>
          <w:sz w:val="24"/>
          <w:szCs w:val="24"/>
          <w:u w:val="single" w:color="000000"/>
        </w:rPr>
        <w:t>b</w:t>
      </w:r>
      <w:r w:rsidR="00D25BA9">
        <w:rPr>
          <w:rFonts w:ascii="Times New Roman" w:eastAsia="Times New Roman" w:hAnsi="Times New Roman" w:cs="Times New Roman"/>
          <w:spacing w:val="-1"/>
          <w:sz w:val="24"/>
          <w:szCs w:val="24"/>
          <w:u w:val="single" w:color="000000"/>
        </w:rPr>
        <w:t>a</w:t>
      </w:r>
      <w:r w:rsidR="00D25BA9">
        <w:rPr>
          <w:rFonts w:ascii="Times New Roman" w:eastAsia="Times New Roman" w:hAnsi="Times New Roman" w:cs="Times New Roman"/>
          <w:spacing w:val="3"/>
          <w:sz w:val="24"/>
          <w:szCs w:val="24"/>
          <w:u w:val="single" w:color="000000"/>
        </w:rPr>
        <w:t>t</w:t>
      </w:r>
      <w:r w:rsidR="00D25BA9">
        <w:rPr>
          <w:rFonts w:ascii="Times New Roman" w:eastAsia="Times New Roman" w:hAnsi="Times New Roman" w:cs="Times New Roman"/>
          <w:spacing w:val="-1"/>
          <w:sz w:val="24"/>
          <w:szCs w:val="24"/>
          <w:u w:val="single" w:color="000000"/>
        </w:rPr>
        <w:t>e</w:t>
      </w:r>
      <w:r w:rsidR="00D25BA9">
        <w:rPr>
          <w:rFonts w:ascii="Times New Roman" w:eastAsia="Times New Roman" w:hAnsi="Times New Roman" w:cs="Times New Roman"/>
          <w:sz w:val="24"/>
          <w:szCs w:val="24"/>
          <w:u w:val="single" w:color="000000"/>
        </w:rPr>
        <w:t>m</w:t>
      </w:r>
      <w:r w:rsidR="00D25BA9">
        <w:rPr>
          <w:rFonts w:ascii="Times New Roman" w:eastAsia="Times New Roman" w:hAnsi="Times New Roman" w:cs="Times New Roman"/>
          <w:spacing w:val="-1"/>
          <w:sz w:val="24"/>
          <w:szCs w:val="24"/>
          <w:u w:val="single" w:color="000000"/>
        </w:rPr>
        <w:t>e</w:t>
      </w:r>
      <w:r w:rsidR="00D25BA9">
        <w:rPr>
          <w:rFonts w:ascii="Times New Roman" w:eastAsia="Times New Roman" w:hAnsi="Times New Roman" w:cs="Times New Roman"/>
          <w:sz w:val="24"/>
          <w:szCs w:val="24"/>
          <w:u w:val="single" w:color="000000"/>
        </w:rPr>
        <w:t>nt</w:t>
      </w:r>
      <w:r w:rsidR="00D25BA9">
        <w:rPr>
          <w:rFonts w:ascii="Times New Roman" w:eastAsia="Times New Roman" w:hAnsi="Times New Roman" w:cs="Times New Roman"/>
          <w:spacing w:val="-9"/>
          <w:sz w:val="24"/>
          <w:szCs w:val="24"/>
          <w:u w:val="single" w:color="000000"/>
        </w:rPr>
        <w:t xml:space="preserve"> </w:t>
      </w:r>
      <w:r w:rsidR="00D25BA9">
        <w:rPr>
          <w:rFonts w:ascii="Times New Roman" w:eastAsia="Times New Roman" w:hAnsi="Times New Roman" w:cs="Times New Roman"/>
          <w:spacing w:val="-1"/>
          <w:sz w:val="24"/>
          <w:szCs w:val="24"/>
          <w:u w:val="single" w:color="000000"/>
        </w:rPr>
        <w:t>ca</w:t>
      </w:r>
      <w:r w:rsidR="00D25BA9">
        <w:rPr>
          <w:rFonts w:ascii="Times New Roman" w:eastAsia="Times New Roman" w:hAnsi="Times New Roman" w:cs="Times New Roman"/>
          <w:spacing w:val="3"/>
          <w:sz w:val="24"/>
          <w:szCs w:val="24"/>
          <w:u w:val="single" w:color="000000"/>
        </w:rPr>
        <w:t>l</w:t>
      </w:r>
      <w:r w:rsidR="00D25BA9">
        <w:rPr>
          <w:rFonts w:ascii="Times New Roman" w:eastAsia="Times New Roman" w:hAnsi="Times New Roman" w:cs="Times New Roman"/>
          <w:spacing w:val="-1"/>
          <w:sz w:val="24"/>
          <w:szCs w:val="24"/>
          <w:u w:val="single" w:color="000000"/>
        </w:rPr>
        <w:t>c</w:t>
      </w:r>
      <w:r w:rsidR="00D25BA9">
        <w:rPr>
          <w:rFonts w:ascii="Times New Roman" w:eastAsia="Times New Roman" w:hAnsi="Times New Roman" w:cs="Times New Roman"/>
          <w:sz w:val="24"/>
          <w:szCs w:val="24"/>
          <w:u w:val="single" w:color="000000"/>
        </w:rPr>
        <w:t>ul</w:t>
      </w:r>
      <w:r w:rsidR="00D25BA9">
        <w:rPr>
          <w:rFonts w:ascii="Times New Roman" w:eastAsia="Times New Roman" w:hAnsi="Times New Roman" w:cs="Times New Roman"/>
          <w:spacing w:val="-1"/>
          <w:sz w:val="24"/>
          <w:szCs w:val="24"/>
          <w:u w:val="single" w:color="000000"/>
        </w:rPr>
        <w:t>a</w:t>
      </w:r>
      <w:r w:rsidR="00D25BA9">
        <w:rPr>
          <w:rFonts w:ascii="Times New Roman" w:eastAsia="Times New Roman" w:hAnsi="Times New Roman" w:cs="Times New Roman"/>
          <w:sz w:val="24"/>
          <w:szCs w:val="24"/>
          <w:u w:val="single" w:color="000000"/>
        </w:rPr>
        <w:t>tions</w:t>
      </w:r>
    </w:p>
    <w:p w:rsidR="00DE6FA6" w:rsidRDefault="00496DEB" w:rsidP="00C534E4">
      <w:pPr>
        <w:spacing w:after="120" w:line="240" w:lineRule="auto"/>
        <w:ind w:left="118" w:right="241"/>
        <w:rPr>
          <w:rFonts w:ascii="Times New Roman" w:eastAsia="Times New Roman" w:hAnsi="Times New Roman" w:cs="Times New Roman"/>
          <w:spacing w:val="-1"/>
          <w:sz w:val="24"/>
          <w:szCs w:val="24"/>
        </w:rPr>
      </w:pPr>
      <w:r w:rsidRPr="00496DEB">
        <w:rPr>
          <w:rFonts w:ascii="Times New Roman" w:eastAsia="Times New Roman" w:hAnsi="Times New Roman" w:cs="Times New Roman"/>
          <w:sz w:val="24"/>
          <w:szCs w:val="24"/>
        </w:rPr>
        <w:t>S</w:t>
      </w:r>
      <w:r w:rsidR="00D25BA9" w:rsidRPr="00496DEB">
        <w:rPr>
          <w:rFonts w:ascii="Times New Roman" w:eastAsia="Times New Roman" w:hAnsi="Times New Roman" w:cs="Times New Roman"/>
          <w:spacing w:val="-1"/>
          <w:sz w:val="24"/>
          <w:szCs w:val="24"/>
        </w:rPr>
        <w:t>ec</w:t>
      </w:r>
      <w:r w:rsidR="00D25BA9" w:rsidRPr="00496DEB">
        <w:rPr>
          <w:rFonts w:ascii="Times New Roman" w:eastAsia="Times New Roman" w:hAnsi="Times New Roman" w:cs="Times New Roman"/>
          <w:spacing w:val="1"/>
          <w:sz w:val="24"/>
          <w:szCs w:val="24"/>
        </w:rPr>
        <w:t>ti</w:t>
      </w:r>
      <w:r w:rsidR="00D25BA9" w:rsidRPr="00496DEB">
        <w:rPr>
          <w:rFonts w:ascii="Times New Roman" w:eastAsia="Times New Roman" w:hAnsi="Times New Roman" w:cs="Times New Roman"/>
          <w:sz w:val="24"/>
          <w:szCs w:val="24"/>
        </w:rPr>
        <w:t>on</w:t>
      </w:r>
      <w:r w:rsidR="00D25BA9" w:rsidRPr="00496DEB">
        <w:rPr>
          <w:rFonts w:ascii="Times New Roman" w:eastAsia="Times New Roman" w:hAnsi="Times New Roman" w:cs="Times New Roman"/>
          <w:spacing w:val="-3"/>
          <w:sz w:val="24"/>
          <w:szCs w:val="24"/>
        </w:rPr>
        <w:t xml:space="preserve"> </w:t>
      </w:r>
      <w:r w:rsidR="00FD4B82">
        <w:rPr>
          <w:rFonts w:ascii="Times New Roman" w:eastAsia="Times New Roman" w:hAnsi="Times New Roman" w:cs="Times New Roman"/>
          <w:spacing w:val="-3"/>
          <w:sz w:val="24"/>
          <w:szCs w:val="24"/>
        </w:rPr>
        <w:t>16</w:t>
      </w:r>
      <w:r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z w:val="24"/>
          <w:szCs w:val="24"/>
        </w:rPr>
        <w:t>p</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z w:val="24"/>
          <w:szCs w:val="24"/>
        </w:rPr>
        <w:t>ov</w:t>
      </w:r>
      <w:r w:rsidR="00D25BA9" w:rsidRPr="00496DEB">
        <w:rPr>
          <w:rFonts w:ascii="Times New Roman" w:eastAsia="Times New Roman" w:hAnsi="Times New Roman" w:cs="Times New Roman"/>
          <w:spacing w:val="1"/>
          <w:sz w:val="24"/>
          <w:szCs w:val="24"/>
        </w:rPr>
        <w:t>i</w:t>
      </w:r>
      <w:r w:rsidR="00D25BA9" w:rsidRPr="00496DEB">
        <w:rPr>
          <w:rFonts w:ascii="Times New Roman" w:eastAsia="Times New Roman" w:hAnsi="Times New Roman" w:cs="Times New Roman"/>
          <w:sz w:val="24"/>
          <w:szCs w:val="24"/>
        </w:rPr>
        <w:t>d</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s</w:t>
      </w:r>
      <w:r w:rsidR="00D25BA9" w:rsidRPr="00496DEB">
        <w:rPr>
          <w:rFonts w:ascii="Times New Roman" w:eastAsia="Times New Roman" w:hAnsi="Times New Roman" w:cs="Times New Roman"/>
          <w:spacing w:val="-5"/>
          <w:sz w:val="24"/>
          <w:szCs w:val="24"/>
        </w:rPr>
        <w:t xml:space="preserve"> </w:t>
      </w:r>
      <w:r w:rsidR="00D25BA9" w:rsidRPr="00496DEB">
        <w:rPr>
          <w:rFonts w:ascii="Times New Roman" w:eastAsia="Times New Roman" w:hAnsi="Times New Roman" w:cs="Times New Roman"/>
          <w:sz w:val="24"/>
          <w:szCs w:val="24"/>
        </w:rPr>
        <w:t>a</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pacing w:val="3"/>
          <w:sz w:val="24"/>
          <w:szCs w:val="24"/>
        </w:rPr>
        <w:t>s</w:t>
      </w:r>
      <w:r w:rsidR="00D25BA9" w:rsidRPr="00496DEB">
        <w:rPr>
          <w:rFonts w:ascii="Times New Roman" w:eastAsia="Times New Roman" w:hAnsi="Times New Roman" w:cs="Times New Roman"/>
          <w:sz w:val="24"/>
          <w:szCs w:val="24"/>
        </w:rPr>
        <w:t>u</w:t>
      </w:r>
      <w:r w:rsidR="00D25BA9" w:rsidRPr="00496DEB">
        <w:rPr>
          <w:rFonts w:ascii="Times New Roman" w:eastAsia="Times New Roman" w:hAnsi="Times New Roman" w:cs="Times New Roman"/>
          <w:spacing w:val="1"/>
          <w:sz w:val="24"/>
          <w:szCs w:val="24"/>
        </w:rPr>
        <w:t>mm</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2"/>
          <w:sz w:val="24"/>
          <w:szCs w:val="24"/>
        </w:rPr>
        <w:t>r</w:t>
      </w:r>
      <w:r w:rsidR="00D25BA9" w:rsidRPr="00496DEB">
        <w:rPr>
          <w:rFonts w:ascii="Times New Roman" w:eastAsia="Times New Roman" w:hAnsi="Times New Roman" w:cs="Times New Roman"/>
          <w:sz w:val="24"/>
          <w:szCs w:val="24"/>
        </w:rPr>
        <w:t>y</w:t>
      </w:r>
      <w:r w:rsidR="00D25BA9" w:rsidRPr="00496DEB">
        <w:rPr>
          <w:rFonts w:ascii="Times New Roman" w:eastAsia="Times New Roman" w:hAnsi="Times New Roman" w:cs="Times New Roman"/>
          <w:spacing w:val="-11"/>
          <w:sz w:val="24"/>
          <w:szCs w:val="24"/>
        </w:rPr>
        <w:t xml:space="preserve"> </w:t>
      </w:r>
      <w:r w:rsidR="00D25BA9" w:rsidRPr="00496DEB">
        <w:rPr>
          <w:rFonts w:ascii="Times New Roman" w:eastAsia="Times New Roman" w:hAnsi="Times New Roman" w:cs="Times New Roman"/>
          <w:spacing w:val="2"/>
          <w:sz w:val="24"/>
          <w:szCs w:val="24"/>
        </w:rPr>
        <w:t>o</w:t>
      </w:r>
      <w:r w:rsidR="00D25BA9" w:rsidRPr="00496DEB">
        <w:rPr>
          <w:rFonts w:ascii="Times New Roman" w:eastAsia="Times New Roman" w:hAnsi="Times New Roman" w:cs="Times New Roman"/>
          <w:sz w:val="24"/>
          <w:szCs w:val="24"/>
        </w:rPr>
        <w:t>f</w:t>
      </w:r>
      <w:r w:rsidR="00D25BA9" w:rsidRPr="00496DEB">
        <w:rPr>
          <w:rFonts w:ascii="Times New Roman" w:eastAsia="Times New Roman" w:hAnsi="Times New Roman" w:cs="Times New Roman"/>
          <w:spacing w:val="-1"/>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he</w:t>
      </w:r>
      <w:r w:rsidR="00D25BA9" w:rsidRPr="00496DEB">
        <w:rPr>
          <w:rFonts w:ascii="Times New Roman" w:eastAsia="Times New Roman" w:hAnsi="Times New Roman" w:cs="Times New Roman"/>
          <w:spacing w:val="-2"/>
          <w:sz w:val="24"/>
          <w:szCs w:val="24"/>
        </w:rPr>
        <w:t xml:space="preserve"> g</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nho</w:t>
      </w:r>
      <w:r w:rsidR="00D25BA9" w:rsidRPr="00496DEB">
        <w:rPr>
          <w:rFonts w:ascii="Times New Roman" w:eastAsia="Times New Roman" w:hAnsi="Times New Roman" w:cs="Times New Roman"/>
          <w:spacing w:val="2"/>
          <w:sz w:val="24"/>
          <w:szCs w:val="24"/>
        </w:rPr>
        <w:t>u</w:t>
      </w:r>
      <w:r w:rsidR="00D25BA9" w:rsidRPr="00496DEB">
        <w:rPr>
          <w:rFonts w:ascii="Times New Roman" w:eastAsia="Times New Roman" w:hAnsi="Times New Roman" w:cs="Times New Roman"/>
          <w:sz w:val="24"/>
          <w:szCs w:val="24"/>
        </w:rPr>
        <w:t>se</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z w:val="24"/>
          <w:szCs w:val="24"/>
        </w:rPr>
        <w:t>g</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z w:val="24"/>
          <w:szCs w:val="24"/>
        </w:rPr>
        <w:t>s</w:t>
      </w:r>
      <w:r w:rsidRPr="00496DEB">
        <w:rPr>
          <w:rFonts w:ascii="Times New Roman" w:eastAsia="Times New Roman" w:hAnsi="Times New Roman" w:cs="Times New Roman"/>
          <w:sz w:val="24"/>
          <w:szCs w:val="24"/>
        </w:rPr>
        <w:t>es and emissions</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z w:val="24"/>
          <w:szCs w:val="24"/>
        </w:rPr>
        <w:t>sou</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pacing w:val="1"/>
          <w:sz w:val="24"/>
          <w:szCs w:val="24"/>
        </w:rPr>
        <w:t>c</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s</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h</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z w:val="24"/>
          <w:szCs w:val="24"/>
        </w:rPr>
        <w:t>t</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2"/>
          <w:sz w:val="24"/>
          <w:szCs w:val="24"/>
        </w:rPr>
        <w:t>r</w:t>
      </w:r>
      <w:r w:rsidR="00D25BA9" w:rsidRPr="00496DEB">
        <w:rPr>
          <w:rFonts w:ascii="Times New Roman" w:eastAsia="Times New Roman" w:hAnsi="Times New Roman" w:cs="Times New Roman"/>
          <w:sz w:val="24"/>
          <w:szCs w:val="24"/>
        </w:rPr>
        <w:t>e</w:t>
      </w:r>
      <w:r w:rsidR="00D25BA9" w:rsidRPr="00496DEB">
        <w:rPr>
          <w:rFonts w:ascii="Times New Roman" w:eastAsia="Times New Roman" w:hAnsi="Times New Roman" w:cs="Times New Roman"/>
          <w:spacing w:val="-3"/>
          <w:sz w:val="24"/>
          <w:szCs w:val="24"/>
        </w:rPr>
        <w:t xml:space="preserve"> </w:t>
      </w:r>
      <w:r w:rsidRPr="00496DEB">
        <w:rPr>
          <w:rFonts w:ascii="Times New Roman" w:eastAsia="Times New Roman" w:hAnsi="Times New Roman" w:cs="Times New Roman"/>
          <w:spacing w:val="-1"/>
          <w:sz w:val="24"/>
          <w:szCs w:val="24"/>
        </w:rPr>
        <w:t>accounted for in</w:t>
      </w:r>
      <w:r w:rsidR="00D25BA9" w:rsidRPr="00496DEB">
        <w:rPr>
          <w:rFonts w:ascii="Times New Roman" w:eastAsia="Times New Roman" w:hAnsi="Times New Roman" w:cs="Times New Roman"/>
          <w:spacing w:val="-1"/>
          <w:sz w:val="24"/>
          <w:szCs w:val="24"/>
        </w:rPr>
        <w:t xml:space="preserve"> </w:t>
      </w:r>
      <w:r w:rsidR="00D25BA9" w:rsidRPr="00496DEB">
        <w:rPr>
          <w:rFonts w:ascii="Times New Roman" w:eastAsia="Times New Roman" w:hAnsi="Times New Roman" w:cs="Times New Roman"/>
          <w:sz w:val="24"/>
          <w:szCs w:val="24"/>
        </w:rPr>
        <w:t>o</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z w:val="24"/>
          <w:szCs w:val="24"/>
        </w:rPr>
        <w:t>d</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r</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o d</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pacing w:val="-1"/>
          <w:sz w:val="24"/>
          <w:szCs w:val="24"/>
        </w:rPr>
        <w:t>er</w:t>
      </w:r>
      <w:r w:rsidR="00D25BA9" w:rsidRPr="00496DEB">
        <w:rPr>
          <w:rFonts w:ascii="Times New Roman" w:eastAsia="Times New Roman" w:hAnsi="Times New Roman" w:cs="Times New Roman"/>
          <w:spacing w:val="1"/>
          <w:sz w:val="24"/>
          <w:szCs w:val="24"/>
        </w:rPr>
        <w:t>mi</w:t>
      </w:r>
      <w:r w:rsidR="00D25BA9" w:rsidRPr="00496DEB">
        <w:rPr>
          <w:rFonts w:ascii="Times New Roman" w:eastAsia="Times New Roman" w:hAnsi="Times New Roman" w:cs="Times New Roman"/>
          <w:sz w:val="24"/>
          <w:szCs w:val="24"/>
        </w:rPr>
        <w:t>ne</w:t>
      </w:r>
      <w:r w:rsidR="00D25BA9" w:rsidRPr="00496DEB">
        <w:rPr>
          <w:rFonts w:ascii="Times New Roman" w:eastAsia="Times New Roman" w:hAnsi="Times New Roman" w:cs="Times New Roman"/>
          <w:spacing w:val="-10"/>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he</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z w:val="24"/>
          <w:szCs w:val="24"/>
        </w:rPr>
        <w:t>n</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 xml:space="preserve">t </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z w:val="24"/>
          <w:szCs w:val="24"/>
        </w:rPr>
        <w:t>b</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pacing w:val="3"/>
          <w:sz w:val="24"/>
          <w:szCs w:val="24"/>
        </w:rPr>
        <w:t>m</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nt</w:t>
      </w:r>
      <w:r w:rsidR="00D25BA9" w:rsidRPr="00496DEB">
        <w:rPr>
          <w:rFonts w:ascii="Times New Roman" w:eastAsia="Times New Roman" w:hAnsi="Times New Roman" w:cs="Times New Roman"/>
          <w:spacing w:val="-10"/>
          <w:sz w:val="24"/>
          <w:szCs w:val="24"/>
        </w:rPr>
        <w:t xml:space="preserve"> </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1"/>
          <w:sz w:val="24"/>
          <w:szCs w:val="24"/>
        </w:rPr>
        <w:t>m</w:t>
      </w:r>
      <w:r w:rsidR="00D25BA9" w:rsidRPr="00496DEB">
        <w:rPr>
          <w:rFonts w:ascii="Times New Roman" w:eastAsia="Times New Roman" w:hAnsi="Times New Roman" w:cs="Times New Roman"/>
          <w:sz w:val="24"/>
          <w:szCs w:val="24"/>
        </w:rPr>
        <w:t>oun</w:t>
      </w:r>
      <w:r w:rsidR="00D25BA9" w:rsidRPr="00496DEB">
        <w:rPr>
          <w:rFonts w:ascii="Times New Roman" w:eastAsia="Times New Roman" w:hAnsi="Times New Roman" w:cs="Times New Roman"/>
          <w:spacing w:val="1"/>
          <w:sz w:val="24"/>
          <w:szCs w:val="24"/>
        </w:rPr>
        <w:t>t</w:t>
      </w:r>
      <w:r w:rsidRPr="00496DEB">
        <w:rPr>
          <w:rFonts w:ascii="Times New Roman" w:eastAsia="Times New Roman" w:hAnsi="Times New Roman" w:cs="Times New Roman"/>
          <w:spacing w:val="1"/>
          <w:sz w:val="24"/>
          <w:szCs w:val="24"/>
        </w:rPr>
        <w:t xml:space="preserve"> for an irrigated cotton project</w:t>
      </w:r>
      <w:r w:rsidR="00D25BA9" w:rsidRPr="00496DEB">
        <w:rPr>
          <w:rFonts w:ascii="Times New Roman" w:eastAsia="Times New Roman" w:hAnsi="Times New Roman" w:cs="Times New Roman"/>
          <w:sz w:val="24"/>
          <w:szCs w:val="24"/>
        </w:rPr>
        <w:t>.</w:t>
      </w:r>
      <w:r w:rsidR="00D25BA9" w:rsidRPr="00496DEB">
        <w:rPr>
          <w:rFonts w:ascii="Times New Roman" w:eastAsia="Times New Roman" w:hAnsi="Times New Roman" w:cs="Times New Roman"/>
          <w:spacing w:val="-7"/>
          <w:sz w:val="24"/>
          <w:szCs w:val="24"/>
        </w:rPr>
        <w:t xml:space="preserve"> </w:t>
      </w:r>
      <w:r w:rsidR="00D25BA9" w:rsidRPr="00496DEB">
        <w:rPr>
          <w:rFonts w:ascii="Times New Roman" w:eastAsia="Times New Roman" w:hAnsi="Times New Roman" w:cs="Times New Roman"/>
          <w:sz w:val="24"/>
          <w:szCs w:val="24"/>
        </w:rPr>
        <w:t>The</w:t>
      </w:r>
      <w:r w:rsidR="00D25BA9" w:rsidRPr="00496DEB">
        <w:rPr>
          <w:rFonts w:ascii="Times New Roman" w:eastAsia="Times New Roman" w:hAnsi="Times New Roman" w:cs="Times New Roman"/>
          <w:spacing w:val="-5"/>
          <w:sz w:val="24"/>
          <w:szCs w:val="24"/>
        </w:rPr>
        <w:t xml:space="preserve"> </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pacing w:val="1"/>
          <w:sz w:val="24"/>
          <w:szCs w:val="24"/>
        </w:rPr>
        <w:t>mi</w:t>
      </w:r>
      <w:r w:rsidR="00D25BA9" w:rsidRPr="00496DEB">
        <w:rPr>
          <w:rFonts w:ascii="Times New Roman" w:eastAsia="Times New Roman" w:hAnsi="Times New Roman" w:cs="Times New Roman"/>
          <w:sz w:val="24"/>
          <w:szCs w:val="24"/>
        </w:rPr>
        <w:t>ss</w:t>
      </w:r>
      <w:r w:rsidR="00D25BA9" w:rsidRPr="00496DEB">
        <w:rPr>
          <w:rFonts w:ascii="Times New Roman" w:eastAsia="Times New Roman" w:hAnsi="Times New Roman" w:cs="Times New Roman"/>
          <w:spacing w:val="1"/>
          <w:sz w:val="24"/>
          <w:szCs w:val="24"/>
        </w:rPr>
        <w:t>i</w:t>
      </w:r>
      <w:r w:rsidR="00D25BA9" w:rsidRPr="00496DEB">
        <w:rPr>
          <w:rFonts w:ascii="Times New Roman" w:eastAsia="Times New Roman" w:hAnsi="Times New Roman" w:cs="Times New Roman"/>
          <w:sz w:val="24"/>
          <w:szCs w:val="24"/>
        </w:rPr>
        <w:t>on</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z w:val="24"/>
          <w:szCs w:val="24"/>
        </w:rPr>
        <w:t>sou</w:t>
      </w:r>
      <w:r w:rsidR="00D25BA9" w:rsidRPr="00496DEB">
        <w:rPr>
          <w:rFonts w:ascii="Times New Roman" w:eastAsia="Times New Roman" w:hAnsi="Times New Roman" w:cs="Times New Roman"/>
          <w:spacing w:val="-1"/>
          <w:sz w:val="24"/>
          <w:szCs w:val="24"/>
        </w:rPr>
        <w:t>rce</w:t>
      </w:r>
      <w:r w:rsidR="00D25BA9" w:rsidRPr="00496DEB">
        <w:rPr>
          <w:rFonts w:ascii="Times New Roman" w:eastAsia="Times New Roman" w:hAnsi="Times New Roman" w:cs="Times New Roman"/>
          <w:sz w:val="24"/>
          <w:szCs w:val="24"/>
        </w:rPr>
        <w:t>s</w:t>
      </w:r>
      <w:r w:rsidRPr="00496DEB">
        <w:rPr>
          <w:rFonts w:ascii="Times New Roman" w:eastAsia="Times New Roman" w:hAnsi="Times New Roman" w:cs="Times New Roman"/>
          <w:sz w:val="24"/>
          <w:szCs w:val="24"/>
        </w:rPr>
        <w:t xml:space="preserve"> and greenhouse gases</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pacing w:val="-1"/>
          <w:sz w:val="24"/>
          <w:szCs w:val="24"/>
        </w:rPr>
        <w:t>w</w:t>
      </w:r>
      <w:r w:rsidR="00D25BA9" w:rsidRPr="00496DEB">
        <w:rPr>
          <w:rFonts w:ascii="Times New Roman" w:eastAsia="Times New Roman" w:hAnsi="Times New Roman" w:cs="Times New Roman"/>
          <w:sz w:val="24"/>
          <w:szCs w:val="24"/>
        </w:rPr>
        <w:t>h</w:t>
      </w:r>
      <w:r w:rsidR="00D25BA9" w:rsidRPr="00496DEB">
        <w:rPr>
          <w:rFonts w:ascii="Times New Roman" w:eastAsia="Times New Roman" w:hAnsi="Times New Roman" w:cs="Times New Roman"/>
          <w:spacing w:val="1"/>
          <w:sz w:val="24"/>
          <w:szCs w:val="24"/>
        </w:rPr>
        <w:t>i</w:t>
      </w:r>
      <w:r w:rsidR="00D25BA9" w:rsidRPr="00496DEB">
        <w:rPr>
          <w:rFonts w:ascii="Times New Roman" w:eastAsia="Times New Roman" w:hAnsi="Times New Roman" w:cs="Times New Roman"/>
          <w:spacing w:val="-1"/>
          <w:sz w:val="24"/>
          <w:szCs w:val="24"/>
        </w:rPr>
        <w:t>c</w:t>
      </w:r>
      <w:r w:rsidR="00D25BA9" w:rsidRPr="00496DEB">
        <w:rPr>
          <w:rFonts w:ascii="Times New Roman" w:eastAsia="Times New Roman" w:hAnsi="Times New Roman" w:cs="Times New Roman"/>
          <w:sz w:val="24"/>
          <w:szCs w:val="24"/>
        </w:rPr>
        <w:t>h</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pacing w:val="2"/>
          <w:sz w:val="24"/>
          <w:szCs w:val="24"/>
        </w:rPr>
        <w:t>n</w:t>
      </w:r>
      <w:r w:rsidR="00D25BA9" w:rsidRPr="00496DEB">
        <w:rPr>
          <w:rFonts w:ascii="Times New Roman" w:eastAsia="Times New Roman" w:hAnsi="Times New Roman" w:cs="Times New Roman"/>
          <w:spacing w:val="-1"/>
          <w:sz w:val="24"/>
          <w:szCs w:val="24"/>
        </w:rPr>
        <w:t>ee</w:t>
      </w:r>
      <w:r w:rsidR="00D25BA9" w:rsidRPr="00496DEB">
        <w:rPr>
          <w:rFonts w:ascii="Times New Roman" w:eastAsia="Times New Roman" w:hAnsi="Times New Roman" w:cs="Times New Roman"/>
          <w:sz w:val="24"/>
          <w:szCs w:val="24"/>
        </w:rPr>
        <w:t>d</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o</w:t>
      </w:r>
      <w:r w:rsidR="00D25BA9" w:rsidRPr="00496DEB">
        <w:rPr>
          <w:rFonts w:ascii="Times New Roman" w:eastAsia="Times New Roman" w:hAnsi="Times New Roman" w:cs="Times New Roman"/>
          <w:spacing w:val="1"/>
          <w:sz w:val="24"/>
          <w:szCs w:val="24"/>
        </w:rPr>
        <w:t xml:space="preserve"> </w:t>
      </w:r>
      <w:r w:rsidR="00D25BA9" w:rsidRPr="00496DEB">
        <w:rPr>
          <w:rFonts w:ascii="Times New Roman" w:eastAsia="Times New Roman" w:hAnsi="Times New Roman" w:cs="Times New Roman"/>
          <w:sz w:val="24"/>
          <w:szCs w:val="24"/>
        </w:rPr>
        <w:t>be</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z w:val="24"/>
          <w:szCs w:val="24"/>
        </w:rPr>
        <w:t>k</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n</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pacing w:val="1"/>
          <w:sz w:val="24"/>
          <w:szCs w:val="24"/>
        </w:rPr>
        <w:t>i</w:t>
      </w:r>
      <w:r w:rsidR="00D25BA9" w:rsidRPr="00496DEB">
        <w:rPr>
          <w:rFonts w:ascii="Times New Roman" w:eastAsia="Times New Roman" w:hAnsi="Times New Roman" w:cs="Times New Roman"/>
          <w:sz w:val="24"/>
          <w:szCs w:val="24"/>
        </w:rPr>
        <w:t>n</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 xml:space="preserve">o </w:t>
      </w:r>
      <w:r w:rsidR="00D25BA9" w:rsidRPr="00496DEB">
        <w:rPr>
          <w:rFonts w:ascii="Times New Roman" w:eastAsia="Times New Roman" w:hAnsi="Times New Roman" w:cs="Times New Roman"/>
          <w:spacing w:val="-1"/>
          <w:sz w:val="24"/>
          <w:szCs w:val="24"/>
        </w:rPr>
        <w:t>acc</w:t>
      </w:r>
      <w:r w:rsidR="00D25BA9" w:rsidRPr="00496DEB">
        <w:rPr>
          <w:rFonts w:ascii="Times New Roman" w:eastAsia="Times New Roman" w:hAnsi="Times New Roman" w:cs="Times New Roman"/>
          <w:sz w:val="24"/>
          <w:szCs w:val="24"/>
        </w:rPr>
        <w:t>ount</w:t>
      </w:r>
      <w:r w:rsidR="00D25BA9" w:rsidRPr="00496DEB">
        <w:rPr>
          <w:rFonts w:ascii="Times New Roman" w:eastAsia="Times New Roman" w:hAnsi="Times New Roman" w:cs="Times New Roman"/>
          <w:spacing w:val="-5"/>
          <w:sz w:val="24"/>
          <w:szCs w:val="24"/>
        </w:rPr>
        <w:t xml:space="preserve"> </w:t>
      </w:r>
      <w:r w:rsidR="00D25BA9" w:rsidRPr="00496DEB">
        <w:rPr>
          <w:rFonts w:ascii="Times New Roman" w:eastAsia="Times New Roman" w:hAnsi="Times New Roman" w:cs="Times New Roman"/>
          <w:spacing w:val="-1"/>
          <w:sz w:val="24"/>
          <w:szCs w:val="24"/>
        </w:rPr>
        <w:t>w</w:t>
      </w:r>
      <w:r w:rsidR="00D25BA9" w:rsidRPr="00496DEB">
        <w:rPr>
          <w:rFonts w:ascii="Times New Roman" w:eastAsia="Times New Roman" w:hAnsi="Times New Roman" w:cs="Times New Roman"/>
          <w:spacing w:val="2"/>
          <w:sz w:val="24"/>
          <w:szCs w:val="24"/>
        </w:rPr>
        <w:t>h</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n</w:t>
      </w:r>
      <w:r w:rsidR="00D25BA9" w:rsidRPr="00496DEB">
        <w:rPr>
          <w:rFonts w:ascii="Times New Roman" w:eastAsia="Times New Roman" w:hAnsi="Times New Roman" w:cs="Times New Roman"/>
          <w:spacing w:val="-2"/>
          <w:sz w:val="24"/>
          <w:szCs w:val="24"/>
        </w:rPr>
        <w:t xml:space="preserve"> </w:t>
      </w:r>
      <w:r w:rsidR="00D25BA9" w:rsidRPr="00496DEB">
        <w:rPr>
          <w:rFonts w:ascii="Times New Roman" w:eastAsia="Times New Roman" w:hAnsi="Times New Roman" w:cs="Times New Roman"/>
          <w:spacing w:val="-1"/>
          <w:sz w:val="24"/>
          <w:szCs w:val="24"/>
        </w:rPr>
        <w:t>ca</w:t>
      </w:r>
      <w:r w:rsidR="00D25BA9" w:rsidRPr="00496DEB">
        <w:rPr>
          <w:rFonts w:ascii="Times New Roman" w:eastAsia="Times New Roman" w:hAnsi="Times New Roman" w:cs="Times New Roman"/>
          <w:spacing w:val="3"/>
          <w:sz w:val="24"/>
          <w:szCs w:val="24"/>
        </w:rPr>
        <w:t>l</w:t>
      </w:r>
      <w:r w:rsidR="00D25BA9" w:rsidRPr="00496DEB">
        <w:rPr>
          <w:rFonts w:ascii="Times New Roman" w:eastAsia="Times New Roman" w:hAnsi="Times New Roman" w:cs="Times New Roman"/>
          <w:spacing w:val="-1"/>
          <w:sz w:val="24"/>
          <w:szCs w:val="24"/>
        </w:rPr>
        <w:t>c</w:t>
      </w:r>
      <w:r w:rsidR="00D25BA9" w:rsidRPr="00496DEB">
        <w:rPr>
          <w:rFonts w:ascii="Times New Roman" w:eastAsia="Times New Roman" w:hAnsi="Times New Roman" w:cs="Times New Roman"/>
          <w:sz w:val="24"/>
          <w:szCs w:val="24"/>
        </w:rPr>
        <w:t>u</w:t>
      </w:r>
      <w:r w:rsidR="00D25BA9" w:rsidRPr="00496DEB">
        <w:rPr>
          <w:rFonts w:ascii="Times New Roman" w:eastAsia="Times New Roman" w:hAnsi="Times New Roman" w:cs="Times New Roman"/>
          <w:spacing w:val="1"/>
          <w:sz w:val="24"/>
          <w:szCs w:val="24"/>
        </w:rPr>
        <w:t>l</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1"/>
          <w:sz w:val="24"/>
          <w:szCs w:val="24"/>
        </w:rPr>
        <w:t>ti</w:t>
      </w:r>
      <w:r w:rsidR="00D25BA9" w:rsidRPr="00496DEB">
        <w:rPr>
          <w:rFonts w:ascii="Times New Roman" w:eastAsia="Times New Roman" w:hAnsi="Times New Roman" w:cs="Times New Roman"/>
          <w:sz w:val="24"/>
          <w:szCs w:val="24"/>
        </w:rPr>
        <w:t>ng</w:t>
      </w:r>
      <w:r w:rsidR="00D25BA9" w:rsidRPr="00496DEB">
        <w:rPr>
          <w:rFonts w:ascii="Times New Roman" w:eastAsia="Times New Roman" w:hAnsi="Times New Roman" w:cs="Times New Roman"/>
          <w:spacing w:val="-8"/>
          <w:sz w:val="24"/>
          <w:szCs w:val="24"/>
        </w:rPr>
        <w:t xml:space="preserve"> </w:t>
      </w:r>
      <w:r w:rsidRPr="00496DEB">
        <w:rPr>
          <w:rFonts w:ascii="Times New Roman" w:eastAsia="Times New Roman" w:hAnsi="Times New Roman" w:cs="Times New Roman"/>
          <w:spacing w:val="-8"/>
          <w:sz w:val="24"/>
          <w:szCs w:val="24"/>
        </w:rPr>
        <w:t xml:space="preserve">the carbon dioxide equivalent net </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z w:val="24"/>
          <w:szCs w:val="24"/>
        </w:rPr>
        <w:t>b</w:t>
      </w:r>
      <w:r w:rsidR="00D25BA9" w:rsidRPr="00496DEB">
        <w:rPr>
          <w:rFonts w:ascii="Times New Roman" w:eastAsia="Times New Roman" w:hAnsi="Times New Roman" w:cs="Times New Roman"/>
          <w:spacing w:val="-1"/>
          <w:sz w:val="24"/>
          <w:szCs w:val="24"/>
        </w:rPr>
        <w:t>a</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pacing w:val="1"/>
          <w:sz w:val="24"/>
          <w:szCs w:val="24"/>
        </w:rPr>
        <w:t>m</w:t>
      </w:r>
      <w:r w:rsidR="00D25BA9" w:rsidRPr="00496DEB">
        <w:rPr>
          <w:rFonts w:ascii="Times New Roman" w:eastAsia="Times New Roman" w:hAnsi="Times New Roman" w:cs="Times New Roman"/>
          <w:spacing w:val="-1"/>
          <w:sz w:val="24"/>
          <w:szCs w:val="24"/>
        </w:rPr>
        <w:t>e</w:t>
      </w:r>
      <w:r w:rsidR="00D25BA9" w:rsidRPr="00496DEB">
        <w:rPr>
          <w:rFonts w:ascii="Times New Roman" w:eastAsia="Times New Roman" w:hAnsi="Times New Roman" w:cs="Times New Roman"/>
          <w:sz w:val="24"/>
          <w:szCs w:val="24"/>
        </w:rPr>
        <w:t>nt</w:t>
      </w:r>
      <w:r w:rsidR="00D25BA9" w:rsidRPr="00496DEB">
        <w:rPr>
          <w:rFonts w:ascii="Times New Roman" w:eastAsia="Times New Roman" w:hAnsi="Times New Roman" w:cs="Times New Roman"/>
          <w:spacing w:val="-10"/>
          <w:sz w:val="24"/>
          <w:szCs w:val="24"/>
        </w:rPr>
        <w:t xml:space="preserve"> </w:t>
      </w:r>
      <w:r w:rsidR="00D25BA9" w:rsidRPr="00496DEB">
        <w:rPr>
          <w:rFonts w:ascii="Times New Roman" w:eastAsia="Times New Roman" w:hAnsi="Times New Roman" w:cs="Times New Roman"/>
          <w:spacing w:val="-1"/>
          <w:sz w:val="24"/>
          <w:szCs w:val="24"/>
        </w:rPr>
        <w:t>f</w:t>
      </w:r>
      <w:r w:rsidR="00D25BA9" w:rsidRPr="00496DEB">
        <w:rPr>
          <w:rFonts w:ascii="Times New Roman" w:eastAsia="Times New Roman" w:hAnsi="Times New Roman" w:cs="Times New Roman"/>
          <w:spacing w:val="2"/>
          <w:sz w:val="24"/>
          <w:szCs w:val="24"/>
        </w:rPr>
        <w:t>o</w:t>
      </w:r>
      <w:r w:rsidR="00D25BA9" w:rsidRPr="00496DEB">
        <w:rPr>
          <w:rFonts w:ascii="Times New Roman" w:eastAsia="Times New Roman" w:hAnsi="Times New Roman" w:cs="Times New Roman"/>
          <w:sz w:val="24"/>
          <w:szCs w:val="24"/>
        </w:rPr>
        <w:t>r</w:t>
      </w:r>
      <w:r w:rsidR="00D25BA9" w:rsidRPr="00496DEB">
        <w:rPr>
          <w:rFonts w:ascii="Times New Roman" w:eastAsia="Times New Roman" w:hAnsi="Times New Roman" w:cs="Times New Roman"/>
          <w:spacing w:val="-1"/>
          <w:sz w:val="24"/>
          <w:szCs w:val="24"/>
        </w:rPr>
        <w:t xml:space="preserve"> </w:t>
      </w:r>
      <w:r w:rsidR="00D25BA9" w:rsidRPr="00496DEB">
        <w:rPr>
          <w:rFonts w:ascii="Times New Roman" w:eastAsia="Times New Roman" w:hAnsi="Times New Roman" w:cs="Times New Roman"/>
          <w:spacing w:val="1"/>
          <w:sz w:val="24"/>
          <w:szCs w:val="24"/>
        </w:rPr>
        <w:t>t</w:t>
      </w:r>
      <w:r w:rsidR="00D25BA9" w:rsidRPr="00496DEB">
        <w:rPr>
          <w:rFonts w:ascii="Times New Roman" w:eastAsia="Times New Roman" w:hAnsi="Times New Roman" w:cs="Times New Roman"/>
          <w:sz w:val="24"/>
          <w:szCs w:val="24"/>
        </w:rPr>
        <w:t>he</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z w:val="24"/>
          <w:szCs w:val="24"/>
        </w:rPr>
        <w:t>p</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z w:val="24"/>
          <w:szCs w:val="24"/>
        </w:rPr>
        <w:t>o</w:t>
      </w:r>
      <w:r w:rsidR="00D25BA9" w:rsidRPr="00496DEB">
        <w:rPr>
          <w:rFonts w:ascii="Times New Roman" w:eastAsia="Times New Roman" w:hAnsi="Times New Roman" w:cs="Times New Roman"/>
          <w:spacing w:val="1"/>
          <w:sz w:val="24"/>
          <w:szCs w:val="24"/>
        </w:rPr>
        <w:t>jec</w:t>
      </w:r>
      <w:r w:rsidR="00D25BA9" w:rsidRPr="00496DEB">
        <w:rPr>
          <w:rFonts w:ascii="Times New Roman" w:eastAsia="Times New Roman" w:hAnsi="Times New Roman" w:cs="Times New Roman"/>
          <w:sz w:val="24"/>
          <w:szCs w:val="24"/>
        </w:rPr>
        <w:t>t</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pacing w:val="-1"/>
          <w:sz w:val="24"/>
          <w:szCs w:val="24"/>
        </w:rPr>
        <w:t>ar</w:t>
      </w:r>
      <w:r w:rsidR="00D25BA9" w:rsidRPr="00496DEB">
        <w:rPr>
          <w:rFonts w:ascii="Times New Roman" w:eastAsia="Times New Roman" w:hAnsi="Times New Roman" w:cs="Times New Roman"/>
          <w:sz w:val="24"/>
          <w:szCs w:val="24"/>
        </w:rPr>
        <w:t>e</w:t>
      </w:r>
      <w:r w:rsidR="00D25BA9" w:rsidRPr="00496DEB">
        <w:rPr>
          <w:rFonts w:ascii="Times New Roman" w:eastAsia="Times New Roman" w:hAnsi="Times New Roman" w:cs="Times New Roman"/>
          <w:spacing w:val="-4"/>
          <w:sz w:val="24"/>
          <w:szCs w:val="24"/>
        </w:rPr>
        <w:t xml:space="preserve"> </w:t>
      </w:r>
      <w:r w:rsidR="00D25BA9" w:rsidRPr="00496DEB">
        <w:rPr>
          <w:rFonts w:ascii="Times New Roman" w:eastAsia="Times New Roman" w:hAnsi="Times New Roman" w:cs="Times New Roman"/>
          <w:sz w:val="24"/>
          <w:szCs w:val="24"/>
        </w:rPr>
        <w:t>n</w:t>
      </w:r>
      <w:r w:rsidR="00D25BA9" w:rsidRPr="00496DEB">
        <w:rPr>
          <w:rFonts w:ascii="Times New Roman" w:eastAsia="Times New Roman" w:hAnsi="Times New Roman" w:cs="Times New Roman"/>
          <w:spacing w:val="1"/>
          <w:sz w:val="24"/>
          <w:szCs w:val="24"/>
        </w:rPr>
        <w:t>it</w:t>
      </w:r>
      <w:r w:rsidR="00D25BA9" w:rsidRPr="00496DEB">
        <w:rPr>
          <w:rFonts w:ascii="Times New Roman" w:eastAsia="Times New Roman" w:hAnsi="Times New Roman" w:cs="Times New Roman"/>
          <w:spacing w:val="-1"/>
          <w:sz w:val="24"/>
          <w:szCs w:val="24"/>
        </w:rPr>
        <w:t>r</w:t>
      </w:r>
      <w:r w:rsidR="00D25BA9" w:rsidRPr="00496DEB">
        <w:rPr>
          <w:rFonts w:ascii="Times New Roman" w:eastAsia="Times New Roman" w:hAnsi="Times New Roman" w:cs="Times New Roman"/>
          <w:sz w:val="24"/>
          <w:szCs w:val="24"/>
        </w:rPr>
        <w:t>ous</w:t>
      </w:r>
      <w:r w:rsidR="00D25BA9" w:rsidRPr="00496DEB">
        <w:rPr>
          <w:rFonts w:ascii="Times New Roman" w:eastAsia="Times New Roman" w:hAnsi="Times New Roman" w:cs="Times New Roman"/>
          <w:spacing w:val="-3"/>
          <w:sz w:val="24"/>
          <w:szCs w:val="24"/>
        </w:rPr>
        <w:t xml:space="preserve"> </w:t>
      </w:r>
      <w:r w:rsidR="00D25BA9" w:rsidRPr="00496DEB">
        <w:rPr>
          <w:rFonts w:ascii="Times New Roman" w:eastAsia="Times New Roman" w:hAnsi="Times New Roman" w:cs="Times New Roman"/>
          <w:sz w:val="24"/>
          <w:szCs w:val="24"/>
        </w:rPr>
        <w:t>o</w:t>
      </w:r>
      <w:r w:rsidR="00D25BA9" w:rsidRPr="00496DEB">
        <w:rPr>
          <w:rFonts w:ascii="Times New Roman" w:eastAsia="Times New Roman" w:hAnsi="Times New Roman" w:cs="Times New Roman"/>
          <w:spacing w:val="2"/>
          <w:sz w:val="24"/>
          <w:szCs w:val="24"/>
        </w:rPr>
        <w:t>x</w:t>
      </w:r>
      <w:r w:rsidR="00D25BA9" w:rsidRPr="00496DEB">
        <w:rPr>
          <w:rFonts w:ascii="Times New Roman" w:eastAsia="Times New Roman" w:hAnsi="Times New Roman" w:cs="Times New Roman"/>
          <w:spacing w:val="1"/>
          <w:sz w:val="24"/>
          <w:szCs w:val="24"/>
        </w:rPr>
        <w:t>i</w:t>
      </w:r>
      <w:r w:rsidR="00D25BA9" w:rsidRPr="00496DEB">
        <w:rPr>
          <w:rFonts w:ascii="Times New Roman" w:eastAsia="Times New Roman" w:hAnsi="Times New Roman" w:cs="Times New Roman"/>
          <w:sz w:val="24"/>
          <w:szCs w:val="24"/>
        </w:rPr>
        <w:t>de</w:t>
      </w:r>
      <w:r w:rsidR="00FB5DD9">
        <w:rPr>
          <w:rFonts w:ascii="Times New Roman" w:eastAsia="Times New Roman" w:hAnsi="Times New Roman" w:cs="Times New Roman"/>
          <w:sz w:val="24"/>
          <w:szCs w:val="24"/>
        </w:rPr>
        <w:t xml:space="preserve"> (N</w:t>
      </w:r>
      <w:r w:rsidR="004A2633" w:rsidRPr="004A2633">
        <w:rPr>
          <w:rFonts w:ascii="Times New Roman" w:eastAsia="Times New Roman" w:hAnsi="Times New Roman" w:cs="Times New Roman"/>
          <w:sz w:val="24"/>
          <w:szCs w:val="24"/>
          <w:vertAlign w:val="subscript"/>
        </w:rPr>
        <w:t>2</w:t>
      </w:r>
      <w:r w:rsidR="00FB5DD9">
        <w:rPr>
          <w:rFonts w:ascii="Times New Roman" w:eastAsia="Times New Roman" w:hAnsi="Times New Roman" w:cs="Times New Roman"/>
          <w:sz w:val="24"/>
          <w:szCs w:val="24"/>
        </w:rPr>
        <w:t>O)</w:t>
      </w:r>
      <w:r w:rsidR="00D25BA9" w:rsidRPr="00496DEB">
        <w:rPr>
          <w:rFonts w:ascii="Times New Roman" w:eastAsia="Times New Roman" w:hAnsi="Times New Roman" w:cs="Times New Roman"/>
          <w:spacing w:val="-6"/>
          <w:sz w:val="24"/>
          <w:szCs w:val="24"/>
        </w:rPr>
        <w:t xml:space="preserve"> </w:t>
      </w:r>
      <w:r w:rsidR="00D25BA9" w:rsidRPr="00496DEB">
        <w:rPr>
          <w:rFonts w:ascii="Times New Roman" w:eastAsia="Times New Roman" w:hAnsi="Times New Roman" w:cs="Times New Roman"/>
          <w:sz w:val="24"/>
          <w:szCs w:val="24"/>
        </w:rPr>
        <w:t xml:space="preserve">emissions </w:t>
      </w:r>
      <w:r w:rsidR="00D25BA9" w:rsidRPr="00E75AAB">
        <w:rPr>
          <w:rFonts w:ascii="Times New Roman" w:eastAsia="Times New Roman" w:hAnsi="Times New Roman" w:cs="Times New Roman"/>
          <w:sz w:val="24"/>
          <w:szCs w:val="24"/>
        </w:rPr>
        <w:t xml:space="preserve">from synthetic </w:t>
      </w:r>
      <w:r w:rsidR="00F65B56">
        <w:rPr>
          <w:rFonts w:ascii="Times New Roman" w:eastAsia="Times New Roman" w:hAnsi="Times New Roman" w:cs="Times New Roman"/>
          <w:sz w:val="24"/>
          <w:szCs w:val="24"/>
        </w:rPr>
        <w:t>fertiliser</w:t>
      </w:r>
      <w:r w:rsidR="00D25BA9" w:rsidRPr="00E75AAB">
        <w:rPr>
          <w:rFonts w:ascii="Times New Roman" w:eastAsia="Times New Roman" w:hAnsi="Times New Roman" w:cs="Times New Roman"/>
          <w:sz w:val="24"/>
          <w:szCs w:val="24"/>
        </w:rPr>
        <w:t xml:space="preserve"> application (excluding urea), </w:t>
      </w:r>
      <w:r w:rsidR="00D25BA9" w:rsidRPr="00E75AAB">
        <w:rPr>
          <w:rFonts w:ascii="Times New Roman" w:eastAsia="Times New Roman" w:hAnsi="Times New Roman" w:cs="Times New Roman"/>
          <w:spacing w:val="1"/>
          <w:sz w:val="24"/>
          <w:szCs w:val="24"/>
        </w:rPr>
        <w:t>c</w:t>
      </w:r>
      <w:r w:rsidR="00D25BA9" w:rsidRPr="00E75AAB">
        <w:rPr>
          <w:rFonts w:ascii="Times New Roman" w:eastAsia="Times New Roman" w:hAnsi="Times New Roman" w:cs="Times New Roman"/>
          <w:spacing w:val="-1"/>
          <w:sz w:val="24"/>
          <w:szCs w:val="24"/>
        </w:rPr>
        <w:t>ar</w:t>
      </w:r>
      <w:r w:rsidR="00D25BA9" w:rsidRPr="00E75AAB">
        <w:rPr>
          <w:rFonts w:ascii="Times New Roman" w:eastAsia="Times New Roman" w:hAnsi="Times New Roman" w:cs="Times New Roman"/>
          <w:sz w:val="24"/>
          <w:szCs w:val="24"/>
        </w:rPr>
        <w:t>bon</w:t>
      </w:r>
      <w:r w:rsidR="00D25BA9" w:rsidRPr="00E75AAB">
        <w:rPr>
          <w:rFonts w:ascii="Times New Roman" w:eastAsia="Times New Roman" w:hAnsi="Times New Roman" w:cs="Times New Roman"/>
          <w:spacing w:val="-2"/>
          <w:sz w:val="24"/>
          <w:szCs w:val="24"/>
        </w:rPr>
        <w:t xml:space="preserve"> </w:t>
      </w:r>
      <w:r w:rsidR="00D25BA9" w:rsidRPr="00E75AAB">
        <w:rPr>
          <w:rFonts w:ascii="Times New Roman" w:eastAsia="Times New Roman" w:hAnsi="Times New Roman" w:cs="Times New Roman"/>
          <w:sz w:val="24"/>
          <w:szCs w:val="24"/>
        </w:rPr>
        <w:t>d</w:t>
      </w:r>
      <w:r w:rsidR="00D25BA9" w:rsidRPr="00E75AAB">
        <w:rPr>
          <w:rFonts w:ascii="Times New Roman" w:eastAsia="Times New Roman" w:hAnsi="Times New Roman" w:cs="Times New Roman"/>
          <w:spacing w:val="1"/>
          <w:sz w:val="24"/>
          <w:szCs w:val="24"/>
        </w:rPr>
        <w:t>i</w:t>
      </w:r>
      <w:r w:rsidR="00D25BA9" w:rsidRPr="00E75AAB">
        <w:rPr>
          <w:rFonts w:ascii="Times New Roman" w:eastAsia="Times New Roman" w:hAnsi="Times New Roman" w:cs="Times New Roman"/>
          <w:sz w:val="24"/>
          <w:szCs w:val="24"/>
        </w:rPr>
        <w:t>o</w:t>
      </w:r>
      <w:r w:rsidR="00D25BA9" w:rsidRPr="00E75AAB">
        <w:rPr>
          <w:rFonts w:ascii="Times New Roman" w:eastAsia="Times New Roman" w:hAnsi="Times New Roman" w:cs="Times New Roman"/>
          <w:spacing w:val="2"/>
          <w:sz w:val="24"/>
          <w:szCs w:val="24"/>
        </w:rPr>
        <w:t>x</w:t>
      </w:r>
      <w:r w:rsidR="00D25BA9" w:rsidRPr="00E75AAB">
        <w:rPr>
          <w:rFonts w:ascii="Times New Roman" w:eastAsia="Times New Roman" w:hAnsi="Times New Roman" w:cs="Times New Roman"/>
          <w:spacing w:val="1"/>
          <w:sz w:val="24"/>
          <w:szCs w:val="24"/>
        </w:rPr>
        <w:t>i</w:t>
      </w:r>
      <w:r w:rsidR="00D25BA9" w:rsidRPr="00E75AAB">
        <w:rPr>
          <w:rFonts w:ascii="Times New Roman" w:eastAsia="Times New Roman" w:hAnsi="Times New Roman" w:cs="Times New Roman"/>
          <w:sz w:val="24"/>
          <w:szCs w:val="24"/>
        </w:rPr>
        <w:t>de</w:t>
      </w:r>
      <w:r w:rsidR="002239FD">
        <w:rPr>
          <w:rFonts w:ascii="Times New Roman" w:eastAsia="Times New Roman" w:hAnsi="Times New Roman" w:cs="Times New Roman"/>
          <w:spacing w:val="-6"/>
          <w:sz w:val="24"/>
          <w:szCs w:val="24"/>
        </w:rPr>
        <w:t xml:space="preserve"> </w:t>
      </w:r>
      <w:r w:rsidR="00FB5DD9">
        <w:rPr>
          <w:rFonts w:ascii="Times New Roman" w:eastAsia="Times New Roman" w:hAnsi="Times New Roman" w:cs="Times New Roman"/>
          <w:sz w:val="24"/>
          <w:szCs w:val="24"/>
        </w:rPr>
        <w:t>(CO</w:t>
      </w:r>
      <w:r w:rsidR="004A2633" w:rsidRPr="004A2633">
        <w:rPr>
          <w:rFonts w:ascii="Times New Roman" w:eastAsia="Times New Roman" w:hAnsi="Times New Roman" w:cs="Times New Roman"/>
          <w:sz w:val="24"/>
          <w:szCs w:val="24"/>
          <w:vertAlign w:val="subscript"/>
        </w:rPr>
        <w:t>2</w:t>
      </w:r>
      <w:r w:rsidR="00FB5DD9">
        <w:rPr>
          <w:rFonts w:ascii="Times New Roman" w:eastAsia="Times New Roman" w:hAnsi="Times New Roman" w:cs="Times New Roman"/>
          <w:sz w:val="24"/>
          <w:szCs w:val="24"/>
        </w:rPr>
        <w:t xml:space="preserve">) </w:t>
      </w:r>
      <w:r w:rsidR="00D25BA9" w:rsidRPr="00E75AAB">
        <w:rPr>
          <w:rFonts w:ascii="Times New Roman" w:eastAsia="Times New Roman" w:hAnsi="Times New Roman" w:cs="Times New Roman"/>
          <w:sz w:val="24"/>
          <w:szCs w:val="24"/>
        </w:rPr>
        <w:t xml:space="preserve">emissions from synthetic </w:t>
      </w:r>
      <w:r w:rsidR="00F65B56">
        <w:rPr>
          <w:rFonts w:ascii="Times New Roman" w:eastAsia="Times New Roman" w:hAnsi="Times New Roman" w:cs="Times New Roman"/>
          <w:sz w:val="24"/>
          <w:szCs w:val="24"/>
        </w:rPr>
        <w:t>fertiliser</w:t>
      </w:r>
      <w:r w:rsidR="00D25BA9" w:rsidRPr="00E75AAB">
        <w:rPr>
          <w:rFonts w:ascii="Times New Roman" w:eastAsia="Times New Roman" w:hAnsi="Times New Roman" w:cs="Times New Roman"/>
          <w:sz w:val="24"/>
          <w:szCs w:val="24"/>
        </w:rPr>
        <w:t xml:space="preserve"> (urea) application, and n</w:t>
      </w:r>
      <w:r w:rsidR="00D25BA9" w:rsidRPr="00E75AAB">
        <w:rPr>
          <w:rFonts w:ascii="Times New Roman" w:eastAsia="Times New Roman" w:hAnsi="Times New Roman" w:cs="Times New Roman"/>
          <w:spacing w:val="1"/>
          <w:sz w:val="24"/>
          <w:szCs w:val="24"/>
        </w:rPr>
        <w:t>it</w:t>
      </w:r>
      <w:r w:rsidR="00D25BA9" w:rsidRPr="00E75AAB">
        <w:rPr>
          <w:rFonts w:ascii="Times New Roman" w:eastAsia="Times New Roman" w:hAnsi="Times New Roman" w:cs="Times New Roman"/>
          <w:spacing w:val="-1"/>
          <w:sz w:val="24"/>
          <w:szCs w:val="24"/>
        </w:rPr>
        <w:t>r</w:t>
      </w:r>
      <w:r w:rsidR="00D25BA9" w:rsidRPr="00E75AAB">
        <w:rPr>
          <w:rFonts w:ascii="Times New Roman" w:eastAsia="Times New Roman" w:hAnsi="Times New Roman" w:cs="Times New Roman"/>
          <w:sz w:val="24"/>
          <w:szCs w:val="24"/>
        </w:rPr>
        <w:t>ous</w:t>
      </w:r>
      <w:r w:rsidR="00D25BA9" w:rsidRPr="00E75AAB">
        <w:rPr>
          <w:rFonts w:ascii="Times New Roman" w:eastAsia="Times New Roman" w:hAnsi="Times New Roman" w:cs="Times New Roman"/>
          <w:spacing w:val="-3"/>
          <w:sz w:val="24"/>
          <w:szCs w:val="24"/>
        </w:rPr>
        <w:t xml:space="preserve"> </w:t>
      </w:r>
      <w:r w:rsidR="00D25BA9" w:rsidRPr="00E75AAB">
        <w:rPr>
          <w:rFonts w:ascii="Times New Roman" w:eastAsia="Times New Roman" w:hAnsi="Times New Roman" w:cs="Times New Roman"/>
          <w:sz w:val="24"/>
          <w:szCs w:val="24"/>
        </w:rPr>
        <w:t>o</w:t>
      </w:r>
      <w:r w:rsidR="00D25BA9" w:rsidRPr="00E75AAB">
        <w:rPr>
          <w:rFonts w:ascii="Times New Roman" w:eastAsia="Times New Roman" w:hAnsi="Times New Roman" w:cs="Times New Roman"/>
          <w:spacing w:val="2"/>
          <w:sz w:val="24"/>
          <w:szCs w:val="24"/>
        </w:rPr>
        <w:t>x</w:t>
      </w:r>
      <w:r w:rsidR="00D25BA9" w:rsidRPr="00E75AAB">
        <w:rPr>
          <w:rFonts w:ascii="Times New Roman" w:eastAsia="Times New Roman" w:hAnsi="Times New Roman" w:cs="Times New Roman"/>
          <w:spacing w:val="1"/>
          <w:sz w:val="24"/>
          <w:szCs w:val="24"/>
        </w:rPr>
        <w:t>i</w:t>
      </w:r>
      <w:r w:rsidR="00D25BA9" w:rsidRPr="00E75AAB">
        <w:rPr>
          <w:rFonts w:ascii="Times New Roman" w:eastAsia="Times New Roman" w:hAnsi="Times New Roman" w:cs="Times New Roman"/>
          <w:sz w:val="24"/>
          <w:szCs w:val="24"/>
        </w:rPr>
        <w:t>de</w:t>
      </w:r>
      <w:r w:rsidR="00D25BA9" w:rsidRPr="00E75AAB">
        <w:rPr>
          <w:rFonts w:ascii="Times New Roman" w:eastAsia="Times New Roman" w:hAnsi="Times New Roman" w:cs="Times New Roman"/>
          <w:spacing w:val="-6"/>
          <w:sz w:val="24"/>
          <w:szCs w:val="24"/>
        </w:rPr>
        <w:t xml:space="preserve"> </w:t>
      </w:r>
      <w:r w:rsidR="00FB5DD9">
        <w:rPr>
          <w:rFonts w:ascii="Times New Roman" w:eastAsia="Times New Roman" w:hAnsi="Times New Roman" w:cs="Times New Roman"/>
          <w:sz w:val="24"/>
          <w:szCs w:val="24"/>
        </w:rPr>
        <w:t>(N</w:t>
      </w:r>
      <w:r w:rsidR="004A2633" w:rsidRPr="004A2633">
        <w:rPr>
          <w:rFonts w:ascii="Times New Roman" w:eastAsia="Times New Roman" w:hAnsi="Times New Roman" w:cs="Times New Roman"/>
          <w:sz w:val="24"/>
          <w:szCs w:val="24"/>
          <w:vertAlign w:val="subscript"/>
        </w:rPr>
        <w:t>2</w:t>
      </w:r>
      <w:r w:rsidR="00FB5DD9">
        <w:rPr>
          <w:rFonts w:ascii="Times New Roman" w:eastAsia="Times New Roman" w:hAnsi="Times New Roman" w:cs="Times New Roman"/>
          <w:sz w:val="24"/>
          <w:szCs w:val="24"/>
        </w:rPr>
        <w:t xml:space="preserve">O) </w:t>
      </w:r>
      <w:r w:rsidR="00D25BA9" w:rsidRPr="00E75AAB">
        <w:rPr>
          <w:rFonts w:ascii="Times New Roman" w:eastAsia="Times New Roman" w:hAnsi="Times New Roman" w:cs="Times New Roman"/>
          <w:sz w:val="24"/>
          <w:szCs w:val="24"/>
        </w:rPr>
        <w:t>emissions from</w:t>
      </w:r>
      <w:r w:rsidR="00D25BA9" w:rsidRPr="00E75AAB">
        <w:rPr>
          <w:rFonts w:ascii="Times New Roman" w:eastAsia="Times New Roman" w:hAnsi="Times New Roman" w:cs="Times New Roman"/>
          <w:spacing w:val="-1"/>
          <w:sz w:val="24"/>
          <w:szCs w:val="24"/>
        </w:rPr>
        <w:t xml:space="preserve"> green manure residues.</w:t>
      </w:r>
      <w:r w:rsidR="002239FD">
        <w:rPr>
          <w:rFonts w:ascii="Times New Roman" w:eastAsia="Times New Roman" w:hAnsi="Times New Roman" w:cs="Times New Roman"/>
          <w:spacing w:val="-1"/>
          <w:sz w:val="24"/>
          <w:szCs w:val="24"/>
        </w:rPr>
        <w:t xml:space="preserve"> </w:t>
      </w:r>
    </w:p>
    <w:p w:rsidR="00FD4B82" w:rsidRPr="00C534E4" w:rsidRDefault="00FD4B82" w:rsidP="00C534E4">
      <w:pPr>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Emissions from residues of </w:t>
      </w:r>
      <w:r w:rsidRPr="0034441B">
        <w:rPr>
          <w:rFonts w:ascii="Times New Roman" w:eastAsia="Times New Roman" w:hAnsi="Times New Roman" w:cs="Times New Roman"/>
          <w:sz w:val="24"/>
          <w:szCs w:val="24"/>
        </w:rPr>
        <w:t>green manure</w:t>
      </w:r>
      <w:r>
        <w:rPr>
          <w:rFonts w:ascii="Times New Roman" w:eastAsia="Times New Roman" w:hAnsi="Times New Roman" w:cs="Times New Roman"/>
          <w:sz w:val="24"/>
          <w:szCs w:val="24"/>
        </w:rPr>
        <w:t xml:space="preserve"> crops are included in the calculation of</w:t>
      </w:r>
      <w:r w:rsidR="00FB5DD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net abatement </w:t>
      </w:r>
      <w:r w:rsidR="00FB5DD9">
        <w:rPr>
          <w:rFonts w:ascii="Times New Roman" w:eastAsia="Times New Roman" w:hAnsi="Times New Roman" w:cs="Times New Roman"/>
          <w:sz w:val="24"/>
          <w:szCs w:val="24"/>
        </w:rPr>
        <w:t xml:space="preserve">amount </w:t>
      </w:r>
      <w:r>
        <w:rPr>
          <w:rFonts w:ascii="Times New Roman" w:eastAsia="Times New Roman" w:hAnsi="Times New Roman" w:cs="Times New Roman"/>
          <w:sz w:val="24"/>
          <w:szCs w:val="24"/>
        </w:rPr>
        <w:t>because th</w:t>
      </w:r>
      <w:r w:rsidR="00CD5AC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Determination may provide an incentive for proponents to </w:t>
      </w:r>
      <w:r>
        <w:rPr>
          <w:rFonts w:ascii="Times New Roman" w:eastAsia="Times New Roman" w:hAnsi="Times New Roman" w:cs="Times New Roman"/>
          <w:sz w:val="24"/>
          <w:szCs w:val="24"/>
        </w:rPr>
        <w:lastRenderedPageBreak/>
        <w:t>introduce green manure</w:t>
      </w:r>
      <w:r w:rsidR="00EB06C4">
        <w:rPr>
          <w:rFonts w:ascii="Times New Roman" w:eastAsia="Times New Roman" w:hAnsi="Times New Roman" w:cs="Times New Roman"/>
          <w:sz w:val="24"/>
          <w:szCs w:val="24"/>
        </w:rPr>
        <w:t xml:space="preserve"> as an additional non-</w:t>
      </w:r>
      <w:r w:rsidR="0039501F">
        <w:rPr>
          <w:rFonts w:ascii="Times New Roman" w:eastAsia="Times New Roman" w:hAnsi="Times New Roman" w:cs="Times New Roman"/>
          <w:sz w:val="24"/>
          <w:szCs w:val="24"/>
        </w:rPr>
        <w:t>harvested</w:t>
      </w:r>
      <w:r>
        <w:rPr>
          <w:rFonts w:ascii="Times New Roman" w:eastAsia="Times New Roman" w:hAnsi="Times New Roman" w:cs="Times New Roman"/>
          <w:sz w:val="24"/>
          <w:szCs w:val="24"/>
        </w:rPr>
        <w:t xml:space="preserve"> rotation</w:t>
      </w:r>
      <w:r w:rsidR="0039501F">
        <w:rPr>
          <w:rFonts w:ascii="Times New Roman" w:eastAsia="Times New Roman" w:hAnsi="Times New Roman" w:cs="Times New Roman"/>
          <w:sz w:val="24"/>
          <w:szCs w:val="24"/>
        </w:rPr>
        <w:t xml:space="preserve"> crop before cotton</w:t>
      </w:r>
      <w:r>
        <w:rPr>
          <w:rFonts w:ascii="Times New Roman" w:eastAsia="Times New Roman" w:hAnsi="Times New Roman" w:cs="Times New Roman"/>
          <w:sz w:val="24"/>
          <w:szCs w:val="24"/>
        </w:rPr>
        <w:t xml:space="preserve"> as a means of increasing biological nitrogen inputs to the soil and reducing synthetic fertiliser application rates. </w:t>
      </w:r>
      <w:r w:rsidR="00F777B8">
        <w:rPr>
          <w:rFonts w:ascii="Times New Roman" w:eastAsia="Times New Roman" w:hAnsi="Times New Roman" w:cs="Times New Roman"/>
          <w:sz w:val="24"/>
          <w:szCs w:val="24"/>
        </w:rPr>
        <w:t xml:space="preserve">For example, a </w:t>
      </w:r>
      <w:r w:rsidR="00CD5ACA">
        <w:rPr>
          <w:rFonts w:ascii="Times New Roman" w:eastAsia="Times New Roman" w:hAnsi="Times New Roman" w:cs="Times New Roman"/>
          <w:sz w:val="24"/>
          <w:szCs w:val="24"/>
        </w:rPr>
        <w:t xml:space="preserve">green manure </w:t>
      </w:r>
      <w:r w:rsidR="00F777B8">
        <w:rPr>
          <w:rFonts w:ascii="Times New Roman" w:eastAsia="Times New Roman" w:hAnsi="Times New Roman" w:cs="Times New Roman"/>
          <w:sz w:val="24"/>
          <w:szCs w:val="24"/>
        </w:rPr>
        <w:t xml:space="preserve">crop </w:t>
      </w:r>
      <w:r w:rsidR="00CD5ACA">
        <w:rPr>
          <w:rFonts w:ascii="Times New Roman" w:eastAsia="Times New Roman" w:hAnsi="Times New Roman" w:cs="Times New Roman"/>
          <w:sz w:val="24"/>
          <w:szCs w:val="24"/>
        </w:rPr>
        <w:t xml:space="preserve">could be planted after a cereal rotation and before a cotton rotation in the </w:t>
      </w:r>
      <w:r w:rsidR="00F777B8">
        <w:rPr>
          <w:rFonts w:ascii="Times New Roman" w:eastAsia="Times New Roman" w:hAnsi="Times New Roman" w:cs="Times New Roman"/>
          <w:sz w:val="24"/>
          <w:szCs w:val="24"/>
        </w:rPr>
        <w:t xml:space="preserve">crediting </w:t>
      </w:r>
      <w:r w:rsidR="00CD5ACA">
        <w:rPr>
          <w:rFonts w:ascii="Times New Roman" w:eastAsia="Times New Roman" w:hAnsi="Times New Roman" w:cs="Times New Roman"/>
          <w:sz w:val="24"/>
          <w:szCs w:val="24"/>
        </w:rPr>
        <w:t xml:space="preserve">period which may not have occurred in the </w:t>
      </w:r>
      <w:r w:rsidR="00F777B8">
        <w:rPr>
          <w:rFonts w:ascii="Times New Roman" w:eastAsia="Times New Roman" w:hAnsi="Times New Roman" w:cs="Times New Roman"/>
          <w:sz w:val="24"/>
          <w:szCs w:val="24"/>
        </w:rPr>
        <w:t xml:space="preserve">emissions intensity reference period </w:t>
      </w:r>
      <w:r w:rsidR="00871FBA">
        <w:rPr>
          <w:rFonts w:ascii="Times New Roman" w:eastAsia="Times New Roman" w:hAnsi="Times New Roman" w:cs="Times New Roman"/>
          <w:sz w:val="24"/>
          <w:szCs w:val="24"/>
        </w:rPr>
        <w:t>(</w:t>
      </w:r>
      <w:r w:rsidR="00CD5ACA">
        <w:rPr>
          <w:rFonts w:ascii="Times New Roman" w:eastAsia="Times New Roman" w:hAnsi="Times New Roman" w:cs="Times New Roman"/>
          <w:sz w:val="24"/>
          <w:szCs w:val="24"/>
        </w:rPr>
        <w:t>i</w:t>
      </w:r>
      <w:r w:rsidR="009F404C">
        <w:rPr>
          <w:rFonts w:ascii="Times New Roman" w:eastAsia="Times New Roman" w:hAnsi="Times New Roman" w:cs="Times New Roman"/>
          <w:sz w:val="24"/>
          <w:szCs w:val="24"/>
        </w:rPr>
        <w:t>.</w:t>
      </w:r>
      <w:r w:rsidR="00CD5ACA">
        <w:rPr>
          <w:rFonts w:ascii="Times New Roman" w:eastAsia="Times New Roman" w:hAnsi="Times New Roman" w:cs="Times New Roman"/>
          <w:sz w:val="24"/>
          <w:szCs w:val="24"/>
        </w:rPr>
        <w:t>e</w:t>
      </w:r>
      <w:r w:rsidR="009F404C">
        <w:rPr>
          <w:rFonts w:ascii="Times New Roman" w:eastAsia="Times New Roman" w:hAnsi="Times New Roman" w:cs="Times New Roman"/>
          <w:sz w:val="24"/>
          <w:szCs w:val="24"/>
        </w:rPr>
        <w:t>.</w:t>
      </w:r>
      <w:r w:rsidR="00F777B8">
        <w:rPr>
          <w:rFonts w:ascii="Times New Roman" w:eastAsia="Times New Roman" w:hAnsi="Times New Roman" w:cs="Times New Roman"/>
          <w:sz w:val="24"/>
          <w:szCs w:val="24"/>
        </w:rPr>
        <w:t>, no winter crop between the</w:t>
      </w:r>
      <w:r w:rsidR="00CD5ACA">
        <w:rPr>
          <w:rFonts w:ascii="Times New Roman" w:eastAsia="Times New Roman" w:hAnsi="Times New Roman" w:cs="Times New Roman"/>
          <w:sz w:val="24"/>
          <w:szCs w:val="24"/>
        </w:rPr>
        <w:t xml:space="preserve"> cereal and </w:t>
      </w:r>
      <w:r w:rsidR="00F777B8">
        <w:rPr>
          <w:rFonts w:ascii="Times New Roman" w:eastAsia="Times New Roman" w:hAnsi="Times New Roman" w:cs="Times New Roman"/>
          <w:sz w:val="24"/>
          <w:szCs w:val="24"/>
        </w:rPr>
        <w:t xml:space="preserve">cotton </w:t>
      </w:r>
      <w:r w:rsidR="00CD5ACA">
        <w:rPr>
          <w:rFonts w:ascii="Times New Roman" w:eastAsia="Times New Roman" w:hAnsi="Times New Roman" w:cs="Times New Roman"/>
          <w:sz w:val="24"/>
          <w:szCs w:val="24"/>
        </w:rPr>
        <w:t>crop</w:t>
      </w:r>
      <w:r w:rsidR="00F777B8">
        <w:rPr>
          <w:rFonts w:ascii="Times New Roman" w:eastAsia="Times New Roman" w:hAnsi="Times New Roman" w:cs="Times New Roman"/>
          <w:sz w:val="24"/>
          <w:szCs w:val="24"/>
        </w:rPr>
        <w:t>s</w:t>
      </w:r>
      <w:r w:rsidR="00CD5ACA">
        <w:rPr>
          <w:rFonts w:ascii="Times New Roman" w:eastAsia="Times New Roman" w:hAnsi="Times New Roman" w:cs="Times New Roman"/>
          <w:sz w:val="24"/>
          <w:szCs w:val="24"/>
        </w:rPr>
        <w:t xml:space="preserve"> in </w:t>
      </w:r>
      <w:r w:rsidR="00F777B8">
        <w:rPr>
          <w:rFonts w:ascii="Times New Roman" w:eastAsia="Times New Roman" w:hAnsi="Times New Roman" w:cs="Times New Roman"/>
          <w:sz w:val="24"/>
          <w:szCs w:val="24"/>
        </w:rPr>
        <w:t xml:space="preserve">the </w:t>
      </w:r>
      <w:r w:rsidR="00CD5ACA">
        <w:rPr>
          <w:rFonts w:ascii="Times New Roman" w:eastAsia="Times New Roman" w:hAnsi="Times New Roman" w:cs="Times New Roman"/>
          <w:sz w:val="24"/>
          <w:szCs w:val="24"/>
        </w:rPr>
        <w:t>baseline</w:t>
      </w:r>
      <w:r w:rsidR="00871FBA">
        <w:rPr>
          <w:rFonts w:ascii="Times New Roman" w:eastAsia="Times New Roman" w:hAnsi="Times New Roman" w:cs="Times New Roman"/>
          <w:sz w:val="24"/>
          <w:szCs w:val="24"/>
        </w:rPr>
        <w:t>)</w:t>
      </w:r>
      <w:r w:rsidR="00CD5ACA">
        <w:rPr>
          <w:rFonts w:ascii="Times New Roman" w:eastAsia="Times New Roman" w:hAnsi="Times New Roman" w:cs="Times New Roman"/>
          <w:sz w:val="24"/>
          <w:szCs w:val="24"/>
        </w:rPr>
        <w:t>.</w:t>
      </w:r>
      <w:r w:rsidR="008C15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Subsection 16(2) prescribes that only emissions from green manure planted immediately prior to the cotton crop (that is, between the harvest of the previous crop and the planting of the cotton crop) on the same area as the cotton planting must be included in the calculation of</w:t>
      </w:r>
      <w:r w:rsidR="00FB5DD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net abatement</w:t>
      </w:r>
      <w:r w:rsidR="00FB5DD9">
        <w:rPr>
          <w:rFonts w:ascii="Times New Roman" w:eastAsia="Times New Roman" w:hAnsi="Times New Roman" w:cs="Times New Roman"/>
          <w:sz w:val="24"/>
          <w:szCs w:val="24"/>
        </w:rPr>
        <w:t xml:space="preserve"> amount</w:t>
      </w:r>
      <w:r>
        <w:rPr>
          <w:rFonts w:ascii="Times New Roman" w:eastAsia="Times New Roman" w:hAnsi="Times New Roman" w:cs="Times New Roman"/>
          <w:sz w:val="24"/>
          <w:szCs w:val="24"/>
        </w:rPr>
        <w:t xml:space="preserve">. If a green manure </w:t>
      </w:r>
      <w:r w:rsidR="000E05BA">
        <w:rPr>
          <w:rFonts w:ascii="Times New Roman" w:eastAsia="Times New Roman" w:hAnsi="Times New Roman" w:cs="Times New Roman"/>
          <w:sz w:val="24"/>
          <w:szCs w:val="24"/>
        </w:rPr>
        <w:t xml:space="preserve">crop </w:t>
      </w:r>
      <w:r>
        <w:rPr>
          <w:rFonts w:ascii="Times New Roman" w:eastAsia="Times New Roman" w:hAnsi="Times New Roman" w:cs="Times New Roman"/>
          <w:sz w:val="24"/>
          <w:szCs w:val="24"/>
        </w:rPr>
        <w:t xml:space="preserve">is planted, and the crop fails, emissions from this source must still be included in the calculation of abatement. All green manure crops that are planted are assumed to have a yield of 2 tonnes of dry matter per hectare, which </w:t>
      </w:r>
      <w:r w:rsidR="00751937">
        <w:rPr>
          <w:rFonts w:ascii="Times New Roman" w:eastAsia="Times New Roman" w:hAnsi="Times New Roman" w:cs="Times New Roman"/>
          <w:sz w:val="24"/>
          <w:szCs w:val="24"/>
        </w:rPr>
        <w:t>is a reasonable estimate for dryland production of green manure such as faba bean.</w:t>
      </w:r>
      <w:r w:rsidR="002239FD">
        <w:rPr>
          <w:rFonts w:ascii="Times New Roman" w:eastAsia="Times New Roman" w:hAnsi="Times New Roman" w:cs="Times New Roman"/>
          <w:sz w:val="24"/>
          <w:szCs w:val="24"/>
        </w:rPr>
        <w:t xml:space="preserve"> </w:t>
      </w:r>
    </w:p>
    <w:p w:rsidR="00D25BA9" w:rsidRDefault="00DE6FA6" w:rsidP="00C534E4">
      <w:pPr>
        <w:spacing w:after="120" w:line="240" w:lineRule="auto"/>
        <w:ind w:left="118" w:right="2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Subsection </w:t>
      </w:r>
      <w:r w:rsidR="00FD4B82">
        <w:rPr>
          <w:rFonts w:ascii="Times New Roman" w:eastAsia="Times New Roman" w:hAnsi="Times New Roman" w:cs="Times New Roman"/>
          <w:spacing w:val="-1"/>
          <w:sz w:val="24"/>
          <w:szCs w:val="24"/>
        </w:rPr>
        <w:t>16</w:t>
      </w:r>
      <w:r>
        <w:rPr>
          <w:rFonts w:ascii="Times New Roman" w:eastAsia="Times New Roman" w:hAnsi="Times New Roman" w:cs="Times New Roman"/>
          <w:spacing w:val="-1"/>
          <w:sz w:val="24"/>
          <w:szCs w:val="24"/>
        </w:rPr>
        <w:t>(</w:t>
      </w:r>
      <w:r w:rsidR="00FD4B82">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prescribes that only </w:t>
      </w:r>
      <w:r w:rsidRPr="0034441B">
        <w:rPr>
          <w:rFonts w:ascii="Times New Roman" w:eastAsia="Times New Roman" w:hAnsi="Times New Roman" w:cs="Times New Roman"/>
          <w:spacing w:val="-1"/>
          <w:sz w:val="24"/>
          <w:szCs w:val="24"/>
        </w:rPr>
        <w:t xml:space="preserve">synthetic </w:t>
      </w:r>
      <w:r w:rsidR="00F65B56" w:rsidRPr="0034441B">
        <w:rPr>
          <w:rFonts w:ascii="Times New Roman" w:eastAsia="Times New Roman" w:hAnsi="Times New Roman" w:cs="Times New Roman"/>
          <w:spacing w:val="-1"/>
          <w:sz w:val="24"/>
          <w:szCs w:val="24"/>
        </w:rPr>
        <w:t>fertiliser</w:t>
      </w:r>
      <w:r>
        <w:rPr>
          <w:rFonts w:ascii="Times New Roman" w:eastAsia="Times New Roman" w:hAnsi="Times New Roman" w:cs="Times New Roman"/>
          <w:spacing w:val="-1"/>
          <w:sz w:val="24"/>
          <w:szCs w:val="24"/>
        </w:rPr>
        <w:t xml:space="preserve"> applied to the </w:t>
      </w:r>
      <w:r w:rsidRPr="0034441B">
        <w:rPr>
          <w:rFonts w:ascii="Times New Roman" w:eastAsia="Times New Roman" w:hAnsi="Times New Roman" w:cs="Times New Roman"/>
          <w:spacing w:val="-1"/>
          <w:sz w:val="24"/>
          <w:szCs w:val="24"/>
        </w:rPr>
        <w:t>cotton area</w:t>
      </w:r>
      <w:r>
        <w:rPr>
          <w:rFonts w:ascii="Times New Roman" w:eastAsia="Times New Roman" w:hAnsi="Times New Roman" w:cs="Times New Roman"/>
          <w:spacing w:val="-1"/>
          <w:sz w:val="24"/>
          <w:szCs w:val="24"/>
        </w:rPr>
        <w:t xml:space="preserve"> is accounted for in order to determine</w:t>
      </w:r>
      <w:r w:rsidR="00751937">
        <w:rPr>
          <w:rFonts w:ascii="Times New Roman" w:eastAsia="Times New Roman" w:hAnsi="Times New Roman" w:cs="Times New Roman"/>
          <w:spacing w:val="-1"/>
          <w:sz w:val="24"/>
          <w:szCs w:val="24"/>
        </w:rPr>
        <w:t xml:space="preserve"> the</w:t>
      </w:r>
      <w:r>
        <w:rPr>
          <w:rFonts w:ascii="Times New Roman" w:eastAsia="Times New Roman" w:hAnsi="Times New Roman" w:cs="Times New Roman"/>
          <w:spacing w:val="-1"/>
          <w:sz w:val="24"/>
          <w:szCs w:val="24"/>
        </w:rPr>
        <w:t xml:space="preserve"> net abatement</w:t>
      </w:r>
      <w:r w:rsidR="00751937">
        <w:rPr>
          <w:rFonts w:ascii="Times New Roman" w:eastAsia="Times New Roman" w:hAnsi="Times New Roman" w:cs="Times New Roman"/>
          <w:spacing w:val="-1"/>
          <w:sz w:val="24"/>
          <w:szCs w:val="24"/>
        </w:rPr>
        <w:t xml:space="preserve"> amount</w:t>
      </w:r>
      <w:r>
        <w:rPr>
          <w:rFonts w:ascii="Times New Roman" w:eastAsia="Times New Roman" w:hAnsi="Times New Roman" w:cs="Times New Roman"/>
          <w:spacing w:val="-1"/>
          <w:sz w:val="24"/>
          <w:szCs w:val="24"/>
        </w:rPr>
        <w:t>.</w:t>
      </w:r>
      <w:r w:rsidR="002239F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The synthetic </w:t>
      </w:r>
      <w:r w:rsidR="00F65B56">
        <w:rPr>
          <w:rFonts w:ascii="Times New Roman" w:eastAsia="Times New Roman" w:hAnsi="Times New Roman" w:cs="Times New Roman"/>
          <w:spacing w:val="-1"/>
          <w:sz w:val="24"/>
          <w:szCs w:val="24"/>
        </w:rPr>
        <w:t>fertiliser</w:t>
      </w:r>
      <w:r>
        <w:rPr>
          <w:rFonts w:ascii="Times New Roman" w:eastAsia="Times New Roman" w:hAnsi="Times New Roman" w:cs="Times New Roman"/>
          <w:spacing w:val="-1"/>
          <w:sz w:val="24"/>
          <w:szCs w:val="24"/>
        </w:rPr>
        <w:t xml:space="preserve"> must be applied after the harvest of the previous crop (which may be a cotton crop or other rotation crop) and before the harvest of the cotton area, for the emissions to be included in the calculation of the net abatement amount.</w:t>
      </w:r>
      <w:r w:rsidR="002239F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Emissions from synthetic </w:t>
      </w:r>
      <w:r w:rsidR="00F65B56">
        <w:rPr>
          <w:rFonts w:ascii="Times New Roman" w:eastAsia="Times New Roman" w:hAnsi="Times New Roman" w:cs="Times New Roman"/>
          <w:sz w:val="24"/>
          <w:szCs w:val="24"/>
        </w:rPr>
        <w:t>fertiliser</w:t>
      </w:r>
      <w:r w:rsidR="00D25BA9" w:rsidRPr="001C2CAE">
        <w:rPr>
          <w:rFonts w:ascii="Times New Roman" w:eastAsia="Times New Roman" w:hAnsi="Times New Roman" w:cs="Times New Roman"/>
          <w:sz w:val="24"/>
          <w:szCs w:val="24"/>
        </w:rPr>
        <w:t xml:space="preserve"> applied to other crops</w:t>
      </w:r>
      <w:r>
        <w:rPr>
          <w:rFonts w:ascii="Times New Roman" w:eastAsia="Times New Roman" w:hAnsi="Times New Roman" w:cs="Times New Roman"/>
          <w:sz w:val="24"/>
          <w:szCs w:val="24"/>
        </w:rPr>
        <w:t xml:space="preserve"> grown in rotation with cotton are</w:t>
      </w:r>
      <w:r w:rsidR="00D25BA9" w:rsidRPr="001C2CAE">
        <w:rPr>
          <w:rFonts w:ascii="Times New Roman" w:eastAsia="Times New Roman" w:hAnsi="Times New Roman" w:cs="Times New Roman"/>
          <w:sz w:val="24"/>
          <w:szCs w:val="24"/>
        </w:rPr>
        <w:t xml:space="preserve"> not included</w:t>
      </w:r>
      <w:r>
        <w:rPr>
          <w:rFonts w:ascii="Times New Roman" w:eastAsia="Times New Roman" w:hAnsi="Times New Roman" w:cs="Times New Roman"/>
          <w:sz w:val="24"/>
          <w:szCs w:val="24"/>
        </w:rPr>
        <w:t xml:space="preserve"> in the abatement calculation</w:t>
      </w:r>
      <w:r w:rsidR="00D25BA9" w:rsidRPr="001C2CAE">
        <w:rPr>
          <w:rFonts w:ascii="Times New Roman" w:eastAsia="Times New Roman" w:hAnsi="Times New Roman" w:cs="Times New Roman"/>
          <w:sz w:val="24"/>
          <w:szCs w:val="24"/>
        </w:rPr>
        <w:t>.</w:t>
      </w:r>
      <w:r w:rsidR="00D25BA9">
        <w:rPr>
          <w:rFonts w:ascii="Times New Roman" w:eastAsia="Times New Roman" w:hAnsi="Times New Roman" w:cs="Times New Roman"/>
          <w:sz w:val="24"/>
          <w:szCs w:val="24"/>
        </w:rPr>
        <w:t xml:space="preserve"> </w:t>
      </w:r>
    </w:p>
    <w:p w:rsidR="00D25BA9" w:rsidRDefault="00D25BA9" w:rsidP="003C3717">
      <w:pPr>
        <w:spacing w:after="120" w:line="240" w:lineRule="auto"/>
        <w:ind w:left="118" w:right="931"/>
        <w:rPr>
          <w:rFonts w:ascii="Times New Roman" w:eastAsia="Times New Roman" w:hAnsi="Times New Roman" w:cs="Times New Roman"/>
          <w:sz w:val="24"/>
          <w:szCs w:val="24"/>
        </w:rPr>
      </w:pPr>
      <w:r>
        <w:rPr>
          <w:rFonts w:ascii="Times New Roman" w:eastAsia="Times New Roman" w:hAnsi="Times New Roman" w:cs="Times New Roman"/>
          <w:sz w:val="24"/>
          <w:szCs w:val="24"/>
        </w:rPr>
        <w:t>A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sons:</w:t>
      </w:r>
    </w:p>
    <w:p w:rsidR="00D25BA9" w:rsidRPr="000728FB" w:rsidRDefault="00F37125" w:rsidP="004A45AF">
      <w:pPr>
        <w:pStyle w:val="ListParagraph"/>
        <w:numPr>
          <w:ilvl w:val="0"/>
          <w:numId w:val="25"/>
        </w:numPr>
        <w:tabs>
          <w:tab w:val="left" w:pos="820"/>
        </w:tabs>
        <w:spacing w:before="240" w:line="240" w:lineRule="auto"/>
        <w:ind w:left="714" w:right="76" w:hanging="357"/>
        <w:contextualSpacing w:val="0"/>
        <w:rPr>
          <w:rFonts w:ascii="Times New Roman" w:hAnsi="Times New Roman"/>
          <w:sz w:val="24"/>
          <w:szCs w:val="24"/>
        </w:rPr>
      </w:pPr>
      <w:r w:rsidRPr="000728FB">
        <w:rPr>
          <w:rFonts w:ascii="Times New Roman" w:hAnsi="Times New Roman"/>
          <w:b/>
          <w:spacing w:val="-1"/>
          <w:sz w:val="24"/>
          <w:szCs w:val="24"/>
        </w:rPr>
        <w:t>M</w:t>
      </w:r>
      <w:r w:rsidR="00D25BA9" w:rsidRPr="000728FB">
        <w:rPr>
          <w:rFonts w:ascii="Times New Roman" w:hAnsi="Times New Roman"/>
          <w:b/>
          <w:spacing w:val="-1"/>
          <w:sz w:val="24"/>
          <w:szCs w:val="24"/>
        </w:rPr>
        <w:t>anures and</w:t>
      </w:r>
      <w:r w:rsidR="00EC2855" w:rsidRPr="000728FB">
        <w:rPr>
          <w:rFonts w:ascii="Times New Roman" w:hAnsi="Times New Roman"/>
          <w:b/>
          <w:spacing w:val="-1"/>
          <w:sz w:val="24"/>
          <w:szCs w:val="24"/>
        </w:rPr>
        <w:t xml:space="preserve"> other organic fertilisers</w:t>
      </w:r>
      <w:r w:rsidRPr="000728FB">
        <w:rPr>
          <w:rFonts w:ascii="Times New Roman" w:hAnsi="Times New Roman"/>
          <w:b/>
          <w:spacing w:val="-1"/>
          <w:sz w:val="24"/>
          <w:szCs w:val="24"/>
        </w:rPr>
        <w:t>.</w:t>
      </w:r>
      <w:r w:rsidR="002239FD" w:rsidRPr="000728FB">
        <w:rPr>
          <w:rFonts w:ascii="Times New Roman" w:hAnsi="Times New Roman"/>
          <w:b/>
          <w:spacing w:val="-1"/>
          <w:sz w:val="24"/>
          <w:szCs w:val="24"/>
        </w:rPr>
        <w:t xml:space="preserve"> </w:t>
      </w:r>
      <w:r w:rsidR="00EC2855" w:rsidRPr="000728FB">
        <w:rPr>
          <w:rFonts w:ascii="Times New Roman" w:hAnsi="Times New Roman"/>
          <w:spacing w:val="-1"/>
          <w:sz w:val="24"/>
          <w:szCs w:val="24"/>
        </w:rPr>
        <w:t>Emissions from m</w:t>
      </w:r>
      <w:r w:rsidR="00CB7653" w:rsidRPr="000728FB">
        <w:rPr>
          <w:rFonts w:ascii="Times New Roman" w:hAnsi="Times New Roman"/>
          <w:spacing w:val="-1"/>
          <w:sz w:val="24"/>
          <w:szCs w:val="24"/>
        </w:rPr>
        <w:t xml:space="preserve">anures and </w:t>
      </w:r>
      <w:r w:rsidR="00EC2855" w:rsidRPr="000728FB">
        <w:rPr>
          <w:rFonts w:ascii="Times New Roman" w:hAnsi="Times New Roman"/>
          <w:spacing w:val="-1"/>
          <w:sz w:val="24"/>
          <w:szCs w:val="24"/>
        </w:rPr>
        <w:t xml:space="preserve">other </w:t>
      </w:r>
      <w:r w:rsidR="00CB7653" w:rsidRPr="000728FB">
        <w:rPr>
          <w:rFonts w:ascii="Times New Roman" w:hAnsi="Times New Roman"/>
          <w:spacing w:val="-1"/>
          <w:sz w:val="24"/>
          <w:szCs w:val="24"/>
        </w:rPr>
        <w:t xml:space="preserve">organic </w:t>
      </w:r>
      <w:r w:rsidR="00EC2855" w:rsidRPr="000728FB">
        <w:rPr>
          <w:rFonts w:ascii="Times New Roman" w:hAnsi="Times New Roman"/>
          <w:spacing w:val="-1"/>
          <w:sz w:val="24"/>
          <w:szCs w:val="24"/>
        </w:rPr>
        <w:t>fertilisers</w:t>
      </w:r>
      <w:r w:rsidR="00CB7653" w:rsidRPr="000728FB">
        <w:rPr>
          <w:rFonts w:ascii="Times New Roman" w:hAnsi="Times New Roman"/>
          <w:spacing w:val="-1"/>
          <w:sz w:val="24"/>
          <w:szCs w:val="24"/>
        </w:rPr>
        <w:t xml:space="preserve"> that do not meet the definition of synthetic </w:t>
      </w:r>
      <w:r w:rsidR="00F65B56" w:rsidRPr="000728FB">
        <w:rPr>
          <w:rFonts w:ascii="Times New Roman" w:hAnsi="Times New Roman"/>
          <w:spacing w:val="-1"/>
          <w:sz w:val="24"/>
          <w:szCs w:val="24"/>
        </w:rPr>
        <w:t>fertiliser</w:t>
      </w:r>
      <w:r w:rsidR="00CB7653" w:rsidRPr="000728FB">
        <w:rPr>
          <w:rFonts w:ascii="Times New Roman" w:hAnsi="Times New Roman"/>
          <w:spacing w:val="-1"/>
          <w:sz w:val="24"/>
          <w:szCs w:val="24"/>
        </w:rPr>
        <w:t xml:space="preserve"> are </w:t>
      </w:r>
      <w:r w:rsidR="00EC2855" w:rsidRPr="000728FB">
        <w:rPr>
          <w:rFonts w:ascii="Times New Roman" w:hAnsi="Times New Roman"/>
          <w:spacing w:val="-1"/>
          <w:sz w:val="24"/>
          <w:szCs w:val="24"/>
        </w:rPr>
        <w:t>excluded</w:t>
      </w:r>
      <w:r w:rsidR="0055363A" w:rsidRPr="000728FB">
        <w:rPr>
          <w:rFonts w:ascii="Times New Roman" w:hAnsi="Times New Roman"/>
          <w:spacing w:val="-1"/>
          <w:sz w:val="24"/>
          <w:szCs w:val="24"/>
        </w:rPr>
        <w:t>. T</w:t>
      </w:r>
      <w:r w:rsidR="00D55B04" w:rsidRPr="000728FB">
        <w:rPr>
          <w:rFonts w:ascii="Times New Roman" w:hAnsi="Times New Roman"/>
          <w:spacing w:val="-1"/>
          <w:sz w:val="24"/>
          <w:szCs w:val="24"/>
        </w:rPr>
        <w:t>hese sources</w:t>
      </w:r>
      <w:r w:rsidR="00EC2855" w:rsidRPr="000728FB">
        <w:rPr>
          <w:rFonts w:ascii="Times New Roman" w:hAnsi="Times New Roman"/>
          <w:spacing w:val="-1"/>
          <w:sz w:val="24"/>
          <w:szCs w:val="24"/>
        </w:rPr>
        <w:t xml:space="preserve"> are t</w:t>
      </w:r>
      <w:r w:rsidR="00D55B04" w:rsidRPr="000728FB">
        <w:rPr>
          <w:rFonts w:ascii="Times New Roman" w:hAnsi="Times New Roman"/>
          <w:spacing w:val="-1"/>
          <w:sz w:val="24"/>
          <w:szCs w:val="24"/>
        </w:rPr>
        <w:t>he by-product of other processes (such as intensive animal production) and their emissions would have occurred irrespective of the project</w:t>
      </w:r>
      <w:r w:rsidR="00EC2855" w:rsidRPr="000728FB">
        <w:rPr>
          <w:rFonts w:ascii="Times New Roman" w:hAnsi="Times New Roman"/>
          <w:spacing w:val="-1"/>
          <w:sz w:val="24"/>
          <w:szCs w:val="24"/>
        </w:rPr>
        <w:t xml:space="preserve">. </w:t>
      </w:r>
      <w:r w:rsidR="00D55B04" w:rsidRPr="000728FB">
        <w:rPr>
          <w:rFonts w:ascii="Times New Roman" w:hAnsi="Times New Roman"/>
          <w:spacing w:val="-1"/>
          <w:sz w:val="24"/>
          <w:szCs w:val="24"/>
        </w:rPr>
        <w:t>E</w:t>
      </w:r>
      <w:r w:rsidR="00EC2855" w:rsidRPr="000728FB">
        <w:rPr>
          <w:rFonts w:ascii="Times New Roman" w:hAnsi="Times New Roman"/>
          <w:spacing w:val="-1"/>
          <w:sz w:val="24"/>
          <w:szCs w:val="24"/>
        </w:rPr>
        <w:t>missions associated with the application of manure</w:t>
      </w:r>
      <w:r w:rsidR="00D55B04" w:rsidRPr="000728FB">
        <w:rPr>
          <w:rFonts w:ascii="Times New Roman" w:hAnsi="Times New Roman"/>
          <w:spacing w:val="-1"/>
          <w:sz w:val="24"/>
          <w:szCs w:val="24"/>
        </w:rPr>
        <w:t xml:space="preserve">s and other organic </w:t>
      </w:r>
      <w:r w:rsidR="00F65B56" w:rsidRPr="000728FB">
        <w:rPr>
          <w:rFonts w:ascii="Times New Roman" w:hAnsi="Times New Roman"/>
          <w:spacing w:val="-1"/>
          <w:sz w:val="24"/>
          <w:szCs w:val="24"/>
        </w:rPr>
        <w:t>fertiliser</w:t>
      </w:r>
      <w:r w:rsidR="00D55B04" w:rsidRPr="000728FB">
        <w:rPr>
          <w:rFonts w:ascii="Times New Roman" w:hAnsi="Times New Roman"/>
          <w:spacing w:val="-1"/>
          <w:sz w:val="24"/>
          <w:szCs w:val="24"/>
        </w:rPr>
        <w:t xml:space="preserve">s to the cotton crop would be no greater than the emissions that would have occurred had the </w:t>
      </w:r>
      <w:r w:rsidR="00FF5514" w:rsidRPr="000728FB">
        <w:rPr>
          <w:rFonts w:ascii="Times New Roman" w:hAnsi="Times New Roman"/>
          <w:spacing w:val="-1"/>
          <w:sz w:val="24"/>
          <w:szCs w:val="24"/>
        </w:rPr>
        <w:t>sources</w:t>
      </w:r>
      <w:r w:rsidR="00D55B04" w:rsidRPr="000728FB">
        <w:rPr>
          <w:rFonts w:ascii="Times New Roman" w:hAnsi="Times New Roman"/>
          <w:spacing w:val="-1"/>
          <w:sz w:val="24"/>
          <w:szCs w:val="24"/>
        </w:rPr>
        <w:t xml:space="preserve"> been stockpile</w:t>
      </w:r>
      <w:r w:rsidR="0055363A" w:rsidRPr="000728FB">
        <w:rPr>
          <w:rFonts w:ascii="Times New Roman" w:hAnsi="Times New Roman"/>
          <w:spacing w:val="-1"/>
          <w:sz w:val="24"/>
          <w:szCs w:val="24"/>
        </w:rPr>
        <w:t>d</w:t>
      </w:r>
      <w:r w:rsidR="00D55B04" w:rsidRPr="000728FB">
        <w:rPr>
          <w:rFonts w:ascii="Times New Roman" w:hAnsi="Times New Roman"/>
          <w:spacing w:val="-1"/>
          <w:sz w:val="24"/>
          <w:szCs w:val="24"/>
        </w:rPr>
        <w:t xml:space="preserve"> or applied to land elsewhere.</w:t>
      </w:r>
      <w:r w:rsidR="0055363A" w:rsidRPr="000728FB">
        <w:rPr>
          <w:rFonts w:ascii="Times New Roman" w:hAnsi="Times New Roman"/>
          <w:spacing w:val="-1"/>
          <w:sz w:val="24"/>
          <w:szCs w:val="24"/>
        </w:rPr>
        <w:t xml:space="preserve"> The National Inventory applies the same emissions factor to manures, irrespective of whether they are applied to dryland or irrigated systems. Manures and other organic </w:t>
      </w:r>
      <w:r w:rsidR="00F65B56" w:rsidRPr="000728FB">
        <w:rPr>
          <w:rFonts w:ascii="Times New Roman" w:hAnsi="Times New Roman"/>
          <w:spacing w:val="-1"/>
          <w:sz w:val="24"/>
          <w:szCs w:val="24"/>
        </w:rPr>
        <w:t>fertiliser</w:t>
      </w:r>
      <w:r w:rsidR="0055363A" w:rsidRPr="000728FB">
        <w:rPr>
          <w:rFonts w:ascii="Times New Roman" w:hAnsi="Times New Roman"/>
          <w:spacing w:val="-1"/>
          <w:sz w:val="24"/>
          <w:szCs w:val="24"/>
        </w:rPr>
        <w:t xml:space="preserve">s that are typically applied to cotton crops include </w:t>
      </w:r>
      <w:r w:rsidR="00D25BA9" w:rsidRPr="000728FB">
        <w:rPr>
          <w:rFonts w:ascii="Times New Roman" w:hAnsi="Times New Roman"/>
          <w:spacing w:val="-1"/>
          <w:sz w:val="24"/>
          <w:szCs w:val="24"/>
        </w:rPr>
        <w:t xml:space="preserve">beef feedlot manure, </w:t>
      </w:r>
      <w:r w:rsidR="00D13548" w:rsidRPr="000728FB">
        <w:rPr>
          <w:rFonts w:ascii="Times New Roman" w:hAnsi="Times New Roman"/>
          <w:spacing w:val="-1"/>
          <w:sz w:val="24"/>
          <w:szCs w:val="24"/>
        </w:rPr>
        <w:t>poultry</w:t>
      </w:r>
      <w:r w:rsidR="00D25BA9" w:rsidRPr="000728FB">
        <w:rPr>
          <w:rFonts w:ascii="Times New Roman" w:hAnsi="Times New Roman"/>
          <w:spacing w:val="-1"/>
          <w:sz w:val="24"/>
          <w:szCs w:val="24"/>
        </w:rPr>
        <w:t xml:space="preserve"> manure and cotton mill trash compost.</w:t>
      </w:r>
      <w:r w:rsidR="002239FD" w:rsidRPr="000728FB">
        <w:rPr>
          <w:rFonts w:ascii="Times New Roman" w:hAnsi="Times New Roman"/>
          <w:spacing w:val="-1"/>
          <w:sz w:val="24"/>
          <w:szCs w:val="24"/>
        </w:rPr>
        <w:t xml:space="preserve"> </w:t>
      </w:r>
    </w:p>
    <w:p w:rsidR="00D25BA9" w:rsidRPr="000728FB" w:rsidRDefault="00D25BA9" w:rsidP="004A45AF">
      <w:pPr>
        <w:pStyle w:val="ListParagraph"/>
        <w:numPr>
          <w:ilvl w:val="0"/>
          <w:numId w:val="25"/>
        </w:numPr>
        <w:tabs>
          <w:tab w:val="left" w:pos="820"/>
        </w:tabs>
        <w:spacing w:before="240" w:line="240" w:lineRule="auto"/>
        <w:ind w:left="714" w:right="244" w:hanging="357"/>
        <w:contextualSpacing w:val="0"/>
        <w:rPr>
          <w:rFonts w:ascii="Times New Roman" w:hAnsi="Times New Roman"/>
          <w:sz w:val="24"/>
          <w:szCs w:val="24"/>
        </w:rPr>
      </w:pPr>
      <w:r w:rsidRPr="000728FB">
        <w:rPr>
          <w:rFonts w:ascii="Times New Roman" w:hAnsi="Times New Roman"/>
          <w:sz w:val="24"/>
          <w:szCs w:val="24"/>
        </w:rPr>
        <w:t>Emissions from</w:t>
      </w:r>
      <w:r w:rsidRPr="000728FB">
        <w:rPr>
          <w:rFonts w:ascii="Times New Roman" w:hAnsi="Times New Roman"/>
          <w:b/>
          <w:sz w:val="24"/>
          <w:szCs w:val="24"/>
        </w:rPr>
        <w:t xml:space="preserve"> </w:t>
      </w:r>
      <w:r w:rsidR="00E85393" w:rsidRPr="000728FB">
        <w:rPr>
          <w:rFonts w:ascii="Times New Roman" w:hAnsi="Times New Roman"/>
          <w:b/>
          <w:sz w:val="24"/>
          <w:szCs w:val="24"/>
        </w:rPr>
        <w:t>cotton crop residues</w:t>
      </w:r>
      <w:r w:rsidR="00FF5514" w:rsidRPr="000728FB">
        <w:rPr>
          <w:rFonts w:ascii="Times New Roman" w:hAnsi="Times New Roman"/>
          <w:b/>
          <w:sz w:val="24"/>
          <w:szCs w:val="24"/>
        </w:rPr>
        <w:t>,</w:t>
      </w:r>
      <w:r w:rsidRPr="000728FB">
        <w:rPr>
          <w:rFonts w:ascii="Times New Roman" w:hAnsi="Times New Roman"/>
          <w:sz w:val="24"/>
          <w:szCs w:val="24"/>
        </w:rPr>
        <w:t xml:space="preserve"> </w:t>
      </w:r>
      <w:r w:rsidR="00FF5514" w:rsidRPr="000728FB">
        <w:rPr>
          <w:rFonts w:ascii="Times New Roman" w:hAnsi="Times New Roman"/>
          <w:sz w:val="24"/>
          <w:szCs w:val="24"/>
        </w:rPr>
        <w:t xml:space="preserve">which increase or decrease in proportion to cotton yield, </w:t>
      </w:r>
      <w:r w:rsidRPr="000728FB">
        <w:rPr>
          <w:rFonts w:ascii="Times New Roman" w:hAnsi="Times New Roman"/>
          <w:sz w:val="24"/>
          <w:szCs w:val="24"/>
        </w:rPr>
        <w:t>have been excluded.</w:t>
      </w:r>
      <w:r w:rsidR="00E10366" w:rsidRPr="000728FB">
        <w:rPr>
          <w:rFonts w:ascii="Times New Roman" w:hAnsi="Times New Roman"/>
          <w:sz w:val="24"/>
          <w:szCs w:val="24"/>
        </w:rPr>
        <w:t xml:space="preserve"> </w:t>
      </w:r>
      <w:r w:rsidR="0055363A" w:rsidRPr="000728FB">
        <w:rPr>
          <w:rFonts w:ascii="Times New Roman" w:hAnsi="Times New Roman"/>
          <w:sz w:val="24"/>
          <w:szCs w:val="24"/>
        </w:rPr>
        <w:t xml:space="preserve">While the Determination </w:t>
      </w:r>
      <w:r w:rsidR="004607E9" w:rsidRPr="000728FB">
        <w:rPr>
          <w:rFonts w:ascii="Times New Roman" w:hAnsi="Times New Roman"/>
          <w:sz w:val="24"/>
          <w:szCs w:val="24"/>
        </w:rPr>
        <w:t xml:space="preserve">provides for yield increases through </w:t>
      </w:r>
      <w:r w:rsidR="009923C7" w:rsidRPr="000728FB">
        <w:rPr>
          <w:rFonts w:ascii="Times New Roman" w:hAnsi="Times New Roman"/>
          <w:sz w:val="24"/>
          <w:szCs w:val="24"/>
        </w:rPr>
        <w:t xml:space="preserve">generating abatement from </w:t>
      </w:r>
      <w:r w:rsidR="0055363A" w:rsidRPr="000728FB">
        <w:rPr>
          <w:rFonts w:ascii="Times New Roman" w:hAnsi="Times New Roman"/>
          <w:sz w:val="24"/>
          <w:szCs w:val="24"/>
        </w:rPr>
        <w:t xml:space="preserve">emissions reductions achieved via increasing cotton yield without a </w:t>
      </w:r>
      <w:r w:rsidR="009B0728" w:rsidRPr="000728FB">
        <w:rPr>
          <w:rFonts w:ascii="Times New Roman" w:hAnsi="Times New Roman"/>
          <w:sz w:val="24"/>
          <w:szCs w:val="24"/>
        </w:rPr>
        <w:t xml:space="preserve">proportional </w:t>
      </w:r>
      <w:r w:rsidR="0055363A" w:rsidRPr="000728FB">
        <w:rPr>
          <w:rFonts w:ascii="Times New Roman" w:hAnsi="Times New Roman"/>
          <w:sz w:val="24"/>
          <w:szCs w:val="24"/>
        </w:rPr>
        <w:t>increase in</w:t>
      </w:r>
      <w:r w:rsidR="00FF5514" w:rsidRPr="000728FB">
        <w:rPr>
          <w:rFonts w:ascii="Times New Roman" w:hAnsi="Times New Roman"/>
          <w:sz w:val="24"/>
          <w:szCs w:val="24"/>
        </w:rPr>
        <w:t xml:space="preserve"> synthetic </w:t>
      </w:r>
      <w:r w:rsidR="00F65B56" w:rsidRPr="000728FB">
        <w:rPr>
          <w:rFonts w:ascii="Times New Roman" w:hAnsi="Times New Roman"/>
          <w:sz w:val="24"/>
          <w:szCs w:val="24"/>
        </w:rPr>
        <w:t>fertiliser</w:t>
      </w:r>
      <w:r w:rsidR="00FF5514" w:rsidRPr="000728FB">
        <w:rPr>
          <w:rFonts w:ascii="Times New Roman" w:hAnsi="Times New Roman"/>
          <w:sz w:val="24"/>
          <w:szCs w:val="24"/>
        </w:rPr>
        <w:t xml:space="preserve"> use, </w:t>
      </w:r>
      <w:r w:rsidR="004607E9" w:rsidRPr="000728FB">
        <w:rPr>
          <w:rFonts w:ascii="Times New Roman" w:hAnsi="Times New Roman"/>
          <w:sz w:val="24"/>
          <w:szCs w:val="24"/>
        </w:rPr>
        <w:t>it is not likely that the</w:t>
      </w:r>
      <w:r w:rsidR="00FF5514" w:rsidRPr="000728FB">
        <w:rPr>
          <w:rFonts w:ascii="Times New Roman" w:hAnsi="Times New Roman"/>
          <w:sz w:val="24"/>
          <w:szCs w:val="24"/>
        </w:rPr>
        <w:t xml:space="preserve"> Determination </w:t>
      </w:r>
      <w:r w:rsidR="004607E9" w:rsidRPr="000728FB">
        <w:rPr>
          <w:rFonts w:ascii="Times New Roman" w:hAnsi="Times New Roman"/>
          <w:sz w:val="24"/>
          <w:szCs w:val="24"/>
        </w:rPr>
        <w:t>will</w:t>
      </w:r>
      <w:r w:rsidR="00FF5514" w:rsidRPr="000728FB">
        <w:rPr>
          <w:rFonts w:ascii="Times New Roman" w:hAnsi="Times New Roman"/>
          <w:sz w:val="24"/>
          <w:szCs w:val="24"/>
        </w:rPr>
        <w:t xml:space="preserve"> </w:t>
      </w:r>
      <w:r w:rsidR="00FF5514" w:rsidRPr="000728FB">
        <w:rPr>
          <w:rFonts w:ascii="Times New Roman" w:hAnsi="Times New Roman"/>
          <w:i/>
          <w:sz w:val="24"/>
          <w:szCs w:val="24"/>
        </w:rPr>
        <w:t xml:space="preserve">drive </w:t>
      </w:r>
      <w:r w:rsidR="00FF5514" w:rsidRPr="000728FB">
        <w:rPr>
          <w:rFonts w:ascii="Times New Roman" w:hAnsi="Times New Roman"/>
          <w:sz w:val="24"/>
          <w:szCs w:val="24"/>
        </w:rPr>
        <w:t>an increase in cotton yield.</w:t>
      </w:r>
      <w:r w:rsidR="004607E9" w:rsidRPr="000728FB">
        <w:rPr>
          <w:rFonts w:ascii="Times New Roman" w:hAnsi="Times New Roman"/>
          <w:sz w:val="24"/>
          <w:szCs w:val="24"/>
        </w:rPr>
        <w:t xml:space="preserve"> Yield increases</w:t>
      </w:r>
      <w:r w:rsidR="002B6361" w:rsidRPr="000728FB">
        <w:rPr>
          <w:rFonts w:ascii="Times New Roman" w:hAnsi="Times New Roman"/>
          <w:sz w:val="24"/>
          <w:szCs w:val="24"/>
        </w:rPr>
        <w:t xml:space="preserve"> and decreases</w:t>
      </w:r>
      <w:r w:rsidR="004607E9" w:rsidRPr="000728FB">
        <w:rPr>
          <w:rFonts w:ascii="Times New Roman" w:hAnsi="Times New Roman"/>
          <w:sz w:val="24"/>
          <w:szCs w:val="24"/>
        </w:rPr>
        <w:t xml:space="preserve"> are expected to occur in the normal course of events owing to factors such as increased water availability or improved seasonal conditions. </w:t>
      </w:r>
      <w:r w:rsidR="00FF5514" w:rsidRPr="000728FB">
        <w:rPr>
          <w:rFonts w:ascii="Times New Roman" w:hAnsi="Times New Roman"/>
          <w:sz w:val="24"/>
          <w:szCs w:val="24"/>
        </w:rPr>
        <w:t>Cotton is a high value cash crop and</w:t>
      </w:r>
      <w:r w:rsidR="009E3C38" w:rsidRPr="000728FB">
        <w:rPr>
          <w:rFonts w:ascii="Times New Roman" w:hAnsi="Times New Roman"/>
          <w:sz w:val="24"/>
          <w:szCs w:val="24"/>
        </w:rPr>
        <w:t xml:space="preserve"> </w:t>
      </w:r>
      <w:r w:rsidR="00FF5514" w:rsidRPr="000728FB">
        <w:rPr>
          <w:rFonts w:ascii="Times New Roman" w:hAnsi="Times New Roman"/>
          <w:sz w:val="24"/>
          <w:szCs w:val="24"/>
        </w:rPr>
        <w:t xml:space="preserve">incentives to </w:t>
      </w:r>
      <w:r w:rsidR="009E3C38" w:rsidRPr="000728FB">
        <w:rPr>
          <w:rFonts w:ascii="Times New Roman" w:hAnsi="Times New Roman"/>
          <w:sz w:val="24"/>
          <w:szCs w:val="24"/>
        </w:rPr>
        <w:t>improve yield exist</w:t>
      </w:r>
      <w:r w:rsidR="008C4AC6" w:rsidRPr="000728FB">
        <w:rPr>
          <w:rFonts w:ascii="Times New Roman" w:hAnsi="Times New Roman"/>
          <w:sz w:val="24"/>
          <w:szCs w:val="24"/>
        </w:rPr>
        <w:t xml:space="preserve"> irrespective of the project</w:t>
      </w:r>
      <w:r w:rsidR="009E3C38" w:rsidRPr="000728FB">
        <w:rPr>
          <w:rFonts w:ascii="Times New Roman" w:hAnsi="Times New Roman"/>
          <w:sz w:val="24"/>
          <w:szCs w:val="24"/>
        </w:rPr>
        <w:t xml:space="preserve">. </w:t>
      </w:r>
      <w:r w:rsidR="002B6361" w:rsidRPr="000728FB">
        <w:rPr>
          <w:rFonts w:ascii="Times New Roman" w:hAnsi="Times New Roman"/>
          <w:sz w:val="24"/>
          <w:szCs w:val="24"/>
        </w:rPr>
        <w:t>At</w:t>
      </w:r>
      <w:r w:rsidR="009E3C38" w:rsidRPr="000728FB">
        <w:rPr>
          <w:rFonts w:ascii="Times New Roman" w:hAnsi="Times New Roman"/>
          <w:sz w:val="24"/>
          <w:szCs w:val="24"/>
        </w:rPr>
        <w:t xml:space="preserve"> an industry level, yields have been relatively stable</w:t>
      </w:r>
      <w:r w:rsidR="008C4AC6" w:rsidRPr="000728FB">
        <w:rPr>
          <w:rFonts w:ascii="Times New Roman" w:hAnsi="Times New Roman"/>
          <w:sz w:val="24"/>
          <w:szCs w:val="24"/>
        </w:rPr>
        <w:t xml:space="preserve"> over the past ten years </w:t>
      </w:r>
      <w:r w:rsidR="009E3C38" w:rsidRPr="000728FB">
        <w:rPr>
          <w:rFonts w:ascii="Times New Roman" w:hAnsi="Times New Roman"/>
          <w:sz w:val="24"/>
          <w:szCs w:val="24"/>
        </w:rPr>
        <w:t xml:space="preserve">and, given </w:t>
      </w:r>
      <w:r w:rsidRPr="000728FB">
        <w:rPr>
          <w:rFonts w:ascii="Times New Roman" w:hAnsi="Times New Roman"/>
          <w:sz w:val="24"/>
          <w:szCs w:val="24"/>
        </w:rPr>
        <w:t>the</w:t>
      </w:r>
      <w:r w:rsidR="00E10366" w:rsidRPr="000728FB">
        <w:rPr>
          <w:rFonts w:ascii="Times New Roman" w:hAnsi="Times New Roman"/>
          <w:sz w:val="24"/>
          <w:szCs w:val="24"/>
        </w:rPr>
        <w:t xml:space="preserve"> generally increasing</w:t>
      </w:r>
      <w:r w:rsidRPr="000728FB">
        <w:rPr>
          <w:rFonts w:ascii="Times New Roman" w:hAnsi="Times New Roman"/>
          <w:sz w:val="24"/>
          <w:szCs w:val="24"/>
        </w:rPr>
        <w:t xml:space="preserve"> limitation imposed by available irrigation water, </w:t>
      </w:r>
      <w:r w:rsidR="009E3C38" w:rsidRPr="000728FB">
        <w:rPr>
          <w:rFonts w:ascii="Times New Roman" w:hAnsi="Times New Roman"/>
          <w:sz w:val="24"/>
          <w:szCs w:val="24"/>
        </w:rPr>
        <w:t>it is not expected that</w:t>
      </w:r>
      <w:r w:rsidRPr="000728FB">
        <w:rPr>
          <w:rFonts w:ascii="Times New Roman" w:hAnsi="Times New Roman"/>
          <w:sz w:val="24"/>
          <w:szCs w:val="24"/>
        </w:rPr>
        <w:t xml:space="preserve"> average</w:t>
      </w:r>
      <w:r w:rsidR="008C4AC6" w:rsidRPr="000728FB">
        <w:rPr>
          <w:rFonts w:ascii="Times New Roman" w:hAnsi="Times New Roman"/>
          <w:sz w:val="24"/>
          <w:szCs w:val="24"/>
        </w:rPr>
        <w:t xml:space="preserve"> cotton yields will increase. In summary, incentives provided by this</w:t>
      </w:r>
      <w:r w:rsidR="003767DC" w:rsidRPr="000728FB">
        <w:rPr>
          <w:rFonts w:ascii="Times New Roman" w:hAnsi="Times New Roman"/>
          <w:sz w:val="24"/>
          <w:szCs w:val="24"/>
        </w:rPr>
        <w:t xml:space="preserve"> </w:t>
      </w:r>
      <w:r w:rsidR="008C4AC6" w:rsidRPr="000728FB">
        <w:rPr>
          <w:rFonts w:ascii="Times New Roman" w:hAnsi="Times New Roman"/>
          <w:sz w:val="24"/>
          <w:szCs w:val="24"/>
        </w:rPr>
        <w:t xml:space="preserve">Determination are </w:t>
      </w:r>
      <w:r w:rsidR="00E75AAB" w:rsidRPr="000728FB">
        <w:rPr>
          <w:rFonts w:ascii="Times New Roman" w:hAnsi="Times New Roman"/>
          <w:sz w:val="24"/>
          <w:szCs w:val="24"/>
        </w:rPr>
        <w:t xml:space="preserve">likely to drive a change in synthetic </w:t>
      </w:r>
      <w:r w:rsidR="00F65B56" w:rsidRPr="000728FB">
        <w:rPr>
          <w:rFonts w:ascii="Times New Roman" w:hAnsi="Times New Roman"/>
          <w:sz w:val="24"/>
          <w:szCs w:val="24"/>
        </w:rPr>
        <w:t>fertiliser</w:t>
      </w:r>
      <w:r w:rsidR="00E75AAB" w:rsidRPr="000728FB">
        <w:rPr>
          <w:rFonts w:ascii="Times New Roman" w:hAnsi="Times New Roman"/>
          <w:sz w:val="24"/>
          <w:szCs w:val="24"/>
        </w:rPr>
        <w:t xml:space="preserve"> use, and are </w:t>
      </w:r>
      <w:r w:rsidR="008C4AC6" w:rsidRPr="000728FB">
        <w:rPr>
          <w:rFonts w:ascii="Times New Roman" w:hAnsi="Times New Roman"/>
          <w:sz w:val="24"/>
          <w:szCs w:val="24"/>
        </w:rPr>
        <w:t>unlikely to dr</w:t>
      </w:r>
      <w:r w:rsidR="00844377" w:rsidRPr="000728FB">
        <w:rPr>
          <w:rFonts w:ascii="Times New Roman" w:hAnsi="Times New Roman"/>
          <w:sz w:val="24"/>
          <w:szCs w:val="24"/>
        </w:rPr>
        <w:t>ive an increase in cotton yield</w:t>
      </w:r>
      <w:r w:rsidR="008C4AC6" w:rsidRPr="000728FB">
        <w:rPr>
          <w:rFonts w:ascii="Times New Roman" w:hAnsi="Times New Roman"/>
          <w:sz w:val="24"/>
          <w:szCs w:val="24"/>
        </w:rPr>
        <w:t xml:space="preserve"> and therefore an increase in cotton crop residue emissions that would be reflected</w:t>
      </w:r>
      <w:r w:rsidRPr="000728FB">
        <w:rPr>
          <w:rFonts w:ascii="Times New Roman" w:hAnsi="Times New Roman"/>
          <w:sz w:val="24"/>
          <w:szCs w:val="24"/>
        </w:rPr>
        <w:t xml:space="preserve"> in the </w:t>
      </w:r>
      <w:r w:rsidR="000F4CC1" w:rsidRPr="000728FB">
        <w:rPr>
          <w:rFonts w:ascii="Times New Roman" w:hAnsi="Times New Roman"/>
          <w:sz w:val="24"/>
          <w:szCs w:val="24"/>
        </w:rPr>
        <w:t xml:space="preserve">Australian </w:t>
      </w:r>
      <w:r w:rsidR="00844377" w:rsidRPr="000728FB">
        <w:rPr>
          <w:rFonts w:ascii="Times New Roman" w:hAnsi="Times New Roman"/>
          <w:sz w:val="24"/>
          <w:szCs w:val="24"/>
        </w:rPr>
        <w:t xml:space="preserve">National Greenhouse Accounts. </w:t>
      </w:r>
    </w:p>
    <w:p w:rsidR="00D25BA9" w:rsidRPr="000728FB" w:rsidRDefault="00D25BA9" w:rsidP="004A45AF">
      <w:pPr>
        <w:pStyle w:val="ListParagraph"/>
        <w:numPr>
          <w:ilvl w:val="0"/>
          <w:numId w:val="25"/>
        </w:numPr>
        <w:tabs>
          <w:tab w:val="left" w:pos="820"/>
        </w:tabs>
        <w:spacing w:before="240" w:line="240" w:lineRule="auto"/>
        <w:ind w:left="714" w:right="126" w:hanging="357"/>
        <w:contextualSpacing w:val="0"/>
        <w:rPr>
          <w:rFonts w:ascii="Times New Roman" w:hAnsi="Times New Roman"/>
          <w:sz w:val="24"/>
          <w:szCs w:val="24"/>
        </w:rPr>
      </w:pPr>
      <w:r w:rsidRPr="000728FB">
        <w:rPr>
          <w:rFonts w:ascii="Times New Roman" w:hAnsi="Times New Roman"/>
          <w:sz w:val="24"/>
          <w:szCs w:val="24"/>
        </w:rPr>
        <w:t>Emissions</w:t>
      </w:r>
      <w:r w:rsidRPr="000728FB">
        <w:rPr>
          <w:rFonts w:ascii="Times New Roman" w:hAnsi="Times New Roman"/>
          <w:spacing w:val="-7"/>
          <w:sz w:val="24"/>
          <w:szCs w:val="24"/>
        </w:rPr>
        <w:t xml:space="preserve"> </w:t>
      </w:r>
      <w:r w:rsidRPr="000728FB">
        <w:rPr>
          <w:rFonts w:ascii="Times New Roman" w:hAnsi="Times New Roman"/>
          <w:spacing w:val="-1"/>
          <w:sz w:val="24"/>
          <w:szCs w:val="24"/>
        </w:rPr>
        <w:t>fr</w:t>
      </w:r>
      <w:r w:rsidRPr="000728FB">
        <w:rPr>
          <w:rFonts w:ascii="Times New Roman" w:hAnsi="Times New Roman"/>
          <w:sz w:val="24"/>
          <w:szCs w:val="24"/>
        </w:rPr>
        <w:t>om</w:t>
      </w:r>
      <w:r w:rsidRPr="000728FB">
        <w:rPr>
          <w:rFonts w:ascii="Times New Roman" w:hAnsi="Times New Roman"/>
          <w:b/>
          <w:spacing w:val="-2"/>
          <w:sz w:val="24"/>
          <w:szCs w:val="24"/>
        </w:rPr>
        <w:t xml:space="preserve"> </w:t>
      </w:r>
      <w:r w:rsidRPr="000728FB">
        <w:rPr>
          <w:rFonts w:ascii="Times New Roman" w:hAnsi="Times New Roman"/>
          <w:b/>
          <w:sz w:val="24"/>
          <w:szCs w:val="24"/>
        </w:rPr>
        <w:t>other crops grown in rotation</w:t>
      </w:r>
      <w:r w:rsidRPr="000728FB">
        <w:rPr>
          <w:rFonts w:ascii="Times New Roman" w:hAnsi="Times New Roman"/>
          <w:sz w:val="24"/>
          <w:szCs w:val="24"/>
        </w:rPr>
        <w:t xml:space="preserve"> </w:t>
      </w:r>
      <w:r w:rsidR="00844377" w:rsidRPr="000728FB">
        <w:rPr>
          <w:rFonts w:ascii="Times New Roman" w:hAnsi="Times New Roman"/>
          <w:sz w:val="24"/>
          <w:szCs w:val="24"/>
        </w:rPr>
        <w:t xml:space="preserve">with cotton </w:t>
      </w:r>
      <w:r w:rsidRPr="000728FB">
        <w:rPr>
          <w:rFonts w:ascii="Times New Roman" w:hAnsi="Times New Roman"/>
          <w:sz w:val="24"/>
          <w:szCs w:val="24"/>
        </w:rPr>
        <w:t>have been excluded.</w:t>
      </w:r>
      <w:r w:rsidR="009F404C">
        <w:rPr>
          <w:rFonts w:ascii="Times New Roman" w:hAnsi="Times New Roman"/>
          <w:sz w:val="24"/>
          <w:szCs w:val="24"/>
        </w:rPr>
        <w:t xml:space="preserve"> </w:t>
      </w:r>
      <w:r w:rsidR="00844377" w:rsidRPr="000728FB">
        <w:rPr>
          <w:rFonts w:ascii="Times New Roman" w:hAnsi="Times New Roman"/>
          <w:sz w:val="24"/>
          <w:szCs w:val="24"/>
        </w:rPr>
        <w:t xml:space="preserve">The project may provide an incentive to switch from non-legume rotation crops (such as wheat) to legume rotation crops (such as soybean) in order to improve biological </w:t>
      </w:r>
      <w:r w:rsidR="00844377" w:rsidRPr="000728FB">
        <w:rPr>
          <w:rFonts w:ascii="Times New Roman" w:hAnsi="Times New Roman"/>
          <w:sz w:val="24"/>
          <w:szCs w:val="24"/>
        </w:rPr>
        <w:lastRenderedPageBreak/>
        <w:t xml:space="preserve">nitrogen inputs into the soil and reduce synthetic </w:t>
      </w:r>
      <w:r w:rsidR="00F65B56" w:rsidRPr="000728FB">
        <w:rPr>
          <w:rFonts w:ascii="Times New Roman" w:hAnsi="Times New Roman"/>
          <w:sz w:val="24"/>
          <w:szCs w:val="24"/>
        </w:rPr>
        <w:t>fertiliser</w:t>
      </w:r>
      <w:r w:rsidR="00844377" w:rsidRPr="000728FB">
        <w:rPr>
          <w:rFonts w:ascii="Times New Roman" w:hAnsi="Times New Roman"/>
          <w:sz w:val="24"/>
          <w:szCs w:val="24"/>
        </w:rPr>
        <w:t xml:space="preserve"> application rates. </w:t>
      </w:r>
      <w:r w:rsidRPr="000728FB">
        <w:rPr>
          <w:rFonts w:ascii="Times New Roman" w:hAnsi="Times New Roman"/>
          <w:sz w:val="24"/>
          <w:szCs w:val="24"/>
        </w:rPr>
        <w:t>In all cases</w:t>
      </w:r>
      <w:r w:rsidR="00844377" w:rsidRPr="000728FB">
        <w:rPr>
          <w:rFonts w:ascii="Times New Roman" w:hAnsi="Times New Roman"/>
          <w:sz w:val="24"/>
          <w:szCs w:val="24"/>
        </w:rPr>
        <w:t>,</w:t>
      </w:r>
      <w:r w:rsidRPr="000728FB">
        <w:rPr>
          <w:rFonts w:ascii="Times New Roman" w:hAnsi="Times New Roman"/>
          <w:sz w:val="24"/>
          <w:szCs w:val="24"/>
        </w:rPr>
        <w:t xml:space="preserve"> except for legume pastures, a change to a greater proportion of legume crops as a result of incentives provided by the project would result in lower emissions. </w:t>
      </w:r>
      <w:r w:rsidR="00F34EE9" w:rsidRPr="000728FB">
        <w:rPr>
          <w:rFonts w:ascii="Times New Roman" w:hAnsi="Times New Roman"/>
          <w:sz w:val="24"/>
          <w:szCs w:val="24"/>
        </w:rPr>
        <w:t>Legume</w:t>
      </w:r>
      <w:r w:rsidRPr="000728FB">
        <w:rPr>
          <w:rFonts w:ascii="Times New Roman" w:hAnsi="Times New Roman"/>
          <w:sz w:val="24"/>
          <w:szCs w:val="24"/>
        </w:rPr>
        <w:t xml:space="preserve"> crops do not use nitrogen </w:t>
      </w:r>
      <w:r w:rsidR="00F65B56" w:rsidRPr="000728FB">
        <w:rPr>
          <w:rFonts w:ascii="Times New Roman" w:hAnsi="Times New Roman"/>
          <w:sz w:val="24"/>
          <w:szCs w:val="24"/>
        </w:rPr>
        <w:t>fertiliser</w:t>
      </w:r>
      <w:r w:rsidRPr="000728FB">
        <w:rPr>
          <w:rFonts w:ascii="Times New Roman" w:hAnsi="Times New Roman"/>
          <w:sz w:val="24"/>
          <w:szCs w:val="24"/>
        </w:rPr>
        <w:t xml:space="preserve"> and their residues do not contain proporti</w:t>
      </w:r>
      <w:r w:rsidR="00F34EE9" w:rsidRPr="000728FB">
        <w:rPr>
          <w:rFonts w:ascii="Times New Roman" w:hAnsi="Times New Roman"/>
          <w:sz w:val="24"/>
          <w:szCs w:val="24"/>
        </w:rPr>
        <w:t xml:space="preserve">onately higher </w:t>
      </w:r>
      <w:r w:rsidR="00FF0319" w:rsidRPr="000728FB">
        <w:rPr>
          <w:rFonts w:ascii="Times New Roman" w:hAnsi="Times New Roman"/>
          <w:sz w:val="24"/>
          <w:szCs w:val="24"/>
        </w:rPr>
        <w:t>nitrogen</w:t>
      </w:r>
      <w:r w:rsidR="00F34EE9" w:rsidRPr="000728FB">
        <w:rPr>
          <w:rFonts w:ascii="Times New Roman" w:hAnsi="Times New Roman"/>
          <w:sz w:val="24"/>
          <w:szCs w:val="24"/>
        </w:rPr>
        <w:t xml:space="preserve"> content than </w:t>
      </w:r>
      <w:r w:rsidRPr="000728FB">
        <w:rPr>
          <w:rFonts w:ascii="Times New Roman" w:hAnsi="Times New Roman"/>
          <w:sz w:val="24"/>
          <w:szCs w:val="24"/>
        </w:rPr>
        <w:t xml:space="preserve">fertilized </w:t>
      </w:r>
      <w:r w:rsidR="00F34EE9" w:rsidRPr="000728FB">
        <w:rPr>
          <w:rFonts w:ascii="Times New Roman" w:hAnsi="Times New Roman"/>
          <w:sz w:val="24"/>
          <w:szCs w:val="24"/>
        </w:rPr>
        <w:t xml:space="preserve">non-legume </w:t>
      </w:r>
      <w:r w:rsidRPr="000728FB">
        <w:rPr>
          <w:rFonts w:ascii="Times New Roman" w:hAnsi="Times New Roman"/>
          <w:sz w:val="24"/>
          <w:szCs w:val="24"/>
        </w:rPr>
        <w:t xml:space="preserve">crops such as wheat, maize or rice. </w:t>
      </w:r>
      <w:r w:rsidR="00F34EE9" w:rsidRPr="000728FB">
        <w:rPr>
          <w:rFonts w:ascii="Times New Roman" w:hAnsi="Times New Roman"/>
          <w:sz w:val="24"/>
          <w:szCs w:val="24"/>
        </w:rPr>
        <w:t xml:space="preserve">Legume pastures are unlikely to be planted as grazing is rarely conducted on irrigated parts of cotton farms. </w:t>
      </w:r>
      <w:r w:rsidRPr="000728FB">
        <w:rPr>
          <w:rFonts w:ascii="Times New Roman" w:hAnsi="Times New Roman"/>
          <w:sz w:val="24"/>
          <w:szCs w:val="24"/>
        </w:rPr>
        <w:t xml:space="preserve">The </w:t>
      </w:r>
      <w:r w:rsidR="00844377" w:rsidRPr="000728FB">
        <w:rPr>
          <w:rFonts w:ascii="Times New Roman" w:hAnsi="Times New Roman"/>
          <w:sz w:val="24"/>
          <w:szCs w:val="24"/>
        </w:rPr>
        <w:t>exclusion of rotation crops therefore provides a conservative estimate of net abatement.</w:t>
      </w:r>
      <w:r w:rsidRPr="000728FB">
        <w:rPr>
          <w:rFonts w:ascii="Times New Roman" w:hAnsi="Times New Roman"/>
          <w:sz w:val="24"/>
          <w:szCs w:val="24"/>
        </w:rPr>
        <w:t xml:space="preserve"> </w:t>
      </w:r>
    </w:p>
    <w:p w:rsidR="00844377" w:rsidRPr="000728FB" w:rsidRDefault="00D25BA9"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0728FB">
        <w:rPr>
          <w:rFonts w:ascii="Times New Roman" w:hAnsi="Times New Roman"/>
          <w:sz w:val="24"/>
          <w:szCs w:val="24"/>
        </w:rPr>
        <w:t xml:space="preserve">Emissions from </w:t>
      </w:r>
      <w:r w:rsidRPr="000728FB">
        <w:rPr>
          <w:rFonts w:ascii="Times New Roman" w:hAnsi="Times New Roman"/>
          <w:b/>
          <w:sz w:val="24"/>
          <w:szCs w:val="24"/>
        </w:rPr>
        <w:t>soil carbon</w:t>
      </w:r>
      <w:r w:rsidR="00F34EE9" w:rsidRPr="000728FB">
        <w:rPr>
          <w:rFonts w:ascii="Times New Roman" w:hAnsi="Times New Roman"/>
          <w:sz w:val="24"/>
          <w:szCs w:val="24"/>
        </w:rPr>
        <w:t xml:space="preserve"> are excluded. S</w:t>
      </w:r>
      <w:r w:rsidRPr="000728FB">
        <w:rPr>
          <w:rFonts w:ascii="Times New Roman" w:hAnsi="Times New Roman"/>
          <w:sz w:val="24"/>
          <w:szCs w:val="24"/>
        </w:rPr>
        <w:t xml:space="preserve">oil carbon is unlikely to decline </w:t>
      </w:r>
      <w:r w:rsidR="00F34EE9" w:rsidRPr="000728FB">
        <w:rPr>
          <w:rFonts w:ascii="Times New Roman" w:hAnsi="Times New Roman"/>
          <w:sz w:val="24"/>
          <w:szCs w:val="24"/>
        </w:rPr>
        <w:t>as a consequence of the project,</w:t>
      </w:r>
      <w:r w:rsidRPr="000728FB">
        <w:rPr>
          <w:rFonts w:ascii="Times New Roman" w:hAnsi="Times New Roman"/>
          <w:sz w:val="24"/>
          <w:szCs w:val="24"/>
        </w:rPr>
        <w:t xml:space="preserve"> as the project does not provide incentives for reductions in cotton crop productivity.</w:t>
      </w:r>
      <w:r w:rsidR="002239FD" w:rsidRPr="000728FB">
        <w:rPr>
          <w:rFonts w:ascii="Times New Roman" w:hAnsi="Times New Roman"/>
          <w:sz w:val="24"/>
          <w:szCs w:val="24"/>
        </w:rPr>
        <w:t xml:space="preserve"> </w:t>
      </w:r>
    </w:p>
    <w:p w:rsidR="00D25BA9" w:rsidRPr="000728FB" w:rsidRDefault="00E85393"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rPr>
      </w:pPr>
      <w:r w:rsidRPr="000728FB">
        <w:rPr>
          <w:rFonts w:ascii="Times New Roman" w:hAnsi="Times New Roman"/>
          <w:sz w:val="24"/>
          <w:szCs w:val="24"/>
        </w:rPr>
        <w:t xml:space="preserve">Emissions from </w:t>
      </w:r>
      <w:r w:rsidRPr="000728FB">
        <w:rPr>
          <w:rFonts w:ascii="Times New Roman" w:hAnsi="Times New Roman"/>
          <w:b/>
          <w:sz w:val="24"/>
          <w:szCs w:val="24"/>
        </w:rPr>
        <w:t>b</w:t>
      </w:r>
      <w:r w:rsidR="00D25BA9" w:rsidRPr="000728FB">
        <w:rPr>
          <w:rFonts w:ascii="Times New Roman" w:hAnsi="Times New Roman"/>
          <w:b/>
          <w:sz w:val="24"/>
          <w:szCs w:val="24"/>
        </w:rPr>
        <w:t>urning of cotton</w:t>
      </w:r>
      <w:r w:rsidR="00F34EE9" w:rsidRPr="000728FB">
        <w:rPr>
          <w:rFonts w:ascii="Times New Roman" w:hAnsi="Times New Roman"/>
          <w:b/>
          <w:sz w:val="24"/>
          <w:szCs w:val="24"/>
        </w:rPr>
        <w:t xml:space="preserve"> crop</w:t>
      </w:r>
      <w:r w:rsidR="00D25BA9" w:rsidRPr="000728FB">
        <w:rPr>
          <w:rFonts w:ascii="Times New Roman" w:hAnsi="Times New Roman"/>
          <w:b/>
          <w:sz w:val="24"/>
          <w:szCs w:val="24"/>
        </w:rPr>
        <w:t xml:space="preserve"> residues</w:t>
      </w:r>
      <w:r w:rsidR="00FF0319" w:rsidRPr="000728FB">
        <w:rPr>
          <w:rFonts w:ascii="Times New Roman" w:hAnsi="Times New Roman"/>
          <w:sz w:val="24"/>
          <w:szCs w:val="24"/>
        </w:rPr>
        <w:t xml:space="preserve"> are</w:t>
      </w:r>
      <w:r w:rsidR="00D25BA9" w:rsidRPr="000728FB">
        <w:rPr>
          <w:rFonts w:ascii="Times New Roman" w:hAnsi="Times New Roman"/>
          <w:sz w:val="24"/>
          <w:szCs w:val="24"/>
        </w:rPr>
        <w:t xml:space="preserve"> excluded. </w:t>
      </w:r>
      <w:r w:rsidR="000E05BA" w:rsidRPr="000728FB">
        <w:rPr>
          <w:rFonts w:ascii="Times New Roman" w:hAnsi="Times New Roman"/>
          <w:sz w:val="24"/>
          <w:szCs w:val="24"/>
        </w:rPr>
        <w:t xml:space="preserve">In the crediting period, the cotton area does not include fields in which </w:t>
      </w:r>
      <w:r w:rsidR="00F34EE9" w:rsidRPr="000728FB">
        <w:rPr>
          <w:rFonts w:ascii="Times New Roman" w:hAnsi="Times New Roman"/>
          <w:sz w:val="24"/>
          <w:szCs w:val="24"/>
        </w:rPr>
        <w:t xml:space="preserve">cotton crop residues </w:t>
      </w:r>
      <w:r w:rsidR="000E05BA" w:rsidRPr="000728FB">
        <w:rPr>
          <w:rFonts w:ascii="Times New Roman" w:hAnsi="Times New Roman"/>
          <w:sz w:val="24"/>
          <w:szCs w:val="24"/>
        </w:rPr>
        <w:t>are burned after harvest</w:t>
      </w:r>
      <w:r w:rsidR="00F34EE9" w:rsidRPr="000728FB">
        <w:rPr>
          <w:rFonts w:ascii="Times New Roman" w:hAnsi="Times New Roman"/>
          <w:sz w:val="24"/>
          <w:szCs w:val="24"/>
        </w:rPr>
        <w:t xml:space="preserve">. </w:t>
      </w:r>
      <w:r w:rsidR="00D25BA9" w:rsidRPr="000728FB">
        <w:rPr>
          <w:rFonts w:ascii="Times New Roman" w:hAnsi="Times New Roman"/>
          <w:sz w:val="24"/>
          <w:szCs w:val="24"/>
        </w:rPr>
        <w:t xml:space="preserve">Burning </w:t>
      </w:r>
      <w:r w:rsidRPr="000728FB">
        <w:rPr>
          <w:rFonts w:ascii="Times New Roman" w:hAnsi="Times New Roman"/>
          <w:sz w:val="24"/>
          <w:szCs w:val="24"/>
        </w:rPr>
        <w:t xml:space="preserve">of cotton crop residues may have occurred in the emissions intensity reference period (although burning is </w:t>
      </w:r>
      <w:r w:rsidR="00D25BA9" w:rsidRPr="000728FB">
        <w:rPr>
          <w:rFonts w:ascii="Times New Roman" w:hAnsi="Times New Roman"/>
          <w:sz w:val="24"/>
          <w:szCs w:val="24"/>
        </w:rPr>
        <w:t>practi</w:t>
      </w:r>
      <w:r w:rsidR="006B2819" w:rsidRPr="000728FB">
        <w:rPr>
          <w:rFonts w:ascii="Times New Roman" w:hAnsi="Times New Roman"/>
          <w:sz w:val="24"/>
          <w:szCs w:val="24"/>
        </w:rPr>
        <w:t>s</w:t>
      </w:r>
      <w:r w:rsidR="00D25BA9" w:rsidRPr="000728FB">
        <w:rPr>
          <w:rFonts w:ascii="Times New Roman" w:hAnsi="Times New Roman"/>
          <w:sz w:val="24"/>
          <w:szCs w:val="24"/>
        </w:rPr>
        <w:t xml:space="preserve">ed by less than 5% of </w:t>
      </w:r>
      <w:r w:rsidRPr="000728FB">
        <w:rPr>
          <w:rFonts w:ascii="Times New Roman" w:hAnsi="Times New Roman"/>
          <w:sz w:val="24"/>
          <w:szCs w:val="24"/>
        </w:rPr>
        <w:t xml:space="preserve">cotton </w:t>
      </w:r>
      <w:r w:rsidR="00D25BA9" w:rsidRPr="000728FB">
        <w:rPr>
          <w:rFonts w:ascii="Times New Roman" w:hAnsi="Times New Roman"/>
          <w:sz w:val="24"/>
          <w:szCs w:val="24"/>
        </w:rPr>
        <w:t>producers</w:t>
      </w:r>
      <w:r w:rsidRPr="000728FB">
        <w:rPr>
          <w:rFonts w:ascii="Times New Roman" w:hAnsi="Times New Roman"/>
          <w:sz w:val="24"/>
          <w:szCs w:val="24"/>
        </w:rPr>
        <w:t>), and the exclusion of</w:t>
      </w:r>
      <w:r w:rsidR="008D6ECA" w:rsidRPr="000728FB">
        <w:rPr>
          <w:rFonts w:ascii="Times New Roman" w:hAnsi="Times New Roman"/>
          <w:sz w:val="24"/>
          <w:szCs w:val="24"/>
        </w:rPr>
        <w:t xml:space="preserve"> this source from baseline</w:t>
      </w:r>
      <w:r w:rsidRPr="000728FB">
        <w:rPr>
          <w:rFonts w:ascii="Times New Roman" w:hAnsi="Times New Roman"/>
          <w:sz w:val="24"/>
          <w:szCs w:val="24"/>
        </w:rPr>
        <w:t xml:space="preserve"> emissions is conservative.</w:t>
      </w:r>
      <w:r w:rsidR="00D25BA9" w:rsidRPr="000728FB">
        <w:rPr>
          <w:rFonts w:ascii="Times New Roman" w:hAnsi="Times New Roman"/>
          <w:sz w:val="24"/>
          <w:szCs w:val="24"/>
        </w:rPr>
        <w:t xml:space="preserve"> </w:t>
      </w:r>
    </w:p>
    <w:p w:rsidR="00D25BA9" w:rsidRPr="000728FB" w:rsidRDefault="00E85393"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0728FB">
        <w:rPr>
          <w:rFonts w:ascii="Times New Roman" w:hAnsi="Times New Roman"/>
          <w:sz w:val="24"/>
          <w:szCs w:val="24"/>
        </w:rPr>
        <w:t xml:space="preserve">Emissions from </w:t>
      </w:r>
      <w:r w:rsidRPr="000728FB">
        <w:rPr>
          <w:rFonts w:ascii="Times New Roman" w:hAnsi="Times New Roman"/>
          <w:b/>
          <w:sz w:val="24"/>
          <w:szCs w:val="24"/>
        </w:rPr>
        <w:t>o</w:t>
      </w:r>
      <w:r w:rsidR="00D25BA9" w:rsidRPr="000728FB">
        <w:rPr>
          <w:rFonts w:ascii="Times New Roman" w:hAnsi="Times New Roman"/>
          <w:b/>
          <w:sz w:val="24"/>
          <w:szCs w:val="24"/>
        </w:rPr>
        <w:t xml:space="preserve">ffsite </w:t>
      </w:r>
      <w:r w:rsidRPr="000728FB">
        <w:rPr>
          <w:rFonts w:ascii="Times New Roman" w:hAnsi="Times New Roman"/>
          <w:b/>
          <w:sz w:val="24"/>
          <w:szCs w:val="24"/>
        </w:rPr>
        <w:t xml:space="preserve">synthetic </w:t>
      </w:r>
      <w:r w:rsidR="00F65B56" w:rsidRPr="000728FB">
        <w:rPr>
          <w:rFonts w:ascii="Times New Roman" w:hAnsi="Times New Roman"/>
          <w:b/>
          <w:sz w:val="24"/>
          <w:szCs w:val="24"/>
        </w:rPr>
        <w:t>fertiliser</w:t>
      </w:r>
      <w:r w:rsidR="00D25BA9" w:rsidRPr="000728FB">
        <w:rPr>
          <w:rFonts w:ascii="Times New Roman" w:hAnsi="Times New Roman"/>
          <w:b/>
          <w:sz w:val="24"/>
          <w:szCs w:val="24"/>
        </w:rPr>
        <w:t xml:space="preserve"> production and transport</w:t>
      </w:r>
      <w:r w:rsidRPr="000728FB">
        <w:rPr>
          <w:rFonts w:ascii="Times New Roman" w:hAnsi="Times New Roman"/>
          <w:sz w:val="24"/>
          <w:szCs w:val="24"/>
        </w:rPr>
        <w:t xml:space="preserve"> are excluded, as emissions from these sources are expected to be lower in the project</w:t>
      </w:r>
      <w:r w:rsidR="00D25BA9" w:rsidRPr="000728FB">
        <w:rPr>
          <w:rFonts w:ascii="Times New Roman" w:hAnsi="Times New Roman"/>
          <w:sz w:val="24"/>
          <w:szCs w:val="24"/>
        </w:rPr>
        <w:t xml:space="preserve"> than </w:t>
      </w:r>
      <w:r w:rsidRPr="000728FB">
        <w:rPr>
          <w:rFonts w:ascii="Times New Roman" w:hAnsi="Times New Roman"/>
          <w:sz w:val="24"/>
          <w:szCs w:val="24"/>
        </w:rPr>
        <w:t xml:space="preserve">the </w:t>
      </w:r>
      <w:r w:rsidR="00D25BA9" w:rsidRPr="000728FB">
        <w:rPr>
          <w:rFonts w:ascii="Times New Roman" w:hAnsi="Times New Roman"/>
          <w:sz w:val="24"/>
          <w:szCs w:val="24"/>
        </w:rPr>
        <w:t>baseline and</w:t>
      </w:r>
      <w:r w:rsidRPr="000728FB">
        <w:rPr>
          <w:rFonts w:ascii="Times New Roman" w:hAnsi="Times New Roman"/>
          <w:sz w:val="24"/>
          <w:szCs w:val="24"/>
        </w:rPr>
        <w:t xml:space="preserve"> their exclusion</w:t>
      </w:r>
      <w:r w:rsidR="00D25BA9" w:rsidRPr="000728FB">
        <w:rPr>
          <w:rFonts w:ascii="Times New Roman" w:hAnsi="Times New Roman"/>
          <w:sz w:val="24"/>
          <w:szCs w:val="24"/>
        </w:rPr>
        <w:t xml:space="preserve"> is conservative.</w:t>
      </w:r>
    </w:p>
    <w:p w:rsidR="00D25BA9" w:rsidRPr="000728FB" w:rsidRDefault="008D6ECA" w:rsidP="004A45AF">
      <w:pPr>
        <w:pStyle w:val="ListParagraph"/>
        <w:numPr>
          <w:ilvl w:val="0"/>
          <w:numId w:val="25"/>
        </w:numPr>
        <w:tabs>
          <w:tab w:val="left" w:pos="820"/>
        </w:tabs>
        <w:spacing w:before="240" w:line="240" w:lineRule="auto"/>
        <w:ind w:left="714" w:right="126" w:hanging="357"/>
        <w:contextualSpacing w:val="0"/>
        <w:rPr>
          <w:rFonts w:ascii="Times New Roman" w:hAnsi="Times New Roman"/>
        </w:rPr>
      </w:pPr>
      <w:r w:rsidRPr="000728FB">
        <w:rPr>
          <w:rFonts w:ascii="Times New Roman" w:hAnsi="Times New Roman"/>
          <w:sz w:val="24"/>
          <w:szCs w:val="24"/>
        </w:rPr>
        <w:t xml:space="preserve">Emissions from </w:t>
      </w:r>
      <w:r w:rsidRPr="000728FB">
        <w:rPr>
          <w:rFonts w:ascii="Times New Roman" w:hAnsi="Times New Roman"/>
          <w:b/>
          <w:sz w:val="24"/>
          <w:szCs w:val="24"/>
        </w:rPr>
        <w:t>f</w:t>
      </w:r>
      <w:r w:rsidR="00D25BA9" w:rsidRPr="000728FB">
        <w:rPr>
          <w:rFonts w:ascii="Times New Roman" w:hAnsi="Times New Roman"/>
          <w:b/>
          <w:sz w:val="24"/>
          <w:szCs w:val="24"/>
        </w:rPr>
        <w:t>uel use</w:t>
      </w:r>
      <w:r w:rsidRPr="000728FB">
        <w:rPr>
          <w:rFonts w:ascii="Times New Roman" w:hAnsi="Times New Roman"/>
          <w:b/>
          <w:sz w:val="24"/>
          <w:szCs w:val="24"/>
        </w:rPr>
        <w:t>d</w:t>
      </w:r>
      <w:r w:rsidR="00D25BA9" w:rsidRPr="000728FB">
        <w:rPr>
          <w:rFonts w:ascii="Times New Roman" w:hAnsi="Times New Roman"/>
          <w:b/>
          <w:sz w:val="24"/>
          <w:szCs w:val="24"/>
        </w:rPr>
        <w:t xml:space="preserve"> for </w:t>
      </w:r>
      <w:r w:rsidR="00F65B56" w:rsidRPr="000728FB">
        <w:rPr>
          <w:rFonts w:ascii="Times New Roman" w:hAnsi="Times New Roman"/>
          <w:b/>
          <w:sz w:val="24"/>
          <w:szCs w:val="24"/>
        </w:rPr>
        <w:t>fertiliser</w:t>
      </w:r>
      <w:r w:rsidR="00D25BA9" w:rsidRPr="000728FB">
        <w:rPr>
          <w:rFonts w:ascii="Times New Roman" w:hAnsi="Times New Roman"/>
          <w:b/>
          <w:sz w:val="24"/>
          <w:szCs w:val="24"/>
        </w:rPr>
        <w:t xml:space="preserve"> application </w:t>
      </w:r>
      <w:r w:rsidRPr="000728FB">
        <w:rPr>
          <w:rFonts w:ascii="Times New Roman" w:hAnsi="Times New Roman"/>
          <w:b/>
          <w:sz w:val="24"/>
          <w:szCs w:val="24"/>
        </w:rPr>
        <w:t xml:space="preserve">equipment </w:t>
      </w:r>
      <w:r w:rsidR="00D25BA9" w:rsidRPr="000728FB">
        <w:rPr>
          <w:rFonts w:ascii="Times New Roman" w:hAnsi="Times New Roman"/>
          <w:b/>
          <w:sz w:val="24"/>
          <w:szCs w:val="24"/>
        </w:rPr>
        <w:t>and pumping</w:t>
      </w:r>
      <w:r w:rsidR="00D25BA9" w:rsidRPr="000728FB">
        <w:rPr>
          <w:rFonts w:ascii="Times New Roman" w:hAnsi="Times New Roman"/>
          <w:sz w:val="24"/>
          <w:szCs w:val="24"/>
        </w:rPr>
        <w:t xml:space="preserve"> within the </w:t>
      </w:r>
      <w:r w:rsidRPr="000728FB">
        <w:rPr>
          <w:rFonts w:ascii="Times New Roman" w:hAnsi="Times New Roman"/>
          <w:sz w:val="24"/>
          <w:szCs w:val="24"/>
        </w:rPr>
        <w:t>project area are excluded</w:t>
      </w:r>
      <w:r w:rsidR="00D25BA9" w:rsidRPr="000728FB">
        <w:rPr>
          <w:rFonts w:ascii="Times New Roman" w:hAnsi="Times New Roman"/>
          <w:sz w:val="24"/>
          <w:szCs w:val="24"/>
        </w:rPr>
        <w:t xml:space="preserve">. The emission differences from these sources are small, difficult to estimate and are expected to be lower in the project than the baseline due to reductions in </w:t>
      </w:r>
      <w:r w:rsidRPr="000728FB">
        <w:rPr>
          <w:rFonts w:ascii="Times New Roman" w:hAnsi="Times New Roman"/>
          <w:sz w:val="24"/>
          <w:szCs w:val="24"/>
        </w:rPr>
        <w:t xml:space="preserve">synthetic </w:t>
      </w:r>
      <w:r w:rsidR="00F65B56" w:rsidRPr="000728FB">
        <w:rPr>
          <w:rFonts w:ascii="Times New Roman" w:hAnsi="Times New Roman"/>
          <w:sz w:val="24"/>
          <w:szCs w:val="24"/>
        </w:rPr>
        <w:t>fertiliser</w:t>
      </w:r>
      <w:r w:rsidR="00D25BA9" w:rsidRPr="000728FB">
        <w:rPr>
          <w:rFonts w:ascii="Times New Roman" w:hAnsi="Times New Roman"/>
          <w:sz w:val="24"/>
          <w:szCs w:val="24"/>
        </w:rPr>
        <w:t xml:space="preserve"> use</w:t>
      </w:r>
      <w:r w:rsidR="00FF0319" w:rsidRPr="000728FB">
        <w:rPr>
          <w:rFonts w:ascii="Times New Roman" w:hAnsi="Times New Roman"/>
          <w:sz w:val="24"/>
          <w:szCs w:val="24"/>
        </w:rPr>
        <w:t>.</w:t>
      </w:r>
      <w:r w:rsidR="00D25BA9" w:rsidRPr="000728FB">
        <w:rPr>
          <w:rFonts w:ascii="Times New Roman" w:hAnsi="Times New Roman"/>
          <w:sz w:val="24"/>
          <w:szCs w:val="24"/>
        </w:rPr>
        <w:t xml:space="preserve"> Their omission provides a conservative estimate of abatement.</w:t>
      </w:r>
    </w:p>
    <w:p w:rsidR="00D25BA9" w:rsidRDefault="005420A3" w:rsidP="00227BC4">
      <w:pPr>
        <w:spacing w:after="120" w:line="240" w:lineRule="auto"/>
        <w:jc w:val="center"/>
        <w:rPr>
          <w:sz w:val="20"/>
          <w:szCs w:val="20"/>
        </w:rPr>
      </w:pPr>
      <w:bookmarkStart w:id="4" w:name="_GoBack"/>
      <w:bookmarkEnd w:id="4"/>
      <w:r w:rsidRPr="005420A3">
        <w:rPr>
          <w:noProof/>
        </w:rPr>
        <w:pict>
          <v:shapetype id="_x0000_t202" coordsize="21600,21600" o:spt="202" path="m,l,21600r21600,l21600,xe">
            <v:stroke joinstyle="miter"/>
            <v:path gradientshapeok="t" o:connecttype="rect"/>
          </v:shapetype>
          <v:shape id="_x0000_s1134" type="#_x0000_t202" style="position:absolute;left:0;text-align:left;margin-left:21.8pt;margin-top:275.3pt;width:418.3pt;height:.05pt;z-index:251659264;mso-position-horizontal-relative:text;mso-position-vertical-relative:text" stroked="f">
            <v:textbox style="mso-next-textbox:#_x0000_s1134;mso-fit-shape-to-text:t" inset="0,0,0,0">
              <w:txbxContent>
                <w:p w:rsidR="00D73403" w:rsidRPr="008C15DE" w:rsidRDefault="00D73403" w:rsidP="000F4515">
                  <w:pPr>
                    <w:tabs>
                      <w:tab w:val="left" w:pos="820"/>
                    </w:tabs>
                    <w:spacing w:after="0" w:line="240" w:lineRule="auto"/>
                    <w:ind w:right="-23"/>
                    <w:jc w:val="center"/>
                    <w:rPr>
                      <w:rFonts w:ascii="Times New Roman" w:eastAsia="Times New Roman" w:hAnsi="Times New Roman" w:cs="Times New Roman"/>
                      <w:b/>
                      <w:sz w:val="16"/>
                      <w:szCs w:val="24"/>
                    </w:rPr>
                  </w:pPr>
                </w:p>
                <w:p w:rsidR="00D73403" w:rsidRPr="008C15DE" w:rsidRDefault="00D73403" w:rsidP="000F4515">
                  <w:pPr>
                    <w:tabs>
                      <w:tab w:val="left" w:pos="820"/>
                    </w:tabs>
                    <w:spacing w:after="240" w:line="240" w:lineRule="auto"/>
                    <w:ind w:right="-23"/>
                    <w:jc w:val="center"/>
                    <w:rPr>
                      <w:rFonts w:ascii="Times New Roman" w:eastAsia="Times New Roman" w:hAnsi="Times New Roman" w:cs="Times New Roman"/>
                      <w:b/>
                      <w:szCs w:val="24"/>
                    </w:rPr>
                  </w:pPr>
                  <w:r w:rsidRPr="008C15DE">
                    <w:rPr>
                      <w:rFonts w:ascii="Times New Roman" w:eastAsia="Times New Roman" w:hAnsi="Times New Roman" w:cs="Times New Roman"/>
                      <w:b/>
                      <w:szCs w:val="24"/>
                    </w:rPr>
                    <w:t xml:space="preserve">Figure </w:t>
                  </w:r>
                  <w:r w:rsidR="005420A3" w:rsidRPr="008C15DE">
                    <w:rPr>
                      <w:rFonts w:ascii="Times New Roman" w:eastAsia="Times New Roman" w:hAnsi="Times New Roman" w:cs="Times New Roman"/>
                      <w:b/>
                      <w:szCs w:val="24"/>
                    </w:rPr>
                    <w:fldChar w:fldCharType="begin"/>
                  </w:r>
                  <w:r w:rsidRPr="008C15DE">
                    <w:rPr>
                      <w:rFonts w:ascii="Times New Roman" w:eastAsia="Times New Roman" w:hAnsi="Times New Roman" w:cs="Times New Roman"/>
                      <w:b/>
                      <w:szCs w:val="24"/>
                    </w:rPr>
                    <w:instrText xml:space="preserve"> SEQ Figure \* ARABIC </w:instrText>
                  </w:r>
                  <w:r w:rsidR="005420A3" w:rsidRPr="008C15DE">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1</w:t>
                  </w:r>
                  <w:r w:rsidR="005420A3" w:rsidRPr="008C15DE">
                    <w:rPr>
                      <w:rFonts w:ascii="Times New Roman" w:eastAsia="Times New Roman" w:hAnsi="Times New Roman" w:cs="Times New Roman"/>
                      <w:b/>
                      <w:szCs w:val="24"/>
                    </w:rPr>
                    <w:fldChar w:fldCharType="end"/>
                  </w:r>
                  <w:r w:rsidRPr="008C15DE">
                    <w:rPr>
                      <w:rFonts w:ascii="Times New Roman" w:eastAsia="Times New Roman" w:hAnsi="Times New Roman" w:cs="Times New Roman"/>
                      <w:b/>
                      <w:szCs w:val="24"/>
                    </w:rPr>
                    <w:t xml:space="preserve"> Greenhouse gas emissions boundary of the Determination</w:t>
                  </w:r>
                </w:p>
              </w:txbxContent>
            </v:textbox>
          </v:shape>
        </w:pict>
      </w:r>
      <w:r w:rsidRPr="005420A3">
        <w:pict>
          <v:group id="_x0000_s1111" editas="canvas" style="position:absolute;margin-left:0;margin-top:0;width:418.3pt;height:270.8pt;z-index:251656192;mso-position-horizontal-relative:char;mso-position-vertical-relative:line" coordorigin="1440,1440" coordsize="8366,54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1440;top:1440;width:8366;height:5416" o:preferrelative="f">
              <v:fill o:detectmouseclick="t"/>
              <v:path o:extrusionok="t" o:connecttype="none"/>
              <o:lock v:ext="edit" text="t"/>
            </v:shape>
            <v:rect id="_x0000_s1113" style="position:absolute;left:4722;top:1935;width:4681;height:2625" fillcolor="#c00000" strokecolor="#c00000" strokeweight="1.5pt">
              <v:fill opacity="0"/>
              <v:stroke dashstyle="dash"/>
            </v:rect>
            <v:roundrect id="_x0000_s1114" style="position:absolute;left:7633;top:2295;width:1486;height:675" arcsize="10923f">
              <v:textbox style="mso-next-textbox:#_x0000_s1114">
                <w:txbxContent>
                  <w:p w:rsidR="00D73403" w:rsidRDefault="00D73403" w:rsidP="00227BC4">
                    <w:pPr>
                      <w:jc w:val="center"/>
                    </w:pPr>
                    <w:r w:rsidRPr="008E4A76">
                      <w:rPr>
                        <w:sz w:val="16"/>
                        <w:szCs w:val="16"/>
                      </w:rPr>
                      <w:t>Urea Application</w:t>
                    </w:r>
                    <w:r>
                      <w:t xml:space="preserve"> </w:t>
                    </w:r>
                    <w:r w:rsidRPr="008E4A76">
                      <w:rPr>
                        <w:sz w:val="16"/>
                        <w:szCs w:val="16"/>
                      </w:rPr>
                      <w:t>(CO</w:t>
                    </w:r>
                    <w:r w:rsidRPr="008E4A76">
                      <w:rPr>
                        <w:sz w:val="16"/>
                        <w:szCs w:val="16"/>
                        <w:vertAlign w:val="subscript"/>
                      </w:rPr>
                      <w:t>2</w:t>
                    </w:r>
                    <w:r w:rsidRPr="008E4A76">
                      <w:rPr>
                        <w:sz w:val="16"/>
                        <w:szCs w:val="16"/>
                      </w:rPr>
                      <w:t>)</w:t>
                    </w:r>
                  </w:p>
                </w:txbxContent>
              </v:textbox>
            </v:roundrect>
            <v:roundrect id="_x0000_s1115" style="position:absolute;left:5007;top:2056;width:1680;height:1133" arcsize="10923f">
              <v:textbox style="mso-next-textbox:#_x0000_s1115">
                <w:txbxContent>
                  <w:p w:rsidR="00D73403" w:rsidRDefault="00D73403" w:rsidP="00227BC4">
                    <w:pPr>
                      <w:jc w:val="center"/>
                    </w:pPr>
                    <w:r>
                      <w:rPr>
                        <w:sz w:val="16"/>
                        <w:szCs w:val="16"/>
                      </w:rPr>
                      <w:t>Synthetic nitrogen fertiliser</w:t>
                    </w:r>
                    <w:r>
                      <w:t xml:space="preserve"> </w:t>
                    </w:r>
                    <w:r>
                      <w:rPr>
                        <w:sz w:val="16"/>
                        <w:szCs w:val="16"/>
                      </w:rPr>
                      <w:t>d</w:t>
                    </w:r>
                    <w:r w:rsidRPr="008E4A76">
                      <w:rPr>
                        <w:sz w:val="16"/>
                        <w:szCs w:val="16"/>
                      </w:rPr>
                      <w:t>i</w:t>
                    </w:r>
                    <w:r>
                      <w:rPr>
                        <w:sz w:val="16"/>
                        <w:szCs w:val="16"/>
                      </w:rPr>
                      <w:t>rect e</w:t>
                    </w:r>
                    <w:r w:rsidRPr="008E4A76">
                      <w:rPr>
                        <w:sz w:val="16"/>
                        <w:szCs w:val="16"/>
                      </w:rPr>
                      <w:t>missions</w:t>
                    </w:r>
                    <w:r>
                      <w:t xml:space="preserve"> </w:t>
                    </w:r>
                    <w:r w:rsidRPr="008E4A76">
                      <w:rPr>
                        <w:sz w:val="16"/>
                        <w:szCs w:val="16"/>
                      </w:rPr>
                      <w:t>(N</w:t>
                    </w:r>
                    <w:r w:rsidRPr="008E4A76">
                      <w:rPr>
                        <w:sz w:val="16"/>
                        <w:szCs w:val="16"/>
                        <w:vertAlign w:val="subscript"/>
                      </w:rPr>
                      <w:t>2</w:t>
                    </w:r>
                    <w:r w:rsidRPr="008E4A76">
                      <w:rPr>
                        <w:sz w:val="16"/>
                        <w:szCs w:val="16"/>
                      </w:rPr>
                      <w:t>O)</w:t>
                    </w:r>
                  </w:p>
                </w:txbxContent>
              </v:textbox>
            </v:roundrect>
            <v:roundrect id="_x0000_s1116" style="position:absolute;left:5007;top:3331;width:1846;height:1079" arcsize="10923f">
              <v:textbox style="mso-next-textbox:#_x0000_s1116">
                <w:txbxContent>
                  <w:p w:rsidR="00D73403" w:rsidRPr="008E4A76" w:rsidRDefault="00D73403" w:rsidP="00227BC4">
                    <w:pPr>
                      <w:jc w:val="center"/>
                      <w:rPr>
                        <w:sz w:val="16"/>
                        <w:szCs w:val="16"/>
                      </w:rPr>
                    </w:pPr>
                    <w:r>
                      <w:rPr>
                        <w:sz w:val="16"/>
                        <w:szCs w:val="16"/>
                      </w:rPr>
                      <w:t>Synthetic nitrogen</w:t>
                    </w:r>
                    <w:r w:rsidRPr="008E4A76">
                      <w:rPr>
                        <w:sz w:val="16"/>
                        <w:szCs w:val="16"/>
                      </w:rPr>
                      <w:t xml:space="preserve"> </w:t>
                    </w:r>
                    <w:r>
                      <w:rPr>
                        <w:sz w:val="16"/>
                        <w:szCs w:val="16"/>
                      </w:rPr>
                      <w:t>fertiliser indirect  emissions (N</w:t>
                    </w:r>
                    <w:r w:rsidRPr="008E4A76">
                      <w:rPr>
                        <w:sz w:val="16"/>
                        <w:szCs w:val="16"/>
                        <w:vertAlign w:val="subscript"/>
                      </w:rPr>
                      <w:t>2</w:t>
                    </w:r>
                    <w:r>
                      <w:rPr>
                        <w:sz w:val="16"/>
                        <w:szCs w:val="16"/>
                      </w:rPr>
                      <w:t>O)</w:t>
                    </w:r>
                  </w:p>
                </w:txbxContent>
              </v:textbox>
            </v:roundrect>
            <v:roundrect id="_x0000_s1117" style="position:absolute;left:1807;top:2310;width:1411;height:1635" arcsize="10923f">
              <v:textbox style="mso-next-textbox:#_x0000_s1117">
                <w:txbxContent>
                  <w:p w:rsidR="00D73403" w:rsidRDefault="00D73403" w:rsidP="00227BC4">
                    <w:pPr>
                      <w:jc w:val="center"/>
                      <w:rPr>
                        <w:sz w:val="16"/>
                        <w:szCs w:val="16"/>
                      </w:rPr>
                    </w:pPr>
                    <w:r>
                      <w:rPr>
                        <w:sz w:val="16"/>
                        <w:szCs w:val="16"/>
                      </w:rPr>
                      <w:t>Fertiliser Production</w:t>
                    </w:r>
                  </w:p>
                  <w:p w:rsidR="00D73403" w:rsidRDefault="00D73403" w:rsidP="00227BC4">
                    <w:pPr>
                      <w:jc w:val="center"/>
                      <w:rPr>
                        <w:sz w:val="16"/>
                        <w:szCs w:val="16"/>
                      </w:rPr>
                    </w:pPr>
                    <w:r>
                      <w:rPr>
                        <w:sz w:val="16"/>
                        <w:szCs w:val="16"/>
                      </w:rPr>
                      <w:t>(CO</w:t>
                    </w:r>
                    <w:r w:rsidRPr="008D26A8">
                      <w:rPr>
                        <w:sz w:val="16"/>
                        <w:szCs w:val="16"/>
                        <w:vertAlign w:val="subscript"/>
                      </w:rPr>
                      <w:t>2</w:t>
                    </w:r>
                    <w:r>
                      <w:rPr>
                        <w:sz w:val="16"/>
                        <w:szCs w:val="16"/>
                      </w:rPr>
                      <w:t>, N</w:t>
                    </w:r>
                    <w:r w:rsidRPr="00440736">
                      <w:rPr>
                        <w:sz w:val="16"/>
                        <w:szCs w:val="16"/>
                        <w:vertAlign w:val="subscript"/>
                      </w:rPr>
                      <w:t>2</w:t>
                    </w:r>
                    <w:r>
                      <w:rPr>
                        <w:sz w:val="16"/>
                        <w:szCs w:val="16"/>
                      </w:rPr>
                      <w:t>O, CH</w:t>
                    </w:r>
                    <w:r w:rsidRPr="009231B0">
                      <w:rPr>
                        <w:sz w:val="16"/>
                        <w:szCs w:val="16"/>
                        <w:vertAlign w:val="subscript"/>
                      </w:rPr>
                      <w:t>4</w:t>
                    </w:r>
                    <w:r>
                      <w:rPr>
                        <w:sz w:val="16"/>
                        <w:szCs w:val="16"/>
                      </w:rPr>
                      <w:t>)</w:t>
                    </w:r>
                  </w:p>
                  <w:p w:rsidR="00D73403" w:rsidRPr="009231B0" w:rsidRDefault="00D73403" w:rsidP="00227BC4">
                    <w:pPr>
                      <w:jc w:val="center"/>
                      <w:rPr>
                        <w:sz w:val="16"/>
                        <w:szCs w:val="16"/>
                      </w:rPr>
                    </w:pPr>
                  </w:p>
                </w:txbxContent>
              </v:textbox>
            </v:roundrect>
            <v:roundrect id="_x0000_s1118" style="position:absolute;left:3492;top:2295;width:1064;height:1635" arcsize="10923f">
              <v:textbox style="mso-next-textbox:#_x0000_s1118">
                <w:txbxContent>
                  <w:p w:rsidR="00D73403" w:rsidRDefault="00D73403" w:rsidP="00227BC4">
                    <w:pPr>
                      <w:jc w:val="center"/>
                      <w:rPr>
                        <w:sz w:val="16"/>
                        <w:szCs w:val="16"/>
                      </w:rPr>
                    </w:pPr>
                    <w:r>
                      <w:rPr>
                        <w:sz w:val="16"/>
                        <w:szCs w:val="16"/>
                      </w:rPr>
                      <w:t>Offsite fertiliser transport</w:t>
                    </w:r>
                  </w:p>
                  <w:p w:rsidR="00D73403" w:rsidRDefault="00D73403" w:rsidP="00227BC4">
                    <w:pPr>
                      <w:jc w:val="center"/>
                      <w:rPr>
                        <w:sz w:val="16"/>
                        <w:szCs w:val="16"/>
                      </w:rPr>
                    </w:pPr>
                    <w:r>
                      <w:rPr>
                        <w:sz w:val="16"/>
                        <w:szCs w:val="16"/>
                      </w:rPr>
                      <w:t>(CO</w:t>
                    </w:r>
                    <w:r w:rsidRPr="008D26A8">
                      <w:rPr>
                        <w:sz w:val="16"/>
                        <w:szCs w:val="16"/>
                        <w:vertAlign w:val="subscript"/>
                      </w:rPr>
                      <w:t>2</w:t>
                    </w:r>
                    <w:r>
                      <w:rPr>
                        <w:sz w:val="16"/>
                        <w:szCs w:val="16"/>
                      </w:rPr>
                      <w:t>, N</w:t>
                    </w:r>
                    <w:r w:rsidRPr="00440736">
                      <w:rPr>
                        <w:sz w:val="16"/>
                        <w:szCs w:val="16"/>
                        <w:vertAlign w:val="subscript"/>
                      </w:rPr>
                      <w:t>2</w:t>
                    </w:r>
                    <w:r>
                      <w:rPr>
                        <w:sz w:val="16"/>
                        <w:szCs w:val="16"/>
                      </w:rPr>
                      <w:t>O, CH</w:t>
                    </w:r>
                    <w:r w:rsidRPr="009231B0">
                      <w:rPr>
                        <w:sz w:val="16"/>
                        <w:szCs w:val="16"/>
                        <w:vertAlign w:val="subscript"/>
                      </w:rPr>
                      <w:t>4</w:t>
                    </w:r>
                    <w:r>
                      <w:rPr>
                        <w:sz w:val="16"/>
                        <w:szCs w:val="16"/>
                      </w:rPr>
                      <w:t>)</w:t>
                    </w:r>
                  </w:p>
                  <w:p w:rsidR="00D73403" w:rsidRPr="009231B0" w:rsidRDefault="00D73403" w:rsidP="00227BC4">
                    <w:pPr>
                      <w:jc w:val="center"/>
                      <w:rPr>
                        <w:sz w:val="16"/>
                        <w:szCs w:val="16"/>
                      </w:rPr>
                    </w:pPr>
                  </w:p>
                </w:txbxContent>
              </v:textbox>
            </v:roundrect>
            <v:roundrect id="_x0000_s1119" style="position:absolute;left:5920;top:5866;width:1517;height:734" arcsize="10923f">
              <v:textbox style="mso-next-textbox:#_x0000_s1119">
                <w:txbxContent>
                  <w:p w:rsidR="00D73403" w:rsidRPr="00440736" w:rsidRDefault="00D73403" w:rsidP="00227BC4">
                    <w:pPr>
                      <w:jc w:val="center"/>
                      <w:rPr>
                        <w:sz w:val="16"/>
                        <w:szCs w:val="16"/>
                      </w:rPr>
                    </w:pPr>
                    <w:r>
                      <w:rPr>
                        <w:sz w:val="16"/>
                        <w:szCs w:val="16"/>
                      </w:rPr>
                      <w:t>N fixing crops and crop residues</w:t>
                    </w:r>
                  </w:p>
                </w:txbxContent>
              </v:textbox>
            </v:roundrect>
            <v:roundrect id="_x0000_s1120" style="position:absolute;left:3712;top:4790;width:1888;height:735" arcsize="10923f">
              <v:textbox style="mso-next-textbox:#_x0000_s1120">
                <w:txbxContent>
                  <w:p w:rsidR="00D73403" w:rsidRPr="00440736" w:rsidRDefault="00D73403" w:rsidP="00227BC4">
                    <w:pPr>
                      <w:jc w:val="center"/>
                      <w:rPr>
                        <w:sz w:val="16"/>
                        <w:szCs w:val="16"/>
                      </w:rPr>
                    </w:pPr>
                    <w:r>
                      <w:rPr>
                        <w:sz w:val="16"/>
                        <w:szCs w:val="16"/>
                      </w:rPr>
                      <w:t>Manure and urine from grazing animals (N</w:t>
                    </w:r>
                    <w:r w:rsidRPr="00440736">
                      <w:rPr>
                        <w:sz w:val="16"/>
                        <w:szCs w:val="16"/>
                        <w:vertAlign w:val="subscript"/>
                      </w:rPr>
                      <w:t>2</w:t>
                    </w:r>
                    <w:r>
                      <w:rPr>
                        <w:sz w:val="16"/>
                        <w:szCs w:val="16"/>
                      </w:rPr>
                      <w:t>O)</w:t>
                    </w:r>
                  </w:p>
                </w:txbxContent>
              </v:textbox>
            </v:roundrect>
            <v:roundrect id="_x0000_s1121" style="position:absolute;left:5888;top:4790;width:1484;height:735" arcsize="10923f">
              <v:textbox style="mso-next-textbox:#_x0000_s1121">
                <w:txbxContent>
                  <w:p w:rsidR="00D73403" w:rsidRPr="00440736" w:rsidRDefault="00D73403" w:rsidP="00227BC4">
                    <w:pPr>
                      <w:jc w:val="center"/>
                      <w:rPr>
                        <w:sz w:val="16"/>
                        <w:szCs w:val="16"/>
                      </w:rPr>
                    </w:pPr>
                    <w:r>
                      <w:rPr>
                        <w:sz w:val="16"/>
                        <w:szCs w:val="16"/>
                      </w:rPr>
                      <w:t>Soil Dynamics (CO</w:t>
                    </w:r>
                    <w:r w:rsidRPr="008D26A8">
                      <w:rPr>
                        <w:sz w:val="16"/>
                        <w:szCs w:val="16"/>
                        <w:vertAlign w:val="subscript"/>
                      </w:rPr>
                      <w:t>2</w:t>
                    </w:r>
                    <w:r>
                      <w:rPr>
                        <w:sz w:val="16"/>
                        <w:szCs w:val="16"/>
                      </w:rPr>
                      <w:t>, CH</w:t>
                    </w:r>
                    <w:r w:rsidRPr="00440736">
                      <w:rPr>
                        <w:sz w:val="16"/>
                        <w:szCs w:val="16"/>
                        <w:vertAlign w:val="subscript"/>
                      </w:rPr>
                      <w:t>4</w:t>
                    </w:r>
                    <w:r>
                      <w:rPr>
                        <w:sz w:val="16"/>
                        <w:szCs w:val="16"/>
                      </w:rPr>
                      <w:t>)</w:t>
                    </w:r>
                  </w:p>
                </w:txbxContent>
              </v:textbox>
            </v:roundrect>
            <v:roundrect id="_x0000_s1122" style="position:absolute;left:7657;top:4790;width:1501;height:735" arcsize="10923f">
              <v:textbox style="mso-next-textbox:#_x0000_s1122">
                <w:txbxContent>
                  <w:p w:rsidR="00D73403" w:rsidRPr="00440736" w:rsidRDefault="00D73403" w:rsidP="00227BC4">
                    <w:pPr>
                      <w:jc w:val="center"/>
                      <w:rPr>
                        <w:sz w:val="16"/>
                        <w:szCs w:val="16"/>
                      </w:rPr>
                    </w:pPr>
                    <w:r>
                      <w:rPr>
                        <w:sz w:val="16"/>
                        <w:szCs w:val="16"/>
                      </w:rPr>
                      <w:t>Lime Application (CO</w:t>
                    </w:r>
                    <w:r w:rsidRPr="00440736">
                      <w:rPr>
                        <w:sz w:val="16"/>
                        <w:szCs w:val="16"/>
                        <w:vertAlign w:val="subscript"/>
                      </w:rPr>
                      <w:t>2</w:t>
                    </w:r>
                    <w:r>
                      <w:rPr>
                        <w:sz w:val="16"/>
                        <w:szCs w:val="16"/>
                      </w:rPr>
                      <w:t>)</w:t>
                    </w:r>
                  </w:p>
                </w:txbxContent>
              </v:textbox>
            </v:roundrect>
            <v:roundrect id="_x0000_s1123" style="position:absolute;left:7772;top:5866;width:1481;height:734" arcsize="10923f">
              <v:textbox style="mso-next-textbox:#_x0000_s1123">
                <w:txbxContent>
                  <w:p w:rsidR="00D73403" w:rsidRDefault="00D73403" w:rsidP="00227BC4">
                    <w:pPr>
                      <w:jc w:val="center"/>
                      <w:rPr>
                        <w:sz w:val="16"/>
                        <w:szCs w:val="16"/>
                      </w:rPr>
                    </w:pPr>
                    <w:r w:rsidRPr="00DB3AB4">
                      <w:rPr>
                        <w:sz w:val="16"/>
                        <w:szCs w:val="16"/>
                      </w:rPr>
                      <w:t>Irrigation</w:t>
                    </w:r>
                    <w:r>
                      <w:rPr>
                        <w:sz w:val="16"/>
                        <w:szCs w:val="16"/>
                      </w:rPr>
                      <w:t xml:space="preserve"> (CO</w:t>
                    </w:r>
                    <w:r w:rsidRPr="008D26A8">
                      <w:rPr>
                        <w:sz w:val="16"/>
                        <w:szCs w:val="16"/>
                        <w:vertAlign w:val="subscript"/>
                      </w:rPr>
                      <w:t>2</w:t>
                    </w:r>
                    <w:r>
                      <w:rPr>
                        <w:sz w:val="16"/>
                        <w:szCs w:val="16"/>
                      </w:rPr>
                      <w:t>, N</w:t>
                    </w:r>
                    <w:r w:rsidRPr="00440736">
                      <w:rPr>
                        <w:sz w:val="16"/>
                        <w:szCs w:val="16"/>
                        <w:vertAlign w:val="subscript"/>
                      </w:rPr>
                      <w:t>2</w:t>
                    </w:r>
                    <w:r>
                      <w:rPr>
                        <w:sz w:val="16"/>
                        <w:szCs w:val="16"/>
                      </w:rPr>
                      <w:t>O, CH</w:t>
                    </w:r>
                    <w:r w:rsidRPr="009231B0">
                      <w:rPr>
                        <w:sz w:val="16"/>
                        <w:szCs w:val="16"/>
                        <w:vertAlign w:val="subscript"/>
                      </w:rPr>
                      <w:t>4</w:t>
                    </w:r>
                    <w:r>
                      <w:rPr>
                        <w:sz w:val="16"/>
                        <w:szCs w:val="16"/>
                      </w:rPr>
                      <w:t>)</w:t>
                    </w:r>
                  </w:p>
                  <w:p w:rsidR="00D73403" w:rsidRPr="00DB3AB4" w:rsidRDefault="00D73403" w:rsidP="00227BC4">
                    <w:pPr>
                      <w:jc w:val="center"/>
                      <w:rPr>
                        <w:sz w:val="16"/>
                        <w:szCs w:val="16"/>
                      </w:rPr>
                    </w:pPr>
                  </w:p>
                </w:txbxContent>
              </v:textbox>
            </v:roundrect>
            <v:shapetype id="_x0000_t32" coordsize="21600,21600" o:spt="32" o:oned="t" path="m,l21600,21600e" filled="f">
              <v:path arrowok="t" fillok="f" o:connecttype="none"/>
              <o:lock v:ext="edit" shapetype="t"/>
            </v:shapetype>
            <v:shape id="_x0000_s1124" type="#_x0000_t32" style="position:absolute;left:3218;top:3110;width:274;height:1" o:connectortype="straight">
              <v:stroke endarrow="block"/>
            </v:shape>
            <v:shape id="_x0000_s1125" type="#_x0000_t32" style="position:absolute;left:4556;top:2685;width:0;height:503;flip:y" o:connectortype="straight"/>
            <v:shape id="_x0000_s1126" type="#_x0000_t32" style="position:absolute;left:4556;top:2623;width:451;height:2;flip:y" o:connectortype="straight">
              <v:stroke endarrow="block"/>
            </v:shape>
            <v:shape id="_x0000_s1127" type="#_x0000_t32" style="position:absolute;left:4556;top:3474;width:451;height:1;flip:y" o:connectortype="straight">
              <v:stroke endarrow="block"/>
            </v:shape>
            <v:shape id="_x0000_s1128" type="#_x0000_t32" style="position:absolute;left:4556;top:3189;width:0;height:286" o:connectortype="straight"/>
            <v:roundrect id="_x0000_s1129" style="position:absolute;left:2027;top:4790;width:1411;height:674" arcsize="10923f">
              <v:textbox style="mso-next-textbox:#_x0000_s1129">
                <w:txbxContent>
                  <w:p w:rsidR="00D73403" w:rsidRDefault="00D73403" w:rsidP="00227BC4">
                    <w:pPr>
                      <w:jc w:val="center"/>
                    </w:pPr>
                    <w:r w:rsidRPr="00FC189D">
                      <w:rPr>
                        <w:sz w:val="16"/>
                        <w:szCs w:val="16"/>
                      </w:rPr>
                      <w:t>Cotton crop</w:t>
                    </w:r>
                    <w:r>
                      <w:t xml:space="preserve"> </w:t>
                    </w:r>
                    <w:r w:rsidRPr="00FC189D">
                      <w:rPr>
                        <w:sz w:val="16"/>
                        <w:szCs w:val="16"/>
                      </w:rPr>
                      <w:t>residues</w:t>
                    </w:r>
                    <w:r>
                      <w:rPr>
                        <w:sz w:val="16"/>
                        <w:szCs w:val="16"/>
                      </w:rPr>
                      <w:t xml:space="preserve"> (N</w:t>
                    </w:r>
                    <w:r w:rsidRPr="00800DDC">
                      <w:rPr>
                        <w:sz w:val="16"/>
                        <w:szCs w:val="16"/>
                        <w:vertAlign w:val="subscript"/>
                      </w:rPr>
                      <w:t>2</w:t>
                    </w:r>
                    <w:r>
                      <w:rPr>
                        <w:sz w:val="16"/>
                        <w:szCs w:val="16"/>
                      </w:rPr>
                      <w:t>O)</w:t>
                    </w:r>
                  </w:p>
                </w:txbxContent>
              </v:textbox>
            </v:roundrect>
            <v:roundrect id="_x0000_s1130" style="position:absolute;left:3750;top:5866;width:1807;height:734" arcsize="10923f">
              <v:textbox style="mso-next-textbox:#_x0000_s1130">
                <w:txbxContent>
                  <w:p w:rsidR="00D73403" w:rsidRPr="00AC022F" w:rsidRDefault="00D73403" w:rsidP="00227BC4">
                    <w:pPr>
                      <w:jc w:val="center"/>
                      <w:rPr>
                        <w:sz w:val="16"/>
                        <w:szCs w:val="16"/>
                      </w:rPr>
                    </w:pPr>
                    <w:r>
                      <w:rPr>
                        <w:sz w:val="16"/>
                        <w:szCs w:val="16"/>
                      </w:rPr>
                      <w:t>Organic fertilisers and</w:t>
                    </w:r>
                    <w:r w:rsidRPr="00AC022F">
                      <w:rPr>
                        <w:sz w:val="16"/>
                        <w:szCs w:val="16"/>
                      </w:rPr>
                      <w:t xml:space="preserve"> manures</w:t>
                    </w:r>
                    <w:r>
                      <w:rPr>
                        <w:sz w:val="16"/>
                        <w:szCs w:val="16"/>
                      </w:rPr>
                      <w:t xml:space="preserve"> (N</w:t>
                    </w:r>
                    <w:r w:rsidRPr="00440736">
                      <w:rPr>
                        <w:sz w:val="16"/>
                        <w:szCs w:val="16"/>
                        <w:vertAlign w:val="subscript"/>
                      </w:rPr>
                      <w:t>2</w:t>
                    </w:r>
                    <w:r>
                      <w:rPr>
                        <w:sz w:val="16"/>
                        <w:szCs w:val="16"/>
                      </w:rPr>
                      <w:t>O, CH</w:t>
                    </w:r>
                    <w:r w:rsidRPr="00440736">
                      <w:rPr>
                        <w:sz w:val="16"/>
                        <w:szCs w:val="16"/>
                        <w:vertAlign w:val="subscript"/>
                      </w:rPr>
                      <w:t>4</w:t>
                    </w:r>
                    <w:r>
                      <w:rPr>
                        <w:sz w:val="16"/>
                        <w:szCs w:val="16"/>
                      </w:rPr>
                      <w:t>)</w:t>
                    </w:r>
                  </w:p>
                </w:txbxContent>
              </v:textbox>
            </v:roundrect>
            <v:roundrect id="_x0000_s1131" style="position:absolute;left:6958;top:3331;width:2295;height:959" arcsize="10923f">
              <v:textbox style="mso-next-textbox:#_x0000_s1131">
                <w:txbxContent>
                  <w:p w:rsidR="00D73403" w:rsidRPr="005268D3" w:rsidRDefault="00D73403" w:rsidP="00227BC4">
                    <w:pPr>
                      <w:jc w:val="center"/>
                      <w:rPr>
                        <w:sz w:val="16"/>
                        <w:szCs w:val="16"/>
                      </w:rPr>
                    </w:pPr>
                    <w:r w:rsidRPr="005268D3">
                      <w:rPr>
                        <w:sz w:val="16"/>
                        <w:szCs w:val="16"/>
                      </w:rPr>
                      <w:t>Direct and indirect emissions from residues of green manures (N</w:t>
                    </w:r>
                    <w:r w:rsidRPr="005268D3">
                      <w:rPr>
                        <w:sz w:val="16"/>
                        <w:szCs w:val="16"/>
                        <w:vertAlign w:val="subscript"/>
                      </w:rPr>
                      <w:t>2</w:t>
                    </w:r>
                    <w:r w:rsidRPr="005268D3">
                      <w:rPr>
                        <w:sz w:val="16"/>
                        <w:szCs w:val="16"/>
                      </w:rPr>
                      <w:t>O)</w:t>
                    </w:r>
                  </w:p>
                </w:txbxContent>
              </v:textbox>
            </v:roundrect>
            <v:roundrect id="_x0000_s1132" style="position:absolute;left:1804;top:5621;width:1656;height:1109" arcsize="10923f">
              <v:textbox style="mso-next-textbox:#_x0000_s1132">
                <w:txbxContent>
                  <w:p w:rsidR="00D73403" w:rsidRPr="009D3029" w:rsidRDefault="00D73403" w:rsidP="00227BC4">
                    <w:pPr>
                      <w:jc w:val="center"/>
                      <w:rPr>
                        <w:sz w:val="16"/>
                        <w:szCs w:val="16"/>
                      </w:rPr>
                    </w:pPr>
                    <w:r w:rsidRPr="009D3029">
                      <w:rPr>
                        <w:sz w:val="16"/>
                        <w:szCs w:val="16"/>
                      </w:rPr>
                      <w:t>Residue burning</w:t>
                    </w:r>
                  </w:p>
                  <w:p w:rsidR="00D73403" w:rsidRPr="009D3029" w:rsidRDefault="00D73403" w:rsidP="00227BC4">
                    <w:pPr>
                      <w:jc w:val="center"/>
                      <w:rPr>
                        <w:sz w:val="16"/>
                        <w:szCs w:val="16"/>
                      </w:rPr>
                    </w:pPr>
                    <w:r>
                      <w:rPr>
                        <w:sz w:val="16"/>
                        <w:szCs w:val="16"/>
                      </w:rPr>
                      <w:t>(</w:t>
                    </w:r>
                    <w:r w:rsidRPr="009D3029">
                      <w:rPr>
                        <w:sz w:val="16"/>
                        <w:szCs w:val="16"/>
                      </w:rPr>
                      <w:t>CO</w:t>
                    </w:r>
                    <w:r w:rsidRPr="009D3029">
                      <w:rPr>
                        <w:sz w:val="16"/>
                        <w:szCs w:val="16"/>
                        <w:vertAlign w:val="subscript"/>
                      </w:rPr>
                      <w:t>2</w:t>
                    </w:r>
                    <w:r w:rsidRPr="009D3029">
                      <w:rPr>
                        <w:sz w:val="16"/>
                        <w:szCs w:val="16"/>
                      </w:rPr>
                      <w:t>, N</w:t>
                    </w:r>
                    <w:r w:rsidRPr="009D3029">
                      <w:rPr>
                        <w:sz w:val="16"/>
                        <w:szCs w:val="16"/>
                        <w:vertAlign w:val="subscript"/>
                      </w:rPr>
                      <w:t>2</w:t>
                    </w:r>
                    <w:r w:rsidRPr="009D3029">
                      <w:rPr>
                        <w:sz w:val="16"/>
                        <w:szCs w:val="16"/>
                      </w:rPr>
                      <w:t>O,</w:t>
                    </w:r>
                    <w:r>
                      <w:rPr>
                        <w:sz w:val="16"/>
                        <w:szCs w:val="16"/>
                      </w:rPr>
                      <w:t xml:space="preserve"> </w:t>
                    </w:r>
                    <w:r w:rsidRPr="009D3029">
                      <w:rPr>
                        <w:sz w:val="16"/>
                        <w:szCs w:val="16"/>
                      </w:rPr>
                      <w:t>NO</w:t>
                    </w:r>
                    <w:r w:rsidRPr="002B2DB9">
                      <w:rPr>
                        <w:sz w:val="16"/>
                        <w:szCs w:val="16"/>
                        <w:vertAlign w:val="subscript"/>
                      </w:rPr>
                      <w:t>x</w:t>
                    </w:r>
                    <w:r w:rsidRPr="009D3029">
                      <w:rPr>
                        <w:sz w:val="16"/>
                        <w:szCs w:val="16"/>
                      </w:rPr>
                      <w:t>, NMVOC )</w:t>
                    </w:r>
                  </w:p>
                </w:txbxContent>
              </v:textbox>
            </v:roundrect>
          </v:group>
        </w:pict>
      </w:r>
      <w:r>
        <w:pict>
          <v:shape id="_x0000_i1025" type="#_x0000_t75" style="width:418.6pt;height:270.4pt">
            <v:imagedata croptop="-65520f" cropbottom="65520f"/>
          </v:shape>
        </w:pict>
      </w:r>
    </w:p>
    <w:p w:rsidR="00D25BA9" w:rsidRPr="002A2561" w:rsidRDefault="00D25BA9" w:rsidP="003C3717">
      <w:pPr>
        <w:spacing w:after="120" w:line="240" w:lineRule="auto"/>
        <w:jc w:val="center"/>
        <w:rPr>
          <w:rFonts w:ascii="Times New Roman" w:hAnsi="Times New Roman" w:cs="Times New Roman"/>
          <w:b/>
          <w:sz w:val="20"/>
          <w:szCs w:val="20"/>
        </w:rPr>
      </w:pPr>
    </w:p>
    <w:p w:rsidR="00D25BA9" w:rsidRDefault="00D25BA9" w:rsidP="003C3717">
      <w:pPr>
        <w:spacing w:after="120" w:line="240" w:lineRule="auto"/>
        <w:rPr>
          <w:sz w:val="20"/>
          <w:szCs w:val="20"/>
        </w:rPr>
      </w:pPr>
    </w:p>
    <w:p w:rsidR="00D25BA9" w:rsidRDefault="00D25BA9" w:rsidP="003C3717">
      <w:pPr>
        <w:spacing w:after="120" w:line="240" w:lineRule="auto"/>
        <w:rPr>
          <w:sz w:val="20"/>
          <w:szCs w:val="20"/>
        </w:rPr>
      </w:pPr>
    </w:p>
    <w:p w:rsidR="00935C9B" w:rsidRPr="009646B9" w:rsidRDefault="00605767" w:rsidP="007547ED">
      <w:pPr>
        <w:tabs>
          <w:tab w:val="left" w:pos="820"/>
        </w:tabs>
        <w:spacing w:after="240" w:line="240" w:lineRule="auto"/>
        <w:ind w:right="-23"/>
        <w:rPr>
          <w:rFonts w:ascii="Times New Roman" w:eastAsia="Times New Roman" w:hAnsi="Times New Roman" w:cs="Times New Roman"/>
          <w:b/>
          <w:sz w:val="24"/>
          <w:szCs w:val="24"/>
        </w:rPr>
      </w:pPr>
      <w:r w:rsidRPr="00935C9B">
        <w:rPr>
          <w:rFonts w:ascii="Times New Roman" w:eastAsia="Times New Roman" w:hAnsi="Times New Roman" w:cs="Times New Roman"/>
          <w:b/>
          <w:sz w:val="24"/>
          <w:szCs w:val="24"/>
        </w:rPr>
        <w:lastRenderedPageBreak/>
        <w:t>Division</w:t>
      </w:r>
      <w:r w:rsidR="00935C9B" w:rsidRPr="00935C9B">
        <w:rPr>
          <w:rFonts w:ascii="Times New Roman" w:eastAsia="Times New Roman" w:hAnsi="Times New Roman" w:cs="Times New Roman"/>
          <w:b/>
          <w:sz w:val="24"/>
          <w:szCs w:val="24"/>
        </w:rPr>
        <w:t xml:space="preserve"> 2</w:t>
      </w:r>
      <w:r w:rsidR="00935C9B" w:rsidRPr="00935C9B">
        <w:rPr>
          <w:rFonts w:ascii="Times New Roman" w:eastAsia="Times New Roman" w:hAnsi="Times New Roman" w:cs="Times New Roman"/>
          <w:b/>
          <w:sz w:val="24"/>
          <w:szCs w:val="24"/>
        </w:rPr>
        <w:tab/>
      </w:r>
      <w:r w:rsidR="008D11BC">
        <w:rPr>
          <w:rFonts w:ascii="Times New Roman" w:eastAsia="Times New Roman" w:hAnsi="Times New Roman" w:cs="Times New Roman"/>
          <w:b/>
          <w:sz w:val="24"/>
          <w:szCs w:val="24"/>
        </w:rPr>
        <w:t>The baseline emissions</w:t>
      </w:r>
    </w:p>
    <w:p w:rsidR="00D25BA9" w:rsidRPr="009646B9" w:rsidRDefault="00E00CF4" w:rsidP="009646B9">
      <w:pPr>
        <w:tabs>
          <w:tab w:val="left" w:pos="820"/>
        </w:tabs>
        <w:spacing w:after="120" w:line="240" w:lineRule="auto"/>
        <w:ind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1</w:t>
      </w:r>
      <w:r w:rsidR="00FD4B82">
        <w:rPr>
          <w:rFonts w:ascii="Times New Roman" w:eastAsia="Times New Roman" w:hAnsi="Times New Roman" w:cs="Times New Roman"/>
          <w:sz w:val="24"/>
          <w:szCs w:val="24"/>
          <w:u w:val="single" w:color="000000"/>
        </w:rPr>
        <w:t>7</w:t>
      </w:r>
      <w:r w:rsidR="00D25BA9">
        <w:rPr>
          <w:rFonts w:ascii="Times New Roman" w:eastAsia="Times New Roman" w:hAnsi="Times New Roman" w:cs="Times New Roman"/>
          <w:sz w:val="24"/>
          <w:szCs w:val="24"/>
          <w:u w:val="single" w:color="000000"/>
        </w:rPr>
        <w:t xml:space="preserve"> </w:t>
      </w:r>
      <w:r w:rsidR="00D25BA9">
        <w:rPr>
          <w:rFonts w:ascii="Times New Roman" w:eastAsia="Times New Roman" w:hAnsi="Times New Roman" w:cs="Times New Roman"/>
          <w:sz w:val="24"/>
          <w:szCs w:val="24"/>
          <w:u w:val="single" w:color="000000"/>
        </w:rPr>
        <w:tab/>
      </w:r>
      <w:r w:rsidR="00092EEB">
        <w:rPr>
          <w:rFonts w:ascii="Times New Roman" w:eastAsia="Times New Roman" w:hAnsi="Times New Roman" w:cs="Times New Roman"/>
          <w:sz w:val="24"/>
          <w:szCs w:val="24"/>
          <w:u w:val="single" w:color="000000"/>
        </w:rPr>
        <w:t>The baseline emissions</w:t>
      </w:r>
    </w:p>
    <w:p w:rsidR="00496DEB" w:rsidRDefault="00915E5F"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FD4B82">
        <w:rPr>
          <w:rFonts w:ascii="Times New Roman" w:eastAsia="Times New Roman" w:hAnsi="Times New Roman" w:cs="Times New Roman"/>
          <w:spacing w:val="-1"/>
          <w:sz w:val="24"/>
          <w:szCs w:val="24"/>
        </w:rPr>
        <w:t>1</w:t>
      </w:r>
      <w:r w:rsidR="008D11BC">
        <w:rPr>
          <w:rFonts w:ascii="Times New Roman" w:eastAsia="Times New Roman" w:hAnsi="Times New Roman" w:cs="Times New Roman"/>
          <w:spacing w:val="-1"/>
          <w:sz w:val="24"/>
          <w:szCs w:val="24"/>
        </w:rPr>
        <w:t>7</w:t>
      </w:r>
      <w:r w:rsidR="00BA1E86">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describes the steps in calculating baseline emissions </w:t>
      </w:r>
      <w:r w:rsidR="008D11BC">
        <w:rPr>
          <w:rFonts w:ascii="Times New Roman" w:eastAsia="Times New Roman" w:hAnsi="Times New Roman" w:cs="Times New Roman"/>
          <w:spacing w:val="-1"/>
          <w:sz w:val="24"/>
          <w:szCs w:val="24"/>
        </w:rPr>
        <w:t xml:space="preserve">for each project area </w:t>
      </w:r>
      <w:r>
        <w:rPr>
          <w:rFonts w:ascii="Times New Roman" w:eastAsia="Times New Roman" w:hAnsi="Times New Roman" w:cs="Times New Roman"/>
          <w:spacing w:val="-1"/>
          <w:sz w:val="24"/>
          <w:szCs w:val="24"/>
        </w:rPr>
        <w:t xml:space="preserve">for each year in the reporting period. </w:t>
      </w:r>
    </w:p>
    <w:p w:rsidR="009F6CF2" w:rsidRDefault="00915E5F"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Determining t</w:t>
      </w:r>
      <w:r w:rsidR="00D25BA9">
        <w:rPr>
          <w:rFonts w:ascii="Times New Roman" w:eastAsia="Times New Roman" w:hAnsi="Times New Roman" w:cs="Times New Roman"/>
          <w:spacing w:val="-1"/>
          <w:sz w:val="24"/>
          <w:szCs w:val="24"/>
        </w:rPr>
        <w:t xml:space="preserve">he </w:t>
      </w:r>
      <w:r w:rsidR="004A2633" w:rsidRPr="008C04A0">
        <w:rPr>
          <w:rFonts w:ascii="Times New Roman" w:eastAsia="Times New Roman" w:hAnsi="Times New Roman" w:cs="Times New Roman"/>
          <w:spacing w:val="-1"/>
          <w:sz w:val="24"/>
          <w:szCs w:val="24"/>
        </w:rPr>
        <w:t>baseline emissions</w:t>
      </w:r>
      <w:r>
        <w:rPr>
          <w:rFonts w:ascii="Times New Roman" w:eastAsia="Times New Roman" w:hAnsi="Times New Roman" w:cs="Times New Roman"/>
          <w:spacing w:val="-1"/>
          <w:sz w:val="24"/>
          <w:szCs w:val="24"/>
        </w:rPr>
        <w:t xml:space="preserve"> for each year in a</w:t>
      </w:r>
      <w:r w:rsidR="00D25BA9">
        <w:rPr>
          <w:rFonts w:ascii="Times New Roman" w:eastAsia="Times New Roman" w:hAnsi="Times New Roman" w:cs="Times New Roman"/>
          <w:spacing w:val="-1"/>
          <w:sz w:val="24"/>
          <w:szCs w:val="24"/>
        </w:rPr>
        <w:t xml:space="preserve"> reporting period require</w:t>
      </w:r>
      <w:r w:rsidR="00EF1E2A">
        <w:rPr>
          <w:rFonts w:ascii="Times New Roman" w:eastAsia="Times New Roman" w:hAnsi="Times New Roman" w:cs="Times New Roman"/>
          <w:spacing w:val="-1"/>
          <w:sz w:val="24"/>
          <w:szCs w:val="24"/>
        </w:rPr>
        <w:t>s</w:t>
      </w:r>
      <w:r w:rsidR="00D25BA9">
        <w:rPr>
          <w:rFonts w:ascii="Times New Roman" w:eastAsia="Times New Roman" w:hAnsi="Times New Roman" w:cs="Times New Roman"/>
          <w:spacing w:val="-1"/>
          <w:sz w:val="24"/>
          <w:szCs w:val="24"/>
        </w:rPr>
        <w:t xml:space="preserve"> calculati</w:t>
      </w:r>
      <w:r w:rsidR="00EF1E2A">
        <w:rPr>
          <w:rFonts w:ascii="Times New Roman" w:eastAsia="Times New Roman" w:hAnsi="Times New Roman" w:cs="Times New Roman"/>
          <w:spacing w:val="-1"/>
          <w:sz w:val="24"/>
          <w:szCs w:val="24"/>
        </w:rPr>
        <w:t>ng</w:t>
      </w:r>
      <w:r w:rsidR="00D25BA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th</w:t>
      </w:r>
      <w:r w:rsidR="009F6CF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w:t>
      </w:r>
      <w:r w:rsidR="004A2633" w:rsidRPr="008C04A0">
        <w:rPr>
          <w:rFonts w:ascii="Times New Roman" w:eastAsia="Times New Roman" w:hAnsi="Times New Roman" w:cs="Times New Roman"/>
          <w:spacing w:val="-1"/>
          <w:sz w:val="24"/>
          <w:szCs w:val="24"/>
        </w:rPr>
        <w:t>baseline emissions intensity</w:t>
      </w:r>
      <w:r w:rsidR="00D25BA9">
        <w:rPr>
          <w:rFonts w:ascii="Times New Roman" w:eastAsia="Times New Roman" w:hAnsi="Times New Roman" w:cs="Times New Roman"/>
          <w:spacing w:val="-1"/>
          <w:sz w:val="24"/>
          <w:szCs w:val="24"/>
        </w:rPr>
        <w:t xml:space="preserve"> </w:t>
      </w:r>
      <w:r w:rsidR="009F6CF2">
        <w:rPr>
          <w:rFonts w:ascii="Times New Roman" w:eastAsia="Times New Roman" w:hAnsi="Times New Roman" w:cs="Times New Roman"/>
          <w:spacing w:val="-1"/>
          <w:sz w:val="24"/>
          <w:szCs w:val="24"/>
        </w:rPr>
        <w:t xml:space="preserve">of </w:t>
      </w:r>
      <w:r w:rsidR="009F6CF2" w:rsidRPr="008C04A0">
        <w:rPr>
          <w:rFonts w:ascii="Times New Roman" w:eastAsia="Times New Roman" w:hAnsi="Times New Roman" w:cs="Times New Roman"/>
          <w:spacing w:val="-1"/>
          <w:sz w:val="24"/>
          <w:szCs w:val="24"/>
        </w:rPr>
        <w:t xml:space="preserve">synthetic </w:t>
      </w:r>
      <w:r w:rsidR="00F65B56" w:rsidRPr="008C04A0">
        <w:rPr>
          <w:rFonts w:ascii="Times New Roman" w:eastAsia="Times New Roman" w:hAnsi="Times New Roman" w:cs="Times New Roman"/>
          <w:spacing w:val="-1"/>
          <w:sz w:val="24"/>
          <w:szCs w:val="24"/>
        </w:rPr>
        <w:t>fertiliser</w:t>
      </w:r>
      <w:r w:rsidR="009F6CF2">
        <w:rPr>
          <w:rFonts w:ascii="Times New Roman" w:eastAsia="Times New Roman" w:hAnsi="Times New Roman" w:cs="Times New Roman"/>
          <w:spacing w:val="-1"/>
          <w:sz w:val="24"/>
          <w:szCs w:val="24"/>
        </w:rPr>
        <w:t xml:space="preserve"> and </w:t>
      </w:r>
      <w:r w:rsidR="009F6CF2" w:rsidRPr="008C04A0">
        <w:rPr>
          <w:rFonts w:ascii="Times New Roman" w:eastAsia="Times New Roman" w:hAnsi="Times New Roman" w:cs="Times New Roman"/>
          <w:spacing w:val="-1"/>
          <w:sz w:val="24"/>
          <w:szCs w:val="24"/>
        </w:rPr>
        <w:t>green manure</w:t>
      </w:r>
      <w:r w:rsidR="009F6CF2">
        <w:rPr>
          <w:rFonts w:ascii="Times New Roman" w:eastAsia="Times New Roman" w:hAnsi="Times New Roman" w:cs="Times New Roman"/>
          <w:spacing w:val="-1"/>
          <w:sz w:val="24"/>
          <w:szCs w:val="24"/>
        </w:rPr>
        <w:t xml:space="preserve"> use </w:t>
      </w:r>
      <w:r w:rsidR="00D25BA9">
        <w:rPr>
          <w:rFonts w:ascii="Times New Roman" w:eastAsia="Times New Roman" w:hAnsi="Times New Roman" w:cs="Times New Roman"/>
          <w:spacing w:val="-1"/>
          <w:sz w:val="24"/>
          <w:szCs w:val="24"/>
        </w:rPr>
        <w:t>(</w:t>
      </w:r>
      <w:r w:rsidR="009F6CF2">
        <w:rPr>
          <w:rFonts w:ascii="Times New Roman" w:eastAsia="Times New Roman" w:hAnsi="Times New Roman" w:cs="Times New Roman"/>
          <w:spacing w:val="-1"/>
          <w:sz w:val="24"/>
          <w:szCs w:val="24"/>
        </w:rPr>
        <w:t>to</w:t>
      </w:r>
      <w:r w:rsidR="00BA1E86">
        <w:rPr>
          <w:rFonts w:ascii="Times New Roman" w:eastAsia="Times New Roman" w:hAnsi="Times New Roman" w:cs="Times New Roman"/>
          <w:spacing w:val="-1"/>
          <w:sz w:val="24"/>
          <w:szCs w:val="24"/>
        </w:rPr>
        <w:t>n</w:t>
      </w:r>
      <w:r w:rsidR="009F6CF2">
        <w:rPr>
          <w:rFonts w:ascii="Times New Roman" w:eastAsia="Times New Roman" w:hAnsi="Times New Roman" w:cs="Times New Roman"/>
          <w:spacing w:val="-1"/>
          <w:sz w:val="24"/>
          <w:szCs w:val="24"/>
        </w:rPr>
        <w:t>ne</w:t>
      </w:r>
      <w:r w:rsidR="00BA1E86">
        <w:rPr>
          <w:rFonts w:ascii="Times New Roman" w:eastAsia="Times New Roman" w:hAnsi="Times New Roman" w:cs="Times New Roman"/>
          <w:spacing w:val="-1"/>
          <w:sz w:val="24"/>
          <w:szCs w:val="24"/>
        </w:rPr>
        <w:t>s</w:t>
      </w:r>
      <w:r w:rsidR="009F6CF2">
        <w:rPr>
          <w:rFonts w:ascii="Times New Roman" w:eastAsia="Times New Roman" w:hAnsi="Times New Roman" w:cs="Times New Roman"/>
          <w:spacing w:val="-1"/>
          <w:sz w:val="24"/>
          <w:szCs w:val="24"/>
        </w:rPr>
        <w:t xml:space="preserve"> of</w:t>
      </w:r>
      <w:r w:rsidR="00D25BA9">
        <w:rPr>
          <w:rFonts w:ascii="Times New Roman" w:eastAsia="Times New Roman" w:hAnsi="Times New Roman" w:cs="Times New Roman"/>
          <w:spacing w:val="-1"/>
          <w:sz w:val="24"/>
          <w:szCs w:val="24"/>
        </w:rPr>
        <w:t xml:space="preserve"> CO</w:t>
      </w:r>
      <w:r w:rsidR="00D25BA9" w:rsidRPr="00D93744">
        <w:rPr>
          <w:rFonts w:ascii="Times New Roman" w:eastAsia="Times New Roman" w:hAnsi="Times New Roman" w:cs="Times New Roman"/>
          <w:spacing w:val="-1"/>
          <w:sz w:val="24"/>
          <w:szCs w:val="24"/>
          <w:vertAlign w:val="subscript"/>
        </w:rPr>
        <w:t>2</w:t>
      </w:r>
      <w:r w:rsidRPr="009F6CF2">
        <w:rPr>
          <w:rFonts w:ascii="Times New Roman" w:eastAsia="Times New Roman" w:hAnsi="Times New Roman" w:cs="Times New Roman"/>
          <w:spacing w:val="-1"/>
          <w:sz w:val="24"/>
          <w:szCs w:val="24"/>
        </w:rPr>
        <w:t>-e</w:t>
      </w:r>
      <w:r w:rsidR="009F6CF2">
        <w:rPr>
          <w:rFonts w:ascii="Times New Roman" w:eastAsia="Times New Roman" w:hAnsi="Times New Roman" w:cs="Times New Roman"/>
          <w:spacing w:val="-1"/>
          <w:sz w:val="24"/>
          <w:szCs w:val="24"/>
        </w:rPr>
        <w:t xml:space="preserve"> per tonne of </w:t>
      </w:r>
      <w:r w:rsidR="00D25BA9">
        <w:rPr>
          <w:rFonts w:ascii="Times New Roman" w:eastAsia="Times New Roman" w:hAnsi="Times New Roman" w:cs="Times New Roman"/>
          <w:spacing w:val="-1"/>
          <w:sz w:val="24"/>
          <w:szCs w:val="24"/>
        </w:rPr>
        <w:t xml:space="preserve">lint </w:t>
      </w:r>
      <w:r w:rsidR="009F6CF2">
        <w:rPr>
          <w:rFonts w:ascii="Times New Roman" w:eastAsia="Times New Roman" w:hAnsi="Times New Roman" w:cs="Times New Roman"/>
          <w:spacing w:val="-1"/>
          <w:sz w:val="24"/>
          <w:szCs w:val="24"/>
        </w:rPr>
        <w:t>yield</w:t>
      </w:r>
      <w:r w:rsidR="00D25BA9">
        <w:rPr>
          <w:rFonts w:ascii="Times New Roman" w:eastAsia="Times New Roman" w:hAnsi="Times New Roman" w:cs="Times New Roman"/>
          <w:spacing w:val="-1"/>
          <w:sz w:val="24"/>
          <w:szCs w:val="24"/>
        </w:rPr>
        <w:t>) in the</w:t>
      </w:r>
      <w:r w:rsidR="009F6CF2">
        <w:rPr>
          <w:rFonts w:ascii="Times New Roman" w:eastAsia="Times New Roman" w:hAnsi="Times New Roman" w:cs="Times New Roman"/>
          <w:spacing w:val="-1"/>
          <w:sz w:val="24"/>
          <w:szCs w:val="24"/>
        </w:rPr>
        <w:t xml:space="preserve"> </w:t>
      </w:r>
      <w:r w:rsidR="009F6CF2" w:rsidRPr="008C04A0">
        <w:rPr>
          <w:rFonts w:ascii="Times New Roman" w:eastAsia="Times New Roman" w:hAnsi="Times New Roman" w:cs="Times New Roman"/>
          <w:spacing w:val="-1"/>
          <w:sz w:val="24"/>
          <w:szCs w:val="24"/>
        </w:rPr>
        <w:t>emissions</w:t>
      </w:r>
      <w:r w:rsidR="00D25BA9" w:rsidRPr="008C04A0">
        <w:rPr>
          <w:rFonts w:ascii="Times New Roman" w:eastAsia="Times New Roman" w:hAnsi="Times New Roman" w:cs="Times New Roman"/>
          <w:spacing w:val="-1"/>
          <w:sz w:val="24"/>
          <w:szCs w:val="24"/>
        </w:rPr>
        <w:t xml:space="preserve"> intensity reference period</w:t>
      </w:r>
      <w:r w:rsidR="00D25BA9">
        <w:rPr>
          <w:rFonts w:ascii="Times New Roman" w:eastAsia="Times New Roman" w:hAnsi="Times New Roman" w:cs="Times New Roman"/>
          <w:spacing w:val="-1"/>
          <w:sz w:val="24"/>
          <w:szCs w:val="24"/>
        </w:rPr>
        <w:t>, multipl</w:t>
      </w:r>
      <w:r w:rsidR="00EF1E2A">
        <w:rPr>
          <w:rFonts w:ascii="Times New Roman" w:eastAsia="Times New Roman" w:hAnsi="Times New Roman" w:cs="Times New Roman"/>
          <w:spacing w:val="-1"/>
          <w:sz w:val="24"/>
          <w:szCs w:val="24"/>
        </w:rPr>
        <w:t>ying this</w:t>
      </w:r>
      <w:r w:rsidR="00D25BA9">
        <w:rPr>
          <w:rFonts w:ascii="Times New Roman" w:eastAsia="Times New Roman" w:hAnsi="Times New Roman" w:cs="Times New Roman"/>
          <w:spacing w:val="-1"/>
          <w:sz w:val="24"/>
          <w:szCs w:val="24"/>
        </w:rPr>
        <w:t xml:space="preserve"> by the ton</w:t>
      </w:r>
      <w:r w:rsidR="009F6CF2">
        <w:rPr>
          <w:rFonts w:ascii="Times New Roman" w:eastAsia="Times New Roman" w:hAnsi="Times New Roman" w:cs="Times New Roman"/>
          <w:spacing w:val="-1"/>
          <w:sz w:val="24"/>
          <w:szCs w:val="24"/>
        </w:rPr>
        <w:t>n</w:t>
      </w:r>
      <w:r w:rsidR="00D25BA9">
        <w:rPr>
          <w:rFonts w:ascii="Times New Roman" w:eastAsia="Times New Roman" w:hAnsi="Times New Roman" w:cs="Times New Roman"/>
          <w:spacing w:val="-1"/>
          <w:sz w:val="24"/>
          <w:szCs w:val="24"/>
        </w:rPr>
        <w:t xml:space="preserve">es of </w:t>
      </w:r>
      <w:r w:rsidR="00D25BA9" w:rsidRPr="008C04A0">
        <w:rPr>
          <w:rFonts w:ascii="Times New Roman" w:eastAsia="Times New Roman" w:hAnsi="Times New Roman" w:cs="Times New Roman"/>
          <w:spacing w:val="-1"/>
          <w:sz w:val="24"/>
          <w:szCs w:val="24"/>
        </w:rPr>
        <w:t xml:space="preserve">lint </w:t>
      </w:r>
      <w:r w:rsidR="009F6CF2" w:rsidRPr="008C04A0">
        <w:rPr>
          <w:rFonts w:ascii="Times New Roman" w:eastAsia="Times New Roman" w:hAnsi="Times New Roman" w:cs="Times New Roman"/>
          <w:spacing w:val="-1"/>
          <w:sz w:val="24"/>
          <w:szCs w:val="24"/>
        </w:rPr>
        <w:t>yield</w:t>
      </w:r>
      <w:r w:rsidR="009F6CF2">
        <w:rPr>
          <w:rFonts w:ascii="Times New Roman" w:eastAsia="Times New Roman" w:hAnsi="Times New Roman" w:cs="Times New Roman"/>
          <w:spacing w:val="-1"/>
          <w:sz w:val="24"/>
          <w:szCs w:val="24"/>
        </w:rPr>
        <w:t xml:space="preserve"> in</w:t>
      </w:r>
      <w:r w:rsidR="00B84AC7">
        <w:rPr>
          <w:rFonts w:ascii="Times New Roman" w:eastAsia="Times New Roman" w:hAnsi="Times New Roman" w:cs="Times New Roman"/>
          <w:spacing w:val="-1"/>
          <w:sz w:val="24"/>
          <w:szCs w:val="24"/>
        </w:rPr>
        <w:t xml:space="preserve"> that</w:t>
      </w:r>
      <w:r w:rsidR="009F6CF2">
        <w:rPr>
          <w:rFonts w:ascii="Times New Roman" w:eastAsia="Times New Roman" w:hAnsi="Times New Roman" w:cs="Times New Roman"/>
          <w:spacing w:val="-1"/>
          <w:sz w:val="24"/>
          <w:szCs w:val="24"/>
        </w:rPr>
        <w:t xml:space="preserve"> year of the reporting period</w:t>
      </w:r>
      <w:r w:rsidR="00B84AC7">
        <w:rPr>
          <w:rFonts w:ascii="Times New Roman" w:eastAsia="Times New Roman" w:hAnsi="Times New Roman" w:cs="Times New Roman"/>
          <w:spacing w:val="-1"/>
          <w:sz w:val="24"/>
          <w:szCs w:val="24"/>
        </w:rPr>
        <w:t xml:space="preserve">, and </w:t>
      </w:r>
      <w:r w:rsidR="003614F7">
        <w:rPr>
          <w:rFonts w:ascii="Times New Roman" w:eastAsia="Times New Roman" w:hAnsi="Times New Roman" w:cs="Times New Roman"/>
          <w:spacing w:val="-1"/>
          <w:sz w:val="24"/>
          <w:szCs w:val="24"/>
        </w:rPr>
        <w:t>subtracting</w:t>
      </w:r>
      <w:r w:rsidR="00B84AC7">
        <w:rPr>
          <w:rFonts w:ascii="Times New Roman" w:eastAsia="Times New Roman" w:hAnsi="Times New Roman" w:cs="Times New Roman"/>
          <w:spacing w:val="-1"/>
          <w:sz w:val="24"/>
          <w:szCs w:val="24"/>
        </w:rPr>
        <w:t xml:space="preserve"> the </w:t>
      </w:r>
      <w:r w:rsidR="004A2633" w:rsidRPr="008C04A0">
        <w:rPr>
          <w:rFonts w:ascii="Times New Roman" w:eastAsia="Times New Roman" w:hAnsi="Times New Roman" w:cs="Times New Roman"/>
          <w:spacing w:val="-1"/>
          <w:sz w:val="24"/>
          <w:szCs w:val="24"/>
        </w:rPr>
        <w:t>variance discount</w:t>
      </w:r>
      <w:r w:rsidR="00B84AC7">
        <w:rPr>
          <w:rFonts w:ascii="Times New Roman" w:eastAsia="Times New Roman" w:hAnsi="Times New Roman" w:cs="Times New Roman"/>
          <w:spacing w:val="-1"/>
          <w:sz w:val="24"/>
          <w:szCs w:val="24"/>
        </w:rPr>
        <w:t xml:space="preserve"> specified in section 18.</w:t>
      </w:r>
      <w:r w:rsidR="009F6CF2">
        <w:rPr>
          <w:rFonts w:ascii="Times New Roman" w:eastAsia="Times New Roman" w:hAnsi="Times New Roman" w:cs="Times New Roman"/>
          <w:spacing w:val="-1"/>
          <w:sz w:val="24"/>
          <w:szCs w:val="24"/>
        </w:rPr>
        <w:t xml:space="preserve"> </w:t>
      </w:r>
    </w:p>
    <w:p w:rsidR="00D25BA9" w:rsidRDefault="009F6CF2"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Subsection </w:t>
      </w:r>
      <w:r w:rsidR="00FD4B82">
        <w:rPr>
          <w:rFonts w:ascii="Times New Roman" w:eastAsia="Times New Roman" w:hAnsi="Times New Roman" w:cs="Times New Roman"/>
          <w:spacing w:val="-1"/>
          <w:sz w:val="24"/>
          <w:szCs w:val="24"/>
        </w:rPr>
        <w:t>1</w:t>
      </w:r>
      <w:r w:rsidR="00B84AC7">
        <w:rPr>
          <w:rFonts w:ascii="Times New Roman" w:eastAsia="Times New Roman" w:hAnsi="Times New Roman" w:cs="Times New Roman"/>
          <w:spacing w:val="-1"/>
          <w:sz w:val="24"/>
          <w:szCs w:val="24"/>
        </w:rPr>
        <w:t>7</w:t>
      </w:r>
      <w:r>
        <w:rPr>
          <w:rFonts w:ascii="Times New Roman" w:eastAsia="Times New Roman" w:hAnsi="Times New Roman" w:cs="Times New Roman"/>
          <w:spacing w:val="-1"/>
          <w:sz w:val="24"/>
          <w:szCs w:val="24"/>
        </w:rPr>
        <w:t>(</w:t>
      </w:r>
      <w:r w:rsidR="00B84AC7">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describes the steps for calculating </w:t>
      </w:r>
      <w:r w:rsidR="00B84AC7">
        <w:rPr>
          <w:rFonts w:ascii="Times New Roman" w:eastAsia="Times New Roman" w:hAnsi="Times New Roman" w:cs="Times New Roman"/>
          <w:spacing w:val="-1"/>
          <w:sz w:val="24"/>
          <w:szCs w:val="24"/>
        </w:rPr>
        <w:t xml:space="preserve">the </w:t>
      </w:r>
      <w:r w:rsidR="004A2633" w:rsidRPr="008C04A0">
        <w:rPr>
          <w:rFonts w:ascii="Times New Roman" w:eastAsia="Times New Roman" w:hAnsi="Times New Roman" w:cs="Times New Roman"/>
          <w:spacing w:val="-1"/>
          <w:sz w:val="24"/>
          <w:szCs w:val="24"/>
        </w:rPr>
        <w:t>baseline emissions intensity</w:t>
      </w:r>
      <w:r>
        <w:rPr>
          <w:rFonts w:ascii="Times New Roman" w:eastAsia="Times New Roman" w:hAnsi="Times New Roman" w:cs="Times New Roman"/>
          <w:spacing w:val="-1"/>
          <w:sz w:val="24"/>
          <w:szCs w:val="24"/>
        </w:rPr>
        <w:t xml:space="preserve">, which include: </w:t>
      </w:r>
    </w:p>
    <w:p w:rsidR="006929EE" w:rsidRPr="004A45AF" w:rsidRDefault="004A2633"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4A45AF">
        <w:rPr>
          <w:rFonts w:ascii="Times New Roman" w:hAnsi="Times New Roman"/>
          <w:sz w:val="24"/>
          <w:szCs w:val="24"/>
        </w:rPr>
        <w:t xml:space="preserve">Calculating total emissions (direct and indirect) from synthetic fertiliser </w:t>
      </w:r>
      <w:r w:rsidR="000C3BC8" w:rsidRPr="004A45AF">
        <w:rPr>
          <w:rFonts w:ascii="Times New Roman" w:hAnsi="Times New Roman"/>
          <w:sz w:val="24"/>
          <w:szCs w:val="24"/>
        </w:rPr>
        <w:t xml:space="preserve">(including urea) </w:t>
      </w:r>
      <w:r w:rsidRPr="004A45AF">
        <w:rPr>
          <w:rFonts w:ascii="Times New Roman" w:hAnsi="Times New Roman"/>
          <w:sz w:val="24"/>
          <w:szCs w:val="24"/>
        </w:rPr>
        <w:t xml:space="preserve">applied to </w:t>
      </w:r>
      <w:r w:rsidR="00B566E2" w:rsidRPr="004A45AF">
        <w:rPr>
          <w:rFonts w:ascii="Times New Roman" w:hAnsi="Times New Roman"/>
          <w:sz w:val="24"/>
          <w:szCs w:val="24"/>
        </w:rPr>
        <w:t xml:space="preserve">the </w:t>
      </w:r>
      <w:r w:rsidRPr="004A45AF">
        <w:rPr>
          <w:rFonts w:ascii="Times New Roman" w:hAnsi="Times New Roman"/>
          <w:sz w:val="24"/>
          <w:szCs w:val="24"/>
        </w:rPr>
        <w:t>cotton area, and total emissions (direct and indirect) from green manure residues planted on the cotton area prior to the cotton crop, for each year of the emission intensity reference period</w:t>
      </w:r>
      <w:r w:rsidR="00B00FB7" w:rsidRPr="004A45AF">
        <w:rPr>
          <w:rFonts w:ascii="Times New Roman" w:hAnsi="Times New Roman"/>
          <w:sz w:val="24"/>
          <w:szCs w:val="24"/>
        </w:rPr>
        <w:t xml:space="preserve"> (in which the lint yield was not zero)</w:t>
      </w:r>
      <w:r w:rsidRPr="004A45AF">
        <w:rPr>
          <w:rFonts w:ascii="Times New Roman" w:hAnsi="Times New Roman"/>
          <w:sz w:val="24"/>
          <w:szCs w:val="24"/>
        </w:rPr>
        <w:t xml:space="preserve">; </w:t>
      </w:r>
    </w:p>
    <w:p w:rsidR="00DE044B" w:rsidRPr="004A45AF" w:rsidRDefault="00DE044B"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4A45AF">
        <w:rPr>
          <w:rFonts w:ascii="Times New Roman" w:hAnsi="Times New Roman"/>
          <w:sz w:val="24"/>
          <w:szCs w:val="24"/>
        </w:rPr>
        <w:t>Summing the total emissions from synthetic fertiliser and green manure residues in each year of the emissions intensity reference period;</w:t>
      </w:r>
    </w:p>
    <w:p w:rsidR="006929EE" w:rsidRPr="004A45AF" w:rsidRDefault="008D58EA"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4A45AF">
        <w:rPr>
          <w:rFonts w:ascii="Times New Roman" w:hAnsi="Times New Roman"/>
          <w:sz w:val="24"/>
          <w:szCs w:val="24"/>
        </w:rPr>
        <w:t>Calculating the emissions intensity in each year of the emissions intensity reference period, by dividing the total emissions from synthetic fertiliser and green manure residues by the lint yield in that year</w:t>
      </w:r>
      <w:r w:rsidR="000C3BC8" w:rsidRPr="004A45AF">
        <w:rPr>
          <w:rFonts w:ascii="Times New Roman" w:hAnsi="Times New Roman"/>
          <w:sz w:val="24"/>
          <w:szCs w:val="24"/>
        </w:rPr>
        <w:t xml:space="preserve"> of the emissions intensity reference period</w:t>
      </w:r>
      <w:r w:rsidRPr="004A45AF">
        <w:rPr>
          <w:rFonts w:ascii="Times New Roman" w:hAnsi="Times New Roman"/>
          <w:sz w:val="24"/>
          <w:szCs w:val="24"/>
        </w:rPr>
        <w:t>;</w:t>
      </w:r>
      <w:r w:rsidR="00F86867" w:rsidRPr="004A45AF">
        <w:rPr>
          <w:rFonts w:ascii="Times New Roman" w:hAnsi="Times New Roman"/>
          <w:sz w:val="24"/>
          <w:szCs w:val="24"/>
        </w:rPr>
        <w:t xml:space="preserve"> and</w:t>
      </w:r>
    </w:p>
    <w:p w:rsidR="006929EE" w:rsidRPr="004A45AF" w:rsidRDefault="008D58EA" w:rsidP="004A45AF">
      <w:pPr>
        <w:pStyle w:val="ListParagraph"/>
        <w:numPr>
          <w:ilvl w:val="0"/>
          <w:numId w:val="25"/>
        </w:numPr>
        <w:tabs>
          <w:tab w:val="left" w:pos="851"/>
        </w:tabs>
        <w:spacing w:before="240" w:line="240" w:lineRule="auto"/>
        <w:ind w:left="714" w:right="126" w:hanging="357"/>
        <w:contextualSpacing w:val="0"/>
        <w:rPr>
          <w:rFonts w:ascii="Times New Roman" w:hAnsi="Times New Roman"/>
          <w:sz w:val="24"/>
          <w:szCs w:val="24"/>
        </w:rPr>
      </w:pPr>
      <w:r w:rsidRPr="004A45AF">
        <w:rPr>
          <w:rFonts w:ascii="Times New Roman" w:hAnsi="Times New Roman"/>
          <w:sz w:val="24"/>
          <w:szCs w:val="24"/>
        </w:rPr>
        <w:t xml:space="preserve">Calculating the </w:t>
      </w:r>
      <w:r w:rsidR="00F86867" w:rsidRPr="004A45AF">
        <w:rPr>
          <w:rFonts w:ascii="Times New Roman" w:hAnsi="Times New Roman"/>
          <w:sz w:val="24"/>
          <w:szCs w:val="24"/>
        </w:rPr>
        <w:t xml:space="preserve">average </w:t>
      </w:r>
      <w:r w:rsidRPr="004A45AF">
        <w:rPr>
          <w:rFonts w:ascii="Times New Roman" w:hAnsi="Times New Roman"/>
          <w:sz w:val="24"/>
          <w:szCs w:val="24"/>
        </w:rPr>
        <w:t>emissions intensity for the emissions intensity reference period</w:t>
      </w:r>
      <w:r w:rsidR="00F86867" w:rsidRPr="004A45AF">
        <w:rPr>
          <w:rFonts w:ascii="Times New Roman" w:hAnsi="Times New Roman"/>
          <w:sz w:val="24"/>
          <w:szCs w:val="24"/>
        </w:rPr>
        <w:t xml:space="preserve"> (the </w:t>
      </w:r>
      <w:r w:rsidR="004A2633" w:rsidRPr="004A45AF">
        <w:rPr>
          <w:rFonts w:ascii="Times New Roman" w:hAnsi="Times New Roman"/>
          <w:sz w:val="24"/>
          <w:szCs w:val="24"/>
        </w:rPr>
        <w:t>baseline emissions intensity</w:t>
      </w:r>
      <w:r w:rsidR="00F86867" w:rsidRPr="004A45AF">
        <w:rPr>
          <w:rFonts w:ascii="Times New Roman" w:hAnsi="Times New Roman"/>
          <w:sz w:val="24"/>
          <w:szCs w:val="24"/>
        </w:rPr>
        <w:t>)</w:t>
      </w:r>
      <w:r w:rsidRPr="004A45AF">
        <w:rPr>
          <w:rFonts w:ascii="Times New Roman" w:hAnsi="Times New Roman"/>
          <w:sz w:val="24"/>
          <w:szCs w:val="24"/>
        </w:rPr>
        <w:t xml:space="preserve">, by </w:t>
      </w:r>
      <w:r w:rsidR="00D25BA9" w:rsidRPr="004A45AF">
        <w:rPr>
          <w:rFonts w:ascii="Times New Roman" w:hAnsi="Times New Roman"/>
          <w:sz w:val="24"/>
          <w:szCs w:val="24"/>
        </w:rPr>
        <w:t>sum</w:t>
      </w:r>
      <w:r w:rsidRPr="004A45AF">
        <w:rPr>
          <w:rFonts w:ascii="Times New Roman" w:hAnsi="Times New Roman"/>
          <w:sz w:val="24"/>
          <w:szCs w:val="24"/>
        </w:rPr>
        <w:t xml:space="preserve">ming the emissions intensity for each year and dividing this number by the number of years in the emissions </w:t>
      </w:r>
      <w:r w:rsidR="00D25BA9" w:rsidRPr="004A45AF">
        <w:rPr>
          <w:rFonts w:ascii="Times New Roman" w:hAnsi="Times New Roman"/>
          <w:sz w:val="24"/>
          <w:szCs w:val="24"/>
        </w:rPr>
        <w:t>intensity reference period</w:t>
      </w:r>
      <w:r w:rsidR="0057527A" w:rsidRPr="004A45AF">
        <w:rPr>
          <w:rFonts w:ascii="Times New Roman" w:hAnsi="Times New Roman"/>
          <w:sz w:val="24"/>
          <w:szCs w:val="24"/>
        </w:rPr>
        <w:t>.</w:t>
      </w:r>
      <w:r w:rsidRPr="004A45AF">
        <w:rPr>
          <w:rFonts w:ascii="Times New Roman" w:hAnsi="Times New Roman"/>
          <w:sz w:val="24"/>
          <w:szCs w:val="24"/>
        </w:rPr>
        <w:t xml:space="preserve"> </w:t>
      </w:r>
    </w:p>
    <w:p w:rsidR="00D25BA9" w:rsidRDefault="00551EBC" w:rsidP="003C3717">
      <w:pPr>
        <w:spacing w:after="120" w:line="240" w:lineRule="auto"/>
        <w:ind w:right="59"/>
        <w:rPr>
          <w:rFonts w:ascii="Times New Roman" w:hAnsi="Times New Roman"/>
          <w:sz w:val="24"/>
          <w:szCs w:val="24"/>
        </w:rPr>
      </w:pPr>
      <w:r>
        <w:rPr>
          <w:rFonts w:ascii="Times New Roman" w:eastAsia="Times New Roman" w:hAnsi="Times New Roman" w:cs="Times New Roman"/>
          <w:spacing w:val="-1"/>
          <w:sz w:val="24"/>
          <w:szCs w:val="24"/>
        </w:rPr>
        <w:t>Emissions from synthetic fertiliser include</w:t>
      </w:r>
      <w:r w:rsidR="00EC3251">
        <w:rPr>
          <w:rFonts w:ascii="Times New Roman" w:eastAsia="Times New Roman" w:hAnsi="Times New Roman" w:cs="Times New Roman"/>
          <w:spacing w:val="-1"/>
          <w:sz w:val="24"/>
          <w:szCs w:val="24"/>
        </w:rPr>
        <w:t xml:space="preserve"> </w:t>
      </w:r>
      <w:r w:rsidRPr="00EC3251">
        <w:rPr>
          <w:rFonts w:ascii="Times New Roman" w:eastAsia="Times New Roman" w:hAnsi="Times New Roman" w:cs="Times New Roman"/>
          <w:spacing w:val="-1"/>
          <w:sz w:val="24"/>
          <w:szCs w:val="24"/>
        </w:rPr>
        <w:t xml:space="preserve">direct emissions of nitrous </w:t>
      </w:r>
      <w:r w:rsidR="00EC3251" w:rsidRPr="00EC3251">
        <w:rPr>
          <w:rFonts w:ascii="Times New Roman" w:eastAsia="Times New Roman" w:hAnsi="Times New Roman" w:cs="Times New Roman"/>
          <w:spacing w:val="-1"/>
          <w:sz w:val="24"/>
          <w:szCs w:val="24"/>
        </w:rPr>
        <w:t>oxide</w:t>
      </w:r>
      <w:r w:rsidR="00EC3251">
        <w:rPr>
          <w:rFonts w:ascii="Times New Roman" w:hAnsi="Times New Roman"/>
          <w:spacing w:val="-1"/>
          <w:sz w:val="24"/>
          <w:szCs w:val="24"/>
        </w:rPr>
        <w:t>,</w:t>
      </w:r>
      <w:r w:rsidR="00EC3251" w:rsidRPr="00EC3251">
        <w:rPr>
          <w:rFonts w:ascii="Times New Roman" w:hAnsi="Times New Roman"/>
          <w:spacing w:val="-1"/>
          <w:sz w:val="24"/>
          <w:szCs w:val="24"/>
        </w:rPr>
        <w:t xml:space="preserve"> indirect emissions of nitrous oxide</w:t>
      </w:r>
      <w:r w:rsidR="00EC3251" w:rsidRPr="00EC3251">
        <w:rPr>
          <w:rFonts w:ascii="Times New Roman" w:hAnsi="Times New Roman"/>
          <w:sz w:val="24"/>
          <w:szCs w:val="24"/>
        </w:rPr>
        <w:t xml:space="preserve"> from leaching and runoff</w:t>
      </w:r>
      <w:r w:rsidR="00EC3251">
        <w:rPr>
          <w:rFonts w:ascii="Times New Roman" w:hAnsi="Times New Roman"/>
          <w:sz w:val="24"/>
          <w:szCs w:val="24"/>
        </w:rPr>
        <w:t xml:space="preserve">, and indirect emissions of nitrous oxide from </w:t>
      </w:r>
      <w:r w:rsidR="00EC3251" w:rsidRPr="00EC3251">
        <w:rPr>
          <w:rFonts w:ascii="Times New Roman" w:hAnsi="Times New Roman"/>
          <w:sz w:val="24"/>
          <w:szCs w:val="24"/>
        </w:rPr>
        <w:t>volatilisation of ammonia and its redeposition as nitrogen</w:t>
      </w:r>
      <w:r w:rsidR="00EC3251" w:rsidRPr="00EC3251">
        <w:rPr>
          <w:rFonts w:ascii="Times New Roman" w:hAnsi="Times New Roman"/>
          <w:spacing w:val="-1"/>
          <w:sz w:val="24"/>
          <w:szCs w:val="24"/>
        </w:rPr>
        <w:t xml:space="preserve">. </w:t>
      </w:r>
      <w:r w:rsidR="00EC3251">
        <w:rPr>
          <w:rFonts w:ascii="Times New Roman" w:hAnsi="Times New Roman"/>
          <w:spacing w:val="-1"/>
          <w:sz w:val="24"/>
          <w:szCs w:val="24"/>
        </w:rPr>
        <w:t xml:space="preserve">Emissions from synthetic </w:t>
      </w:r>
      <w:r w:rsidR="00F65B56">
        <w:rPr>
          <w:rFonts w:ascii="Times New Roman" w:hAnsi="Times New Roman"/>
          <w:spacing w:val="-1"/>
          <w:sz w:val="24"/>
          <w:szCs w:val="24"/>
        </w:rPr>
        <w:t>fertiliser</w:t>
      </w:r>
      <w:r w:rsidR="00EC3251">
        <w:rPr>
          <w:rFonts w:ascii="Times New Roman" w:hAnsi="Times New Roman"/>
          <w:spacing w:val="-1"/>
          <w:sz w:val="24"/>
          <w:szCs w:val="24"/>
        </w:rPr>
        <w:t xml:space="preserve"> </w:t>
      </w:r>
      <w:r w:rsidR="006310D3">
        <w:rPr>
          <w:rFonts w:ascii="Times New Roman" w:hAnsi="Times New Roman"/>
          <w:spacing w:val="-1"/>
          <w:sz w:val="24"/>
          <w:szCs w:val="24"/>
        </w:rPr>
        <w:t>(urea)</w:t>
      </w:r>
      <w:r w:rsidR="0057527A">
        <w:rPr>
          <w:rFonts w:ascii="Times New Roman" w:hAnsi="Times New Roman"/>
          <w:spacing w:val="-1"/>
          <w:sz w:val="24"/>
          <w:szCs w:val="24"/>
        </w:rPr>
        <w:t xml:space="preserve"> also</w:t>
      </w:r>
      <w:r w:rsidR="006310D3">
        <w:rPr>
          <w:rFonts w:ascii="Times New Roman" w:hAnsi="Times New Roman"/>
          <w:spacing w:val="-1"/>
          <w:sz w:val="24"/>
          <w:szCs w:val="24"/>
        </w:rPr>
        <w:t xml:space="preserve"> </w:t>
      </w:r>
      <w:r w:rsidR="00EC3251">
        <w:rPr>
          <w:rFonts w:ascii="Times New Roman" w:hAnsi="Times New Roman"/>
          <w:spacing w:val="-1"/>
          <w:sz w:val="24"/>
          <w:szCs w:val="24"/>
        </w:rPr>
        <w:t>include carbon dioxide emissions</w:t>
      </w:r>
      <w:r w:rsidR="00EC3251" w:rsidRPr="00EC3251">
        <w:rPr>
          <w:rFonts w:ascii="Times New Roman" w:hAnsi="Times New Roman"/>
          <w:sz w:val="24"/>
          <w:szCs w:val="24"/>
        </w:rPr>
        <w:t xml:space="preserve"> </w:t>
      </w:r>
      <w:r w:rsidR="00EC3251">
        <w:rPr>
          <w:rFonts w:ascii="Times New Roman" w:hAnsi="Times New Roman"/>
          <w:sz w:val="24"/>
          <w:szCs w:val="24"/>
        </w:rPr>
        <w:t>resulting from t</w:t>
      </w:r>
      <w:r w:rsidR="006310D3">
        <w:rPr>
          <w:rFonts w:ascii="Times New Roman" w:hAnsi="Times New Roman"/>
          <w:sz w:val="24"/>
          <w:szCs w:val="24"/>
        </w:rPr>
        <w:t xml:space="preserve">he dissolution of urea in soil. </w:t>
      </w:r>
      <w:r w:rsidR="0057527A">
        <w:rPr>
          <w:rFonts w:ascii="Times New Roman" w:hAnsi="Times New Roman"/>
          <w:sz w:val="24"/>
          <w:szCs w:val="24"/>
        </w:rPr>
        <w:t>Nitrous oxide e</w:t>
      </w:r>
      <w:r w:rsidR="00EC3251">
        <w:rPr>
          <w:rFonts w:ascii="Times New Roman" w:hAnsi="Times New Roman"/>
          <w:sz w:val="24"/>
          <w:szCs w:val="24"/>
        </w:rPr>
        <w:t xml:space="preserve">missions from synthetic </w:t>
      </w:r>
      <w:r w:rsidR="00F65B56">
        <w:rPr>
          <w:rFonts w:ascii="Times New Roman" w:hAnsi="Times New Roman"/>
          <w:sz w:val="24"/>
          <w:szCs w:val="24"/>
        </w:rPr>
        <w:t>fertiliser</w:t>
      </w:r>
      <w:r w:rsidR="00EC3251">
        <w:rPr>
          <w:rFonts w:ascii="Times New Roman" w:hAnsi="Times New Roman"/>
          <w:sz w:val="24"/>
          <w:szCs w:val="24"/>
        </w:rPr>
        <w:t xml:space="preserve"> are calculated</w:t>
      </w:r>
      <w:r w:rsidR="006310D3">
        <w:rPr>
          <w:rFonts w:ascii="Times New Roman" w:hAnsi="Times New Roman"/>
          <w:sz w:val="24"/>
          <w:szCs w:val="24"/>
        </w:rPr>
        <w:t xml:space="preserve"> based on the total amount of nitrogen applied via synthetic fertiliser to the cotton area,</w:t>
      </w:r>
      <w:r w:rsidR="00EC3251">
        <w:rPr>
          <w:rFonts w:ascii="Times New Roman" w:hAnsi="Times New Roman"/>
          <w:sz w:val="24"/>
          <w:szCs w:val="24"/>
        </w:rPr>
        <w:t xml:space="preserve"> using standard National Inventory methods and factors implemented in the Irrigated Cotton Calculator. </w:t>
      </w:r>
    </w:p>
    <w:p w:rsidR="006310D3" w:rsidRDefault="006310D3" w:rsidP="003C3717">
      <w:pPr>
        <w:spacing w:after="120" w:line="240" w:lineRule="auto"/>
        <w:ind w:right="59"/>
        <w:rPr>
          <w:rFonts w:ascii="Times New Roman" w:eastAsia="Times New Roman" w:hAnsi="Times New Roman" w:cs="Times New Roman"/>
          <w:sz w:val="24"/>
          <w:szCs w:val="24"/>
        </w:rPr>
      </w:pPr>
      <w:r>
        <w:rPr>
          <w:rFonts w:ascii="Times New Roman" w:hAnsi="Times New Roman"/>
          <w:sz w:val="24"/>
          <w:szCs w:val="24"/>
        </w:rPr>
        <w:t xml:space="preserve">Emissions from </w:t>
      </w:r>
      <w:r w:rsidR="00352434" w:rsidRPr="0064504A">
        <w:rPr>
          <w:rFonts w:ascii="Times New Roman" w:hAnsi="Times New Roman"/>
          <w:sz w:val="24"/>
          <w:szCs w:val="24"/>
        </w:rPr>
        <w:t>green manure</w:t>
      </w:r>
      <w:r>
        <w:rPr>
          <w:rFonts w:ascii="Times New Roman" w:hAnsi="Times New Roman"/>
          <w:sz w:val="24"/>
          <w:szCs w:val="24"/>
        </w:rPr>
        <w:t xml:space="preserve"> residues include direct emissions of nitrous oxide, and indirect emissions of nitrous oxide from leaching and runoff.</w:t>
      </w:r>
      <w:r w:rsidR="002239FD">
        <w:rPr>
          <w:rFonts w:ascii="Times New Roman" w:hAnsi="Times New Roman"/>
          <w:sz w:val="24"/>
          <w:szCs w:val="24"/>
        </w:rPr>
        <w:t xml:space="preserve"> </w:t>
      </w:r>
      <w:r>
        <w:rPr>
          <w:rFonts w:ascii="Times New Roman" w:hAnsi="Times New Roman"/>
          <w:sz w:val="24"/>
          <w:szCs w:val="24"/>
        </w:rPr>
        <w:t xml:space="preserve">Emissions from green manure residues planted are calculated based on an assumed yield of 2 </w:t>
      </w:r>
      <w:r w:rsidR="00EF1E2A">
        <w:rPr>
          <w:rFonts w:ascii="Times New Roman" w:hAnsi="Times New Roman"/>
          <w:sz w:val="24"/>
          <w:szCs w:val="24"/>
        </w:rPr>
        <w:t>tonnes of dry matter</w:t>
      </w:r>
      <w:r>
        <w:rPr>
          <w:rFonts w:ascii="Times New Roman" w:hAnsi="Times New Roman"/>
          <w:sz w:val="24"/>
          <w:szCs w:val="24"/>
        </w:rPr>
        <w:t xml:space="preserve"> per hectare and the green manure area in hectares, using standard National Inventory methods and factors implemented in the Irrigated Cotton Calculator.</w:t>
      </w:r>
      <w:r w:rsidR="002239FD">
        <w:rPr>
          <w:rFonts w:ascii="Times New Roman" w:hAnsi="Times New Roman"/>
          <w:sz w:val="24"/>
          <w:szCs w:val="24"/>
        </w:rPr>
        <w:t xml:space="preserve"> </w:t>
      </w:r>
      <w:r w:rsidR="00583701">
        <w:rPr>
          <w:rFonts w:ascii="Times New Roman" w:eastAsia="Times New Roman" w:hAnsi="Times New Roman" w:cs="Times New Roman"/>
          <w:sz w:val="24"/>
          <w:szCs w:val="24"/>
        </w:rPr>
        <w:t xml:space="preserve">All green manure crops that are planted are assumed to have a yield of </w:t>
      </w:r>
      <w:r w:rsidR="00EF1E2A">
        <w:rPr>
          <w:rFonts w:ascii="Times New Roman" w:eastAsia="Times New Roman" w:hAnsi="Times New Roman" w:cs="Times New Roman"/>
          <w:sz w:val="24"/>
          <w:szCs w:val="24"/>
        </w:rPr>
        <w:t xml:space="preserve">2 tonnes of </w:t>
      </w:r>
      <w:r w:rsidR="00583701">
        <w:rPr>
          <w:rFonts w:ascii="Times New Roman" w:eastAsia="Times New Roman" w:hAnsi="Times New Roman" w:cs="Times New Roman"/>
          <w:sz w:val="24"/>
          <w:szCs w:val="24"/>
        </w:rPr>
        <w:t>dry matter per hectare</w:t>
      </w:r>
      <w:r w:rsidR="0057527A">
        <w:rPr>
          <w:rFonts w:ascii="Times New Roman" w:eastAsia="Times New Roman" w:hAnsi="Times New Roman" w:cs="Times New Roman"/>
          <w:sz w:val="24"/>
          <w:szCs w:val="24"/>
        </w:rPr>
        <w:t>.</w:t>
      </w:r>
      <w:r w:rsidR="002239FD">
        <w:rPr>
          <w:rFonts w:ascii="Times New Roman" w:eastAsia="Times New Roman" w:hAnsi="Times New Roman" w:cs="Times New Roman"/>
          <w:sz w:val="24"/>
          <w:szCs w:val="24"/>
        </w:rPr>
        <w:t xml:space="preserve"> </w:t>
      </w:r>
    </w:p>
    <w:p w:rsidR="00B00FB7" w:rsidRDefault="00B00FB7"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The lint yield must be greater than zero in order to calculate emissions intensity for a year in the emissions intensity reference period. </w:t>
      </w:r>
    </w:p>
    <w:p w:rsidR="00D25BA9" w:rsidRDefault="0057527A" w:rsidP="003C3717">
      <w:pPr>
        <w:spacing w:after="120" w:line="240" w:lineRule="auto"/>
        <w:ind w:right="59"/>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18</w:t>
      </w:r>
      <w:r w:rsidR="00D25BA9" w:rsidRPr="002055F8">
        <w:rPr>
          <w:rFonts w:ascii="Times New Roman" w:eastAsia="Times New Roman" w:hAnsi="Times New Roman" w:cs="Times New Roman"/>
          <w:spacing w:val="-1"/>
          <w:sz w:val="24"/>
          <w:szCs w:val="24"/>
          <w:u w:val="single"/>
        </w:rPr>
        <w:tab/>
      </w:r>
      <w:r w:rsidR="00092EEB">
        <w:rPr>
          <w:rFonts w:ascii="Times New Roman" w:eastAsia="Times New Roman" w:hAnsi="Times New Roman" w:cs="Times New Roman"/>
          <w:spacing w:val="-1"/>
          <w:sz w:val="24"/>
          <w:szCs w:val="24"/>
          <w:u w:val="single"/>
        </w:rPr>
        <w:t>The variance discount</w:t>
      </w:r>
    </w:p>
    <w:p w:rsidR="00820A51" w:rsidRPr="00315022" w:rsidRDefault="00583701" w:rsidP="003C3717">
      <w:pPr>
        <w:spacing w:after="120" w:line="240" w:lineRule="auto"/>
        <w:ind w:right="57"/>
        <w:rPr>
          <w:rFonts w:ascii="Times New Roman" w:hAnsi="Times New Roman"/>
          <w:sz w:val="24"/>
          <w:szCs w:val="24"/>
        </w:rPr>
      </w:pPr>
      <w:r w:rsidRPr="00366C59">
        <w:rPr>
          <w:rFonts w:ascii="Times New Roman" w:hAnsi="Times New Roman"/>
          <w:sz w:val="24"/>
          <w:szCs w:val="24"/>
        </w:rPr>
        <w:t xml:space="preserve">Section </w:t>
      </w:r>
      <w:r w:rsidR="0057527A">
        <w:rPr>
          <w:rFonts w:ascii="Times New Roman" w:hAnsi="Times New Roman"/>
          <w:sz w:val="24"/>
          <w:szCs w:val="24"/>
        </w:rPr>
        <w:t>18</w:t>
      </w:r>
      <w:r w:rsidR="002A39E5">
        <w:rPr>
          <w:rFonts w:ascii="Times New Roman" w:hAnsi="Times New Roman"/>
          <w:sz w:val="24"/>
          <w:szCs w:val="24"/>
        </w:rPr>
        <w:t xml:space="preserve"> </w:t>
      </w:r>
      <w:r w:rsidRPr="00366C59">
        <w:rPr>
          <w:rFonts w:ascii="Times New Roman" w:hAnsi="Times New Roman"/>
          <w:sz w:val="24"/>
          <w:szCs w:val="24"/>
        </w:rPr>
        <w:t>prescribe</w:t>
      </w:r>
      <w:r w:rsidR="008C51A6" w:rsidRPr="00366C59">
        <w:rPr>
          <w:rFonts w:ascii="Times New Roman" w:hAnsi="Times New Roman"/>
          <w:sz w:val="24"/>
          <w:szCs w:val="24"/>
        </w:rPr>
        <w:t>s</w:t>
      </w:r>
      <w:r w:rsidRPr="00366C59">
        <w:rPr>
          <w:rFonts w:ascii="Times New Roman" w:hAnsi="Times New Roman"/>
          <w:sz w:val="24"/>
          <w:szCs w:val="24"/>
        </w:rPr>
        <w:t xml:space="preserve"> the </w:t>
      </w:r>
      <w:r w:rsidRPr="008C04A0">
        <w:rPr>
          <w:rFonts w:ascii="Times New Roman" w:hAnsi="Times New Roman"/>
          <w:sz w:val="24"/>
          <w:szCs w:val="24"/>
        </w:rPr>
        <w:t>variance discount</w:t>
      </w:r>
      <w:r w:rsidRPr="00366C59">
        <w:rPr>
          <w:rFonts w:ascii="Times New Roman" w:hAnsi="Times New Roman"/>
          <w:sz w:val="24"/>
          <w:szCs w:val="24"/>
        </w:rPr>
        <w:t xml:space="preserve"> that must be applied </w:t>
      </w:r>
      <w:r w:rsidR="0057527A">
        <w:rPr>
          <w:rFonts w:ascii="Times New Roman" w:hAnsi="Times New Roman"/>
          <w:sz w:val="24"/>
          <w:szCs w:val="24"/>
        </w:rPr>
        <w:t>in the calculation of</w:t>
      </w:r>
      <w:r w:rsidRPr="00366C59">
        <w:rPr>
          <w:rFonts w:ascii="Times New Roman" w:hAnsi="Times New Roman"/>
          <w:sz w:val="24"/>
          <w:szCs w:val="24"/>
        </w:rPr>
        <w:t xml:space="preserve"> </w:t>
      </w:r>
      <w:r w:rsidR="004A2633" w:rsidRPr="008C04A0">
        <w:rPr>
          <w:rFonts w:ascii="Times New Roman" w:hAnsi="Times New Roman"/>
          <w:sz w:val="24"/>
          <w:szCs w:val="24"/>
        </w:rPr>
        <w:t>baseline emissions</w:t>
      </w:r>
      <w:r w:rsidR="004A2633" w:rsidRPr="00315022">
        <w:rPr>
          <w:rFonts w:ascii="Times New Roman" w:hAnsi="Times New Roman"/>
          <w:sz w:val="24"/>
          <w:szCs w:val="24"/>
        </w:rPr>
        <w:t>.</w:t>
      </w:r>
      <w:r w:rsidR="002239FD" w:rsidRPr="00315022">
        <w:rPr>
          <w:rFonts w:ascii="Times New Roman" w:hAnsi="Times New Roman"/>
          <w:sz w:val="24"/>
          <w:szCs w:val="24"/>
        </w:rPr>
        <w:t xml:space="preserve"> </w:t>
      </w:r>
      <w:r w:rsidR="00315022">
        <w:rPr>
          <w:rFonts w:ascii="Times New Roman" w:hAnsi="Times New Roman"/>
          <w:sz w:val="24"/>
          <w:szCs w:val="24"/>
        </w:rPr>
        <w:t>This discount is automatically applied in the Irrigated Cotton Calculator.</w:t>
      </w:r>
    </w:p>
    <w:p w:rsidR="00820A51" w:rsidRPr="00366C59" w:rsidRDefault="00820A51" w:rsidP="003C3717">
      <w:pPr>
        <w:spacing w:after="120" w:line="240" w:lineRule="auto"/>
        <w:ind w:right="59"/>
        <w:rPr>
          <w:rFonts w:ascii="Times New Roman" w:hAnsi="Times New Roman"/>
          <w:sz w:val="24"/>
          <w:szCs w:val="24"/>
        </w:rPr>
      </w:pPr>
      <w:r w:rsidRPr="00366C59">
        <w:rPr>
          <w:rFonts w:ascii="Times New Roman" w:hAnsi="Times New Roman"/>
          <w:sz w:val="24"/>
          <w:szCs w:val="24"/>
        </w:rPr>
        <w:t xml:space="preserve">Nitrogen </w:t>
      </w:r>
      <w:r w:rsidR="00F65B56">
        <w:rPr>
          <w:rFonts w:ascii="Times New Roman" w:hAnsi="Times New Roman"/>
          <w:sz w:val="24"/>
          <w:szCs w:val="24"/>
        </w:rPr>
        <w:t>fertiliser</w:t>
      </w:r>
      <w:r w:rsidRPr="00366C59">
        <w:rPr>
          <w:rFonts w:ascii="Times New Roman" w:hAnsi="Times New Roman"/>
          <w:sz w:val="24"/>
          <w:szCs w:val="24"/>
        </w:rPr>
        <w:t xml:space="preserve"> use efficiency (or emissions intensity) is affected by environmental factors, </w:t>
      </w:r>
      <w:r w:rsidR="00366C59">
        <w:rPr>
          <w:rFonts w:ascii="Times New Roman" w:hAnsi="Times New Roman"/>
          <w:sz w:val="24"/>
          <w:szCs w:val="24"/>
        </w:rPr>
        <w:lastRenderedPageBreak/>
        <w:t>such as</w:t>
      </w:r>
      <w:r w:rsidRPr="00366C59">
        <w:rPr>
          <w:rFonts w:ascii="Times New Roman" w:hAnsi="Times New Roman"/>
          <w:sz w:val="24"/>
          <w:szCs w:val="24"/>
        </w:rPr>
        <w:t xml:space="preserve"> weather conditions that affect yield, and management factors, </w:t>
      </w:r>
      <w:r w:rsidR="00366C59">
        <w:rPr>
          <w:rFonts w:ascii="Times New Roman" w:hAnsi="Times New Roman"/>
          <w:sz w:val="24"/>
          <w:szCs w:val="24"/>
        </w:rPr>
        <w:t xml:space="preserve">such as </w:t>
      </w:r>
      <w:r w:rsidRPr="00366C59">
        <w:rPr>
          <w:rFonts w:ascii="Times New Roman" w:hAnsi="Times New Roman"/>
          <w:sz w:val="24"/>
          <w:szCs w:val="24"/>
        </w:rPr>
        <w:t xml:space="preserve">decisions about nitrogen </w:t>
      </w:r>
      <w:r w:rsidR="00F65B56">
        <w:rPr>
          <w:rFonts w:ascii="Times New Roman" w:hAnsi="Times New Roman"/>
          <w:sz w:val="24"/>
          <w:szCs w:val="24"/>
        </w:rPr>
        <w:t>fertiliser</w:t>
      </w:r>
      <w:r w:rsidRPr="00366C59">
        <w:rPr>
          <w:rFonts w:ascii="Times New Roman" w:hAnsi="Times New Roman"/>
          <w:sz w:val="24"/>
          <w:szCs w:val="24"/>
        </w:rPr>
        <w:t xml:space="preserve"> application rates. </w:t>
      </w:r>
    </w:p>
    <w:p w:rsidR="008C51A6" w:rsidRPr="00366C59" w:rsidRDefault="00D25BA9" w:rsidP="003C3717">
      <w:pPr>
        <w:spacing w:after="120" w:line="240" w:lineRule="auto"/>
        <w:ind w:right="59"/>
        <w:rPr>
          <w:rFonts w:ascii="Times New Roman" w:hAnsi="Times New Roman"/>
          <w:sz w:val="24"/>
          <w:szCs w:val="24"/>
        </w:rPr>
      </w:pPr>
      <w:r w:rsidRPr="00366C59">
        <w:rPr>
          <w:rFonts w:ascii="Times New Roman" w:hAnsi="Times New Roman"/>
          <w:sz w:val="24"/>
          <w:szCs w:val="24"/>
        </w:rPr>
        <w:t>Records of industry average yields</w:t>
      </w:r>
      <w:r w:rsidR="00820A51" w:rsidRPr="00366C59">
        <w:rPr>
          <w:rFonts w:ascii="Times New Roman" w:hAnsi="Times New Roman"/>
          <w:sz w:val="24"/>
          <w:szCs w:val="24"/>
        </w:rPr>
        <w:t xml:space="preserve"> and </w:t>
      </w:r>
      <w:r w:rsidR="00F65B56">
        <w:rPr>
          <w:rFonts w:ascii="Times New Roman" w:hAnsi="Times New Roman"/>
          <w:sz w:val="24"/>
          <w:szCs w:val="24"/>
        </w:rPr>
        <w:t>fertiliser</w:t>
      </w:r>
      <w:r w:rsidR="00820A51" w:rsidRPr="00366C59">
        <w:rPr>
          <w:rFonts w:ascii="Times New Roman" w:hAnsi="Times New Roman"/>
          <w:sz w:val="24"/>
          <w:szCs w:val="24"/>
        </w:rPr>
        <w:t xml:space="preserve"> use between 2004 and </w:t>
      </w:r>
      <w:r w:rsidR="002A39E5" w:rsidRPr="00366C59">
        <w:rPr>
          <w:rFonts w:ascii="Times New Roman" w:hAnsi="Times New Roman"/>
          <w:sz w:val="24"/>
          <w:szCs w:val="24"/>
        </w:rPr>
        <w:t>201</w:t>
      </w:r>
      <w:r w:rsidR="002A39E5">
        <w:rPr>
          <w:rFonts w:ascii="Times New Roman" w:hAnsi="Times New Roman"/>
          <w:sz w:val="24"/>
          <w:szCs w:val="24"/>
        </w:rPr>
        <w:t>3</w:t>
      </w:r>
      <w:r w:rsidR="002A39E5" w:rsidRPr="00366C59">
        <w:rPr>
          <w:rFonts w:ascii="Times New Roman" w:hAnsi="Times New Roman"/>
          <w:sz w:val="24"/>
          <w:szCs w:val="24"/>
        </w:rPr>
        <w:t xml:space="preserve"> </w:t>
      </w:r>
      <w:r w:rsidR="00820A51" w:rsidRPr="00366C59">
        <w:rPr>
          <w:rFonts w:ascii="Times New Roman" w:hAnsi="Times New Roman"/>
          <w:sz w:val="24"/>
          <w:szCs w:val="24"/>
        </w:rPr>
        <w:t>indicate</w:t>
      </w:r>
      <w:r w:rsidRPr="00366C59">
        <w:rPr>
          <w:rFonts w:ascii="Times New Roman" w:hAnsi="Times New Roman"/>
          <w:sz w:val="24"/>
          <w:szCs w:val="24"/>
        </w:rPr>
        <w:t xml:space="preserve"> that there is an approximate 13% annual variation in nitrogen </w:t>
      </w:r>
      <w:r w:rsidR="00F65B56">
        <w:rPr>
          <w:rFonts w:ascii="Times New Roman" w:hAnsi="Times New Roman"/>
          <w:sz w:val="24"/>
          <w:szCs w:val="24"/>
        </w:rPr>
        <w:t>fertiliser</w:t>
      </w:r>
      <w:r w:rsidRPr="00366C59">
        <w:rPr>
          <w:rFonts w:ascii="Times New Roman" w:hAnsi="Times New Roman"/>
          <w:sz w:val="24"/>
          <w:szCs w:val="24"/>
        </w:rPr>
        <w:t xml:space="preserve"> use efficiency</w:t>
      </w:r>
      <w:r w:rsidR="00820A51" w:rsidRPr="00366C59">
        <w:rPr>
          <w:rFonts w:ascii="Times New Roman" w:hAnsi="Times New Roman"/>
          <w:sz w:val="24"/>
          <w:szCs w:val="24"/>
        </w:rPr>
        <w:t>. Assuming that approximately half of this variation is due to natural variation</w:t>
      </w:r>
      <w:r w:rsidR="004C3143">
        <w:rPr>
          <w:rFonts w:ascii="Times New Roman" w:hAnsi="Times New Roman"/>
          <w:sz w:val="24"/>
          <w:szCs w:val="24"/>
        </w:rPr>
        <w:t xml:space="preserve"> beyond proponent control</w:t>
      </w:r>
      <w:r w:rsidR="00820A51" w:rsidRPr="00366C59">
        <w:rPr>
          <w:rFonts w:ascii="Times New Roman" w:hAnsi="Times New Roman"/>
          <w:sz w:val="24"/>
          <w:szCs w:val="24"/>
        </w:rPr>
        <w:t xml:space="preserve">, and half is due to management factors, </w:t>
      </w:r>
      <w:r w:rsidR="008C51A6" w:rsidRPr="00366C59">
        <w:rPr>
          <w:rFonts w:ascii="Times New Roman" w:hAnsi="Times New Roman"/>
          <w:sz w:val="24"/>
          <w:szCs w:val="24"/>
        </w:rPr>
        <w:t>a variance discount of 6.5% is applied to the baseline. The application of this variance discount helps to ensure that the</w:t>
      </w:r>
      <w:r w:rsidR="0057527A">
        <w:rPr>
          <w:rFonts w:ascii="Times New Roman" w:hAnsi="Times New Roman"/>
          <w:sz w:val="24"/>
          <w:szCs w:val="24"/>
        </w:rPr>
        <w:t xml:space="preserve"> </w:t>
      </w:r>
      <w:r w:rsidR="00D06CCE">
        <w:rPr>
          <w:rFonts w:ascii="Times New Roman" w:eastAsia="Times New Roman" w:hAnsi="Times New Roman" w:cs="Times New Roman"/>
          <w:sz w:val="24"/>
          <w:szCs w:val="24"/>
        </w:rPr>
        <w:t>annual project area</w:t>
      </w:r>
      <w:r w:rsidR="008C51A6" w:rsidRPr="00366C59">
        <w:rPr>
          <w:rFonts w:ascii="Times New Roman" w:hAnsi="Times New Roman"/>
          <w:sz w:val="24"/>
          <w:szCs w:val="24"/>
        </w:rPr>
        <w:t xml:space="preserve"> abatement amount</w:t>
      </w:r>
      <w:r w:rsidR="00A319FB">
        <w:rPr>
          <w:rFonts w:ascii="Times New Roman" w:hAnsi="Times New Roman"/>
          <w:sz w:val="24"/>
          <w:szCs w:val="24"/>
        </w:rPr>
        <w:t>s</w:t>
      </w:r>
      <w:r w:rsidR="008C51A6" w:rsidRPr="00366C59">
        <w:rPr>
          <w:rFonts w:ascii="Times New Roman" w:hAnsi="Times New Roman"/>
          <w:sz w:val="24"/>
          <w:szCs w:val="24"/>
        </w:rPr>
        <w:t xml:space="preserve"> exclude emissions reductions that may have occurred due to </w:t>
      </w:r>
      <w:r w:rsidR="00366C59">
        <w:rPr>
          <w:rFonts w:ascii="Times New Roman" w:hAnsi="Times New Roman"/>
          <w:sz w:val="24"/>
          <w:szCs w:val="24"/>
        </w:rPr>
        <w:t>environmental</w:t>
      </w:r>
      <w:r w:rsidR="008C51A6" w:rsidRPr="00366C59">
        <w:rPr>
          <w:rFonts w:ascii="Times New Roman" w:hAnsi="Times New Roman"/>
          <w:sz w:val="24"/>
          <w:szCs w:val="24"/>
        </w:rPr>
        <w:t xml:space="preserve"> variation.</w:t>
      </w:r>
      <w:r w:rsidR="002239FD">
        <w:rPr>
          <w:rFonts w:ascii="Times New Roman" w:hAnsi="Times New Roman"/>
          <w:sz w:val="24"/>
          <w:szCs w:val="24"/>
        </w:rPr>
        <w:t xml:space="preserve"> </w:t>
      </w:r>
    </w:p>
    <w:p w:rsidR="008C51A6" w:rsidRPr="00366C59" w:rsidRDefault="00F92582" w:rsidP="003C3717">
      <w:pPr>
        <w:spacing w:after="120" w:line="240" w:lineRule="auto"/>
        <w:ind w:right="59"/>
        <w:rPr>
          <w:rFonts w:ascii="Times New Roman" w:hAnsi="Times New Roman"/>
          <w:sz w:val="24"/>
          <w:szCs w:val="24"/>
        </w:rPr>
      </w:pPr>
      <w:r>
        <w:rPr>
          <w:rFonts w:ascii="Times New Roman" w:hAnsi="Times New Roman"/>
          <w:sz w:val="24"/>
          <w:szCs w:val="24"/>
        </w:rPr>
        <w:t xml:space="preserve">Environmental variation may also result in an increase in emissions between the baseline and project, resulting in negative abatement. </w:t>
      </w:r>
      <w:r w:rsidR="008C51A6" w:rsidRPr="00366C59">
        <w:rPr>
          <w:rFonts w:ascii="Times New Roman" w:hAnsi="Times New Roman"/>
          <w:sz w:val="24"/>
          <w:szCs w:val="24"/>
        </w:rPr>
        <w:t>The application of the variance discount to</w:t>
      </w:r>
      <w:r>
        <w:rPr>
          <w:rFonts w:ascii="Times New Roman" w:hAnsi="Times New Roman"/>
          <w:sz w:val="24"/>
          <w:szCs w:val="24"/>
        </w:rPr>
        <w:t xml:space="preserve"> the baseline, which reduces positive abatement amounts, </w:t>
      </w:r>
      <w:r w:rsidR="008C51A6" w:rsidRPr="00366C59">
        <w:rPr>
          <w:rFonts w:ascii="Times New Roman" w:hAnsi="Times New Roman"/>
          <w:sz w:val="24"/>
          <w:szCs w:val="24"/>
        </w:rPr>
        <w:t xml:space="preserve">means that </w:t>
      </w:r>
      <w:r w:rsidR="00366C59">
        <w:rPr>
          <w:rFonts w:ascii="Times New Roman" w:hAnsi="Times New Roman"/>
          <w:sz w:val="24"/>
          <w:szCs w:val="24"/>
        </w:rPr>
        <w:t xml:space="preserve">it is possible to exclude </w:t>
      </w:r>
      <w:r>
        <w:rPr>
          <w:rFonts w:ascii="Times New Roman" w:hAnsi="Times New Roman"/>
          <w:sz w:val="24"/>
          <w:szCs w:val="24"/>
        </w:rPr>
        <w:t xml:space="preserve">negative abatement years </w:t>
      </w:r>
      <w:r w:rsidR="00366C59" w:rsidRPr="00366C59">
        <w:rPr>
          <w:rFonts w:ascii="Times New Roman" w:hAnsi="Times New Roman"/>
          <w:sz w:val="24"/>
          <w:szCs w:val="24"/>
        </w:rPr>
        <w:t>from the</w:t>
      </w:r>
      <w:r w:rsidR="00366C59">
        <w:rPr>
          <w:rFonts w:ascii="Times New Roman" w:hAnsi="Times New Roman"/>
          <w:sz w:val="24"/>
          <w:szCs w:val="24"/>
        </w:rPr>
        <w:t xml:space="preserve"> calculation of net abatemen</w:t>
      </w:r>
      <w:r>
        <w:rPr>
          <w:rFonts w:ascii="Times New Roman" w:hAnsi="Times New Roman"/>
          <w:sz w:val="24"/>
          <w:szCs w:val="24"/>
        </w:rPr>
        <w:t xml:space="preserve">t (see </w:t>
      </w:r>
      <w:r w:rsidR="0057527A">
        <w:rPr>
          <w:rFonts w:ascii="Times New Roman" w:hAnsi="Times New Roman"/>
          <w:sz w:val="24"/>
          <w:szCs w:val="24"/>
        </w:rPr>
        <w:t>s</w:t>
      </w:r>
      <w:r>
        <w:rPr>
          <w:rFonts w:ascii="Times New Roman" w:hAnsi="Times New Roman"/>
          <w:sz w:val="24"/>
          <w:szCs w:val="24"/>
        </w:rPr>
        <w:t xml:space="preserve">ection </w:t>
      </w:r>
      <w:r w:rsidR="00DE044B">
        <w:rPr>
          <w:rFonts w:ascii="Times New Roman" w:hAnsi="Times New Roman"/>
          <w:sz w:val="24"/>
          <w:szCs w:val="24"/>
        </w:rPr>
        <w:t>15</w:t>
      </w:r>
      <w:r>
        <w:rPr>
          <w:rFonts w:ascii="Times New Roman" w:hAnsi="Times New Roman"/>
          <w:sz w:val="24"/>
          <w:szCs w:val="24"/>
        </w:rPr>
        <w:t>).</w:t>
      </w:r>
      <w:r w:rsidR="002239FD">
        <w:rPr>
          <w:rFonts w:ascii="Times New Roman" w:hAnsi="Times New Roman"/>
          <w:sz w:val="24"/>
          <w:szCs w:val="24"/>
        </w:rPr>
        <w:t xml:space="preserve"> </w:t>
      </w:r>
    </w:p>
    <w:p w:rsidR="00D25BA9" w:rsidRDefault="00D25BA9" w:rsidP="003C3717">
      <w:pPr>
        <w:spacing w:after="120" w:line="240" w:lineRule="auto"/>
        <w:ind w:right="59"/>
        <w:rPr>
          <w:rFonts w:ascii="Times New Roman" w:eastAsia="Times New Roman" w:hAnsi="Times New Roman" w:cs="Times New Roman"/>
          <w:spacing w:val="-1"/>
          <w:sz w:val="24"/>
          <w:szCs w:val="24"/>
          <w:u w:val="single"/>
        </w:rPr>
      </w:pPr>
    </w:p>
    <w:p w:rsidR="00D25BA9" w:rsidRDefault="0057527A" w:rsidP="00B566E2">
      <w:pPr>
        <w:spacing w:after="240" w:line="240" w:lineRule="auto"/>
        <w:ind w:right="57"/>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Division 3</w:t>
      </w:r>
      <w:r w:rsidR="00092EEB">
        <w:rPr>
          <w:rFonts w:ascii="Times New Roman" w:eastAsia="Times New Roman" w:hAnsi="Times New Roman" w:cs="Times New Roman"/>
          <w:b/>
          <w:spacing w:val="-1"/>
          <w:sz w:val="24"/>
          <w:szCs w:val="24"/>
        </w:rPr>
        <w:tab/>
        <w:t>The p</w:t>
      </w:r>
      <w:r w:rsidR="00D25BA9" w:rsidRPr="002055F8">
        <w:rPr>
          <w:rFonts w:ascii="Times New Roman" w:eastAsia="Times New Roman" w:hAnsi="Times New Roman" w:cs="Times New Roman"/>
          <w:b/>
          <w:spacing w:val="-1"/>
          <w:sz w:val="24"/>
          <w:szCs w:val="24"/>
        </w:rPr>
        <w:t>roject emissions</w:t>
      </w:r>
    </w:p>
    <w:p w:rsidR="00A319FB" w:rsidRDefault="000C3BC8" w:rsidP="003C3717">
      <w:pPr>
        <w:spacing w:after="120" w:line="240" w:lineRule="auto"/>
        <w:ind w:right="59"/>
        <w:rPr>
          <w:rFonts w:ascii="Times New Roman" w:hAnsi="Times New Roman"/>
          <w:spacing w:val="-1"/>
          <w:sz w:val="24"/>
          <w:szCs w:val="24"/>
        </w:rPr>
      </w:pPr>
      <w:r w:rsidRPr="002B6361">
        <w:rPr>
          <w:rFonts w:ascii="Times New Roman" w:hAnsi="Times New Roman"/>
          <w:spacing w:val="-1"/>
          <w:sz w:val="24"/>
          <w:szCs w:val="24"/>
          <w:u w:val="single"/>
        </w:rPr>
        <w:t>19</w:t>
      </w:r>
      <w:r w:rsidRPr="002B6361">
        <w:rPr>
          <w:rFonts w:ascii="Times New Roman" w:hAnsi="Times New Roman"/>
          <w:spacing w:val="-1"/>
          <w:sz w:val="24"/>
          <w:szCs w:val="24"/>
          <w:u w:val="single"/>
        </w:rPr>
        <w:tab/>
      </w:r>
      <w:r w:rsidR="00092EEB">
        <w:rPr>
          <w:rFonts w:ascii="Times New Roman" w:eastAsia="Times New Roman" w:hAnsi="Times New Roman" w:cs="Times New Roman"/>
          <w:sz w:val="24"/>
          <w:szCs w:val="24"/>
          <w:u w:val="single" w:color="000000"/>
        </w:rPr>
        <w:t>The</w:t>
      </w:r>
      <w:r>
        <w:rPr>
          <w:rFonts w:ascii="Times New Roman" w:eastAsia="Times New Roman" w:hAnsi="Times New Roman" w:cs="Times New Roman"/>
          <w:sz w:val="24"/>
          <w:szCs w:val="24"/>
          <w:u w:val="single" w:color="000000"/>
        </w:rPr>
        <w:t xml:space="preserve"> project emissions</w:t>
      </w:r>
    </w:p>
    <w:p w:rsidR="001431D6" w:rsidRDefault="00583701" w:rsidP="003C3717">
      <w:pPr>
        <w:spacing w:after="120" w:line="240" w:lineRule="auto"/>
        <w:ind w:right="59"/>
        <w:rPr>
          <w:rFonts w:ascii="Times New Roman" w:hAnsi="Times New Roman"/>
          <w:sz w:val="24"/>
          <w:szCs w:val="24"/>
        </w:rPr>
      </w:pPr>
      <w:r>
        <w:rPr>
          <w:rFonts w:ascii="Times New Roman" w:hAnsi="Times New Roman"/>
          <w:spacing w:val="-1"/>
          <w:sz w:val="24"/>
          <w:szCs w:val="24"/>
        </w:rPr>
        <w:t xml:space="preserve">Project emissions are the sum of </w:t>
      </w:r>
      <w:r w:rsidR="000C3BC8">
        <w:rPr>
          <w:rFonts w:ascii="Times New Roman" w:hAnsi="Times New Roman"/>
          <w:spacing w:val="-1"/>
          <w:sz w:val="24"/>
          <w:szCs w:val="24"/>
        </w:rPr>
        <w:t>total emissions (</w:t>
      </w:r>
      <w:r>
        <w:rPr>
          <w:rFonts w:ascii="Times New Roman" w:hAnsi="Times New Roman"/>
          <w:spacing w:val="-1"/>
          <w:sz w:val="24"/>
          <w:szCs w:val="24"/>
        </w:rPr>
        <w:t>direct and indirect</w:t>
      </w:r>
      <w:r w:rsidR="000C3BC8">
        <w:rPr>
          <w:rFonts w:ascii="Times New Roman" w:hAnsi="Times New Roman"/>
          <w:spacing w:val="-1"/>
          <w:sz w:val="24"/>
          <w:szCs w:val="24"/>
        </w:rPr>
        <w:t>)</w:t>
      </w:r>
      <w:r w:rsidR="001431D6" w:rsidRPr="009F6CF2">
        <w:rPr>
          <w:rFonts w:ascii="Times New Roman" w:hAnsi="Times New Roman"/>
          <w:spacing w:val="-1"/>
          <w:sz w:val="24"/>
          <w:szCs w:val="24"/>
        </w:rPr>
        <w:t xml:space="preserve"> from </w:t>
      </w:r>
      <w:r w:rsidR="001431D6" w:rsidRPr="00A51A51">
        <w:rPr>
          <w:rFonts w:ascii="Times New Roman" w:hAnsi="Times New Roman"/>
          <w:spacing w:val="-1"/>
          <w:sz w:val="24"/>
          <w:szCs w:val="24"/>
        </w:rPr>
        <w:t xml:space="preserve">synthetic </w:t>
      </w:r>
      <w:r w:rsidR="00F65B56" w:rsidRPr="00A51A51">
        <w:rPr>
          <w:rFonts w:ascii="Times New Roman" w:hAnsi="Times New Roman"/>
          <w:spacing w:val="-1"/>
          <w:sz w:val="24"/>
          <w:szCs w:val="24"/>
        </w:rPr>
        <w:t>fertiliser</w:t>
      </w:r>
      <w:r w:rsidR="001431D6" w:rsidRPr="009F6CF2">
        <w:rPr>
          <w:rFonts w:ascii="Times New Roman" w:hAnsi="Times New Roman"/>
          <w:spacing w:val="-1"/>
          <w:sz w:val="24"/>
          <w:szCs w:val="24"/>
        </w:rPr>
        <w:t xml:space="preserve"> </w:t>
      </w:r>
      <w:r>
        <w:rPr>
          <w:rFonts w:ascii="Times New Roman" w:hAnsi="Times New Roman"/>
          <w:spacing w:val="-1"/>
          <w:sz w:val="24"/>
          <w:szCs w:val="24"/>
        </w:rPr>
        <w:t xml:space="preserve">(including urea) </w:t>
      </w:r>
      <w:r w:rsidR="001431D6" w:rsidRPr="009F6CF2">
        <w:rPr>
          <w:rFonts w:ascii="Times New Roman" w:hAnsi="Times New Roman"/>
          <w:spacing w:val="-1"/>
          <w:sz w:val="24"/>
          <w:szCs w:val="24"/>
        </w:rPr>
        <w:t xml:space="preserve">applied to </w:t>
      </w:r>
      <w:r>
        <w:rPr>
          <w:rFonts w:ascii="Times New Roman" w:hAnsi="Times New Roman"/>
          <w:spacing w:val="-1"/>
          <w:sz w:val="24"/>
          <w:szCs w:val="24"/>
        </w:rPr>
        <w:t xml:space="preserve">the </w:t>
      </w:r>
      <w:r w:rsidR="001431D6" w:rsidRPr="009F6CF2">
        <w:rPr>
          <w:rFonts w:ascii="Times New Roman" w:hAnsi="Times New Roman"/>
          <w:spacing w:val="-1"/>
          <w:sz w:val="24"/>
          <w:szCs w:val="24"/>
        </w:rPr>
        <w:t>cotton area</w:t>
      </w:r>
      <w:r w:rsidR="001431D6">
        <w:rPr>
          <w:rFonts w:ascii="Times New Roman" w:hAnsi="Times New Roman"/>
          <w:spacing w:val="-1"/>
          <w:sz w:val="24"/>
          <w:szCs w:val="24"/>
        </w:rPr>
        <w:t>, and</w:t>
      </w:r>
      <w:r w:rsidR="000C3BC8">
        <w:rPr>
          <w:rFonts w:ascii="Times New Roman" w:hAnsi="Times New Roman"/>
          <w:spacing w:val="-1"/>
          <w:sz w:val="24"/>
          <w:szCs w:val="24"/>
        </w:rPr>
        <w:t xml:space="preserve"> total emissions</w:t>
      </w:r>
      <w:r w:rsidR="001431D6">
        <w:rPr>
          <w:rFonts w:ascii="Times New Roman" w:hAnsi="Times New Roman"/>
          <w:spacing w:val="-1"/>
          <w:sz w:val="24"/>
          <w:szCs w:val="24"/>
        </w:rPr>
        <w:t xml:space="preserve"> </w:t>
      </w:r>
      <w:r w:rsidR="000C3BC8">
        <w:rPr>
          <w:rFonts w:ascii="Times New Roman" w:hAnsi="Times New Roman"/>
          <w:spacing w:val="-1"/>
          <w:sz w:val="24"/>
          <w:szCs w:val="24"/>
        </w:rPr>
        <w:t>(</w:t>
      </w:r>
      <w:r>
        <w:rPr>
          <w:rFonts w:ascii="Times New Roman" w:hAnsi="Times New Roman"/>
          <w:spacing w:val="-1"/>
          <w:sz w:val="24"/>
          <w:szCs w:val="24"/>
        </w:rPr>
        <w:t>direct and indirect</w:t>
      </w:r>
      <w:r w:rsidR="000C3BC8">
        <w:rPr>
          <w:rFonts w:ascii="Times New Roman" w:hAnsi="Times New Roman"/>
          <w:spacing w:val="-1"/>
          <w:sz w:val="24"/>
          <w:szCs w:val="24"/>
        </w:rPr>
        <w:t>)</w:t>
      </w:r>
      <w:r>
        <w:rPr>
          <w:rFonts w:ascii="Times New Roman" w:hAnsi="Times New Roman"/>
          <w:spacing w:val="-1"/>
          <w:sz w:val="24"/>
          <w:szCs w:val="24"/>
        </w:rPr>
        <w:t xml:space="preserve"> </w:t>
      </w:r>
      <w:r w:rsidR="001431D6">
        <w:rPr>
          <w:rFonts w:ascii="Times New Roman" w:hAnsi="Times New Roman"/>
          <w:spacing w:val="-1"/>
          <w:sz w:val="24"/>
          <w:szCs w:val="24"/>
        </w:rPr>
        <w:t xml:space="preserve">from </w:t>
      </w:r>
      <w:r w:rsidR="001431D6" w:rsidRPr="00A51A51">
        <w:rPr>
          <w:rFonts w:ascii="Times New Roman" w:hAnsi="Times New Roman"/>
          <w:spacing w:val="-1"/>
          <w:sz w:val="24"/>
          <w:szCs w:val="24"/>
        </w:rPr>
        <w:t>green manure</w:t>
      </w:r>
      <w:r w:rsidR="001431D6">
        <w:rPr>
          <w:rFonts w:ascii="Times New Roman" w:hAnsi="Times New Roman"/>
          <w:spacing w:val="-1"/>
          <w:sz w:val="24"/>
          <w:szCs w:val="24"/>
        </w:rPr>
        <w:t xml:space="preserve"> residues planted on the </w:t>
      </w:r>
      <w:r w:rsidR="001431D6" w:rsidRPr="00A51A51">
        <w:rPr>
          <w:rFonts w:ascii="Times New Roman" w:hAnsi="Times New Roman"/>
          <w:spacing w:val="-1"/>
          <w:sz w:val="24"/>
          <w:szCs w:val="24"/>
        </w:rPr>
        <w:t>cotton area</w:t>
      </w:r>
      <w:r w:rsidR="001431D6">
        <w:rPr>
          <w:rFonts w:ascii="Times New Roman" w:hAnsi="Times New Roman"/>
          <w:spacing w:val="-1"/>
          <w:sz w:val="24"/>
          <w:szCs w:val="24"/>
        </w:rPr>
        <w:t xml:space="preserve"> prior to the cotton crop, for each year of the reporting period.</w:t>
      </w:r>
      <w:r w:rsidR="002239FD">
        <w:rPr>
          <w:rFonts w:ascii="Times New Roman" w:hAnsi="Times New Roman"/>
          <w:spacing w:val="-1"/>
          <w:sz w:val="24"/>
          <w:szCs w:val="24"/>
        </w:rPr>
        <w:t xml:space="preserve"> </w:t>
      </w:r>
      <w:r w:rsidR="0066696B">
        <w:rPr>
          <w:rFonts w:ascii="Times New Roman" w:hAnsi="Times New Roman"/>
          <w:spacing w:val="-1"/>
          <w:sz w:val="24"/>
          <w:szCs w:val="24"/>
        </w:rPr>
        <w:t>Emissions from each source a</w:t>
      </w:r>
      <w:r w:rsidR="000C1192">
        <w:rPr>
          <w:rFonts w:ascii="Times New Roman" w:hAnsi="Times New Roman"/>
          <w:spacing w:val="-1"/>
          <w:sz w:val="24"/>
          <w:szCs w:val="24"/>
        </w:rPr>
        <w:t>re</w:t>
      </w:r>
      <w:r w:rsidR="0066696B">
        <w:rPr>
          <w:rFonts w:ascii="Times New Roman" w:hAnsi="Times New Roman"/>
          <w:spacing w:val="-1"/>
          <w:sz w:val="24"/>
          <w:szCs w:val="24"/>
        </w:rPr>
        <w:t xml:space="preserve"> calculated </w:t>
      </w:r>
      <w:r w:rsidR="0066696B">
        <w:rPr>
          <w:rFonts w:ascii="Times New Roman" w:hAnsi="Times New Roman"/>
          <w:sz w:val="24"/>
          <w:szCs w:val="24"/>
        </w:rPr>
        <w:t>using standard National Inventory methods and factors</w:t>
      </w:r>
      <w:r w:rsidR="00A319FB">
        <w:rPr>
          <w:rFonts w:ascii="Times New Roman" w:hAnsi="Times New Roman"/>
          <w:sz w:val="24"/>
          <w:szCs w:val="24"/>
        </w:rPr>
        <w:t xml:space="preserve"> </w:t>
      </w:r>
      <w:r w:rsidR="0066696B">
        <w:rPr>
          <w:rFonts w:ascii="Times New Roman" w:hAnsi="Times New Roman"/>
          <w:sz w:val="24"/>
          <w:szCs w:val="24"/>
        </w:rPr>
        <w:t>implemented in the Irrigated Cotton Calculator.</w:t>
      </w:r>
    </w:p>
    <w:p w:rsidR="000C3BC8" w:rsidRDefault="000C3BC8" w:rsidP="003C3717">
      <w:pPr>
        <w:spacing w:after="120" w:line="240" w:lineRule="auto"/>
        <w:ind w:right="59"/>
        <w:rPr>
          <w:rFonts w:ascii="Times New Roman" w:hAnsi="Times New Roman"/>
          <w:sz w:val="24"/>
          <w:szCs w:val="24"/>
        </w:rPr>
      </w:pPr>
    </w:p>
    <w:p w:rsidR="000C3BC8" w:rsidRPr="000C3BC8" w:rsidRDefault="004A2633" w:rsidP="00673177">
      <w:pPr>
        <w:spacing w:after="240" w:line="240" w:lineRule="auto"/>
        <w:ind w:right="57"/>
        <w:rPr>
          <w:rFonts w:ascii="Times New Roman" w:hAnsi="Times New Roman"/>
          <w:b/>
          <w:sz w:val="24"/>
          <w:szCs w:val="24"/>
        </w:rPr>
      </w:pPr>
      <w:r w:rsidRPr="004A2633">
        <w:rPr>
          <w:rFonts w:ascii="Times New Roman" w:hAnsi="Times New Roman"/>
          <w:b/>
          <w:sz w:val="24"/>
          <w:szCs w:val="24"/>
        </w:rPr>
        <w:t>Division 4</w:t>
      </w:r>
      <w:r w:rsidRPr="004A2633">
        <w:rPr>
          <w:rFonts w:ascii="Times New Roman" w:hAnsi="Times New Roman"/>
          <w:b/>
          <w:sz w:val="24"/>
          <w:szCs w:val="24"/>
        </w:rPr>
        <w:tab/>
        <w:t>Use of Irrigated Cotton Calculator</w:t>
      </w:r>
    </w:p>
    <w:p w:rsidR="002B6361" w:rsidRDefault="000C3BC8" w:rsidP="003C3717">
      <w:pPr>
        <w:spacing w:after="120" w:line="240" w:lineRule="auto"/>
        <w:ind w:right="59"/>
        <w:rPr>
          <w:rFonts w:ascii="Times New Roman" w:hAnsi="Times New Roman"/>
          <w:sz w:val="24"/>
          <w:szCs w:val="24"/>
          <w:u w:val="single"/>
        </w:rPr>
      </w:pPr>
      <w:r w:rsidRPr="002B6361">
        <w:rPr>
          <w:rFonts w:ascii="Times New Roman" w:hAnsi="Times New Roman"/>
          <w:sz w:val="24"/>
          <w:szCs w:val="24"/>
          <w:u w:val="single"/>
        </w:rPr>
        <w:t>20</w:t>
      </w:r>
      <w:r w:rsidR="00792BD9" w:rsidRPr="002B6361">
        <w:rPr>
          <w:rFonts w:ascii="Times New Roman" w:hAnsi="Times New Roman"/>
          <w:sz w:val="24"/>
          <w:szCs w:val="24"/>
          <w:u w:val="single"/>
        </w:rPr>
        <w:tab/>
      </w:r>
      <w:r w:rsidRPr="002B6361">
        <w:rPr>
          <w:rFonts w:ascii="Times New Roman" w:hAnsi="Times New Roman"/>
          <w:sz w:val="24"/>
          <w:szCs w:val="24"/>
          <w:u w:val="single"/>
        </w:rPr>
        <w:t xml:space="preserve">Requirement to </w:t>
      </w:r>
      <w:r w:rsidR="002B6361">
        <w:rPr>
          <w:rFonts w:ascii="Times New Roman" w:hAnsi="Times New Roman"/>
          <w:sz w:val="24"/>
          <w:szCs w:val="24"/>
          <w:u w:val="single"/>
        </w:rPr>
        <w:t>use Irrigated Cotton Calculator</w:t>
      </w:r>
    </w:p>
    <w:p w:rsidR="000C3BC8" w:rsidRDefault="000C1192" w:rsidP="003C3717">
      <w:pPr>
        <w:spacing w:after="120" w:line="240" w:lineRule="auto"/>
        <w:ind w:right="5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Section 20 requires that proponents perform the calculations </w:t>
      </w:r>
      <w:r w:rsidR="00792BD9">
        <w:rPr>
          <w:rFonts w:ascii="Times New Roman" w:eastAsia="Times New Roman" w:hAnsi="Times New Roman" w:cs="Times New Roman"/>
          <w:spacing w:val="-1"/>
          <w:sz w:val="24"/>
          <w:szCs w:val="24"/>
        </w:rPr>
        <w:t>described in Part 4</w:t>
      </w:r>
      <w:r>
        <w:rPr>
          <w:rFonts w:ascii="Times New Roman" w:eastAsia="Times New Roman" w:hAnsi="Times New Roman" w:cs="Times New Roman"/>
          <w:spacing w:val="-1"/>
          <w:sz w:val="24"/>
          <w:szCs w:val="24"/>
        </w:rPr>
        <w:t xml:space="preserve">, </w:t>
      </w:r>
      <w:r w:rsidR="00792BD9">
        <w:rPr>
          <w:rFonts w:ascii="Times New Roman" w:eastAsia="Times New Roman" w:hAnsi="Times New Roman" w:cs="Times New Roman"/>
          <w:spacing w:val="-1"/>
          <w:sz w:val="24"/>
          <w:szCs w:val="24"/>
        </w:rPr>
        <w:t xml:space="preserve">for each project area and for each </w:t>
      </w:r>
      <w:r w:rsidR="00E66978">
        <w:rPr>
          <w:rFonts w:ascii="Times New Roman" w:eastAsia="Times New Roman" w:hAnsi="Times New Roman" w:cs="Times New Roman"/>
          <w:spacing w:val="-1"/>
          <w:sz w:val="24"/>
          <w:szCs w:val="24"/>
        </w:rPr>
        <w:t xml:space="preserve">year in the </w:t>
      </w:r>
      <w:r w:rsidR="00792BD9">
        <w:rPr>
          <w:rFonts w:ascii="Times New Roman" w:eastAsia="Times New Roman" w:hAnsi="Times New Roman" w:cs="Times New Roman"/>
          <w:spacing w:val="-1"/>
          <w:sz w:val="24"/>
          <w:szCs w:val="24"/>
        </w:rPr>
        <w:t xml:space="preserve">reporting period, using the Irrigated Cotton Calculator, which is available on the Department’s website. </w:t>
      </w:r>
      <w:r w:rsidRPr="009507EE">
        <w:rPr>
          <w:rFonts w:ascii="Times New Roman" w:eastAsia="Times New Roman" w:hAnsi="Times New Roman" w:cs="Times New Roman"/>
          <w:sz w:val="24"/>
          <w:szCs w:val="24"/>
        </w:rPr>
        <w:t xml:space="preserve">The Irrigated Cotton Calculator includes all the calculations required to determine the net abatement amount in accordance with </w:t>
      </w:r>
      <w:r w:rsidR="00673177" w:rsidRPr="009507EE">
        <w:rPr>
          <w:rFonts w:ascii="Times New Roman" w:eastAsia="Times New Roman" w:hAnsi="Times New Roman" w:cs="Times New Roman"/>
          <w:sz w:val="24"/>
          <w:szCs w:val="24"/>
        </w:rPr>
        <w:t>th</w:t>
      </w:r>
      <w:r w:rsidR="00673177">
        <w:rPr>
          <w:rFonts w:ascii="Times New Roman" w:eastAsia="Times New Roman" w:hAnsi="Times New Roman" w:cs="Times New Roman"/>
          <w:sz w:val="24"/>
          <w:szCs w:val="24"/>
        </w:rPr>
        <w:t>e</w:t>
      </w:r>
      <w:r w:rsidR="00673177" w:rsidRPr="009507EE">
        <w:rPr>
          <w:rFonts w:ascii="Times New Roman" w:eastAsia="Times New Roman" w:hAnsi="Times New Roman" w:cs="Times New Roman"/>
          <w:sz w:val="24"/>
          <w:szCs w:val="24"/>
        </w:rPr>
        <w:t xml:space="preserve"> </w:t>
      </w:r>
      <w:r w:rsidRPr="009507EE">
        <w:rPr>
          <w:rFonts w:ascii="Times New Roman" w:eastAsia="Times New Roman" w:hAnsi="Times New Roman" w:cs="Times New Roman"/>
          <w:sz w:val="24"/>
          <w:szCs w:val="24"/>
        </w:rPr>
        <w:t>Determination and its use is mandatory.</w:t>
      </w:r>
    </w:p>
    <w:p w:rsidR="00792BD9" w:rsidRDefault="00792BD9"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Paragraph 20(1)(b) requires that the calculations must be performed by enterin</w:t>
      </w:r>
      <w:r w:rsidR="00E66978">
        <w:rPr>
          <w:rFonts w:ascii="Times New Roman" w:eastAsia="Times New Roman" w:hAnsi="Times New Roman" w:cs="Times New Roman"/>
          <w:spacing w:val="-1"/>
          <w:sz w:val="24"/>
          <w:szCs w:val="24"/>
        </w:rPr>
        <w:t xml:space="preserve">g the inputs required by the Irrigated Cotton Calculator which are specified in subsection 20(2). </w:t>
      </w:r>
    </w:p>
    <w:p w:rsidR="006929EE" w:rsidRDefault="00161FFF" w:rsidP="003C3717">
      <w:pPr>
        <w:spacing w:after="120" w:line="240" w:lineRule="auto"/>
        <w:ind w:right="59"/>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and parameters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sidRPr="003B43F3">
        <w:rPr>
          <w:rFonts w:ascii="Times New Roman" w:eastAsia="Times New Roman" w:hAnsi="Times New Roman" w:cs="Times New Roman"/>
          <w:bCs/>
          <w:spacing w:val="1"/>
          <w:sz w:val="24"/>
          <w:szCs w:val="24"/>
        </w:rPr>
        <w:t>which may change from time to time</w:t>
      </w:r>
      <w:r>
        <w:rPr>
          <w:rFonts w:ascii="Times New Roman" w:eastAsia="Times New Roman" w:hAnsi="Times New Roman" w:cs="Times New Roman"/>
          <w:bCs/>
          <w:spacing w:val="1"/>
          <w:sz w:val="24"/>
          <w:szCs w:val="24"/>
        </w:rPr>
        <w:t>, and the Irrigated Cotton Calculator will be updated accordingly</w:t>
      </w:r>
      <w:r w:rsidRPr="003B43F3">
        <w:rPr>
          <w:rFonts w:ascii="Times New Roman" w:eastAsia="Times New Roman" w:hAnsi="Times New Roman" w:cs="Times New Roman"/>
          <w:sz w:val="24"/>
          <w:szCs w:val="24"/>
        </w:rPr>
        <w:t>.</w:t>
      </w:r>
      <w:r w:rsidRPr="00161F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effect of paragraph 20(1)(c) 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Irrigated Cotton Calculator must apply the Global Warming Potential for nitrous oxide that is prescribed by</w:t>
      </w:r>
      <w:r w:rsidRPr="003B43F3">
        <w:rPr>
          <w:rFonts w:ascii="Times New Roman" w:eastAsia="Times New Roman" w:hAnsi="Times New Roman" w:cs="Times New Roman"/>
          <w:sz w:val="24"/>
          <w:szCs w:val="24"/>
        </w:rPr>
        <w:t xml:space="preserve"> </w:t>
      </w:r>
      <w:r w:rsidRPr="003B43F3">
        <w:rPr>
          <w:rFonts w:ascii="Times New Roman" w:eastAsia="Times New Roman" w:hAnsi="Times New Roman" w:cs="Times New Roman"/>
          <w:spacing w:val="-4"/>
          <w:sz w:val="24"/>
          <w:szCs w:val="24"/>
        </w:rPr>
        <w:t>the</w:t>
      </w:r>
      <w:r w:rsidRPr="006F62F9">
        <w:rPr>
          <w:rFonts w:ascii="Times New Roman" w:eastAsia="Times New Roman" w:hAnsi="Times New Roman" w:cs="Times New Roman"/>
          <w:spacing w:val="-4"/>
          <w:sz w:val="24"/>
          <w:szCs w:val="24"/>
        </w:rPr>
        <w:t xml:space="preserve"> </w:t>
      </w:r>
      <w:r w:rsidRPr="006F62F9">
        <w:rPr>
          <w:rFonts w:ascii="Times New Roman" w:eastAsia="Times New Roman" w:hAnsi="Times New Roman" w:cs="Times New Roman"/>
          <w:bCs/>
          <w:i/>
          <w:spacing w:val="-1"/>
          <w:sz w:val="24"/>
          <w:szCs w:val="24"/>
        </w:rPr>
        <w:t xml:space="preserve">National Greenhouse and </w:t>
      </w:r>
      <w:r w:rsidRPr="006F62F9">
        <w:rPr>
          <w:rFonts w:ascii="Times New Roman" w:eastAsia="Times New Roman" w:hAnsi="Times New Roman" w:cs="Times New Roman"/>
          <w:bCs/>
          <w:i/>
          <w:spacing w:val="1"/>
          <w:sz w:val="24"/>
          <w:szCs w:val="24"/>
        </w:rPr>
        <w:t xml:space="preserve">Energy </w:t>
      </w:r>
      <w:r w:rsidRPr="006F62F9">
        <w:rPr>
          <w:rFonts w:ascii="Times New Roman" w:eastAsia="Times New Roman" w:hAnsi="Times New Roman" w:cs="Times New Roman"/>
          <w:bCs/>
          <w:i/>
          <w:sz w:val="24"/>
          <w:szCs w:val="24"/>
        </w:rPr>
        <w:t>Reporting</w:t>
      </w:r>
      <w:r w:rsidRPr="006F62F9">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 xml:space="preserve">Regulations </w:t>
      </w:r>
      <w:r w:rsidRPr="006F62F9">
        <w:rPr>
          <w:rFonts w:ascii="Times New Roman" w:eastAsia="Times New Roman" w:hAnsi="Times New Roman" w:cs="Times New Roman"/>
          <w:bCs/>
          <w:i/>
          <w:spacing w:val="1"/>
          <w:sz w:val="24"/>
          <w:szCs w:val="24"/>
        </w:rPr>
        <w:t xml:space="preserve">2008 </w:t>
      </w:r>
      <w:r>
        <w:rPr>
          <w:rFonts w:ascii="Times New Roman" w:eastAsia="Times New Roman" w:hAnsi="Times New Roman" w:cs="Times New Roman"/>
          <w:sz w:val="24"/>
          <w:szCs w:val="24"/>
        </w:rPr>
        <w:t>in force at the end of the reporting period and the emissions factors of the most recent National Inventory Report.</w:t>
      </w:r>
      <w:r w:rsidR="002239FD">
        <w:rPr>
          <w:rFonts w:ascii="Times New Roman" w:eastAsia="Times New Roman" w:hAnsi="Times New Roman" w:cs="Times New Roman"/>
          <w:sz w:val="24"/>
          <w:szCs w:val="24"/>
        </w:rPr>
        <w:t xml:space="preserve"> </w:t>
      </w:r>
    </w:p>
    <w:p w:rsidR="00792BD9" w:rsidRPr="00BD21D4" w:rsidRDefault="00792BD9" w:rsidP="003C3717">
      <w:pPr>
        <w:spacing w:after="120" w:line="240" w:lineRule="auto"/>
        <w:ind w:right="59"/>
        <w:rPr>
          <w:rFonts w:ascii="Times New Roman" w:hAnsi="Times New Roman"/>
          <w:spacing w:val="-1"/>
          <w:sz w:val="24"/>
          <w:szCs w:val="24"/>
        </w:rPr>
      </w:pPr>
      <w:r>
        <w:rPr>
          <w:rFonts w:ascii="Times New Roman" w:hAnsi="Times New Roman"/>
          <w:spacing w:val="-1"/>
          <w:sz w:val="24"/>
          <w:szCs w:val="24"/>
        </w:rPr>
        <w:t>S</w:t>
      </w:r>
      <w:r w:rsidR="00FD4DD9">
        <w:rPr>
          <w:rFonts w:ascii="Times New Roman" w:hAnsi="Times New Roman"/>
          <w:spacing w:val="-1"/>
          <w:sz w:val="24"/>
          <w:szCs w:val="24"/>
        </w:rPr>
        <w:t>ubsection 20(2)</w:t>
      </w:r>
      <w:r>
        <w:rPr>
          <w:rFonts w:ascii="Times New Roman" w:hAnsi="Times New Roman"/>
          <w:spacing w:val="-1"/>
          <w:sz w:val="24"/>
          <w:szCs w:val="24"/>
        </w:rPr>
        <w:t xml:space="preserve"> describes the inputs that must be entered into the </w:t>
      </w:r>
      <w:r w:rsidRPr="00A51A51">
        <w:rPr>
          <w:rFonts w:ascii="Times New Roman" w:hAnsi="Times New Roman"/>
          <w:spacing w:val="-1"/>
          <w:sz w:val="24"/>
          <w:szCs w:val="24"/>
        </w:rPr>
        <w:t>Irrigated Cotton Calculator</w:t>
      </w:r>
      <w:r>
        <w:rPr>
          <w:rFonts w:ascii="Times New Roman" w:hAnsi="Times New Roman"/>
          <w:spacing w:val="-1"/>
          <w:sz w:val="24"/>
          <w:szCs w:val="24"/>
        </w:rPr>
        <w:t xml:space="preserve"> </w:t>
      </w:r>
      <w:r w:rsidR="00FD4DD9">
        <w:rPr>
          <w:rFonts w:ascii="Times New Roman" w:hAnsi="Times New Roman"/>
          <w:spacing w:val="-1"/>
          <w:sz w:val="24"/>
          <w:szCs w:val="24"/>
        </w:rPr>
        <w:t xml:space="preserve">in the emissions intensity reference period and crediting period </w:t>
      </w:r>
      <w:r>
        <w:rPr>
          <w:rFonts w:ascii="Times New Roman" w:hAnsi="Times New Roman"/>
          <w:spacing w:val="-1"/>
          <w:sz w:val="24"/>
          <w:szCs w:val="24"/>
        </w:rPr>
        <w:t xml:space="preserve">to calculate the carbon dioxide equivalent net abatement amount. </w:t>
      </w:r>
    </w:p>
    <w:p w:rsidR="00FD4DD9" w:rsidRDefault="00FD4DD9" w:rsidP="003C3717">
      <w:pPr>
        <w:spacing w:after="120" w:line="240" w:lineRule="auto"/>
        <w:ind w:right="59"/>
        <w:rPr>
          <w:rFonts w:ascii="Times New Roman" w:hAnsi="Times New Roman"/>
          <w:spacing w:val="-1"/>
          <w:sz w:val="24"/>
          <w:szCs w:val="24"/>
        </w:rPr>
      </w:pPr>
      <w:r>
        <w:rPr>
          <w:rFonts w:ascii="Times New Roman" w:eastAsia="Times New Roman" w:hAnsi="Times New Roman" w:cs="Times New Roman"/>
          <w:sz w:val="24"/>
          <w:szCs w:val="24"/>
        </w:rPr>
        <w:t xml:space="preserve">Proponents are required to input into the Irrigated Cotton Calculator the region in which the project area is located. </w:t>
      </w:r>
      <w:r>
        <w:rPr>
          <w:rFonts w:ascii="Times New Roman" w:hAnsi="Times New Roman"/>
          <w:spacing w:val="-1"/>
          <w:sz w:val="24"/>
          <w:szCs w:val="24"/>
        </w:rPr>
        <w:t xml:space="preserve">The four regions in which irrigated cotton is, or could be, produced include New South Wales, Queensland, Victoria and Western Australia. The region in which the project area is located needs to be identified because </w:t>
      </w:r>
      <w:r w:rsidR="00DE2860">
        <w:rPr>
          <w:rFonts w:ascii="Times New Roman" w:hAnsi="Times New Roman"/>
          <w:sz w:val="24"/>
        </w:rPr>
        <w:t xml:space="preserve">a </w:t>
      </w:r>
      <w:r>
        <w:rPr>
          <w:rFonts w:ascii="Times New Roman" w:hAnsi="Times New Roman"/>
          <w:spacing w:val="-1"/>
          <w:sz w:val="24"/>
          <w:szCs w:val="24"/>
        </w:rPr>
        <w:t xml:space="preserve">parameter for calculating indirect </w:t>
      </w:r>
      <w:r>
        <w:rPr>
          <w:rFonts w:ascii="Times New Roman" w:hAnsi="Times New Roman"/>
          <w:spacing w:val="-1"/>
          <w:sz w:val="24"/>
          <w:szCs w:val="24"/>
        </w:rPr>
        <w:lastRenderedPageBreak/>
        <w:t>emissions from green manure residues (FRAC</w:t>
      </w:r>
      <w:r w:rsidRPr="00221381">
        <w:rPr>
          <w:rFonts w:ascii="Times New Roman" w:hAnsi="Times New Roman"/>
          <w:spacing w:val="-1"/>
          <w:sz w:val="24"/>
          <w:szCs w:val="24"/>
          <w:vertAlign w:val="subscript"/>
        </w:rPr>
        <w:t>WET</w:t>
      </w:r>
      <w:r>
        <w:rPr>
          <w:rFonts w:ascii="Times New Roman" w:hAnsi="Times New Roman"/>
          <w:spacing w:val="-1"/>
          <w:sz w:val="24"/>
          <w:szCs w:val="24"/>
        </w:rPr>
        <w:t xml:space="preserve">, the fraction of N available for leaching and runoff) varies from region to region. In circumstances where the project area includes two regions (Queensland and New South Wales, or New South Wales and Victoria), an average of the two regional parameter values is applied. </w:t>
      </w:r>
    </w:p>
    <w:p w:rsidR="00FD4DD9" w:rsidRDefault="00FD4DD9" w:rsidP="003C3717">
      <w:pPr>
        <w:spacing w:after="120" w:line="240" w:lineRule="auto"/>
        <w:sectPr w:rsidR="00FD4DD9" w:rsidSect="0003570E">
          <w:pgSz w:w="11920" w:h="16840"/>
          <w:pgMar w:top="1360" w:right="1380" w:bottom="1180" w:left="1300" w:header="0" w:footer="987" w:gutter="0"/>
          <w:cols w:space="720"/>
        </w:sectPr>
      </w:pPr>
    </w:p>
    <w:p w:rsidR="00D25BA9" w:rsidRPr="00DE2860" w:rsidRDefault="00D25BA9" w:rsidP="00C656E2">
      <w:pPr>
        <w:tabs>
          <w:tab w:val="left" w:pos="1540"/>
        </w:tabs>
        <w:spacing w:after="240" w:line="240" w:lineRule="auto"/>
        <w:ind w:left="119" w:right="-23"/>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rt 5</w:t>
      </w:r>
      <w:r>
        <w:rPr>
          <w:rFonts w:ascii="Times New Roman" w:eastAsia="Times New Roman" w:hAnsi="Times New Roman" w:cs="Times New Roman"/>
          <w:b/>
          <w:bCs/>
          <w:sz w:val="28"/>
          <w:szCs w:val="28"/>
        </w:rPr>
        <w:tab/>
      </w:r>
      <w:r w:rsidR="00A421C6">
        <w:rPr>
          <w:rFonts w:ascii="Times New Roman" w:eastAsia="Times New Roman" w:hAnsi="Times New Roman" w:cs="Times New Roman"/>
          <w:b/>
          <w:bCs/>
          <w:sz w:val="28"/>
          <w:szCs w:val="28"/>
        </w:rPr>
        <w:t xml:space="preserve">Reporting, </w:t>
      </w:r>
      <w:r>
        <w:rPr>
          <w:rFonts w:ascii="Times New Roman" w:eastAsia="Times New Roman" w:hAnsi="Times New Roman" w:cs="Times New Roman"/>
          <w:b/>
          <w:bCs/>
          <w:sz w:val="28"/>
          <w:szCs w:val="28"/>
        </w:rPr>
        <w:t xml:space="preserve">record-keeping and </w:t>
      </w:r>
      <w:r w:rsidR="00A421C6">
        <w:rPr>
          <w:rFonts w:ascii="Times New Roman" w:eastAsia="Times New Roman" w:hAnsi="Times New Roman" w:cs="Times New Roman"/>
          <w:b/>
          <w:bCs/>
          <w:sz w:val="28"/>
          <w:szCs w:val="28"/>
        </w:rPr>
        <w:t xml:space="preserve">monitoring </w:t>
      </w:r>
      <w:r>
        <w:rPr>
          <w:rFonts w:ascii="Times New Roman" w:eastAsia="Times New Roman" w:hAnsi="Times New Roman" w:cs="Times New Roman"/>
          <w:b/>
          <w:bCs/>
          <w:sz w:val="28"/>
          <w:szCs w:val="28"/>
        </w:rPr>
        <w:t>req</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ents</w:t>
      </w:r>
    </w:p>
    <w:p w:rsidR="00D25BA9" w:rsidRPr="00DE2860" w:rsidRDefault="00D25BA9" w:rsidP="00C656E2">
      <w:pPr>
        <w:tabs>
          <w:tab w:val="left" w:pos="1540"/>
        </w:tabs>
        <w:spacing w:after="240" w:line="240" w:lineRule="auto"/>
        <w:ind w:left="119" w:right="-2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ivision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0C1192">
        <w:rPr>
          <w:rFonts w:ascii="Times New Roman" w:eastAsia="Times New Roman" w:hAnsi="Times New Roman" w:cs="Times New Roman"/>
          <w:b/>
          <w:bCs/>
          <w:spacing w:val="1"/>
          <w:sz w:val="24"/>
          <w:szCs w:val="24"/>
        </w:rPr>
        <w:t>Operation of this Part</w:t>
      </w:r>
    </w:p>
    <w:p w:rsidR="00D25BA9" w:rsidRPr="00DE2860" w:rsidRDefault="00A421C6" w:rsidP="00DE2860">
      <w:pPr>
        <w:tabs>
          <w:tab w:val="left" w:pos="820"/>
        </w:tabs>
        <w:spacing w:after="12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2</w:t>
      </w:r>
      <w:r w:rsidR="000C1192">
        <w:rPr>
          <w:rFonts w:ascii="Times New Roman" w:eastAsia="Times New Roman" w:hAnsi="Times New Roman" w:cs="Times New Roman"/>
          <w:sz w:val="24"/>
          <w:szCs w:val="24"/>
          <w:u w:val="single" w:color="000000"/>
        </w:rPr>
        <w:t>1</w:t>
      </w:r>
      <w:r w:rsidR="00D25BA9">
        <w:rPr>
          <w:rFonts w:ascii="Times New Roman" w:eastAsia="Times New Roman" w:hAnsi="Times New Roman" w:cs="Times New Roman"/>
          <w:sz w:val="24"/>
          <w:szCs w:val="24"/>
          <w:u w:val="single" w:color="000000"/>
        </w:rPr>
        <w:tab/>
      </w:r>
      <w:r w:rsidR="000C1192">
        <w:rPr>
          <w:rFonts w:ascii="Times New Roman" w:eastAsia="Times New Roman" w:hAnsi="Times New Roman" w:cs="Times New Roman"/>
          <w:sz w:val="24"/>
          <w:szCs w:val="24"/>
          <w:u w:val="single" w:color="000000"/>
        </w:rPr>
        <w:t>Application</w:t>
      </w:r>
    </w:p>
    <w:p w:rsidR="00D25BA9" w:rsidRPr="00DE2860" w:rsidRDefault="00D25BA9" w:rsidP="00DE2860">
      <w:pPr>
        <w:spacing w:after="120" w:line="240" w:lineRule="auto"/>
        <w:ind w:left="118" w:right="2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hodo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sidR="00A421C6">
        <w:rPr>
          <w:rFonts w:ascii="Times New Roman" w:eastAsia="Times New Roman" w:hAnsi="Times New Roman" w:cs="Times New Roman"/>
          <w:spacing w:val="-4"/>
          <w:sz w:val="24"/>
          <w:szCs w:val="24"/>
        </w:rPr>
        <w:t>reporting, record</w:t>
      </w:r>
      <w:r w:rsidR="00E61120">
        <w:rPr>
          <w:rFonts w:ascii="Times New Roman" w:eastAsia="Times New Roman" w:hAnsi="Times New Roman" w:cs="Times New Roman"/>
          <w:spacing w:val="-4"/>
          <w:sz w:val="24"/>
          <w:szCs w:val="24"/>
        </w:rPr>
        <w:noBreakHyphen/>
      </w:r>
      <w:r w:rsidR="00A421C6">
        <w:rPr>
          <w:rFonts w:ascii="Times New Roman" w:eastAsia="Times New Roman" w:hAnsi="Times New Roman" w:cs="Times New Roman"/>
          <w:spacing w:val="-4"/>
          <w:sz w:val="24"/>
          <w:szCs w:val="24"/>
        </w:rPr>
        <w:t xml:space="preserve">keeping and </w:t>
      </w:r>
      <w:r w:rsidR="00094475">
        <w:rPr>
          <w:rFonts w:ascii="Times New Roman" w:eastAsia="Times New Roman" w:hAnsi="Times New Roman" w:cs="Times New Roman"/>
          <w:spacing w:val="-4"/>
          <w:sz w:val="24"/>
          <w:szCs w:val="24"/>
        </w:rPr>
        <w:t xml:space="preserve">monitoring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D25BA9" w:rsidRPr="00DE2860" w:rsidRDefault="00D25BA9" w:rsidP="00DE2860">
      <w:pPr>
        <w:spacing w:after="120" w:line="240" w:lineRule="auto"/>
        <w:ind w:left="118" w:right="16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17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onstitute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25BA9" w:rsidRDefault="00D25BA9" w:rsidP="00DE2860">
      <w:pPr>
        <w:spacing w:after="120" w:line="240" w:lineRule="auto"/>
        <w:ind w:left="118" w:right="43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896F0C">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sidR="00352434" w:rsidRPr="00352434">
        <w:rPr>
          <w:rFonts w:ascii="Times New Roman" w:eastAsia="Times New Roman" w:hAnsi="Times New Roman" w:cs="Times New Roman"/>
          <w:bCs/>
          <w:spacing w:val="1"/>
          <w:sz w:val="24"/>
          <w:szCs w:val="24"/>
        </w:rPr>
        <w:t>A</w:t>
      </w:r>
      <w:r w:rsidR="00352434" w:rsidRPr="00352434">
        <w:rPr>
          <w:rFonts w:ascii="Times New Roman" w:eastAsia="Times New Roman" w:hAnsi="Times New Roman" w:cs="Times New Roman"/>
          <w:bCs/>
          <w:spacing w:val="-1"/>
          <w:sz w:val="24"/>
          <w:szCs w:val="24"/>
        </w:rPr>
        <w:t>c</w:t>
      </w:r>
      <w:r w:rsidR="00352434" w:rsidRPr="00352434">
        <w:rPr>
          <w:rFonts w:ascii="Times New Roman" w:eastAsia="Times New Roman" w:hAnsi="Times New Roman" w:cs="Times New Roman"/>
          <w:bCs/>
          <w:sz w:val="24"/>
          <w:szCs w:val="24"/>
        </w:rPr>
        <w:t>t</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095D77" w:rsidRPr="001C2C96" w:rsidRDefault="00094475" w:rsidP="003C3717">
      <w:pPr>
        <w:spacing w:after="120" w:line="240" w:lineRule="auto"/>
        <w:ind w:left="118" w:right="430"/>
        <w:rPr>
          <w:rFonts w:ascii="Times New Roman" w:eastAsia="Times New Roman" w:hAnsi="Times New Roman" w:cs="Times New Roman"/>
          <w:sz w:val="24"/>
          <w:szCs w:val="24"/>
        </w:rPr>
      </w:pPr>
      <w:r>
        <w:rPr>
          <w:rFonts w:ascii="Times New Roman" w:eastAsia="Times New Roman" w:hAnsi="Times New Roman" w:cs="Times New Roman"/>
          <w:sz w:val="24"/>
          <w:szCs w:val="24"/>
        </w:rPr>
        <w:t>Proponents are required to monitor and keep records to demonstrate that the project meets the eligibility parameters listed in Part 3 of the Determination.</w:t>
      </w:r>
      <w:r w:rsidR="002239FD">
        <w:rPr>
          <w:rFonts w:ascii="Times New Roman" w:eastAsia="Times New Roman" w:hAnsi="Times New Roman" w:cs="Times New Roman"/>
          <w:sz w:val="24"/>
          <w:szCs w:val="24"/>
        </w:rPr>
        <w:t xml:space="preserve"> </w:t>
      </w:r>
    </w:p>
    <w:p w:rsidR="00A421C6" w:rsidRDefault="00A421C6" w:rsidP="003C3717">
      <w:pPr>
        <w:tabs>
          <w:tab w:val="left" w:pos="820"/>
        </w:tabs>
        <w:spacing w:after="120" w:line="240" w:lineRule="auto"/>
        <w:ind w:left="118" w:right="-20"/>
        <w:rPr>
          <w:rFonts w:ascii="Times New Roman" w:eastAsia="Times New Roman" w:hAnsi="Times New Roman" w:cs="Times New Roman"/>
          <w:b/>
          <w:sz w:val="24"/>
          <w:szCs w:val="24"/>
        </w:rPr>
      </w:pPr>
    </w:p>
    <w:p w:rsidR="00A421C6" w:rsidRPr="00DE2860" w:rsidRDefault="00A421C6" w:rsidP="00DE2860">
      <w:pPr>
        <w:tabs>
          <w:tab w:val="left" w:pos="820"/>
        </w:tabs>
        <w:spacing w:after="120" w:line="240" w:lineRule="auto"/>
        <w:ind w:left="118" w:right="-20"/>
        <w:rPr>
          <w:rFonts w:ascii="Times New Roman" w:eastAsia="Times New Roman" w:hAnsi="Times New Roman" w:cs="Times New Roman"/>
          <w:b/>
          <w:sz w:val="24"/>
          <w:szCs w:val="24"/>
        </w:rPr>
      </w:pPr>
      <w:r w:rsidRPr="00224D80">
        <w:rPr>
          <w:rFonts w:ascii="Times New Roman" w:eastAsia="Times New Roman" w:hAnsi="Times New Roman" w:cs="Times New Roman"/>
          <w:b/>
          <w:sz w:val="24"/>
          <w:szCs w:val="24"/>
        </w:rPr>
        <w:t xml:space="preserve">Division </w:t>
      </w:r>
      <w:r>
        <w:rPr>
          <w:rFonts w:ascii="Times New Roman" w:eastAsia="Times New Roman" w:hAnsi="Times New Roman" w:cs="Times New Roman"/>
          <w:b/>
          <w:sz w:val="24"/>
          <w:szCs w:val="24"/>
        </w:rPr>
        <w:t>2</w:t>
      </w:r>
      <w:r w:rsidRPr="00224D80">
        <w:rPr>
          <w:rFonts w:ascii="Times New Roman" w:eastAsia="Times New Roman" w:hAnsi="Times New Roman" w:cs="Times New Roman"/>
          <w:b/>
          <w:sz w:val="24"/>
          <w:szCs w:val="24"/>
        </w:rPr>
        <w:tab/>
        <w:t>O</w:t>
      </w:r>
      <w:r w:rsidRPr="00224D80">
        <w:rPr>
          <w:rFonts w:ascii="Times New Roman" w:eastAsia="Times New Roman" w:hAnsi="Times New Roman" w:cs="Times New Roman"/>
          <w:b/>
          <w:spacing w:val="-1"/>
          <w:sz w:val="24"/>
          <w:szCs w:val="24"/>
        </w:rPr>
        <w:t>ff</w:t>
      </w:r>
      <w:r w:rsidRPr="00224D80">
        <w:rPr>
          <w:rFonts w:ascii="Times New Roman" w:eastAsia="Times New Roman" w:hAnsi="Times New Roman" w:cs="Times New Roman"/>
          <w:b/>
          <w:sz w:val="24"/>
          <w:szCs w:val="24"/>
        </w:rPr>
        <w:t>s</w:t>
      </w:r>
      <w:r w:rsidRPr="00224D80">
        <w:rPr>
          <w:rFonts w:ascii="Times New Roman" w:eastAsia="Times New Roman" w:hAnsi="Times New Roman" w:cs="Times New Roman"/>
          <w:b/>
          <w:spacing w:val="-1"/>
          <w:sz w:val="24"/>
          <w:szCs w:val="24"/>
        </w:rPr>
        <w:t>et</w:t>
      </w:r>
      <w:r w:rsidR="00CE7EE1">
        <w:rPr>
          <w:rFonts w:ascii="Times New Roman" w:eastAsia="Times New Roman" w:hAnsi="Times New Roman" w:cs="Times New Roman"/>
          <w:b/>
          <w:spacing w:val="-1"/>
          <w:sz w:val="24"/>
          <w:szCs w:val="24"/>
        </w:rPr>
        <w:t>s</w:t>
      </w:r>
      <w:r w:rsidRPr="00224D80">
        <w:rPr>
          <w:rFonts w:ascii="Times New Roman" w:eastAsia="Times New Roman" w:hAnsi="Times New Roman" w:cs="Times New Roman"/>
          <w:b/>
          <w:sz w:val="24"/>
          <w:szCs w:val="24"/>
        </w:rPr>
        <w:t xml:space="preserve"> </w:t>
      </w:r>
      <w:r w:rsidRPr="00224D80">
        <w:rPr>
          <w:rFonts w:ascii="Times New Roman" w:eastAsia="Times New Roman" w:hAnsi="Times New Roman" w:cs="Times New Roman"/>
          <w:b/>
          <w:spacing w:val="2"/>
          <w:sz w:val="24"/>
          <w:szCs w:val="24"/>
        </w:rPr>
        <w:t>r</w:t>
      </w:r>
      <w:r w:rsidRPr="00224D80">
        <w:rPr>
          <w:rFonts w:ascii="Times New Roman" w:eastAsia="Times New Roman" w:hAnsi="Times New Roman" w:cs="Times New Roman"/>
          <w:b/>
          <w:spacing w:val="-1"/>
          <w:sz w:val="24"/>
          <w:szCs w:val="24"/>
        </w:rPr>
        <w:t>e</w:t>
      </w:r>
      <w:r w:rsidRPr="00224D80">
        <w:rPr>
          <w:rFonts w:ascii="Times New Roman" w:eastAsia="Times New Roman" w:hAnsi="Times New Roman" w:cs="Times New Roman"/>
          <w:b/>
          <w:sz w:val="24"/>
          <w:szCs w:val="24"/>
        </w:rPr>
        <w:t>po</w:t>
      </w:r>
      <w:r w:rsidRPr="00224D80">
        <w:rPr>
          <w:rFonts w:ascii="Times New Roman" w:eastAsia="Times New Roman" w:hAnsi="Times New Roman" w:cs="Times New Roman"/>
          <w:b/>
          <w:spacing w:val="-1"/>
          <w:sz w:val="24"/>
          <w:szCs w:val="24"/>
        </w:rPr>
        <w:t>r</w:t>
      </w:r>
      <w:r w:rsidRPr="00224D80">
        <w:rPr>
          <w:rFonts w:ascii="Times New Roman" w:eastAsia="Times New Roman" w:hAnsi="Times New Roman" w:cs="Times New Roman"/>
          <w:b/>
          <w:sz w:val="24"/>
          <w:szCs w:val="24"/>
        </w:rPr>
        <w:t>t</w:t>
      </w:r>
      <w:r w:rsidRPr="00224D80">
        <w:rPr>
          <w:rFonts w:ascii="Times New Roman" w:eastAsia="Times New Roman" w:hAnsi="Times New Roman" w:cs="Times New Roman"/>
          <w:b/>
          <w:spacing w:val="-2"/>
          <w:sz w:val="24"/>
          <w:szCs w:val="24"/>
        </w:rPr>
        <w:t xml:space="preserve"> </w:t>
      </w:r>
      <w:r w:rsidRPr="00224D80">
        <w:rPr>
          <w:rFonts w:ascii="Times New Roman" w:eastAsia="Times New Roman" w:hAnsi="Times New Roman" w:cs="Times New Roman"/>
          <w:b/>
          <w:spacing w:val="-1"/>
          <w:sz w:val="24"/>
          <w:szCs w:val="24"/>
        </w:rPr>
        <w:t>re</w:t>
      </w:r>
      <w:r w:rsidRPr="00224D80">
        <w:rPr>
          <w:rFonts w:ascii="Times New Roman" w:eastAsia="Times New Roman" w:hAnsi="Times New Roman" w:cs="Times New Roman"/>
          <w:b/>
          <w:sz w:val="24"/>
          <w:szCs w:val="24"/>
        </w:rPr>
        <w:t>qu</w:t>
      </w:r>
      <w:r w:rsidRPr="00224D80">
        <w:rPr>
          <w:rFonts w:ascii="Times New Roman" w:eastAsia="Times New Roman" w:hAnsi="Times New Roman" w:cs="Times New Roman"/>
          <w:b/>
          <w:spacing w:val="3"/>
          <w:sz w:val="24"/>
          <w:szCs w:val="24"/>
        </w:rPr>
        <w:t>i</w:t>
      </w:r>
      <w:r w:rsidRPr="00224D80">
        <w:rPr>
          <w:rFonts w:ascii="Times New Roman" w:eastAsia="Times New Roman" w:hAnsi="Times New Roman" w:cs="Times New Roman"/>
          <w:b/>
          <w:spacing w:val="-1"/>
          <w:sz w:val="24"/>
          <w:szCs w:val="24"/>
        </w:rPr>
        <w:t>re</w:t>
      </w:r>
      <w:r w:rsidRPr="00224D80">
        <w:rPr>
          <w:rFonts w:ascii="Times New Roman" w:eastAsia="Times New Roman" w:hAnsi="Times New Roman" w:cs="Times New Roman"/>
          <w:b/>
          <w:sz w:val="24"/>
          <w:szCs w:val="24"/>
        </w:rPr>
        <w:t>m</w:t>
      </w:r>
      <w:r w:rsidRPr="00224D80">
        <w:rPr>
          <w:rFonts w:ascii="Times New Roman" w:eastAsia="Times New Roman" w:hAnsi="Times New Roman" w:cs="Times New Roman"/>
          <w:b/>
          <w:spacing w:val="-1"/>
          <w:sz w:val="24"/>
          <w:szCs w:val="24"/>
        </w:rPr>
        <w:t>e</w:t>
      </w:r>
      <w:r w:rsidRPr="00224D80">
        <w:rPr>
          <w:rFonts w:ascii="Times New Roman" w:eastAsia="Times New Roman" w:hAnsi="Times New Roman" w:cs="Times New Roman"/>
          <w:b/>
          <w:sz w:val="24"/>
          <w:szCs w:val="24"/>
        </w:rPr>
        <w:t>n</w:t>
      </w:r>
      <w:r w:rsidRPr="00224D80">
        <w:rPr>
          <w:rFonts w:ascii="Times New Roman" w:eastAsia="Times New Roman" w:hAnsi="Times New Roman" w:cs="Times New Roman"/>
          <w:b/>
          <w:spacing w:val="3"/>
          <w:sz w:val="24"/>
          <w:szCs w:val="24"/>
        </w:rPr>
        <w:t>t</w:t>
      </w:r>
      <w:r w:rsidRPr="00224D80">
        <w:rPr>
          <w:rFonts w:ascii="Times New Roman" w:eastAsia="Times New Roman" w:hAnsi="Times New Roman" w:cs="Times New Roman"/>
          <w:b/>
          <w:sz w:val="24"/>
          <w:szCs w:val="24"/>
        </w:rPr>
        <w:t>s</w:t>
      </w:r>
    </w:p>
    <w:p w:rsidR="00A421C6" w:rsidRPr="00DE2860" w:rsidRDefault="00A421C6" w:rsidP="00DE2860">
      <w:pPr>
        <w:spacing w:after="120" w:line="240" w:lineRule="auto"/>
        <w:ind w:left="118"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A421C6" w:rsidRPr="00DE2860" w:rsidRDefault="00A421C6" w:rsidP="00DE2860">
      <w:pPr>
        <w:spacing w:after="120" w:line="240" w:lineRule="auto"/>
        <w:ind w:left="118" w:right="257"/>
        <w:jc w:val="both"/>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2</w:t>
      </w:r>
      <w:r w:rsidR="00CE7EE1">
        <w:rPr>
          <w:rFonts w:ascii="Times New Roman" w:eastAsia="Times New Roman" w:hAnsi="Times New Roman" w:cs="Times New Roman"/>
          <w:spacing w:val="-1"/>
          <w:sz w:val="24"/>
          <w:szCs w:val="24"/>
          <w:u w:val="single"/>
        </w:rPr>
        <w:t>2</w:t>
      </w:r>
      <w:r w:rsidRPr="00224D80">
        <w:rPr>
          <w:rFonts w:ascii="Times New Roman" w:eastAsia="Times New Roman" w:hAnsi="Times New Roman" w:cs="Times New Roman"/>
          <w:spacing w:val="-1"/>
          <w:sz w:val="24"/>
          <w:szCs w:val="24"/>
          <w:u w:val="single"/>
        </w:rPr>
        <w:tab/>
        <w:t>Information in each offsets report</w:t>
      </w:r>
    </w:p>
    <w:p w:rsidR="00A421C6" w:rsidRDefault="00A421C6" w:rsidP="00DE2860">
      <w:pPr>
        <w:spacing w:after="120" w:line="240" w:lineRule="auto"/>
        <w:ind w:left="118"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r w:rsidR="00E61120">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prescribes the information that must be provided in each offsets report, which includes the annual map</w:t>
      </w:r>
      <w:r w:rsidR="00297E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prepared in accordance with </w:t>
      </w:r>
      <w:r w:rsidR="00CE7EE1">
        <w:rPr>
          <w:rFonts w:ascii="Times New Roman" w:eastAsia="Times New Roman" w:hAnsi="Times New Roman" w:cs="Times New Roman"/>
          <w:sz w:val="24"/>
          <w:szCs w:val="24"/>
        </w:rPr>
        <w:t>section 13</w:t>
      </w:r>
      <w:r>
        <w:rPr>
          <w:rFonts w:ascii="Times New Roman" w:eastAsia="Times New Roman" w:hAnsi="Times New Roman" w:cs="Times New Roman"/>
          <w:sz w:val="24"/>
          <w:szCs w:val="24"/>
        </w:rPr>
        <w:t xml:space="preserve"> and all inputs and outputs from the Irrigated Cotton Calculator for each year in the reporting period.</w:t>
      </w:r>
      <w:r w:rsidR="002239FD">
        <w:rPr>
          <w:rFonts w:ascii="Times New Roman" w:eastAsia="Times New Roman" w:hAnsi="Times New Roman" w:cs="Times New Roman"/>
          <w:sz w:val="24"/>
          <w:szCs w:val="24"/>
        </w:rPr>
        <w:t xml:space="preserve"> </w:t>
      </w:r>
    </w:p>
    <w:p w:rsidR="00D25BA9" w:rsidRDefault="00A421C6" w:rsidP="00DE2860">
      <w:pPr>
        <w:spacing w:after="120" w:line="240" w:lineRule="auto"/>
        <w:ind w:left="118" w:right="60"/>
        <w:rPr>
          <w:rFonts w:ascii="Times New Roman" w:eastAsia="Times New Roman" w:hAnsi="Times New Roman" w:cs="Times New Roman"/>
          <w:sz w:val="24"/>
          <w:szCs w:val="24"/>
        </w:rPr>
      </w:pPr>
      <w:r w:rsidRPr="00137CC7">
        <w:rPr>
          <w:rFonts w:ascii="Times New Roman" w:eastAsia="Times New Roman" w:hAnsi="Times New Roman" w:cs="Times New Roman"/>
          <w:sz w:val="24"/>
          <w:szCs w:val="24"/>
        </w:rPr>
        <w:t>Given the diversity of activities that could be undertaken and allowed under the</w:t>
      </w:r>
      <w:r w:rsidR="002239FD">
        <w:rPr>
          <w:rFonts w:ascii="Times New Roman" w:eastAsia="Times New Roman" w:hAnsi="Times New Roman" w:cs="Times New Roman"/>
          <w:sz w:val="24"/>
          <w:szCs w:val="24"/>
        </w:rPr>
        <w:t xml:space="preserve"> </w:t>
      </w:r>
      <w:r w:rsidRPr="00137CC7">
        <w:rPr>
          <w:rFonts w:ascii="Times New Roman" w:eastAsia="Times New Roman" w:hAnsi="Times New Roman" w:cs="Times New Roman"/>
          <w:sz w:val="24"/>
          <w:szCs w:val="24"/>
        </w:rPr>
        <w:t>Determination, and the adaptive management implemented in irrigated cotton production systems, proponents may seek to change the</w:t>
      </w:r>
      <w:r w:rsidR="002239FD">
        <w:rPr>
          <w:rFonts w:ascii="Times New Roman" w:eastAsia="Times New Roman" w:hAnsi="Times New Roman" w:cs="Times New Roman"/>
          <w:sz w:val="24"/>
          <w:szCs w:val="24"/>
        </w:rPr>
        <w:t xml:space="preserve"> </w:t>
      </w:r>
      <w:r w:rsidR="00CE7EE1">
        <w:rPr>
          <w:rFonts w:ascii="Times New Roman" w:eastAsia="Times New Roman" w:hAnsi="Times New Roman" w:cs="Times New Roman"/>
          <w:sz w:val="24"/>
          <w:szCs w:val="24"/>
        </w:rPr>
        <w:t xml:space="preserve">new </w:t>
      </w:r>
      <w:r w:rsidRPr="00137CC7">
        <w:rPr>
          <w:rFonts w:ascii="Times New Roman" w:eastAsia="Times New Roman" w:hAnsi="Times New Roman" w:cs="Times New Roman"/>
          <w:sz w:val="24"/>
          <w:szCs w:val="24"/>
        </w:rPr>
        <w:t xml:space="preserve">management actions over the course of the crediting period. Therefore, as part of the offsets report, proponents are required to report on the </w:t>
      </w:r>
      <w:r w:rsidRPr="00A51A51">
        <w:rPr>
          <w:rFonts w:ascii="Times New Roman" w:eastAsia="Times New Roman" w:hAnsi="Times New Roman" w:cs="Times New Roman"/>
          <w:sz w:val="24"/>
          <w:szCs w:val="24"/>
        </w:rPr>
        <w:t>new management actions</w:t>
      </w:r>
      <w:r w:rsidRPr="00137CC7">
        <w:rPr>
          <w:rFonts w:ascii="Times New Roman" w:eastAsia="Times New Roman" w:hAnsi="Times New Roman" w:cs="Times New Roman"/>
          <w:sz w:val="24"/>
          <w:szCs w:val="24"/>
        </w:rPr>
        <w:t xml:space="preserve"> undertaken in each year in the reporting period.</w:t>
      </w:r>
      <w:r w:rsidR="002239FD">
        <w:rPr>
          <w:rFonts w:ascii="Times New Roman" w:eastAsia="Times New Roman" w:hAnsi="Times New Roman" w:cs="Times New Roman"/>
          <w:sz w:val="24"/>
          <w:szCs w:val="24"/>
        </w:rPr>
        <w:t xml:space="preserve"> </w:t>
      </w:r>
    </w:p>
    <w:p w:rsidR="00D16AFB" w:rsidRDefault="00D16AFB" w:rsidP="003C3717">
      <w:pPr>
        <w:tabs>
          <w:tab w:val="left" w:pos="820"/>
        </w:tabs>
        <w:spacing w:after="120" w:line="240" w:lineRule="auto"/>
        <w:ind w:left="118" w:right="-20"/>
        <w:rPr>
          <w:rFonts w:ascii="Times New Roman" w:eastAsia="Times New Roman" w:hAnsi="Times New Roman" w:cs="Times New Roman"/>
          <w:sz w:val="24"/>
          <w:szCs w:val="24"/>
          <w:u w:val="single" w:color="000000"/>
        </w:rPr>
      </w:pPr>
    </w:p>
    <w:p w:rsidR="00D16AFB" w:rsidRDefault="00D16AFB" w:rsidP="00DE2860">
      <w:pPr>
        <w:tabs>
          <w:tab w:val="left" w:pos="820"/>
        </w:tabs>
        <w:spacing w:after="120" w:line="240" w:lineRule="auto"/>
        <w:ind w:left="118" w:right="-20"/>
        <w:rPr>
          <w:rFonts w:ascii="Times New Roman" w:eastAsia="Times New Roman" w:hAnsi="Times New Roman" w:cs="Times New Roman"/>
          <w:b/>
          <w:sz w:val="24"/>
          <w:szCs w:val="24"/>
        </w:rPr>
      </w:pPr>
      <w:r w:rsidRPr="00C50CA1">
        <w:rPr>
          <w:rFonts w:ascii="Times New Roman" w:eastAsia="Times New Roman" w:hAnsi="Times New Roman" w:cs="Times New Roman"/>
          <w:b/>
          <w:sz w:val="24"/>
          <w:szCs w:val="24"/>
        </w:rPr>
        <w:t>Division 3</w:t>
      </w:r>
      <w:r w:rsidRPr="00C50CA1">
        <w:rPr>
          <w:rFonts w:ascii="Times New Roman" w:eastAsia="Times New Roman" w:hAnsi="Times New Roman" w:cs="Times New Roman"/>
          <w:b/>
          <w:sz w:val="24"/>
          <w:szCs w:val="24"/>
        </w:rPr>
        <w:tab/>
        <w:t>Record-keeping</w:t>
      </w:r>
      <w:r>
        <w:rPr>
          <w:rFonts w:ascii="Times New Roman" w:eastAsia="Times New Roman" w:hAnsi="Times New Roman" w:cs="Times New Roman"/>
          <w:b/>
          <w:sz w:val="24"/>
          <w:szCs w:val="24"/>
        </w:rPr>
        <w:t xml:space="preserve"> requirements </w:t>
      </w:r>
    </w:p>
    <w:p w:rsidR="0088062C" w:rsidRPr="00DE2860" w:rsidRDefault="0088062C" w:rsidP="0088062C">
      <w:pPr>
        <w:spacing w:after="120" w:line="240" w:lineRule="auto"/>
        <w:ind w:left="118"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88062C" w:rsidRDefault="0088062C" w:rsidP="0088062C">
      <w:pPr>
        <w:tabs>
          <w:tab w:val="left" w:pos="820"/>
        </w:tabs>
        <w:spacing w:after="120" w:line="240" w:lineRule="auto"/>
        <w:ind w:left="118"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w:t>
      </w:r>
      <w:r>
        <w:rPr>
          <w:rFonts w:ascii="Times New Roman" w:eastAsia="Times New Roman" w:hAnsi="Times New Roman" w:cs="Times New Roman"/>
          <w:sz w:val="24"/>
          <w:szCs w:val="24"/>
          <w:u w:val="single"/>
        </w:rPr>
        <w:tab/>
      </w:r>
      <w:r w:rsidRPr="00BE54A9">
        <w:rPr>
          <w:rFonts w:ascii="Times New Roman" w:eastAsia="Times New Roman" w:hAnsi="Times New Roman" w:cs="Times New Roman"/>
          <w:sz w:val="24"/>
          <w:szCs w:val="24"/>
          <w:u w:val="single"/>
        </w:rPr>
        <w:t>Records that must be created and kept</w:t>
      </w:r>
    </w:p>
    <w:p w:rsidR="0088062C" w:rsidRPr="00DE2860" w:rsidRDefault="0088062C" w:rsidP="0088062C">
      <w:pPr>
        <w:pStyle w:val="CommentText"/>
        <w:ind w:left="118"/>
        <w:rPr>
          <w:rFonts w:ascii="Times New Roman" w:eastAsia="Times New Roman" w:hAnsi="Times New Roman" w:cs="Times New Roman"/>
          <w:sz w:val="24"/>
          <w:szCs w:val="24"/>
        </w:rPr>
      </w:pPr>
      <w:r w:rsidRPr="00D53DDF">
        <w:rPr>
          <w:rFonts w:ascii="Times New Roman" w:hAnsi="Times New Roman" w:cs="Times New Roman"/>
          <w:sz w:val="24"/>
          <w:szCs w:val="24"/>
        </w:rPr>
        <w:t xml:space="preserve">The </w:t>
      </w:r>
      <w:r w:rsidR="00133B8F">
        <w:rPr>
          <w:rFonts w:ascii="Times New Roman" w:hAnsi="Times New Roman"/>
          <w:i/>
          <w:sz w:val="24"/>
          <w:szCs w:val="24"/>
        </w:rPr>
        <w:t>Carbon Credits (Carbon Farming Initiative) Rule 2015</w:t>
      </w:r>
      <w:r w:rsidRPr="00D53DDF">
        <w:rPr>
          <w:rFonts w:ascii="Times New Roman" w:hAnsi="Times New Roman" w:cs="Times New Roman"/>
          <w:sz w:val="24"/>
          <w:szCs w:val="24"/>
        </w:rPr>
        <w:t xml:space="preserve"> requires a wide range of records relating to the establishment, operation, abatement claimed and events affecting the project</w:t>
      </w:r>
      <w:r>
        <w:rPr>
          <w:rFonts w:ascii="Times New Roman" w:hAnsi="Times New Roman" w:cs="Times New Roman"/>
          <w:sz w:val="24"/>
          <w:szCs w:val="24"/>
        </w:rPr>
        <w:t>,</w:t>
      </w:r>
      <w:r w:rsidRPr="00D53DDF">
        <w:rPr>
          <w:rFonts w:ascii="Times New Roman" w:hAnsi="Times New Roman" w:cs="Times New Roman"/>
          <w:sz w:val="24"/>
          <w:szCs w:val="24"/>
        </w:rPr>
        <w:t xml:space="preserve"> be kept. In addition to this general requirement</w:t>
      </w:r>
      <w:r>
        <w:rPr>
          <w:rFonts w:ascii="Times New Roman" w:hAnsi="Times New Roman" w:cs="Times New Roman"/>
          <w:sz w:val="24"/>
          <w:szCs w:val="24"/>
        </w:rPr>
        <w:t>,</w:t>
      </w:r>
      <w:r w:rsidRPr="00D53DDF">
        <w:rPr>
          <w:rFonts w:ascii="Times New Roman" w:hAnsi="Times New Roman" w:cs="Times New Roman"/>
          <w:sz w:val="24"/>
          <w:szCs w:val="24"/>
        </w:rPr>
        <w:t xml:space="preserve"> </w:t>
      </w:r>
      <w:r w:rsidRPr="00D53DDF">
        <w:rPr>
          <w:rFonts w:ascii="Times New Roman" w:eastAsia="Times New Roman" w:hAnsi="Times New Roman" w:cs="Times New Roman"/>
          <w:spacing w:val="1"/>
          <w:sz w:val="24"/>
          <w:szCs w:val="24"/>
        </w:rPr>
        <w:t>s</w:t>
      </w:r>
      <w:r w:rsidRPr="00D53DDF">
        <w:rPr>
          <w:rFonts w:ascii="Times New Roman" w:eastAsia="Times New Roman" w:hAnsi="Times New Roman" w:cs="Times New Roman"/>
          <w:spacing w:val="-1"/>
          <w:sz w:val="24"/>
          <w:szCs w:val="24"/>
        </w:rPr>
        <w:t>ec</w:t>
      </w:r>
      <w:r w:rsidRPr="00F421DF">
        <w:rPr>
          <w:rFonts w:ascii="Times New Roman" w:eastAsia="Times New Roman" w:hAnsi="Times New Roman" w:cs="Times New Roman"/>
          <w:spacing w:val="1"/>
          <w:sz w:val="24"/>
          <w:szCs w:val="24"/>
        </w:rPr>
        <w:t>ti</w:t>
      </w:r>
      <w:r w:rsidRPr="00F421DF">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23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w:t>
      </w:r>
      <w:r w:rsidRPr="00A51A51">
        <w:rPr>
          <w:rFonts w:ascii="Times New Roman" w:eastAsia="Times New Roman" w:hAnsi="Times New Roman" w:cs="Times New Roman"/>
          <w:sz w:val="24"/>
          <w:szCs w:val="24"/>
        </w:rPr>
        <w:t>irrigated cotton project.</w:t>
      </w:r>
    </w:p>
    <w:p w:rsidR="0088062C" w:rsidRDefault="0088062C" w:rsidP="0088062C">
      <w:pPr>
        <w:spacing w:after="120" w:line="240" w:lineRule="auto"/>
        <w:ind w:left="118"/>
        <w:rPr>
          <w:rFonts w:ascii="Times New Roman" w:hAnsi="Times New Roman" w:cs="Times New Roman"/>
          <w:sz w:val="24"/>
          <w:szCs w:val="24"/>
        </w:rPr>
      </w:pPr>
      <w:r>
        <w:rPr>
          <w:rFonts w:ascii="Times New Roman" w:hAnsi="Times New Roman" w:cs="Times New Roman"/>
          <w:sz w:val="24"/>
          <w:szCs w:val="24"/>
        </w:rPr>
        <w:t xml:space="preserve">Section 23 requires that a copy be kept of the relevant myBMP (Best Management Practice) standard for the action, in force at the time the new management action is undertaken. It is expected that myBMP standards will be updated from time to time and the standard which applied to the new management action at that previous time may not be readily accessible on the myBMP website archive. </w:t>
      </w:r>
    </w:p>
    <w:p w:rsidR="0088062C" w:rsidRDefault="0088062C" w:rsidP="0088062C">
      <w:pPr>
        <w:spacing w:after="120" w:line="240" w:lineRule="auto"/>
        <w:ind w:left="118"/>
        <w:rPr>
          <w:rFonts w:ascii="Times New Roman" w:hAnsi="Times New Roman" w:cs="Times New Roman"/>
          <w:sz w:val="24"/>
          <w:szCs w:val="24"/>
        </w:rPr>
      </w:pPr>
      <w:r>
        <w:rPr>
          <w:rFonts w:ascii="Times New Roman" w:hAnsi="Times New Roman" w:cs="Times New Roman"/>
          <w:sz w:val="24"/>
          <w:szCs w:val="24"/>
        </w:rPr>
        <w:lastRenderedPageBreak/>
        <w:t>Section 23 also requires that with respect to the synthetic fertilisers applied, records are kept of the product name, mass applied, and nitrogen content of each type of synthetic fertiliser.</w:t>
      </w:r>
    </w:p>
    <w:p w:rsidR="0088062C" w:rsidRDefault="0088062C" w:rsidP="0088062C">
      <w:pPr>
        <w:spacing w:after="120" w:line="240" w:lineRule="auto"/>
        <w:ind w:left="118"/>
        <w:rPr>
          <w:rFonts w:ascii="Times New Roman" w:hAnsi="Times New Roman" w:cs="Times New Roman"/>
          <w:sz w:val="24"/>
          <w:szCs w:val="24"/>
        </w:rPr>
      </w:pPr>
      <w:r>
        <w:rPr>
          <w:rFonts w:ascii="Times New Roman" w:hAnsi="Times New Roman"/>
          <w:sz w:val="24"/>
          <w:szCs w:val="24"/>
        </w:rPr>
        <w:t>For each year in the crediting period, proponents are required</w:t>
      </w:r>
      <w:r w:rsidR="00EB2D6D">
        <w:rPr>
          <w:rFonts w:ascii="Times New Roman" w:hAnsi="Times New Roman"/>
          <w:sz w:val="24"/>
          <w:szCs w:val="24"/>
        </w:rPr>
        <w:t xml:space="preserve">, under the </w:t>
      </w:r>
      <w:r w:rsidR="00EB2D6D">
        <w:rPr>
          <w:rFonts w:ascii="Times New Roman" w:hAnsi="Times New Roman"/>
          <w:i/>
          <w:sz w:val="24"/>
          <w:szCs w:val="24"/>
        </w:rPr>
        <w:t>Carbon Credits (Carbon Farming Initiative) Rule 2015</w:t>
      </w:r>
      <w:r w:rsidR="00EB2D6D">
        <w:rPr>
          <w:rFonts w:ascii="Times New Roman" w:hAnsi="Times New Roman"/>
          <w:sz w:val="24"/>
          <w:szCs w:val="24"/>
        </w:rPr>
        <w:t>,</w:t>
      </w:r>
      <w:r>
        <w:rPr>
          <w:rFonts w:ascii="Times New Roman" w:hAnsi="Times New Roman"/>
          <w:sz w:val="24"/>
          <w:szCs w:val="24"/>
        </w:rPr>
        <w:t xml:space="preserve"> to keep records of new management actions undertaken. Table 1 in this explanatory statement provides an indicative list of the evidence that could be collected and retained to demonstrate that new management actions were undertaken and met the standards prescribed in section 10 of the Determination. </w:t>
      </w:r>
    </w:p>
    <w:p w:rsidR="0088062C" w:rsidRDefault="0088062C" w:rsidP="0088062C">
      <w:pPr>
        <w:spacing w:after="120" w:line="240" w:lineRule="auto"/>
        <w:ind w:left="118"/>
        <w:rPr>
          <w:rFonts w:ascii="Times New Roman" w:hAnsi="Times New Roman" w:cs="Times New Roman"/>
          <w:sz w:val="24"/>
          <w:szCs w:val="24"/>
        </w:rPr>
      </w:pPr>
      <w:r>
        <w:rPr>
          <w:rFonts w:ascii="Times New Roman" w:hAnsi="Times New Roman" w:cs="Times New Roman"/>
          <w:sz w:val="24"/>
          <w:szCs w:val="24"/>
        </w:rPr>
        <w:t>For</w:t>
      </w:r>
      <w:r w:rsidRPr="000B1AAD">
        <w:rPr>
          <w:rFonts w:ascii="Times New Roman" w:hAnsi="Times New Roman" w:cs="Times New Roman"/>
          <w:sz w:val="24"/>
          <w:szCs w:val="24"/>
        </w:rPr>
        <w:t xml:space="preserve"> different industries</w:t>
      </w:r>
      <w:r>
        <w:rPr>
          <w:rFonts w:ascii="Times New Roman" w:hAnsi="Times New Roman" w:cs="Times New Roman"/>
          <w:sz w:val="24"/>
          <w:szCs w:val="24"/>
        </w:rPr>
        <w:t>,</w:t>
      </w:r>
      <w:r w:rsidRPr="000B1AAD">
        <w:rPr>
          <w:rFonts w:ascii="Times New Roman" w:hAnsi="Times New Roman" w:cs="Times New Roman"/>
          <w:sz w:val="24"/>
          <w:szCs w:val="24"/>
        </w:rPr>
        <w:t xml:space="preserve"> records management will be undertaken in different ways and at </w:t>
      </w:r>
      <w:r>
        <w:rPr>
          <w:rFonts w:ascii="Times New Roman" w:hAnsi="Times New Roman" w:cs="Times New Roman"/>
          <w:sz w:val="24"/>
          <w:szCs w:val="24"/>
        </w:rPr>
        <w:t>different</w:t>
      </w:r>
      <w:r w:rsidRPr="000B1AAD">
        <w:rPr>
          <w:rFonts w:ascii="Times New Roman" w:hAnsi="Times New Roman" w:cs="Times New Roman"/>
          <w:sz w:val="24"/>
          <w:szCs w:val="24"/>
        </w:rPr>
        <w:t xml:space="preserve"> time intervals. Given the challenges of ensuring robust data has been collected over the emissions intensity reference period and </w:t>
      </w:r>
      <w:r>
        <w:rPr>
          <w:rFonts w:ascii="Times New Roman" w:hAnsi="Times New Roman" w:cs="Times New Roman"/>
          <w:sz w:val="24"/>
          <w:szCs w:val="24"/>
        </w:rPr>
        <w:t xml:space="preserve">will be collected </w:t>
      </w:r>
      <w:r w:rsidRPr="000B1AAD">
        <w:rPr>
          <w:rFonts w:ascii="Times New Roman" w:hAnsi="Times New Roman" w:cs="Times New Roman"/>
          <w:sz w:val="24"/>
          <w:szCs w:val="24"/>
        </w:rPr>
        <w:t xml:space="preserve">during the </w:t>
      </w:r>
      <w:r>
        <w:rPr>
          <w:rFonts w:ascii="Times New Roman" w:hAnsi="Times New Roman" w:cs="Times New Roman"/>
          <w:sz w:val="24"/>
          <w:szCs w:val="24"/>
        </w:rPr>
        <w:t>crediting</w:t>
      </w:r>
      <w:r w:rsidRPr="000B1AAD">
        <w:rPr>
          <w:rFonts w:ascii="Times New Roman" w:hAnsi="Times New Roman" w:cs="Times New Roman"/>
          <w:sz w:val="24"/>
          <w:szCs w:val="24"/>
        </w:rPr>
        <w:t xml:space="preserve"> period, proponents may utilise a variety of </w:t>
      </w:r>
      <w:r>
        <w:rPr>
          <w:rFonts w:ascii="Times New Roman" w:hAnsi="Times New Roman" w:cs="Times New Roman"/>
          <w:sz w:val="24"/>
          <w:szCs w:val="24"/>
        </w:rPr>
        <w:t>information</w:t>
      </w:r>
      <w:r w:rsidRPr="000B1AAD">
        <w:rPr>
          <w:rFonts w:ascii="Times New Roman" w:hAnsi="Times New Roman" w:cs="Times New Roman"/>
          <w:sz w:val="24"/>
          <w:szCs w:val="24"/>
        </w:rPr>
        <w:t xml:space="preserve"> sources</w:t>
      </w:r>
      <w:r>
        <w:rPr>
          <w:rFonts w:ascii="Times New Roman" w:hAnsi="Times New Roman" w:cs="Times New Roman"/>
          <w:sz w:val="24"/>
          <w:szCs w:val="24"/>
        </w:rPr>
        <w:t>, which may include a mix of digital records, field books and other hard copy records,</w:t>
      </w:r>
      <w:r w:rsidRPr="000B1AAD">
        <w:rPr>
          <w:rFonts w:ascii="Times New Roman" w:hAnsi="Times New Roman" w:cs="Times New Roman"/>
          <w:sz w:val="24"/>
          <w:szCs w:val="24"/>
        </w:rPr>
        <w:t xml:space="preserve"> in order to v</w:t>
      </w:r>
      <w:r>
        <w:rPr>
          <w:rFonts w:ascii="Times New Roman" w:hAnsi="Times New Roman" w:cs="Times New Roman"/>
          <w:sz w:val="24"/>
          <w:szCs w:val="24"/>
        </w:rPr>
        <w:t>erify</w:t>
      </w:r>
      <w:r w:rsidRPr="000B1AAD">
        <w:rPr>
          <w:rFonts w:ascii="Times New Roman" w:hAnsi="Times New Roman" w:cs="Times New Roman"/>
          <w:sz w:val="24"/>
          <w:szCs w:val="24"/>
        </w:rPr>
        <w:t xml:space="preserve"> </w:t>
      </w:r>
      <w:r>
        <w:rPr>
          <w:rFonts w:ascii="Times New Roman" w:hAnsi="Times New Roman" w:cs="Times New Roman"/>
          <w:sz w:val="24"/>
          <w:szCs w:val="24"/>
        </w:rPr>
        <w:t>parameters</w:t>
      </w:r>
      <w:r w:rsidRPr="000B1AAD">
        <w:rPr>
          <w:rFonts w:ascii="Times New Roman" w:hAnsi="Times New Roman" w:cs="Times New Roman"/>
          <w:sz w:val="24"/>
          <w:szCs w:val="24"/>
        </w:rPr>
        <w:t>.</w:t>
      </w:r>
    </w:p>
    <w:p w:rsidR="0088062C" w:rsidRDefault="0088062C" w:rsidP="0088062C">
      <w:pPr>
        <w:spacing w:after="120" w:line="240" w:lineRule="auto"/>
        <w:ind w:left="118"/>
        <w:rPr>
          <w:rFonts w:ascii="Times New Roman" w:hAnsi="Times New Roman" w:cs="Times New Roman"/>
          <w:sz w:val="24"/>
          <w:szCs w:val="24"/>
        </w:rPr>
      </w:pPr>
      <w:r>
        <w:rPr>
          <w:rFonts w:ascii="Times New Roman" w:hAnsi="Times New Roman" w:cs="Times New Roman"/>
          <w:sz w:val="24"/>
          <w:szCs w:val="24"/>
        </w:rPr>
        <w:t xml:space="preserve">Given that proponents </w:t>
      </w:r>
      <w:r w:rsidRPr="000B1AAD">
        <w:rPr>
          <w:rFonts w:ascii="Times New Roman" w:hAnsi="Times New Roman" w:cs="Times New Roman"/>
          <w:sz w:val="24"/>
          <w:szCs w:val="24"/>
        </w:rPr>
        <w:t>may lack specific</w:t>
      </w:r>
      <w:r>
        <w:rPr>
          <w:rFonts w:ascii="Times New Roman" w:hAnsi="Times New Roman" w:cs="Times New Roman"/>
          <w:sz w:val="24"/>
          <w:szCs w:val="24"/>
        </w:rPr>
        <w:t xml:space="preserve"> and</w:t>
      </w:r>
      <w:r w:rsidRPr="000B1AAD">
        <w:rPr>
          <w:rFonts w:ascii="Times New Roman" w:hAnsi="Times New Roman" w:cs="Times New Roman"/>
          <w:sz w:val="24"/>
          <w:szCs w:val="24"/>
        </w:rPr>
        <w:t xml:space="preserve"> independent records relating to</w:t>
      </w:r>
      <w:r>
        <w:rPr>
          <w:rFonts w:ascii="Times New Roman" w:hAnsi="Times New Roman" w:cs="Times New Roman"/>
          <w:sz w:val="24"/>
          <w:szCs w:val="24"/>
        </w:rPr>
        <w:t xml:space="preserve"> historical practices, minimum record-keeping requirements may be different for the emissions intensity reference period compared to the crediting period. Proponents are required to have sufficient records for parameters that are used in the Irrigated Cotton Calculator (cotton area, lint yield, the mass and nitrogen content of synthetic fertiliser and green manure area) and irrigation status in the emissions intensity reference period and crediting period, to satisfy an auditor. A list of examples of the types of records which could be expected to be kept follows</w:t>
      </w:r>
      <w:r w:rsidR="00975E9A">
        <w:rPr>
          <w:rFonts w:ascii="Times New Roman" w:hAnsi="Times New Roman" w:cs="Times New Roman"/>
          <w:sz w:val="24"/>
          <w:szCs w:val="24"/>
        </w:rPr>
        <w:t xml:space="preserve"> (Table 2)</w:t>
      </w:r>
      <w:r>
        <w:rPr>
          <w:rFonts w:ascii="Times New Roman" w:hAnsi="Times New Roman" w:cs="Times New Roman"/>
          <w:sz w:val="24"/>
          <w:szCs w:val="24"/>
        </w:rPr>
        <w:t xml:space="preserve">. </w:t>
      </w:r>
      <w:r w:rsidRPr="000B1AAD">
        <w:rPr>
          <w:rFonts w:ascii="Times New Roman" w:hAnsi="Times New Roman" w:cs="Times New Roman"/>
          <w:sz w:val="24"/>
          <w:szCs w:val="24"/>
        </w:rPr>
        <w:t xml:space="preserve">The list is not </w:t>
      </w:r>
      <w:r>
        <w:rPr>
          <w:rFonts w:ascii="Times New Roman" w:hAnsi="Times New Roman" w:cs="Times New Roman"/>
          <w:sz w:val="24"/>
          <w:szCs w:val="24"/>
        </w:rPr>
        <w:t>exhaustive but demonstrates the</w:t>
      </w:r>
      <w:r w:rsidRPr="000B1AAD">
        <w:rPr>
          <w:rFonts w:ascii="Times New Roman" w:hAnsi="Times New Roman" w:cs="Times New Roman"/>
          <w:sz w:val="24"/>
          <w:szCs w:val="24"/>
        </w:rPr>
        <w:t xml:space="preserve"> types of data sources that may be kept in support of the record</w:t>
      </w:r>
      <w:r>
        <w:rPr>
          <w:rFonts w:ascii="Times New Roman" w:hAnsi="Times New Roman" w:cs="Times New Roman"/>
          <w:sz w:val="24"/>
          <w:szCs w:val="24"/>
        </w:rPr>
        <w:t>-</w:t>
      </w:r>
      <w:r w:rsidRPr="000B1AAD">
        <w:rPr>
          <w:rFonts w:ascii="Times New Roman" w:hAnsi="Times New Roman" w:cs="Times New Roman"/>
          <w:sz w:val="24"/>
          <w:szCs w:val="24"/>
        </w:rPr>
        <w:t>keeping</w:t>
      </w:r>
      <w:r>
        <w:rPr>
          <w:rFonts w:ascii="Times New Roman" w:hAnsi="Times New Roman" w:cs="Times New Roman"/>
          <w:sz w:val="24"/>
          <w:szCs w:val="24"/>
        </w:rPr>
        <w:t xml:space="preserve"> requirements</w:t>
      </w:r>
      <w:r w:rsidRPr="000B1AAD">
        <w:rPr>
          <w:rFonts w:ascii="Times New Roman" w:hAnsi="Times New Roman" w:cs="Times New Roman"/>
          <w:sz w:val="24"/>
          <w:szCs w:val="24"/>
        </w:rPr>
        <w:t>.</w:t>
      </w:r>
      <w:r>
        <w:rPr>
          <w:rFonts w:ascii="Times New Roman" w:hAnsi="Times New Roman" w:cs="Times New Roman"/>
          <w:sz w:val="24"/>
          <w:szCs w:val="24"/>
        </w:rPr>
        <w:t xml:space="preserve"> Not all of the records identified in </w:t>
      </w:r>
      <w:r w:rsidR="00975E9A">
        <w:rPr>
          <w:rFonts w:ascii="Times New Roman" w:hAnsi="Times New Roman" w:cs="Times New Roman"/>
          <w:sz w:val="24"/>
          <w:szCs w:val="24"/>
        </w:rPr>
        <w:t>Table 2</w:t>
      </w:r>
      <w:r>
        <w:rPr>
          <w:rFonts w:ascii="Times New Roman" w:hAnsi="Times New Roman" w:cs="Times New Roman"/>
          <w:sz w:val="24"/>
          <w:szCs w:val="24"/>
        </w:rPr>
        <w:t xml:space="preserve"> must be kept and other records which demonstrate actions or activities could be collected and retained to meet the record-keeping requirements. </w:t>
      </w:r>
    </w:p>
    <w:p w:rsidR="0088062C" w:rsidRDefault="0088062C" w:rsidP="0088062C">
      <w:pPr>
        <w:widowControl/>
        <w:rPr>
          <w:rFonts w:ascii="Times New Roman" w:hAnsi="Times New Roman" w:cs="Times New Roman"/>
          <w:sz w:val="24"/>
          <w:szCs w:val="24"/>
        </w:rPr>
      </w:pPr>
      <w:r>
        <w:rPr>
          <w:rFonts w:ascii="Times New Roman" w:hAnsi="Times New Roman" w:cs="Times New Roman"/>
          <w:sz w:val="24"/>
          <w:szCs w:val="24"/>
        </w:rPr>
        <w:br w:type="page"/>
      </w:r>
    </w:p>
    <w:p w:rsidR="0088062C" w:rsidRPr="00084388" w:rsidRDefault="0088062C" w:rsidP="0088062C">
      <w:pPr>
        <w:spacing w:after="120" w:line="240" w:lineRule="auto"/>
        <w:ind w:left="118"/>
        <w:rPr>
          <w:rFonts w:ascii="Times New Roman" w:hAnsi="Times New Roman" w:cs="Times New Roman"/>
          <w:b/>
          <w:szCs w:val="24"/>
        </w:rPr>
      </w:pPr>
      <w:r w:rsidRPr="00352434">
        <w:rPr>
          <w:rFonts w:ascii="Times New Roman" w:hAnsi="Times New Roman" w:cs="Times New Roman"/>
          <w:b/>
          <w:szCs w:val="24"/>
        </w:rPr>
        <w:lastRenderedPageBreak/>
        <w:t xml:space="preserve"> </w:t>
      </w:r>
      <w:r w:rsidR="00DF0C64">
        <w:rPr>
          <w:rFonts w:ascii="Times New Roman" w:hAnsi="Times New Roman" w:cs="Times New Roman"/>
          <w:b/>
          <w:szCs w:val="24"/>
        </w:rPr>
        <w:t xml:space="preserve">Table 2: </w:t>
      </w:r>
      <w:r w:rsidRPr="00352434">
        <w:rPr>
          <w:rFonts w:ascii="Times New Roman" w:hAnsi="Times New Roman" w:cs="Times New Roman"/>
          <w:b/>
          <w:szCs w:val="24"/>
        </w:rPr>
        <w:t>Examples of record</w:t>
      </w:r>
      <w:r>
        <w:rPr>
          <w:rFonts w:ascii="Times New Roman" w:hAnsi="Times New Roman" w:cs="Times New Roman"/>
          <w:b/>
          <w:szCs w:val="24"/>
        </w:rPr>
        <w:t xml:space="preserve"> type</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9"/>
      </w:tblGrid>
      <w:tr w:rsidR="0088062C" w:rsidRPr="00C02F52" w:rsidTr="0088062C">
        <w:tc>
          <w:tcPr>
            <w:tcW w:w="8789" w:type="dxa"/>
            <w:shd w:val="clear" w:color="auto" w:fill="B3B3B3"/>
          </w:tcPr>
          <w:p w:rsidR="0088062C" w:rsidRPr="00C02F52" w:rsidRDefault="0088062C" w:rsidP="0088062C">
            <w:pPr>
              <w:autoSpaceDE w:val="0"/>
              <w:autoSpaceDN w:val="0"/>
              <w:adjustRightInd w:val="0"/>
              <w:spacing w:after="120" w:line="240" w:lineRule="auto"/>
              <w:rPr>
                <w:rFonts w:ascii="Times New Roman" w:hAnsi="Times New Roman" w:cs="Times New Roman"/>
                <w:b/>
              </w:rPr>
            </w:pPr>
            <w:r w:rsidRPr="00C02F52">
              <w:rPr>
                <w:rFonts w:ascii="Times New Roman" w:hAnsi="Times New Roman" w:cs="Times New Roman"/>
                <w:b/>
              </w:rPr>
              <w:t>Description</w:t>
            </w:r>
          </w:p>
        </w:tc>
      </w:tr>
      <w:tr w:rsidR="0088062C" w:rsidRPr="00C02F52" w:rsidTr="0088062C">
        <w:tc>
          <w:tcPr>
            <w:tcW w:w="8789" w:type="dxa"/>
          </w:tcPr>
          <w:p w:rsidR="0088062C" w:rsidRDefault="0088062C" w:rsidP="0088062C">
            <w:p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Records </w:t>
            </w:r>
            <w:r>
              <w:rPr>
                <w:rFonts w:ascii="Times New Roman" w:hAnsi="Times New Roman" w:cs="Times New Roman"/>
              </w:rPr>
              <w:t>could include but are not limited to:</w:t>
            </w:r>
          </w:p>
          <w:p w:rsidR="0088062C" w:rsidRDefault="0088062C" w:rsidP="0088062C">
            <w:pPr>
              <w:autoSpaceDE w:val="0"/>
              <w:autoSpaceDN w:val="0"/>
              <w:adjustRightInd w:val="0"/>
              <w:spacing w:after="120" w:line="240" w:lineRule="auto"/>
              <w:rPr>
                <w:rFonts w:ascii="Times New Roman" w:hAnsi="Times New Roman" w:cs="Times New Roman"/>
                <w:b/>
              </w:rPr>
            </w:pPr>
            <w:r w:rsidRPr="00493273">
              <w:rPr>
                <w:rFonts w:ascii="Times New Roman" w:hAnsi="Times New Roman" w:cs="Times New Roman"/>
                <w:b/>
              </w:rPr>
              <w:t>Cotton Area</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Invoices for c</w:t>
            </w:r>
            <w:r w:rsidRPr="00C02F52">
              <w:rPr>
                <w:rFonts w:ascii="Times New Roman" w:hAnsi="Times New Roman" w:cs="Times New Roman"/>
              </w:rPr>
              <w:t>otton seed purchase</w:t>
            </w:r>
            <w:r>
              <w:rPr>
                <w:rFonts w:ascii="Times New Roman" w:hAnsi="Times New Roman" w:cs="Times New Roman"/>
              </w:rPr>
              <w:t>s</w:t>
            </w:r>
            <w:r w:rsidRPr="00C02F52">
              <w:rPr>
                <w:rFonts w:ascii="Times New Roman" w:hAnsi="Times New Roman" w:cs="Times New Roman"/>
              </w:rPr>
              <w:t xml:space="preserve"> data for the relevant </w:t>
            </w:r>
            <w:r>
              <w:rPr>
                <w:rFonts w:ascii="Times New Roman" w:hAnsi="Times New Roman" w:cs="Times New Roman"/>
              </w:rPr>
              <w:t>year in the emissions intensity reference</w:t>
            </w:r>
            <w:r w:rsidRPr="00C02F52">
              <w:rPr>
                <w:rFonts w:ascii="Times New Roman" w:hAnsi="Times New Roman" w:cs="Times New Roman"/>
              </w:rPr>
              <w:t xml:space="preserve"> </w:t>
            </w:r>
            <w:r>
              <w:rPr>
                <w:rFonts w:ascii="Times New Roman" w:hAnsi="Times New Roman" w:cs="Times New Roman"/>
              </w:rPr>
              <w:t xml:space="preserve">period </w:t>
            </w:r>
            <w:r w:rsidRPr="00C02F52">
              <w:rPr>
                <w:rFonts w:ascii="Times New Roman" w:hAnsi="Times New Roman" w:cs="Times New Roman"/>
              </w:rPr>
              <w:t xml:space="preserve">or </w:t>
            </w:r>
            <w:r>
              <w:rPr>
                <w:rFonts w:ascii="Times New Roman" w:hAnsi="Times New Roman" w:cs="Times New Roman"/>
              </w:rPr>
              <w:t>crediting period, as evidence</w:t>
            </w:r>
            <w:r w:rsidRPr="00C02F52">
              <w:rPr>
                <w:rFonts w:ascii="Times New Roman" w:hAnsi="Times New Roman" w:cs="Times New Roman"/>
              </w:rPr>
              <w:t xml:space="preserve"> that cotton was grown in that year and to verify cotton crop area.</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Invoice for GMO licence for the relevant year in the emissions intensity reference period or crediting period.</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The map of the fields in which cotton was planted in the relevant year of the emissions intensity reference period or reporting period, in accordance with section 13 and the format and precision requirements of section 14. </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Field book records or electronic records from the cotton area to demonstrate cotton seeding rate. </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Satellite data (e.g. internet </w:t>
            </w:r>
            <w:r w:rsidRPr="00C02F52">
              <w:rPr>
                <w:rFonts w:ascii="Times New Roman" w:hAnsi="Times New Roman" w:cs="Times New Roman"/>
              </w:rPr>
              <w:t>maps) on the location of cotton and other crop production in the</w:t>
            </w:r>
            <w:r>
              <w:rPr>
                <w:rFonts w:ascii="Times New Roman" w:hAnsi="Times New Roman" w:cs="Times New Roman"/>
              </w:rPr>
              <w:t xml:space="preserve"> relevant year of the</w:t>
            </w:r>
            <w:r w:rsidRPr="00C02F52">
              <w:rPr>
                <w:rFonts w:ascii="Times New Roman" w:hAnsi="Times New Roman" w:cs="Times New Roman"/>
              </w:rPr>
              <w:t xml:space="preserve"> </w:t>
            </w:r>
            <w:r>
              <w:rPr>
                <w:rFonts w:ascii="Times New Roman" w:hAnsi="Times New Roman" w:cs="Times New Roman"/>
              </w:rPr>
              <w:t>emissions intensity reference</w:t>
            </w:r>
            <w:r w:rsidRPr="00C02F52">
              <w:rPr>
                <w:rFonts w:ascii="Times New Roman" w:hAnsi="Times New Roman" w:cs="Times New Roman"/>
              </w:rPr>
              <w:t xml:space="preserve"> </w:t>
            </w:r>
            <w:r>
              <w:rPr>
                <w:rFonts w:ascii="Times New Roman" w:hAnsi="Times New Roman" w:cs="Times New Roman"/>
              </w:rPr>
              <w:t xml:space="preserve">period </w:t>
            </w:r>
            <w:r w:rsidRPr="00C02F52">
              <w:rPr>
                <w:rFonts w:ascii="Times New Roman" w:hAnsi="Times New Roman" w:cs="Times New Roman"/>
              </w:rPr>
              <w:t xml:space="preserve">or </w:t>
            </w:r>
            <w:r>
              <w:rPr>
                <w:rFonts w:ascii="Times New Roman" w:hAnsi="Times New Roman" w:cs="Times New Roman"/>
              </w:rPr>
              <w:t>crediting period.</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Seeder calibration settings such as dated photographic evidence. </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Local or Regional average data</w:t>
            </w:r>
            <w:r>
              <w:rPr>
                <w:rFonts w:ascii="Times New Roman" w:hAnsi="Times New Roman" w:cs="Times New Roman"/>
              </w:rPr>
              <w:t xml:space="preserve"> for the production system for the reporting year.</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Water pumping and withdrawal rights data</w:t>
            </w:r>
          </w:p>
          <w:p w:rsidR="0088062C" w:rsidRPr="00884D7A" w:rsidRDefault="0088062C" w:rsidP="0088062C">
            <w:pPr>
              <w:autoSpaceDE w:val="0"/>
              <w:autoSpaceDN w:val="0"/>
              <w:adjustRightInd w:val="0"/>
              <w:spacing w:after="120" w:line="240" w:lineRule="auto"/>
              <w:rPr>
                <w:rFonts w:ascii="Times New Roman" w:hAnsi="Times New Roman" w:cs="Times New Roman"/>
                <w:b/>
              </w:rPr>
            </w:pPr>
            <w:r w:rsidRPr="00CE0A96">
              <w:rPr>
                <w:rFonts w:ascii="Times New Roman" w:hAnsi="Times New Roman" w:cs="Times New Roman"/>
                <w:b/>
              </w:rPr>
              <w:t>Irrigation status</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D64C69">
              <w:rPr>
                <w:rFonts w:ascii="Times New Roman" w:hAnsi="Times New Roman" w:cs="Times New Roman"/>
              </w:rPr>
              <w:t xml:space="preserve">A permanent </w:t>
            </w:r>
            <w:r>
              <w:rPr>
                <w:rFonts w:ascii="Times New Roman" w:hAnsi="Times New Roman" w:cs="Times New Roman"/>
              </w:rPr>
              <w:t>water</w:t>
            </w:r>
            <w:r w:rsidRPr="00D64C69">
              <w:rPr>
                <w:rFonts w:ascii="Times New Roman" w:hAnsi="Times New Roman" w:cs="Times New Roman"/>
              </w:rPr>
              <w:t xml:space="preserve"> licen</w:t>
            </w:r>
            <w:r>
              <w:rPr>
                <w:rFonts w:ascii="Times New Roman" w:hAnsi="Times New Roman" w:cs="Times New Roman"/>
              </w:rPr>
              <w:t>c</w:t>
            </w:r>
            <w:r w:rsidRPr="00D64C69">
              <w:rPr>
                <w:rFonts w:ascii="Times New Roman" w:hAnsi="Times New Roman" w:cs="Times New Roman"/>
              </w:rPr>
              <w:t xml:space="preserve">e or right to pump or divert water from a river, groundwater or canal, or to capture water from overland flow. </w:t>
            </w:r>
          </w:p>
          <w:p w:rsidR="0088062C" w:rsidRPr="006570D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D64C69">
              <w:rPr>
                <w:rFonts w:ascii="Times New Roman" w:hAnsi="Times New Roman" w:cs="Times New Roman"/>
              </w:rPr>
              <w:t>Permit/licen</w:t>
            </w:r>
            <w:r>
              <w:rPr>
                <w:rFonts w:ascii="Times New Roman" w:hAnsi="Times New Roman" w:cs="Times New Roman"/>
              </w:rPr>
              <w:t>c</w:t>
            </w:r>
            <w:r w:rsidRPr="00D64C69">
              <w:rPr>
                <w:rFonts w:ascii="Times New Roman" w:hAnsi="Times New Roman" w:cs="Times New Roman"/>
              </w:rPr>
              <w:t>e for infrastructure to capture water (in circumstances where a licen</w:t>
            </w:r>
            <w:r>
              <w:rPr>
                <w:rFonts w:ascii="Times New Roman" w:hAnsi="Times New Roman" w:cs="Times New Roman"/>
              </w:rPr>
              <w:t>c</w:t>
            </w:r>
            <w:r w:rsidRPr="00D64C69">
              <w:rPr>
                <w:rFonts w:ascii="Times New Roman" w:hAnsi="Times New Roman" w:cs="Times New Roman"/>
              </w:rPr>
              <w:t>e to capture water from overland flow is not required).</w:t>
            </w:r>
          </w:p>
          <w:p w:rsidR="0088062C" w:rsidRPr="00D64C69"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A receipt for a temporary water purchase. </w:t>
            </w:r>
          </w:p>
          <w:p w:rsidR="0088062C" w:rsidRPr="00D64C69"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D64C69">
              <w:rPr>
                <w:rFonts w:ascii="Times New Roman" w:hAnsi="Times New Roman" w:cs="Times New Roman"/>
              </w:rPr>
              <w:t xml:space="preserve">For groundwater, </w:t>
            </w:r>
            <w:r>
              <w:rPr>
                <w:rFonts w:ascii="Times New Roman" w:hAnsi="Times New Roman" w:cs="Times New Roman"/>
              </w:rPr>
              <w:t>field</w:t>
            </w:r>
            <w:r w:rsidRPr="00D64C69">
              <w:rPr>
                <w:rFonts w:ascii="Times New Roman" w:hAnsi="Times New Roman" w:cs="Times New Roman"/>
              </w:rPr>
              <w:t xml:space="preserve"> record books</w:t>
            </w:r>
            <w:r>
              <w:rPr>
                <w:rFonts w:ascii="Times New Roman" w:hAnsi="Times New Roman" w:cs="Times New Roman"/>
              </w:rPr>
              <w:t xml:space="preserve"> or electronic records</w:t>
            </w:r>
            <w:r w:rsidRPr="00D64C69">
              <w:rPr>
                <w:rFonts w:ascii="Times New Roman" w:hAnsi="Times New Roman" w:cs="Times New Roman"/>
              </w:rPr>
              <w:t xml:space="preserve"> with a log of pumping dates and estimated delivery volumes to the cotton area</w:t>
            </w:r>
            <w:r>
              <w:rPr>
                <w:rFonts w:ascii="Times New Roman" w:hAnsi="Times New Roman" w:cs="Times New Roman"/>
              </w:rPr>
              <w:t>.</w:t>
            </w:r>
          </w:p>
          <w:p w:rsidR="0088062C" w:rsidRPr="00D64C69"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D64C69">
              <w:rPr>
                <w:rFonts w:ascii="Times New Roman" w:hAnsi="Times New Roman" w:cs="Times New Roman"/>
              </w:rPr>
              <w:t xml:space="preserve">For overland flow reservoirs, </w:t>
            </w:r>
            <w:r>
              <w:rPr>
                <w:rFonts w:ascii="Times New Roman" w:hAnsi="Times New Roman" w:cs="Times New Roman"/>
              </w:rPr>
              <w:t>field</w:t>
            </w:r>
            <w:r w:rsidRPr="00D64C69">
              <w:rPr>
                <w:rFonts w:ascii="Times New Roman" w:hAnsi="Times New Roman" w:cs="Times New Roman"/>
              </w:rPr>
              <w:t xml:space="preserve"> record books </w:t>
            </w:r>
            <w:r>
              <w:rPr>
                <w:rFonts w:ascii="Times New Roman" w:hAnsi="Times New Roman" w:cs="Times New Roman"/>
              </w:rPr>
              <w:t xml:space="preserve">or electronic records </w:t>
            </w:r>
            <w:r w:rsidRPr="00D64C69">
              <w:rPr>
                <w:rFonts w:ascii="Times New Roman" w:hAnsi="Times New Roman" w:cs="Times New Roman"/>
              </w:rPr>
              <w:t xml:space="preserve">with a log of pumping dates to the cotton area. </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Proxies </w:t>
            </w:r>
            <w:r>
              <w:rPr>
                <w:rFonts w:ascii="Times New Roman" w:hAnsi="Times New Roman" w:cs="Times New Roman"/>
              </w:rPr>
              <w:t>enabling calculation by difference from gross farm purchases such as the approximate farm synthetic nitrogen fertiliser distribution among crops other than cotton and their yields in the relevant year of the emissions intensity reference period or crediting period.</w:t>
            </w:r>
          </w:p>
          <w:p w:rsidR="0088062C" w:rsidRPr="00DD4B21" w:rsidRDefault="0088062C" w:rsidP="00DD4B21">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Soil nitrogen mapping data and model run recommendations based on soil tests.</w:t>
            </w:r>
          </w:p>
          <w:p w:rsidR="0088062C" w:rsidRPr="00493273" w:rsidRDefault="0088062C" w:rsidP="0088062C">
            <w:pPr>
              <w:autoSpaceDE w:val="0"/>
              <w:autoSpaceDN w:val="0"/>
              <w:adjustRightInd w:val="0"/>
              <w:spacing w:after="120" w:line="240" w:lineRule="auto"/>
              <w:rPr>
                <w:rFonts w:ascii="Times New Roman" w:hAnsi="Times New Roman" w:cs="Times New Roman"/>
                <w:b/>
              </w:rPr>
            </w:pPr>
            <w:r>
              <w:rPr>
                <w:rFonts w:ascii="Times New Roman" w:hAnsi="Times New Roman" w:cs="Times New Roman"/>
                <w:b/>
              </w:rPr>
              <w:t>Nitrogen applied via synthetic fertiliser</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Synthetic fertiliser</w:t>
            </w:r>
            <w:r w:rsidRPr="00C02F52">
              <w:rPr>
                <w:rFonts w:ascii="Times New Roman" w:hAnsi="Times New Roman" w:cs="Times New Roman"/>
              </w:rPr>
              <w:t xml:space="preserve"> receipts with product name</w:t>
            </w:r>
            <w:r>
              <w:rPr>
                <w:rFonts w:ascii="Times New Roman" w:hAnsi="Times New Roman" w:cs="Times New Roman"/>
              </w:rPr>
              <w:t xml:space="preserve"> and mass and product data sheets with nitrogen content.</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 Contractor records with operator name, geographical information (</w:t>
            </w:r>
            <w:r>
              <w:rPr>
                <w:rFonts w:ascii="Times New Roman" w:hAnsi="Times New Roman" w:cs="Times New Roman"/>
              </w:rPr>
              <w:t>field</w:t>
            </w:r>
            <w:r w:rsidRPr="00C02F52">
              <w:rPr>
                <w:rFonts w:ascii="Times New Roman" w:hAnsi="Times New Roman" w:cs="Times New Roman"/>
              </w:rPr>
              <w:t xml:space="preserve"> identifier linking it to project area and p</w:t>
            </w:r>
            <w:r>
              <w:rPr>
                <w:rFonts w:ascii="Times New Roman" w:hAnsi="Times New Roman" w:cs="Times New Roman"/>
              </w:rPr>
              <w:t>roponent and date of recording) signed by the operator.</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Record or procedure for </w:t>
            </w:r>
            <w:r>
              <w:rPr>
                <w:rFonts w:ascii="Times New Roman" w:hAnsi="Times New Roman" w:cs="Times New Roman"/>
              </w:rPr>
              <w:t>synthetic fertiliser</w:t>
            </w:r>
            <w:r w:rsidRPr="00C02F52">
              <w:rPr>
                <w:rFonts w:ascii="Times New Roman" w:hAnsi="Times New Roman" w:cs="Times New Roman"/>
              </w:rPr>
              <w:t xml:space="preserve"> applica</w:t>
            </w:r>
            <w:r>
              <w:rPr>
                <w:rFonts w:ascii="Times New Roman" w:hAnsi="Times New Roman" w:cs="Times New Roman"/>
              </w:rPr>
              <w:t>tion rate calibration signed by the contractor.</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Records of farm visits or communications on </w:t>
            </w:r>
            <w:r>
              <w:rPr>
                <w:rFonts w:ascii="Times New Roman" w:hAnsi="Times New Roman" w:cs="Times New Roman"/>
              </w:rPr>
              <w:t>fertiliser</w:t>
            </w:r>
            <w:r w:rsidRPr="00C02F52">
              <w:rPr>
                <w:rFonts w:ascii="Times New Roman" w:hAnsi="Times New Roman" w:cs="Times New Roman"/>
              </w:rPr>
              <w:t xml:space="preserve"> rates, </w:t>
            </w:r>
            <w:r>
              <w:rPr>
                <w:rFonts w:ascii="Times New Roman" w:hAnsi="Times New Roman" w:cs="Times New Roman"/>
              </w:rPr>
              <w:t xml:space="preserve">cotton </w:t>
            </w:r>
            <w:r w:rsidRPr="00C02F52">
              <w:rPr>
                <w:rFonts w:ascii="Times New Roman" w:hAnsi="Times New Roman" w:cs="Times New Roman"/>
              </w:rPr>
              <w:t xml:space="preserve">area and management by </w:t>
            </w:r>
            <w:r>
              <w:rPr>
                <w:rFonts w:ascii="Times New Roman" w:hAnsi="Times New Roman" w:cs="Times New Roman"/>
              </w:rPr>
              <w:t>certified crop consultants, signed by the consultant</w:t>
            </w:r>
            <w:r w:rsidRPr="00C02F52">
              <w:rPr>
                <w:rFonts w:ascii="Times New Roman" w:hAnsi="Times New Roman" w:cs="Times New Roman"/>
              </w:rPr>
              <w:t>.</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lastRenderedPageBreak/>
              <w:t>Receipts from payments to aerial</w:t>
            </w:r>
            <w:r>
              <w:rPr>
                <w:rFonts w:ascii="Times New Roman" w:hAnsi="Times New Roman" w:cs="Times New Roman"/>
              </w:rPr>
              <w:t xml:space="preserve"> or other</w:t>
            </w:r>
            <w:r w:rsidRPr="00C02F52">
              <w:rPr>
                <w:rFonts w:ascii="Times New Roman" w:hAnsi="Times New Roman" w:cs="Times New Roman"/>
              </w:rPr>
              <w:t xml:space="preserve"> </w:t>
            </w:r>
            <w:r>
              <w:rPr>
                <w:rFonts w:ascii="Times New Roman" w:hAnsi="Times New Roman" w:cs="Times New Roman"/>
              </w:rPr>
              <w:t>fertiliser application contractors</w:t>
            </w:r>
            <w:r w:rsidRPr="00C02F52">
              <w:rPr>
                <w:rFonts w:ascii="Times New Roman" w:hAnsi="Times New Roman" w:cs="Times New Roman"/>
              </w:rPr>
              <w:t>.</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Farm field</w:t>
            </w:r>
            <w:r w:rsidRPr="00C02F52">
              <w:rPr>
                <w:rFonts w:ascii="Times New Roman" w:hAnsi="Times New Roman" w:cs="Times New Roman"/>
              </w:rPr>
              <w:t xml:space="preserve"> books or electronic records compiled by landowner</w:t>
            </w:r>
            <w:r>
              <w:rPr>
                <w:rFonts w:ascii="Times New Roman" w:hAnsi="Times New Roman" w:cs="Times New Roman"/>
              </w:rPr>
              <w:t>s</w:t>
            </w:r>
            <w:r w:rsidRPr="00C02F52">
              <w:rPr>
                <w:rFonts w:ascii="Times New Roman" w:hAnsi="Times New Roman" w:cs="Times New Roman"/>
              </w:rPr>
              <w:t xml:space="preserve"> (or their own workers) </w:t>
            </w:r>
            <w:r>
              <w:rPr>
                <w:rFonts w:ascii="Times New Roman" w:hAnsi="Times New Roman" w:cs="Times New Roman"/>
              </w:rPr>
              <w:t xml:space="preserve">from application equipment </w:t>
            </w:r>
            <w:r w:rsidRPr="00C02F52">
              <w:rPr>
                <w:rFonts w:ascii="Times New Roman" w:hAnsi="Times New Roman" w:cs="Times New Roman"/>
              </w:rPr>
              <w:t xml:space="preserve">providing </w:t>
            </w:r>
            <w:r>
              <w:rPr>
                <w:rFonts w:ascii="Times New Roman" w:hAnsi="Times New Roman" w:cs="Times New Roman"/>
              </w:rPr>
              <w:t>fertiliser</w:t>
            </w:r>
            <w:r w:rsidRPr="00C02F52">
              <w:rPr>
                <w:rFonts w:ascii="Times New Roman" w:hAnsi="Times New Roman" w:cs="Times New Roman"/>
              </w:rPr>
              <w:t xml:space="preserve"> product name, ap</w:t>
            </w:r>
            <w:r>
              <w:rPr>
                <w:rFonts w:ascii="Times New Roman" w:hAnsi="Times New Roman" w:cs="Times New Roman"/>
              </w:rPr>
              <w:t>plication rates, operator name.</w:t>
            </w:r>
          </w:p>
          <w:p w:rsidR="0088062C" w:rsidRPr="00C02F52"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G</w:t>
            </w:r>
            <w:r w:rsidRPr="00C02F52">
              <w:rPr>
                <w:rFonts w:ascii="Times New Roman" w:hAnsi="Times New Roman" w:cs="Times New Roman"/>
              </w:rPr>
              <w:t>eographical information (</w:t>
            </w:r>
            <w:r>
              <w:rPr>
                <w:rFonts w:ascii="Times New Roman" w:hAnsi="Times New Roman" w:cs="Times New Roman"/>
              </w:rPr>
              <w:t>field</w:t>
            </w:r>
            <w:r w:rsidRPr="00C02F52">
              <w:rPr>
                <w:rFonts w:ascii="Times New Roman" w:hAnsi="Times New Roman" w:cs="Times New Roman"/>
              </w:rPr>
              <w:t xml:space="preserve"> identifier</w:t>
            </w:r>
            <w:r>
              <w:rPr>
                <w:rFonts w:ascii="Times New Roman" w:hAnsi="Times New Roman" w:cs="Times New Roman"/>
              </w:rPr>
              <w:t xml:space="preserve"> linking it to relevant project), </w:t>
            </w:r>
            <w:r w:rsidRPr="00C02F52">
              <w:rPr>
                <w:rFonts w:ascii="Times New Roman" w:hAnsi="Times New Roman" w:cs="Times New Roman"/>
              </w:rPr>
              <w:t>GPS data from tractor</w:t>
            </w:r>
            <w:r>
              <w:rPr>
                <w:rFonts w:ascii="Times New Roman" w:hAnsi="Times New Roman" w:cs="Times New Roman"/>
              </w:rPr>
              <w:t xml:space="preserve"> monitor</w:t>
            </w:r>
            <w:r w:rsidRPr="00C02F52">
              <w:rPr>
                <w:rFonts w:ascii="Times New Roman" w:hAnsi="Times New Roman" w:cs="Times New Roman"/>
              </w:rPr>
              <w:t xml:space="preserve">, and date of when the record </w:t>
            </w:r>
            <w:r>
              <w:rPr>
                <w:rFonts w:ascii="Times New Roman" w:hAnsi="Times New Roman" w:cs="Times New Roman"/>
              </w:rPr>
              <w:t xml:space="preserve">of fertiliser application </w:t>
            </w:r>
            <w:r w:rsidRPr="00C02F52">
              <w:rPr>
                <w:rFonts w:ascii="Times New Roman" w:hAnsi="Times New Roman" w:cs="Times New Roman"/>
              </w:rPr>
              <w:t>was made.</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Record or procedure</w:t>
            </w:r>
            <w:r>
              <w:rPr>
                <w:rFonts w:ascii="Times New Roman" w:hAnsi="Times New Roman" w:cs="Times New Roman"/>
              </w:rPr>
              <w:t>/settings</w:t>
            </w:r>
            <w:r w:rsidRPr="00C02F52">
              <w:rPr>
                <w:rFonts w:ascii="Times New Roman" w:hAnsi="Times New Roman" w:cs="Times New Roman"/>
              </w:rPr>
              <w:t xml:space="preserve"> for </w:t>
            </w:r>
            <w:r>
              <w:rPr>
                <w:rFonts w:ascii="Times New Roman" w:hAnsi="Times New Roman" w:cs="Times New Roman"/>
              </w:rPr>
              <w:t>fertiliser</w:t>
            </w:r>
            <w:r w:rsidRPr="00C02F52">
              <w:rPr>
                <w:rFonts w:ascii="Times New Roman" w:hAnsi="Times New Roman" w:cs="Times New Roman"/>
              </w:rPr>
              <w:t xml:space="preserve"> application calibration </w:t>
            </w:r>
            <w:r>
              <w:rPr>
                <w:rFonts w:ascii="Times New Roman" w:hAnsi="Times New Roman" w:cs="Times New Roman"/>
              </w:rPr>
              <w:t xml:space="preserve">of the equipment used </w:t>
            </w:r>
            <w:r w:rsidRPr="00C02F52">
              <w:rPr>
                <w:rFonts w:ascii="Times New Roman" w:hAnsi="Times New Roman" w:cs="Times New Roman"/>
              </w:rPr>
              <w:t xml:space="preserve">by </w:t>
            </w:r>
            <w:r>
              <w:rPr>
                <w:rFonts w:ascii="Times New Roman" w:hAnsi="Times New Roman" w:cs="Times New Roman"/>
              </w:rPr>
              <w:t xml:space="preserve">the </w:t>
            </w:r>
            <w:r w:rsidRPr="00C02F52">
              <w:rPr>
                <w:rFonts w:ascii="Times New Roman" w:hAnsi="Times New Roman" w:cs="Times New Roman"/>
              </w:rPr>
              <w:t xml:space="preserve">landowner. </w:t>
            </w:r>
            <w:r>
              <w:rPr>
                <w:rFonts w:ascii="Times New Roman" w:hAnsi="Times New Roman" w:cs="Times New Roman"/>
              </w:rPr>
              <w:t>A picture or copy of the settings chart for the equipment used is required if this record is kept.</w:t>
            </w:r>
          </w:p>
          <w:p w:rsidR="0088062C" w:rsidRPr="00493273"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Tax records for fertiliser</w:t>
            </w:r>
            <w:r w:rsidRPr="00C02F52">
              <w:rPr>
                <w:rFonts w:ascii="Times New Roman" w:hAnsi="Times New Roman" w:cs="Times New Roman"/>
              </w:rPr>
              <w:t xml:space="preserve"> inputs to the project area in the relevant</w:t>
            </w:r>
            <w:r>
              <w:rPr>
                <w:rFonts w:ascii="Times New Roman" w:hAnsi="Times New Roman" w:cs="Times New Roman"/>
              </w:rPr>
              <w:t xml:space="preserve"> year of the emissions intensity reference</w:t>
            </w:r>
            <w:r w:rsidRPr="00C02F52">
              <w:rPr>
                <w:rFonts w:ascii="Times New Roman" w:hAnsi="Times New Roman" w:cs="Times New Roman"/>
              </w:rPr>
              <w:t xml:space="preserve"> </w:t>
            </w:r>
            <w:r>
              <w:rPr>
                <w:rFonts w:ascii="Times New Roman" w:hAnsi="Times New Roman" w:cs="Times New Roman"/>
              </w:rPr>
              <w:t xml:space="preserve">period </w:t>
            </w:r>
            <w:r w:rsidRPr="00C02F52">
              <w:rPr>
                <w:rFonts w:ascii="Times New Roman" w:hAnsi="Times New Roman" w:cs="Times New Roman"/>
              </w:rPr>
              <w:t xml:space="preserve">or </w:t>
            </w:r>
            <w:r>
              <w:rPr>
                <w:rFonts w:ascii="Times New Roman" w:hAnsi="Times New Roman" w:cs="Times New Roman"/>
              </w:rPr>
              <w:t>crediting period.</w:t>
            </w:r>
          </w:p>
          <w:p w:rsidR="0088062C" w:rsidRPr="001E0649"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 xml:space="preserve">Record keeping of machinery used during </w:t>
            </w:r>
            <w:r>
              <w:rPr>
                <w:rFonts w:ascii="Times New Roman" w:hAnsi="Times New Roman" w:cs="Times New Roman"/>
              </w:rPr>
              <w:t>fertiliser</w:t>
            </w:r>
            <w:r w:rsidRPr="00C02F52">
              <w:rPr>
                <w:rFonts w:ascii="Times New Roman" w:hAnsi="Times New Roman" w:cs="Times New Roman"/>
              </w:rPr>
              <w:t xml:space="preserve"> application (e.g. start and end records from hectare metre for cotton basal applications)</w:t>
            </w:r>
            <w:r>
              <w:rPr>
                <w:rFonts w:ascii="Times New Roman" w:hAnsi="Times New Roman" w:cs="Times New Roman"/>
              </w:rPr>
              <w:t>.</w:t>
            </w:r>
          </w:p>
          <w:p w:rsidR="0088062C" w:rsidRPr="00493273" w:rsidRDefault="0088062C" w:rsidP="0088062C">
            <w:pPr>
              <w:autoSpaceDE w:val="0"/>
              <w:autoSpaceDN w:val="0"/>
              <w:adjustRightInd w:val="0"/>
              <w:spacing w:after="120" w:line="240" w:lineRule="auto"/>
              <w:rPr>
                <w:rFonts w:ascii="Times New Roman" w:hAnsi="Times New Roman" w:cs="Times New Roman"/>
                <w:b/>
              </w:rPr>
            </w:pPr>
            <w:r>
              <w:rPr>
                <w:rFonts w:ascii="Times New Roman" w:hAnsi="Times New Roman" w:cs="Times New Roman"/>
                <w:b/>
              </w:rPr>
              <w:t xml:space="preserve">Lint Yield </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Crop</w:t>
            </w:r>
            <w:r>
              <w:rPr>
                <w:rFonts w:ascii="Times New Roman" w:hAnsi="Times New Roman" w:cs="Times New Roman"/>
              </w:rPr>
              <w:t xml:space="preserve"> gin</w:t>
            </w:r>
            <w:r w:rsidRPr="00C02F52">
              <w:rPr>
                <w:rFonts w:ascii="Times New Roman" w:hAnsi="Times New Roman" w:cs="Times New Roman"/>
              </w:rPr>
              <w:t xml:space="preserve"> rec</w:t>
            </w:r>
            <w:r>
              <w:rPr>
                <w:rFonts w:ascii="Times New Roman" w:hAnsi="Times New Roman" w:cs="Times New Roman"/>
              </w:rPr>
              <w:t>eipts</w:t>
            </w:r>
            <w:r w:rsidRPr="00C02F52">
              <w:rPr>
                <w:rFonts w:ascii="Times New Roman" w:hAnsi="Times New Roman" w:cs="Times New Roman"/>
              </w:rPr>
              <w:t xml:space="preserve"> or weighbridge tickets for modules or round bales marked with the </w:t>
            </w:r>
            <w:r>
              <w:rPr>
                <w:rFonts w:ascii="Times New Roman" w:hAnsi="Times New Roman" w:cs="Times New Roman"/>
              </w:rPr>
              <w:t>unique cotton field identifier described in section 13.</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Field</w:t>
            </w:r>
            <w:r w:rsidRPr="008F4816">
              <w:rPr>
                <w:rFonts w:ascii="Times New Roman" w:hAnsi="Times New Roman" w:cs="Times New Roman"/>
              </w:rPr>
              <w:t xml:space="preserve"> book data on numbers of round bales</w:t>
            </w:r>
            <w:r>
              <w:rPr>
                <w:rFonts w:ascii="Times New Roman" w:hAnsi="Times New Roman" w:cs="Times New Roman"/>
              </w:rPr>
              <w:t xml:space="preserve"> or</w:t>
            </w:r>
            <w:r w:rsidRPr="008F4816">
              <w:rPr>
                <w:rFonts w:ascii="Times New Roman" w:hAnsi="Times New Roman" w:cs="Times New Roman"/>
              </w:rPr>
              <w:t xml:space="preserve"> modules of cotton harvested</w:t>
            </w:r>
            <w:r>
              <w:rPr>
                <w:rFonts w:ascii="Times New Roman" w:hAnsi="Times New Roman" w:cs="Times New Roman"/>
              </w:rPr>
              <w:t>.</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C02F52">
              <w:rPr>
                <w:rFonts w:ascii="Times New Roman" w:hAnsi="Times New Roman" w:cs="Times New Roman"/>
              </w:rPr>
              <w:t>Data from industry surveys or local government records</w:t>
            </w:r>
            <w:r>
              <w:rPr>
                <w:rFonts w:ascii="Times New Roman" w:hAnsi="Times New Roman" w:cs="Times New Roman"/>
              </w:rPr>
              <w:t>.</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Haulage contractor receipts</w:t>
            </w:r>
          </w:p>
          <w:p w:rsidR="0088062C" w:rsidRPr="0019558A" w:rsidRDefault="0088062C" w:rsidP="0088062C">
            <w:pPr>
              <w:autoSpaceDE w:val="0"/>
              <w:autoSpaceDN w:val="0"/>
              <w:adjustRightInd w:val="0"/>
              <w:spacing w:after="120" w:line="240" w:lineRule="auto"/>
              <w:rPr>
                <w:rFonts w:ascii="Times New Roman" w:hAnsi="Times New Roman" w:cs="Times New Roman"/>
                <w:b/>
              </w:rPr>
            </w:pPr>
            <w:r w:rsidRPr="0019558A">
              <w:rPr>
                <w:rFonts w:ascii="Times New Roman" w:hAnsi="Times New Roman" w:cs="Times New Roman"/>
                <w:b/>
              </w:rPr>
              <w:t>Green Manure Area</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Invoices for the purchase of green manure</w:t>
            </w:r>
            <w:r w:rsidRPr="00C02F52">
              <w:rPr>
                <w:rFonts w:ascii="Times New Roman" w:hAnsi="Times New Roman" w:cs="Times New Roman"/>
              </w:rPr>
              <w:t xml:space="preserve"> seed for the relevant </w:t>
            </w:r>
            <w:r>
              <w:rPr>
                <w:rFonts w:ascii="Times New Roman" w:hAnsi="Times New Roman" w:cs="Times New Roman"/>
              </w:rPr>
              <w:t>year in the emissions intensity reference period</w:t>
            </w:r>
            <w:r w:rsidRPr="00C02F52">
              <w:rPr>
                <w:rFonts w:ascii="Times New Roman" w:hAnsi="Times New Roman" w:cs="Times New Roman"/>
              </w:rPr>
              <w:t xml:space="preserve"> or </w:t>
            </w:r>
            <w:r>
              <w:rPr>
                <w:rFonts w:ascii="Times New Roman" w:hAnsi="Times New Roman" w:cs="Times New Roman"/>
              </w:rPr>
              <w:t>crediting period, as evidence that green manure</w:t>
            </w:r>
            <w:r w:rsidRPr="00C02F52">
              <w:rPr>
                <w:rFonts w:ascii="Times New Roman" w:hAnsi="Times New Roman" w:cs="Times New Roman"/>
              </w:rPr>
              <w:t xml:space="preserve"> was grown in that year and to verify </w:t>
            </w:r>
            <w:r>
              <w:rPr>
                <w:rFonts w:ascii="Times New Roman" w:hAnsi="Times New Roman" w:cs="Times New Roman"/>
              </w:rPr>
              <w:t>the green manure</w:t>
            </w:r>
            <w:r w:rsidRPr="00C02F52">
              <w:rPr>
                <w:rFonts w:ascii="Times New Roman" w:hAnsi="Times New Roman" w:cs="Times New Roman"/>
              </w:rPr>
              <w:t xml:space="preserve"> area.</w:t>
            </w:r>
            <w:r>
              <w:rPr>
                <w:rFonts w:ascii="Times New Roman" w:hAnsi="Times New Roman" w:cs="Times New Roman"/>
              </w:rPr>
              <w:t xml:space="preserve"> </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If the green manure seed was saved from a harvested crop, a signed record of the mass of seed used on the area planted, witnessed by a third party (such as a certified crop consultant).</w:t>
            </w:r>
          </w:p>
          <w:p w:rsidR="0088062C"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A statement identifying the fields or parts of fields in which green manure was planted in the relevant year of the emissions intensity reference period or reporting period, with reference to the maps produced in accordance with sections 13 and 14.</w:t>
            </w:r>
          </w:p>
          <w:p w:rsidR="0088062C" w:rsidRPr="00D94DF2" w:rsidRDefault="0088062C" w:rsidP="0088062C">
            <w:pPr>
              <w:numPr>
                <w:ilvl w:val="0"/>
                <w:numId w:val="2"/>
              </w:numPr>
              <w:autoSpaceDE w:val="0"/>
              <w:autoSpaceDN w:val="0"/>
              <w:adjustRightInd w:val="0"/>
              <w:spacing w:after="120" w:line="240" w:lineRule="auto"/>
              <w:rPr>
                <w:rFonts w:ascii="Times New Roman" w:hAnsi="Times New Roman" w:cs="Times New Roman"/>
              </w:rPr>
            </w:pPr>
            <w:r w:rsidRPr="00D94DF2">
              <w:rPr>
                <w:rFonts w:ascii="Times New Roman" w:hAnsi="Times New Roman" w:cs="Times New Roman"/>
              </w:rPr>
              <w:t>Soi</w:t>
            </w:r>
            <w:r>
              <w:rPr>
                <w:rFonts w:ascii="Times New Roman" w:hAnsi="Times New Roman" w:cs="Times New Roman"/>
              </w:rPr>
              <w:t>l test data from field</w:t>
            </w:r>
            <w:r w:rsidRPr="00D94DF2">
              <w:rPr>
                <w:rFonts w:ascii="Times New Roman" w:hAnsi="Times New Roman" w:cs="Times New Roman"/>
              </w:rPr>
              <w:t xml:space="preserve">s </w:t>
            </w:r>
            <w:r>
              <w:rPr>
                <w:rFonts w:ascii="Times New Roman" w:hAnsi="Times New Roman" w:cs="Times New Roman"/>
              </w:rPr>
              <w:t xml:space="preserve">planted with green manure </w:t>
            </w:r>
            <w:r w:rsidRPr="00D94DF2">
              <w:rPr>
                <w:rFonts w:ascii="Times New Roman" w:hAnsi="Times New Roman" w:cs="Times New Roman"/>
              </w:rPr>
              <w:t xml:space="preserve">and </w:t>
            </w:r>
            <w:r>
              <w:rPr>
                <w:rFonts w:ascii="Times New Roman" w:hAnsi="Times New Roman" w:cs="Times New Roman"/>
              </w:rPr>
              <w:t>field</w:t>
            </w:r>
            <w:r w:rsidRPr="00D94DF2">
              <w:rPr>
                <w:rFonts w:ascii="Times New Roman" w:hAnsi="Times New Roman" w:cs="Times New Roman"/>
              </w:rPr>
              <w:t>s in the cotton area which did not grow green manure</w:t>
            </w:r>
            <w:r>
              <w:rPr>
                <w:rFonts w:ascii="Times New Roman" w:hAnsi="Times New Roman" w:cs="Times New Roman"/>
              </w:rPr>
              <w:t>.</w:t>
            </w:r>
          </w:p>
          <w:p w:rsidR="0088062C" w:rsidRPr="001854E9" w:rsidRDefault="0088062C" w:rsidP="0088062C">
            <w:pPr>
              <w:numPr>
                <w:ilvl w:val="0"/>
                <w:numId w:val="2"/>
              </w:numPr>
              <w:autoSpaceDE w:val="0"/>
              <w:autoSpaceDN w:val="0"/>
              <w:adjustRightInd w:val="0"/>
              <w:spacing w:after="120" w:line="240" w:lineRule="auto"/>
              <w:rPr>
                <w:rFonts w:ascii="Times New Roman" w:hAnsi="Times New Roman" w:cs="Times New Roman"/>
              </w:rPr>
            </w:pPr>
            <w:r>
              <w:rPr>
                <w:rFonts w:ascii="Times New Roman" w:hAnsi="Times New Roman" w:cs="Times New Roman"/>
              </w:rPr>
              <w:t>Field</w:t>
            </w:r>
            <w:r w:rsidRPr="00D94DF2">
              <w:rPr>
                <w:rFonts w:ascii="Times New Roman" w:hAnsi="Times New Roman" w:cs="Times New Roman"/>
              </w:rPr>
              <w:t xml:space="preserve"> book records of synthetic nitrogen </w:t>
            </w:r>
            <w:r>
              <w:rPr>
                <w:rFonts w:ascii="Times New Roman" w:hAnsi="Times New Roman" w:cs="Times New Roman"/>
              </w:rPr>
              <w:t>fertiliser</w:t>
            </w:r>
            <w:r w:rsidRPr="00D94DF2">
              <w:rPr>
                <w:rFonts w:ascii="Times New Roman" w:hAnsi="Times New Roman" w:cs="Times New Roman"/>
              </w:rPr>
              <w:t xml:space="preserve"> use rates on green manured/non-green manured areas.</w:t>
            </w:r>
          </w:p>
        </w:tc>
      </w:tr>
    </w:tbl>
    <w:p w:rsidR="00260938" w:rsidRDefault="00260938" w:rsidP="009F404C">
      <w:pPr>
        <w:spacing w:after="120" w:line="240" w:lineRule="auto"/>
        <w:ind w:right="430"/>
        <w:rPr>
          <w:rFonts w:ascii="Times New Roman" w:eastAsia="Times New Roman" w:hAnsi="Times New Roman" w:cs="Times New Roman"/>
          <w:b/>
          <w:sz w:val="24"/>
          <w:szCs w:val="24"/>
        </w:rPr>
      </w:pPr>
    </w:p>
    <w:p w:rsidR="00D25BA9" w:rsidRDefault="00D25BA9" w:rsidP="00D3330C">
      <w:pPr>
        <w:widowControl/>
        <w:spacing w:after="240" w:line="240" w:lineRule="auto"/>
        <w:ind w:left="142"/>
        <w:rPr>
          <w:rFonts w:ascii="Times New Roman" w:eastAsia="Times New Roman" w:hAnsi="Times New Roman" w:cs="Times New Roman"/>
          <w:b/>
          <w:sz w:val="24"/>
          <w:szCs w:val="24"/>
        </w:rPr>
      </w:pPr>
      <w:r w:rsidRPr="00246481">
        <w:rPr>
          <w:rFonts w:ascii="Times New Roman" w:eastAsia="Times New Roman" w:hAnsi="Times New Roman" w:cs="Times New Roman"/>
          <w:b/>
          <w:sz w:val="24"/>
          <w:szCs w:val="24"/>
        </w:rPr>
        <w:t xml:space="preserve">Division </w:t>
      </w:r>
      <w:r w:rsidR="00372751">
        <w:rPr>
          <w:rFonts w:ascii="Times New Roman" w:eastAsia="Times New Roman" w:hAnsi="Times New Roman" w:cs="Times New Roman"/>
          <w:b/>
          <w:sz w:val="24"/>
          <w:szCs w:val="24"/>
        </w:rPr>
        <w:t>4</w:t>
      </w:r>
      <w:r w:rsidRPr="00246481">
        <w:rPr>
          <w:rFonts w:ascii="Times New Roman" w:eastAsia="Times New Roman" w:hAnsi="Times New Roman" w:cs="Times New Roman"/>
          <w:b/>
          <w:sz w:val="24"/>
          <w:szCs w:val="24"/>
        </w:rPr>
        <w:tab/>
      </w:r>
      <w:r w:rsidR="00EC73D2">
        <w:rPr>
          <w:rFonts w:ascii="Times New Roman" w:eastAsia="Times New Roman" w:hAnsi="Times New Roman" w:cs="Times New Roman"/>
          <w:b/>
          <w:sz w:val="24"/>
          <w:szCs w:val="24"/>
        </w:rPr>
        <w:t>Data and m</w:t>
      </w:r>
      <w:r w:rsidRPr="00246481">
        <w:rPr>
          <w:rFonts w:ascii="Times New Roman" w:eastAsia="Times New Roman" w:hAnsi="Times New Roman" w:cs="Times New Roman"/>
          <w:b/>
          <w:sz w:val="24"/>
          <w:szCs w:val="24"/>
        </w:rPr>
        <w:t>onitoring</w:t>
      </w:r>
      <w:r w:rsidR="00372751">
        <w:rPr>
          <w:rFonts w:ascii="Times New Roman" w:eastAsia="Times New Roman" w:hAnsi="Times New Roman" w:cs="Times New Roman"/>
          <w:b/>
          <w:sz w:val="24"/>
          <w:szCs w:val="24"/>
        </w:rPr>
        <w:t xml:space="preserve"> requirements </w:t>
      </w:r>
    </w:p>
    <w:p w:rsidR="00D25BA9" w:rsidRPr="00C50CA1" w:rsidRDefault="00D64C69" w:rsidP="00DE2860">
      <w:pPr>
        <w:spacing w:after="120" w:line="240" w:lineRule="auto"/>
        <w:ind w:left="118" w:right="43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EC73D2">
        <w:rPr>
          <w:rFonts w:ascii="Times New Roman" w:eastAsia="Times New Roman" w:hAnsi="Times New Roman" w:cs="Times New Roman"/>
          <w:sz w:val="24"/>
          <w:szCs w:val="24"/>
          <w:u w:val="single"/>
        </w:rPr>
        <w:t>4</w:t>
      </w:r>
      <w:r w:rsidR="00D25BA9" w:rsidRPr="00C50CA1">
        <w:rPr>
          <w:rFonts w:ascii="Times New Roman" w:eastAsia="Times New Roman" w:hAnsi="Times New Roman" w:cs="Times New Roman"/>
          <w:sz w:val="24"/>
          <w:szCs w:val="24"/>
          <w:u w:val="single"/>
        </w:rPr>
        <w:tab/>
      </w:r>
      <w:r w:rsidR="00EC73D2">
        <w:rPr>
          <w:rFonts w:ascii="Times New Roman" w:eastAsia="Times New Roman" w:hAnsi="Times New Roman" w:cs="Times New Roman"/>
          <w:sz w:val="24"/>
          <w:szCs w:val="24"/>
          <w:u w:val="single"/>
        </w:rPr>
        <w:t>Monitoring requirement</w:t>
      </w:r>
    </w:p>
    <w:p w:rsidR="00D25BA9" w:rsidRDefault="00D3330C" w:rsidP="00DE2860">
      <w:pPr>
        <w:spacing w:after="120" w:line="240" w:lineRule="auto"/>
        <w:ind w:left="118" w:right="25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Paragraph</w:t>
      </w:r>
      <w:r>
        <w:rPr>
          <w:rFonts w:ascii="Times New Roman" w:eastAsia="Times New Roman" w:hAnsi="Times New Roman" w:cs="Times New Roman"/>
          <w:spacing w:val="-3"/>
          <w:sz w:val="24"/>
          <w:szCs w:val="24"/>
        </w:rPr>
        <w:t xml:space="preserve"> </w:t>
      </w:r>
      <w:r w:rsidR="00D25BA9">
        <w:rPr>
          <w:rFonts w:ascii="Times New Roman" w:eastAsia="Times New Roman" w:hAnsi="Times New Roman" w:cs="Times New Roman"/>
          <w:sz w:val="24"/>
          <w:szCs w:val="24"/>
        </w:rPr>
        <w:t>106</w:t>
      </w:r>
      <w:r w:rsidR="00D25BA9">
        <w:rPr>
          <w:rFonts w:ascii="Times New Roman" w:eastAsia="Times New Roman" w:hAnsi="Times New Roman" w:cs="Times New Roman"/>
          <w:spacing w:val="-1"/>
          <w:sz w:val="24"/>
          <w:szCs w:val="24"/>
        </w:rPr>
        <w:t>(</w:t>
      </w:r>
      <w:r w:rsidR="00D25BA9">
        <w:rPr>
          <w:rFonts w:ascii="Times New Roman" w:eastAsia="Times New Roman" w:hAnsi="Times New Roman" w:cs="Times New Roman"/>
          <w:sz w:val="24"/>
          <w:szCs w:val="24"/>
        </w:rPr>
        <w:t>3</w:t>
      </w:r>
      <w:r w:rsidR="00D25BA9">
        <w:rPr>
          <w:rFonts w:ascii="Times New Roman" w:eastAsia="Times New Roman" w:hAnsi="Times New Roman" w:cs="Times New Roman"/>
          <w:spacing w:val="-1"/>
          <w:sz w:val="24"/>
          <w:szCs w:val="24"/>
        </w:rPr>
        <w:t>)(</w:t>
      </w:r>
      <w:r w:rsidR="00D25BA9">
        <w:rPr>
          <w:rFonts w:ascii="Times New Roman" w:eastAsia="Times New Roman" w:hAnsi="Times New Roman" w:cs="Times New Roman"/>
          <w:sz w:val="24"/>
          <w:szCs w:val="24"/>
        </w:rPr>
        <w:t>d)</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z w:val="24"/>
          <w:szCs w:val="24"/>
        </w:rPr>
        <w:t>of</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pacing w:val="3"/>
          <w:sz w:val="24"/>
          <w:szCs w:val="24"/>
        </w:rPr>
        <w:t>t</w:t>
      </w:r>
      <w:r w:rsidR="00D25BA9">
        <w:rPr>
          <w:rFonts w:ascii="Times New Roman" w:eastAsia="Times New Roman" w:hAnsi="Times New Roman" w:cs="Times New Roman"/>
          <w:sz w:val="24"/>
          <w:szCs w:val="24"/>
        </w:rPr>
        <w:t>he</w:t>
      </w:r>
      <w:r w:rsidR="00D25BA9">
        <w:rPr>
          <w:rFonts w:ascii="Times New Roman" w:eastAsia="Times New Roman" w:hAnsi="Times New Roman" w:cs="Times New Roman"/>
          <w:spacing w:val="-4"/>
          <w:sz w:val="24"/>
          <w:szCs w:val="24"/>
        </w:rPr>
        <w:t xml:space="preserve"> </w:t>
      </w:r>
      <w:r w:rsidR="00D25BA9">
        <w:rPr>
          <w:rFonts w:ascii="Times New Roman" w:eastAsia="Times New Roman" w:hAnsi="Times New Roman" w:cs="Times New Roman"/>
          <w:spacing w:val="-1"/>
          <w:sz w:val="24"/>
          <w:szCs w:val="24"/>
        </w:rPr>
        <w:t>Ac</w:t>
      </w:r>
      <w:r w:rsidR="00D25BA9">
        <w:rPr>
          <w:rFonts w:ascii="Times New Roman" w:eastAsia="Times New Roman" w:hAnsi="Times New Roman" w:cs="Times New Roman"/>
          <w:sz w:val="24"/>
          <w:szCs w:val="24"/>
        </w:rPr>
        <w:t>t</w:t>
      </w:r>
      <w:r w:rsidR="00D25BA9">
        <w:rPr>
          <w:rFonts w:ascii="Times New Roman" w:eastAsia="Times New Roman" w:hAnsi="Times New Roman" w:cs="Times New Roman"/>
          <w:spacing w:val="-2"/>
          <w:sz w:val="24"/>
          <w:szCs w:val="24"/>
        </w:rPr>
        <w:t xml:space="preserve"> </w:t>
      </w:r>
      <w:r w:rsidR="00D25BA9">
        <w:rPr>
          <w:rFonts w:ascii="Times New Roman" w:eastAsia="Times New Roman" w:hAnsi="Times New Roman" w:cs="Times New Roman"/>
          <w:sz w:val="24"/>
          <w:szCs w:val="24"/>
        </w:rPr>
        <w:t>p</w:t>
      </w:r>
      <w:r w:rsidR="00D25BA9">
        <w:rPr>
          <w:rFonts w:ascii="Times New Roman" w:eastAsia="Times New Roman" w:hAnsi="Times New Roman" w:cs="Times New Roman"/>
          <w:spacing w:val="-1"/>
          <w:sz w:val="24"/>
          <w:szCs w:val="24"/>
        </w:rPr>
        <w:t>r</w:t>
      </w:r>
      <w:r w:rsidR="00D25BA9">
        <w:rPr>
          <w:rFonts w:ascii="Times New Roman" w:eastAsia="Times New Roman" w:hAnsi="Times New Roman" w:cs="Times New Roman"/>
          <w:sz w:val="24"/>
          <w:szCs w:val="24"/>
        </w:rPr>
        <w:t>ov</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z w:val="24"/>
          <w:szCs w:val="24"/>
        </w:rPr>
        <w:t>d</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z w:val="24"/>
          <w:szCs w:val="24"/>
        </w:rPr>
        <w:t>s</w:t>
      </w:r>
      <w:r w:rsidR="00D25BA9">
        <w:rPr>
          <w:rFonts w:ascii="Times New Roman" w:eastAsia="Times New Roman" w:hAnsi="Times New Roman" w:cs="Times New Roman"/>
          <w:spacing w:val="-5"/>
          <w:sz w:val="24"/>
          <w:szCs w:val="24"/>
        </w:rPr>
        <w:t xml:space="preserve"> </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z w:val="24"/>
          <w:szCs w:val="24"/>
        </w:rPr>
        <w:t>h</w:t>
      </w:r>
      <w:r w:rsidR="00D25BA9">
        <w:rPr>
          <w:rFonts w:ascii="Times New Roman" w:eastAsia="Times New Roman" w:hAnsi="Times New Roman" w:cs="Times New Roman"/>
          <w:spacing w:val="-1"/>
          <w:sz w:val="24"/>
          <w:szCs w:val="24"/>
        </w:rPr>
        <w:t>a</w:t>
      </w:r>
      <w:r w:rsidR="00D25BA9">
        <w:rPr>
          <w:rFonts w:ascii="Times New Roman" w:eastAsia="Times New Roman" w:hAnsi="Times New Roman" w:cs="Times New Roman"/>
          <w:sz w:val="24"/>
          <w:szCs w:val="24"/>
        </w:rPr>
        <w:t>t</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z w:val="24"/>
          <w:szCs w:val="24"/>
        </w:rPr>
        <w:t>a</w:t>
      </w:r>
      <w:r w:rsidR="00D25BA9">
        <w:rPr>
          <w:rFonts w:ascii="Times New Roman" w:eastAsia="Times New Roman" w:hAnsi="Times New Roman" w:cs="Times New Roman"/>
          <w:spacing w:val="-2"/>
          <w:sz w:val="24"/>
          <w:szCs w:val="24"/>
        </w:rPr>
        <w:t xml:space="preserve"> </w:t>
      </w:r>
      <w:r w:rsidR="00D25BA9">
        <w:rPr>
          <w:rFonts w:ascii="Times New Roman" w:eastAsia="Times New Roman" w:hAnsi="Times New Roman" w:cs="Times New Roman"/>
          <w:spacing w:val="1"/>
          <w:sz w:val="24"/>
          <w:szCs w:val="24"/>
        </w:rPr>
        <w:t>m</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z w:val="24"/>
          <w:szCs w:val="24"/>
        </w:rPr>
        <w:t>hodo</w:t>
      </w:r>
      <w:r w:rsidR="00D25BA9">
        <w:rPr>
          <w:rFonts w:ascii="Times New Roman" w:eastAsia="Times New Roman" w:hAnsi="Times New Roman" w:cs="Times New Roman"/>
          <w:spacing w:val="1"/>
          <w:sz w:val="24"/>
          <w:szCs w:val="24"/>
        </w:rPr>
        <w:t>l</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2"/>
          <w:sz w:val="24"/>
          <w:szCs w:val="24"/>
        </w:rPr>
        <w:t>g</w:t>
      </w:r>
      <w:r w:rsidR="00D25BA9">
        <w:rPr>
          <w:rFonts w:ascii="Times New Roman" w:eastAsia="Times New Roman" w:hAnsi="Times New Roman" w:cs="Times New Roman"/>
          <w:sz w:val="24"/>
          <w:szCs w:val="24"/>
        </w:rPr>
        <w:t>y</w:t>
      </w:r>
      <w:r w:rsidR="00D25BA9">
        <w:rPr>
          <w:rFonts w:ascii="Times New Roman" w:eastAsia="Times New Roman" w:hAnsi="Times New Roman" w:cs="Times New Roman"/>
          <w:spacing w:val="-14"/>
          <w:sz w:val="24"/>
          <w:szCs w:val="24"/>
        </w:rPr>
        <w:t xml:space="preserve"> </w:t>
      </w:r>
      <w:r w:rsidR="00D25BA9">
        <w:rPr>
          <w:rFonts w:ascii="Times New Roman" w:eastAsia="Times New Roman" w:hAnsi="Times New Roman" w:cs="Times New Roman"/>
          <w:sz w:val="24"/>
          <w:szCs w:val="24"/>
        </w:rPr>
        <w:t>d</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pacing w:val="3"/>
          <w:sz w:val="24"/>
          <w:szCs w:val="24"/>
        </w:rPr>
        <w:t>t</w:t>
      </w:r>
      <w:r w:rsidR="00D25BA9">
        <w:rPr>
          <w:rFonts w:ascii="Times New Roman" w:eastAsia="Times New Roman" w:hAnsi="Times New Roman" w:cs="Times New Roman"/>
          <w:spacing w:val="-1"/>
          <w:sz w:val="24"/>
          <w:szCs w:val="24"/>
        </w:rPr>
        <w:t>er</w:t>
      </w:r>
      <w:r w:rsidR="00D25BA9">
        <w:rPr>
          <w:rFonts w:ascii="Times New Roman" w:eastAsia="Times New Roman" w:hAnsi="Times New Roman" w:cs="Times New Roman"/>
          <w:spacing w:val="1"/>
          <w:sz w:val="24"/>
          <w:szCs w:val="24"/>
        </w:rPr>
        <w:t>mi</w:t>
      </w:r>
      <w:r w:rsidR="00D25BA9">
        <w:rPr>
          <w:rFonts w:ascii="Times New Roman" w:eastAsia="Times New Roman" w:hAnsi="Times New Roman" w:cs="Times New Roman"/>
          <w:sz w:val="24"/>
          <w:szCs w:val="24"/>
        </w:rPr>
        <w:t>n</w:t>
      </w:r>
      <w:r w:rsidR="00D25BA9">
        <w:rPr>
          <w:rFonts w:ascii="Times New Roman" w:eastAsia="Times New Roman" w:hAnsi="Times New Roman" w:cs="Times New Roman"/>
          <w:spacing w:val="-1"/>
          <w:sz w:val="24"/>
          <w:szCs w:val="24"/>
        </w:rPr>
        <w:t>a</w:t>
      </w:r>
      <w:r w:rsidR="00D25BA9">
        <w:rPr>
          <w:rFonts w:ascii="Times New Roman" w:eastAsia="Times New Roman" w:hAnsi="Times New Roman" w:cs="Times New Roman"/>
          <w:spacing w:val="1"/>
          <w:sz w:val="24"/>
          <w:szCs w:val="24"/>
        </w:rPr>
        <w:t>ti</w:t>
      </w:r>
      <w:r w:rsidR="00D25BA9">
        <w:rPr>
          <w:rFonts w:ascii="Times New Roman" w:eastAsia="Times New Roman" w:hAnsi="Times New Roman" w:cs="Times New Roman"/>
          <w:sz w:val="24"/>
          <w:szCs w:val="24"/>
        </w:rPr>
        <w:t>on</w:t>
      </w:r>
      <w:r w:rsidR="00D25BA9">
        <w:rPr>
          <w:rFonts w:ascii="Times New Roman" w:eastAsia="Times New Roman" w:hAnsi="Times New Roman" w:cs="Times New Roman"/>
          <w:spacing w:val="-10"/>
          <w:sz w:val="24"/>
          <w:szCs w:val="24"/>
        </w:rPr>
        <w:t xml:space="preserve"> </w:t>
      </w:r>
      <w:r w:rsidR="00D25BA9">
        <w:rPr>
          <w:rFonts w:ascii="Times New Roman" w:eastAsia="Times New Roman" w:hAnsi="Times New Roman" w:cs="Times New Roman"/>
          <w:spacing w:val="1"/>
          <w:sz w:val="24"/>
          <w:szCs w:val="24"/>
        </w:rPr>
        <w:t>ma</w:t>
      </w:r>
      <w:r w:rsidR="00D25BA9">
        <w:rPr>
          <w:rFonts w:ascii="Times New Roman" w:eastAsia="Times New Roman" w:hAnsi="Times New Roman" w:cs="Times New Roman"/>
          <w:sz w:val="24"/>
          <w:szCs w:val="24"/>
        </w:rPr>
        <w:t>y</w:t>
      </w:r>
      <w:r w:rsidR="00D25BA9">
        <w:rPr>
          <w:rFonts w:ascii="Times New Roman" w:eastAsia="Times New Roman" w:hAnsi="Times New Roman" w:cs="Times New Roman"/>
          <w:spacing w:val="-8"/>
          <w:sz w:val="24"/>
          <w:szCs w:val="24"/>
        </w:rPr>
        <w:t xml:space="preserve"> </w:t>
      </w:r>
      <w:r w:rsidR="00D25BA9">
        <w:rPr>
          <w:rFonts w:ascii="Times New Roman" w:eastAsia="Times New Roman" w:hAnsi="Times New Roman" w:cs="Times New Roman"/>
          <w:spacing w:val="2"/>
          <w:sz w:val="24"/>
          <w:szCs w:val="24"/>
        </w:rPr>
        <w:t>r</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z w:val="24"/>
          <w:szCs w:val="24"/>
        </w:rPr>
        <w:t>qu</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pacing w:val="-1"/>
          <w:sz w:val="24"/>
          <w:szCs w:val="24"/>
        </w:rPr>
        <w:t>r</w:t>
      </w:r>
      <w:r w:rsidR="00D25BA9">
        <w:rPr>
          <w:rFonts w:ascii="Times New Roman" w:eastAsia="Times New Roman" w:hAnsi="Times New Roman" w:cs="Times New Roman"/>
          <w:sz w:val="24"/>
          <w:szCs w:val="24"/>
        </w:rPr>
        <w:t>e</w:t>
      </w:r>
      <w:r w:rsidR="00D25BA9">
        <w:rPr>
          <w:rFonts w:ascii="Times New Roman" w:eastAsia="Times New Roman" w:hAnsi="Times New Roman" w:cs="Times New Roman"/>
          <w:spacing w:val="-6"/>
          <w:sz w:val="24"/>
          <w:szCs w:val="24"/>
        </w:rPr>
        <w:t xml:space="preserve"> </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pacing w:val="2"/>
          <w:sz w:val="24"/>
          <w:szCs w:val="24"/>
        </w:rPr>
        <w:t>h</w:t>
      </w:r>
      <w:r w:rsidR="00D25BA9">
        <w:rPr>
          <w:rFonts w:ascii="Times New Roman" w:eastAsia="Times New Roman" w:hAnsi="Times New Roman" w:cs="Times New Roman"/>
          <w:sz w:val="24"/>
          <w:szCs w:val="24"/>
        </w:rPr>
        <w:t>e p</w:t>
      </w:r>
      <w:r w:rsidR="00D25BA9">
        <w:rPr>
          <w:rFonts w:ascii="Times New Roman" w:eastAsia="Times New Roman" w:hAnsi="Times New Roman" w:cs="Times New Roman"/>
          <w:spacing w:val="-1"/>
          <w:sz w:val="24"/>
          <w:szCs w:val="24"/>
        </w:rPr>
        <w:t>r</w:t>
      </w:r>
      <w:r w:rsidR="00D25BA9">
        <w:rPr>
          <w:rFonts w:ascii="Times New Roman" w:eastAsia="Times New Roman" w:hAnsi="Times New Roman" w:cs="Times New Roman"/>
          <w:sz w:val="24"/>
          <w:szCs w:val="24"/>
        </w:rPr>
        <w:t>opon</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z w:val="24"/>
          <w:szCs w:val="24"/>
        </w:rPr>
        <w:t>nt</w:t>
      </w:r>
      <w:r w:rsidR="00D25BA9">
        <w:rPr>
          <w:rFonts w:ascii="Times New Roman" w:eastAsia="Times New Roman" w:hAnsi="Times New Roman" w:cs="Times New Roman"/>
          <w:spacing w:val="-8"/>
          <w:sz w:val="24"/>
          <w:szCs w:val="24"/>
        </w:rPr>
        <w:t xml:space="preserve"> </w:t>
      </w:r>
      <w:r w:rsidR="00D25BA9">
        <w:rPr>
          <w:rFonts w:ascii="Times New Roman" w:eastAsia="Times New Roman" w:hAnsi="Times New Roman" w:cs="Times New Roman"/>
          <w:sz w:val="24"/>
          <w:szCs w:val="24"/>
        </w:rPr>
        <w:t>of</w:t>
      </w:r>
      <w:r w:rsidR="00D25BA9">
        <w:rPr>
          <w:rFonts w:ascii="Times New Roman" w:eastAsia="Times New Roman" w:hAnsi="Times New Roman" w:cs="Times New Roman"/>
          <w:spacing w:val="2"/>
          <w:sz w:val="24"/>
          <w:szCs w:val="24"/>
        </w:rPr>
        <w:t xml:space="preserve"> </w:t>
      </w:r>
      <w:r w:rsidR="00D25BA9">
        <w:rPr>
          <w:rFonts w:ascii="Times New Roman" w:eastAsia="Times New Roman" w:hAnsi="Times New Roman" w:cs="Times New Roman"/>
          <w:spacing w:val="-1"/>
          <w:sz w:val="24"/>
          <w:szCs w:val="24"/>
        </w:rPr>
        <w:t>a</w:t>
      </w:r>
      <w:r w:rsidR="00D25BA9">
        <w:rPr>
          <w:rFonts w:ascii="Times New Roman" w:eastAsia="Times New Roman" w:hAnsi="Times New Roman" w:cs="Times New Roman"/>
          <w:sz w:val="24"/>
          <w:szCs w:val="24"/>
        </w:rPr>
        <w:t>n</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pacing w:val="1"/>
          <w:sz w:val="24"/>
          <w:szCs w:val="24"/>
        </w:rPr>
        <w:t>eli</w:t>
      </w:r>
      <w:r w:rsidR="00D25BA9">
        <w:rPr>
          <w:rFonts w:ascii="Times New Roman" w:eastAsia="Times New Roman" w:hAnsi="Times New Roman" w:cs="Times New Roman"/>
          <w:spacing w:val="-2"/>
          <w:sz w:val="24"/>
          <w:szCs w:val="24"/>
        </w:rPr>
        <w:t>g</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z w:val="24"/>
          <w:szCs w:val="24"/>
        </w:rPr>
        <w:t>b</w:t>
      </w:r>
      <w:r w:rsidR="00D25BA9">
        <w:rPr>
          <w:rFonts w:ascii="Times New Roman" w:eastAsia="Times New Roman" w:hAnsi="Times New Roman" w:cs="Times New Roman"/>
          <w:spacing w:val="1"/>
          <w:sz w:val="24"/>
          <w:szCs w:val="24"/>
        </w:rPr>
        <w:t>l</w:t>
      </w:r>
      <w:r w:rsidR="00D25BA9">
        <w:rPr>
          <w:rFonts w:ascii="Times New Roman" w:eastAsia="Times New Roman" w:hAnsi="Times New Roman" w:cs="Times New Roman"/>
          <w:sz w:val="24"/>
          <w:szCs w:val="24"/>
        </w:rPr>
        <w:t>e</w:t>
      </w:r>
      <w:r w:rsidR="00D25BA9">
        <w:rPr>
          <w:rFonts w:ascii="Times New Roman" w:eastAsia="Times New Roman" w:hAnsi="Times New Roman" w:cs="Times New Roman"/>
          <w:spacing w:val="-7"/>
          <w:sz w:val="24"/>
          <w:szCs w:val="24"/>
        </w:rPr>
        <w:t xml:space="preserve"> </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1"/>
          <w:sz w:val="24"/>
          <w:szCs w:val="24"/>
        </w:rPr>
        <w:t>ff</w:t>
      </w:r>
      <w:r w:rsidR="00D25BA9">
        <w:rPr>
          <w:rFonts w:ascii="Times New Roman" w:eastAsia="Times New Roman" w:hAnsi="Times New Roman" w:cs="Times New Roman"/>
          <w:sz w:val="24"/>
          <w:szCs w:val="24"/>
        </w:rPr>
        <w:t>s</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z w:val="24"/>
          <w:szCs w:val="24"/>
        </w:rPr>
        <w:t>s</w:t>
      </w:r>
      <w:r w:rsidR="00D25BA9">
        <w:rPr>
          <w:rFonts w:ascii="Times New Roman" w:eastAsia="Times New Roman" w:hAnsi="Times New Roman" w:cs="Times New Roman"/>
          <w:spacing w:val="-2"/>
          <w:sz w:val="24"/>
          <w:szCs w:val="24"/>
        </w:rPr>
        <w:t xml:space="preserve"> </w:t>
      </w:r>
      <w:r w:rsidR="00D25BA9">
        <w:rPr>
          <w:rFonts w:ascii="Times New Roman" w:eastAsia="Times New Roman" w:hAnsi="Times New Roman" w:cs="Times New Roman"/>
          <w:sz w:val="24"/>
          <w:szCs w:val="24"/>
        </w:rPr>
        <w:t>p</w:t>
      </w:r>
      <w:r w:rsidR="00D25BA9">
        <w:rPr>
          <w:rFonts w:ascii="Times New Roman" w:eastAsia="Times New Roman" w:hAnsi="Times New Roman" w:cs="Times New Roman"/>
          <w:spacing w:val="-1"/>
          <w:sz w:val="24"/>
          <w:szCs w:val="24"/>
        </w:rPr>
        <w:t>r</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3"/>
          <w:sz w:val="24"/>
          <w:szCs w:val="24"/>
        </w:rPr>
        <w:t>j</w:t>
      </w:r>
      <w:r w:rsidR="00D25BA9">
        <w:rPr>
          <w:rFonts w:ascii="Times New Roman" w:eastAsia="Times New Roman" w:hAnsi="Times New Roman" w:cs="Times New Roman"/>
          <w:spacing w:val="-1"/>
          <w:sz w:val="24"/>
          <w:szCs w:val="24"/>
        </w:rPr>
        <w:t>ec</w:t>
      </w:r>
      <w:r w:rsidR="00D25BA9">
        <w:rPr>
          <w:rFonts w:ascii="Times New Roman" w:eastAsia="Times New Roman" w:hAnsi="Times New Roman" w:cs="Times New Roman"/>
          <w:sz w:val="24"/>
          <w:szCs w:val="24"/>
        </w:rPr>
        <w:t>t</w:t>
      </w:r>
      <w:r w:rsidR="00D25BA9">
        <w:rPr>
          <w:rFonts w:ascii="Times New Roman" w:eastAsia="Times New Roman" w:hAnsi="Times New Roman" w:cs="Times New Roman"/>
          <w:spacing w:val="-5"/>
          <w:sz w:val="24"/>
          <w:szCs w:val="24"/>
        </w:rPr>
        <w:t xml:space="preserve"> </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pacing w:val="1"/>
          <w:sz w:val="24"/>
          <w:szCs w:val="24"/>
        </w:rPr>
        <w:t>c</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1"/>
          <w:sz w:val="24"/>
          <w:szCs w:val="24"/>
        </w:rPr>
        <w:t>m</w:t>
      </w:r>
      <w:r w:rsidR="00D25BA9">
        <w:rPr>
          <w:rFonts w:ascii="Times New Roman" w:eastAsia="Times New Roman" w:hAnsi="Times New Roman" w:cs="Times New Roman"/>
          <w:sz w:val="24"/>
          <w:szCs w:val="24"/>
        </w:rPr>
        <w:t>p</w:t>
      </w:r>
      <w:r w:rsidR="00D25BA9">
        <w:rPr>
          <w:rFonts w:ascii="Times New Roman" w:eastAsia="Times New Roman" w:hAnsi="Times New Roman" w:cs="Times New Roman"/>
          <w:spacing w:val="3"/>
          <w:sz w:val="24"/>
          <w:szCs w:val="24"/>
        </w:rPr>
        <w:t>l</w:t>
      </w:r>
      <w:r w:rsidR="00D25BA9">
        <w:rPr>
          <w:rFonts w:ascii="Times New Roman" w:eastAsia="Times New Roman" w:hAnsi="Times New Roman" w:cs="Times New Roman"/>
          <w:sz w:val="24"/>
          <w:szCs w:val="24"/>
        </w:rPr>
        <w:t>y</w:t>
      </w:r>
      <w:r w:rsidR="00D25BA9">
        <w:rPr>
          <w:rFonts w:ascii="Times New Roman" w:eastAsia="Times New Roman" w:hAnsi="Times New Roman" w:cs="Times New Roman"/>
          <w:spacing w:val="-11"/>
          <w:sz w:val="24"/>
          <w:szCs w:val="24"/>
        </w:rPr>
        <w:t xml:space="preserve"> </w:t>
      </w:r>
      <w:r w:rsidR="00D25BA9">
        <w:rPr>
          <w:rFonts w:ascii="Times New Roman" w:eastAsia="Times New Roman" w:hAnsi="Times New Roman" w:cs="Times New Roman"/>
          <w:spacing w:val="-1"/>
          <w:sz w:val="24"/>
          <w:szCs w:val="24"/>
        </w:rPr>
        <w:t>w</w:t>
      </w:r>
      <w:r w:rsidR="00D25BA9">
        <w:rPr>
          <w:rFonts w:ascii="Times New Roman" w:eastAsia="Times New Roman" w:hAnsi="Times New Roman" w:cs="Times New Roman"/>
          <w:spacing w:val="1"/>
          <w:sz w:val="24"/>
          <w:szCs w:val="24"/>
        </w:rPr>
        <w:t>it</w:t>
      </w:r>
      <w:r w:rsidR="00D25BA9">
        <w:rPr>
          <w:rFonts w:ascii="Times New Roman" w:eastAsia="Times New Roman" w:hAnsi="Times New Roman" w:cs="Times New Roman"/>
          <w:sz w:val="24"/>
          <w:szCs w:val="24"/>
        </w:rPr>
        <w:t>h</w:t>
      </w:r>
      <w:r w:rsidR="00D25BA9">
        <w:rPr>
          <w:rFonts w:ascii="Times New Roman" w:eastAsia="Times New Roman" w:hAnsi="Times New Roman" w:cs="Times New Roman"/>
          <w:spacing w:val="-1"/>
          <w:sz w:val="24"/>
          <w:szCs w:val="24"/>
        </w:rPr>
        <w:t xml:space="preserve"> </w:t>
      </w:r>
      <w:r w:rsidR="00D25BA9">
        <w:rPr>
          <w:rFonts w:ascii="Times New Roman" w:eastAsia="Times New Roman" w:hAnsi="Times New Roman" w:cs="Times New Roman"/>
          <w:sz w:val="24"/>
          <w:szCs w:val="24"/>
        </w:rPr>
        <w:t>sp</w:t>
      </w:r>
      <w:r w:rsidR="00D25BA9">
        <w:rPr>
          <w:rFonts w:ascii="Times New Roman" w:eastAsia="Times New Roman" w:hAnsi="Times New Roman" w:cs="Times New Roman"/>
          <w:spacing w:val="-1"/>
          <w:sz w:val="24"/>
          <w:szCs w:val="24"/>
        </w:rPr>
        <w:t>ec</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pacing w:val="-1"/>
          <w:sz w:val="24"/>
          <w:szCs w:val="24"/>
        </w:rPr>
        <w:t>f</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z w:val="24"/>
          <w:szCs w:val="24"/>
        </w:rPr>
        <w:t>d</w:t>
      </w:r>
      <w:r w:rsidR="00D25BA9">
        <w:rPr>
          <w:rFonts w:ascii="Times New Roman" w:eastAsia="Times New Roman" w:hAnsi="Times New Roman" w:cs="Times New Roman"/>
          <w:spacing w:val="-6"/>
          <w:sz w:val="24"/>
          <w:szCs w:val="24"/>
        </w:rPr>
        <w:t xml:space="preserve"> </w:t>
      </w:r>
      <w:r w:rsidR="00D25BA9">
        <w:rPr>
          <w:rFonts w:ascii="Times New Roman" w:eastAsia="Times New Roman" w:hAnsi="Times New Roman" w:cs="Times New Roman"/>
          <w:spacing w:val="1"/>
          <w:sz w:val="24"/>
          <w:szCs w:val="24"/>
        </w:rPr>
        <w:t>m</w:t>
      </w:r>
      <w:r w:rsidR="00D25BA9">
        <w:rPr>
          <w:rFonts w:ascii="Times New Roman" w:eastAsia="Times New Roman" w:hAnsi="Times New Roman" w:cs="Times New Roman"/>
          <w:spacing w:val="2"/>
          <w:sz w:val="24"/>
          <w:szCs w:val="24"/>
        </w:rPr>
        <w:t>o</w:t>
      </w:r>
      <w:r w:rsidR="00D25BA9">
        <w:rPr>
          <w:rFonts w:ascii="Times New Roman" w:eastAsia="Times New Roman" w:hAnsi="Times New Roman" w:cs="Times New Roman"/>
          <w:sz w:val="24"/>
          <w:szCs w:val="24"/>
        </w:rPr>
        <w:t>n</w:t>
      </w:r>
      <w:r w:rsidR="00D25BA9">
        <w:rPr>
          <w:rFonts w:ascii="Times New Roman" w:eastAsia="Times New Roman" w:hAnsi="Times New Roman" w:cs="Times New Roman"/>
          <w:spacing w:val="1"/>
          <w:sz w:val="24"/>
          <w:szCs w:val="24"/>
        </w:rPr>
        <w:t>it</w:t>
      </w:r>
      <w:r w:rsidR="00D25BA9">
        <w:rPr>
          <w:rFonts w:ascii="Times New Roman" w:eastAsia="Times New Roman" w:hAnsi="Times New Roman" w:cs="Times New Roman"/>
          <w:sz w:val="24"/>
          <w:szCs w:val="24"/>
        </w:rPr>
        <w:t>o</w:t>
      </w:r>
      <w:r w:rsidR="00D25BA9">
        <w:rPr>
          <w:rFonts w:ascii="Times New Roman" w:eastAsia="Times New Roman" w:hAnsi="Times New Roman" w:cs="Times New Roman"/>
          <w:spacing w:val="-1"/>
          <w:sz w:val="24"/>
          <w:szCs w:val="24"/>
        </w:rPr>
        <w:t>r</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z w:val="24"/>
          <w:szCs w:val="24"/>
        </w:rPr>
        <w:t xml:space="preserve">ng </w:t>
      </w:r>
      <w:r w:rsidR="00D25BA9">
        <w:rPr>
          <w:rFonts w:ascii="Times New Roman" w:eastAsia="Times New Roman" w:hAnsi="Times New Roman" w:cs="Times New Roman"/>
          <w:spacing w:val="-1"/>
          <w:sz w:val="24"/>
          <w:szCs w:val="24"/>
        </w:rPr>
        <w:t>re</w:t>
      </w:r>
      <w:r w:rsidR="00D25BA9">
        <w:rPr>
          <w:rFonts w:ascii="Times New Roman" w:eastAsia="Times New Roman" w:hAnsi="Times New Roman" w:cs="Times New Roman"/>
          <w:sz w:val="24"/>
          <w:szCs w:val="24"/>
        </w:rPr>
        <w:t>qu</w:t>
      </w:r>
      <w:r w:rsidR="00D25BA9">
        <w:rPr>
          <w:rFonts w:ascii="Times New Roman" w:eastAsia="Times New Roman" w:hAnsi="Times New Roman" w:cs="Times New Roman"/>
          <w:spacing w:val="1"/>
          <w:sz w:val="24"/>
          <w:szCs w:val="24"/>
        </w:rPr>
        <w:t>i</w:t>
      </w:r>
      <w:r w:rsidR="00D25BA9">
        <w:rPr>
          <w:rFonts w:ascii="Times New Roman" w:eastAsia="Times New Roman" w:hAnsi="Times New Roman" w:cs="Times New Roman"/>
          <w:spacing w:val="-1"/>
          <w:sz w:val="24"/>
          <w:szCs w:val="24"/>
        </w:rPr>
        <w:t>re</w:t>
      </w:r>
      <w:r w:rsidR="00D25BA9">
        <w:rPr>
          <w:rFonts w:ascii="Times New Roman" w:eastAsia="Times New Roman" w:hAnsi="Times New Roman" w:cs="Times New Roman"/>
          <w:spacing w:val="1"/>
          <w:sz w:val="24"/>
          <w:szCs w:val="24"/>
        </w:rPr>
        <w:t>m</w:t>
      </w:r>
      <w:r w:rsidR="00D25BA9">
        <w:rPr>
          <w:rFonts w:ascii="Times New Roman" w:eastAsia="Times New Roman" w:hAnsi="Times New Roman" w:cs="Times New Roman"/>
          <w:spacing w:val="-1"/>
          <w:sz w:val="24"/>
          <w:szCs w:val="24"/>
        </w:rPr>
        <w:t>e</w:t>
      </w:r>
      <w:r w:rsidR="00D25BA9">
        <w:rPr>
          <w:rFonts w:ascii="Times New Roman" w:eastAsia="Times New Roman" w:hAnsi="Times New Roman" w:cs="Times New Roman"/>
          <w:sz w:val="24"/>
          <w:szCs w:val="24"/>
        </w:rPr>
        <w:t>n</w:t>
      </w:r>
      <w:r w:rsidR="00D25BA9">
        <w:rPr>
          <w:rFonts w:ascii="Times New Roman" w:eastAsia="Times New Roman" w:hAnsi="Times New Roman" w:cs="Times New Roman"/>
          <w:spacing w:val="1"/>
          <w:sz w:val="24"/>
          <w:szCs w:val="24"/>
        </w:rPr>
        <w:t>t</w:t>
      </w:r>
      <w:r w:rsidR="00D25BA9">
        <w:rPr>
          <w:rFonts w:ascii="Times New Roman" w:eastAsia="Times New Roman" w:hAnsi="Times New Roman" w:cs="Times New Roman"/>
          <w:sz w:val="24"/>
          <w:szCs w:val="24"/>
        </w:rPr>
        <w:t>s.</w:t>
      </w:r>
    </w:p>
    <w:p w:rsidR="00D25BA9" w:rsidRDefault="00D25BA9" w:rsidP="00DE2860">
      <w:pPr>
        <w:spacing w:after="120" w:line="240" w:lineRule="auto"/>
        <w:ind w:left="118"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Monitored parameters are measured according to the instructions provided in Part 5 of the Determination. </w:t>
      </w:r>
    </w:p>
    <w:p w:rsidR="00682528" w:rsidRPr="00DE2860" w:rsidRDefault="00682528" w:rsidP="00DE2860">
      <w:pPr>
        <w:spacing w:after="120" w:line="240" w:lineRule="auto"/>
        <w:ind w:left="118"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hAnsi="Times New Roman"/>
          <w:i/>
          <w:sz w:val="24"/>
          <w:szCs w:val="24"/>
        </w:rPr>
        <w:t>Carbon Credits (Carbon Farming Initiative) Rule 2015</w:t>
      </w:r>
      <w:r>
        <w:rPr>
          <w:rFonts w:ascii="Times New Roman" w:hAnsi="Times New Roman"/>
          <w:sz w:val="24"/>
          <w:szCs w:val="24"/>
        </w:rPr>
        <w:t xml:space="preserve"> contains record-keeping requirement</w:t>
      </w:r>
      <w:r w:rsidR="0084599F">
        <w:rPr>
          <w:rFonts w:ascii="Times New Roman" w:hAnsi="Times New Roman"/>
          <w:sz w:val="24"/>
          <w:szCs w:val="24"/>
        </w:rPr>
        <w:t>s</w:t>
      </w:r>
      <w:r>
        <w:rPr>
          <w:rFonts w:ascii="Times New Roman" w:hAnsi="Times New Roman"/>
          <w:sz w:val="24"/>
          <w:szCs w:val="24"/>
        </w:rPr>
        <w:t xml:space="preserve"> that relate to data that is collected while monitoring the project.</w:t>
      </w:r>
      <w:r w:rsidR="000A4571">
        <w:rPr>
          <w:rFonts w:ascii="Times New Roman" w:hAnsi="Times New Roman"/>
          <w:sz w:val="24"/>
          <w:szCs w:val="24"/>
        </w:rPr>
        <w:t xml:space="preserve"> Examples of records that can </w:t>
      </w:r>
      <w:r w:rsidR="0084599F">
        <w:rPr>
          <w:rFonts w:ascii="Times New Roman" w:hAnsi="Times New Roman"/>
          <w:sz w:val="24"/>
          <w:szCs w:val="24"/>
        </w:rPr>
        <w:t>satisfy the record-keeping requirements are outlined in Table 2.</w:t>
      </w:r>
    </w:p>
    <w:p w:rsidR="00D25BA9" w:rsidRPr="00DE2860" w:rsidRDefault="00D64C69" w:rsidP="00DE2860">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lastRenderedPageBreak/>
        <w:t>2</w:t>
      </w:r>
      <w:r w:rsidR="00C840B4">
        <w:rPr>
          <w:rFonts w:ascii="Times New Roman" w:eastAsia="Times New Roman" w:hAnsi="Times New Roman" w:cs="Times New Roman"/>
          <w:sz w:val="24"/>
          <w:szCs w:val="24"/>
          <w:u w:val="single" w:color="000000"/>
        </w:rPr>
        <w:t>5</w:t>
      </w:r>
      <w:r w:rsidR="005E500C">
        <w:rPr>
          <w:rFonts w:ascii="Times New Roman" w:eastAsia="Times New Roman" w:hAnsi="Times New Roman" w:cs="Times New Roman"/>
          <w:sz w:val="24"/>
          <w:szCs w:val="24"/>
          <w:u w:val="single" w:color="000000"/>
        </w:rPr>
        <w:t xml:space="preserve"> </w:t>
      </w:r>
      <w:r w:rsidR="005E500C">
        <w:rPr>
          <w:rFonts w:ascii="Times New Roman" w:eastAsia="Times New Roman" w:hAnsi="Times New Roman" w:cs="Times New Roman"/>
          <w:sz w:val="24"/>
          <w:szCs w:val="24"/>
          <w:u w:val="single" w:color="000000"/>
        </w:rPr>
        <w:tab/>
      </w:r>
      <w:r w:rsidR="00260938">
        <w:rPr>
          <w:rFonts w:ascii="Times New Roman" w:eastAsia="Times New Roman" w:hAnsi="Times New Roman" w:cs="Times New Roman"/>
          <w:sz w:val="24"/>
          <w:szCs w:val="24"/>
          <w:u w:val="single" w:color="000000"/>
        </w:rPr>
        <w:t>Cotton area</w:t>
      </w:r>
    </w:p>
    <w:p w:rsidR="00F0280E" w:rsidRDefault="005E500C" w:rsidP="00DE2860">
      <w:pPr>
        <w:tabs>
          <w:tab w:val="left" w:pos="820"/>
        </w:tabs>
        <w:spacing w:after="120" w:line="240" w:lineRule="auto"/>
        <w:ind w:left="11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C840B4">
        <w:rPr>
          <w:rFonts w:ascii="Times New Roman" w:eastAsia="Times New Roman" w:hAnsi="Times New Roman" w:cs="Times New Roman"/>
          <w:spacing w:val="-1"/>
          <w:sz w:val="24"/>
          <w:szCs w:val="24"/>
        </w:rPr>
        <w:t xml:space="preserve">25 </w:t>
      </w:r>
      <w:r>
        <w:rPr>
          <w:rFonts w:ascii="Times New Roman" w:eastAsia="Times New Roman" w:hAnsi="Times New Roman" w:cs="Times New Roman"/>
          <w:spacing w:val="-1"/>
          <w:sz w:val="24"/>
          <w:szCs w:val="24"/>
        </w:rPr>
        <w:t>requires that proponents monitor</w:t>
      </w:r>
      <w:r w:rsidR="00F0280E">
        <w:rPr>
          <w:rFonts w:ascii="Times New Roman" w:eastAsia="Times New Roman" w:hAnsi="Times New Roman" w:cs="Times New Roman"/>
          <w:spacing w:val="-1"/>
          <w:sz w:val="24"/>
          <w:szCs w:val="24"/>
        </w:rPr>
        <w:t xml:space="preserve">, in relation to each </w:t>
      </w:r>
      <w:r w:rsidR="00573CCE" w:rsidRPr="00A51A51">
        <w:rPr>
          <w:rFonts w:ascii="Times New Roman" w:eastAsia="Times New Roman" w:hAnsi="Times New Roman" w:cs="Times New Roman"/>
          <w:spacing w:val="-1"/>
          <w:sz w:val="24"/>
          <w:szCs w:val="24"/>
        </w:rPr>
        <w:t>field</w:t>
      </w:r>
      <w:r w:rsidR="00F0280E" w:rsidRPr="00A51A51">
        <w:rPr>
          <w:rFonts w:ascii="Times New Roman" w:eastAsia="Times New Roman" w:hAnsi="Times New Roman" w:cs="Times New Roman"/>
          <w:spacing w:val="-1"/>
          <w:sz w:val="24"/>
          <w:szCs w:val="24"/>
        </w:rPr>
        <w:t xml:space="preserve"> </w:t>
      </w:r>
      <w:r w:rsidR="00F0280E">
        <w:rPr>
          <w:rFonts w:ascii="Times New Roman" w:eastAsia="Times New Roman" w:hAnsi="Times New Roman" w:cs="Times New Roman"/>
          <w:spacing w:val="-1"/>
          <w:sz w:val="24"/>
          <w:szCs w:val="24"/>
        </w:rPr>
        <w:t>in</w:t>
      </w:r>
      <w:r>
        <w:rPr>
          <w:rFonts w:ascii="Times New Roman" w:eastAsia="Times New Roman" w:hAnsi="Times New Roman" w:cs="Times New Roman"/>
          <w:spacing w:val="-1"/>
          <w:sz w:val="24"/>
          <w:szCs w:val="24"/>
        </w:rPr>
        <w:t xml:space="preserve"> </w:t>
      </w:r>
      <w:r w:rsidR="00F0280E">
        <w:rPr>
          <w:rFonts w:ascii="Times New Roman" w:eastAsia="Times New Roman" w:hAnsi="Times New Roman" w:cs="Times New Roman"/>
          <w:spacing w:val="-1"/>
          <w:sz w:val="24"/>
          <w:szCs w:val="24"/>
        </w:rPr>
        <w:t xml:space="preserve">the </w:t>
      </w:r>
      <w:r w:rsidR="00F0280E" w:rsidRPr="00A51A51">
        <w:rPr>
          <w:rFonts w:ascii="Times New Roman" w:eastAsia="Times New Roman" w:hAnsi="Times New Roman" w:cs="Times New Roman"/>
          <w:spacing w:val="-1"/>
          <w:sz w:val="24"/>
          <w:szCs w:val="24"/>
        </w:rPr>
        <w:t>cotton area</w:t>
      </w:r>
      <w:r w:rsidR="00F0280E">
        <w:rPr>
          <w:rFonts w:ascii="Times New Roman" w:eastAsia="Times New Roman" w:hAnsi="Times New Roman" w:cs="Times New Roman"/>
          <w:spacing w:val="-1"/>
          <w:sz w:val="24"/>
          <w:szCs w:val="24"/>
        </w:rPr>
        <w:t>, the area, in hectares, the planting density, in kilogr</w:t>
      </w:r>
      <w:r w:rsidR="00D82576">
        <w:rPr>
          <w:rFonts w:ascii="Times New Roman" w:eastAsia="Times New Roman" w:hAnsi="Times New Roman" w:cs="Times New Roman"/>
          <w:spacing w:val="-1"/>
          <w:sz w:val="24"/>
          <w:szCs w:val="24"/>
        </w:rPr>
        <w:t>ams of seed planted per hectare</w:t>
      </w:r>
      <w:r w:rsidR="00D3330C">
        <w:rPr>
          <w:rFonts w:ascii="Times New Roman" w:eastAsia="Times New Roman" w:hAnsi="Times New Roman" w:cs="Times New Roman"/>
          <w:spacing w:val="-1"/>
          <w:sz w:val="24"/>
          <w:szCs w:val="24"/>
        </w:rPr>
        <w:t>,</w:t>
      </w:r>
      <w:r w:rsidR="0081200D">
        <w:rPr>
          <w:rFonts w:ascii="Times New Roman" w:eastAsia="Times New Roman" w:hAnsi="Times New Roman" w:cs="Times New Roman"/>
          <w:spacing w:val="-1"/>
          <w:sz w:val="24"/>
          <w:szCs w:val="24"/>
        </w:rPr>
        <w:t xml:space="preserve"> and the irrigation status</w:t>
      </w:r>
      <w:r w:rsidR="00D82576">
        <w:rPr>
          <w:rFonts w:ascii="Times New Roman" w:eastAsia="Times New Roman" w:hAnsi="Times New Roman" w:cs="Times New Roman"/>
          <w:spacing w:val="-1"/>
          <w:sz w:val="24"/>
          <w:szCs w:val="24"/>
        </w:rPr>
        <w:t xml:space="preserve"> for each year in the </w:t>
      </w:r>
      <w:r w:rsidR="00D82576" w:rsidRPr="00A51A51">
        <w:rPr>
          <w:rFonts w:ascii="Times New Roman" w:eastAsia="Times New Roman" w:hAnsi="Times New Roman" w:cs="Times New Roman"/>
          <w:spacing w:val="-1"/>
          <w:sz w:val="24"/>
          <w:szCs w:val="24"/>
        </w:rPr>
        <w:t>emission intensity reference period</w:t>
      </w:r>
      <w:r w:rsidR="00D82576" w:rsidRPr="00D16AFB">
        <w:rPr>
          <w:rFonts w:ascii="Times New Roman" w:eastAsia="Times New Roman" w:hAnsi="Times New Roman" w:cs="Times New Roman"/>
          <w:spacing w:val="-1"/>
          <w:sz w:val="24"/>
          <w:szCs w:val="24"/>
        </w:rPr>
        <w:t xml:space="preserve"> and</w:t>
      </w:r>
      <w:r w:rsidR="00D82576">
        <w:rPr>
          <w:rFonts w:ascii="Times New Roman" w:eastAsia="Times New Roman" w:hAnsi="Times New Roman" w:cs="Times New Roman"/>
          <w:spacing w:val="-1"/>
          <w:sz w:val="24"/>
          <w:szCs w:val="24"/>
        </w:rPr>
        <w:t xml:space="preserve"> crediting period.</w:t>
      </w:r>
      <w:r w:rsidR="00F0280E">
        <w:rPr>
          <w:rFonts w:ascii="Times New Roman" w:eastAsia="Times New Roman" w:hAnsi="Times New Roman" w:cs="Times New Roman"/>
          <w:spacing w:val="-1"/>
          <w:sz w:val="24"/>
          <w:szCs w:val="24"/>
        </w:rPr>
        <w:t xml:space="preserve"> </w:t>
      </w:r>
    </w:p>
    <w:p w:rsidR="004930C2" w:rsidRDefault="004A2633" w:rsidP="00DE2860">
      <w:pPr>
        <w:tabs>
          <w:tab w:val="left" w:pos="820"/>
        </w:tabs>
        <w:spacing w:after="120" w:line="240" w:lineRule="auto"/>
        <w:ind w:left="118" w:right="-20"/>
        <w:rPr>
          <w:rFonts w:ascii="Times New Roman" w:eastAsia="Times New Roman" w:hAnsi="Times New Roman" w:cs="Times New Roman"/>
          <w:spacing w:val="-1"/>
          <w:sz w:val="24"/>
          <w:szCs w:val="24"/>
        </w:rPr>
      </w:pPr>
      <w:r w:rsidRPr="004A2633">
        <w:rPr>
          <w:rFonts w:ascii="Times New Roman" w:eastAsia="Times New Roman" w:hAnsi="Times New Roman" w:cs="Times New Roman"/>
          <w:spacing w:val="-1"/>
          <w:sz w:val="24"/>
          <w:szCs w:val="24"/>
        </w:rPr>
        <w:t xml:space="preserve">Planting density (the total kilograms of seed planted per hectare) is required to be monitored to help </w:t>
      </w:r>
      <w:r w:rsidR="00352434" w:rsidRPr="0064504A">
        <w:rPr>
          <w:rFonts w:ascii="Times New Roman" w:eastAsia="Times New Roman" w:hAnsi="Times New Roman" w:cs="Times New Roman"/>
          <w:spacing w:val="-1"/>
          <w:sz w:val="24"/>
          <w:szCs w:val="24"/>
        </w:rPr>
        <w:t xml:space="preserve">verify </w:t>
      </w:r>
      <w:r w:rsidR="0064504A">
        <w:rPr>
          <w:rFonts w:ascii="Times New Roman" w:eastAsia="Times New Roman" w:hAnsi="Times New Roman" w:cs="Times New Roman"/>
          <w:spacing w:val="-1"/>
          <w:sz w:val="24"/>
          <w:szCs w:val="24"/>
        </w:rPr>
        <w:t xml:space="preserve">the </w:t>
      </w:r>
      <w:r w:rsidR="00352434" w:rsidRPr="0064504A">
        <w:rPr>
          <w:rFonts w:ascii="Times New Roman" w:eastAsia="Times New Roman" w:hAnsi="Times New Roman" w:cs="Times New Roman"/>
          <w:spacing w:val="-1"/>
          <w:sz w:val="24"/>
          <w:szCs w:val="24"/>
        </w:rPr>
        <w:t>cotton area</w:t>
      </w:r>
      <w:r w:rsidRPr="004A2633">
        <w:rPr>
          <w:rFonts w:ascii="Times New Roman" w:eastAsia="Times New Roman" w:hAnsi="Times New Roman" w:cs="Times New Roman"/>
          <w:spacing w:val="-1"/>
          <w:sz w:val="24"/>
          <w:szCs w:val="24"/>
        </w:rPr>
        <w:t>. Where a cotton crop was planted in several events on the same area, due to, for example, unsatisfactory germination rates in the first planting, proponents are encouraged to keep records of each planting event to assist in explaining unusual planting densities.</w:t>
      </w:r>
    </w:p>
    <w:p w:rsidR="00D25BA9" w:rsidRPr="00DE2860" w:rsidRDefault="00213319" w:rsidP="00DE2860">
      <w:pPr>
        <w:tabs>
          <w:tab w:val="left" w:pos="820"/>
        </w:tabs>
        <w:spacing w:after="120" w:line="240" w:lineRule="auto"/>
        <w:ind w:left="11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81200D">
        <w:rPr>
          <w:rFonts w:ascii="Times New Roman" w:eastAsia="Times New Roman" w:hAnsi="Times New Roman" w:cs="Times New Roman"/>
          <w:spacing w:val="-1"/>
          <w:sz w:val="24"/>
          <w:szCs w:val="24"/>
        </w:rPr>
        <w:t xml:space="preserve">25 </w:t>
      </w:r>
      <w:r>
        <w:rPr>
          <w:rFonts w:ascii="Times New Roman" w:eastAsia="Times New Roman" w:hAnsi="Times New Roman" w:cs="Times New Roman"/>
          <w:spacing w:val="-1"/>
          <w:sz w:val="24"/>
          <w:szCs w:val="24"/>
        </w:rPr>
        <w:t xml:space="preserve">requires that proponents monitor the </w:t>
      </w:r>
      <w:r w:rsidRPr="00A51A51">
        <w:rPr>
          <w:rFonts w:ascii="Times New Roman" w:eastAsia="Times New Roman" w:hAnsi="Times New Roman" w:cs="Times New Roman"/>
          <w:spacing w:val="-1"/>
          <w:sz w:val="24"/>
          <w:szCs w:val="24"/>
        </w:rPr>
        <w:t>irrigation status</w:t>
      </w:r>
      <w:r>
        <w:rPr>
          <w:rFonts w:ascii="Times New Roman" w:eastAsia="Times New Roman" w:hAnsi="Times New Roman" w:cs="Times New Roman"/>
          <w:spacing w:val="-1"/>
          <w:sz w:val="24"/>
          <w:szCs w:val="24"/>
        </w:rPr>
        <w:t xml:space="preserve"> of each </w:t>
      </w:r>
      <w:r w:rsidR="00573CCE">
        <w:rPr>
          <w:rFonts w:ascii="Times New Roman" w:eastAsia="Times New Roman" w:hAnsi="Times New Roman" w:cs="Times New Roman"/>
          <w:spacing w:val="-1"/>
          <w:sz w:val="24"/>
          <w:szCs w:val="24"/>
        </w:rPr>
        <w:t>field</w:t>
      </w:r>
      <w:r>
        <w:rPr>
          <w:rFonts w:ascii="Times New Roman" w:eastAsia="Times New Roman" w:hAnsi="Times New Roman" w:cs="Times New Roman"/>
          <w:spacing w:val="-1"/>
          <w:sz w:val="24"/>
          <w:szCs w:val="24"/>
        </w:rPr>
        <w:t xml:space="preserve"> in the cotton area. The proponent must </w:t>
      </w:r>
      <w:r w:rsidR="00372751">
        <w:rPr>
          <w:rFonts w:ascii="Times New Roman" w:eastAsia="Times New Roman" w:hAnsi="Times New Roman" w:cs="Times New Roman"/>
          <w:spacing w:val="-1"/>
          <w:sz w:val="24"/>
          <w:szCs w:val="24"/>
        </w:rPr>
        <w:t xml:space="preserve">be able to </w:t>
      </w:r>
      <w:r>
        <w:rPr>
          <w:rFonts w:ascii="Times New Roman" w:hAnsi="Times New Roman"/>
          <w:sz w:val="24"/>
          <w:szCs w:val="24"/>
        </w:rPr>
        <w:t>verify</w:t>
      </w:r>
      <w:r w:rsidR="009528FF" w:rsidRPr="00095D77">
        <w:rPr>
          <w:rFonts w:ascii="Times New Roman" w:hAnsi="Times New Roman"/>
          <w:sz w:val="24"/>
          <w:szCs w:val="24"/>
        </w:rPr>
        <w:t xml:space="preserve"> that the whole area</w:t>
      </w:r>
      <w:r w:rsidR="00372751">
        <w:rPr>
          <w:rFonts w:ascii="Times New Roman" w:hAnsi="Times New Roman"/>
          <w:sz w:val="24"/>
          <w:szCs w:val="24"/>
        </w:rPr>
        <w:t xml:space="preserve"> of</w:t>
      </w:r>
      <w:r w:rsidR="009528FF" w:rsidRPr="00095D77">
        <w:rPr>
          <w:rFonts w:ascii="Times New Roman" w:hAnsi="Times New Roman"/>
          <w:sz w:val="24"/>
          <w:szCs w:val="24"/>
        </w:rPr>
        <w:t xml:space="preserve"> each </w:t>
      </w:r>
      <w:r w:rsidR="00573CCE">
        <w:rPr>
          <w:rFonts w:ascii="Times New Roman" w:hAnsi="Times New Roman"/>
          <w:sz w:val="24"/>
          <w:szCs w:val="24"/>
        </w:rPr>
        <w:t>field</w:t>
      </w:r>
      <w:r w:rsidR="009528FF" w:rsidRPr="00095D77">
        <w:rPr>
          <w:rFonts w:ascii="Times New Roman" w:hAnsi="Times New Roman"/>
          <w:sz w:val="24"/>
          <w:szCs w:val="24"/>
        </w:rPr>
        <w:t xml:space="preserve"> in the cotton area was irrigated at least </w:t>
      </w:r>
      <w:r>
        <w:rPr>
          <w:rFonts w:ascii="Times New Roman" w:hAnsi="Times New Roman"/>
          <w:sz w:val="24"/>
          <w:szCs w:val="24"/>
        </w:rPr>
        <w:t>once, by any application method.</w:t>
      </w:r>
      <w:r w:rsidR="009528FF" w:rsidRPr="00095D77">
        <w:rPr>
          <w:rFonts w:ascii="Times New Roman" w:hAnsi="Times New Roman"/>
          <w:sz w:val="24"/>
          <w:szCs w:val="24"/>
        </w:rPr>
        <w:t xml:space="preserve"> </w:t>
      </w:r>
      <w:r w:rsidR="00C14D74">
        <w:rPr>
          <w:rFonts w:ascii="Times New Roman" w:hAnsi="Times New Roman"/>
          <w:bCs/>
          <w:sz w:val="24"/>
          <w:szCs w:val="24"/>
        </w:rPr>
        <w:t xml:space="preserve">A cotton crop grown in a </w:t>
      </w:r>
      <w:r w:rsidR="00573CCE">
        <w:rPr>
          <w:rFonts w:ascii="Times New Roman" w:hAnsi="Times New Roman"/>
          <w:bCs/>
          <w:sz w:val="24"/>
          <w:szCs w:val="24"/>
        </w:rPr>
        <w:t>field</w:t>
      </w:r>
      <w:r w:rsidR="00C14D74" w:rsidRPr="00AE11C7">
        <w:rPr>
          <w:rFonts w:ascii="Times New Roman" w:hAnsi="Times New Roman"/>
          <w:bCs/>
          <w:sz w:val="24"/>
          <w:szCs w:val="24"/>
        </w:rPr>
        <w:t xml:space="preserve"> that has irrigation infrastructure, but is not irrigated, must not be included in the cotton area.</w:t>
      </w:r>
    </w:p>
    <w:p w:rsidR="00D25BA9" w:rsidRDefault="00D64C69" w:rsidP="003C3717">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2</w:t>
      </w:r>
      <w:r w:rsidR="00C840B4">
        <w:rPr>
          <w:rFonts w:ascii="Times New Roman" w:eastAsia="Times New Roman" w:hAnsi="Times New Roman" w:cs="Times New Roman"/>
          <w:sz w:val="24"/>
          <w:szCs w:val="24"/>
          <w:u w:val="single" w:color="000000"/>
        </w:rPr>
        <w:t>6</w:t>
      </w:r>
      <w:r w:rsidR="00D25BA9">
        <w:rPr>
          <w:rFonts w:ascii="Times New Roman" w:eastAsia="Times New Roman" w:hAnsi="Times New Roman" w:cs="Times New Roman"/>
          <w:sz w:val="24"/>
          <w:szCs w:val="24"/>
          <w:u w:val="single" w:color="000000"/>
        </w:rPr>
        <w:tab/>
      </w:r>
      <w:r w:rsidR="00260938">
        <w:rPr>
          <w:rFonts w:ascii="Times New Roman" w:eastAsia="Times New Roman" w:hAnsi="Times New Roman" w:cs="Times New Roman"/>
          <w:sz w:val="24"/>
          <w:szCs w:val="24"/>
          <w:u w:val="single" w:color="000000"/>
        </w:rPr>
        <w:t>L</w:t>
      </w:r>
      <w:r w:rsidR="00D25BA9">
        <w:rPr>
          <w:rFonts w:ascii="Times New Roman" w:eastAsia="Times New Roman" w:hAnsi="Times New Roman" w:cs="Times New Roman"/>
          <w:sz w:val="24"/>
          <w:szCs w:val="24"/>
          <w:u w:val="single" w:color="000000"/>
        </w:rPr>
        <w:t>int yield</w:t>
      </w:r>
    </w:p>
    <w:p w:rsidR="00D25BA9" w:rsidRPr="00DE2860" w:rsidRDefault="00D82576" w:rsidP="00DE2860">
      <w:pPr>
        <w:tabs>
          <w:tab w:val="left" w:pos="820"/>
        </w:tabs>
        <w:spacing w:after="120" w:line="240" w:lineRule="auto"/>
        <w:ind w:left="118" w:right="-23"/>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D64C69">
        <w:rPr>
          <w:rFonts w:ascii="Times New Roman" w:eastAsia="Times New Roman" w:hAnsi="Times New Roman" w:cs="Times New Roman"/>
          <w:spacing w:val="-1"/>
          <w:sz w:val="24"/>
          <w:szCs w:val="24"/>
        </w:rPr>
        <w:t>2</w:t>
      </w:r>
      <w:r w:rsidR="00C840B4">
        <w:rPr>
          <w:rFonts w:ascii="Times New Roman" w:eastAsia="Times New Roman" w:hAnsi="Times New Roman" w:cs="Times New Roman"/>
          <w:spacing w:val="-1"/>
          <w:sz w:val="24"/>
          <w:szCs w:val="24"/>
        </w:rPr>
        <w:t>6</w:t>
      </w:r>
      <w:r>
        <w:rPr>
          <w:rFonts w:ascii="Times New Roman" w:eastAsia="Times New Roman" w:hAnsi="Times New Roman" w:cs="Times New Roman"/>
          <w:spacing w:val="-1"/>
          <w:sz w:val="24"/>
          <w:szCs w:val="24"/>
        </w:rPr>
        <w:t xml:space="preserve"> requires that proponents determine the </w:t>
      </w:r>
      <w:r w:rsidRPr="00A51A51">
        <w:rPr>
          <w:rFonts w:ascii="Times New Roman" w:eastAsia="Times New Roman" w:hAnsi="Times New Roman" w:cs="Times New Roman"/>
          <w:spacing w:val="-1"/>
          <w:sz w:val="24"/>
          <w:szCs w:val="24"/>
        </w:rPr>
        <w:t>lint yield</w:t>
      </w:r>
      <w:r>
        <w:rPr>
          <w:rFonts w:ascii="Times New Roman" w:eastAsia="Times New Roman" w:hAnsi="Times New Roman" w:cs="Times New Roman"/>
          <w:spacing w:val="-1"/>
          <w:sz w:val="24"/>
          <w:szCs w:val="24"/>
        </w:rPr>
        <w:t xml:space="preserve">, in tonnes of lint </w:t>
      </w:r>
      <w:r w:rsidR="00C840B4">
        <w:rPr>
          <w:rFonts w:ascii="Times New Roman" w:eastAsia="Times New Roman" w:hAnsi="Times New Roman" w:cs="Times New Roman"/>
          <w:spacing w:val="-1"/>
          <w:sz w:val="24"/>
          <w:szCs w:val="24"/>
        </w:rPr>
        <w:t xml:space="preserve">produced </w:t>
      </w:r>
      <w:r>
        <w:rPr>
          <w:rFonts w:ascii="Times New Roman" w:eastAsia="Times New Roman" w:hAnsi="Times New Roman" w:cs="Times New Roman"/>
          <w:spacing w:val="-1"/>
          <w:sz w:val="24"/>
          <w:szCs w:val="24"/>
        </w:rPr>
        <w:t>by the cotton gin</w:t>
      </w:r>
      <w:r w:rsidR="00C840B4">
        <w:rPr>
          <w:rFonts w:ascii="Times New Roman" w:eastAsia="Times New Roman" w:hAnsi="Times New Roman" w:cs="Times New Roman"/>
          <w:spacing w:val="-1"/>
          <w:sz w:val="24"/>
          <w:szCs w:val="24"/>
        </w:rPr>
        <w:t xml:space="preserve"> from seed cotton received</w:t>
      </w:r>
      <w:r>
        <w:rPr>
          <w:rFonts w:ascii="Times New Roman" w:eastAsia="Times New Roman" w:hAnsi="Times New Roman" w:cs="Times New Roman"/>
          <w:spacing w:val="-1"/>
          <w:sz w:val="24"/>
          <w:szCs w:val="24"/>
        </w:rPr>
        <w:t xml:space="preserve"> f</w:t>
      </w:r>
      <w:r w:rsidR="00C840B4">
        <w:rPr>
          <w:rFonts w:ascii="Times New Roman" w:eastAsia="Times New Roman" w:hAnsi="Times New Roman" w:cs="Times New Roman"/>
          <w:spacing w:val="-1"/>
          <w:sz w:val="24"/>
          <w:szCs w:val="24"/>
        </w:rPr>
        <w:t>rom</w:t>
      </w:r>
      <w:r>
        <w:rPr>
          <w:rFonts w:ascii="Times New Roman" w:eastAsia="Times New Roman" w:hAnsi="Times New Roman" w:cs="Times New Roman"/>
          <w:spacing w:val="-1"/>
          <w:sz w:val="24"/>
          <w:szCs w:val="24"/>
        </w:rPr>
        <w:t xml:space="preserve"> the </w:t>
      </w:r>
      <w:r w:rsidR="00573CCE">
        <w:rPr>
          <w:rFonts w:ascii="Times New Roman" w:eastAsia="Times New Roman" w:hAnsi="Times New Roman" w:cs="Times New Roman"/>
          <w:spacing w:val="-1"/>
          <w:sz w:val="24"/>
          <w:szCs w:val="24"/>
        </w:rPr>
        <w:t>field</w:t>
      </w:r>
      <w:r>
        <w:rPr>
          <w:rFonts w:ascii="Times New Roman" w:eastAsia="Times New Roman" w:hAnsi="Times New Roman" w:cs="Times New Roman"/>
          <w:spacing w:val="-1"/>
          <w:sz w:val="24"/>
          <w:szCs w:val="24"/>
        </w:rPr>
        <w:t>, for each year in the emissions intensity reference</w:t>
      </w:r>
      <w:r w:rsidR="00D16AFB">
        <w:rPr>
          <w:rFonts w:ascii="Times New Roman" w:eastAsia="Times New Roman" w:hAnsi="Times New Roman" w:cs="Times New Roman"/>
          <w:spacing w:val="-1"/>
          <w:sz w:val="24"/>
          <w:szCs w:val="24"/>
        </w:rPr>
        <w:t xml:space="preserve"> period</w:t>
      </w:r>
      <w:r>
        <w:rPr>
          <w:rFonts w:ascii="Times New Roman" w:eastAsia="Times New Roman" w:hAnsi="Times New Roman" w:cs="Times New Roman"/>
          <w:spacing w:val="-1"/>
          <w:sz w:val="24"/>
          <w:szCs w:val="24"/>
        </w:rPr>
        <w:t xml:space="preserve"> and crediting period. </w:t>
      </w:r>
    </w:p>
    <w:p w:rsidR="00D25BA9" w:rsidRDefault="00C840B4" w:rsidP="003C3717">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27</w:t>
      </w:r>
      <w:r w:rsidR="00D25BA9">
        <w:rPr>
          <w:rFonts w:ascii="Times New Roman" w:eastAsia="Times New Roman" w:hAnsi="Times New Roman" w:cs="Times New Roman"/>
          <w:sz w:val="24"/>
          <w:szCs w:val="24"/>
          <w:u w:val="single" w:color="000000"/>
        </w:rPr>
        <w:tab/>
      </w:r>
      <w:r w:rsidR="00260938">
        <w:rPr>
          <w:rFonts w:ascii="Times New Roman" w:eastAsia="Times New Roman" w:hAnsi="Times New Roman" w:cs="Times New Roman"/>
          <w:sz w:val="24"/>
          <w:szCs w:val="24"/>
          <w:u w:val="single" w:color="000000"/>
        </w:rPr>
        <w:t>S</w:t>
      </w:r>
      <w:r w:rsidR="00D25BA9">
        <w:rPr>
          <w:rFonts w:ascii="Times New Roman" w:eastAsia="Times New Roman" w:hAnsi="Times New Roman" w:cs="Times New Roman"/>
          <w:sz w:val="24"/>
          <w:szCs w:val="24"/>
          <w:u w:val="single" w:color="000000"/>
        </w:rPr>
        <w:t xml:space="preserve">ynthetic </w:t>
      </w:r>
      <w:r w:rsidR="00F65B56">
        <w:rPr>
          <w:rFonts w:ascii="Times New Roman" w:eastAsia="Times New Roman" w:hAnsi="Times New Roman" w:cs="Times New Roman"/>
          <w:sz w:val="24"/>
          <w:szCs w:val="24"/>
          <w:u w:val="single" w:color="000000"/>
        </w:rPr>
        <w:t>fertiliser</w:t>
      </w:r>
    </w:p>
    <w:p w:rsidR="00D25BA9" w:rsidRPr="00DE2860" w:rsidRDefault="00D641C3" w:rsidP="00DE2860">
      <w:pPr>
        <w:autoSpaceDE w:val="0"/>
        <w:autoSpaceDN w:val="0"/>
        <w:adjustRightInd w:val="0"/>
        <w:spacing w:after="120" w:line="240" w:lineRule="auto"/>
        <w:ind w:left="118"/>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C840B4">
        <w:rPr>
          <w:rFonts w:ascii="Times New Roman" w:eastAsia="Times New Roman" w:hAnsi="Times New Roman" w:cs="Times New Roman"/>
          <w:spacing w:val="-1"/>
          <w:sz w:val="24"/>
          <w:szCs w:val="24"/>
        </w:rPr>
        <w:t xml:space="preserve">27 </w:t>
      </w:r>
      <w:r>
        <w:rPr>
          <w:rFonts w:ascii="Times New Roman" w:eastAsia="Times New Roman" w:hAnsi="Times New Roman" w:cs="Times New Roman"/>
          <w:spacing w:val="-1"/>
          <w:sz w:val="24"/>
          <w:szCs w:val="24"/>
        </w:rPr>
        <w:t xml:space="preserve">requires that proponents </w:t>
      </w:r>
      <w:r w:rsidR="00F7568F">
        <w:rPr>
          <w:rFonts w:ascii="Times New Roman" w:eastAsia="Times New Roman" w:hAnsi="Times New Roman" w:cs="Times New Roman"/>
          <w:spacing w:val="-1"/>
          <w:sz w:val="24"/>
          <w:szCs w:val="24"/>
        </w:rPr>
        <w:t xml:space="preserve">determine </w:t>
      </w:r>
      <w:r>
        <w:rPr>
          <w:rFonts w:ascii="Times New Roman" w:eastAsia="Times New Roman" w:hAnsi="Times New Roman" w:cs="Times New Roman"/>
          <w:spacing w:val="-1"/>
          <w:sz w:val="24"/>
          <w:szCs w:val="24"/>
        </w:rPr>
        <w:t xml:space="preserve">the total amount of nitrogen, in kilograms, applied via </w:t>
      </w:r>
      <w:r w:rsidRPr="00A51A51">
        <w:rPr>
          <w:rFonts w:ascii="Times New Roman" w:eastAsia="Times New Roman" w:hAnsi="Times New Roman" w:cs="Times New Roman"/>
          <w:spacing w:val="-1"/>
          <w:sz w:val="24"/>
          <w:szCs w:val="24"/>
        </w:rPr>
        <w:t xml:space="preserve">synthetic </w:t>
      </w:r>
      <w:r w:rsidR="00F65B56" w:rsidRPr="00A51A51">
        <w:rPr>
          <w:rFonts w:ascii="Times New Roman" w:eastAsia="Times New Roman" w:hAnsi="Times New Roman" w:cs="Times New Roman"/>
          <w:spacing w:val="-1"/>
          <w:sz w:val="24"/>
          <w:szCs w:val="24"/>
        </w:rPr>
        <w:t>fertiliser</w:t>
      </w:r>
      <w:r>
        <w:rPr>
          <w:rFonts w:ascii="Times New Roman" w:eastAsia="Times New Roman" w:hAnsi="Times New Roman" w:cs="Times New Roman"/>
          <w:spacing w:val="-1"/>
          <w:sz w:val="24"/>
          <w:szCs w:val="24"/>
        </w:rPr>
        <w:t xml:space="preserve"> to each </w:t>
      </w:r>
      <w:r w:rsidR="00573CCE">
        <w:rPr>
          <w:rFonts w:ascii="Times New Roman" w:eastAsia="Times New Roman" w:hAnsi="Times New Roman" w:cs="Times New Roman"/>
          <w:spacing w:val="-1"/>
          <w:sz w:val="24"/>
          <w:szCs w:val="24"/>
        </w:rPr>
        <w:t>field</w:t>
      </w:r>
      <w:r>
        <w:rPr>
          <w:rFonts w:ascii="Times New Roman" w:eastAsia="Times New Roman" w:hAnsi="Times New Roman" w:cs="Times New Roman"/>
          <w:spacing w:val="-1"/>
          <w:sz w:val="24"/>
          <w:szCs w:val="24"/>
        </w:rPr>
        <w:t xml:space="preserve"> of the cotton area in each year of the emissions intensity reference period and crediting period.</w:t>
      </w:r>
      <w:r w:rsidR="002239F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To </w:t>
      </w:r>
      <w:r w:rsidR="00F7568F">
        <w:rPr>
          <w:rFonts w:ascii="Times New Roman" w:eastAsia="Times New Roman" w:hAnsi="Times New Roman" w:cs="Times New Roman"/>
          <w:spacing w:val="-1"/>
          <w:sz w:val="24"/>
          <w:szCs w:val="24"/>
        </w:rPr>
        <w:t xml:space="preserve">determine total nitrogen, proponents must </w:t>
      </w:r>
      <w:r>
        <w:rPr>
          <w:rFonts w:ascii="Times New Roman" w:eastAsia="Times New Roman" w:hAnsi="Times New Roman" w:cs="Times New Roman"/>
          <w:spacing w:val="-1"/>
          <w:sz w:val="24"/>
          <w:szCs w:val="24"/>
        </w:rPr>
        <w:t>monit</w:t>
      </w:r>
      <w:r w:rsidR="00F7568F">
        <w:rPr>
          <w:rFonts w:ascii="Times New Roman" w:eastAsia="Times New Roman" w:hAnsi="Times New Roman" w:cs="Times New Roman"/>
          <w:spacing w:val="-1"/>
          <w:sz w:val="24"/>
          <w:szCs w:val="24"/>
        </w:rPr>
        <w:t>or t</w:t>
      </w:r>
      <w:r>
        <w:rPr>
          <w:rFonts w:ascii="Times New Roman" w:eastAsia="Times New Roman" w:hAnsi="Times New Roman" w:cs="Times New Roman"/>
          <w:spacing w:val="-1"/>
          <w:sz w:val="24"/>
          <w:szCs w:val="24"/>
        </w:rPr>
        <w:t xml:space="preserve">he mass of each type of synthetic </w:t>
      </w:r>
      <w:r w:rsidR="00F65B56">
        <w:rPr>
          <w:rFonts w:ascii="Times New Roman" w:eastAsia="Times New Roman" w:hAnsi="Times New Roman" w:cs="Times New Roman"/>
          <w:spacing w:val="-1"/>
          <w:sz w:val="24"/>
          <w:szCs w:val="24"/>
        </w:rPr>
        <w:t>fertiliser</w:t>
      </w:r>
      <w:r>
        <w:rPr>
          <w:rFonts w:ascii="Times New Roman" w:eastAsia="Times New Roman" w:hAnsi="Times New Roman" w:cs="Times New Roman"/>
          <w:spacing w:val="-1"/>
          <w:sz w:val="24"/>
          <w:szCs w:val="24"/>
        </w:rPr>
        <w:t xml:space="preserve"> applied, and the nitrogen content (in percent nitrogen of total mass) of the synthetic </w:t>
      </w:r>
      <w:r w:rsidR="00F65B56">
        <w:rPr>
          <w:rFonts w:ascii="Times New Roman" w:eastAsia="Times New Roman" w:hAnsi="Times New Roman" w:cs="Times New Roman"/>
          <w:spacing w:val="-1"/>
          <w:sz w:val="24"/>
          <w:szCs w:val="24"/>
        </w:rPr>
        <w:t>fertiliser</w:t>
      </w:r>
      <w:r w:rsidR="00F7568F">
        <w:rPr>
          <w:rFonts w:ascii="Times New Roman" w:eastAsia="Times New Roman" w:hAnsi="Times New Roman" w:cs="Times New Roman"/>
          <w:spacing w:val="-1"/>
          <w:sz w:val="24"/>
          <w:szCs w:val="24"/>
        </w:rPr>
        <w:t xml:space="preserve">. Records required to verify these parameters are </w:t>
      </w:r>
      <w:r w:rsidR="00D16AFB">
        <w:rPr>
          <w:rFonts w:ascii="Times New Roman" w:eastAsia="Times New Roman" w:hAnsi="Times New Roman" w:cs="Times New Roman"/>
          <w:spacing w:val="-1"/>
          <w:sz w:val="24"/>
          <w:szCs w:val="24"/>
        </w:rPr>
        <w:t xml:space="preserve">described </w:t>
      </w:r>
      <w:r w:rsidR="00F7568F">
        <w:rPr>
          <w:rFonts w:ascii="Times New Roman" w:eastAsia="Times New Roman" w:hAnsi="Times New Roman" w:cs="Times New Roman"/>
          <w:spacing w:val="-1"/>
          <w:sz w:val="24"/>
          <w:szCs w:val="24"/>
        </w:rPr>
        <w:t xml:space="preserve">in </w:t>
      </w:r>
      <w:r w:rsidR="008C15DE">
        <w:rPr>
          <w:rFonts w:ascii="Times New Roman" w:eastAsia="Times New Roman" w:hAnsi="Times New Roman" w:cs="Times New Roman"/>
          <w:spacing w:val="-1"/>
          <w:sz w:val="24"/>
          <w:szCs w:val="24"/>
        </w:rPr>
        <w:t>s</w:t>
      </w:r>
      <w:r w:rsidR="00F7568F">
        <w:rPr>
          <w:rFonts w:ascii="Times New Roman" w:eastAsia="Times New Roman" w:hAnsi="Times New Roman" w:cs="Times New Roman"/>
          <w:spacing w:val="-1"/>
          <w:sz w:val="24"/>
          <w:szCs w:val="24"/>
        </w:rPr>
        <w:t xml:space="preserve">ection </w:t>
      </w:r>
      <w:r w:rsidR="00C840B4">
        <w:rPr>
          <w:rFonts w:ascii="Times New Roman" w:eastAsia="Times New Roman" w:hAnsi="Times New Roman" w:cs="Times New Roman"/>
          <w:spacing w:val="-1"/>
          <w:sz w:val="24"/>
          <w:szCs w:val="24"/>
        </w:rPr>
        <w:t>23</w:t>
      </w:r>
      <w:r w:rsidR="00F7568F">
        <w:rPr>
          <w:rFonts w:ascii="Times New Roman" w:eastAsia="Times New Roman" w:hAnsi="Times New Roman" w:cs="Times New Roman"/>
          <w:spacing w:val="-1"/>
          <w:sz w:val="24"/>
          <w:szCs w:val="24"/>
        </w:rPr>
        <w:t>.</w:t>
      </w:r>
    </w:p>
    <w:p w:rsidR="00D25BA9" w:rsidRDefault="00C840B4" w:rsidP="003C3717">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28</w:t>
      </w:r>
      <w:r w:rsidR="00D25BA9">
        <w:rPr>
          <w:rFonts w:ascii="Times New Roman" w:eastAsia="Times New Roman" w:hAnsi="Times New Roman" w:cs="Times New Roman"/>
          <w:sz w:val="24"/>
          <w:szCs w:val="24"/>
          <w:u w:val="single" w:color="000000"/>
        </w:rPr>
        <w:tab/>
      </w:r>
      <w:r w:rsidR="00260938">
        <w:rPr>
          <w:rFonts w:ascii="Times New Roman" w:eastAsia="Times New Roman" w:hAnsi="Times New Roman" w:cs="Times New Roman"/>
          <w:sz w:val="24"/>
          <w:szCs w:val="24"/>
          <w:u w:val="single" w:color="000000"/>
        </w:rPr>
        <w:t>Green manure</w:t>
      </w:r>
    </w:p>
    <w:p w:rsidR="00E7761F" w:rsidRDefault="00F7568F" w:rsidP="003C3717">
      <w:pPr>
        <w:tabs>
          <w:tab w:val="left" w:pos="820"/>
        </w:tabs>
        <w:spacing w:after="120" w:line="240" w:lineRule="auto"/>
        <w:ind w:left="119" w:right="-23"/>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Section </w:t>
      </w:r>
      <w:r w:rsidR="00811634">
        <w:rPr>
          <w:rFonts w:ascii="Times New Roman" w:eastAsia="Times New Roman" w:hAnsi="Times New Roman" w:cs="Times New Roman"/>
          <w:spacing w:val="-1"/>
          <w:sz w:val="24"/>
          <w:szCs w:val="24"/>
        </w:rPr>
        <w:t>2</w:t>
      </w:r>
      <w:r w:rsidR="00C840B4">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 xml:space="preserve"> requires that proponents monitor the area of </w:t>
      </w:r>
      <w:r w:rsidRPr="00A51A51">
        <w:rPr>
          <w:rFonts w:ascii="Times New Roman" w:eastAsia="Times New Roman" w:hAnsi="Times New Roman" w:cs="Times New Roman"/>
          <w:spacing w:val="-1"/>
          <w:sz w:val="24"/>
          <w:szCs w:val="24"/>
        </w:rPr>
        <w:t>green manure</w:t>
      </w:r>
      <w:r>
        <w:rPr>
          <w:rFonts w:ascii="Times New Roman" w:eastAsia="Times New Roman" w:hAnsi="Times New Roman" w:cs="Times New Roman"/>
          <w:spacing w:val="-1"/>
          <w:sz w:val="24"/>
          <w:szCs w:val="24"/>
        </w:rPr>
        <w:t xml:space="preserve"> planted, in hectares, and the planting density, in kilograms of seed planted per hectare for each year in the emission intensity reference period and crediting period</w:t>
      </w:r>
      <w:r w:rsidR="000813E5">
        <w:rPr>
          <w:rFonts w:ascii="Times New Roman" w:eastAsia="Times New Roman" w:hAnsi="Times New Roman" w:cs="Times New Roman"/>
          <w:spacing w:val="-1"/>
          <w:sz w:val="24"/>
          <w:szCs w:val="24"/>
        </w:rPr>
        <w:t xml:space="preserve"> in which </w:t>
      </w:r>
      <w:r w:rsidR="00C840B4">
        <w:rPr>
          <w:rFonts w:ascii="Times New Roman" w:eastAsia="Times New Roman" w:hAnsi="Times New Roman" w:cs="Times New Roman"/>
          <w:spacing w:val="-1"/>
          <w:sz w:val="24"/>
          <w:szCs w:val="24"/>
        </w:rPr>
        <w:t>green manure was planted in the cotton area immediately prior to the planting of the cotton crop</w:t>
      </w:r>
      <w:r w:rsidR="00A31599">
        <w:rPr>
          <w:rFonts w:ascii="Times New Roman" w:eastAsia="Times New Roman" w:hAnsi="Times New Roman" w:cs="Times New Roman"/>
          <w:spacing w:val="-1"/>
          <w:sz w:val="24"/>
          <w:szCs w:val="24"/>
        </w:rPr>
        <w:t xml:space="preserve"> (see subsection 16(2))</w:t>
      </w:r>
      <w:r w:rsidR="00C840B4">
        <w:rPr>
          <w:rFonts w:ascii="Times New Roman" w:eastAsia="Times New Roman" w:hAnsi="Times New Roman" w:cs="Times New Roman"/>
          <w:spacing w:val="-1"/>
          <w:sz w:val="24"/>
          <w:szCs w:val="24"/>
        </w:rPr>
        <w:t xml:space="preserve">. </w:t>
      </w:r>
      <w:r w:rsidR="00A31599">
        <w:rPr>
          <w:rFonts w:ascii="Times New Roman" w:eastAsia="Times New Roman" w:hAnsi="Times New Roman" w:cs="Times New Roman"/>
          <w:spacing w:val="-1"/>
          <w:sz w:val="24"/>
          <w:szCs w:val="24"/>
        </w:rPr>
        <w:t>Proponents must identify the unique identifier of each field, or part of each field, in which green manure was planted with reference to the relevant map stratified in accordance with section 13.</w:t>
      </w:r>
      <w:r w:rsidR="002239FD">
        <w:rPr>
          <w:rFonts w:ascii="Times New Roman" w:eastAsia="Times New Roman" w:hAnsi="Times New Roman" w:cs="Times New Roman"/>
          <w:spacing w:val="-1"/>
          <w:sz w:val="24"/>
          <w:szCs w:val="24"/>
        </w:rPr>
        <w:t xml:space="preserve"> </w:t>
      </w:r>
      <w:r w:rsidR="00A31599">
        <w:rPr>
          <w:rFonts w:ascii="Times New Roman" w:eastAsia="Times New Roman" w:hAnsi="Times New Roman" w:cs="Times New Roman"/>
          <w:spacing w:val="-1"/>
          <w:sz w:val="24"/>
          <w:szCs w:val="24"/>
        </w:rPr>
        <w:t xml:space="preserve">This helps to ensure an accurate estimate of the green manure area, in hectares. </w:t>
      </w:r>
    </w:p>
    <w:p w:rsidR="00682528" w:rsidRDefault="00682528" w:rsidP="00682528">
      <w:pPr>
        <w:tabs>
          <w:tab w:val="left" w:pos="820"/>
        </w:tabs>
        <w:spacing w:after="120" w:line="240" w:lineRule="auto"/>
        <w:ind w:left="118" w:right="-20"/>
        <w:rPr>
          <w:rFonts w:ascii="Times New Roman" w:eastAsia="Times New Roman" w:hAnsi="Times New Roman" w:cs="Times New Roman"/>
          <w:b/>
          <w:sz w:val="24"/>
          <w:szCs w:val="24"/>
        </w:rPr>
      </w:pPr>
    </w:p>
    <w:p w:rsidR="00682528" w:rsidRDefault="00682528" w:rsidP="00682528">
      <w:pPr>
        <w:tabs>
          <w:tab w:val="left" w:pos="820"/>
        </w:tabs>
        <w:spacing w:after="120" w:line="240" w:lineRule="auto"/>
        <w:ind w:left="118" w:right="-20"/>
        <w:rPr>
          <w:rFonts w:ascii="Times New Roman" w:eastAsia="Times New Roman" w:hAnsi="Times New Roman" w:cs="Times New Roman"/>
          <w:b/>
          <w:sz w:val="24"/>
          <w:szCs w:val="24"/>
        </w:rPr>
      </w:pPr>
      <w:r w:rsidRPr="00C50CA1">
        <w:rPr>
          <w:rFonts w:ascii="Times New Roman" w:eastAsia="Times New Roman" w:hAnsi="Times New Roman" w:cs="Times New Roman"/>
          <w:b/>
          <w:sz w:val="24"/>
          <w:szCs w:val="24"/>
        </w:rPr>
        <w:t xml:space="preserve">Division </w:t>
      </w:r>
      <w:r>
        <w:rPr>
          <w:rFonts w:ascii="Times New Roman" w:eastAsia="Times New Roman" w:hAnsi="Times New Roman" w:cs="Times New Roman"/>
          <w:b/>
          <w:sz w:val="24"/>
          <w:szCs w:val="24"/>
        </w:rPr>
        <w:t>5</w:t>
      </w:r>
      <w:r w:rsidRPr="00C50C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Reporting under section 77A of the Act</w:t>
      </w:r>
    </w:p>
    <w:p w:rsidR="001E154B" w:rsidRDefault="001E154B" w:rsidP="001E154B">
      <w:pPr>
        <w:tabs>
          <w:tab w:val="left" w:pos="820"/>
        </w:tabs>
        <w:spacing w:after="120" w:line="240" w:lineRule="auto"/>
        <w:ind w:left="118" w:right="-20"/>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29</w:t>
      </w:r>
      <w:r>
        <w:rPr>
          <w:rFonts w:ascii="Times New Roman" w:eastAsia="Times New Roman" w:hAnsi="Times New Roman" w:cs="Times New Roman"/>
          <w:sz w:val="24"/>
          <w:szCs w:val="24"/>
          <w:u w:val="single" w:color="000000"/>
        </w:rPr>
        <w:tab/>
        <w:t>No division of project area</w:t>
      </w:r>
    </w:p>
    <w:p w:rsidR="00F90865" w:rsidRDefault="00F90865" w:rsidP="00F90865">
      <w:pPr>
        <w:tabs>
          <w:tab w:val="left" w:pos="820"/>
        </w:tabs>
        <w:spacing w:after="120" w:line="240" w:lineRule="auto"/>
        <w:ind w:left="118" w:right="-20"/>
        <w:rPr>
          <w:rFonts w:ascii="Times New Roman" w:eastAsia="Times New Roman" w:hAnsi="Times New Roman" w:cs="Times New Roman"/>
          <w:sz w:val="24"/>
          <w:szCs w:val="24"/>
          <w:u w:color="000000"/>
        </w:rPr>
      </w:pPr>
      <w:r w:rsidRPr="00F90865">
        <w:rPr>
          <w:rFonts w:ascii="Times New Roman" w:eastAsia="Times New Roman" w:hAnsi="Times New Roman" w:cs="Times New Roman"/>
          <w:sz w:val="24"/>
          <w:szCs w:val="24"/>
          <w:u w:color="000000"/>
        </w:rPr>
        <w:t xml:space="preserve">The effect of subsection 77A(1) of the Act is that project proponents may divide a project (the </w:t>
      </w:r>
      <w:r>
        <w:rPr>
          <w:rFonts w:ascii="Times New Roman" w:eastAsia="Times New Roman" w:hAnsi="Times New Roman" w:cs="Times New Roman"/>
          <w:sz w:val="24"/>
          <w:szCs w:val="24"/>
          <w:u w:color="000000"/>
        </w:rPr>
        <w:t>‘</w:t>
      </w:r>
      <w:r w:rsidRPr="00F90865">
        <w:rPr>
          <w:rFonts w:ascii="Times New Roman" w:eastAsia="Times New Roman" w:hAnsi="Times New Roman" w:cs="Times New Roman"/>
          <w:sz w:val="24"/>
          <w:szCs w:val="24"/>
          <w:u w:color="000000"/>
        </w:rPr>
        <w:t>overall project</w:t>
      </w:r>
      <w:r>
        <w:rPr>
          <w:rFonts w:ascii="Times New Roman" w:eastAsia="Times New Roman" w:hAnsi="Times New Roman" w:cs="Times New Roman"/>
          <w:sz w:val="24"/>
          <w:szCs w:val="24"/>
          <w:u w:color="000000"/>
        </w:rPr>
        <w:t>’</w:t>
      </w:r>
      <w:r w:rsidRPr="00F90865">
        <w:rPr>
          <w:rFonts w:ascii="Times New Roman" w:eastAsia="Times New Roman" w:hAnsi="Times New Roman" w:cs="Times New Roman"/>
          <w:sz w:val="24"/>
          <w:szCs w:val="24"/>
          <w:u w:color="000000"/>
        </w:rPr>
        <w:t xml:space="preserve">) into two or more parts and report on those parts as if they were projects in their own right. Each of these parts can be reported on separately. </w:t>
      </w:r>
    </w:p>
    <w:p w:rsidR="00F90865" w:rsidRPr="00F90865" w:rsidRDefault="00F90865" w:rsidP="00F90865">
      <w:pPr>
        <w:tabs>
          <w:tab w:val="left" w:pos="820"/>
        </w:tabs>
        <w:spacing w:after="120" w:line="240" w:lineRule="auto"/>
        <w:ind w:left="118" w:right="-20"/>
        <w:rPr>
          <w:rFonts w:ascii="Times New Roman" w:eastAsia="Times New Roman" w:hAnsi="Times New Roman" w:cs="Times New Roman"/>
          <w:sz w:val="24"/>
          <w:szCs w:val="24"/>
          <w:u w:color="000000"/>
        </w:rPr>
      </w:pPr>
      <w:r w:rsidRPr="00F90865">
        <w:rPr>
          <w:rFonts w:ascii="Times New Roman" w:eastAsia="Times New Roman" w:hAnsi="Times New Roman" w:cs="Times New Roman"/>
          <w:sz w:val="24"/>
          <w:szCs w:val="24"/>
          <w:u w:color="000000"/>
        </w:rPr>
        <w:t xml:space="preserve">The effect of section 77A is that, if an overall project is divided in this manner, the project proponent is to give to the </w:t>
      </w:r>
      <w:r>
        <w:rPr>
          <w:rFonts w:ascii="Times New Roman" w:eastAsia="Times New Roman" w:hAnsi="Times New Roman" w:cs="Times New Roman"/>
          <w:sz w:val="24"/>
          <w:szCs w:val="24"/>
          <w:u w:color="000000"/>
        </w:rPr>
        <w:t>Regulator</w:t>
      </w:r>
      <w:r w:rsidRPr="00F90865">
        <w:rPr>
          <w:rFonts w:ascii="Times New Roman" w:eastAsia="Times New Roman" w:hAnsi="Times New Roman" w:cs="Times New Roman"/>
          <w:sz w:val="24"/>
          <w:szCs w:val="24"/>
          <w:u w:color="000000"/>
        </w:rPr>
        <w:t>, among other things, offsets reports for the period for which the project is divided, as if each part into which the project has been divided were an eligible offsets project in its own right. An offsets report is not required for the entire, undivided project. Section 77A does not otherwise impact on when offsets reports are required.</w:t>
      </w:r>
    </w:p>
    <w:p w:rsidR="00F90865" w:rsidRDefault="00F90865" w:rsidP="001E154B">
      <w:pPr>
        <w:tabs>
          <w:tab w:val="left" w:pos="820"/>
        </w:tabs>
        <w:spacing w:after="120" w:line="240" w:lineRule="auto"/>
        <w:ind w:left="118" w:right="-20"/>
        <w:rPr>
          <w:rFonts w:ascii="Times New Roman" w:eastAsia="Times New Roman" w:hAnsi="Times New Roman" w:cs="Times New Roman"/>
          <w:sz w:val="24"/>
          <w:szCs w:val="24"/>
          <w:u w:val="single" w:color="000000"/>
        </w:rPr>
      </w:pPr>
      <w:r w:rsidRPr="00F90865">
        <w:rPr>
          <w:rFonts w:ascii="Times New Roman" w:eastAsia="Times New Roman" w:hAnsi="Times New Roman" w:cs="Times New Roman"/>
          <w:sz w:val="24"/>
          <w:szCs w:val="24"/>
          <w:u w:color="000000"/>
        </w:rPr>
        <w:t xml:space="preserve">Subsection 77A(2) of the Act provides that the division of the overall project must comply </w:t>
      </w:r>
      <w:r w:rsidRPr="00F90865">
        <w:rPr>
          <w:rFonts w:ascii="Times New Roman" w:eastAsia="Times New Roman" w:hAnsi="Times New Roman" w:cs="Times New Roman"/>
          <w:sz w:val="24"/>
          <w:szCs w:val="24"/>
          <w:u w:color="000000"/>
        </w:rPr>
        <w:lastRenderedPageBreak/>
        <w:t xml:space="preserve">with such requirements (if any) as are set out in the applicable </w:t>
      </w:r>
      <w:r>
        <w:rPr>
          <w:rFonts w:ascii="Times New Roman" w:eastAsia="Times New Roman" w:hAnsi="Times New Roman" w:cs="Times New Roman"/>
          <w:sz w:val="24"/>
          <w:szCs w:val="24"/>
          <w:u w:color="000000"/>
        </w:rPr>
        <w:t>m</w:t>
      </w:r>
      <w:r w:rsidRPr="00F90865">
        <w:rPr>
          <w:rFonts w:ascii="Times New Roman" w:eastAsia="Times New Roman" w:hAnsi="Times New Roman" w:cs="Times New Roman"/>
          <w:sz w:val="24"/>
          <w:szCs w:val="24"/>
          <w:u w:color="000000"/>
        </w:rPr>
        <w:t xml:space="preserve">ethodology </w:t>
      </w:r>
      <w:r>
        <w:rPr>
          <w:rFonts w:ascii="Times New Roman" w:eastAsia="Times New Roman" w:hAnsi="Times New Roman" w:cs="Times New Roman"/>
          <w:sz w:val="24"/>
          <w:szCs w:val="24"/>
          <w:u w:color="000000"/>
        </w:rPr>
        <w:t>d</w:t>
      </w:r>
      <w:r w:rsidRPr="00F90865">
        <w:rPr>
          <w:rFonts w:ascii="Times New Roman" w:eastAsia="Times New Roman" w:hAnsi="Times New Roman" w:cs="Times New Roman"/>
          <w:sz w:val="24"/>
          <w:szCs w:val="24"/>
          <w:u w:color="000000"/>
        </w:rPr>
        <w:t xml:space="preserve">etermination for the overall project. For </w:t>
      </w:r>
      <w:r>
        <w:rPr>
          <w:rFonts w:ascii="Times New Roman" w:eastAsia="Times New Roman" w:hAnsi="Times New Roman" w:cs="Times New Roman"/>
          <w:sz w:val="24"/>
          <w:szCs w:val="24"/>
          <w:u w:color="000000"/>
        </w:rPr>
        <w:t xml:space="preserve">irrigated cotton </w:t>
      </w:r>
      <w:r w:rsidRPr="00F90865">
        <w:rPr>
          <w:rFonts w:ascii="Times New Roman" w:eastAsia="Times New Roman" w:hAnsi="Times New Roman" w:cs="Times New Roman"/>
          <w:sz w:val="24"/>
          <w:szCs w:val="24"/>
          <w:u w:color="000000"/>
        </w:rPr>
        <w:t>projects</w:t>
      </w:r>
      <w:r>
        <w:rPr>
          <w:rFonts w:ascii="Times New Roman" w:eastAsia="Times New Roman" w:hAnsi="Times New Roman" w:cs="Times New Roman"/>
          <w:sz w:val="24"/>
          <w:szCs w:val="24"/>
          <w:u w:color="000000"/>
        </w:rPr>
        <w:t>,</w:t>
      </w:r>
      <w:r w:rsidRPr="00F90865">
        <w:rPr>
          <w:rFonts w:ascii="Times New Roman" w:eastAsia="Times New Roman" w:hAnsi="Times New Roman" w:cs="Times New Roman"/>
          <w:sz w:val="24"/>
          <w:szCs w:val="24"/>
          <w:u w:color="000000"/>
        </w:rPr>
        <w:t xml:space="preserve"> those requirements are set out in section </w:t>
      </w:r>
      <w:r>
        <w:rPr>
          <w:rFonts w:ascii="Times New Roman" w:eastAsia="Times New Roman" w:hAnsi="Times New Roman" w:cs="Times New Roman"/>
          <w:sz w:val="24"/>
          <w:szCs w:val="24"/>
          <w:u w:color="000000"/>
        </w:rPr>
        <w:t>29</w:t>
      </w:r>
      <w:r w:rsidRPr="00F90865">
        <w:rPr>
          <w:rFonts w:ascii="Times New Roman" w:eastAsia="Times New Roman" w:hAnsi="Times New Roman" w:cs="Times New Roman"/>
          <w:sz w:val="24"/>
          <w:szCs w:val="24"/>
          <w:u w:color="000000"/>
        </w:rPr>
        <w:t xml:space="preserve">. </w:t>
      </w:r>
    </w:p>
    <w:p w:rsidR="002F557C" w:rsidRDefault="001E154B" w:rsidP="001E154B">
      <w:pPr>
        <w:tabs>
          <w:tab w:val="left" w:pos="820"/>
        </w:tabs>
        <w:spacing w:after="120" w:line="240" w:lineRule="auto"/>
        <w:ind w:left="118"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Section 29 specifies that a project may not</w:t>
      </w:r>
      <w:r w:rsidR="00F90865">
        <w:rPr>
          <w:rFonts w:ascii="Times New Roman" w:eastAsia="Times New Roman" w:hAnsi="Times New Roman" w:cs="Times New Roman"/>
          <w:spacing w:val="-1"/>
          <w:sz w:val="24"/>
          <w:szCs w:val="24"/>
        </w:rPr>
        <w:t>, for the purposes of section 77A of the Act,</w:t>
      </w:r>
      <w:r>
        <w:rPr>
          <w:rFonts w:ascii="Times New Roman" w:eastAsia="Times New Roman" w:hAnsi="Times New Roman" w:cs="Times New Roman"/>
          <w:spacing w:val="-1"/>
          <w:sz w:val="24"/>
          <w:szCs w:val="24"/>
        </w:rPr>
        <w:t xml:space="preserve"> be divided</w:t>
      </w:r>
      <w:r w:rsidR="00F14955">
        <w:rPr>
          <w:rFonts w:ascii="Times New Roman" w:eastAsia="Times New Roman" w:hAnsi="Times New Roman" w:cs="Times New Roman"/>
          <w:spacing w:val="-1"/>
          <w:sz w:val="24"/>
          <w:szCs w:val="24"/>
        </w:rPr>
        <w:t xml:space="preserve"> into parts</w:t>
      </w:r>
      <w:r w:rsidR="00F90865">
        <w:rPr>
          <w:rFonts w:ascii="Times New Roman" w:eastAsia="Times New Roman" w:hAnsi="Times New Roman" w:cs="Times New Roman"/>
          <w:spacing w:val="-1"/>
          <w:sz w:val="24"/>
          <w:szCs w:val="24"/>
        </w:rPr>
        <w:t xml:space="preserve"> that are smaller than one entire project area</w:t>
      </w:r>
      <w:r w:rsidR="00F14955">
        <w:rPr>
          <w:rFonts w:ascii="Times New Roman" w:eastAsia="Times New Roman" w:hAnsi="Times New Roman" w:cs="Times New Roman"/>
          <w:spacing w:val="-1"/>
          <w:sz w:val="24"/>
          <w:szCs w:val="24"/>
        </w:rPr>
        <w:t xml:space="preserve">. </w:t>
      </w:r>
      <w:r w:rsidR="002F557C">
        <w:rPr>
          <w:rFonts w:ascii="Times New Roman" w:eastAsia="Times New Roman" w:hAnsi="Times New Roman" w:cs="Times New Roman"/>
          <w:spacing w:val="-1"/>
          <w:sz w:val="24"/>
          <w:szCs w:val="24"/>
        </w:rPr>
        <w:t>P</w:t>
      </w:r>
      <w:r w:rsidR="00F14955">
        <w:rPr>
          <w:rFonts w:ascii="Times New Roman" w:eastAsia="Times New Roman" w:hAnsi="Times New Roman" w:cs="Times New Roman"/>
          <w:spacing w:val="-1"/>
          <w:sz w:val="24"/>
          <w:szCs w:val="24"/>
        </w:rPr>
        <w:t>rojects that consist of multiple project areas (</w:t>
      </w:r>
      <w:r w:rsidR="00F90865">
        <w:rPr>
          <w:rFonts w:ascii="Times New Roman" w:eastAsia="Times New Roman" w:hAnsi="Times New Roman" w:cs="Times New Roman"/>
          <w:spacing w:val="-1"/>
          <w:sz w:val="24"/>
          <w:szCs w:val="24"/>
        </w:rPr>
        <w:t xml:space="preserve">for example, </w:t>
      </w:r>
      <w:r w:rsidR="00F14955">
        <w:rPr>
          <w:rFonts w:ascii="Times New Roman" w:eastAsia="Times New Roman" w:hAnsi="Times New Roman" w:cs="Times New Roman"/>
          <w:spacing w:val="-1"/>
          <w:sz w:val="24"/>
          <w:szCs w:val="24"/>
        </w:rPr>
        <w:t xml:space="preserve">aggregations) may be divided </w:t>
      </w:r>
      <w:r w:rsidR="00F90865">
        <w:rPr>
          <w:rFonts w:ascii="Times New Roman" w:eastAsia="Times New Roman" w:hAnsi="Times New Roman" w:cs="Times New Roman"/>
          <w:spacing w:val="-1"/>
          <w:sz w:val="24"/>
          <w:szCs w:val="24"/>
        </w:rPr>
        <w:t xml:space="preserve">into parts that consist of one or more entire </w:t>
      </w:r>
      <w:r w:rsidR="00F14955">
        <w:rPr>
          <w:rFonts w:ascii="Times New Roman" w:eastAsia="Times New Roman" w:hAnsi="Times New Roman" w:cs="Times New Roman"/>
          <w:spacing w:val="-1"/>
          <w:sz w:val="24"/>
          <w:szCs w:val="24"/>
        </w:rPr>
        <w:t>project areas.</w:t>
      </w:r>
      <w:r w:rsidR="002F557C" w:rsidDel="002F557C">
        <w:rPr>
          <w:rFonts w:ascii="Times New Roman" w:eastAsia="Times New Roman" w:hAnsi="Times New Roman" w:cs="Times New Roman"/>
          <w:spacing w:val="-1"/>
          <w:sz w:val="24"/>
          <w:szCs w:val="24"/>
        </w:rPr>
        <w:t xml:space="preserve"> </w:t>
      </w:r>
    </w:p>
    <w:p w:rsidR="002F557C" w:rsidRDefault="002F557C">
      <w:pPr>
        <w:widowControl/>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rsidR="002F557C" w:rsidRDefault="002F557C" w:rsidP="002F557C">
      <w:pPr>
        <w:spacing w:after="120" w:line="240" w:lineRule="auto"/>
        <w:ind w:right="82"/>
        <w:jc w:val="right"/>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lastRenderedPageBreak/>
        <w:t>Att</w:t>
      </w:r>
      <w:r>
        <w:rPr>
          <w:rFonts w:ascii="Times New Roman" w:eastAsia="Times New Roman" w:hAnsi="Times New Roman" w:cs="Times New Roman"/>
          <w:spacing w:val="-1"/>
          <w:position w:val="-1"/>
          <w:sz w:val="24"/>
          <w:szCs w:val="24"/>
          <w:u w:val="single" w:color="000000"/>
        </w:rPr>
        <w:t>ac</w:t>
      </w:r>
      <w:r>
        <w:rPr>
          <w:rFonts w:ascii="Times New Roman" w:eastAsia="Times New Roman" w:hAnsi="Times New Roman" w:cs="Times New Roman"/>
          <w:position w:val="-1"/>
          <w:sz w:val="24"/>
          <w:szCs w:val="24"/>
          <w:u w:val="single" w:color="000000"/>
        </w:rPr>
        <w:t>hm</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nt</w:t>
      </w:r>
      <w:r>
        <w:rPr>
          <w:rFonts w:ascii="Times New Roman" w:eastAsia="Times New Roman" w:hAnsi="Times New Roman" w:cs="Times New Roman"/>
          <w:spacing w:val="-6"/>
          <w:position w:val="-1"/>
          <w:sz w:val="24"/>
          <w:szCs w:val="24"/>
          <w:u w:val="single" w:color="000000"/>
        </w:rPr>
        <w:t xml:space="preserve"> </w:t>
      </w:r>
      <w:r>
        <w:rPr>
          <w:rFonts w:ascii="Times New Roman" w:eastAsia="Times New Roman" w:hAnsi="Times New Roman" w:cs="Times New Roman"/>
          <w:position w:val="-1"/>
          <w:sz w:val="24"/>
          <w:szCs w:val="24"/>
          <w:u w:val="single" w:color="000000"/>
        </w:rPr>
        <w:t>B</w:t>
      </w:r>
    </w:p>
    <w:p w:rsidR="001E154B" w:rsidRPr="001E154B" w:rsidRDefault="005420A3" w:rsidP="001E154B">
      <w:pPr>
        <w:tabs>
          <w:tab w:val="left" w:pos="820"/>
        </w:tabs>
        <w:spacing w:after="120" w:line="240" w:lineRule="auto"/>
        <w:ind w:left="118" w:right="-20"/>
        <w:rPr>
          <w:rFonts w:ascii="Times New Roman" w:eastAsia="Times New Roman" w:hAnsi="Times New Roman" w:cs="Times New Roman"/>
          <w:spacing w:val="-1"/>
          <w:sz w:val="24"/>
          <w:szCs w:val="24"/>
        </w:rPr>
      </w:pPr>
      <w:r>
        <w:rPr>
          <w:rFonts w:ascii="Times New Roman" w:eastAsia="Times New Roman" w:hAnsi="Times New Roman" w:cs="Times New Roman"/>
          <w:noProof/>
          <w:spacing w:val="-1"/>
          <w:sz w:val="24"/>
          <w:szCs w:val="24"/>
          <w:lang w:eastAsia="en-AU"/>
        </w:rPr>
        <w:pict>
          <v:rect id="_x0000_s1065" style="position:absolute;left:0;text-align:left;margin-left:-8.8pt;margin-top:38.4pt;width:481.8pt;height:627.3pt;z-index:251658240;mso-position-horizontal-relative:margin;mso-position-vertical-relative:margin" strokeweight="6pt">
            <v:stroke linestyle="thickBetweenThin"/>
            <v:textbox style="mso-next-textbox:#_x0000_s1065" inset="5mm,,5mm">
              <w:txbxContent>
                <w:p w:rsidR="00D73403" w:rsidRPr="00AC470E" w:rsidRDefault="00D73403" w:rsidP="00D04D5D">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D73403" w:rsidRPr="00AC470E" w:rsidRDefault="00D73403" w:rsidP="00D04D5D">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D73403" w:rsidRPr="00AC470E" w:rsidRDefault="00D73403" w:rsidP="00D04D5D">
                  <w:pPr>
                    <w:spacing w:before="120" w:after="240"/>
                    <w:jc w:val="center"/>
                    <w:rPr>
                      <w:rFonts w:ascii="Times New Roman" w:hAnsi="Times New Roman"/>
                      <w:b/>
                      <w:bCs/>
                      <w:i/>
                      <w:iCs/>
                      <w:sz w:val="24"/>
                      <w:szCs w:val="24"/>
                    </w:rPr>
                  </w:pPr>
                  <w:r w:rsidRPr="00D04D5D">
                    <w:rPr>
                      <w:rFonts w:ascii="Times New Roman" w:hAnsi="Times New Roman"/>
                      <w:b/>
                      <w:bCs/>
                      <w:i/>
                      <w:iCs/>
                      <w:sz w:val="24"/>
                      <w:szCs w:val="24"/>
                    </w:rPr>
                    <w:t>Carbon Credits (Carbon Farming Initiative—Reducing Greenhouse Gas Emissions from Fertiliser in Irrigated Cotton) Methodology Determination 2015</w:t>
                  </w:r>
                </w:p>
                <w:p w:rsidR="00D73403" w:rsidRPr="00AC470E" w:rsidRDefault="00D73403" w:rsidP="00D04D5D">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 xml:space="preserve">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D73403" w:rsidRPr="00AC470E" w:rsidRDefault="00D73403" w:rsidP="00D04D5D">
                  <w:pPr>
                    <w:spacing w:before="120" w:after="120"/>
                    <w:jc w:val="both"/>
                    <w:rPr>
                      <w:rFonts w:ascii="Times New Roman" w:hAnsi="Times New Roman"/>
                      <w:b/>
                      <w:bCs/>
                      <w:sz w:val="24"/>
                      <w:szCs w:val="24"/>
                    </w:rPr>
                  </w:pPr>
                  <w:r w:rsidRPr="00AC470E">
                    <w:rPr>
                      <w:rFonts w:ascii="Times New Roman" w:hAnsi="Times New Roman"/>
                      <w:b/>
                      <w:bCs/>
                      <w:sz w:val="24"/>
                      <w:szCs w:val="24"/>
                    </w:rPr>
                    <w:t xml:space="preserve">Overview of the </w:t>
                  </w:r>
                  <w:r>
                    <w:rPr>
                      <w:rFonts w:ascii="Times New Roman" w:hAnsi="Times New Roman"/>
                      <w:b/>
                      <w:bCs/>
                      <w:sz w:val="24"/>
                      <w:szCs w:val="24"/>
                    </w:rPr>
                    <w:t>l</w:t>
                  </w:r>
                  <w:r w:rsidRPr="00AC470E">
                    <w:rPr>
                      <w:rFonts w:ascii="Times New Roman" w:hAnsi="Times New Roman"/>
                      <w:b/>
                      <w:bCs/>
                      <w:sz w:val="24"/>
                      <w:szCs w:val="24"/>
                    </w:rPr>
                    <w:t xml:space="preserve">egislative </w:t>
                  </w:r>
                  <w:r>
                    <w:rPr>
                      <w:rFonts w:ascii="Times New Roman" w:hAnsi="Times New Roman"/>
                      <w:b/>
                      <w:bCs/>
                      <w:sz w:val="24"/>
                      <w:szCs w:val="24"/>
                    </w:rPr>
                    <w:t>i</w:t>
                  </w:r>
                  <w:r w:rsidRPr="00AC470E">
                    <w:rPr>
                      <w:rFonts w:ascii="Times New Roman" w:hAnsi="Times New Roman"/>
                      <w:b/>
                      <w:bCs/>
                      <w:sz w:val="24"/>
                      <w:szCs w:val="24"/>
                    </w:rPr>
                    <w:t>nstrument</w:t>
                  </w:r>
                </w:p>
                <w:p w:rsidR="00D73403" w:rsidRDefault="00D73403" w:rsidP="00D04D5D">
                  <w:pPr>
                    <w:autoSpaceDE w:val="0"/>
                    <w:autoSpaceDN w:val="0"/>
                    <w:rPr>
                      <w:rFonts w:ascii="Times New Roman" w:hAnsi="Times New Roman"/>
                      <w:sz w:val="24"/>
                      <w:szCs w:val="24"/>
                    </w:rPr>
                  </w:pPr>
                  <w:r>
                    <w:rPr>
                      <w:rFonts w:ascii="Times New Roman" w:hAnsi="Times New Roman"/>
                      <w:sz w:val="24"/>
                      <w:szCs w:val="24"/>
                    </w:rPr>
                    <w:t xml:space="preserve">The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it</w:t>
                  </w:r>
                  <w:r>
                    <w:rPr>
                      <w:rFonts w:ascii="Times New Roman" w:eastAsia="Times New Roman" w:hAnsi="Times New Roman" w:cs="Times New Roman"/>
                      <w:i/>
                      <w:sz w:val="24"/>
                      <w:szCs w:val="24"/>
                    </w:rPr>
                    <w: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arbon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Far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iti</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ti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Reducing Greenhouse Gas Emissions from Fertiliser in Irrigated Cotton</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Methodology </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na</w:t>
                  </w:r>
                  <w:r>
                    <w:rPr>
                      <w:rFonts w:ascii="Times New Roman" w:eastAsia="Times New Roman" w:hAnsi="Times New Roman" w:cs="Times New Roman"/>
                      <w:i/>
                      <w:spacing w:val="1"/>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2015</w:t>
                  </w:r>
                  <w:r w:rsidRPr="007670E3" w:rsidDel="00D04D5D">
                    <w:rPr>
                      <w:rFonts w:ascii="Times New Roman" w:hAnsi="Times New Roman"/>
                      <w:i/>
                      <w:sz w:val="24"/>
                      <w:szCs w:val="24"/>
                    </w:rPr>
                    <w:t xml:space="preserve"> </w:t>
                  </w:r>
                  <w:r w:rsidRPr="0040416A">
                    <w:rPr>
                      <w:rFonts w:ascii="Times New Roman" w:hAnsi="Times New Roman"/>
                      <w:sz w:val="24"/>
                      <w:szCs w:val="24"/>
                    </w:rPr>
                    <w:t>(the Determination)</w:t>
                  </w:r>
                  <w:r w:rsidRPr="00613545">
                    <w:rPr>
                      <w:rFonts w:ascii="Times New Roman" w:hAnsi="Times New Roman"/>
                      <w:sz w:val="24"/>
                      <w:szCs w:val="24"/>
                    </w:rPr>
                    <w:t xml:space="preserve"> </w:t>
                  </w:r>
                  <w:r w:rsidRPr="0040416A">
                    <w:rPr>
                      <w:rFonts w:ascii="Times New Roman" w:hAnsi="Times New Roman"/>
                      <w:sz w:val="24"/>
                      <w:szCs w:val="24"/>
                    </w:rPr>
                    <w:t>sets out the detailed rules for implementing and monitoring offset</w:t>
                  </w:r>
                  <w:r>
                    <w:rPr>
                      <w:rFonts w:ascii="Times New Roman" w:hAnsi="Times New Roman"/>
                      <w:sz w:val="24"/>
                      <w:szCs w:val="24"/>
                    </w:rPr>
                    <w:t>s</w:t>
                  </w:r>
                  <w:r w:rsidRPr="0040416A">
                    <w:rPr>
                      <w:rFonts w:ascii="Times New Roman" w:hAnsi="Times New Roman"/>
                      <w:sz w:val="24"/>
                      <w:szCs w:val="24"/>
                    </w:rPr>
                    <w:t xml:space="preserve"> projects that would </w:t>
                  </w:r>
                  <w:r>
                    <w:rPr>
                      <w:rFonts w:ascii="Times New Roman" w:hAnsi="Times New Roman"/>
                      <w:sz w:val="24"/>
                      <w:szCs w:val="24"/>
                    </w:rPr>
                    <w:t>reduce emissions of greenhouse gases by avoiding emissions from the cultivation of irrigated cotton by increasing the nitrogen fertiliser use efficiency of that process</w:t>
                  </w:r>
                  <w:r w:rsidRPr="0040416A">
                    <w:rPr>
                      <w:rFonts w:ascii="Times New Roman" w:hAnsi="Times New Roman"/>
                      <w:sz w:val="24"/>
                      <w:szCs w:val="24"/>
                    </w:rPr>
                    <w:t>.</w:t>
                  </w:r>
                </w:p>
                <w:p w:rsidR="00D73403" w:rsidRPr="00925363" w:rsidRDefault="00D73403" w:rsidP="00D04D5D">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eligibility requirements set out under</w:t>
                  </w:r>
                  <w:r>
                    <w:rPr>
                      <w:rFonts w:ascii="Times New Roman" w:hAnsi="Times New Roman"/>
                      <w:sz w:val="24"/>
                      <w:szCs w:val="24"/>
                    </w:rPr>
                    <w:t xml:space="preserve">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r>
                    <w:rPr>
                      <w:rFonts w:ascii="Times New Roman" w:hAnsi="Times New Roman"/>
                      <w:sz w:val="24"/>
                      <w:szCs w:val="24"/>
                    </w:rPr>
                    <w:t xml:space="preserve"> </w:t>
                  </w: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D73403" w:rsidRPr="00AC470E" w:rsidRDefault="00D73403" w:rsidP="00D04D5D">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D73403" w:rsidRPr="00AC470E" w:rsidRDefault="00D73403" w:rsidP="00D04D5D">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does not engage any of the applicable rights or freedoms.</w:t>
                  </w:r>
                </w:p>
                <w:p w:rsidR="00D73403" w:rsidRPr="00AC470E" w:rsidRDefault="00D73403" w:rsidP="00D04D5D">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D73403" w:rsidRDefault="00D73403" w:rsidP="00D04D5D">
                  <w:pPr>
                    <w:spacing w:before="120" w:after="120"/>
                    <w:rPr>
                      <w:rFonts w:ascii="Times New Roman" w:hAnsi="Times New Roman"/>
                      <w:sz w:val="24"/>
                      <w:szCs w:val="24"/>
                    </w:rPr>
                  </w:pPr>
                  <w:r w:rsidRPr="00AC470E">
                    <w:rPr>
                      <w:rFonts w:ascii="Times New Roman" w:hAnsi="Times New Roman"/>
                      <w:sz w:val="24"/>
                      <w:szCs w:val="24"/>
                    </w:rPr>
                    <w:t xml:space="preserve">This </w:t>
                  </w:r>
                  <w:r>
                    <w:rPr>
                      <w:rFonts w:ascii="Times New Roman" w:hAnsi="Times New Roman"/>
                      <w:sz w:val="24"/>
                      <w:szCs w:val="24"/>
                    </w:rPr>
                    <w:t>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is compatible with human rights as it does not raise any human rights issues.</w:t>
                  </w:r>
                </w:p>
                <w:p w:rsidR="00D73403" w:rsidRDefault="00D73403" w:rsidP="00D04D5D">
                  <w:pPr>
                    <w:spacing w:before="120" w:after="120"/>
                    <w:jc w:val="center"/>
                    <w:rPr>
                      <w:rFonts w:ascii="Times New Roman" w:hAnsi="Times New Roman"/>
                      <w:sz w:val="24"/>
                      <w:szCs w:val="24"/>
                    </w:rPr>
                  </w:pPr>
                </w:p>
                <w:p w:rsidR="00D73403" w:rsidRDefault="00D73403" w:rsidP="00D04D5D">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1E154B" w:rsidRPr="001E154B" w:rsidSect="0003570E">
      <w:headerReference w:type="default" r:id="rId21"/>
      <w:footerReference w:type="default" r:id="rId22"/>
      <w:pgSz w:w="11920" w:h="16840"/>
      <w:pgMar w:top="1360" w:right="1380" w:bottom="1180" w:left="1300" w:header="0"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03" w:rsidRDefault="00D73403" w:rsidP="00751FF5">
      <w:pPr>
        <w:spacing w:after="0" w:line="240" w:lineRule="auto"/>
      </w:pPr>
      <w:r>
        <w:separator/>
      </w:r>
    </w:p>
  </w:endnote>
  <w:endnote w:type="continuationSeparator" w:id="0">
    <w:p w:rsidR="00D73403" w:rsidRDefault="00D73403" w:rsidP="0075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5420A3">
    <w:pPr>
      <w:spacing w:after="0" w:line="200" w:lineRule="exact"/>
      <w:rPr>
        <w:sz w:val="20"/>
        <w:szCs w:val="20"/>
      </w:rPr>
    </w:pPr>
    <w:r w:rsidRPr="005420A3">
      <w:rPr>
        <w:noProof/>
        <w:lang w:eastAsia="en-AU"/>
      </w:rPr>
      <w:pict>
        <v:shapetype id="_x0000_t202" coordsize="21600,21600" o:spt="202" path="m,l,21600r21600,l21600,xe">
          <v:stroke joinstyle="miter"/>
          <v:path gradientshapeok="t" o:connecttype="rect"/>
        </v:shapetype>
        <v:shape id="Text Box 2" o:spid="_x0000_s2050" type="#_x0000_t202" style="position:absolute;margin-left:292.6pt;margin-top:781.55pt;width:9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FZ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phQvrhtQcnBRz5M38ezW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" filled="f" stroked="f">
          <v:textbox style="mso-next-textbox:#Text Box 2" inset="0,0,0,0">
            <w:txbxContent>
              <w:p w:rsidR="00D73403" w:rsidRDefault="005420A3">
                <w:pPr>
                  <w:spacing w:after="0" w:line="224" w:lineRule="exact"/>
                  <w:ind w:left="40" w:right="-20"/>
                  <w:rPr>
                    <w:rFonts w:ascii="Times New Roman" w:eastAsia="Times New Roman" w:hAnsi="Times New Roman" w:cs="Times New Roman"/>
                    <w:sz w:val="20"/>
                    <w:szCs w:val="20"/>
                  </w:rPr>
                </w:pPr>
                <w:r>
                  <w:fldChar w:fldCharType="begin"/>
                </w:r>
                <w:r w:rsidR="00D73403">
                  <w:rPr>
                    <w:rFonts w:ascii="Times New Roman" w:eastAsia="Times New Roman" w:hAnsi="Times New Roman" w:cs="Times New Roman"/>
                    <w:sz w:val="20"/>
                    <w:szCs w:val="20"/>
                  </w:rPr>
                  <w:instrText xml:space="preserve"> PAGE </w:instrText>
                </w:r>
                <w:r>
                  <w:fldChar w:fldCharType="separate"/>
                </w:r>
                <w:r w:rsidR="003E3BD2">
                  <w:rPr>
                    <w:rFonts w:ascii="Times New Roman" w:eastAsia="Times New Roman" w:hAnsi="Times New Roman" w:cs="Times New Roman"/>
                    <w:noProof/>
                    <w:sz w:val="20"/>
                    <w:szCs w:val="20"/>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5420A3">
    <w:pPr>
      <w:spacing w:after="0" w:line="200" w:lineRule="exact"/>
      <w:rPr>
        <w:sz w:val="20"/>
        <w:szCs w:val="20"/>
      </w:rPr>
    </w:pPr>
    <w:r w:rsidRPr="005420A3">
      <w:rPr>
        <w:noProof/>
        <w:lang w:eastAsia="en-AU"/>
      </w:rPr>
      <w:pict>
        <v:shapetype id="_x0000_t202" coordsize="21600,21600" o:spt="202" path="m,l,21600r21600,l21600,xe">
          <v:stroke joinstyle="miter"/>
          <v:path gradientshapeok="t" o:connecttype="rect"/>
        </v:shapetype>
        <v:shape id="Text Box 3" o:spid="_x0000_s2051" type="#_x0000_t202" style="position:absolute;margin-left:292.6pt;margin-top:781.55pt;width:9pt;height:1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CI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" filled="f" stroked="f">
          <v:textbox inset="0,0,0,0">
            <w:txbxContent>
              <w:p w:rsidR="00D73403" w:rsidRDefault="005420A3">
                <w:pPr>
                  <w:spacing w:after="0" w:line="224" w:lineRule="exact"/>
                  <w:ind w:left="40" w:right="-20"/>
                  <w:rPr>
                    <w:rFonts w:ascii="Times New Roman" w:eastAsia="Times New Roman" w:hAnsi="Times New Roman" w:cs="Times New Roman"/>
                    <w:sz w:val="20"/>
                    <w:szCs w:val="20"/>
                  </w:rPr>
                </w:pPr>
                <w:r>
                  <w:fldChar w:fldCharType="begin"/>
                </w:r>
                <w:r w:rsidR="00D73403">
                  <w:rPr>
                    <w:rFonts w:ascii="Times New Roman" w:eastAsia="Times New Roman" w:hAnsi="Times New Roman" w:cs="Times New Roman"/>
                    <w:sz w:val="20"/>
                    <w:szCs w:val="20"/>
                  </w:rPr>
                  <w:instrText xml:space="preserve"> PAGE </w:instrText>
                </w:r>
                <w:r>
                  <w:fldChar w:fldCharType="separate"/>
                </w:r>
                <w:r w:rsidR="003E3BD2">
                  <w:rPr>
                    <w:rFonts w:ascii="Times New Roman" w:eastAsia="Times New Roman" w:hAnsi="Times New Roman" w:cs="Times New Roman"/>
                    <w:noProof/>
                    <w:sz w:val="20"/>
                    <w:szCs w:val="20"/>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5420A3">
    <w:pPr>
      <w:spacing w:after="0" w:line="200" w:lineRule="exact"/>
      <w:rPr>
        <w:sz w:val="20"/>
        <w:szCs w:val="20"/>
      </w:rPr>
    </w:pPr>
    <w:r w:rsidRPr="005420A3">
      <w:rPr>
        <w:noProof/>
        <w:lang w:eastAsia="en-AU"/>
      </w:rPr>
      <w:pict>
        <v:shapetype id="_x0000_t202" coordsize="21600,21600" o:spt="202" path="m,l,21600r21600,l21600,xe">
          <v:stroke joinstyle="miter"/>
          <v:path gradientshapeok="t" o:connecttype="rect"/>
        </v:shapetype>
        <v:shape id="Text Box 5" o:spid="_x0000_s2052" type="#_x0000_t202" style="position:absolute;margin-left:290.1pt;margin-top:781.55pt;width:14.1pt;height:11.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xssAIAAK8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" filled="f" stroked="f">
          <v:textbox inset="0,0,0,0">
            <w:txbxContent>
              <w:p w:rsidR="00D73403" w:rsidRDefault="005420A3">
                <w:pPr>
                  <w:spacing w:after="0" w:line="224" w:lineRule="exact"/>
                  <w:ind w:left="40" w:right="-20"/>
                  <w:rPr>
                    <w:rFonts w:ascii="Times New Roman" w:eastAsia="Times New Roman" w:hAnsi="Times New Roman" w:cs="Times New Roman"/>
                    <w:sz w:val="20"/>
                    <w:szCs w:val="20"/>
                  </w:rPr>
                </w:pPr>
                <w:r>
                  <w:fldChar w:fldCharType="begin"/>
                </w:r>
                <w:r w:rsidR="00D73403">
                  <w:rPr>
                    <w:rFonts w:ascii="Times New Roman" w:eastAsia="Times New Roman" w:hAnsi="Times New Roman" w:cs="Times New Roman"/>
                    <w:sz w:val="20"/>
                    <w:szCs w:val="20"/>
                  </w:rPr>
                  <w:instrText xml:space="preserve"> PAGE </w:instrText>
                </w:r>
                <w:r>
                  <w:fldChar w:fldCharType="separate"/>
                </w:r>
                <w:r w:rsidR="003E3BD2">
                  <w:rPr>
                    <w:rFonts w:ascii="Times New Roman" w:eastAsia="Times New Roman" w:hAnsi="Times New Roman" w:cs="Times New Roman"/>
                    <w:noProof/>
                    <w:sz w:val="20"/>
                    <w:szCs w:val="20"/>
                  </w:rPr>
                  <w:t>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5420A3">
    <w:pPr>
      <w:spacing w:after="0" w:line="200" w:lineRule="exact"/>
      <w:rPr>
        <w:sz w:val="20"/>
        <w:szCs w:val="20"/>
      </w:rPr>
    </w:pPr>
    <w:r w:rsidRPr="005420A3">
      <w:rPr>
        <w:noProof/>
        <w:lang w:eastAsia="en-AU"/>
      </w:rPr>
      <w:pict>
        <v:shapetype id="_x0000_t202" coordsize="21600,21600" o:spt="202" path="m,l,21600r21600,l21600,xe">
          <v:stroke joinstyle="miter"/>
          <v:path gradientshapeok="t" o:connecttype="rect"/>
        </v:shapetype>
        <v:shape id="Text Box 6" o:spid="_x0000_s2053" type="#_x0000_t202" style="position:absolute;margin-left:290.1pt;margin-top:781.55pt;width:14.1pt;height:11.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E7rQIAAK8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" filled="f" stroked="f">
          <v:textbox inset="0,0,0,0">
            <w:txbxContent>
              <w:p w:rsidR="00D73403" w:rsidRDefault="005420A3">
                <w:pPr>
                  <w:spacing w:after="0" w:line="224" w:lineRule="exact"/>
                  <w:ind w:left="40" w:right="-20"/>
                  <w:rPr>
                    <w:rFonts w:ascii="Times New Roman" w:eastAsia="Times New Roman" w:hAnsi="Times New Roman" w:cs="Times New Roman"/>
                    <w:sz w:val="20"/>
                    <w:szCs w:val="20"/>
                  </w:rPr>
                </w:pPr>
                <w:r>
                  <w:fldChar w:fldCharType="begin"/>
                </w:r>
                <w:r w:rsidR="00D73403">
                  <w:rPr>
                    <w:rFonts w:ascii="Times New Roman" w:eastAsia="Times New Roman" w:hAnsi="Times New Roman" w:cs="Times New Roman"/>
                    <w:sz w:val="20"/>
                    <w:szCs w:val="20"/>
                  </w:rPr>
                  <w:instrText xml:space="preserve"> PAGE </w:instrText>
                </w:r>
                <w:r>
                  <w:fldChar w:fldCharType="separate"/>
                </w:r>
                <w:r w:rsidR="003E3BD2">
                  <w:rPr>
                    <w:rFonts w:ascii="Times New Roman" w:eastAsia="Times New Roman" w:hAnsi="Times New Roman" w:cs="Times New Roman"/>
                    <w:noProof/>
                    <w:sz w:val="20"/>
                    <w:szCs w:val="20"/>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03" w:rsidRDefault="00D73403" w:rsidP="00751FF5">
      <w:pPr>
        <w:spacing w:after="0" w:line="240" w:lineRule="auto"/>
      </w:pPr>
      <w:r>
        <w:separator/>
      </w:r>
    </w:p>
  </w:footnote>
  <w:footnote w:type="continuationSeparator" w:id="0">
    <w:p w:rsidR="00D73403" w:rsidRDefault="00D73403" w:rsidP="00751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D73403">
    <w:pPr>
      <w:spacing w:after="0"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D73403">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D73403">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403" w:rsidRDefault="00D73403">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E7A"/>
    <w:multiLevelType w:val="hybridMultilevel"/>
    <w:tmpl w:val="C2F6E154"/>
    <w:lvl w:ilvl="0" w:tplc="12A8228E">
      <w:start w:val="1"/>
      <w:numFmt w:val="lowerRoman"/>
      <w:lvlText w:val="%1."/>
      <w:lvlJc w:val="right"/>
      <w:pPr>
        <w:ind w:left="1070" w:hanging="360"/>
      </w:pPr>
      <w:rPr>
        <w:b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nsid w:val="0DE7177D"/>
    <w:multiLevelType w:val="hybridMultilevel"/>
    <w:tmpl w:val="7BC24D6E"/>
    <w:lvl w:ilvl="0" w:tplc="E8A6C7B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E456A6D"/>
    <w:multiLevelType w:val="hybridMultilevel"/>
    <w:tmpl w:val="D76AA730"/>
    <w:lvl w:ilvl="0" w:tplc="83EC5F9A">
      <w:start w:val="1"/>
      <w:numFmt w:val="lowerLetter"/>
      <w:lvlText w:val="(%1)"/>
      <w:lvlJc w:val="right"/>
      <w:pPr>
        <w:ind w:left="765" w:hanging="360"/>
      </w:pPr>
      <w:rPr>
        <w:rFonts w:ascii="Times New Roman" w:eastAsiaTheme="minorHAnsi" w:hAnsi="Times New Roman" w:cstheme="minorBidi"/>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nsid w:val="211269BB"/>
    <w:multiLevelType w:val="hybridMultilevel"/>
    <w:tmpl w:val="D8B06E1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4">
    <w:nsid w:val="215B51F4"/>
    <w:multiLevelType w:val="hybridMultilevel"/>
    <w:tmpl w:val="71041AC0"/>
    <w:lvl w:ilvl="0" w:tplc="E8A6C7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F49A3"/>
    <w:multiLevelType w:val="multilevel"/>
    <w:tmpl w:val="FB9C3FC6"/>
    <w:name w:val="main numbering"/>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300741BC"/>
    <w:multiLevelType w:val="hybridMultilevel"/>
    <w:tmpl w:val="EED28A70"/>
    <w:lvl w:ilvl="0" w:tplc="89A89094">
      <w:start w:val="1"/>
      <w:numFmt w:val="lowerLetter"/>
      <w:lvlText w:val="(%1)"/>
      <w:lvlJc w:val="left"/>
      <w:pPr>
        <w:ind w:left="1778"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32F80812"/>
    <w:multiLevelType w:val="hybridMultilevel"/>
    <w:tmpl w:val="7D84B3B4"/>
    <w:name w:val="main numbering2"/>
    <w:lvl w:ilvl="0" w:tplc="5D1C759A">
      <w:start w:val="1"/>
      <w:numFmt w:val="decimal"/>
      <w:lvlText w:val="%1."/>
      <w:lvlJc w:val="lef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8">
    <w:nsid w:val="33B02792"/>
    <w:multiLevelType w:val="hybridMultilevel"/>
    <w:tmpl w:val="A51E0474"/>
    <w:lvl w:ilvl="0" w:tplc="19CACD2A">
      <w:start w:val="1"/>
      <w:numFmt w:val="lowerRoman"/>
      <w:lvlText w:val="%1."/>
      <w:lvlJc w:val="righ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AF3009"/>
    <w:multiLevelType w:val="hybridMultilevel"/>
    <w:tmpl w:val="623AA516"/>
    <w:name w:val="StandardNumberedList2322"/>
    <w:lvl w:ilvl="0" w:tplc="6178BFD2">
      <w:start w:val="1"/>
      <w:numFmt w:val="bullet"/>
      <w:lvlText w:val=""/>
      <w:lvlJc w:val="left"/>
      <w:pPr>
        <w:ind w:left="720" w:hanging="360"/>
      </w:pPr>
      <w:rPr>
        <w:rFonts w:ascii="Symbol" w:hAnsi="Symbol" w:hint="default"/>
      </w:rPr>
    </w:lvl>
    <w:lvl w:ilvl="1" w:tplc="6B6EC8D4" w:tentative="1">
      <w:start w:val="1"/>
      <w:numFmt w:val="bullet"/>
      <w:lvlText w:val="o"/>
      <w:lvlJc w:val="left"/>
      <w:pPr>
        <w:ind w:left="1440" w:hanging="360"/>
      </w:pPr>
      <w:rPr>
        <w:rFonts w:ascii="Courier New" w:hAnsi="Courier New" w:hint="default"/>
      </w:rPr>
    </w:lvl>
    <w:lvl w:ilvl="2" w:tplc="03F42328" w:tentative="1">
      <w:start w:val="1"/>
      <w:numFmt w:val="bullet"/>
      <w:lvlText w:val=""/>
      <w:lvlJc w:val="left"/>
      <w:pPr>
        <w:ind w:left="2160" w:hanging="360"/>
      </w:pPr>
      <w:rPr>
        <w:rFonts w:ascii="Wingdings" w:hAnsi="Wingdings" w:hint="default"/>
      </w:rPr>
    </w:lvl>
    <w:lvl w:ilvl="3" w:tplc="3F34150E" w:tentative="1">
      <w:start w:val="1"/>
      <w:numFmt w:val="bullet"/>
      <w:lvlText w:val=""/>
      <w:lvlJc w:val="left"/>
      <w:pPr>
        <w:ind w:left="2880" w:hanging="360"/>
      </w:pPr>
      <w:rPr>
        <w:rFonts w:ascii="Symbol" w:hAnsi="Symbol" w:hint="default"/>
      </w:rPr>
    </w:lvl>
    <w:lvl w:ilvl="4" w:tplc="F9EEE6C8" w:tentative="1">
      <w:start w:val="1"/>
      <w:numFmt w:val="bullet"/>
      <w:lvlText w:val="o"/>
      <w:lvlJc w:val="left"/>
      <w:pPr>
        <w:ind w:left="3600" w:hanging="360"/>
      </w:pPr>
      <w:rPr>
        <w:rFonts w:ascii="Courier New" w:hAnsi="Courier New" w:hint="default"/>
      </w:rPr>
    </w:lvl>
    <w:lvl w:ilvl="5" w:tplc="2888639C" w:tentative="1">
      <w:start w:val="1"/>
      <w:numFmt w:val="bullet"/>
      <w:lvlText w:val=""/>
      <w:lvlJc w:val="left"/>
      <w:pPr>
        <w:ind w:left="4320" w:hanging="360"/>
      </w:pPr>
      <w:rPr>
        <w:rFonts w:ascii="Wingdings" w:hAnsi="Wingdings" w:hint="default"/>
      </w:rPr>
    </w:lvl>
    <w:lvl w:ilvl="6" w:tplc="D8A0EF66" w:tentative="1">
      <w:start w:val="1"/>
      <w:numFmt w:val="bullet"/>
      <w:lvlText w:val=""/>
      <w:lvlJc w:val="left"/>
      <w:pPr>
        <w:ind w:left="5040" w:hanging="360"/>
      </w:pPr>
      <w:rPr>
        <w:rFonts w:ascii="Symbol" w:hAnsi="Symbol" w:hint="default"/>
      </w:rPr>
    </w:lvl>
    <w:lvl w:ilvl="7" w:tplc="BBAEB892" w:tentative="1">
      <w:start w:val="1"/>
      <w:numFmt w:val="bullet"/>
      <w:lvlText w:val="o"/>
      <w:lvlJc w:val="left"/>
      <w:pPr>
        <w:ind w:left="5760" w:hanging="360"/>
      </w:pPr>
      <w:rPr>
        <w:rFonts w:ascii="Courier New" w:hAnsi="Courier New" w:hint="default"/>
      </w:rPr>
    </w:lvl>
    <w:lvl w:ilvl="8" w:tplc="5F14EC80" w:tentative="1">
      <w:start w:val="1"/>
      <w:numFmt w:val="bullet"/>
      <w:lvlText w:val=""/>
      <w:lvlJc w:val="left"/>
      <w:pPr>
        <w:ind w:left="6480" w:hanging="360"/>
      </w:pPr>
      <w:rPr>
        <w:rFonts w:ascii="Wingdings" w:hAnsi="Wingdings" w:hint="default"/>
      </w:rPr>
    </w:lvl>
  </w:abstractNum>
  <w:abstractNum w:abstractNumId="10">
    <w:nsid w:val="47F71091"/>
    <w:multiLevelType w:val="hybridMultilevel"/>
    <w:tmpl w:val="5F62B5F4"/>
    <w:lvl w:ilvl="0" w:tplc="0C09001B">
      <w:start w:val="1"/>
      <w:numFmt w:val="lowerRoman"/>
      <w:lvlText w:val="%1."/>
      <w:lvlJc w:val="righ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1">
    <w:nsid w:val="49865824"/>
    <w:multiLevelType w:val="hybridMultilevel"/>
    <w:tmpl w:val="6CF2E8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A7C31AE"/>
    <w:multiLevelType w:val="hybridMultilevel"/>
    <w:tmpl w:val="32F8C058"/>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13">
    <w:nsid w:val="4C9B1540"/>
    <w:multiLevelType w:val="hybridMultilevel"/>
    <w:tmpl w:val="2E4A1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D3B08B9"/>
    <w:multiLevelType w:val="hybridMultilevel"/>
    <w:tmpl w:val="96DCFC00"/>
    <w:lvl w:ilvl="0" w:tplc="3AF0560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AD713D"/>
    <w:multiLevelType w:val="hybridMultilevel"/>
    <w:tmpl w:val="4AE81A66"/>
    <w:lvl w:ilvl="0" w:tplc="ABD46B3C">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2005CE3"/>
    <w:multiLevelType w:val="hybridMultilevel"/>
    <w:tmpl w:val="069E52A4"/>
    <w:lvl w:ilvl="0" w:tplc="F2D453FA">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6275763B"/>
    <w:multiLevelType w:val="hybridMultilevel"/>
    <w:tmpl w:val="EF0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C6104F"/>
    <w:multiLevelType w:val="hybridMultilevel"/>
    <w:tmpl w:val="BB94B750"/>
    <w:lvl w:ilvl="0" w:tplc="6E5C5460">
      <w:start w:val="1"/>
      <w:numFmt w:val="bullet"/>
      <w:lvlText w:val="-"/>
      <w:lvlJc w:val="left"/>
      <w:pPr>
        <w:ind w:left="838" w:hanging="360"/>
      </w:pPr>
      <w:rPr>
        <w:rFonts w:ascii="Times New Roman" w:eastAsia="Times New Roman" w:hAnsi="Times New Roman" w:cs="Times New Roman" w:hint="default"/>
      </w:rPr>
    </w:lvl>
    <w:lvl w:ilvl="1" w:tplc="0C090003">
      <w:start w:val="1"/>
      <w:numFmt w:val="bullet"/>
      <w:lvlText w:val="o"/>
      <w:lvlJc w:val="left"/>
      <w:pPr>
        <w:ind w:left="1558" w:hanging="360"/>
      </w:pPr>
      <w:rPr>
        <w:rFonts w:ascii="Courier New" w:hAnsi="Courier New" w:cs="Courier New" w:hint="default"/>
      </w:rPr>
    </w:lvl>
    <w:lvl w:ilvl="2" w:tplc="0C090005">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9">
    <w:nsid w:val="689E43F5"/>
    <w:multiLevelType w:val="hybridMultilevel"/>
    <w:tmpl w:val="A5E6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6A34D8"/>
    <w:multiLevelType w:val="hybridMultilevel"/>
    <w:tmpl w:val="182CA9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AFC1589"/>
    <w:multiLevelType w:val="hybridMultilevel"/>
    <w:tmpl w:val="CCA8F1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B806C41"/>
    <w:multiLevelType w:val="hybridMultilevel"/>
    <w:tmpl w:val="A20AC530"/>
    <w:lvl w:ilvl="0" w:tplc="19CACD2A">
      <w:start w:val="1"/>
      <w:numFmt w:val="lowerRoman"/>
      <w:lvlText w:val="%1."/>
      <w:lvlJc w:val="righ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A64376"/>
    <w:multiLevelType w:val="hybridMultilevel"/>
    <w:tmpl w:val="88E2D182"/>
    <w:lvl w:ilvl="0" w:tplc="762E29BE">
      <w:start w:val="2"/>
      <w:numFmt w:val="lowerRoman"/>
      <w:lvlText w:val="%1."/>
      <w:lvlJc w:val="righ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F42630"/>
    <w:multiLevelType w:val="hybridMultilevel"/>
    <w:tmpl w:val="EED28A70"/>
    <w:lvl w:ilvl="0" w:tplc="89A89094">
      <w:start w:val="1"/>
      <w:numFmt w:val="lowerLetter"/>
      <w:lvlText w:val="(%1)"/>
      <w:lvlJc w:val="left"/>
      <w:pPr>
        <w:ind w:left="1778"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7A475075"/>
    <w:multiLevelType w:val="hybridMultilevel"/>
    <w:tmpl w:val="6E04F404"/>
    <w:lvl w:ilvl="0" w:tplc="6E5C546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3"/>
  </w:num>
  <w:num w:numId="4">
    <w:abstractNumId w:val="4"/>
  </w:num>
  <w:num w:numId="5">
    <w:abstractNumId w:val="1"/>
  </w:num>
  <w:num w:numId="6">
    <w:abstractNumId w:val="11"/>
  </w:num>
  <w:num w:numId="7">
    <w:abstractNumId w:val="2"/>
  </w:num>
  <w:num w:numId="8">
    <w:abstractNumId w:val="0"/>
  </w:num>
  <w:num w:numId="9">
    <w:abstractNumId w:val="14"/>
  </w:num>
  <w:num w:numId="10">
    <w:abstractNumId w:val="12"/>
  </w:num>
  <w:num w:numId="11">
    <w:abstractNumId w:val="21"/>
  </w:num>
  <w:num w:numId="12">
    <w:abstractNumId w:val="6"/>
  </w:num>
  <w:num w:numId="13">
    <w:abstractNumId w:val="8"/>
  </w:num>
  <w:num w:numId="14">
    <w:abstractNumId w:val="10"/>
  </w:num>
  <w:num w:numId="15">
    <w:abstractNumId w:val="22"/>
  </w:num>
  <w:num w:numId="16">
    <w:abstractNumId w:val="23"/>
  </w:num>
  <w:num w:numId="17">
    <w:abstractNumId w:val="5"/>
  </w:num>
  <w:num w:numId="18">
    <w:abstractNumId w:val="7"/>
  </w:num>
  <w:num w:numId="19">
    <w:abstractNumId w:val="25"/>
  </w:num>
  <w:num w:numId="20">
    <w:abstractNumId w:val="18"/>
  </w:num>
  <w:num w:numId="21">
    <w:abstractNumId w:val="15"/>
  </w:num>
  <w:num w:numId="22">
    <w:abstractNumId w:val="3"/>
  </w:num>
  <w:num w:numId="23">
    <w:abstractNumId w:val="17"/>
  </w:num>
  <w:num w:numId="24">
    <w:abstractNumId w:val="20"/>
  </w:num>
  <w:num w:numId="25">
    <w:abstractNumId w:val="1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E7761F"/>
    <w:rsid w:val="00000996"/>
    <w:rsid w:val="00001ADB"/>
    <w:rsid w:val="00007E5E"/>
    <w:rsid w:val="0001094F"/>
    <w:rsid w:val="000130FC"/>
    <w:rsid w:val="00015E63"/>
    <w:rsid w:val="00016219"/>
    <w:rsid w:val="000200E2"/>
    <w:rsid w:val="00032E29"/>
    <w:rsid w:val="0003570E"/>
    <w:rsid w:val="00036FE3"/>
    <w:rsid w:val="000422F9"/>
    <w:rsid w:val="00046296"/>
    <w:rsid w:val="00046C94"/>
    <w:rsid w:val="0006712B"/>
    <w:rsid w:val="000676DC"/>
    <w:rsid w:val="0007233C"/>
    <w:rsid w:val="000728FB"/>
    <w:rsid w:val="000806CE"/>
    <w:rsid w:val="000813E5"/>
    <w:rsid w:val="000821C2"/>
    <w:rsid w:val="00082916"/>
    <w:rsid w:val="00084388"/>
    <w:rsid w:val="0008620A"/>
    <w:rsid w:val="000914BD"/>
    <w:rsid w:val="000914F4"/>
    <w:rsid w:val="00092227"/>
    <w:rsid w:val="00092EEB"/>
    <w:rsid w:val="0009304C"/>
    <w:rsid w:val="00094475"/>
    <w:rsid w:val="00095D77"/>
    <w:rsid w:val="00097F6B"/>
    <w:rsid w:val="000A4571"/>
    <w:rsid w:val="000A78DE"/>
    <w:rsid w:val="000B1AAD"/>
    <w:rsid w:val="000B4597"/>
    <w:rsid w:val="000B4D20"/>
    <w:rsid w:val="000B50D0"/>
    <w:rsid w:val="000B5DC4"/>
    <w:rsid w:val="000B6FF6"/>
    <w:rsid w:val="000C0FBF"/>
    <w:rsid w:val="000C1192"/>
    <w:rsid w:val="000C20E3"/>
    <w:rsid w:val="000C3BC8"/>
    <w:rsid w:val="000C743E"/>
    <w:rsid w:val="000D49F6"/>
    <w:rsid w:val="000D7C1A"/>
    <w:rsid w:val="000E05BA"/>
    <w:rsid w:val="000F144D"/>
    <w:rsid w:val="000F3403"/>
    <w:rsid w:val="000F4515"/>
    <w:rsid w:val="000F4AAD"/>
    <w:rsid w:val="000F4CC1"/>
    <w:rsid w:val="000F79DE"/>
    <w:rsid w:val="00103E93"/>
    <w:rsid w:val="00107947"/>
    <w:rsid w:val="00113021"/>
    <w:rsid w:val="00114040"/>
    <w:rsid w:val="001167DA"/>
    <w:rsid w:val="0012088B"/>
    <w:rsid w:val="0012262B"/>
    <w:rsid w:val="0012596E"/>
    <w:rsid w:val="00126FBB"/>
    <w:rsid w:val="00127280"/>
    <w:rsid w:val="001276D3"/>
    <w:rsid w:val="001301FD"/>
    <w:rsid w:val="0013088D"/>
    <w:rsid w:val="00133B8F"/>
    <w:rsid w:val="00137CC7"/>
    <w:rsid w:val="001431D6"/>
    <w:rsid w:val="00144F54"/>
    <w:rsid w:val="00145414"/>
    <w:rsid w:val="00146BFE"/>
    <w:rsid w:val="00151B87"/>
    <w:rsid w:val="00151DE3"/>
    <w:rsid w:val="0015671F"/>
    <w:rsid w:val="00161FFF"/>
    <w:rsid w:val="00171F7C"/>
    <w:rsid w:val="00172664"/>
    <w:rsid w:val="00174F63"/>
    <w:rsid w:val="0018007E"/>
    <w:rsid w:val="001820D9"/>
    <w:rsid w:val="00186FAB"/>
    <w:rsid w:val="001953DB"/>
    <w:rsid w:val="00196370"/>
    <w:rsid w:val="001969C4"/>
    <w:rsid w:val="001A4F47"/>
    <w:rsid w:val="001B18BD"/>
    <w:rsid w:val="001B2250"/>
    <w:rsid w:val="001B34AB"/>
    <w:rsid w:val="001B7823"/>
    <w:rsid w:val="001C0527"/>
    <w:rsid w:val="001C2C96"/>
    <w:rsid w:val="001C2CAE"/>
    <w:rsid w:val="001C43A4"/>
    <w:rsid w:val="001D3A05"/>
    <w:rsid w:val="001D5833"/>
    <w:rsid w:val="001E154B"/>
    <w:rsid w:val="001E3A0D"/>
    <w:rsid w:val="001F6001"/>
    <w:rsid w:val="001F687F"/>
    <w:rsid w:val="001F7144"/>
    <w:rsid w:val="002055F8"/>
    <w:rsid w:val="00206E4B"/>
    <w:rsid w:val="00212671"/>
    <w:rsid w:val="00213319"/>
    <w:rsid w:val="00221381"/>
    <w:rsid w:val="00221781"/>
    <w:rsid w:val="00221B53"/>
    <w:rsid w:val="002239FD"/>
    <w:rsid w:val="00224D80"/>
    <w:rsid w:val="00224F18"/>
    <w:rsid w:val="002261B4"/>
    <w:rsid w:val="002270D5"/>
    <w:rsid w:val="0022723F"/>
    <w:rsid w:val="002279EC"/>
    <w:rsid w:val="00227BC4"/>
    <w:rsid w:val="00246481"/>
    <w:rsid w:val="00247349"/>
    <w:rsid w:val="00254D14"/>
    <w:rsid w:val="00260938"/>
    <w:rsid w:val="00261F2F"/>
    <w:rsid w:val="002702CB"/>
    <w:rsid w:val="00276D5F"/>
    <w:rsid w:val="002778DB"/>
    <w:rsid w:val="00280E1C"/>
    <w:rsid w:val="002867B7"/>
    <w:rsid w:val="0028779A"/>
    <w:rsid w:val="00287BF6"/>
    <w:rsid w:val="00297EB4"/>
    <w:rsid w:val="002A2849"/>
    <w:rsid w:val="002A39E5"/>
    <w:rsid w:val="002A4343"/>
    <w:rsid w:val="002B2B7B"/>
    <w:rsid w:val="002B6361"/>
    <w:rsid w:val="002C278E"/>
    <w:rsid w:val="002C4349"/>
    <w:rsid w:val="002C61DD"/>
    <w:rsid w:val="002C7E64"/>
    <w:rsid w:val="002D0CDD"/>
    <w:rsid w:val="002D115B"/>
    <w:rsid w:val="002D2F14"/>
    <w:rsid w:val="002D574F"/>
    <w:rsid w:val="002E104A"/>
    <w:rsid w:val="002F0041"/>
    <w:rsid w:val="002F00CE"/>
    <w:rsid w:val="002F1AAC"/>
    <w:rsid w:val="002F557C"/>
    <w:rsid w:val="00300621"/>
    <w:rsid w:val="00303652"/>
    <w:rsid w:val="00304767"/>
    <w:rsid w:val="00305D14"/>
    <w:rsid w:val="00311FE6"/>
    <w:rsid w:val="00313B73"/>
    <w:rsid w:val="00313FBB"/>
    <w:rsid w:val="003147C8"/>
    <w:rsid w:val="00314AC4"/>
    <w:rsid w:val="00315022"/>
    <w:rsid w:val="0032005F"/>
    <w:rsid w:val="0034441B"/>
    <w:rsid w:val="00350BAA"/>
    <w:rsid w:val="00352434"/>
    <w:rsid w:val="00353569"/>
    <w:rsid w:val="003614F7"/>
    <w:rsid w:val="00362696"/>
    <w:rsid w:val="00365AF4"/>
    <w:rsid w:val="00365FA8"/>
    <w:rsid w:val="00366C59"/>
    <w:rsid w:val="00372751"/>
    <w:rsid w:val="003767DC"/>
    <w:rsid w:val="003769A1"/>
    <w:rsid w:val="0039501F"/>
    <w:rsid w:val="00395B07"/>
    <w:rsid w:val="003A1D96"/>
    <w:rsid w:val="003B042E"/>
    <w:rsid w:val="003B43F3"/>
    <w:rsid w:val="003B6FB9"/>
    <w:rsid w:val="003C3717"/>
    <w:rsid w:val="003C3DE7"/>
    <w:rsid w:val="003C6B8A"/>
    <w:rsid w:val="003D32C3"/>
    <w:rsid w:val="003D41E1"/>
    <w:rsid w:val="003D474C"/>
    <w:rsid w:val="003D4FDB"/>
    <w:rsid w:val="003D7A0C"/>
    <w:rsid w:val="003E0FCD"/>
    <w:rsid w:val="003E3BD2"/>
    <w:rsid w:val="003F2EB7"/>
    <w:rsid w:val="003F57BC"/>
    <w:rsid w:val="00405E87"/>
    <w:rsid w:val="004076A1"/>
    <w:rsid w:val="004132E4"/>
    <w:rsid w:val="00416E98"/>
    <w:rsid w:val="0042633B"/>
    <w:rsid w:val="00427E2B"/>
    <w:rsid w:val="00427E4E"/>
    <w:rsid w:val="00433EA5"/>
    <w:rsid w:val="00435BCA"/>
    <w:rsid w:val="00437159"/>
    <w:rsid w:val="00437380"/>
    <w:rsid w:val="00445455"/>
    <w:rsid w:val="004455B5"/>
    <w:rsid w:val="004507DB"/>
    <w:rsid w:val="004607E9"/>
    <w:rsid w:val="00463760"/>
    <w:rsid w:val="00463779"/>
    <w:rsid w:val="0046472D"/>
    <w:rsid w:val="00473CF7"/>
    <w:rsid w:val="004760C2"/>
    <w:rsid w:val="00482139"/>
    <w:rsid w:val="004847F0"/>
    <w:rsid w:val="004901CD"/>
    <w:rsid w:val="00492B82"/>
    <w:rsid w:val="004930C2"/>
    <w:rsid w:val="00495152"/>
    <w:rsid w:val="00496DEB"/>
    <w:rsid w:val="004A07B4"/>
    <w:rsid w:val="004A2633"/>
    <w:rsid w:val="004A2EC7"/>
    <w:rsid w:val="004A45AF"/>
    <w:rsid w:val="004A4D34"/>
    <w:rsid w:val="004A544F"/>
    <w:rsid w:val="004B1F8C"/>
    <w:rsid w:val="004B28B8"/>
    <w:rsid w:val="004B5BB1"/>
    <w:rsid w:val="004B6C94"/>
    <w:rsid w:val="004C3143"/>
    <w:rsid w:val="004C7190"/>
    <w:rsid w:val="004D4901"/>
    <w:rsid w:val="004E42D5"/>
    <w:rsid w:val="004E6ED7"/>
    <w:rsid w:val="004F6BD9"/>
    <w:rsid w:val="00502F1F"/>
    <w:rsid w:val="00505AA7"/>
    <w:rsid w:val="005170A0"/>
    <w:rsid w:val="0052110D"/>
    <w:rsid w:val="00523057"/>
    <w:rsid w:val="005270BE"/>
    <w:rsid w:val="00534823"/>
    <w:rsid w:val="0053754B"/>
    <w:rsid w:val="005402F5"/>
    <w:rsid w:val="005420A3"/>
    <w:rsid w:val="00543586"/>
    <w:rsid w:val="00544643"/>
    <w:rsid w:val="00551EBC"/>
    <w:rsid w:val="0055203B"/>
    <w:rsid w:val="005534B7"/>
    <w:rsid w:val="0055363A"/>
    <w:rsid w:val="00553B1B"/>
    <w:rsid w:val="00555E59"/>
    <w:rsid w:val="00561304"/>
    <w:rsid w:val="00562D6B"/>
    <w:rsid w:val="00572BDC"/>
    <w:rsid w:val="00572C0D"/>
    <w:rsid w:val="00573B0A"/>
    <w:rsid w:val="00573CCE"/>
    <w:rsid w:val="00574BCB"/>
    <w:rsid w:val="00574D68"/>
    <w:rsid w:val="0057527A"/>
    <w:rsid w:val="00583701"/>
    <w:rsid w:val="005904AF"/>
    <w:rsid w:val="005946C0"/>
    <w:rsid w:val="005A157A"/>
    <w:rsid w:val="005B7971"/>
    <w:rsid w:val="005C1529"/>
    <w:rsid w:val="005C48DF"/>
    <w:rsid w:val="005E500C"/>
    <w:rsid w:val="005E7097"/>
    <w:rsid w:val="005E7CBA"/>
    <w:rsid w:val="005F4DF6"/>
    <w:rsid w:val="005F78EA"/>
    <w:rsid w:val="005F7901"/>
    <w:rsid w:val="005F7C71"/>
    <w:rsid w:val="006037A3"/>
    <w:rsid w:val="00605767"/>
    <w:rsid w:val="00610521"/>
    <w:rsid w:val="00617C0C"/>
    <w:rsid w:val="00620951"/>
    <w:rsid w:val="006261FE"/>
    <w:rsid w:val="006310D3"/>
    <w:rsid w:val="006337E1"/>
    <w:rsid w:val="00635105"/>
    <w:rsid w:val="00636773"/>
    <w:rsid w:val="00641F72"/>
    <w:rsid w:val="006446DC"/>
    <w:rsid w:val="0064504A"/>
    <w:rsid w:val="00645FBD"/>
    <w:rsid w:val="006570DC"/>
    <w:rsid w:val="0066040E"/>
    <w:rsid w:val="0066696B"/>
    <w:rsid w:val="00673177"/>
    <w:rsid w:val="00681052"/>
    <w:rsid w:val="00682528"/>
    <w:rsid w:val="006929EE"/>
    <w:rsid w:val="006941D4"/>
    <w:rsid w:val="0069451F"/>
    <w:rsid w:val="006A1680"/>
    <w:rsid w:val="006A29FC"/>
    <w:rsid w:val="006A390C"/>
    <w:rsid w:val="006B0DE7"/>
    <w:rsid w:val="006B148E"/>
    <w:rsid w:val="006B2819"/>
    <w:rsid w:val="006B3754"/>
    <w:rsid w:val="006B77BC"/>
    <w:rsid w:val="006B7C57"/>
    <w:rsid w:val="006C1E86"/>
    <w:rsid w:val="006C4AA3"/>
    <w:rsid w:val="006C4DB2"/>
    <w:rsid w:val="006C686C"/>
    <w:rsid w:val="006D643A"/>
    <w:rsid w:val="006D6910"/>
    <w:rsid w:val="006E2B71"/>
    <w:rsid w:val="006E3933"/>
    <w:rsid w:val="006E6EC2"/>
    <w:rsid w:val="006F05A3"/>
    <w:rsid w:val="006F2B9C"/>
    <w:rsid w:val="006F62F9"/>
    <w:rsid w:val="00701EEC"/>
    <w:rsid w:val="007028C3"/>
    <w:rsid w:val="00704BC8"/>
    <w:rsid w:val="00706160"/>
    <w:rsid w:val="00720CF8"/>
    <w:rsid w:val="007314DB"/>
    <w:rsid w:val="0073790D"/>
    <w:rsid w:val="007400F6"/>
    <w:rsid w:val="00751937"/>
    <w:rsid w:val="00751FF5"/>
    <w:rsid w:val="007547ED"/>
    <w:rsid w:val="007606E6"/>
    <w:rsid w:val="00767BA1"/>
    <w:rsid w:val="00780142"/>
    <w:rsid w:val="00782A2E"/>
    <w:rsid w:val="0078323B"/>
    <w:rsid w:val="00784681"/>
    <w:rsid w:val="007911A1"/>
    <w:rsid w:val="00792BD9"/>
    <w:rsid w:val="0079563C"/>
    <w:rsid w:val="007959DE"/>
    <w:rsid w:val="007A1BBC"/>
    <w:rsid w:val="007B67FE"/>
    <w:rsid w:val="007C20B1"/>
    <w:rsid w:val="007C519E"/>
    <w:rsid w:val="007C6B12"/>
    <w:rsid w:val="007D02D5"/>
    <w:rsid w:val="007E2692"/>
    <w:rsid w:val="007E3027"/>
    <w:rsid w:val="007E6506"/>
    <w:rsid w:val="007F1BC5"/>
    <w:rsid w:val="007F1C5F"/>
    <w:rsid w:val="007F4F2E"/>
    <w:rsid w:val="00802A15"/>
    <w:rsid w:val="008039A8"/>
    <w:rsid w:val="00804EA7"/>
    <w:rsid w:val="00805906"/>
    <w:rsid w:val="00811634"/>
    <w:rsid w:val="0081200D"/>
    <w:rsid w:val="008137B7"/>
    <w:rsid w:val="00820A51"/>
    <w:rsid w:val="00820A83"/>
    <w:rsid w:val="00823681"/>
    <w:rsid w:val="00825B32"/>
    <w:rsid w:val="00827546"/>
    <w:rsid w:val="00827620"/>
    <w:rsid w:val="00833F12"/>
    <w:rsid w:val="00834527"/>
    <w:rsid w:val="00835AE1"/>
    <w:rsid w:val="00840AA5"/>
    <w:rsid w:val="008421DD"/>
    <w:rsid w:val="00844377"/>
    <w:rsid w:val="008451F6"/>
    <w:rsid w:val="0084599F"/>
    <w:rsid w:val="00850D0B"/>
    <w:rsid w:val="00853361"/>
    <w:rsid w:val="00853729"/>
    <w:rsid w:val="00855617"/>
    <w:rsid w:val="008600FA"/>
    <w:rsid w:val="00860A3C"/>
    <w:rsid w:val="00863C98"/>
    <w:rsid w:val="00864455"/>
    <w:rsid w:val="00866895"/>
    <w:rsid w:val="00866C8F"/>
    <w:rsid w:val="0086746B"/>
    <w:rsid w:val="00871FBA"/>
    <w:rsid w:val="00874FD0"/>
    <w:rsid w:val="0088035A"/>
    <w:rsid w:val="0088062C"/>
    <w:rsid w:val="00884D7A"/>
    <w:rsid w:val="00886EF4"/>
    <w:rsid w:val="00896F0C"/>
    <w:rsid w:val="0089713E"/>
    <w:rsid w:val="00897ED9"/>
    <w:rsid w:val="008B437E"/>
    <w:rsid w:val="008B58A7"/>
    <w:rsid w:val="008B61FA"/>
    <w:rsid w:val="008C04A0"/>
    <w:rsid w:val="008C15DE"/>
    <w:rsid w:val="008C28A1"/>
    <w:rsid w:val="008C349B"/>
    <w:rsid w:val="008C4AC6"/>
    <w:rsid w:val="008C51A6"/>
    <w:rsid w:val="008C7E83"/>
    <w:rsid w:val="008D0015"/>
    <w:rsid w:val="008D11BC"/>
    <w:rsid w:val="008D448B"/>
    <w:rsid w:val="008D58EA"/>
    <w:rsid w:val="008D6ECA"/>
    <w:rsid w:val="008E1E00"/>
    <w:rsid w:val="008E62A0"/>
    <w:rsid w:val="008E7030"/>
    <w:rsid w:val="008F1027"/>
    <w:rsid w:val="008F44CF"/>
    <w:rsid w:val="008F5B61"/>
    <w:rsid w:val="00900213"/>
    <w:rsid w:val="00906130"/>
    <w:rsid w:val="009068F7"/>
    <w:rsid w:val="0091351F"/>
    <w:rsid w:val="00914AB3"/>
    <w:rsid w:val="00915E5F"/>
    <w:rsid w:val="00921EC8"/>
    <w:rsid w:val="009246F3"/>
    <w:rsid w:val="00926713"/>
    <w:rsid w:val="00933C8D"/>
    <w:rsid w:val="00935C9B"/>
    <w:rsid w:val="00940891"/>
    <w:rsid w:val="009507EE"/>
    <w:rsid w:val="00950B83"/>
    <w:rsid w:val="009528FF"/>
    <w:rsid w:val="0096154A"/>
    <w:rsid w:val="00962559"/>
    <w:rsid w:val="009646B9"/>
    <w:rsid w:val="00964D7F"/>
    <w:rsid w:val="00964EB3"/>
    <w:rsid w:val="00967CE1"/>
    <w:rsid w:val="0097195A"/>
    <w:rsid w:val="0097570F"/>
    <w:rsid w:val="00975E9A"/>
    <w:rsid w:val="009923C7"/>
    <w:rsid w:val="009A06D0"/>
    <w:rsid w:val="009A3B0E"/>
    <w:rsid w:val="009A779C"/>
    <w:rsid w:val="009B0502"/>
    <w:rsid w:val="009B0728"/>
    <w:rsid w:val="009B72A8"/>
    <w:rsid w:val="009D36F5"/>
    <w:rsid w:val="009D3F5F"/>
    <w:rsid w:val="009D4BAC"/>
    <w:rsid w:val="009E3394"/>
    <w:rsid w:val="009E3C38"/>
    <w:rsid w:val="009E466C"/>
    <w:rsid w:val="009F404C"/>
    <w:rsid w:val="009F5845"/>
    <w:rsid w:val="009F6CF2"/>
    <w:rsid w:val="00A006AA"/>
    <w:rsid w:val="00A138B3"/>
    <w:rsid w:val="00A213E7"/>
    <w:rsid w:val="00A2230C"/>
    <w:rsid w:val="00A2335E"/>
    <w:rsid w:val="00A259DA"/>
    <w:rsid w:val="00A26AC0"/>
    <w:rsid w:val="00A26AC1"/>
    <w:rsid w:val="00A31599"/>
    <w:rsid w:val="00A319FB"/>
    <w:rsid w:val="00A421C6"/>
    <w:rsid w:val="00A4497D"/>
    <w:rsid w:val="00A45DF4"/>
    <w:rsid w:val="00A46C4A"/>
    <w:rsid w:val="00A51A51"/>
    <w:rsid w:val="00A5646F"/>
    <w:rsid w:val="00A60955"/>
    <w:rsid w:val="00A6604D"/>
    <w:rsid w:val="00A675FB"/>
    <w:rsid w:val="00A73601"/>
    <w:rsid w:val="00A8375C"/>
    <w:rsid w:val="00A8412A"/>
    <w:rsid w:val="00A97223"/>
    <w:rsid w:val="00AA1B9B"/>
    <w:rsid w:val="00AB085B"/>
    <w:rsid w:val="00AB1BAE"/>
    <w:rsid w:val="00AB3A12"/>
    <w:rsid w:val="00AC3580"/>
    <w:rsid w:val="00AC5656"/>
    <w:rsid w:val="00AD12B2"/>
    <w:rsid w:val="00AE11C7"/>
    <w:rsid w:val="00AE1D7F"/>
    <w:rsid w:val="00AF2DB6"/>
    <w:rsid w:val="00AF5154"/>
    <w:rsid w:val="00AF6526"/>
    <w:rsid w:val="00B005AB"/>
    <w:rsid w:val="00B00FB7"/>
    <w:rsid w:val="00B0282E"/>
    <w:rsid w:val="00B11C61"/>
    <w:rsid w:val="00B2614B"/>
    <w:rsid w:val="00B31FFF"/>
    <w:rsid w:val="00B4163C"/>
    <w:rsid w:val="00B455C7"/>
    <w:rsid w:val="00B5145A"/>
    <w:rsid w:val="00B566E2"/>
    <w:rsid w:val="00B571A7"/>
    <w:rsid w:val="00B57503"/>
    <w:rsid w:val="00B6254B"/>
    <w:rsid w:val="00B640D1"/>
    <w:rsid w:val="00B660E2"/>
    <w:rsid w:val="00B7075F"/>
    <w:rsid w:val="00B76890"/>
    <w:rsid w:val="00B80853"/>
    <w:rsid w:val="00B84AC7"/>
    <w:rsid w:val="00B90BA4"/>
    <w:rsid w:val="00B92B1D"/>
    <w:rsid w:val="00B93F2C"/>
    <w:rsid w:val="00BA1E86"/>
    <w:rsid w:val="00BA38B0"/>
    <w:rsid w:val="00BA4ED0"/>
    <w:rsid w:val="00BB5397"/>
    <w:rsid w:val="00BC69BF"/>
    <w:rsid w:val="00BD21D4"/>
    <w:rsid w:val="00BD551D"/>
    <w:rsid w:val="00BE17EF"/>
    <w:rsid w:val="00BE2433"/>
    <w:rsid w:val="00BE2852"/>
    <w:rsid w:val="00BE54A9"/>
    <w:rsid w:val="00C02F52"/>
    <w:rsid w:val="00C06BC6"/>
    <w:rsid w:val="00C07FC5"/>
    <w:rsid w:val="00C14D74"/>
    <w:rsid w:val="00C1745A"/>
    <w:rsid w:val="00C24884"/>
    <w:rsid w:val="00C25898"/>
    <w:rsid w:val="00C3099F"/>
    <w:rsid w:val="00C4699C"/>
    <w:rsid w:val="00C47FD0"/>
    <w:rsid w:val="00C50CA1"/>
    <w:rsid w:val="00C5296F"/>
    <w:rsid w:val="00C534E4"/>
    <w:rsid w:val="00C55808"/>
    <w:rsid w:val="00C559F9"/>
    <w:rsid w:val="00C5602A"/>
    <w:rsid w:val="00C57DDB"/>
    <w:rsid w:val="00C57E03"/>
    <w:rsid w:val="00C656E2"/>
    <w:rsid w:val="00C67972"/>
    <w:rsid w:val="00C70949"/>
    <w:rsid w:val="00C75E55"/>
    <w:rsid w:val="00C80EE3"/>
    <w:rsid w:val="00C81ED8"/>
    <w:rsid w:val="00C82226"/>
    <w:rsid w:val="00C840B4"/>
    <w:rsid w:val="00C87935"/>
    <w:rsid w:val="00C9211D"/>
    <w:rsid w:val="00CA39EC"/>
    <w:rsid w:val="00CA6648"/>
    <w:rsid w:val="00CB1721"/>
    <w:rsid w:val="00CB2616"/>
    <w:rsid w:val="00CB486C"/>
    <w:rsid w:val="00CB7568"/>
    <w:rsid w:val="00CB7653"/>
    <w:rsid w:val="00CC1859"/>
    <w:rsid w:val="00CC7744"/>
    <w:rsid w:val="00CD24C9"/>
    <w:rsid w:val="00CD5ACA"/>
    <w:rsid w:val="00CD5EE4"/>
    <w:rsid w:val="00CE0A96"/>
    <w:rsid w:val="00CE215A"/>
    <w:rsid w:val="00CE268C"/>
    <w:rsid w:val="00CE697C"/>
    <w:rsid w:val="00CE7EE1"/>
    <w:rsid w:val="00CF08C3"/>
    <w:rsid w:val="00CF1BBF"/>
    <w:rsid w:val="00CF4682"/>
    <w:rsid w:val="00D04D5D"/>
    <w:rsid w:val="00D06CCE"/>
    <w:rsid w:val="00D06D4E"/>
    <w:rsid w:val="00D1054B"/>
    <w:rsid w:val="00D13548"/>
    <w:rsid w:val="00D16AFB"/>
    <w:rsid w:val="00D207EB"/>
    <w:rsid w:val="00D21698"/>
    <w:rsid w:val="00D25BA9"/>
    <w:rsid w:val="00D2616F"/>
    <w:rsid w:val="00D31DE5"/>
    <w:rsid w:val="00D3330C"/>
    <w:rsid w:val="00D33B66"/>
    <w:rsid w:val="00D40D70"/>
    <w:rsid w:val="00D528A0"/>
    <w:rsid w:val="00D53A56"/>
    <w:rsid w:val="00D55B04"/>
    <w:rsid w:val="00D6258B"/>
    <w:rsid w:val="00D641C3"/>
    <w:rsid w:val="00D64C69"/>
    <w:rsid w:val="00D66585"/>
    <w:rsid w:val="00D67C98"/>
    <w:rsid w:val="00D73403"/>
    <w:rsid w:val="00D74AB8"/>
    <w:rsid w:val="00D74D29"/>
    <w:rsid w:val="00D75170"/>
    <w:rsid w:val="00D82576"/>
    <w:rsid w:val="00D8279A"/>
    <w:rsid w:val="00D85C0D"/>
    <w:rsid w:val="00D86993"/>
    <w:rsid w:val="00D92BFA"/>
    <w:rsid w:val="00DB11F5"/>
    <w:rsid w:val="00DB22F9"/>
    <w:rsid w:val="00DB3954"/>
    <w:rsid w:val="00DB436C"/>
    <w:rsid w:val="00DC16BF"/>
    <w:rsid w:val="00DC7BB8"/>
    <w:rsid w:val="00DD4596"/>
    <w:rsid w:val="00DD4B21"/>
    <w:rsid w:val="00DD7587"/>
    <w:rsid w:val="00DE044B"/>
    <w:rsid w:val="00DE0580"/>
    <w:rsid w:val="00DE2860"/>
    <w:rsid w:val="00DE6FA6"/>
    <w:rsid w:val="00DF0C64"/>
    <w:rsid w:val="00DF0CA5"/>
    <w:rsid w:val="00DF274B"/>
    <w:rsid w:val="00DF3D41"/>
    <w:rsid w:val="00DF5669"/>
    <w:rsid w:val="00E00CF4"/>
    <w:rsid w:val="00E02337"/>
    <w:rsid w:val="00E0510A"/>
    <w:rsid w:val="00E10366"/>
    <w:rsid w:val="00E17ABC"/>
    <w:rsid w:val="00E20F00"/>
    <w:rsid w:val="00E25FF1"/>
    <w:rsid w:val="00E314D8"/>
    <w:rsid w:val="00E34EFD"/>
    <w:rsid w:val="00E47E57"/>
    <w:rsid w:val="00E5608B"/>
    <w:rsid w:val="00E5672B"/>
    <w:rsid w:val="00E57C22"/>
    <w:rsid w:val="00E61120"/>
    <w:rsid w:val="00E620F4"/>
    <w:rsid w:val="00E65172"/>
    <w:rsid w:val="00E66920"/>
    <w:rsid w:val="00E66978"/>
    <w:rsid w:val="00E70B65"/>
    <w:rsid w:val="00E72EDE"/>
    <w:rsid w:val="00E75AAB"/>
    <w:rsid w:val="00E76851"/>
    <w:rsid w:val="00E7761F"/>
    <w:rsid w:val="00E85393"/>
    <w:rsid w:val="00E92F46"/>
    <w:rsid w:val="00E93B5C"/>
    <w:rsid w:val="00E95C2D"/>
    <w:rsid w:val="00EA1EF5"/>
    <w:rsid w:val="00EA5C8F"/>
    <w:rsid w:val="00EB06C4"/>
    <w:rsid w:val="00EB2D6D"/>
    <w:rsid w:val="00EB60A3"/>
    <w:rsid w:val="00EC2045"/>
    <w:rsid w:val="00EC2855"/>
    <w:rsid w:val="00EC3251"/>
    <w:rsid w:val="00EC5C02"/>
    <w:rsid w:val="00EC73D2"/>
    <w:rsid w:val="00ED32B0"/>
    <w:rsid w:val="00ED6D0A"/>
    <w:rsid w:val="00EE501E"/>
    <w:rsid w:val="00EE5C41"/>
    <w:rsid w:val="00EE621C"/>
    <w:rsid w:val="00EE68DA"/>
    <w:rsid w:val="00EF05A4"/>
    <w:rsid w:val="00EF1E2A"/>
    <w:rsid w:val="00EF5887"/>
    <w:rsid w:val="00F0280E"/>
    <w:rsid w:val="00F07F76"/>
    <w:rsid w:val="00F101A9"/>
    <w:rsid w:val="00F11F03"/>
    <w:rsid w:val="00F13971"/>
    <w:rsid w:val="00F14955"/>
    <w:rsid w:val="00F14C95"/>
    <w:rsid w:val="00F171C4"/>
    <w:rsid w:val="00F24A70"/>
    <w:rsid w:val="00F34611"/>
    <w:rsid w:val="00F34EE9"/>
    <w:rsid w:val="00F356C6"/>
    <w:rsid w:val="00F37125"/>
    <w:rsid w:val="00F37328"/>
    <w:rsid w:val="00F37F7C"/>
    <w:rsid w:val="00F42EBE"/>
    <w:rsid w:val="00F52920"/>
    <w:rsid w:val="00F54EDA"/>
    <w:rsid w:val="00F615EE"/>
    <w:rsid w:val="00F6251E"/>
    <w:rsid w:val="00F63E7F"/>
    <w:rsid w:val="00F6402A"/>
    <w:rsid w:val="00F65B56"/>
    <w:rsid w:val="00F65DFF"/>
    <w:rsid w:val="00F74EC1"/>
    <w:rsid w:val="00F7568F"/>
    <w:rsid w:val="00F7651E"/>
    <w:rsid w:val="00F777B8"/>
    <w:rsid w:val="00F86867"/>
    <w:rsid w:val="00F90865"/>
    <w:rsid w:val="00F92582"/>
    <w:rsid w:val="00F94134"/>
    <w:rsid w:val="00F95489"/>
    <w:rsid w:val="00FA20EC"/>
    <w:rsid w:val="00FA2657"/>
    <w:rsid w:val="00FB45DA"/>
    <w:rsid w:val="00FB5DD9"/>
    <w:rsid w:val="00FB72AA"/>
    <w:rsid w:val="00FB764F"/>
    <w:rsid w:val="00FB76DF"/>
    <w:rsid w:val="00FB7B68"/>
    <w:rsid w:val="00FC15A1"/>
    <w:rsid w:val="00FC1F4D"/>
    <w:rsid w:val="00FC2137"/>
    <w:rsid w:val="00FC5CEF"/>
    <w:rsid w:val="00FD3B54"/>
    <w:rsid w:val="00FD4B82"/>
    <w:rsid w:val="00FD4DD9"/>
    <w:rsid w:val="00FE0929"/>
    <w:rsid w:val="00FE11B8"/>
    <w:rsid w:val="00FE2049"/>
    <w:rsid w:val="00FE7D63"/>
    <w:rsid w:val="00FF0319"/>
    <w:rsid w:val="00FF1E63"/>
    <w:rsid w:val="00FF504A"/>
    <w:rsid w:val="00FF5514"/>
    <w:rsid w:val="00FF63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6" type="connector" idref="#_x0000_s1124"/>
        <o:r id="V:Rule7" type="connector" idref="#_x0000_s1127"/>
        <o:r id="V:Rule8" type="connector" idref="#_x0000_s1126">
          <o:proxy end="" idref="#_x0000_s1115" connectloc="1"/>
        </o:r>
        <o:r id="V:Rule9" type="connector" idref="#_x0000_s1128"/>
        <o:r id="V:Rule10"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1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D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D0B"/>
    <w:rPr>
      <w:lang w:val="en-US"/>
    </w:rPr>
  </w:style>
  <w:style w:type="paragraph" w:styleId="Footer">
    <w:name w:val="footer"/>
    <w:basedOn w:val="Normal"/>
    <w:link w:val="FooterChar"/>
    <w:uiPriority w:val="99"/>
    <w:semiHidden/>
    <w:unhideWhenUsed/>
    <w:rsid w:val="00850D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0D0B"/>
    <w:rPr>
      <w:lang w:val="en-US"/>
    </w:rPr>
  </w:style>
  <w:style w:type="character" w:styleId="CommentReference">
    <w:name w:val="annotation reference"/>
    <w:basedOn w:val="DefaultParagraphFont"/>
    <w:unhideWhenUsed/>
    <w:rsid w:val="00D67C98"/>
    <w:rPr>
      <w:sz w:val="16"/>
      <w:szCs w:val="16"/>
    </w:rPr>
  </w:style>
  <w:style w:type="paragraph" w:styleId="CommentText">
    <w:name w:val="annotation text"/>
    <w:basedOn w:val="Normal"/>
    <w:link w:val="CommentTextChar"/>
    <w:uiPriority w:val="99"/>
    <w:unhideWhenUsed/>
    <w:rsid w:val="00D67C98"/>
    <w:pPr>
      <w:spacing w:line="240" w:lineRule="auto"/>
    </w:pPr>
    <w:rPr>
      <w:sz w:val="20"/>
      <w:szCs w:val="20"/>
    </w:rPr>
  </w:style>
  <w:style w:type="character" w:customStyle="1" w:styleId="CommentTextChar">
    <w:name w:val="Comment Text Char"/>
    <w:basedOn w:val="DefaultParagraphFont"/>
    <w:link w:val="CommentText"/>
    <w:uiPriority w:val="99"/>
    <w:rsid w:val="00D67C98"/>
    <w:rPr>
      <w:sz w:val="20"/>
      <w:szCs w:val="20"/>
      <w:lang w:val="en-US"/>
    </w:rPr>
  </w:style>
  <w:style w:type="paragraph" w:styleId="CommentSubject">
    <w:name w:val="annotation subject"/>
    <w:basedOn w:val="CommentText"/>
    <w:next w:val="CommentText"/>
    <w:link w:val="CommentSubjectChar"/>
    <w:uiPriority w:val="99"/>
    <w:semiHidden/>
    <w:unhideWhenUsed/>
    <w:rsid w:val="00D67C98"/>
    <w:rPr>
      <w:b/>
      <w:bCs/>
    </w:rPr>
  </w:style>
  <w:style w:type="character" w:customStyle="1" w:styleId="CommentSubjectChar">
    <w:name w:val="Comment Subject Char"/>
    <w:basedOn w:val="CommentTextChar"/>
    <w:link w:val="CommentSubject"/>
    <w:uiPriority w:val="99"/>
    <w:semiHidden/>
    <w:rsid w:val="00D67C98"/>
    <w:rPr>
      <w:b/>
      <w:bCs/>
      <w:sz w:val="20"/>
      <w:szCs w:val="20"/>
      <w:lang w:val="en-US"/>
    </w:rPr>
  </w:style>
  <w:style w:type="paragraph" w:styleId="BalloonText">
    <w:name w:val="Balloon Text"/>
    <w:basedOn w:val="Normal"/>
    <w:link w:val="BalloonTextChar"/>
    <w:uiPriority w:val="99"/>
    <w:semiHidden/>
    <w:unhideWhenUsed/>
    <w:rsid w:val="00D6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C98"/>
    <w:rPr>
      <w:rFonts w:ascii="Tahoma" w:hAnsi="Tahoma" w:cs="Tahoma"/>
      <w:sz w:val="16"/>
      <w:szCs w:val="16"/>
      <w:lang w:val="en-US"/>
    </w:rPr>
  </w:style>
  <w:style w:type="paragraph" w:styleId="Revision">
    <w:name w:val="Revision"/>
    <w:hidden/>
    <w:uiPriority w:val="99"/>
    <w:semiHidden/>
    <w:rsid w:val="00224D80"/>
    <w:pPr>
      <w:spacing w:after="0" w:line="240" w:lineRule="auto"/>
    </w:pPr>
    <w:rPr>
      <w:lang w:val="en-US"/>
    </w:rPr>
  </w:style>
  <w:style w:type="paragraph" w:customStyle="1" w:styleId="tSubpara">
    <w:name w:val="t_Subpara"/>
    <w:basedOn w:val="Normal"/>
    <w:qFormat/>
    <w:rsid w:val="00F356C6"/>
    <w:pPr>
      <w:keepLines/>
      <w:widowControl/>
      <w:tabs>
        <w:tab w:val="right" w:pos="2211"/>
      </w:tabs>
      <w:spacing w:after="100" w:line="260" w:lineRule="exact"/>
      <w:ind w:left="2410" w:hanging="2410"/>
      <w:jc w:val="both"/>
    </w:pPr>
    <w:rPr>
      <w:rFonts w:ascii="Times New Roman" w:eastAsia="Times New Roman" w:hAnsi="Times New Roman" w:cs="Times New Roman"/>
      <w:sz w:val="24"/>
      <w:szCs w:val="24"/>
      <w:lang w:eastAsia="en-AU"/>
    </w:rPr>
  </w:style>
  <w:style w:type="paragraph" w:customStyle="1" w:styleId="tMain">
    <w:name w:val="t_Main"/>
    <w:basedOn w:val="Normal"/>
    <w:uiPriority w:val="99"/>
    <w:qFormat/>
    <w:rsid w:val="00F356C6"/>
    <w:pPr>
      <w:keepLines/>
      <w:widowControl/>
      <w:tabs>
        <w:tab w:val="right" w:pos="794"/>
      </w:tabs>
      <w:spacing w:before="80" w:after="100" w:line="260" w:lineRule="exact"/>
      <w:ind w:left="964" w:hanging="964"/>
      <w:jc w:val="both"/>
    </w:pPr>
    <w:rPr>
      <w:rFonts w:ascii="Times New Roman" w:eastAsia="Times New Roman" w:hAnsi="Times New Roman" w:cs="Times New Roman"/>
      <w:sz w:val="24"/>
      <w:szCs w:val="24"/>
      <w:lang w:eastAsia="en-AU"/>
    </w:rPr>
  </w:style>
  <w:style w:type="paragraph" w:customStyle="1" w:styleId="noteSubpara">
    <w:name w:val="note_Subpara"/>
    <w:basedOn w:val="tSubpara"/>
    <w:qFormat/>
    <w:rsid w:val="00F356C6"/>
    <w:pPr>
      <w:spacing w:line="220" w:lineRule="exact"/>
    </w:pPr>
    <w:rPr>
      <w:sz w:val="20"/>
    </w:rPr>
  </w:style>
  <w:style w:type="paragraph" w:customStyle="1" w:styleId="tDefn">
    <w:name w:val="t_Defn"/>
    <w:basedOn w:val="Normal"/>
    <w:uiPriority w:val="99"/>
    <w:rsid w:val="00DE0580"/>
    <w:pPr>
      <w:widowControl/>
      <w:spacing w:before="80" w:after="100" w:line="260" w:lineRule="exact"/>
      <w:ind w:left="964"/>
      <w:jc w:val="both"/>
    </w:pPr>
    <w:rPr>
      <w:rFonts w:ascii="Times New Roman" w:eastAsia="Times New Roman" w:hAnsi="Times New Roman" w:cs="Times New Roman"/>
      <w:sz w:val="24"/>
      <w:szCs w:val="24"/>
      <w:lang w:eastAsia="en-AU"/>
    </w:rPr>
  </w:style>
  <w:style w:type="paragraph" w:customStyle="1" w:styleId="notePara">
    <w:name w:val="note_Para"/>
    <w:basedOn w:val="Normal"/>
    <w:qFormat/>
    <w:rsid w:val="0097570F"/>
    <w:pPr>
      <w:keepLines/>
      <w:widowControl/>
      <w:tabs>
        <w:tab w:val="right" w:pos="1531"/>
      </w:tabs>
      <w:spacing w:after="100" w:line="220" w:lineRule="exact"/>
      <w:ind w:left="1701" w:hanging="1701"/>
      <w:jc w:val="both"/>
    </w:pPr>
    <w:rPr>
      <w:rFonts w:ascii="Times New Roman" w:eastAsia="Times New Roman" w:hAnsi="Times New Roman" w:cs="Times New Roman"/>
      <w:sz w:val="20"/>
      <w:szCs w:val="24"/>
      <w:lang w:eastAsia="en-AU"/>
    </w:rPr>
  </w:style>
  <w:style w:type="paragraph" w:styleId="ListParagraph">
    <w:name w:val="List Paragraph"/>
    <w:basedOn w:val="Normal"/>
    <w:uiPriority w:val="34"/>
    <w:qFormat/>
    <w:rsid w:val="00C02F52"/>
    <w:pPr>
      <w:widowControl/>
      <w:spacing w:before="120" w:after="120"/>
      <w:ind w:left="720"/>
      <w:contextualSpacing/>
    </w:pPr>
    <w:rPr>
      <w:rFonts w:ascii="Calibri" w:eastAsia="Times New Roman" w:hAnsi="Calibri" w:cs="Times New Roman"/>
    </w:rPr>
  </w:style>
  <w:style w:type="character" w:styleId="Hyperlink">
    <w:name w:val="Hyperlink"/>
    <w:basedOn w:val="DefaultParagraphFont"/>
    <w:unhideWhenUsed/>
    <w:rsid w:val="00FE0929"/>
    <w:rPr>
      <w:color w:val="0000FF" w:themeColor="hyperlink"/>
      <w:u w:val="single"/>
    </w:rPr>
  </w:style>
  <w:style w:type="paragraph" w:customStyle="1" w:styleId="tPara">
    <w:name w:val="t_Para"/>
    <w:basedOn w:val="Normal"/>
    <w:uiPriority w:val="99"/>
    <w:qFormat/>
    <w:rsid w:val="00D25BA9"/>
    <w:pPr>
      <w:keepLines/>
      <w:widowControl/>
      <w:tabs>
        <w:tab w:val="right" w:pos="1531"/>
      </w:tabs>
      <w:spacing w:after="100" w:line="260" w:lineRule="exact"/>
      <w:ind w:left="1701" w:hanging="1701"/>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239FD"/>
    <w:rPr>
      <w:color w:val="800080" w:themeColor="followedHyperlink"/>
      <w:u w:val="single"/>
    </w:rPr>
  </w:style>
  <w:style w:type="paragraph" w:customStyle="1" w:styleId="base-text-paragraphnonumbers">
    <w:name w:val="base-text-paragraph no numbers"/>
    <w:basedOn w:val="Normal"/>
    <w:rsid w:val="00E72EDE"/>
    <w:pPr>
      <w:widowControl/>
      <w:spacing w:before="120" w:after="120" w:line="240" w:lineRule="auto"/>
      <w:ind w:left="1134"/>
    </w:pPr>
    <w:rPr>
      <w:rFonts w:ascii="Times New Roman" w:eastAsia="Times New Roman" w:hAnsi="Times New Roman" w:cs="Times New Roman"/>
      <w:szCs w:val="20"/>
      <w:lang w:eastAsia="en-AU"/>
    </w:rPr>
  </w:style>
  <w:style w:type="paragraph" w:styleId="Caption">
    <w:name w:val="caption"/>
    <w:basedOn w:val="Normal"/>
    <w:next w:val="Normal"/>
    <w:uiPriority w:val="35"/>
    <w:unhideWhenUsed/>
    <w:qFormat/>
    <w:rsid w:val="0012728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64327863">
      <w:bodyDiv w:val="1"/>
      <w:marLeft w:val="0"/>
      <w:marRight w:val="0"/>
      <w:marTop w:val="0"/>
      <w:marBottom w:val="0"/>
      <w:divBdr>
        <w:top w:val="none" w:sz="0" w:space="0" w:color="auto"/>
        <w:left w:val="none" w:sz="0" w:space="0" w:color="auto"/>
        <w:bottom w:val="none" w:sz="0" w:space="0" w:color="auto"/>
        <w:right w:val="none" w:sz="0" w:space="0" w:color="auto"/>
      </w:divBdr>
    </w:div>
    <w:div w:id="786704751">
      <w:bodyDiv w:val="1"/>
      <w:marLeft w:val="0"/>
      <w:marRight w:val="0"/>
      <w:marTop w:val="0"/>
      <w:marBottom w:val="0"/>
      <w:divBdr>
        <w:top w:val="none" w:sz="0" w:space="0" w:color="auto"/>
        <w:left w:val="none" w:sz="0" w:space="0" w:color="auto"/>
        <w:bottom w:val="none" w:sz="0" w:space="0" w:color="auto"/>
        <w:right w:val="none" w:sz="0" w:space="0" w:color="auto"/>
      </w:divBdr>
    </w:div>
    <w:div w:id="935668950">
      <w:bodyDiv w:val="1"/>
      <w:marLeft w:val="0"/>
      <w:marRight w:val="0"/>
      <w:marTop w:val="0"/>
      <w:marBottom w:val="0"/>
      <w:divBdr>
        <w:top w:val="none" w:sz="0" w:space="0" w:color="auto"/>
        <w:left w:val="none" w:sz="0" w:space="0" w:color="auto"/>
        <w:bottom w:val="none" w:sz="0" w:space="0" w:color="auto"/>
        <w:right w:val="none" w:sz="0" w:space="0" w:color="auto"/>
      </w:divBdr>
    </w:div>
    <w:div w:id="1927498352">
      <w:bodyDiv w:val="1"/>
      <w:marLeft w:val="0"/>
      <w:marRight w:val="0"/>
      <w:marTop w:val="0"/>
      <w:marBottom w:val="0"/>
      <w:divBdr>
        <w:top w:val="none" w:sz="0" w:space="0" w:color="auto"/>
        <w:left w:val="none" w:sz="0" w:space="0" w:color="auto"/>
        <w:bottom w:val="none" w:sz="0" w:space="0" w:color="auto"/>
        <w:right w:val="none" w:sz="0" w:space="0" w:color="auto"/>
      </w:divBdr>
    </w:div>
    <w:div w:id="19977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hyperlink" Target="http://www.mybmp.com.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000376093</RecordNumber>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0B459-AC39-4322-9AAC-2A7D3688F59A}"/>
</file>

<file path=customXml/itemProps2.xml><?xml version="1.0" encoding="utf-8"?>
<ds:datastoreItem xmlns:ds="http://schemas.openxmlformats.org/officeDocument/2006/customXml" ds:itemID="{E99F1286-D8A1-4FEB-86D4-7B6CC5DA869D}"/>
</file>

<file path=customXml/itemProps3.xml><?xml version="1.0" encoding="utf-8"?>
<ds:datastoreItem xmlns:ds="http://schemas.openxmlformats.org/officeDocument/2006/customXml" ds:itemID="{40319AD6-F823-41E0-8262-1135E08E41F0}"/>
</file>

<file path=customXml/itemProps4.xml><?xml version="1.0" encoding="utf-8"?>
<ds:datastoreItem xmlns:ds="http://schemas.openxmlformats.org/officeDocument/2006/customXml" ds:itemID="{F579BB07-0D63-4422-BB04-97BC0404C229}"/>
</file>

<file path=customXml/itemProps5.xml><?xml version="1.0" encoding="utf-8"?>
<ds:datastoreItem xmlns:ds="http://schemas.openxmlformats.org/officeDocument/2006/customXml" ds:itemID="{BA4BA385-A3AA-4CF2-BCD0-3880F8326742}"/>
</file>

<file path=customXml/itemProps6.xml><?xml version="1.0" encoding="utf-8"?>
<ds:datastoreItem xmlns:ds="http://schemas.openxmlformats.org/officeDocument/2006/customXml" ds:itemID="{083D899C-E2B8-4E78-8518-F4F02BD631B6}"/>
</file>

<file path=docProps/app.xml><?xml version="1.0" encoding="utf-8"?>
<Properties xmlns="http://schemas.openxmlformats.org/officeDocument/2006/extended-properties" xmlns:vt="http://schemas.openxmlformats.org/officeDocument/2006/docPropsVTypes">
  <Template>Normal</Template>
  <TotalTime>0</TotalTime>
  <Pages>27</Pages>
  <Words>10274</Words>
  <Characters>58568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Draft Explanatory statement - Carbon Credits (Carbon Farming Initiative) Methodology (Transport) Determination 2014</vt:lpstr>
    </vt:vector>
  </TitlesOfParts>
  <LinksUpToDate>false</LinksUpToDate>
  <CharactersWithSpaces>68705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Carbon Credits (Carbon Farming Initiative) Methodology (Transport) Determination 2014</dc:title>
  <dc:creator/>
  <cp:lastModifiedBy/>
  <cp:revision>1</cp:revision>
  <dcterms:created xsi:type="dcterms:W3CDTF">2015-04-22T23:55:00Z</dcterms:created>
  <dcterms:modified xsi:type="dcterms:W3CDTF">2015-04-22T23:55:00Z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{7f886409-d3de-4ba0-9407-44485c97e456}</vt:lpwstr>
  </property>
  <property fmtid="{D5CDD505-2E9C-101B-9397-08002B2CF9AE}" pid="7" name="RecordPoint_ActiveItemWebId">
    <vt:lpwstr>{7d1753f3-b6db-484b-93d6-b74f5ca30d2d}</vt:lpwstr>
  </property>
  <property fmtid="{D5CDD505-2E9C-101B-9397-08002B2CF9AE}" pid="8" name="RecordPoint_RecordNumberSubmitted">
    <vt:lpwstr>000376093</vt:lpwstr>
  </property>
  <property fmtid="{D5CDD505-2E9C-101B-9397-08002B2CF9AE}" pid="9" name="RecordPoint_SubmissionCompleted">
    <vt:lpwstr>2015-04-23T10:00:52.1832612+10:00</vt:lpwstr>
  </property>
</Properties>
</file>