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rsidR="00D4289A" w:rsidRDefault="007F5BA8">
          <w:pPr>
            <w:pStyle w:val="Title"/>
            <w:rPr>
              <w:rFonts w:ascii="Times New Roman" w:hAnsi="Times New Roman"/>
              <w:u w:val="single"/>
            </w:rPr>
          </w:pPr>
          <w:r>
            <w:rPr>
              <w:rFonts w:ascii="Times New Roman" w:hAnsi="Times New Roman"/>
              <w:u w:val="single"/>
            </w:rPr>
            <w:t>EXPLANATORY STATEMENT</w:t>
          </w:r>
        </w:p>
        <w:p w:rsidR="00D4289A" w:rsidRPr="00D5500B" w:rsidRDefault="00743FEA" w:rsidP="00D5500B">
          <w:pPr>
            <w:jc w:val="center"/>
            <w:rPr>
              <w:rFonts w:ascii="Times New Roman" w:hAnsi="Times New Roman" w:cs="Times New Roman"/>
              <w:sz w:val="24"/>
            </w:rPr>
          </w:pPr>
        </w:p>
      </w:sdtContent>
    </w:sdt>
    <w:p w:rsidR="00CB03E4" w:rsidRPr="00743FEA" w:rsidRDefault="00333F42">
      <w:pPr>
        <w:jc w:val="center"/>
        <w:rPr>
          <w:rFonts w:ascii="Times New Roman" w:hAnsi="Times New Roman" w:cs="Times New Roman"/>
          <w:b/>
          <w:sz w:val="24"/>
        </w:rPr>
      </w:pPr>
      <w:r w:rsidRPr="00743FEA">
        <w:rPr>
          <w:rFonts w:ascii="Times New Roman" w:hAnsi="Times New Roman" w:cs="Times New Roman"/>
          <w:b/>
          <w:sz w:val="24"/>
        </w:rPr>
        <w:t xml:space="preserve">SELECT LEGISLATIVE INSTRUMENT No. </w:t>
      </w:r>
      <w:r w:rsidR="00743FEA" w:rsidRPr="00743FEA">
        <w:rPr>
          <w:rFonts w:ascii="Times New Roman" w:hAnsi="Times New Roman" w:cs="Times New Roman"/>
          <w:b/>
          <w:sz w:val="24"/>
        </w:rPr>
        <w:t>54</w:t>
      </w:r>
      <w:r w:rsidRPr="00743FEA">
        <w:rPr>
          <w:rFonts w:ascii="Times New Roman" w:hAnsi="Times New Roman" w:cs="Times New Roman"/>
          <w:b/>
          <w:sz w:val="24"/>
        </w:rPr>
        <w:t>, 2015</w:t>
      </w:r>
    </w:p>
    <w:p w:rsidR="00333F42" w:rsidRDefault="00333F42" w:rsidP="001C5DF1">
      <w:pPr>
        <w:pStyle w:val="Normal-em"/>
        <w:jc w:val="center"/>
        <w:rPr>
          <w:i/>
          <w:snapToGrid w:val="0"/>
          <w:szCs w:val="24"/>
        </w:rPr>
      </w:pPr>
    </w:p>
    <w:p w:rsidR="00333F42" w:rsidRDefault="00743FEA" w:rsidP="00096B69">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125E3907C4F34CD6AD4ABD29DCDD66E0"/>
          </w:placeholder>
          <w:group/>
        </w:sdtPr>
        <w:sdtEndPr/>
        <w:sdtContent>
          <w:r w:rsidR="00333F42">
            <w:rPr>
              <w:rFonts w:ascii="Times New Roman" w:hAnsi="Times New Roman" w:cs="Times New Roman"/>
              <w:sz w:val="24"/>
              <w:u w:val="single"/>
            </w:rPr>
            <w:t>Issued by Authority of the</w:t>
          </w:r>
        </w:sdtContent>
      </w:sdt>
      <w:r w:rsidR="00333F42">
        <w:rPr>
          <w:rFonts w:ascii="Times New Roman" w:hAnsi="Times New Roman" w:cs="Times New Roman"/>
          <w:sz w:val="24"/>
          <w:u w:val="single"/>
        </w:rPr>
        <w:t xml:space="preserve"> Minister for Agriculture</w:t>
      </w:r>
    </w:p>
    <w:p w:rsidR="00333F42" w:rsidRDefault="00333F42" w:rsidP="001C5DF1">
      <w:pPr>
        <w:pStyle w:val="Normal-em"/>
        <w:jc w:val="center"/>
        <w:rPr>
          <w:i/>
          <w:snapToGrid w:val="0"/>
          <w:szCs w:val="24"/>
        </w:rPr>
      </w:pPr>
    </w:p>
    <w:p w:rsidR="00333F42" w:rsidRDefault="001C5DF1" w:rsidP="001C5DF1">
      <w:pPr>
        <w:pStyle w:val="Normal-em"/>
        <w:jc w:val="center"/>
        <w:rPr>
          <w:i/>
          <w:snapToGrid w:val="0"/>
          <w:szCs w:val="24"/>
        </w:rPr>
      </w:pPr>
      <w:r>
        <w:rPr>
          <w:i/>
          <w:snapToGrid w:val="0"/>
          <w:szCs w:val="24"/>
        </w:rPr>
        <w:t>National Residue Survey (Excise) Levy Act 1998</w:t>
      </w:r>
    </w:p>
    <w:p w:rsidR="001C5DF1" w:rsidRPr="005913C5" w:rsidRDefault="001C5DF1" w:rsidP="001C5DF1">
      <w:pPr>
        <w:pStyle w:val="Normal-em"/>
        <w:jc w:val="center"/>
        <w:rPr>
          <w:i/>
          <w:snapToGrid w:val="0"/>
          <w:color w:val="auto"/>
          <w:szCs w:val="24"/>
        </w:rPr>
      </w:pPr>
    </w:p>
    <w:p w:rsidR="00D4289A" w:rsidRPr="00F44614" w:rsidRDefault="001C5DF1" w:rsidP="001C5DF1">
      <w:pPr>
        <w:jc w:val="center"/>
        <w:rPr>
          <w:rFonts w:ascii="Times New Roman" w:hAnsi="Times New Roman" w:cs="Times New Roman"/>
          <w:sz w:val="24"/>
        </w:rPr>
      </w:pPr>
      <w:r w:rsidRPr="00F44614">
        <w:rPr>
          <w:rFonts w:ascii="Times New Roman" w:hAnsi="Times New Roman" w:cs="Times New Roman"/>
          <w:i/>
          <w:snapToGrid w:val="0"/>
          <w:sz w:val="24"/>
        </w:rPr>
        <w:t>Primary Industries Levies and Charges (National Res</w:t>
      </w:r>
      <w:bookmarkStart w:id="0" w:name="_GoBack"/>
      <w:bookmarkEnd w:id="0"/>
      <w:r w:rsidRPr="00F44614">
        <w:rPr>
          <w:rFonts w:ascii="Times New Roman" w:hAnsi="Times New Roman" w:cs="Times New Roman"/>
          <w:i/>
          <w:snapToGrid w:val="0"/>
          <w:sz w:val="24"/>
        </w:rPr>
        <w:t>idue Survey Levies) Amendment (Honey) Regulation 2015</w:t>
      </w:r>
    </w:p>
    <w:p w:rsidR="00D4289A" w:rsidRDefault="00D4289A">
      <w:pPr>
        <w:rPr>
          <w:rFonts w:ascii="Times New Roman" w:hAnsi="Times New Roman" w:cs="Times New Roman"/>
          <w:sz w:val="24"/>
        </w:rPr>
      </w:pPr>
    </w:p>
    <w:p w:rsidR="00D4289A" w:rsidRDefault="007F5BA8">
      <w:pPr>
        <w:tabs>
          <w:tab w:val="left" w:pos="1701"/>
          <w:tab w:val="right" w:pos="9072"/>
        </w:tabs>
        <w:rPr>
          <w:rFonts w:ascii="Times New Roman" w:hAnsi="Times New Roman" w:cs="Times New Roman"/>
          <w:b/>
          <w:sz w:val="24"/>
        </w:rPr>
      </w:pPr>
      <w:r>
        <w:rPr>
          <w:rFonts w:ascii="Times New Roman" w:hAnsi="Times New Roman" w:cs="Times New Roman"/>
          <w:b/>
          <w:sz w:val="24"/>
        </w:rPr>
        <w:t>Legislative Authority</w:t>
      </w:r>
    </w:p>
    <w:p w:rsidR="001C5DF1" w:rsidRPr="002F3008" w:rsidRDefault="001C5DF1" w:rsidP="001C5DF1">
      <w:pPr>
        <w:tabs>
          <w:tab w:val="right" w:pos="9072"/>
        </w:tabs>
      </w:pPr>
      <w:r>
        <w:rPr>
          <w:rFonts w:ascii="Times New Roman" w:eastAsia="Calibri" w:hAnsi="Times New Roman" w:cs="Times New Roman"/>
          <w:sz w:val="24"/>
        </w:rPr>
        <w:t xml:space="preserve">Section 8 of the </w:t>
      </w:r>
      <w:r>
        <w:rPr>
          <w:rFonts w:ascii="Times New Roman" w:eastAsia="Calibri" w:hAnsi="Times New Roman" w:cs="Times New Roman"/>
          <w:i/>
          <w:sz w:val="24"/>
        </w:rPr>
        <w:t>National Residue Survey (Excise) Levy Act 1998</w:t>
      </w:r>
      <w:r>
        <w:rPr>
          <w:rFonts w:ascii="Times New Roman" w:eastAsia="Calibri" w:hAnsi="Times New Roman" w:cs="Times New Roman"/>
          <w:sz w:val="24"/>
        </w:rPr>
        <w:t xml:space="preserve"> (NRS </w:t>
      </w:r>
      <w:r w:rsidR="00F44614">
        <w:rPr>
          <w:rFonts w:ascii="Times New Roman" w:eastAsia="Calibri" w:hAnsi="Times New Roman" w:cs="Times New Roman"/>
          <w:sz w:val="24"/>
        </w:rPr>
        <w:t xml:space="preserve">Levy </w:t>
      </w:r>
      <w:r>
        <w:rPr>
          <w:rFonts w:ascii="Times New Roman" w:eastAsia="Calibri" w:hAnsi="Times New Roman" w:cs="Times New Roman"/>
          <w:sz w:val="24"/>
        </w:rPr>
        <w:t>Act) provides that the Governor</w:t>
      </w:r>
      <w:r>
        <w:rPr>
          <w:rFonts w:ascii="Times New Roman" w:eastAsia="Calibri" w:hAnsi="Times New Roman" w:cs="Times New Roman"/>
          <w:sz w:val="24"/>
        </w:rPr>
        <w:noBreakHyphen/>
        <w:t xml:space="preserve">General may make regulations prescribing levies that are duties of excise, the rates of those levies, the person liable to pay those levies and any exemptions from a levy. </w:t>
      </w:r>
    </w:p>
    <w:p w:rsidR="001C5DF1" w:rsidRDefault="001C5DF1" w:rsidP="001C5DF1">
      <w:pPr>
        <w:tabs>
          <w:tab w:val="right" w:pos="9072"/>
        </w:tabs>
        <w:rPr>
          <w:rFonts w:ascii="Times New Roman" w:eastAsia="Calibri" w:hAnsi="Times New Roman" w:cs="Times New Roman"/>
          <w:sz w:val="24"/>
        </w:rPr>
      </w:pPr>
    </w:p>
    <w:p w:rsidR="001C5DF1" w:rsidRPr="000E0052" w:rsidRDefault="001C5DF1" w:rsidP="001C5DF1">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Subclause 2(5) of Schedule 7 of the </w:t>
      </w:r>
      <w:r w:rsidR="00F44614">
        <w:rPr>
          <w:rFonts w:ascii="Times New Roman" w:eastAsia="Calibri" w:hAnsi="Times New Roman" w:cs="Times New Roman"/>
          <w:sz w:val="24"/>
        </w:rPr>
        <w:t xml:space="preserve">NRS Levy </w:t>
      </w:r>
      <w:r w:rsidRPr="009949AA">
        <w:rPr>
          <w:rFonts w:ascii="Times New Roman" w:eastAsia="Calibri" w:hAnsi="Times New Roman" w:cs="Times New Roman"/>
          <w:sz w:val="24"/>
        </w:rPr>
        <w:t>Act</w:t>
      </w:r>
      <w:r>
        <w:rPr>
          <w:rFonts w:ascii="Times New Roman" w:eastAsia="Calibri" w:hAnsi="Times New Roman" w:cs="Times New Roman"/>
          <w:sz w:val="24"/>
        </w:rPr>
        <w:t xml:space="preserve"> provides that regulations may exempt a specified class of persons from the National Residue Survey Levy (the levy) for the sale of honey.</w:t>
      </w:r>
    </w:p>
    <w:p w:rsidR="001C5DF1" w:rsidRDefault="001C5DF1" w:rsidP="001C5DF1">
      <w:pPr>
        <w:tabs>
          <w:tab w:val="right" w:pos="9072"/>
        </w:tabs>
        <w:rPr>
          <w:rFonts w:ascii="Times New Roman" w:eastAsia="Calibri" w:hAnsi="Times New Roman" w:cs="Times New Roman"/>
          <w:sz w:val="24"/>
        </w:rPr>
      </w:pPr>
    </w:p>
    <w:p w:rsidR="00D4289A" w:rsidRDefault="001C5DF1" w:rsidP="001C5DF1">
      <w:pPr>
        <w:pStyle w:val="norm1"/>
        <w:tabs>
          <w:tab w:val="left" w:pos="993"/>
        </w:tabs>
        <w:rPr>
          <w:rFonts w:eastAsia="Calibri"/>
        </w:rPr>
      </w:pPr>
      <w:r>
        <w:rPr>
          <w:rFonts w:eastAsia="Calibri"/>
        </w:rPr>
        <w:t xml:space="preserve">Part 9 of the </w:t>
      </w:r>
      <w:r w:rsidRPr="00F44614">
        <w:rPr>
          <w:rFonts w:eastAsia="Calibri"/>
          <w:i/>
        </w:rPr>
        <w:t>Primary Industries Levies and Charges (National Residue Survey Levies) Regulations 1998</w:t>
      </w:r>
      <w:r>
        <w:rPr>
          <w:rFonts w:eastAsia="Calibri"/>
        </w:rPr>
        <w:t xml:space="preserve"> </w:t>
      </w:r>
      <w:r w:rsidR="00F44614">
        <w:rPr>
          <w:rFonts w:eastAsia="Calibri"/>
        </w:rPr>
        <w:t xml:space="preserve">(Principal Regulations) </w:t>
      </w:r>
      <w:r>
        <w:rPr>
          <w:rFonts w:eastAsia="Calibri"/>
        </w:rPr>
        <w:t>provides that levies are imposed on honey and honey export</w:t>
      </w:r>
      <w:r w:rsidR="00F44614">
        <w:rPr>
          <w:rFonts w:eastAsia="Calibri"/>
        </w:rPr>
        <w:t>. Excise levies are applied to domestic sales and uses of honey.</w:t>
      </w:r>
    </w:p>
    <w:p w:rsidR="001C5DF1" w:rsidRDefault="001C5DF1" w:rsidP="001C5DF1">
      <w:pPr>
        <w:pStyle w:val="norm1"/>
        <w:tabs>
          <w:tab w:val="left" w:pos="993"/>
        </w:tabs>
        <w:rPr>
          <w:rFonts w:eastAsia="Calibri"/>
          <w:szCs w:val="24"/>
        </w:rPr>
      </w:pPr>
    </w:p>
    <w:p w:rsidR="00D4289A" w:rsidRDefault="007F5BA8">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1C5DF1" w:rsidRDefault="001C5DF1" w:rsidP="001C5DF1">
      <w:pPr>
        <w:rPr>
          <w:rFonts w:ascii="Times New Roman" w:eastAsia="Calibri" w:hAnsi="Times New Roman" w:cs="Times New Roman"/>
          <w:sz w:val="24"/>
        </w:rPr>
      </w:pPr>
      <w:r>
        <w:rPr>
          <w:rFonts w:ascii="Times New Roman" w:eastAsia="Calibri" w:hAnsi="Times New Roman" w:cs="Times New Roman"/>
          <w:sz w:val="24"/>
        </w:rPr>
        <w:t xml:space="preserve">The purpose of the </w:t>
      </w:r>
      <w:r w:rsidRPr="00F44614">
        <w:rPr>
          <w:rFonts w:ascii="Times New Roman" w:eastAsia="Calibri" w:hAnsi="Times New Roman" w:cs="Times New Roman"/>
          <w:i/>
          <w:sz w:val="24"/>
        </w:rPr>
        <w:t>Primary Industries Levies and Charges (National Residue Survey Levies) Amendment (Honey) Regulation 2015</w:t>
      </w:r>
      <w:r>
        <w:rPr>
          <w:rFonts w:ascii="Times New Roman" w:eastAsia="Calibri" w:hAnsi="Times New Roman" w:cs="Times New Roman"/>
          <w:sz w:val="24"/>
        </w:rPr>
        <w:t xml:space="preserve"> (</w:t>
      </w:r>
      <w:r w:rsidR="00F44614">
        <w:rPr>
          <w:rFonts w:ascii="Times New Roman" w:eastAsia="Calibri" w:hAnsi="Times New Roman" w:cs="Times New Roman"/>
          <w:sz w:val="24"/>
        </w:rPr>
        <w:t xml:space="preserve">Amendment </w:t>
      </w:r>
      <w:r>
        <w:rPr>
          <w:rFonts w:ascii="Times New Roman" w:eastAsia="Calibri" w:hAnsi="Times New Roman" w:cs="Times New Roman"/>
          <w:sz w:val="24"/>
        </w:rPr>
        <w:t xml:space="preserve">Regulation) is to amend the </w:t>
      </w:r>
      <w:r w:rsidR="00F44614">
        <w:rPr>
          <w:rFonts w:ascii="Times New Roman" w:eastAsia="Calibri" w:hAnsi="Times New Roman" w:cs="Times New Roman"/>
          <w:sz w:val="24"/>
        </w:rPr>
        <w:t xml:space="preserve">Principal Regulations to </w:t>
      </w:r>
      <w:r>
        <w:rPr>
          <w:rFonts w:ascii="Times New Roman" w:eastAsia="Calibri" w:hAnsi="Times New Roman" w:cs="Times New Roman"/>
          <w:sz w:val="24"/>
        </w:rPr>
        <w:t xml:space="preserve">introduce a levy exemption for producers who in a financial year have sold (through prescribed sales) or used (in the production of other goods) a total weight of </w:t>
      </w:r>
      <w:r w:rsidR="00F00789">
        <w:rPr>
          <w:rFonts w:ascii="Times New Roman" w:eastAsia="Calibri" w:hAnsi="Times New Roman" w:cs="Times New Roman"/>
          <w:sz w:val="24"/>
        </w:rPr>
        <w:t>no more than</w:t>
      </w:r>
      <w:r>
        <w:rPr>
          <w:rFonts w:ascii="Times New Roman" w:eastAsia="Calibri" w:hAnsi="Times New Roman" w:cs="Times New Roman"/>
          <w:sz w:val="24"/>
        </w:rPr>
        <w:t xml:space="preserve"> 1500 kilograms of honey.</w:t>
      </w:r>
    </w:p>
    <w:p w:rsidR="00D4289A" w:rsidRPr="000B2E7F" w:rsidRDefault="00D4289A">
      <w:pPr>
        <w:tabs>
          <w:tab w:val="right" w:pos="9072"/>
        </w:tabs>
        <w:rPr>
          <w:rFonts w:ascii="Times New Roman" w:eastAsia="Calibri" w:hAnsi="Times New Roman" w:cs="Times New Roman"/>
          <w:sz w:val="24"/>
        </w:rPr>
      </w:pPr>
    </w:p>
    <w:p w:rsidR="00D4289A" w:rsidRDefault="007F5BA8">
      <w:pPr>
        <w:tabs>
          <w:tab w:val="left" w:pos="1701"/>
          <w:tab w:val="right" w:pos="9072"/>
        </w:tabs>
        <w:rPr>
          <w:rFonts w:ascii="Times New Roman" w:hAnsi="Times New Roman" w:cs="Times New Roman"/>
          <w:b/>
          <w:sz w:val="24"/>
        </w:rPr>
      </w:pPr>
      <w:r w:rsidRPr="000B2E7F">
        <w:rPr>
          <w:rFonts w:ascii="Times New Roman" w:hAnsi="Times New Roman" w:cs="Times New Roman"/>
          <w:b/>
          <w:sz w:val="24"/>
        </w:rPr>
        <w:t>Background</w:t>
      </w:r>
    </w:p>
    <w:p w:rsidR="00F44614" w:rsidRDefault="00FA1CA1" w:rsidP="00F44614">
      <w:pPr>
        <w:rPr>
          <w:rFonts w:ascii="Times New Roman" w:eastAsia="Calibri" w:hAnsi="Times New Roman" w:cs="Times New Roman"/>
          <w:sz w:val="24"/>
        </w:rPr>
      </w:pPr>
      <w:r w:rsidRPr="00FA1CA1">
        <w:rPr>
          <w:rFonts w:ascii="Times New Roman" w:eastAsia="Calibri" w:hAnsi="Times New Roman" w:cs="Times New Roman"/>
          <w:sz w:val="24"/>
        </w:rPr>
        <w:t xml:space="preserve">The </w:t>
      </w:r>
      <w:r w:rsidR="001C5DF1">
        <w:rPr>
          <w:rFonts w:ascii="Times New Roman" w:eastAsia="Calibri" w:hAnsi="Times New Roman" w:cs="Times New Roman"/>
          <w:sz w:val="24"/>
        </w:rPr>
        <w:t xml:space="preserve">NRS </w:t>
      </w:r>
      <w:r w:rsidR="00F44614">
        <w:rPr>
          <w:rFonts w:ascii="Times New Roman" w:eastAsia="Calibri" w:hAnsi="Times New Roman" w:cs="Times New Roman"/>
          <w:sz w:val="24"/>
        </w:rPr>
        <w:t xml:space="preserve">Levy </w:t>
      </w:r>
      <w:r w:rsidR="001C5DF1">
        <w:rPr>
          <w:rFonts w:ascii="Times New Roman" w:eastAsia="Calibri" w:hAnsi="Times New Roman" w:cs="Times New Roman"/>
          <w:sz w:val="24"/>
        </w:rPr>
        <w:t>Act</w:t>
      </w:r>
      <w:r w:rsidR="001C5DF1" w:rsidRPr="001C5DF1">
        <w:rPr>
          <w:rFonts w:ascii="Times New Roman" w:eastAsia="Calibri" w:hAnsi="Times New Roman" w:cs="Times New Roman"/>
          <w:sz w:val="24"/>
        </w:rPr>
        <w:t xml:space="preserve"> </w:t>
      </w:r>
      <w:r w:rsidR="001C5DF1">
        <w:rPr>
          <w:rFonts w:ascii="Times New Roman" w:eastAsia="Calibri" w:hAnsi="Times New Roman" w:cs="Times New Roman"/>
          <w:sz w:val="24"/>
        </w:rPr>
        <w:t>provides, among other things, that the Governor</w:t>
      </w:r>
      <w:r w:rsidR="001C5DF1">
        <w:rPr>
          <w:rFonts w:ascii="Times New Roman" w:eastAsia="Calibri" w:hAnsi="Times New Roman" w:cs="Times New Roman"/>
          <w:sz w:val="24"/>
        </w:rPr>
        <w:noBreakHyphen/>
        <w:t>General may make regulations prescribing levies</w:t>
      </w:r>
      <w:r w:rsidR="001C5DF1" w:rsidRPr="001C5DF1">
        <w:rPr>
          <w:rFonts w:ascii="Times New Roman" w:eastAsia="Calibri" w:hAnsi="Times New Roman" w:cs="Times New Roman"/>
          <w:sz w:val="24"/>
        </w:rPr>
        <w:t xml:space="preserve"> </w:t>
      </w:r>
      <w:r w:rsidR="001C5DF1">
        <w:rPr>
          <w:rFonts w:ascii="Times New Roman" w:eastAsia="Calibri" w:hAnsi="Times New Roman" w:cs="Times New Roman"/>
          <w:sz w:val="24"/>
        </w:rPr>
        <w:t>and any exemptions from a levy. The</w:t>
      </w:r>
      <w:r w:rsidR="00F44614">
        <w:rPr>
          <w:rFonts w:ascii="Times New Roman" w:eastAsia="Calibri" w:hAnsi="Times New Roman" w:cs="Times New Roman"/>
          <w:sz w:val="24"/>
        </w:rPr>
        <w:t xml:space="preserve"> </w:t>
      </w:r>
      <w:r w:rsidR="00086B6C">
        <w:rPr>
          <w:rFonts w:ascii="Times New Roman" w:eastAsia="Calibri" w:hAnsi="Times New Roman" w:cs="Times New Roman"/>
          <w:sz w:val="24"/>
        </w:rPr>
        <w:t xml:space="preserve">NRS Levy </w:t>
      </w:r>
      <w:r w:rsidR="00F44614">
        <w:rPr>
          <w:rFonts w:ascii="Times New Roman" w:eastAsia="Calibri" w:hAnsi="Times New Roman" w:cs="Times New Roman"/>
          <w:sz w:val="24"/>
        </w:rPr>
        <w:t xml:space="preserve">Act </w:t>
      </w:r>
      <w:r w:rsidR="001C5DF1">
        <w:rPr>
          <w:rFonts w:ascii="Times New Roman" w:eastAsia="Calibri" w:hAnsi="Times New Roman" w:cs="Times New Roman"/>
          <w:sz w:val="24"/>
        </w:rPr>
        <w:t>provide</w:t>
      </w:r>
      <w:r w:rsidR="00F44614">
        <w:rPr>
          <w:rFonts w:ascii="Times New Roman" w:eastAsia="Calibri" w:hAnsi="Times New Roman" w:cs="Times New Roman"/>
          <w:sz w:val="24"/>
        </w:rPr>
        <w:t>s</w:t>
      </w:r>
      <w:r w:rsidR="001C5DF1">
        <w:rPr>
          <w:rFonts w:ascii="Times New Roman" w:eastAsia="Calibri" w:hAnsi="Times New Roman" w:cs="Times New Roman"/>
          <w:sz w:val="24"/>
        </w:rPr>
        <w:t xml:space="preserve"> that producers of honey are exempt from having to pay the </w:t>
      </w:r>
      <w:r w:rsidR="00086B6C">
        <w:rPr>
          <w:rFonts w:ascii="Times New Roman" w:eastAsia="Calibri" w:hAnsi="Times New Roman" w:cs="Times New Roman"/>
          <w:sz w:val="24"/>
        </w:rPr>
        <w:t>levy</w:t>
      </w:r>
      <w:r w:rsidR="001C5DF1">
        <w:rPr>
          <w:rFonts w:ascii="Times New Roman" w:eastAsia="Calibri" w:hAnsi="Times New Roman" w:cs="Times New Roman"/>
          <w:sz w:val="24"/>
        </w:rPr>
        <w:t xml:space="preserve"> if their retail honey sales are b</w:t>
      </w:r>
      <w:r w:rsidR="00F44614">
        <w:rPr>
          <w:rFonts w:ascii="Times New Roman" w:eastAsia="Calibri" w:hAnsi="Times New Roman" w:cs="Times New Roman"/>
          <w:sz w:val="24"/>
        </w:rPr>
        <w:t>elow 600kg in a financial year. When initially implemented in 1963, this threshold was intended to keep the levy cost effective, by not collecting the levy from smaller producers where the cost of collection would exceed the revenue collected.</w:t>
      </w:r>
    </w:p>
    <w:p w:rsidR="00F44614" w:rsidRDefault="00F44614" w:rsidP="00F44614">
      <w:pPr>
        <w:rPr>
          <w:rFonts w:ascii="Times New Roman" w:eastAsia="Calibri" w:hAnsi="Times New Roman" w:cs="Times New Roman"/>
          <w:sz w:val="24"/>
        </w:rPr>
      </w:pPr>
    </w:p>
    <w:p w:rsidR="00F2074C" w:rsidRDefault="00F44614" w:rsidP="00705074">
      <w:pPr>
        <w:tabs>
          <w:tab w:val="left" w:pos="1701"/>
          <w:tab w:val="right" w:pos="9072"/>
        </w:tabs>
        <w:rPr>
          <w:rFonts w:ascii="Times New Roman" w:eastAsia="Calibri" w:hAnsi="Times New Roman" w:cs="Times New Roman"/>
          <w:sz w:val="24"/>
        </w:rPr>
      </w:pPr>
      <w:r w:rsidRPr="009E763B">
        <w:rPr>
          <w:rFonts w:ascii="Times New Roman" w:eastAsia="Calibri" w:hAnsi="Times New Roman" w:cs="Times New Roman"/>
          <w:sz w:val="24"/>
        </w:rPr>
        <w:t>The Australian Honey Bee Industry Council (AHBIC)</w:t>
      </w:r>
      <w:r>
        <w:rPr>
          <w:rFonts w:ascii="Times New Roman" w:eastAsia="Calibri" w:hAnsi="Times New Roman" w:cs="Times New Roman"/>
          <w:sz w:val="24"/>
        </w:rPr>
        <w:t>,</w:t>
      </w:r>
      <w:r w:rsidRPr="009E763B">
        <w:rPr>
          <w:rFonts w:ascii="Times New Roman" w:eastAsia="Calibri" w:hAnsi="Times New Roman" w:cs="Times New Roman"/>
          <w:sz w:val="24"/>
        </w:rPr>
        <w:t xml:space="preserve"> the peak industry body for honey producers in Australia</w:t>
      </w:r>
      <w:r>
        <w:rPr>
          <w:rFonts w:ascii="Times New Roman" w:eastAsia="Calibri" w:hAnsi="Times New Roman" w:cs="Times New Roman"/>
          <w:sz w:val="24"/>
        </w:rPr>
        <w:t>, submitted a proposal to the Department of Agriculture</w:t>
      </w:r>
      <w:r w:rsidR="00086B6C">
        <w:rPr>
          <w:rFonts w:ascii="Times New Roman" w:eastAsia="Calibri" w:hAnsi="Times New Roman" w:cs="Times New Roman"/>
          <w:sz w:val="24"/>
        </w:rPr>
        <w:t xml:space="preserve"> (the Department)</w:t>
      </w:r>
      <w:r>
        <w:rPr>
          <w:rFonts w:ascii="Times New Roman" w:eastAsia="Calibri" w:hAnsi="Times New Roman" w:cs="Times New Roman"/>
          <w:sz w:val="24"/>
        </w:rPr>
        <w:t xml:space="preserve"> for amendments to the regulations relating to honey levies and charges.</w:t>
      </w:r>
    </w:p>
    <w:p w:rsidR="00F44614" w:rsidRPr="00F44614" w:rsidRDefault="00F44614" w:rsidP="00705074">
      <w:pPr>
        <w:tabs>
          <w:tab w:val="left" w:pos="1701"/>
          <w:tab w:val="right" w:pos="9072"/>
        </w:tabs>
        <w:rPr>
          <w:rFonts w:ascii="Times New Roman" w:eastAsia="Calibri" w:hAnsi="Times New Roman" w:cs="Times New Roman"/>
          <w:sz w:val="24"/>
        </w:rPr>
      </w:pPr>
    </w:p>
    <w:p w:rsidR="00D4289A" w:rsidRPr="00705074" w:rsidRDefault="007F5BA8" w:rsidP="00F44614">
      <w:pPr>
        <w:keepNext/>
        <w:keepLines/>
        <w:tabs>
          <w:tab w:val="left" w:pos="1701"/>
          <w:tab w:val="right" w:pos="9072"/>
        </w:tabs>
        <w:rPr>
          <w:rFonts w:ascii="Times New Roman" w:hAnsi="Times New Roman" w:cs="Times New Roman"/>
          <w:b/>
          <w:sz w:val="24"/>
        </w:rPr>
      </w:pPr>
      <w:r w:rsidRPr="00705074">
        <w:rPr>
          <w:rFonts w:ascii="Times New Roman" w:hAnsi="Times New Roman" w:cs="Times New Roman"/>
          <w:b/>
          <w:sz w:val="24"/>
        </w:rPr>
        <w:t>Impact and Effect</w:t>
      </w:r>
    </w:p>
    <w:p w:rsidR="00F44614" w:rsidRDefault="00F44614" w:rsidP="00F44614">
      <w:pPr>
        <w:rPr>
          <w:rFonts w:ascii="Times New Roman" w:eastAsia="Calibri" w:hAnsi="Times New Roman" w:cs="Times New Roman"/>
          <w:sz w:val="24"/>
        </w:rPr>
      </w:pPr>
      <w:r>
        <w:rPr>
          <w:rFonts w:ascii="Times New Roman" w:eastAsia="Calibri" w:hAnsi="Times New Roman" w:cs="Times New Roman"/>
          <w:sz w:val="24"/>
        </w:rPr>
        <w:t>The AHBIC proposal indicated that a recent rise in collection costs has resulted in an increased number of honey producers whose levy contribution is less than the corresponding collection cost, despite their annual retail sales of honey being greater than 600 kilograms. The Amendment Regulation would raise the threshold for the levy exemption to ensure that the levy is cost effective.</w:t>
      </w:r>
    </w:p>
    <w:p w:rsidR="00C4065E" w:rsidRPr="00DA0D68" w:rsidRDefault="00C4065E" w:rsidP="00DA0D68">
      <w:pPr>
        <w:tabs>
          <w:tab w:val="right" w:pos="9072"/>
        </w:tabs>
        <w:rPr>
          <w:rFonts w:ascii="Times New Roman" w:hAnsi="Times New Roman" w:cs="Times New Roman"/>
          <w:sz w:val="24"/>
        </w:rPr>
      </w:pPr>
    </w:p>
    <w:p w:rsidR="00F44614" w:rsidRPr="00A545D2" w:rsidRDefault="00F44614" w:rsidP="00F44614">
      <w:pPr>
        <w:tabs>
          <w:tab w:val="right" w:pos="9072"/>
        </w:tabs>
        <w:rPr>
          <w:rFonts w:ascii="Times New Roman" w:hAnsi="Times New Roman" w:cs="Times New Roman"/>
          <w:sz w:val="24"/>
        </w:rPr>
      </w:pPr>
      <w:r w:rsidRPr="00A545D2">
        <w:rPr>
          <w:rFonts w:ascii="Times New Roman" w:hAnsi="Times New Roman" w:cs="Times New Roman"/>
          <w:sz w:val="24"/>
        </w:rPr>
        <w:lastRenderedPageBreak/>
        <w:t xml:space="preserve">The </w:t>
      </w:r>
      <w:r>
        <w:rPr>
          <w:rFonts w:ascii="Times New Roman" w:hAnsi="Times New Roman" w:cs="Times New Roman"/>
          <w:sz w:val="24"/>
        </w:rPr>
        <w:t xml:space="preserve">proposal </w:t>
      </w:r>
      <w:r w:rsidRPr="00A545D2">
        <w:rPr>
          <w:rFonts w:ascii="Times New Roman" w:hAnsi="Times New Roman" w:cs="Times New Roman"/>
          <w:sz w:val="24"/>
        </w:rPr>
        <w:t>meet</w:t>
      </w:r>
      <w:r>
        <w:rPr>
          <w:rFonts w:ascii="Times New Roman" w:hAnsi="Times New Roman" w:cs="Times New Roman"/>
          <w:sz w:val="24"/>
        </w:rPr>
        <w:t>s</w:t>
      </w:r>
      <w:r w:rsidRPr="00A545D2">
        <w:rPr>
          <w:rFonts w:ascii="Times New Roman" w:hAnsi="Times New Roman" w:cs="Times New Roman"/>
          <w:sz w:val="24"/>
        </w:rPr>
        <w:t xml:space="preserve"> the requirements of the Australian Government </w:t>
      </w:r>
      <w:r w:rsidRPr="00A545D2">
        <w:rPr>
          <w:rFonts w:ascii="Times New Roman" w:hAnsi="Times New Roman" w:cs="Times New Roman"/>
          <w:i/>
          <w:sz w:val="24"/>
        </w:rPr>
        <w:t>Levy Principles and Guidelines</w:t>
      </w:r>
      <w:r w:rsidRPr="00A545D2">
        <w:rPr>
          <w:rFonts w:ascii="Times New Roman" w:hAnsi="Times New Roman" w:cs="Times New Roman"/>
          <w:sz w:val="24"/>
        </w:rPr>
        <w:t>.</w:t>
      </w:r>
    </w:p>
    <w:p w:rsidR="007F5BA8" w:rsidRPr="00DA0D68" w:rsidRDefault="007F5BA8" w:rsidP="00DA0D68">
      <w:pPr>
        <w:tabs>
          <w:tab w:val="right" w:pos="9072"/>
        </w:tabs>
        <w:rPr>
          <w:rFonts w:ascii="Times New Roman" w:hAnsi="Times New Roman" w:cs="Times New Roman"/>
          <w:sz w:val="24"/>
        </w:rPr>
      </w:pPr>
    </w:p>
    <w:p w:rsidR="00D4289A" w:rsidRPr="00DA0D68" w:rsidRDefault="007F5BA8" w:rsidP="00DA0D68">
      <w:pPr>
        <w:tabs>
          <w:tab w:val="left" w:pos="1701"/>
          <w:tab w:val="right" w:pos="9072"/>
        </w:tabs>
        <w:rPr>
          <w:rFonts w:ascii="Times New Roman" w:hAnsi="Times New Roman" w:cs="Times New Roman"/>
          <w:sz w:val="24"/>
        </w:rPr>
      </w:pPr>
      <w:r w:rsidRPr="00DA0D68">
        <w:rPr>
          <w:rFonts w:ascii="Times New Roman" w:hAnsi="Times New Roman" w:cs="Times New Roman"/>
          <w:b/>
          <w:sz w:val="24"/>
        </w:rPr>
        <w:t>Consultation</w:t>
      </w:r>
    </w:p>
    <w:p w:rsidR="006072A3" w:rsidRDefault="006072A3" w:rsidP="006072A3">
      <w:pPr>
        <w:pStyle w:val="ListNumber"/>
        <w:spacing w:after="0"/>
        <w:rPr>
          <w:rFonts w:ascii="Times New Roman" w:hAnsi="Times New Roman"/>
          <w:szCs w:val="24"/>
        </w:rPr>
      </w:pPr>
      <w:r>
        <w:rPr>
          <w:rFonts w:ascii="Times New Roman" w:hAnsi="Times New Roman"/>
          <w:szCs w:val="24"/>
        </w:rPr>
        <w:t>The amendments have been requested by AHBIC, who consulted with, and received majority support from, actual and potential levy and charge payers.</w:t>
      </w:r>
    </w:p>
    <w:p w:rsidR="00F00789" w:rsidRPr="00A545D2" w:rsidRDefault="00F00789" w:rsidP="00F00789">
      <w:pPr>
        <w:tabs>
          <w:tab w:val="right" w:pos="9072"/>
        </w:tabs>
        <w:rPr>
          <w:rFonts w:ascii="Times New Roman" w:eastAsia="Calibri" w:hAnsi="Times New Roman" w:cs="Times New Roman"/>
          <w:sz w:val="24"/>
        </w:rPr>
      </w:pPr>
    </w:p>
    <w:p w:rsidR="00F00789" w:rsidRDefault="00F00789" w:rsidP="00F00789">
      <w:pPr>
        <w:rPr>
          <w:rFonts w:ascii="Times New Roman" w:eastAsia="Calibri" w:hAnsi="Times New Roman" w:cs="Times New Roman"/>
          <w:sz w:val="24"/>
        </w:rPr>
      </w:pPr>
      <w:r>
        <w:rPr>
          <w:rFonts w:ascii="Times New Roman" w:eastAsia="Calibri" w:hAnsi="Times New Roman" w:cs="Times New Roman"/>
          <w:sz w:val="24"/>
        </w:rPr>
        <w:t xml:space="preserve">The Department of Treasury has confirmed </w:t>
      </w:r>
      <w:proofErr w:type="spellStart"/>
      <w:r>
        <w:rPr>
          <w:rFonts w:ascii="Times New Roman" w:eastAsia="Calibri" w:hAnsi="Times New Roman" w:cs="Times New Roman"/>
          <w:sz w:val="24"/>
        </w:rPr>
        <w:t>costings</w:t>
      </w:r>
      <w:proofErr w:type="spellEnd"/>
      <w:r>
        <w:rPr>
          <w:rFonts w:ascii="Times New Roman" w:eastAsia="Calibri" w:hAnsi="Times New Roman" w:cs="Times New Roman"/>
          <w:sz w:val="24"/>
        </w:rPr>
        <w:t xml:space="preserve"> undertaken by the Department for the proposal and that the changes will have no net impact on the Budget.</w:t>
      </w:r>
    </w:p>
    <w:p w:rsidR="00F00789" w:rsidRDefault="00F00789" w:rsidP="00F00789">
      <w:pPr>
        <w:rPr>
          <w:rFonts w:ascii="Times New Roman" w:eastAsia="Calibri" w:hAnsi="Times New Roman" w:cs="Times New Roman"/>
          <w:sz w:val="24"/>
        </w:rPr>
      </w:pPr>
    </w:p>
    <w:p w:rsidR="00F00789" w:rsidRPr="00A545D2" w:rsidRDefault="00F00789" w:rsidP="00F00789">
      <w:pPr>
        <w:pStyle w:val="ListNumber"/>
        <w:spacing w:after="0"/>
        <w:rPr>
          <w:rFonts w:ascii="Times New Roman" w:hAnsi="Times New Roman"/>
          <w:szCs w:val="24"/>
        </w:rPr>
      </w:pPr>
      <w:r w:rsidRPr="00A545D2">
        <w:rPr>
          <w:rFonts w:ascii="Times New Roman" w:hAnsi="Times New Roman"/>
          <w:szCs w:val="24"/>
        </w:rPr>
        <w:t xml:space="preserve">The </w:t>
      </w:r>
      <w:r>
        <w:rPr>
          <w:rFonts w:ascii="Times New Roman" w:hAnsi="Times New Roman"/>
          <w:szCs w:val="24"/>
        </w:rPr>
        <w:t>Department consulted with the Office of Parliamentary Counsel in the drafting of the amendments</w:t>
      </w:r>
      <w:r w:rsidR="00C6376F">
        <w:rPr>
          <w:rFonts w:ascii="Times New Roman" w:hAnsi="Times New Roman"/>
          <w:szCs w:val="24"/>
        </w:rPr>
        <w:t>.</w:t>
      </w:r>
      <w:r>
        <w:rPr>
          <w:rFonts w:ascii="Times New Roman" w:hAnsi="Times New Roman"/>
          <w:szCs w:val="24"/>
        </w:rPr>
        <w:t xml:space="preserve"> </w:t>
      </w:r>
      <w:r w:rsidR="008A4F6E" w:rsidRPr="00FE62C4">
        <w:rPr>
          <w:rFonts w:ascii="Times New Roman" w:hAnsi="Times New Roman"/>
          <w:szCs w:val="24"/>
        </w:rPr>
        <w:t xml:space="preserve">The Office of Best Practice Regulation (OBPR) advised that the regulation impact statement (RIS) meets best practice consistent with the </w:t>
      </w:r>
      <w:r w:rsidR="008A4F6E" w:rsidRPr="00FE62C4">
        <w:rPr>
          <w:rFonts w:ascii="Times New Roman" w:hAnsi="Times New Roman"/>
          <w:i/>
          <w:szCs w:val="24"/>
        </w:rPr>
        <w:t>Australian Government Guide to Regulation</w:t>
      </w:r>
      <w:r w:rsidR="00D5090A">
        <w:rPr>
          <w:rFonts w:ascii="Times New Roman" w:hAnsi="Times New Roman"/>
          <w:szCs w:val="24"/>
        </w:rPr>
        <w:t xml:space="preserve"> (OBPR reference 17593).</w:t>
      </w:r>
    </w:p>
    <w:p w:rsidR="00F00789" w:rsidRPr="00A545D2" w:rsidRDefault="00F00789" w:rsidP="00F00789">
      <w:pPr>
        <w:tabs>
          <w:tab w:val="right" w:pos="9072"/>
        </w:tabs>
        <w:rPr>
          <w:rFonts w:ascii="Times New Roman" w:eastAsia="Calibri" w:hAnsi="Times New Roman" w:cs="Times New Roman"/>
          <w:sz w:val="24"/>
        </w:rPr>
      </w:pPr>
    </w:p>
    <w:p w:rsidR="00F00789" w:rsidRPr="00A545D2" w:rsidRDefault="00F00789" w:rsidP="00F00789">
      <w:pPr>
        <w:rPr>
          <w:rFonts w:ascii="Times New Roman" w:eastAsia="Calibri" w:hAnsi="Times New Roman" w:cs="Times New Roman"/>
          <w:sz w:val="24"/>
        </w:rPr>
      </w:pPr>
      <w:r w:rsidRPr="00A545D2">
        <w:rPr>
          <w:rFonts w:ascii="Times New Roman" w:eastAsia="Calibri" w:hAnsi="Times New Roman" w:cs="Times New Roman"/>
          <w:sz w:val="24"/>
        </w:rPr>
        <w:t xml:space="preserve">The </w:t>
      </w:r>
      <w:r>
        <w:rPr>
          <w:rFonts w:ascii="Times New Roman" w:eastAsia="Calibri" w:hAnsi="Times New Roman" w:cs="Times New Roman"/>
          <w:sz w:val="24"/>
        </w:rPr>
        <w:t xml:space="preserve">Amendment </w:t>
      </w:r>
      <w:r w:rsidRPr="00A545D2">
        <w:rPr>
          <w:rFonts w:ascii="Times New Roman" w:eastAsia="Calibri" w:hAnsi="Times New Roman" w:cs="Times New Roman"/>
          <w:sz w:val="24"/>
        </w:rPr>
        <w:t xml:space="preserve">Regulation </w:t>
      </w:r>
      <w:r>
        <w:rPr>
          <w:rFonts w:ascii="Times New Roman" w:eastAsia="Calibri" w:hAnsi="Times New Roman" w:cs="Times New Roman"/>
          <w:sz w:val="24"/>
        </w:rPr>
        <w:t xml:space="preserve">is </w:t>
      </w:r>
      <w:r w:rsidRPr="00A545D2">
        <w:rPr>
          <w:rFonts w:ascii="Times New Roman" w:eastAsia="Calibri" w:hAnsi="Times New Roman" w:cs="Times New Roman"/>
          <w:sz w:val="24"/>
        </w:rPr>
        <w:t xml:space="preserve">a legislative instrument for the purposes of the </w:t>
      </w:r>
      <w:r w:rsidRPr="00A545D2">
        <w:rPr>
          <w:rFonts w:ascii="Times New Roman" w:eastAsia="Calibri" w:hAnsi="Times New Roman" w:cs="Times New Roman"/>
          <w:i/>
          <w:sz w:val="24"/>
        </w:rPr>
        <w:t>Legislative Instruments Act 2003</w:t>
      </w:r>
      <w:r w:rsidRPr="00A545D2">
        <w:rPr>
          <w:rFonts w:ascii="Times New Roman" w:eastAsia="Calibri" w:hAnsi="Times New Roman" w:cs="Times New Roman"/>
          <w:sz w:val="24"/>
        </w:rPr>
        <w:t>.</w:t>
      </w:r>
    </w:p>
    <w:p w:rsidR="00F00789" w:rsidRPr="00A545D2" w:rsidRDefault="00F00789" w:rsidP="00F00789">
      <w:pPr>
        <w:tabs>
          <w:tab w:val="right" w:pos="9072"/>
        </w:tabs>
        <w:rPr>
          <w:rFonts w:ascii="Times New Roman" w:eastAsia="Calibri" w:hAnsi="Times New Roman" w:cs="Times New Roman"/>
          <w:sz w:val="24"/>
        </w:rPr>
      </w:pPr>
    </w:p>
    <w:p w:rsidR="00F00789" w:rsidRDefault="00F00789" w:rsidP="00F00789">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Amendment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w:t>
      </w:r>
      <w:r>
        <w:rPr>
          <w:rFonts w:ascii="Times New Roman" w:eastAsia="Calibri" w:hAnsi="Times New Roman" w:cs="Times New Roman"/>
          <w:sz w:val="24"/>
        </w:rPr>
        <w:t>.</w:t>
      </w:r>
    </w:p>
    <w:p w:rsidR="007A30DA" w:rsidRDefault="007A30DA" w:rsidP="00CF6F69">
      <w:pPr>
        <w:shd w:val="clear" w:color="auto" w:fill="FFFFFF" w:themeFill="background1"/>
        <w:tabs>
          <w:tab w:val="left" w:pos="1701"/>
          <w:tab w:val="right" w:pos="9072"/>
        </w:tabs>
        <w:rPr>
          <w:rFonts w:ascii="Times New Roman" w:eastAsia="Calibri" w:hAnsi="Times New Roman" w:cs="Times New Roman"/>
          <w:b/>
          <w:sz w:val="24"/>
          <w:u w:val="single"/>
        </w:rPr>
      </w:pPr>
    </w:p>
    <w:p w:rsidR="007A30DA" w:rsidRPr="005913C5" w:rsidRDefault="007A30DA" w:rsidP="007A30DA">
      <w:pPr>
        <w:shd w:val="clear" w:color="auto" w:fill="FFFFFF" w:themeFill="background1"/>
        <w:tabs>
          <w:tab w:val="left" w:pos="1701"/>
          <w:tab w:val="right" w:pos="9072"/>
        </w:tabs>
        <w:rPr>
          <w:rFonts w:ascii="Times New Roman" w:hAnsi="Times New Roman" w:cs="Times New Roman"/>
          <w:b/>
          <w:sz w:val="24"/>
          <w:u w:val="single"/>
        </w:rPr>
      </w:pPr>
      <w:r w:rsidRPr="005913C5">
        <w:rPr>
          <w:rFonts w:ascii="Times New Roman" w:eastAsia="Calibri" w:hAnsi="Times New Roman" w:cs="Times New Roman"/>
          <w:b/>
          <w:sz w:val="24"/>
          <w:u w:val="single"/>
        </w:rPr>
        <w:t xml:space="preserve">Details of the </w:t>
      </w:r>
      <w:r>
        <w:rPr>
          <w:rFonts w:ascii="Times New Roman" w:hAnsi="Times New Roman" w:cs="Times New Roman"/>
          <w:b/>
          <w:i/>
          <w:snapToGrid w:val="0"/>
          <w:sz w:val="24"/>
          <w:u w:val="single"/>
        </w:rPr>
        <w:t>Primary Industries Levies and Charges (National Residue Survey Levies) Amendment (Honey)</w:t>
      </w:r>
      <w:r w:rsidRPr="005913C5">
        <w:rPr>
          <w:rFonts w:ascii="Times New Roman" w:hAnsi="Times New Roman" w:cs="Times New Roman"/>
          <w:b/>
          <w:i/>
          <w:snapToGrid w:val="0"/>
          <w:sz w:val="24"/>
          <w:u w:val="single"/>
        </w:rPr>
        <w:t xml:space="preserve"> </w:t>
      </w:r>
      <w:r w:rsidRPr="005913C5">
        <w:rPr>
          <w:rFonts w:ascii="Times New Roman" w:hAnsi="Times New Roman" w:cs="Times New Roman"/>
          <w:b/>
          <w:i/>
          <w:sz w:val="24"/>
          <w:u w:val="single"/>
        </w:rPr>
        <w:t>Regulation 2015</w:t>
      </w:r>
    </w:p>
    <w:p w:rsidR="00CF6F69" w:rsidRPr="005913C5" w:rsidRDefault="00CF6F69" w:rsidP="00CF6F69">
      <w:pPr>
        <w:pStyle w:val="Normal-em"/>
        <w:shd w:val="clear" w:color="auto" w:fill="FFFFFF" w:themeFill="background1"/>
        <w:rPr>
          <w:color w:val="auto"/>
          <w:szCs w:val="24"/>
        </w:rPr>
      </w:pPr>
    </w:p>
    <w:p w:rsidR="007A30DA" w:rsidRPr="005913C5" w:rsidRDefault="007A30DA" w:rsidP="007A30DA">
      <w:pPr>
        <w:pStyle w:val="Normal-em"/>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1 – Name </w:t>
      </w:r>
    </w:p>
    <w:p w:rsidR="007A30DA" w:rsidRPr="005913C5" w:rsidRDefault="007A30DA" w:rsidP="007A30DA">
      <w:pPr>
        <w:pStyle w:val="Normal-em"/>
        <w:shd w:val="clear" w:color="auto" w:fill="FFFFFF" w:themeFill="background1"/>
        <w:rPr>
          <w:color w:val="auto"/>
          <w:szCs w:val="24"/>
        </w:rPr>
      </w:pPr>
      <w:r w:rsidRPr="005913C5">
        <w:rPr>
          <w:color w:val="auto"/>
          <w:szCs w:val="24"/>
        </w:rPr>
        <w:t xml:space="preserve">This </w:t>
      </w:r>
      <w:r w:rsidR="00F00789">
        <w:rPr>
          <w:color w:val="auto"/>
          <w:szCs w:val="24"/>
        </w:rPr>
        <w:t xml:space="preserve">section </w:t>
      </w:r>
      <w:r w:rsidRPr="005913C5">
        <w:rPr>
          <w:color w:val="auto"/>
          <w:szCs w:val="24"/>
        </w:rPr>
        <w:t>provide</w:t>
      </w:r>
      <w:r w:rsidR="00F00789">
        <w:rPr>
          <w:color w:val="auto"/>
          <w:szCs w:val="24"/>
        </w:rPr>
        <w:t>s</w:t>
      </w:r>
      <w:r w:rsidRPr="005913C5">
        <w:rPr>
          <w:color w:val="auto"/>
          <w:szCs w:val="24"/>
        </w:rPr>
        <w:t xml:space="preserve"> </w:t>
      </w:r>
      <w:r w:rsidR="00F00789">
        <w:rPr>
          <w:color w:val="auto"/>
          <w:szCs w:val="24"/>
        </w:rPr>
        <w:t xml:space="preserve">that the name of the Amendment Regulation is </w:t>
      </w:r>
      <w:r w:rsidRPr="005913C5">
        <w:rPr>
          <w:color w:val="auto"/>
          <w:szCs w:val="24"/>
        </w:rPr>
        <w:t xml:space="preserve">the </w:t>
      </w:r>
      <w:r>
        <w:rPr>
          <w:i/>
          <w:snapToGrid w:val="0"/>
          <w:color w:val="auto"/>
          <w:szCs w:val="24"/>
        </w:rPr>
        <w:t xml:space="preserve">Primary Industries Levies and Charges (National Residue Survey Levies) Amendment (Honey) </w:t>
      </w:r>
      <w:r w:rsidRPr="005913C5">
        <w:rPr>
          <w:i/>
          <w:color w:val="auto"/>
          <w:szCs w:val="24"/>
        </w:rPr>
        <w:t>Regulation 2015</w:t>
      </w:r>
      <w:r w:rsidRPr="005913C5">
        <w:rPr>
          <w:color w:val="auto"/>
          <w:szCs w:val="24"/>
        </w:rPr>
        <w:t>.</w:t>
      </w:r>
    </w:p>
    <w:p w:rsidR="00CF6F69" w:rsidRPr="005913C5" w:rsidRDefault="00CF6F69" w:rsidP="00CF6F69">
      <w:pPr>
        <w:pStyle w:val="Normal-em"/>
        <w:shd w:val="clear" w:color="auto" w:fill="FFFFFF" w:themeFill="background1"/>
        <w:rPr>
          <w:color w:val="auto"/>
          <w:szCs w:val="24"/>
        </w:rPr>
      </w:pPr>
    </w:p>
    <w:p w:rsidR="007A30DA" w:rsidRPr="005913C5" w:rsidRDefault="007A30DA" w:rsidP="007A30DA">
      <w:pPr>
        <w:pStyle w:val="Normal-em"/>
        <w:shd w:val="clear" w:color="auto" w:fill="FFFFFF" w:themeFill="background1"/>
        <w:rPr>
          <w:color w:val="auto"/>
          <w:szCs w:val="24"/>
          <w:u w:val="single"/>
        </w:rPr>
      </w:pPr>
      <w:r>
        <w:rPr>
          <w:color w:val="auto"/>
          <w:szCs w:val="24"/>
          <w:u w:val="single"/>
        </w:rPr>
        <w:t>Section</w:t>
      </w:r>
      <w:r w:rsidRPr="005913C5">
        <w:rPr>
          <w:color w:val="auto"/>
          <w:szCs w:val="24"/>
          <w:u w:val="single"/>
        </w:rPr>
        <w:t xml:space="preserve"> 2 – Commencement</w:t>
      </w:r>
    </w:p>
    <w:p w:rsidR="007A30DA" w:rsidRPr="005913C5" w:rsidRDefault="007A30DA" w:rsidP="007A30DA">
      <w:pPr>
        <w:pStyle w:val="Normal-em"/>
        <w:shd w:val="clear" w:color="auto" w:fill="FFFFFF" w:themeFill="background1"/>
        <w:rPr>
          <w:color w:val="auto"/>
          <w:szCs w:val="24"/>
          <w:highlight w:val="yellow"/>
        </w:rPr>
      </w:pPr>
      <w:r w:rsidRPr="005913C5">
        <w:rPr>
          <w:color w:val="auto"/>
          <w:szCs w:val="24"/>
        </w:rPr>
        <w:t xml:space="preserve">This </w:t>
      </w:r>
      <w:r w:rsidR="00F00789">
        <w:rPr>
          <w:color w:val="auto"/>
          <w:szCs w:val="24"/>
        </w:rPr>
        <w:t xml:space="preserve">section </w:t>
      </w:r>
      <w:r w:rsidRPr="005913C5">
        <w:rPr>
          <w:color w:val="auto"/>
          <w:szCs w:val="24"/>
        </w:rPr>
        <w:t>provide</w:t>
      </w:r>
      <w:r w:rsidR="00F00789">
        <w:rPr>
          <w:color w:val="auto"/>
          <w:szCs w:val="24"/>
        </w:rPr>
        <w:t xml:space="preserve">s that the Amendment Regulation </w:t>
      </w:r>
      <w:r w:rsidRPr="005913C5">
        <w:rPr>
          <w:rFonts w:eastAsia="Calibri"/>
          <w:szCs w:val="24"/>
        </w:rPr>
        <w:t>commence</w:t>
      </w:r>
      <w:r w:rsidR="00F00789">
        <w:rPr>
          <w:rFonts w:eastAsia="Calibri"/>
          <w:szCs w:val="24"/>
        </w:rPr>
        <w:t>s</w:t>
      </w:r>
      <w:r w:rsidRPr="005913C5">
        <w:rPr>
          <w:rFonts w:eastAsia="Calibri"/>
          <w:szCs w:val="24"/>
        </w:rPr>
        <w:t xml:space="preserve"> on 1 </w:t>
      </w:r>
      <w:r w:rsidR="00F14A19">
        <w:rPr>
          <w:rFonts w:eastAsia="Calibri"/>
          <w:szCs w:val="24"/>
        </w:rPr>
        <w:t>July</w:t>
      </w:r>
      <w:r w:rsidRPr="005913C5">
        <w:rPr>
          <w:rFonts w:eastAsia="Calibri"/>
          <w:szCs w:val="24"/>
        </w:rPr>
        <w:t> 2015.</w:t>
      </w:r>
    </w:p>
    <w:p w:rsidR="007A30DA" w:rsidRDefault="007A30DA" w:rsidP="007A30DA">
      <w:pPr>
        <w:pStyle w:val="Normal-em"/>
        <w:shd w:val="clear" w:color="auto" w:fill="FFFFFF" w:themeFill="background1"/>
        <w:ind w:left="1440" w:hanging="1440"/>
        <w:rPr>
          <w:color w:val="auto"/>
          <w:szCs w:val="24"/>
          <w:u w:val="single"/>
        </w:rPr>
      </w:pPr>
    </w:p>
    <w:p w:rsidR="007A30DA" w:rsidRPr="005913C5" w:rsidRDefault="007A30DA" w:rsidP="007A30DA">
      <w:pPr>
        <w:pStyle w:val="Normal-em"/>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3 – Authority</w:t>
      </w:r>
    </w:p>
    <w:p w:rsidR="007A30DA" w:rsidRPr="005913C5" w:rsidRDefault="007A30DA" w:rsidP="007A30DA">
      <w:pPr>
        <w:pStyle w:val="Normal-em"/>
        <w:shd w:val="clear" w:color="auto" w:fill="FFFFFF" w:themeFill="background1"/>
        <w:rPr>
          <w:iCs/>
          <w:color w:val="auto"/>
          <w:szCs w:val="24"/>
        </w:rPr>
      </w:pPr>
      <w:r w:rsidRPr="005913C5">
        <w:rPr>
          <w:color w:val="auto"/>
          <w:szCs w:val="24"/>
        </w:rPr>
        <w:t xml:space="preserve">This </w:t>
      </w:r>
      <w:r w:rsidR="00F00789">
        <w:rPr>
          <w:color w:val="auto"/>
          <w:szCs w:val="24"/>
        </w:rPr>
        <w:t xml:space="preserve">section </w:t>
      </w:r>
      <w:r w:rsidRPr="005913C5">
        <w:rPr>
          <w:color w:val="auto"/>
          <w:szCs w:val="24"/>
        </w:rPr>
        <w:t>provide</w:t>
      </w:r>
      <w:r w:rsidR="00F00789">
        <w:rPr>
          <w:color w:val="auto"/>
          <w:szCs w:val="24"/>
        </w:rPr>
        <w:t xml:space="preserve">s that the Amendment Regulation is made under the </w:t>
      </w:r>
      <w:r>
        <w:rPr>
          <w:i/>
          <w:iCs/>
          <w:color w:val="auto"/>
          <w:szCs w:val="24"/>
        </w:rPr>
        <w:t>National Residue Survey (Excise) Levy Act 19</w:t>
      </w:r>
      <w:r w:rsidRPr="005913C5">
        <w:rPr>
          <w:i/>
          <w:iCs/>
          <w:color w:val="auto"/>
          <w:szCs w:val="24"/>
        </w:rPr>
        <w:t>9</w:t>
      </w:r>
      <w:r>
        <w:rPr>
          <w:i/>
          <w:iCs/>
          <w:color w:val="auto"/>
          <w:szCs w:val="24"/>
        </w:rPr>
        <w:t>8</w:t>
      </w:r>
      <w:r w:rsidRPr="005913C5">
        <w:rPr>
          <w:color w:val="auto"/>
          <w:szCs w:val="24"/>
        </w:rPr>
        <w:t>.</w:t>
      </w:r>
    </w:p>
    <w:p w:rsidR="007431EE" w:rsidRPr="005913C5" w:rsidRDefault="007431EE" w:rsidP="00CF6F69">
      <w:pPr>
        <w:pStyle w:val="Normal-em"/>
        <w:shd w:val="clear" w:color="auto" w:fill="FFFFFF" w:themeFill="background1"/>
        <w:rPr>
          <w:iCs/>
          <w:color w:val="auto"/>
          <w:szCs w:val="24"/>
        </w:rPr>
      </w:pPr>
    </w:p>
    <w:p w:rsidR="007A30DA" w:rsidRPr="005913C5" w:rsidRDefault="007A30DA" w:rsidP="007A30DA">
      <w:pPr>
        <w:pStyle w:val="Normal-em"/>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4 – Schedule</w:t>
      </w:r>
    </w:p>
    <w:p w:rsidR="007A30DA" w:rsidRPr="005913C5" w:rsidRDefault="007A30DA" w:rsidP="007A30DA">
      <w:pPr>
        <w:pStyle w:val="Normal-em"/>
        <w:shd w:val="clear" w:color="auto" w:fill="FFFFFF" w:themeFill="background1"/>
        <w:rPr>
          <w:color w:val="auto"/>
          <w:szCs w:val="24"/>
        </w:rPr>
      </w:pPr>
      <w:r w:rsidRPr="005913C5">
        <w:rPr>
          <w:color w:val="auto"/>
          <w:szCs w:val="24"/>
        </w:rPr>
        <w:t xml:space="preserve">This </w:t>
      </w:r>
      <w:r w:rsidR="00F00789">
        <w:rPr>
          <w:color w:val="auto"/>
          <w:szCs w:val="24"/>
        </w:rPr>
        <w:t xml:space="preserve">section </w:t>
      </w:r>
      <w:r w:rsidRPr="005913C5">
        <w:rPr>
          <w:color w:val="auto"/>
          <w:szCs w:val="24"/>
        </w:rPr>
        <w:t>provide</w:t>
      </w:r>
      <w:r w:rsidR="00F00789">
        <w:rPr>
          <w:color w:val="auto"/>
          <w:szCs w:val="24"/>
        </w:rPr>
        <w:t xml:space="preserve">s that the </w:t>
      </w:r>
      <w:r w:rsidRPr="005913C5">
        <w:rPr>
          <w:i/>
          <w:color w:val="auto"/>
          <w:szCs w:val="24"/>
        </w:rPr>
        <w:t xml:space="preserve">Primary Industries </w:t>
      </w:r>
      <w:r>
        <w:rPr>
          <w:i/>
          <w:color w:val="auto"/>
          <w:szCs w:val="24"/>
        </w:rPr>
        <w:t>Levies and Charges (National Residue Survey Levies) Regulations 1998</w:t>
      </w:r>
      <w:r w:rsidRPr="005913C5">
        <w:rPr>
          <w:color w:val="auto"/>
          <w:szCs w:val="24"/>
        </w:rPr>
        <w:t xml:space="preserve"> </w:t>
      </w:r>
      <w:r w:rsidR="00F00789">
        <w:rPr>
          <w:color w:val="auto"/>
          <w:szCs w:val="24"/>
        </w:rPr>
        <w:t xml:space="preserve">are </w:t>
      </w:r>
      <w:r w:rsidRPr="005913C5">
        <w:rPr>
          <w:color w:val="auto"/>
          <w:szCs w:val="24"/>
        </w:rPr>
        <w:t>amended as set out in Schedule 1.</w:t>
      </w:r>
    </w:p>
    <w:p w:rsidR="00CF6F69" w:rsidRPr="005913C5" w:rsidRDefault="00CF6F69" w:rsidP="00CF6F69">
      <w:pPr>
        <w:pStyle w:val="Normal-em"/>
        <w:shd w:val="clear" w:color="auto" w:fill="FFFFFF" w:themeFill="background1"/>
        <w:rPr>
          <w:iCs/>
          <w:color w:val="auto"/>
          <w:szCs w:val="24"/>
        </w:rPr>
      </w:pPr>
    </w:p>
    <w:p w:rsidR="007A30DA" w:rsidRPr="005913C5" w:rsidRDefault="007A30DA" w:rsidP="007A30DA">
      <w:pPr>
        <w:pStyle w:val="Normal-em"/>
        <w:rPr>
          <w:color w:val="auto"/>
          <w:szCs w:val="24"/>
        </w:rPr>
      </w:pPr>
      <w:r w:rsidRPr="005913C5">
        <w:rPr>
          <w:color w:val="auto"/>
          <w:szCs w:val="24"/>
          <w:u w:val="single"/>
        </w:rPr>
        <w:t>Schedule 1 – Amendments</w:t>
      </w:r>
    </w:p>
    <w:p w:rsidR="007A30DA" w:rsidRDefault="007A30DA" w:rsidP="007A30DA">
      <w:pPr>
        <w:rPr>
          <w:rFonts w:ascii="Times New Roman" w:hAnsi="Times New Roman" w:cs="Times New Roman"/>
          <w:b/>
          <w:sz w:val="24"/>
        </w:rPr>
      </w:pPr>
    </w:p>
    <w:p w:rsidR="00310A04" w:rsidRDefault="00F00789" w:rsidP="00310A04">
      <w:pPr>
        <w:rPr>
          <w:rFonts w:ascii="Times New Roman" w:eastAsia="Times New Roman" w:hAnsi="Times New Roman" w:cs="Times New Roman"/>
          <w:sz w:val="24"/>
          <w:lang w:val="en-GB"/>
        </w:rPr>
      </w:pPr>
      <w:r w:rsidRPr="005913C5">
        <w:rPr>
          <w:rFonts w:ascii="Times New Roman" w:hAnsi="Times New Roman" w:cs="Times New Roman"/>
          <w:b/>
          <w:sz w:val="24"/>
        </w:rPr>
        <w:t xml:space="preserve">Item 1 </w:t>
      </w:r>
      <w:r>
        <w:rPr>
          <w:rFonts w:ascii="Times New Roman" w:eastAsia="Times New Roman" w:hAnsi="Times New Roman" w:cs="Times New Roman"/>
          <w:sz w:val="24"/>
        </w:rPr>
        <w:t>adds an exemption from the NRS excise levy on honey (in addition to the exemptions prescribed in Schedule 7 to the NRS Levy Act for no more than 600 kilograms of honey) for producers of honey who in a financial year have sold (through prescribed sales) or used in the production of other goods a total weight of no more than 1500 kilograms of honey.</w:t>
      </w:r>
      <w:r w:rsidR="00310A04" w:rsidRPr="00310A04">
        <w:rPr>
          <w:rFonts w:ascii="Times New Roman" w:eastAsia="Times New Roman" w:hAnsi="Times New Roman" w:cs="Times New Roman"/>
          <w:sz w:val="24"/>
        </w:rPr>
        <w:t xml:space="preserve"> </w:t>
      </w:r>
      <w:r w:rsidR="00310A04">
        <w:rPr>
          <w:rFonts w:ascii="Times New Roman" w:eastAsia="Times New Roman" w:hAnsi="Times New Roman" w:cs="Times New Roman"/>
          <w:sz w:val="24"/>
        </w:rPr>
        <w:t>The exemption does not apply to honey sales through an intermediary (such as a buying agent).</w:t>
      </w:r>
    </w:p>
    <w:p w:rsidR="00F00789" w:rsidRPr="005913C5" w:rsidRDefault="00F00789" w:rsidP="00F00789">
      <w:pPr>
        <w:rPr>
          <w:rFonts w:ascii="Times New Roman" w:eastAsia="Times New Roman" w:hAnsi="Times New Roman" w:cs="Times New Roman"/>
          <w:sz w:val="24"/>
          <w:lang w:val="en-GB"/>
        </w:rPr>
      </w:pPr>
    </w:p>
    <w:p w:rsidR="00333B23" w:rsidRDefault="00333B23" w:rsidP="00333B23">
      <w:pPr>
        <w:rPr>
          <w:rFonts w:ascii="Times New Roman" w:eastAsia="Times New Roman" w:hAnsi="Times New Roman" w:cs="Times New Roman"/>
          <w:sz w:val="24"/>
        </w:rPr>
      </w:pPr>
    </w:p>
    <w:p w:rsidR="00D4289A" w:rsidRPr="00E84D87" w:rsidRDefault="007F5BA8" w:rsidP="00333F42">
      <w:pPr>
        <w:pStyle w:val="Normal-em"/>
        <w:jc w:val="right"/>
        <w:rPr>
          <w:b/>
          <w:caps/>
          <w:u w:val="single"/>
        </w:rPr>
      </w:pPr>
      <w:r>
        <w:br w:type="page"/>
      </w:r>
      <w:r w:rsidR="00AD653A" w:rsidRPr="00F00789">
        <w:rPr>
          <w:b/>
          <w:caps/>
          <w:u w:val="single"/>
        </w:rPr>
        <w:lastRenderedPageBreak/>
        <w:t>Attachment</w:t>
      </w:r>
    </w:p>
    <w:p w:rsidR="00D4289A" w:rsidRDefault="00D4289A">
      <w:pPr>
        <w:pStyle w:val="Normal-em"/>
        <w:rPr>
          <w:color w:val="auto"/>
          <w:szCs w:val="24"/>
        </w:rPr>
      </w:pPr>
    </w:p>
    <w:p w:rsidR="00D4289A" w:rsidRPr="00220CC5" w:rsidRDefault="007F5BA8">
      <w:pPr>
        <w:spacing w:before="360" w:after="120"/>
        <w:jc w:val="center"/>
        <w:rPr>
          <w:rFonts w:ascii="Times New Roman" w:hAnsi="Times New Roman" w:cs="Times New Roman"/>
          <w:b/>
          <w:sz w:val="24"/>
        </w:rPr>
      </w:pPr>
      <w:r w:rsidRPr="00220CC5">
        <w:rPr>
          <w:rFonts w:ascii="Times New Roman" w:hAnsi="Times New Roman" w:cs="Times New Roman"/>
          <w:b/>
          <w:sz w:val="24"/>
        </w:rPr>
        <w:t>Statement of Compatibility with Human Rights</w:t>
      </w:r>
    </w:p>
    <w:p w:rsidR="00D4289A" w:rsidRPr="00220CC5" w:rsidRDefault="00E84D87" w:rsidP="00D1103B">
      <w:pPr>
        <w:contextualSpacing/>
        <w:jc w:val="center"/>
        <w:rPr>
          <w:rFonts w:ascii="Times New Roman" w:hAnsi="Times New Roman" w:cs="Times New Roman"/>
          <w:i/>
          <w:sz w:val="24"/>
        </w:rPr>
      </w:pPr>
      <w:r w:rsidRPr="00220CC5">
        <w:rPr>
          <w:rFonts w:ascii="Times New Roman" w:hAnsi="Times New Roman" w:cs="Times New Roman"/>
          <w:sz w:val="24"/>
        </w:rPr>
        <w:t>Prepared in accordance with Part 3 of the</w:t>
      </w:r>
      <w:r w:rsidRPr="00220CC5">
        <w:rPr>
          <w:rFonts w:ascii="Times New Roman" w:hAnsi="Times New Roman" w:cs="Times New Roman"/>
          <w:i/>
          <w:sz w:val="24"/>
        </w:rPr>
        <w:t xml:space="preserve"> Human Rights (Parliamentary Scrutiny) Act 2011</w:t>
      </w:r>
    </w:p>
    <w:p w:rsidR="00D1103B" w:rsidRPr="00D1103B" w:rsidRDefault="00D1103B" w:rsidP="00D1103B">
      <w:pPr>
        <w:contextualSpacing/>
        <w:jc w:val="center"/>
        <w:rPr>
          <w:i/>
        </w:rPr>
      </w:pPr>
    </w:p>
    <w:p w:rsidR="007A30DA" w:rsidRPr="007A30DA" w:rsidRDefault="007A30DA" w:rsidP="007A30DA">
      <w:pPr>
        <w:shd w:val="clear" w:color="auto" w:fill="FFFFFF" w:themeFill="background1"/>
        <w:tabs>
          <w:tab w:val="left" w:pos="1701"/>
          <w:tab w:val="right" w:pos="9072"/>
        </w:tabs>
        <w:jc w:val="center"/>
        <w:rPr>
          <w:rFonts w:ascii="Times New Roman" w:hAnsi="Times New Roman" w:cs="Times New Roman"/>
          <w:b/>
          <w:sz w:val="24"/>
        </w:rPr>
      </w:pPr>
      <w:r w:rsidRPr="007A30DA">
        <w:rPr>
          <w:rFonts w:ascii="Times New Roman" w:hAnsi="Times New Roman" w:cs="Times New Roman"/>
          <w:b/>
          <w:i/>
          <w:snapToGrid w:val="0"/>
          <w:sz w:val="24"/>
        </w:rPr>
        <w:t xml:space="preserve">Primary Industries Levies and Charges (National Residue Survey Levies) Amendment (Honey) </w:t>
      </w:r>
      <w:r w:rsidRPr="007A30DA">
        <w:rPr>
          <w:rFonts w:ascii="Times New Roman" w:hAnsi="Times New Roman" w:cs="Times New Roman"/>
          <w:b/>
          <w:i/>
          <w:sz w:val="24"/>
        </w:rPr>
        <w:t>Regulation 2015</w:t>
      </w:r>
    </w:p>
    <w:sdt>
      <w:sdtPr>
        <w:rPr>
          <w:rFonts w:ascii="Times New Roman" w:hAnsi="Times New Roman"/>
          <w:sz w:val="24"/>
        </w:rPr>
        <w:id w:val="962787082"/>
        <w:lock w:val="contentLocked"/>
        <w:placeholder>
          <w:docPart w:val="F8A9DC1DB44449CA84D4B95CD63C50F0"/>
        </w:placeholder>
        <w:group/>
      </w:sdtPr>
      <w:sdtEndPr>
        <w:rPr>
          <w:b/>
        </w:rPr>
      </w:sdtEndPr>
      <w:sdtContent>
        <w:p w:rsidR="00D4289A" w:rsidRDefault="00D4289A">
          <w:pPr>
            <w:jc w:val="center"/>
            <w:rPr>
              <w:rFonts w:ascii="Times New Roman" w:hAnsi="Times New Roman"/>
              <w:sz w:val="24"/>
            </w:rPr>
          </w:pPr>
        </w:p>
        <w:p w:rsidR="00D4289A" w:rsidRDefault="007F5BA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Overview of the Legislative Instrument</w:t>
          </w:r>
        </w:p>
      </w:sdtContent>
    </w:sdt>
    <w:p w:rsidR="00306D1B" w:rsidRPr="007A30DA" w:rsidRDefault="00306D1B" w:rsidP="00306D1B">
      <w:pPr>
        <w:rPr>
          <w:rFonts w:ascii="Times New Roman" w:eastAsia="Calibri" w:hAnsi="Times New Roman" w:cs="Times New Roman"/>
          <w:sz w:val="24"/>
        </w:rPr>
      </w:pPr>
      <w:r w:rsidRPr="00220CC5">
        <w:rPr>
          <w:rFonts w:ascii="Times New Roman" w:eastAsia="Calibri" w:hAnsi="Times New Roman" w:cs="Times New Roman"/>
          <w:sz w:val="24"/>
        </w:rPr>
        <w:t>This Legislative Instrument amends the</w:t>
      </w:r>
      <w:r w:rsidRPr="00220CC5">
        <w:rPr>
          <w:rFonts w:ascii="Times New Roman" w:hAnsi="Times New Roman" w:cs="Times New Roman"/>
          <w:i/>
          <w:sz w:val="24"/>
          <w:lang w:val="en-GB"/>
        </w:rPr>
        <w:t xml:space="preserve"> </w:t>
      </w:r>
      <w:r w:rsidR="007A30DA" w:rsidRPr="007A30DA">
        <w:rPr>
          <w:rFonts w:ascii="Times New Roman" w:eastAsia="Calibri" w:hAnsi="Times New Roman" w:cs="Times New Roman"/>
          <w:i/>
          <w:sz w:val="24"/>
        </w:rPr>
        <w:t>Primary Industries Levies and Charges (National Residue Levies) Regulations 1998</w:t>
      </w:r>
      <w:r w:rsidR="007A30DA">
        <w:rPr>
          <w:rFonts w:ascii="Times New Roman" w:hAnsi="Times New Roman" w:cs="Times New Roman"/>
          <w:sz w:val="24"/>
          <w:lang w:val="en-GB"/>
        </w:rPr>
        <w:t xml:space="preserve"> </w:t>
      </w:r>
      <w:r w:rsidR="007A30DA">
        <w:rPr>
          <w:rFonts w:ascii="Times New Roman" w:eastAsia="Calibri" w:hAnsi="Times New Roman" w:cs="Times New Roman"/>
          <w:sz w:val="24"/>
        </w:rPr>
        <w:t xml:space="preserve">and introduces a levy exemption for producers who in a financial year have sold (through prescribed sales) or used (in the production of other goods) a total weight of </w:t>
      </w:r>
      <w:r w:rsidR="00F00789">
        <w:rPr>
          <w:rFonts w:ascii="Times New Roman" w:eastAsia="Calibri" w:hAnsi="Times New Roman" w:cs="Times New Roman"/>
          <w:sz w:val="24"/>
        </w:rPr>
        <w:t>no more than</w:t>
      </w:r>
      <w:r w:rsidR="007A30DA">
        <w:rPr>
          <w:rFonts w:ascii="Times New Roman" w:eastAsia="Calibri" w:hAnsi="Times New Roman" w:cs="Times New Roman"/>
          <w:sz w:val="24"/>
        </w:rPr>
        <w:t xml:space="preserve"> 1500 kilograms of honey.</w:t>
      </w:r>
    </w:p>
    <w:sdt>
      <w:sdtPr>
        <w:rPr>
          <w:rFonts w:ascii="Times New Roman" w:hAnsi="Times New Roman"/>
          <w:sz w:val="24"/>
        </w:rPr>
        <w:id w:val="962787081"/>
        <w:lock w:val="contentLocked"/>
        <w:placeholder>
          <w:docPart w:val="F8A9DC1DB44449CA84D4B95CD63C50F0"/>
        </w:placeholder>
        <w:group/>
      </w:sdtPr>
      <w:sdtEndPr/>
      <w:sdtContent>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Human rights implications</w:t>
          </w:r>
        </w:p>
        <w:p w:rsidR="00D4289A" w:rsidRDefault="007F5BA8">
          <w:pPr>
            <w:rPr>
              <w:rFonts w:ascii="Times New Roman" w:hAnsi="Times New Roman"/>
              <w:sz w:val="24"/>
            </w:rPr>
          </w:pPr>
          <w:r>
            <w:rPr>
              <w:rFonts w:ascii="Times New Roman" w:hAnsi="Times New Roman"/>
              <w:sz w:val="24"/>
            </w:rPr>
            <w:t>This Legislative Instrument does not engage any of the applicable rights or freedoms.</w:t>
          </w:r>
        </w:p>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Conclusion</w:t>
          </w:r>
        </w:p>
        <w:p w:rsidR="00D4289A" w:rsidRDefault="007F5BA8">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D4289A" w:rsidRDefault="00D4289A">
          <w:pPr>
            <w:rPr>
              <w:rFonts w:ascii="Times New Roman" w:hAnsi="Times New Roman"/>
              <w:sz w:val="24"/>
            </w:rPr>
          </w:pPr>
        </w:p>
        <w:p w:rsidR="00D4289A" w:rsidRDefault="00743FEA">
          <w:pPr>
            <w:rPr>
              <w:rFonts w:ascii="Times New Roman" w:hAnsi="Times New Roman"/>
              <w:sz w:val="24"/>
            </w:rPr>
          </w:pPr>
        </w:p>
      </w:sdtContent>
    </w:sdt>
    <w:p w:rsidR="00D4289A" w:rsidRDefault="007F5BA8">
      <w:pPr>
        <w:jc w:val="center"/>
        <w:rPr>
          <w:rFonts w:ascii="Times New Roman" w:hAnsi="Times New Roman"/>
          <w:b/>
          <w:bCs/>
          <w:sz w:val="24"/>
        </w:rPr>
      </w:pPr>
      <w:r>
        <w:rPr>
          <w:rFonts w:ascii="Times New Roman" w:hAnsi="Times New Roman"/>
          <w:b/>
          <w:bCs/>
          <w:sz w:val="24"/>
        </w:rPr>
        <w:t>The Hon. Barnaby Joyce MP</w:t>
      </w:r>
    </w:p>
    <w:p w:rsidR="00D4289A" w:rsidRDefault="007F5BA8">
      <w:pPr>
        <w:jc w:val="center"/>
        <w:rPr>
          <w:rFonts w:ascii="Times New Roman" w:hAnsi="Times New Roman"/>
          <w:b/>
          <w:bCs/>
          <w:sz w:val="24"/>
        </w:rPr>
      </w:pPr>
      <w:r>
        <w:rPr>
          <w:rFonts w:ascii="Times New Roman" w:hAnsi="Times New Roman"/>
          <w:b/>
          <w:bCs/>
          <w:sz w:val="24"/>
        </w:rPr>
        <w:t>Minister for Agriculture</w:t>
      </w:r>
    </w:p>
    <w:p w:rsidR="00D4289A" w:rsidRDefault="00D4289A">
      <w:pPr>
        <w:rPr>
          <w:rFonts w:ascii="Times New Roman" w:hAnsi="Times New Roman" w:cs="Times New Roman"/>
          <w:sz w:val="24"/>
        </w:rPr>
      </w:pPr>
    </w:p>
    <w:p w:rsidR="00D4289A" w:rsidRDefault="00D4289A">
      <w:pPr>
        <w:rPr>
          <w:rFonts w:ascii="Times New Roman" w:hAnsi="Times New Roman" w:cs="Times New Roman"/>
          <w:lang w:val="en-GB"/>
        </w:rPr>
      </w:pPr>
    </w:p>
    <w:sectPr w:rsidR="00D4289A" w:rsidSect="00D4289A">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AD" w:rsidRDefault="006E6CAD">
      <w:r>
        <w:separator/>
      </w:r>
    </w:p>
  </w:endnote>
  <w:endnote w:type="continuationSeparator" w:id="0">
    <w:p w:rsidR="006E6CAD" w:rsidRDefault="006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6E6CAD" w:rsidRDefault="00336F8E">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6E6CAD">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743FEA">
          <w:rPr>
            <w:rFonts w:ascii="Times New Roman" w:hAnsi="Times New Roman" w:cs="Times New Roman"/>
            <w:noProof/>
            <w:sz w:val="22"/>
            <w:szCs w:val="22"/>
          </w:rPr>
          <w:t>3</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AD" w:rsidRDefault="006E6CAD">
      <w:r>
        <w:separator/>
      </w:r>
    </w:p>
  </w:footnote>
  <w:footnote w:type="continuationSeparator" w:id="0">
    <w:p w:rsidR="006E6CAD" w:rsidRDefault="006E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3F16B8"/>
    <w:multiLevelType w:val="hybridMultilevel"/>
    <w:tmpl w:val="6A14018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39B47E25"/>
    <w:multiLevelType w:val="hybridMultilevel"/>
    <w:tmpl w:val="70DA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A500AD3"/>
    <w:multiLevelType w:val="hybridMultilevel"/>
    <w:tmpl w:val="E2D0DF3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8">
    <w:nsid w:val="65456429"/>
    <w:multiLevelType w:val="multilevel"/>
    <w:tmpl w:val="A51E1CF6"/>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13"/>
  </w:num>
  <w:num w:numId="4">
    <w:abstractNumId w:val="5"/>
  </w:num>
  <w:num w:numId="5">
    <w:abstractNumId w:val="2"/>
  </w:num>
  <w:num w:numId="6">
    <w:abstractNumId w:val="8"/>
  </w:num>
  <w:num w:numId="7">
    <w:abstractNumId w:val="3"/>
  </w:num>
  <w:num w:numId="8">
    <w:abstractNumId w:val="6"/>
  </w:num>
  <w:num w:numId="9">
    <w:abstractNumId w:val="7"/>
  </w:num>
  <w:num w:numId="10">
    <w:abstractNumId w:val="15"/>
  </w:num>
  <w:num w:numId="11">
    <w:abstractNumId w:val="19"/>
  </w:num>
  <w:num w:numId="12">
    <w:abstractNumId w:val="12"/>
  </w:num>
  <w:num w:numId="13">
    <w:abstractNumId w:val="12"/>
    <w:lvlOverride w:ilvl="0">
      <w:startOverride w:val="1"/>
    </w:lvlOverride>
  </w:num>
  <w:num w:numId="14">
    <w:abstractNumId w:val="0"/>
  </w:num>
  <w:num w:numId="15">
    <w:abstractNumId w:val="14"/>
  </w:num>
  <w:num w:numId="16">
    <w:abstractNumId w:val="1"/>
  </w:num>
  <w:num w:numId="17">
    <w:abstractNumId w:val="16"/>
  </w:num>
  <w:num w:numId="18">
    <w:abstractNumId w:val="10"/>
  </w:num>
  <w:num w:numId="19">
    <w:abstractNumId w:val="11"/>
  </w:num>
  <w:num w:numId="20">
    <w:abstractNumId w:val="18"/>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4289A"/>
    <w:rsid w:val="00025CCD"/>
    <w:rsid w:val="00040BC6"/>
    <w:rsid w:val="00065E03"/>
    <w:rsid w:val="00086B6C"/>
    <w:rsid w:val="000B2E7F"/>
    <w:rsid w:val="000C0456"/>
    <w:rsid w:val="000C2F60"/>
    <w:rsid w:val="000F123B"/>
    <w:rsid w:val="00114347"/>
    <w:rsid w:val="001253CA"/>
    <w:rsid w:val="001C5DF1"/>
    <w:rsid w:val="001C66D4"/>
    <w:rsid w:val="001F2D23"/>
    <w:rsid w:val="00220CC5"/>
    <w:rsid w:val="00267CDB"/>
    <w:rsid w:val="00290E1C"/>
    <w:rsid w:val="00306D1B"/>
    <w:rsid w:val="00310A04"/>
    <w:rsid w:val="00333B23"/>
    <w:rsid w:val="00333F42"/>
    <w:rsid w:val="00336F8E"/>
    <w:rsid w:val="00364DAE"/>
    <w:rsid w:val="003F3511"/>
    <w:rsid w:val="00430F85"/>
    <w:rsid w:val="00487041"/>
    <w:rsid w:val="004E1FBB"/>
    <w:rsid w:val="005315E1"/>
    <w:rsid w:val="005870E6"/>
    <w:rsid w:val="005B7F5D"/>
    <w:rsid w:val="006072A3"/>
    <w:rsid w:val="00607602"/>
    <w:rsid w:val="006421FB"/>
    <w:rsid w:val="00655D36"/>
    <w:rsid w:val="006B0B6F"/>
    <w:rsid w:val="006E3034"/>
    <w:rsid w:val="006E6CAD"/>
    <w:rsid w:val="006F42F4"/>
    <w:rsid w:val="00705074"/>
    <w:rsid w:val="007431EE"/>
    <w:rsid w:val="00743FEA"/>
    <w:rsid w:val="00746483"/>
    <w:rsid w:val="00746A0B"/>
    <w:rsid w:val="00777973"/>
    <w:rsid w:val="007A30DA"/>
    <w:rsid w:val="007D226B"/>
    <w:rsid w:val="007E1B05"/>
    <w:rsid w:val="007F5BA8"/>
    <w:rsid w:val="0081034F"/>
    <w:rsid w:val="008231FA"/>
    <w:rsid w:val="008956D9"/>
    <w:rsid w:val="008A4F6E"/>
    <w:rsid w:val="008E1F66"/>
    <w:rsid w:val="008F485F"/>
    <w:rsid w:val="009713D5"/>
    <w:rsid w:val="00974172"/>
    <w:rsid w:val="00984E22"/>
    <w:rsid w:val="009A5ED4"/>
    <w:rsid w:val="009C4C67"/>
    <w:rsid w:val="009E05E5"/>
    <w:rsid w:val="009E3ED8"/>
    <w:rsid w:val="00A3067A"/>
    <w:rsid w:val="00A67FE7"/>
    <w:rsid w:val="00A75B61"/>
    <w:rsid w:val="00AA4062"/>
    <w:rsid w:val="00AC3288"/>
    <w:rsid w:val="00AD653A"/>
    <w:rsid w:val="00AD79F7"/>
    <w:rsid w:val="00AF74D7"/>
    <w:rsid w:val="00B2236A"/>
    <w:rsid w:val="00B44505"/>
    <w:rsid w:val="00C17901"/>
    <w:rsid w:val="00C4065E"/>
    <w:rsid w:val="00C45722"/>
    <w:rsid w:val="00C6376F"/>
    <w:rsid w:val="00C949CF"/>
    <w:rsid w:val="00CB03E4"/>
    <w:rsid w:val="00CE5BEE"/>
    <w:rsid w:val="00CF3B5B"/>
    <w:rsid w:val="00CF6F69"/>
    <w:rsid w:val="00D1103B"/>
    <w:rsid w:val="00D16FB5"/>
    <w:rsid w:val="00D4289A"/>
    <w:rsid w:val="00D5090A"/>
    <w:rsid w:val="00D5500B"/>
    <w:rsid w:val="00DA0D68"/>
    <w:rsid w:val="00DF5578"/>
    <w:rsid w:val="00E368B1"/>
    <w:rsid w:val="00E84D87"/>
    <w:rsid w:val="00E96311"/>
    <w:rsid w:val="00EA5073"/>
    <w:rsid w:val="00F00789"/>
    <w:rsid w:val="00F14A19"/>
    <w:rsid w:val="00F2074C"/>
    <w:rsid w:val="00F217D7"/>
    <w:rsid w:val="00F365F5"/>
    <w:rsid w:val="00F44614"/>
    <w:rsid w:val="00F55235"/>
    <w:rsid w:val="00FA1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4289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4289A"/>
    <w:pPr>
      <w:tabs>
        <w:tab w:val="center" w:pos="4320"/>
        <w:tab w:val="right" w:pos="8640"/>
      </w:tabs>
    </w:pPr>
    <w:rPr>
      <w:sz w:val="19"/>
    </w:rPr>
  </w:style>
  <w:style w:type="character" w:customStyle="1" w:styleId="HeaderChar">
    <w:name w:val="Header Char"/>
    <w:basedOn w:val="DefaultParagraphFont"/>
    <w:link w:val="Header"/>
    <w:uiPriority w:val="99"/>
    <w:semiHidden/>
    <w:rsid w:val="00D4289A"/>
    <w:rPr>
      <w:sz w:val="19"/>
    </w:rPr>
  </w:style>
  <w:style w:type="paragraph" w:styleId="Footer">
    <w:name w:val="footer"/>
    <w:basedOn w:val="Normal"/>
    <w:link w:val="FooterChar"/>
    <w:uiPriority w:val="99"/>
    <w:rsid w:val="00D4289A"/>
    <w:pPr>
      <w:tabs>
        <w:tab w:val="center" w:pos="4320"/>
        <w:tab w:val="right" w:pos="8640"/>
      </w:tabs>
    </w:pPr>
    <w:rPr>
      <w:sz w:val="19"/>
    </w:rPr>
  </w:style>
  <w:style w:type="character" w:customStyle="1" w:styleId="FooterChar">
    <w:name w:val="Footer Char"/>
    <w:basedOn w:val="DefaultParagraphFont"/>
    <w:link w:val="Footer"/>
    <w:uiPriority w:val="99"/>
    <w:rsid w:val="00D4289A"/>
    <w:rPr>
      <w:sz w:val="19"/>
    </w:rPr>
  </w:style>
  <w:style w:type="paragraph" w:styleId="BalloonText">
    <w:name w:val="Balloon Text"/>
    <w:basedOn w:val="Normal"/>
    <w:link w:val="BalloonTextChar"/>
    <w:uiPriority w:val="99"/>
    <w:semiHidden/>
    <w:unhideWhenUsed/>
    <w:rsid w:val="00D4289A"/>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89A"/>
    <w:rPr>
      <w:rFonts w:ascii="Lucida Grande" w:hAnsi="Lucida Grande"/>
      <w:sz w:val="18"/>
      <w:szCs w:val="18"/>
    </w:rPr>
  </w:style>
  <w:style w:type="character" w:styleId="CommentReference">
    <w:name w:val="annotation reference"/>
    <w:basedOn w:val="DefaultParagraphFont"/>
    <w:uiPriority w:val="99"/>
    <w:semiHidden/>
    <w:unhideWhenUsed/>
    <w:rsid w:val="00D4289A"/>
    <w:rPr>
      <w:sz w:val="16"/>
      <w:szCs w:val="16"/>
    </w:rPr>
  </w:style>
  <w:style w:type="paragraph" w:styleId="CommentText">
    <w:name w:val="annotation text"/>
    <w:basedOn w:val="Normal"/>
    <w:link w:val="CommentTextChar"/>
    <w:uiPriority w:val="99"/>
    <w:semiHidden/>
    <w:unhideWhenUsed/>
    <w:rsid w:val="00D4289A"/>
    <w:rPr>
      <w:sz w:val="20"/>
      <w:szCs w:val="20"/>
    </w:rPr>
  </w:style>
  <w:style w:type="character" w:customStyle="1" w:styleId="CommentTextChar">
    <w:name w:val="Comment Text Char"/>
    <w:basedOn w:val="DefaultParagraphFont"/>
    <w:link w:val="CommentText"/>
    <w:uiPriority w:val="99"/>
    <w:semiHidden/>
    <w:rsid w:val="00D4289A"/>
    <w:rPr>
      <w:sz w:val="20"/>
      <w:szCs w:val="20"/>
    </w:rPr>
  </w:style>
  <w:style w:type="paragraph" w:styleId="CommentSubject">
    <w:name w:val="annotation subject"/>
    <w:basedOn w:val="CommentText"/>
    <w:next w:val="CommentText"/>
    <w:link w:val="CommentSubjectChar"/>
    <w:uiPriority w:val="99"/>
    <w:semiHidden/>
    <w:unhideWhenUsed/>
    <w:rsid w:val="00D4289A"/>
    <w:rPr>
      <w:b/>
      <w:bCs/>
    </w:rPr>
  </w:style>
  <w:style w:type="character" w:customStyle="1" w:styleId="CommentSubjectChar">
    <w:name w:val="Comment Subject Char"/>
    <w:basedOn w:val="CommentTextChar"/>
    <w:link w:val="CommentSubject"/>
    <w:uiPriority w:val="99"/>
    <w:semiHidden/>
    <w:rsid w:val="00D4289A"/>
    <w:rPr>
      <w:b/>
      <w:bCs/>
      <w:sz w:val="20"/>
      <w:szCs w:val="20"/>
    </w:rPr>
  </w:style>
  <w:style w:type="paragraph" w:styleId="Revision">
    <w:name w:val="Revision"/>
    <w:hidden/>
    <w:uiPriority w:val="99"/>
    <w:semiHidden/>
    <w:rsid w:val="00D4289A"/>
  </w:style>
  <w:style w:type="table" w:styleId="TableGrid">
    <w:name w:val="Table Grid"/>
    <w:basedOn w:val="TableNormal"/>
    <w:uiPriority w:val="59"/>
    <w:rsid w:val="00D42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D4289A"/>
    <w:rPr>
      <w:rFonts w:asciiTheme="majorHAnsi" w:hAnsiTheme="majorHAnsi"/>
      <w:sz w:val="16"/>
    </w:rPr>
  </w:style>
  <w:style w:type="paragraph" w:customStyle="1" w:styleId="Normal-em">
    <w:name w:val="Normal-em"/>
    <w:basedOn w:val="Normal"/>
    <w:rsid w:val="00D4289A"/>
    <w:rPr>
      <w:rFonts w:ascii="Times New Roman" w:eastAsia="Times New Roman" w:hAnsi="Times New Roman" w:cs="Times New Roman"/>
      <w:color w:val="000000"/>
      <w:sz w:val="24"/>
      <w:szCs w:val="20"/>
    </w:rPr>
  </w:style>
  <w:style w:type="paragraph" w:customStyle="1" w:styleId="HB-Table-dotpoint">
    <w:name w:val="HB - Table - dot point"/>
    <w:basedOn w:val="Normal"/>
    <w:rsid w:val="00D4289A"/>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D4289A"/>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4289A"/>
    <w:pPr>
      <w:ind w:left="720"/>
      <w:contextualSpacing/>
    </w:pPr>
  </w:style>
  <w:style w:type="character" w:styleId="Hyperlink">
    <w:name w:val="Hyperlink"/>
    <w:basedOn w:val="DefaultParagraphFont"/>
    <w:uiPriority w:val="99"/>
    <w:unhideWhenUsed/>
    <w:rsid w:val="00D4289A"/>
    <w:rPr>
      <w:color w:val="0000FF" w:themeColor="hyperlink"/>
      <w:u w:val="single"/>
    </w:rPr>
  </w:style>
  <w:style w:type="paragraph" w:customStyle="1" w:styleId="HB-Paragraph-alphpoint">
    <w:name w:val="HB - Paragraph - alph point"/>
    <w:basedOn w:val="Normal"/>
    <w:rsid w:val="00D4289A"/>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D4289A"/>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4289A"/>
    <w:rPr>
      <w:rFonts w:ascii="Arial Rounded MT Bold" w:eastAsia="Times New Roman" w:hAnsi="Arial Rounded MT Bold" w:cs="Times New Roman"/>
      <w:b/>
      <w:szCs w:val="20"/>
    </w:rPr>
  </w:style>
  <w:style w:type="paragraph" w:customStyle="1" w:styleId="norm1">
    <w:name w:val="norm 1"/>
    <w:basedOn w:val="Normal"/>
    <w:rsid w:val="00D4289A"/>
    <w:rPr>
      <w:rFonts w:ascii="Times New Roman" w:eastAsia="Times New Roman" w:hAnsi="Times New Roman" w:cs="Times New Roman"/>
      <w:sz w:val="24"/>
      <w:szCs w:val="20"/>
      <w:lang w:val="en-GB"/>
    </w:rPr>
  </w:style>
  <w:style w:type="paragraph" w:customStyle="1" w:styleId="Normal1">
    <w:name w:val="Normal1"/>
    <w:basedOn w:val="Normal"/>
    <w:qFormat/>
    <w:rsid w:val="00D4289A"/>
    <w:pPr>
      <w:spacing w:before="120" w:after="120"/>
      <w:jc w:val="both"/>
    </w:pPr>
    <w:rPr>
      <w:rFonts w:asciiTheme="majorHAnsi" w:eastAsia="Times New Roman" w:hAnsiTheme="majorHAnsi" w:cs="Times New Roman"/>
    </w:rPr>
  </w:style>
  <w:style w:type="paragraph" w:customStyle="1" w:styleId="subsection">
    <w:name w:val="subsection"/>
    <w:aliases w:val="ss"/>
    <w:basedOn w:val="Normal"/>
    <w:link w:val="subsectionChar"/>
    <w:rsid w:val="00D5500B"/>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5500B"/>
    <w:rPr>
      <w:rFonts w:ascii="Times New Roman" w:eastAsia="Times New Roman" w:hAnsi="Times New Roman" w:cs="Times New Roman"/>
      <w:sz w:val="22"/>
      <w:szCs w:val="20"/>
      <w:lang w:eastAsia="en-AU"/>
    </w:rPr>
  </w:style>
  <w:style w:type="paragraph" w:styleId="ListNumber">
    <w:name w:val="List Number"/>
    <w:basedOn w:val="Normal"/>
    <w:autoRedefine/>
    <w:uiPriority w:val="99"/>
    <w:qFormat/>
    <w:rsid w:val="00705074"/>
    <w:pPr>
      <w:spacing w:after="200"/>
    </w:pPr>
    <w:rPr>
      <w:rFonts w:ascii="Calibri" w:eastAsia="Calibri" w:hAnsi="Calibri" w:cs="Times New Roman"/>
      <w:sz w:val="24"/>
      <w:szCs w:val="22"/>
    </w:rPr>
  </w:style>
  <w:style w:type="paragraph" w:styleId="ListNumber3">
    <w:name w:val="List Number 3"/>
    <w:basedOn w:val="Normal"/>
    <w:uiPriority w:val="99"/>
    <w:rsid w:val="00705074"/>
    <w:pPr>
      <w:numPr>
        <w:ilvl w:val="2"/>
        <w:numId w:val="20"/>
      </w:numPr>
      <w:spacing w:after="200"/>
    </w:pPr>
    <w:rPr>
      <w:rFonts w:ascii="Calibri" w:eastAsia="Calibri" w:hAnsi="Calibri" w:cs="Times New Roman"/>
      <w:sz w:val="24"/>
      <w:szCs w:val="22"/>
    </w:rPr>
  </w:style>
  <w:style w:type="paragraph" w:styleId="ListNumber4">
    <w:name w:val="List Number 4"/>
    <w:basedOn w:val="Normal"/>
    <w:uiPriority w:val="99"/>
    <w:rsid w:val="00705074"/>
    <w:pPr>
      <w:numPr>
        <w:ilvl w:val="3"/>
        <w:numId w:val="20"/>
      </w:numPr>
      <w:spacing w:after="200"/>
    </w:pPr>
    <w:rPr>
      <w:rFonts w:ascii="Calibri" w:eastAsia="Calibri" w:hAnsi="Calibri" w:cs="Times New Roman"/>
      <w:sz w:val="24"/>
      <w:szCs w:val="22"/>
    </w:rPr>
  </w:style>
  <w:style w:type="paragraph" w:styleId="ListNumber5">
    <w:name w:val="List Number 5"/>
    <w:basedOn w:val="Normal"/>
    <w:uiPriority w:val="99"/>
    <w:rsid w:val="00705074"/>
    <w:pPr>
      <w:numPr>
        <w:ilvl w:val="4"/>
        <w:numId w:val="20"/>
      </w:numPr>
      <w:spacing w:after="200"/>
    </w:pPr>
    <w:rPr>
      <w:rFonts w:ascii="Calibri" w:eastAsia="Calibri" w:hAnsi="Calibri" w:cs="Times New Roman"/>
      <w:sz w:val="24"/>
      <w:szCs w:val="22"/>
    </w:rPr>
  </w:style>
  <w:style w:type="paragraph" w:customStyle="1" w:styleId="RGPara">
    <w:name w:val="RGPara"/>
    <w:aliases w:val="Readers Guide Para"/>
    <w:basedOn w:val="Normal"/>
    <w:rsid w:val="00E96311"/>
    <w:pPr>
      <w:spacing w:before="120" w:line="260" w:lineRule="exact"/>
      <w:jc w:val="both"/>
    </w:pPr>
    <w:rPr>
      <w:rFonts w:ascii="Times New Roman" w:eastAsiaTheme="minorHAnsi"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6105">
      <w:bodyDiv w:val="1"/>
      <w:marLeft w:val="0"/>
      <w:marRight w:val="0"/>
      <w:marTop w:val="0"/>
      <w:marBottom w:val="0"/>
      <w:divBdr>
        <w:top w:val="none" w:sz="0" w:space="0" w:color="auto"/>
        <w:left w:val="none" w:sz="0" w:space="0" w:color="auto"/>
        <w:bottom w:val="none" w:sz="0" w:space="0" w:color="auto"/>
        <w:right w:val="none" w:sz="0" w:space="0" w:color="auto"/>
      </w:divBdr>
      <w:divsChild>
        <w:div w:id="803474746">
          <w:marLeft w:val="0"/>
          <w:marRight w:val="0"/>
          <w:marTop w:val="0"/>
          <w:marBottom w:val="0"/>
          <w:divBdr>
            <w:top w:val="none" w:sz="0" w:space="0" w:color="auto"/>
            <w:left w:val="none" w:sz="0" w:space="0" w:color="auto"/>
            <w:bottom w:val="none" w:sz="0" w:space="0" w:color="auto"/>
            <w:right w:val="none" w:sz="0" w:space="0" w:color="auto"/>
          </w:divBdr>
          <w:divsChild>
            <w:div w:id="64500864">
              <w:marLeft w:val="0"/>
              <w:marRight w:val="0"/>
              <w:marTop w:val="0"/>
              <w:marBottom w:val="0"/>
              <w:divBdr>
                <w:top w:val="none" w:sz="0" w:space="0" w:color="auto"/>
                <w:left w:val="none" w:sz="0" w:space="0" w:color="auto"/>
                <w:bottom w:val="none" w:sz="0" w:space="0" w:color="auto"/>
                <w:right w:val="none" w:sz="0" w:space="0" w:color="auto"/>
              </w:divBdr>
              <w:divsChild>
                <w:div w:id="1639191567">
                  <w:marLeft w:val="0"/>
                  <w:marRight w:val="0"/>
                  <w:marTop w:val="0"/>
                  <w:marBottom w:val="0"/>
                  <w:divBdr>
                    <w:top w:val="none" w:sz="0" w:space="0" w:color="auto"/>
                    <w:left w:val="none" w:sz="0" w:space="0" w:color="auto"/>
                    <w:bottom w:val="none" w:sz="0" w:space="0" w:color="auto"/>
                    <w:right w:val="none" w:sz="0" w:space="0" w:color="auto"/>
                  </w:divBdr>
                  <w:divsChild>
                    <w:div w:id="1348557289">
                      <w:marLeft w:val="0"/>
                      <w:marRight w:val="0"/>
                      <w:marTop w:val="0"/>
                      <w:marBottom w:val="0"/>
                      <w:divBdr>
                        <w:top w:val="none" w:sz="0" w:space="0" w:color="auto"/>
                        <w:left w:val="none" w:sz="0" w:space="0" w:color="auto"/>
                        <w:bottom w:val="none" w:sz="0" w:space="0" w:color="auto"/>
                        <w:right w:val="none" w:sz="0" w:space="0" w:color="auto"/>
                      </w:divBdr>
                      <w:divsChild>
                        <w:div w:id="1749034886">
                          <w:marLeft w:val="0"/>
                          <w:marRight w:val="0"/>
                          <w:marTop w:val="0"/>
                          <w:marBottom w:val="0"/>
                          <w:divBdr>
                            <w:top w:val="single" w:sz="6" w:space="0" w:color="828282"/>
                            <w:left w:val="single" w:sz="6" w:space="0" w:color="828282"/>
                            <w:bottom w:val="single" w:sz="6" w:space="0" w:color="828282"/>
                            <w:right w:val="single" w:sz="6" w:space="0" w:color="828282"/>
                          </w:divBdr>
                          <w:divsChild>
                            <w:div w:id="896279077">
                              <w:marLeft w:val="0"/>
                              <w:marRight w:val="0"/>
                              <w:marTop w:val="0"/>
                              <w:marBottom w:val="0"/>
                              <w:divBdr>
                                <w:top w:val="none" w:sz="0" w:space="0" w:color="auto"/>
                                <w:left w:val="none" w:sz="0" w:space="0" w:color="auto"/>
                                <w:bottom w:val="none" w:sz="0" w:space="0" w:color="auto"/>
                                <w:right w:val="none" w:sz="0" w:space="0" w:color="auto"/>
                              </w:divBdr>
                              <w:divsChild>
                                <w:div w:id="940532941">
                                  <w:marLeft w:val="0"/>
                                  <w:marRight w:val="0"/>
                                  <w:marTop w:val="0"/>
                                  <w:marBottom w:val="0"/>
                                  <w:divBdr>
                                    <w:top w:val="none" w:sz="0" w:space="0" w:color="auto"/>
                                    <w:left w:val="none" w:sz="0" w:space="0" w:color="auto"/>
                                    <w:bottom w:val="none" w:sz="0" w:space="0" w:color="auto"/>
                                    <w:right w:val="none" w:sz="0" w:space="0" w:color="auto"/>
                                  </w:divBdr>
                                  <w:divsChild>
                                    <w:div w:id="668018622">
                                      <w:marLeft w:val="0"/>
                                      <w:marRight w:val="0"/>
                                      <w:marTop w:val="0"/>
                                      <w:marBottom w:val="0"/>
                                      <w:divBdr>
                                        <w:top w:val="none" w:sz="0" w:space="0" w:color="auto"/>
                                        <w:left w:val="none" w:sz="0" w:space="0" w:color="auto"/>
                                        <w:bottom w:val="none" w:sz="0" w:space="0" w:color="auto"/>
                                        <w:right w:val="none" w:sz="0" w:space="0" w:color="auto"/>
                                      </w:divBdr>
                                      <w:divsChild>
                                        <w:div w:id="579632775">
                                          <w:marLeft w:val="0"/>
                                          <w:marRight w:val="0"/>
                                          <w:marTop w:val="0"/>
                                          <w:marBottom w:val="0"/>
                                          <w:divBdr>
                                            <w:top w:val="none" w:sz="0" w:space="0" w:color="auto"/>
                                            <w:left w:val="none" w:sz="0" w:space="0" w:color="auto"/>
                                            <w:bottom w:val="none" w:sz="0" w:space="0" w:color="auto"/>
                                            <w:right w:val="none" w:sz="0" w:space="0" w:color="auto"/>
                                          </w:divBdr>
                                          <w:divsChild>
                                            <w:div w:id="1189490565">
                                              <w:marLeft w:val="0"/>
                                              <w:marRight w:val="0"/>
                                              <w:marTop w:val="0"/>
                                              <w:marBottom w:val="0"/>
                                              <w:divBdr>
                                                <w:top w:val="none" w:sz="0" w:space="0" w:color="auto"/>
                                                <w:left w:val="none" w:sz="0" w:space="0" w:color="auto"/>
                                                <w:bottom w:val="none" w:sz="0" w:space="0" w:color="auto"/>
                                                <w:right w:val="none" w:sz="0" w:space="0" w:color="auto"/>
                                              </w:divBdr>
                                              <w:divsChild>
                                                <w:div w:id="4479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017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26120B" w:rsidRDefault="0026120B">
          <w:pPr>
            <w:pStyle w:val="F8A9DC1DB44449CA84D4B95CD63C50F0"/>
          </w:pPr>
          <w:r>
            <w:rPr>
              <w:rStyle w:val="PlaceholderText"/>
            </w:rPr>
            <w:t>Click here to enter text.</w:t>
          </w:r>
        </w:p>
      </w:docPartBody>
    </w:docPart>
    <w:docPart>
      <w:docPartPr>
        <w:name w:val="125E3907C4F34CD6AD4ABD29DCDD66E0"/>
        <w:category>
          <w:name w:val="General"/>
          <w:gallery w:val="placeholder"/>
        </w:category>
        <w:types>
          <w:type w:val="bbPlcHdr"/>
        </w:types>
        <w:behaviors>
          <w:behavior w:val="content"/>
        </w:behaviors>
        <w:guid w:val="{05538381-A6AA-4BAA-9B4B-1224921021DE}"/>
      </w:docPartPr>
      <w:docPartBody>
        <w:p w:rsidR="00C445C3" w:rsidRDefault="008816F1" w:rsidP="008816F1">
          <w:pPr>
            <w:pStyle w:val="125E3907C4F34CD6AD4ABD29DCDD66E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6120B"/>
    <w:rsid w:val="001310C8"/>
    <w:rsid w:val="00190357"/>
    <w:rsid w:val="001C18C9"/>
    <w:rsid w:val="002130D2"/>
    <w:rsid w:val="0026120B"/>
    <w:rsid w:val="00611E55"/>
    <w:rsid w:val="00826B45"/>
    <w:rsid w:val="00843564"/>
    <w:rsid w:val="00876B12"/>
    <w:rsid w:val="008816F1"/>
    <w:rsid w:val="00894A3E"/>
    <w:rsid w:val="009B2490"/>
    <w:rsid w:val="00A04827"/>
    <w:rsid w:val="00A35B0E"/>
    <w:rsid w:val="00B802EA"/>
    <w:rsid w:val="00C445C3"/>
    <w:rsid w:val="00D20E5B"/>
    <w:rsid w:val="00DE5E3E"/>
    <w:rsid w:val="00E32626"/>
    <w:rsid w:val="00EC33CB"/>
    <w:rsid w:val="00EE0202"/>
    <w:rsid w:val="00F65AD9"/>
    <w:rsid w:val="00F86174"/>
    <w:rsid w:val="00F86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6F1"/>
    <w:rPr>
      <w:color w:val="808080"/>
    </w:rPr>
  </w:style>
  <w:style w:type="paragraph" w:customStyle="1" w:styleId="F8A9DC1DB44449CA84D4B95CD63C50F0">
    <w:name w:val="F8A9DC1DB44449CA84D4B95CD63C50F0"/>
    <w:rsid w:val="0026120B"/>
  </w:style>
  <w:style w:type="paragraph" w:customStyle="1" w:styleId="125E3907C4F34CD6AD4ABD29DCDD66E0">
    <w:name w:val="125E3907C4F34CD6AD4ABD29DCDD66E0"/>
    <w:rsid w:val="008816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04B2-C143-4BEF-829C-0BA2252D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Alabaster, John</cp:lastModifiedBy>
  <cp:revision>2</cp:revision>
  <cp:lastPrinted>2015-02-05T03:42:00Z</cp:lastPrinted>
  <dcterms:created xsi:type="dcterms:W3CDTF">2015-04-28T23:14:00Z</dcterms:created>
  <dcterms:modified xsi:type="dcterms:W3CDTF">2015-04-28T23:14:00Z</dcterms:modified>
</cp:coreProperties>
</file>