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764AF3" w:rsidRDefault="00DA186E" w:rsidP="00B05CF4">
      <w:pPr>
        <w:rPr>
          <w:sz w:val="28"/>
        </w:rPr>
      </w:pPr>
      <w:r w:rsidRPr="00764AF3">
        <w:rPr>
          <w:noProof/>
          <w:lang w:eastAsia="en-AU"/>
        </w:rPr>
        <w:drawing>
          <wp:inline distT="0" distB="0" distL="0" distR="0" wp14:anchorId="34A1834F" wp14:editId="333731A9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764AF3" w:rsidRDefault="00715914" w:rsidP="00715914">
      <w:pPr>
        <w:rPr>
          <w:sz w:val="19"/>
        </w:rPr>
      </w:pPr>
    </w:p>
    <w:p w:rsidR="00715914" w:rsidRPr="00764AF3" w:rsidRDefault="00EA7BB1" w:rsidP="00715914">
      <w:pPr>
        <w:pStyle w:val="ShortT"/>
      </w:pPr>
      <w:r w:rsidRPr="00764AF3">
        <w:t>Australian Meat and Live</w:t>
      </w:r>
      <w:r w:rsidR="00764AF3">
        <w:noBreakHyphen/>
      </w:r>
      <w:r w:rsidRPr="00764AF3">
        <w:t>stock Industry (High Quality Beef Export to the European Union) Order</w:t>
      </w:r>
      <w:r w:rsidR="00764AF3" w:rsidRPr="00764AF3">
        <w:t> </w:t>
      </w:r>
      <w:r w:rsidRPr="00764AF3">
        <w:t>2015</w:t>
      </w:r>
    </w:p>
    <w:p w:rsidR="00973B29" w:rsidRPr="00764AF3" w:rsidRDefault="00973B29" w:rsidP="003421A7">
      <w:pPr>
        <w:pStyle w:val="SignCoverPageStart"/>
        <w:rPr>
          <w:szCs w:val="22"/>
        </w:rPr>
      </w:pPr>
      <w:r w:rsidRPr="00764AF3">
        <w:rPr>
          <w:szCs w:val="22"/>
        </w:rPr>
        <w:t xml:space="preserve">I, </w:t>
      </w:r>
      <w:proofErr w:type="spellStart"/>
      <w:r w:rsidR="003421A7" w:rsidRPr="00764AF3">
        <w:rPr>
          <w:szCs w:val="22"/>
        </w:rPr>
        <w:t>Cathrine</w:t>
      </w:r>
      <w:proofErr w:type="spellEnd"/>
      <w:r w:rsidR="003421A7" w:rsidRPr="00764AF3">
        <w:rPr>
          <w:szCs w:val="22"/>
        </w:rPr>
        <w:t xml:space="preserve"> Step</w:t>
      </w:r>
      <w:r w:rsidR="00003DF3" w:rsidRPr="00764AF3">
        <w:rPr>
          <w:szCs w:val="22"/>
        </w:rPr>
        <w:t xml:space="preserve">henson, </w:t>
      </w:r>
      <w:r w:rsidRPr="00764AF3">
        <w:rPr>
          <w:szCs w:val="22"/>
        </w:rPr>
        <w:t>delegate of the</w:t>
      </w:r>
      <w:r w:rsidR="003421A7" w:rsidRPr="00764AF3">
        <w:rPr>
          <w:szCs w:val="22"/>
        </w:rPr>
        <w:t xml:space="preserve"> </w:t>
      </w:r>
      <w:r w:rsidRPr="00764AF3">
        <w:rPr>
          <w:szCs w:val="22"/>
        </w:rPr>
        <w:t>Secretary of the Department of Agriculture, make the following order.</w:t>
      </w:r>
    </w:p>
    <w:p w:rsidR="00973B29" w:rsidRPr="00764AF3" w:rsidRDefault="00973B29" w:rsidP="003421A7">
      <w:pPr>
        <w:keepNext/>
        <w:spacing w:before="300" w:line="240" w:lineRule="atLeast"/>
        <w:ind w:right="397"/>
        <w:jc w:val="both"/>
        <w:rPr>
          <w:szCs w:val="22"/>
        </w:rPr>
      </w:pPr>
      <w:r w:rsidRPr="00764AF3">
        <w:rPr>
          <w:szCs w:val="22"/>
        </w:rPr>
        <w:t>Dated</w:t>
      </w:r>
      <w:r w:rsidR="00A41B72">
        <w:rPr>
          <w:szCs w:val="22"/>
        </w:rPr>
        <w:t xml:space="preserve"> </w:t>
      </w:r>
      <w:bookmarkStart w:id="0" w:name="BKCheck15B_1"/>
      <w:bookmarkStart w:id="1" w:name="_GoBack"/>
      <w:bookmarkEnd w:id="0"/>
      <w:bookmarkEnd w:id="1"/>
      <w:r w:rsidRPr="00764AF3">
        <w:rPr>
          <w:szCs w:val="22"/>
        </w:rPr>
        <w:fldChar w:fldCharType="begin"/>
      </w:r>
      <w:r w:rsidRPr="00764AF3">
        <w:rPr>
          <w:szCs w:val="22"/>
        </w:rPr>
        <w:instrText xml:space="preserve"> DOCPROPERTY  DateMade </w:instrText>
      </w:r>
      <w:r w:rsidRPr="00764AF3">
        <w:rPr>
          <w:szCs w:val="22"/>
        </w:rPr>
        <w:fldChar w:fldCharType="separate"/>
      </w:r>
      <w:r w:rsidR="00A41B72">
        <w:rPr>
          <w:szCs w:val="22"/>
        </w:rPr>
        <w:t>6 May 2015</w:t>
      </w:r>
      <w:r w:rsidRPr="00764AF3">
        <w:rPr>
          <w:szCs w:val="22"/>
        </w:rPr>
        <w:fldChar w:fldCharType="end"/>
      </w:r>
    </w:p>
    <w:p w:rsidR="00973B29" w:rsidRPr="00764AF3" w:rsidRDefault="003421A7" w:rsidP="003421A7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proofErr w:type="spellStart"/>
      <w:r w:rsidRPr="00764AF3">
        <w:rPr>
          <w:szCs w:val="22"/>
        </w:rPr>
        <w:t>Cathrine</w:t>
      </w:r>
      <w:proofErr w:type="spellEnd"/>
      <w:r w:rsidRPr="00764AF3">
        <w:rPr>
          <w:szCs w:val="22"/>
        </w:rPr>
        <w:t xml:space="preserve"> Stephenson</w:t>
      </w:r>
    </w:p>
    <w:p w:rsidR="00973B29" w:rsidRPr="00764AF3" w:rsidRDefault="00473220" w:rsidP="003421A7">
      <w:pPr>
        <w:pStyle w:val="SignCoverPageEnd"/>
        <w:rPr>
          <w:szCs w:val="22"/>
        </w:rPr>
      </w:pPr>
      <w:r w:rsidRPr="00764AF3">
        <w:rPr>
          <w:szCs w:val="22"/>
        </w:rPr>
        <w:t>Assistant Secretary</w:t>
      </w:r>
      <w:r w:rsidRPr="00764AF3">
        <w:rPr>
          <w:szCs w:val="22"/>
        </w:rPr>
        <w:br/>
      </w:r>
      <w:r w:rsidR="00B02346" w:rsidRPr="00764AF3">
        <w:rPr>
          <w:szCs w:val="22"/>
        </w:rPr>
        <w:t>Agricultural Policy</w:t>
      </w:r>
      <w:r w:rsidRPr="00764AF3">
        <w:rPr>
          <w:szCs w:val="22"/>
        </w:rPr>
        <w:t xml:space="preserve"> Division</w:t>
      </w:r>
      <w:r w:rsidRPr="00764AF3">
        <w:rPr>
          <w:szCs w:val="22"/>
        </w:rPr>
        <w:br/>
        <w:t>Department of Agriculture</w:t>
      </w:r>
    </w:p>
    <w:p w:rsidR="00473220" w:rsidRPr="00764AF3" w:rsidRDefault="00473220" w:rsidP="00473220">
      <w:pPr>
        <w:rPr>
          <w:lang w:eastAsia="en-AU"/>
        </w:rPr>
      </w:pPr>
    </w:p>
    <w:p w:rsidR="00715914" w:rsidRPr="00764AF3" w:rsidRDefault="00715914" w:rsidP="00715914">
      <w:pPr>
        <w:pStyle w:val="Header"/>
        <w:tabs>
          <w:tab w:val="clear" w:pos="4150"/>
          <w:tab w:val="clear" w:pos="8307"/>
        </w:tabs>
      </w:pPr>
      <w:r w:rsidRPr="00764AF3">
        <w:rPr>
          <w:rStyle w:val="CharChapNo"/>
        </w:rPr>
        <w:t xml:space="preserve"> </w:t>
      </w:r>
      <w:r w:rsidRPr="00764AF3">
        <w:rPr>
          <w:rStyle w:val="CharChapText"/>
        </w:rPr>
        <w:t xml:space="preserve"> </w:t>
      </w:r>
    </w:p>
    <w:p w:rsidR="00715914" w:rsidRPr="00764AF3" w:rsidRDefault="00715914" w:rsidP="00715914">
      <w:pPr>
        <w:pStyle w:val="Header"/>
        <w:tabs>
          <w:tab w:val="clear" w:pos="4150"/>
          <w:tab w:val="clear" w:pos="8307"/>
        </w:tabs>
      </w:pPr>
      <w:r w:rsidRPr="00764AF3">
        <w:rPr>
          <w:rStyle w:val="CharPartNo"/>
        </w:rPr>
        <w:t xml:space="preserve"> </w:t>
      </w:r>
      <w:r w:rsidRPr="00764AF3">
        <w:rPr>
          <w:rStyle w:val="CharPartText"/>
        </w:rPr>
        <w:t xml:space="preserve"> </w:t>
      </w:r>
    </w:p>
    <w:p w:rsidR="00715914" w:rsidRPr="00764AF3" w:rsidRDefault="00715914" w:rsidP="00715914">
      <w:pPr>
        <w:pStyle w:val="Header"/>
        <w:tabs>
          <w:tab w:val="clear" w:pos="4150"/>
          <w:tab w:val="clear" w:pos="8307"/>
        </w:tabs>
      </w:pPr>
      <w:r w:rsidRPr="00764AF3">
        <w:rPr>
          <w:rStyle w:val="CharDivNo"/>
        </w:rPr>
        <w:t xml:space="preserve"> </w:t>
      </w:r>
      <w:r w:rsidRPr="00764AF3">
        <w:rPr>
          <w:rStyle w:val="CharDivText"/>
        </w:rPr>
        <w:t xml:space="preserve"> </w:t>
      </w:r>
    </w:p>
    <w:p w:rsidR="00715914" w:rsidRPr="00764AF3" w:rsidRDefault="00715914" w:rsidP="00715914">
      <w:pPr>
        <w:sectPr w:rsidR="00715914" w:rsidRPr="00764AF3" w:rsidSect="00C1643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764AF3" w:rsidRDefault="00715914" w:rsidP="00CB3540">
      <w:pPr>
        <w:rPr>
          <w:sz w:val="36"/>
        </w:rPr>
      </w:pPr>
      <w:r w:rsidRPr="00764AF3">
        <w:rPr>
          <w:sz w:val="36"/>
        </w:rPr>
        <w:lastRenderedPageBreak/>
        <w:t>Contents</w:t>
      </w:r>
    </w:p>
    <w:bookmarkStart w:id="2" w:name="BKCheck15B_2"/>
    <w:bookmarkEnd w:id="2"/>
    <w:p w:rsidR="003C06E8" w:rsidRPr="00764AF3" w:rsidRDefault="003C06E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64AF3">
        <w:fldChar w:fldCharType="begin"/>
      </w:r>
      <w:r w:rsidRPr="00764AF3">
        <w:instrText xml:space="preserve"> TOC \o "1-9" </w:instrText>
      </w:r>
      <w:r w:rsidRPr="00764AF3">
        <w:fldChar w:fldCharType="separate"/>
      </w:r>
      <w:r w:rsidRPr="00764AF3">
        <w:rPr>
          <w:noProof/>
        </w:rPr>
        <w:t>Part</w:t>
      </w:r>
      <w:r w:rsidR="00764AF3" w:rsidRPr="00764AF3">
        <w:rPr>
          <w:noProof/>
        </w:rPr>
        <w:t> </w:t>
      </w:r>
      <w:r w:rsidRPr="00764AF3">
        <w:rPr>
          <w:noProof/>
        </w:rPr>
        <w:t>1—Preliminary</w:t>
      </w:r>
      <w:r w:rsidRPr="00764AF3">
        <w:rPr>
          <w:b w:val="0"/>
          <w:noProof/>
          <w:sz w:val="18"/>
        </w:rPr>
        <w:tab/>
      </w:r>
      <w:r w:rsidRPr="00764AF3">
        <w:rPr>
          <w:b w:val="0"/>
          <w:noProof/>
          <w:sz w:val="18"/>
        </w:rPr>
        <w:fldChar w:fldCharType="begin"/>
      </w:r>
      <w:r w:rsidRPr="00764AF3">
        <w:rPr>
          <w:b w:val="0"/>
          <w:noProof/>
          <w:sz w:val="18"/>
        </w:rPr>
        <w:instrText xml:space="preserve"> PAGEREF _Toc418522235 \h </w:instrText>
      </w:r>
      <w:r w:rsidRPr="00764AF3">
        <w:rPr>
          <w:b w:val="0"/>
          <w:noProof/>
          <w:sz w:val="18"/>
        </w:rPr>
      </w:r>
      <w:r w:rsidRPr="00764AF3">
        <w:rPr>
          <w:b w:val="0"/>
          <w:noProof/>
          <w:sz w:val="18"/>
        </w:rPr>
        <w:fldChar w:fldCharType="separate"/>
      </w:r>
      <w:r w:rsidR="00A41B72">
        <w:rPr>
          <w:b w:val="0"/>
          <w:noProof/>
          <w:sz w:val="18"/>
        </w:rPr>
        <w:t>1</w:t>
      </w:r>
      <w:r w:rsidRPr="00764AF3">
        <w:rPr>
          <w:b w:val="0"/>
          <w:noProof/>
          <w:sz w:val="18"/>
        </w:rPr>
        <w:fldChar w:fldCharType="end"/>
      </w:r>
    </w:p>
    <w:p w:rsidR="003C06E8" w:rsidRPr="00764AF3" w:rsidRDefault="003C06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4AF3">
        <w:rPr>
          <w:noProof/>
        </w:rPr>
        <w:t>1</w:t>
      </w:r>
      <w:r w:rsidRPr="00764AF3">
        <w:rPr>
          <w:noProof/>
        </w:rPr>
        <w:tab/>
        <w:t>Name</w:t>
      </w:r>
      <w:r w:rsidRPr="00764AF3">
        <w:rPr>
          <w:noProof/>
        </w:rPr>
        <w:tab/>
      </w:r>
      <w:r w:rsidRPr="00764AF3">
        <w:rPr>
          <w:noProof/>
        </w:rPr>
        <w:fldChar w:fldCharType="begin"/>
      </w:r>
      <w:r w:rsidRPr="00764AF3">
        <w:rPr>
          <w:noProof/>
        </w:rPr>
        <w:instrText xml:space="preserve"> PAGEREF _Toc418522236 \h </w:instrText>
      </w:r>
      <w:r w:rsidRPr="00764AF3">
        <w:rPr>
          <w:noProof/>
        </w:rPr>
      </w:r>
      <w:r w:rsidRPr="00764AF3">
        <w:rPr>
          <w:noProof/>
        </w:rPr>
        <w:fldChar w:fldCharType="separate"/>
      </w:r>
      <w:r w:rsidR="00A41B72">
        <w:rPr>
          <w:noProof/>
        </w:rPr>
        <w:t>1</w:t>
      </w:r>
      <w:r w:rsidRPr="00764AF3">
        <w:rPr>
          <w:noProof/>
        </w:rPr>
        <w:fldChar w:fldCharType="end"/>
      </w:r>
    </w:p>
    <w:p w:rsidR="003C06E8" w:rsidRPr="00764AF3" w:rsidRDefault="003C06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4AF3">
        <w:rPr>
          <w:noProof/>
        </w:rPr>
        <w:t>2</w:t>
      </w:r>
      <w:r w:rsidRPr="00764AF3">
        <w:rPr>
          <w:noProof/>
        </w:rPr>
        <w:tab/>
        <w:t>Commencement</w:t>
      </w:r>
      <w:r w:rsidRPr="00764AF3">
        <w:rPr>
          <w:noProof/>
        </w:rPr>
        <w:tab/>
      </w:r>
      <w:r w:rsidRPr="00764AF3">
        <w:rPr>
          <w:noProof/>
        </w:rPr>
        <w:fldChar w:fldCharType="begin"/>
      </w:r>
      <w:r w:rsidRPr="00764AF3">
        <w:rPr>
          <w:noProof/>
        </w:rPr>
        <w:instrText xml:space="preserve"> PAGEREF _Toc418522237 \h </w:instrText>
      </w:r>
      <w:r w:rsidRPr="00764AF3">
        <w:rPr>
          <w:noProof/>
        </w:rPr>
      </w:r>
      <w:r w:rsidRPr="00764AF3">
        <w:rPr>
          <w:noProof/>
        </w:rPr>
        <w:fldChar w:fldCharType="separate"/>
      </w:r>
      <w:r w:rsidR="00A41B72">
        <w:rPr>
          <w:noProof/>
        </w:rPr>
        <w:t>1</w:t>
      </w:r>
      <w:r w:rsidRPr="00764AF3">
        <w:rPr>
          <w:noProof/>
        </w:rPr>
        <w:fldChar w:fldCharType="end"/>
      </w:r>
    </w:p>
    <w:p w:rsidR="003C06E8" w:rsidRPr="00764AF3" w:rsidRDefault="003C06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4AF3">
        <w:rPr>
          <w:noProof/>
        </w:rPr>
        <w:t>3</w:t>
      </w:r>
      <w:r w:rsidRPr="00764AF3">
        <w:rPr>
          <w:noProof/>
        </w:rPr>
        <w:tab/>
        <w:t>Authority</w:t>
      </w:r>
      <w:r w:rsidRPr="00764AF3">
        <w:rPr>
          <w:noProof/>
        </w:rPr>
        <w:tab/>
      </w:r>
      <w:r w:rsidRPr="00764AF3">
        <w:rPr>
          <w:noProof/>
        </w:rPr>
        <w:fldChar w:fldCharType="begin"/>
      </w:r>
      <w:r w:rsidRPr="00764AF3">
        <w:rPr>
          <w:noProof/>
        </w:rPr>
        <w:instrText xml:space="preserve"> PAGEREF _Toc418522238 \h </w:instrText>
      </w:r>
      <w:r w:rsidRPr="00764AF3">
        <w:rPr>
          <w:noProof/>
        </w:rPr>
      </w:r>
      <w:r w:rsidRPr="00764AF3">
        <w:rPr>
          <w:noProof/>
        </w:rPr>
        <w:fldChar w:fldCharType="separate"/>
      </w:r>
      <w:r w:rsidR="00A41B72">
        <w:rPr>
          <w:noProof/>
        </w:rPr>
        <w:t>1</w:t>
      </w:r>
      <w:r w:rsidRPr="00764AF3">
        <w:rPr>
          <w:noProof/>
        </w:rPr>
        <w:fldChar w:fldCharType="end"/>
      </w:r>
    </w:p>
    <w:p w:rsidR="003C06E8" w:rsidRPr="00764AF3" w:rsidRDefault="003C06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4AF3">
        <w:rPr>
          <w:noProof/>
        </w:rPr>
        <w:t>4</w:t>
      </w:r>
      <w:r w:rsidRPr="00764AF3">
        <w:rPr>
          <w:noProof/>
        </w:rPr>
        <w:tab/>
        <w:t>Schedules</w:t>
      </w:r>
      <w:r w:rsidRPr="00764AF3">
        <w:rPr>
          <w:noProof/>
        </w:rPr>
        <w:tab/>
      </w:r>
      <w:r w:rsidRPr="00764AF3">
        <w:rPr>
          <w:noProof/>
        </w:rPr>
        <w:fldChar w:fldCharType="begin"/>
      </w:r>
      <w:r w:rsidRPr="00764AF3">
        <w:rPr>
          <w:noProof/>
        </w:rPr>
        <w:instrText xml:space="preserve"> PAGEREF _Toc418522239 \h </w:instrText>
      </w:r>
      <w:r w:rsidRPr="00764AF3">
        <w:rPr>
          <w:noProof/>
        </w:rPr>
      </w:r>
      <w:r w:rsidRPr="00764AF3">
        <w:rPr>
          <w:noProof/>
        </w:rPr>
        <w:fldChar w:fldCharType="separate"/>
      </w:r>
      <w:r w:rsidR="00A41B72">
        <w:rPr>
          <w:noProof/>
        </w:rPr>
        <w:t>1</w:t>
      </w:r>
      <w:r w:rsidRPr="00764AF3">
        <w:rPr>
          <w:noProof/>
        </w:rPr>
        <w:fldChar w:fldCharType="end"/>
      </w:r>
    </w:p>
    <w:p w:rsidR="003C06E8" w:rsidRPr="00764AF3" w:rsidRDefault="003C06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4AF3">
        <w:rPr>
          <w:noProof/>
        </w:rPr>
        <w:t>5</w:t>
      </w:r>
      <w:r w:rsidRPr="00764AF3">
        <w:rPr>
          <w:noProof/>
        </w:rPr>
        <w:tab/>
        <w:t>Definitions</w:t>
      </w:r>
      <w:r w:rsidRPr="00764AF3">
        <w:rPr>
          <w:noProof/>
        </w:rPr>
        <w:tab/>
      </w:r>
      <w:r w:rsidRPr="00764AF3">
        <w:rPr>
          <w:noProof/>
        </w:rPr>
        <w:fldChar w:fldCharType="begin"/>
      </w:r>
      <w:r w:rsidRPr="00764AF3">
        <w:rPr>
          <w:noProof/>
        </w:rPr>
        <w:instrText xml:space="preserve"> PAGEREF _Toc418522240 \h </w:instrText>
      </w:r>
      <w:r w:rsidRPr="00764AF3">
        <w:rPr>
          <w:noProof/>
        </w:rPr>
      </w:r>
      <w:r w:rsidRPr="00764AF3">
        <w:rPr>
          <w:noProof/>
        </w:rPr>
        <w:fldChar w:fldCharType="separate"/>
      </w:r>
      <w:r w:rsidR="00A41B72">
        <w:rPr>
          <w:noProof/>
        </w:rPr>
        <w:t>1</w:t>
      </w:r>
      <w:r w:rsidRPr="00764AF3">
        <w:rPr>
          <w:noProof/>
        </w:rPr>
        <w:fldChar w:fldCharType="end"/>
      </w:r>
    </w:p>
    <w:p w:rsidR="003C06E8" w:rsidRPr="00764AF3" w:rsidRDefault="003C06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4AF3">
        <w:rPr>
          <w:noProof/>
        </w:rPr>
        <w:t>6</w:t>
      </w:r>
      <w:r w:rsidRPr="00764AF3">
        <w:rPr>
          <w:noProof/>
        </w:rPr>
        <w:tab/>
        <w:t>Related bodies corporate</w:t>
      </w:r>
      <w:r w:rsidRPr="00764AF3">
        <w:rPr>
          <w:noProof/>
        </w:rPr>
        <w:tab/>
      </w:r>
      <w:r w:rsidRPr="00764AF3">
        <w:rPr>
          <w:noProof/>
        </w:rPr>
        <w:fldChar w:fldCharType="begin"/>
      </w:r>
      <w:r w:rsidRPr="00764AF3">
        <w:rPr>
          <w:noProof/>
        </w:rPr>
        <w:instrText xml:space="preserve"> PAGEREF _Toc418522241 \h </w:instrText>
      </w:r>
      <w:r w:rsidRPr="00764AF3">
        <w:rPr>
          <w:noProof/>
        </w:rPr>
      </w:r>
      <w:r w:rsidRPr="00764AF3">
        <w:rPr>
          <w:noProof/>
        </w:rPr>
        <w:fldChar w:fldCharType="separate"/>
      </w:r>
      <w:r w:rsidR="00A41B72">
        <w:rPr>
          <w:noProof/>
        </w:rPr>
        <w:t>4</w:t>
      </w:r>
      <w:r w:rsidRPr="00764AF3">
        <w:rPr>
          <w:noProof/>
        </w:rPr>
        <w:fldChar w:fldCharType="end"/>
      </w:r>
    </w:p>
    <w:p w:rsidR="003C06E8" w:rsidRPr="00764AF3" w:rsidRDefault="003C06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4AF3">
        <w:rPr>
          <w:noProof/>
        </w:rPr>
        <w:t>7</w:t>
      </w:r>
      <w:r w:rsidRPr="00764AF3">
        <w:rPr>
          <w:noProof/>
        </w:rPr>
        <w:tab/>
        <w:t>Use of quota entitlement</w:t>
      </w:r>
      <w:r w:rsidRPr="00764AF3">
        <w:rPr>
          <w:noProof/>
        </w:rPr>
        <w:tab/>
      </w:r>
      <w:r w:rsidRPr="00764AF3">
        <w:rPr>
          <w:noProof/>
        </w:rPr>
        <w:fldChar w:fldCharType="begin"/>
      </w:r>
      <w:r w:rsidRPr="00764AF3">
        <w:rPr>
          <w:noProof/>
        </w:rPr>
        <w:instrText xml:space="preserve"> PAGEREF _Toc418522242 \h </w:instrText>
      </w:r>
      <w:r w:rsidRPr="00764AF3">
        <w:rPr>
          <w:noProof/>
        </w:rPr>
      </w:r>
      <w:r w:rsidRPr="00764AF3">
        <w:rPr>
          <w:noProof/>
        </w:rPr>
        <w:fldChar w:fldCharType="separate"/>
      </w:r>
      <w:r w:rsidR="00A41B72">
        <w:rPr>
          <w:noProof/>
        </w:rPr>
        <w:t>4</w:t>
      </w:r>
      <w:r w:rsidRPr="00764AF3">
        <w:rPr>
          <w:noProof/>
        </w:rPr>
        <w:fldChar w:fldCharType="end"/>
      </w:r>
    </w:p>
    <w:p w:rsidR="003C06E8" w:rsidRPr="00764AF3" w:rsidRDefault="003C06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4AF3">
        <w:rPr>
          <w:noProof/>
        </w:rPr>
        <w:t>8</w:t>
      </w:r>
      <w:r w:rsidRPr="00764AF3">
        <w:rPr>
          <w:noProof/>
        </w:rPr>
        <w:tab/>
        <w:t>Time</w:t>
      </w:r>
      <w:r w:rsidRPr="00764AF3">
        <w:rPr>
          <w:noProof/>
        </w:rPr>
        <w:tab/>
      </w:r>
      <w:r w:rsidRPr="00764AF3">
        <w:rPr>
          <w:noProof/>
        </w:rPr>
        <w:fldChar w:fldCharType="begin"/>
      </w:r>
      <w:r w:rsidRPr="00764AF3">
        <w:rPr>
          <w:noProof/>
        </w:rPr>
        <w:instrText xml:space="preserve"> PAGEREF _Toc418522243 \h </w:instrText>
      </w:r>
      <w:r w:rsidRPr="00764AF3">
        <w:rPr>
          <w:noProof/>
        </w:rPr>
      </w:r>
      <w:r w:rsidRPr="00764AF3">
        <w:rPr>
          <w:noProof/>
        </w:rPr>
        <w:fldChar w:fldCharType="separate"/>
      </w:r>
      <w:r w:rsidR="00A41B72">
        <w:rPr>
          <w:noProof/>
        </w:rPr>
        <w:t>4</w:t>
      </w:r>
      <w:r w:rsidRPr="00764AF3">
        <w:rPr>
          <w:noProof/>
        </w:rPr>
        <w:fldChar w:fldCharType="end"/>
      </w:r>
    </w:p>
    <w:p w:rsidR="003C06E8" w:rsidRPr="00764AF3" w:rsidRDefault="003C06E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64AF3">
        <w:rPr>
          <w:noProof/>
        </w:rPr>
        <w:t>Part</w:t>
      </w:r>
      <w:r w:rsidR="00764AF3" w:rsidRPr="00764AF3">
        <w:rPr>
          <w:noProof/>
        </w:rPr>
        <w:t> </w:t>
      </w:r>
      <w:r w:rsidRPr="00764AF3">
        <w:rPr>
          <w:noProof/>
        </w:rPr>
        <w:t>2—Prohibition of exports</w:t>
      </w:r>
      <w:r w:rsidRPr="00764AF3">
        <w:rPr>
          <w:b w:val="0"/>
          <w:noProof/>
          <w:sz w:val="18"/>
        </w:rPr>
        <w:tab/>
      </w:r>
      <w:r w:rsidRPr="00764AF3">
        <w:rPr>
          <w:b w:val="0"/>
          <w:noProof/>
          <w:sz w:val="18"/>
        </w:rPr>
        <w:fldChar w:fldCharType="begin"/>
      </w:r>
      <w:r w:rsidRPr="00764AF3">
        <w:rPr>
          <w:b w:val="0"/>
          <w:noProof/>
          <w:sz w:val="18"/>
        </w:rPr>
        <w:instrText xml:space="preserve"> PAGEREF _Toc418522244 \h </w:instrText>
      </w:r>
      <w:r w:rsidRPr="00764AF3">
        <w:rPr>
          <w:b w:val="0"/>
          <w:noProof/>
          <w:sz w:val="18"/>
        </w:rPr>
      </w:r>
      <w:r w:rsidRPr="00764AF3">
        <w:rPr>
          <w:b w:val="0"/>
          <w:noProof/>
          <w:sz w:val="18"/>
        </w:rPr>
        <w:fldChar w:fldCharType="separate"/>
      </w:r>
      <w:r w:rsidR="00A41B72">
        <w:rPr>
          <w:b w:val="0"/>
          <w:noProof/>
          <w:sz w:val="18"/>
        </w:rPr>
        <w:t>5</w:t>
      </w:r>
      <w:r w:rsidRPr="00764AF3">
        <w:rPr>
          <w:b w:val="0"/>
          <w:noProof/>
          <w:sz w:val="18"/>
        </w:rPr>
        <w:fldChar w:fldCharType="end"/>
      </w:r>
    </w:p>
    <w:p w:rsidR="003C06E8" w:rsidRPr="00764AF3" w:rsidRDefault="003C06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4AF3">
        <w:rPr>
          <w:noProof/>
        </w:rPr>
        <w:t>9</w:t>
      </w:r>
      <w:r w:rsidRPr="00764AF3">
        <w:rPr>
          <w:noProof/>
        </w:rPr>
        <w:tab/>
        <w:t>No export without approval and certificate—quota meat</w:t>
      </w:r>
      <w:r w:rsidRPr="00764AF3">
        <w:rPr>
          <w:noProof/>
        </w:rPr>
        <w:tab/>
      </w:r>
      <w:r w:rsidRPr="00764AF3">
        <w:rPr>
          <w:noProof/>
        </w:rPr>
        <w:fldChar w:fldCharType="begin"/>
      </w:r>
      <w:r w:rsidRPr="00764AF3">
        <w:rPr>
          <w:noProof/>
        </w:rPr>
        <w:instrText xml:space="preserve"> PAGEREF _Toc418522245 \h </w:instrText>
      </w:r>
      <w:r w:rsidRPr="00764AF3">
        <w:rPr>
          <w:noProof/>
        </w:rPr>
      </w:r>
      <w:r w:rsidRPr="00764AF3">
        <w:rPr>
          <w:noProof/>
        </w:rPr>
        <w:fldChar w:fldCharType="separate"/>
      </w:r>
      <w:r w:rsidR="00A41B72">
        <w:rPr>
          <w:noProof/>
        </w:rPr>
        <w:t>5</w:t>
      </w:r>
      <w:r w:rsidRPr="00764AF3">
        <w:rPr>
          <w:noProof/>
        </w:rPr>
        <w:fldChar w:fldCharType="end"/>
      </w:r>
    </w:p>
    <w:p w:rsidR="003C06E8" w:rsidRPr="00764AF3" w:rsidRDefault="003C06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4AF3">
        <w:rPr>
          <w:noProof/>
        </w:rPr>
        <w:t>10</w:t>
      </w:r>
      <w:r w:rsidRPr="00764AF3">
        <w:rPr>
          <w:noProof/>
        </w:rPr>
        <w:tab/>
        <w:t>No export without certificate—grain fed high quality beef</w:t>
      </w:r>
      <w:r w:rsidRPr="00764AF3">
        <w:rPr>
          <w:noProof/>
        </w:rPr>
        <w:tab/>
      </w:r>
      <w:r w:rsidRPr="00764AF3">
        <w:rPr>
          <w:noProof/>
        </w:rPr>
        <w:fldChar w:fldCharType="begin"/>
      </w:r>
      <w:r w:rsidRPr="00764AF3">
        <w:rPr>
          <w:noProof/>
        </w:rPr>
        <w:instrText xml:space="preserve"> PAGEREF _Toc418522246 \h </w:instrText>
      </w:r>
      <w:r w:rsidRPr="00764AF3">
        <w:rPr>
          <w:noProof/>
        </w:rPr>
      </w:r>
      <w:r w:rsidRPr="00764AF3">
        <w:rPr>
          <w:noProof/>
        </w:rPr>
        <w:fldChar w:fldCharType="separate"/>
      </w:r>
      <w:r w:rsidR="00A41B72">
        <w:rPr>
          <w:noProof/>
        </w:rPr>
        <w:t>5</w:t>
      </w:r>
      <w:r w:rsidRPr="00764AF3">
        <w:rPr>
          <w:noProof/>
        </w:rPr>
        <w:fldChar w:fldCharType="end"/>
      </w:r>
    </w:p>
    <w:p w:rsidR="003C06E8" w:rsidRPr="00764AF3" w:rsidRDefault="003C06E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64AF3">
        <w:rPr>
          <w:noProof/>
        </w:rPr>
        <w:t>Part</w:t>
      </w:r>
      <w:r w:rsidR="00764AF3" w:rsidRPr="00764AF3">
        <w:rPr>
          <w:noProof/>
        </w:rPr>
        <w:t> </w:t>
      </w:r>
      <w:r w:rsidRPr="00764AF3">
        <w:rPr>
          <w:noProof/>
        </w:rPr>
        <w:t>3—Initial allocation of quota entitlement</w:t>
      </w:r>
      <w:r w:rsidRPr="00764AF3">
        <w:rPr>
          <w:b w:val="0"/>
          <w:noProof/>
          <w:sz w:val="18"/>
        </w:rPr>
        <w:tab/>
      </w:r>
      <w:r w:rsidRPr="00764AF3">
        <w:rPr>
          <w:b w:val="0"/>
          <w:noProof/>
          <w:sz w:val="18"/>
        </w:rPr>
        <w:fldChar w:fldCharType="begin"/>
      </w:r>
      <w:r w:rsidRPr="00764AF3">
        <w:rPr>
          <w:b w:val="0"/>
          <w:noProof/>
          <w:sz w:val="18"/>
        </w:rPr>
        <w:instrText xml:space="preserve"> PAGEREF _Toc418522247 \h </w:instrText>
      </w:r>
      <w:r w:rsidRPr="00764AF3">
        <w:rPr>
          <w:b w:val="0"/>
          <w:noProof/>
          <w:sz w:val="18"/>
        </w:rPr>
      </w:r>
      <w:r w:rsidRPr="00764AF3">
        <w:rPr>
          <w:b w:val="0"/>
          <w:noProof/>
          <w:sz w:val="18"/>
        </w:rPr>
        <w:fldChar w:fldCharType="separate"/>
      </w:r>
      <w:r w:rsidR="00A41B72">
        <w:rPr>
          <w:b w:val="0"/>
          <w:noProof/>
          <w:sz w:val="18"/>
        </w:rPr>
        <w:t>6</w:t>
      </w:r>
      <w:r w:rsidRPr="00764AF3">
        <w:rPr>
          <w:b w:val="0"/>
          <w:noProof/>
          <w:sz w:val="18"/>
        </w:rPr>
        <w:fldChar w:fldCharType="end"/>
      </w:r>
    </w:p>
    <w:p w:rsidR="003C06E8" w:rsidRPr="00764AF3" w:rsidRDefault="003C06E8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764AF3">
        <w:rPr>
          <w:noProof/>
        </w:rPr>
        <w:t>Division</w:t>
      </w:r>
      <w:r w:rsidR="00764AF3" w:rsidRPr="00764AF3">
        <w:rPr>
          <w:noProof/>
        </w:rPr>
        <w:t> </w:t>
      </w:r>
      <w:r w:rsidRPr="00764AF3">
        <w:rPr>
          <w:noProof/>
        </w:rPr>
        <w:t>1—General</w:t>
      </w:r>
      <w:r w:rsidRPr="00764AF3">
        <w:rPr>
          <w:b w:val="0"/>
          <w:noProof/>
          <w:sz w:val="18"/>
        </w:rPr>
        <w:tab/>
      </w:r>
      <w:r w:rsidRPr="00764AF3">
        <w:rPr>
          <w:b w:val="0"/>
          <w:noProof/>
          <w:sz w:val="18"/>
        </w:rPr>
        <w:fldChar w:fldCharType="begin"/>
      </w:r>
      <w:r w:rsidRPr="00764AF3">
        <w:rPr>
          <w:b w:val="0"/>
          <w:noProof/>
          <w:sz w:val="18"/>
        </w:rPr>
        <w:instrText xml:space="preserve"> PAGEREF _Toc418522248 \h </w:instrText>
      </w:r>
      <w:r w:rsidRPr="00764AF3">
        <w:rPr>
          <w:b w:val="0"/>
          <w:noProof/>
          <w:sz w:val="18"/>
        </w:rPr>
      </w:r>
      <w:r w:rsidRPr="00764AF3">
        <w:rPr>
          <w:b w:val="0"/>
          <w:noProof/>
          <w:sz w:val="18"/>
        </w:rPr>
        <w:fldChar w:fldCharType="separate"/>
      </w:r>
      <w:r w:rsidR="00A41B72">
        <w:rPr>
          <w:b w:val="0"/>
          <w:noProof/>
          <w:sz w:val="18"/>
        </w:rPr>
        <w:t>6</w:t>
      </w:r>
      <w:r w:rsidRPr="00764AF3">
        <w:rPr>
          <w:b w:val="0"/>
          <w:noProof/>
          <w:sz w:val="18"/>
        </w:rPr>
        <w:fldChar w:fldCharType="end"/>
      </w:r>
    </w:p>
    <w:p w:rsidR="003C06E8" w:rsidRPr="00764AF3" w:rsidRDefault="003C06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4AF3">
        <w:rPr>
          <w:noProof/>
        </w:rPr>
        <w:t>11</w:t>
      </w:r>
      <w:r w:rsidRPr="00764AF3">
        <w:rPr>
          <w:noProof/>
        </w:rPr>
        <w:tab/>
        <w:t>Purpose of this Part</w:t>
      </w:r>
      <w:r w:rsidRPr="00764AF3">
        <w:rPr>
          <w:noProof/>
        </w:rPr>
        <w:tab/>
      </w:r>
      <w:r w:rsidRPr="00764AF3">
        <w:rPr>
          <w:noProof/>
        </w:rPr>
        <w:fldChar w:fldCharType="begin"/>
      </w:r>
      <w:r w:rsidRPr="00764AF3">
        <w:rPr>
          <w:noProof/>
        </w:rPr>
        <w:instrText xml:space="preserve"> PAGEREF _Toc418522249 \h </w:instrText>
      </w:r>
      <w:r w:rsidRPr="00764AF3">
        <w:rPr>
          <w:noProof/>
        </w:rPr>
      </w:r>
      <w:r w:rsidRPr="00764AF3">
        <w:rPr>
          <w:noProof/>
        </w:rPr>
        <w:fldChar w:fldCharType="separate"/>
      </w:r>
      <w:r w:rsidR="00A41B72">
        <w:rPr>
          <w:noProof/>
        </w:rPr>
        <w:t>6</w:t>
      </w:r>
      <w:r w:rsidRPr="00764AF3">
        <w:rPr>
          <w:noProof/>
        </w:rPr>
        <w:fldChar w:fldCharType="end"/>
      </w:r>
    </w:p>
    <w:p w:rsidR="003C06E8" w:rsidRPr="00764AF3" w:rsidRDefault="003C06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4AF3">
        <w:rPr>
          <w:noProof/>
        </w:rPr>
        <w:t>12</w:t>
      </w:r>
      <w:r w:rsidRPr="00764AF3">
        <w:rPr>
          <w:noProof/>
        </w:rPr>
        <w:tab/>
        <w:t>Initial allocations—amounts to be allocated and to whom</w:t>
      </w:r>
      <w:r w:rsidRPr="00764AF3">
        <w:rPr>
          <w:noProof/>
        </w:rPr>
        <w:tab/>
      </w:r>
      <w:r w:rsidRPr="00764AF3">
        <w:rPr>
          <w:noProof/>
        </w:rPr>
        <w:fldChar w:fldCharType="begin"/>
      </w:r>
      <w:r w:rsidRPr="00764AF3">
        <w:rPr>
          <w:noProof/>
        </w:rPr>
        <w:instrText xml:space="preserve"> PAGEREF _Toc418522250 \h </w:instrText>
      </w:r>
      <w:r w:rsidRPr="00764AF3">
        <w:rPr>
          <w:noProof/>
        </w:rPr>
      </w:r>
      <w:r w:rsidRPr="00764AF3">
        <w:rPr>
          <w:noProof/>
        </w:rPr>
        <w:fldChar w:fldCharType="separate"/>
      </w:r>
      <w:r w:rsidR="00A41B72">
        <w:rPr>
          <w:noProof/>
        </w:rPr>
        <w:t>6</w:t>
      </w:r>
      <w:r w:rsidRPr="00764AF3">
        <w:rPr>
          <w:noProof/>
        </w:rPr>
        <w:fldChar w:fldCharType="end"/>
      </w:r>
    </w:p>
    <w:p w:rsidR="003C06E8" w:rsidRPr="00764AF3" w:rsidRDefault="003C06E8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764AF3">
        <w:rPr>
          <w:noProof/>
        </w:rPr>
        <w:t>Division</w:t>
      </w:r>
      <w:r w:rsidR="00764AF3" w:rsidRPr="00764AF3">
        <w:rPr>
          <w:noProof/>
        </w:rPr>
        <w:t> </w:t>
      </w:r>
      <w:r w:rsidRPr="00764AF3">
        <w:rPr>
          <w:noProof/>
        </w:rPr>
        <w:t>2—Eligibility for allocation</w:t>
      </w:r>
      <w:r w:rsidRPr="00764AF3">
        <w:rPr>
          <w:b w:val="0"/>
          <w:noProof/>
          <w:sz w:val="18"/>
        </w:rPr>
        <w:tab/>
      </w:r>
      <w:r w:rsidRPr="00764AF3">
        <w:rPr>
          <w:b w:val="0"/>
          <w:noProof/>
          <w:sz w:val="18"/>
        </w:rPr>
        <w:fldChar w:fldCharType="begin"/>
      </w:r>
      <w:r w:rsidRPr="00764AF3">
        <w:rPr>
          <w:b w:val="0"/>
          <w:noProof/>
          <w:sz w:val="18"/>
        </w:rPr>
        <w:instrText xml:space="preserve"> PAGEREF _Toc418522251 \h </w:instrText>
      </w:r>
      <w:r w:rsidRPr="00764AF3">
        <w:rPr>
          <w:b w:val="0"/>
          <w:noProof/>
          <w:sz w:val="18"/>
        </w:rPr>
      </w:r>
      <w:r w:rsidRPr="00764AF3">
        <w:rPr>
          <w:b w:val="0"/>
          <w:noProof/>
          <w:sz w:val="18"/>
        </w:rPr>
        <w:fldChar w:fldCharType="separate"/>
      </w:r>
      <w:r w:rsidR="00A41B72">
        <w:rPr>
          <w:b w:val="0"/>
          <w:noProof/>
          <w:sz w:val="18"/>
        </w:rPr>
        <w:t>7</w:t>
      </w:r>
      <w:r w:rsidRPr="00764AF3">
        <w:rPr>
          <w:b w:val="0"/>
          <w:noProof/>
          <w:sz w:val="18"/>
        </w:rPr>
        <w:fldChar w:fldCharType="end"/>
      </w:r>
    </w:p>
    <w:p w:rsidR="003C06E8" w:rsidRPr="00764AF3" w:rsidRDefault="003C06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4AF3">
        <w:rPr>
          <w:noProof/>
        </w:rPr>
        <w:t>13</w:t>
      </w:r>
      <w:r w:rsidRPr="00764AF3">
        <w:rPr>
          <w:noProof/>
        </w:rPr>
        <w:tab/>
        <w:t>Transfer of amounts of quota entitlement that prevents access to quota</w:t>
      </w:r>
      <w:r w:rsidRPr="00764AF3">
        <w:rPr>
          <w:noProof/>
        </w:rPr>
        <w:tab/>
      </w:r>
      <w:r w:rsidRPr="00764AF3">
        <w:rPr>
          <w:noProof/>
        </w:rPr>
        <w:fldChar w:fldCharType="begin"/>
      </w:r>
      <w:r w:rsidRPr="00764AF3">
        <w:rPr>
          <w:noProof/>
        </w:rPr>
        <w:instrText xml:space="preserve"> PAGEREF _Toc418522252 \h </w:instrText>
      </w:r>
      <w:r w:rsidRPr="00764AF3">
        <w:rPr>
          <w:noProof/>
        </w:rPr>
      </w:r>
      <w:r w:rsidRPr="00764AF3">
        <w:rPr>
          <w:noProof/>
        </w:rPr>
        <w:fldChar w:fldCharType="separate"/>
      </w:r>
      <w:r w:rsidR="00A41B72">
        <w:rPr>
          <w:noProof/>
        </w:rPr>
        <w:t>7</w:t>
      </w:r>
      <w:r w:rsidRPr="00764AF3">
        <w:rPr>
          <w:noProof/>
        </w:rPr>
        <w:fldChar w:fldCharType="end"/>
      </w:r>
    </w:p>
    <w:p w:rsidR="003C06E8" w:rsidRPr="00764AF3" w:rsidRDefault="003C06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4AF3">
        <w:rPr>
          <w:noProof/>
        </w:rPr>
        <w:t>14</w:t>
      </w:r>
      <w:r w:rsidRPr="00764AF3">
        <w:rPr>
          <w:noProof/>
        </w:rPr>
        <w:tab/>
        <w:t>Standard quota entitlement—eligibility for allocation to exporters other than new entrants</w:t>
      </w:r>
      <w:r w:rsidRPr="00764AF3">
        <w:rPr>
          <w:noProof/>
        </w:rPr>
        <w:tab/>
      </w:r>
      <w:r w:rsidRPr="00764AF3">
        <w:rPr>
          <w:noProof/>
        </w:rPr>
        <w:fldChar w:fldCharType="begin"/>
      </w:r>
      <w:r w:rsidRPr="00764AF3">
        <w:rPr>
          <w:noProof/>
        </w:rPr>
        <w:instrText xml:space="preserve"> PAGEREF _Toc418522253 \h </w:instrText>
      </w:r>
      <w:r w:rsidRPr="00764AF3">
        <w:rPr>
          <w:noProof/>
        </w:rPr>
      </w:r>
      <w:r w:rsidRPr="00764AF3">
        <w:rPr>
          <w:noProof/>
        </w:rPr>
        <w:fldChar w:fldCharType="separate"/>
      </w:r>
      <w:r w:rsidR="00A41B72">
        <w:rPr>
          <w:noProof/>
        </w:rPr>
        <w:t>7</w:t>
      </w:r>
      <w:r w:rsidRPr="00764AF3">
        <w:rPr>
          <w:noProof/>
        </w:rPr>
        <w:fldChar w:fldCharType="end"/>
      </w:r>
    </w:p>
    <w:p w:rsidR="003C06E8" w:rsidRPr="00764AF3" w:rsidRDefault="003C06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4AF3">
        <w:rPr>
          <w:noProof/>
        </w:rPr>
        <w:t>15</w:t>
      </w:r>
      <w:r w:rsidRPr="00764AF3">
        <w:rPr>
          <w:noProof/>
        </w:rPr>
        <w:tab/>
        <w:t>Non</w:t>
      </w:r>
      <w:r w:rsidR="00764AF3">
        <w:rPr>
          <w:noProof/>
        </w:rPr>
        <w:noBreakHyphen/>
      </w:r>
      <w:r w:rsidRPr="00764AF3">
        <w:rPr>
          <w:noProof/>
        </w:rPr>
        <w:t>standard quota entitlement—eligibility for allocation to new entrants</w:t>
      </w:r>
      <w:r w:rsidRPr="00764AF3">
        <w:rPr>
          <w:noProof/>
        </w:rPr>
        <w:tab/>
      </w:r>
      <w:r w:rsidRPr="00764AF3">
        <w:rPr>
          <w:noProof/>
        </w:rPr>
        <w:fldChar w:fldCharType="begin"/>
      </w:r>
      <w:r w:rsidRPr="00764AF3">
        <w:rPr>
          <w:noProof/>
        </w:rPr>
        <w:instrText xml:space="preserve"> PAGEREF _Toc418522254 \h </w:instrText>
      </w:r>
      <w:r w:rsidRPr="00764AF3">
        <w:rPr>
          <w:noProof/>
        </w:rPr>
      </w:r>
      <w:r w:rsidRPr="00764AF3">
        <w:rPr>
          <w:noProof/>
        </w:rPr>
        <w:fldChar w:fldCharType="separate"/>
      </w:r>
      <w:r w:rsidR="00A41B72">
        <w:rPr>
          <w:noProof/>
        </w:rPr>
        <w:t>7</w:t>
      </w:r>
      <w:r w:rsidRPr="00764AF3">
        <w:rPr>
          <w:noProof/>
        </w:rPr>
        <w:fldChar w:fldCharType="end"/>
      </w:r>
    </w:p>
    <w:p w:rsidR="003C06E8" w:rsidRPr="00764AF3" w:rsidRDefault="003C06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4AF3">
        <w:rPr>
          <w:noProof/>
        </w:rPr>
        <w:t>16</w:t>
      </w:r>
      <w:r w:rsidRPr="00764AF3">
        <w:rPr>
          <w:noProof/>
        </w:rPr>
        <w:tab/>
        <w:t>Non</w:t>
      </w:r>
      <w:r w:rsidR="00764AF3">
        <w:rPr>
          <w:noProof/>
        </w:rPr>
        <w:noBreakHyphen/>
      </w:r>
      <w:r w:rsidRPr="00764AF3">
        <w:rPr>
          <w:noProof/>
        </w:rPr>
        <w:t>standard quota entitlement—eligibility for allocation to standard quota holders following allocation to new entrants</w:t>
      </w:r>
      <w:r w:rsidRPr="00764AF3">
        <w:rPr>
          <w:noProof/>
        </w:rPr>
        <w:tab/>
      </w:r>
      <w:r w:rsidRPr="00764AF3">
        <w:rPr>
          <w:noProof/>
        </w:rPr>
        <w:fldChar w:fldCharType="begin"/>
      </w:r>
      <w:r w:rsidRPr="00764AF3">
        <w:rPr>
          <w:noProof/>
        </w:rPr>
        <w:instrText xml:space="preserve"> PAGEREF _Toc418522255 \h </w:instrText>
      </w:r>
      <w:r w:rsidRPr="00764AF3">
        <w:rPr>
          <w:noProof/>
        </w:rPr>
      </w:r>
      <w:r w:rsidRPr="00764AF3">
        <w:rPr>
          <w:noProof/>
        </w:rPr>
        <w:fldChar w:fldCharType="separate"/>
      </w:r>
      <w:r w:rsidR="00A41B72">
        <w:rPr>
          <w:noProof/>
        </w:rPr>
        <w:t>8</w:t>
      </w:r>
      <w:r w:rsidRPr="00764AF3">
        <w:rPr>
          <w:noProof/>
        </w:rPr>
        <w:fldChar w:fldCharType="end"/>
      </w:r>
    </w:p>
    <w:p w:rsidR="003C06E8" w:rsidRPr="00764AF3" w:rsidRDefault="003C06E8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764AF3">
        <w:rPr>
          <w:noProof/>
        </w:rPr>
        <w:t>Division</w:t>
      </w:r>
      <w:r w:rsidR="00764AF3" w:rsidRPr="00764AF3">
        <w:rPr>
          <w:noProof/>
        </w:rPr>
        <w:t> </w:t>
      </w:r>
      <w:r w:rsidRPr="00764AF3">
        <w:rPr>
          <w:noProof/>
        </w:rPr>
        <w:t>3—Allocation of quota entitlements</w:t>
      </w:r>
      <w:r w:rsidRPr="00764AF3">
        <w:rPr>
          <w:b w:val="0"/>
          <w:noProof/>
          <w:sz w:val="18"/>
        </w:rPr>
        <w:tab/>
      </w:r>
      <w:r w:rsidRPr="00764AF3">
        <w:rPr>
          <w:b w:val="0"/>
          <w:noProof/>
          <w:sz w:val="18"/>
        </w:rPr>
        <w:fldChar w:fldCharType="begin"/>
      </w:r>
      <w:r w:rsidRPr="00764AF3">
        <w:rPr>
          <w:b w:val="0"/>
          <w:noProof/>
          <w:sz w:val="18"/>
        </w:rPr>
        <w:instrText xml:space="preserve"> PAGEREF _Toc418522256 \h </w:instrText>
      </w:r>
      <w:r w:rsidRPr="00764AF3">
        <w:rPr>
          <w:b w:val="0"/>
          <w:noProof/>
          <w:sz w:val="18"/>
        </w:rPr>
      </w:r>
      <w:r w:rsidRPr="00764AF3">
        <w:rPr>
          <w:b w:val="0"/>
          <w:noProof/>
          <w:sz w:val="18"/>
        </w:rPr>
        <w:fldChar w:fldCharType="separate"/>
      </w:r>
      <w:r w:rsidR="00A41B72">
        <w:rPr>
          <w:b w:val="0"/>
          <w:noProof/>
          <w:sz w:val="18"/>
        </w:rPr>
        <w:t>9</w:t>
      </w:r>
      <w:r w:rsidRPr="00764AF3">
        <w:rPr>
          <w:b w:val="0"/>
          <w:noProof/>
          <w:sz w:val="18"/>
        </w:rPr>
        <w:fldChar w:fldCharType="end"/>
      </w:r>
    </w:p>
    <w:p w:rsidR="003C06E8" w:rsidRPr="00764AF3" w:rsidRDefault="003C06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4AF3">
        <w:rPr>
          <w:noProof/>
        </w:rPr>
        <w:t>17</w:t>
      </w:r>
      <w:r w:rsidRPr="00764AF3">
        <w:rPr>
          <w:noProof/>
        </w:rPr>
        <w:tab/>
        <w:t>Working out amount of quota entitlements—exporters other than new entrants</w:t>
      </w:r>
      <w:r w:rsidRPr="00764AF3">
        <w:rPr>
          <w:noProof/>
        </w:rPr>
        <w:tab/>
      </w:r>
      <w:r w:rsidRPr="00764AF3">
        <w:rPr>
          <w:noProof/>
        </w:rPr>
        <w:fldChar w:fldCharType="begin"/>
      </w:r>
      <w:r w:rsidRPr="00764AF3">
        <w:rPr>
          <w:noProof/>
        </w:rPr>
        <w:instrText xml:space="preserve"> PAGEREF _Toc418522257 \h </w:instrText>
      </w:r>
      <w:r w:rsidRPr="00764AF3">
        <w:rPr>
          <w:noProof/>
        </w:rPr>
      </w:r>
      <w:r w:rsidRPr="00764AF3">
        <w:rPr>
          <w:noProof/>
        </w:rPr>
        <w:fldChar w:fldCharType="separate"/>
      </w:r>
      <w:r w:rsidR="00A41B72">
        <w:rPr>
          <w:noProof/>
        </w:rPr>
        <w:t>9</w:t>
      </w:r>
      <w:r w:rsidRPr="00764AF3">
        <w:rPr>
          <w:noProof/>
        </w:rPr>
        <w:fldChar w:fldCharType="end"/>
      </w:r>
    </w:p>
    <w:p w:rsidR="003C06E8" w:rsidRPr="00764AF3" w:rsidRDefault="003C06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4AF3">
        <w:rPr>
          <w:noProof/>
        </w:rPr>
        <w:t>18</w:t>
      </w:r>
      <w:r w:rsidRPr="00764AF3">
        <w:rPr>
          <w:noProof/>
        </w:rPr>
        <w:tab/>
        <w:t>Working out amount of quota entitlements—new entrants</w:t>
      </w:r>
      <w:r w:rsidRPr="00764AF3">
        <w:rPr>
          <w:noProof/>
        </w:rPr>
        <w:tab/>
      </w:r>
      <w:r w:rsidRPr="00764AF3">
        <w:rPr>
          <w:noProof/>
        </w:rPr>
        <w:fldChar w:fldCharType="begin"/>
      </w:r>
      <w:r w:rsidRPr="00764AF3">
        <w:rPr>
          <w:noProof/>
        </w:rPr>
        <w:instrText xml:space="preserve"> PAGEREF _Toc418522258 \h </w:instrText>
      </w:r>
      <w:r w:rsidRPr="00764AF3">
        <w:rPr>
          <w:noProof/>
        </w:rPr>
      </w:r>
      <w:r w:rsidRPr="00764AF3">
        <w:rPr>
          <w:noProof/>
        </w:rPr>
        <w:fldChar w:fldCharType="separate"/>
      </w:r>
      <w:r w:rsidR="00A41B72">
        <w:rPr>
          <w:noProof/>
        </w:rPr>
        <w:t>10</w:t>
      </w:r>
      <w:r w:rsidRPr="00764AF3">
        <w:rPr>
          <w:noProof/>
        </w:rPr>
        <w:fldChar w:fldCharType="end"/>
      </w:r>
    </w:p>
    <w:p w:rsidR="003C06E8" w:rsidRPr="00764AF3" w:rsidRDefault="003C06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4AF3">
        <w:rPr>
          <w:noProof/>
        </w:rPr>
        <w:t>19</w:t>
      </w:r>
      <w:r w:rsidRPr="00764AF3">
        <w:rPr>
          <w:noProof/>
        </w:rPr>
        <w:tab/>
        <w:t>Allocation of quota entitlements</w:t>
      </w:r>
      <w:r w:rsidRPr="00764AF3">
        <w:rPr>
          <w:noProof/>
        </w:rPr>
        <w:tab/>
      </w:r>
      <w:r w:rsidRPr="00764AF3">
        <w:rPr>
          <w:noProof/>
        </w:rPr>
        <w:fldChar w:fldCharType="begin"/>
      </w:r>
      <w:r w:rsidRPr="00764AF3">
        <w:rPr>
          <w:noProof/>
        </w:rPr>
        <w:instrText xml:space="preserve"> PAGEREF _Toc418522259 \h </w:instrText>
      </w:r>
      <w:r w:rsidRPr="00764AF3">
        <w:rPr>
          <w:noProof/>
        </w:rPr>
      </w:r>
      <w:r w:rsidRPr="00764AF3">
        <w:rPr>
          <w:noProof/>
        </w:rPr>
        <w:fldChar w:fldCharType="separate"/>
      </w:r>
      <w:r w:rsidR="00A41B72">
        <w:rPr>
          <w:noProof/>
        </w:rPr>
        <w:t>10</w:t>
      </w:r>
      <w:r w:rsidRPr="00764AF3">
        <w:rPr>
          <w:noProof/>
        </w:rPr>
        <w:fldChar w:fldCharType="end"/>
      </w:r>
    </w:p>
    <w:p w:rsidR="003C06E8" w:rsidRPr="00764AF3" w:rsidRDefault="003C06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4AF3">
        <w:rPr>
          <w:noProof/>
        </w:rPr>
        <w:t>20</w:t>
      </w:r>
      <w:r w:rsidRPr="00764AF3">
        <w:rPr>
          <w:noProof/>
        </w:rPr>
        <w:tab/>
        <w:t>Reduction of allocation of quota entitlement by preceding year penalty amount</w:t>
      </w:r>
      <w:r w:rsidRPr="00764AF3">
        <w:rPr>
          <w:noProof/>
        </w:rPr>
        <w:tab/>
      </w:r>
      <w:r w:rsidRPr="00764AF3">
        <w:rPr>
          <w:noProof/>
        </w:rPr>
        <w:fldChar w:fldCharType="begin"/>
      </w:r>
      <w:r w:rsidRPr="00764AF3">
        <w:rPr>
          <w:noProof/>
        </w:rPr>
        <w:instrText xml:space="preserve"> PAGEREF _Toc418522260 \h </w:instrText>
      </w:r>
      <w:r w:rsidRPr="00764AF3">
        <w:rPr>
          <w:noProof/>
        </w:rPr>
      </w:r>
      <w:r w:rsidRPr="00764AF3">
        <w:rPr>
          <w:noProof/>
        </w:rPr>
        <w:fldChar w:fldCharType="separate"/>
      </w:r>
      <w:r w:rsidR="00A41B72">
        <w:rPr>
          <w:noProof/>
        </w:rPr>
        <w:t>11</w:t>
      </w:r>
      <w:r w:rsidRPr="00764AF3">
        <w:rPr>
          <w:noProof/>
        </w:rPr>
        <w:fldChar w:fldCharType="end"/>
      </w:r>
    </w:p>
    <w:p w:rsidR="003C06E8" w:rsidRPr="00764AF3" w:rsidRDefault="003C06E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64AF3">
        <w:rPr>
          <w:noProof/>
        </w:rPr>
        <w:t>Part</w:t>
      </w:r>
      <w:r w:rsidR="00764AF3" w:rsidRPr="00764AF3">
        <w:rPr>
          <w:noProof/>
        </w:rPr>
        <w:t> </w:t>
      </w:r>
      <w:r w:rsidRPr="00764AF3">
        <w:rPr>
          <w:noProof/>
        </w:rPr>
        <w:t>4—Subsequent allocation of quota entitlement</w:t>
      </w:r>
      <w:r w:rsidRPr="00764AF3">
        <w:rPr>
          <w:b w:val="0"/>
          <w:noProof/>
          <w:sz w:val="18"/>
        </w:rPr>
        <w:tab/>
      </w:r>
      <w:r w:rsidRPr="00764AF3">
        <w:rPr>
          <w:b w:val="0"/>
          <w:noProof/>
          <w:sz w:val="18"/>
        </w:rPr>
        <w:fldChar w:fldCharType="begin"/>
      </w:r>
      <w:r w:rsidRPr="00764AF3">
        <w:rPr>
          <w:b w:val="0"/>
          <w:noProof/>
          <w:sz w:val="18"/>
        </w:rPr>
        <w:instrText xml:space="preserve"> PAGEREF _Toc418522261 \h </w:instrText>
      </w:r>
      <w:r w:rsidRPr="00764AF3">
        <w:rPr>
          <w:b w:val="0"/>
          <w:noProof/>
          <w:sz w:val="18"/>
        </w:rPr>
      </w:r>
      <w:r w:rsidRPr="00764AF3">
        <w:rPr>
          <w:b w:val="0"/>
          <w:noProof/>
          <w:sz w:val="18"/>
        </w:rPr>
        <w:fldChar w:fldCharType="separate"/>
      </w:r>
      <w:r w:rsidR="00A41B72">
        <w:rPr>
          <w:b w:val="0"/>
          <w:noProof/>
          <w:sz w:val="18"/>
        </w:rPr>
        <w:t>12</w:t>
      </w:r>
      <w:r w:rsidRPr="00764AF3">
        <w:rPr>
          <w:b w:val="0"/>
          <w:noProof/>
          <w:sz w:val="18"/>
        </w:rPr>
        <w:fldChar w:fldCharType="end"/>
      </w:r>
    </w:p>
    <w:p w:rsidR="003C06E8" w:rsidRPr="00764AF3" w:rsidRDefault="003C06E8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764AF3">
        <w:rPr>
          <w:noProof/>
        </w:rPr>
        <w:t>Division</w:t>
      </w:r>
      <w:r w:rsidR="00764AF3" w:rsidRPr="00764AF3">
        <w:rPr>
          <w:noProof/>
        </w:rPr>
        <w:t> </w:t>
      </w:r>
      <w:r w:rsidRPr="00764AF3">
        <w:rPr>
          <w:noProof/>
        </w:rPr>
        <w:t>1—General</w:t>
      </w:r>
      <w:r w:rsidRPr="00764AF3">
        <w:rPr>
          <w:b w:val="0"/>
          <w:noProof/>
          <w:sz w:val="18"/>
        </w:rPr>
        <w:tab/>
      </w:r>
      <w:r w:rsidRPr="00764AF3">
        <w:rPr>
          <w:b w:val="0"/>
          <w:noProof/>
          <w:sz w:val="18"/>
        </w:rPr>
        <w:fldChar w:fldCharType="begin"/>
      </w:r>
      <w:r w:rsidRPr="00764AF3">
        <w:rPr>
          <w:b w:val="0"/>
          <w:noProof/>
          <w:sz w:val="18"/>
        </w:rPr>
        <w:instrText xml:space="preserve"> PAGEREF _Toc418522262 \h </w:instrText>
      </w:r>
      <w:r w:rsidRPr="00764AF3">
        <w:rPr>
          <w:b w:val="0"/>
          <w:noProof/>
          <w:sz w:val="18"/>
        </w:rPr>
      </w:r>
      <w:r w:rsidRPr="00764AF3">
        <w:rPr>
          <w:b w:val="0"/>
          <w:noProof/>
          <w:sz w:val="18"/>
        </w:rPr>
        <w:fldChar w:fldCharType="separate"/>
      </w:r>
      <w:r w:rsidR="00A41B72">
        <w:rPr>
          <w:b w:val="0"/>
          <w:noProof/>
          <w:sz w:val="18"/>
        </w:rPr>
        <w:t>12</w:t>
      </w:r>
      <w:r w:rsidRPr="00764AF3">
        <w:rPr>
          <w:b w:val="0"/>
          <w:noProof/>
          <w:sz w:val="18"/>
        </w:rPr>
        <w:fldChar w:fldCharType="end"/>
      </w:r>
    </w:p>
    <w:p w:rsidR="003C06E8" w:rsidRPr="00764AF3" w:rsidRDefault="003C06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4AF3">
        <w:rPr>
          <w:noProof/>
        </w:rPr>
        <w:t>21</w:t>
      </w:r>
      <w:r w:rsidRPr="00764AF3">
        <w:rPr>
          <w:noProof/>
        </w:rPr>
        <w:tab/>
        <w:t>Purpose of this Part</w:t>
      </w:r>
      <w:r w:rsidRPr="00764AF3">
        <w:rPr>
          <w:noProof/>
        </w:rPr>
        <w:tab/>
      </w:r>
      <w:r w:rsidRPr="00764AF3">
        <w:rPr>
          <w:noProof/>
        </w:rPr>
        <w:fldChar w:fldCharType="begin"/>
      </w:r>
      <w:r w:rsidRPr="00764AF3">
        <w:rPr>
          <w:noProof/>
        </w:rPr>
        <w:instrText xml:space="preserve"> PAGEREF _Toc418522263 \h </w:instrText>
      </w:r>
      <w:r w:rsidRPr="00764AF3">
        <w:rPr>
          <w:noProof/>
        </w:rPr>
      </w:r>
      <w:r w:rsidRPr="00764AF3">
        <w:rPr>
          <w:noProof/>
        </w:rPr>
        <w:fldChar w:fldCharType="separate"/>
      </w:r>
      <w:r w:rsidR="00A41B72">
        <w:rPr>
          <w:noProof/>
        </w:rPr>
        <w:t>12</w:t>
      </w:r>
      <w:r w:rsidRPr="00764AF3">
        <w:rPr>
          <w:noProof/>
        </w:rPr>
        <w:fldChar w:fldCharType="end"/>
      </w:r>
    </w:p>
    <w:p w:rsidR="003C06E8" w:rsidRPr="00764AF3" w:rsidRDefault="003C06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4AF3">
        <w:rPr>
          <w:noProof/>
        </w:rPr>
        <w:t>22</w:t>
      </w:r>
      <w:r w:rsidRPr="00764AF3">
        <w:rPr>
          <w:noProof/>
        </w:rPr>
        <w:tab/>
        <w:t>Subsequent allocations—amounts to be allocated</w:t>
      </w:r>
      <w:r w:rsidRPr="00764AF3">
        <w:rPr>
          <w:noProof/>
        </w:rPr>
        <w:tab/>
      </w:r>
      <w:r w:rsidRPr="00764AF3">
        <w:rPr>
          <w:noProof/>
        </w:rPr>
        <w:fldChar w:fldCharType="begin"/>
      </w:r>
      <w:r w:rsidRPr="00764AF3">
        <w:rPr>
          <w:noProof/>
        </w:rPr>
        <w:instrText xml:space="preserve"> PAGEREF _Toc418522264 \h </w:instrText>
      </w:r>
      <w:r w:rsidRPr="00764AF3">
        <w:rPr>
          <w:noProof/>
        </w:rPr>
      </w:r>
      <w:r w:rsidRPr="00764AF3">
        <w:rPr>
          <w:noProof/>
        </w:rPr>
        <w:fldChar w:fldCharType="separate"/>
      </w:r>
      <w:r w:rsidR="00A41B72">
        <w:rPr>
          <w:noProof/>
        </w:rPr>
        <w:t>12</w:t>
      </w:r>
      <w:r w:rsidRPr="00764AF3">
        <w:rPr>
          <w:noProof/>
        </w:rPr>
        <w:fldChar w:fldCharType="end"/>
      </w:r>
    </w:p>
    <w:p w:rsidR="003C06E8" w:rsidRPr="00764AF3" w:rsidRDefault="003C06E8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764AF3">
        <w:rPr>
          <w:noProof/>
        </w:rPr>
        <w:t>Division</w:t>
      </w:r>
      <w:r w:rsidR="00764AF3" w:rsidRPr="00764AF3">
        <w:rPr>
          <w:noProof/>
        </w:rPr>
        <w:t> </w:t>
      </w:r>
      <w:r w:rsidRPr="00764AF3">
        <w:rPr>
          <w:noProof/>
        </w:rPr>
        <w:t>2—Eligibility for allocation</w:t>
      </w:r>
      <w:r w:rsidRPr="00764AF3">
        <w:rPr>
          <w:b w:val="0"/>
          <w:noProof/>
          <w:sz w:val="18"/>
        </w:rPr>
        <w:tab/>
      </w:r>
      <w:r w:rsidRPr="00764AF3">
        <w:rPr>
          <w:b w:val="0"/>
          <w:noProof/>
          <w:sz w:val="18"/>
        </w:rPr>
        <w:fldChar w:fldCharType="begin"/>
      </w:r>
      <w:r w:rsidRPr="00764AF3">
        <w:rPr>
          <w:b w:val="0"/>
          <w:noProof/>
          <w:sz w:val="18"/>
        </w:rPr>
        <w:instrText xml:space="preserve"> PAGEREF _Toc418522265 \h </w:instrText>
      </w:r>
      <w:r w:rsidRPr="00764AF3">
        <w:rPr>
          <w:b w:val="0"/>
          <w:noProof/>
          <w:sz w:val="18"/>
        </w:rPr>
      </w:r>
      <w:r w:rsidRPr="00764AF3">
        <w:rPr>
          <w:b w:val="0"/>
          <w:noProof/>
          <w:sz w:val="18"/>
        </w:rPr>
        <w:fldChar w:fldCharType="separate"/>
      </w:r>
      <w:r w:rsidR="00A41B72">
        <w:rPr>
          <w:b w:val="0"/>
          <w:noProof/>
          <w:sz w:val="18"/>
        </w:rPr>
        <w:t>13</w:t>
      </w:r>
      <w:r w:rsidRPr="00764AF3">
        <w:rPr>
          <w:b w:val="0"/>
          <w:noProof/>
          <w:sz w:val="18"/>
        </w:rPr>
        <w:fldChar w:fldCharType="end"/>
      </w:r>
    </w:p>
    <w:p w:rsidR="003C06E8" w:rsidRPr="00764AF3" w:rsidRDefault="003C06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4AF3">
        <w:rPr>
          <w:noProof/>
        </w:rPr>
        <w:t>23</w:t>
      </w:r>
      <w:r w:rsidRPr="00764AF3">
        <w:rPr>
          <w:noProof/>
        </w:rPr>
        <w:tab/>
        <w:t>Supplementary quota entitlement</w:t>
      </w:r>
      <w:r w:rsidRPr="00764AF3">
        <w:rPr>
          <w:noProof/>
        </w:rPr>
        <w:tab/>
      </w:r>
      <w:r w:rsidRPr="00764AF3">
        <w:rPr>
          <w:noProof/>
        </w:rPr>
        <w:fldChar w:fldCharType="begin"/>
      </w:r>
      <w:r w:rsidRPr="00764AF3">
        <w:rPr>
          <w:noProof/>
        </w:rPr>
        <w:instrText xml:space="preserve"> PAGEREF _Toc418522266 \h </w:instrText>
      </w:r>
      <w:r w:rsidRPr="00764AF3">
        <w:rPr>
          <w:noProof/>
        </w:rPr>
      </w:r>
      <w:r w:rsidRPr="00764AF3">
        <w:rPr>
          <w:noProof/>
        </w:rPr>
        <w:fldChar w:fldCharType="separate"/>
      </w:r>
      <w:r w:rsidR="00A41B72">
        <w:rPr>
          <w:noProof/>
        </w:rPr>
        <w:t>13</w:t>
      </w:r>
      <w:r w:rsidRPr="00764AF3">
        <w:rPr>
          <w:noProof/>
        </w:rPr>
        <w:fldChar w:fldCharType="end"/>
      </w:r>
    </w:p>
    <w:p w:rsidR="003C06E8" w:rsidRPr="00764AF3" w:rsidRDefault="003C06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4AF3">
        <w:rPr>
          <w:noProof/>
        </w:rPr>
        <w:t>24</w:t>
      </w:r>
      <w:r w:rsidRPr="00764AF3">
        <w:rPr>
          <w:noProof/>
        </w:rPr>
        <w:tab/>
        <w:t>First</w:t>
      </w:r>
      <w:r w:rsidR="00764AF3">
        <w:rPr>
          <w:noProof/>
        </w:rPr>
        <w:noBreakHyphen/>
      </w:r>
      <w:r w:rsidRPr="00764AF3">
        <w:rPr>
          <w:noProof/>
        </w:rPr>
        <w:t>come first</w:t>
      </w:r>
      <w:r w:rsidR="00764AF3">
        <w:rPr>
          <w:noProof/>
        </w:rPr>
        <w:noBreakHyphen/>
      </w:r>
      <w:r w:rsidRPr="00764AF3">
        <w:rPr>
          <w:noProof/>
        </w:rPr>
        <w:t>served quota entitlement</w:t>
      </w:r>
      <w:r w:rsidRPr="00764AF3">
        <w:rPr>
          <w:noProof/>
        </w:rPr>
        <w:tab/>
      </w:r>
      <w:r w:rsidRPr="00764AF3">
        <w:rPr>
          <w:noProof/>
        </w:rPr>
        <w:fldChar w:fldCharType="begin"/>
      </w:r>
      <w:r w:rsidRPr="00764AF3">
        <w:rPr>
          <w:noProof/>
        </w:rPr>
        <w:instrText xml:space="preserve"> PAGEREF _Toc418522267 \h </w:instrText>
      </w:r>
      <w:r w:rsidRPr="00764AF3">
        <w:rPr>
          <w:noProof/>
        </w:rPr>
      </w:r>
      <w:r w:rsidRPr="00764AF3">
        <w:rPr>
          <w:noProof/>
        </w:rPr>
        <w:fldChar w:fldCharType="separate"/>
      </w:r>
      <w:r w:rsidR="00A41B72">
        <w:rPr>
          <w:noProof/>
        </w:rPr>
        <w:t>13</w:t>
      </w:r>
      <w:r w:rsidRPr="00764AF3">
        <w:rPr>
          <w:noProof/>
        </w:rPr>
        <w:fldChar w:fldCharType="end"/>
      </w:r>
    </w:p>
    <w:p w:rsidR="003C06E8" w:rsidRPr="00764AF3" w:rsidRDefault="003C06E8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764AF3">
        <w:rPr>
          <w:noProof/>
        </w:rPr>
        <w:t>Division</w:t>
      </w:r>
      <w:r w:rsidR="00764AF3" w:rsidRPr="00764AF3">
        <w:rPr>
          <w:noProof/>
        </w:rPr>
        <w:t> </w:t>
      </w:r>
      <w:r w:rsidRPr="00764AF3">
        <w:rPr>
          <w:noProof/>
        </w:rPr>
        <w:t>3—Allocation of quota entitlements</w:t>
      </w:r>
      <w:r w:rsidRPr="00764AF3">
        <w:rPr>
          <w:b w:val="0"/>
          <w:noProof/>
          <w:sz w:val="18"/>
        </w:rPr>
        <w:tab/>
      </w:r>
      <w:r w:rsidRPr="00764AF3">
        <w:rPr>
          <w:b w:val="0"/>
          <w:noProof/>
          <w:sz w:val="18"/>
        </w:rPr>
        <w:fldChar w:fldCharType="begin"/>
      </w:r>
      <w:r w:rsidRPr="00764AF3">
        <w:rPr>
          <w:b w:val="0"/>
          <w:noProof/>
          <w:sz w:val="18"/>
        </w:rPr>
        <w:instrText xml:space="preserve"> PAGEREF _Toc418522268 \h </w:instrText>
      </w:r>
      <w:r w:rsidRPr="00764AF3">
        <w:rPr>
          <w:b w:val="0"/>
          <w:noProof/>
          <w:sz w:val="18"/>
        </w:rPr>
      </w:r>
      <w:r w:rsidRPr="00764AF3">
        <w:rPr>
          <w:b w:val="0"/>
          <w:noProof/>
          <w:sz w:val="18"/>
        </w:rPr>
        <w:fldChar w:fldCharType="separate"/>
      </w:r>
      <w:r w:rsidR="00A41B72">
        <w:rPr>
          <w:b w:val="0"/>
          <w:noProof/>
          <w:sz w:val="18"/>
        </w:rPr>
        <w:t>15</w:t>
      </w:r>
      <w:r w:rsidRPr="00764AF3">
        <w:rPr>
          <w:b w:val="0"/>
          <w:noProof/>
          <w:sz w:val="18"/>
        </w:rPr>
        <w:fldChar w:fldCharType="end"/>
      </w:r>
    </w:p>
    <w:p w:rsidR="003C06E8" w:rsidRPr="00764AF3" w:rsidRDefault="003C06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4AF3">
        <w:rPr>
          <w:noProof/>
        </w:rPr>
        <w:t>25</w:t>
      </w:r>
      <w:r w:rsidRPr="00764AF3">
        <w:rPr>
          <w:noProof/>
        </w:rPr>
        <w:tab/>
        <w:t>Amount of supplementary quota entitlement</w:t>
      </w:r>
      <w:r w:rsidRPr="00764AF3">
        <w:rPr>
          <w:noProof/>
        </w:rPr>
        <w:tab/>
      </w:r>
      <w:r w:rsidRPr="00764AF3">
        <w:rPr>
          <w:noProof/>
        </w:rPr>
        <w:fldChar w:fldCharType="begin"/>
      </w:r>
      <w:r w:rsidRPr="00764AF3">
        <w:rPr>
          <w:noProof/>
        </w:rPr>
        <w:instrText xml:space="preserve"> PAGEREF _Toc418522269 \h </w:instrText>
      </w:r>
      <w:r w:rsidRPr="00764AF3">
        <w:rPr>
          <w:noProof/>
        </w:rPr>
      </w:r>
      <w:r w:rsidRPr="00764AF3">
        <w:rPr>
          <w:noProof/>
        </w:rPr>
        <w:fldChar w:fldCharType="separate"/>
      </w:r>
      <w:r w:rsidR="00A41B72">
        <w:rPr>
          <w:noProof/>
        </w:rPr>
        <w:t>15</w:t>
      </w:r>
      <w:r w:rsidRPr="00764AF3">
        <w:rPr>
          <w:noProof/>
        </w:rPr>
        <w:fldChar w:fldCharType="end"/>
      </w:r>
    </w:p>
    <w:p w:rsidR="003C06E8" w:rsidRPr="00764AF3" w:rsidRDefault="003C06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4AF3">
        <w:rPr>
          <w:noProof/>
        </w:rPr>
        <w:t>26</w:t>
      </w:r>
      <w:r w:rsidRPr="00764AF3">
        <w:rPr>
          <w:noProof/>
        </w:rPr>
        <w:tab/>
        <w:t>Amount of first</w:t>
      </w:r>
      <w:r w:rsidR="00764AF3">
        <w:rPr>
          <w:noProof/>
        </w:rPr>
        <w:noBreakHyphen/>
      </w:r>
      <w:r w:rsidRPr="00764AF3">
        <w:rPr>
          <w:noProof/>
        </w:rPr>
        <w:t>come first</w:t>
      </w:r>
      <w:r w:rsidR="00764AF3">
        <w:rPr>
          <w:noProof/>
        </w:rPr>
        <w:noBreakHyphen/>
      </w:r>
      <w:r w:rsidRPr="00764AF3">
        <w:rPr>
          <w:noProof/>
        </w:rPr>
        <w:t>served quota entitlement</w:t>
      </w:r>
      <w:r w:rsidRPr="00764AF3">
        <w:rPr>
          <w:noProof/>
        </w:rPr>
        <w:tab/>
      </w:r>
      <w:r w:rsidRPr="00764AF3">
        <w:rPr>
          <w:noProof/>
        </w:rPr>
        <w:fldChar w:fldCharType="begin"/>
      </w:r>
      <w:r w:rsidRPr="00764AF3">
        <w:rPr>
          <w:noProof/>
        </w:rPr>
        <w:instrText xml:space="preserve"> PAGEREF _Toc418522270 \h </w:instrText>
      </w:r>
      <w:r w:rsidRPr="00764AF3">
        <w:rPr>
          <w:noProof/>
        </w:rPr>
      </w:r>
      <w:r w:rsidRPr="00764AF3">
        <w:rPr>
          <w:noProof/>
        </w:rPr>
        <w:fldChar w:fldCharType="separate"/>
      </w:r>
      <w:r w:rsidR="00A41B72">
        <w:rPr>
          <w:noProof/>
        </w:rPr>
        <w:t>15</w:t>
      </w:r>
      <w:r w:rsidRPr="00764AF3">
        <w:rPr>
          <w:noProof/>
        </w:rPr>
        <w:fldChar w:fldCharType="end"/>
      </w:r>
    </w:p>
    <w:p w:rsidR="003C06E8" w:rsidRPr="00764AF3" w:rsidRDefault="003C06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4AF3">
        <w:rPr>
          <w:noProof/>
        </w:rPr>
        <w:t>27</w:t>
      </w:r>
      <w:r w:rsidRPr="00764AF3">
        <w:rPr>
          <w:noProof/>
        </w:rPr>
        <w:tab/>
        <w:t>Allocation of quota entitlement</w:t>
      </w:r>
      <w:r w:rsidRPr="00764AF3">
        <w:rPr>
          <w:noProof/>
        </w:rPr>
        <w:tab/>
      </w:r>
      <w:r w:rsidRPr="00764AF3">
        <w:rPr>
          <w:noProof/>
        </w:rPr>
        <w:fldChar w:fldCharType="begin"/>
      </w:r>
      <w:r w:rsidRPr="00764AF3">
        <w:rPr>
          <w:noProof/>
        </w:rPr>
        <w:instrText xml:space="preserve"> PAGEREF _Toc418522271 \h </w:instrText>
      </w:r>
      <w:r w:rsidRPr="00764AF3">
        <w:rPr>
          <w:noProof/>
        </w:rPr>
      </w:r>
      <w:r w:rsidRPr="00764AF3">
        <w:rPr>
          <w:noProof/>
        </w:rPr>
        <w:fldChar w:fldCharType="separate"/>
      </w:r>
      <w:r w:rsidR="00A41B72">
        <w:rPr>
          <w:noProof/>
        </w:rPr>
        <w:t>15</w:t>
      </w:r>
      <w:r w:rsidRPr="00764AF3">
        <w:rPr>
          <w:noProof/>
        </w:rPr>
        <w:fldChar w:fldCharType="end"/>
      </w:r>
    </w:p>
    <w:p w:rsidR="003C06E8" w:rsidRPr="00764AF3" w:rsidRDefault="003C06E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64AF3">
        <w:rPr>
          <w:noProof/>
        </w:rPr>
        <w:t>Part</w:t>
      </w:r>
      <w:r w:rsidR="00764AF3" w:rsidRPr="00764AF3">
        <w:rPr>
          <w:noProof/>
        </w:rPr>
        <w:t> </w:t>
      </w:r>
      <w:r w:rsidRPr="00764AF3">
        <w:rPr>
          <w:noProof/>
        </w:rPr>
        <w:t>5—Loss of allocated quota entitlement</w:t>
      </w:r>
      <w:r w:rsidRPr="00764AF3">
        <w:rPr>
          <w:b w:val="0"/>
          <w:noProof/>
          <w:sz w:val="18"/>
        </w:rPr>
        <w:tab/>
      </w:r>
      <w:r w:rsidRPr="00764AF3">
        <w:rPr>
          <w:b w:val="0"/>
          <w:noProof/>
          <w:sz w:val="18"/>
        </w:rPr>
        <w:fldChar w:fldCharType="begin"/>
      </w:r>
      <w:r w:rsidRPr="00764AF3">
        <w:rPr>
          <w:b w:val="0"/>
          <w:noProof/>
          <w:sz w:val="18"/>
        </w:rPr>
        <w:instrText xml:space="preserve"> PAGEREF _Toc418522272 \h </w:instrText>
      </w:r>
      <w:r w:rsidRPr="00764AF3">
        <w:rPr>
          <w:b w:val="0"/>
          <w:noProof/>
          <w:sz w:val="18"/>
        </w:rPr>
      </w:r>
      <w:r w:rsidRPr="00764AF3">
        <w:rPr>
          <w:b w:val="0"/>
          <w:noProof/>
          <w:sz w:val="18"/>
        </w:rPr>
        <w:fldChar w:fldCharType="separate"/>
      </w:r>
      <w:r w:rsidR="00A41B72">
        <w:rPr>
          <w:b w:val="0"/>
          <w:noProof/>
          <w:sz w:val="18"/>
        </w:rPr>
        <w:t>16</w:t>
      </w:r>
      <w:r w:rsidRPr="00764AF3">
        <w:rPr>
          <w:b w:val="0"/>
          <w:noProof/>
          <w:sz w:val="18"/>
        </w:rPr>
        <w:fldChar w:fldCharType="end"/>
      </w:r>
    </w:p>
    <w:p w:rsidR="003C06E8" w:rsidRPr="00764AF3" w:rsidRDefault="003C06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4AF3">
        <w:rPr>
          <w:noProof/>
        </w:rPr>
        <w:t>28</w:t>
      </w:r>
      <w:r w:rsidRPr="00764AF3">
        <w:rPr>
          <w:noProof/>
        </w:rPr>
        <w:tab/>
        <w:t>Purpose of this Part</w:t>
      </w:r>
      <w:r w:rsidRPr="00764AF3">
        <w:rPr>
          <w:noProof/>
        </w:rPr>
        <w:tab/>
      </w:r>
      <w:r w:rsidRPr="00764AF3">
        <w:rPr>
          <w:noProof/>
        </w:rPr>
        <w:fldChar w:fldCharType="begin"/>
      </w:r>
      <w:r w:rsidRPr="00764AF3">
        <w:rPr>
          <w:noProof/>
        </w:rPr>
        <w:instrText xml:space="preserve"> PAGEREF _Toc418522273 \h </w:instrText>
      </w:r>
      <w:r w:rsidRPr="00764AF3">
        <w:rPr>
          <w:noProof/>
        </w:rPr>
      </w:r>
      <w:r w:rsidRPr="00764AF3">
        <w:rPr>
          <w:noProof/>
        </w:rPr>
        <w:fldChar w:fldCharType="separate"/>
      </w:r>
      <w:r w:rsidR="00A41B72">
        <w:rPr>
          <w:noProof/>
        </w:rPr>
        <w:t>16</w:t>
      </w:r>
      <w:r w:rsidRPr="00764AF3">
        <w:rPr>
          <w:noProof/>
        </w:rPr>
        <w:fldChar w:fldCharType="end"/>
      </w:r>
    </w:p>
    <w:p w:rsidR="003C06E8" w:rsidRPr="00764AF3" w:rsidRDefault="003C06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4AF3">
        <w:rPr>
          <w:noProof/>
        </w:rPr>
        <w:t>29</w:t>
      </w:r>
      <w:r w:rsidRPr="00764AF3">
        <w:rPr>
          <w:noProof/>
        </w:rPr>
        <w:tab/>
        <w:t>When unused quota entitlement lapses</w:t>
      </w:r>
      <w:r w:rsidRPr="00764AF3">
        <w:rPr>
          <w:noProof/>
        </w:rPr>
        <w:tab/>
      </w:r>
      <w:r w:rsidRPr="00764AF3">
        <w:rPr>
          <w:noProof/>
        </w:rPr>
        <w:fldChar w:fldCharType="begin"/>
      </w:r>
      <w:r w:rsidRPr="00764AF3">
        <w:rPr>
          <w:noProof/>
        </w:rPr>
        <w:instrText xml:space="preserve"> PAGEREF _Toc418522274 \h </w:instrText>
      </w:r>
      <w:r w:rsidRPr="00764AF3">
        <w:rPr>
          <w:noProof/>
        </w:rPr>
      </w:r>
      <w:r w:rsidRPr="00764AF3">
        <w:rPr>
          <w:noProof/>
        </w:rPr>
        <w:fldChar w:fldCharType="separate"/>
      </w:r>
      <w:r w:rsidR="00A41B72">
        <w:rPr>
          <w:noProof/>
        </w:rPr>
        <w:t>16</w:t>
      </w:r>
      <w:r w:rsidRPr="00764AF3">
        <w:rPr>
          <w:noProof/>
        </w:rPr>
        <w:fldChar w:fldCharType="end"/>
      </w:r>
    </w:p>
    <w:p w:rsidR="003C06E8" w:rsidRPr="00764AF3" w:rsidRDefault="003C06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4AF3">
        <w:rPr>
          <w:noProof/>
        </w:rPr>
        <w:t>30</w:t>
      </w:r>
      <w:r w:rsidRPr="00764AF3">
        <w:rPr>
          <w:noProof/>
        </w:rPr>
        <w:tab/>
        <w:t>When unused quota entitlement is forfeited</w:t>
      </w:r>
      <w:r w:rsidRPr="00764AF3">
        <w:rPr>
          <w:noProof/>
        </w:rPr>
        <w:tab/>
      </w:r>
      <w:r w:rsidRPr="00764AF3">
        <w:rPr>
          <w:noProof/>
        </w:rPr>
        <w:fldChar w:fldCharType="begin"/>
      </w:r>
      <w:r w:rsidRPr="00764AF3">
        <w:rPr>
          <w:noProof/>
        </w:rPr>
        <w:instrText xml:space="preserve"> PAGEREF _Toc418522275 \h </w:instrText>
      </w:r>
      <w:r w:rsidRPr="00764AF3">
        <w:rPr>
          <w:noProof/>
        </w:rPr>
      </w:r>
      <w:r w:rsidRPr="00764AF3">
        <w:rPr>
          <w:noProof/>
        </w:rPr>
        <w:fldChar w:fldCharType="separate"/>
      </w:r>
      <w:r w:rsidR="00A41B72">
        <w:rPr>
          <w:noProof/>
        </w:rPr>
        <w:t>16</w:t>
      </w:r>
      <w:r w:rsidRPr="00764AF3">
        <w:rPr>
          <w:noProof/>
        </w:rPr>
        <w:fldChar w:fldCharType="end"/>
      </w:r>
    </w:p>
    <w:p w:rsidR="003C06E8" w:rsidRPr="00764AF3" w:rsidRDefault="003C06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4AF3">
        <w:rPr>
          <w:noProof/>
        </w:rPr>
        <w:t>31</w:t>
      </w:r>
      <w:r w:rsidRPr="00764AF3">
        <w:rPr>
          <w:noProof/>
        </w:rPr>
        <w:tab/>
        <w:t>Entitlement that is both lapsed and forfeited</w:t>
      </w:r>
      <w:r w:rsidRPr="00764AF3">
        <w:rPr>
          <w:noProof/>
        </w:rPr>
        <w:tab/>
      </w:r>
      <w:r w:rsidRPr="00764AF3">
        <w:rPr>
          <w:noProof/>
        </w:rPr>
        <w:fldChar w:fldCharType="begin"/>
      </w:r>
      <w:r w:rsidRPr="00764AF3">
        <w:rPr>
          <w:noProof/>
        </w:rPr>
        <w:instrText xml:space="preserve"> PAGEREF _Toc418522276 \h </w:instrText>
      </w:r>
      <w:r w:rsidRPr="00764AF3">
        <w:rPr>
          <w:noProof/>
        </w:rPr>
      </w:r>
      <w:r w:rsidRPr="00764AF3">
        <w:rPr>
          <w:noProof/>
        </w:rPr>
        <w:fldChar w:fldCharType="separate"/>
      </w:r>
      <w:r w:rsidR="00A41B72">
        <w:rPr>
          <w:noProof/>
        </w:rPr>
        <w:t>17</w:t>
      </w:r>
      <w:r w:rsidRPr="00764AF3">
        <w:rPr>
          <w:noProof/>
        </w:rPr>
        <w:fldChar w:fldCharType="end"/>
      </w:r>
    </w:p>
    <w:p w:rsidR="003C06E8" w:rsidRPr="00764AF3" w:rsidRDefault="003C06E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64AF3">
        <w:rPr>
          <w:noProof/>
        </w:rPr>
        <w:lastRenderedPageBreak/>
        <w:t>Part</w:t>
      </w:r>
      <w:r w:rsidR="00764AF3" w:rsidRPr="00764AF3">
        <w:rPr>
          <w:noProof/>
        </w:rPr>
        <w:t> </w:t>
      </w:r>
      <w:r w:rsidRPr="00764AF3">
        <w:rPr>
          <w:noProof/>
        </w:rPr>
        <w:t>6—Transfer of quota entitlement</w:t>
      </w:r>
      <w:r w:rsidRPr="00764AF3">
        <w:rPr>
          <w:b w:val="0"/>
          <w:noProof/>
          <w:sz w:val="18"/>
        </w:rPr>
        <w:tab/>
      </w:r>
      <w:r w:rsidRPr="00764AF3">
        <w:rPr>
          <w:b w:val="0"/>
          <w:noProof/>
          <w:sz w:val="18"/>
        </w:rPr>
        <w:fldChar w:fldCharType="begin"/>
      </w:r>
      <w:r w:rsidRPr="00764AF3">
        <w:rPr>
          <w:b w:val="0"/>
          <w:noProof/>
          <w:sz w:val="18"/>
        </w:rPr>
        <w:instrText xml:space="preserve"> PAGEREF _Toc418522277 \h </w:instrText>
      </w:r>
      <w:r w:rsidRPr="00764AF3">
        <w:rPr>
          <w:b w:val="0"/>
          <w:noProof/>
          <w:sz w:val="18"/>
        </w:rPr>
      </w:r>
      <w:r w:rsidRPr="00764AF3">
        <w:rPr>
          <w:b w:val="0"/>
          <w:noProof/>
          <w:sz w:val="18"/>
        </w:rPr>
        <w:fldChar w:fldCharType="separate"/>
      </w:r>
      <w:r w:rsidR="00A41B72">
        <w:rPr>
          <w:b w:val="0"/>
          <w:noProof/>
          <w:sz w:val="18"/>
        </w:rPr>
        <w:t>18</w:t>
      </w:r>
      <w:r w:rsidRPr="00764AF3">
        <w:rPr>
          <w:b w:val="0"/>
          <w:noProof/>
          <w:sz w:val="18"/>
        </w:rPr>
        <w:fldChar w:fldCharType="end"/>
      </w:r>
    </w:p>
    <w:p w:rsidR="003C06E8" w:rsidRPr="00764AF3" w:rsidRDefault="003C06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4AF3">
        <w:rPr>
          <w:noProof/>
        </w:rPr>
        <w:t>32</w:t>
      </w:r>
      <w:r w:rsidRPr="00764AF3">
        <w:rPr>
          <w:noProof/>
        </w:rPr>
        <w:tab/>
        <w:t>Transferable quota entitlement</w:t>
      </w:r>
      <w:r w:rsidRPr="00764AF3">
        <w:rPr>
          <w:noProof/>
        </w:rPr>
        <w:tab/>
      </w:r>
      <w:r w:rsidRPr="00764AF3">
        <w:rPr>
          <w:noProof/>
        </w:rPr>
        <w:fldChar w:fldCharType="begin"/>
      </w:r>
      <w:r w:rsidRPr="00764AF3">
        <w:rPr>
          <w:noProof/>
        </w:rPr>
        <w:instrText xml:space="preserve"> PAGEREF _Toc418522278 \h </w:instrText>
      </w:r>
      <w:r w:rsidRPr="00764AF3">
        <w:rPr>
          <w:noProof/>
        </w:rPr>
      </w:r>
      <w:r w:rsidRPr="00764AF3">
        <w:rPr>
          <w:noProof/>
        </w:rPr>
        <w:fldChar w:fldCharType="separate"/>
      </w:r>
      <w:r w:rsidR="00A41B72">
        <w:rPr>
          <w:noProof/>
        </w:rPr>
        <w:t>18</w:t>
      </w:r>
      <w:r w:rsidRPr="00764AF3">
        <w:rPr>
          <w:noProof/>
        </w:rPr>
        <w:fldChar w:fldCharType="end"/>
      </w:r>
    </w:p>
    <w:p w:rsidR="003C06E8" w:rsidRPr="00764AF3" w:rsidRDefault="003C06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4AF3">
        <w:rPr>
          <w:noProof/>
        </w:rPr>
        <w:t>33</w:t>
      </w:r>
      <w:r w:rsidRPr="00764AF3">
        <w:rPr>
          <w:noProof/>
        </w:rPr>
        <w:tab/>
        <w:t>Non</w:t>
      </w:r>
      <w:r w:rsidR="00764AF3">
        <w:rPr>
          <w:noProof/>
        </w:rPr>
        <w:noBreakHyphen/>
      </w:r>
      <w:r w:rsidRPr="00764AF3">
        <w:rPr>
          <w:noProof/>
        </w:rPr>
        <w:t>transferable quota entitlement</w:t>
      </w:r>
      <w:r w:rsidRPr="00764AF3">
        <w:rPr>
          <w:noProof/>
        </w:rPr>
        <w:tab/>
      </w:r>
      <w:r w:rsidRPr="00764AF3">
        <w:rPr>
          <w:noProof/>
        </w:rPr>
        <w:fldChar w:fldCharType="begin"/>
      </w:r>
      <w:r w:rsidRPr="00764AF3">
        <w:rPr>
          <w:noProof/>
        </w:rPr>
        <w:instrText xml:space="preserve"> PAGEREF _Toc418522279 \h </w:instrText>
      </w:r>
      <w:r w:rsidRPr="00764AF3">
        <w:rPr>
          <w:noProof/>
        </w:rPr>
      </w:r>
      <w:r w:rsidRPr="00764AF3">
        <w:rPr>
          <w:noProof/>
        </w:rPr>
        <w:fldChar w:fldCharType="separate"/>
      </w:r>
      <w:r w:rsidR="00A41B72">
        <w:rPr>
          <w:noProof/>
        </w:rPr>
        <w:t>18</w:t>
      </w:r>
      <w:r w:rsidRPr="00764AF3">
        <w:rPr>
          <w:noProof/>
        </w:rPr>
        <w:fldChar w:fldCharType="end"/>
      </w:r>
    </w:p>
    <w:p w:rsidR="003C06E8" w:rsidRPr="00764AF3" w:rsidRDefault="003C06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4AF3">
        <w:rPr>
          <w:noProof/>
        </w:rPr>
        <w:t>34</w:t>
      </w:r>
      <w:r w:rsidRPr="00764AF3">
        <w:rPr>
          <w:noProof/>
        </w:rPr>
        <w:tab/>
        <w:t>Transferable quota entitlement that becomes non</w:t>
      </w:r>
      <w:r w:rsidR="00764AF3">
        <w:rPr>
          <w:noProof/>
        </w:rPr>
        <w:noBreakHyphen/>
      </w:r>
      <w:r w:rsidRPr="00764AF3">
        <w:rPr>
          <w:noProof/>
        </w:rPr>
        <w:t>transferable</w:t>
      </w:r>
      <w:r w:rsidRPr="00764AF3">
        <w:rPr>
          <w:noProof/>
        </w:rPr>
        <w:tab/>
      </w:r>
      <w:r w:rsidRPr="00764AF3">
        <w:rPr>
          <w:noProof/>
        </w:rPr>
        <w:fldChar w:fldCharType="begin"/>
      </w:r>
      <w:r w:rsidRPr="00764AF3">
        <w:rPr>
          <w:noProof/>
        </w:rPr>
        <w:instrText xml:space="preserve"> PAGEREF _Toc418522280 \h </w:instrText>
      </w:r>
      <w:r w:rsidRPr="00764AF3">
        <w:rPr>
          <w:noProof/>
        </w:rPr>
      </w:r>
      <w:r w:rsidRPr="00764AF3">
        <w:rPr>
          <w:noProof/>
        </w:rPr>
        <w:fldChar w:fldCharType="separate"/>
      </w:r>
      <w:r w:rsidR="00A41B72">
        <w:rPr>
          <w:noProof/>
        </w:rPr>
        <w:t>18</w:t>
      </w:r>
      <w:r w:rsidRPr="00764AF3">
        <w:rPr>
          <w:noProof/>
        </w:rPr>
        <w:fldChar w:fldCharType="end"/>
      </w:r>
    </w:p>
    <w:p w:rsidR="003C06E8" w:rsidRPr="00764AF3" w:rsidRDefault="003C06E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64AF3">
        <w:rPr>
          <w:noProof/>
        </w:rPr>
        <w:t>Part</w:t>
      </w:r>
      <w:r w:rsidR="00764AF3" w:rsidRPr="00764AF3">
        <w:rPr>
          <w:noProof/>
        </w:rPr>
        <w:t> </w:t>
      </w:r>
      <w:r w:rsidRPr="00764AF3">
        <w:rPr>
          <w:noProof/>
        </w:rPr>
        <w:t>7—Approvals</w:t>
      </w:r>
      <w:r w:rsidRPr="00764AF3">
        <w:rPr>
          <w:b w:val="0"/>
          <w:noProof/>
          <w:sz w:val="18"/>
        </w:rPr>
        <w:tab/>
      </w:r>
      <w:r w:rsidRPr="00764AF3">
        <w:rPr>
          <w:b w:val="0"/>
          <w:noProof/>
          <w:sz w:val="18"/>
        </w:rPr>
        <w:fldChar w:fldCharType="begin"/>
      </w:r>
      <w:r w:rsidRPr="00764AF3">
        <w:rPr>
          <w:b w:val="0"/>
          <w:noProof/>
          <w:sz w:val="18"/>
        </w:rPr>
        <w:instrText xml:space="preserve"> PAGEREF _Toc418522281 \h </w:instrText>
      </w:r>
      <w:r w:rsidRPr="00764AF3">
        <w:rPr>
          <w:b w:val="0"/>
          <w:noProof/>
          <w:sz w:val="18"/>
        </w:rPr>
      </w:r>
      <w:r w:rsidRPr="00764AF3">
        <w:rPr>
          <w:b w:val="0"/>
          <w:noProof/>
          <w:sz w:val="18"/>
        </w:rPr>
        <w:fldChar w:fldCharType="separate"/>
      </w:r>
      <w:r w:rsidR="00A41B72">
        <w:rPr>
          <w:b w:val="0"/>
          <w:noProof/>
          <w:sz w:val="18"/>
        </w:rPr>
        <w:t>19</w:t>
      </w:r>
      <w:r w:rsidRPr="00764AF3">
        <w:rPr>
          <w:b w:val="0"/>
          <w:noProof/>
          <w:sz w:val="18"/>
        </w:rPr>
        <w:fldChar w:fldCharType="end"/>
      </w:r>
    </w:p>
    <w:p w:rsidR="003C06E8" w:rsidRPr="00764AF3" w:rsidRDefault="003C06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4AF3">
        <w:rPr>
          <w:noProof/>
        </w:rPr>
        <w:t>35</w:t>
      </w:r>
      <w:r w:rsidRPr="00764AF3">
        <w:rPr>
          <w:noProof/>
        </w:rPr>
        <w:tab/>
        <w:t>How to obtain approval for exports of quota meat</w:t>
      </w:r>
      <w:r w:rsidRPr="00764AF3">
        <w:rPr>
          <w:noProof/>
        </w:rPr>
        <w:tab/>
      </w:r>
      <w:r w:rsidRPr="00764AF3">
        <w:rPr>
          <w:noProof/>
        </w:rPr>
        <w:fldChar w:fldCharType="begin"/>
      </w:r>
      <w:r w:rsidRPr="00764AF3">
        <w:rPr>
          <w:noProof/>
        </w:rPr>
        <w:instrText xml:space="preserve"> PAGEREF _Toc418522282 \h </w:instrText>
      </w:r>
      <w:r w:rsidRPr="00764AF3">
        <w:rPr>
          <w:noProof/>
        </w:rPr>
      </w:r>
      <w:r w:rsidRPr="00764AF3">
        <w:rPr>
          <w:noProof/>
        </w:rPr>
        <w:fldChar w:fldCharType="separate"/>
      </w:r>
      <w:r w:rsidR="00A41B72">
        <w:rPr>
          <w:noProof/>
        </w:rPr>
        <w:t>19</w:t>
      </w:r>
      <w:r w:rsidRPr="00764AF3">
        <w:rPr>
          <w:noProof/>
        </w:rPr>
        <w:fldChar w:fldCharType="end"/>
      </w:r>
    </w:p>
    <w:p w:rsidR="003C06E8" w:rsidRPr="00764AF3" w:rsidRDefault="003C06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4AF3">
        <w:rPr>
          <w:noProof/>
        </w:rPr>
        <w:t>36</w:t>
      </w:r>
      <w:r w:rsidRPr="00764AF3">
        <w:rPr>
          <w:noProof/>
        </w:rPr>
        <w:tab/>
        <w:t>Approval to export from unallocated quota entitlement</w:t>
      </w:r>
      <w:r w:rsidRPr="00764AF3">
        <w:rPr>
          <w:noProof/>
        </w:rPr>
        <w:tab/>
      </w:r>
      <w:r w:rsidRPr="00764AF3">
        <w:rPr>
          <w:noProof/>
        </w:rPr>
        <w:fldChar w:fldCharType="begin"/>
      </w:r>
      <w:r w:rsidRPr="00764AF3">
        <w:rPr>
          <w:noProof/>
        </w:rPr>
        <w:instrText xml:space="preserve"> PAGEREF _Toc418522283 \h </w:instrText>
      </w:r>
      <w:r w:rsidRPr="00764AF3">
        <w:rPr>
          <w:noProof/>
        </w:rPr>
      </w:r>
      <w:r w:rsidRPr="00764AF3">
        <w:rPr>
          <w:noProof/>
        </w:rPr>
        <w:fldChar w:fldCharType="separate"/>
      </w:r>
      <w:r w:rsidR="00A41B72">
        <w:rPr>
          <w:noProof/>
        </w:rPr>
        <w:t>20</w:t>
      </w:r>
      <w:r w:rsidRPr="00764AF3">
        <w:rPr>
          <w:noProof/>
        </w:rPr>
        <w:fldChar w:fldCharType="end"/>
      </w:r>
    </w:p>
    <w:p w:rsidR="003C06E8" w:rsidRPr="00764AF3" w:rsidRDefault="003C06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4AF3">
        <w:rPr>
          <w:noProof/>
        </w:rPr>
        <w:t>37</w:t>
      </w:r>
      <w:r w:rsidRPr="00764AF3">
        <w:rPr>
          <w:noProof/>
        </w:rPr>
        <w:tab/>
        <w:t>Approvals for exports unlikely to be accepted into EU</w:t>
      </w:r>
      <w:r w:rsidRPr="00764AF3">
        <w:rPr>
          <w:noProof/>
        </w:rPr>
        <w:tab/>
      </w:r>
      <w:r w:rsidRPr="00764AF3">
        <w:rPr>
          <w:noProof/>
        </w:rPr>
        <w:fldChar w:fldCharType="begin"/>
      </w:r>
      <w:r w:rsidRPr="00764AF3">
        <w:rPr>
          <w:noProof/>
        </w:rPr>
        <w:instrText xml:space="preserve"> PAGEREF _Toc418522284 \h </w:instrText>
      </w:r>
      <w:r w:rsidRPr="00764AF3">
        <w:rPr>
          <w:noProof/>
        </w:rPr>
      </w:r>
      <w:r w:rsidRPr="00764AF3">
        <w:rPr>
          <w:noProof/>
        </w:rPr>
        <w:fldChar w:fldCharType="separate"/>
      </w:r>
      <w:r w:rsidR="00A41B72">
        <w:rPr>
          <w:noProof/>
        </w:rPr>
        <w:t>20</w:t>
      </w:r>
      <w:r w:rsidRPr="00764AF3">
        <w:rPr>
          <w:noProof/>
        </w:rPr>
        <w:fldChar w:fldCharType="end"/>
      </w:r>
    </w:p>
    <w:p w:rsidR="003C06E8" w:rsidRPr="00764AF3" w:rsidRDefault="003C06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4AF3">
        <w:rPr>
          <w:noProof/>
        </w:rPr>
        <w:t>38</w:t>
      </w:r>
      <w:r w:rsidRPr="00764AF3">
        <w:rPr>
          <w:noProof/>
        </w:rPr>
        <w:tab/>
        <w:t>Duration of approvals</w:t>
      </w:r>
      <w:r w:rsidRPr="00764AF3">
        <w:rPr>
          <w:noProof/>
        </w:rPr>
        <w:tab/>
      </w:r>
      <w:r w:rsidRPr="00764AF3">
        <w:rPr>
          <w:noProof/>
        </w:rPr>
        <w:fldChar w:fldCharType="begin"/>
      </w:r>
      <w:r w:rsidRPr="00764AF3">
        <w:rPr>
          <w:noProof/>
        </w:rPr>
        <w:instrText xml:space="preserve"> PAGEREF _Toc418522285 \h </w:instrText>
      </w:r>
      <w:r w:rsidRPr="00764AF3">
        <w:rPr>
          <w:noProof/>
        </w:rPr>
      </w:r>
      <w:r w:rsidRPr="00764AF3">
        <w:rPr>
          <w:noProof/>
        </w:rPr>
        <w:fldChar w:fldCharType="separate"/>
      </w:r>
      <w:r w:rsidR="00A41B72">
        <w:rPr>
          <w:noProof/>
        </w:rPr>
        <w:t>20</w:t>
      </w:r>
      <w:r w:rsidRPr="00764AF3">
        <w:rPr>
          <w:noProof/>
        </w:rPr>
        <w:fldChar w:fldCharType="end"/>
      </w:r>
    </w:p>
    <w:p w:rsidR="003C06E8" w:rsidRPr="00764AF3" w:rsidRDefault="003C06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4AF3">
        <w:rPr>
          <w:noProof/>
        </w:rPr>
        <w:t>39</w:t>
      </w:r>
      <w:r w:rsidRPr="00764AF3">
        <w:rPr>
          <w:noProof/>
        </w:rPr>
        <w:tab/>
        <w:t>How to work out how much quota meat an exporter has exported</w:t>
      </w:r>
      <w:r w:rsidRPr="00764AF3">
        <w:rPr>
          <w:noProof/>
        </w:rPr>
        <w:tab/>
      </w:r>
      <w:r w:rsidRPr="00764AF3">
        <w:rPr>
          <w:noProof/>
        </w:rPr>
        <w:fldChar w:fldCharType="begin"/>
      </w:r>
      <w:r w:rsidRPr="00764AF3">
        <w:rPr>
          <w:noProof/>
        </w:rPr>
        <w:instrText xml:space="preserve"> PAGEREF _Toc418522286 \h </w:instrText>
      </w:r>
      <w:r w:rsidRPr="00764AF3">
        <w:rPr>
          <w:noProof/>
        </w:rPr>
      </w:r>
      <w:r w:rsidRPr="00764AF3">
        <w:rPr>
          <w:noProof/>
        </w:rPr>
        <w:fldChar w:fldCharType="separate"/>
      </w:r>
      <w:r w:rsidR="00A41B72">
        <w:rPr>
          <w:noProof/>
        </w:rPr>
        <w:t>20</w:t>
      </w:r>
      <w:r w:rsidRPr="00764AF3">
        <w:rPr>
          <w:noProof/>
        </w:rPr>
        <w:fldChar w:fldCharType="end"/>
      </w:r>
    </w:p>
    <w:p w:rsidR="003C06E8" w:rsidRPr="00764AF3" w:rsidRDefault="003C06E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64AF3">
        <w:rPr>
          <w:noProof/>
        </w:rPr>
        <w:t>Part</w:t>
      </w:r>
      <w:r w:rsidR="00764AF3" w:rsidRPr="00764AF3">
        <w:rPr>
          <w:noProof/>
        </w:rPr>
        <w:t> </w:t>
      </w:r>
      <w:r w:rsidRPr="00764AF3">
        <w:rPr>
          <w:noProof/>
        </w:rPr>
        <w:t>8—Certificates</w:t>
      </w:r>
      <w:r w:rsidRPr="00764AF3">
        <w:rPr>
          <w:b w:val="0"/>
          <w:noProof/>
          <w:sz w:val="18"/>
        </w:rPr>
        <w:tab/>
      </w:r>
      <w:r w:rsidRPr="00764AF3">
        <w:rPr>
          <w:b w:val="0"/>
          <w:noProof/>
          <w:sz w:val="18"/>
        </w:rPr>
        <w:fldChar w:fldCharType="begin"/>
      </w:r>
      <w:r w:rsidRPr="00764AF3">
        <w:rPr>
          <w:b w:val="0"/>
          <w:noProof/>
          <w:sz w:val="18"/>
        </w:rPr>
        <w:instrText xml:space="preserve"> PAGEREF _Toc418522287 \h </w:instrText>
      </w:r>
      <w:r w:rsidRPr="00764AF3">
        <w:rPr>
          <w:b w:val="0"/>
          <w:noProof/>
          <w:sz w:val="18"/>
        </w:rPr>
      </w:r>
      <w:r w:rsidRPr="00764AF3">
        <w:rPr>
          <w:b w:val="0"/>
          <w:noProof/>
          <w:sz w:val="18"/>
        </w:rPr>
        <w:fldChar w:fldCharType="separate"/>
      </w:r>
      <w:r w:rsidR="00A41B72">
        <w:rPr>
          <w:b w:val="0"/>
          <w:noProof/>
          <w:sz w:val="18"/>
        </w:rPr>
        <w:t>22</w:t>
      </w:r>
      <w:r w:rsidRPr="00764AF3">
        <w:rPr>
          <w:b w:val="0"/>
          <w:noProof/>
          <w:sz w:val="18"/>
        </w:rPr>
        <w:fldChar w:fldCharType="end"/>
      </w:r>
    </w:p>
    <w:p w:rsidR="003C06E8" w:rsidRPr="00764AF3" w:rsidRDefault="003C06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4AF3">
        <w:rPr>
          <w:noProof/>
        </w:rPr>
        <w:t>40</w:t>
      </w:r>
      <w:r w:rsidRPr="00764AF3">
        <w:rPr>
          <w:noProof/>
        </w:rPr>
        <w:tab/>
        <w:t>How to obtain certificates—quota meat</w:t>
      </w:r>
      <w:r w:rsidRPr="00764AF3">
        <w:rPr>
          <w:noProof/>
        </w:rPr>
        <w:tab/>
      </w:r>
      <w:r w:rsidRPr="00764AF3">
        <w:rPr>
          <w:noProof/>
        </w:rPr>
        <w:fldChar w:fldCharType="begin"/>
      </w:r>
      <w:r w:rsidRPr="00764AF3">
        <w:rPr>
          <w:noProof/>
        </w:rPr>
        <w:instrText xml:space="preserve"> PAGEREF _Toc418522288 \h </w:instrText>
      </w:r>
      <w:r w:rsidRPr="00764AF3">
        <w:rPr>
          <w:noProof/>
        </w:rPr>
      </w:r>
      <w:r w:rsidRPr="00764AF3">
        <w:rPr>
          <w:noProof/>
        </w:rPr>
        <w:fldChar w:fldCharType="separate"/>
      </w:r>
      <w:r w:rsidR="00A41B72">
        <w:rPr>
          <w:noProof/>
        </w:rPr>
        <w:t>22</w:t>
      </w:r>
      <w:r w:rsidRPr="00764AF3">
        <w:rPr>
          <w:noProof/>
        </w:rPr>
        <w:fldChar w:fldCharType="end"/>
      </w:r>
    </w:p>
    <w:p w:rsidR="003C06E8" w:rsidRPr="00764AF3" w:rsidRDefault="003C06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4AF3">
        <w:rPr>
          <w:noProof/>
        </w:rPr>
        <w:t>41</w:t>
      </w:r>
      <w:r w:rsidRPr="00764AF3">
        <w:rPr>
          <w:noProof/>
        </w:rPr>
        <w:tab/>
        <w:t>How to obtain certificates—grain fed high quality beef</w:t>
      </w:r>
      <w:r w:rsidRPr="00764AF3">
        <w:rPr>
          <w:noProof/>
        </w:rPr>
        <w:tab/>
      </w:r>
      <w:r w:rsidRPr="00764AF3">
        <w:rPr>
          <w:noProof/>
        </w:rPr>
        <w:fldChar w:fldCharType="begin"/>
      </w:r>
      <w:r w:rsidRPr="00764AF3">
        <w:rPr>
          <w:noProof/>
        </w:rPr>
        <w:instrText xml:space="preserve"> PAGEREF _Toc418522289 \h </w:instrText>
      </w:r>
      <w:r w:rsidRPr="00764AF3">
        <w:rPr>
          <w:noProof/>
        </w:rPr>
      </w:r>
      <w:r w:rsidRPr="00764AF3">
        <w:rPr>
          <w:noProof/>
        </w:rPr>
        <w:fldChar w:fldCharType="separate"/>
      </w:r>
      <w:r w:rsidR="00A41B72">
        <w:rPr>
          <w:noProof/>
        </w:rPr>
        <w:t>22</w:t>
      </w:r>
      <w:r w:rsidRPr="00764AF3">
        <w:rPr>
          <w:noProof/>
        </w:rPr>
        <w:fldChar w:fldCharType="end"/>
      </w:r>
    </w:p>
    <w:p w:rsidR="003C06E8" w:rsidRPr="00764AF3" w:rsidRDefault="003C06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4AF3">
        <w:rPr>
          <w:noProof/>
        </w:rPr>
        <w:t>42</w:t>
      </w:r>
      <w:r w:rsidRPr="00764AF3">
        <w:rPr>
          <w:noProof/>
        </w:rPr>
        <w:tab/>
        <w:t>Certificates obtained before the start of a quota year</w:t>
      </w:r>
      <w:r w:rsidRPr="00764AF3">
        <w:rPr>
          <w:noProof/>
        </w:rPr>
        <w:tab/>
      </w:r>
      <w:r w:rsidRPr="00764AF3">
        <w:rPr>
          <w:noProof/>
        </w:rPr>
        <w:fldChar w:fldCharType="begin"/>
      </w:r>
      <w:r w:rsidRPr="00764AF3">
        <w:rPr>
          <w:noProof/>
        </w:rPr>
        <w:instrText xml:space="preserve"> PAGEREF _Toc418522290 \h </w:instrText>
      </w:r>
      <w:r w:rsidRPr="00764AF3">
        <w:rPr>
          <w:noProof/>
        </w:rPr>
      </w:r>
      <w:r w:rsidRPr="00764AF3">
        <w:rPr>
          <w:noProof/>
        </w:rPr>
        <w:fldChar w:fldCharType="separate"/>
      </w:r>
      <w:r w:rsidR="00A41B72">
        <w:rPr>
          <w:noProof/>
        </w:rPr>
        <w:t>22</w:t>
      </w:r>
      <w:r w:rsidRPr="00764AF3">
        <w:rPr>
          <w:noProof/>
        </w:rPr>
        <w:fldChar w:fldCharType="end"/>
      </w:r>
    </w:p>
    <w:p w:rsidR="003C06E8" w:rsidRPr="00764AF3" w:rsidRDefault="003C06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4AF3">
        <w:rPr>
          <w:noProof/>
        </w:rPr>
        <w:t>43</w:t>
      </w:r>
      <w:r w:rsidRPr="00764AF3">
        <w:rPr>
          <w:noProof/>
        </w:rPr>
        <w:tab/>
        <w:t>When certificate ceases to have effect</w:t>
      </w:r>
      <w:r w:rsidRPr="00764AF3">
        <w:rPr>
          <w:noProof/>
        </w:rPr>
        <w:tab/>
      </w:r>
      <w:r w:rsidRPr="00764AF3">
        <w:rPr>
          <w:noProof/>
        </w:rPr>
        <w:fldChar w:fldCharType="begin"/>
      </w:r>
      <w:r w:rsidRPr="00764AF3">
        <w:rPr>
          <w:noProof/>
        </w:rPr>
        <w:instrText xml:space="preserve"> PAGEREF _Toc418522291 \h </w:instrText>
      </w:r>
      <w:r w:rsidRPr="00764AF3">
        <w:rPr>
          <w:noProof/>
        </w:rPr>
      </w:r>
      <w:r w:rsidRPr="00764AF3">
        <w:rPr>
          <w:noProof/>
        </w:rPr>
        <w:fldChar w:fldCharType="separate"/>
      </w:r>
      <w:r w:rsidR="00A41B72">
        <w:rPr>
          <w:noProof/>
        </w:rPr>
        <w:t>22</w:t>
      </w:r>
      <w:r w:rsidRPr="00764AF3">
        <w:rPr>
          <w:noProof/>
        </w:rPr>
        <w:fldChar w:fldCharType="end"/>
      </w:r>
    </w:p>
    <w:p w:rsidR="003C06E8" w:rsidRPr="00764AF3" w:rsidRDefault="003C06E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64AF3">
        <w:rPr>
          <w:noProof/>
        </w:rPr>
        <w:t>Part</w:t>
      </w:r>
      <w:r w:rsidR="00764AF3" w:rsidRPr="00764AF3">
        <w:rPr>
          <w:noProof/>
        </w:rPr>
        <w:t> </w:t>
      </w:r>
      <w:r w:rsidRPr="00764AF3">
        <w:rPr>
          <w:noProof/>
        </w:rPr>
        <w:t>9—Miscellaneous</w:t>
      </w:r>
      <w:r w:rsidRPr="00764AF3">
        <w:rPr>
          <w:b w:val="0"/>
          <w:noProof/>
          <w:sz w:val="18"/>
        </w:rPr>
        <w:tab/>
      </w:r>
      <w:r w:rsidRPr="00764AF3">
        <w:rPr>
          <w:b w:val="0"/>
          <w:noProof/>
          <w:sz w:val="18"/>
        </w:rPr>
        <w:fldChar w:fldCharType="begin"/>
      </w:r>
      <w:r w:rsidRPr="00764AF3">
        <w:rPr>
          <w:b w:val="0"/>
          <w:noProof/>
          <w:sz w:val="18"/>
        </w:rPr>
        <w:instrText xml:space="preserve"> PAGEREF _Toc418522292 \h </w:instrText>
      </w:r>
      <w:r w:rsidRPr="00764AF3">
        <w:rPr>
          <w:b w:val="0"/>
          <w:noProof/>
          <w:sz w:val="18"/>
        </w:rPr>
      </w:r>
      <w:r w:rsidRPr="00764AF3">
        <w:rPr>
          <w:b w:val="0"/>
          <w:noProof/>
          <w:sz w:val="18"/>
        </w:rPr>
        <w:fldChar w:fldCharType="separate"/>
      </w:r>
      <w:r w:rsidR="00A41B72">
        <w:rPr>
          <w:b w:val="0"/>
          <w:noProof/>
          <w:sz w:val="18"/>
        </w:rPr>
        <w:t>23</w:t>
      </w:r>
      <w:r w:rsidRPr="00764AF3">
        <w:rPr>
          <w:b w:val="0"/>
          <w:noProof/>
          <w:sz w:val="18"/>
        </w:rPr>
        <w:fldChar w:fldCharType="end"/>
      </w:r>
    </w:p>
    <w:p w:rsidR="003C06E8" w:rsidRPr="00764AF3" w:rsidRDefault="003C06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4AF3">
        <w:rPr>
          <w:noProof/>
        </w:rPr>
        <w:t>44</w:t>
      </w:r>
      <w:r w:rsidRPr="00764AF3">
        <w:rPr>
          <w:noProof/>
        </w:rPr>
        <w:tab/>
        <w:t>Where to send notices and documents</w:t>
      </w:r>
      <w:r w:rsidRPr="00764AF3">
        <w:rPr>
          <w:noProof/>
        </w:rPr>
        <w:tab/>
      </w:r>
      <w:r w:rsidRPr="00764AF3">
        <w:rPr>
          <w:noProof/>
        </w:rPr>
        <w:fldChar w:fldCharType="begin"/>
      </w:r>
      <w:r w:rsidRPr="00764AF3">
        <w:rPr>
          <w:noProof/>
        </w:rPr>
        <w:instrText xml:space="preserve"> PAGEREF _Toc418522293 \h </w:instrText>
      </w:r>
      <w:r w:rsidRPr="00764AF3">
        <w:rPr>
          <w:noProof/>
        </w:rPr>
      </w:r>
      <w:r w:rsidRPr="00764AF3">
        <w:rPr>
          <w:noProof/>
        </w:rPr>
        <w:fldChar w:fldCharType="separate"/>
      </w:r>
      <w:r w:rsidR="00A41B72">
        <w:rPr>
          <w:noProof/>
        </w:rPr>
        <w:t>23</w:t>
      </w:r>
      <w:r w:rsidRPr="00764AF3">
        <w:rPr>
          <w:noProof/>
        </w:rPr>
        <w:fldChar w:fldCharType="end"/>
      </w:r>
    </w:p>
    <w:p w:rsidR="003C06E8" w:rsidRPr="00764AF3" w:rsidRDefault="003C06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4AF3">
        <w:rPr>
          <w:noProof/>
        </w:rPr>
        <w:t>45</w:t>
      </w:r>
      <w:r w:rsidRPr="00764AF3">
        <w:rPr>
          <w:noProof/>
        </w:rPr>
        <w:tab/>
        <w:t>Quota holders to inform QA Unit of change of contact details</w:t>
      </w:r>
      <w:r w:rsidRPr="00764AF3">
        <w:rPr>
          <w:noProof/>
        </w:rPr>
        <w:tab/>
      </w:r>
      <w:r w:rsidRPr="00764AF3">
        <w:rPr>
          <w:noProof/>
        </w:rPr>
        <w:fldChar w:fldCharType="begin"/>
      </w:r>
      <w:r w:rsidRPr="00764AF3">
        <w:rPr>
          <w:noProof/>
        </w:rPr>
        <w:instrText xml:space="preserve"> PAGEREF _Toc418522294 \h </w:instrText>
      </w:r>
      <w:r w:rsidRPr="00764AF3">
        <w:rPr>
          <w:noProof/>
        </w:rPr>
      </w:r>
      <w:r w:rsidRPr="00764AF3">
        <w:rPr>
          <w:noProof/>
        </w:rPr>
        <w:fldChar w:fldCharType="separate"/>
      </w:r>
      <w:r w:rsidR="00A41B72">
        <w:rPr>
          <w:noProof/>
        </w:rPr>
        <w:t>23</w:t>
      </w:r>
      <w:r w:rsidRPr="00764AF3">
        <w:rPr>
          <w:noProof/>
        </w:rPr>
        <w:fldChar w:fldCharType="end"/>
      </w:r>
    </w:p>
    <w:p w:rsidR="003C06E8" w:rsidRPr="00764AF3" w:rsidRDefault="003C06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4AF3">
        <w:rPr>
          <w:noProof/>
        </w:rPr>
        <w:t>46</w:t>
      </w:r>
      <w:r w:rsidRPr="00764AF3">
        <w:rPr>
          <w:noProof/>
        </w:rPr>
        <w:tab/>
        <w:t>Approved forms and authorised officers</w:t>
      </w:r>
      <w:r w:rsidRPr="00764AF3">
        <w:rPr>
          <w:noProof/>
        </w:rPr>
        <w:tab/>
      </w:r>
      <w:r w:rsidRPr="00764AF3">
        <w:rPr>
          <w:noProof/>
        </w:rPr>
        <w:fldChar w:fldCharType="begin"/>
      </w:r>
      <w:r w:rsidRPr="00764AF3">
        <w:rPr>
          <w:noProof/>
        </w:rPr>
        <w:instrText xml:space="preserve"> PAGEREF _Toc418522295 \h </w:instrText>
      </w:r>
      <w:r w:rsidRPr="00764AF3">
        <w:rPr>
          <w:noProof/>
        </w:rPr>
      </w:r>
      <w:r w:rsidRPr="00764AF3">
        <w:rPr>
          <w:noProof/>
        </w:rPr>
        <w:fldChar w:fldCharType="separate"/>
      </w:r>
      <w:r w:rsidR="00A41B72">
        <w:rPr>
          <w:noProof/>
        </w:rPr>
        <w:t>23</w:t>
      </w:r>
      <w:r w:rsidRPr="00764AF3">
        <w:rPr>
          <w:noProof/>
        </w:rPr>
        <w:fldChar w:fldCharType="end"/>
      </w:r>
    </w:p>
    <w:p w:rsidR="003C06E8" w:rsidRPr="00764AF3" w:rsidRDefault="003C06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4AF3">
        <w:rPr>
          <w:noProof/>
        </w:rPr>
        <w:t>47</w:t>
      </w:r>
      <w:r w:rsidRPr="00764AF3">
        <w:rPr>
          <w:noProof/>
        </w:rPr>
        <w:tab/>
        <w:t>Transitional</w:t>
      </w:r>
      <w:r w:rsidRPr="00764AF3">
        <w:rPr>
          <w:noProof/>
        </w:rPr>
        <w:tab/>
      </w:r>
      <w:r w:rsidRPr="00764AF3">
        <w:rPr>
          <w:noProof/>
        </w:rPr>
        <w:fldChar w:fldCharType="begin"/>
      </w:r>
      <w:r w:rsidRPr="00764AF3">
        <w:rPr>
          <w:noProof/>
        </w:rPr>
        <w:instrText xml:space="preserve"> PAGEREF _Toc418522296 \h </w:instrText>
      </w:r>
      <w:r w:rsidRPr="00764AF3">
        <w:rPr>
          <w:noProof/>
        </w:rPr>
      </w:r>
      <w:r w:rsidRPr="00764AF3">
        <w:rPr>
          <w:noProof/>
        </w:rPr>
        <w:fldChar w:fldCharType="separate"/>
      </w:r>
      <w:r w:rsidR="00A41B72">
        <w:rPr>
          <w:noProof/>
        </w:rPr>
        <w:t>23</w:t>
      </w:r>
      <w:r w:rsidRPr="00764AF3">
        <w:rPr>
          <w:noProof/>
        </w:rPr>
        <w:fldChar w:fldCharType="end"/>
      </w:r>
    </w:p>
    <w:p w:rsidR="003C06E8" w:rsidRPr="00764AF3" w:rsidRDefault="003C06E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64AF3">
        <w:rPr>
          <w:noProof/>
        </w:rPr>
        <w:t>Schedule</w:t>
      </w:r>
      <w:r w:rsidR="00764AF3" w:rsidRPr="00764AF3">
        <w:rPr>
          <w:noProof/>
        </w:rPr>
        <w:t> </w:t>
      </w:r>
      <w:r w:rsidRPr="00764AF3">
        <w:rPr>
          <w:noProof/>
        </w:rPr>
        <w:t>1—Repeals</w:t>
      </w:r>
      <w:r w:rsidRPr="00764AF3">
        <w:rPr>
          <w:b w:val="0"/>
          <w:noProof/>
          <w:sz w:val="18"/>
        </w:rPr>
        <w:tab/>
      </w:r>
      <w:r w:rsidRPr="00764AF3">
        <w:rPr>
          <w:b w:val="0"/>
          <w:noProof/>
          <w:sz w:val="18"/>
        </w:rPr>
        <w:fldChar w:fldCharType="begin"/>
      </w:r>
      <w:r w:rsidRPr="00764AF3">
        <w:rPr>
          <w:b w:val="0"/>
          <w:noProof/>
          <w:sz w:val="18"/>
        </w:rPr>
        <w:instrText xml:space="preserve"> PAGEREF _Toc418522297 \h </w:instrText>
      </w:r>
      <w:r w:rsidRPr="00764AF3">
        <w:rPr>
          <w:b w:val="0"/>
          <w:noProof/>
          <w:sz w:val="18"/>
        </w:rPr>
      </w:r>
      <w:r w:rsidRPr="00764AF3">
        <w:rPr>
          <w:b w:val="0"/>
          <w:noProof/>
          <w:sz w:val="18"/>
        </w:rPr>
        <w:fldChar w:fldCharType="separate"/>
      </w:r>
      <w:r w:rsidR="00A41B72">
        <w:rPr>
          <w:b w:val="0"/>
          <w:noProof/>
          <w:sz w:val="18"/>
        </w:rPr>
        <w:t>24</w:t>
      </w:r>
      <w:r w:rsidRPr="00764AF3">
        <w:rPr>
          <w:b w:val="0"/>
          <w:noProof/>
          <w:sz w:val="18"/>
        </w:rPr>
        <w:fldChar w:fldCharType="end"/>
      </w:r>
    </w:p>
    <w:p w:rsidR="003C06E8" w:rsidRPr="00764AF3" w:rsidRDefault="003C06E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64AF3">
        <w:rPr>
          <w:noProof/>
        </w:rPr>
        <w:t>Australian Meat and Live</w:t>
      </w:r>
      <w:r w:rsidR="00764AF3">
        <w:rPr>
          <w:noProof/>
        </w:rPr>
        <w:noBreakHyphen/>
      </w:r>
      <w:r w:rsidRPr="00764AF3">
        <w:rPr>
          <w:noProof/>
        </w:rPr>
        <w:t>stock Industry (High Quality Beef Export to the European Union) Order</w:t>
      </w:r>
      <w:r w:rsidR="00764AF3" w:rsidRPr="00764AF3">
        <w:rPr>
          <w:noProof/>
        </w:rPr>
        <w:t> </w:t>
      </w:r>
      <w:r w:rsidRPr="00764AF3">
        <w:rPr>
          <w:noProof/>
        </w:rPr>
        <w:t>2014</w:t>
      </w:r>
      <w:r w:rsidRPr="00764AF3">
        <w:rPr>
          <w:i w:val="0"/>
          <w:noProof/>
          <w:sz w:val="18"/>
        </w:rPr>
        <w:tab/>
      </w:r>
      <w:r w:rsidRPr="00764AF3">
        <w:rPr>
          <w:i w:val="0"/>
          <w:noProof/>
          <w:sz w:val="18"/>
        </w:rPr>
        <w:fldChar w:fldCharType="begin"/>
      </w:r>
      <w:r w:rsidRPr="00764AF3">
        <w:rPr>
          <w:i w:val="0"/>
          <w:noProof/>
          <w:sz w:val="18"/>
        </w:rPr>
        <w:instrText xml:space="preserve"> PAGEREF _Toc418522298 \h </w:instrText>
      </w:r>
      <w:r w:rsidRPr="00764AF3">
        <w:rPr>
          <w:i w:val="0"/>
          <w:noProof/>
          <w:sz w:val="18"/>
        </w:rPr>
      </w:r>
      <w:r w:rsidRPr="00764AF3">
        <w:rPr>
          <w:i w:val="0"/>
          <w:noProof/>
          <w:sz w:val="18"/>
        </w:rPr>
        <w:fldChar w:fldCharType="separate"/>
      </w:r>
      <w:r w:rsidR="00A41B72">
        <w:rPr>
          <w:i w:val="0"/>
          <w:noProof/>
          <w:sz w:val="18"/>
        </w:rPr>
        <w:t>24</w:t>
      </w:r>
      <w:r w:rsidRPr="00764AF3">
        <w:rPr>
          <w:i w:val="0"/>
          <w:noProof/>
          <w:sz w:val="18"/>
        </w:rPr>
        <w:fldChar w:fldCharType="end"/>
      </w:r>
    </w:p>
    <w:p w:rsidR="00670EA1" w:rsidRPr="00764AF3" w:rsidRDefault="003C06E8" w:rsidP="00715914">
      <w:r w:rsidRPr="00764AF3">
        <w:fldChar w:fldCharType="end"/>
      </w:r>
    </w:p>
    <w:p w:rsidR="00670EA1" w:rsidRPr="00764AF3" w:rsidRDefault="00670EA1" w:rsidP="00715914">
      <w:pPr>
        <w:sectPr w:rsidR="00670EA1" w:rsidRPr="00764AF3" w:rsidSect="00C1643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764AF3" w:rsidRDefault="00715914" w:rsidP="00715914">
      <w:pPr>
        <w:pStyle w:val="ActHead2"/>
      </w:pPr>
      <w:bookmarkStart w:id="3" w:name="_Toc418522235"/>
      <w:r w:rsidRPr="00764AF3">
        <w:rPr>
          <w:rStyle w:val="CharPartNo"/>
        </w:rPr>
        <w:lastRenderedPageBreak/>
        <w:t>Part</w:t>
      </w:r>
      <w:r w:rsidR="00764AF3" w:rsidRPr="00764AF3">
        <w:rPr>
          <w:rStyle w:val="CharPartNo"/>
        </w:rPr>
        <w:t> </w:t>
      </w:r>
      <w:r w:rsidRPr="00764AF3">
        <w:rPr>
          <w:rStyle w:val="CharPartNo"/>
        </w:rPr>
        <w:t>1</w:t>
      </w:r>
      <w:r w:rsidRPr="00764AF3">
        <w:t>—</w:t>
      </w:r>
      <w:r w:rsidRPr="00764AF3">
        <w:rPr>
          <w:rStyle w:val="CharPartText"/>
        </w:rPr>
        <w:t>Preliminary</w:t>
      </w:r>
      <w:bookmarkEnd w:id="3"/>
    </w:p>
    <w:p w:rsidR="00715914" w:rsidRPr="00764AF3" w:rsidRDefault="00715914" w:rsidP="00715914">
      <w:pPr>
        <w:pStyle w:val="Header"/>
      </w:pPr>
      <w:r w:rsidRPr="00764AF3">
        <w:rPr>
          <w:rStyle w:val="CharDivNo"/>
        </w:rPr>
        <w:t xml:space="preserve"> </w:t>
      </w:r>
      <w:r w:rsidRPr="00764AF3">
        <w:rPr>
          <w:rStyle w:val="CharDivText"/>
        </w:rPr>
        <w:t xml:space="preserve"> </w:t>
      </w:r>
    </w:p>
    <w:p w:rsidR="00715914" w:rsidRPr="00764AF3" w:rsidRDefault="00715914" w:rsidP="00715914">
      <w:pPr>
        <w:pStyle w:val="ActHead5"/>
      </w:pPr>
      <w:bookmarkStart w:id="4" w:name="_Toc418522236"/>
      <w:r w:rsidRPr="00764AF3">
        <w:rPr>
          <w:rStyle w:val="CharSectno"/>
        </w:rPr>
        <w:t>1</w:t>
      </w:r>
      <w:r w:rsidRPr="00764AF3">
        <w:t xml:space="preserve">  </w:t>
      </w:r>
      <w:r w:rsidR="00CE493D" w:rsidRPr="00764AF3">
        <w:t>Name</w:t>
      </w:r>
      <w:bookmarkEnd w:id="4"/>
    </w:p>
    <w:p w:rsidR="00715914" w:rsidRPr="00764AF3" w:rsidRDefault="00715914" w:rsidP="00715914">
      <w:pPr>
        <w:pStyle w:val="subsection"/>
      </w:pPr>
      <w:r w:rsidRPr="00764AF3">
        <w:tab/>
      </w:r>
      <w:r w:rsidRPr="00764AF3">
        <w:tab/>
        <w:t xml:space="preserve">This </w:t>
      </w:r>
      <w:r w:rsidR="00CE493D" w:rsidRPr="00764AF3">
        <w:t xml:space="preserve">is the </w:t>
      </w:r>
      <w:bookmarkStart w:id="5" w:name="BKCheck15B_3"/>
      <w:bookmarkEnd w:id="5"/>
      <w:r w:rsidR="00BC76AC" w:rsidRPr="00764AF3">
        <w:rPr>
          <w:i/>
        </w:rPr>
        <w:fldChar w:fldCharType="begin"/>
      </w:r>
      <w:r w:rsidR="00BC76AC" w:rsidRPr="00764AF3">
        <w:rPr>
          <w:i/>
        </w:rPr>
        <w:instrText xml:space="preserve"> STYLEREF  ShortT </w:instrText>
      </w:r>
      <w:r w:rsidR="00BC76AC" w:rsidRPr="00764AF3">
        <w:rPr>
          <w:i/>
        </w:rPr>
        <w:fldChar w:fldCharType="separate"/>
      </w:r>
      <w:r w:rsidR="00A41B72">
        <w:rPr>
          <w:i/>
          <w:noProof/>
        </w:rPr>
        <w:t>Australian Meat and Live-stock Industry (High Quality Beef Export to the European Union) Order 2015</w:t>
      </w:r>
      <w:r w:rsidR="00BC76AC" w:rsidRPr="00764AF3">
        <w:rPr>
          <w:i/>
        </w:rPr>
        <w:fldChar w:fldCharType="end"/>
      </w:r>
      <w:r w:rsidRPr="00764AF3">
        <w:t>.</w:t>
      </w:r>
    </w:p>
    <w:p w:rsidR="00715914" w:rsidRPr="00764AF3" w:rsidRDefault="00715914" w:rsidP="00715914">
      <w:pPr>
        <w:pStyle w:val="ActHead5"/>
      </w:pPr>
      <w:bookmarkStart w:id="6" w:name="_Toc418522237"/>
      <w:r w:rsidRPr="00764AF3">
        <w:rPr>
          <w:rStyle w:val="CharSectno"/>
        </w:rPr>
        <w:t>2</w:t>
      </w:r>
      <w:r w:rsidRPr="00764AF3">
        <w:t xml:space="preserve">  Commencement</w:t>
      </w:r>
      <w:bookmarkEnd w:id="6"/>
    </w:p>
    <w:p w:rsidR="003D4C91" w:rsidRPr="00764AF3" w:rsidRDefault="003D4C91" w:rsidP="00A664CA">
      <w:pPr>
        <w:pStyle w:val="subsection"/>
      </w:pPr>
      <w:r w:rsidRPr="00764AF3">
        <w:tab/>
        <w:t>(1)</w:t>
      </w:r>
      <w:r w:rsidRPr="00764AF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3D4C91" w:rsidRPr="00764AF3" w:rsidRDefault="003D4C91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2786"/>
      </w:tblGrid>
      <w:tr w:rsidR="003D4C91" w:rsidRPr="00764AF3" w:rsidTr="00B07DE3">
        <w:trPr>
          <w:tblHeader/>
        </w:trPr>
        <w:tc>
          <w:tcPr>
            <w:tcW w:w="8315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3D4C91" w:rsidRPr="00764AF3" w:rsidRDefault="003D4C91" w:rsidP="00A664CA">
            <w:pPr>
              <w:pStyle w:val="TableHeading"/>
            </w:pPr>
            <w:r w:rsidRPr="00764AF3">
              <w:t>Commencement information</w:t>
            </w:r>
          </w:p>
        </w:tc>
      </w:tr>
      <w:tr w:rsidR="003D4C91" w:rsidRPr="00764AF3" w:rsidTr="00B07DE3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D4C91" w:rsidRPr="00764AF3" w:rsidRDefault="003D4C91" w:rsidP="00A664CA">
            <w:pPr>
              <w:pStyle w:val="TableHeading"/>
            </w:pPr>
            <w:r w:rsidRPr="00764AF3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D4C91" w:rsidRPr="00764AF3" w:rsidRDefault="003D4C91" w:rsidP="00A664CA">
            <w:pPr>
              <w:pStyle w:val="TableHeading"/>
            </w:pPr>
            <w:r w:rsidRPr="00764AF3">
              <w:t>Column 2</w:t>
            </w:r>
          </w:p>
        </w:tc>
        <w:tc>
          <w:tcPr>
            <w:tcW w:w="27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D4C91" w:rsidRPr="00764AF3" w:rsidRDefault="003D4C91" w:rsidP="00A664CA">
            <w:pPr>
              <w:pStyle w:val="TableHeading"/>
            </w:pPr>
            <w:r w:rsidRPr="00764AF3">
              <w:t>Column 3</w:t>
            </w:r>
          </w:p>
        </w:tc>
      </w:tr>
      <w:tr w:rsidR="003D4C91" w:rsidRPr="00764AF3" w:rsidTr="00B07DE3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D4C91" w:rsidRPr="00764AF3" w:rsidRDefault="003D4C91" w:rsidP="00A664CA">
            <w:pPr>
              <w:pStyle w:val="TableHeading"/>
            </w:pPr>
            <w:r w:rsidRPr="00764AF3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D4C91" w:rsidRPr="00764AF3" w:rsidRDefault="003D4C91" w:rsidP="00A664CA">
            <w:pPr>
              <w:pStyle w:val="TableHeading"/>
            </w:pPr>
            <w:r w:rsidRPr="00764AF3">
              <w:t>Commencement</w:t>
            </w:r>
          </w:p>
        </w:tc>
        <w:tc>
          <w:tcPr>
            <w:tcW w:w="278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D4C91" w:rsidRPr="00764AF3" w:rsidRDefault="003D4C91" w:rsidP="00A664CA">
            <w:pPr>
              <w:pStyle w:val="TableHeading"/>
            </w:pPr>
            <w:r w:rsidRPr="00764AF3">
              <w:t>Date/Details</w:t>
            </w:r>
          </w:p>
        </w:tc>
      </w:tr>
      <w:tr w:rsidR="003D4C91" w:rsidRPr="00764AF3" w:rsidTr="00B07DE3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D4C91" w:rsidRPr="00764AF3" w:rsidRDefault="003D4C91" w:rsidP="00A664CA">
            <w:pPr>
              <w:pStyle w:val="Tabletext"/>
            </w:pPr>
            <w:r w:rsidRPr="00764AF3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D4C91" w:rsidRPr="00764AF3" w:rsidRDefault="003D4C91" w:rsidP="00A664CA">
            <w:pPr>
              <w:pStyle w:val="Tabletext"/>
            </w:pPr>
            <w:r w:rsidRPr="00764AF3">
              <w:t>The day after this instrument is registered.</w:t>
            </w:r>
          </w:p>
        </w:tc>
        <w:tc>
          <w:tcPr>
            <w:tcW w:w="27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D4C91" w:rsidRPr="00764AF3" w:rsidRDefault="003D4C91" w:rsidP="00A664CA">
            <w:pPr>
              <w:pStyle w:val="Tabletext"/>
            </w:pPr>
          </w:p>
        </w:tc>
      </w:tr>
    </w:tbl>
    <w:p w:rsidR="003D4C91" w:rsidRPr="00764AF3" w:rsidRDefault="003D4C91" w:rsidP="00A664CA">
      <w:pPr>
        <w:pStyle w:val="notetext"/>
      </w:pPr>
      <w:r w:rsidRPr="00764AF3">
        <w:rPr>
          <w:snapToGrid w:val="0"/>
          <w:lang w:eastAsia="en-US"/>
        </w:rPr>
        <w:t xml:space="preserve">Note: </w:t>
      </w:r>
      <w:r w:rsidRPr="00764AF3">
        <w:rPr>
          <w:snapToGrid w:val="0"/>
          <w:lang w:eastAsia="en-US"/>
        </w:rPr>
        <w:tab/>
        <w:t xml:space="preserve">This table relates only to the provisions of this </w:t>
      </w:r>
      <w:r w:rsidRPr="00764AF3">
        <w:t xml:space="preserve">instrument </w:t>
      </w:r>
      <w:r w:rsidRPr="00764AF3">
        <w:rPr>
          <w:snapToGrid w:val="0"/>
          <w:lang w:eastAsia="en-US"/>
        </w:rPr>
        <w:t xml:space="preserve">as originally made. It will not be amended to deal with any later amendments of this </w:t>
      </w:r>
      <w:r w:rsidRPr="00764AF3">
        <w:t>instrument</w:t>
      </w:r>
      <w:r w:rsidRPr="00764AF3">
        <w:rPr>
          <w:snapToGrid w:val="0"/>
          <w:lang w:eastAsia="en-US"/>
        </w:rPr>
        <w:t>.</w:t>
      </w:r>
    </w:p>
    <w:p w:rsidR="003D4C91" w:rsidRPr="00764AF3" w:rsidRDefault="003D4C91" w:rsidP="00CE493D">
      <w:pPr>
        <w:pStyle w:val="subsection"/>
      </w:pPr>
      <w:r w:rsidRPr="00764AF3">
        <w:tab/>
        <w:t>(2)</w:t>
      </w:r>
      <w:r w:rsidRPr="00764AF3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764AF3" w:rsidRDefault="007500C8" w:rsidP="007500C8">
      <w:pPr>
        <w:pStyle w:val="ActHead5"/>
      </w:pPr>
      <w:bookmarkStart w:id="7" w:name="_Toc418522238"/>
      <w:r w:rsidRPr="00764AF3">
        <w:rPr>
          <w:rStyle w:val="CharSectno"/>
        </w:rPr>
        <w:t>3</w:t>
      </w:r>
      <w:r w:rsidRPr="00764AF3">
        <w:t xml:space="preserve">  Authority</w:t>
      </w:r>
      <w:bookmarkEnd w:id="7"/>
    </w:p>
    <w:p w:rsidR="00157B8B" w:rsidRPr="00764AF3" w:rsidRDefault="007500C8" w:rsidP="007E667A">
      <w:pPr>
        <w:pStyle w:val="subsection"/>
      </w:pPr>
      <w:r w:rsidRPr="00764AF3">
        <w:tab/>
      </w:r>
      <w:r w:rsidRPr="00764AF3">
        <w:tab/>
        <w:t xml:space="preserve">This </w:t>
      </w:r>
      <w:r w:rsidR="00E3270E" w:rsidRPr="00764AF3">
        <w:t>instrument</w:t>
      </w:r>
      <w:r w:rsidRPr="00764AF3">
        <w:t xml:space="preserve"> is made under </w:t>
      </w:r>
      <w:r w:rsidR="00EA7BB1" w:rsidRPr="00764AF3">
        <w:t>section</w:t>
      </w:r>
      <w:r w:rsidR="00764AF3" w:rsidRPr="00764AF3">
        <w:t> </w:t>
      </w:r>
      <w:r w:rsidR="00EA7BB1" w:rsidRPr="00764AF3">
        <w:t>17 of the</w:t>
      </w:r>
      <w:r w:rsidR="00EA7BB1" w:rsidRPr="00764AF3">
        <w:rPr>
          <w:i/>
        </w:rPr>
        <w:t xml:space="preserve"> Australian Meat and Live</w:t>
      </w:r>
      <w:r w:rsidR="00764AF3">
        <w:rPr>
          <w:i/>
        </w:rPr>
        <w:noBreakHyphen/>
      </w:r>
      <w:r w:rsidR="00EA7BB1" w:rsidRPr="00764AF3">
        <w:rPr>
          <w:i/>
        </w:rPr>
        <w:t>stock Industry Act 1997</w:t>
      </w:r>
      <w:r w:rsidR="00F4350D" w:rsidRPr="00764AF3">
        <w:t>.</w:t>
      </w:r>
    </w:p>
    <w:p w:rsidR="00EA7BB1" w:rsidRPr="00764AF3" w:rsidRDefault="00EA7BB1" w:rsidP="00EA7BB1">
      <w:pPr>
        <w:pStyle w:val="ActHead5"/>
      </w:pPr>
      <w:bookmarkStart w:id="8" w:name="_Toc418522239"/>
      <w:r w:rsidRPr="00764AF3">
        <w:rPr>
          <w:rStyle w:val="CharSectno"/>
        </w:rPr>
        <w:t>4</w:t>
      </w:r>
      <w:r w:rsidRPr="00764AF3">
        <w:t xml:space="preserve">  Schedules</w:t>
      </w:r>
      <w:bookmarkEnd w:id="8"/>
    </w:p>
    <w:p w:rsidR="00EA7BB1" w:rsidRPr="00764AF3" w:rsidRDefault="00EA7BB1" w:rsidP="00EA7BB1">
      <w:pPr>
        <w:pStyle w:val="subsection"/>
      </w:pPr>
      <w:r w:rsidRPr="00764AF3">
        <w:tab/>
      </w:r>
      <w:r w:rsidRPr="00764AF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D26A76" w:rsidRPr="00764AF3" w:rsidRDefault="00D26A76" w:rsidP="00D26A76">
      <w:pPr>
        <w:pStyle w:val="ActHead5"/>
      </w:pPr>
      <w:bookmarkStart w:id="9" w:name="_Toc418522240"/>
      <w:r w:rsidRPr="00764AF3">
        <w:rPr>
          <w:rStyle w:val="CharSectno"/>
        </w:rPr>
        <w:t>5</w:t>
      </w:r>
      <w:r w:rsidRPr="00764AF3">
        <w:t xml:space="preserve">  Definitions</w:t>
      </w:r>
      <w:bookmarkEnd w:id="9"/>
    </w:p>
    <w:p w:rsidR="00D26A76" w:rsidRPr="00764AF3" w:rsidRDefault="00D26A76" w:rsidP="00D26A76">
      <w:pPr>
        <w:pStyle w:val="subsection"/>
        <w:rPr>
          <w:strike/>
        </w:rPr>
      </w:pPr>
      <w:r w:rsidRPr="00764AF3">
        <w:tab/>
        <w:t>(1)</w:t>
      </w:r>
      <w:r w:rsidRPr="00764AF3">
        <w:tab/>
        <w:t xml:space="preserve">In this </w:t>
      </w:r>
      <w:r w:rsidR="004617AE" w:rsidRPr="00764AF3">
        <w:t>instrument</w:t>
      </w:r>
      <w:r w:rsidRPr="00764AF3">
        <w:t>:</w:t>
      </w:r>
    </w:p>
    <w:p w:rsidR="00D26A76" w:rsidRPr="00764AF3" w:rsidRDefault="00D26A76" w:rsidP="00D26A76">
      <w:pPr>
        <w:pStyle w:val="Definition"/>
      </w:pPr>
      <w:r w:rsidRPr="00764AF3">
        <w:rPr>
          <w:b/>
          <w:i/>
        </w:rPr>
        <w:t>access amount</w:t>
      </w:r>
      <w:r w:rsidRPr="00764AF3">
        <w:t xml:space="preserve">, for </w:t>
      </w:r>
      <w:r w:rsidR="003421A7" w:rsidRPr="00764AF3">
        <w:t>a quota year</w:t>
      </w:r>
      <w:r w:rsidRPr="00764AF3">
        <w:t>, means the total shipped weight of quota meat that may be exported to a member country of the EU in the quota year, subject to the EU reduced tariff.</w:t>
      </w:r>
    </w:p>
    <w:p w:rsidR="00D26A76" w:rsidRPr="00764AF3" w:rsidRDefault="00D26A76" w:rsidP="00D26A76">
      <w:pPr>
        <w:pStyle w:val="Definition"/>
      </w:pPr>
      <w:r w:rsidRPr="00764AF3">
        <w:rPr>
          <w:b/>
          <w:i/>
        </w:rPr>
        <w:t>Act</w:t>
      </w:r>
      <w:r w:rsidRPr="00764AF3">
        <w:t xml:space="preserve"> means the </w:t>
      </w:r>
      <w:r w:rsidRPr="00764AF3">
        <w:rPr>
          <w:i/>
        </w:rPr>
        <w:t>Australian Meat and Live</w:t>
      </w:r>
      <w:r w:rsidR="00764AF3">
        <w:rPr>
          <w:i/>
        </w:rPr>
        <w:noBreakHyphen/>
      </w:r>
      <w:r w:rsidRPr="00764AF3">
        <w:rPr>
          <w:i/>
        </w:rPr>
        <w:t>stock Industry Act 1997</w:t>
      </w:r>
      <w:r w:rsidRPr="00764AF3">
        <w:t>.</w:t>
      </w:r>
    </w:p>
    <w:p w:rsidR="00D26A76" w:rsidRPr="00764AF3" w:rsidRDefault="00D26A76" w:rsidP="00D26A76">
      <w:pPr>
        <w:pStyle w:val="Definition"/>
      </w:pPr>
      <w:r w:rsidRPr="00764AF3">
        <w:rPr>
          <w:b/>
          <w:i/>
        </w:rPr>
        <w:t>approval</w:t>
      </w:r>
      <w:r w:rsidRPr="00764AF3">
        <w:t xml:space="preserve"> means an approval under Part</w:t>
      </w:r>
      <w:r w:rsidR="00764AF3" w:rsidRPr="00764AF3">
        <w:t> </w:t>
      </w:r>
      <w:r w:rsidRPr="00764AF3">
        <w:t>7 to export a consignment of quota meat.</w:t>
      </w:r>
    </w:p>
    <w:p w:rsidR="00D26A76" w:rsidRPr="00764AF3" w:rsidRDefault="00D26A76" w:rsidP="00D26A76">
      <w:pPr>
        <w:pStyle w:val="Definition"/>
      </w:pPr>
      <w:r w:rsidRPr="00764AF3">
        <w:rPr>
          <w:b/>
          <w:i/>
        </w:rPr>
        <w:lastRenderedPageBreak/>
        <w:t>approved form</w:t>
      </w:r>
      <w:r w:rsidRPr="00764AF3">
        <w:t xml:space="preserve"> means a form approved by the Secretary under section</w:t>
      </w:r>
      <w:r w:rsidR="00764AF3" w:rsidRPr="00764AF3">
        <w:t> </w:t>
      </w:r>
      <w:r w:rsidRPr="00764AF3">
        <w:t>46 for the provision in which the expression is used.</w:t>
      </w:r>
    </w:p>
    <w:p w:rsidR="00D26A76" w:rsidRPr="00764AF3" w:rsidRDefault="00D26A76" w:rsidP="00D26A76">
      <w:pPr>
        <w:pStyle w:val="Definition"/>
      </w:pPr>
      <w:proofErr w:type="spellStart"/>
      <w:r w:rsidRPr="00764AF3">
        <w:rPr>
          <w:b/>
          <w:i/>
        </w:rPr>
        <w:t>AUS</w:t>
      </w:r>
      <w:proofErr w:type="spellEnd"/>
      <w:r w:rsidR="00764AF3">
        <w:rPr>
          <w:b/>
          <w:i/>
        </w:rPr>
        <w:noBreakHyphen/>
      </w:r>
      <w:r w:rsidRPr="00764AF3">
        <w:rPr>
          <w:b/>
          <w:i/>
        </w:rPr>
        <w:t>MEAT</w:t>
      </w:r>
      <w:r w:rsidRPr="00764AF3">
        <w:t xml:space="preserve"> means </w:t>
      </w:r>
      <w:proofErr w:type="spellStart"/>
      <w:r w:rsidRPr="00764AF3">
        <w:t>AUS</w:t>
      </w:r>
      <w:proofErr w:type="spellEnd"/>
      <w:r w:rsidR="00764AF3">
        <w:noBreakHyphen/>
      </w:r>
      <w:r w:rsidRPr="00764AF3">
        <w:t>MEAT Limited (</w:t>
      </w:r>
      <w:proofErr w:type="spellStart"/>
      <w:r w:rsidRPr="00764AF3">
        <w:t>ACN</w:t>
      </w:r>
      <w:proofErr w:type="spellEnd"/>
      <w:r w:rsidRPr="00764AF3">
        <w:t xml:space="preserve"> 082</w:t>
      </w:r>
      <w:r w:rsidR="00764AF3" w:rsidRPr="00764AF3">
        <w:t> </w:t>
      </w:r>
      <w:r w:rsidRPr="00764AF3">
        <w:t>528</w:t>
      </w:r>
      <w:r w:rsidR="00764AF3" w:rsidRPr="00764AF3">
        <w:t> </w:t>
      </w:r>
      <w:r w:rsidRPr="00764AF3">
        <w:t>881).</w:t>
      </w:r>
    </w:p>
    <w:p w:rsidR="00D26A76" w:rsidRPr="00764AF3" w:rsidRDefault="00D26A76" w:rsidP="00D26A76">
      <w:pPr>
        <w:pStyle w:val="Definition"/>
      </w:pPr>
      <w:proofErr w:type="spellStart"/>
      <w:r w:rsidRPr="00764AF3">
        <w:rPr>
          <w:b/>
          <w:i/>
        </w:rPr>
        <w:t>AUS</w:t>
      </w:r>
      <w:proofErr w:type="spellEnd"/>
      <w:r w:rsidR="00764AF3">
        <w:rPr>
          <w:b/>
          <w:i/>
        </w:rPr>
        <w:noBreakHyphen/>
      </w:r>
      <w:r w:rsidRPr="00764AF3">
        <w:rPr>
          <w:b/>
          <w:i/>
        </w:rPr>
        <w:t>MEAT handbook cut number</w:t>
      </w:r>
      <w:r w:rsidRPr="00764AF3">
        <w:t xml:space="preserve">, for a cut of meat, means the number for that cut of meat set out in the </w:t>
      </w:r>
      <w:proofErr w:type="spellStart"/>
      <w:r w:rsidRPr="00764AF3">
        <w:rPr>
          <w:i/>
        </w:rPr>
        <w:t>AUS</w:t>
      </w:r>
      <w:proofErr w:type="spellEnd"/>
      <w:r w:rsidR="00764AF3">
        <w:rPr>
          <w:i/>
        </w:rPr>
        <w:noBreakHyphen/>
      </w:r>
      <w:r w:rsidRPr="00764AF3">
        <w:rPr>
          <w:i/>
        </w:rPr>
        <w:t>MEAT Limited Australian RFP Cut Code Reference</w:t>
      </w:r>
      <w:r w:rsidRPr="00764AF3">
        <w:t xml:space="preserve">, as in force at the commencement of this </w:t>
      </w:r>
      <w:r w:rsidR="004617AE" w:rsidRPr="00764AF3">
        <w:t>instrument</w:t>
      </w:r>
      <w:r w:rsidRPr="00764AF3">
        <w:t>.</w:t>
      </w:r>
    </w:p>
    <w:p w:rsidR="00D26A76" w:rsidRPr="00764AF3" w:rsidRDefault="00D26A76" w:rsidP="00D26A76">
      <w:pPr>
        <w:pStyle w:val="notetext"/>
      </w:pPr>
      <w:r w:rsidRPr="00764AF3">
        <w:t>Note:</w:t>
      </w:r>
      <w:r w:rsidRPr="00764AF3">
        <w:tab/>
      </w:r>
      <w:r w:rsidRPr="00764AF3">
        <w:rPr>
          <w:lang w:eastAsia="en-US"/>
        </w:rPr>
        <w:t xml:space="preserve">The </w:t>
      </w:r>
      <w:proofErr w:type="spellStart"/>
      <w:r w:rsidRPr="00764AF3">
        <w:rPr>
          <w:i/>
          <w:lang w:eastAsia="en-US"/>
        </w:rPr>
        <w:t>AUS</w:t>
      </w:r>
      <w:proofErr w:type="spellEnd"/>
      <w:r w:rsidR="00764AF3">
        <w:rPr>
          <w:i/>
          <w:lang w:eastAsia="en-US"/>
        </w:rPr>
        <w:noBreakHyphen/>
      </w:r>
      <w:r w:rsidRPr="00764AF3">
        <w:rPr>
          <w:i/>
          <w:lang w:eastAsia="en-US"/>
        </w:rPr>
        <w:t>MEAT Limited Australian RFP Cut Code Reference</w:t>
      </w:r>
      <w:r w:rsidRPr="00764AF3">
        <w:rPr>
          <w:lang w:eastAsia="en-US"/>
        </w:rPr>
        <w:t xml:space="preserve"> could in </w:t>
      </w:r>
      <w:r w:rsidR="003421A7" w:rsidRPr="00764AF3">
        <w:rPr>
          <w:lang w:eastAsia="en-US"/>
        </w:rPr>
        <w:t>2015</w:t>
      </w:r>
      <w:r w:rsidRPr="00764AF3">
        <w:rPr>
          <w:lang w:eastAsia="en-US"/>
        </w:rPr>
        <w:t xml:space="preserve"> be viewed on </w:t>
      </w:r>
      <w:proofErr w:type="spellStart"/>
      <w:r w:rsidRPr="00764AF3">
        <w:rPr>
          <w:lang w:eastAsia="en-US"/>
        </w:rPr>
        <w:t>AUS</w:t>
      </w:r>
      <w:r w:rsidR="00764AF3">
        <w:rPr>
          <w:lang w:eastAsia="en-US"/>
        </w:rPr>
        <w:noBreakHyphen/>
      </w:r>
      <w:r w:rsidRPr="00764AF3">
        <w:rPr>
          <w:lang w:eastAsia="en-US"/>
        </w:rPr>
        <w:t>MEAT’s</w:t>
      </w:r>
      <w:proofErr w:type="spellEnd"/>
      <w:r w:rsidRPr="00764AF3">
        <w:rPr>
          <w:lang w:eastAsia="en-US"/>
        </w:rPr>
        <w:t xml:space="preserve"> website (http://www.ausmeat.com.au).</w:t>
      </w:r>
    </w:p>
    <w:p w:rsidR="00D26A76" w:rsidRPr="00764AF3" w:rsidRDefault="00D26A76" w:rsidP="00D26A76">
      <w:pPr>
        <w:pStyle w:val="Definition"/>
      </w:pPr>
      <w:proofErr w:type="spellStart"/>
      <w:r w:rsidRPr="00764AF3">
        <w:rPr>
          <w:b/>
          <w:i/>
        </w:rPr>
        <w:t>AUS</w:t>
      </w:r>
      <w:proofErr w:type="spellEnd"/>
      <w:r w:rsidR="00764AF3">
        <w:rPr>
          <w:b/>
          <w:i/>
        </w:rPr>
        <w:noBreakHyphen/>
      </w:r>
      <w:r w:rsidRPr="00764AF3">
        <w:rPr>
          <w:b/>
          <w:i/>
        </w:rPr>
        <w:t>MEAT meat type cipher</w:t>
      </w:r>
      <w:r w:rsidRPr="00764AF3">
        <w:t xml:space="preserve">, for a type of meat, means the cipher for that type of meat set out in the </w:t>
      </w:r>
      <w:proofErr w:type="spellStart"/>
      <w:r w:rsidRPr="00764AF3">
        <w:rPr>
          <w:i/>
        </w:rPr>
        <w:t>AUS</w:t>
      </w:r>
      <w:proofErr w:type="spellEnd"/>
      <w:r w:rsidR="00764AF3">
        <w:rPr>
          <w:i/>
        </w:rPr>
        <w:noBreakHyphen/>
      </w:r>
      <w:r w:rsidRPr="00764AF3">
        <w:rPr>
          <w:i/>
        </w:rPr>
        <w:t>MEAT Limited RFP Cut Code Reference</w:t>
      </w:r>
      <w:r w:rsidRPr="00764AF3">
        <w:t xml:space="preserve">, as in force at the commencement of this </w:t>
      </w:r>
      <w:r w:rsidR="004617AE" w:rsidRPr="00764AF3">
        <w:t>instrument</w:t>
      </w:r>
      <w:r w:rsidRPr="00764AF3">
        <w:t>.</w:t>
      </w:r>
    </w:p>
    <w:p w:rsidR="00D26A76" w:rsidRPr="00764AF3" w:rsidRDefault="00D26A76" w:rsidP="00D26A76">
      <w:pPr>
        <w:pStyle w:val="notetext"/>
      </w:pPr>
      <w:r w:rsidRPr="00764AF3">
        <w:t>Note:</w:t>
      </w:r>
      <w:r w:rsidRPr="00764AF3">
        <w:tab/>
      </w:r>
      <w:r w:rsidRPr="00764AF3">
        <w:rPr>
          <w:lang w:eastAsia="en-US"/>
        </w:rPr>
        <w:t xml:space="preserve">The </w:t>
      </w:r>
      <w:proofErr w:type="spellStart"/>
      <w:r w:rsidRPr="00764AF3">
        <w:rPr>
          <w:i/>
          <w:lang w:eastAsia="en-US"/>
        </w:rPr>
        <w:t>AUS</w:t>
      </w:r>
      <w:proofErr w:type="spellEnd"/>
      <w:r w:rsidR="00764AF3">
        <w:rPr>
          <w:i/>
          <w:lang w:eastAsia="en-US"/>
        </w:rPr>
        <w:noBreakHyphen/>
      </w:r>
      <w:r w:rsidRPr="00764AF3">
        <w:rPr>
          <w:i/>
          <w:lang w:eastAsia="en-US"/>
        </w:rPr>
        <w:t>MEAT Limited Australian RFP Cut Code Reference</w:t>
      </w:r>
      <w:r w:rsidRPr="00764AF3">
        <w:rPr>
          <w:lang w:eastAsia="en-US"/>
        </w:rPr>
        <w:t xml:space="preserve"> could in </w:t>
      </w:r>
      <w:r w:rsidR="003421A7" w:rsidRPr="00764AF3">
        <w:rPr>
          <w:lang w:eastAsia="en-US"/>
        </w:rPr>
        <w:t>2015</w:t>
      </w:r>
      <w:r w:rsidRPr="00764AF3">
        <w:rPr>
          <w:lang w:eastAsia="en-US"/>
        </w:rPr>
        <w:t xml:space="preserve"> be viewed on </w:t>
      </w:r>
      <w:proofErr w:type="spellStart"/>
      <w:r w:rsidRPr="00764AF3">
        <w:rPr>
          <w:lang w:eastAsia="en-US"/>
        </w:rPr>
        <w:t>AUS</w:t>
      </w:r>
      <w:r w:rsidR="00764AF3">
        <w:rPr>
          <w:lang w:eastAsia="en-US"/>
        </w:rPr>
        <w:noBreakHyphen/>
      </w:r>
      <w:r w:rsidRPr="00764AF3">
        <w:rPr>
          <w:lang w:eastAsia="en-US"/>
        </w:rPr>
        <w:t>MEAT’s</w:t>
      </w:r>
      <w:proofErr w:type="spellEnd"/>
      <w:r w:rsidRPr="00764AF3">
        <w:rPr>
          <w:lang w:eastAsia="en-US"/>
        </w:rPr>
        <w:t xml:space="preserve"> website (http://www.ausmeat.com.au).</w:t>
      </w:r>
    </w:p>
    <w:p w:rsidR="00D26A76" w:rsidRPr="00764AF3" w:rsidRDefault="00D26A76" w:rsidP="00D26A76">
      <w:pPr>
        <w:pStyle w:val="Definition"/>
      </w:pPr>
      <w:r w:rsidRPr="00764AF3">
        <w:rPr>
          <w:b/>
          <w:i/>
        </w:rPr>
        <w:t>authorised officer</w:t>
      </w:r>
      <w:r w:rsidRPr="00764AF3">
        <w:t xml:space="preserve"> means an officer of the Department authorised by the Secretary under section</w:t>
      </w:r>
      <w:r w:rsidR="00764AF3" w:rsidRPr="00764AF3">
        <w:t> </w:t>
      </w:r>
      <w:r w:rsidRPr="00764AF3">
        <w:t>46.</w:t>
      </w:r>
    </w:p>
    <w:p w:rsidR="00D26A76" w:rsidRPr="00764AF3" w:rsidRDefault="00D26A76" w:rsidP="00D26A76">
      <w:pPr>
        <w:pStyle w:val="Definition"/>
      </w:pPr>
      <w:r w:rsidRPr="00764AF3">
        <w:rPr>
          <w:b/>
          <w:i/>
        </w:rPr>
        <w:t>certificate</w:t>
      </w:r>
      <w:r w:rsidRPr="00764AF3">
        <w:t xml:space="preserve"> means a certificate under </w:t>
      </w:r>
      <w:proofErr w:type="spellStart"/>
      <w:r w:rsidRPr="00764AF3">
        <w:t>Part</w:t>
      </w:r>
      <w:proofErr w:type="spellEnd"/>
      <w:r w:rsidR="00764AF3" w:rsidRPr="00764AF3">
        <w:t> </w:t>
      </w:r>
      <w:r w:rsidRPr="00764AF3">
        <w:t>8 that will be accepted by the EC as evidence of the authenticity of a consignment of quota meat.</w:t>
      </w:r>
    </w:p>
    <w:p w:rsidR="00D26A76" w:rsidRPr="00764AF3" w:rsidRDefault="00D26A76" w:rsidP="00D26A76">
      <w:pPr>
        <w:pStyle w:val="Definition"/>
      </w:pPr>
      <w:r w:rsidRPr="00764AF3">
        <w:rPr>
          <w:b/>
          <w:i/>
        </w:rPr>
        <w:t>consignment</w:t>
      </w:r>
      <w:r w:rsidRPr="00764AF3">
        <w:t xml:space="preserve"> means a single shipment (by sea or air) of quota meat by an </w:t>
      </w:r>
      <w:r w:rsidRPr="00764AF3">
        <w:rPr>
          <w:rFonts w:ascii="Times" w:hAnsi="Times"/>
        </w:rPr>
        <w:t xml:space="preserve">exporter </w:t>
      </w:r>
      <w:r w:rsidRPr="00764AF3">
        <w:t>to a single consignee.</w:t>
      </w:r>
    </w:p>
    <w:p w:rsidR="00D26A76" w:rsidRPr="00764AF3" w:rsidRDefault="00D26A76" w:rsidP="00D26A76">
      <w:pPr>
        <w:pStyle w:val="Definition"/>
        <w:rPr>
          <w:b/>
          <w:i/>
        </w:rPr>
      </w:pPr>
      <w:r w:rsidRPr="00764AF3">
        <w:rPr>
          <w:b/>
          <w:i/>
        </w:rPr>
        <w:t>consignment information</w:t>
      </w:r>
      <w:r w:rsidRPr="00764AF3">
        <w:t xml:space="preserve">, for a consignment, means the information given to the </w:t>
      </w:r>
      <w:proofErr w:type="spellStart"/>
      <w:r w:rsidRPr="00764AF3">
        <w:t>QA</w:t>
      </w:r>
      <w:proofErr w:type="spellEnd"/>
      <w:r w:rsidRPr="00764AF3">
        <w:t xml:space="preserve"> Unit by the exporter of the consignment.</w:t>
      </w:r>
    </w:p>
    <w:p w:rsidR="00D26A76" w:rsidRPr="00764AF3" w:rsidRDefault="00D26A76" w:rsidP="00D26A76">
      <w:pPr>
        <w:pStyle w:val="Definition"/>
      </w:pPr>
      <w:r w:rsidRPr="00764AF3">
        <w:rPr>
          <w:b/>
          <w:i/>
        </w:rPr>
        <w:t xml:space="preserve">EC </w:t>
      </w:r>
      <w:r w:rsidRPr="00764AF3">
        <w:t>means the European Commission.</w:t>
      </w:r>
    </w:p>
    <w:p w:rsidR="00D26A76" w:rsidRPr="00764AF3" w:rsidRDefault="00D26A76" w:rsidP="00D26A76">
      <w:pPr>
        <w:pStyle w:val="Definition"/>
      </w:pPr>
      <w:r w:rsidRPr="00764AF3">
        <w:rPr>
          <w:b/>
          <w:i/>
        </w:rPr>
        <w:t>establishment</w:t>
      </w:r>
      <w:r w:rsidRPr="00764AF3">
        <w:t xml:space="preserve"> means premises that:</w:t>
      </w:r>
    </w:p>
    <w:p w:rsidR="00D26A76" w:rsidRPr="00764AF3" w:rsidRDefault="00D26A76" w:rsidP="00D26A76">
      <w:pPr>
        <w:pStyle w:val="paragraph"/>
      </w:pPr>
      <w:r w:rsidRPr="00764AF3">
        <w:tab/>
        <w:t>(a)</w:t>
      </w:r>
      <w:r w:rsidRPr="00764AF3">
        <w:tab/>
        <w:t>are under the full</w:t>
      </w:r>
      <w:r w:rsidR="00764AF3">
        <w:noBreakHyphen/>
      </w:r>
      <w:r w:rsidRPr="00764AF3">
        <w:t>time inspection and supervision of the Department; and</w:t>
      </w:r>
    </w:p>
    <w:p w:rsidR="00D26A76" w:rsidRPr="00764AF3" w:rsidRDefault="00D26A76" w:rsidP="00D26A76">
      <w:pPr>
        <w:pStyle w:val="paragraph"/>
      </w:pPr>
      <w:r w:rsidRPr="00764AF3">
        <w:tab/>
        <w:t>(b)</w:t>
      </w:r>
      <w:r w:rsidRPr="00764AF3">
        <w:tab/>
        <w:t xml:space="preserve">are registered under the </w:t>
      </w:r>
      <w:r w:rsidRPr="00764AF3">
        <w:rPr>
          <w:i/>
        </w:rPr>
        <w:t>Export Control Act 1982</w:t>
      </w:r>
      <w:r w:rsidRPr="00764AF3">
        <w:t>; and</w:t>
      </w:r>
    </w:p>
    <w:p w:rsidR="00D26A76" w:rsidRPr="00764AF3" w:rsidRDefault="00D26A76" w:rsidP="00D26A76">
      <w:pPr>
        <w:pStyle w:val="paragraph"/>
      </w:pPr>
      <w:r w:rsidRPr="00764AF3">
        <w:tab/>
        <w:t>(c)</w:t>
      </w:r>
      <w:r w:rsidRPr="00764AF3">
        <w:tab/>
        <w:t xml:space="preserve">have been accredited by </w:t>
      </w:r>
      <w:proofErr w:type="spellStart"/>
      <w:r w:rsidRPr="00764AF3">
        <w:t>AUS</w:t>
      </w:r>
      <w:proofErr w:type="spellEnd"/>
      <w:r w:rsidR="00764AF3">
        <w:noBreakHyphen/>
      </w:r>
      <w:r w:rsidRPr="00764AF3">
        <w:t>MEAT and the Department for the export of meat to the EU.</w:t>
      </w:r>
    </w:p>
    <w:p w:rsidR="00D26A76" w:rsidRPr="00764AF3" w:rsidRDefault="00D26A76" w:rsidP="00D26A76">
      <w:pPr>
        <w:pStyle w:val="Definition"/>
      </w:pPr>
      <w:r w:rsidRPr="00764AF3">
        <w:rPr>
          <w:b/>
          <w:i/>
        </w:rPr>
        <w:t>EU</w:t>
      </w:r>
      <w:r w:rsidRPr="00764AF3">
        <w:t xml:space="preserve"> means the European Union.</w:t>
      </w:r>
    </w:p>
    <w:p w:rsidR="00D26A76" w:rsidRPr="00764AF3" w:rsidRDefault="00D26A76" w:rsidP="00D26A76">
      <w:pPr>
        <w:pStyle w:val="Definition"/>
      </w:pPr>
      <w:r w:rsidRPr="00764AF3">
        <w:rPr>
          <w:b/>
          <w:i/>
        </w:rPr>
        <w:t>EU reduced tariff</w:t>
      </w:r>
      <w:r w:rsidRPr="00764AF3">
        <w:t>, for quota meat, means the rate of tariff set out in Article 1(3) of Commission Regulation (EC) No 593/2013.</w:t>
      </w:r>
    </w:p>
    <w:p w:rsidR="00D26A76" w:rsidRPr="00764AF3" w:rsidRDefault="00D26A76" w:rsidP="00D26A76">
      <w:pPr>
        <w:pStyle w:val="Definition"/>
      </w:pPr>
      <w:r w:rsidRPr="00764AF3">
        <w:rPr>
          <w:b/>
          <w:i/>
        </w:rPr>
        <w:t>EU reduced tariff for grain fed high quality beef</w:t>
      </w:r>
      <w:r w:rsidR="00784C5E" w:rsidRPr="00764AF3">
        <w:t xml:space="preserve"> </w:t>
      </w:r>
      <w:r w:rsidRPr="00764AF3">
        <w:t>means the rate of tariff set out in Article 1(2) of Council Regulation (EC) No 481/2012.</w:t>
      </w:r>
    </w:p>
    <w:p w:rsidR="00D26A76" w:rsidRPr="00764AF3" w:rsidRDefault="00D26A76" w:rsidP="00D26A76">
      <w:pPr>
        <w:pStyle w:val="Definition"/>
      </w:pPr>
      <w:proofErr w:type="spellStart"/>
      <w:r w:rsidRPr="00764AF3">
        <w:rPr>
          <w:b/>
          <w:i/>
        </w:rPr>
        <w:t>EXDOC</w:t>
      </w:r>
      <w:proofErr w:type="spellEnd"/>
      <w:r w:rsidRPr="00764AF3">
        <w:t xml:space="preserve"> means the electronic documentation system maintained by the Department.</w:t>
      </w:r>
    </w:p>
    <w:p w:rsidR="00D26A76" w:rsidRPr="00764AF3" w:rsidRDefault="00D26A76" w:rsidP="00D26A76">
      <w:pPr>
        <w:pStyle w:val="Definition"/>
      </w:pPr>
      <w:r w:rsidRPr="00764AF3">
        <w:rPr>
          <w:b/>
          <w:i/>
        </w:rPr>
        <w:t>exporter</w:t>
      </w:r>
      <w:r w:rsidRPr="00764AF3">
        <w:t xml:space="preserve"> means the holder of a meat export licence allowing the holder to export high quality beef to the EU.</w:t>
      </w:r>
    </w:p>
    <w:p w:rsidR="00D26A76" w:rsidRPr="00764AF3" w:rsidRDefault="00D26A76" w:rsidP="00D26A76">
      <w:pPr>
        <w:pStyle w:val="Definition"/>
      </w:pPr>
      <w:r w:rsidRPr="00764AF3">
        <w:rPr>
          <w:b/>
          <w:i/>
        </w:rPr>
        <w:t>first</w:t>
      </w:r>
      <w:r w:rsidR="00764AF3">
        <w:rPr>
          <w:b/>
          <w:i/>
        </w:rPr>
        <w:noBreakHyphen/>
      </w:r>
      <w:r w:rsidRPr="00764AF3">
        <w:rPr>
          <w:b/>
          <w:i/>
        </w:rPr>
        <w:t>come first</w:t>
      </w:r>
      <w:r w:rsidR="00764AF3">
        <w:rPr>
          <w:b/>
          <w:i/>
        </w:rPr>
        <w:noBreakHyphen/>
      </w:r>
      <w:r w:rsidR="00000463" w:rsidRPr="00764AF3">
        <w:rPr>
          <w:b/>
          <w:i/>
        </w:rPr>
        <w:t>served quota entitlement</w:t>
      </w:r>
      <w:r w:rsidR="00000463" w:rsidRPr="00764AF3">
        <w:t xml:space="preserve">, for a quota year, </w:t>
      </w:r>
      <w:r w:rsidRPr="00764AF3">
        <w:t xml:space="preserve">means quota entitlement </w:t>
      </w:r>
      <w:r w:rsidR="00000463" w:rsidRPr="00764AF3">
        <w:t xml:space="preserve">for the quota year </w:t>
      </w:r>
      <w:r w:rsidRPr="00764AF3">
        <w:t>allocated to an exporter under subsection</w:t>
      </w:r>
      <w:r w:rsidR="00764AF3" w:rsidRPr="00764AF3">
        <w:t> </w:t>
      </w:r>
      <w:r w:rsidRPr="00764AF3">
        <w:t>27(2).</w:t>
      </w:r>
    </w:p>
    <w:p w:rsidR="00D26A76" w:rsidRPr="00764AF3" w:rsidRDefault="00D26A76" w:rsidP="00D26A76">
      <w:pPr>
        <w:pStyle w:val="Definition"/>
      </w:pPr>
      <w:r w:rsidRPr="00764AF3">
        <w:rPr>
          <w:b/>
          <w:i/>
        </w:rPr>
        <w:lastRenderedPageBreak/>
        <w:t>first year new entrant</w:t>
      </w:r>
      <w:r w:rsidR="003F245D" w:rsidRPr="00764AF3">
        <w:t xml:space="preserve">, in relation to a quota year, </w:t>
      </w:r>
      <w:r w:rsidRPr="00764AF3">
        <w:t>means an exporter who:</w:t>
      </w:r>
    </w:p>
    <w:p w:rsidR="00D26A76" w:rsidRPr="00764AF3" w:rsidRDefault="00D26A76" w:rsidP="00D26A76">
      <w:pPr>
        <w:pStyle w:val="paragraph"/>
      </w:pPr>
      <w:r w:rsidRPr="00764AF3">
        <w:tab/>
        <w:t>(a)</w:t>
      </w:r>
      <w:r w:rsidRPr="00764AF3">
        <w:tab/>
        <w:t xml:space="preserve">was not allocated a quota entitlement </w:t>
      </w:r>
      <w:r w:rsidR="00203580" w:rsidRPr="00764AF3">
        <w:t>for</w:t>
      </w:r>
      <w:r w:rsidR="003F245D" w:rsidRPr="00764AF3">
        <w:t xml:space="preserve"> any of the 3 preceding quota years </w:t>
      </w:r>
      <w:r w:rsidRPr="00764AF3">
        <w:t>under a former EU high quality beef order</w:t>
      </w:r>
      <w:r w:rsidR="00DD0CA2" w:rsidRPr="00764AF3">
        <w:t xml:space="preserve"> or this </w:t>
      </w:r>
      <w:r w:rsidR="004617AE" w:rsidRPr="00764AF3">
        <w:t>instrument</w:t>
      </w:r>
      <w:r w:rsidRPr="00764AF3">
        <w:t>; and</w:t>
      </w:r>
    </w:p>
    <w:p w:rsidR="00D26A76" w:rsidRPr="00764AF3" w:rsidRDefault="00D26A76" w:rsidP="00D26A76">
      <w:pPr>
        <w:pStyle w:val="paragraph"/>
      </w:pPr>
      <w:r w:rsidRPr="00764AF3">
        <w:tab/>
        <w:t>(b)</w:t>
      </w:r>
      <w:r w:rsidRPr="00764AF3">
        <w:tab/>
        <w:t xml:space="preserve">was not a related entity of an exporter who had been allocated a quota entitlement </w:t>
      </w:r>
      <w:r w:rsidR="00203580" w:rsidRPr="00764AF3">
        <w:t>for</w:t>
      </w:r>
      <w:r w:rsidRPr="00764AF3">
        <w:t xml:space="preserve"> any of </w:t>
      </w:r>
      <w:r w:rsidR="003F245D" w:rsidRPr="00764AF3">
        <w:t xml:space="preserve">the </w:t>
      </w:r>
      <w:r w:rsidRPr="00764AF3">
        <w:t>quota years</w:t>
      </w:r>
      <w:r w:rsidR="003F245D" w:rsidRPr="00764AF3">
        <w:t xml:space="preserve"> referred to in </w:t>
      </w:r>
      <w:r w:rsidR="00764AF3" w:rsidRPr="00764AF3">
        <w:t>paragraph (</w:t>
      </w:r>
      <w:r w:rsidR="003F245D" w:rsidRPr="00764AF3">
        <w:t>a)</w:t>
      </w:r>
      <w:r w:rsidRPr="00764AF3">
        <w:t>.</w:t>
      </w:r>
    </w:p>
    <w:p w:rsidR="00D26A76" w:rsidRPr="00764AF3" w:rsidRDefault="00D26A76" w:rsidP="00D26A76">
      <w:pPr>
        <w:pStyle w:val="Definition"/>
      </w:pPr>
      <w:r w:rsidRPr="00764AF3">
        <w:rPr>
          <w:b/>
          <w:i/>
        </w:rPr>
        <w:t>former EU high quality beef order</w:t>
      </w:r>
      <w:r w:rsidRPr="00764AF3">
        <w:t xml:space="preserve"> means an order that was in force under section</w:t>
      </w:r>
      <w:r w:rsidR="00764AF3" w:rsidRPr="00764AF3">
        <w:t> </w:t>
      </w:r>
      <w:r w:rsidRPr="00764AF3">
        <w:t>17 of the Act in relation to the export of high quality beef to the EU.</w:t>
      </w:r>
    </w:p>
    <w:p w:rsidR="00D26A76" w:rsidRPr="00764AF3" w:rsidRDefault="00D26A76" w:rsidP="00D26A76">
      <w:pPr>
        <w:pStyle w:val="Definition"/>
      </w:pPr>
      <w:r w:rsidRPr="00764AF3">
        <w:rPr>
          <w:b/>
          <w:i/>
        </w:rPr>
        <w:t xml:space="preserve">grain fed high quality beef </w:t>
      </w:r>
      <w:r w:rsidRPr="00764AF3">
        <w:t>means meat that meets the description in Annex I and Annex II to Commission Regulation (EC) No 481/2012.</w:t>
      </w:r>
    </w:p>
    <w:p w:rsidR="00D26A76" w:rsidRPr="00764AF3" w:rsidRDefault="00D26A76" w:rsidP="00D26A76">
      <w:pPr>
        <w:pStyle w:val="Definition"/>
        <w:rPr>
          <w:rFonts w:ascii="Times" w:hAnsi="Times"/>
        </w:rPr>
      </w:pPr>
      <w:r w:rsidRPr="00764AF3">
        <w:rPr>
          <w:b/>
          <w:i/>
        </w:rPr>
        <w:t xml:space="preserve">high quality beef </w:t>
      </w:r>
      <w:r w:rsidRPr="00764AF3">
        <w:t>means meat</w:t>
      </w:r>
      <w:r w:rsidRPr="00764AF3">
        <w:rPr>
          <w:rFonts w:ascii="Times" w:hAnsi="Times"/>
        </w:rPr>
        <w:t xml:space="preserve"> that meets the description of “High</w:t>
      </w:r>
      <w:r w:rsidR="00764AF3">
        <w:rPr>
          <w:rFonts w:ascii="Times" w:hAnsi="Times"/>
        </w:rPr>
        <w:noBreakHyphen/>
      </w:r>
      <w:r w:rsidRPr="00764AF3">
        <w:rPr>
          <w:rFonts w:ascii="Times" w:hAnsi="Times"/>
        </w:rPr>
        <w:t>quality Beef” in Article 2(b) of Commission Regulation (EC) No 593/2013.</w:t>
      </w:r>
    </w:p>
    <w:p w:rsidR="00D26A76" w:rsidRPr="00764AF3" w:rsidRDefault="00D26A76" w:rsidP="00D26A76">
      <w:pPr>
        <w:pStyle w:val="Definition"/>
      </w:pPr>
      <w:r w:rsidRPr="00764AF3">
        <w:rPr>
          <w:b/>
          <w:i/>
        </w:rPr>
        <w:t>new entrant</w:t>
      </w:r>
      <w:r w:rsidR="003F245D" w:rsidRPr="00764AF3">
        <w:t xml:space="preserve">, in relation to a quota year, </w:t>
      </w:r>
      <w:r w:rsidRPr="00764AF3">
        <w:t>means an exporter who is:</w:t>
      </w:r>
    </w:p>
    <w:p w:rsidR="00D26A76" w:rsidRPr="00764AF3" w:rsidRDefault="00D26A76" w:rsidP="00D26A76">
      <w:pPr>
        <w:pStyle w:val="paragraph"/>
      </w:pPr>
      <w:r w:rsidRPr="00764AF3">
        <w:tab/>
        <w:t>(a)</w:t>
      </w:r>
      <w:r w:rsidRPr="00764AF3">
        <w:tab/>
        <w:t>a first year new entrant</w:t>
      </w:r>
      <w:r w:rsidR="003F245D" w:rsidRPr="00764AF3">
        <w:t xml:space="preserve"> in relation to the quota year</w:t>
      </w:r>
      <w:r w:rsidRPr="00764AF3">
        <w:t>; or</w:t>
      </w:r>
    </w:p>
    <w:p w:rsidR="00D26A76" w:rsidRPr="00764AF3" w:rsidRDefault="00D26A76" w:rsidP="00D26A76">
      <w:pPr>
        <w:pStyle w:val="paragraph"/>
      </w:pPr>
      <w:r w:rsidRPr="00764AF3">
        <w:tab/>
        <w:t>(b)</w:t>
      </w:r>
      <w:r w:rsidRPr="00764AF3">
        <w:tab/>
        <w:t>a second year new entrant</w:t>
      </w:r>
      <w:r w:rsidR="003F245D" w:rsidRPr="00764AF3">
        <w:t xml:space="preserve"> in relation to the quota year</w:t>
      </w:r>
      <w:r w:rsidRPr="00764AF3">
        <w:t>; or</w:t>
      </w:r>
    </w:p>
    <w:p w:rsidR="00D26A76" w:rsidRPr="00764AF3" w:rsidRDefault="00D26A76" w:rsidP="00D26A76">
      <w:pPr>
        <w:pStyle w:val="paragraph"/>
      </w:pPr>
      <w:r w:rsidRPr="00764AF3">
        <w:tab/>
        <w:t>(c)</w:t>
      </w:r>
      <w:r w:rsidRPr="00764AF3">
        <w:tab/>
        <w:t>a third year new entrant</w:t>
      </w:r>
      <w:r w:rsidR="003F245D" w:rsidRPr="00764AF3">
        <w:t xml:space="preserve"> in relation to the quota year</w:t>
      </w:r>
      <w:r w:rsidRPr="00764AF3">
        <w:t>.</w:t>
      </w:r>
    </w:p>
    <w:p w:rsidR="00D26A76" w:rsidRPr="00764AF3" w:rsidRDefault="00D26A76" w:rsidP="00D26A76">
      <w:pPr>
        <w:pStyle w:val="Definition"/>
        <w:rPr>
          <w:rFonts w:ascii="Times" w:hAnsi="Times"/>
        </w:rPr>
      </w:pPr>
      <w:r w:rsidRPr="00764AF3">
        <w:rPr>
          <w:b/>
          <w:i/>
        </w:rPr>
        <w:t>non</w:t>
      </w:r>
      <w:r w:rsidR="00764AF3">
        <w:rPr>
          <w:b/>
          <w:i/>
        </w:rPr>
        <w:noBreakHyphen/>
      </w:r>
      <w:r w:rsidR="00000463" w:rsidRPr="00764AF3">
        <w:rPr>
          <w:b/>
          <w:i/>
        </w:rPr>
        <w:t>standard quota entitlement</w:t>
      </w:r>
      <w:r w:rsidR="00000463" w:rsidRPr="00764AF3">
        <w:t xml:space="preserve">, for a quota year, </w:t>
      </w:r>
      <w:r w:rsidRPr="00764AF3">
        <w:t xml:space="preserve">means quota entitlement </w:t>
      </w:r>
      <w:r w:rsidR="00000463" w:rsidRPr="00764AF3">
        <w:t xml:space="preserve">for the quota year </w:t>
      </w:r>
      <w:r w:rsidRPr="00764AF3">
        <w:t>allocated to an exporter under subsection</w:t>
      </w:r>
      <w:r w:rsidR="00764AF3" w:rsidRPr="00764AF3">
        <w:t> </w:t>
      </w:r>
      <w:r w:rsidRPr="00764AF3">
        <w:t>19(2)</w:t>
      </w:r>
      <w:r w:rsidRPr="00764AF3">
        <w:rPr>
          <w:rFonts w:ascii="Times" w:hAnsi="Times"/>
        </w:rPr>
        <w:t>.</w:t>
      </w:r>
    </w:p>
    <w:p w:rsidR="004864EB" w:rsidRPr="00764AF3" w:rsidRDefault="00601C5C" w:rsidP="00D26A76">
      <w:pPr>
        <w:pStyle w:val="Definition"/>
      </w:pPr>
      <w:r w:rsidRPr="00764AF3">
        <w:rPr>
          <w:b/>
          <w:i/>
        </w:rPr>
        <w:t>preceding</w:t>
      </w:r>
      <w:r w:rsidR="004864EB" w:rsidRPr="00764AF3">
        <w:rPr>
          <w:b/>
          <w:i/>
        </w:rPr>
        <w:t xml:space="preserve"> year penalty amount</w:t>
      </w:r>
      <w:r w:rsidR="004864EB" w:rsidRPr="00764AF3">
        <w:t>, for a</w:t>
      </w:r>
      <w:r w:rsidR="00296D07" w:rsidRPr="00764AF3">
        <w:t>n exporter and a</w:t>
      </w:r>
      <w:r w:rsidR="004864EB" w:rsidRPr="00764AF3">
        <w:t xml:space="preserve"> quota year, has the meaning given by section</w:t>
      </w:r>
      <w:r w:rsidR="00764AF3" w:rsidRPr="00764AF3">
        <w:t> </w:t>
      </w:r>
      <w:r w:rsidR="004864EB" w:rsidRPr="00764AF3">
        <w:t>20.</w:t>
      </w:r>
    </w:p>
    <w:p w:rsidR="00D26A76" w:rsidRPr="00764AF3" w:rsidRDefault="00D26A76" w:rsidP="00D26A76">
      <w:pPr>
        <w:pStyle w:val="Definition"/>
      </w:pPr>
      <w:proofErr w:type="spellStart"/>
      <w:r w:rsidRPr="00764AF3">
        <w:rPr>
          <w:b/>
          <w:i/>
        </w:rPr>
        <w:t>QA</w:t>
      </w:r>
      <w:proofErr w:type="spellEnd"/>
      <w:r w:rsidRPr="00764AF3">
        <w:rPr>
          <w:b/>
          <w:i/>
        </w:rPr>
        <w:t xml:space="preserve"> Unit</w:t>
      </w:r>
      <w:r w:rsidRPr="00764AF3">
        <w:t xml:space="preserve"> means the section of the Department known as the Quota Administration and Statistics Unit.</w:t>
      </w:r>
    </w:p>
    <w:p w:rsidR="00D26A76" w:rsidRPr="00764AF3" w:rsidRDefault="00D26A76" w:rsidP="00D26A76">
      <w:pPr>
        <w:pStyle w:val="notetext"/>
      </w:pPr>
      <w:r w:rsidRPr="00764AF3">
        <w:t>Note:</w:t>
      </w:r>
      <w:r w:rsidRPr="00764AF3">
        <w:tab/>
        <w:t xml:space="preserve">The address of the </w:t>
      </w:r>
      <w:proofErr w:type="spellStart"/>
      <w:r w:rsidRPr="00764AF3">
        <w:t>QA</w:t>
      </w:r>
      <w:proofErr w:type="spellEnd"/>
      <w:r w:rsidRPr="00764AF3">
        <w:t xml:space="preserve"> Unit is given in section</w:t>
      </w:r>
      <w:r w:rsidR="00764AF3" w:rsidRPr="00764AF3">
        <w:t> </w:t>
      </w:r>
      <w:r w:rsidRPr="00764AF3">
        <w:t>44.</w:t>
      </w:r>
    </w:p>
    <w:p w:rsidR="00D26A76" w:rsidRPr="00764AF3" w:rsidRDefault="00D26A76" w:rsidP="00D26A76">
      <w:pPr>
        <w:pStyle w:val="Definition"/>
      </w:pPr>
      <w:r w:rsidRPr="00764AF3">
        <w:rPr>
          <w:rFonts w:ascii="Times" w:hAnsi="Times"/>
          <w:b/>
          <w:i/>
        </w:rPr>
        <w:t>quota meat</w:t>
      </w:r>
      <w:r w:rsidRPr="00764AF3">
        <w:t xml:space="preserve"> means high quality beef, other than:</w:t>
      </w:r>
    </w:p>
    <w:p w:rsidR="00D26A76" w:rsidRPr="00764AF3" w:rsidRDefault="00D26A76" w:rsidP="00D26A76">
      <w:pPr>
        <w:pStyle w:val="paragraph"/>
      </w:pPr>
      <w:r w:rsidRPr="00764AF3">
        <w:tab/>
        <w:t>(a)</w:t>
      </w:r>
      <w:r w:rsidRPr="00764AF3">
        <w:tab/>
        <w:t>product for ships’ stores; or</w:t>
      </w:r>
    </w:p>
    <w:p w:rsidR="00D26A76" w:rsidRPr="00764AF3" w:rsidRDefault="00D26A76" w:rsidP="00D26A76">
      <w:pPr>
        <w:pStyle w:val="paragraph"/>
      </w:pPr>
      <w:r w:rsidRPr="00764AF3">
        <w:tab/>
        <w:t>(b)</w:t>
      </w:r>
      <w:r w:rsidRPr="00764AF3">
        <w:tab/>
        <w:t>a product for which a certificate is not required by the EC.</w:t>
      </w:r>
    </w:p>
    <w:p w:rsidR="003421A7" w:rsidRPr="00764AF3" w:rsidRDefault="00D26A76" w:rsidP="003421A7">
      <w:pPr>
        <w:pStyle w:val="Definition"/>
      </w:pPr>
      <w:r w:rsidRPr="00764AF3">
        <w:rPr>
          <w:b/>
          <w:i/>
        </w:rPr>
        <w:t>quota year</w:t>
      </w:r>
      <w:r w:rsidRPr="00764AF3">
        <w:t xml:space="preserve"> means</w:t>
      </w:r>
      <w:r w:rsidR="001F6B39" w:rsidRPr="00764AF3">
        <w:t xml:space="preserve"> a 12</w:t>
      </w:r>
      <w:r w:rsidR="00764AF3">
        <w:noBreakHyphen/>
      </w:r>
      <w:r w:rsidR="001F6B39" w:rsidRPr="00764AF3">
        <w:t>month period starting on 1</w:t>
      </w:r>
      <w:r w:rsidR="00764AF3" w:rsidRPr="00764AF3">
        <w:t> </w:t>
      </w:r>
      <w:r w:rsidR="001F6B39" w:rsidRPr="00764AF3">
        <w:t>July.</w:t>
      </w:r>
    </w:p>
    <w:p w:rsidR="00D26A76" w:rsidRPr="00764AF3" w:rsidRDefault="00D26A76" w:rsidP="00D26A76">
      <w:pPr>
        <w:pStyle w:val="Definition"/>
      </w:pPr>
      <w:r w:rsidRPr="00764AF3">
        <w:rPr>
          <w:b/>
          <w:i/>
        </w:rPr>
        <w:t>recorded shipments</w:t>
      </w:r>
      <w:r w:rsidRPr="00764AF3">
        <w:t xml:space="preserve">, for an exporter, means shipments made by the exporter as recorded by </w:t>
      </w:r>
      <w:proofErr w:type="spellStart"/>
      <w:r w:rsidRPr="00764AF3">
        <w:t>EXDOC</w:t>
      </w:r>
      <w:proofErr w:type="spellEnd"/>
      <w:r w:rsidRPr="00764AF3">
        <w:t>.</w:t>
      </w:r>
    </w:p>
    <w:p w:rsidR="00D26A76" w:rsidRPr="00764AF3" w:rsidRDefault="00D26A76" w:rsidP="00D26A76">
      <w:pPr>
        <w:pStyle w:val="Definition"/>
      </w:pPr>
      <w:r w:rsidRPr="00764AF3">
        <w:rPr>
          <w:b/>
          <w:i/>
        </w:rPr>
        <w:t>request amount</w:t>
      </w:r>
      <w:r w:rsidR="00D55755" w:rsidRPr="00764AF3">
        <w:t>, for a</w:t>
      </w:r>
      <w:r w:rsidR="00784C5E" w:rsidRPr="00764AF3">
        <w:t>n exporter and a</w:t>
      </w:r>
      <w:r w:rsidR="00D55755" w:rsidRPr="00764AF3">
        <w:t xml:space="preserve"> quota year, </w:t>
      </w:r>
      <w:r w:rsidRPr="00764AF3">
        <w:t xml:space="preserve">means the amount of quota entitlement </w:t>
      </w:r>
      <w:r w:rsidR="00D55755" w:rsidRPr="00764AF3">
        <w:t xml:space="preserve">for the quota year </w:t>
      </w:r>
      <w:r w:rsidRPr="00764AF3">
        <w:t xml:space="preserve">requested by </w:t>
      </w:r>
      <w:r w:rsidR="00784C5E" w:rsidRPr="00764AF3">
        <w:t>the</w:t>
      </w:r>
      <w:r w:rsidRPr="00764AF3">
        <w:t xml:space="preserve"> exporter in an application for quota entitlement.</w:t>
      </w:r>
    </w:p>
    <w:p w:rsidR="00D26A76" w:rsidRPr="00764AF3" w:rsidRDefault="003F245D" w:rsidP="00D26A76">
      <w:pPr>
        <w:pStyle w:val="Definition"/>
      </w:pPr>
      <w:r w:rsidRPr="00764AF3">
        <w:rPr>
          <w:b/>
          <w:i/>
        </w:rPr>
        <w:t>second year new entrant</w:t>
      </w:r>
      <w:r w:rsidRPr="00764AF3">
        <w:t xml:space="preserve">, in relation to a quota year, </w:t>
      </w:r>
      <w:r w:rsidR="00D26A76" w:rsidRPr="00764AF3">
        <w:t>means an exporter who:</w:t>
      </w:r>
    </w:p>
    <w:p w:rsidR="00D26A76" w:rsidRPr="00764AF3" w:rsidRDefault="00D26A76" w:rsidP="00D26A76">
      <w:pPr>
        <w:pStyle w:val="paragraph"/>
      </w:pPr>
      <w:r w:rsidRPr="00764AF3">
        <w:tab/>
        <w:t>(a)</w:t>
      </w:r>
      <w:r w:rsidRPr="00764AF3">
        <w:tab/>
        <w:t>was allocated a non</w:t>
      </w:r>
      <w:r w:rsidR="00764AF3">
        <w:noBreakHyphen/>
      </w:r>
      <w:r w:rsidRPr="00764AF3">
        <w:t>standard quota entitlement</w:t>
      </w:r>
      <w:r w:rsidR="00203580" w:rsidRPr="00764AF3">
        <w:t>,</w:t>
      </w:r>
      <w:r w:rsidRPr="00764AF3">
        <w:t xml:space="preserve"> </w:t>
      </w:r>
      <w:r w:rsidR="00203580" w:rsidRPr="00764AF3">
        <w:t>for</w:t>
      </w:r>
      <w:r w:rsidRPr="00764AF3">
        <w:t xml:space="preserve"> </w:t>
      </w:r>
      <w:r w:rsidR="003F245D" w:rsidRPr="00764AF3">
        <w:t>the preceding quota year</w:t>
      </w:r>
      <w:r w:rsidR="00203580" w:rsidRPr="00764AF3">
        <w:t>,</w:t>
      </w:r>
      <w:r w:rsidR="003F245D" w:rsidRPr="00764AF3">
        <w:t xml:space="preserve"> </w:t>
      </w:r>
      <w:r w:rsidRPr="00764AF3">
        <w:t>under a former EU high quality beef order</w:t>
      </w:r>
      <w:r w:rsidR="00DD0CA2" w:rsidRPr="00764AF3">
        <w:t xml:space="preserve"> or this </w:t>
      </w:r>
      <w:r w:rsidR="004617AE" w:rsidRPr="00764AF3">
        <w:t>instrument</w:t>
      </w:r>
      <w:r w:rsidRPr="00764AF3">
        <w:t>; and</w:t>
      </w:r>
    </w:p>
    <w:p w:rsidR="00D26A76" w:rsidRPr="00764AF3" w:rsidRDefault="00D26A76" w:rsidP="00D26A76">
      <w:pPr>
        <w:pStyle w:val="paragraph"/>
      </w:pPr>
      <w:r w:rsidRPr="00764AF3">
        <w:tab/>
        <w:t>(b)</w:t>
      </w:r>
      <w:r w:rsidRPr="00764AF3">
        <w:tab/>
        <w:t>was not allocated a quota entitlement</w:t>
      </w:r>
      <w:r w:rsidR="00203580" w:rsidRPr="00764AF3">
        <w:t>,</w:t>
      </w:r>
      <w:r w:rsidRPr="00764AF3">
        <w:t xml:space="preserve"> </w:t>
      </w:r>
      <w:r w:rsidR="00203580" w:rsidRPr="00764AF3">
        <w:t>for</w:t>
      </w:r>
      <w:r w:rsidRPr="00764AF3">
        <w:t xml:space="preserve"> </w:t>
      </w:r>
      <w:r w:rsidR="00203580" w:rsidRPr="00764AF3">
        <w:t xml:space="preserve">either of the 2 quota years </w:t>
      </w:r>
      <w:r w:rsidR="0035016F" w:rsidRPr="00764AF3">
        <w:t xml:space="preserve">immediately </w:t>
      </w:r>
      <w:r w:rsidR="00203580" w:rsidRPr="00764AF3">
        <w:t xml:space="preserve">preceding the quota year referred to in </w:t>
      </w:r>
      <w:r w:rsidR="00764AF3" w:rsidRPr="00764AF3">
        <w:t>paragraph (</w:t>
      </w:r>
      <w:r w:rsidR="00203580" w:rsidRPr="00764AF3">
        <w:t>a),</w:t>
      </w:r>
      <w:r w:rsidRPr="00764AF3">
        <w:t xml:space="preserve"> under a former EU high quality beef order</w:t>
      </w:r>
      <w:r w:rsidR="00DD0CA2" w:rsidRPr="00764AF3">
        <w:t xml:space="preserve"> or this </w:t>
      </w:r>
      <w:r w:rsidR="004617AE" w:rsidRPr="00764AF3">
        <w:t>instrument</w:t>
      </w:r>
      <w:r w:rsidRPr="00764AF3">
        <w:t>; and</w:t>
      </w:r>
    </w:p>
    <w:p w:rsidR="00D26A76" w:rsidRPr="00764AF3" w:rsidRDefault="00D26A76" w:rsidP="00D26A76">
      <w:pPr>
        <w:pStyle w:val="paragraph"/>
      </w:pPr>
      <w:r w:rsidRPr="00764AF3">
        <w:tab/>
        <w:t>(c)</w:t>
      </w:r>
      <w:r w:rsidRPr="00764AF3">
        <w:tab/>
        <w:t xml:space="preserve">was not a related entity of an exporter who had been allocated a quota entitlement </w:t>
      </w:r>
      <w:r w:rsidR="00EB7A70" w:rsidRPr="00764AF3">
        <w:t xml:space="preserve">for either of the 2 quota years </w:t>
      </w:r>
      <w:r w:rsidR="0035016F" w:rsidRPr="00764AF3">
        <w:t xml:space="preserve">immediately </w:t>
      </w:r>
      <w:r w:rsidR="00EB7A70" w:rsidRPr="00764AF3">
        <w:t xml:space="preserve">preceding the quota year referred to in </w:t>
      </w:r>
      <w:r w:rsidR="00764AF3" w:rsidRPr="00764AF3">
        <w:t>paragraph (</w:t>
      </w:r>
      <w:r w:rsidR="00EB7A70" w:rsidRPr="00764AF3">
        <w:t>a)</w:t>
      </w:r>
      <w:r w:rsidRPr="00764AF3">
        <w:t>.</w:t>
      </w:r>
    </w:p>
    <w:p w:rsidR="00D26A76" w:rsidRPr="00764AF3" w:rsidRDefault="00D26A76" w:rsidP="00D26A76">
      <w:pPr>
        <w:pStyle w:val="Definition"/>
      </w:pPr>
      <w:r w:rsidRPr="00764AF3">
        <w:rPr>
          <w:b/>
          <w:i/>
        </w:rPr>
        <w:lastRenderedPageBreak/>
        <w:t>shipped weight</w:t>
      </w:r>
      <w:r w:rsidRPr="00764AF3">
        <w:t>, for quota meat, means the weight of the meat when it is loaded for shipment (whether it is bone</w:t>
      </w:r>
      <w:r w:rsidR="00764AF3">
        <w:noBreakHyphen/>
      </w:r>
      <w:r w:rsidRPr="00764AF3">
        <w:t>in or boneless).</w:t>
      </w:r>
    </w:p>
    <w:p w:rsidR="00D26A76" w:rsidRPr="00764AF3" w:rsidRDefault="00D26A76" w:rsidP="00D26A76">
      <w:pPr>
        <w:pStyle w:val="Definition"/>
      </w:pPr>
      <w:r w:rsidRPr="00764AF3">
        <w:rPr>
          <w:b/>
          <w:i/>
        </w:rPr>
        <w:t>standard quota entitlement</w:t>
      </w:r>
      <w:r w:rsidR="00000463" w:rsidRPr="00764AF3">
        <w:t>, for a quota year</w:t>
      </w:r>
      <w:r w:rsidR="00F72C50" w:rsidRPr="00764AF3">
        <w:t>,</w:t>
      </w:r>
      <w:r w:rsidR="00000463" w:rsidRPr="00764AF3">
        <w:t xml:space="preserve"> </w:t>
      </w:r>
      <w:r w:rsidRPr="00764AF3">
        <w:t xml:space="preserve">means quota entitlement </w:t>
      </w:r>
      <w:r w:rsidR="00000463" w:rsidRPr="00764AF3">
        <w:t xml:space="preserve">for the quota year </w:t>
      </w:r>
      <w:r w:rsidRPr="00764AF3">
        <w:t>allocated to an exporter under subsection</w:t>
      </w:r>
      <w:r w:rsidR="00764AF3" w:rsidRPr="00764AF3">
        <w:t> </w:t>
      </w:r>
      <w:r w:rsidRPr="00764AF3">
        <w:t>19(1).</w:t>
      </w:r>
    </w:p>
    <w:p w:rsidR="00D26A76" w:rsidRPr="00764AF3" w:rsidRDefault="0087586B" w:rsidP="00D26A76">
      <w:pPr>
        <w:pStyle w:val="Definition"/>
        <w:rPr>
          <w:rFonts w:ascii="Times" w:hAnsi="Times"/>
        </w:rPr>
      </w:pPr>
      <w:r w:rsidRPr="00764AF3">
        <w:rPr>
          <w:rFonts w:ascii="Times" w:hAnsi="Times"/>
          <w:b/>
          <w:i/>
        </w:rPr>
        <w:t>standard quota holder</w:t>
      </w:r>
      <w:r w:rsidRPr="00764AF3">
        <w:rPr>
          <w:rFonts w:ascii="Times" w:hAnsi="Times"/>
        </w:rPr>
        <w:t xml:space="preserve">, for a quota year, </w:t>
      </w:r>
      <w:r w:rsidR="00D26A76" w:rsidRPr="00764AF3">
        <w:rPr>
          <w:rFonts w:ascii="Times" w:hAnsi="Times"/>
        </w:rPr>
        <w:t>means an exporter who has been allocated a standard quota entitlement</w:t>
      </w:r>
      <w:r w:rsidRPr="00764AF3">
        <w:rPr>
          <w:rFonts w:ascii="Times" w:hAnsi="Times"/>
        </w:rPr>
        <w:t xml:space="preserve"> for the quota year</w:t>
      </w:r>
      <w:r w:rsidR="00D26A76" w:rsidRPr="00764AF3">
        <w:rPr>
          <w:rFonts w:ascii="Times" w:hAnsi="Times"/>
        </w:rPr>
        <w:t>.</w:t>
      </w:r>
    </w:p>
    <w:p w:rsidR="00D26A76" w:rsidRPr="00764AF3" w:rsidRDefault="00D26A76" w:rsidP="00D26A76">
      <w:pPr>
        <w:pStyle w:val="Definition"/>
        <w:rPr>
          <w:rFonts w:ascii="Times" w:hAnsi="Times"/>
        </w:rPr>
      </w:pPr>
      <w:r w:rsidRPr="00764AF3">
        <w:rPr>
          <w:rFonts w:ascii="Times" w:hAnsi="Times"/>
          <w:b/>
          <w:i/>
        </w:rPr>
        <w:t>supplementary quota</w:t>
      </w:r>
      <w:r w:rsidRPr="00764AF3">
        <w:rPr>
          <w:rFonts w:ascii="Times" w:hAnsi="Times"/>
        </w:rPr>
        <w:t xml:space="preserve"> </w:t>
      </w:r>
      <w:r w:rsidRPr="00764AF3">
        <w:rPr>
          <w:rFonts w:ascii="Times" w:hAnsi="Times"/>
          <w:b/>
          <w:i/>
        </w:rPr>
        <w:t>entitlement</w:t>
      </w:r>
      <w:r w:rsidR="00000463" w:rsidRPr="00764AF3">
        <w:rPr>
          <w:rFonts w:ascii="Times" w:hAnsi="Times"/>
        </w:rPr>
        <w:t xml:space="preserve">, for a quota year, </w:t>
      </w:r>
      <w:r w:rsidRPr="00764AF3">
        <w:rPr>
          <w:rFonts w:ascii="Times" w:hAnsi="Times"/>
        </w:rPr>
        <w:t xml:space="preserve">means quota entitlement </w:t>
      </w:r>
      <w:r w:rsidR="00000463" w:rsidRPr="00764AF3">
        <w:rPr>
          <w:rFonts w:ascii="Times" w:hAnsi="Times"/>
        </w:rPr>
        <w:t xml:space="preserve">for the quota year </w:t>
      </w:r>
      <w:r w:rsidRPr="00764AF3">
        <w:rPr>
          <w:rFonts w:ascii="Times" w:hAnsi="Times"/>
        </w:rPr>
        <w:t>allocated to an exporter under subsection</w:t>
      </w:r>
      <w:r w:rsidR="00764AF3" w:rsidRPr="00764AF3">
        <w:rPr>
          <w:rFonts w:ascii="Times" w:hAnsi="Times"/>
        </w:rPr>
        <w:t> </w:t>
      </w:r>
      <w:r w:rsidRPr="00764AF3">
        <w:rPr>
          <w:rFonts w:ascii="Times" w:hAnsi="Times"/>
        </w:rPr>
        <w:t>27(1).</w:t>
      </w:r>
    </w:p>
    <w:p w:rsidR="00D26A76" w:rsidRPr="00764AF3" w:rsidRDefault="00EB7A70" w:rsidP="00D26A76">
      <w:pPr>
        <w:pStyle w:val="Definition"/>
      </w:pPr>
      <w:r w:rsidRPr="00764AF3">
        <w:rPr>
          <w:b/>
          <w:i/>
        </w:rPr>
        <w:t>third year new entrant</w:t>
      </w:r>
      <w:r w:rsidRPr="00764AF3">
        <w:t xml:space="preserve">, in relation to a quota year, </w:t>
      </w:r>
      <w:r w:rsidR="00D26A76" w:rsidRPr="00764AF3">
        <w:t>means an exporter who was allocated non</w:t>
      </w:r>
      <w:r w:rsidR="00764AF3">
        <w:noBreakHyphen/>
      </w:r>
      <w:r w:rsidR="0035016F" w:rsidRPr="00764AF3">
        <w:t>standard quota entitlement</w:t>
      </w:r>
      <w:r w:rsidR="00D26A76" w:rsidRPr="00764AF3">
        <w:t xml:space="preserve"> </w:t>
      </w:r>
      <w:r w:rsidRPr="00764AF3">
        <w:t xml:space="preserve">for each of the 2 quota years </w:t>
      </w:r>
      <w:r w:rsidR="0035016F" w:rsidRPr="00764AF3">
        <w:t>immediately preceding the quota year</w:t>
      </w:r>
      <w:r w:rsidRPr="00764AF3">
        <w:t xml:space="preserve"> </w:t>
      </w:r>
      <w:r w:rsidR="00D26A76" w:rsidRPr="00764AF3">
        <w:t>under a former EU high quality beef order</w:t>
      </w:r>
      <w:r w:rsidR="0035016F" w:rsidRPr="00764AF3">
        <w:t xml:space="preserve"> or this </w:t>
      </w:r>
      <w:r w:rsidR="004617AE" w:rsidRPr="00764AF3">
        <w:t>instrument</w:t>
      </w:r>
      <w:r w:rsidR="00D26A76" w:rsidRPr="00764AF3">
        <w:t>.</w:t>
      </w:r>
    </w:p>
    <w:p w:rsidR="00D26A76" w:rsidRPr="00764AF3" w:rsidRDefault="00D26A76" w:rsidP="00D26A76">
      <w:pPr>
        <w:pStyle w:val="Definition"/>
      </w:pPr>
      <w:r w:rsidRPr="00764AF3">
        <w:rPr>
          <w:b/>
          <w:i/>
        </w:rPr>
        <w:t>total quota entitlement</w:t>
      </w:r>
      <w:r w:rsidRPr="00764AF3">
        <w:t>, for an exporter</w:t>
      </w:r>
      <w:r w:rsidR="00000463" w:rsidRPr="00764AF3">
        <w:t xml:space="preserve"> and a quota year</w:t>
      </w:r>
      <w:r w:rsidRPr="00764AF3">
        <w:t>, means the total, after taking into account any transfers of quota entitlement under Part</w:t>
      </w:r>
      <w:r w:rsidR="00764AF3" w:rsidRPr="00764AF3">
        <w:t> </w:t>
      </w:r>
      <w:r w:rsidRPr="00764AF3">
        <w:t>6, of the exporter’s:</w:t>
      </w:r>
    </w:p>
    <w:p w:rsidR="00D26A76" w:rsidRPr="00764AF3" w:rsidRDefault="00D26A76" w:rsidP="00D26A76">
      <w:pPr>
        <w:pStyle w:val="paragraph"/>
      </w:pPr>
      <w:r w:rsidRPr="00764AF3">
        <w:tab/>
        <w:t>(a)</w:t>
      </w:r>
      <w:r w:rsidRPr="00764AF3">
        <w:tab/>
        <w:t>standard quota entitlement</w:t>
      </w:r>
      <w:r w:rsidR="00000463" w:rsidRPr="00764AF3">
        <w:t xml:space="preserve"> for the quota year</w:t>
      </w:r>
      <w:r w:rsidRPr="00764AF3">
        <w:t>; and</w:t>
      </w:r>
    </w:p>
    <w:p w:rsidR="00D26A76" w:rsidRPr="00764AF3" w:rsidRDefault="00D26A76" w:rsidP="00D26A76">
      <w:pPr>
        <w:pStyle w:val="paragraph"/>
      </w:pPr>
      <w:r w:rsidRPr="00764AF3">
        <w:tab/>
        <w:t>(b)</w:t>
      </w:r>
      <w:r w:rsidRPr="00764AF3">
        <w:tab/>
        <w:t>non</w:t>
      </w:r>
      <w:r w:rsidR="00764AF3">
        <w:noBreakHyphen/>
      </w:r>
      <w:r w:rsidRPr="00764AF3">
        <w:t>standard quota entitlement</w:t>
      </w:r>
      <w:r w:rsidR="00000463" w:rsidRPr="00764AF3">
        <w:t xml:space="preserve"> for the quota year</w:t>
      </w:r>
      <w:r w:rsidRPr="00764AF3">
        <w:t>; and</w:t>
      </w:r>
    </w:p>
    <w:p w:rsidR="00D26A76" w:rsidRPr="00764AF3" w:rsidRDefault="00D26A76" w:rsidP="00D26A76">
      <w:pPr>
        <w:pStyle w:val="paragraph"/>
      </w:pPr>
      <w:r w:rsidRPr="00764AF3">
        <w:tab/>
        <w:t>(c)</w:t>
      </w:r>
      <w:r w:rsidRPr="00764AF3">
        <w:tab/>
        <w:t>supplementary quota entitlement</w:t>
      </w:r>
      <w:r w:rsidR="00000463" w:rsidRPr="00764AF3">
        <w:t xml:space="preserve"> for the quota year</w:t>
      </w:r>
      <w:r w:rsidRPr="00764AF3">
        <w:t>; and</w:t>
      </w:r>
    </w:p>
    <w:p w:rsidR="00D26A76" w:rsidRPr="00764AF3" w:rsidRDefault="00D26A76" w:rsidP="00D26A76">
      <w:pPr>
        <w:pStyle w:val="paragraph"/>
      </w:pPr>
      <w:r w:rsidRPr="00764AF3">
        <w:tab/>
        <w:t>(d)</w:t>
      </w:r>
      <w:r w:rsidRPr="00764AF3">
        <w:tab/>
        <w:t>first</w:t>
      </w:r>
      <w:r w:rsidR="00764AF3">
        <w:noBreakHyphen/>
      </w:r>
      <w:r w:rsidRPr="00764AF3">
        <w:t>come first</w:t>
      </w:r>
      <w:r w:rsidR="00764AF3">
        <w:noBreakHyphen/>
      </w:r>
      <w:r w:rsidRPr="00764AF3">
        <w:t>served quota entitlement</w:t>
      </w:r>
      <w:r w:rsidR="00000463" w:rsidRPr="00764AF3">
        <w:t xml:space="preserve"> for the quota year</w:t>
      </w:r>
      <w:r w:rsidRPr="00764AF3">
        <w:t>.</w:t>
      </w:r>
    </w:p>
    <w:p w:rsidR="00D26A76" w:rsidRPr="00764AF3" w:rsidRDefault="00D26A76" w:rsidP="00D26A76">
      <w:pPr>
        <w:pStyle w:val="ActHead5"/>
      </w:pPr>
      <w:bookmarkStart w:id="10" w:name="_Toc418522241"/>
      <w:r w:rsidRPr="00764AF3">
        <w:rPr>
          <w:rStyle w:val="CharSectno"/>
        </w:rPr>
        <w:t>6</w:t>
      </w:r>
      <w:r w:rsidRPr="00764AF3">
        <w:t xml:space="preserve">  Related bodies corporate</w:t>
      </w:r>
      <w:bookmarkEnd w:id="10"/>
    </w:p>
    <w:p w:rsidR="00D26A76" w:rsidRPr="00764AF3" w:rsidRDefault="00D26A76" w:rsidP="00D26A76">
      <w:pPr>
        <w:pStyle w:val="subsection"/>
      </w:pPr>
      <w:r w:rsidRPr="00764AF3">
        <w:tab/>
      </w:r>
      <w:r w:rsidRPr="00764AF3">
        <w:tab/>
        <w:t xml:space="preserve">In this </w:t>
      </w:r>
      <w:r w:rsidR="004617AE" w:rsidRPr="00764AF3">
        <w:t>instrument</w:t>
      </w:r>
      <w:r w:rsidRPr="00764AF3">
        <w:t xml:space="preserve">, the question whether a body corporate is related to another body corporate is to be determined in the same manner as that question is determined for the purposes of the </w:t>
      </w:r>
      <w:r w:rsidRPr="00764AF3">
        <w:rPr>
          <w:i/>
          <w:iCs/>
        </w:rPr>
        <w:t>Corporations Act 2001</w:t>
      </w:r>
      <w:r w:rsidRPr="00764AF3">
        <w:t>.</w:t>
      </w:r>
    </w:p>
    <w:p w:rsidR="00D26A76" w:rsidRPr="00764AF3" w:rsidRDefault="00D26A76" w:rsidP="00D26A76">
      <w:pPr>
        <w:pStyle w:val="ActHead5"/>
      </w:pPr>
      <w:bookmarkStart w:id="11" w:name="_Toc418522242"/>
      <w:r w:rsidRPr="00764AF3">
        <w:rPr>
          <w:rStyle w:val="CharSectno"/>
        </w:rPr>
        <w:t>7</w:t>
      </w:r>
      <w:r w:rsidRPr="00764AF3">
        <w:t xml:space="preserve">  Use of quota entitlement</w:t>
      </w:r>
      <w:bookmarkEnd w:id="11"/>
    </w:p>
    <w:p w:rsidR="00D26A76" w:rsidRPr="00764AF3" w:rsidRDefault="00D26A76" w:rsidP="00D26A76">
      <w:pPr>
        <w:pStyle w:val="subsection"/>
      </w:pPr>
      <w:r w:rsidRPr="00764AF3">
        <w:tab/>
      </w:r>
      <w:r w:rsidRPr="00764AF3">
        <w:tab/>
        <w:t xml:space="preserve">In this </w:t>
      </w:r>
      <w:r w:rsidR="004617AE" w:rsidRPr="00764AF3">
        <w:t>instrument</w:t>
      </w:r>
      <w:r w:rsidRPr="00764AF3">
        <w:t xml:space="preserve">, an amount of quota entitlement is taken to have been used when </w:t>
      </w:r>
      <w:r w:rsidRPr="00764AF3">
        <w:rPr>
          <w:rFonts w:ascii="Times" w:hAnsi="Times"/>
        </w:rPr>
        <w:t>an export of that amount is covered by an approval under Part</w:t>
      </w:r>
      <w:r w:rsidR="00764AF3" w:rsidRPr="00764AF3">
        <w:rPr>
          <w:rFonts w:ascii="Times" w:hAnsi="Times"/>
        </w:rPr>
        <w:t> </w:t>
      </w:r>
      <w:r w:rsidRPr="00764AF3">
        <w:rPr>
          <w:rFonts w:ascii="Times" w:hAnsi="Times"/>
        </w:rPr>
        <w:t>7.</w:t>
      </w:r>
    </w:p>
    <w:p w:rsidR="00D26A76" w:rsidRPr="00764AF3" w:rsidRDefault="00D26A76" w:rsidP="00D26A76">
      <w:pPr>
        <w:pStyle w:val="ActHead5"/>
      </w:pPr>
      <w:bookmarkStart w:id="12" w:name="_Toc418522243"/>
      <w:r w:rsidRPr="00764AF3">
        <w:rPr>
          <w:rStyle w:val="CharSectno"/>
        </w:rPr>
        <w:t>8</w:t>
      </w:r>
      <w:r w:rsidRPr="00764AF3">
        <w:t xml:space="preserve">  Time</w:t>
      </w:r>
      <w:bookmarkEnd w:id="12"/>
    </w:p>
    <w:p w:rsidR="00D26A76" w:rsidRPr="00764AF3" w:rsidRDefault="00D26A76" w:rsidP="00D26A76">
      <w:pPr>
        <w:pStyle w:val="subsection"/>
      </w:pPr>
      <w:r w:rsidRPr="00764AF3">
        <w:tab/>
      </w:r>
      <w:r w:rsidRPr="00764AF3">
        <w:tab/>
        <w:t xml:space="preserve">A reference in this </w:t>
      </w:r>
      <w:r w:rsidR="004617AE" w:rsidRPr="00764AF3">
        <w:t>instrument</w:t>
      </w:r>
      <w:r w:rsidRPr="00764AF3">
        <w:t xml:space="preserve"> to a particular time is a reference to the legal time in the Australian Capital Territory.</w:t>
      </w:r>
    </w:p>
    <w:p w:rsidR="00D26A76" w:rsidRPr="00764AF3" w:rsidRDefault="00D26A76" w:rsidP="00D26A76">
      <w:pPr>
        <w:pStyle w:val="ActHead2"/>
        <w:pageBreakBefore/>
      </w:pPr>
      <w:bookmarkStart w:id="13" w:name="_Toc418522244"/>
      <w:r w:rsidRPr="00764AF3">
        <w:rPr>
          <w:rStyle w:val="CharPartNo"/>
        </w:rPr>
        <w:lastRenderedPageBreak/>
        <w:t>Part</w:t>
      </w:r>
      <w:r w:rsidR="00764AF3" w:rsidRPr="00764AF3">
        <w:rPr>
          <w:rStyle w:val="CharPartNo"/>
        </w:rPr>
        <w:t> </w:t>
      </w:r>
      <w:r w:rsidRPr="00764AF3">
        <w:rPr>
          <w:rStyle w:val="CharPartNo"/>
        </w:rPr>
        <w:t>2</w:t>
      </w:r>
      <w:r w:rsidRPr="00764AF3">
        <w:t>—</w:t>
      </w:r>
      <w:r w:rsidRPr="00764AF3">
        <w:rPr>
          <w:rStyle w:val="CharPartText"/>
        </w:rPr>
        <w:t>Prohibition of exports</w:t>
      </w:r>
      <w:bookmarkEnd w:id="13"/>
    </w:p>
    <w:p w:rsidR="00D26A76" w:rsidRPr="00764AF3" w:rsidRDefault="00D26A76" w:rsidP="00D26A76">
      <w:pPr>
        <w:pStyle w:val="Header"/>
      </w:pPr>
      <w:r w:rsidRPr="00764AF3">
        <w:rPr>
          <w:rStyle w:val="CharDivNo"/>
        </w:rPr>
        <w:t xml:space="preserve"> </w:t>
      </w:r>
      <w:r w:rsidRPr="00764AF3">
        <w:rPr>
          <w:rStyle w:val="CharDivText"/>
        </w:rPr>
        <w:t xml:space="preserve"> </w:t>
      </w:r>
    </w:p>
    <w:p w:rsidR="00D26A76" w:rsidRPr="00764AF3" w:rsidRDefault="00D26A76" w:rsidP="00D26A76">
      <w:pPr>
        <w:pStyle w:val="ActHead5"/>
      </w:pPr>
      <w:bookmarkStart w:id="14" w:name="_Toc418522245"/>
      <w:r w:rsidRPr="00764AF3">
        <w:rPr>
          <w:rStyle w:val="CharSectno"/>
        </w:rPr>
        <w:t>9</w:t>
      </w:r>
      <w:r w:rsidRPr="00764AF3">
        <w:t xml:space="preserve">  No export without approval and certificate—quota meat</w:t>
      </w:r>
      <w:bookmarkEnd w:id="14"/>
    </w:p>
    <w:p w:rsidR="00D26A76" w:rsidRPr="00764AF3" w:rsidRDefault="00D26A76" w:rsidP="00D26A76">
      <w:pPr>
        <w:pStyle w:val="subsection"/>
      </w:pPr>
      <w:r w:rsidRPr="00764AF3">
        <w:tab/>
        <w:t>(1)</w:t>
      </w:r>
      <w:r w:rsidRPr="00764AF3">
        <w:tab/>
        <w:t xml:space="preserve">A consignment of </w:t>
      </w:r>
      <w:r w:rsidR="007D0B56" w:rsidRPr="00764AF3">
        <w:t xml:space="preserve">quota meat may only be exported, in a quota year, </w:t>
      </w:r>
      <w:r w:rsidRPr="00764AF3">
        <w:t>by a person to a member country of the EU at the EU reduced tariff if:</w:t>
      </w:r>
    </w:p>
    <w:p w:rsidR="00D26A76" w:rsidRPr="00764AF3" w:rsidRDefault="00D26A76" w:rsidP="00D26A76">
      <w:pPr>
        <w:pStyle w:val="paragraph"/>
      </w:pPr>
      <w:r w:rsidRPr="00764AF3">
        <w:tab/>
        <w:t>(a)</w:t>
      </w:r>
      <w:r w:rsidRPr="00764AF3">
        <w:tab/>
        <w:t xml:space="preserve">the person has received an allocation of quota entitlement </w:t>
      </w:r>
      <w:r w:rsidR="007D0B56" w:rsidRPr="00764AF3">
        <w:t xml:space="preserve">for the quota year </w:t>
      </w:r>
      <w:r w:rsidRPr="00764AF3">
        <w:t>under Part</w:t>
      </w:r>
      <w:r w:rsidR="00764AF3" w:rsidRPr="00764AF3">
        <w:t> </w:t>
      </w:r>
      <w:r w:rsidRPr="00764AF3">
        <w:t>3 or 4</w:t>
      </w:r>
      <w:r w:rsidR="0035016F" w:rsidRPr="00764AF3">
        <w:t>,</w:t>
      </w:r>
      <w:r w:rsidRPr="00764AF3">
        <w:t xml:space="preserve"> or a transfer of quota entitlement </w:t>
      </w:r>
      <w:r w:rsidR="007D0B56" w:rsidRPr="00764AF3">
        <w:t xml:space="preserve">for the quota year </w:t>
      </w:r>
      <w:r w:rsidRPr="00764AF3">
        <w:t>under Part</w:t>
      </w:r>
      <w:r w:rsidR="00764AF3" w:rsidRPr="00764AF3">
        <w:t> </w:t>
      </w:r>
      <w:r w:rsidRPr="00764AF3">
        <w:t>6; and</w:t>
      </w:r>
    </w:p>
    <w:p w:rsidR="00D26A76" w:rsidRPr="00764AF3" w:rsidRDefault="00D26A76" w:rsidP="00D26A76">
      <w:pPr>
        <w:pStyle w:val="paragraph"/>
      </w:pPr>
      <w:r w:rsidRPr="00764AF3">
        <w:tab/>
        <w:t>(b)</w:t>
      </w:r>
      <w:r w:rsidRPr="00764AF3">
        <w:tab/>
        <w:t>the export of the consignment is covered by a current approval under Part</w:t>
      </w:r>
      <w:r w:rsidR="00764AF3" w:rsidRPr="00764AF3">
        <w:t> </w:t>
      </w:r>
      <w:r w:rsidRPr="00764AF3">
        <w:t>7; and</w:t>
      </w:r>
    </w:p>
    <w:p w:rsidR="00D26A76" w:rsidRPr="00764AF3" w:rsidRDefault="00D26A76" w:rsidP="00D26A76">
      <w:pPr>
        <w:pStyle w:val="paragraph"/>
      </w:pPr>
      <w:r w:rsidRPr="00764AF3">
        <w:tab/>
        <w:t>(c)</w:t>
      </w:r>
      <w:r w:rsidRPr="00764AF3">
        <w:tab/>
        <w:t>the exporter has obtained a certificate under Part</w:t>
      </w:r>
      <w:r w:rsidR="00764AF3" w:rsidRPr="00764AF3">
        <w:t> </w:t>
      </w:r>
      <w:r w:rsidRPr="00764AF3">
        <w:t>8 for the consignment.</w:t>
      </w:r>
    </w:p>
    <w:p w:rsidR="00D26A76" w:rsidRPr="00764AF3" w:rsidRDefault="00D26A76" w:rsidP="00D26A76">
      <w:pPr>
        <w:pStyle w:val="subsection"/>
      </w:pPr>
      <w:r w:rsidRPr="00764AF3">
        <w:tab/>
        <w:t>(2)</w:t>
      </w:r>
      <w:r w:rsidRPr="00764AF3">
        <w:tab/>
      </w:r>
      <w:r w:rsidR="007D0B56" w:rsidRPr="00764AF3">
        <w:t>A</w:t>
      </w:r>
      <w:r w:rsidRPr="00764AF3">
        <w:t xml:space="preserve"> consignment of quota meat may also be exported</w:t>
      </w:r>
      <w:r w:rsidR="007D0B56" w:rsidRPr="00764AF3">
        <w:t>, on or after 2</w:t>
      </w:r>
      <w:r w:rsidR="00764AF3" w:rsidRPr="00764AF3">
        <w:t> </w:t>
      </w:r>
      <w:r w:rsidR="007D0B56" w:rsidRPr="00764AF3">
        <w:t>March in a quota year,</w:t>
      </w:r>
      <w:r w:rsidRPr="00764AF3">
        <w:t xml:space="preserve"> by a person to a member country of the EU at the EU reduced tariff if:</w:t>
      </w:r>
    </w:p>
    <w:p w:rsidR="00D26A76" w:rsidRPr="00764AF3" w:rsidRDefault="00D26A76" w:rsidP="00D26A76">
      <w:pPr>
        <w:pStyle w:val="paragraph"/>
      </w:pPr>
      <w:r w:rsidRPr="00764AF3">
        <w:tab/>
        <w:t>(a)</w:t>
      </w:r>
      <w:r w:rsidRPr="00764AF3">
        <w:tab/>
        <w:t>the export of the consignment is covered by a current approval under Part</w:t>
      </w:r>
      <w:r w:rsidR="00764AF3" w:rsidRPr="00764AF3">
        <w:t> </w:t>
      </w:r>
      <w:r w:rsidRPr="00764AF3">
        <w:t>7; and</w:t>
      </w:r>
    </w:p>
    <w:p w:rsidR="00D26A76" w:rsidRPr="00764AF3" w:rsidRDefault="00D26A76" w:rsidP="00D26A76">
      <w:pPr>
        <w:pStyle w:val="paragraph"/>
      </w:pPr>
      <w:r w:rsidRPr="00764AF3">
        <w:tab/>
        <w:t>(b)</w:t>
      </w:r>
      <w:r w:rsidRPr="00764AF3">
        <w:tab/>
        <w:t>the exporter has obtained a certificate under Part</w:t>
      </w:r>
      <w:r w:rsidR="00764AF3" w:rsidRPr="00764AF3">
        <w:t> </w:t>
      </w:r>
      <w:r w:rsidRPr="00764AF3">
        <w:t>8 for the consignment.</w:t>
      </w:r>
    </w:p>
    <w:p w:rsidR="00D26A76" w:rsidRPr="00764AF3" w:rsidRDefault="00D26A76" w:rsidP="00D26A76">
      <w:pPr>
        <w:pStyle w:val="ActHead5"/>
      </w:pPr>
      <w:bookmarkStart w:id="15" w:name="_Toc418522246"/>
      <w:r w:rsidRPr="00764AF3">
        <w:rPr>
          <w:rStyle w:val="CharSectno"/>
        </w:rPr>
        <w:t>10</w:t>
      </w:r>
      <w:r w:rsidRPr="00764AF3">
        <w:t xml:space="preserve">  No export without certificate—grain fed high quality beef</w:t>
      </w:r>
      <w:bookmarkEnd w:id="15"/>
    </w:p>
    <w:p w:rsidR="00D26A76" w:rsidRPr="00764AF3" w:rsidRDefault="00D26A76" w:rsidP="00D26A76">
      <w:pPr>
        <w:pStyle w:val="subsection"/>
      </w:pPr>
      <w:r w:rsidRPr="00764AF3">
        <w:tab/>
        <w:t>(1)</w:t>
      </w:r>
      <w:r w:rsidRPr="00764AF3">
        <w:tab/>
      </w:r>
      <w:r w:rsidR="00764AF3" w:rsidRPr="00764AF3">
        <w:t>Subsection (</w:t>
      </w:r>
      <w:r w:rsidRPr="00764AF3">
        <w:t>2) applies to a consignment of grain fed high quality beef that is not to be exported by a person to a member country of the EU in accordance with section</w:t>
      </w:r>
      <w:r w:rsidR="00764AF3" w:rsidRPr="00764AF3">
        <w:t> </w:t>
      </w:r>
      <w:r w:rsidRPr="00764AF3">
        <w:t>9.</w:t>
      </w:r>
    </w:p>
    <w:p w:rsidR="00D26A76" w:rsidRPr="00764AF3" w:rsidRDefault="00D26A76" w:rsidP="00D26A76">
      <w:pPr>
        <w:pStyle w:val="subsection"/>
      </w:pPr>
      <w:r w:rsidRPr="00764AF3">
        <w:tab/>
        <w:t>(2)</w:t>
      </w:r>
      <w:r w:rsidRPr="00764AF3">
        <w:tab/>
        <w:t>The consignment may be exported by a person to a member country of the EU at the EU reduced tariff for grain fed high quality beef only if the exporter has obtained a certificate under section</w:t>
      </w:r>
      <w:r w:rsidR="00764AF3" w:rsidRPr="00764AF3">
        <w:t> </w:t>
      </w:r>
      <w:r w:rsidRPr="00764AF3">
        <w:t>41 for the consignment.</w:t>
      </w:r>
    </w:p>
    <w:p w:rsidR="00D26A76" w:rsidRPr="00764AF3" w:rsidRDefault="00D26A76" w:rsidP="00D26A76">
      <w:pPr>
        <w:pStyle w:val="ActHead2"/>
        <w:pageBreakBefore/>
      </w:pPr>
      <w:bookmarkStart w:id="16" w:name="_Toc418522247"/>
      <w:r w:rsidRPr="00764AF3">
        <w:rPr>
          <w:rStyle w:val="CharPartNo"/>
        </w:rPr>
        <w:lastRenderedPageBreak/>
        <w:t>Part</w:t>
      </w:r>
      <w:r w:rsidR="00764AF3" w:rsidRPr="00764AF3">
        <w:rPr>
          <w:rStyle w:val="CharPartNo"/>
        </w:rPr>
        <w:t> </w:t>
      </w:r>
      <w:r w:rsidRPr="00764AF3">
        <w:rPr>
          <w:rStyle w:val="CharPartNo"/>
        </w:rPr>
        <w:t>3</w:t>
      </w:r>
      <w:r w:rsidRPr="00764AF3">
        <w:t>—</w:t>
      </w:r>
      <w:r w:rsidRPr="00764AF3">
        <w:rPr>
          <w:rStyle w:val="CharPartText"/>
        </w:rPr>
        <w:t>Initial allocation of quota entitlement</w:t>
      </w:r>
      <w:bookmarkEnd w:id="16"/>
    </w:p>
    <w:p w:rsidR="00D26A76" w:rsidRPr="00764AF3" w:rsidRDefault="00D26A76" w:rsidP="00D26A76">
      <w:pPr>
        <w:pStyle w:val="ActHead3"/>
      </w:pPr>
      <w:bookmarkStart w:id="17" w:name="_Toc418522248"/>
      <w:r w:rsidRPr="00764AF3">
        <w:rPr>
          <w:rStyle w:val="CharDivNo"/>
        </w:rPr>
        <w:t>Division</w:t>
      </w:r>
      <w:r w:rsidR="00764AF3" w:rsidRPr="00764AF3">
        <w:rPr>
          <w:rStyle w:val="CharDivNo"/>
        </w:rPr>
        <w:t> </w:t>
      </w:r>
      <w:r w:rsidRPr="00764AF3">
        <w:rPr>
          <w:rStyle w:val="CharDivNo"/>
        </w:rPr>
        <w:t>1</w:t>
      </w:r>
      <w:r w:rsidRPr="00764AF3">
        <w:t>—</w:t>
      </w:r>
      <w:r w:rsidRPr="00764AF3">
        <w:rPr>
          <w:rStyle w:val="CharDivText"/>
        </w:rPr>
        <w:t>General</w:t>
      </w:r>
      <w:bookmarkEnd w:id="17"/>
    </w:p>
    <w:p w:rsidR="00D26A76" w:rsidRPr="00764AF3" w:rsidRDefault="00D26A76" w:rsidP="00D26A76">
      <w:pPr>
        <w:pStyle w:val="ActHead5"/>
      </w:pPr>
      <w:bookmarkStart w:id="18" w:name="_Toc418522249"/>
      <w:r w:rsidRPr="00764AF3">
        <w:rPr>
          <w:rStyle w:val="CharSectno"/>
        </w:rPr>
        <w:t>11</w:t>
      </w:r>
      <w:r w:rsidRPr="00764AF3">
        <w:t xml:space="preserve">  Purpose of this Part</w:t>
      </w:r>
      <w:bookmarkEnd w:id="18"/>
    </w:p>
    <w:p w:rsidR="00D26A76" w:rsidRPr="00764AF3" w:rsidRDefault="00D26A76" w:rsidP="00D26A76">
      <w:pPr>
        <w:pStyle w:val="subsection"/>
      </w:pPr>
      <w:r w:rsidRPr="00764AF3">
        <w:tab/>
      </w:r>
      <w:r w:rsidRPr="00764AF3">
        <w:tab/>
        <w:t>This Part sets out the initial stage of the allocation of standard quota entitlement and non</w:t>
      </w:r>
      <w:r w:rsidR="00764AF3">
        <w:noBreakHyphen/>
      </w:r>
      <w:r w:rsidRPr="00764AF3">
        <w:t xml:space="preserve">standard quota entitlement for </w:t>
      </w:r>
      <w:r w:rsidR="00414DCA" w:rsidRPr="00764AF3">
        <w:t>a quota year</w:t>
      </w:r>
      <w:r w:rsidRPr="00764AF3">
        <w:t>.</w:t>
      </w:r>
    </w:p>
    <w:p w:rsidR="00D26A76" w:rsidRPr="00764AF3" w:rsidRDefault="00D26A76" w:rsidP="00D26A76">
      <w:pPr>
        <w:pStyle w:val="notetext"/>
      </w:pPr>
      <w:r w:rsidRPr="00764AF3">
        <w:t>Note:</w:t>
      </w:r>
      <w:r w:rsidRPr="00764AF3">
        <w:tab/>
        <w:t>Section</w:t>
      </w:r>
      <w:r w:rsidR="00764AF3" w:rsidRPr="00764AF3">
        <w:t> </w:t>
      </w:r>
      <w:r w:rsidRPr="00764AF3">
        <w:t>27 of the Act allows an order made under section</w:t>
      </w:r>
      <w:r w:rsidR="00764AF3" w:rsidRPr="00764AF3">
        <w:t> </w:t>
      </w:r>
      <w:r w:rsidRPr="00764AF3">
        <w:t>17 of the Act to provide for the establishment and administration of a system of quotas.</w:t>
      </w:r>
    </w:p>
    <w:p w:rsidR="00D26A76" w:rsidRPr="00764AF3" w:rsidRDefault="00D26A76" w:rsidP="00D26A76">
      <w:pPr>
        <w:pStyle w:val="ActHead5"/>
      </w:pPr>
      <w:bookmarkStart w:id="19" w:name="_Toc418522250"/>
      <w:r w:rsidRPr="00764AF3">
        <w:rPr>
          <w:rStyle w:val="CharSectno"/>
        </w:rPr>
        <w:t>12</w:t>
      </w:r>
      <w:r w:rsidRPr="00764AF3">
        <w:t xml:space="preserve">  Initial allocations—amounts to be allocated and to whom</w:t>
      </w:r>
      <w:bookmarkEnd w:id="19"/>
    </w:p>
    <w:p w:rsidR="00D26A76" w:rsidRPr="00764AF3" w:rsidRDefault="00D26A76" w:rsidP="00D26A76">
      <w:pPr>
        <w:pStyle w:val="subsection"/>
      </w:pPr>
      <w:r w:rsidRPr="00764AF3">
        <w:tab/>
      </w:r>
      <w:r w:rsidRPr="00764AF3">
        <w:tab/>
        <w:t xml:space="preserve">In the first stage of allocation of quota entitlement for </w:t>
      </w:r>
      <w:r w:rsidR="00414DCA" w:rsidRPr="00764AF3">
        <w:t>a quota year</w:t>
      </w:r>
      <w:r w:rsidRPr="00764AF3">
        <w:t>, the Secretary may allocate, in accordance with Divisions</w:t>
      </w:r>
      <w:r w:rsidR="00764AF3" w:rsidRPr="00764AF3">
        <w:t> </w:t>
      </w:r>
      <w:r w:rsidRPr="00764AF3">
        <w:t>2 and 3:</w:t>
      </w:r>
    </w:p>
    <w:p w:rsidR="00D26A76" w:rsidRPr="00764AF3" w:rsidRDefault="00371B85" w:rsidP="00D26A76">
      <w:pPr>
        <w:pStyle w:val="paragraph"/>
      </w:pPr>
      <w:r w:rsidRPr="00764AF3">
        <w:tab/>
        <w:t>(a)</w:t>
      </w:r>
      <w:r w:rsidRPr="00764AF3">
        <w:tab/>
        <w:t>up to 6</w:t>
      </w:r>
      <w:r w:rsidR="00764AF3" w:rsidRPr="00764AF3">
        <w:t> </w:t>
      </w:r>
      <w:r w:rsidR="00D26A76" w:rsidRPr="00764AF3">
        <w:t>650 tonnes of standard quota entitlement</w:t>
      </w:r>
      <w:r w:rsidR="0087586B" w:rsidRPr="00764AF3">
        <w:t xml:space="preserve"> for the quota year</w:t>
      </w:r>
      <w:r w:rsidR="00D26A76" w:rsidRPr="00764AF3">
        <w:t xml:space="preserve"> to exporters other than new entrants; and</w:t>
      </w:r>
    </w:p>
    <w:p w:rsidR="00D26A76" w:rsidRPr="00764AF3" w:rsidRDefault="00D26A76" w:rsidP="00D26A76">
      <w:pPr>
        <w:pStyle w:val="paragraph"/>
      </w:pPr>
      <w:r w:rsidRPr="00764AF3">
        <w:tab/>
        <w:t>(b)</w:t>
      </w:r>
      <w:r w:rsidRPr="00764AF3">
        <w:tab/>
        <w:t>up to 500 tonnes of non</w:t>
      </w:r>
      <w:r w:rsidR="00764AF3">
        <w:noBreakHyphen/>
      </w:r>
      <w:r w:rsidRPr="00764AF3">
        <w:t xml:space="preserve">standard quota entitlement </w:t>
      </w:r>
      <w:r w:rsidR="0087586B" w:rsidRPr="00764AF3">
        <w:t xml:space="preserve">for the quota year </w:t>
      </w:r>
      <w:r w:rsidRPr="00764AF3">
        <w:t>to new entrants; and</w:t>
      </w:r>
    </w:p>
    <w:p w:rsidR="00D26A76" w:rsidRPr="00764AF3" w:rsidRDefault="00D26A76" w:rsidP="00D26A76">
      <w:pPr>
        <w:pStyle w:val="paragraph"/>
      </w:pPr>
      <w:r w:rsidRPr="00764AF3">
        <w:tab/>
        <w:t>(c)</w:t>
      </w:r>
      <w:r w:rsidRPr="00764AF3">
        <w:tab/>
        <w:t>after the allocation of non</w:t>
      </w:r>
      <w:r w:rsidR="00764AF3">
        <w:noBreakHyphen/>
      </w:r>
      <w:r w:rsidRPr="00764AF3">
        <w:t xml:space="preserve">standard quota entitlement </w:t>
      </w:r>
      <w:r w:rsidR="0087586B" w:rsidRPr="00764AF3">
        <w:t xml:space="preserve">for the quota year </w:t>
      </w:r>
      <w:r w:rsidRPr="00764AF3">
        <w:t>to new entrants—any unallocated non</w:t>
      </w:r>
      <w:r w:rsidR="00764AF3">
        <w:noBreakHyphen/>
      </w:r>
      <w:r w:rsidRPr="00764AF3">
        <w:t xml:space="preserve">standard quota entitlement </w:t>
      </w:r>
      <w:r w:rsidR="0087586B" w:rsidRPr="00764AF3">
        <w:t xml:space="preserve">for the quota year </w:t>
      </w:r>
      <w:r w:rsidRPr="00764AF3">
        <w:t>to certain standard quota holders.</w:t>
      </w:r>
    </w:p>
    <w:p w:rsidR="00D26A76" w:rsidRPr="00764AF3" w:rsidRDefault="00D26A76" w:rsidP="00D26A76">
      <w:pPr>
        <w:pStyle w:val="ActHead3"/>
        <w:pageBreakBefore/>
      </w:pPr>
      <w:bookmarkStart w:id="20" w:name="_Toc418522251"/>
      <w:r w:rsidRPr="00764AF3">
        <w:rPr>
          <w:rStyle w:val="CharDivNo"/>
        </w:rPr>
        <w:lastRenderedPageBreak/>
        <w:t>Division</w:t>
      </w:r>
      <w:r w:rsidR="00764AF3" w:rsidRPr="00764AF3">
        <w:rPr>
          <w:rStyle w:val="CharDivNo"/>
        </w:rPr>
        <w:t> </w:t>
      </w:r>
      <w:r w:rsidRPr="00764AF3">
        <w:rPr>
          <w:rStyle w:val="CharDivNo"/>
        </w:rPr>
        <w:t>2</w:t>
      </w:r>
      <w:r w:rsidRPr="00764AF3">
        <w:t>—</w:t>
      </w:r>
      <w:r w:rsidRPr="00764AF3">
        <w:rPr>
          <w:rStyle w:val="CharDivText"/>
        </w:rPr>
        <w:t>Eligibility for allocation</w:t>
      </w:r>
      <w:bookmarkEnd w:id="20"/>
    </w:p>
    <w:p w:rsidR="00D26A76" w:rsidRPr="00764AF3" w:rsidRDefault="00D26A76" w:rsidP="00D26A76">
      <w:pPr>
        <w:pStyle w:val="ActHead5"/>
      </w:pPr>
      <w:bookmarkStart w:id="21" w:name="_Toc418522252"/>
      <w:r w:rsidRPr="00764AF3">
        <w:rPr>
          <w:rStyle w:val="CharSectno"/>
        </w:rPr>
        <w:t>13</w:t>
      </w:r>
      <w:r w:rsidRPr="00764AF3">
        <w:t xml:space="preserve">  Transfer of amounts of quota entitlement that prevents access to quota</w:t>
      </w:r>
      <w:bookmarkEnd w:id="21"/>
    </w:p>
    <w:p w:rsidR="00D26A76" w:rsidRPr="00764AF3" w:rsidRDefault="00D26A76" w:rsidP="00D26A76">
      <w:pPr>
        <w:pStyle w:val="subsection"/>
      </w:pPr>
      <w:r w:rsidRPr="00764AF3">
        <w:tab/>
      </w:r>
      <w:r w:rsidRPr="00764AF3">
        <w:tab/>
        <w:t xml:space="preserve">An exporter is not eligible to be allocated a quota entitlement for </w:t>
      </w:r>
      <w:r w:rsidR="00414DCA" w:rsidRPr="00764AF3">
        <w:t>a quota year</w:t>
      </w:r>
      <w:r w:rsidRPr="00764AF3">
        <w:t xml:space="preserve"> if:</w:t>
      </w:r>
    </w:p>
    <w:p w:rsidR="00D26A76" w:rsidRPr="00764AF3" w:rsidRDefault="00D26A76" w:rsidP="00D26A76">
      <w:pPr>
        <w:pStyle w:val="paragraph"/>
      </w:pPr>
      <w:r w:rsidRPr="00764AF3">
        <w:tab/>
        <w:t>(a)</w:t>
      </w:r>
      <w:r w:rsidRPr="00764AF3">
        <w:tab/>
        <w:t xml:space="preserve">in </w:t>
      </w:r>
      <w:r w:rsidR="004236B5" w:rsidRPr="00764AF3">
        <w:t>any</w:t>
      </w:r>
      <w:r w:rsidR="00414DCA" w:rsidRPr="00764AF3">
        <w:t xml:space="preserve"> of the </w:t>
      </w:r>
      <w:r w:rsidR="004236B5" w:rsidRPr="00764AF3">
        <w:t>3</w:t>
      </w:r>
      <w:r w:rsidR="00414DCA" w:rsidRPr="00764AF3">
        <w:t xml:space="preserve"> preceding quota years (the </w:t>
      </w:r>
      <w:r w:rsidR="00414DCA" w:rsidRPr="00764AF3">
        <w:rPr>
          <w:b/>
          <w:i/>
        </w:rPr>
        <w:t>relevant preceding quota year</w:t>
      </w:r>
      <w:r w:rsidR="00414DCA" w:rsidRPr="00764AF3">
        <w:t>),</w:t>
      </w:r>
      <w:r w:rsidRPr="00764AF3">
        <w:t xml:space="preserve"> the exporter transferred 50% or more of the combined amount of:</w:t>
      </w:r>
    </w:p>
    <w:p w:rsidR="00D26A76" w:rsidRPr="00764AF3" w:rsidRDefault="00D26A76" w:rsidP="00D26A76">
      <w:pPr>
        <w:pStyle w:val="paragraphsub"/>
      </w:pPr>
      <w:r w:rsidRPr="00764AF3">
        <w:tab/>
        <w:t>(</w:t>
      </w:r>
      <w:proofErr w:type="spellStart"/>
      <w:r w:rsidRPr="00764AF3">
        <w:t>i</w:t>
      </w:r>
      <w:proofErr w:type="spellEnd"/>
      <w:r w:rsidRPr="00764AF3">
        <w:t>)</w:t>
      </w:r>
      <w:r w:rsidRPr="00764AF3">
        <w:tab/>
        <w:t xml:space="preserve">the exporter’s standard quota entitlement for </w:t>
      </w:r>
      <w:r w:rsidR="00414DCA" w:rsidRPr="00764AF3">
        <w:t>the relevant preceding quota year</w:t>
      </w:r>
      <w:r w:rsidRPr="00764AF3">
        <w:t>; and</w:t>
      </w:r>
    </w:p>
    <w:p w:rsidR="00D26A76" w:rsidRPr="00764AF3" w:rsidRDefault="00D26A76" w:rsidP="00D26A76">
      <w:pPr>
        <w:pStyle w:val="paragraphsub"/>
      </w:pPr>
      <w:r w:rsidRPr="00764AF3">
        <w:tab/>
        <w:t>(ii)</w:t>
      </w:r>
      <w:r w:rsidRPr="00764AF3">
        <w:tab/>
        <w:t xml:space="preserve">the exporter’s supplementary quota entitlement (if any) for </w:t>
      </w:r>
      <w:r w:rsidR="00414DCA" w:rsidRPr="00764AF3">
        <w:t>the relevant preceding quota year</w:t>
      </w:r>
      <w:r w:rsidRPr="00764AF3">
        <w:t>; or</w:t>
      </w:r>
    </w:p>
    <w:p w:rsidR="00D26A76" w:rsidRPr="00764AF3" w:rsidRDefault="00D26A76" w:rsidP="00D26A76">
      <w:pPr>
        <w:pStyle w:val="paragraph"/>
      </w:pPr>
      <w:r w:rsidRPr="00764AF3">
        <w:tab/>
        <w:t>(</w:t>
      </w:r>
      <w:r w:rsidR="008607E3" w:rsidRPr="00764AF3">
        <w:t>b</w:t>
      </w:r>
      <w:r w:rsidRPr="00764AF3">
        <w:t>)</w:t>
      </w:r>
      <w:r w:rsidRPr="00764AF3">
        <w:tab/>
        <w:t xml:space="preserve">in </w:t>
      </w:r>
      <w:r w:rsidR="004236B5" w:rsidRPr="00764AF3">
        <w:t>any 2 consecutive quota years of the</w:t>
      </w:r>
      <w:r w:rsidR="00414DCA" w:rsidRPr="00764AF3">
        <w:t xml:space="preserve"> </w:t>
      </w:r>
      <w:r w:rsidR="004236B5" w:rsidRPr="00764AF3">
        <w:t xml:space="preserve">4 </w:t>
      </w:r>
      <w:r w:rsidR="00414DCA" w:rsidRPr="00764AF3">
        <w:t>preceding quota years</w:t>
      </w:r>
      <w:r w:rsidRPr="00764AF3">
        <w:t xml:space="preserve">, the exporter transferred 33% or more of its combined standard quota entitlement and supplementary quota entitlement (if any) for those 2 </w:t>
      </w:r>
      <w:r w:rsidR="004236B5" w:rsidRPr="00764AF3">
        <w:t xml:space="preserve">consecutive </w:t>
      </w:r>
      <w:r w:rsidRPr="00764AF3">
        <w:t>quota years.</w:t>
      </w:r>
    </w:p>
    <w:p w:rsidR="004236B5" w:rsidRPr="00764AF3" w:rsidRDefault="004236B5" w:rsidP="004236B5">
      <w:pPr>
        <w:pStyle w:val="notetext"/>
      </w:pPr>
      <w:r w:rsidRPr="00764AF3">
        <w:t>Note:</w:t>
      </w:r>
      <w:r w:rsidRPr="00764AF3">
        <w:tab/>
        <w:t xml:space="preserve">This provision has the effect that an exporter will not be eligible to be allocated a quota entitlement for 3 quota years if either </w:t>
      </w:r>
      <w:r w:rsidR="00764AF3" w:rsidRPr="00764AF3">
        <w:t>paragraph (</w:t>
      </w:r>
      <w:r w:rsidRPr="00764AF3">
        <w:t>a) or (b) applies.</w:t>
      </w:r>
    </w:p>
    <w:p w:rsidR="00D26A76" w:rsidRPr="00764AF3" w:rsidRDefault="00D26A76" w:rsidP="00D26A76">
      <w:pPr>
        <w:pStyle w:val="ActHead5"/>
      </w:pPr>
      <w:bookmarkStart w:id="22" w:name="_Toc418522253"/>
      <w:r w:rsidRPr="00764AF3">
        <w:rPr>
          <w:rStyle w:val="CharSectno"/>
        </w:rPr>
        <w:t>14</w:t>
      </w:r>
      <w:r w:rsidRPr="00764AF3">
        <w:t xml:space="preserve">  Standard quota entitlement—eligibility for allocation to exporters other than new entrants</w:t>
      </w:r>
      <w:bookmarkEnd w:id="22"/>
    </w:p>
    <w:p w:rsidR="00D26A76" w:rsidRPr="00764AF3" w:rsidRDefault="00D26A76" w:rsidP="00D26A76">
      <w:pPr>
        <w:pStyle w:val="subsection"/>
      </w:pPr>
      <w:r w:rsidRPr="00764AF3">
        <w:tab/>
      </w:r>
      <w:r w:rsidRPr="00764AF3">
        <w:tab/>
        <w:t xml:space="preserve">An exporter is eligible to be allocated standard quota entitlement </w:t>
      </w:r>
      <w:r w:rsidR="001F6B39" w:rsidRPr="00764AF3">
        <w:t xml:space="preserve">for a quota year </w:t>
      </w:r>
      <w:r w:rsidRPr="00764AF3">
        <w:t>if:</w:t>
      </w:r>
    </w:p>
    <w:p w:rsidR="00D26A76" w:rsidRPr="00764AF3" w:rsidRDefault="00D26A76" w:rsidP="00D26A76">
      <w:pPr>
        <w:pStyle w:val="paragraph"/>
      </w:pPr>
      <w:r w:rsidRPr="00764AF3">
        <w:tab/>
        <w:t>(a)</w:t>
      </w:r>
      <w:r w:rsidRPr="00764AF3">
        <w:tab/>
        <w:t>the exporter is not a new entrant</w:t>
      </w:r>
      <w:r w:rsidR="001F6B39" w:rsidRPr="00764AF3">
        <w:t xml:space="preserve"> in relation to the quota year</w:t>
      </w:r>
      <w:r w:rsidRPr="00764AF3">
        <w:t>; and</w:t>
      </w:r>
    </w:p>
    <w:p w:rsidR="00D26A76" w:rsidRPr="00764AF3" w:rsidRDefault="00D26A76" w:rsidP="00D26A76">
      <w:pPr>
        <w:pStyle w:val="paragraph"/>
      </w:pPr>
      <w:r w:rsidRPr="00764AF3">
        <w:tab/>
        <w:t>(b)</w:t>
      </w:r>
      <w:r w:rsidRPr="00764AF3">
        <w:tab/>
        <w:t xml:space="preserve">the exporter has applied, in the form approved by the Secretary, to the </w:t>
      </w:r>
      <w:proofErr w:type="spellStart"/>
      <w:r w:rsidRPr="00764AF3">
        <w:t>QA</w:t>
      </w:r>
      <w:proofErr w:type="spellEnd"/>
      <w:r w:rsidRPr="00764AF3">
        <w:t xml:space="preserve"> Unit for an allocation of quota entitlement </w:t>
      </w:r>
      <w:r w:rsidR="00127C1E" w:rsidRPr="00764AF3">
        <w:t xml:space="preserve">for the quota year </w:t>
      </w:r>
      <w:r w:rsidRPr="00764AF3">
        <w:t>before close of business on 16</w:t>
      </w:r>
      <w:r w:rsidR="00764AF3" w:rsidRPr="00764AF3">
        <w:t> </w:t>
      </w:r>
      <w:r w:rsidRPr="00764AF3">
        <w:t xml:space="preserve">May </w:t>
      </w:r>
      <w:r w:rsidR="001F6B39" w:rsidRPr="00764AF3">
        <w:t>immediately before the quota year</w:t>
      </w:r>
      <w:r w:rsidRPr="00764AF3">
        <w:t>; and</w:t>
      </w:r>
    </w:p>
    <w:p w:rsidR="00D26A76" w:rsidRPr="00764AF3" w:rsidRDefault="00D26A76" w:rsidP="00D26A76">
      <w:pPr>
        <w:pStyle w:val="paragraph"/>
      </w:pPr>
      <w:r w:rsidRPr="00764AF3">
        <w:tab/>
        <w:t>(c)</w:t>
      </w:r>
      <w:r w:rsidRPr="00764AF3">
        <w:tab/>
        <w:t>the application includes a request amount</w:t>
      </w:r>
      <w:r w:rsidR="00D55755" w:rsidRPr="00764AF3">
        <w:t xml:space="preserve"> for the quota year</w:t>
      </w:r>
      <w:r w:rsidRPr="00764AF3">
        <w:t>.</w:t>
      </w:r>
    </w:p>
    <w:p w:rsidR="00D26A76" w:rsidRPr="00764AF3" w:rsidRDefault="00D26A76" w:rsidP="00D26A76">
      <w:pPr>
        <w:pStyle w:val="notetext"/>
      </w:pPr>
      <w:r w:rsidRPr="00764AF3">
        <w:t>Note:</w:t>
      </w:r>
      <w:r w:rsidRPr="00764AF3">
        <w:tab/>
        <w:t>If the exporter’s notional standard quota entitlement is less than 1 tonne, the exporter’s standard quota entitlement will be nil (see paragraph</w:t>
      </w:r>
      <w:r w:rsidR="00764AF3" w:rsidRPr="00764AF3">
        <w:t> </w:t>
      </w:r>
      <w:r w:rsidRPr="00764AF3">
        <w:t>17(2)(b)).</w:t>
      </w:r>
    </w:p>
    <w:p w:rsidR="00D26A76" w:rsidRPr="00764AF3" w:rsidRDefault="00D26A76" w:rsidP="00D26A76">
      <w:pPr>
        <w:pStyle w:val="ActHead5"/>
      </w:pPr>
      <w:bookmarkStart w:id="23" w:name="_Toc418522254"/>
      <w:r w:rsidRPr="00764AF3">
        <w:rPr>
          <w:rStyle w:val="CharSectno"/>
        </w:rPr>
        <w:t>15</w:t>
      </w:r>
      <w:r w:rsidRPr="00764AF3">
        <w:t xml:space="preserve">  Non</w:t>
      </w:r>
      <w:r w:rsidR="00764AF3">
        <w:noBreakHyphen/>
      </w:r>
      <w:r w:rsidRPr="00764AF3">
        <w:t>standard quota entitlement—eligibility for allocation to new entrants</w:t>
      </w:r>
      <w:bookmarkEnd w:id="23"/>
    </w:p>
    <w:p w:rsidR="00D26A76" w:rsidRPr="00764AF3" w:rsidRDefault="00D26A76" w:rsidP="00D26A76">
      <w:pPr>
        <w:pStyle w:val="subsection"/>
      </w:pPr>
      <w:r w:rsidRPr="00764AF3">
        <w:tab/>
      </w:r>
      <w:r w:rsidRPr="00764AF3">
        <w:tab/>
        <w:t>An exporter is eligible to be allocated non</w:t>
      </w:r>
      <w:r w:rsidR="00764AF3">
        <w:noBreakHyphen/>
      </w:r>
      <w:r w:rsidRPr="00764AF3">
        <w:t>standard quota entitlement</w:t>
      </w:r>
      <w:r w:rsidR="0087586B" w:rsidRPr="00764AF3">
        <w:t xml:space="preserve"> for a quota year</w:t>
      </w:r>
      <w:r w:rsidRPr="00764AF3">
        <w:t xml:space="preserve"> if:</w:t>
      </w:r>
    </w:p>
    <w:p w:rsidR="00D26A76" w:rsidRPr="00764AF3" w:rsidRDefault="00D26A76" w:rsidP="00D26A76">
      <w:pPr>
        <w:pStyle w:val="paragraph"/>
      </w:pPr>
      <w:r w:rsidRPr="00764AF3">
        <w:tab/>
        <w:t>(a)</w:t>
      </w:r>
      <w:r w:rsidRPr="00764AF3">
        <w:tab/>
        <w:t>the exporter is a new entrant</w:t>
      </w:r>
      <w:r w:rsidR="0087586B" w:rsidRPr="00764AF3">
        <w:t xml:space="preserve"> in relation to the quota year</w:t>
      </w:r>
      <w:r w:rsidRPr="00764AF3">
        <w:t>; and</w:t>
      </w:r>
    </w:p>
    <w:p w:rsidR="00D26A76" w:rsidRPr="00764AF3" w:rsidRDefault="00D26A76" w:rsidP="00D26A76">
      <w:pPr>
        <w:pStyle w:val="paragraph"/>
      </w:pPr>
      <w:r w:rsidRPr="00764AF3">
        <w:tab/>
        <w:t>(b)</w:t>
      </w:r>
      <w:r w:rsidRPr="00764AF3">
        <w:tab/>
        <w:t>if the exporter is a second year new entrant</w:t>
      </w:r>
      <w:r w:rsidR="0087586B" w:rsidRPr="00764AF3">
        <w:t>,</w:t>
      </w:r>
      <w:r w:rsidRPr="00764AF3">
        <w:t xml:space="preserve"> or a third year new entrant</w:t>
      </w:r>
      <w:r w:rsidR="0087586B" w:rsidRPr="00764AF3">
        <w:t>, in relation to the quota year</w:t>
      </w:r>
      <w:r w:rsidRPr="00764AF3">
        <w:t>—the exporter did not</w:t>
      </w:r>
      <w:r w:rsidR="0087586B" w:rsidRPr="00764AF3">
        <w:t>, in the preceding quota year,</w:t>
      </w:r>
      <w:r w:rsidRPr="00764AF3">
        <w:t xml:space="preserve"> export more than the shipped weight of quota meat shown in approvals given to the exporter under </w:t>
      </w:r>
      <w:r w:rsidR="004236B5" w:rsidRPr="00764AF3">
        <w:t xml:space="preserve">a former EU high quality beef order or </w:t>
      </w:r>
      <w:r w:rsidR="0087586B" w:rsidRPr="00764AF3">
        <w:t xml:space="preserve">this </w:t>
      </w:r>
      <w:r w:rsidR="004617AE" w:rsidRPr="00764AF3">
        <w:t>instrument</w:t>
      </w:r>
      <w:r w:rsidRPr="00764AF3">
        <w:t>; and</w:t>
      </w:r>
    </w:p>
    <w:p w:rsidR="00D26A76" w:rsidRPr="00764AF3" w:rsidRDefault="00D26A76" w:rsidP="00D26A76">
      <w:pPr>
        <w:pStyle w:val="paragraph"/>
      </w:pPr>
      <w:r w:rsidRPr="00764AF3">
        <w:tab/>
        <w:t>(c)</w:t>
      </w:r>
      <w:r w:rsidRPr="00764AF3">
        <w:tab/>
        <w:t xml:space="preserve">the exporter has applied, in a form approved by the Secretary, to the </w:t>
      </w:r>
      <w:proofErr w:type="spellStart"/>
      <w:r w:rsidRPr="00764AF3">
        <w:t>QA</w:t>
      </w:r>
      <w:proofErr w:type="spellEnd"/>
      <w:r w:rsidRPr="00764AF3">
        <w:t xml:space="preserve"> Unit for an allocation of non</w:t>
      </w:r>
      <w:r w:rsidR="00764AF3">
        <w:noBreakHyphen/>
      </w:r>
      <w:r w:rsidRPr="00764AF3">
        <w:t>standard quota entitlement before close of business on 16</w:t>
      </w:r>
      <w:r w:rsidR="00764AF3" w:rsidRPr="00764AF3">
        <w:t> </w:t>
      </w:r>
      <w:r w:rsidRPr="00764AF3">
        <w:t xml:space="preserve">May </w:t>
      </w:r>
      <w:r w:rsidR="0087586B" w:rsidRPr="00764AF3">
        <w:t>immediately before the quota year</w:t>
      </w:r>
      <w:r w:rsidRPr="00764AF3">
        <w:t>; and</w:t>
      </w:r>
    </w:p>
    <w:p w:rsidR="00D26A76" w:rsidRPr="00764AF3" w:rsidRDefault="00D26A76" w:rsidP="00D26A76">
      <w:pPr>
        <w:pStyle w:val="paragraph"/>
      </w:pPr>
      <w:r w:rsidRPr="00764AF3">
        <w:tab/>
        <w:t>(d)</w:t>
      </w:r>
      <w:r w:rsidRPr="00764AF3">
        <w:tab/>
        <w:t xml:space="preserve">the application includes a request amount </w:t>
      </w:r>
      <w:r w:rsidR="00D55755" w:rsidRPr="00764AF3">
        <w:t xml:space="preserve">for the quota year </w:t>
      </w:r>
      <w:r w:rsidRPr="00764AF3">
        <w:t>of not more than</w:t>
      </w:r>
      <w:r w:rsidRPr="00764AF3">
        <w:rPr>
          <w:b/>
        </w:rPr>
        <w:t xml:space="preserve"> </w:t>
      </w:r>
      <w:r w:rsidRPr="00764AF3">
        <w:t>36 tonnes.</w:t>
      </w:r>
    </w:p>
    <w:p w:rsidR="00D26A76" w:rsidRPr="00764AF3" w:rsidRDefault="00D26A76" w:rsidP="00D26A76">
      <w:pPr>
        <w:pStyle w:val="ActHead5"/>
      </w:pPr>
      <w:bookmarkStart w:id="24" w:name="_Toc418522255"/>
      <w:r w:rsidRPr="00764AF3">
        <w:rPr>
          <w:rStyle w:val="CharSectno"/>
        </w:rPr>
        <w:lastRenderedPageBreak/>
        <w:t>16</w:t>
      </w:r>
      <w:r w:rsidRPr="00764AF3">
        <w:t xml:space="preserve">  Non</w:t>
      </w:r>
      <w:r w:rsidR="00764AF3">
        <w:noBreakHyphen/>
      </w:r>
      <w:r w:rsidRPr="00764AF3">
        <w:t>standard quota entitlement—eligibility for allocation to standard quota holders following allocation to new entrants</w:t>
      </w:r>
      <w:bookmarkEnd w:id="24"/>
    </w:p>
    <w:p w:rsidR="00D26A76" w:rsidRPr="00764AF3" w:rsidRDefault="00D26A76" w:rsidP="00D26A76">
      <w:pPr>
        <w:pStyle w:val="subsection"/>
      </w:pPr>
      <w:r w:rsidRPr="00764AF3">
        <w:tab/>
        <w:t>(1)</w:t>
      </w:r>
      <w:r w:rsidRPr="00764AF3">
        <w:tab/>
        <w:t>This section applies if:</w:t>
      </w:r>
    </w:p>
    <w:p w:rsidR="00D26A76" w:rsidRPr="00764AF3" w:rsidRDefault="00D26A76" w:rsidP="00D26A76">
      <w:pPr>
        <w:pStyle w:val="paragraph"/>
      </w:pPr>
      <w:r w:rsidRPr="00764AF3">
        <w:tab/>
        <w:t>(a)</w:t>
      </w:r>
      <w:r w:rsidRPr="00764AF3">
        <w:tab/>
        <w:t>the process for the allocation of non</w:t>
      </w:r>
      <w:r w:rsidR="00764AF3">
        <w:noBreakHyphen/>
      </w:r>
      <w:r w:rsidRPr="00764AF3">
        <w:t>standard quota entitlement</w:t>
      </w:r>
      <w:r w:rsidR="0087586B" w:rsidRPr="00764AF3">
        <w:t xml:space="preserve"> for a quota year</w:t>
      </w:r>
      <w:r w:rsidRPr="00764AF3">
        <w:t xml:space="preserve"> to new entrants is completed; and</w:t>
      </w:r>
    </w:p>
    <w:p w:rsidR="00D26A76" w:rsidRPr="00764AF3" w:rsidRDefault="00D26A76" w:rsidP="00D26A76">
      <w:pPr>
        <w:pStyle w:val="paragraph"/>
      </w:pPr>
      <w:r w:rsidRPr="00764AF3">
        <w:tab/>
        <w:t>(b)</w:t>
      </w:r>
      <w:r w:rsidRPr="00764AF3">
        <w:tab/>
        <w:t>an amount of non</w:t>
      </w:r>
      <w:r w:rsidR="00764AF3">
        <w:noBreakHyphen/>
      </w:r>
      <w:r w:rsidRPr="00764AF3">
        <w:t>standard quota entitlement</w:t>
      </w:r>
      <w:r w:rsidR="0087586B" w:rsidRPr="00764AF3">
        <w:t xml:space="preserve"> for the quota year </w:t>
      </w:r>
      <w:r w:rsidRPr="00764AF3">
        <w:t>is unallocated.</w:t>
      </w:r>
    </w:p>
    <w:p w:rsidR="00D26A76" w:rsidRPr="00764AF3" w:rsidRDefault="00D26A76" w:rsidP="00D26A76">
      <w:pPr>
        <w:pStyle w:val="subsection"/>
      </w:pPr>
      <w:r w:rsidRPr="00764AF3">
        <w:tab/>
        <w:t>(2)</w:t>
      </w:r>
      <w:r w:rsidRPr="00764AF3">
        <w:tab/>
        <w:t>An exporter is eligible to be allocated non</w:t>
      </w:r>
      <w:r w:rsidR="00764AF3">
        <w:noBreakHyphen/>
      </w:r>
      <w:r w:rsidRPr="00764AF3">
        <w:t>standard quota entitlement</w:t>
      </w:r>
      <w:r w:rsidR="0087586B" w:rsidRPr="00764AF3">
        <w:t xml:space="preserve"> for the quota year</w:t>
      </w:r>
      <w:r w:rsidRPr="00764AF3">
        <w:t xml:space="preserve"> if the exporter:</w:t>
      </w:r>
    </w:p>
    <w:p w:rsidR="00D26A76" w:rsidRPr="00764AF3" w:rsidRDefault="00D26A76" w:rsidP="00D26A76">
      <w:pPr>
        <w:pStyle w:val="paragraph"/>
      </w:pPr>
      <w:r w:rsidRPr="00764AF3">
        <w:tab/>
        <w:t>(a)</w:t>
      </w:r>
      <w:r w:rsidRPr="00764AF3">
        <w:tab/>
        <w:t>is a standard quota holder</w:t>
      </w:r>
      <w:r w:rsidR="0087586B" w:rsidRPr="00764AF3">
        <w:t xml:space="preserve"> for the quota year</w:t>
      </w:r>
      <w:r w:rsidRPr="00764AF3">
        <w:t>; and</w:t>
      </w:r>
    </w:p>
    <w:p w:rsidR="00D26A76" w:rsidRPr="00764AF3" w:rsidRDefault="00D26A76" w:rsidP="00D26A76">
      <w:pPr>
        <w:pStyle w:val="paragraph"/>
      </w:pPr>
      <w:r w:rsidRPr="00764AF3">
        <w:tab/>
        <w:t>(b)</w:t>
      </w:r>
      <w:r w:rsidRPr="00764AF3">
        <w:tab/>
        <w:t xml:space="preserve">was </w:t>
      </w:r>
      <w:r w:rsidR="00DD0CA2" w:rsidRPr="00764AF3">
        <w:t>a third year new entrant in relation to either of the 2 preceding quota years; and</w:t>
      </w:r>
    </w:p>
    <w:p w:rsidR="00D26A76" w:rsidRPr="00764AF3" w:rsidRDefault="00D26A76" w:rsidP="00D26A76">
      <w:pPr>
        <w:pStyle w:val="paragraph"/>
      </w:pPr>
      <w:r w:rsidRPr="00764AF3">
        <w:tab/>
        <w:t>(c)</w:t>
      </w:r>
      <w:r w:rsidRPr="00764AF3">
        <w:tab/>
        <w:t xml:space="preserve">received less than the amount of standard quota entitlement </w:t>
      </w:r>
      <w:r w:rsidR="006D52F3" w:rsidRPr="00764AF3">
        <w:t>for the quota year</w:t>
      </w:r>
      <w:r w:rsidR="003D4624" w:rsidRPr="00764AF3">
        <w:t xml:space="preserve"> </w:t>
      </w:r>
      <w:r w:rsidRPr="00764AF3">
        <w:t>for which the exporter applied; and</w:t>
      </w:r>
    </w:p>
    <w:p w:rsidR="00D26A76" w:rsidRPr="00764AF3" w:rsidRDefault="00D26A76" w:rsidP="00D26A76">
      <w:pPr>
        <w:pStyle w:val="paragraph"/>
      </w:pPr>
      <w:r w:rsidRPr="00764AF3">
        <w:tab/>
        <w:t>(d)</w:t>
      </w:r>
      <w:r w:rsidRPr="00764AF3">
        <w:tab/>
        <w:t xml:space="preserve">was not allocated a total quota entitlement </w:t>
      </w:r>
      <w:r w:rsidR="006D52F3" w:rsidRPr="00764AF3">
        <w:t>for the quota year</w:t>
      </w:r>
      <w:r w:rsidR="003D4624" w:rsidRPr="00764AF3">
        <w:t xml:space="preserve"> </w:t>
      </w:r>
      <w:r w:rsidRPr="00764AF3">
        <w:t>of more than 36 tonnes.</w:t>
      </w:r>
    </w:p>
    <w:p w:rsidR="00D26A76" w:rsidRPr="00764AF3" w:rsidRDefault="00D26A76" w:rsidP="00D26A76">
      <w:pPr>
        <w:pStyle w:val="ActHead3"/>
        <w:pageBreakBefore/>
      </w:pPr>
      <w:bookmarkStart w:id="25" w:name="_Toc418522256"/>
      <w:r w:rsidRPr="00764AF3">
        <w:rPr>
          <w:rStyle w:val="CharDivNo"/>
        </w:rPr>
        <w:lastRenderedPageBreak/>
        <w:t>Division</w:t>
      </w:r>
      <w:r w:rsidR="00764AF3" w:rsidRPr="00764AF3">
        <w:rPr>
          <w:rStyle w:val="CharDivNo"/>
        </w:rPr>
        <w:t> </w:t>
      </w:r>
      <w:r w:rsidRPr="00764AF3">
        <w:rPr>
          <w:rStyle w:val="CharDivNo"/>
        </w:rPr>
        <w:t>3</w:t>
      </w:r>
      <w:r w:rsidRPr="00764AF3">
        <w:t>—</w:t>
      </w:r>
      <w:r w:rsidR="008B2D31" w:rsidRPr="00764AF3">
        <w:rPr>
          <w:rStyle w:val="CharDivText"/>
        </w:rPr>
        <w:t>A</w:t>
      </w:r>
      <w:r w:rsidRPr="00764AF3">
        <w:rPr>
          <w:rStyle w:val="CharDivText"/>
        </w:rPr>
        <w:t>llocation of quota entitlements</w:t>
      </w:r>
      <w:bookmarkEnd w:id="25"/>
    </w:p>
    <w:p w:rsidR="00D26A76" w:rsidRPr="00764AF3" w:rsidRDefault="00D26A76" w:rsidP="00D26A76">
      <w:pPr>
        <w:pStyle w:val="ActHead5"/>
      </w:pPr>
      <w:bookmarkStart w:id="26" w:name="_Toc418522257"/>
      <w:r w:rsidRPr="00764AF3">
        <w:rPr>
          <w:rStyle w:val="CharSectno"/>
        </w:rPr>
        <w:t>17</w:t>
      </w:r>
      <w:r w:rsidRPr="00764AF3">
        <w:t xml:space="preserve">  Working out amount of quota entitlements—exporters other than new entrants</w:t>
      </w:r>
      <w:bookmarkEnd w:id="26"/>
    </w:p>
    <w:p w:rsidR="00D26A76" w:rsidRPr="00764AF3" w:rsidRDefault="00D26A76" w:rsidP="00D26A76">
      <w:pPr>
        <w:pStyle w:val="subsection"/>
      </w:pPr>
      <w:r w:rsidRPr="00764AF3">
        <w:tab/>
        <w:t>(1)</w:t>
      </w:r>
      <w:r w:rsidRPr="00764AF3">
        <w:tab/>
        <w:t xml:space="preserve">The Secretary must work out a notional standard quota entitlement for </w:t>
      </w:r>
      <w:r w:rsidR="00E56E15" w:rsidRPr="00764AF3">
        <w:t xml:space="preserve">a quota year for </w:t>
      </w:r>
      <w:r w:rsidRPr="00764AF3">
        <w:t xml:space="preserve">an exporter who is eligible to be allocated standard quota entitlement </w:t>
      </w:r>
      <w:r w:rsidR="00E56E15" w:rsidRPr="00764AF3">
        <w:t xml:space="preserve">for the quota year </w:t>
      </w:r>
      <w:r w:rsidRPr="00764AF3">
        <w:t>under section</w:t>
      </w:r>
      <w:r w:rsidR="00764AF3" w:rsidRPr="00764AF3">
        <w:t> </w:t>
      </w:r>
      <w:r w:rsidR="008B2D31" w:rsidRPr="00764AF3">
        <w:t>14</w:t>
      </w:r>
      <w:r w:rsidRPr="00764AF3">
        <w:t xml:space="preserve"> using the formula:</w:t>
      </w:r>
    </w:p>
    <w:bookmarkStart w:id="27" w:name="BKCheck15B_4"/>
    <w:bookmarkEnd w:id="27"/>
    <w:p w:rsidR="00D26A76" w:rsidRPr="00764AF3" w:rsidRDefault="00D26A76" w:rsidP="00D26A76">
      <w:pPr>
        <w:pStyle w:val="subsection2"/>
      </w:pPr>
      <w:r w:rsidRPr="00764AF3">
        <w:rPr>
          <w:position w:val="-32"/>
        </w:rPr>
        <w:object w:dxaOrig="33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pt;height:38.15pt" o:ole="">
            <v:imagedata r:id="rId21" o:title=""/>
          </v:shape>
          <o:OLEObject Type="Embed" ProgID="Equation.DSMT4" ShapeID="_x0000_i1025" DrawAspect="Content" ObjectID="_1492432882" r:id="rId22"/>
        </w:object>
      </w:r>
    </w:p>
    <w:p w:rsidR="00D26A76" w:rsidRPr="00764AF3" w:rsidRDefault="00D26A76" w:rsidP="00D26A76">
      <w:pPr>
        <w:pStyle w:val="subsection2"/>
      </w:pPr>
      <w:r w:rsidRPr="00764AF3">
        <w:t>where:</w:t>
      </w:r>
    </w:p>
    <w:p w:rsidR="0086695A" w:rsidRPr="00764AF3" w:rsidRDefault="00D26A76" w:rsidP="00D26A76">
      <w:pPr>
        <w:pStyle w:val="Definition"/>
      </w:pPr>
      <w:r w:rsidRPr="00764AF3">
        <w:rPr>
          <w:b/>
          <w:i/>
        </w:rPr>
        <w:t xml:space="preserve">ERS </w:t>
      </w:r>
      <w:r w:rsidRPr="00764AF3">
        <w:t xml:space="preserve">is the total weight of the exporter’s recorded shipments of </w:t>
      </w:r>
      <w:r w:rsidRPr="00764AF3">
        <w:rPr>
          <w:rFonts w:ascii="Times" w:hAnsi="Times"/>
        </w:rPr>
        <w:t>high quality beef</w:t>
      </w:r>
      <w:r w:rsidR="0086695A" w:rsidRPr="00764AF3">
        <w:t xml:space="preserve"> to the EU in the period:</w:t>
      </w:r>
    </w:p>
    <w:p w:rsidR="0086695A" w:rsidRPr="00764AF3" w:rsidRDefault="0086695A" w:rsidP="0086695A">
      <w:pPr>
        <w:pStyle w:val="paragraph"/>
      </w:pPr>
      <w:r w:rsidRPr="00764AF3">
        <w:tab/>
        <w:t>(a)</w:t>
      </w:r>
      <w:r w:rsidRPr="00764AF3">
        <w:tab/>
      </w:r>
      <w:r w:rsidR="00624C76" w:rsidRPr="00764AF3">
        <w:t>starting</w:t>
      </w:r>
      <w:r w:rsidR="00D26A76" w:rsidRPr="00764AF3">
        <w:t xml:space="preserve"> on 1</w:t>
      </w:r>
      <w:r w:rsidR="00764AF3" w:rsidRPr="00764AF3">
        <w:t> </w:t>
      </w:r>
      <w:r w:rsidR="00D26A76" w:rsidRPr="00764AF3">
        <w:t xml:space="preserve">May </w:t>
      </w:r>
      <w:r w:rsidRPr="00764AF3">
        <w:t>38 months before the start of the quota year; and</w:t>
      </w:r>
    </w:p>
    <w:p w:rsidR="00D26A76" w:rsidRPr="00764AF3" w:rsidRDefault="0086695A" w:rsidP="0086695A">
      <w:pPr>
        <w:pStyle w:val="paragraph"/>
      </w:pPr>
      <w:r w:rsidRPr="00764AF3">
        <w:tab/>
        <w:t>(b)</w:t>
      </w:r>
      <w:r w:rsidRPr="00764AF3">
        <w:tab/>
      </w:r>
      <w:r w:rsidR="00D26A76" w:rsidRPr="00764AF3">
        <w:t xml:space="preserve">ending </w:t>
      </w:r>
      <w:r w:rsidRPr="00764AF3">
        <w:t xml:space="preserve">on </w:t>
      </w:r>
      <w:r w:rsidR="00D26A76" w:rsidRPr="00764AF3">
        <w:t>30</w:t>
      </w:r>
      <w:r w:rsidR="00764AF3" w:rsidRPr="00764AF3">
        <w:t> </w:t>
      </w:r>
      <w:r w:rsidR="00D26A76" w:rsidRPr="00764AF3">
        <w:t xml:space="preserve">April </w:t>
      </w:r>
      <w:r w:rsidRPr="00764AF3">
        <w:t>immediately before the start of the quota year</w:t>
      </w:r>
      <w:r w:rsidR="00D26A76" w:rsidRPr="00764AF3">
        <w:t>.</w:t>
      </w:r>
    </w:p>
    <w:p w:rsidR="0086695A" w:rsidRPr="00764AF3" w:rsidRDefault="00D26A76" w:rsidP="00D26A76">
      <w:pPr>
        <w:pStyle w:val="Definition"/>
      </w:pPr>
      <w:r w:rsidRPr="00764AF3">
        <w:rPr>
          <w:b/>
          <w:i/>
        </w:rPr>
        <w:t xml:space="preserve">TRS </w:t>
      </w:r>
      <w:r w:rsidRPr="00764AF3">
        <w:t xml:space="preserve">is the total weight of all exporters’ recorded shipments of </w:t>
      </w:r>
      <w:r w:rsidRPr="00764AF3">
        <w:rPr>
          <w:rFonts w:ascii="Times" w:hAnsi="Times"/>
        </w:rPr>
        <w:t>high quality beef</w:t>
      </w:r>
      <w:r w:rsidR="0086695A" w:rsidRPr="00764AF3">
        <w:t xml:space="preserve"> to the EU in the period:</w:t>
      </w:r>
    </w:p>
    <w:p w:rsidR="0086695A" w:rsidRPr="00764AF3" w:rsidRDefault="0086695A" w:rsidP="0086695A">
      <w:pPr>
        <w:pStyle w:val="paragraph"/>
      </w:pPr>
      <w:r w:rsidRPr="00764AF3">
        <w:tab/>
        <w:t>(a)</w:t>
      </w:r>
      <w:r w:rsidRPr="00764AF3">
        <w:tab/>
      </w:r>
      <w:r w:rsidR="00624C76" w:rsidRPr="00764AF3">
        <w:t>starting</w:t>
      </w:r>
      <w:r w:rsidR="00D26A76" w:rsidRPr="00764AF3">
        <w:t xml:space="preserve"> on 1</w:t>
      </w:r>
      <w:r w:rsidR="00764AF3" w:rsidRPr="00764AF3">
        <w:t> </w:t>
      </w:r>
      <w:r w:rsidR="00D26A76" w:rsidRPr="00764AF3">
        <w:t xml:space="preserve">May </w:t>
      </w:r>
      <w:r w:rsidRPr="00764AF3">
        <w:t>38 months before the start of the quota year; and</w:t>
      </w:r>
    </w:p>
    <w:p w:rsidR="00D26A76" w:rsidRPr="00764AF3" w:rsidRDefault="0086695A" w:rsidP="0086695A">
      <w:pPr>
        <w:pStyle w:val="paragraph"/>
      </w:pPr>
      <w:r w:rsidRPr="00764AF3">
        <w:tab/>
        <w:t>(b)</w:t>
      </w:r>
      <w:r w:rsidRPr="00764AF3">
        <w:tab/>
      </w:r>
      <w:r w:rsidR="00D26A76" w:rsidRPr="00764AF3">
        <w:t>ending on 30</w:t>
      </w:r>
      <w:r w:rsidR="00764AF3" w:rsidRPr="00764AF3">
        <w:t> </w:t>
      </w:r>
      <w:r w:rsidR="00D26A76" w:rsidRPr="00764AF3">
        <w:t xml:space="preserve">April </w:t>
      </w:r>
      <w:r w:rsidRPr="00764AF3">
        <w:t>immediately before the start of the quota year</w:t>
      </w:r>
      <w:r w:rsidR="00D26A76" w:rsidRPr="00764AF3">
        <w:t>.</w:t>
      </w:r>
    </w:p>
    <w:p w:rsidR="00D26A76" w:rsidRPr="00764AF3" w:rsidRDefault="00D26A76" w:rsidP="00D26A76">
      <w:pPr>
        <w:pStyle w:val="subsection"/>
      </w:pPr>
      <w:r w:rsidRPr="00764AF3">
        <w:tab/>
        <w:t>(2)</w:t>
      </w:r>
      <w:r w:rsidRPr="00764AF3">
        <w:tab/>
        <w:t>The Secretary must use the following rules to work out the exporter’s standard quota entitlement</w:t>
      </w:r>
      <w:r w:rsidR="00D55755" w:rsidRPr="00764AF3">
        <w:t xml:space="preserve"> for a quota year</w:t>
      </w:r>
      <w:r w:rsidRPr="00764AF3">
        <w:t>:</w:t>
      </w:r>
    </w:p>
    <w:p w:rsidR="00D26A76" w:rsidRPr="00764AF3" w:rsidRDefault="00D26A76" w:rsidP="00D26A76">
      <w:pPr>
        <w:pStyle w:val="paragraph"/>
      </w:pPr>
      <w:r w:rsidRPr="00764AF3">
        <w:tab/>
        <w:t>(a)</w:t>
      </w:r>
      <w:r w:rsidRPr="00764AF3">
        <w:tab/>
        <w:t>if the exporter’s notional standard quota entitlement</w:t>
      </w:r>
      <w:r w:rsidR="00D55755" w:rsidRPr="00764AF3">
        <w:t xml:space="preserve"> for the quota year</w:t>
      </w:r>
      <w:r w:rsidRPr="00764AF3">
        <w:t xml:space="preserve"> is more than the exporter’s request amount</w:t>
      </w:r>
      <w:r w:rsidR="00D55755" w:rsidRPr="00764AF3">
        <w:t xml:space="preserve"> for the quota year</w:t>
      </w:r>
      <w:r w:rsidRPr="00764AF3">
        <w:t xml:space="preserve">—the exporter’s standard quota entitlement </w:t>
      </w:r>
      <w:r w:rsidR="00D55755" w:rsidRPr="00764AF3">
        <w:t xml:space="preserve">for the </w:t>
      </w:r>
      <w:r w:rsidR="0035016F" w:rsidRPr="00764AF3">
        <w:t xml:space="preserve">quota </w:t>
      </w:r>
      <w:r w:rsidR="00D55755" w:rsidRPr="00764AF3">
        <w:t xml:space="preserve">year </w:t>
      </w:r>
      <w:r w:rsidRPr="00764AF3">
        <w:t xml:space="preserve">is </w:t>
      </w:r>
      <w:r w:rsidR="006502BB" w:rsidRPr="00764AF3">
        <w:t>that</w:t>
      </w:r>
      <w:r w:rsidRPr="00764AF3">
        <w:t xml:space="preserve"> request amount;</w:t>
      </w:r>
    </w:p>
    <w:p w:rsidR="00D26A76" w:rsidRPr="00764AF3" w:rsidRDefault="00D26A76" w:rsidP="00D26A76">
      <w:pPr>
        <w:pStyle w:val="paragraph"/>
      </w:pPr>
      <w:r w:rsidRPr="00764AF3">
        <w:tab/>
        <w:t>(b)</w:t>
      </w:r>
      <w:r w:rsidRPr="00764AF3">
        <w:tab/>
        <w:t>if the exporter’s notional standard quota entitlement</w:t>
      </w:r>
      <w:r w:rsidR="00D55755" w:rsidRPr="00764AF3">
        <w:t xml:space="preserve"> for the quota year</w:t>
      </w:r>
      <w:r w:rsidRPr="00764AF3">
        <w:t xml:space="preserve"> is less than 1 tonne—the exporter’s standard quota entitlement</w:t>
      </w:r>
      <w:r w:rsidR="00D55755" w:rsidRPr="00764AF3">
        <w:t xml:space="preserve"> for the quota year</w:t>
      </w:r>
      <w:r w:rsidRPr="00764AF3">
        <w:t xml:space="preserve"> is nil;</w:t>
      </w:r>
    </w:p>
    <w:p w:rsidR="00D26A76" w:rsidRPr="00764AF3" w:rsidRDefault="00D26A76" w:rsidP="00D26A76">
      <w:pPr>
        <w:pStyle w:val="paragraph"/>
      </w:pPr>
      <w:r w:rsidRPr="00764AF3">
        <w:tab/>
        <w:t>(c)</w:t>
      </w:r>
      <w:r w:rsidRPr="00764AF3">
        <w:tab/>
        <w:t xml:space="preserve">if neither </w:t>
      </w:r>
      <w:r w:rsidR="00764AF3" w:rsidRPr="00764AF3">
        <w:t>paragraph (</w:t>
      </w:r>
      <w:r w:rsidRPr="00764AF3">
        <w:t xml:space="preserve">a) nor (b) applies—the exporter’s standard quota entitlement </w:t>
      </w:r>
      <w:r w:rsidR="00D55755" w:rsidRPr="00764AF3">
        <w:t xml:space="preserve">for the quota year </w:t>
      </w:r>
      <w:r w:rsidRPr="00764AF3">
        <w:t>is the exporter’s notional standard quota entitlement</w:t>
      </w:r>
      <w:r w:rsidR="00D55755" w:rsidRPr="00764AF3">
        <w:t xml:space="preserve"> for the quota year</w:t>
      </w:r>
      <w:r w:rsidRPr="00764AF3">
        <w:t xml:space="preserve"> worked out under </w:t>
      </w:r>
      <w:r w:rsidR="00764AF3" w:rsidRPr="00764AF3">
        <w:t>subsection (</w:t>
      </w:r>
      <w:r w:rsidRPr="00764AF3">
        <w:t>1).</w:t>
      </w:r>
    </w:p>
    <w:p w:rsidR="00D26A76" w:rsidRPr="00764AF3" w:rsidRDefault="00D26A76" w:rsidP="00D26A76">
      <w:pPr>
        <w:pStyle w:val="subsection"/>
      </w:pPr>
      <w:r w:rsidRPr="00764AF3">
        <w:tab/>
        <w:t>(3)</w:t>
      </w:r>
      <w:r w:rsidRPr="00764AF3">
        <w:tab/>
        <w:t>If the exporter is eligible to be allocated non</w:t>
      </w:r>
      <w:r w:rsidR="00764AF3">
        <w:noBreakHyphen/>
      </w:r>
      <w:r w:rsidRPr="00764AF3">
        <w:t xml:space="preserve">standard quota entitlement </w:t>
      </w:r>
      <w:r w:rsidR="00000463" w:rsidRPr="00764AF3">
        <w:t xml:space="preserve">for a quota year </w:t>
      </w:r>
      <w:r w:rsidRPr="00764AF3">
        <w:t>under subsection</w:t>
      </w:r>
      <w:r w:rsidR="00764AF3" w:rsidRPr="00764AF3">
        <w:t> </w:t>
      </w:r>
      <w:r w:rsidRPr="00764AF3">
        <w:t>16(2), the Secretary must use the following rules to work out the exporter’s non</w:t>
      </w:r>
      <w:r w:rsidR="00764AF3">
        <w:noBreakHyphen/>
      </w:r>
      <w:r w:rsidRPr="00764AF3">
        <w:t>standard quota entitlement</w:t>
      </w:r>
      <w:r w:rsidR="00000463" w:rsidRPr="00764AF3">
        <w:t xml:space="preserve"> for the quota year</w:t>
      </w:r>
      <w:r w:rsidRPr="00764AF3">
        <w:t>:</w:t>
      </w:r>
    </w:p>
    <w:p w:rsidR="00D26A76" w:rsidRPr="00764AF3" w:rsidRDefault="00D26A76" w:rsidP="00D26A76">
      <w:pPr>
        <w:pStyle w:val="paragraph"/>
      </w:pPr>
      <w:r w:rsidRPr="00764AF3">
        <w:tab/>
        <w:t>(a)</w:t>
      </w:r>
      <w:r w:rsidRPr="00764AF3">
        <w:tab/>
        <w:t xml:space="preserve">if the exporter received an allocation of standard quota entitlement </w:t>
      </w:r>
      <w:r w:rsidR="00000463" w:rsidRPr="00764AF3">
        <w:t xml:space="preserve">for the quota year </w:t>
      </w:r>
      <w:r w:rsidRPr="00764AF3">
        <w:t>that was the exporter’s request amount</w:t>
      </w:r>
      <w:r w:rsidR="00D55755" w:rsidRPr="00764AF3">
        <w:t xml:space="preserve"> for the quota year</w:t>
      </w:r>
      <w:r w:rsidRPr="00764AF3">
        <w:t>—the exporter’s non</w:t>
      </w:r>
      <w:r w:rsidR="00764AF3">
        <w:noBreakHyphen/>
      </w:r>
      <w:r w:rsidRPr="00764AF3">
        <w:t>standard quota entitlement</w:t>
      </w:r>
      <w:r w:rsidR="00000463" w:rsidRPr="00764AF3">
        <w:t xml:space="preserve"> for the quota year</w:t>
      </w:r>
      <w:r w:rsidRPr="00764AF3">
        <w:t xml:space="preserve"> is nil;</w:t>
      </w:r>
    </w:p>
    <w:p w:rsidR="00D26A76" w:rsidRPr="00764AF3" w:rsidRDefault="00D26A76" w:rsidP="00D26A76">
      <w:pPr>
        <w:pStyle w:val="paragraph"/>
      </w:pPr>
      <w:r w:rsidRPr="00764AF3">
        <w:tab/>
        <w:t>(b)</w:t>
      </w:r>
      <w:r w:rsidRPr="00764AF3">
        <w:tab/>
        <w:t xml:space="preserve">subject to </w:t>
      </w:r>
      <w:r w:rsidR="00764AF3" w:rsidRPr="00764AF3">
        <w:t>paragraph (</w:t>
      </w:r>
      <w:r w:rsidRPr="00764AF3">
        <w:t xml:space="preserve">c), if the exporter received an allocation of standard quota entitlement </w:t>
      </w:r>
      <w:r w:rsidR="00000463" w:rsidRPr="00764AF3">
        <w:t xml:space="preserve">for the quota year </w:t>
      </w:r>
      <w:r w:rsidRPr="00764AF3">
        <w:t>that was less than the exporter’s request amount</w:t>
      </w:r>
      <w:r w:rsidR="00D55755" w:rsidRPr="00764AF3">
        <w:t xml:space="preserve"> for the quota year</w:t>
      </w:r>
      <w:r w:rsidRPr="00764AF3">
        <w:t>—the exporter’s non</w:t>
      </w:r>
      <w:r w:rsidR="00764AF3">
        <w:noBreakHyphen/>
      </w:r>
      <w:r w:rsidRPr="00764AF3">
        <w:t>standard quota en</w:t>
      </w:r>
      <w:r w:rsidR="006502BB" w:rsidRPr="00764AF3">
        <w:t xml:space="preserve">titlement </w:t>
      </w:r>
      <w:r w:rsidR="00000463" w:rsidRPr="00764AF3">
        <w:t xml:space="preserve">for the quota year </w:t>
      </w:r>
      <w:r w:rsidR="006502BB" w:rsidRPr="00764AF3">
        <w:t>is that request amount</w:t>
      </w:r>
      <w:r w:rsidR="00D55755" w:rsidRPr="00764AF3">
        <w:t xml:space="preserve"> </w:t>
      </w:r>
      <w:r w:rsidRPr="00764AF3">
        <w:t>less the amount of the exporter’s standard quota entitlement</w:t>
      </w:r>
      <w:r w:rsidR="00000463" w:rsidRPr="00764AF3">
        <w:t xml:space="preserve"> for the quota year</w:t>
      </w:r>
      <w:r w:rsidRPr="00764AF3">
        <w:t>;</w:t>
      </w:r>
    </w:p>
    <w:p w:rsidR="00D26A76" w:rsidRPr="00764AF3" w:rsidRDefault="00D26A76" w:rsidP="00D26A76">
      <w:pPr>
        <w:pStyle w:val="paragraph"/>
      </w:pPr>
      <w:r w:rsidRPr="00764AF3">
        <w:tab/>
        <w:t>(c)</w:t>
      </w:r>
      <w:r w:rsidRPr="00764AF3">
        <w:tab/>
        <w:t xml:space="preserve">the </w:t>
      </w:r>
      <w:r w:rsidR="00F3401E" w:rsidRPr="00764AF3">
        <w:t xml:space="preserve">combined </w:t>
      </w:r>
      <w:r w:rsidRPr="00764AF3">
        <w:t>allocation</w:t>
      </w:r>
      <w:r w:rsidR="00000463" w:rsidRPr="00764AF3">
        <w:t xml:space="preserve"> to the exporter</w:t>
      </w:r>
      <w:r w:rsidRPr="00764AF3">
        <w:t xml:space="preserve"> of standard quota entitlement </w:t>
      </w:r>
      <w:r w:rsidR="00000463" w:rsidRPr="00764AF3">
        <w:t xml:space="preserve">for the quota year </w:t>
      </w:r>
      <w:r w:rsidRPr="00764AF3">
        <w:t>and non</w:t>
      </w:r>
      <w:r w:rsidR="00764AF3">
        <w:noBreakHyphen/>
      </w:r>
      <w:r w:rsidRPr="00764AF3">
        <w:t>standard quota entitlement</w:t>
      </w:r>
      <w:r w:rsidR="00000463" w:rsidRPr="00764AF3">
        <w:t xml:space="preserve"> for the quota year</w:t>
      </w:r>
      <w:r w:rsidRPr="00764AF3">
        <w:t xml:space="preserve"> must not exceed 36 tonnes.</w:t>
      </w:r>
    </w:p>
    <w:p w:rsidR="00D26A76" w:rsidRPr="00764AF3" w:rsidRDefault="00D26A76" w:rsidP="00D26A76">
      <w:pPr>
        <w:pStyle w:val="ActHead5"/>
      </w:pPr>
      <w:bookmarkStart w:id="28" w:name="_Toc418522258"/>
      <w:r w:rsidRPr="00764AF3">
        <w:rPr>
          <w:rStyle w:val="CharSectno"/>
        </w:rPr>
        <w:lastRenderedPageBreak/>
        <w:t>18</w:t>
      </w:r>
      <w:r w:rsidRPr="00764AF3">
        <w:t xml:space="preserve">  Working out amount of quota entitlements—new entrants</w:t>
      </w:r>
      <w:bookmarkEnd w:id="28"/>
    </w:p>
    <w:p w:rsidR="00D26A76" w:rsidRPr="00764AF3" w:rsidRDefault="00D26A76" w:rsidP="00D26A76">
      <w:pPr>
        <w:pStyle w:val="subsection"/>
      </w:pPr>
      <w:r w:rsidRPr="00764AF3">
        <w:tab/>
        <w:t>(1)</w:t>
      </w:r>
      <w:r w:rsidRPr="00764AF3">
        <w:tab/>
        <w:t xml:space="preserve">If an exporter </w:t>
      </w:r>
      <w:r w:rsidR="00C5769D" w:rsidRPr="00764AF3">
        <w:t>who is</w:t>
      </w:r>
      <w:r w:rsidRPr="00764AF3">
        <w:t xml:space="preserve"> a new entrant </w:t>
      </w:r>
      <w:r w:rsidR="00C5769D" w:rsidRPr="00764AF3">
        <w:t xml:space="preserve">in relation to a quota year </w:t>
      </w:r>
      <w:r w:rsidRPr="00764AF3">
        <w:t>is eligible for the allocation of non</w:t>
      </w:r>
      <w:r w:rsidR="00764AF3">
        <w:noBreakHyphen/>
      </w:r>
      <w:r w:rsidRPr="00764AF3">
        <w:t xml:space="preserve">standard quota entitlement </w:t>
      </w:r>
      <w:r w:rsidR="00C5769D" w:rsidRPr="00764AF3">
        <w:t xml:space="preserve">for the quota year </w:t>
      </w:r>
      <w:r w:rsidRPr="00764AF3">
        <w:t>under section</w:t>
      </w:r>
      <w:r w:rsidR="00764AF3" w:rsidRPr="00764AF3">
        <w:t> </w:t>
      </w:r>
      <w:r w:rsidRPr="00764AF3">
        <w:t>15, the Secretary must use the following rules to work out the exporter’s non</w:t>
      </w:r>
      <w:r w:rsidR="00764AF3">
        <w:noBreakHyphen/>
      </w:r>
      <w:r w:rsidRPr="00764AF3">
        <w:t>standard quota entitlement</w:t>
      </w:r>
      <w:r w:rsidR="00C5769D" w:rsidRPr="00764AF3">
        <w:t xml:space="preserve"> for the quota year</w:t>
      </w:r>
      <w:r w:rsidRPr="00764AF3">
        <w:t>:</w:t>
      </w:r>
    </w:p>
    <w:p w:rsidR="00D26A76" w:rsidRPr="00764AF3" w:rsidRDefault="00D26A76" w:rsidP="00D26A76">
      <w:pPr>
        <w:pStyle w:val="paragraph"/>
      </w:pPr>
      <w:r w:rsidRPr="00764AF3">
        <w:tab/>
        <w:t>(a)</w:t>
      </w:r>
      <w:r w:rsidRPr="00764AF3">
        <w:tab/>
        <w:t>if the exporter’s request amount</w:t>
      </w:r>
      <w:r w:rsidR="00D55755" w:rsidRPr="00764AF3">
        <w:t xml:space="preserve"> for the quota year</w:t>
      </w:r>
      <w:r w:rsidRPr="00764AF3">
        <w:t xml:space="preserve"> is 12 tonnes or less—the exporter’s non</w:t>
      </w:r>
      <w:r w:rsidR="00764AF3">
        <w:noBreakHyphen/>
      </w:r>
      <w:r w:rsidRPr="00764AF3">
        <w:t>standard quota entitlement</w:t>
      </w:r>
      <w:r w:rsidR="00C5769D" w:rsidRPr="00764AF3">
        <w:t xml:space="preserve"> for the quota year</w:t>
      </w:r>
      <w:r w:rsidRPr="00764AF3">
        <w:t xml:space="preserve"> is </w:t>
      </w:r>
      <w:r w:rsidR="006502BB" w:rsidRPr="00764AF3">
        <w:t>that</w:t>
      </w:r>
      <w:r w:rsidRPr="00764AF3">
        <w:t xml:space="preserve"> request amount;</w:t>
      </w:r>
    </w:p>
    <w:p w:rsidR="00D26A76" w:rsidRPr="00764AF3" w:rsidRDefault="00D26A76" w:rsidP="00D26A76">
      <w:pPr>
        <w:pStyle w:val="paragraph"/>
      </w:pPr>
      <w:r w:rsidRPr="00764AF3">
        <w:tab/>
        <w:t>(b)</w:t>
      </w:r>
      <w:r w:rsidRPr="00764AF3">
        <w:tab/>
        <w:t>if:</w:t>
      </w:r>
    </w:p>
    <w:p w:rsidR="00D26A76" w:rsidRPr="00764AF3" w:rsidRDefault="00D26A76" w:rsidP="00D26A76">
      <w:pPr>
        <w:pStyle w:val="paragraphsub"/>
      </w:pPr>
      <w:r w:rsidRPr="00764AF3">
        <w:tab/>
        <w:t>(i)</w:t>
      </w:r>
      <w:r w:rsidRPr="00764AF3">
        <w:tab/>
        <w:t>the exporter’s request amount</w:t>
      </w:r>
      <w:r w:rsidR="006502BB" w:rsidRPr="00764AF3">
        <w:t xml:space="preserve"> for the quota year</w:t>
      </w:r>
      <w:r w:rsidRPr="00764AF3">
        <w:t xml:space="preserve"> is more than 12 tonnes; and</w:t>
      </w:r>
    </w:p>
    <w:p w:rsidR="00D26A76" w:rsidRPr="00764AF3" w:rsidRDefault="00D26A76" w:rsidP="00D26A76">
      <w:pPr>
        <w:pStyle w:val="paragraphsub"/>
      </w:pPr>
      <w:r w:rsidRPr="00764AF3">
        <w:tab/>
        <w:t>(ii)</w:t>
      </w:r>
      <w:r w:rsidRPr="00764AF3">
        <w:tab/>
        <w:t xml:space="preserve">the yearly average of the exporter’s recorded shipments of high quality beef to the EU, for each quota year in the previous 2 quota years that the exporter has shipped high quality beef to the EU, is less than </w:t>
      </w:r>
      <w:r w:rsidR="006502BB" w:rsidRPr="00764AF3">
        <w:t>that request amount</w:t>
      </w:r>
      <w:r w:rsidRPr="00764AF3">
        <w:t>;</w:t>
      </w:r>
    </w:p>
    <w:p w:rsidR="00D26A76" w:rsidRPr="00764AF3" w:rsidRDefault="00D26A76" w:rsidP="00D26A76">
      <w:pPr>
        <w:pStyle w:val="paragraph"/>
      </w:pPr>
      <w:r w:rsidRPr="00764AF3">
        <w:tab/>
      </w:r>
      <w:r w:rsidRPr="00764AF3">
        <w:tab/>
        <w:t>the exporter’s non</w:t>
      </w:r>
      <w:r w:rsidR="00764AF3">
        <w:noBreakHyphen/>
      </w:r>
      <w:r w:rsidRPr="00764AF3">
        <w:t>standard quota entitlement</w:t>
      </w:r>
      <w:r w:rsidR="00C5769D" w:rsidRPr="00764AF3">
        <w:t xml:space="preserve"> for the quota year</w:t>
      </w:r>
      <w:r w:rsidRPr="00764AF3">
        <w:t xml:space="preserve"> is 12 tonnes;</w:t>
      </w:r>
    </w:p>
    <w:p w:rsidR="00D26A76" w:rsidRPr="00764AF3" w:rsidRDefault="00D26A76" w:rsidP="00D26A76">
      <w:pPr>
        <w:pStyle w:val="paragraph"/>
      </w:pPr>
      <w:r w:rsidRPr="00764AF3">
        <w:tab/>
        <w:t>(c)</w:t>
      </w:r>
      <w:r w:rsidRPr="00764AF3">
        <w:tab/>
        <w:t>if:</w:t>
      </w:r>
    </w:p>
    <w:p w:rsidR="00D26A76" w:rsidRPr="00764AF3" w:rsidRDefault="00D26A76" w:rsidP="00D26A76">
      <w:pPr>
        <w:pStyle w:val="paragraphsub"/>
      </w:pPr>
      <w:r w:rsidRPr="00764AF3">
        <w:tab/>
        <w:t>(i)</w:t>
      </w:r>
      <w:r w:rsidRPr="00764AF3">
        <w:tab/>
        <w:t>the exporter’s request amount</w:t>
      </w:r>
      <w:r w:rsidR="006502BB" w:rsidRPr="00764AF3">
        <w:t xml:space="preserve"> for the quota year</w:t>
      </w:r>
      <w:r w:rsidRPr="00764AF3">
        <w:t xml:space="preserve"> is more than 12 tonnes; and</w:t>
      </w:r>
    </w:p>
    <w:p w:rsidR="00D26A76" w:rsidRPr="00764AF3" w:rsidRDefault="00D26A76" w:rsidP="00D26A76">
      <w:pPr>
        <w:pStyle w:val="paragraphsub"/>
      </w:pPr>
      <w:r w:rsidRPr="00764AF3">
        <w:tab/>
        <w:t>(ii)</w:t>
      </w:r>
      <w:r w:rsidRPr="00764AF3">
        <w:tab/>
        <w:t xml:space="preserve">the yearly average of the exporter’s recorded shipments of high quality beef to the EU, for each quota year in the previous 2 quota years that the exporter has shipped high quality beef to the EU, is at least </w:t>
      </w:r>
      <w:r w:rsidR="006502BB" w:rsidRPr="00764AF3">
        <w:t xml:space="preserve">that </w:t>
      </w:r>
      <w:r w:rsidRPr="00764AF3">
        <w:t>request amount;</w:t>
      </w:r>
    </w:p>
    <w:p w:rsidR="00D26A76" w:rsidRPr="00764AF3" w:rsidRDefault="00D26A76" w:rsidP="00D26A76">
      <w:pPr>
        <w:pStyle w:val="paragraph"/>
      </w:pPr>
      <w:r w:rsidRPr="00764AF3">
        <w:tab/>
      </w:r>
      <w:r w:rsidRPr="00764AF3">
        <w:tab/>
        <w:t>the exporter’s non</w:t>
      </w:r>
      <w:r w:rsidR="00764AF3">
        <w:noBreakHyphen/>
      </w:r>
      <w:r w:rsidRPr="00764AF3">
        <w:t xml:space="preserve">standard quota entitlement </w:t>
      </w:r>
      <w:r w:rsidR="00C5769D" w:rsidRPr="00764AF3">
        <w:t xml:space="preserve">for the quota year </w:t>
      </w:r>
      <w:r w:rsidRPr="00764AF3">
        <w:t xml:space="preserve">is the lower of </w:t>
      </w:r>
      <w:r w:rsidR="006502BB" w:rsidRPr="00764AF3">
        <w:t>that</w:t>
      </w:r>
      <w:r w:rsidRPr="00764AF3">
        <w:t xml:space="preserve"> request amount and 36 tonnes.</w:t>
      </w:r>
    </w:p>
    <w:p w:rsidR="00D26A76" w:rsidRPr="00764AF3" w:rsidRDefault="00D26A76" w:rsidP="00D26A76">
      <w:pPr>
        <w:pStyle w:val="subsection"/>
      </w:pPr>
      <w:r w:rsidRPr="00764AF3">
        <w:tab/>
        <w:t>(2)</w:t>
      </w:r>
      <w:r w:rsidRPr="00764AF3">
        <w:tab/>
        <w:t>However, if the total amount of non</w:t>
      </w:r>
      <w:r w:rsidR="00764AF3">
        <w:noBreakHyphen/>
      </w:r>
      <w:r w:rsidRPr="00764AF3">
        <w:t xml:space="preserve">standard quota entitlements </w:t>
      </w:r>
      <w:r w:rsidR="00C5769D" w:rsidRPr="00764AF3">
        <w:t xml:space="preserve">for a quota year </w:t>
      </w:r>
      <w:r w:rsidRPr="00764AF3">
        <w:t xml:space="preserve">allocated to new entrants under </w:t>
      </w:r>
      <w:r w:rsidR="00764AF3" w:rsidRPr="00764AF3">
        <w:t>subsection (</w:t>
      </w:r>
      <w:r w:rsidRPr="00764AF3">
        <w:t>1) would exceed 500 tonnes, the Secretary must reduce the non</w:t>
      </w:r>
      <w:r w:rsidR="00764AF3">
        <w:noBreakHyphen/>
      </w:r>
      <w:r w:rsidRPr="00764AF3">
        <w:t xml:space="preserve">standard quota entitlement allocated to each new entrant proportionally so that the total amount </w:t>
      </w:r>
      <w:r w:rsidR="00C5769D" w:rsidRPr="00764AF3">
        <w:t xml:space="preserve">for the quota year </w:t>
      </w:r>
      <w:r w:rsidRPr="00764AF3">
        <w:t>does not exceed 500 tonnes.</w:t>
      </w:r>
    </w:p>
    <w:p w:rsidR="00D26A76" w:rsidRPr="00764AF3" w:rsidRDefault="00D26A76" w:rsidP="00D26A76">
      <w:pPr>
        <w:pStyle w:val="ActHead5"/>
      </w:pPr>
      <w:bookmarkStart w:id="29" w:name="_Toc418522259"/>
      <w:r w:rsidRPr="00764AF3">
        <w:rPr>
          <w:rStyle w:val="CharSectno"/>
        </w:rPr>
        <w:t>19</w:t>
      </w:r>
      <w:r w:rsidRPr="00764AF3">
        <w:t xml:space="preserve">  Allocation of quota entitlements</w:t>
      </w:r>
      <w:bookmarkEnd w:id="29"/>
    </w:p>
    <w:p w:rsidR="00D26A76" w:rsidRPr="00764AF3" w:rsidRDefault="00D26A76" w:rsidP="00D26A76">
      <w:pPr>
        <w:pStyle w:val="subsection"/>
      </w:pPr>
      <w:r w:rsidRPr="00764AF3">
        <w:tab/>
        <w:t>(1)</w:t>
      </w:r>
      <w:r w:rsidRPr="00764AF3">
        <w:tab/>
        <w:t>The Secretary must allocate to an exporter the amount worked out for the exporter under subsection</w:t>
      </w:r>
      <w:r w:rsidR="00764AF3" w:rsidRPr="00764AF3">
        <w:t> </w:t>
      </w:r>
      <w:r w:rsidRPr="00764AF3">
        <w:t xml:space="preserve">17(2) as the exporter’s standard quota entitlement for </w:t>
      </w:r>
      <w:r w:rsidR="00C5769D" w:rsidRPr="00764AF3">
        <w:t>a quota year</w:t>
      </w:r>
      <w:r w:rsidRPr="00764AF3">
        <w:t>.</w:t>
      </w:r>
    </w:p>
    <w:p w:rsidR="00D26A76" w:rsidRPr="00764AF3" w:rsidRDefault="00D26A76" w:rsidP="00D26A76">
      <w:pPr>
        <w:pStyle w:val="subsection"/>
      </w:pPr>
      <w:r w:rsidRPr="00764AF3">
        <w:tab/>
        <w:t>(2)</w:t>
      </w:r>
      <w:r w:rsidRPr="00764AF3">
        <w:tab/>
        <w:t>The Secretary must allocate to an exporter the amount worked out under subsection</w:t>
      </w:r>
      <w:r w:rsidR="00764AF3" w:rsidRPr="00764AF3">
        <w:t> </w:t>
      </w:r>
      <w:r w:rsidRPr="00764AF3">
        <w:t>17(3) or section</w:t>
      </w:r>
      <w:r w:rsidR="00764AF3" w:rsidRPr="00764AF3">
        <w:t> </w:t>
      </w:r>
      <w:r w:rsidRPr="00764AF3">
        <w:t>18 as the exporter’s non</w:t>
      </w:r>
      <w:r w:rsidR="00764AF3">
        <w:noBreakHyphen/>
      </w:r>
      <w:r w:rsidRPr="00764AF3">
        <w:t xml:space="preserve">standard quota entitlement for </w:t>
      </w:r>
      <w:r w:rsidR="00C5769D" w:rsidRPr="00764AF3">
        <w:t>a quota year</w:t>
      </w:r>
      <w:r w:rsidRPr="00764AF3">
        <w:t>.</w:t>
      </w:r>
    </w:p>
    <w:p w:rsidR="00D26A76" w:rsidRPr="00764AF3" w:rsidRDefault="00D26A76" w:rsidP="00D26A76">
      <w:pPr>
        <w:pStyle w:val="subsection"/>
      </w:pPr>
      <w:r w:rsidRPr="00764AF3">
        <w:tab/>
        <w:t>(3)</w:t>
      </w:r>
      <w:r w:rsidRPr="00764AF3">
        <w:tab/>
        <w:t xml:space="preserve">If the Secretary allocates quota entitlement </w:t>
      </w:r>
      <w:r w:rsidR="00C5769D" w:rsidRPr="00764AF3">
        <w:t xml:space="preserve">for a quota year </w:t>
      </w:r>
      <w:r w:rsidRPr="00764AF3">
        <w:t>to an exporter, the Secretary must give the exporter a notice that states the shipped weight of quota meat that the exporter is entitled to export under the quota entitlement.</w:t>
      </w:r>
    </w:p>
    <w:p w:rsidR="00D26A76" w:rsidRPr="00764AF3" w:rsidRDefault="00D26A76" w:rsidP="00D26A76">
      <w:pPr>
        <w:pStyle w:val="ActHead5"/>
      </w:pPr>
      <w:bookmarkStart w:id="30" w:name="_Toc418522260"/>
      <w:r w:rsidRPr="00764AF3">
        <w:rPr>
          <w:rStyle w:val="CharSectno"/>
        </w:rPr>
        <w:lastRenderedPageBreak/>
        <w:t>20</w:t>
      </w:r>
      <w:r w:rsidRPr="00764AF3">
        <w:t xml:space="preserve">  Reduction of allocation of quota entitlement by </w:t>
      </w:r>
      <w:r w:rsidR="00601C5C" w:rsidRPr="00764AF3">
        <w:t>preceding</w:t>
      </w:r>
      <w:r w:rsidR="004864EB" w:rsidRPr="00764AF3">
        <w:t xml:space="preserve"> year</w:t>
      </w:r>
      <w:r w:rsidRPr="00764AF3">
        <w:t xml:space="preserve"> penalty amount</w:t>
      </w:r>
      <w:bookmarkEnd w:id="30"/>
    </w:p>
    <w:p w:rsidR="0039603B" w:rsidRPr="00764AF3" w:rsidRDefault="0039603B" w:rsidP="0039603B">
      <w:pPr>
        <w:pStyle w:val="SubsectionHead"/>
      </w:pPr>
      <w:r w:rsidRPr="00764AF3">
        <w:t>Preceding year penalty amount—quota year starting on 1</w:t>
      </w:r>
      <w:r w:rsidR="00764AF3" w:rsidRPr="00764AF3">
        <w:t> </w:t>
      </w:r>
      <w:r w:rsidRPr="00764AF3">
        <w:t>July 2014</w:t>
      </w:r>
    </w:p>
    <w:p w:rsidR="0039603B" w:rsidRPr="00764AF3" w:rsidRDefault="00D26A76" w:rsidP="0039603B">
      <w:pPr>
        <w:pStyle w:val="subsection"/>
      </w:pPr>
      <w:r w:rsidRPr="00764AF3">
        <w:tab/>
        <w:t>(1)</w:t>
      </w:r>
      <w:r w:rsidRPr="00764AF3">
        <w:tab/>
      </w:r>
      <w:r w:rsidR="0039603B" w:rsidRPr="00764AF3">
        <w:t>If:</w:t>
      </w:r>
    </w:p>
    <w:p w:rsidR="0039603B" w:rsidRPr="00764AF3" w:rsidRDefault="00D26A76" w:rsidP="00D26A76">
      <w:pPr>
        <w:pStyle w:val="paragraph"/>
      </w:pPr>
      <w:r w:rsidRPr="00764AF3">
        <w:tab/>
        <w:t>(a)</w:t>
      </w:r>
      <w:r w:rsidRPr="00764AF3">
        <w:tab/>
        <w:t xml:space="preserve">an exporter has, on </w:t>
      </w:r>
      <w:r w:rsidR="0039603B" w:rsidRPr="00764AF3">
        <w:t>2</w:t>
      </w:r>
      <w:r w:rsidR="00764AF3" w:rsidRPr="00764AF3">
        <w:t> </w:t>
      </w:r>
      <w:r w:rsidR="0039603B" w:rsidRPr="00764AF3">
        <w:t>June 2015</w:t>
      </w:r>
      <w:r w:rsidRPr="00764AF3">
        <w:t>, an unused portion of a quota entitlement</w:t>
      </w:r>
      <w:r w:rsidR="0039603B" w:rsidRPr="00764AF3">
        <w:t>:</w:t>
      </w:r>
    </w:p>
    <w:p w:rsidR="0039603B" w:rsidRPr="00764AF3" w:rsidRDefault="0039603B" w:rsidP="0039603B">
      <w:pPr>
        <w:pStyle w:val="paragraphsub"/>
      </w:pPr>
      <w:r w:rsidRPr="00764AF3">
        <w:tab/>
        <w:t>(i)</w:t>
      </w:r>
      <w:r w:rsidRPr="00764AF3">
        <w:tab/>
      </w:r>
      <w:r w:rsidR="004864EB" w:rsidRPr="00764AF3">
        <w:t xml:space="preserve">for the quota year </w:t>
      </w:r>
      <w:r w:rsidRPr="00764AF3">
        <w:t>starting on 1</w:t>
      </w:r>
      <w:r w:rsidR="00764AF3" w:rsidRPr="00764AF3">
        <w:t> </w:t>
      </w:r>
      <w:r w:rsidRPr="00764AF3">
        <w:t>July 2014; and</w:t>
      </w:r>
    </w:p>
    <w:p w:rsidR="00D26A76" w:rsidRPr="00764AF3" w:rsidRDefault="0039603B" w:rsidP="0039603B">
      <w:pPr>
        <w:pStyle w:val="paragraphsub"/>
      </w:pPr>
      <w:r w:rsidRPr="00764AF3">
        <w:tab/>
        <w:t>(ii)</w:t>
      </w:r>
      <w:r w:rsidRPr="00764AF3">
        <w:tab/>
      </w:r>
      <w:r w:rsidR="00D26A76" w:rsidRPr="00764AF3">
        <w:t xml:space="preserve">allocated to the exporter under </w:t>
      </w:r>
      <w:r w:rsidR="004236B5" w:rsidRPr="00764AF3">
        <w:t>a former EU high quality beef order or this instrument</w:t>
      </w:r>
      <w:r w:rsidR="00D26A76" w:rsidRPr="00764AF3">
        <w:t>; and</w:t>
      </w:r>
    </w:p>
    <w:p w:rsidR="00D26A76" w:rsidRPr="00764AF3" w:rsidRDefault="00D26A76" w:rsidP="00D26A76">
      <w:pPr>
        <w:pStyle w:val="paragraph"/>
      </w:pPr>
      <w:r w:rsidRPr="00764AF3">
        <w:tab/>
        <w:t>(b)</w:t>
      </w:r>
      <w:r w:rsidRPr="00764AF3">
        <w:tab/>
        <w:t xml:space="preserve">the unused portion is more than 5% of the exporter’s total quota entitlement for </w:t>
      </w:r>
      <w:r w:rsidR="004864EB" w:rsidRPr="00764AF3">
        <w:t>the quota year</w:t>
      </w:r>
      <w:r w:rsidR="0039603B" w:rsidRPr="00764AF3">
        <w:t>;</w:t>
      </w:r>
    </w:p>
    <w:p w:rsidR="00D26A76" w:rsidRPr="00764AF3" w:rsidRDefault="0039603B" w:rsidP="0039603B">
      <w:pPr>
        <w:pStyle w:val="subsection2"/>
      </w:pPr>
      <w:r w:rsidRPr="00764AF3">
        <w:t xml:space="preserve">the unused </w:t>
      </w:r>
      <w:r w:rsidR="00D26A76" w:rsidRPr="00764AF3">
        <w:t xml:space="preserve">portion is the exporter’s </w:t>
      </w:r>
      <w:r w:rsidR="00835C34" w:rsidRPr="00764AF3">
        <w:rPr>
          <w:b/>
          <w:i/>
        </w:rPr>
        <w:t>preceding</w:t>
      </w:r>
      <w:r w:rsidR="004864EB" w:rsidRPr="00764AF3">
        <w:rPr>
          <w:b/>
          <w:i/>
        </w:rPr>
        <w:t xml:space="preserve"> year penalty amount</w:t>
      </w:r>
      <w:r w:rsidR="004864EB" w:rsidRPr="00764AF3">
        <w:t xml:space="preserve"> for the following quota year.</w:t>
      </w:r>
    </w:p>
    <w:p w:rsidR="0039603B" w:rsidRPr="00764AF3" w:rsidRDefault="0039603B" w:rsidP="0039603B">
      <w:pPr>
        <w:pStyle w:val="SubsectionHead"/>
      </w:pPr>
      <w:r w:rsidRPr="00764AF3">
        <w:t>Preceding year penalty amount—later quota years</w:t>
      </w:r>
    </w:p>
    <w:p w:rsidR="0039603B" w:rsidRPr="00764AF3" w:rsidRDefault="0039603B" w:rsidP="0039603B">
      <w:pPr>
        <w:pStyle w:val="subsection"/>
      </w:pPr>
      <w:r w:rsidRPr="00764AF3">
        <w:tab/>
        <w:t>(2)</w:t>
      </w:r>
      <w:r w:rsidRPr="00764AF3">
        <w:tab/>
        <w:t>If:</w:t>
      </w:r>
    </w:p>
    <w:p w:rsidR="0039603B" w:rsidRPr="00764AF3" w:rsidRDefault="0039603B" w:rsidP="0039603B">
      <w:pPr>
        <w:pStyle w:val="paragraph"/>
      </w:pPr>
      <w:r w:rsidRPr="00764AF3">
        <w:tab/>
        <w:t>(a)</w:t>
      </w:r>
      <w:r w:rsidRPr="00764AF3">
        <w:tab/>
        <w:t>an exporter has, on 16</w:t>
      </w:r>
      <w:r w:rsidR="00764AF3" w:rsidRPr="00764AF3">
        <w:t> </w:t>
      </w:r>
      <w:r w:rsidRPr="00764AF3">
        <w:t>May in a quota year starting on or after 1</w:t>
      </w:r>
      <w:r w:rsidR="00764AF3" w:rsidRPr="00764AF3">
        <w:t> </w:t>
      </w:r>
      <w:r w:rsidRPr="00764AF3">
        <w:t>July 2015, an unused portion of a quota entitlement:</w:t>
      </w:r>
    </w:p>
    <w:p w:rsidR="0039603B" w:rsidRPr="00764AF3" w:rsidRDefault="0039603B" w:rsidP="0039603B">
      <w:pPr>
        <w:pStyle w:val="paragraphsub"/>
      </w:pPr>
      <w:r w:rsidRPr="00764AF3">
        <w:tab/>
        <w:t>(i)</w:t>
      </w:r>
      <w:r w:rsidRPr="00764AF3">
        <w:tab/>
        <w:t>for the quota year; and</w:t>
      </w:r>
    </w:p>
    <w:p w:rsidR="0039603B" w:rsidRPr="00764AF3" w:rsidRDefault="0039603B" w:rsidP="0039603B">
      <w:pPr>
        <w:pStyle w:val="paragraphsub"/>
      </w:pPr>
      <w:r w:rsidRPr="00764AF3">
        <w:tab/>
        <w:t>(ii)</w:t>
      </w:r>
      <w:r w:rsidRPr="00764AF3">
        <w:tab/>
        <w:t>allocated to the exporter under a former EU high quality beef order or this instrument; and</w:t>
      </w:r>
    </w:p>
    <w:p w:rsidR="0039603B" w:rsidRPr="00764AF3" w:rsidRDefault="0039603B" w:rsidP="0039603B">
      <w:pPr>
        <w:pStyle w:val="paragraph"/>
      </w:pPr>
      <w:r w:rsidRPr="00764AF3">
        <w:tab/>
        <w:t>(b)</w:t>
      </w:r>
      <w:r w:rsidRPr="00764AF3">
        <w:tab/>
        <w:t>the unused portion is more than 7.5% of the exporter’s total quota entitlement for the quota year;</w:t>
      </w:r>
    </w:p>
    <w:p w:rsidR="0039603B" w:rsidRPr="00764AF3" w:rsidRDefault="0039603B" w:rsidP="0039603B">
      <w:pPr>
        <w:pStyle w:val="subsection2"/>
      </w:pPr>
      <w:r w:rsidRPr="00764AF3">
        <w:t xml:space="preserve">the unused portion is the exporter’s </w:t>
      </w:r>
      <w:r w:rsidRPr="00764AF3">
        <w:rPr>
          <w:b/>
          <w:i/>
        </w:rPr>
        <w:t>preceding year penalty amount</w:t>
      </w:r>
      <w:r w:rsidRPr="00764AF3">
        <w:t xml:space="preserve"> for the following quota year.</w:t>
      </w:r>
    </w:p>
    <w:p w:rsidR="0039603B" w:rsidRPr="00764AF3" w:rsidRDefault="0039603B" w:rsidP="0039603B">
      <w:pPr>
        <w:pStyle w:val="SubsectionHead"/>
      </w:pPr>
      <w:r w:rsidRPr="00764AF3">
        <w:t>Reduction of unused portion by preceding year penalty amount</w:t>
      </w:r>
    </w:p>
    <w:p w:rsidR="00296D07" w:rsidRPr="00764AF3" w:rsidRDefault="00296D07" w:rsidP="00D26A76">
      <w:pPr>
        <w:pStyle w:val="subsection"/>
      </w:pPr>
      <w:r w:rsidRPr="00764AF3">
        <w:tab/>
        <w:t>(3)</w:t>
      </w:r>
      <w:r w:rsidRPr="00764AF3">
        <w:tab/>
        <w:t>If:</w:t>
      </w:r>
    </w:p>
    <w:p w:rsidR="00296D07" w:rsidRPr="00764AF3" w:rsidRDefault="00296D07" w:rsidP="00296D07">
      <w:pPr>
        <w:pStyle w:val="paragraph"/>
      </w:pPr>
      <w:r w:rsidRPr="00764AF3">
        <w:tab/>
        <w:t>(a)</w:t>
      </w:r>
      <w:r w:rsidRPr="00764AF3">
        <w:tab/>
        <w:t>an</w:t>
      </w:r>
      <w:r w:rsidR="00D26A76" w:rsidRPr="00764AF3">
        <w:t xml:space="preserve"> exporter has been allocated a quota entitlement for </w:t>
      </w:r>
      <w:r w:rsidRPr="00764AF3">
        <w:t>a quota year; and</w:t>
      </w:r>
    </w:p>
    <w:p w:rsidR="00296D07" w:rsidRPr="00764AF3" w:rsidRDefault="00296D07" w:rsidP="00296D07">
      <w:pPr>
        <w:pStyle w:val="paragraph"/>
      </w:pPr>
      <w:r w:rsidRPr="00764AF3">
        <w:tab/>
        <w:t>(b)</w:t>
      </w:r>
      <w:r w:rsidRPr="00764AF3">
        <w:tab/>
        <w:t xml:space="preserve">the exporter has a </w:t>
      </w:r>
      <w:r w:rsidR="00835C34" w:rsidRPr="00764AF3">
        <w:t>preceding</w:t>
      </w:r>
      <w:r w:rsidRPr="00764AF3">
        <w:t xml:space="preserve"> year penalty amount for the quota year;</w:t>
      </w:r>
    </w:p>
    <w:p w:rsidR="00D26A76" w:rsidRPr="00764AF3" w:rsidRDefault="00D26A76" w:rsidP="00296D07">
      <w:pPr>
        <w:pStyle w:val="subsection2"/>
      </w:pPr>
      <w:r w:rsidRPr="00764AF3">
        <w:t xml:space="preserve">the Secretary must reduce any unused portion of that quota entitlement by the </w:t>
      </w:r>
      <w:r w:rsidR="00835C34" w:rsidRPr="00764AF3">
        <w:t>preceding</w:t>
      </w:r>
      <w:r w:rsidR="00296D07" w:rsidRPr="00764AF3">
        <w:t xml:space="preserve"> year </w:t>
      </w:r>
      <w:r w:rsidRPr="00764AF3">
        <w:t>penalty amount.</w:t>
      </w:r>
    </w:p>
    <w:p w:rsidR="00857F9A" w:rsidRPr="00764AF3" w:rsidRDefault="00857F9A" w:rsidP="00857F9A">
      <w:pPr>
        <w:pStyle w:val="notetext"/>
      </w:pPr>
      <w:r w:rsidRPr="00764AF3">
        <w:t>Note 1:</w:t>
      </w:r>
      <w:r w:rsidRPr="00764AF3">
        <w:tab/>
        <w:t xml:space="preserve">This subsection means that an exporter’s unused allocated quota entitlement for a quota year will be reduced by any </w:t>
      </w:r>
      <w:r w:rsidR="00835C34" w:rsidRPr="00764AF3">
        <w:t>preceding</w:t>
      </w:r>
      <w:r w:rsidRPr="00764AF3">
        <w:t xml:space="preserve"> year penalty amount that the exporter has for the quota year, worked out under </w:t>
      </w:r>
      <w:r w:rsidR="00764AF3" w:rsidRPr="00764AF3">
        <w:t>subsection (</w:t>
      </w:r>
      <w:r w:rsidRPr="00764AF3">
        <w:t>1)</w:t>
      </w:r>
      <w:r w:rsidR="00100227" w:rsidRPr="00764AF3">
        <w:t xml:space="preserve"> or (2)</w:t>
      </w:r>
      <w:r w:rsidRPr="00764AF3">
        <w:t>.</w:t>
      </w:r>
    </w:p>
    <w:p w:rsidR="00D26A76" w:rsidRPr="00764AF3" w:rsidRDefault="00D26A76" w:rsidP="00D26A76">
      <w:pPr>
        <w:pStyle w:val="notetext"/>
      </w:pPr>
      <w:r w:rsidRPr="00764AF3">
        <w:t>Note</w:t>
      </w:r>
      <w:r w:rsidR="00857F9A" w:rsidRPr="00764AF3">
        <w:t xml:space="preserve"> 2</w:t>
      </w:r>
      <w:r w:rsidRPr="00764AF3">
        <w:t>:</w:t>
      </w:r>
      <w:r w:rsidRPr="00764AF3">
        <w:tab/>
        <w:t>An application for review may be made to the Administrative Appeals Tribunal in relation to a decision by the Secretary to vary a quota entitlement: see section</w:t>
      </w:r>
      <w:r w:rsidR="00764AF3" w:rsidRPr="00764AF3">
        <w:t> </w:t>
      </w:r>
      <w:r w:rsidRPr="00764AF3">
        <w:t>30 of the Act.</w:t>
      </w:r>
    </w:p>
    <w:p w:rsidR="00D26A76" w:rsidRPr="00764AF3" w:rsidRDefault="00D26A76" w:rsidP="00D26A76">
      <w:pPr>
        <w:pStyle w:val="subsection"/>
      </w:pPr>
      <w:r w:rsidRPr="00764AF3">
        <w:tab/>
        <w:t>(4)</w:t>
      </w:r>
      <w:r w:rsidRPr="00764AF3">
        <w:tab/>
        <w:t xml:space="preserve">If the Secretary reduces an exporter’s quota entitlement </w:t>
      </w:r>
      <w:r w:rsidR="00296D07" w:rsidRPr="00764AF3">
        <w:t xml:space="preserve">for a quota year </w:t>
      </w:r>
      <w:r w:rsidRPr="00764AF3">
        <w:t xml:space="preserve">under </w:t>
      </w:r>
      <w:r w:rsidR="00764AF3" w:rsidRPr="00764AF3">
        <w:t>subsection (</w:t>
      </w:r>
      <w:r w:rsidRPr="00764AF3">
        <w:t>3), the Secretary must give the exporter a notice that states the shipped weight of quota meat that the exporter is entitled to export under the reduced quota entitlement.</w:t>
      </w:r>
    </w:p>
    <w:p w:rsidR="00D26A76" w:rsidRPr="00764AF3" w:rsidRDefault="00D26A76" w:rsidP="00D26A76">
      <w:pPr>
        <w:pStyle w:val="ActHead2"/>
        <w:pageBreakBefore/>
      </w:pPr>
      <w:bookmarkStart w:id="31" w:name="_Toc418522261"/>
      <w:r w:rsidRPr="00764AF3">
        <w:rPr>
          <w:rStyle w:val="CharPartNo"/>
        </w:rPr>
        <w:lastRenderedPageBreak/>
        <w:t>Part</w:t>
      </w:r>
      <w:r w:rsidR="00764AF3" w:rsidRPr="00764AF3">
        <w:rPr>
          <w:rStyle w:val="CharPartNo"/>
        </w:rPr>
        <w:t> </w:t>
      </w:r>
      <w:r w:rsidRPr="00764AF3">
        <w:rPr>
          <w:rStyle w:val="CharPartNo"/>
        </w:rPr>
        <w:t>4</w:t>
      </w:r>
      <w:r w:rsidRPr="00764AF3">
        <w:t>—</w:t>
      </w:r>
      <w:r w:rsidRPr="00764AF3">
        <w:rPr>
          <w:rStyle w:val="CharPartText"/>
        </w:rPr>
        <w:t>Subsequent allocation of quota entitlement</w:t>
      </w:r>
      <w:bookmarkEnd w:id="31"/>
    </w:p>
    <w:p w:rsidR="00D26A76" w:rsidRPr="00764AF3" w:rsidRDefault="00D26A76" w:rsidP="00D26A76">
      <w:pPr>
        <w:pStyle w:val="ActHead3"/>
      </w:pPr>
      <w:bookmarkStart w:id="32" w:name="_Toc418522262"/>
      <w:r w:rsidRPr="00764AF3">
        <w:rPr>
          <w:rStyle w:val="CharDivNo"/>
        </w:rPr>
        <w:t>Division</w:t>
      </w:r>
      <w:r w:rsidR="00764AF3" w:rsidRPr="00764AF3">
        <w:rPr>
          <w:rStyle w:val="CharDivNo"/>
        </w:rPr>
        <w:t> </w:t>
      </w:r>
      <w:r w:rsidRPr="00764AF3">
        <w:rPr>
          <w:rStyle w:val="CharDivNo"/>
        </w:rPr>
        <w:t>1</w:t>
      </w:r>
      <w:r w:rsidRPr="00764AF3">
        <w:t>—</w:t>
      </w:r>
      <w:r w:rsidRPr="00764AF3">
        <w:rPr>
          <w:rStyle w:val="CharDivText"/>
        </w:rPr>
        <w:t>General</w:t>
      </w:r>
      <w:bookmarkEnd w:id="32"/>
    </w:p>
    <w:p w:rsidR="00D26A76" w:rsidRPr="00764AF3" w:rsidRDefault="00D26A76" w:rsidP="00D26A76">
      <w:pPr>
        <w:pStyle w:val="ActHead5"/>
      </w:pPr>
      <w:bookmarkStart w:id="33" w:name="_Toc418522263"/>
      <w:r w:rsidRPr="00764AF3">
        <w:rPr>
          <w:rStyle w:val="CharSectno"/>
        </w:rPr>
        <w:t>21</w:t>
      </w:r>
      <w:r w:rsidRPr="00764AF3">
        <w:t xml:space="preserve">  Purpose of this Part</w:t>
      </w:r>
      <w:bookmarkEnd w:id="33"/>
    </w:p>
    <w:p w:rsidR="00D26A76" w:rsidRPr="00764AF3" w:rsidRDefault="00D26A76" w:rsidP="00D26A76">
      <w:pPr>
        <w:pStyle w:val="subsection"/>
      </w:pPr>
      <w:r w:rsidRPr="00764AF3">
        <w:tab/>
      </w:r>
      <w:r w:rsidRPr="00764AF3">
        <w:tab/>
        <w:t xml:space="preserve">This Part sets out the subsequent stages of the allocation of quota entitlement for </w:t>
      </w:r>
      <w:r w:rsidR="00127C1E" w:rsidRPr="00764AF3">
        <w:t>a quota year</w:t>
      </w:r>
      <w:r w:rsidRPr="00764AF3">
        <w:t>.</w:t>
      </w:r>
    </w:p>
    <w:p w:rsidR="00D26A76" w:rsidRPr="00764AF3" w:rsidRDefault="00D26A76" w:rsidP="00D26A76">
      <w:pPr>
        <w:pStyle w:val="notetext"/>
      </w:pPr>
      <w:r w:rsidRPr="00764AF3">
        <w:t>Note:</w:t>
      </w:r>
      <w:r w:rsidRPr="00764AF3">
        <w:tab/>
        <w:t>Section</w:t>
      </w:r>
      <w:r w:rsidR="00764AF3" w:rsidRPr="00764AF3">
        <w:t> </w:t>
      </w:r>
      <w:r w:rsidRPr="00764AF3">
        <w:t>27 of the Act allows an order made under section</w:t>
      </w:r>
      <w:r w:rsidR="00764AF3" w:rsidRPr="00764AF3">
        <w:t> </w:t>
      </w:r>
      <w:r w:rsidRPr="00764AF3">
        <w:t>17 of the Act to provide for the establishment and administration of a system of quotas.</w:t>
      </w:r>
    </w:p>
    <w:p w:rsidR="00D26A76" w:rsidRPr="00764AF3" w:rsidRDefault="00D26A76" w:rsidP="00D26A76">
      <w:pPr>
        <w:pStyle w:val="ActHead5"/>
      </w:pPr>
      <w:bookmarkStart w:id="34" w:name="_Toc418522264"/>
      <w:r w:rsidRPr="00764AF3">
        <w:rPr>
          <w:rStyle w:val="CharSectno"/>
        </w:rPr>
        <w:t>22</w:t>
      </w:r>
      <w:r w:rsidRPr="00764AF3">
        <w:t xml:space="preserve">  Subsequent allocations—amounts to be allocated</w:t>
      </w:r>
      <w:bookmarkEnd w:id="34"/>
    </w:p>
    <w:p w:rsidR="00D26A76" w:rsidRPr="00764AF3" w:rsidRDefault="00D26A76" w:rsidP="00D26A76">
      <w:pPr>
        <w:pStyle w:val="subsection"/>
      </w:pPr>
      <w:r w:rsidRPr="00764AF3">
        <w:tab/>
        <w:t>(1)</w:t>
      </w:r>
      <w:r w:rsidRPr="00764AF3">
        <w:tab/>
        <w:t xml:space="preserve">In the subsequent stages of allocation of quota entitlement for </w:t>
      </w:r>
      <w:r w:rsidR="00127C1E" w:rsidRPr="00764AF3">
        <w:t>a quota year</w:t>
      </w:r>
      <w:r w:rsidRPr="00764AF3">
        <w:t>, the Secretary may allocate, in accordance with Divisions</w:t>
      </w:r>
      <w:r w:rsidR="00764AF3" w:rsidRPr="00764AF3">
        <w:t> </w:t>
      </w:r>
      <w:r w:rsidRPr="00764AF3">
        <w:t>2 and 3, s</w:t>
      </w:r>
      <w:r w:rsidR="00BF6A65" w:rsidRPr="00764AF3">
        <w:t>upplementary quota entitlements</w:t>
      </w:r>
      <w:r w:rsidRPr="00764AF3">
        <w:t xml:space="preserve"> that have become available for allocation after the allocation process in Part</w:t>
      </w:r>
      <w:r w:rsidR="00764AF3" w:rsidRPr="00764AF3">
        <w:t> </w:t>
      </w:r>
      <w:r w:rsidRPr="00764AF3">
        <w:t>3 is finalised.</w:t>
      </w:r>
    </w:p>
    <w:p w:rsidR="00D26A76" w:rsidRPr="00764AF3" w:rsidRDefault="00D26A76" w:rsidP="00D26A76">
      <w:pPr>
        <w:pStyle w:val="subsection"/>
      </w:pPr>
      <w:r w:rsidRPr="00764AF3">
        <w:tab/>
        <w:t>(2)</w:t>
      </w:r>
      <w:r w:rsidRPr="00764AF3">
        <w:tab/>
        <w:t xml:space="preserve">In the subsequent stages of allocation of quota entitlement for </w:t>
      </w:r>
      <w:r w:rsidR="00825D64" w:rsidRPr="00764AF3">
        <w:t>the quota year</w:t>
      </w:r>
      <w:r w:rsidRPr="00764AF3">
        <w:t>:</w:t>
      </w:r>
    </w:p>
    <w:p w:rsidR="00D26A76" w:rsidRPr="00764AF3" w:rsidRDefault="00D26A76" w:rsidP="00D26A76">
      <w:pPr>
        <w:pStyle w:val="paragraph"/>
      </w:pPr>
      <w:r w:rsidRPr="00764AF3">
        <w:tab/>
        <w:t>(a)</w:t>
      </w:r>
      <w:r w:rsidRPr="00764AF3">
        <w:tab/>
        <w:t>the Secretary may allocate, in accordance with Divisions</w:t>
      </w:r>
      <w:r w:rsidR="00764AF3" w:rsidRPr="00764AF3">
        <w:t> </w:t>
      </w:r>
      <w:r w:rsidRPr="00764AF3">
        <w:t xml:space="preserve">2 and 3, quota entitlements </w:t>
      </w:r>
      <w:r w:rsidR="00127C1E" w:rsidRPr="00764AF3">
        <w:t xml:space="preserve">for the quota year </w:t>
      </w:r>
      <w:r w:rsidRPr="00764AF3">
        <w:t xml:space="preserve">that become available for allocation during the period </w:t>
      </w:r>
      <w:r w:rsidR="00624C76" w:rsidRPr="00764AF3">
        <w:t>starting</w:t>
      </w:r>
      <w:r w:rsidRPr="00764AF3">
        <w:t xml:space="preserve"> on 16</w:t>
      </w:r>
      <w:r w:rsidR="00764AF3" w:rsidRPr="00764AF3">
        <w:t> </w:t>
      </w:r>
      <w:r w:rsidRPr="00764AF3">
        <w:t xml:space="preserve">February </w:t>
      </w:r>
      <w:r w:rsidR="00127C1E" w:rsidRPr="00764AF3">
        <w:t>in the quota year</w:t>
      </w:r>
      <w:r w:rsidRPr="00764AF3">
        <w:t xml:space="preserve"> and ending on 30</w:t>
      </w:r>
      <w:r w:rsidR="00764AF3" w:rsidRPr="00764AF3">
        <w:t> </w:t>
      </w:r>
      <w:r w:rsidRPr="00764AF3">
        <w:t xml:space="preserve">June </w:t>
      </w:r>
      <w:r w:rsidR="00127C1E" w:rsidRPr="00764AF3">
        <w:t>in the quota year</w:t>
      </w:r>
      <w:r w:rsidRPr="00764AF3">
        <w:t>; and</w:t>
      </w:r>
    </w:p>
    <w:p w:rsidR="00127C1E" w:rsidRPr="00764AF3" w:rsidRDefault="00D26A76" w:rsidP="00127C1E">
      <w:pPr>
        <w:pStyle w:val="paragraph"/>
      </w:pPr>
      <w:r w:rsidRPr="00764AF3">
        <w:tab/>
        <w:t>(b)</w:t>
      </w:r>
      <w:r w:rsidRPr="00764AF3">
        <w:tab/>
        <w:t>the entitlements are to be allocated on a first</w:t>
      </w:r>
      <w:r w:rsidR="00764AF3">
        <w:noBreakHyphen/>
      </w:r>
      <w:r w:rsidRPr="00764AF3">
        <w:t>come first</w:t>
      </w:r>
      <w:r w:rsidR="00764AF3">
        <w:noBreakHyphen/>
      </w:r>
      <w:r w:rsidRPr="00764AF3">
        <w:t>served basis.</w:t>
      </w:r>
    </w:p>
    <w:p w:rsidR="00D26A76" w:rsidRPr="00764AF3" w:rsidRDefault="00D26A76" w:rsidP="00D26A76">
      <w:pPr>
        <w:pStyle w:val="ActHead3"/>
        <w:pageBreakBefore/>
      </w:pPr>
      <w:bookmarkStart w:id="35" w:name="_Toc418522265"/>
      <w:r w:rsidRPr="00764AF3">
        <w:rPr>
          <w:rStyle w:val="CharDivNo"/>
        </w:rPr>
        <w:lastRenderedPageBreak/>
        <w:t>Division</w:t>
      </w:r>
      <w:r w:rsidR="00764AF3" w:rsidRPr="00764AF3">
        <w:rPr>
          <w:rStyle w:val="CharDivNo"/>
        </w:rPr>
        <w:t> </w:t>
      </w:r>
      <w:r w:rsidRPr="00764AF3">
        <w:rPr>
          <w:rStyle w:val="CharDivNo"/>
        </w:rPr>
        <w:t>2</w:t>
      </w:r>
      <w:r w:rsidRPr="00764AF3">
        <w:t>—</w:t>
      </w:r>
      <w:r w:rsidRPr="00764AF3">
        <w:rPr>
          <w:rStyle w:val="CharDivText"/>
        </w:rPr>
        <w:t>Eligibility for allocation</w:t>
      </w:r>
      <w:bookmarkEnd w:id="35"/>
    </w:p>
    <w:p w:rsidR="00D26A76" w:rsidRPr="00764AF3" w:rsidRDefault="00D26A76" w:rsidP="00D26A76">
      <w:pPr>
        <w:pStyle w:val="ActHead5"/>
      </w:pPr>
      <w:bookmarkStart w:id="36" w:name="_Toc418522266"/>
      <w:r w:rsidRPr="00764AF3">
        <w:rPr>
          <w:rStyle w:val="CharSectno"/>
        </w:rPr>
        <w:t>23</w:t>
      </w:r>
      <w:r w:rsidRPr="00764AF3">
        <w:t xml:space="preserve">  Supplementary quota entitlement</w:t>
      </w:r>
      <w:bookmarkEnd w:id="36"/>
    </w:p>
    <w:p w:rsidR="00EC3355" w:rsidRPr="00764AF3" w:rsidRDefault="00EC3355" w:rsidP="00EC3355">
      <w:pPr>
        <w:pStyle w:val="SubsectionHead"/>
      </w:pPr>
      <w:r w:rsidRPr="00764AF3">
        <w:t>Eligibility for allocation</w:t>
      </w:r>
    </w:p>
    <w:p w:rsidR="00D26A76" w:rsidRPr="00764AF3" w:rsidRDefault="00D26A76" w:rsidP="00D26A76">
      <w:pPr>
        <w:pStyle w:val="subsection"/>
      </w:pPr>
      <w:r w:rsidRPr="00764AF3">
        <w:tab/>
        <w:t>(1)</w:t>
      </w:r>
      <w:r w:rsidRPr="00764AF3">
        <w:tab/>
        <w:t xml:space="preserve">An exporter is eligible to be allocated supplementary quota entitlement </w:t>
      </w:r>
      <w:r w:rsidR="00127C1E" w:rsidRPr="00764AF3">
        <w:t xml:space="preserve">for a quota year </w:t>
      </w:r>
      <w:r w:rsidRPr="00764AF3">
        <w:t>if:</w:t>
      </w:r>
    </w:p>
    <w:p w:rsidR="00D26A76" w:rsidRPr="00764AF3" w:rsidRDefault="00D26A76" w:rsidP="00D26A76">
      <w:pPr>
        <w:pStyle w:val="paragraph"/>
      </w:pPr>
      <w:r w:rsidRPr="00764AF3">
        <w:tab/>
        <w:t>(a)</w:t>
      </w:r>
      <w:r w:rsidRPr="00764AF3">
        <w:tab/>
        <w:t>the exporter is a standard quota holder</w:t>
      </w:r>
      <w:r w:rsidR="00127C1E" w:rsidRPr="00764AF3">
        <w:t xml:space="preserve"> for the quota year</w:t>
      </w:r>
      <w:r w:rsidRPr="00764AF3">
        <w:t>; and</w:t>
      </w:r>
    </w:p>
    <w:p w:rsidR="00D26A76" w:rsidRPr="00764AF3" w:rsidRDefault="00D26A76" w:rsidP="00D26A76">
      <w:pPr>
        <w:pStyle w:val="paragraph"/>
      </w:pPr>
      <w:r w:rsidRPr="00764AF3">
        <w:tab/>
        <w:t>(b)</w:t>
      </w:r>
      <w:r w:rsidRPr="00764AF3">
        <w:tab/>
        <w:t xml:space="preserve">the exporter was not allocated the exporter’s request amount </w:t>
      </w:r>
      <w:r w:rsidR="006502BB" w:rsidRPr="00764AF3">
        <w:t xml:space="preserve">for the year </w:t>
      </w:r>
      <w:r w:rsidRPr="00764AF3">
        <w:t>under Part</w:t>
      </w:r>
      <w:r w:rsidR="00764AF3" w:rsidRPr="00764AF3">
        <w:t> </w:t>
      </w:r>
      <w:r w:rsidRPr="00764AF3">
        <w:t>3; and</w:t>
      </w:r>
    </w:p>
    <w:p w:rsidR="00D26A76" w:rsidRPr="00764AF3" w:rsidRDefault="00D26A76" w:rsidP="00D26A76">
      <w:pPr>
        <w:pStyle w:val="paragraph"/>
      </w:pPr>
      <w:r w:rsidRPr="00764AF3">
        <w:tab/>
        <w:t>(c)</w:t>
      </w:r>
      <w:r w:rsidRPr="00764AF3">
        <w:tab/>
        <w:t>the exporter was not eligible to be allocated a non</w:t>
      </w:r>
      <w:r w:rsidR="00764AF3">
        <w:noBreakHyphen/>
      </w:r>
      <w:r w:rsidRPr="00764AF3">
        <w:t xml:space="preserve">standard quota entitlement </w:t>
      </w:r>
      <w:r w:rsidR="00127C1E" w:rsidRPr="00764AF3">
        <w:t xml:space="preserve">for the quota year </w:t>
      </w:r>
      <w:r w:rsidRPr="00764AF3">
        <w:t>under section</w:t>
      </w:r>
      <w:r w:rsidR="00764AF3" w:rsidRPr="00764AF3">
        <w:t> </w:t>
      </w:r>
      <w:r w:rsidRPr="00764AF3">
        <w:t>16.</w:t>
      </w:r>
    </w:p>
    <w:p w:rsidR="00EC3355" w:rsidRPr="00764AF3" w:rsidRDefault="00EC3355" w:rsidP="00EC3355">
      <w:pPr>
        <w:pStyle w:val="SubsectionHead"/>
      </w:pPr>
      <w:r w:rsidRPr="00764AF3">
        <w:t>Request amount—quota year starting on 1</w:t>
      </w:r>
      <w:r w:rsidR="00764AF3" w:rsidRPr="00764AF3">
        <w:t> </w:t>
      </w:r>
      <w:r w:rsidRPr="00764AF3">
        <w:t>July 2015</w:t>
      </w:r>
    </w:p>
    <w:p w:rsidR="00EC3355" w:rsidRPr="00764AF3" w:rsidRDefault="00D26A76" w:rsidP="00EC3355">
      <w:pPr>
        <w:pStyle w:val="subsection"/>
      </w:pPr>
      <w:r w:rsidRPr="00764AF3">
        <w:tab/>
        <w:t>(2)</w:t>
      </w:r>
      <w:r w:rsidRPr="00764AF3">
        <w:tab/>
        <w:t xml:space="preserve">The request amount for the allocation of supplementary quota entitlement to the exporter </w:t>
      </w:r>
      <w:r w:rsidR="00EC3355" w:rsidRPr="00764AF3">
        <w:t>for the quota year starting on 1</w:t>
      </w:r>
      <w:r w:rsidR="00764AF3" w:rsidRPr="00764AF3">
        <w:t> </w:t>
      </w:r>
      <w:r w:rsidR="00EC3355" w:rsidRPr="00764AF3">
        <w:t xml:space="preserve">July 2015 </w:t>
      </w:r>
      <w:r w:rsidRPr="00764AF3">
        <w:t>is taken to be</w:t>
      </w:r>
      <w:r w:rsidR="00EC3355" w:rsidRPr="00764AF3">
        <w:t>:</w:t>
      </w:r>
    </w:p>
    <w:p w:rsidR="00EC3355" w:rsidRPr="00764AF3" w:rsidRDefault="00EC3355" w:rsidP="00EC3355">
      <w:pPr>
        <w:pStyle w:val="paragraph"/>
      </w:pPr>
      <w:r w:rsidRPr="00764AF3">
        <w:tab/>
        <w:t>(a)</w:t>
      </w:r>
      <w:r w:rsidRPr="00764AF3">
        <w:tab/>
        <w:t>if the exporter applied to the QA Unit, in a form approved by the Secretary, for an allocation of supplementary quota entitlement for the quota year before the close of business on 4</w:t>
      </w:r>
      <w:r w:rsidR="00764AF3" w:rsidRPr="00764AF3">
        <w:t> </w:t>
      </w:r>
      <w:r w:rsidRPr="00764AF3">
        <w:t>August 2015, and the application included a request amount—that request amount; or</w:t>
      </w:r>
    </w:p>
    <w:p w:rsidR="00EC3355" w:rsidRPr="00764AF3" w:rsidRDefault="00EC3355" w:rsidP="00EC3355">
      <w:pPr>
        <w:pStyle w:val="paragraph"/>
      </w:pPr>
      <w:r w:rsidRPr="00764AF3">
        <w:tab/>
        <w:t>(b)</w:t>
      </w:r>
      <w:r w:rsidRPr="00764AF3">
        <w:tab/>
        <w:t>in any other case—the request amount included in the exporter’s application for standard quota entitlement under paragraph</w:t>
      </w:r>
      <w:r w:rsidR="00764AF3" w:rsidRPr="00764AF3">
        <w:t> </w:t>
      </w:r>
      <w:r w:rsidRPr="00764AF3">
        <w:t>14(c) less the amount of standard quota entitlement for the quota year allocated to the exporter under Part</w:t>
      </w:r>
      <w:r w:rsidR="00764AF3" w:rsidRPr="00764AF3">
        <w:t> </w:t>
      </w:r>
      <w:r w:rsidRPr="00764AF3">
        <w:t>3.</w:t>
      </w:r>
    </w:p>
    <w:p w:rsidR="00EC3355" w:rsidRPr="00764AF3" w:rsidRDefault="00EC3355" w:rsidP="00EC3355">
      <w:pPr>
        <w:pStyle w:val="SubsectionHead"/>
      </w:pPr>
      <w:r w:rsidRPr="00764AF3">
        <w:t>Request amount—later quota years</w:t>
      </w:r>
    </w:p>
    <w:p w:rsidR="00D26A76" w:rsidRPr="00764AF3" w:rsidRDefault="00EC3355" w:rsidP="00EC3355">
      <w:pPr>
        <w:pStyle w:val="subsection"/>
      </w:pPr>
      <w:r w:rsidRPr="00764AF3">
        <w:tab/>
        <w:t>(3)</w:t>
      </w:r>
      <w:r w:rsidRPr="00764AF3">
        <w:tab/>
        <w:t>The request amount for the allocation of supplementary quota entitlement to the exporter for a quota year starting on or after 1</w:t>
      </w:r>
      <w:r w:rsidR="00764AF3" w:rsidRPr="00764AF3">
        <w:t> </w:t>
      </w:r>
      <w:r w:rsidRPr="00764AF3">
        <w:t xml:space="preserve">July 2016 is taken to be </w:t>
      </w:r>
      <w:r w:rsidR="00D26A76" w:rsidRPr="00764AF3">
        <w:t xml:space="preserve">the request amount </w:t>
      </w:r>
      <w:r w:rsidR="006502BB" w:rsidRPr="00764AF3">
        <w:t xml:space="preserve">for the quota year </w:t>
      </w:r>
      <w:r w:rsidR="00D26A76" w:rsidRPr="00764AF3">
        <w:t xml:space="preserve">included in the exporter’s application for standard quota entitlement </w:t>
      </w:r>
      <w:r w:rsidR="0071612E" w:rsidRPr="00764AF3">
        <w:t xml:space="preserve">for the quota year </w:t>
      </w:r>
      <w:r w:rsidR="00D26A76" w:rsidRPr="00764AF3">
        <w:t>under paragraph</w:t>
      </w:r>
      <w:r w:rsidR="00764AF3" w:rsidRPr="00764AF3">
        <w:t> </w:t>
      </w:r>
      <w:r w:rsidR="00D26A76" w:rsidRPr="00764AF3">
        <w:t xml:space="preserve">14(c) less the amount of standard quota entitlement </w:t>
      </w:r>
      <w:r w:rsidR="0071612E" w:rsidRPr="00764AF3">
        <w:t xml:space="preserve">for the quota year </w:t>
      </w:r>
      <w:r w:rsidR="00D26A76" w:rsidRPr="00764AF3">
        <w:t>allocated to the exporter under Part</w:t>
      </w:r>
      <w:r w:rsidR="00764AF3" w:rsidRPr="00764AF3">
        <w:t> </w:t>
      </w:r>
      <w:r w:rsidR="00D26A76" w:rsidRPr="00764AF3">
        <w:t>3.</w:t>
      </w:r>
    </w:p>
    <w:p w:rsidR="00EC3355" w:rsidRPr="00764AF3" w:rsidRDefault="00EC3355" w:rsidP="00EC3355">
      <w:pPr>
        <w:pStyle w:val="SubsectionHead"/>
      </w:pPr>
      <w:r w:rsidRPr="00764AF3">
        <w:t>Ineligibility if quota entitlement reduced by preceding year penalty amount</w:t>
      </w:r>
    </w:p>
    <w:p w:rsidR="00D26A76" w:rsidRPr="00764AF3" w:rsidRDefault="00D26A76" w:rsidP="00825D64">
      <w:pPr>
        <w:pStyle w:val="subsection"/>
      </w:pPr>
      <w:r w:rsidRPr="00764AF3">
        <w:tab/>
        <w:t>(</w:t>
      </w:r>
      <w:r w:rsidR="00EC3355" w:rsidRPr="00764AF3">
        <w:t>4</w:t>
      </w:r>
      <w:r w:rsidRPr="00764AF3">
        <w:t>)</w:t>
      </w:r>
      <w:r w:rsidRPr="00764AF3">
        <w:tab/>
        <w:t xml:space="preserve">The exporter is not eligible to be allocated supplementary quota entitlement </w:t>
      </w:r>
      <w:r w:rsidR="00C962B5" w:rsidRPr="00764AF3">
        <w:t xml:space="preserve">for the quota year </w:t>
      </w:r>
      <w:r w:rsidRPr="00764AF3">
        <w:t xml:space="preserve">if quota entitlement allocated to the exporter for </w:t>
      </w:r>
      <w:r w:rsidR="00C962B5" w:rsidRPr="00764AF3">
        <w:t>the quota year</w:t>
      </w:r>
      <w:r w:rsidRPr="00764AF3">
        <w:t xml:space="preserve"> under Part</w:t>
      </w:r>
      <w:r w:rsidR="00764AF3" w:rsidRPr="00764AF3">
        <w:t> </w:t>
      </w:r>
      <w:r w:rsidRPr="00764AF3">
        <w:t>3</w:t>
      </w:r>
      <w:r w:rsidR="00825D64" w:rsidRPr="00764AF3">
        <w:t xml:space="preserve"> </w:t>
      </w:r>
      <w:r w:rsidRPr="00764AF3">
        <w:t>has been reduced under section</w:t>
      </w:r>
      <w:r w:rsidR="00764AF3" w:rsidRPr="00764AF3">
        <w:t> </w:t>
      </w:r>
      <w:r w:rsidRPr="00764AF3">
        <w:t>20.</w:t>
      </w:r>
    </w:p>
    <w:p w:rsidR="00D26A76" w:rsidRPr="00764AF3" w:rsidRDefault="00D26A76" w:rsidP="00D26A76">
      <w:pPr>
        <w:pStyle w:val="ActHead5"/>
      </w:pPr>
      <w:bookmarkStart w:id="37" w:name="_Toc418522267"/>
      <w:r w:rsidRPr="00764AF3">
        <w:rPr>
          <w:rStyle w:val="CharSectno"/>
        </w:rPr>
        <w:t>24</w:t>
      </w:r>
      <w:r w:rsidRPr="00764AF3">
        <w:t xml:space="preserve">  First</w:t>
      </w:r>
      <w:r w:rsidR="00764AF3">
        <w:noBreakHyphen/>
      </w:r>
      <w:r w:rsidRPr="00764AF3">
        <w:t>come first</w:t>
      </w:r>
      <w:r w:rsidR="00764AF3">
        <w:noBreakHyphen/>
      </w:r>
      <w:r w:rsidRPr="00764AF3">
        <w:t>served quota entitlement</w:t>
      </w:r>
      <w:bookmarkEnd w:id="37"/>
    </w:p>
    <w:p w:rsidR="00D26A76" w:rsidRPr="00764AF3" w:rsidRDefault="00D26A76" w:rsidP="00D26A76">
      <w:pPr>
        <w:pStyle w:val="subsection"/>
      </w:pPr>
      <w:r w:rsidRPr="00764AF3">
        <w:tab/>
        <w:t>(1)</w:t>
      </w:r>
      <w:r w:rsidRPr="00764AF3">
        <w:tab/>
        <w:t>An exporter is eligible to be allocated first</w:t>
      </w:r>
      <w:r w:rsidR="00764AF3">
        <w:noBreakHyphen/>
      </w:r>
      <w:r w:rsidRPr="00764AF3">
        <w:t>come first</w:t>
      </w:r>
      <w:r w:rsidR="00764AF3">
        <w:noBreakHyphen/>
      </w:r>
      <w:r w:rsidRPr="00764AF3">
        <w:t>served quota entitlement</w:t>
      </w:r>
      <w:r w:rsidR="00C962B5" w:rsidRPr="00764AF3">
        <w:t xml:space="preserve"> for a quota year</w:t>
      </w:r>
      <w:r w:rsidRPr="00764AF3">
        <w:t xml:space="preserve"> if:</w:t>
      </w:r>
    </w:p>
    <w:p w:rsidR="00D26A76" w:rsidRPr="00764AF3" w:rsidRDefault="00D26A76" w:rsidP="00D26A76">
      <w:pPr>
        <w:pStyle w:val="paragraph"/>
      </w:pPr>
      <w:r w:rsidRPr="00764AF3">
        <w:tab/>
        <w:t>(a)</w:t>
      </w:r>
      <w:r w:rsidRPr="00764AF3">
        <w:tab/>
        <w:t>the exporter has applied, in a form approved by the Secretary, to the QA Unit for an allocation of first</w:t>
      </w:r>
      <w:r w:rsidR="00764AF3">
        <w:noBreakHyphen/>
      </w:r>
      <w:r w:rsidRPr="00764AF3">
        <w:t>come first</w:t>
      </w:r>
      <w:r w:rsidR="00764AF3">
        <w:noBreakHyphen/>
      </w:r>
      <w:r w:rsidRPr="00764AF3">
        <w:t>served quota entitlement</w:t>
      </w:r>
      <w:r w:rsidR="00C962B5" w:rsidRPr="00764AF3">
        <w:t xml:space="preserve"> for the quota year</w:t>
      </w:r>
      <w:r w:rsidRPr="00764AF3">
        <w:t>; and</w:t>
      </w:r>
    </w:p>
    <w:p w:rsidR="00D26A76" w:rsidRPr="00764AF3" w:rsidRDefault="00D26A76" w:rsidP="00D26A76">
      <w:pPr>
        <w:pStyle w:val="paragraph"/>
      </w:pPr>
      <w:r w:rsidRPr="00764AF3">
        <w:lastRenderedPageBreak/>
        <w:tab/>
        <w:t>(b)</w:t>
      </w:r>
      <w:r w:rsidRPr="00764AF3">
        <w:tab/>
        <w:t>the application includes a request amount</w:t>
      </w:r>
      <w:r w:rsidR="006502BB" w:rsidRPr="00764AF3">
        <w:t xml:space="preserve"> for the quota year</w:t>
      </w:r>
      <w:r w:rsidRPr="00764AF3">
        <w:t>.</w:t>
      </w:r>
    </w:p>
    <w:p w:rsidR="00D26A76" w:rsidRPr="00764AF3" w:rsidRDefault="00D26A76" w:rsidP="00D26A76">
      <w:pPr>
        <w:pStyle w:val="subsection"/>
      </w:pPr>
      <w:r w:rsidRPr="00764AF3">
        <w:tab/>
        <w:t>(2)</w:t>
      </w:r>
      <w:r w:rsidRPr="00764AF3">
        <w:tab/>
        <w:t>The exporter is not eligible to be allocated first</w:t>
      </w:r>
      <w:r w:rsidR="00764AF3">
        <w:noBreakHyphen/>
      </w:r>
      <w:r w:rsidRPr="00764AF3">
        <w:t>come first</w:t>
      </w:r>
      <w:r w:rsidR="00764AF3">
        <w:noBreakHyphen/>
      </w:r>
      <w:r w:rsidRPr="00764AF3">
        <w:t>served quota entitlement</w:t>
      </w:r>
      <w:r w:rsidR="00C962B5" w:rsidRPr="00764AF3">
        <w:t xml:space="preserve"> for the quota year</w:t>
      </w:r>
      <w:r w:rsidRPr="00764AF3">
        <w:t xml:space="preserve"> if quota entitlement allocated to the exporter for </w:t>
      </w:r>
      <w:r w:rsidR="00C962B5" w:rsidRPr="00764AF3">
        <w:t>the quota year</w:t>
      </w:r>
      <w:r w:rsidRPr="00764AF3">
        <w:t xml:space="preserve"> under Part</w:t>
      </w:r>
      <w:r w:rsidR="00764AF3" w:rsidRPr="00764AF3">
        <w:t> </w:t>
      </w:r>
      <w:r w:rsidRPr="00764AF3">
        <w:t>3 has been forfeited under section</w:t>
      </w:r>
      <w:r w:rsidR="00764AF3" w:rsidRPr="00764AF3">
        <w:t> </w:t>
      </w:r>
      <w:r w:rsidRPr="00764AF3">
        <w:t>30.</w:t>
      </w:r>
    </w:p>
    <w:p w:rsidR="00D26A76" w:rsidRPr="00764AF3" w:rsidRDefault="00D26A76" w:rsidP="00D26A76">
      <w:pPr>
        <w:pStyle w:val="ActHead3"/>
        <w:pageBreakBefore/>
      </w:pPr>
      <w:bookmarkStart w:id="38" w:name="_Toc418522268"/>
      <w:r w:rsidRPr="00764AF3">
        <w:rPr>
          <w:rStyle w:val="CharDivNo"/>
        </w:rPr>
        <w:lastRenderedPageBreak/>
        <w:t>Division</w:t>
      </w:r>
      <w:r w:rsidR="00764AF3" w:rsidRPr="00764AF3">
        <w:rPr>
          <w:rStyle w:val="CharDivNo"/>
        </w:rPr>
        <w:t> </w:t>
      </w:r>
      <w:r w:rsidRPr="00764AF3">
        <w:rPr>
          <w:rStyle w:val="CharDivNo"/>
        </w:rPr>
        <w:t>3</w:t>
      </w:r>
      <w:r w:rsidRPr="00764AF3">
        <w:t>—</w:t>
      </w:r>
      <w:r w:rsidRPr="00764AF3">
        <w:rPr>
          <w:rStyle w:val="CharDivText"/>
        </w:rPr>
        <w:t xml:space="preserve">Allocation of </w:t>
      </w:r>
      <w:r w:rsidR="008B2D31" w:rsidRPr="00764AF3">
        <w:rPr>
          <w:rStyle w:val="CharDivText"/>
        </w:rPr>
        <w:t xml:space="preserve">quota </w:t>
      </w:r>
      <w:r w:rsidRPr="00764AF3">
        <w:rPr>
          <w:rStyle w:val="CharDivText"/>
        </w:rPr>
        <w:t>entitlements</w:t>
      </w:r>
      <w:bookmarkEnd w:id="38"/>
    </w:p>
    <w:p w:rsidR="00D26A76" w:rsidRPr="00764AF3" w:rsidRDefault="00D26A76" w:rsidP="00D26A76">
      <w:pPr>
        <w:pStyle w:val="ActHead5"/>
      </w:pPr>
      <w:bookmarkStart w:id="39" w:name="_Toc418522269"/>
      <w:r w:rsidRPr="00764AF3">
        <w:rPr>
          <w:rStyle w:val="CharSectno"/>
        </w:rPr>
        <w:t>25</w:t>
      </w:r>
      <w:r w:rsidRPr="00764AF3">
        <w:t xml:space="preserve">  Amount of supplementary quota entitlement</w:t>
      </w:r>
      <w:bookmarkEnd w:id="39"/>
    </w:p>
    <w:p w:rsidR="00D26A76" w:rsidRPr="00764AF3" w:rsidRDefault="00D26A76" w:rsidP="00D26A76">
      <w:pPr>
        <w:pStyle w:val="subsection"/>
      </w:pPr>
      <w:r w:rsidRPr="00764AF3">
        <w:tab/>
        <w:t>(1)</w:t>
      </w:r>
      <w:r w:rsidRPr="00764AF3">
        <w:tab/>
        <w:t>The Secretary must determine the supplementary quota entitlement</w:t>
      </w:r>
      <w:r w:rsidR="000D2D4E" w:rsidRPr="00764AF3">
        <w:t xml:space="preserve"> for a quota year</w:t>
      </w:r>
      <w:r w:rsidRPr="00764AF3">
        <w:t xml:space="preserve"> for an exporter who is eligible for supplementary quota entitlement </w:t>
      </w:r>
      <w:r w:rsidR="000D2D4E" w:rsidRPr="00764AF3">
        <w:t xml:space="preserve">for the quota year </w:t>
      </w:r>
      <w:r w:rsidRPr="00764AF3">
        <w:t>under section</w:t>
      </w:r>
      <w:r w:rsidR="00764AF3" w:rsidRPr="00764AF3">
        <w:t> </w:t>
      </w:r>
      <w:r w:rsidRPr="00764AF3">
        <w:t>23.</w:t>
      </w:r>
    </w:p>
    <w:p w:rsidR="00D26A76" w:rsidRPr="00764AF3" w:rsidRDefault="00D26A76" w:rsidP="00D26A76">
      <w:pPr>
        <w:pStyle w:val="subsection"/>
      </w:pPr>
      <w:r w:rsidRPr="00764AF3">
        <w:tab/>
        <w:t>(2)</w:t>
      </w:r>
      <w:r w:rsidRPr="00764AF3">
        <w:tab/>
        <w:t>In determining the amount of supplementary quota entitlement to allocate to the exporter</w:t>
      </w:r>
      <w:r w:rsidR="000D2D4E" w:rsidRPr="00764AF3">
        <w:t xml:space="preserve"> for the quota year</w:t>
      </w:r>
      <w:r w:rsidRPr="00764AF3">
        <w:t>, the Secretary must take the following into account:</w:t>
      </w:r>
    </w:p>
    <w:p w:rsidR="00D26A76" w:rsidRPr="00764AF3" w:rsidRDefault="00D26A76" w:rsidP="00D26A76">
      <w:pPr>
        <w:pStyle w:val="paragraph"/>
      </w:pPr>
      <w:r w:rsidRPr="00764AF3">
        <w:tab/>
        <w:t>(a)</w:t>
      </w:r>
      <w:r w:rsidRPr="00764AF3">
        <w:tab/>
        <w:t>the exporter’s record of shipment of high quality beef over the previous 3 quota years;</w:t>
      </w:r>
    </w:p>
    <w:p w:rsidR="00D26A76" w:rsidRPr="00764AF3" w:rsidRDefault="00D26A76" w:rsidP="00D26A76">
      <w:pPr>
        <w:pStyle w:val="paragraph"/>
      </w:pPr>
      <w:r w:rsidRPr="00764AF3">
        <w:tab/>
        <w:t>(b)</w:t>
      </w:r>
      <w:r w:rsidRPr="00764AF3">
        <w:tab/>
        <w:t xml:space="preserve">the amount of supplementary quota entitlements </w:t>
      </w:r>
      <w:r w:rsidR="000D2D4E" w:rsidRPr="00764AF3">
        <w:t xml:space="preserve">for the quota year </w:t>
      </w:r>
      <w:r w:rsidRPr="00764AF3">
        <w:t>available to all exporters requesting supplementary quota entitlements</w:t>
      </w:r>
      <w:r w:rsidR="000D2D4E" w:rsidRPr="00764AF3">
        <w:t xml:space="preserve"> for the quota year</w:t>
      </w:r>
      <w:r w:rsidRPr="00764AF3">
        <w:t>;</w:t>
      </w:r>
    </w:p>
    <w:p w:rsidR="00D26A76" w:rsidRPr="00764AF3" w:rsidRDefault="00D26A76" w:rsidP="00D26A76">
      <w:pPr>
        <w:pStyle w:val="paragraph"/>
      </w:pPr>
      <w:r w:rsidRPr="00764AF3">
        <w:tab/>
        <w:t>(c)</w:t>
      </w:r>
      <w:r w:rsidRPr="00764AF3">
        <w:tab/>
        <w:t xml:space="preserve">the demand for supplementary quota entitlements </w:t>
      </w:r>
      <w:r w:rsidR="00825D64" w:rsidRPr="00764AF3">
        <w:t>for the quota year</w:t>
      </w:r>
      <w:r w:rsidRPr="00764AF3">
        <w:t>;</w:t>
      </w:r>
    </w:p>
    <w:p w:rsidR="00D26A76" w:rsidRPr="00764AF3" w:rsidRDefault="00D26A76" w:rsidP="00D26A76">
      <w:pPr>
        <w:pStyle w:val="paragraph"/>
      </w:pPr>
      <w:r w:rsidRPr="00764AF3">
        <w:tab/>
        <w:t>(d)</w:t>
      </w:r>
      <w:r w:rsidRPr="00764AF3">
        <w:tab/>
        <w:t>whether the allocation would exceed the exporter’s request amount</w:t>
      </w:r>
      <w:r w:rsidR="006502BB" w:rsidRPr="00764AF3">
        <w:t xml:space="preserve"> for the quota year</w:t>
      </w:r>
      <w:r w:rsidRPr="00764AF3">
        <w:t>.</w:t>
      </w:r>
    </w:p>
    <w:p w:rsidR="00D26A76" w:rsidRPr="00764AF3" w:rsidRDefault="00D26A76" w:rsidP="00D26A76">
      <w:pPr>
        <w:pStyle w:val="ActHead5"/>
      </w:pPr>
      <w:bookmarkStart w:id="40" w:name="_Toc418522270"/>
      <w:r w:rsidRPr="00764AF3">
        <w:rPr>
          <w:rStyle w:val="CharSectno"/>
        </w:rPr>
        <w:t>26</w:t>
      </w:r>
      <w:r w:rsidRPr="00764AF3">
        <w:t xml:space="preserve">  Amount of first</w:t>
      </w:r>
      <w:r w:rsidR="00764AF3">
        <w:noBreakHyphen/>
      </w:r>
      <w:r w:rsidRPr="00764AF3">
        <w:t>come first</w:t>
      </w:r>
      <w:r w:rsidR="00764AF3">
        <w:noBreakHyphen/>
      </w:r>
      <w:r w:rsidRPr="00764AF3">
        <w:t>served quota entitlement</w:t>
      </w:r>
      <w:bookmarkEnd w:id="40"/>
    </w:p>
    <w:p w:rsidR="00D26A76" w:rsidRPr="00764AF3" w:rsidRDefault="00D26A76" w:rsidP="00D26A76">
      <w:pPr>
        <w:pStyle w:val="subsection"/>
      </w:pPr>
      <w:r w:rsidRPr="00764AF3">
        <w:tab/>
        <w:t>(1)</w:t>
      </w:r>
      <w:r w:rsidRPr="00764AF3">
        <w:tab/>
        <w:t>The Secretary must determine the first</w:t>
      </w:r>
      <w:r w:rsidR="00764AF3">
        <w:noBreakHyphen/>
      </w:r>
      <w:r w:rsidRPr="00764AF3">
        <w:t>come first</w:t>
      </w:r>
      <w:r w:rsidR="00764AF3">
        <w:noBreakHyphen/>
      </w:r>
      <w:r w:rsidRPr="00764AF3">
        <w:t xml:space="preserve">served quota entitlement </w:t>
      </w:r>
      <w:r w:rsidR="000D2D4E" w:rsidRPr="00764AF3">
        <w:t xml:space="preserve">for a quota year </w:t>
      </w:r>
      <w:r w:rsidRPr="00764AF3">
        <w:t>for an exporter who is eligible for first</w:t>
      </w:r>
      <w:r w:rsidR="00764AF3">
        <w:noBreakHyphen/>
      </w:r>
      <w:r w:rsidRPr="00764AF3">
        <w:t>come first</w:t>
      </w:r>
      <w:r w:rsidR="00764AF3">
        <w:noBreakHyphen/>
      </w:r>
      <w:r w:rsidRPr="00764AF3">
        <w:t xml:space="preserve">served quota entitlement </w:t>
      </w:r>
      <w:r w:rsidR="000D2D4E" w:rsidRPr="00764AF3">
        <w:t xml:space="preserve">for the quota year </w:t>
      </w:r>
      <w:r w:rsidRPr="00764AF3">
        <w:t>under section</w:t>
      </w:r>
      <w:r w:rsidR="00764AF3" w:rsidRPr="00764AF3">
        <w:t> </w:t>
      </w:r>
      <w:r w:rsidRPr="00764AF3">
        <w:t>24.</w:t>
      </w:r>
    </w:p>
    <w:p w:rsidR="00D26A76" w:rsidRPr="00764AF3" w:rsidRDefault="00D26A76" w:rsidP="00D26A76">
      <w:pPr>
        <w:pStyle w:val="subsection"/>
      </w:pPr>
      <w:r w:rsidRPr="00764AF3">
        <w:tab/>
        <w:t>(2)</w:t>
      </w:r>
      <w:r w:rsidRPr="00764AF3">
        <w:tab/>
        <w:t>In determining the amount of first</w:t>
      </w:r>
      <w:r w:rsidR="00764AF3">
        <w:noBreakHyphen/>
      </w:r>
      <w:r w:rsidRPr="00764AF3">
        <w:t>come first</w:t>
      </w:r>
      <w:r w:rsidR="00764AF3">
        <w:noBreakHyphen/>
      </w:r>
      <w:r w:rsidRPr="00764AF3">
        <w:t>served quota to allocate to the exporter</w:t>
      </w:r>
      <w:r w:rsidR="000D2D4E" w:rsidRPr="00764AF3">
        <w:t xml:space="preserve"> for the quota year</w:t>
      </w:r>
      <w:r w:rsidRPr="00764AF3">
        <w:t>, the Secretary must take into account:</w:t>
      </w:r>
    </w:p>
    <w:p w:rsidR="00D26A76" w:rsidRPr="00764AF3" w:rsidRDefault="00D26A76" w:rsidP="00D26A76">
      <w:pPr>
        <w:pStyle w:val="paragraph"/>
      </w:pPr>
      <w:r w:rsidRPr="00764AF3">
        <w:tab/>
        <w:t>(a)</w:t>
      </w:r>
      <w:r w:rsidRPr="00764AF3">
        <w:tab/>
        <w:t xml:space="preserve">the amount of </w:t>
      </w:r>
      <w:r w:rsidR="000D2D4E" w:rsidRPr="00764AF3">
        <w:t xml:space="preserve">available </w:t>
      </w:r>
      <w:r w:rsidRPr="00764AF3">
        <w:t>first</w:t>
      </w:r>
      <w:r w:rsidR="00764AF3">
        <w:noBreakHyphen/>
      </w:r>
      <w:r w:rsidRPr="00764AF3">
        <w:t>come first</w:t>
      </w:r>
      <w:r w:rsidR="00764AF3">
        <w:noBreakHyphen/>
      </w:r>
      <w:r w:rsidRPr="00764AF3">
        <w:t xml:space="preserve">served quota entitlements </w:t>
      </w:r>
      <w:r w:rsidR="000D2D4E" w:rsidRPr="00764AF3">
        <w:t>for the quota year</w:t>
      </w:r>
      <w:r w:rsidRPr="00764AF3">
        <w:t>; and</w:t>
      </w:r>
    </w:p>
    <w:p w:rsidR="00D26A76" w:rsidRPr="00764AF3" w:rsidRDefault="00D26A76" w:rsidP="00D26A76">
      <w:pPr>
        <w:pStyle w:val="paragraph"/>
      </w:pPr>
      <w:r w:rsidRPr="00764AF3">
        <w:tab/>
        <w:t>(b)</w:t>
      </w:r>
      <w:r w:rsidRPr="00764AF3">
        <w:tab/>
        <w:t>the demand for first</w:t>
      </w:r>
      <w:r w:rsidR="00764AF3">
        <w:noBreakHyphen/>
      </w:r>
      <w:r w:rsidRPr="00764AF3">
        <w:t>come first</w:t>
      </w:r>
      <w:r w:rsidR="00764AF3">
        <w:noBreakHyphen/>
      </w:r>
      <w:r w:rsidRPr="00764AF3">
        <w:t xml:space="preserve">served quota entitlements </w:t>
      </w:r>
      <w:r w:rsidR="000D2D4E" w:rsidRPr="00764AF3">
        <w:t xml:space="preserve">for the quota year </w:t>
      </w:r>
      <w:r w:rsidRPr="00764AF3">
        <w:t>as at 16</w:t>
      </w:r>
      <w:r w:rsidR="00764AF3" w:rsidRPr="00764AF3">
        <w:t> </w:t>
      </w:r>
      <w:r w:rsidRPr="00764AF3">
        <w:t xml:space="preserve">February </w:t>
      </w:r>
      <w:r w:rsidR="000D2D4E" w:rsidRPr="00764AF3">
        <w:t>in the quota year</w:t>
      </w:r>
      <w:r w:rsidRPr="00764AF3">
        <w:t>.</w:t>
      </w:r>
    </w:p>
    <w:p w:rsidR="00D26A76" w:rsidRPr="00764AF3" w:rsidRDefault="00D26A76" w:rsidP="00D26A76">
      <w:pPr>
        <w:pStyle w:val="ActHead5"/>
      </w:pPr>
      <w:bookmarkStart w:id="41" w:name="_Toc418522271"/>
      <w:r w:rsidRPr="00764AF3">
        <w:rPr>
          <w:rStyle w:val="CharSectno"/>
        </w:rPr>
        <w:t>27</w:t>
      </w:r>
      <w:r w:rsidRPr="00764AF3">
        <w:t xml:space="preserve">  Allocation of quota entitlement</w:t>
      </w:r>
      <w:bookmarkEnd w:id="41"/>
    </w:p>
    <w:p w:rsidR="00D26A76" w:rsidRPr="00764AF3" w:rsidRDefault="00D26A76" w:rsidP="00D26A76">
      <w:pPr>
        <w:pStyle w:val="subsection"/>
      </w:pPr>
      <w:r w:rsidRPr="00764AF3">
        <w:tab/>
        <w:t>(1)</w:t>
      </w:r>
      <w:r w:rsidRPr="00764AF3">
        <w:tab/>
        <w:t xml:space="preserve">The Secretary must allocate to an exporter who is eligible to be allocated supplementary quota entitlement </w:t>
      </w:r>
      <w:r w:rsidR="000D2D4E" w:rsidRPr="00764AF3">
        <w:t xml:space="preserve">for a quota year </w:t>
      </w:r>
      <w:r w:rsidRPr="00764AF3">
        <w:t>under section</w:t>
      </w:r>
      <w:r w:rsidR="00764AF3" w:rsidRPr="00764AF3">
        <w:t> </w:t>
      </w:r>
      <w:r w:rsidRPr="00764AF3">
        <w:t xml:space="preserve">23 the amount of supplementary quota entitlement </w:t>
      </w:r>
      <w:r w:rsidR="000D2D4E" w:rsidRPr="00764AF3">
        <w:t xml:space="preserve">for the quota year </w:t>
      </w:r>
      <w:r w:rsidRPr="00764AF3">
        <w:t>determined for the exporter under section</w:t>
      </w:r>
      <w:r w:rsidR="00764AF3" w:rsidRPr="00764AF3">
        <w:t> </w:t>
      </w:r>
      <w:r w:rsidRPr="00764AF3">
        <w:t xml:space="preserve">25 as part of the exporter’s quota entitlement for </w:t>
      </w:r>
      <w:r w:rsidR="000D2D4E" w:rsidRPr="00764AF3">
        <w:t>the quota year</w:t>
      </w:r>
      <w:r w:rsidRPr="00764AF3">
        <w:t>.</w:t>
      </w:r>
    </w:p>
    <w:p w:rsidR="00D26A76" w:rsidRPr="00764AF3" w:rsidRDefault="00D26A76" w:rsidP="00D26A76">
      <w:pPr>
        <w:pStyle w:val="subsection"/>
      </w:pPr>
      <w:r w:rsidRPr="00764AF3">
        <w:tab/>
        <w:t>(2)</w:t>
      </w:r>
      <w:r w:rsidRPr="00764AF3">
        <w:tab/>
        <w:t>The Secretary must allocate to an exporter who is eligible to be allocated first</w:t>
      </w:r>
      <w:r w:rsidR="00764AF3">
        <w:noBreakHyphen/>
      </w:r>
      <w:r w:rsidRPr="00764AF3">
        <w:t>come first</w:t>
      </w:r>
      <w:r w:rsidR="00764AF3">
        <w:noBreakHyphen/>
      </w:r>
      <w:r w:rsidRPr="00764AF3">
        <w:t xml:space="preserve">served quota entitlement </w:t>
      </w:r>
      <w:r w:rsidR="000D2D4E" w:rsidRPr="00764AF3">
        <w:t xml:space="preserve">for a quota year </w:t>
      </w:r>
      <w:r w:rsidRPr="00764AF3">
        <w:t>under section</w:t>
      </w:r>
      <w:r w:rsidR="00764AF3" w:rsidRPr="00764AF3">
        <w:t> </w:t>
      </w:r>
      <w:r w:rsidRPr="00764AF3">
        <w:t>24 the amount of first</w:t>
      </w:r>
      <w:r w:rsidR="00764AF3">
        <w:noBreakHyphen/>
      </w:r>
      <w:r w:rsidRPr="00764AF3">
        <w:t>come first</w:t>
      </w:r>
      <w:r w:rsidR="00764AF3">
        <w:noBreakHyphen/>
      </w:r>
      <w:r w:rsidRPr="00764AF3">
        <w:t xml:space="preserve">served quota entitlement </w:t>
      </w:r>
      <w:r w:rsidR="000D2D4E" w:rsidRPr="00764AF3">
        <w:t xml:space="preserve">for the quota year </w:t>
      </w:r>
      <w:r w:rsidRPr="00764AF3">
        <w:t>determined for the exporter under section</w:t>
      </w:r>
      <w:r w:rsidR="00764AF3" w:rsidRPr="00764AF3">
        <w:t> </w:t>
      </w:r>
      <w:r w:rsidRPr="00764AF3">
        <w:t xml:space="preserve">26 as part of the exporter’s quota entitlement for </w:t>
      </w:r>
      <w:r w:rsidR="000D2D4E" w:rsidRPr="00764AF3">
        <w:t>the quota year</w:t>
      </w:r>
      <w:r w:rsidRPr="00764AF3">
        <w:t>.</w:t>
      </w:r>
    </w:p>
    <w:p w:rsidR="000D2D4E" w:rsidRPr="00764AF3" w:rsidRDefault="00D26A76" w:rsidP="000D2D4E">
      <w:pPr>
        <w:pStyle w:val="subsection"/>
      </w:pPr>
      <w:r w:rsidRPr="00764AF3">
        <w:tab/>
        <w:t>(3)</w:t>
      </w:r>
      <w:r w:rsidRPr="00764AF3">
        <w:tab/>
        <w:t>If the Secretary allocates quota entitlement</w:t>
      </w:r>
      <w:r w:rsidR="000D2D4E" w:rsidRPr="00764AF3">
        <w:t xml:space="preserve"> for a quota year</w:t>
      </w:r>
      <w:r w:rsidRPr="00764AF3">
        <w:t xml:space="preserve"> to an exporter under this Part, the Secretary must give the exporter a notice that states the shipped weight of quota meat that the exporter is entitled to export under the quota entitlement.</w:t>
      </w:r>
    </w:p>
    <w:p w:rsidR="00D26A76" w:rsidRPr="00764AF3" w:rsidRDefault="00D26A76" w:rsidP="00D26A76">
      <w:pPr>
        <w:pStyle w:val="ActHead2"/>
        <w:pageBreakBefore/>
      </w:pPr>
      <w:bookmarkStart w:id="42" w:name="_Toc418522272"/>
      <w:r w:rsidRPr="00764AF3">
        <w:rPr>
          <w:rStyle w:val="CharPartNo"/>
        </w:rPr>
        <w:lastRenderedPageBreak/>
        <w:t>Part</w:t>
      </w:r>
      <w:r w:rsidR="00764AF3" w:rsidRPr="00764AF3">
        <w:rPr>
          <w:rStyle w:val="CharPartNo"/>
        </w:rPr>
        <w:t> </w:t>
      </w:r>
      <w:r w:rsidRPr="00764AF3">
        <w:rPr>
          <w:rStyle w:val="CharPartNo"/>
        </w:rPr>
        <w:t>5</w:t>
      </w:r>
      <w:r w:rsidRPr="00764AF3">
        <w:t>—</w:t>
      </w:r>
      <w:r w:rsidRPr="00764AF3">
        <w:rPr>
          <w:rStyle w:val="CharPartText"/>
        </w:rPr>
        <w:t>Loss of allocated quota entitlement</w:t>
      </w:r>
      <w:bookmarkEnd w:id="42"/>
    </w:p>
    <w:p w:rsidR="00D26A76" w:rsidRPr="00764AF3" w:rsidRDefault="00D26A76" w:rsidP="00D26A76">
      <w:pPr>
        <w:pStyle w:val="Header"/>
      </w:pPr>
      <w:r w:rsidRPr="00764AF3">
        <w:rPr>
          <w:rStyle w:val="CharDivNo"/>
        </w:rPr>
        <w:t xml:space="preserve"> </w:t>
      </w:r>
      <w:r w:rsidRPr="00764AF3">
        <w:rPr>
          <w:rStyle w:val="CharDivText"/>
        </w:rPr>
        <w:t xml:space="preserve"> </w:t>
      </w:r>
    </w:p>
    <w:p w:rsidR="00D26A76" w:rsidRPr="00764AF3" w:rsidRDefault="00D26A76" w:rsidP="00D26A76">
      <w:pPr>
        <w:pStyle w:val="ActHead5"/>
      </w:pPr>
      <w:bookmarkStart w:id="43" w:name="_Toc418522273"/>
      <w:r w:rsidRPr="00764AF3">
        <w:rPr>
          <w:rStyle w:val="CharSectno"/>
        </w:rPr>
        <w:t>28</w:t>
      </w:r>
      <w:r w:rsidRPr="00764AF3">
        <w:t xml:space="preserve">  Purpose of this Part</w:t>
      </w:r>
      <w:bookmarkEnd w:id="43"/>
    </w:p>
    <w:p w:rsidR="00D26A76" w:rsidRPr="00764AF3" w:rsidRDefault="00D26A76" w:rsidP="00D26A76">
      <w:pPr>
        <w:pStyle w:val="subsection"/>
      </w:pPr>
      <w:r w:rsidRPr="00764AF3">
        <w:tab/>
      </w:r>
      <w:r w:rsidRPr="00764AF3">
        <w:tab/>
        <w:t xml:space="preserve">This Part sets out how quota entitlement that has been allocated to an exporter for </w:t>
      </w:r>
      <w:r w:rsidR="000D2D4E" w:rsidRPr="00764AF3">
        <w:t>a quota year</w:t>
      </w:r>
      <w:r w:rsidRPr="00764AF3">
        <w:t xml:space="preserve"> ceases to be available to the exporter.</w:t>
      </w:r>
    </w:p>
    <w:p w:rsidR="00D26A76" w:rsidRPr="00764AF3" w:rsidRDefault="00D26A76" w:rsidP="00D26A76">
      <w:pPr>
        <w:pStyle w:val="ActHead5"/>
      </w:pPr>
      <w:bookmarkStart w:id="44" w:name="_Toc418522274"/>
      <w:r w:rsidRPr="00764AF3">
        <w:rPr>
          <w:rStyle w:val="CharSectno"/>
        </w:rPr>
        <w:t>29</w:t>
      </w:r>
      <w:r w:rsidRPr="00764AF3">
        <w:t xml:space="preserve">  When unused quota entitlement lapses</w:t>
      </w:r>
      <w:bookmarkEnd w:id="44"/>
    </w:p>
    <w:p w:rsidR="00D26A76" w:rsidRPr="00764AF3" w:rsidRDefault="00D26A76" w:rsidP="00D26A76">
      <w:pPr>
        <w:pStyle w:val="subsection"/>
      </w:pPr>
      <w:r w:rsidRPr="00764AF3">
        <w:tab/>
        <w:t>(1)</w:t>
      </w:r>
      <w:r w:rsidRPr="00764AF3">
        <w:tab/>
        <w:t>An exporter must, before 16</w:t>
      </w:r>
      <w:r w:rsidR="00764AF3" w:rsidRPr="00764AF3">
        <w:t> </w:t>
      </w:r>
      <w:r w:rsidRPr="00764AF3">
        <w:t xml:space="preserve">February </w:t>
      </w:r>
      <w:r w:rsidR="009E417B" w:rsidRPr="00764AF3">
        <w:t>in a quota year</w:t>
      </w:r>
      <w:r w:rsidRPr="00764AF3">
        <w:t>, give the Secretary a written declaration stating:</w:t>
      </w:r>
    </w:p>
    <w:p w:rsidR="00D26A76" w:rsidRPr="00764AF3" w:rsidRDefault="00D26A76" w:rsidP="00D26A76">
      <w:pPr>
        <w:pStyle w:val="paragraph"/>
      </w:pPr>
      <w:r w:rsidRPr="00764AF3">
        <w:tab/>
        <w:t>(a)</w:t>
      </w:r>
      <w:r w:rsidRPr="00764AF3">
        <w:tab/>
        <w:t xml:space="preserve">how it intends to deal with any quota entitlement </w:t>
      </w:r>
      <w:r w:rsidR="009E417B" w:rsidRPr="00764AF3">
        <w:t xml:space="preserve">for the exporter and the quota year </w:t>
      </w:r>
      <w:r w:rsidRPr="00764AF3">
        <w:t>that will be unused on 16</w:t>
      </w:r>
      <w:r w:rsidR="00764AF3" w:rsidRPr="00764AF3">
        <w:t> </w:t>
      </w:r>
      <w:r w:rsidRPr="00764AF3">
        <w:t xml:space="preserve">February </w:t>
      </w:r>
      <w:r w:rsidR="009E417B" w:rsidRPr="00764AF3">
        <w:t>in the quota year</w:t>
      </w:r>
      <w:r w:rsidRPr="00764AF3">
        <w:t>; and</w:t>
      </w:r>
    </w:p>
    <w:p w:rsidR="00D26A76" w:rsidRPr="00764AF3" w:rsidRDefault="00D26A76" w:rsidP="00D26A76">
      <w:pPr>
        <w:pStyle w:val="paragraph"/>
      </w:pPr>
      <w:r w:rsidRPr="00764AF3">
        <w:tab/>
        <w:t>(b)</w:t>
      </w:r>
      <w:r w:rsidRPr="00764AF3">
        <w:tab/>
        <w:t>whether it intends to relinquish any of the unused quota entitlement.</w:t>
      </w:r>
    </w:p>
    <w:p w:rsidR="00D26A76" w:rsidRPr="00764AF3" w:rsidRDefault="00D26A76" w:rsidP="00D26A76">
      <w:pPr>
        <w:pStyle w:val="subsection"/>
      </w:pPr>
      <w:r w:rsidRPr="00764AF3">
        <w:tab/>
        <w:t>(2)</w:t>
      </w:r>
      <w:r w:rsidRPr="00764AF3">
        <w:tab/>
        <w:t>If the exporter:</w:t>
      </w:r>
    </w:p>
    <w:p w:rsidR="00D26A76" w:rsidRPr="00764AF3" w:rsidRDefault="00D26A76" w:rsidP="00D26A76">
      <w:pPr>
        <w:pStyle w:val="paragraph"/>
      </w:pPr>
      <w:r w:rsidRPr="00764AF3">
        <w:tab/>
        <w:t>(a)</w:t>
      </w:r>
      <w:r w:rsidRPr="00764AF3">
        <w:tab/>
        <w:t xml:space="preserve">has unused quota entitlement </w:t>
      </w:r>
      <w:r w:rsidR="009E417B" w:rsidRPr="00764AF3">
        <w:t xml:space="preserve">for a quota year </w:t>
      </w:r>
      <w:r w:rsidRPr="00764AF3">
        <w:t>on 16</w:t>
      </w:r>
      <w:r w:rsidR="00764AF3" w:rsidRPr="00764AF3">
        <w:t> </w:t>
      </w:r>
      <w:r w:rsidRPr="00764AF3">
        <w:t xml:space="preserve">February </w:t>
      </w:r>
      <w:r w:rsidR="009E417B" w:rsidRPr="00764AF3">
        <w:t>in the quota year</w:t>
      </w:r>
      <w:r w:rsidRPr="00764AF3">
        <w:t>; and</w:t>
      </w:r>
    </w:p>
    <w:p w:rsidR="00D26A76" w:rsidRPr="00764AF3" w:rsidRDefault="00D26A76" w:rsidP="00D26A76">
      <w:pPr>
        <w:pStyle w:val="paragraph"/>
      </w:pPr>
      <w:r w:rsidRPr="00764AF3">
        <w:tab/>
        <w:t>(b)</w:t>
      </w:r>
      <w:r w:rsidRPr="00764AF3">
        <w:tab/>
        <w:t xml:space="preserve">did not give a declaration to the Secretary about the unused quota entitlement before </w:t>
      </w:r>
      <w:r w:rsidR="009E417B" w:rsidRPr="00764AF3">
        <w:t>that day</w:t>
      </w:r>
      <w:r w:rsidRPr="00764AF3">
        <w:t>;</w:t>
      </w:r>
    </w:p>
    <w:p w:rsidR="00D26A76" w:rsidRPr="00764AF3" w:rsidRDefault="00D26A76" w:rsidP="00D26A76">
      <w:pPr>
        <w:pStyle w:val="subsection2"/>
      </w:pPr>
      <w:r w:rsidRPr="00764AF3">
        <w:t xml:space="preserve">the exporter’s unused quota entitlement lapses at the </w:t>
      </w:r>
      <w:r w:rsidR="00E007AB" w:rsidRPr="00764AF3">
        <w:t>start</w:t>
      </w:r>
      <w:r w:rsidRPr="00764AF3">
        <w:t xml:space="preserve"> of </w:t>
      </w:r>
      <w:r w:rsidR="009E417B" w:rsidRPr="00764AF3">
        <w:t>that day</w:t>
      </w:r>
      <w:r w:rsidRPr="00764AF3">
        <w:t>.</w:t>
      </w:r>
    </w:p>
    <w:p w:rsidR="00D26A76" w:rsidRPr="00764AF3" w:rsidRDefault="00D26A76" w:rsidP="00D26A76">
      <w:pPr>
        <w:pStyle w:val="subsection"/>
      </w:pPr>
      <w:r w:rsidRPr="00764AF3">
        <w:tab/>
        <w:t>(3)</w:t>
      </w:r>
      <w:r w:rsidRPr="00764AF3">
        <w:tab/>
        <w:t xml:space="preserve">The Secretary must cancel any unused quota entitlement that lapses under </w:t>
      </w:r>
      <w:r w:rsidR="00764AF3" w:rsidRPr="00764AF3">
        <w:t>subsection (</w:t>
      </w:r>
      <w:r w:rsidRPr="00764AF3">
        <w:t>2).</w:t>
      </w:r>
    </w:p>
    <w:p w:rsidR="00D26A76" w:rsidRPr="00764AF3" w:rsidRDefault="00D26A76" w:rsidP="00D26A76">
      <w:pPr>
        <w:pStyle w:val="notetext"/>
      </w:pPr>
      <w:r w:rsidRPr="00764AF3">
        <w:t>Note 1:</w:t>
      </w:r>
      <w:r w:rsidRPr="00764AF3">
        <w:tab/>
        <w:t>Under section</w:t>
      </w:r>
      <w:r w:rsidR="00764AF3" w:rsidRPr="00764AF3">
        <w:t> </w:t>
      </w:r>
      <w:r w:rsidRPr="00764AF3">
        <w:t xml:space="preserve">28 of the Act, the Secretary may cancel a quota or part of a quota in accordance with this </w:t>
      </w:r>
      <w:r w:rsidR="004617AE" w:rsidRPr="00764AF3">
        <w:t>instrument</w:t>
      </w:r>
      <w:r w:rsidRPr="00764AF3">
        <w:t>.</w:t>
      </w:r>
    </w:p>
    <w:p w:rsidR="00D26A76" w:rsidRPr="00764AF3" w:rsidRDefault="00D26A76" w:rsidP="00D26A76">
      <w:pPr>
        <w:pStyle w:val="notetext"/>
      </w:pPr>
      <w:r w:rsidRPr="00764AF3">
        <w:t>Note 2:</w:t>
      </w:r>
      <w:r w:rsidRPr="00764AF3">
        <w:tab/>
        <w:t>Under section</w:t>
      </w:r>
      <w:r w:rsidR="00764AF3" w:rsidRPr="00764AF3">
        <w:t> </w:t>
      </w:r>
      <w:r w:rsidRPr="00764AF3">
        <w:t>30 of the Act, the exporter has a right of review by the Administrative Appeals Tribunal of the Secretary’s decision.</w:t>
      </w:r>
    </w:p>
    <w:p w:rsidR="00D26A76" w:rsidRPr="00764AF3" w:rsidRDefault="00D26A76" w:rsidP="00D26A76">
      <w:pPr>
        <w:pStyle w:val="ActHead5"/>
      </w:pPr>
      <w:bookmarkStart w:id="45" w:name="_Toc418522275"/>
      <w:r w:rsidRPr="00764AF3">
        <w:rPr>
          <w:rStyle w:val="CharSectno"/>
        </w:rPr>
        <w:t>30</w:t>
      </w:r>
      <w:r w:rsidRPr="00764AF3">
        <w:t xml:space="preserve">  When unused quota entitlement is forfeited</w:t>
      </w:r>
      <w:bookmarkEnd w:id="45"/>
    </w:p>
    <w:p w:rsidR="00D26A76" w:rsidRPr="00764AF3" w:rsidRDefault="00D26A76" w:rsidP="00D26A76">
      <w:pPr>
        <w:pStyle w:val="SubsectionHead"/>
      </w:pPr>
      <w:r w:rsidRPr="00764AF3">
        <w:t>Non</w:t>
      </w:r>
      <w:r w:rsidR="00764AF3">
        <w:noBreakHyphen/>
      </w:r>
      <w:r w:rsidRPr="00764AF3">
        <w:t>payment of fee</w:t>
      </w:r>
    </w:p>
    <w:p w:rsidR="00D26A76" w:rsidRPr="00764AF3" w:rsidRDefault="00D26A76" w:rsidP="00D26A76">
      <w:pPr>
        <w:pStyle w:val="subsection"/>
      </w:pPr>
      <w:r w:rsidRPr="00764AF3">
        <w:tab/>
        <w:t>(1)</w:t>
      </w:r>
      <w:r w:rsidRPr="00764AF3">
        <w:tab/>
        <w:t>If an exporter:</w:t>
      </w:r>
    </w:p>
    <w:p w:rsidR="00D26A76" w:rsidRPr="00764AF3" w:rsidRDefault="00D26A76" w:rsidP="00D26A76">
      <w:pPr>
        <w:pStyle w:val="paragraph"/>
      </w:pPr>
      <w:r w:rsidRPr="00764AF3">
        <w:tab/>
        <w:t>(a)</w:t>
      </w:r>
      <w:r w:rsidRPr="00764AF3">
        <w:tab/>
        <w:t xml:space="preserve">is required to pay a fee under the </w:t>
      </w:r>
      <w:r w:rsidRPr="00764AF3">
        <w:rPr>
          <w:i/>
          <w:lang w:eastAsia="en-US"/>
        </w:rPr>
        <w:t>Australian Meat and Live</w:t>
      </w:r>
      <w:r w:rsidR="00764AF3">
        <w:rPr>
          <w:i/>
          <w:lang w:eastAsia="en-US"/>
        </w:rPr>
        <w:noBreakHyphen/>
      </w:r>
      <w:r w:rsidRPr="00764AF3">
        <w:rPr>
          <w:i/>
          <w:lang w:eastAsia="en-US"/>
        </w:rPr>
        <w:t>stock (Quotas) Regulations</w:t>
      </w:r>
      <w:r w:rsidR="00764AF3" w:rsidRPr="00764AF3">
        <w:rPr>
          <w:i/>
          <w:lang w:eastAsia="en-US"/>
        </w:rPr>
        <w:t> </w:t>
      </w:r>
      <w:r w:rsidRPr="00764AF3">
        <w:rPr>
          <w:i/>
          <w:lang w:eastAsia="en-US"/>
        </w:rPr>
        <w:t>2000</w:t>
      </w:r>
      <w:r w:rsidRPr="00764AF3">
        <w:rPr>
          <w:lang w:eastAsia="en-US"/>
        </w:rPr>
        <w:t xml:space="preserve"> </w:t>
      </w:r>
      <w:r w:rsidRPr="00764AF3">
        <w:t>in relation to a quota entitlement</w:t>
      </w:r>
      <w:r w:rsidR="009E417B" w:rsidRPr="00764AF3">
        <w:t xml:space="preserve"> for a quota year</w:t>
      </w:r>
      <w:r w:rsidRPr="00764AF3">
        <w:t>; and</w:t>
      </w:r>
    </w:p>
    <w:p w:rsidR="00D26A76" w:rsidRPr="00764AF3" w:rsidRDefault="00D26A76" w:rsidP="00D26A76">
      <w:pPr>
        <w:pStyle w:val="paragraph"/>
      </w:pPr>
      <w:r w:rsidRPr="00764AF3">
        <w:tab/>
        <w:t>(b)</w:t>
      </w:r>
      <w:r w:rsidRPr="00764AF3">
        <w:tab/>
        <w:t>did not pay the whole of the fee by the day required by the Secretary in the invoice for the fee;</w:t>
      </w:r>
    </w:p>
    <w:p w:rsidR="00D26A76" w:rsidRPr="00764AF3" w:rsidRDefault="00D26A76" w:rsidP="00D26A76">
      <w:pPr>
        <w:pStyle w:val="subsection2"/>
      </w:pPr>
      <w:r w:rsidRPr="00764AF3">
        <w:t xml:space="preserve">the exporter’s unused quota entitlement </w:t>
      </w:r>
      <w:r w:rsidR="009E417B" w:rsidRPr="00764AF3">
        <w:t xml:space="preserve">for the quota year </w:t>
      </w:r>
      <w:r w:rsidRPr="00764AF3">
        <w:t>is forfeited at the end of that day.</w:t>
      </w:r>
    </w:p>
    <w:p w:rsidR="00D26A76" w:rsidRPr="00764AF3" w:rsidRDefault="00D26A76" w:rsidP="00D26A76">
      <w:pPr>
        <w:pStyle w:val="SubsectionHead"/>
      </w:pPr>
      <w:r w:rsidRPr="00764AF3">
        <w:t>Export of less than 1 tonne of quota meat</w:t>
      </w:r>
    </w:p>
    <w:p w:rsidR="00D26A76" w:rsidRPr="00764AF3" w:rsidRDefault="00D26A76" w:rsidP="00D26A76">
      <w:pPr>
        <w:pStyle w:val="subsection"/>
      </w:pPr>
      <w:r w:rsidRPr="00764AF3">
        <w:tab/>
        <w:t>(2)</w:t>
      </w:r>
      <w:r w:rsidRPr="00764AF3">
        <w:tab/>
        <w:t>If:</w:t>
      </w:r>
    </w:p>
    <w:p w:rsidR="00D26A76" w:rsidRPr="00764AF3" w:rsidRDefault="00D26A76" w:rsidP="00D26A76">
      <w:pPr>
        <w:pStyle w:val="paragraph"/>
      </w:pPr>
      <w:r w:rsidRPr="00764AF3">
        <w:tab/>
        <w:t>(a)</w:t>
      </w:r>
      <w:r w:rsidRPr="00764AF3">
        <w:tab/>
        <w:t xml:space="preserve">an exporter’s quota entitlement </w:t>
      </w:r>
      <w:r w:rsidR="00E007AB" w:rsidRPr="00764AF3">
        <w:t xml:space="preserve">for a quota year </w:t>
      </w:r>
      <w:r w:rsidRPr="00764AF3">
        <w:t>is 1 tonne of quota meat or more; and</w:t>
      </w:r>
    </w:p>
    <w:p w:rsidR="00D26A76" w:rsidRPr="00764AF3" w:rsidRDefault="00D26A76" w:rsidP="00D26A76">
      <w:pPr>
        <w:pStyle w:val="paragraph"/>
      </w:pPr>
      <w:r w:rsidRPr="00764AF3">
        <w:tab/>
        <w:t>(b)</w:t>
      </w:r>
      <w:r w:rsidRPr="00764AF3">
        <w:tab/>
        <w:t>the exporter has used less than 1 tonne of the quota entitlement by 16</w:t>
      </w:r>
      <w:r w:rsidR="00764AF3" w:rsidRPr="00764AF3">
        <w:t> </w:t>
      </w:r>
      <w:r w:rsidRPr="00764AF3">
        <w:t xml:space="preserve">February </w:t>
      </w:r>
      <w:r w:rsidR="00E007AB" w:rsidRPr="00764AF3">
        <w:t>in the quota year</w:t>
      </w:r>
      <w:r w:rsidRPr="00764AF3">
        <w:t>;</w:t>
      </w:r>
    </w:p>
    <w:p w:rsidR="00D26A76" w:rsidRPr="00764AF3" w:rsidRDefault="00D26A76" w:rsidP="00D26A76">
      <w:pPr>
        <w:pStyle w:val="subsection2"/>
      </w:pPr>
      <w:r w:rsidRPr="00764AF3">
        <w:lastRenderedPageBreak/>
        <w:t xml:space="preserve">the exporter’s unused quota entitlement </w:t>
      </w:r>
      <w:r w:rsidR="00E007AB" w:rsidRPr="00764AF3">
        <w:t xml:space="preserve">for the quota year </w:t>
      </w:r>
      <w:r w:rsidRPr="00764AF3">
        <w:t xml:space="preserve">is forfeited at the </w:t>
      </w:r>
      <w:r w:rsidR="00E007AB" w:rsidRPr="00764AF3">
        <w:t>start</w:t>
      </w:r>
      <w:r w:rsidRPr="00764AF3">
        <w:t xml:space="preserve"> of </w:t>
      </w:r>
      <w:r w:rsidR="00E007AB" w:rsidRPr="00764AF3">
        <w:t>that day</w:t>
      </w:r>
      <w:r w:rsidRPr="00764AF3">
        <w:t>.</w:t>
      </w:r>
    </w:p>
    <w:p w:rsidR="00D26A76" w:rsidRPr="00764AF3" w:rsidRDefault="00D26A76" w:rsidP="00D26A76">
      <w:pPr>
        <w:pStyle w:val="SubsectionHead"/>
      </w:pPr>
      <w:r w:rsidRPr="00764AF3">
        <w:t>Use of less than 25% of entitlement</w:t>
      </w:r>
    </w:p>
    <w:p w:rsidR="00D26A76" w:rsidRPr="00764AF3" w:rsidRDefault="00D26A76" w:rsidP="00D26A76">
      <w:pPr>
        <w:pStyle w:val="subsection"/>
      </w:pPr>
      <w:r w:rsidRPr="00764AF3">
        <w:tab/>
        <w:t>(3)</w:t>
      </w:r>
      <w:r w:rsidRPr="00764AF3">
        <w:tab/>
        <w:t xml:space="preserve">If an exporter has used less than 25% of the exporter’s quota entitlement </w:t>
      </w:r>
      <w:r w:rsidR="00E007AB" w:rsidRPr="00764AF3">
        <w:t xml:space="preserve">for a quota year </w:t>
      </w:r>
      <w:r w:rsidRPr="00764AF3">
        <w:t>by 16</w:t>
      </w:r>
      <w:r w:rsidR="00764AF3" w:rsidRPr="00764AF3">
        <w:t> </w:t>
      </w:r>
      <w:r w:rsidRPr="00764AF3">
        <w:t xml:space="preserve">February </w:t>
      </w:r>
      <w:r w:rsidR="00E007AB" w:rsidRPr="00764AF3">
        <w:t>in the quota year</w:t>
      </w:r>
      <w:r w:rsidRPr="00764AF3">
        <w:t xml:space="preserve">, the exporter’s unused quota entitlement is forfeited at the </w:t>
      </w:r>
      <w:r w:rsidR="00E007AB" w:rsidRPr="00764AF3">
        <w:t>start of that day</w:t>
      </w:r>
      <w:r w:rsidRPr="00764AF3">
        <w:t>.</w:t>
      </w:r>
    </w:p>
    <w:p w:rsidR="00D26A76" w:rsidRPr="00764AF3" w:rsidRDefault="00D26A76" w:rsidP="00D26A76">
      <w:pPr>
        <w:pStyle w:val="SubsectionHead"/>
      </w:pPr>
      <w:r w:rsidRPr="00764AF3">
        <w:t>Cancellation of unused quota entitlement</w:t>
      </w:r>
    </w:p>
    <w:p w:rsidR="00D26A76" w:rsidRPr="00764AF3" w:rsidRDefault="00D26A76" w:rsidP="00D26A76">
      <w:pPr>
        <w:pStyle w:val="subsection"/>
      </w:pPr>
      <w:r w:rsidRPr="00764AF3">
        <w:tab/>
        <w:t>(4)</w:t>
      </w:r>
      <w:r w:rsidRPr="00764AF3">
        <w:tab/>
        <w:t xml:space="preserve">The Secretary must cancel any unused quota entitlement that has been forfeited under </w:t>
      </w:r>
      <w:r w:rsidR="00764AF3" w:rsidRPr="00764AF3">
        <w:t>subsection (</w:t>
      </w:r>
      <w:r w:rsidRPr="00764AF3">
        <w:t>1), (2) or (3).</w:t>
      </w:r>
    </w:p>
    <w:p w:rsidR="00D26A76" w:rsidRPr="00764AF3" w:rsidRDefault="00D26A76" w:rsidP="00D26A76">
      <w:pPr>
        <w:pStyle w:val="notetext"/>
      </w:pPr>
      <w:r w:rsidRPr="00764AF3">
        <w:t>Note 1:</w:t>
      </w:r>
      <w:r w:rsidRPr="00764AF3">
        <w:tab/>
        <w:t>Under section</w:t>
      </w:r>
      <w:r w:rsidR="00764AF3" w:rsidRPr="00764AF3">
        <w:t> </w:t>
      </w:r>
      <w:r w:rsidRPr="00764AF3">
        <w:t xml:space="preserve">28 of the Act, the Secretary may cancel a quota or part of a quota in accordance with this </w:t>
      </w:r>
      <w:r w:rsidR="004617AE" w:rsidRPr="00764AF3">
        <w:t>instrument</w:t>
      </w:r>
      <w:r w:rsidRPr="00764AF3">
        <w:t>.</w:t>
      </w:r>
    </w:p>
    <w:p w:rsidR="00D26A76" w:rsidRPr="00764AF3" w:rsidRDefault="00D26A76" w:rsidP="00D26A76">
      <w:pPr>
        <w:pStyle w:val="notetext"/>
      </w:pPr>
      <w:r w:rsidRPr="00764AF3">
        <w:t>Note 2:</w:t>
      </w:r>
      <w:r w:rsidRPr="00764AF3">
        <w:tab/>
        <w:t>Under section</w:t>
      </w:r>
      <w:r w:rsidR="00764AF3" w:rsidRPr="00764AF3">
        <w:t> </w:t>
      </w:r>
      <w:r w:rsidRPr="00764AF3">
        <w:t>30 of the Act, the exporter has a right of review by the Administrative Appeals Tribunal of the Secretary’s decision.</w:t>
      </w:r>
    </w:p>
    <w:p w:rsidR="00D26A76" w:rsidRPr="00764AF3" w:rsidRDefault="00D26A76" w:rsidP="00D26A76">
      <w:pPr>
        <w:pStyle w:val="ActHead5"/>
      </w:pPr>
      <w:bookmarkStart w:id="46" w:name="_Toc418522276"/>
      <w:r w:rsidRPr="00764AF3">
        <w:rPr>
          <w:rStyle w:val="CharSectno"/>
        </w:rPr>
        <w:t>31</w:t>
      </w:r>
      <w:r w:rsidRPr="00764AF3">
        <w:t xml:space="preserve">  Entitlement that is both lapsed and forfeited</w:t>
      </w:r>
      <w:bookmarkEnd w:id="46"/>
    </w:p>
    <w:p w:rsidR="00D26A76" w:rsidRPr="00764AF3" w:rsidRDefault="00D26A76" w:rsidP="00D26A76">
      <w:pPr>
        <w:pStyle w:val="subsection"/>
      </w:pPr>
      <w:r w:rsidRPr="00764AF3">
        <w:tab/>
      </w:r>
      <w:r w:rsidRPr="00764AF3">
        <w:tab/>
        <w:t>If an exporter’s unused quota entitlement would, but for this section, lapse under section</w:t>
      </w:r>
      <w:r w:rsidR="00764AF3" w:rsidRPr="00764AF3">
        <w:t> </w:t>
      </w:r>
      <w:r w:rsidRPr="00764AF3">
        <w:t>29 and be forfeited under section</w:t>
      </w:r>
      <w:r w:rsidR="00764AF3" w:rsidRPr="00764AF3">
        <w:t> </w:t>
      </w:r>
      <w:r w:rsidRPr="00764AF3">
        <w:t xml:space="preserve">30, the unused quota entitlement is taken, for the purposes of this </w:t>
      </w:r>
      <w:r w:rsidR="004617AE" w:rsidRPr="00764AF3">
        <w:t>instrument</w:t>
      </w:r>
      <w:r w:rsidRPr="00764AF3">
        <w:t>, to have been forfeited under section</w:t>
      </w:r>
      <w:r w:rsidR="00764AF3" w:rsidRPr="00764AF3">
        <w:t> </w:t>
      </w:r>
      <w:r w:rsidRPr="00764AF3">
        <w:t>30 but not to have lapsed under section</w:t>
      </w:r>
      <w:r w:rsidR="00764AF3" w:rsidRPr="00764AF3">
        <w:t> </w:t>
      </w:r>
      <w:r w:rsidRPr="00764AF3">
        <w:t>29.</w:t>
      </w:r>
    </w:p>
    <w:p w:rsidR="00D26A76" w:rsidRPr="00764AF3" w:rsidRDefault="00D26A76" w:rsidP="00D26A76">
      <w:pPr>
        <w:pStyle w:val="ActHead2"/>
        <w:pageBreakBefore/>
      </w:pPr>
      <w:bookmarkStart w:id="47" w:name="_Toc418522277"/>
      <w:r w:rsidRPr="00764AF3">
        <w:rPr>
          <w:rStyle w:val="CharPartNo"/>
        </w:rPr>
        <w:lastRenderedPageBreak/>
        <w:t>Part</w:t>
      </w:r>
      <w:r w:rsidR="00764AF3" w:rsidRPr="00764AF3">
        <w:rPr>
          <w:rStyle w:val="CharPartNo"/>
        </w:rPr>
        <w:t> </w:t>
      </w:r>
      <w:r w:rsidRPr="00764AF3">
        <w:rPr>
          <w:rStyle w:val="CharPartNo"/>
        </w:rPr>
        <w:t>6</w:t>
      </w:r>
      <w:r w:rsidRPr="00764AF3">
        <w:t>—</w:t>
      </w:r>
      <w:r w:rsidRPr="00764AF3">
        <w:rPr>
          <w:rStyle w:val="CharPartText"/>
        </w:rPr>
        <w:t>Transfer of quota entitlement</w:t>
      </w:r>
      <w:bookmarkEnd w:id="47"/>
    </w:p>
    <w:p w:rsidR="00D26A76" w:rsidRPr="00764AF3" w:rsidRDefault="00D26A76" w:rsidP="00D26A76">
      <w:pPr>
        <w:pStyle w:val="Header"/>
      </w:pPr>
      <w:r w:rsidRPr="00764AF3">
        <w:rPr>
          <w:rStyle w:val="CharDivNo"/>
        </w:rPr>
        <w:t xml:space="preserve"> </w:t>
      </w:r>
      <w:r w:rsidRPr="00764AF3">
        <w:rPr>
          <w:rStyle w:val="CharDivText"/>
        </w:rPr>
        <w:t xml:space="preserve"> </w:t>
      </w:r>
    </w:p>
    <w:p w:rsidR="00D26A76" w:rsidRPr="00764AF3" w:rsidRDefault="00D26A76" w:rsidP="00D26A76">
      <w:pPr>
        <w:pStyle w:val="ActHead5"/>
      </w:pPr>
      <w:bookmarkStart w:id="48" w:name="_Toc418522278"/>
      <w:r w:rsidRPr="00764AF3">
        <w:rPr>
          <w:rStyle w:val="CharSectno"/>
        </w:rPr>
        <w:t>32</w:t>
      </w:r>
      <w:r w:rsidRPr="00764AF3">
        <w:t xml:space="preserve">  Transferable quota entitlement</w:t>
      </w:r>
      <w:bookmarkEnd w:id="48"/>
    </w:p>
    <w:p w:rsidR="00D26A76" w:rsidRPr="00764AF3" w:rsidRDefault="00D26A76" w:rsidP="00D26A76">
      <w:pPr>
        <w:pStyle w:val="subsection"/>
      </w:pPr>
      <w:r w:rsidRPr="00764AF3">
        <w:tab/>
        <w:t>(1)</w:t>
      </w:r>
      <w:r w:rsidRPr="00764AF3">
        <w:tab/>
        <w:t xml:space="preserve">Subject to this Part, an exporter (the </w:t>
      </w:r>
      <w:r w:rsidRPr="00764AF3">
        <w:rPr>
          <w:b/>
          <w:i/>
        </w:rPr>
        <w:t>transferor</w:t>
      </w:r>
      <w:r w:rsidRPr="00764AF3">
        <w:t>) may transfer all or part of the exporter’s standard quota entitlement</w:t>
      </w:r>
      <w:r w:rsidR="00E007AB" w:rsidRPr="00764AF3">
        <w:t>,</w:t>
      </w:r>
      <w:r w:rsidRPr="00764AF3">
        <w:t xml:space="preserve"> or supplementary quota entitlement</w:t>
      </w:r>
      <w:r w:rsidR="00E007AB" w:rsidRPr="00764AF3">
        <w:t>, for a quota year</w:t>
      </w:r>
      <w:r w:rsidRPr="00764AF3">
        <w:t xml:space="preserve"> to another exporter (the </w:t>
      </w:r>
      <w:r w:rsidRPr="00764AF3">
        <w:rPr>
          <w:b/>
          <w:i/>
        </w:rPr>
        <w:t>transferee</w:t>
      </w:r>
      <w:r w:rsidRPr="00764AF3">
        <w:t>) if:</w:t>
      </w:r>
    </w:p>
    <w:p w:rsidR="00D26A76" w:rsidRPr="00764AF3" w:rsidRDefault="00D26A76" w:rsidP="00D26A76">
      <w:pPr>
        <w:pStyle w:val="paragraph"/>
      </w:pPr>
      <w:r w:rsidRPr="00764AF3">
        <w:tab/>
        <w:t>(a)</w:t>
      </w:r>
      <w:r w:rsidRPr="00764AF3">
        <w:tab/>
        <w:t>the quota entitlement was allocated under Part</w:t>
      </w:r>
      <w:r w:rsidR="00764AF3" w:rsidRPr="00764AF3">
        <w:t> </w:t>
      </w:r>
      <w:r w:rsidRPr="00764AF3">
        <w:t>3 or 4; and</w:t>
      </w:r>
    </w:p>
    <w:p w:rsidR="00D26A76" w:rsidRPr="00764AF3" w:rsidRDefault="00D26A76" w:rsidP="00D26A76">
      <w:pPr>
        <w:pStyle w:val="paragraph"/>
      </w:pPr>
      <w:r w:rsidRPr="00764AF3">
        <w:tab/>
        <w:t>(b)</w:t>
      </w:r>
      <w:r w:rsidRPr="00764AF3">
        <w:tab/>
        <w:t xml:space="preserve">no quota entitlement allocated to the transferor </w:t>
      </w:r>
      <w:r w:rsidR="00E007AB" w:rsidRPr="00764AF3">
        <w:t xml:space="preserve">for the quota year </w:t>
      </w:r>
      <w:r w:rsidRPr="00764AF3">
        <w:t>has lapsed under section</w:t>
      </w:r>
      <w:r w:rsidR="00764AF3" w:rsidRPr="00764AF3">
        <w:t> </w:t>
      </w:r>
      <w:r w:rsidRPr="00764AF3">
        <w:t>29 or been forfeited under section</w:t>
      </w:r>
      <w:r w:rsidR="00764AF3" w:rsidRPr="00764AF3">
        <w:t> </w:t>
      </w:r>
      <w:r w:rsidRPr="00764AF3">
        <w:t>30; and</w:t>
      </w:r>
    </w:p>
    <w:p w:rsidR="00D26A76" w:rsidRPr="00764AF3" w:rsidRDefault="00D26A76" w:rsidP="00D26A76">
      <w:pPr>
        <w:pStyle w:val="paragraph"/>
      </w:pPr>
      <w:r w:rsidRPr="00764AF3">
        <w:tab/>
        <w:t>(c)</w:t>
      </w:r>
      <w:r w:rsidRPr="00764AF3">
        <w:tab/>
        <w:t>before completing the transfer, the transferor notifies the QA Unit in writing of the following:</w:t>
      </w:r>
    </w:p>
    <w:p w:rsidR="00D26A76" w:rsidRPr="00764AF3" w:rsidRDefault="00D26A76" w:rsidP="00D26A76">
      <w:pPr>
        <w:pStyle w:val="paragraphsub"/>
      </w:pPr>
      <w:r w:rsidRPr="00764AF3">
        <w:tab/>
        <w:t>(i)</w:t>
      </w:r>
      <w:r w:rsidRPr="00764AF3">
        <w:tab/>
        <w:t>the name of the transferor;</w:t>
      </w:r>
    </w:p>
    <w:p w:rsidR="00D26A76" w:rsidRPr="00764AF3" w:rsidRDefault="00D26A76" w:rsidP="00D26A76">
      <w:pPr>
        <w:pStyle w:val="paragraphsub"/>
      </w:pPr>
      <w:r w:rsidRPr="00764AF3">
        <w:tab/>
        <w:t>(ii)</w:t>
      </w:r>
      <w:r w:rsidRPr="00764AF3">
        <w:tab/>
        <w:t>the name of the transferee;</w:t>
      </w:r>
    </w:p>
    <w:p w:rsidR="00D26A76" w:rsidRPr="00764AF3" w:rsidRDefault="00D26A76" w:rsidP="00D26A76">
      <w:pPr>
        <w:pStyle w:val="paragraphsub"/>
      </w:pPr>
      <w:r w:rsidRPr="00764AF3">
        <w:tab/>
        <w:t>(iii)</w:t>
      </w:r>
      <w:r w:rsidRPr="00764AF3">
        <w:tab/>
        <w:t>the shipped weight, in kilograms, of the quota entitlement to be transferred.</w:t>
      </w:r>
    </w:p>
    <w:p w:rsidR="00D26A76" w:rsidRPr="00764AF3" w:rsidRDefault="00D26A76" w:rsidP="00D26A76">
      <w:pPr>
        <w:pStyle w:val="notetext"/>
      </w:pPr>
      <w:r w:rsidRPr="00764AF3">
        <w:t>Note:</w:t>
      </w:r>
      <w:r w:rsidRPr="00764AF3">
        <w:tab/>
        <w:t>For conditions on the transfer of quota entitlement, see sections</w:t>
      </w:r>
      <w:r w:rsidR="00764AF3" w:rsidRPr="00764AF3">
        <w:t> </w:t>
      </w:r>
      <w:r w:rsidRPr="00764AF3">
        <w:t>33 and 34.</w:t>
      </w:r>
    </w:p>
    <w:p w:rsidR="00D26A76" w:rsidRPr="00764AF3" w:rsidRDefault="00D26A76" w:rsidP="00D26A76">
      <w:pPr>
        <w:pStyle w:val="subsection"/>
      </w:pPr>
      <w:r w:rsidRPr="00764AF3">
        <w:tab/>
        <w:t>(2)</w:t>
      </w:r>
      <w:r w:rsidRPr="00764AF3">
        <w:tab/>
        <w:t xml:space="preserve">To avoid doubt, standard quota entitlement and supplementary quota entitlement </w:t>
      </w:r>
      <w:r w:rsidR="00E007AB" w:rsidRPr="00764AF3">
        <w:t xml:space="preserve">for a quota year </w:t>
      </w:r>
      <w:r w:rsidRPr="00764AF3">
        <w:t>may be transferred to a new entrant</w:t>
      </w:r>
      <w:r w:rsidR="00E007AB" w:rsidRPr="00764AF3">
        <w:t xml:space="preserve"> in relation to the quota year</w:t>
      </w:r>
      <w:r w:rsidRPr="00764AF3">
        <w:t>.</w:t>
      </w:r>
    </w:p>
    <w:p w:rsidR="00D26A76" w:rsidRPr="00764AF3" w:rsidRDefault="00D26A76" w:rsidP="00D26A76">
      <w:pPr>
        <w:pStyle w:val="notetext"/>
      </w:pPr>
      <w:r w:rsidRPr="00764AF3">
        <w:t>Note 1:</w:t>
      </w:r>
      <w:r w:rsidRPr="00764AF3">
        <w:tab/>
        <w:t>A new entrant cannot transfer any quota entitlement transferred to it (see subsection</w:t>
      </w:r>
      <w:r w:rsidR="00764AF3" w:rsidRPr="00764AF3">
        <w:t> </w:t>
      </w:r>
      <w:r w:rsidRPr="00764AF3">
        <w:t>33(1)).</w:t>
      </w:r>
    </w:p>
    <w:p w:rsidR="00D26A76" w:rsidRPr="00764AF3" w:rsidRDefault="00D26A76" w:rsidP="00D26A76">
      <w:pPr>
        <w:pStyle w:val="notetext"/>
      </w:pPr>
      <w:r w:rsidRPr="00764AF3">
        <w:t>Note 2:</w:t>
      </w:r>
      <w:r w:rsidRPr="00764AF3">
        <w:tab/>
        <w:t>See section</w:t>
      </w:r>
      <w:r w:rsidR="00764AF3" w:rsidRPr="00764AF3">
        <w:t> </w:t>
      </w:r>
      <w:r w:rsidRPr="00764AF3">
        <w:t>13 for the effect on an exporter’s eligibility to be allocated quota entitlement</w:t>
      </w:r>
      <w:r w:rsidR="00E007AB" w:rsidRPr="00764AF3">
        <w:t xml:space="preserve"> for a quota year</w:t>
      </w:r>
      <w:r w:rsidRPr="00764AF3">
        <w:t xml:space="preserve"> if the exporter transferred quota entitlement in </w:t>
      </w:r>
      <w:r w:rsidR="00E007AB" w:rsidRPr="00764AF3">
        <w:t>the preceding quota year</w:t>
      </w:r>
      <w:r w:rsidRPr="00764AF3">
        <w:t>.</w:t>
      </w:r>
    </w:p>
    <w:p w:rsidR="00D26A76" w:rsidRPr="00764AF3" w:rsidRDefault="00D26A76" w:rsidP="00D26A76">
      <w:pPr>
        <w:pStyle w:val="ActHead5"/>
      </w:pPr>
      <w:bookmarkStart w:id="49" w:name="_Toc418522279"/>
      <w:r w:rsidRPr="00764AF3">
        <w:rPr>
          <w:rStyle w:val="CharSectno"/>
        </w:rPr>
        <w:t>33</w:t>
      </w:r>
      <w:r w:rsidRPr="00764AF3">
        <w:t xml:space="preserve">  Non</w:t>
      </w:r>
      <w:r w:rsidR="00764AF3">
        <w:noBreakHyphen/>
      </w:r>
      <w:r w:rsidRPr="00764AF3">
        <w:t>transferable quota entitlement</w:t>
      </w:r>
      <w:bookmarkEnd w:id="49"/>
    </w:p>
    <w:p w:rsidR="00D26A76" w:rsidRPr="00764AF3" w:rsidRDefault="00D26A76" w:rsidP="00D26A76">
      <w:pPr>
        <w:pStyle w:val="subsection"/>
      </w:pPr>
      <w:r w:rsidRPr="00764AF3">
        <w:tab/>
        <w:t>(1)</w:t>
      </w:r>
      <w:r w:rsidRPr="00764AF3">
        <w:tab/>
        <w:t>The following kinds of quota entitlement are not transferable:</w:t>
      </w:r>
    </w:p>
    <w:p w:rsidR="00D26A76" w:rsidRPr="00764AF3" w:rsidRDefault="00D26A76" w:rsidP="00D26A76">
      <w:pPr>
        <w:pStyle w:val="paragraph"/>
      </w:pPr>
      <w:r w:rsidRPr="00764AF3">
        <w:tab/>
        <w:t>(a)</w:t>
      </w:r>
      <w:r w:rsidRPr="00764AF3">
        <w:tab/>
        <w:t>non</w:t>
      </w:r>
      <w:r w:rsidR="00764AF3">
        <w:noBreakHyphen/>
      </w:r>
      <w:r w:rsidRPr="00764AF3">
        <w:t>standard quota entitlement;</w:t>
      </w:r>
    </w:p>
    <w:p w:rsidR="00D26A76" w:rsidRPr="00764AF3" w:rsidRDefault="00D26A76" w:rsidP="00D26A76">
      <w:pPr>
        <w:pStyle w:val="paragraph"/>
      </w:pPr>
      <w:r w:rsidRPr="00764AF3">
        <w:tab/>
        <w:t>(b)</w:t>
      </w:r>
      <w:r w:rsidRPr="00764AF3">
        <w:tab/>
        <w:t>standard quota entitlement transferred to a new entrant under this Part;</w:t>
      </w:r>
    </w:p>
    <w:p w:rsidR="00D26A76" w:rsidRPr="00764AF3" w:rsidRDefault="00D26A76" w:rsidP="00D26A76">
      <w:pPr>
        <w:pStyle w:val="paragraph"/>
      </w:pPr>
      <w:r w:rsidRPr="00764AF3">
        <w:tab/>
        <w:t>(c)</w:t>
      </w:r>
      <w:r w:rsidRPr="00764AF3">
        <w:tab/>
        <w:t>first</w:t>
      </w:r>
      <w:r w:rsidR="00764AF3">
        <w:noBreakHyphen/>
      </w:r>
      <w:r w:rsidRPr="00764AF3">
        <w:t>come first</w:t>
      </w:r>
      <w:r w:rsidR="00764AF3">
        <w:noBreakHyphen/>
      </w:r>
      <w:r w:rsidRPr="00764AF3">
        <w:t>served quota entitlement.</w:t>
      </w:r>
    </w:p>
    <w:p w:rsidR="00D26A76" w:rsidRPr="00764AF3" w:rsidRDefault="00D26A76" w:rsidP="00D26A76">
      <w:pPr>
        <w:pStyle w:val="subsection"/>
      </w:pPr>
      <w:r w:rsidRPr="00764AF3">
        <w:tab/>
        <w:t>(2)</w:t>
      </w:r>
      <w:r w:rsidRPr="00764AF3">
        <w:tab/>
        <w:t xml:space="preserve">A standard quota holder </w:t>
      </w:r>
      <w:r w:rsidR="00430884" w:rsidRPr="00764AF3">
        <w:t xml:space="preserve">for a quota year </w:t>
      </w:r>
      <w:r w:rsidRPr="00764AF3">
        <w:t xml:space="preserve">must not transfer any of its standard quota entitlement, or supplementary quota entitlement (if any), </w:t>
      </w:r>
      <w:r w:rsidR="00430884" w:rsidRPr="00764AF3">
        <w:t xml:space="preserve">for the quota year </w:t>
      </w:r>
      <w:r w:rsidRPr="00764AF3">
        <w:t>if it was allocated non</w:t>
      </w:r>
      <w:r w:rsidR="00764AF3">
        <w:noBreakHyphen/>
      </w:r>
      <w:r w:rsidRPr="00764AF3">
        <w:t xml:space="preserve">standard quota entitlement </w:t>
      </w:r>
      <w:r w:rsidR="00430884" w:rsidRPr="00764AF3">
        <w:t xml:space="preserve">for the quota year </w:t>
      </w:r>
      <w:r w:rsidRPr="00764AF3">
        <w:t>in accordance with subsection</w:t>
      </w:r>
      <w:r w:rsidR="00764AF3" w:rsidRPr="00764AF3">
        <w:t> </w:t>
      </w:r>
      <w:r w:rsidRPr="00764AF3">
        <w:t>17(3).</w:t>
      </w:r>
    </w:p>
    <w:p w:rsidR="00D26A76" w:rsidRPr="00764AF3" w:rsidRDefault="00D26A76" w:rsidP="00D26A76">
      <w:pPr>
        <w:pStyle w:val="ActHead5"/>
      </w:pPr>
      <w:bookmarkStart w:id="50" w:name="_Toc418522280"/>
      <w:r w:rsidRPr="00764AF3">
        <w:rPr>
          <w:rStyle w:val="CharSectno"/>
        </w:rPr>
        <w:t>34</w:t>
      </w:r>
      <w:r w:rsidRPr="00764AF3">
        <w:t xml:space="preserve">  Transferable quota entitlement that becomes non</w:t>
      </w:r>
      <w:r w:rsidR="00764AF3">
        <w:noBreakHyphen/>
      </w:r>
      <w:r w:rsidRPr="00764AF3">
        <w:t>transferable</w:t>
      </w:r>
      <w:bookmarkEnd w:id="50"/>
    </w:p>
    <w:p w:rsidR="001737AD" w:rsidRPr="00764AF3" w:rsidRDefault="00D26A76" w:rsidP="00D26A76">
      <w:pPr>
        <w:pStyle w:val="subsection"/>
      </w:pPr>
      <w:r w:rsidRPr="00764AF3">
        <w:tab/>
      </w:r>
      <w:r w:rsidRPr="00764AF3">
        <w:tab/>
        <w:t>If an exporter is allocated first</w:t>
      </w:r>
      <w:r w:rsidR="00764AF3">
        <w:noBreakHyphen/>
      </w:r>
      <w:r w:rsidRPr="00764AF3">
        <w:t>come first</w:t>
      </w:r>
      <w:r w:rsidR="00764AF3">
        <w:noBreakHyphen/>
      </w:r>
      <w:r w:rsidRPr="00764AF3">
        <w:t>served quota entitlement</w:t>
      </w:r>
      <w:r w:rsidR="00430884" w:rsidRPr="00764AF3">
        <w:t xml:space="preserve"> for a quota year</w:t>
      </w:r>
      <w:r w:rsidRPr="00764AF3">
        <w:t xml:space="preserve">, the exporter ceases to be entitled to transfer any of the exporter’s unused quota entitlement (of any kind) for </w:t>
      </w:r>
      <w:r w:rsidR="00825D64" w:rsidRPr="00764AF3">
        <w:t>that</w:t>
      </w:r>
      <w:r w:rsidR="00430884" w:rsidRPr="00764AF3">
        <w:t xml:space="preserve"> quota year</w:t>
      </w:r>
      <w:r w:rsidR="001F4808" w:rsidRPr="00764AF3">
        <w:t>.</w:t>
      </w:r>
    </w:p>
    <w:p w:rsidR="00D26A76" w:rsidRPr="00764AF3" w:rsidRDefault="00D26A76" w:rsidP="00D26A76">
      <w:pPr>
        <w:pStyle w:val="ActHead2"/>
        <w:pageBreakBefore/>
      </w:pPr>
      <w:bookmarkStart w:id="51" w:name="_Toc418522281"/>
      <w:r w:rsidRPr="00764AF3">
        <w:rPr>
          <w:rStyle w:val="CharPartNo"/>
        </w:rPr>
        <w:lastRenderedPageBreak/>
        <w:t>Part</w:t>
      </w:r>
      <w:r w:rsidR="00764AF3" w:rsidRPr="00764AF3">
        <w:rPr>
          <w:rStyle w:val="CharPartNo"/>
        </w:rPr>
        <w:t> </w:t>
      </w:r>
      <w:r w:rsidRPr="00764AF3">
        <w:rPr>
          <w:rStyle w:val="CharPartNo"/>
        </w:rPr>
        <w:t>7</w:t>
      </w:r>
      <w:r w:rsidRPr="00764AF3">
        <w:t>—</w:t>
      </w:r>
      <w:r w:rsidRPr="00764AF3">
        <w:rPr>
          <w:rStyle w:val="CharPartText"/>
        </w:rPr>
        <w:t>Approvals</w:t>
      </w:r>
      <w:bookmarkEnd w:id="51"/>
    </w:p>
    <w:p w:rsidR="00D26A76" w:rsidRPr="00764AF3" w:rsidRDefault="00D26A76" w:rsidP="00D26A76">
      <w:pPr>
        <w:pStyle w:val="Header"/>
      </w:pPr>
      <w:r w:rsidRPr="00764AF3">
        <w:rPr>
          <w:rStyle w:val="CharDivNo"/>
        </w:rPr>
        <w:t xml:space="preserve"> </w:t>
      </w:r>
      <w:r w:rsidRPr="00764AF3">
        <w:rPr>
          <w:rStyle w:val="CharDivText"/>
        </w:rPr>
        <w:t xml:space="preserve"> </w:t>
      </w:r>
    </w:p>
    <w:p w:rsidR="00D26A76" w:rsidRPr="00764AF3" w:rsidRDefault="00D26A76" w:rsidP="00D26A76">
      <w:pPr>
        <w:pStyle w:val="ActHead5"/>
      </w:pPr>
      <w:bookmarkStart w:id="52" w:name="_Toc418522282"/>
      <w:r w:rsidRPr="00764AF3">
        <w:rPr>
          <w:rStyle w:val="CharSectno"/>
        </w:rPr>
        <w:t>35</w:t>
      </w:r>
      <w:r w:rsidRPr="00764AF3">
        <w:t xml:space="preserve">  How to obtain approval for exports</w:t>
      </w:r>
      <w:r w:rsidR="00526562" w:rsidRPr="00764AF3">
        <w:t xml:space="preserve"> of quota meat</w:t>
      </w:r>
      <w:bookmarkEnd w:id="52"/>
    </w:p>
    <w:p w:rsidR="00D26A76" w:rsidRPr="00764AF3" w:rsidRDefault="00D26A76" w:rsidP="00D26A76">
      <w:pPr>
        <w:pStyle w:val="subsection"/>
      </w:pPr>
      <w:r w:rsidRPr="00764AF3">
        <w:tab/>
        <w:t>(1)</w:t>
      </w:r>
      <w:r w:rsidRPr="00764AF3">
        <w:tab/>
        <w:t xml:space="preserve">An exporter must apply for a separate approval for each consignment </w:t>
      </w:r>
      <w:r w:rsidR="00526562" w:rsidRPr="00764AF3">
        <w:t xml:space="preserve">of quota meat </w:t>
      </w:r>
      <w:r w:rsidRPr="00764AF3">
        <w:t>to be exported.</w:t>
      </w:r>
    </w:p>
    <w:p w:rsidR="00D26A76" w:rsidRPr="00764AF3" w:rsidRDefault="00D26A76" w:rsidP="00D26A76">
      <w:pPr>
        <w:pStyle w:val="subsection"/>
      </w:pPr>
      <w:r w:rsidRPr="00764AF3">
        <w:tab/>
        <w:t>(2)</w:t>
      </w:r>
      <w:r w:rsidRPr="00764AF3">
        <w:tab/>
        <w:t>The application must include the following information for the consignment:</w:t>
      </w:r>
    </w:p>
    <w:p w:rsidR="00D26A76" w:rsidRPr="00764AF3" w:rsidRDefault="00D26A76" w:rsidP="00D26A76">
      <w:pPr>
        <w:pStyle w:val="paragraph"/>
      </w:pPr>
      <w:r w:rsidRPr="00764AF3">
        <w:tab/>
        <w:t>(a)</w:t>
      </w:r>
      <w:r w:rsidRPr="00764AF3">
        <w:tab/>
        <w:t>the exporter’s name;</w:t>
      </w:r>
    </w:p>
    <w:p w:rsidR="00D26A76" w:rsidRPr="00764AF3" w:rsidRDefault="00D26A76" w:rsidP="00D26A76">
      <w:pPr>
        <w:pStyle w:val="paragraph"/>
      </w:pPr>
      <w:r w:rsidRPr="00764AF3">
        <w:tab/>
        <w:t>(b)</w:t>
      </w:r>
      <w:r w:rsidRPr="00764AF3">
        <w:tab/>
        <w:t>the exporter’s export licence number;</w:t>
      </w:r>
    </w:p>
    <w:p w:rsidR="00D26A76" w:rsidRPr="00764AF3" w:rsidRDefault="00D26A76" w:rsidP="00D26A76">
      <w:pPr>
        <w:pStyle w:val="paragraph"/>
      </w:pPr>
      <w:r w:rsidRPr="00764AF3">
        <w:tab/>
        <w:t>(c)</w:t>
      </w:r>
      <w:r w:rsidRPr="00764AF3">
        <w:tab/>
        <w:t>for the meat to be exported:</w:t>
      </w:r>
    </w:p>
    <w:p w:rsidR="00D26A76" w:rsidRPr="00764AF3" w:rsidRDefault="00D26A76" w:rsidP="00D26A76">
      <w:pPr>
        <w:pStyle w:val="paragraphsub"/>
      </w:pPr>
      <w:r w:rsidRPr="00764AF3">
        <w:tab/>
        <w:t>(i)</w:t>
      </w:r>
      <w:r w:rsidRPr="00764AF3">
        <w:tab/>
        <w:t>its type; and</w:t>
      </w:r>
    </w:p>
    <w:p w:rsidR="00D26A76" w:rsidRPr="00764AF3" w:rsidRDefault="00D26A76" w:rsidP="00D26A76">
      <w:pPr>
        <w:pStyle w:val="paragraphsub"/>
      </w:pPr>
      <w:r w:rsidRPr="00764AF3">
        <w:tab/>
        <w:t>(ii)</w:t>
      </w:r>
      <w:r w:rsidRPr="00764AF3">
        <w:tab/>
        <w:t>its AUS</w:t>
      </w:r>
      <w:r w:rsidR="00764AF3">
        <w:noBreakHyphen/>
      </w:r>
      <w:r w:rsidRPr="00764AF3">
        <w:t>MEAT meat type cipher; and</w:t>
      </w:r>
    </w:p>
    <w:p w:rsidR="00D26A76" w:rsidRPr="00764AF3" w:rsidRDefault="00D26A76" w:rsidP="00D26A76">
      <w:pPr>
        <w:pStyle w:val="paragraphsub"/>
      </w:pPr>
      <w:r w:rsidRPr="00764AF3">
        <w:tab/>
        <w:t>(iii)</w:t>
      </w:r>
      <w:r w:rsidRPr="00764AF3">
        <w:tab/>
        <w:t>its AUS</w:t>
      </w:r>
      <w:r w:rsidR="00764AF3">
        <w:noBreakHyphen/>
      </w:r>
      <w:r w:rsidRPr="00764AF3">
        <w:t>MEAT handbook cut number; and</w:t>
      </w:r>
    </w:p>
    <w:p w:rsidR="00D26A76" w:rsidRPr="00764AF3" w:rsidRDefault="00D26A76" w:rsidP="00D26A76">
      <w:pPr>
        <w:pStyle w:val="paragraphsub"/>
      </w:pPr>
      <w:r w:rsidRPr="00764AF3">
        <w:tab/>
        <w:t>(iv)</w:t>
      </w:r>
      <w:r w:rsidRPr="00764AF3">
        <w:tab/>
        <w:t>its shipped weight in kilograms; and</w:t>
      </w:r>
    </w:p>
    <w:p w:rsidR="00D26A76" w:rsidRPr="00764AF3" w:rsidRDefault="00D26A76" w:rsidP="00D26A76">
      <w:pPr>
        <w:pStyle w:val="paragraphsub"/>
      </w:pPr>
      <w:r w:rsidRPr="00764AF3">
        <w:tab/>
        <w:t>(v)</w:t>
      </w:r>
      <w:r w:rsidRPr="00764AF3">
        <w:tab/>
        <w:t>whether it is chilled or frozen; and</w:t>
      </w:r>
    </w:p>
    <w:p w:rsidR="00D26A76" w:rsidRPr="00764AF3" w:rsidRDefault="00D26A76" w:rsidP="00D26A76">
      <w:pPr>
        <w:pStyle w:val="paragraphsub"/>
      </w:pPr>
      <w:r w:rsidRPr="00764AF3">
        <w:tab/>
        <w:t>(vi)</w:t>
      </w:r>
      <w:r w:rsidRPr="00764AF3">
        <w:tab/>
        <w:t>if it is bone</w:t>
      </w:r>
      <w:r w:rsidR="00764AF3">
        <w:noBreakHyphen/>
      </w:r>
      <w:r w:rsidRPr="00764AF3">
        <w:t>in, or a part of the consignment is bone</w:t>
      </w:r>
      <w:r w:rsidR="00764AF3">
        <w:noBreakHyphen/>
      </w:r>
      <w:r w:rsidRPr="00764AF3">
        <w:t>in—its shipped weight in the approved form; and</w:t>
      </w:r>
    </w:p>
    <w:p w:rsidR="00D26A76" w:rsidRPr="00764AF3" w:rsidRDefault="00D26A76" w:rsidP="00D26A76">
      <w:pPr>
        <w:pStyle w:val="paragraphsub"/>
      </w:pPr>
      <w:r w:rsidRPr="00764AF3">
        <w:tab/>
        <w:t>(vii)</w:t>
      </w:r>
      <w:r w:rsidRPr="00764AF3">
        <w:tab/>
        <w:t>if it is boneless, or a part of the consignment is boneless—its shipped weight in the approved form; and</w:t>
      </w:r>
    </w:p>
    <w:p w:rsidR="00D26A76" w:rsidRPr="00764AF3" w:rsidRDefault="00D26A76" w:rsidP="00D26A76">
      <w:pPr>
        <w:pStyle w:val="paragraphsub"/>
      </w:pPr>
      <w:r w:rsidRPr="00764AF3">
        <w:tab/>
        <w:t>(viii)</w:t>
      </w:r>
      <w:r w:rsidRPr="00764AF3">
        <w:tab/>
        <w:t>the establishment number of the establishment that prepared the meat;</w:t>
      </w:r>
    </w:p>
    <w:p w:rsidR="00D26A76" w:rsidRPr="00764AF3" w:rsidRDefault="00D26A76" w:rsidP="00D26A76">
      <w:pPr>
        <w:pStyle w:val="paragraph"/>
      </w:pPr>
      <w:r w:rsidRPr="00764AF3">
        <w:tab/>
        <w:t>(d)</w:t>
      </w:r>
      <w:r w:rsidRPr="00764AF3">
        <w:tab/>
        <w:t>the name of the importer;</w:t>
      </w:r>
    </w:p>
    <w:p w:rsidR="00D26A76" w:rsidRPr="00764AF3" w:rsidRDefault="00D26A76" w:rsidP="00D26A76">
      <w:pPr>
        <w:pStyle w:val="paragraph"/>
      </w:pPr>
      <w:r w:rsidRPr="00764AF3">
        <w:tab/>
        <w:t>(e)</w:t>
      </w:r>
      <w:r w:rsidRPr="00764AF3">
        <w:tab/>
        <w:t>the name of the ship and the voyage, or the air freight carrier and flight number, to be used;</w:t>
      </w:r>
    </w:p>
    <w:p w:rsidR="00D26A76" w:rsidRPr="00764AF3" w:rsidRDefault="00D26A76" w:rsidP="00D26A76">
      <w:pPr>
        <w:pStyle w:val="paragraph"/>
      </w:pPr>
      <w:r w:rsidRPr="00764AF3">
        <w:tab/>
        <w:t>(f)</w:t>
      </w:r>
      <w:r w:rsidRPr="00764AF3">
        <w:tab/>
        <w:t>the intended port of loading and the expected date of loading;</w:t>
      </w:r>
    </w:p>
    <w:p w:rsidR="00D26A76" w:rsidRPr="00764AF3" w:rsidRDefault="00D26A76" w:rsidP="00D26A76">
      <w:pPr>
        <w:pStyle w:val="paragraph"/>
      </w:pPr>
      <w:r w:rsidRPr="00764AF3">
        <w:tab/>
        <w:t>(g)</w:t>
      </w:r>
      <w:r w:rsidRPr="00764AF3">
        <w:tab/>
        <w:t>the name of the final destination country;</w:t>
      </w:r>
    </w:p>
    <w:p w:rsidR="00D26A76" w:rsidRPr="00764AF3" w:rsidRDefault="00D26A76" w:rsidP="00D26A76">
      <w:pPr>
        <w:pStyle w:val="paragraph"/>
      </w:pPr>
      <w:r w:rsidRPr="00764AF3">
        <w:tab/>
        <w:t>(h)</w:t>
      </w:r>
      <w:r w:rsidRPr="00764AF3">
        <w:tab/>
        <w:t>the intended port of discharge.</w:t>
      </w:r>
    </w:p>
    <w:p w:rsidR="00D26A76" w:rsidRPr="00764AF3" w:rsidRDefault="00D26A76" w:rsidP="00D26A76">
      <w:pPr>
        <w:pStyle w:val="subsection"/>
      </w:pPr>
      <w:r w:rsidRPr="00764AF3">
        <w:tab/>
        <w:t>(3)</w:t>
      </w:r>
      <w:r w:rsidRPr="00764AF3">
        <w:tab/>
        <w:t>An application for approval:</w:t>
      </w:r>
    </w:p>
    <w:p w:rsidR="00D26A76" w:rsidRPr="00764AF3" w:rsidRDefault="00D26A76" w:rsidP="00D26A76">
      <w:pPr>
        <w:pStyle w:val="paragraph"/>
      </w:pPr>
      <w:r w:rsidRPr="00764AF3">
        <w:tab/>
        <w:t>(a)</w:t>
      </w:r>
      <w:r w:rsidRPr="00764AF3">
        <w:tab/>
        <w:t xml:space="preserve">must not be </w:t>
      </w:r>
      <w:r w:rsidR="00825D64" w:rsidRPr="00764AF3">
        <w:t xml:space="preserve">lodged in EXDOC </w:t>
      </w:r>
      <w:r w:rsidRPr="00764AF3">
        <w:t>before:</w:t>
      </w:r>
    </w:p>
    <w:p w:rsidR="00D26A76" w:rsidRPr="00764AF3" w:rsidRDefault="00D26A76" w:rsidP="00D26A76">
      <w:pPr>
        <w:pStyle w:val="paragraphsub"/>
      </w:pPr>
      <w:r w:rsidRPr="00764AF3">
        <w:tab/>
        <w:t>(i)</w:t>
      </w:r>
      <w:r w:rsidRPr="00764AF3">
        <w:tab/>
        <w:t>the exporter receives a notice under subsection</w:t>
      </w:r>
      <w:r w:rsidR="00764AF3" w:rsidRPr="00764AF3">
        <w:t> </w:t>
      </w:r>
      <w:r w:rsidRPr="00764AF3">
        <w:t>19(3) or 27(3), about the quota entitlement to which the consignment relates; or</w:t>
      </w:r>
    </w:p>
    <w:p w:rsidR="00D26A76" w:rsidRPr="00764AF3" w:rsidRDefault="00D26A76" w:rsidP="00D26A76">
      <w:pPr>
        <w:pStyle w:val="paragraphsub"/>
      </w:pPr>
      <w:r w:rsidRPr="00764AF3">
        <w:tab/>
        <w:t>(ii)</w:t>
      </w:r>
      <w:r w:rsidRPr="00764AF3">
        <w:tab/>
        <w:t>the exporter receives a quota entitlement, to which the consignment relates, on transfer under Part</w:t>
      </w:r>
      <w:r w:rsidR="00764AF3" w:rsidRPr="00764AF3">
        <w:t> </w:t>
      </w:r>
      <w:r w:rsidRPr="00764AF3">
        <w:t>6; and</w:t>
      </w:r>
    </w:p>
    <w:p w:rsidR="00D26A76" w:rsidRPr="00764AF3" w:rsidRDefault="00D26A76" w:rsidP="00D26A76">
      <w:pPr>
        <w:pStyle w:val="paragraph"/>
      </w:pPr>
      <w:r w:rsidRPr="00764AF3">
        <w:tab/>
        <w:t>(b)</w:t>
      </w:r>
      <w:r w:rsidRPr="00764AF3">
        <w:tab/>
        <w:t xml:space="preserve">must be lodged </w:t>
      </w:r>
      <w:r w:rsidR="00825D64" w:rsidRPr="00764AF3">
        <w:t>in EXDOC</w:t>
      </w:r>
      <w:r w:rsidRPr="00764AF3">
        <w:t xml:space="preserve"> </w:t>
      </w:r>
      <w:r w:rsidR="0087783B" w:rsidRPr="00764AF3">
        <w:t>before the end of</w:t>
      </w:r>
      <w:r w:rsidR="00682466" w:rsidRPr="00764AF3">
        <w:t xml:space="preserve"> the quota year to which the quota entitlement relates</w:t>
      </w:r>
      <w:r w:rsidRPr="00764AF3">
        <w:t>.</w:t>
      </w:r>
    </w:p>
    <w:p w:rsidR="00D26A76" w:rsidRPr="00764AF3" w:rsidRDefault="00D26A76" w:rsidP="00D26A76">
      <w:pPr>
        <w:pStyle w:val="subsection"/>
      </w:pPr>
      <w:r w:rsidRPr="00764AF3">
        <w:tab/>
        <w:t>(4)</w:t>
      </w:r>
      <w:r w:rsidRPr="00764AF3">
        <w:tab/>
        <w:t>The Secretary must give an approval to export a consignment</w:t>
      </w:r>
      <w:r w:rsidR="0087783B" w:rsidRPr="00764AF3">
        <w:t xml:space="preserve"> of quota meat</w:t>
      </w:r>
      <w:r w:rsidRPr="00764AF3">
        <w:t xml:space="preserve"> </w:t>
      </w:r>
      <w:r w:rsidR="0087783B" w:rsidRPr="00764AF3">
        <w:t>in a quota year</w:t>
      </w:r>
      <w:r w:rsidR="00682466" w:rsidRPr="00764AF3">
        <w:t xml:space="preserve"> </w:t>
      </w:r>
      <w:r w:rsidRPr="00764AF3">
        <w:t>if:</w:t>
      </w:r>
    </w:p>
    <w:p w:rsidR="00D26A76" w:rsidRPr="00764AF3" w:rsidRDefault="00D26A76" w:rsidP="00D26A76">
      <w:pPr>
        <w:pStyle w:val="paragraph"/>
      </w:pPr>
      <w:r w:rsidRPr="00764AF3">
        <w:tab/>
        <w:t>(a)</w:t>
      </w:r>
      <w:r w:rsidRPr="00764AF3">
        <w:tab/>
        <w:t>the exporter lodges an application for the approval in accordance with this section; and</w:t>
      </w:r>
    </w:p>
    <w:p w:rsidR="00D26A76" w:rsidRPr="00764AF3" w:rsidRDefault="00D26A76" w:rsidP="00D26A76">
      <w:pPr>
        <w:pStyle w:val="paragraph"/>
      </w:pPr>
      <w:r w:rsidRPr="00764AF3">
        <w:tab/>
        <w:t>(b)</w:t>
      </w:r>
      <w:r w:rsidRPr="00764AF3">
        <w:tab/>
        <w:t>the total shipped weight of quota meat exported by the exporter</w:t>
      </w:r>
      <w:r w:rsidR="0087783B" w:rsidRPr="00764AF3">
        <w:t xml:space="preserve"> in the quota year</w:t>
      </w:r>
      <w:r w:rsidRPr="00764AF3">
        <w:t xml:space="preserve">, plus the shipped weight of the consignment, is not greater than the exporter’s total quota entitlement for </w:t>
      </w:r>
      <w:r w:rsidR="0087783B" w:rsidRPr="00764AF3">
        <w:t>the quota year</w:t>
      </w:r>
      <w:r w:rsidRPr="00764AF3">
        <w:t>.</w:t>
      </w:r>
    </w:p>
    <w:p w:rsidR="00D26A76" w:rsidRPr="00764AF3" w:rsidRDefault="00D26A76" w:rsidP="00D26A76">
      <w:pPr>
        <w:pStyle w:val="ActHead5"/>
      </w:pPr>
      <w:bookmarkStart w:id="53" w:name="_Toc418522283"/>
      <w:r w:rsidRPr="00764AF3">
        <w:rPr>
          <w:rStyle w:val="CharSectno"/>
        </w:rPr>
        <w:lastRenderedPageBreak/>
        <w:t>36</w:t>
      </w:r>
      <w:r w:rsidRPr="00764AF3">
        <w:t xml:space="preserve">  Approval to export from unallocated quota entitlement</w:t>
      </w:r>
      <w:bookmarkEnd w:id="53"/>
    </w:p>
    <w:p w:rsidR="00D26A76" w:rsidRPr="00764AF3" w:rsidRDefault="00D26A76" w:rsidP="00D26A76">
      <w:pPr>
        <w:pStyle w:val="subsection"/>
      </w:pPr>
      <w:r w:rsidRPr="00764AF3">
        <w:tab/>
        <w:t>(1)</w:t>
      </w:r>
      <w:r w:rsidRPr="00764AF3">
        <w:tab/>
        <w:t>If, on or after 2</w:t>
      </w:r>
      <w:r w:rsidR="00764AF3" w:rsidRPr="00764AF3">
        <w:t> </w:t>
      </w:r>
      <w:r w:rsidRPr="00764AF3">
        <w:t xml:space="preserve">March </w:t>
      </w:r>
      <w:r w:rsidR="00682466" w:rsidRPr="00764AF3">
        <w:t>in a quota year</w:t>
      </w:r>
      <w:r w:rsidRPr="00764AF3">
        <w:t>, there is an unallocated amount of quota entitlement</w:t>
      </w:r>
      <w:r w:rsidR="00682466" w:rsidRPr="00764AF3">
        <w:t xml:space="preserve"> for the quota year</w:t>
      </w:r>
      <w:r w:rsidRPr="00764AF3">
        <w:t>, an exporter may apply in writing to the Secretary for approval to export a consignment of quota meat</w:t>
      </w:r>
      <w:r w:rsidR="0087783B" w:rsidRPr="00764AF3">
        <w:t xml:space="preserve"> </w:t>
      </w:r>
      <w:r w:rsidR="00682466" w:rsidRPr="00764AF3">
        <w:t>in the quota year</w:t>
      </w:r>
      <w:r w:rsidR="0087783B" w:rsidRPr="00764AF3">
        <w:t>.</w:t>
      </w:r>
    </w:p>
    <w:p w:rsidR="00D26A76" w:rsidRPr="00764AF3" w:rsidRDefault="00D26A76" w:rsidP="00D26A76">
      <w:pPr>
        <w:pStyle w:val="subsection"/>
      </w:pPr>
      <w:r w:rsidRPr="00764AF3">
        <w:tab/>
        <w:t>(2)</w:t>
      </w:r>
      <w:r w:rsidRPr="00764AF3">
        <w:tab/>
        <w:t>Subsections</w:t>
      </w:r>
      <w:r w:rsidR="00764AF3" w:rsidRPr="00764AF3">
        <w:t> </w:t>
      </w:r>
      <w:r w:rsidRPr="00764AF3">
        <w:t xml:space="preserve">35(1) and (2) apply to an application under </w:t>
      </w:r>
      <w:r w:rsidR="00764AF3" w:rsidRPr="00764AF3">
        <w:t>subsection (</w:t>
      </w:r>
      <w:r w:rsidRPr="00764AF3">
        <w:t>1).</w:t>
      </w:r>
    </w:p>
    <w:p w:rsidR="00D26A76" w:rsidRPr="00764AF3" w:rsidRDefault="00D26A76" w:rsidP="00D26A76">
      <w:pPr>
        <w:pStyle w:val="subsection"/>
      </w:pPr>
      <w:r w:rsidRPr="00764AF3">
        <w:tab/>
        <w:t>(3)</w:t>
      </w:r>
      <w:r w:rsidRPr="00764AF3">
        <w:tab/>
        <w:t xml:space="preserve">The Secretary must deal with applications under </w:t>
      </w:r>
      <w:r w:rsidR="00764AF3" w:rsidRPr="00764AF3">
        <w:t>subsection (</w:t>
      </w:r>
      <w:r w:rsidRPr="00764AF3">
        <w:t>1) on a first</w:t>
      </w:r>
      <w:r w:rsidR="00764AF3">
        <w:noBreakHyphen/>
      </w:r>
      <w:r w:rsidRPr="00764AF3">
        <w:t>come first</w:t>
      </w:r>
      <w:r w:rsidR="00764AF3">
        <w:noBreakHyphen/>
      </w:r>
      <w:r w:rsidRPr="00764AF3">
        <w:t>served basis.</w:t>
      </w:r>
    </w:p>
    <w:p w:rsidR="00D26A76" w:rsidRPr="00764AF3" w:rsidRDefault="00D26A76" w:rsidP="00D26A76">
      <w:pPr>
        <w:pStyle w:val="subsection"/>
      </w:pPr>
      <w:r w:rsidRPr="00764AF3">
        <w:tab/>
        <w:t>(4)</w:t>
      </w:r>
      <w:r w:rsidRPr="00764AF3">
        <w:tab/>
        <w:t>The Secretary must approve the export of a consignment</w:t>
      </w:r>
      <w:r w:rsidR="0087783B" w:rsidRPr="00764AF3">
        <w:t xml:space="preserve"> </w:t>
      </w:r>
      <w:r w:rsidR="00682466" w:rsidRPr="00764AF3">
        <w:t>in a quota year</w:t>
      </w:r>
      <w:r w:rsidR="0087783B" w:rsidRPr="00764AF3">
        <w:t xml:space="preserve"> </w:t>
      </w:r>
      <w:r w:rsidRPr="00764AF3">
        <w:t>if:</w:t>
      </w:r>
    </w:p>
    <w:p w:rsidR="00D26A76" w:rsidRPr="00764AF3" w:rsidRDefault="00D26A76" w:rsidP="00D26A76">
      <w:pPr>
        <w:pStyle w:val="paragraph"/>
      </w:pPr>
      <w:r w:rsidRPr="00764AF3">
        <w:tab/>
        <w:t>(a)</w:t>
      </w:r>
      <w:r w:rsidRPr="00764AF3">
        <w:tab/>
        <w:t>the application for approval is in accordance with subsections</w:t>
      </w:r>
      <w:r w:rsidR="00764AF3" w:rsidRPr="00764AF3">
        <w:t> </w:t>
      </w:r>
      <w:r w:rsidRPr="00764AF3">
        <w:t>35(1) and (2); and</w:t>
      </w:r>
    </w:p>
    <w:p w:rsidR="00D26A76" w:rsidRPr="00764AF3" w:rsidRDefault="00D26A76" w:rsidP="00D26A76">
      <w:pPr>
        <w:pStyle w:val="paragraph"/>
      </w:pPr>
      <w:r w:rsidRPr="00764AF3">
        <w:tab/>
        <w:t>(b)</w:t>
      </w:r>
      <w:r w:rsidRPr="00764AF3">
        <w:tab/>
        <w:t xml:space="preserve">the application is accompanied by </w:t>
      </w:r>
      <w:r w:rsidRPr="00764AF3">
        <w:rPr>
          <w:lang w:eastAsia="en-US"/>
        </w:rPr>
        <w:t xml:space="preserve">the fee prescribed by the </w:t>
      </w:r>
      <w:r w:rsidRPr="00764AF3">
        <w:rPr>
          <w:i/>
          <w:lang w:eastAsia="en-US"/>
        </w:rPr>
        <w:t>Australian Meat and Live</w:t>
      </w:r>
      <w:r w:rsidR="00764AF3">
        <w:rPr>
          <w:i/>
          <w:lang w:eastAsia="en-US"/>
        </w:rPr>
        <w:noBreakHyphen/>
      </w:r>
      <w:r w:rsidRPr="00764AF3">
        <w:rPr>
          <w:i/>
          <w:lang w:eastAsia="en-US"/>
        </w:rPr>
        <w:t>stock (Quotas) Regulations</w:t>
      </w:r>
      <w:r w:rsidR="00764AF3" w:rsidRPr="00764AF3">
        <w:rPr>
          <w:i/>
          <w:lang w:eastAsia="en-US"/>
        </w:rPr>
        <w:t> </w:t>
      </w:r>
      <w:r w:rsidRPr="00764AF3">
        <w:rPr>
          <w:i/>
          <w:lang w:eastAsia="en-US"/>
        </w:rPr>
        <w:t>2000</w:t>
      </w:r>
      <w:r w:rsidRPr="00764AF3">
        <w:rPr>
          <w:lang w:eastAsia="en-US"/>
        </w:rPr>
        <w:t xml:space="preserve"> for the approval; and</w:t>
      </w:r>
    </w:p>
    <w:p w:rsidR="00D26A76" w:rsidRPr="00764AF3" w:rsidRDefault="00D26A76" w:rsidP="00D26A76">
      <w:pPr>
        <w:pStyle w:val="paragraph"/>
      </w:pPr>
      <w:r w:rsidRPr="00764AF3">
        <w:tab/>
        <w:t>(c)</w:t>
      </w:r>
      <w:r w:rsidRPr="00764AF3">
        <w:tab/>
        <w:t>the total shipped weight of quota meat that has been, or is to be, exported by all exporters</w:t>
      </w:r>
      <w:r w:rsidR="00E73621" w:rsidRPr="00764AF3">
        <w:t xml:space="preserve"> </w:t>
      </w:r>
      <w:r w:rsidR="00682466" w:rsidRPr="00764AF3">
        <w:t>in the quota year</w:t>
      </w:r>
      <w:r w:rsidR="00E73621" w:rsidRPr="00764AF3">
        <w:t xml:space="preserve">, </w:t>
      </w:r>
      <w:r w:rsidRPr="00764AF3">
        <w:t>plus the shipped weight of the consignment, is not greater than the access amount</w:t>
      </w:r>
      <w:r w:rsidR="00DD6277" w:rsidRPr="00764AF3">
        <w:t xml:space="preserve"> for the quota year</w:t>
      </w:r>
      <w:r w:rsidRPr="00764AF3">
        <w:t>.</w:t>
      </w:r>
    </w:p>
    <w:p w:rsidR="00D26A76" w:rsidRPr="00764AF3" w:rsidRDefault="00D26A76" w:rsidP="00D26A76">
      <w:pPr>
        <w:pStyle w:val="ActHead5"/>
      </w:pPr>
      <w:bookmarkStart w:id="54" w:name="_Toc418522284"/>
      <w:r w:rsidRPr="00764AF3">
        <w:rPr>
          <w:rStyle w:val="CharSectno"/>
        </w:rPr>
        <w:t>37</w:t>
      </w:r>
      <w:r w:rsidRPr="00764AF3">
        <w:t xml:space="preserve">  Approvals for exports unlikely to be accepted into EU</w:t>
      </w:r>
      <w:bookmarkEnd w:id="54"/>
    </w:p>
    <w:p w:rsidR="00D26A76" w:rsidRPr="00764AF3" w:rsidRDefault="00D26A76" w:rsidP="00D26A76">
      <w:pPr>
        <w:pStyle w:val="subsection"/>
        <w:rPr>
          <w:lang w:eastAsia="en-US"/>
        </w:rPr>
      </w:pPr>
      <w:r w:rsidRPr="00764AF3">
        <w:rPr>
          <w:lang w:eastAsia="en-US"/>
        </w:rPr>
        <w:tab/>
      </w:r>
      <w:r w:rsidRPr="00764AF3">
        <w:rPr>
          <w:lang w:eastAsia="en-US"/>
        </w:rPr>
        <w:tab/>
        <w:t>An exporter who is issued with an approval on or before 17</w:t>
      </w:r>
      <w:r w:rsidR="00764AF3" w:rsidRPr="00764AF3">
        <w:rPr>
          <w:lang w:eastAsia="en-US"/>
        </w:rPr>
        <w:t> </w:t>
      </w:r>
      <w:r w:rsidRPr="00764AF3">
        <w:rPr>
          <w:lang w:eastAsia="en-US"/>
        </w:rPr>
        <w:t xml:space="preserve">April </w:t>
      </w:r>
      <w:r w:rsidR="00682466" w:rsidRPr="00764AF3">
        <w:rPr>
          <w:lang w:eastAsia="en-US"/>
        </w:rPr>
        <w:t>in a quota year</w:t>
      </w:r>
      <w:r w:rsidRPr="00764AF3">
        <w:rPr>
          <w:lang w:eastAsia="en-US"/>
        </w:rPr>
        <w:t xml:space="preserve"> must notify the QA Unit in writing before </w:t>
      </w:r>
      <w:r w:rsidR="00E73621" w:rsidRPr="00764AF3">
        <w:rPr>
          <w:lang w:eastAsia="en-US"/>
        </w:rPr>
        <w:t>16</w:t>
      </w:r>
      <w:r w:rsidR="00764AF3" w:rsidRPr="00764AF3">
        <w:rPr>
          <w:lang w:eastAsia="en-US"/>
        </w:rPr>
        <w:t> </w:t>
      </w:r>
      <w:r w:rsidRPr="00764AF3">
        <w:rPr>
          <w:lang w:eastAsia="en-US"/>
        </w:rPr>
        <w:t xml:space="preserve">May </w:t>
      </w:r>
      <w:r w:rsidR="00682466" w:rsidRPr="00764AF3">
        <w:rPr>
          <w:lang w:eastAsia="en-US"/>
        </w:rPr>
        <w:t>in the quota year</w:t>
      </w:r>
      <w:r w:rsidRPr="00764AF3">
        <w:rPr>
          <w:lang w:eastAsia="en-US"/>
        </w:rPr>
        <w:t xml:space="preserve"> if it is likely that a consignment </w:t>
      </w:r>
      <w:r w:rsidR="00682466" w:rsidRPr="00764AF3">
        <w:rPr>
          <w:lang w:eastAsia="en-US"/>
        </w:rPr>
        <w:t xml:space="preserve">to which the approval </w:t>
      </w:r>
      <w:r w:rsidR="0084707D" w:rsidRPr="00764AF3">
        <w:rPr>
          <w:lang w:eastAsia="en-US"/>
        </w:rPr>
        <w:t>applies</w:t>
      </w:r>
      <w:r w:rsidR="00682466" w:rsidRPr="00764AF3">
        <w:rPr>
          <w:lang w:eastAsia="en-US"/>
        </w:rPr>
        <w:t xml:space="preserve"> </w:t>
      </w:r>
      <w:r w:rsidRPr="00764AF3">
        <w:rPr>
          <w:lang w:eastAsia="en-US"/>
        </w:rPr>
        <w:t>will not be accepted for entry into a member country of the EU before 30</w:t>
      </w:r>
      <w:r w:rsidR="00764AF3" w:rsidRPr="00764AF3">
        <w:rPr>
          <w:lang w:eastAsia="en-US"/>
        </w:rPr>
        <w:t> </w:t>
      </w:r>
      <w:r w:rsidRPr="00764AF3">
        <w:rPr>
          <w:lang w:eastAsia="en-US"/>
        </w:rPr>
        <w:t xml:space="preserve">June </w:t>
      </w:r>
      <w:r w:rsidR="00682466" w:rsidRPr="00764AF3">
        <w:rPr>
          <w:lang w:eastAsia="en-US"/>
        </w:rPr>
        <w:t>in the quota year</w:t>
      </w:r>
      <w:r w:rsidRPr="00764AF3">
        <w:rPr>
          <w:lang w:eastAsia="en-US"/>
        </w:rPr>
        <w:t>.</w:t>
      </w:r>
    </w:p>
    <w:p w:rsidR="00D26A76" w:rsidRPr="00764AF3" w:rsidRDefault="00D26A76" w:rsidP="00D26A76">
      <w:pPr>
        <w:pStyle w:val="ActHead5"/>
      </w:pPr>
      <w:bookmarkStart w:id="55" w:name="_Toc418522285"/>
      <w:r w:rsidRPr="00764AF3">
        <w:rPr>
          <w:rStyle w:val="CharSectno"/>
        </w:rPr>
        <w:t>38</w:t>
      </w:r>
      <w:r w:rsidRPr="00764AF3">
        <w:t xml:space="preserve">  Duration of approvals</w:t>
      </w:r>
      <w:bookmarkEnd w:id="55"/>
    </w:p>
    <w:p w:rsidR="00D26A76" w:rsidRPr="00764AF3" w:rsidRDefault="00D26A76" w:rsidP="00D26A76">
      <w:pPr>
        <w:pStyle w:val="subsection"/>
      </w:pPr>
      <w:r w:rsidRPr="00764AF3">
        <w:tab/>
        <w:t>(1)</w:t>
      </w:r>
      <w:r w:rsidRPr="00764AF3">
        <w:tab/>
        <w:t>An approval given to an exporter under section</w:t>
      </w:r>
      <w:r w:rsidR="00764AF3" w:rsidRPr="00764AF3">
        <w:t> </w:t>
      </w:r>
      <w:r w:rsidRPr="00764AF3">
        <w:t>35 for the export</w:t>
      </w:r>
      <w:r w:rsidR="00682466" w:rsidRPr="00764AF3">
        <w:t>, in a quota year,</w:t>
      </w:r>
      <w:r w:rsidRPr="00764AF3">
        <w:t xml:space="preserve"> of a consignment of quota meat ceases to have effect if the exporter does not receive a certificate for the consignment before the earlier of:</w:t>
      </w:r>
    </w:p>
    <w:p w:rsidR="00D26A76" w:rsidRPr="00764AF3" w:rsidRDefault="00D26A76" w:rsidP="00D26A76">
      <w:pPr>
        <w:pStyle w:val="paragraph"/>
      </w:pPr>
      <w:r w:rsidRPr="00764AF3">
        <w:tab/>
        <w:t>(a)</w:t>
      </w:r>
      <w:r w:rsidRPr="00764AF3">
        <w:tab/>
        <w:t>30</w:t>
      </w:r>
      <w:r w:rsidR="00764AF3" w:rsidRPr="00764AF3">
        <w:t> </w:t>
      </w:r>
      <w:r w:rsidRPr="00764AF3">
        <w:t xml:space="preserve">June </w:t>
      </w:r>
      <w:r w:rsidR="00682466" w:rsidRPr="00764AF3">
        <w:t>in the quota year</w:t>
      </w:r>
      <w:r w:rsidRPr="00764AF3">
        <w:t>; and</w:t>
      </w:r>
    </w:p>
    <w:p w:rsidR="00D26A76" w:rsidRPr="00764AF3" w:rsidRDefault="00D26A76" w:rsidP="00D26A76">
      <w:pPr>
        <w:pStyle w:val="paragraph"/>
      </w:pPr>
      <w:r w:rsidRPr="00764AF3">
        <w:tab/>
        <w:t>(b)</w:t>
      </w:r>
      <w:r w:rsidRPr="00764AF3">
        <w:tab/>
        <w:t>3 months after the approval is given.</w:t>
      </w:r>
    </w:p>
    <w:p w:rsidR="00D26A76" w:rsidRPr="00764AF3" w:rsidRDefault="00D26A76" w:rsidP="00D26A76">
      <w:pPr>
        <w:pStyle w:val="subsection"/>
      </w:pPr>
      <w:r w:rsidRPr="00764AF3">
        <w:tab/>
        <w:t>(2)</w:t>
      </w:r>
      <w:r w:rsidRPr="00764AF3">
        <w:tab/>
        <w:t>An approval given to an exporter under section</w:t>
      </w:r>
      <w:r w:rsidR="00764AF3" w:rsidRPr="00764AF3">
        <w:t> </w:t>
      </w:r>
      <w:r w:rsidRPr="00764AF3">
        <w:t>36 for the export</w:t>
      </w:r>
      <w:r w:rsidR="00682466" w:rsidRPr="00764AF3">
        <w:t>, in a quota year,</w:t>
      </w:r>
      <w:r w:rsidRPr="00764AF3">
        <w:t xml:space="preserve"> of a consignment of quota meat ceases to have effect if:</w:t>
      </w:r>
    </w:p>
    <w:p w:rsidR="00D26A76" w:rsidRPr="00764AF3" w:rsidRDefault="00D26A76" w:rsidP="00D26A76">
      <w:pPr>
        <w:pStyle w:val="paragraph"/>
      </w:pPr>
      <w:r w:rsidRPr="00764AF3">
        <w:tab/>
        <w:t>(a)</w:t>
      </w:r>
      <w:r w:rsidRPr="00764AF3">
        <w:tab/>
        <w:t>the exporter does not receive a certificate for the consignment 4 weeks after the approval is given; or</w:t>
      </w:r>
    </w:p>
    <w:p w:rsidR="00D26A76" w:rsidRPr="00764AF3" w:rsidRDefault="00D26A76" w:rsidP="00D26A76">
      <w:pPr>
        <w:pStyle w:val="paragraph"/>
      </w:pPr>
      <w:r w:rsidRPr="00764AF3">
        <w:tab/>
        <w:t>(b)</w:t>
      </w:r>
      <w:r w:rsidRPr="00764AF3">
        <w:tab/>
        <w:t>the consignment to which the approval applies is not accepted into a member country of the EU before the end of 30</w:t>
      </w:r>
      <w:r w:rsidR="00764AF3" w:rsidRPr="00764AF3">
        <w:t> </w:t>
      </w:r>
      <w:r w:rsidRPr="00764AF3">
        <w:t xml:space="preserve">June </w:t>
      </w:r>
      <w:r w:rsidR="0084707D" w:rsidRPr="00764AF3">
        <w:t>in the quota year</w:t>
      </w:r>
      <w:r w:rsidRPr="00764AF3">
        <w:t>.</w:t>
      </w:r>
    </w:p>
    <w:p w:rsidR="00D26A76" w:rsidRPr="00764AF3" w:rsidRDefault="00D26A76" w:rsidP="00D26A76">
      <w:pPr>
        <w:pStyle w:val="ActHead5"/>
      </w:pPr>
      <w:bookmarkStart w:id="56" w:name="_Toc418522286"/>
      <w:r w:rsidRPr="00764AF3">
        <w:rPr>
          <w:rStyle w:val="CharSectno"/>
        </w:rPr>
        <w:t>39</w:t>
      </w:r>
      <w:r w:rsidRPr="00764AF3">
        <w:t xml:space="preserve">  How to work out how much quota meat an exporter has exported</w:t>
      </w:r>
      <w:bookmarkEnd w:id="56"/>
    </w:p>
    <w:p w:rsidR="00D26A76" w:rsidRPr="00764AF3" w:rsidRDefault="00D26A76" w:rsidP="00D26A76">
      <w:pPr>
        <w:pStyle w:val="subsection"/>
      </w:pPr>
      <w:r w:rsidRPr="00764AF3">
        <w:tab/>
        <w:t>(1)</w:t>
      </w:r>
      <w:r w:rsidRPr="00764AF3">
        <w:tab/>
        <w:t xml:space="preserve">Subject to </w:t>
      </w:r>
      <w:r w:rsidR="00764AF3" w:rsidRPr="00764AF3">
        <w:t>subsections (</w:t>
      </w:r>
      <w:r w:rsidRPr="00764AF3">
        <w:t>2) to</w:t>
      </w:r>
      <w:r w:rsidRPr="00764AF3">
        <w:rPr>
          <w:rFonts w:ascii="Times" w:hAnsi="Times"/>
        </w:rPr>
        <w:t xml:space="preserve"> (6), an exporter is tak</w:t>
      </w:r>
      <w:r w:rsidRPr="00764AF3">
        <w:t>en to have exported the shipped weight of quota meat shown in approvals given to the exporter under this Part</w:t>
      </w:r>
      <w:r w:rsidR="0084707D" w:rsidRPr="00764AF3">
        <w:t xml:space="preserve"> in a quota year</w:t>
      </w:r>
      <w:r w:rsidRPr="00764AF3">
        <w:t>.</w:t>
      </w:r>
    </w:p>
    <w:p w:rsidR="00D26A76" w:rsidRPr="00764AF3" w:rsidRDefault="00D26A76" w:rsidP="00D26A76">
      <w:pPr>
        <w:pStyle w:val="SubsectionHead"/>
      </w:pPr>
      <w:r w:rsidRPr="00764AF3">
        <w:lastRenderedPageBreak/>
        <w:t>Shipped weight is less than approved weight</w:t>
      </w:r>
    </w:p>
    <w:p w:rsidR="00D26A76" w:rsidRPr="00764AF3" w:rsidRDefault="00D26A76" w:rsidP="00D26A76">
      <w:pPr>
        <w:pStyle w:val="subsection"/>
      </w:pPr>
      <w:r w:rsidRPr="00764AF3">
        <w:tab/>
        <w:t>(2)</w:t>
      </w:r>
      <w:r w:rsidRPr="00764AF3">
        <w:tab/>
        <w:t>If the shipped weight of quota meat in a consignment is less than the weight stated in the approval for the consignment, the exporter is not taken to have exported the difference between the weights if:</w:t>
      </w:r>
    </w:p>
    <w:p w:rsidR="00D26A76" w:rsidRPr="00764AF3" w:rsidRDefault="00D26A76" w:rsidP="00D26A76">
      <w:pPr>
        <w:pStyle w:val="paragraph"/>
      </w:pPr>
      <w:r w:rsidRPr="00764AF3">
        <w:tab/>
        <w:t>(a)</w:t>
      </w:r>
      <w:r w:rsidRPr="00764AF3">
        <w:tab/>
        <w:t>the identifying number of the approval is shown on the consignment information; and</w:t>
      </w:r>
    </w:p>
    <w:p w:rsidR="00D26A76" w:rsidRPr="00764AF3" w:rsidRDefault="00D26A76" w:rsidP="00D26A76">
      <w:pPr>
        <w:pStyle w:val="paragraph"/>
      </w:pPr>
      <w:r w:rsidRPr="00764AF3">
        <w:tab/>
        <w:t>(b)</w:t>
      </w:r>
      <w:r w:rsidRPr="00764AF3">
        <w:tab/>
        <w:t xml:space="preserve">the exporter gives that information to the QA Unit by 5 pm on </w:t>
      </w:r>
      <w:r w:rsidR="00E73621" w:rsidRPr="00764AF3">
        <w:t>16</w:t>
      </w:r>
      <w:r w:rsidR="00764AF3" w:rsidRPr="00764AF3">
        <w:t> </w:t>
      </w:r>
      <w:r w:rsidR="00E73621" w:rsidRPr="00764AF3">
        <w:t>May</w:t>
      </w:r>
      <w:r w:rsidRPr="00764AF3">
        <w:t xml:space="preserve"> </w:t>
      </w:r>
      <w:r w:rsidR="0084707D" w:rsidRPr="00764AF3">
        <w:t>in the quota year</w:t>
      </w:r>
      <w:r w:rsidRPr="00764AF3">
        <w:t>; and</w:t>
      </w:r>
    </w:p>
    <w:p w:rsidR="00D26A76" w:rsidRPr="00764AF3" w:rsidRDefault="00D26A76" w:rsidP="00D26A76">
      <w:pPr>
        <w:pStyle w:val="paragraph"/>
      </w:pPr>
      <w:r w:rsidRPr="00764AF3">
        <w:tab/>
        <w:t>(c)</w:t>
      </w:r>
      <w:r w:rsidRPr="00764AF3">
        <w:tab/>
        <w:t>the difference between the weights is not more than 50 kg.</w:t>
      </w:r>
    </w:p>
    <w:p w:rsidR="00D26A76" w:rsidRPr="00764AF3" w:rsidRDefault="00D26A76" w:rsidP="00D26A76">
      <w:pPr>
        <w:pStyle w:val="SubsectionHead"/>
      </w:pPr>
      <w:r w:rsidRPr="00764AF3">
        <w:t>Shipped weight is less than certified weight</w:t>
      </w:r>
    </w:p>
    <w:p w:rsidR="00D26A76" w:rsidRPr="00764AF3" w:rsidRDefault="00D26A76" w:rsidP="00D26A76">
      <w:pPr>
        <w:pStyle w:val="subsection"/>
      </w:pPr>
      <w:r w:rsidRPr="00764AF3">
        <w:tab/>
        <w:t>(3)</w:t>
      </w:r>
      <w:r w:rsidRPr="00764AF3">
        <w:tab/>
        <w:t>If:</w:t>
      </w:r>
    </w:p>
    <w:p w:rsidR="00D26A76" w:rsidRPr="00764AF3" w:rsidRDefault="00D26A76" w:rsidP="00D26A76">
      <w:pPr>
        <w:pStyle w:val="paragraph"/>
      </w:pPr>
      <w:r w:rsidRPr="00764AF3">
        <w:tab/>
        <w:t>(a)</w:t>
      </w:r>
      <w:r w:rsidRPr="00764AF3">
        <w:tab/>
        <w:t>the shipped weight of a consignment is less than the weight stated in the certificate for the consignment; and</w:t>
      </w:r>
    </w:p>
    <w:p w:rsidR="00D26A76" w:rsidRPr="00764AF3" w:rsidRDefault="00D26A76" w:rsidP="00D26A76">
      <w:pPr>
        <w:pStyle w:val="paragraph"/>
      </w:pPr>
      <w:r w:rsidRPr="00764AF3">
        <w:tab/>
        <w:t>(b)</w:t>
      </w:r>
      <w:r w:rsidRPr="00764AF3">
        <w:tab/>
        <w:t>apart from this subsection, the exporter would be taken to have exported the difference between the weights; and</w:t>
      </w:r>
    </w:p>
    <w:p w:rsidR="00D26A76" w:rsidRPr="00764AF3" w:rsidRDefault="00D26A76" w:rsidP="00D26A76">
      <w:pPr>
        <w:pStyle w:val="paragraph"/>
      </w:pPr>
      <w:r w:rsidRPr="00764AF3">
        <w:tab/>
        <w:t>(c)</w:t>
      </w:r>
      <w:r w:rsidRPr="00764AF3">
        <w:tab/>
        <w:t>the exporter gives a copy of the certificate, annotated by the customs authority of the member country of the EU to which the consignment has been delivered to show the weight of meat expor</w:t>
      </w:r>
      <w:r w:rsidR="00E73621" w:rsidRPr="00764AF3">
        <w:t>ted, to the QA Unit by 5 pm on 16</w:t>
      </w:r>
      <w:r w:rsidR="00764AF3" w:rsidRPr="00764AF3">
        <w:t> </w:t>
      </w:r>
      <w:r w:rsidR="00E73621" w:rsidRPr="00764AF3">
        <w:t xml:space="preserve">May </w:t>
      </w:r>
      <w:r w:rsidR="0084707D" w:rsidRPr="00764AF3">
        <w:t>in the quota year</w:t>
      </w:r>
      <w:r w:rsidRPr="00764AF3">
        <w:t>;</w:t>
      </w:r>
    </w:p>
    <w:p w:rsidR="00D26A76" w:rsidRPr="00764AF3" w:rsidRDefault="00D26A76" w:rsidP="00D26A76">
      <w:pPr>
        <w:pStyle w:val="subsection2"/>
      </w:pPr>
      <w:r w:rsidRPr="00764AF3">
        <w:t>the exporter is not taken to have exported the difference between the weights.</w:t>
      </w:r>
    </w:p>
    <w:p w:rsidR="00D26A76" w:rsidRPr="00764AF3" w:rsidRDefault="00D26A76" w:rsidP="00D26A76">
      <w:pPr>
        <w:pStyle w:val="SubsectionHead"/>
      </w:pPr>
      <w:r w:rsidRPr="00764AF3">
        <w:t>No export of consignment</w:t>
      </w:r>
    </w:p>
    <w:p w:rsidR="00D26A76" w:rsidRPr="00764AF3" w:rsidRDefault="00D26A76" w:rsidP="00D26A76">
      <w:pPr>
        <w:pStyle w:val="subsection"/>
      </w:pPr>
      <w:r w:rsidRPr="00764AF3">
        <w:tab/>
        <w:t>(4)</w:t>
      </w:r>
      <w:r w:rsidRPr="00764AF3">
        <w:tab/>
        <w:t>If the exporter:</w:t>
      </w:r>
    </w:p>
    <w:p w:rsidR="00D26A76" w:rsidRPr="00764AF3" w:rsidRDefault="00D26A76" w:rsidP="00D26A76">
      <w:pPr>
        <w:pStyle w:val="paragraph"/>
      </w:pPr>
      <w:r w:rsidRPr="00764AF3">
        <w:tab/>
        <w:t>(a)</w:t>
      </w:r>
      <w:r w:rsidRPr="00764AF3">
        <w:tab/>
        <w:t xml:space="preserve">is given approval </w:t>
      </w:r>
      <w:r w:rsidR="0084707D" w:rsidRPr="00764AF3">
        <w:t>to export a consignment in a quota year</w:t>
      </w:r>
      <w:r w:rsidRPr="00764AF3">
        <w:t>, but does not export the consignment; and</w:t>
      </w:r>
    </w:p>
    <w:p w:rsidR="00D26A76" w:rsidRPr="00764AF3" w:rsidRDefault="00D26A76" w:rsidP="00D26A76">
      <w:pPr>
        <w:pStyle w:val="paragraph"/>
      </w:pPr>
      <w:r w:rsidRPr="00764AF3">
        <w:tab/>
        <w:t>(b)</w:t>
      </w:r>
      <w:r w:rsidRPr="00764AF3">
        <w:tab/>
        <w:t>gives all copies of the certificate for the consign</w:t>
      </w:r>
      <w:r w:rsidR="00E73621" w:rsidRPr="00764AF3">
        <w:t>ment to the QA Unit by 5 pm on 16</w:t>
      </w:r>
      <w:r w:rsidR="00764AF3" w:rsidRPr="00764AF3">
        <w:t> </w:t>
      </w:r>
      <w:r w:rsidR="00E73621" w:rsidRPr="00764AF3">
        <w:t>May</w:t>
      </w:r>
      <w:r w:rsidRPr="00764AF3">
        <w:t xml:space="preserve"> </w:t>
      </w:r>
      <w:r w:rsidR="0084707D" w:rsidRPr="00764AF3">
        <w:t>in the quota year</w:t>
      </w:r>
      <w:r w:rsidRPr="00764AF3">
        <w:t>;</w:t>
      </w:r>
    </w:p>
    <w:p w:rsidR="00D26A76" w:rsidRPr="00764AF3" w:rsidRDefault="00D26A76" w:rsidP="00D26A76">
      <w:pPr>
        <w:pStyle w:val="subsection2"/>
      </w:pPr>
      <w:r w:rsidRPr="00764AF3">
        <w:t>the exporter is not taken to have exported the weight of quota meat mentioned in the approval.</w:t>
      </w:r>
    </w:p>
    <w:p w:rsidR="00D26A76" w:rsidRPr="00764AF3" w:rsidRDefault="00D26A76" w:rsidP="00D26A76">
      <w:pPr>
        <w:pStyle w:val="SubsectionHead"/>
      </w:pPr>
      <w:r w:rsidRPr="00764AF3">
        <w:t>Approval ceases to have effect</w:t>
      </w:r>
    </w:p>
    <w:p w:rsidR="00D26A76" w:rsidRPr="00764AF3" w:rsidRDefault="00D26A76" w:rsidP="00D26A76">
      <w:pPr>
        <w:pStyle w:val="subsection"/>
      </w:pPr>
      <w:r w:rsidRPr="00764AF3">
        <w:tab/>
        <w:t>(5)</w:t>
      </w:r>
      <w:r w:rsidRPr="00764AF3">
        <w:tab/>
        <w:t xml:space="preserve">If an approval for a consignment ceases to have effect before 5 pm on </w:t>
      </w:r>
      <w:r w:rsidR="00E73621" w:rsidRPr="00764AF3">
        <w:t>16</w:t>
      </w:r>
      <w:r w:rsidR="00764AF3" w:rsidRPr="00764AF3">
        <w:t> </w:t>
      </w:r>
      <w:r w:rsidR="00E73621" w:rsidRPr="00764AF3">
        <w:t>May</w:t>
      </w:r>
      <w:r w:rsidRPr="00764AF3">
        <w:t xml:space="preserve"> </w:t>
      </w:r>
      <w:r w:rsidR="0084707D" w:rsidRPr="00764AF3">
        <w:t>in a quota year</w:t>
      </w:r>
      <w:r w:rsidRPr="00764AF3">
        <w:t>, the exporter is not taken to have exported the weight of quota meat mentioned in the approval.</w:t>
      </w:r>
    </w:p>
    <w:p w:rsidR="00D26A76" w:rsidRPr="00764AF3" w:rsidRDefault="00D26A76" w:rsidP="00D26A76">
      <w:pPr>
        <w:pStyle w:val="SubsectionHead"/>
      </w:pPr>
      <w:r w:rsidRPr="00764AF3">
        <w:t>Consignment is refused entry to the EU</w:t>
      </w:r>
    </w:p>
    <w:p w:rsidR="00D26A76" w:rsidRPr="00764AF3" w:rsidRDefault="00D26A76" w:rsidP="00D26A76">
      <w:pPr>
        <w:pStyle w:val="subsection"/>
      </w:pPr>
      <w:r w:rsidRPr="00764AF3">
        <w:tab/>
        <w:t>(6)</w:t>
      </w:r>
      <w:r w:rsidRPr="00764AF3">
        <w:tab/>
        <w:t>If:</w:t>
      </w:r>
    </w:p>
    <w:p w:rsidR="00D26A76" w:rsidRPr="00764AF3" w:rsidRDefault="00D26A76" w:rsidP="00D26A76">
      <w:pPr>
        <w:pStyle w:val="paragraph"/>
      </w:pPr>
      <w:r w:rsidRPr="00764AF3">
        <w:tab/>
        <w:t>(a)</w:t>
      </w:r>
      <w:r w:rsidRPr="00764AF3">
        <w:tab/>
        <w:t>a consignment is refused entry to the EU</w:t>
      </w:r>
      <w:r w:rsidR="00FA4E97" w:rsidRPr="00764AF3">
        <w:t xml:space="preserve"> in a quota year</w:t>
      </w:r>
      <w:r w:rsidRPr="00764AF3">
        <w:t>; and</w:t>
      </w:r>
    </w:p>
    <w:p w:rsidR="00D26A76" w:rsidRPr="00764AF3" w:rsidRDefault="00D26A76" w:rsidP="00D26A76">
      <w:pPr>
        <w:pStyle w:val="paragraph"/>
      </w:pPr>
      <w:r w:rsidRPr="00764AF3">
        <w:tab/>
        <w:t>(b)</w:t>
      </w:r>
      <w:r w:rsidRPr="00764AF3">
        <w:tab/>
        <w:t>the exporter returns all copies of the certificate for the consignment to the QA Unit by the earlier of:</w:t>
      </w:r>
    </w:p>
    <w:p w:rsidR="00D26A76" w:rsidRPr="00764AF3" w:rsidRDefault="00D26A76" w:rsidP="00D26A76">
      <w:pPr>
        <w:pStyle w:val="paragraphsub"/>
      </w:pPr>
      <w:r w:rsidRPr="00764AF3">
        <w:tab/>
        <w:t>(i)</w:t>
      </w:r>
      <w:r w:rsidRPr="00764AF3">
        <w:tab/>
        <w:t xml:space="preserve">5 pm on </w:t>
      </w:r>
      <w:r w:rsidR="00A775AB" w:rsidRPr="00764AF3">
        <w:t>16</w:t>
      </w:r>
      <w:r w:rsidR="00764AF3" w:rsidRPr="00764AF3">
        <w:t> </w:t>
      </w:r>
      <w:r w:rsidR="00A775AB" w:rsidRPr="00764AF3">
        <w:t>May</w:t>
      </w:r>
      <w:r w:rsidRPr="00764AF3">
        <w:t xml:space="preserve"> </w:t>
      </w:r>
      <w:r w:rsidR="0084707D" w:rsidRPr="00764AF3">
        <w:t>in the quota year</w:t>
      </w:r>
      <w:r w:rsidRPr="00764AF3">
        <w:t>; and</w:t>
      </w:r>
    </w:p>
    <w:p w:rsidR="00D26A76" w:rsidRPr="00764AF3" w:rsidRDefault="00D26A76" w:rsidP="00D26A76">
      <w:pPr>
        <w:pStyle w:val="paragraphsub"/>
      </w:pPr>
      <w:r w:rsidRPr="00764AF3">
        <w:tab/>
        <w:t>(ii)</w:t>
      </w:r>
      <w:r w:rsidRPr="00764AF3">
        <w:tab/>
        <w:t>3 months after the day the consignment leaves Australia;</w:t>
      </w:r>
    </w:p>
    <w:p w:rsidR="00D26A76" w:rsidRPr="00764AF3" w:rsidRDefault="00D26A76" w:rsidP="00D26A76">
      <w:pPr>
        <w:pStyle w:val="subsection2"/>
      </w:pPr>
      <w:r w:rsidRPr="00764AF3">
        <w:t>the exporter is not taken to have exported the consignment.</w:t>
      </w:r>
    </w:p>
    <w:p w:rsidR="00D26A76" w:rsidRPr="00764AF3" w:rsidRDefault="00D26A76" w:rsidP="00D26A76">
      <w:pPr>
        <w:pStyle w:val="ActHead2"/>
        <w:pageBreakBefore/>
      </w:pPr>
      <w:bookmarkStart w:id="57" w:name="_Toc418522287"/>
      <w:r w:rsidRPr="00764AF3">
        <w:rPr>
          <w:rStyle w:val="CharPartNo"/>
        </w:rPr>
        <w:lastRenderedPageBreak/>
        <w:t>Part</w:t>
      </w:r>
      <w:r w:rsidR="00764AF3" w:rsidRPr="00764AF3">
        <w:rPr>
          <w:rStyle w:val="CharPartNo"/>
        </w:rPr>
        <w:t> </w:t>
      </w:r>
      <w:r w:rsidRPr="00764AF3">
        <w:rPr>
          <w:rStyle w:val="CharPartNo"/>
        </w:rPr>
        <w:t>8</w:t>
      </w:r>
      <w:r w:rsidRPr="00764AF3">
        <w:t>—</w:t>
      </w:r>
      <w:r w:rsidRPr="00764AF3">
        <w:rPr>
          <w:rStyle w:val="CharPartText"/>
        </w:rPr>
        <w:t>Certificates</w:t>
      </w:r>
      <w:bookmarkEnd w:id="57"/>
    </w:p>
    <w:p w:rsidR="00D26A76" w:rsidRPr="00764AF3" w:rsidRDefault="00D26A76" w:rsidP="00D26A76">
      <w:pPr>
        <w:pStyle w:val="Header"/>
      </w:pPr>
      <w:r w:rsidRPr="00764AF3">
        <w:rPr>
          <w:rStyle w:val="CharDivNo"/>
        </w:rPr>
        <w:t xml:space="preserve"> </w:t>
      </w:r>
      <w:r w:rsidRPr="00764AF3">
        <w:rPr>
          <w:rStyle w:val="CharDivText"/>
        </w:rPr>
        <w:t xml:space="preserve"> </w:t>
      </w:r>
    </w:p>
    <w:p w:rsidR="00D26A76" w:rsidRPr="00764AF3" w:rsidRDefault="00D26A76" w:rsidP="00D26A76">
      <w:pPr>
        <w:pStyle w:val="ActHead5"/>
      </w:pPr>
      <w:bookmarkStart w:id="58" w:name="_Toc418522288"/>
      <w:r w:rsidRPr="00764AF3">
        <w:rPr>
          <w:rStyle w:val="CharSectno"/>
        </w:rPr>
        <w:t>40</w:t>
      </w:r>
      <w:r w:rsidRPr="00764AF3">
        <w:t xml:space="preserve">  How to obtain certificates—quota meat</w:t>
      </w:r>
      <w:bookmarkEnd w:id="58"/>
    </w:p>
    <w:p w:rsidR="00D26A76" w:rsidRPr="00764AF3" w:rsidRDefault="00D26A76" w:rsidP="00D26A76">
      <w:pPr>
        <w:pStyle w:val="subsection"/>
      </w:pPr>
      <w:r w:rsidRPr="00764AF3">
        <w:tab/>
        <w:t>(1)</w:t>
      </w:r>
      <w:r w:rsidRPr="00764AF3">
        <w:tab/>
        <w:t xml:space="preserve">An </w:t>
      </w:r>
      <w:r w:rsidRPr="00764AF3">
        <w:rPr>
          <w:rFonts w:ascii="Times" w:hAnsi="Times"/>
        </w:rPr>
        <w:t xml:space="preserve">exporter </w:t>
      </w:r>
      <w:r w:rsidRPr="00764AF3">
        <w:t>may obtain a certificate for a consignment for which the Secretary has given an approval by:</w:t>
      </w:r>
    </w:p>
    <w:p w:rsidR="00D26A76" w:rsidRPr="00764AF3" w:rsidRDefault="00D26A76" w:rsidP="00D26A76">
      <w:pPr>
        <w:pStyle w:val="paragraph"/>
      </w:pPr>
      <w:r w:rsidRPr="00764AF3">
        <w:tab/>
        <w:t>(a)</w:t>
      </w:r>
      <w:r w:rsidRPr="00764AF3">
        <w:tab/>
        <w:t xml:space="preserve">lodging an </w:t>
      </w:r>
      <w:r w:rsidR="0084707D" w:rsidRPr="00764AF3">
        <w:t xml:space="preserve">application for an approval in relation to the consignment </w:t>
      </w:r>
      <w:r w:rsidR="000E3A37" w:rsidRPr="00764AF3">
        <w:t>in accordance with section</w:t>
      </w:r>
      <w:r w:rsidR="00764AF3" w:rsidRPr="00764AF3">
        <w:t> </w:t>
      </w:r>
      <w:r w:rsidR="000E3A37" w:rsidRPr="00764AF3">
        <w:t>35</w:t>
      </w:r>
      <w:r w:rsidRPr="00764AF3">
        <w:t>; or</w:t>
      </w:r>
    </w:p>
    <w:p w:rsidR="00D26A76" w:rsidRPr="00764AF3" w:rsidRDefault="00D26A76" w:rsidP="00D26A76">
      <w:pPr>
        <w:pStyle w:val="paragraph"/>
      </w:pPr>
      <w:r w:rsidRPr="00764AF3">
        <w:tab/>
        <w:t>(b)</w:t>
      </w:r>
      <w:r w:rsidRPr="00764AF3">
        <w:tab/>
        <w:t>completing a certificate for the consignment in a form approved by the Secretary, and having the certificate endorsed by an authorised officer.</w:t>
      </w:r>
    </w:p>
    <w:p w:rsidR="00D26A76" w:rsidRPr="00764AF3" w:rsidRDefault="00D26A76" w:rsidP="00D26A76">
      <w:pPr>
        <w:pStyle w:val="subsection"/>
      </w:pPr>
      <w:r w:rsidRPr="00764AF3">
        <w:tab/>
        <w:t>(2)</w:t>
      </w:r>
      <w:r w:rsidRPr="00764AF3">
        <w:tab/>
        <w:t xml:space="preserve">An authorised officer who is given a certificate by an </w:t>
      </w:r>
      <w:r w:rsidRPr="00764AF3">
        <w:rPr>
          <w:rFonts w:ascii="Times" w:hAnsi="Times"/>
        </w:rPr>
        <w:t>exporter</w:t>
      </w:r>
      <w:r w:rsidRPr="00764AF3">
        <w:t xml:space="preserve"> for endorsement under </w:t>
      </w:r>
      <w:r w:rsidR="00764AF3" w:rsidRPr="00764AF3">
        <w:t>paragraph (</w:t>
      </w:r>
      <w:r w:rsidRPr="00764AF3">
        <w:t>1)(b) must endorse the certificate if the exporter has:</w:t>
      </w:r>
    </w:p>
    <w:p w:rsidR="00D26A76" w:rsidRPr="00764AF3" w:rsidRDefault="00D26A76" w:rsidP="00D26A76">
      <w:pPr>
        <w:pStyle w:val="paragraph"/>
      </w:pPr>
      <w:r w:rsidRPr="00764AF3">
        <w:tab/>
        <w:t>(a)</w:t>
      </w:r>
      <w:r w:rsidRPr="00764AF3">
        <w:tab/>
        <w:t>completed the certificate in a form approved by the Secretary; and</w:t>
      </w:r>
    </w:p>
    <w:p w:rsidR="00D26A76" w:rsidRPr="00764AF3" w:rsidRDefault="00D26A76" w:rsidP="00D26A76">
      <w:pPr>
        <w:pStyle w:val="paragraph"/>
      </w:pPr>
      <w:r w:rsidRPr="00764AF3">
        <w:tab/>
        <w:t>(b)</w:t>
      </w:r>
      <w:r w:rsidRPr="00764AF3">
        <w:tab/>
        <w:t>been given approval to export the consignment.</w:t>
      </w:r>
    </w:p>
    <w:p w:rsidR="00D26A76" w:rsidRPr="00764AF3" w:rsidRDefault="00D26A76" w:rsidP="00D26A76">
      <w:pPr>
        <w:pStyle w:val="ActHead5"/>
      </w:pPr>
      <w:bookmarkStart w:id="59" w:name="_Toc418522289"/>
      <w:r w:rsidRPr="00764AF3">
        <w:rPr>
          <w:rStyle w:val="CharSectno"/>
        </w:rPr>
        <w:t>41</w:t>
      </w:r>
      <w:r w:rsidRPr="00764AF3">
        <w:t xml:space="preserve">  How to obtain certificates—grain fed high quality beef</w:t>
      </w:r>
      <w:bookmarkEnd w:id="59"/>
    </w:p>
    <w:p w:rsidR="00D26A76" w:rsidRPr="00764AF3" w:rsidRDefault="00D26A76" w:rsidP="00D26A76">
      <w:pPr>
        <w:pStyle w:val="subsection"/>
      </w:pPr>
      <w:r w:rsidRPr="00764AF3">
        <w:tab/>
        <w:t>(1)</w:t>
      </w:r>
      <w:r w:rsidRPr="00764AF3">
        <w:tab/>
        <w:t>An exporter may obtain a certificate for a consignment of grain fed high quality beef that is not to be exported to a member country of the EU in accordance with section</w:t>
      </w:r>
      <w:r w:rsidR="00764AF3" w:rsidRPr="00764AF3">
        <w:t> </w:t>
      </w:r>
      <w:r w:rsidRPr="00764AF3">
        <w:t>9 by:</w:t>
      </w:r>
    </w:p>
    <w:p w:rsidR="00D26A76" w:rsidRPr="00764AF3" w:rsidRDefault="00D26A76" w:rsidP="00D26A76">
      <w:pPr>
        <w:pStyle w:val="paragraph"/>
      </w:pPr>
      <w:r w:rsidRPr="00764AF3">
        <w:tab/>
        <w:t>(a)</w:t>
      </w:r>
      <w:r w:rsidRPr="00764AF3">
        <w:tab/>
        <w:t>lodging an entry for the consignment in EXDOC; or</w:t>
      </w:r>
    </w:p>
    <w:p w:rsidR="00D26A76" w:rsidRPr="00764AF3" w:rsidRDefault="00D26A76" w:rsidP="00D26A76">
      <w:pPr>
        <w:pStyle w:val="paragraph"/>
      </w:pPr>
      <w:r w:rsidRPr="00764AF3">
        <w:tab/>
        <w:t>(b)</w:t>
      </w:r>
      <w:r w:rsidRPr="00764AF3">
        <w:tab/>
        <w:t>completing a certificate for the consignment in a form approved by the Secretary, and having the certificate endorsed by an authorised officer.</w:t>
      </w:r>
    </w:p>
    <w:p w:rsidR="00D26A76" w:rsidRPr="00764AF3" w:rsidRDefault="00D26A76" w:rsidP="00D26A76">
      <w:pPr>
        <w:pStyle w:val="subsection"/>
      </w:pPr>
      <w:r w:rsidRPr="00764AF3">
        <w:tab/>
        <w:t>(2)</w:t>
      </w:r>
      <w:r w:rsidRPr="00764AF3">
        <w:tab/>
        <w:t xml:space="preserve">An authorised officer who is given a certificate by an exporter for endorsement under </w:t>
      </w:r>
      <w:r w:rsidR="00764AF3" w:rsidRPr="00764AF3">
        <w:t>paragraph (</w:t>
      </w:r>
      <w:r w:rsidRPr="00764AF3">
        <w:t>1)(b) must endorse the certificate if the exporter has completed the certificate in a form approved by the Secretary.</w:t>
      </w:r>
    </w:p>
    <w:p w:rsidR="00D26A76" w:rsidRPr="00764AF3" w:rsidRDefault="00D26A76" w:rsidP="00D26A76">
      <w:pPr>
        <w:pStyle w:val="ActHead5"/>
      </w:pPr>
      <w:bookmarkStart w:id="60" w:name="_Toc418522290"/>
      <w:r w:rsidRPr="00764AF3">
        <w:rPr>
          <w:rStyle w:val="CharSectno"/>
        </w:rPr>
        <w:t>42</w:t>
      </w:r>
      <w:r w:rsidRPr="00764AF3">
        <w:t xml:space="preserve">  Certificates obtained before </w:t>
      </w:r>
      <w:r w:rsidR="00610B1A" w:rsidRPr="00764AF3">
        <w:t>the start of a quota year</w:t>
      </w:r>
      <w:bookmarkEnd w:id="60"/>
    </w:p>
    <w:p w:rsidR="00D26A76" w:rsidRPr="00764AF3" w:rsidRDefault="00D26A76" w:rsidP="00D26A76">
      <w:pPr>
        <w:pStyle w:val="subsection"/>
      </w:pPr>
      <w:r w:rsidRPr="00764AF3">
        <w:tab/>
      </w:r>
      <w:r w:rsidRPr="00764AF3">
        <w:tab/>
        <w:t xml:space="preserve">A certificate obtained before </w:t>
      </w:r>
      <w:r w:rsidR="00610B1A" w:rsidRPr="00764AF3">
        <w:t>the start of a quota year</w:t>
      </w:r>
      <w:r w:rsidRPr="00764AF3">
        <w:t xml:space="preserve">, for a consignment that is to enter the EU </w:t>
      </w:r>
      <w:r w:rsidR="002279FE" w:rsidRPr="00764AF3">
        <w:t>at any time after the start of that quota year</w:t>
      </w:r>
      <w:r w:rsidRPr="00764AF3">
        <w:t xml:space="preserve">, has no effect before </w:t>
      </w:r>
      <w:r w:rsidR="002279FE" w:rsidRPr="00764AF3">
        <w:t>the start of that quota year</w:t>
      </w:r>
      <w:r w:rsidRPr="00764AF3">
        <w:t>.</w:t>
      </w:r>
    </w:p>
    <w:p w:rsidR="00D26A76" w:rsidRPr="00764AF3" w:rsidRDefault="00D26A76" w:rsidP="00D26A76">
      <w:pPr>
        <w:pStyle w:val="ActHead5"/>
      </w:pPr>
      <w:bookmarkStart w:id="61" w:name="_Toc418522291"/>
      <w:r w:rsidRPr="00764AF3">
        <w:rPr>
          <w:rStyle w:val="CharSectno"/>
        </w:rPr>
        <w:t>43</w:t>
      </w:r>
      <w:r w:rsidRPr="00764AF3">
        <w:t xml:space="preserve">  When certificate ceases to have effect</w:t>
      </w:r>
      <w:bookmarkEnd w:id="61"/>
    </w:p>
    <w:p w:rsidR="00D26A76" w:rsidRPr="00764AF3" w:rsidRDefault="00D26A76" w:rsidP="00D26A76">
      <w:pPr>
        <w:pStyle w:val="subsection"/>
      </w:pPr>
      <w:r w:rsidRPr="00764AF3">
        <w:tab/>
      </w:r>
      <w:r w:rsidRPr="00764AF3">
        <w:tab/>
        <w:t xml:space="preserve">A certificate </w:t>
      </w:r>
      <w:r w:rsidR="006E7F35" w:rsidRPr="00764AF3">
        <w:t>for a consignment that is</w:t>
      </w:r>
      <w:r w:rsidR="00000CAD" w:rsidRPr="00764AF3">
        <w:t xml:space="preserve"> to</w:t>
      </w:r>
      <w:r w:rsidR="006E7F35" w:rsidRPr="00764AF3">
        <w:t xml:space="preserve"> </w:t>
      </w:r>
      <w:r w:rsidR="00FA4E97" w:rsidRPr="00764AF3">
        <w:t xml:space="preserve">enter the </w:t>
      </w:r>
      <w:r w:rsidR="008F7ABE" w:rsidRPr="00764AF3">
        <w:t>EU in a quota year</w:t>
      </w:r>
      <w:r w:rsidR="00FA4E97" w:rsidRPr="00764AF3">
        <w:t xml:space="preserve"> </w:t>
      </w:r>
      <w:r w:rsidRPr="00764AF3">
        <w:t xml:space="preserve">ceases to have effect if the consignment </w:t>
      </w:r>
      <w:r w:rsidR="00C45997" w:rsidRPr="00764AF3">
        <w:t xml:space="preserve">is </w:t>
      </w:r>
      <w:r w:rsidRPr="00764AF3">
        <w:t xml:space="preserve">not accepted for entry into a member country of the EU before </w:t>
      </w:r>
      <w:r w:rsidR="006E7F35" w:rsidRPr="00764AF3">
        <w:t>the end of the quota year</w:t>
      </w:r>
      <w:r w:rsidRPr="00764AF3">
        <w:t>.</w:t>
      </w:r>
    </w:p>
    <w:p w:rsidR="00D26A76" w:rsidRPr="00764AF3" w:rsidRDefault="00D26A76" w:rsidP="00D26A76">
      <w:pPr>
        <w:pStyle w:val="ActHead2"/>
        <w:pageBreakBefore/>
      </w:pPr>
      <w:bookmarkStart w:id="62" w:name="_Toc418522292"/>
      <w:r w:rsidRPr="00764AF3">
        <w:rPr>
          <w:rStyle w:val="CharPartNo"/>
        </w:rPr>
        <w:lastRenderedPageBreak/>
        <w:t>Part</w:t>
      </w:r>
      <w:r w:rsidR="00764AF3" w:rsidRPr="00764AF3">
        <w:rPr>
          <w:rStyle w:val="CharPartNo"/>
        </w:rPr>
        <w:t> </w:t>
      </w:r>
      <w:r w:rsidRPr="00764AF3">
        <w:rPr>
          <w:rStyle w:val="CharPartNo"/>
        </w:rPr>
        <w:t>9</w:t>
      </w:r>
      <w:r w:rsidRPr="00764AF3">
        <w:t>—</w:t>
      </w:r>
      <w:r w:rsidRPr="00764AF3">
        <w:rPr>
          <w:rStyle w:val="CharPartText"/>
        </w:rPr>
        <w:t>Miscellaneous</w:t>
      </w:r>
      <w:bookmarkEnd w:id="62"/>
    </w:p>
    <w:p w:rsidR="00D26A76" w:rsidRPr="00764AF3" w:rsidRDefault="00D26A76" w:rsidP="00D26A76">
      <w:pPr>
        <w:pStyle w:val="Header"/>
      </w:pPr>
      <w:r w:rsidRPr="00764AF3">
        <w:rPr>
          <w:rStyle w:val="CharDivNo"/>
        </w:rPr>
        <w:t xml:space="preserve"> </w:t>
      </w:r>
      <w:r w:rsidRPr="00764AF3">
        <w:rPr>
          <w:rStyle w:val="CharDivText"/>
        </w:rPr>
        <w:t xml:space="preserve"> </w:t>
      </w:r>
    </w:p>
    <w:p w:rsidR="00D26A76" w:rsidRPr="00764AF3" w:rsidRDefault="00D26A76" w:rsidP="00D26A76">
      <w:pPr>
        <w:pStyle w:val="ActHead5"/>
      </w:pPr>
      <w:bookmarkStart w:id="63" w:name="_Toc418522293"/>
      <w:r w:rsidRPr="00764AF3">
        <w:rPr>
          <w:rStyle w:val="CharSectno"/>
        </w:rPr>
        <w:t>44</w:t>
      </w:r>
      <w:r w:rsidRPr="00764AF3">
        <w:t xml:space="preserve">  Where to send notices and documents</w:t>
      </w:r>
      <w:bookmarkEnd w:id="63"/>
    </w:p>
    <w:p w:rsidR="00D26A76" w:rsidRPr="00764AF3" w:rsidRDefault="00D26A76" w:rsidP="00D26A76">
      <w:pPr>
        <w:pStyle w:val="subsection"/>
      </w:pPr>
      <w:r w:rsidRPr="00764AF3">
        <w:tab/>
      </w:r>
      <w:r w:rsidRPr="00764AF3">
        <w:tab/>
        <w:t xml:space="preserve">If a provision of this </w:t>
      </w:r>
      <w:r w:rsidR="004617AE" w:rsidRPr="00764AF3">
        <w:t>instrument</w:t>
      </w:r>
      <w:r w:rsidRPr="00764AF3">
        <w:t xml:space="preserve"> requires a person to give a document, lodge an application or provide information to the QA Unit, the document, application or information must be sent in </w:t>
      </w:r>
      <w:r w:rsidR="00DD6277" w:rsidRPr="00764AF3">
        <w:t>either</w:t>
      </w:r>
      <w:r w:rsidRPr="00764AF3">
        <w:t xml:space="preserve"> of the following ways:</w:t>
      </w:r>
    </w:p>
    <w:p w:rsidR="00D26A76" w:rsidRPr="00764AF3" w:rsidRDefault="00D26A76" w:rsidP="00D26A76">
      <w:pPr>
        <w:pStyle w:val="paragraph"/>
      </w:pPr>
      <w:r w:rsidRPr="00764AF3">
        <w:tab/>
        <w:t>(a)</w:t>
      </w:r>
      <w:r w:rsidRPr="00764AF3">
        <w:tab/>
        <w:t>by post to:</w:t>
      </w:r>
    </w:p>
    <w:p w:rsidR="00D26A76" w:rsidRPr="00764AF3" w:rsidRDefault="00D26A76" w:rsidP="00D26A76">
      <w:pPr>
        <w:pStyle w:val="paragraphsub"/>
      </w:pPr>
      <w:r w:rsidRPr="00764AF3">
        <w:tab/>
      </w:r>
      <w:r w:rsidRPr="00764AF3">
        <w:tab/>
        <w:t>Quota Administration &amp; Statistics Unit</w:t>
      </w:r>
      <w:r w:rsidRPr="00764AF3">
        <w:br/>
        <w:t>Department of Agriculture</w:t>
      </w:r>
      <w:r w:rsidRPr="00764AF3">
        <w:br/>
        <w:t>GPO Box 858</w:t>
      </w:r>
      <w:r w:rsidRPr="00764AF3">
        <w:br/>
        <w:t>CANBERRA ACT 2601;</w:t>
      </w:r>
    </w:p>
    <w:p w:rsidR="00D26A76" w:rsidRPr="00764AF3" w:rsidRDefault="00D26A76" w:rsidP="00D26A76">
      <w:pPr>
        <w:pStyle w:val="paragraph"/>
      </w:pPr>
      <w:r w:rsidRPr="00764AF3">
        <w:tab/>
        <w:t>(b)</w:t>
      </w:r>
      <w:r w:rsidRPr="00764AF3">
        <w:tab/>
        <w:t>by email to:</w:t>
      </w:r>
    </w:p>
    <w:p w:rsidR="00D26A76" w:rsidRPr="00764AF3" w:rsidRDefault="00D26A76" w:rsidP="00D26A76">
      <w:pPr>
        <w:pStyle w:val="paragraphsub"/>
      </w:pPr>
      <w:r w:rsidRPr="00764AF3">
        <w:tab/>
      </w:r>
      <w:r w:rsidRPr="00764AF3">
        <w:tab/>
        <w:t>quota.admin@agriculture.gov.au.</w:t>
      </w:r>
    </w:p>
    <w:p w:rsidR="00D26A76" w:rsidRPr="00764AF3" w:rsidRDefault="00D26A76" w:rsidP="00D26A76">
      <w:pPr>
        <w:pStyle w:val="ActHead5"/>
      </w:pPr>
      <w:bookmarkStart w:id="64" w:name="_Toc418522294"/>
      <w:r w:rsidRPr="00764AF3">
        <w:rPr>
          <w:rStyle w:val="CharSectno"/>
        </w:rPr>
        <w:t>45</w:t>
      </w:r>
      <w:r w:rsidRPr="00764AF3">
        <w:t xml:space="preserve">  Quota holders to inform QA Unit of change of contact details</w:t>
      </w:r>
      <w:bookmarkEnd w:id="64"/>
    </w:p>
    <w:p w:rsidR="00D26A76" w:rsidRPr="00764AF3" w:rsidRDefault="00D26A76" w:rsidP="00D26A76">
      <w:pPr>
        <w:pStyle w:val="subsection"/>
      </w:pPr>
      <w:r w:rsidRPr="00764AF3">
        <w:tab/>
      </w:r>
      <w:r w:rsidRPr="00764AF3">
        <w:tab/>
        <w:t>If any contact details given to the QA Unit for a quota holder change, the quota holder must notify the QA Unit, in a form approved by the Secretary, of the new details as soon as practicable.</w:t>
      </w:r>
    </w:p>
    <w:p w:rsidR="00D26A76" w:rsidRPr="00764AF3" w:rsidRDefault="00D26A76" w:rsidP="00D26A76">
      <w:pPr>
        <w:pStyle w:val="ActHead5"/>
      </w:pPr>
      <w:bookmarkStart w:id="65" w:name="_Toc418522295"/>
      <w:r w:rsidRPr="00764AF3">
        <w:rPr>
          <w:rStyle w:val="CharSectno"/>
        </w:rPr>
        <w:t>46</w:t>
      </w:r>
      <w:r w:rsidRPr="00764AF3">
        <w:t xml:space="preserve">  Approved forms and authorised officers</w:t>
      </w:r>
      <w:bookmarkEnd w:id="65"/>
    </w:p>
    <w:p w:rsidR="00D26A76" w:rsidRPr="00764AF3" w:rsidRDefault="00D26A76" w:rsidP="00D26A76">
      <w:pPr>
        <w:pStyle w:val="subsection"/>
      </w:pPr>
      <w:r w:rsidRPr="00764AF3">
        <w:tab/>
        <w:t>(1)</w:t>
      </w:r>
      <w:r w:rsidRPr="00764AF3">
        <w:tab/>
        <w:t xml:space="preserve">The Secretary may, in writing, approve a form for the purposes of a provision of this </w:t>
      </w:r>
      <w:r w:rsidR="004617AE" w:rsidRPr="00764AF3">
        <w:t>instrument</w:t>
      </w:r>
      <w:r w:rsidRPr="00764AF3">
        <w:t>.</w:t>
      </w:r>
    </w:p>
    <w:p w:rsidR="00D26A76" w:rsidRPr="00764AF3" w:rsidRDefault="00D26A76" w:rsidP="00D26A76">
      <w:pPr>
        <w:pStyle w:val="subsection"/>
      </w:pPr>
      <w:r w:rsidRPr="00764AF3">
        <w:tab/>
        <w:t>(2)</w:t>
      </w:r>
      <w:r w:rsidRPr="00764AF3">
        <w:tab/>
        <w:t>The Secretary may authorise officers of the Department to be authorised officers for the purpose of performing a function under subsection</w:t>
      </w:r>
      <w:r w:rsidR="00764AF3" w:rsidRPr="00764AF3">
        <w:t> </w:t>
      </w:r>
      <w:r w:rsidRPr="00764AF3">
        <w:t>40(2) or 41(2).</w:t>
      </w:r>
    </w:p>
    <w:p w:rsidR="00D26A76" w:rsidRPr="00764AF3" w:rsidRDefault="00D26A76" w:rsidP="00D26A76">
      <w:pPr>
        <w:pStyle w:val="ActHead5"/>
      </w:pPr>
      <w:bookmarkStart w:id="66" w:name="_Toc418522296"/>
      <w:r w:rsidRPr="00764AF3">
        <w:rPr>
          <w:rStyle w:val="CharSectno"/>
        </w:rPr>
        <w:t>47</w:t>
      </w:r>
      <w:r w:rsidRPr="00764AF3">
        <w:t xml:space="preserve">  Transitional</w:t>
      </w:r>
      <w:bookmarkEnd w:id="66"/>
    </w:p>
    <w:p w:rsidR="00D26A76" w:rsidRPr="00764AF3" w:rsidRDefault="00D26A76" w:rsidP="00D26A76">
      <w:pPr>
        <w:pStyle w:val="subsection"/>
      </w:pPr>
      <w:r w:rsidRPr="00764AF3">
        <w:tab/>
      </w:r>
      <w:r w:rsidR="00C45997" w:rsidRPr="00764AF3">
        <w:t>(1)</w:t>
      </w:r>
      <w:r w:rsidRPr="00764AF3">
        <w:tab/>
        <w:t xml:space="preserve">Despite the repeal of the </w:t>
      </w:r>
      <w:r w:rsidRPr="00764AF3">
        <w:rPr>
          <w:i/>
        </w:rPr>
        <w:t>Australian Meat and Live</w:t>
      </w:r>
      <w:r w:rsidR="00764AF3">
        <w:rPr>
          <w:i/>
        </w:rPr>
        <w:noBreakHyphen/>
      </w:r>
      <w:r w:rsidRPr="00764AF3">
        <w:rPr>
          <w:i/>
        </w:rPr>
        <w:t>stock Industry (High Quality Beef Export to the European Union) Order</w:t>
      </w:r>
      <w:r w:rsidR="00764AF3" w:rsidRPr="00764AF3">
        <w:rPr>
          <w:i/>
        </w:rPr>
        <w:t> </w:t>
      </w:r>
      <w:r w:rsidR="006E7F35" w:rsidRPr="00764AF3">
        <w:rPr>
          <w:i/>
        </w:rPr>
        <w:t>2014</w:t>
      </w:r>
      <w:r w:rsidRPr="00764AF3">
        <w:t xml:space="preserve"> (the </w:t>
      </w:r>
      <w:r w:rsidR="006E7F35" w:rsidRPr="00764AF3">
        <w:rPr>
          <w:b/>
          <w:i/>
        </w:rPr>
        <w:t>2014</w:t>
      </w:r>
      <w:r w:rsidRPr="00764AF3">
        <w:rPr>
          <w:b/>
          <w:i/>
        </w:rPr>
        <w:t xml:space="preserve"> order</w:t>
      </w:r>
      <w:r w:rsidRPr="00764AF3">
        <w:t xml:space="preserve">) by this </w:t>
      </w:r>
      <w:r w:rsidR="004617AE" w:rsidRPr="00764AF3">
        <w:t>instrument</w:t>
      </w:r>
      <w:r w:rsidRPr="00764AF3">
        <w:t xml:space="preserve">, the </w:t>
      </w:r>
      <w:r w:rsidR="006E7F35" w:rsidRPr="00764AF3">
        <w:t>2014</w:t>
      </w:r>
      <w:r w:rsidRPr="00764AF3">
        <w:t xml:space="preserve"> order, as in force immediately before the repeal, continues to apply to consignments of quota meat that are exported to the EU before the end of 30</w:t>
      </w:r>
      <w:r w:rsidR="00764AF3" w:rsidRPr="00764AF3">
        <w:t> </w:t>
      </w:r>
      <w:r w:rsidRPr="00764AF3">
        <w:t xml:space="preserve">June </w:t>
      </w:r>
      <w:r w:rsidR="006E7F35" w:rsidRPr="00764AF3">
        <w:t>2015</w:t>
      </w:r>
      <w:r w:rsidRPr="00764AF3">
        <w:t xml:space="preserve"> as if the </w:t>
      </w:r>
      <w:r w:rsidR="006E7F35" w:rsidRPr="00764AF3">
        <w:t>2014</w:t>
      </w:r>
      <w:r w:rsidRPr="00764AF3">
        <w:t xml:space="preserve"> order had not been repealed.</w:t>
      </w:r>
    </w:p>
    <w:p w:rsidR="00C45997" w:rsidRPr="00764AF3" w:rsidRDefault="00C45997" w:rsidP="00C45997">
      <w:pPr>
        <w:pStyle w:val="subsection"/>
      </w:pPr>
      <w:r w:rsidRPr="00764AF3">
        <w:tab/>
        <w:t>(2)</w:t>
      </w:r>
      <w:r w:rsidRPr="00764AF3">
        <w:tab/>
        <w:t>This section is repealed on 1</w:t>
      </w:r>
      <w:r w:rsidR="00764AF3" w:rsidRPr="00764AF3">
        <w:t> </w:t>
      </w:r>
      <w:r w:rsidRPr="00764AF3">
        <w:t>July 2015.</w:t>
      </w:r>
    </w:p>
    <w:p w:rsidR="0008465E" w:rsidRPr="00764AF3" w:rsidRDefault="0008465E" w:rsidP="001625FE">
      <w:bookmarkStart w:id="67" w:name="opcAmSched"/>
      <w:bookmarkStart w:id="68" w:name="opcCurrentFind"/>
    </w:p>
    <w:p w:rsidR="0008465E" w:rsidRPr="00764AF3" w:rsidRDefault="0008465E" w:rsidP="001625FE">
      <w:pPr>
        <w:pStyle w:val="subsection"/>
        <w:sectPr w:rsidR="0008465E" w:rsidRPr="00764AF3" w:rsidSect="00C16438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</w:p>
    <w:p w:rsidR="0008465E" w:rsidRPr="00764AF3" w:rsidRDefault="0008465E" w:rsidP="0008465E">
      <w:pPr>
        <w:pStyle w:val="ActHead6"/>
      </w:pPr>
      <w:bookmarkStart w:id="69" w:name="_Toc418522297"/>
      <w:r w:rsidRPr="00764AF3">
        <w:rPr>
          <w:rStyle w:val="CharAmSchNo"/>
        </w:rPr>
        <w:lastRenderedPageBreak/>
        <w:t>Schedule</w:t>
      </w:r>
      <w:r w:rsidR="00764AF3" w:rsidRPr="00764AF3">
        <w:rPr>
          <w:rStyle w:val="CharAmSchNo"/>
        </w:rPr>
        <w:t> </w:t>
      </w:r>
      <w:r w:rsidRPr="00764AF3">
        <w:rPr>
          <w:rStyle w:val="CharAmSchNo"/>
        </w:rPr>
        <w:t>1</w:t>
      </w:r>
      <w:r w:rsidRPr="00764AF3">
        <w:t>—</w:t>
      </w:r>
      <w:r w:rsidRPr="00764AF3">
        <w:rPr>
          <w:rStyle w:val="CharAmSchText"/>
        </w:rPr>
        <w:t>Repeals</w:t>
      </w:r>
      <w:bookmarkEnd w:id="69"/>
    </w:p>
    <w:p w:rsidR="0008465E" w:rsidRPr="00764AF3" w:rsidRDefault="0008465E" w:rsidP="001625FE">
      <w:pPr>
        <w:pStyle w:val="Header"/>
      </w:pPr>
      <w:r w:rsidRPr="00764AF3">
        <w:rPr>
          <w:rStyle w:val="CharAmPartNo"/>
        </w:rPr>
        <w:t xml:space="preserve"> </w:t>
      </w:r>
      <w:r w:rsidRPr="00764AF3">
        <w:rPr>
          <w:rStyle w:val="CharAmPartText"/>
        </w:rPr>
        <w:t xml:space="preserve"> </w:t>
      </w:r>
    </w:p>
    <w:p w:rsidR="0008465E" w:rsidRPr="00764AF3" w:rsidRDefault="0008465E" w:rsidP="0008465E">
      <w:pPr>
        <w:pStyle w:val="ActHead9"/>
      </w:pPr>
      <w:bookmarkStart w:id="70" w:name="_Toc418522298"/>
      <w:r w:rsidRPr="00764AF3">
        <w:t>Australian Meat and Live</w:t>
      </w:r>
      <w:r w:rsidR="00764AF3">
        <w:noBreakHyphen/>
      </w:r>
      <w:r w:rsidRPr="00764AF3">
        <w:t>stock Industry (High Quality Beef Export to the European Union) Order</w:t>
      </w:r>
      <w:r w:rsidR="00764AF3" w:rsidRPr="00764AF3">
        <w:t> </w:t>
      </w:r>
      <w:r w:rsidRPr="00764AF3">
        <w:t>2014</w:t>
      </w:r>
      <w:bookmarkEnd w:id="70"/>
    </w:p>
    <w:p w:rsidR="0008465E" w:rsidRPr="00764AF3" w:rsidRDefault="0008465E" w:rsidP="0008465E">
      <w:pPr>
        <w:pStyle w:val="ItemHead"/>
      </w:pPr>
      <w:r w:rsidRPr="00764AF3">
        <w:t>1  The whole of the order</w:t>
      </w:r>
    </w:p>
    <w:p w:rsidR="0008465E" w:rsidRPr="00764AF3" w:rsidRDefault="0008465E" w:rsidP="0008465E">
      <w:pPr>
        <w:pStyle w:val="Item"/>
      </w:pPr>
      <w:r w:rsidRPr="00764AF3">
        <w:t>Repeal the order.</w:t>
      </w:r>
    </w:p>
    <w:p w:rsidR="0008465E" w:rsidRPr="00764AF3" w:rsidRDefault="0008465E" w:rsidP="001625FE">
      <w:pPr>
        <w:sectPr w:rsidR="0008465E" w:rsidRPr="00764AF3" w:rsidSect="00C16438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bookmarkEnd w:id="67"/>
    <w:bookmarkEnd w:id="68"/>
    <w:p w:rsidR="00CB3540" w:rsidRPr="00764AF3" w:rsidRDefault="00CB3540" w:rsidP="005238E2">
      <w:pPr>
        <w:rPr>
          <w:b/>
          <w:i/>
        </w:rPr>
      </w:pPr>
    </w:p>
    <w:sectPr w:rsidR="00CB3540" w:rsidRPr="00764AF3" w:rsidSect="00C16438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83B" w:rsidRDefault="0087783B" w:rsidP="00715914">
      <w:pPr>
        <w:spacing w:line="240" w:lineRule="auto"/>
      </w:pPr>
      <w:r>
        <w:separator/>
      </w:r>
    </w:p>
  </w:endnote>
  <w:endnote w:type="continuationSeparator" w:id="0">
    <w:p w:rsidR="0087783B" w:rsidRDefault="0087783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  <w:embedRegular r:id="rId1" w:fontKey="{AC8B0F5F-8519-4686-85EC-4AB10D489DAD}"/>
    <w:embedBoldItalic r:id="rId2" w:fontKey="{6D622DE9-CC60-402F-ACEE-09E1260678E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438" w:rsidRPr="00C16438" w:rsidRDefault="00C16438" w:rsidP="00C16438">
    <w:pPr>
      <w:pStyle w:val="Footer"/>
      <w:rPr>
        <w:i/>
        <w:sz w:val="18"/>
      </w:rPr>
    </w:pPr>
    <w:r w:rsidRPr="00C16438">
      <w:rPr>
        <w:i/>
        <w:sz w:val="18"/>
      </w:rPr>
      <w:t>OPC61201 - B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5E" w:rsidRPr="00A41F52" w:rsidRDefault="0008465E" w:rsidP="0008465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8465E" w:rsidTr="001625F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8465E" w:rsidRDefault="0008465E" w:rsidP="001625F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8465E" w:rsidRDefault="0008465E" w:rsidP="001625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1B72">
            <w:rPr>
              <w:i/>
              <w:sz w:val="18"/>
            </w:rPr>
            <w:t>Australian Meat and Live</w:t>
          </w:r>
          <w:r w:rsidR="00A41B72">
            <w:rPr>
              <w:i/>
              <w:sz w:val="18"/>
            </w:rPr>
            <w:noBreakHyphen/>
            <w:t>stock Industry (High Quality Beef Export to the European Union) Order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8465E" w:rsidRDefault="0008465E" w:rsidP="001625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41B72">
            <w:rPr>
              <w:i/>
              <w:noProof/>
              <w:sz w:val="18"/>
            </w:rPr>
            <w:t>24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8465E" w:rsidRPr="00A41F52" w:rsidRDefault="00C16438" w:rsidP="00C16438">
    <w:pPr>
      <w:rPr>
        <w:i/>
        <w:sz w:val="18"/>
      </w:rPr>
    </w:pPr>
    <w:r w:rsidRPr="00C16438">
      <w:rPr>
        <w:rFonts w:cs="Times New Roman"/>
        <w:i/>
        <w:sz w:val="18"/>
      </w:rPr>
      <w:t>OPC61201 - B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5E" w:rsidRPr="00E33C1C" w:rsidRDefault="0008465E" w:rsidP="001625F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8465E" w:rsidTr="001625F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8465E" w:rsidRDefault="0008465E" w:rsidP="001625F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8465E" w:rsidRDefault="0008465E" w:rsidP="001625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1B72">
            <w:rPr>
              <w:i/>
              <w:sz w:val="18"/>
            </w:rPr>
            <w:t>Australian Meat and Live</w:t>
          </w:r>
          <w:r w:rsidR="00A41B72">
            <w:rPr>
              <w:i/>
              <w:sz w:val="18"/>
            </w:rPr>
            <w:noBreakHyphen/>
            <w:t>stock Industry (High Quality Beef Export to the European Union) Order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8465E" w:rsidRDefault="0008465E" w:rsidP="001625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41B72">
            <w:rPr>
              <w:i/>
              <w:noProof/>
              <w:sz w:val="18"/>
            </w:rPr>
            <w:t>24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8465E" w:rsidRPr="00ED79B6" w:rsidRDefault="0008465E" w:rsidP="001625FE">
    <w:pPr>
      <w:rPr>
        <w:i/>
        <w:sz w:val="18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83B" w:rsidRPr="00C16438" w:rsidRDefault="0087783B" w:rsidP="0008465E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7783B" w:rsidRPr="00C16438" w:rsidTr="005238E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7783B" w:rsidRPr="00C16438" w:rsidRDefault="0087783B" w:rsidP="003421A7">
          <w:pPr>
            <w:spacing w:line="0" w:lineRule="atLeast"/>
            <w:rPr>
              <w:rFonts w:cs="Times New Roman"/>
              <w:i/>
              <w:sz w:val="18"/>
            </w:rPr>
          </w:pPr>
          <w:r w:rsidRPr="00C16438">
            <w:rPr>
              <w:rFonts w:cs="Times New Roman"/>
              <w:i/>
              <w:sz w:val="18"/>
            </w:rPr>
            <w:fldChar w:fldCharType="begin"/>
          </w:r>
          <w:r w:rsidRPr="00C16438">
            <w:rPr>
              <w:rFonts w:cs="Times New Roman"/>
              <w:i/>
              <w:sz w:val="18"/>
            </w:rPr>
            <w:instrText xml:space="preserve"> PAGE </w:instrText>
          </w:r>
          <w:r w:rsidRPr="00C16438">
            <w:rPr>
              <w:rFonts w:cs="Times New Roman"/>
              <w:i/>
              <w:sz w:val="18"/>
            </w:rPr>
            <w:fldChar w:fldCharType="separate"/>
          </w:r>
          <w:r w:rsidR="00A41B72">
            <w:rPr>
              <w:rFonts w:cs="Times New Roman"/>
              <w:i/>
              <w:noProof/>
              <w:sz w:val="18"/>
            </w:rPr>
            <w:t>24</w:t>
          </w:r>
          <w:r w:rsidRPr="00C1643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7783B" w:rsidRPr="00C16438" w:rsidRDefault="0087783B" w:rsidP="003421A7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16438">
            <w:rPr>
              <w:rFonts w:cs="Times New Roman"/>
              <w:i/>
              <w:sz w:val="18"/>
            </w:rPr>
            <w:fldChar w:fldCharType="begin"/>
          </w:r>
          <w:r w:rsidRPr="00C16438">
            <w:rPr>
              <w:rFonts w:cs="Times New Roman"/>
              <w:i/>
              <w:sz w:val="18"/>
            </w:rPr>
            <w:instrText xml:space="preserve"> DOCPROPERTY ShortT </w:instrText>
          </w:r>
          <w:r w:rsidRPr="00C16438">
            <w:rPr>
              <w:rFonts w:cs="Times New Roman"/>
              <w:i/>
              <w:sz w:val="18"/>
            </w:rPr>
            <w:fldChar w:fldCharType="separate"/>
          </w:r>
          <w:r w:rsidR="00A41B72">
            <w:rPr>
              <w:rFonts w:cs="Times New Roman"/>
              <w:i/>
              <w:sz w:val="18"/>
            </w:rPr>
            <w:t>Australian Meat and Live</w:t>
          </w:r>
          <w:r w:rsidR="00A41B72">
            <w:rPr>
              <w:rFonts w:cs="Times New Roman"/>
              <w:i/>
              <w:sz w:val="18"/>
            </w:rPr>
            <w:noBreakHyphen/>
            <w:t>stock Industry (High Quality Beef Export to the European Union) Order 2015</w:t>
          </w:r>
          <w:r w:rsidRPr="00C1643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7783B" w:rsidRPr="00C16438" w:rsidRDefault="0087783B" w:rsidP="003421A7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87783B" w:rsidRPr="00C16438" w:rsidRDefault="00C16438" w:rsidP="00C16438">
    <w:pPr>
      <w:rPr>
        <w:rFonts w:cs="Times New Roman"/>
        <w:i/>
        <w:sz w:val="18"/>
      </w:rPr>
    </w:pPr>
    <w:r w:rsidRPr="00C16438">
      <w:rPr>
        <w:rFonts w:cs="Times New Roman"/>
        <w:i/>
        <w:sz w:val="18"/>
      </w:rPr>
      <w:t>OPC61201 - B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83B" w:rsidRPr="00E33C1C" w:rsidRDefault="0087783B" w:rsidP="0008465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7783B" w:rsidTr="003421A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7783B" w:rsidRDefault="0087783B" w:rsidP="003421A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7783B" w:rsidRDefault="0087783B" w:rsidP="003421A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1B72">
            <w:rPr>
              <w:i/>
              <w:sz w:val="18"/>
            </w:rPr>
            <w:t>Australian Meat and Live</w:t>
          </w:r>
          <w:r w:rsidR="00A41B72">
            <w:rPr>
              <w:i/>
              <w:sz w:val="18"/>
            </w:rPr>
            <w:noBreakHyphen/>
            <w:t>stock Industry (High Quality Beef Export to the European Union) Order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7783B" w:rsidRDefault="0087783B" w:rsidP="003421A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41B72">
            <w:rPr>
              <w:i/>
              <w:noProof/>
              <w:sz w:val="18"/>
            </w:rPr>
            <w:t>24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7783B" w:rsidRPr="00ED79B6" w:rsidRDefault="00C16438" w:rsidP="00C16438">
    <w:pPr>
      <w:rPr>
        <w:i/>
        <w:sz w:val="18"/>
      </w:rPr>
    </w:pPr>
    <w:r w:rsidRPr="00C16438">
      <w:rPr>
        <w:rFonts w:cs="Times New Roman"/>
        <w:i/>
        <w:sz w:val="18"/>
      </w:rPr>
      <w:t>OPC61201 - B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83B" w:rsidRPr="00E33C1C" w:rsidRDefault="0087783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7783B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7783B" w:rsidRDefault="0087783B" w:rsidP="003421A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7783B" w:rsidRDefault="0087783B" w:rsidP="003421A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1B72">
            <w:rPr>
              <w:i/>
              <w:sz w:val="18"/>
            </w:rPr>
            <w:t>Australian Meat and Live</w:t>
          </w:r>
          <w:r w:rsidR="00A41B72">
            <w:rPr>
              <w:i/>
              <w:sz w:val="18"/>
            </w:rPr>
            <w:noBreakHyphen/>
            <w:t>stock Industry (High Quality Beef Export to the European Union) Order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7783B" w:rsidRDefault="0087783B" w:rsidP="003421A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41B72">
            <w:rPr>
              <w:i/>
              <w:noProof/>
              <w:sz w:val="18"/>
            </w:rPr>
            <w:t>24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7783B" w:rsidRPr="00ED79B6" w:rsidRDefault="0087783B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83B" w:rsidRDefault="0087783B" w:rsidP="0008465E">
    <w:pPr>
      <w:pStyle w:val="Footer"/>
      <w:spacing w:before="120"/>
    </w:pPr>
  </w:p>
  <w:p w:rsidR="0087783B" w:rsidRPr="007500C8" w:rsidRDefault="00C16438" w:rsidP="00C16438">
    <w:pPr>
      <w:pStyle w:val="Footer"/>
    </w:pPr>
    <w:r w:rsidRPr="00C16438">
      <w:rPr>
        <w:i/>
        <w:sz w:val="18"/>
      </w:rPr>
      <w:t>OPC61201 -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83B" w:rsidRPr="00ED79B6" w:rsidRDefault="0087783B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83B" w:rsidRPr="00C16438" w:rsidRDefault="0087783B" w:rsidP="0008465E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7783B" w:rsidRPr="00C16438" w:rsidTr="005238E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7783B" w:rsidRPr="00C16438" w:rsidRDefault="0087783B" w:rsidP="003421A7">
          <w:pPr>
            <w:spacing w:line="0" w:lineRule="atLeast"/>
            <w:rPr>
              <w:rFonts w:cs="Times New Roman"/>
              <w:i/>
              <w:sz w:val="18"/>
            </w:rPr>
          </w:pPr>
          <w:r w:rsidRPr="00C16438">
            <w:rPr>
              <w:rFonts w:cs="Times New Roman"/>
              <w:i/>
              <w:sz w:val="18"/>
            </w:rPr>
            <w:fldChar w:fldCharType="begin"/>
          </w:r>
          <w:r w:rsidRPr="00C16438">
            <w:rPr>
              <w:rFonts w:cs="Times New Roman"/>
              <w:i/>
              <w:sz w:val="18"/>
            </w:rPr>
            <w:instrText xml:space="preserve"> PAGE </w:instrText>
          </w:r>
          <w:r w:rsidRPr="00C16438">
            <w:rPr>
              <w:rFonts w:cs="Times New Roman"/>
              <w:i/>
              <w:sz w:val="18"/>
            </w:rPr>
            <w:fldChar w:fldCharType="separate"/>
          </w:r>
          <w:r w:rsidR="00A41B72">
            <w:rPr>
              <w:rFonts w:cs="Times New Roman"/>
              <w:i/>
              <w:noProof/>
              <w:sz w:val="18"/>
            </w:rPr>
            <w:t>ii</w:t>
          </w:r>
          <w:r w:rsidRPr="00C1643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7783B" w:rsidRPr="00C16438" w:rsidRDefault="0087783B" w:rsidP="003421A7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16438">
            <w:rPr>
              <w:rFonts w:cs="Times New Roman"/>
              <w:i/>
              <w:sz w:val="18"/>
            </w:rPr>
            <w:fldChar w:fldCharType="begin"/>
          </w:r>
          <w:r w:rsidRPr="00C16438">
            <w:rPr>
              <w:rFonts w:cs="Times New Roman"/>
              <w:i/>
              <w:sz w:val="18"/>
            </w:rPr>
            <w:instrText xml:space="preserve"> DOCPROPERTY ShortT </w:instrText>
          </w:r>
          <w:r w:rsidRPr="00C16438">
            <w:rPr>
              <w:rFonts w:cs="Times New Roman"/>
              <w:i/>
              <w:sz w:val="18"/>
            </w:rPr>
            <w:fldChar w:fldCharType="separate"/>
          </w:r>
          <w:r w:rsidR="00A41B72">
            <w:rPr>
              <w:rFonts w:cs="Times New Roman"/>
              <w:i/>
              <w:sz w:val="18"/>
            </w:rPr>
            <w:t>Australian Meat and Live</w:t>
          </w:r>
          <w:r w:rsidR="00A41B72">
            <w:rPr>
              <w:rFonts w:cs="Times New Roman"/>
              <w:i/>
              <w:sz w:val="18"/>
            </w:rPr>
            <w:noBreakHyphen/>
            <w:t>stock Industry (High Quality Beef Export to the European Union) Order 2015</w:t>
          </w:r>
          <w:r w:rsidRPr="00C1643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7783B" w:rsidRPr="00C16438" w:rsidRDefault="0087783B" w:rsidP="003421A7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87783B" w:rsidRPr="00C16438" w:rsidRDefault="00C16438" w:rsidP="00C16438">
    <w:pPr>
      <w:rPr>
        <w:rFonts w:cs="Times New Roman"/>
        <w:i/>
        <w:sz w:val="18"/>
      </w:rPr>
    </w:pPr>
    <w:r w:rsidRPr="00C16438">
      <w:rPr>
        <w:rFonts w:cs="Times New Roman"/>
        <w:i/>
        <w:sz w:val="18"/>
      </w:rPr>
      <w:t>OPC61201 -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83B" w:rsidRPr="00E33C1C" w:rsidRDefault="0087783B" w:rsidP="0008465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87783B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7783B" w:rsidRDefault="0087783B" w:rsidP="003421A7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87783B" w:rsidRDefault="0087783B" w:rsidP="003421A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1B72">
            <w:rPr>
              <w:i/>
              <w:sz w:val="18"/>
            </w:rPr>
            <w:t>Australian Meat and Live</w:t>
          </w:r>
          <w:r w:rsidR="00A41B72">
            <w:rPr>
              <w:i/>
              <w:sz w:val="18"/>
            </w:rPr>
            <w:noBreakHyphen/>
            <w:t>stock Industry (High Quality Beef Export to the European Union) Order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7783B" w:rsidRDefault="0087783B" w:rsidP="003421A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41B7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7783B" w:rsidRPr="00ED79B6" w:rsidRDefault="00C16438" w:rsidP="00C16438">
    <w:pPr>
      <w:rPr>
        <w:i/>
        <w:sz w:val="18"/>
      </w:rPr>
    </w:pPr>
    <w:r w:rsidRPr="00C16438">
      <w:rPr>
        <w:rFonts w:cs="Times New Roman"/>
        <w:i/>
        <w:sz w:val="18"/>
      </w:rPr>
      <w:t>OPC61201 -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5E" w:rsidRPr="00C16438" w:rsidRDefault="0008465E" w:rsidP="0008465E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8465E" w:rsidRPr="00C16438" w:rsidTr="005238E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8465E" w:rsidRPr="00C16438" w:rsidRDefault="0008465E" w:rsidP="001625FE">
          <w:pPr>
            <w:spacing w:line="0" w:lineRule="atLeast"/>
            <w:rPr>
              <w:rFonts w:cs="Times New Roman"/>
              <w:i/>
              <w:sz w:val="18"/>
            </w:rPr>
          </w:pPr>
          <w:r w:rsidRPr="00C16438">
            <w:rPr>
              <w:rFonts w:cs="Times New Roman"/>
              <w:i/>
              <w:sz w:val="18"/>
            </w:rPr>
            <w:fldChar w:fldCharType="begin"/>
          </w:r>
          <w:r w:rsidRPr="00C16438">
            <w:rPr>
              <w:rFonts w:cs="Times New Roman"/>
              <w:i/>
              <w:sz w:val="18"/>
            </w:rPr>
            <w:instrText xml:space="preserve"> PAGE </w:instrText>
          </w:r>
          <w:r w:rsidRPr="00C16438">
            <w:rPr>
              <w:rFonts w:cs="Times New Roman"/>
              <w:i/>
              <w:sz w:val="18"/>
            </w:rPr>
            <w:fldChar w:fldCharType="separate"/>
          </w:r>
          <w:r w:rsidR="00A41B72">
            <w:rPr>
              <w:rFonts w:cs="Times New Roman"/>
              <w:i/>
              <w:noProof/>
              <w:sz w:val="18"/>
            </w:rPr>
            <w:t>22</w:t>
          </w:r>
          <w:r w:rsidRPr="00C1643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8465E" w:rsidRPr="00C16438" w:rsidRDefault="0008465E" w:rsidP="001625FE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16438">
            <w:rPr>
              <w:rFonts w:cs="Times New Roman"/>
              <w:i/>
              <w:sz w:val="18"/>
            </w:rPr>
            <w:fldChar w:fldCharType="begin"/>
          </w:r>
          <w:r w:rsidRPr="00C16438">
            <w:rPr>
              <w:rFonts w:cs="Times New Roman"/>
              <w:i/>
              <w:sz w:val="18"/>
            </w:rPr>
            <w:instrText xml:space="preserve"> DOCPROPERTY ShortT </w:instrText>
          </w:r>
          <w:r w:rsidRPr="00C16438">
            <w:rPr>
              <w:rFonts w:cs="Times New Roman"/>
              <w:i/>
              <w:sz w:val="18"/>
            </w:rPr>
            <w:fldChar w:fldCharType="separate"/>
          </w:r>
          <w:r w:rsidR="00A41B72">
            <w:rPr>
              <w:rFonts w:cs="Times New Roman"/>
              <w:i/>
              <w:sz w:val="18"/>
            </w:rPr>
            <w:t>Australian Meat and Live</w:t>
          </w:r>
          <w:r w:rsidR="00A41B72">
            <w:rPr>
              <w:rFonts w:cs="Times New Roman"/>
              <w:i/>
              <w:sz w:val="18"/>
            </w:rPr>
            <w:noBreakHyphen/>
            <w:t>stock Industry (High Quality Beef Export to the European Union) Order 2015</w:t>
          </w:r>
          <w:r w:rsidRPr="00C1643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8465E" w:rsidRPr="00C16438" w:rsidRDefault="0008465E" w:rsidP="001625FE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08465E" w:rsidRPr="00C16438" w:rsidRDefault="00C16438" w:rsidP="00C16438">
    <w:pPr>
      <w:rPr>
        <w:rFonts w:cs="Times New Roman"/>
        <w:i/>
        <w:sz w:val="18"/>
      </w:rPr>
    </w:pPr>
    <w:r w:rsidRPr="00C16438">
      <w:rPr>
        <w:rFonts w:cs="Times New Roman"/>
        <w:i/>
        <w:sz w:val="18"/>
      </w:rPr>
      <w:t>OPC61201 -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5E" w:rsidRPr="00E33C1C" w:rsidRDefault="0008465E" w:rsidP="0008465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8465E" w:rsidTr="001625F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8465E" w:rsidRDefault="0008465E" w:rsidP="001625F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8465E" w:rsidRDefault="0008465E" w:rsidP="001625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1B72">
            <w:rPr>
              <w:i/>
              <w:sz w:val="18"/>
            </w:rPr>
            <w:t>Australian Meat and Live</w:t>
          </w:r>
          <w:r w:rsidR="00A41B72">
            <w:rPr>
              <w:i/>
              <w:sz w:val="18"/>
            </w:rPr>
            <w:noBreakHyphen/>
            <w:t>stock Industry (High Quality Beef Export to the European Union) Order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8465E" w:rsidRDefault="0008465E" w:rsidP="001625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41B72">
            <w:rPr>
              <w:i/>
              <w:noProof/>
              <w:sz w:val="18"/>
            </w:rPr>
            <w:t>23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8465E" w:rsidRPr="00ED79B6" w:rsidRDefault="00C16438" w:rsidP="00C16438">
    <w:pPr>
      <w:rPr>
        <w:i/>
        <w:sz w:val="18"/>
      </w:rPr>
    </w:pPr>
    <w:r w:rsidRPr="00C16438">
      <w:rPr>
        <w:rFonts w:cs="Times New Roman"/>
        <w:i/>
        <w:sz w:val="18"/>
      </w:rPr>
      <w:t>OPC61201 -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5E" w:rsidRPr="00E33C1C" w:rsidRDefault="0008465E" w:rsidP="0008465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8465E" w:rsidTr="006101D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8465E" w:rsidRDefault="0008465E" w:rsidP="006101D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8465E" w:rsidRDefault="0008465E" w:rsidP="006101D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1B72">
            <w:rPr>
              <w:i/>
              <w:sz w:val="18"/>
            </w:rPr>
            <w:t>Australian Meat and Live</w:t>
          </w:r>
          <w:r w:rsidR="00A41B72">
            <w:rPr>
              <w:i/>
              <w:sz w:val="18"/>
            </w:rPr>
            <w:noBreakHyphen/>
            <w:t>stock Industry (High Quality Beef Export to the European Union) Order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8465E" w:rsidRDefault="0008465E" w:rsidP="006101D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41B72">
            <w:rPr>
              <w:i/>
              <w:noProof/>
              <w:sz w:val="18"/>
            </w:rPr>
            <w:t>24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8465E" w:rsidRPr="00ED79B6" w:rsidRDefault="0008465E" w:rsidP="0008465E">
    <w:pPr>
      <w:rPr>
        <w:i/>
        <w:sz w:val="18"/>
      </w:rPr>
    </w:pPr>
  </w:p>
  <w:p w:rsidR="0008465E" w:rsidRPr="0008465E" w:rsidRDefault="0008465E" w:rsidP="0008465E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5E" w:rsidRPr="00C16438" w:rsidRDefault="0008465E" w:rsidP="0008465E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8465E" w:rsidRPr="00C16438" w:rsidTr="005238E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8465E" w:rsidRPr="00C16438" w:rsidRDefault="0008465E" w:rsidP="001625FE">
          <w:pPr>
            <w:spacing w:line="0" w:lineRule="atLeast"/>
            <w:rPr>
              <w:rFonts w:cs="Times New Roman"/>
              <w:i/>
              <w:sz w:val="18"/>
            </w:rPr>
          </w:pPr>
          <w:r w:rsidRPr="00C16438">
            <w:rPr>
              <w:rFonts w:cs="Times New Roman"/>
              <w:i/>
              <w:sz w:val="18"/>
            </w:rPr>
            <w:fldChar w:fldCharType="begin"/>
          </w:r>
          <w:r w:rsidRPr="00C16438">
            <w:rPr>
              <w:rFonts w:cs="Times New Roman"/>
              <w:i/>
              <w:sz w:val="18"/>
            </w:rPr>
            <w:instrText xml:space="preserve"> PAGE </w:instrText>
          </w:r>
          <w:r w:rsidRPr="00C16438">
            <w:rPr>
              <w:rFonts w:cs="Times New Roman"/>
              <w:i/>
              <w:sz w:val="18"/>
            </w:rPr>
            <w:fldChar w:fldCharType="separate"/>
          </w:r>
          <w:r w:rsidR="00A41B72">
            <w:rPr>
              <w:rFonts w:cs="Times New Roman"/>
              <w:i/>
              <w:noProof/>
              <w:sz w:val="18"/>
            </w:rPr>
            <w:t>24</w:t>
          </w:r>
          <w:r w:rsidRPr="00C1643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8465E" w:rsidRPr="00C16438" w:rsidRDefault="0008465E" w:rsidP="001625FE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16438">
            <w:rPr>
              <w:rFonts w:cs="Times New Roman"/>
              <w:i/>
              <w:sz w:val="18"/>
            </w:rPr>
            <w:fldChar w:fldCharType="begin"/>
          </w:r>
          <w:r w:rsidRPr="00C16438">
            <w:rPr>
              <w:rFonts w:cs="Times New Roman"/>
              <w:i/>
              <w:sz w:val="18"/>
            </w:rPr>
            <w:instrText xml:space="preserve"> DOCPROPERTY ShortT </w:instrText>
          </w:r>
          <w:r w:rsidRPr="00C16438">
            <w:rPr>
              <w:rFonts w:cs="Times New Roman"/>
              <w:i/>
              <w:sz w:val="18"/>
            </w:rPr>
            <w:fldChar w:fldCharType="separate"/>
          </w:r>
          <w:r w:rsidR="00A41B72">
            <w:rPr>
              <w:rFonts w:cs="Times New Roman"/>
              <w:i/>
              <w:sz w:val="18"/>
            </w:rPr>
            <w:t>Australian Meat and Live</w:t>
          </w:r>
          <w:r w:rsidR="00A41B72">
            <w:rPr>
              <w:rFonts w:cs="Times New Roman"/>
              <w:i/>
              <w:sz w:val="18"/>
            </w:rPr>
            <w:noBreakHyphen/>
            <w:t>stock Industry (High Quality Beef Export to the European Union) Order 2015</w:t>
          </w:r>
          <w:r w:rsidRPr="00C1643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8465E" w:rsidRPr="00C16438" w:rsidRDefault="0008465E" w:rsidP="001625FE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08465E" w:rsidRPr="00C16438" w:rsidRDefault="00C16438" w:rsidP="00C16438">
    <w:pPr>
      <w:rPr>
        <w:rFonts w:cs="Times New Roman"/>
        <w:i/>
        <w:sz w:val="18"/>
      </w:rPr>
    </w:pPr>
    <w:r w:rsidRPr="00C16438">
      <w:rPr>
        <w:rFonts w:cs="Times New Roman"/>
        <w:i/>
        <w:sz w:val="18"/>
      </w:rPr>
      <w:t>OPC61201 -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83B" w:rsidRDefault="0087783B" w:rsidP="00715914">
      <w:pPr>
        <w:spacing w:line="240" w:lineRule="auto"/>
      </w:pPr>
      <w:r>
        <w:separator/>
      </w:r>
    </w:p>
  </w:footnote>
  <w:footnote w:type="continuationSeparator" w:id="0">
    <w:p w:rsidR="0087783B" w:rsidRDefault="0087783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83B" w:rsidRPr="005F1388" w:rsidRDefault="0087783B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5E" w:rsidRDefault="0008465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41B72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41B72">
      <w:rPr>
        <w:noProof/>
        <w:sz w:val="20"/>
      </w:rPr>
      <w:t>Repeals</w:t>
    </w:r>
    <w:r>
      <w:rPr>
        <w:sz w:val="20"/>
      </w:rPr>
      <w:fldChar w:fldCharType="end"/>
    </w:r>
  </w:p>
  <w:p w:rsidR="0008465E" w:rsidRDefault="0008465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08465E" w:rsidRDefault="0008465E" w:rsidP="0008465E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5E" w:rsidRDefault="0008465E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41B72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41B7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08465E" w:rsidRDefault="0008465E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08465E" w:rsidRDefault="0008465E" w:rsidP="0008465E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5E" w:rsidRDefault="0008465E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83B" w:rsidRDefault="0087783B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87783B" w:rsidRDefault="0087783B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A41B72">
      <w:rPr>
        <w:b/>
        <w:noProof/>
        <w:sz w:val="20"/>
      </w:rPr>
      <w:t>Part 9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A41B72">
      <w:rPr>
        <w:noProof/>
        <w:sz w:val="20"/>
      </w:rPr>
      <w:t>Miscellaneous</w:t>
    </w:r>
    <w:r>
      <w:rPr>
        <w:sz w:val="20"/>
      </w:rPr>
      <w:fldChar w:fldCharType="end"/>
    </w:r>
  </w:p>
  <w:p w:rsidR="0087783B" w:rsidRPr="007A1328" w:rsidRDefault="0087783B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87783B" w:rsidRPr="007A1328" w:rsidRDefault="0087783B" w:rsidP="00715914">
    <w:pPr>
      <w:rPr>
        <w:b/>
        <w:sz w:val="24"/>
      </w:rPr>
    </w:pPr>
  </w:p>
  <w:p w:rsidR="0087783B" w:rsidRPr="007A1328" w:rsidRDefault="0087783B" w:rsidP="0008465E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41B72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41B72">
      <w:rPr>
        <w:noProof/>
        <w:sz w:val="24"/>
      </w:rPr>
      <w:t>47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83B" w:rsidRPr="007A1328" w:rsidRDefault="0087783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87783B" w:rsidRPr="007A1328" w:rsidRDefault="0087783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A41B72">
      <w:rPr>
        <w:noProof/>
        <w:sz w:val="20"/>
      </w:rPr>
      <w:t>Miscellaneous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A41B72">
      <w:rPr>
        <w:b/>
        <w:noProof/>
        <w:sz w:val="20"/>
      </w:rPr>
      <w:t>Part 9</w:t>
    </w:r>
    <w:r>
      <w:rPr>
        <w:b/>
        <w:sz w:val="20"/>
      </w:rPr>
      <w:fldChar w:fldCharType="end"/>
    </w:r>
  </w:p>
  <w:p w:rsidR="0087783B" w:rsidRPr="007A1328" w:rsidRDefault="0087783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87783B" w:rsidRPr="007A1328" w:rsidRDefault="0087783B" w:rsidP="00715914">
    <w:pPr>
      <w:jc w:val="right"/>
      <w:rPr>
        <w:b/>
        <w:sz w:val="24"/>
      </w:rPr>
    </w:pPr>
  </w:p>
  <w:p w:rsidR="0087783B" w:rsidRPr="007A1328" w:rsidRDefault="0087783B" w:rsidP="0008465E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41B72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41B72">
      <w:rPr>
        <w:noProof/>
        <w:sz w:val="24"/>
      </w:rPr>
      <w:t>47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83B" w:rsidRPr="007A1328" w:rsidRDefault="0087783B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83B" w:rsidRPr="005F1388" w:rsidRDefault="0087783B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83B" w:rsidRPr="005F1388" w:rsidRDefault="0087783B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83B" w:rsidRPr="00ED79B6" w:rsidRDefault="0087783B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83B" w:rsidRPr="00ED79B6" w:rsidRDefault="0087783B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83B" w:rsidRPr="00ED79B6" w:rsidRDefault="0087783B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5E" w:rsidRDefault="0008465E" w:rsidP="001625FE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08465E" w:rsidRDefault="0008465E" w:rsidP="001625FE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="00A41B72">
      <w:rPr>
        <w:b/>
        <w:sz w:val="20"/>
      </w:rPr>
      <w:fldChar w:fldCharType="separate"/>
    </w:r>
    <w:r w:rsidR="00A41B72">
      <w:rPr>
        <w:b/>
        <w:noProof/>
        <w:sz w:val="20"/>
      </w:rPr>
      <w:t>Part 8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A41B72">
      <w:rPr>
        <w:sz w:val="20"/>
      </w:rPr>
      <w:fldChar w:fldCharType="separate"/>
    </w:r>
    <w:r w:rsidR="00A41B72">
      <w:rPr>
        <w:noProof/>
        <w:sz w:val="20"/>
      </w:rPr>
      <w:t>Certificates</w:t>
    </w:r>
    <w:r>
      <w:rPr>
        <w:sz w:val="20"/>
      </w:rPr>
      <w:fldChar w:fldCharType="end"/>
    </w:r>
  </w:p>
  <w:p w:rsidR="0008465E" w:rsidRPr="007A1328" w:rsidRDefault="0008465E" w:rsidP="001625F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08465E" w:rsidRPr="007A1328" w:rsidRDefault="0008465E" w:rsidP="001625FE">
    <w:pPr>
      <w:rPr>
        <w:b/>
        <w:sz w:val="24"/>
      </w:rPr>
    </w:pPr>
  </w:p>
  <w:p w:rsidR="0008465E" w:rsidRPr="007A1328" w:rsidRDefault="0008465E" w:rsidP="0008465E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41B72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41B72">
      <w:rPr>
        <w:noProof/>
        <w:sz w:val="24"/>
      </w:rPr>
      <w:t>40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5E" w:rsidRPr="007A1328" w:rsidRDefault="0008465E" w:rsidP="001625FE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08465E" w:rsidRPr="007A1328" w:rsidRDefault="0008465E" w:rsidP="001625FE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A41B72">
      <w:rPr>
        <w:sz w:val="20"/>
      </w:rPr>
      <w:fldChar w:fldCharType="separate"/>
    </w:r>
    <w:r w:rsidR="00A41B72">
      <w:rPr>
        <w:noProof/>
        <w:sz w:val="20"/>
      </w:rPr>
      <w:t>Miscellaneous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A41B72">
      <w:rPr>
        <w:b/>
        <w:sz w:val="20"/>
      </w:rPr>
      <w:fldChar w:fldCharType="separate"/>
    </w:r>
    <w:r w:rsidR="00A41B72">
      <w:rPr>
        <w:b/>
        <w:noProof/>
        <w:sz w:val="20"/>
      </w:rPr>
      <w:t>Part 9</w:t>
    </w:r>
    <w:r>
      <w:rPr>
        <w:b/>
        <w:sz w:val="20"/>
      </w:rPr>
      <w:fldChar w:fldCharType="end"/>
    </w:r>
  </w:p>
  <w:p w:rsidR="0008465E" w:rsidRPr="007A1328" w:rsidRDefault="0008465E" w:rsidP="001625FE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08465E" w:rsidRPr="007A1328" w:rsidRDefault="0008465E" w:rsidP="001625FE">
    <w:pPr>
      <w:jc w:val="right"/>
      <w:rPr>
        <w:b/>
        <w:sz w:val="24"/>
      </w:rPr>
    </w:pPr>
  </w:p>
  <w:p w:rsidR="0008465E" w:rsidRPr="007A1328" w:rsidRDefault="0008465E" w:rsidP="0008465E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41B72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41B72">
      <w:rPr>
        <w:noProof/>
        <w:sz w:val="24"/>
      </w:rPr>
      <w:t>44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5E" w:rsidRPr="007A1328" w:rsidRDefault="0008465E" w:rsidP="001625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AD39A2"/>
    <w:multiLevelType w:val="hybridMultilevel"/>
    <w:tmpl w:val="7FCE9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removePersonalInformation/>
  <w:doNotDisplayPageBoundaries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BB1"/>
    <w:rsid w:val="00000463"/>
    <w:rsid w:val="00000CAD"/>
    <w:rsid w:val="00003DF3"/>
    <w:rsid w:val="00004470"/>
    <w:rsid w:val="000136AF"/>
    <w:rsid w:val="000437C1"/>
    <w:rsid w:val="0005365D"/>
    <w:rsid w:val="000575E4"/>
    <w:rsid w:val="000614BF"/>
    <w:rsid w:val="0008465E"/>
    <w:rsid w:val="000968B3"/>
    <w:rsid w:val="000B58FA"/>
    <w:rsid w:val="000D05EF"/>
    <w:rsid w:val="000D2D4E"/>
    <w:rsid w:val="000E2261"/>
    <w:rsid w:val="000E3A37"/>
    <w:rsid w:val="000E66DF"/>
    <w:rsid w:val="000F21C1"/>
    <w:rsid w:val="00100227"/>
    <w:rsid w:val="0010745C"/>
    <w:rsid w:val="00127C1E"/>
    <w:rsid w:val="00132CEB"/>
    <w:rsid w:val="00142B62"/>
    <w:rsid w:val="00151F03"/>
    <w:rsid w:val="00157B8B"/>
    <w:rsid w:val="00161ABA"/>
    <w:rsid w:val="00166C2F"/>
    <w:rsid w:val="001737AD"/>
    <w:rsid w:val="001809D7"/>
    <w:rsid w:val="001939E1"/>
    <w:rsid w:val="00194C3E"/>
    <w:rsid w:val="00195382"/>
    <w:rsid w:val="001C61C5"/>
    <w:rsid w:val="001C69C4"/>
    <w:rsid w:val="001D37EF"/>
    <w:rsid w:val="001D431F"/>
    <w:rsid w:val="001E3590"/>
    <w:rsid w:val="001E7407"/>
    <w:rsid w:val="001F0EFB"/>
    <w:rsid w:val="001F4808"/>
    <w:rsid w:val="001F5D5E"/>
    <w:rsid w:val="001F6219"/>
    <w:rsid w:val="001F6B39"/>
    <w:rsid w:val="001F6CD4"/>
    <w:rsid w:val="00203580"/>
    <w:rsid w:val="002059CE"/>
    <w:rsid w:val="00206C4D"/>
    <w:rsid w:val="0021053C"/>
    <w:rsid w:val="00210F6F"/>
    <w:rsid w:val="00215AF1"/>
    <w:rsid w:val="002279FE"/>
    <w:rsid w:val="002321E8"/>
    <w:rsid w:val="00236EEC"/>
    <w:rsid w:val="0024010F"/>
    <w:rsid w:val="00240749"/>
    <w:rsid w:val="00243018"/>
    <w:rsid w:val="002564A4"/>
    <w:rsid w:val="0026736C"/>
    <w:rsid w:val="0028070A"/>
    <w:rsid w:val="00281308"/>
    <w:rsid w:val="00284719"/>
    <w:rsid w:val="00296D07"/>
    <w:rsid w:val="00297ECB"/>
    <w:rsid w:val="002A7BCF"/>
    <w:rsid w:val="002D043A"/>
    <w:rsid w:val="002D2C56"/>
    <w:rsid w:val="002D6224"/>
    <w:rsid w:val="002E3F4B"/>
    <w:rsid w:val="003028D3"/>
    <w:rsid w:val="00304F8B"/>
    <w:rsid w:val="003354D2"/>
    <w:rsid w:val="00335BC6"/>
    <w:rsid w:val="003415D3"/>
    <w:rsid w:val="003421A7"/>
    <w:rsid w:val="00344701"/>
    <w:rsid w:val="0035016F"/>
    <w:rsid w:val="00352B0F"/>
    <w:rsid w:val="00354C48"/>
    <w:rsid w:val="00356690"/>
    <w:rsid w:val="00360459"/>
    <w:rsid w:val="00371B85"/>
    <w:rsid w:val="0039603B"/>
    <w:rsid w:val="003C06E8"/>
    <w:rsid w:val="003C6231"/>
    <w:rsid w:val="003D0BFE"/>
    <w:rsid w:val="003D4624"/>
    <w:rsid w:val="003D4C91"/>
    <w:rsid w:val="003D5700"/>
    <w:rsid w:val="003E341B"/>
    <w:rsid w:val="003F18D7"/>
    <w:rsid w:val="003F245D"/>
    <w:rsid w:val="004116CD"/>
    <w:rsid w:val="004144EC"/>
    <w:rsid w:val="00414DCA"/>
    <w:rsid w:val="00417EB9"/>
    <w:rsid w:val="00423604"/>
    <w:rsid w:val="004236B5"/>
    <w:rsid w:val="00424CA9"/>
    <w:rsid w:val="00430884"/>
    <w:rsid w:val="00431E9B"/>
    <w:rsid w:val="004379E3"/>
    <w:rsid w:val="0044015E"/>
    <w:rsid w:val="0044291A"/>
    <w:rsid w:val="00444ABD"/>
    <w:rsid w:val="004617AE"/>
    <w:rsid w:val="004644ED"/>
    <w:rsid w:val="00467661"/>
    <w:rsid w:val="004705B7"/>
    <w:rsid w:val="00472DBE"/>
    <w:rsid w:val="00473220"/>
    <w:rsid w:val="00474A19"/>
    <w:rsid w:val="004864EB"/>
    <w:rsid w:val="00496F97"/>
    <w:rsid w:val="004C6AE8"/>
    <w:rsid w:val="004E063A"/>
    <w:rsid w:val="004E7BEC"/>
    <w:rsid w:val="00505D3D"/>
    <w:rsid w:val="00506AF6"/>
    <w:rsid w:val="00516B8D"/>
    <w:rsid w:val="005238E2"/>
    <w:rsid w:val="00526562"/>
    <w:rsid w:val="00537FBC"/>
    <w:rsid w:val="00555C4C"/>
    <w:rsid w:val="005574D1"/>
    <w:rsid w:val="00582FE7"/>
    <w:rsid w:val="00584811"/>
    <w:rsid w:val="00585784"/>
    <w:rsid w:val="00593AA6"/>
    <w:rsid w:val="00594161"/>
    <w:rsid w:val="00594749"/>
    <w:rsid w:val="00597EB2"/>
    <w:rsid w:val="005B4067"/>
    <w:rsid w:val="005C3F41"/>
    <w:rsid w:val="005D2D09"/>
    <w:rsid w:val="00600219"/>
    <w:rsid w:val="00601C5C"/>
    <w:rsid w:val="00603DC4"/>
    <w:rsid w:val="00610B1A"/>
    <w:rsid w:val="00620076"/>
    <w:rsid w:val="00624C76"/>
    <w:rsid w:val="006502BB"/>
    <w:rsid w:val="00670EA1"/>
    <w:rsid w:val="00677CC2"/>
    <w:rsid w:val="00682466"/>
    <w:rsid w:val="006905DE"/>
    <w:rsid w:val="0069207B"/>
    <w:rsid w:val="006A191A"/>
    <w:rsid w:val="006B5789"/>
    <w:rsid w:val="006C30C5"/>
    <w:rsid w:val="006C7F8C"/>
    <w:rsid w:val="006D52F3"/>
    <w:rsid w:val="006E6246"/>
    <w:rsid w:val="006E7F35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1612E"/>
    <w:rsid w:val="00731E00"/>
    <w:rsid w:val="007440B7"/>
    <w:rsid w:val="007500C8"/>
    <w:rsid w:val="00756272"/>
    <w:rsid w:val="00764AF3"/>
    <w:rsid w:val="0076681A"/>
    <w:rsid w:val="007715C9"/>
    <w:rsid w:val="00771613"/>
    <w:rsid w:val="00774EDD"/>
    <w:rsid w:val="007757EC"/>
    <w:rsid w:val="00783E89"/>
    <w:rsid w:val="00784C5E"/>
    <w:rsid w:val="00793915"/>
    <w:rsid w:val="007C2253"/>
    <w:rsid w:val="007C2A8C"/>
    <w:rsid w:val="007D0B56"/>
    <w:rsid w:val="007E163D"/>
    <w:rsid w:val="007E667A"/>
    <w:rsid w:val="007F28C9"/>
    <w:rsid w:val="00803587"/>
    <w:rsid w:val="00803886"/>
    <w:rsid w:val="008117E9"/>
    <w:rsid w:val="00824498"/>
    <w:rsid w:val="00825D64"/>
    <w:rsid w:val="00835C34"/>
    <w:rsid w:val="0084707D"/>
    <w:rsid w:val="00856A31"/>
    <w:rsid w:val="00857F9A"/>
    <w:rsid w:val="008607E3"/>
    <w:rsid w:val="00864B24"/>
    <w:rsid w:val="0086695A"/>
    <w:rsid w:val="00867B37"/>
    <w:rsid w:val="008754D0"/>
    <w:rsid w:val="0087586B"/>
    <w:rsid w:val="0087783B"/>
    <w:rsid w:val="008855C9"/>
    <w:rsid w:val="00886456"/>
    <w:rsid w:val="008A46E1"/>
    <w:rsid w:val="008A4F43"/>
    <w:rsid w:val="008B2706"/>
    <w:rsid w:val="008B2D31"/>
    <w:rsid w:val="008D0EE0"/>
    <w:rsid w:val="008D39CC"/>
    <w:rsid w:val="008E07CC"/>
    <w:rsid w:val="008E6067"/>
    <w:rsid w:val="008F54E7"/>
    <w:rsid w:val="008F7ABE"/>
    <w:rsid w:val="00903422"/>
    <w:rsid w:val="00915DF9"/>
    <w:rsid w:val="009254C3"/>
    <w:rsid w:val="00932377"/>
    <w:rsid w:val="00947D5A"/>
    <w:rsid w:val="009532A5"/>
    <w:rsid w:val="00973B29"/>
    <w:rsid w:val="00982242"/>
    <w:rsid w:val="009868E9"/>
    <w:rsid w:val="009B2FFC"/>
    <w:rsid w:val="009E417B"/>
    <w:rsid w:val="009E5CFC"/>
    <w:rsid w:val="00A079CB"/>
    <w:rsid w:val="00A12128"/>
    <w:rsid w:val="00A20C76"/>
    <w:rsid w:val="00A22C98"/>
    <w:rsid w:val="00A231E2"/>
    <w:rsid w:val="00A26E2E"/>
    <w:rsid w:val="00A41B72"/>
    <w:rsid w:val="00A54ECF"/>
    <w:rsid w:val="00A57795"/>
    <w:rsid w:val="00A64912"/>
    <w:rsid w:val="00A70A74"/>
    <w:rsid w:val="00A775AB"/>
    <w:rsid w:val="00A9793F"/>
    <w:rsid w:val="00AD5641"/>
    <w:rsid w:val="00AD7889"/>
    <w:rsid w:val="00AF021B"/>
    <w:rsid w:val="00AF06CF"/>
    <w:rsid w:val="00B02346"/>
    <w:rsid w:val="00B05CF4"/>
    <w:rsid w:val="00B07CDB"/>
    <w:rsid w:val="00B07DE3"/>
    <w:rsid w:val="00B16A31"/>
    <w:rsid w:val="00B17DFD"/>
    <w:rsid w:val="00B308FE"/>
    <w:rsid w:val="00B33709"/>
    <w:rsid w:val="00B33B3C"/>
    <w:rsid w:val="00B50ADC"/>
    <w:rsid w:val="00B566B1"/>
    <w:rsid w:val="00B57B2A"/>
    <w:rsid w:val="00B63834"/>
    <w:rsid w:val="00B72734"/>
    <w:rsid w:val="00B80199"/>
    <w:rsid w:val="00B83204"/>
    <w:rsid w:val="00B91EDD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BF6A65"/>
    <w:rsid w:val="00C16438"/>
    <w:rsid w:val="00C25E7F"/>
    <w:rsid w:val="00C2746F"/>
    <w:rsid w:val="00C30F10"/>
    <w:rsid w:val="00C324A0"/>
    <w:rsid w:val="00C3300F"/>
    <w:rsid w:val="00C42BF8"/>
    <w:rsid w:val="00C45997"/>
    <w:rsid w:val="00C50043"/>
    <w:rsid w:val="00C5769D"/>
    <w:rsid w:val="00C6647E"/>
    <w:rsid w:val="00C7573B"/>
    <w:rsid w:val="00C93C03"/>
    <w:rsid w:val="00C962B5"/>
    <w:rsid w:val="00CB2C8E"/>
    <w:rsid w:val="00CB3540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26A76"/>
    <w:rsid w:val="00D32F65"/>
    <w:rsid w:val="00D52DC2"/>
    <w:rsid w:val="00D53BCC"/>
    <w:rsid w:val="00D55755"/>
    <w:rsid w:val="00D70DFB"/>
    <w:rsid w:val="00D766DF"/>
    <w:rsid w:val="00DA186E"/>
    <w:rsid w:val="00DA4116"/>
    <w:rsid w:val="00DB251C"/>
    <w:rsid w:val="00DB4630"/>
    <w:rsid w:val="00DC4F88"/>
    <w:rsid w:val="00DD0CA2"/>
    <w:rsid w:val="00DD6277"/>
    <w:rsid w:val="00E007AB"/>
    <w:rsid w:val="00E05704"/>
    <w:rsid w:val="00E11E44"/>
    <w:rsid w:val="00E3270E"/>
    <w:rsid w:val="00E338EF"/>
    <w:rsid w:val="00E544BB"/>
    <w:rsid w:val="00E56E15"/>
    <w:rsid w:val="00E662CB"/>
    <w:rsid w:val="00E73621"/>
    <w:rsid w:val="00E74DC7"/>
    <w:rsid w:val="00E75663"/>
    <w:rsid w:val="00E8075A"/>
    <w:rsid w:val="00E94D5E"/>
    <w:rsid w:val="00EA7100"/>
    <w:rsid w:val="00EA7BB1"/>
    <w:rsid w:val="00EA7F9F"/>
    <w:rsid w:val="00EB1274"/>
    <w:rsid w:val="00EB7A70"/>
    <w:rsid w:val="00EC3355"/>
    <w:rsid w:val="00ED2BB6"/>
    <w:rsid w:val="00ED34E1"/>
    <w:rsid w:val="00ED3B8D"/>
    <w:rsid w:val="00EF2E3A"/>
    <w:rsid w:val="00F072A7"/>
    <w:rsid w:val="00F078DC"/>
    <w:rsid w:val="00F32BA8"/>
    <w:rsid w:val="00F3401E"/>
    <w:rsid w:val="00F349F1"/>
    <w:rsid w:val="00F4350D"/>
    <w:rsid w:val="00F567F7"/>
    <w:rsid w:val="00F62036"/>
    <w:rsid w:val="00F65B52"/>
    <w:rsid w:val="00F67BCA"/>
    <w:rsid w:val="00F72C50"/>
    <w:rsid w:val="00F73BD6"/>
    <w:rsid w:val="00F77342"/>
    <w:rsid w:val="00F83989"/>
    <w:rsid w:val="00F85099"/>
    <w:rsid w:val="00F9379C"/>
    <w:rsid w:val="00F9632C"/>
    <w:rsid w:val="00FA1E52"/>
    <w:rsid w:val="00FA4E97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64AF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6A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A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A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A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A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26A7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A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A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A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64AF3"/>
  </w:style>
  <w:style w:type="paragraph" w:customStyle="1" w:styleId="OPCParaBase">
    <w:name w:val="OPCParaBase"/>
    <w:qFormat/>
    <w:rsid w:val="00764AF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64AF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64AF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64AF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64AF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64AF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64AF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64AF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64AF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64AF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64AF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64AF3"/>
  </w:style>
  <w:style w:type="paragraph" w:customStyle="1" w:styleId="Blocks">
    <w:name w:val="Blocks"/>
    <w:aliases w:val="bb"/>
    <w:basedOn w:val="OPCParaBase"/>
    <w:qFormat/>
    <w:rsid w:val="00764AF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64A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64AF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64AF3"/>
    <w:rPr>
      <w:i/>
    </w:rPr>
  </w:style>
  <w:style w:type="paragraph" w:customStyle="1" w:styleId="BoxList">
    <w:name w:val="BoxList"/>
    <w:aliases w:val="bl"/>
    <w:basedOn w:val="BoxText"/>
    <w:qFormat/>
    <w:rsid w:val="00764AF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64AF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64AF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64AF3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764AF3"/>
  </w:style>
  <w:style w:type="character" w:customStyle="1" w:styleId="CharAmPartText">
    <w:name w:val="CharAmPartText"/>
    <w:basedOn w:val="OPCCharBase"/>
    <w:uiPriority w:val="1"/>
    <w:qFormat/>
    <w:rsid w:val="00764AF3"/>
  </w:style>
  <w:style w:type="character" w:customStyle="1" w:styleId="CharAmSchNo">
    <w:name w:val="CharAmSchNo"/>
    <w:basedOn w:val="OPCCharBase"/>
    <w:uiPriority w:val="1"/>
    <w:qFormat/>
    <w:rsid w:val="00764AF3"/>
  </w:style>
  <w:style w:type="character" w:customStyle="1" w:styleId="CharAmSchText">
    <w:name w:val="CharAmSchText"/>
    <w:basedOn w:val="OPCCharBase"/>
    <w:uiPriority w:val="1"/>
    <w:qFormat/>
    <w:rsid w:val="00764AF3"/>
  </w:style>
  <w:style w:type="character" w:customStyle="1" w:styleId="CharBoldItalic">
    <w:name w:val="CharBoldItalic"/>
    <w:basedOn w:val="OPCCharBase"/>
    <w:uiPriority w:val="1"/>
    <w:qFormat/>
    <w:rsid w:val="00764AF3"/>
    <w:rPr>
      <w:b/>
      <w:i/>
    </w:rPr>
  </w:style>
  <w:style w:type="character" w:customStyle="1" w:styleId="CharChapNo">
    <w:name w:val="CharChapNo"/>
    <w:basedOn w:val="OPCCharBase"/>
    <w:qFormat/>
    <w:rsid w:val="00764AF3"/>
  </w:style>
  <w:style w:type="character" w:customStyle="1" w:styleId="CharChapText">
    <w:name w:val="CharChapText"/>
    <w:basedOn w:val="OPCCharBase"/>
    <w:qFormat/>
    <w:rsid w:val="00764AF3"/>
  </w:style>
  <w:style w:type="character" w:customStyle="1" w:styleId="CharDivNo">
    <w:name w:val="CharDivNo"/>
    <w:basedOn w:val="OPCCharBase"/>
    <w:qFormat/>
    <w:rsid w:val="00764AF3"/>
  </w:style>
  <w:style w:type="character" w:customStyle="1" w:styleId="CharDivText">
    <w:name w:val="CharDivText"/>
    <w:basedOn w:val="OPCCharBase"/>
    <w:qFormat/>
    <w:rsid w:val="00764AF3"/>
  </w:style>
  <w:style w:type="character" w:customStyle="1" w:styleId="CharItalic">
    <w:name w:val="CharItalic"/>
    <w:basedOn w:val="OPCCharBase"/>
    <w:uiPriority w:val="1"/>
    <w:qFormat/>
    <w:rsid w:val="00764AF3"/>
    <w:rPr>
      <w:i/>
    </w:rPr>
  </w:style>
  <w:style w:type="character" w:customStyle="1" w:styleId="CharPartNo">
    <w:name w:val="CharPartNo"/>
    <w:basedOn w:val="OPCCharBase"/>
    <w:qFormat/>
    <w:rsid w:val="00764AF3"/>
  </w:style>
  <w:style w:type="character" w:customStyle="1" w:styleId="CharPartText">
    <w:name w:val="CharPartText"/>
    <w:basedOn w:val="OPCCharBase"/>
    <w:qFormat/>
    <w:rsid w:val="00764AF3"/>
  </w:style>
  <w:style w:type="character" w:customStyle="1" w:styleId="CharSectno">
    <w:name w:val="CharSectno"/>
    <w:basedOn w:val="OPCCharBase"/>
    <w:qFormat/>
    <w:rsid w:val="00764AF3"/>
  </w:style>
  <w:style w:type="character" w:customStyle="1" w:styleId="CharSubdNo">
    <w:name w:val="CharSubdNo"/>
    <w:basedOn w:val="OPCCharBase"/>
    <w:uiPriority w:val="1"/>
    <w:qFormat/>
    <w:rsid w:val="00764AF3"/>
  </w:style>
  <w:style w:type="character" w:customStyle="1" w:styleId="CharSubdText">
    <w:name w:val="CharSubdText"/>
    <w:basedOn w:val="OPCCharBase"/>
    <w:uiPriority w:val="1"/>
    <w:qFormat/>
    <w:rsid w:val="00764AF3"/>
  </w:style>
  <w:style w:type="paragraph" w:customStyle="1" w:styleId="CTA--">
    <w:name w:val="CTA --"/>
    <w:basedOn w:val="OPCParaBase"/>
    <w:next w:val="Normal"/>
    <w:rsid w:val="00764AF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64AF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64AF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64AF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64AF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64AF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64AF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64AF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64AF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64AF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64AF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64AF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64AF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64AF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64AF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64AF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64AF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64AF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64AF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64AF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64AF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64AF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64AF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64AF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64AF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64AF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64AF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64AF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64AF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64AF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64AF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64AF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64AF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64AF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64AF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764AF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64AF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64AF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64AF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64AF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64AF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64AF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64AF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64AF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64AF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64AF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64AF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64AF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64AF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64AF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64AF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64A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64AF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64AF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64AF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64AF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764AF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764AF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64AF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64AF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64AF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64AF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64AF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64AF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64AF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64AF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64AF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64AF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64AF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64AF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64AF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64AF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64AF3"/>
    <w:rPr>
      <w:sz w:val="16"/>
    </w:rPr>
  </w:style>
  <w:style w:type="table" w:customStyle="1" w:styleId="CFlag">
    <w:name w:val="CFlag"/>
    <w:basedOn w:val="TableNormal"/>
    <w:uiPriority w:val="99"/>
    <w:rsid w:val="00764AF3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A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A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4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764AF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64AF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64AF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64AF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64AF3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64AF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64AF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64AF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64AF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64AF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64AF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64AF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64AF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64AF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64AF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64AF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64AF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64AF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64AF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64AF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64AF3"/>
  </w:style>
  <w:style w:type="character" w:customStyle="1" w:styleId="CharSubPartNoCASA">
    <w:name w:val="CharSubPartNo(CASA)"/>
    <w:basedOn w:val="OPCCharBase"/>
    <w:uiPriority w:val="1"/>
    <w:rsid w:val="00764AF3"/>
  </w:style>
  <w:style w:type="paragraph" w:customStyle="1" w:styleId="ENoteTTIndentHeadingSub">
    <w:name w:val="ENoteTTIndentHeadingSub"/>
    <w:aliases w:val="enTTHis"/>
    <w:basedOn w:val="OPCParaBase"/>
    <w:rsid w:val="00764AF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64AF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64AF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64AF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64AF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64A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64AF3"/>
    <w:rPr>
      <w:sz w:val="22"/>
    </w:rPr>
  </w:style>
  <w:style w:type="paragraph" w:customStyle="1" w:styleId="SOTextNote">
    <w:name w:val="SO TextNote"/>
    <w:aliases w:val="sont"/>
    <w:basedOn w:val="SOText"/>
    <w:qFormat/>
    <w:rsid w:val="00764AF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64AF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64AF3"/>
    <w:rPr>
      <w:sz w:val="22"/>
    </w:rPr>
  </w:style>
  <w:style w:type="paragraph" w:customStyle="1" w:styleId="FileName">
    <w:name w:val="FileName"/>
    <w:basedOn w:val="Normal"/>
    <w:rsid w:val="00764AF3"/>
  </w:style>
  <w:style w:type="paragraph" w:customStyle="1" w:styleId="TableHeading">
    <w:name w:val="TableHeading"/>
    <w:aliases w:val="th"/>
    <w:basedOn w:val="OPCParaBase"/>
    <w:next w:val="Tabletext"/>
    <w:rsid w:val="00764AF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64AF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64AF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64AF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64AF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64AF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64AF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64AF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64AF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64A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64AF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64AF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26A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A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A7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A7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A7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D26A7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A7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A7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A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26A76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D26A76"/>
    <w:rPr>
      <w:rFonts w:eastAsia="Times New Roman" w:cs="Times New Roman"/>
      <w:sz w:val="22"/>
      <w:lang w:eastAsia="en-AU"/>
    </w:rPr>
  </w:style>
  <w:style w:type="character" w:styleId="Hyperlink">
    <w:name w:val="Hyperlink"/>
    <w:basedOn w:val="DefaultParagraphFont"/>
    <w:semiHidden/>
    <w:unhideWhenUsed/>
    <w:rsid w:val="00D26A76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26A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26A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D26A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A76"/>
    <w:rPr>
      <w:rFonts w:eastAsia="Calibri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6A76"/>
    <w:rPr>
      <w:rFonts w:eastAsia="Calibri" w:cs="Times New Roman"/>
    </w:rPr>
  </w:style>
  <w:style w:type="character" w:customStyle="1" w:styleId="notetextChar">
    <w:name w:val="note(text) Char"/>
    <w:aliases w:val="n Char"/>
    <w:basedOn w:val="DefaultParagraphFont"/>
    <w:link w:val="notetext"/>
    <w:rsid w:val="003D4C91"/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64AF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6A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A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A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A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A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26A7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A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A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A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64AF3"/>
  </w:style>
  <w:style w:type="paragraph" w:customStyle="1" w:styleId="OPCParaBase">
    <w:name w:val="OPCParaBase"/>
    <w:qFormat/>
    <w:rsid w:val="00764AF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64AF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64AF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64AF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64AF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64AF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64AF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64AF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64AF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64AF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64AF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64AF3"/>
  </w:style>
  <w:style w:type="paragraph" w:customStyle="1" w:styleId="Blocks">
    <w:name w:val="Blocks"/>
    <w:aliases w:val="bb"/>
    <w:basedOn w:val="OPCParaBase"/>
    <w:qFormat/>
    <w:rsid w:val="00764AF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64A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64AF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64AF3"/>
    <w:rPr>
      <w:i/>
    </w:rPr>
  </w:style>
  <w:style w:type="paragraph" w:customStyle="1" w:styleId="BoxList">
    <w:name w:val="BoxList"/>
    <w:aliases w:val="bl"/>
    <w:basedOn w:val="BoxText"/>
    <w:qFormat/>
    <w:rsid w:val="00764AF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64AF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64AF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64AF3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764AF3"/>
  </w:style>
  <w:style w:type="character" w:customStyle="1" w:styleId="CharAmPartText">
    <w:name w:val="CharAmPartText"/>
    <w:basedOn w:val="OPCCharBase"/>
    <w:uiPriority w:val="1"/>
    <w:qFormat/>
    <w:rsid w:val="00764AF3"/>
  </w:style>
  <w:style w:type="character" w:customStyle="1" w:styleId="CharAmSchNo">
    <w:name w:val="CharAmSchNo"/>
    <w:basedOn w:val="OPCCharBase"/>
    <w:uiPriority w:val="1"/>
    <w:qFormat/>
    <w:rsid w:val="00764AF3"/>
  </w:style>
  <w:style w:type="character" w:customStyle="1" w:styleId="CharAmSchText">
    <w:name w:val="CharAmSchText"/>
    <w:basedOn w:val="OPCCharBase"/>
    <w:uiPriority w:val="1"/>
    <w:qFormat/>
    <w:rsid w:val="00764AF3"/>
  </w:style>
  <w:style w:type="character" w:customStyle="1" w:styleId="CharBoldItalic">
    <w:name w:val="CharBoldItalic"/>
    <w:basedOn w:val="OPCCharBase"/>
    <w:uiPriority w:val="1"/>
    <w:qFormat/>
    <w:rsid w:val="00764AF3"/>
    <w:rPr>
      <w:b/>
      <w:i/>
    </w:rPr>
  </w:style>
  <w:style w:type="character" w:customStyle="1" w:styleId="CharChapNo">
    <w:name w:val="CharChapNo"/>
    <w:basedOn w:val="OPCCharBase"/>
    <w:qFormat/>
    <w:rsid w:val="00764AF3"/>
  </w:style>
  <w:style w:type="character" w:customStyle="1" w:styleId="CharChapText">
    <w:name w:val="CharChapText"/>
    <w:basedOn w:val="OPCCharBase"/>
    <w:qFormat/>
    <w:rsid w:val="00764AF3"/>
  </w:style>
  <w:style w:type="character" w:customStyle="1" w:styleId="CharDivNo">
    <w:name w:val="CharDivNo"/>
    <w:basedOn w:val="OPCCharBase"/>
    <w:qFormat/>
    <w:rsid w:val="00764AF3"/>
  </w:style>
  <w:style w:type="character" w:customStyle="1" w:styleId="CharDivText">
    <w:name w:val="CharDivText"/>
    <w:basedOn w:val="OPCCharBase"/>
    <w:qFormat/>
    <w:rsid w:val="00764AF3"/>
  </w:style>
  <w:style w:type="character" w:customStyle="1" w:styleId="CharItalic">
    <w:name w:val="CharItalic"/>
    <w:basedOn w:val="OPCCharBase"/>
    <w:uiPriority w:val="1"/>
    <w:qFormat/>
    <w:rsid w:val="00764AF3"/>
    <w:rPr>
      <w:i/>
    </w:rPr>
  </w:style>
  <w:style w:type="character" w:customStyle="1" w:styleId="CharPartNo">
    <w:name w:val="CharPartNo"/>
    <w:basedOn w:val="OPCCharBase"/>
    <w:qFormat/>
    <w:rsid w:val="00764AF3"/>
  </w:style>
  <w:style w:type="character" w:customStyle="1" w:styleId="CharPartText">
    <w:name w:val="CharPartText"/>
    <w:basedOn w:val="OPCCharBase"/>
    <w:qFormat/>
    <w:rsid w:val="00764AF3"/>
  </w:style>
  <w:style w:type="character" w:customStyle="1" w:styleId="CharSectno">
    <w:name w:val="CharSectno"/>
    <w:basedOn w:val="OPCCharBase"/>
    <w:qFormat/>
    <w:rsid w:val="00764AF3"/>
  </w:style>
  <w:style w:type="character" w:customStyle="1" w:styleId="CharSubdNo">
    <w:name w:val="CharSubdNo"/>
    <w:basedOn w:val="OPCCharBase"/>
    <w:uiPriority w:val="1"/>
    <w:qFormat/>
    <w:rsid w:val="00764AF3"/>
  </w:style>
  <w:style w:type="character" w:customStyle="1" w:styleId="CharSubdText">
    <w:name w:val="CharSubdText"/>
    <w:basedOn w:val="OPCCharBase"/>
    <w:uiPriority w:val="1"/>
    <w:qFormat/>
    <w:rsid w:val="00764AF3"/>
  </w:style>
  <w:style w:type="paragraph" w:customStyle="1" w:styleId="CTA--">
    <w:name w:val="CTA --"/>
    <w:basedOn w:val="OPCParaBase"/>
    <w:next w:val="Normal"/>
    <w:rsid w:val="00764AF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64AF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64AF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64AF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64AF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64AF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64AF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64AF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64AF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64AF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64AF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64AF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64AF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64AF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64AF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64AF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64AF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64AF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64AF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64AF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64AF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64AF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64AF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64AF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64AF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64AF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64AF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64AF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64AF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64AF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64AF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64AF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64AF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64AF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64AF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764AF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64AF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64AF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64AF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64AF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64AF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64AF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64AF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64AF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64AF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64AF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64AF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64AF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64AF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64AF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64AF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64A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64AF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64AF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64AF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64AF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764AF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764AF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64AF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64AF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64AF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64AF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64AF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64AF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64AF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64AF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64AF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64AF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64AF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64AF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64AF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64AF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64AF3"/>
    <w:rPr>
      <w:sz w:val="16"/>
    </w:rPr>
  </w:style>
  <w:style w:type="table" w:customStyle="1" w:styleId="CFlag">
    <w:name w:val="CFlag"/>
    <w:basedOn w:val="TableNormal"/>
    <w:uiPriority w:val="99"/>
    <w:rsid w:val="00764AF3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A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A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4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764AF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64AF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64AF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64AF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64AF3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64AF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64AF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64AF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64AF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64AF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64AF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64AF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64AF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64AF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64AF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64AF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64AF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64AF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64AF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64AF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64AF3"/>
  </w:style>
  <w:style w:type="character" w:customStyle="1" w:styleId="CharSubPartNoCASA">
    <w:name w:val="CharSubPartNo(CASA)"/>
    <w:basedOn w:val="OPCCharBase"/>
    <w:uiPriority w:val="1"/>
    <w:rsid w:val="00764AF3"/>
  </w:style>
  <w:style w:type="paragraph" w:customStyle="1" w:styleId="ENoteTTIndentHeadingSub">
    <w:name w:val="ENoteTTIndentHeadingSub"/>
    <w:aliases w:val="enTTHis"/>
    <w:basedOn w:val="OPCParaBase"/>
    <w:rsid w:val="00764AF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64AF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64AF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64AF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64AF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64A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64AF3"/>
    <w:rPr>
      <w:sz w:val="22"/>
    </w:rPr>
  </w:style>
  <w:style w:type="paragraph" w:customStyle="1" w:styleId="SOTextNote">
    <w:name w:val="SO TextNote"/>
    <w:aliases w:val="sont"/>
    <w:basedOn w:val="SOText"/>
    <w:qFormat/>
    <w:rsid w:val="00764AF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64AF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64AF3"/>
    <w:rPr>
      <w:sz w:val="22"/>
    </w:rPr>
  </w:style>
  <w:style w:type="paragraph" w:customStyle="1" w:styleId="FileName">
    <w:name w:val="FileName"/>
    <w:basedOn w:val="Normal"/>
    <w:rsid w:val="00764AF3"/>
  </w:style>
  <w:style w:type="paragraph" w:customStyle="1" w:styleId="TableHeading">
    <w:name w:val="TableHeading"/>
    <w:aliases w:val="th"/>
    <w:basedOn w:val="OPCParaBase"/>
    <w:next w:val="Tabletext"/>
    <w:rsid w:val="00764AF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64AF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64AF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64AF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64AF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64AF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64AF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64AF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64AF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64A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64AF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64AF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26A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A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A7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A7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A7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D26A7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A7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A7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A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26A76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D26A76"/>
    <w:rPr>
      <w:rFonts w:eastAsia="Times New Roman" w:cs="Times New Roman"/>
      <w:sz w:val="22"/>
      <w:lang w:eastAsia="en-AU"/>
    </w:rPr>
  </w:style>
  <w:style w:type="character" w:styleId="Hyperlink">
    <w:name w:val="Hyperlink"/>
    <w:basedOn w:val="DefaultParagraphFont"/>
    <w:semiHidden/>
    <w:unhideWhenUsed/>
    <w:rsid w:val="00D26A76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26A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26A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D26A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A76"/>
    <w:rPr>
      <w:rFonts w:eastAsia="Calibri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6A76"/>
    <w:rPr>
      <w:rFonts w:eastAsia="Calibri" w:cs="Times New Roman"/>
    </w:rPr>
  </w:style>
  <w:style w:type="character" w:customStyle="1" w:styleId="notetextChar">
    <w:name w:val="note(text) Char"/>
    <w:aliases w:val="n Char"/>
    <w:basedOn w:val="DefaultParagraphFont"/>
    <w:link w:val="notetext"/>
    <w:rsid w:val="003D4C91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9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28365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53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44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72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45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510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7.xml"/><Relationship Id="rId39" Type="http://schemas.openxmlformats.org/officeDocument/2006/relationships/header" Target="header15.xml"/><Relationship Id="rId3" Type="http://schemas.openxmlformats.org/officeDocument/2006/relationships/styles" Target="styles.xml"/><Relationship Id="rId21" Type="http://schemas.openxmlformats.org/officeDocument/2006/relationships/image" Target="media/image2.wmf"/><Relationship Id="rId34" Type="http://schemas.openxmlformats.org/officeDocument/2006/relationships/footer" Target="footer11.xm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6.xml"/><Relationship Id="rId33" Type="http://schemas.openxmlformats.org/officeDocument/2006/relationships/header" Target="header12.xml"/><Relationship Id="rId38" Type="http://schemas.openxmlformats.org/officeDocument/2006/relationships/footer" Target="footer1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0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32" Type="http://schemas.openxmlformats.org/officeDocument/2006/relationships/footer" Target="footer10.xml"/><Relationship Id="rId37" Type="http://schemas.openxmlformats.org/officeDocument/2006/relationships/footer" Target="footer12.xml"/><Relationship Id="rId40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9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oleObject" Target="embeddings/oleObject1.bin"/><Relationship Id="rId27" Type="http://schemas.openxmlformats.org/officeDocument/2006/relationships/header" Target="header9.xml"/><Relationship Id="rId30" Type="http://schemas.openxmlformats.org/officeDocument/2006/relationships/header" Target="header11.xml"/><Relationship Id="rId35" Type="http://schemas.openxmlformats.org/officeDocument/2006/relationships/header" Target="header13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B08CD-6740-41B3-ADAD-B3C969F8B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28</Pages>
  <Words>8084</Words>
  <Characters>39290</Characters>
  <Application>Microsoft Office Word</Application>
  <DocSecurity>0</DocSecurity>
  <PresentationFormat/>
  <Lines>873</Lines>
  <Paragraphs>592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46782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2015-05-06T05:53:00Z</dcterms:created>
  <dcterms:modified xsi:type="dcterms:W3CDTF">2015-05-06T05:54:00Z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Meat and Live_x001e_stock Industry (High Quality Beef Export to the European Union) Order 2015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OPC61201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section 17 of the Australian Meat and Live-stock Industry Act 1997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B</vt:lpwstr>
  </property>
  <property fmtid="{D5CDD505-2E9C-101B-9397-08002B2CF9AE}" pid="18" name="CounterSign">
    <vt:lpwstr/>
  </property>
  <property fmtid="{D5CDD505-2E9C-101B-9397-08002B2CF9AE}" pid="19" name="DateMade">
    <vt:lpwstr>6 May 2015</vt:lpwstr>
  </property>
</Properties>
</file>