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217BFB" w:rsidRDefault="00671E48" w:rsidP="00674B00">
      <w:r>
        <w:rPr>
          <w:noProof/>
        </w:rPr>
        <w:drawing>
          <wp:inline distT="0" distB="0" distL="0" distR="0">
            <wp:extent cx="1414780" cy="1104265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14" w:rsidRPr="00217BFB" w:rsidRDefault="005A0014">
      <w:pPr>
        <w:pStyle w:val="Title"/>
        <w:pBdr>
          <w:bottom w:val="single" w:sz="4" w:space="3" w:color="auto"/>
        </w:pBdr>
      </w:pPr>
      <w:bookmarkStart w:id="0" w:name="Citation"/>
      <w:r w:rsidRPr="00217BFB">
        <w:t>Bankruptcy (Estate Charges)</w:t>
      </w:r>
      <w:r w:rsidR="004B7675" w:rsidRPr="00217BFB">
        <w:t xml:space="preserve"> </w:t>
      </w:r>
      <w:r w:rsidRPr="00217BFB">
        <w:t xml:space="preserve">(Amount of Charge Payable) Determination </w:t>
      </w:r>
      <w:r w:rsidR="00343B65">
        <w:t>201</w:t>
      </w:r>
      <w:r w:rsidR="00473ED1">
        <w:t>5</w:t>
      </w:r>
      <w:bookmarkEnd w:id="0"/>
    </w:p>
    <w:p w:rsidR="005A0014" w:rsidRPr="00217BFB" w:rsidRDefault="005A001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217BFB">
        <w:rPr>
          <w:rFonts w:ascii="Arial" w:hAnsi="Arial" w:cs="Arial"/>
          <w:i/>
          <w:sz w:val="28"/>
          <w:szCs w:val="28"/>
          <w:lang w:val="en-US"/>
        </w:rPr>
        <w:t>Bankruptcy (Estate Charges) Act 1997</w:t>
      </w:r>
    </w:p>
    <w:p w:rsidR="005A0014" w:rsidRPr="00217BFB" w:rsidRDefault="00BF63DF">
      <w:pPr>
        <w:spacing w:before="360"/>
        <w:jc w:val="both"/>
      </w:pPr>
      <w:r w:rsidRPr="00217BFB">
        <w:t xml:space="preserve">I, </w:t>
      </w:r>
      <w:r w:rsidR="00E772E1">
        <w:t>GEORGE BRANDIS</w:t>
      </w:r>
      <w:r w:rsidR="005A0014" w:rsidRPr="00217BFB">
        <w:t>, Attorney-General, make this Determination under subsection</w:t>
      </w:r>
      <w:r w:rsidR="00E772E1">
        <w:t> </w:t>
      </w:r>
      <w:r w:rsidR="005A0014" w:rsidRPr="00217BFB">
        <w:t xml:space="preserve">7(2) of the </w:t>
      </w:r>
      <w:r w:rsidR="005A0014" w:rsidRPr="00217BFB">
        <w:rPr>
          <w:i/>
        </w:rPr>
        <w:t>Bankruptcy (Estate Charges) Act 1997</w:t>
      </w:r>
      <w:r w:rsidR="005A0014" w:rsidRPr="00217BFB">
        <w:t>.</w:t>
      </w:r>
    </w:p>
    <w:p w:rsidR="005A0014" w:rsidRPr="00217BFB" w:rsidRDefault="00FC6D6A" w:rsidP="005A0014">
      <w:pPr>
        <w:tabs>
          <w:tab w:val="left" w:pos="3119"/>
        </w:tabs>
        <w:spacing w:before="300" w:after="600" w:line="300" w:lineRule="atLeast"/>
      </w:pPr>
      <w:r>
        <w:t>Dated</w:t>
      </w:r>
      <w:r w:rsidR="00D31692">
        <w:t xml:space="preserve"> 30 April </w:t>
      </w:r>
      <w:bookmarkStart w:id="1" w:name="_GoBack"/>
      <w:bookmarkEnd w:id="1"/>
      <w:r w:rsidR="00BA593F" w:rsidRPr="00BA593F">
        <w:t>201</w:t>
      </w:r>
      <w:r w:rsidR="00473ED1">
        <w:t>5</w:t>
      </w:r>
    </w:p>
    <w:p w:rsidR="005A0014" w:rsidRPr="00217BFB" w:rsidRDefault="005A0014">
      <w:pPr>
        <w:tabs>
          <w:tab w:val="left" w:pos="3119"/>
        </w:tabs>
        <w:spacing w:before="600" w:line="300" w:lineRule="atLeast"/>
        <w:jc w:val="right"/>
      </w:pPr>
    </w:p>
    <w:p w:rsidR="005A0014" w:rsidRPr="00217BFB" w:rsidRDefault="00E772E1" w:rsidP="005A0014">
      <w:pPr>
        <w:tabs>
          <w:tab w:val="left" w:pos="3969"/>
        </w:tabs>
        <w:spacing w:before="1200" w:line="300" w:lineRule="atLeast"/>
      </w:pPr>
      <w:r>
        <w:t>GEORGE BRANDIS</w:t>
      </w:r>
      <w:r w:rsidR="00343B65">
        <w:t xml:space="preserve"> QC</w:t>
      </w:r>
    </w:p>
    <w:p w:rsidR="005A0014" w:rsidRPr="00217BFB" w:rsidRDefault="005A001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217BFB">
        <w:t>Attorney-General</w:t>
      </w:r>
      <w:bookmarkEnd w:id="2"/>
    </w:p>
    <w:p w:rsidR="005A0014" w:rsidRPr="00217BFB" w:rsidRDefault="005A0014">
      <w:pPr>
        <w:pStyle w:val="SigningPageBreak"/>
        <w:sectPr w:rsidR="005A0014" w:rsidRPr="00217BF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A0014" w:rsidRPr="00217BFB" w:rsidRDefault="005A0014" w:rsidP="006254F3">
      <w:pPr>
        <w:pStyle w:val="HR"/>
        <w:pageBreakBefore/>
      </w:pPr>
      <w:r w:rsidRPr="00217BFB">
        <w:rPr>
          <w:rStyle w:val="CharSectno"/>
        </w:rPr>
        <w:lastRenderedPageBreak/>
        <w:t>1</w:t>
      </w:r>
      <w:r w:rsidRPr="00217BFB">
        <w:tab/>
        <w:t>Name of Determination</w:t>
      </w:r>
    </w:p>
    <w:p w:rsidR="005A0014" w:rsidRPr="00217BFB" w:rsidRDefault="005A0014" w:rsidP="005A0014">
      <w:pPr>
        <w:pStyle w:val="R1"/>
      </w:pPr>
      <w:r w:rsidRPr="00217BFB">
        <w:tab/>
      </w:r>
      <w:r w:rsidRPr="00217BFB">
        <w:tab/>
        <w:t xml:space="preserve">This Determination is the </w:t>
      </w:r>
      <w:r w:rsidR="00CB0713" w:rsidRPr="00217BFB">
        <w:rPr>
          <w:i/>
        </w:rPr>
        <w:fldChar w:fldCharType="begin"/>
      </w:r>
      <w:r w:rsidRPr="00217BFB">
        <w:rPr>
          <w:i/>
        </w:rPr>
        <w:instrText xml:space="preserve"> REF Citation \*charformat </w:instrText>
      </w:r>
      <w:r w:rsidR="00CB0713" w:rsidRPr="00217BFB">
        <w:rPr>
          <w:i/>
        </w:rPr>
        <w:fldChar w:fldCharType="separate"/>
      </w:r>
      <w:r w:rsidR="00113B1A" w:rsidRPr="00113B1A">
        <w:rPr>
          <w:i/>
        </w:rPr>
        <w:t>Bankruptcy (Estate Charges) (Amount of Charge Payable) Determination 20</w:t>
      </w:r>
      <w:r w:rsidR="00473ED1">
        <w:rPr>
          <w:i/>
        </w:rPr>
        <w:t>15</w:t>
      </w:r>
      <w:r w:rsidR="00CB0713" w:rsidRPr="00217BFB">
        <w:rPr>
          <w:i/>
        </w:rPr>
        <w:fldChar w:fldCharType="end"/>
      </w:r>
      <w:r w:rsidRPr="00217BFB">
        <w:t>.</w:t>
      </w:r>
    </w:p>
    <w:p w:rsidR="005A0014" w:rsidRPr="00217BFB" w:rsidRDefault="005A0014" w:rsidP="005A0014">
      <w:pPr>
        <w:pStyle w:val="HR"/>
      </w:pPr>
      <w:r w:rsidRPr="00217BFB">
        <w:rPr>
          <w:rStyle w:val="CharSectno"/>
        </w:rPr>
        <w:t>2</w:t>
      </w:r>
      <w:r w:rsidRPr="00217BFB">
        <w:tab/>
        <w:t>Commencement</w:t>
      </w:r>
    </w:p>
    <w:p w:rsidR="005A0014" w:rsidRPr="00217BFB" w:rsidRDefault="005A0014" w:rsidP="005A0014">
      <w:pPr>
        <w:pStyle w:val="R1"/>
      </w:pPr>
      <w:r w:rsidRPr="00217BFB">
        <w:tab/>
      </w:r>
      <w:r w:rsidRPr="00217BFB">
        <w:tab/>
        <w:t xml:space="preserve">This Determination commences on </w:t>
      </w:r>
      <w:r w:rsidR="004B7675" w:rsidRPr="00217BFB">
        <w:t>1 July 201</w:t>
      </w:r>
      <w:r w:rsidR="00473ED1">
        <w:t>5</w:t>
      </w:r>
      <w:r w:rsidRPr="00217BFB">
        <w:t>.</w:t>
      </w:r>
    </w:p>
    <w:p w:rsidR="005A0014" w:rsidRPr="00217BFB" w:rsidRDefault="005A0014" w:rsidP="005A0014">
      <w:pPr>
        <w:pStyle w:val="HR"/>
      </w:pPr>
      <w:r w:rsidRPr="00217BFB">
        <w:rPr>
          <w:rStyle w:val="CharSectno"/>
        </w:rPr>
        <w:t>3</w:t>
      </w:r>
      <w:r w:rsidRPr="00217BFB">
        <w:tab/>
      </w:r>
      <w:r w:rsidR="004B7675" w:rsidRPr="00217BFB">
        <w:t>Repeal</w:t>
      </w:r>
    </w:p>
    <w:p w:rsidR="004B7675" w:rsidRPr="00217BFB" w:rsidRDefault="004B7675" w:rsidP="004B7675">
      <w:pPr>
        <w:pStyle w:val="R1"/>
      </w:pPr>
      <w:r w:rsidRPr="00217BFB">
        <w:tab/>
      </w:r>
      <w:r w:rsidRPr="00217BFB">
        <w:tab/>
        <w:t xml:space="preserve">The </w:t>
      </w:r>
      <w:r w:rsidRPr="00217BFB">
        <w:rPr>
          <w:i/>
        </w:rPr>
        <w:t>Bankruptcy (Estate Charges) (Amount of Charge Payable) Determination 201</w:t>
      </w:r>
      <w:r w:rsidR="00473ED1">
        <w:rPr>
          <w:i/>
        </w:rPr>
        <w:t>4</w:t>
      </w:r>
      <w:r w:rsidRPr="00217BFB">
        <w:t xml:space="preserve"> is repealed.</w:t>
      </w:r>
    </w:p>
    <w:p w:rsidR="004B7675" w:rsidRPr="00217BFB" w:rsidRDefault="004B7675" w:rsidP="004B7675">
      <w:pPr>
        <w:pStyle w:val="HR"/>
      </w:pPr>
      <w:r w:rsidRPr="00217BFB">
        <w:rPr>
          <w:rStyle w:val="CharSectno"/>
        </w:rPr>
        <w:t>4</w:t>
      </w:r>
      <w:r w:rsidRPr="00217BFB">
        <w:tab/>
        <w:t>Amount of charge payable</w:t>
      </w:r>
    </w:p>
    <w:p w:rsidR="004B7675" w:rsidRPr="00217BFB" w:rsidRDefault="00C246C7" w:rsidP="004B7675">
      <w:pPr>
        <w:pStyle w:val="R1"/>
      </w:pPr>
      <w:r w:rsidRPr="00217BFB">
        <w:tab/>
      </w:r>
      <w:r w:rsidRPr="00217BFB">
        <w:tab/>
      </w:r>
      <w:r w:rsidRPr="00FE2198">
        <w:t>For subsection 7</w:t>
      </w:r>
      <w:r w:rsidR="004B7675" w:rsidRPr="00FE2198">
        <w:t xml:space="preserve">(2) of the </w:t>
      </w:r>
      <w:r w:rsidRPr="00FE2198">
        <w:rPr>
          <w:i/>
        </w:rPr>
        <w:t>Bankruptcy (Estate Charges) Act 1997</w:t>
      </w:r>
      <w:r w:rsidR="004B7675" w:rsidRPr="00FE2198">
        <w:t xml:space="preserve">, the percentage is </w:t>
      </w:r>
      <w:r w:rsidR="00473ED1" w:rsidRPr="00FE2198">
        <w:t>7</w:t>
      </w:r>
      <w:r w:rsidR="00E772E1" w:rsidRPr="00FE2198">
        <w:t>.0</w:t>
      </w:r>
      <w:r w:rsidR="004B7675" w:rsidRPr="00FE2198">
        <w:t>%.</w:t>
      </w:r>
    </w:p>
    <w:p w:rsidR="00BF63DF" w:rsidRPr="00217BFB" w:rsidRDefault="00BF63DF" w:rsidP="002201B5">
      <w:pPr>
        <w:pStyle w:val="MainBodySectionBreak"/>
        <w:sectPr w:rsidR="00BF63DF" w:rsidRPr="00217BFB" w:rsidSect="002201B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4B7675" w:rsidRPr="00217BFB" w:rsidRDefault="004B7675" w:rsidP="004B767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217BFB">
        <w:rPr>
          <w:rFonts w:ascii="Arial" w:hAnsi="Arial"/>
          <w:b/>
          <w:sz w:val="24"/>
        </w:rPr>
        <w:lastRenderedPageBreak/>
        <w:t>Note</w:t>
      </w:r>
    </w:p>
    <w:p w:rsidR="004B7675" w:rsidRPr="00217BFB" w:rsidRDefault="004B7675" w:rsidP="004B7675">
      <w:pPr>
        <w:pStyle w:val="NoteEnd"/>
      </w:pPr>
      <w:r w:rsidRPr="00217BFB">
        <w:t>1.</w:t>
      </w:r>
      <w:r w:rsidRPr="00217BFB">
        <w:tab/>
        <w:t xml:space="preserve">All legislative instruments and compilations are registered on the Federal Register of Legislative Instruments kept under the </w:t>
      </w:r>
      <w:r w:rsidRPr="00217BFB">
        <w:rPr>
          <w:i/>
        </w:rPr>
        <w:t xml:space="preserve">Legislative Instruments Act 2003. </w:t>
      </w:r>
      <w:r w:rsidRPr="00217BFB">
        <w:t xml:space="preserve">See </w:t>
      </w:r>
      <w:r w:rsidRPr="00217BFB">
        <w:rPr>
          <w:u w:val="single"/>
        </w:rPr>
        <w:t>http://www.frli.gov.au</w:t>
      </w:r>
      <w:r w:rsidRPr="00217BFB">
        <w:t>.</w:t>
      </w:r>
    </w:p>
    <w:p w:rsidR="004B7675" w:rsidRPr="00217BFB" w:rsidRDefault="004B7675" w:rsidP="004B7675">
      <w:pPr>
        <w:pStyle w:val="NotesSectionBreak"/>
        <w:sectPr w:rsidR="004B7675" w:rsidRPr="00217BFB" w:rsidSect="004B76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217BFB" w:rsidRDefault="004C3987" w:rsidP="00B61908"/>
    <w:p w:rsidR="006254F3" w:rsidRPr="00217BFB" w:rsidRDefault="006254F3"/>
    <w:sectPr w:rsidR="006254F3" w:rsidRPr="00217BFB" w:rsidSect="005A0014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40" w:rsidRDefault="00880040">
      <w:r>
        <w:separator/>
      </w:r>
    </w:p>
  </w:endnote>
  <w:endnote w:type="continuationSeparator" w:id="0">
    <w:p w:rsidR="00880040" w:rsidRDefault="008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 w:rsidRPr="000E1CC4">
      <w:tc>
        <w:tcPr>
          <w:tcW w:w="1134" w:type="dxa"/>
        </w:tcPr>
        <w:p w:rsidR="00D171A0" w:rsidRPr="000E1CC4" w:rsidRDefault="00CB0713" w:rsidP="004B767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71A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71A0" w:rsidRPr="00DB111A" w:rsidRDefault="00CB0713" w:rsidP="004B767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D171A0" w:rsidRPr="00DB111A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113B1A" w:rsidRPr="00113B1A">
            <w:rPr>
              <w:rFonts w:ascii="Times New Roman" w:hAnsi="Times New Roman"/>
              <w:i w:val="0"/>
              <w:sz w:val="24"/>
              <w:szCs w:val="24"/>
            </w:rPr>
            <w:t>Bankruptcy (Estate Charges) (Amount of Charge Payable) Determination 2013</w:t>
          </w: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D171A0" w:rsidRPr="000E1CC4" w:rsidRDefault="00D171A0" w:rsidP="004B767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71A0" w:rsidRDefault="00D171A0">
    <w:pPr>
      <w:pStyle w:val="FooterDraft"/>
      <w:ind w:right="360" w:firstLine="360"/>
    </w:pPr>
  </w:p>
  <w:p w:rsidR="00D171A0" w:rsidRDefault="00D171A0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>
      <w:tc>
        <w:tcPr>
          <w:tcW w:w="1134" w:type="dxa"/>
        </w:tcPr>
        <w:p w:rsidR="00D171A0" w:rsidRDefault="00D171A0" w:rsidP="00BD545A">
          <w:pPr>
            <w:spacing w:line="240" w:lineRule="exact"/>
          </w:pPr>
        </w:p>
      </w:tc>
      <w:tc>
        <w:tcPr>
          <w:tcW w:w="6095" w:type="dxa"/>
        </w:tcPr>
        <w:p w:rsidR="00D171A0" w:rsidRPr="004F5D6D" w:rsidRDefault="00CB0713" w:rsidP="00BD545A">
          <w:pPr>
            <w:pStyle w:val="FooterCitation"/>
          </w:pPr>
          <w:r>
            <w:fldChar w:fldCharType="begin"/>
          </w:r>
          <w:r w:rsidR="00113B1A">
            <w:instrText xml:space="preserve"> REF  Citation </w:instrText>
          </w:r>
          <w: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2013</w:t>
          </w:r>
          <w:r>
            <w:fldChar w:fldCharType="end"/>
          </w:r>
        </w:p>
      </w:tc>
      <w:tc>
        <w:tcPr>
          <w:tcW w:w="1134" w:type="dxa"/>
        </w:tcPr>
        <w:p w:rsidR="00D171A0" w:rsidRPr="003D7214" w:rsidRDefault="00CB0713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71A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71A0" w:rsidRDefault="00D171A0" w:rsidP="00BD545A">
    <w:pPr>
      <w:pStyle w:val="FooterDraft"/>
    </w:pPr>
  </w:p>
  <w:p w:rsidR="00D171A0" w:rsidRDefault="00D171A0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FooterDraft"/>
    </w:pPr>
  </w:p>
  <w:p w:rsidR="00D171A0" w:rsidRPr="00974D8C" w:rsidRDefault="00D5513D">
    <w:pPr>
      <w:pStyle w:val="FooterInfo"/>
    </w:pPr>
    <w:r>
      <w:rPr>
        <w:noProof/>
      </w:rPr>
      <w:t>1116092A-110520Z</w:t>
    </w:r>
    <w:r w:rsidR="00D171A0" w:rsidRPr="00974D8C">
      <w:t xml:space="preserve"> </w:t>
    </w:r>
    <w:r w:rsidR="00D171A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 w:rsidRPr="000E1CC4">
      <w:tc>
        <w:tcPr>
          <w:tcW w:w="1134" w:type="dxa"/>
        </w:tcPr>
        <w:p w:rsidR="00D171A0" w:rsidRPr="000E1CC4" w:rsidRDefault="00D171A0" w:rsidP="004B7675">
          <w:pPr>
            <w:spacing w:line="240" w:lineRule="exact"/>
          </w:pPr>
        </w:p>
      </w:tc>
      <w:tc>
        <w:tcPr>
          <w:tcW w:w="6095" w:type="dxa"/>
        </w:tcPr>
        <w:p w:rsidR="00D171A0" w:rsidRPr="00DB111A" w:rsidRDefault="00CB0713" w:rsidP="004B767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DB111A">
            <w:rPr>
              <w:rFonts w:ascii="Times New Roman" w:hAnsi="Times New Roman"/>
              <w:i w:val="0"/>
              <w:sz w:val="24"/>
            </w:rPr>
            <w:fldChar w:fldCharType="begin"/>
          </w:r>
          <w:r w:rsidR="00D171A0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DB111A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2013</w:t>
          </w:r>
          <w:r w:rsidRPr="00DB111A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D171A0" w:rsidRPr="000E1CC4" w:rsidRDefault="00CB0713" w:rsidP="004B767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71A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71A0" w:rsidRDefault="00D171A0">
    <w:pPr>
      <w:pStyle w:val="FooterDraft"/>
    </w:pPr>
  </w:p>
  <w:p w:rsidR="00D171A0" w:rsidRDefault="00D171A0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F" w:rsidRDefault="00BF63DF" w:rsidP="002201B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59"/>
      <w:gridCol w:w="6662"/>
      <w:gridCol w:w="742"/>
    </w:tblGrid>
    <w:tr w:rsidR="00BF63DF" w:rsidTr="006254F3">
      <w:tc>
        <w:tcPr>
          <w:tcW w:w="959" w:type="dxa"/>
          <w:shd w:val="clear" w:color="auto" w:fill="auto"/>
        </w:tcPr>
        <w:p w:rsidR="00BF63DF" w:rsidRPr="003D7214" w:rsidRDefault="00CB0713" w:rsidP="002201B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F63D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3169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662" w:type="dxa"/>
          <w:shd w:val="clear" w:color="auto" w:fill="auto"/>
        </w:tcPr>
        <w:p w:rsidR="00BF63DF" w:rsidRPr="004F5D6D" w:rsidRDefault="00CB0713" w:rsidP="00473ED1">
          <w:pPr>
            <w:pStyle w:val="FooterCitation"/>
          </w:pPr>
          <w:r>
            <w:fldChar w:fldCharType="begin"/>
          </w:r>
          <w:r w:rsidR="00BF63DF">
            <w:instrText xml:space="preserve"> REF  Citation\*charformat </w:instrText>
          </w:r>
          <w:r w:rsidR="006254F3">
            <w:instrText xml:space="preserve"> \* MERGEFORMAT </w:instrText>
          </w:r>
          <w: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</w:t>
          </w:r>
          <w:r w:rsidR="00473ED1">
            <w:t>5</w:t>
          </w:r>
          <w:r>
            <w:fldChar w:fldCharType="end"/>
          </w:r>
        </w:p>
      </w:tc>
      <w:tc>
        <w:tcPr>
          <w:tcW w:w="742" w:type="dxa"/>
          <w:shd w:val="clear" w:color="auto" w:fill="auto"/>
        </w:tcPr>
        <w:p w:rsidR="00BF63DF" w:rsidRPr="00451BF5" w:rsidRDefault="00BF63DF" w:rsidP="002201B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F63DF" w:rsidRDefault="00BF63DF" w:rsidP="002201B5">
    <w:pPr>
      <w:pStyle w:val="FooterDraft"/>
      <w:ind w:right="360" w:firstLine="360"/>
    </w:pPr>
  </w:p>
  <w:p w:rsidR="00BF63DF" w:rsidRDefault="00BF63DF" w:rsidP="002201B5">
    <w:pPr>
      <w:pStyle w:val="FooterInfo"/>
    </w:pPr>
    <w:r w:rsidRPr="00974D8C">
      <w:t xml:space="preserve"> </w:t>
    </w:r>
    <w:r>
      <w:t xml:space="preserve"> </w:t>
    </w:r>
  </w:p>
  <w:p w:rsidR="00BF63DF" w:rsidRPr="0055794B" w:rsidRDefault="00BF63DF" w:rsidP="002201B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F" w:rsidRDefault="00BF63DF" w:rsidP="002201B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F63DF">
      <w:trPr>
        <w:trHeight w:val="70"/>
      </w:trPr>
      <w:tc>
        <w:tcPr>
          <w:tcW w:w="1134" w:type="dxa"/>
          <w:shd w:val="clear" w:color="auto" w:fill="auto"/>
        </w:tcPr>
        <w:p w:rsidR="00BF63DF" w:rsidRDefault="00BF63DF" w:rsidP="002201B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F63DF" w:rsidRPr="004F5D6D" w:rsidRDefault="00CB0713" w:rsidP="002201B5">
          <w:pPr>
            <w:pStyle w:val="FooterCitation"/>
          </w:pPr>
          <w:r>
            <w:fldChar w:fldCharType="begin"/>
          </w:r>
          <w:r w:rsidR="00113B1A">
            <w:instrText xml:space="preserve"> REF  Citation\*charformat </w:instrText>
          </w:r>
          <w: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2013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F63DF" w:rsidRPr="003D7214" w:rsidRDefault="00CB0713" w:rsidP="002201B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F63D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17BFB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F63DF" w:rsidRDefault="00BF63DF" w:rsidP="002201B5">
    <w:pPr>
      <w:pStyle w:val="FooterDraft"/>
    </w:pPr>
  </w:p>
  <w:p w:rsidR="00BF63DF" w:rsidRDefault="00BF63DF" w:rsidP="002201B5">
    <w:pPr>
      <w:pStyle w:val="FooterInfo"/>
    </w:pPr>
    <w:r w:rsidRPr="00974D8C">
      <w:t xml:space="preserve"> </w:t>
    </w:r>
    <w:r>
      <w:t xml:space="preserve"> </w:t>
    </w:r>
  </w:p>
  <w:p w:rsidR="00BF63DF" w:rsidRPr="00C83A6D" w:rsidRDefault="00BF63DF" w:rsidP="002201B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F" w:rsidRPr="00556EB9" w:rsidRDefault="00BF63DF" w:rsidP="002201B5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 w:rsidP="004B767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>
      <w:tc>
        <w:tcPr>
          <w:tcW w:w="1134" w:type="dxa"/>
          <w:shd w:val="clear" w:color="auto" w:fill="auto"/>
        </w:tcPr>
        <w:p w:rsidR="00D171A0" w:rsidRPr="003D7214" w:rsidRDefault="00CB0713" w:rsidP="004B767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171A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17BFB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171A0" w:rsidRPr="004F5D6D" w:rsidRDefault="00CB0713" w:rsidP="004B7675">
          <w:pPr>
            <w:pStyle w:val="FooterCitation"/>
          </w:pPr>
          <w:r>
            <w:fldChar w:fldCharType="begin"/>
          </w:r>
          <w:r w:rsidR="00113B1A">
            <w:instrText xml:space="preserve"> REF  Citation\*charformat </w:instrText>
          </w:r>
          <w: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2013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171A0" w:rsidRPr="00451BF5" w:rsidRDefault="00D171A0" w:rsidP="004B767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71A0" w:rsidRDefault="00D171A0" w:rsidP="004B7675">
    <w:pPr>
      <w:pStyle w:val="FooterDraft"/>
      <w:ind w:right="360" w:firstLine="360"/>
    </w:pPr>
  </w:p>
  <w:p w:rsidR="00D171A0" w:rsidRDefault="00D171A0" w:rsidP="004B7675">
    <w:pPr>
      <w:pStyle w:val="FooterInfo"/>
    </w:pPr>
    <w:r w:rsidRPr="00974D8C">
      <w:t xml:space="preserve"> </w:t>
    </w:r>
    <w:r>
      <w:t xml:space="preserve"> </w:t>
    </w:r>
  </w:p>
  <w:p w:rsidR="00D171A0" w:rsidRPr="0055794B" w:rsidRDefault="00D171A0" w:rsidP="004B767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 w:rsidP="004B767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>
      <w:tc>
        <w:tcPr>
          <w:tcW w:w="1134" w:type="dxa"/>
          <w:shd w:val="clear" w:color="auto" w:fill="auto"/>
        </w:tcPr>
        <w:p w:rsidR="00D171A0" w:rsidRDefault="00D171A0" w:rsidP="004B767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171A0" w:rsidRPr="004F5D6D" w:rsidRDefault="00CB0713" w:rsidP="004B7675">
          <w:pPr>
            <w:pStyle w:val="FooterCitation"/>
          </w:pPr>
          <w:r>
            <w:fldChar w:fldCharType="begin"/>
          </w:r>
          <w:r w:rsidR="00113B1A">
            <w:instrText xml:space="preserve"> REF  Citation\*charformat </w:instrText>
          </w:r>
          <w: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2013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171A0" w:rsidRPr="003D7214" w:rsidRDefault="00CB0713" w:rsidP="004B767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171A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17BFB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171A0" w:rsidRDefault="00D171A0" w:rsidP="004B7675">
    <w:pPr>
      <w:pStyle w:val="FooterDraft"/>
    </w:pPr>
  </w:p>
  <w:p w:rsidR="00D171A0" w:rsidRDefault="00D171A0" w:rsidP="004B7675">
    <w:pPr>
      <w:pStyle w:val="FooterInfo"/>
    </w:pPr>
    <w:r w:rsidRPr="00974D8C">
      <w:t xml:space="preserve"> </w:t>
    </w:r>
    <w:r>
      <w:t xml:space="preserve"> </w:t>
    </w:r>
  </w:p>
  <w:p w:rsidR="00D171A0" w:rsidRPr="00C83A6D" w:rsidRDefault="00D171A0" w:rsidP="004B767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Pr="00556EB9" w:rsidRDefault="00D171A0" w:rsidP="004B7675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>
      <w:tc>
        <w:tcPr>
          <w:tcW w:w="1134" w:type="dxa"/>
        </w:tcPr>
        <w:p w:rsidR="00D171A0" w:rsidRPr="003D7214" w:rsidRDefault="00CB071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71A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71A0" w:rsidRPr="004F5D6D" w:rsidRDefault="00CB0713" w:rsidP="00BD545A">
          <w:pPr>
            <w:pStyle w:val="Footer"/>
            <w:spacing w:before="20" w:line="240" w:lineRule="exact"/>
          </w:pPr>
          <w:r>
            <w:fldChar w:fldCharType="begin"/>
          </w:r>
          <w:r w:rsidR="00113B1A">
            <w:instrText xml:space="preserve"> REF  Citation </w:instrText>
          </w:r>
          <w:r>
            <w:fldChar w:fldCharType="separate"/>
          </w:r>
          <w:r w:rsidR="00113B1A" w:rsidRPr="00217BFB">
            <w:t xml:space="preserve">Bankruptcy (Estate Charges) (Amount of Charge Payable) Determination </w:t>
          </w:r>
          <w:r w:rsidR="00113B1A">
            <w:t>2013</w:t>
          </w:r>
          <w:r>
            <w:fldChar w:fldCharType="end"/>
          </w:r>
        </w:p>
      </w:tc>
      <w:tc>
        <w:tcPr>
          <w:tcW w:w="1134" w:type="dxa"/>
        </w:tcPr>
        <w:p w:rsidR="00D171A0" w:rsidRPr="00451BF5" w:rsidRDefault="00D171A0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71A0" w:rsidRDefault="00D171A0" w:rsidP="00BD545A">
    <w:pPr>
      <w:pStyle w:val="FooterDraft"/>
      <w:ind w:right="360" w:firstLine="360"/>
    </w:pPr>
  </w:p>
  <w:p w:rsidR="00D171A0" w:rsidRDefault="00D171A0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40" w:rsidRDefault="00880040">
      <w:r>
        <w:separator/>
      </w:r>
    </w:p>
  </w:footnote>
  <w:footnote w:type="continuationSeparator" w:id="0">
    <w:p w:rsidR="00880040" w:rsidRDefault="0088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171A0" w:rsidRPr="000E1CC4">
      <w:tc>
        <w:tcPr>
          <w:tcW w:w="8385" w:type="dxa"/>
        </w:tcPr>
        <w:p w:rsidR="00D171A0" w:rsidRPr="000E1CC4" w:rsidRDefault="00D171A0" w:rsidP="004B767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71A0" w:rsidRPr="000E1CC4">
      <w:tc>
        <w:tcPr>
          <w:tcW w:w="8385" w:type="dxa"/>
        </w:tcPr>
        <w:p w:rsidR="00D171A0" w:rsidRPr="000E1CC4" w:rsidRDefault="00D171A0" w:rsidP="004B767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71A0" w:rsidRPr="000E1CC4">
      <w:tc>
        <w:tcPr>
          <w:tcW w:w="8385" w:type="dxa"/>
        </w:tcPr>
        <w:p w:rsidR="00D171A0" w:rsidRPr="00DB111A" w:rsidRDefault="00D171A0" w:rsidP="004B767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171A0" w:rsidRDefault="00D171A0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D171A0">
      <w:tc>
        <w:tcPr>
          <w:tcW w:w="6914" w:type="dxa"/>
        </w:tcPr>
        <w:p w:rsidR="00D171A0" w:rsidRDefault="00D171A0" w:rsidP="00BD545A">
          <w:pPr>
            <w:pStyle w:val="HeaderLiteOdd"/>
          </w:pPr>
        </w:p>
      </w:tc>
      <w:tc>
        <w:tcPr>
          <w:tcW w:w="1471" w:type="dxa"/>
        </w:tcPr>
        <w:p w:rsidR="00D171A0" w:rsidRDefault="00D171A0" w:rsidP="00BD545A">
          <w:pPr>
            <w:pStyle w:val="HeaderLiteOdd"/>
          </w:pPr>
        </w:p>
      </w:tc>
    </w:tr>
    <w:tr w:rsidR="00D171A0">
      <w:tc>
        <w:tcPr>
          <w:tcW w:w="6914" w:type="dxa"/>
        </w:tcPr>
        <w:p w:rsidR="00D171A0" w:rsidRDefault="00D171A0" w:rsidP="00BD545A">
          <w:pPr>
            <w:pStyle w:val="HeaderLiteOdd"/>
          </w:pPr>
        </w:p>
      </w:tc>
      <w:tc>
        <w:tcPr>
          <w:tcW w:w="1471" w:type="dxa"/>
        </w:tcPr>
        <w:p w:rsidR="00D171A0" w:rsidRDefault="00D171A0" w:rsidP="00BD545A">
          <w:pPr>
            <w:pStyle w:val="HeaderLiteOdd"/>
          </w:pPr>
        </w:p>
      </w:tc>
    </w:tr>
    <w:tr w:rsidR="00D171A0">
      <w:tc>
        <w:tcPr>
          <w:tcW w:w="8385" w:type="dxa"/>
          <w:gridSpan w:val="2"/>
          <w:tcBorders>
            <w:bottom w:val="single" w:sz="4" w:space="0" w:color="auto"/>
          </w:tcBorders>
        </w:tcPr>
        <w:p w:rsidR="00D171A0" w:rsidRDefault="00D171A0" w:rsidP="00BD545A">
          <w:pPr>
            <w:pStyle w:val="HeaderBoldOdd"/>
          </w:pPr>
        </w:p>
      </w:tc>
    </w:tr>
  </w:tbl>
  <w:p w:rsidR="00D171A0" w:rsidRDefault="00D171A0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171A0" w:rsidRPr="000E1CC4">
      <w:tc>
        <w:tcPr>
          <w:tcW w:w="8385" w:type="dxa"/>
        </w:tcPr>
        <w:p w:rsidR="00D171A0" w:rsidRPr="000E1CC4" w:rsidRDefault="00D171A0"/>
      </w:tc>
    </w:tr>
    <w:tr w:rsidR="00D171A0" w:rsidRPr="000E1CC4">
      <w:tc>
        <w:tcPr>
          <w:tcW w:w="8385" w:type="dxa"/>
        </w:tcPr>
        <w:p w:rsidR="00D171A0" w:rsidRPr="000E1CC4" w:rsidRDefault="00D171A0"/>
      </w:tc>
    </w:tr>
    <w:tr w:rsidR="00D171A0" w:rsidRPr="000E1CC4">
      <w:tc>
        <w:tcPr>
          <w:tcW w:w="8385" w:type="dxa"/>
        </w:tcPr>
        <w:p w:rsidR="00D171A0" w:rsidRPr="000E1CC4" w:rsidRDefault="00D171A0"/>
      </w:tc>
    </w:tr>
  </w:tbl>
  <w:p w:rsidR="00D171A0" w:rsidRDefault="00D17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BF63DF">
      <w:tc>
        <w:tcPr>
          <w:tcW w:w="1548" w:type="dxa"/>
        </w:tcPr>
        <w:p w:rsidR="00BF63DF" w:rsidRDefault="00BF63DF">
          <w:pPr>
            <w:pStyle w:val="HeaderLiteEven"/>
          </w:pPr>
        </w:p>
      </w:tc>
      <w:tc>
        <w:tcPr>
          <w:tcW w:w="6798" w:type="dxa"/>
          <w:vAlign w:val="bottom"/>
        </w:tcPr>
        <w:p w:rsidR="00BF63DF" w:rsidRDefault="00BF63DF">
          <w:pPr>
            <w:pStyle w:val="HeaderLiteEven"/>
          </w:pPr>
        </w:p>
      </w:tc>
    </w:tr>
    <w:tr w:rsidR="00BF63DF">
      <w:tc>
        <w:tcPr>
          <w:tcW w:w="1548" w:type="dxa"/>
        </w:tcPr>
        <w:p w:rsidR="00BF63DF" w:rsidRDefault="00BF63DF">
          <w:pPr>
            <w:pStyle w:val="HeaderLiteEven"/>
          </w:pPr>
        </w:p>
      </w:tc>
      <w:tc>
        <w:tcPr>
          <w:tcW w:w="6798" w:type="dxa"/>
          <w:vAlign w:val="bottom"/>
        </w:tcPr>
        <w:p w:rsidR="00BF63DF" w:rsidRDefault="00BF63DF">
          <w:pPr>
            <w:pStyle w:val="HeaderLiteEven"/>
          </w:pPr>
        </w:p>
      </w:tc>
    </w:tr>
    <w:tr w:rsidR="00BF63D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F63DF" w:rsidRPr="006254F3" w:rsidRDefault="006254F3">
          <w:pPr>
            <w:pStyle w:val="HeaderBoldEven"/>
          </w:pPr>
          <w:r>
            <w:t xml:space="preserve">Section </w:t>
          </w:r>
          <w:r w:rsidR="00CB0713" w:rsidRPr="006254F3">
            <w:fldChar w:fldCharType="begin"/>
          </w:r>
          <w:r w:rsidRPr="006254F3">
            <w:instrText xml:space="preserve"> If </w:instrText>
          </w:r>
          <w:r w:rsidR="00CB0713">
            <w:fldChar w:fldCharType="begin"/>
          </w:r>
          <w:r w:rsidR="00113B1A">
            <w:instrText xml:space="preserve"> STYLEREF CharSectno \*Charformat </w:instrText>
          </w:r>
          <w:r w:rsidR="00CB0713">
            <w:fldChar w:fldCharType="separate"/>
          </w:r>
          <w:r w:rsidR="00D31692">
            <w:rPr>
              <w:noProof/>
            </w:rPr>
            <w:instrText>1</w:instrText>
          </w:r>
          <w:r w:rsidR="00CB0713">
            <w:rPr>
              <w:noProof/>
            </w:rPr>
            <w:fldChar w:fldCharType="end"/>
          </w:r>
          <w:r w:rsidRPr="006254F3">
            <w:instrText xml:space="preserve"> &lt;&gt; "Error*" </w:instrText>
          </w:r>
          <w:r w:rsidR="00CB0713">
            <w:fldChar w:fldCharType="begin"/>
          </w:r>
          <w:r w:rsidR="00113B1A">
            <w:instrText xml:space="preserve"> STYLEREF CharSectno \*Charformat </w:instrText>
          </w:r>
          <w:r w:rsidR="00CB0713">
            <w:fldChar w:fldCharType="separate"/>
          </w:r>
          <w:r w:rsidR="00D31692">
            <w:rPr>
              <w:noProof/>
            </w:rPr>
            <w:instrText>1</w:instrText>
          </w:r>
          <w:r w:rsidR="00CB0713">
            <w:rPr>
              <w:noProof/>
            </w:rPr>
            <w:fldChar w:fldCharType="end"/>
          </w:r>
          <w:r w:rsidRPr="006254F3">
            <w:instrText xml:space="preserve"> </w:instrText>
          </w:r>
          <w:r w:rsidR="00CB0713" w:rsidRPr="006254F3">
            <w:fldChar w:fldCharType="separate"/>
          </w:r>
          <w:r w:rsidR="00D31692">
            <w:rPr>
              <w:noProof/>
            </w:rPr>
            <w:t>1</w:t>
          </w:r>
          <w:r w:rsidR="00CB0713" w:rsidRPr="006254F3">
            <w:fldChar w:fldCharType="end"/>
          </w:r>
        </w:p>
      </w:tc>
    </w:tr>
  </w:tbl>
  <w:p w:rsidR="00BF63DF" w:rsidRDefault="00BF63D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BF63DF">
      <w:tc>
        <w:tcPr>
          <w:tcW w:w="6798" w:type="dxa"/>
          <w:vAlign w:val="bottom"/>
        </w:tcPr>
        <w:p w:rsidR="00BF63DF" w:rsidRDefault="00BF63DF" w:rsidP="002201B5">
          <w:pPr>
            <w:pStyle w:val="HeaderLiteOdd"/>
          </w:pPr>
        </w:p>
      </w:tc>
      <w:tc>
        <w:tcPr>
          <w:tcW w:w="1548" w:type="dxa"/>
        </w:tcPr>
        <w:p w:rsidR="00BF63DF" w:rsidRDefault="00BF63DF">
          <w:pPr>
            <w:pStyle w:val="HeaderLiteOdd"/>
          </w:pPr>
        </w:p>
      </w:tc>
    </w:tr>
    <w:tr w:rsidR="00BF63DF">
      <w:tc>
        <w:tcPr>
          <w:tcW w:w="6798" w:type="dxa"/>
          <w:vAlign w:val="bottom"/>
        </w:tcPr>
        <w:p w:rsidR="00BF63DF" w:rsidRDefault="00BF63DF">
          <w:pPr>
            <w:pStyle w:val="HeaderLiteOdd"/>
          </w:pPr>
        </w:p>
      </w:tc>
      <w:tc>
        <w:tcPr>
          <w:tcW w:w="1548" w:type="dxa"/>
        </w:tcPr>
        <w:p w:rsidR="00BF63DF" w:rsidRDefault="00BF63DF">
          <w:pPr>
            <w:pStyle w:val="HeaderLiteOdd"/>
          </w:pPr>
        </w:p>
      </w:tc>
    </w:tr>
    <w:tr w:rsidR="00BF63D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F63DF" w:rsidRPr="006254F3" w:rsidRDefault="006254F3">
          <w:pPr>
            <w:pStyle w:val="HeaderBoldOdd"/>
          </w:pPr>
          <w:r>
            <w:t xml:space="preserve">Section </w:t>
          </w:r>
          <w:r w:rsidR="00CB0713" w:rsidRPr="006254F3">
            <w:fldChar w:fldCharType="begin"/>
          </w:r>
          <w:r w:rsidRPr="006254F3">
            <w:instrText xml:space="preserve"> If </w:instrText>
          </w:r>
          <w:r w:rsidR="00CB0713">
            <w:fldChar w:fldCharType="begin"/>
          </w:r>
          <w:r w:rsidR="00113B1A">
            <w:instrText xml:space="preserve"> STYLEREF CharSectno \*Charformat \l </w:instrText>
          </w:r>
          <w:r w:rsidR="00CB0713">
            <w:fldChar w:fldCharType="separate"/>
          </w:r>
          <w:r w:rsidR="00113B1A">
            <w:rPr>
              <w:noProof/>
            </w:rPr>
            <w:instrText>1</w:instrText>
          </w:r>
          <w:r w:rsidR="00CB0713">
            <w:rPr>
              <w:noProof/>
            </w:rPr>
            <w:fldChar w:fldCharType="end"/>
          </w:r>
          <w:r w:rsidRPr="006254F3">
            <w:instrText xml:space="preserve"> &lt;&gt; "Error*" </w:instrText>
          </w:r>
          <w:r w:rsidR="00CB0713">
            <w:fldChar w:fldCharType="begin"/>
          </w:r>
          <w:r w:rsidR="00113B1A">
            <w:instrText xml:space="preserve"> STYLEREF CharSectno \*Charformat \l </w:instrText>
          </w:r>
          <w:r w:rsidR="00CB0713">
            <w:fldChar w:fldCharType="separate"/>
          </w:r>
          <w:r w:rsidR="00113B1A">
            <w:rPr>
              <w:noProof/>
            </w:rPr>
            <w:instrText>1</w:instrText>
          </w:r>
          <w:r w:rsidR="00CB0713">
            <w:rPr>
              <w:noProof/>
            </w:rPr>
            <w:fldChar w:fldCharType="end"/>
          </w:r>
          <w:r w:rsidRPr="006254F3">
            <w:instrText xml:space="preserve"> </w:instrText>
          </w:r>
          <w:r w:rsidR="00CB0713" w:rsidRPr="006254F3">
            <w:fldChar w:fldCharType="separate"/>
          </w:r>
          <w:r w:rsidR="00113B1A">
            <w:rPr>
              <w:noProof/>
            </w:rPr>
            <w:t>1</w:t>
          </w:r>
          <w:r w:rsidR="00CB0713" w:rsidRPr="006254F3">
            <w:fldChar w:fldCharType="end"/>
          </w:r>
        </w:p>
      </w:tc>
    </w:tr>
  </w:tbl>
  <w:p w:rsidR="00BF63DF" w:rsidRDefault="00BF63D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F" w:rsidRDefault="00BF63D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D171A0" w:rsidRPr="00375ADF">
      <w:tc>
        <w:tcPr>
          <w:tcW w:w="8357" w:type="dxa"/>
        </w:tcPr>
        <w:p w:rsidR="00D171A0" w:rsidRPr="00375ADF" w:rsidRDefault="00D171A0">
          <w:pPr>
            <w:pStyle w:val="HeaderLiteEven"/>
          </w:pPr>
          <w:r>
            <w:t>Note</w:t>
          </w:r>
        </w:p>
      </w:tc>
    </w:tr>
    <w:tr w:rsidR="00D171A0">
      <w:tc>
        <w:tcPr>
          <w:tcW w:w="8357" w:type="dxa"/>
        </w:tcPr>
        <w:p w:rsidR="00D171A0" w:rsidRDefault="00D171A0">
          <w:pPr>
            <w:pStyle w:val="HeaderLiteEven"/>
          </w:pPr>
        </w:p>
      </w:tc>
    </w:tr>
    <w:tr w:rsidR="00D171A0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D171A0" w:rsidRPr="000D4CDA" w:rsidRDefault="00D171A0">
          <w:pPr>
            <w:pStyle w:val="HeaderBoldEven"/>
          </w:pPr>
        </w:p>
      </w:tc>
    </w:tr>
  </w:tbl>
  <w:p w:rsidR="00D171A0" w:rsidRDefault="00D171A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D171A0" w:rsidRPr="00375ADF">
      <w:tc>
        <w:tcPr>
          <w:tcW w:w="8357" w:type="dxa"/>
        </w:tcPr>
        <w:p w:rsidR="00D171A0" w:rsidRPr="00375ADF" w:rsidRDefault="00D171A0">
          <w:pPr>
            <w:pStyle w:val="HeaderLiteOdd"/>
          </w:pPr>
          <w:r>
            <w:t>Note</w:t>
          </w:r>
        </w:p>
      </w:tc>
    </w:tr>
    <w:tr w:rsidR="00D171A0">
      <w:tc>
        <w:tcPr>
          <w:tcW w:w="8357" w:type="dxa"/>
        </w:tcPr>
        <w:p w:rsidR="00D171A0" w:rsidRDefault="00D171A0">
          <w:pPr>
            <w:pStyle w:val="HeaderLiteOdd"/>
          </w:pPr>
        </w:p>
      </w:tc>
    </w:tr>
    <w:tr w:rsidR="00D171A0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D171A0" w:rsidRPr="000D4CDA" w:rsidRDefault="00D171A0">
          <w:pPr>
            <w:pStyle w:val="HeaderBoldOdd"/>
          </w:pPr>
        </w:p>
      </w:tc>
    </w:tr>
  </w:tbl>
  <w:p w:rsidR="00D171A0" w:rsidRDefault="00D171A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D171A0">
      <w:tc>
        <w:tcPr>
          <w:tcW w:w="1494" w:type="dxa"/>
        </w:tcPr>
        <w:p w:rsidR="00D171A0" w:rsidRDefault="00D171A0" w:rsidP="00BD545A">
          <w:pPr>
            <w:pStyle w:val="HeaderLiteEven"/>
          </w:pPr>
        </w:p>
      </w:tc>
      <w:tc>
        <w:tcPr>
          <w:tcW w:w="6891" w:type="dxa"/>
        </w:tcPr>
        <w:p w:rsidR="00D171A0" w:rsidRDefault="00D171A0" w:rsidP="00BD545A">
          <w:pPr>
            <w:pStyle w:val="HeaderLiteEven"/>
          </w:pPr>
        </w:p>
      </w:tc>
    </w:tr>
    <w:tr w:rsidR="00D171A0">
      <w:tc>
        <w:tcPr>
          <w:tcW w:w="1494" w:type="dxa"/>
        </w:tcPr>
        <w:p w:rsidR="00D171A0" w:rsidRDefault="00D171A0" w:rsidP="00BD545A">
          <w:pPr>
            <w:pStyle w:val="HeaderLiteEven"/>
          </w:pPr>
        </w:p>
      </w:tc>
      <w:tc>
        <w:tcPr>
          <w:tcW w:w="6891" w:type="dxa"/>
        </w:tcPr>
        <w:p w:rsidR="00D171A0" w:rsidRDefault="00D171A0" w:rsidP="00BD545A">
          <w:pPr>
            <w:pStyle w:val="HeaderLiteEven"/>
          </w:pPr>
        </w:p>
      </w:tc>
    </w:tr>
    <w:tr w:rsidR="00D171A0">
      <w:tc>
        <w:tcPr>
          <w:tcW w:w="8385" w:type="dxa"/>
          <w:gridSpan w:val="2"/>
          <w:tcBorders>
            <w:bottom w:val="single" w:sz="4" w:space="0" w:color="auto"/>
          </w:tcBorders>
        </w:tcPr>
        <w:p w:rsidR="00D171A0" w:rsidRDefault="00D171A0" w:rsidP="00BD545A">
          <w:pPr>
            <w:pStyle w:val="HeaderBoldEven"/>
          </w:pPr>
        </w:p>
      </w:tc>
    </w:tr>
  </w:tbl>
  <w:p w:rsidR="00D171A0" w:rsidRDefault="00D171A0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4B7675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E16EC"/>
    <w:rsid w:val="000E27E3"/>
    <w:rsid w:val="000E48BD"/>
    <w:rsid w:val="000E7494"/>
    <w:rsid w:val="00105BB8"/>
    <w:rsid w:val="00111D90"/>
    <w:rsid w:val="00113B1A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C7118"/>
    <w:rsid w:val="001C769F"/>
    <w:rsid w:val="001D2C5A"/>
    <w:rsid w:val="001D3FEE"/>
    <w:rsid w:val="001D6D71"/>
    <w:rsid w:val="001E092D"/>
    <w:rsid w:val="001E1749"/>
    <w:rsid w:val="001F108C"/>
    <w:rsid w:val="001F41C5"/>
    <w:rsid w:val="002015B2"/>
    <w:rsid w:val="00203232"/>
    <w:rsid w:val="00210652"/>
    <w:rsid w:val="00214C3B"/>
    <w:rsid w:val="00217BFB"/>
    <w:rsid w:val="002201B5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F78D5"/>
    <w:rsid w:val="00306194"/>
    <w:rsid w:val="003072E7"/>
    <w:rsid w:val="003231FF"/>
    <w:rsid w:val="0033573E"/>
    <w:rsid w:val="00336724"/>
    <w:rsid w:val="00343B24"/>
    <w:rsid w:val="00343B65"/>
    <w:rsid w:val="003469E3"/>
    <w:rsid w:val="0035001E"/>
    <w:rsid w:val="00353F3B"/>
    <w:rsid w:val="00357657"/>
    <w:rsid w:val="00367E3F"/>
    <w:rsid w:val="00370DD7"/>
    <w:rsid w:val="0037255F"/>
    <w:rsid w:val="00381224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4005"/>
    <w:rsid w:val="00421964"/>
    <w:rsid w:val="00422522"/>
    <w:rsid w:val="0042502D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1EFE"/>
    <w:rsid w:val="004624D8"/>
    <w:rsid w:val="00464092"/>
    <w:rsid w:val="004640EA"/>
    <w:rsid w:val="00464AD1"/>
    <w:rsid w:val="00466DBA"/>
    <w:rsid w:val="00473ED1"/>
    <w:rsid w:val="004839A4"/>
    <w:rsid w:val="0048469C"/>
    <w:rsid w:val="004879CB"/>
    <w:rsid w:val="0049172E"/>
    <w:rsid w:val="004A20E2"/>
    <w:rsid w:val="004A7713"/>
    <w:rsid w:val="004A7AA7"/>
    <w:rsid w:val="004B1AC1"/>
    <w:rsid w:val="004B6C4F"/>
    <w:rsid w:val="004B7675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CA"/>
    <w:rsid w:val="005672DE"/>
    <w:rsid w:val="005749F6"/>
    <w:rsid w:val="00576569"/>
    <w:rsid w:val="00580301"/>
    <w:rsid w:val="005859FB"/>
    <w:rsid w:val="005924C4"/>
    <w:rsid w:val="005943B6"/>
    <w:rsid w:val="005A0014"/>
    <w:rsid w:val="005A4031"/>
    <w:rsid w:val="005B5BAF"/>
    <w:rsid w:val="005B7B02"/>
    <w:rsid w:val="005C4A85"/>
    <w:rsid w:val="005D0D39"/>
    <w:rsid w:val="005D2F97"/>
    <w:rsid w:val="005D692B"/>
    <w:rsid w:val="005E099A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54F3"/>
    <w:rsid w:val="00625797"/>
    <w:rsid w:val="0062769F"/>
    <w:rsid w:val="00641664"/>
    <w:rsid w:val="0065001E"/>
    <w:rsid w:val="006533B7"/>
    <w:rsid w:val="00671E48"/>
    <w:rsid w:val="00674B00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C7959"/>
    <w:rsid w:val="007D1A1E"/>
    <w:rsid w:val="007E231D"/>
    <w:rsid w:val="007E3AA5"/>
    <w:rsid w:val="007F1982"/>
    <w:rsid w:val="007F3D5D"/>
    <w:rsid w:val="007F488D"/>
    <w:rsid w:val="007F75DF"/>
    <w:rsid w:val="008002E8"/>
    <w:rsid w:val="008006D5"/>
    <w:rsid w:val="00811B2B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0040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567A8"/>
    <w:rsid w:val="00A609DD"/>
    <w:rsid w:val="00A60B57"/>
    <w:rsid w:val="00A61815"/>
    <w:rsid w:val="00A644DE"/>
    <w:rsid w:val="00A65157"/>
    <w:rsid w:val="00A6740F"/>
    <w:rsid w:val="00A67AA9"/>
    <w:rsid w:val="00A90C9D"/>
    <w:rsid w:val="00A921BD"/>
    <w:rsid w:val="00A95A88"/>
    <w:rsid w:val="00AA1B63"/>
    <w:rsid w:val="00AA3188"/>
    <w:rsid w:val="00AA420D"/>
    <w:rsid w:val="00AB2C8C"/>
    <w:rsid w:val="00AB444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91A8D"/>
    <w:rsid w:val="00BA34AD"/>
    <w:rsid w:val="00BA4B2A"/>
    <w:rsid w:val="00BA593F"/>
    <w:rsid w:val="00BB69FF"/>
    <w:rsid w:val="00BD545A"/>
    <w:rsid w:val="00BF1C2D"/>
    <w:rsid w:val="00BF2735"/>
    <w:rsid w:val="00BF63DF"/>
    <w:rsid w:val="00BF738E"/>
    <w:rsid w:val="00C0402F"/>
    <w:rsid w:val="00C14CE5"/>
    <w:rsid w:val="00C214B8"/>
    <w:rsid w:val="00C246C7"/>
    <w:rsid w:val="00C24D41"/>
    <w:rsid w:val="00C30025"/>
    <w:rsid w:val="00C3254A"/>
    <w:rsid w:val="00C329A2"/>
    <w:rsid w:val="00C35EC8"/>
    <w:rsid w:val="00C37937"/>
    <w:rsid w:val="00C4065A"/>
    <w:rsid w:val="00C412B4"/>
    <w:rsid w:val="00C416B8"/>
    <w:rsid w:val="00C42FF3"/>
    <w:rsid w:val="00C447FD"/>
    <w:rsid w:val="00C44BA2"/>
    <w:rsid w:val="00C464FB"/>
    <w:rsid w:val="00C46C21"/>
    <w:rsid w:val="00C479EC"/>
    <w:rsid w:val="00C5024F"/>
    <w:rsid w:val="00C51630"/>
    <w:rsid w:val="00C52F4B"/>
    <w:rsid w:val="00C53754"/>
    <w:rsid w:val="00C6035E"/>
    <w:rsid w:val="00C60BB1"/>
    <w:rsid w:val="00C639B5"/>
    <w:rsid w:val="00C651A6"/>
    <w:rsid w:val="00C725F3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0713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171A0"/>
    <w:rsid w:val="00D2157E"/>
    <w:rsid w:val="00D22AE7"/>
    <w:rsid w:val="00D24F42"/>
    <w:rsid w:val="00D2550B"/>
    <w:rsid w:val="00D271FF"/>
    <w:rsid w:val="00D31692"/>
    <w:rsid w:val="00D3367E"/>
    <w:rsid w:val="00D33956"/>
    <w:rsid w:val="00D34F1B"/>
    <w:rsid w:val="00D41229"/>
    <w:rsid w:val="00D4367A"/>
    <w:rsid w:val="00D5513D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A7E9A"/>
    <w:rsid w:val="00DB2470"/>
    <w:rsid w:val="00DC7FB4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50F1"/>
    <w:rsid w:val="00E772E1"/>
    <w:rsid w:val="00E814E3"/>
    <w:rsid w:val="00E83542"/>
    <w:rsid w:val="00E9172F"/>
    <w:rsid w:val="00EA0DE3"/>
    <w:rsid w:val="00EA0E4D"/>
    <w:rsid w:val="00EB1E0E"/>
    <w:rsid w:val="00EB77D8"/>
    <w:rsid w:val="00EB7CEA"/>
    <w:rsid w:val="00EC100A"/>
    <w:rsid w:val="00ED1C66"/>
    <w:rsid w:val="00ED1DBB"/>
    <w:rsid w:val="00ED1FB9"/>
    <w:rsid w:val="00EE4BF8"/>
    <w:rsid w:val="00EE5CF0"/>
    <w:rsid w:val="00EE739D"/>
    <w:rsid w:val="00EF15F7"/>
    <w:rsid w:val="00EF1EE8"/>
    <w:rsid w:val="00EF63BE"/>
    <w:rsid w:val="00EF69B2"/>
    <w:rsid w:val="00F02711"/>
    <w:rsid w:val="00F02993"/>
    <w:rsid w:val="00F04422"/>
    <w:rsid w:val="00F10F95"/>
    <w:rsid w:val="00F11A57"/>
    <w:rsid w:val="00F172D2"/>
    <w:rsid w:val="00F242C4"/>
    <w:rsid w:val="00F336D9"/>
    <w:rsid w:val="00F34947"/>
    <w:rsid w:val="00F37E63"/>
    <w:rsid w:val="00F41F12"/>
    <w:rsid w:val="00F511C0"/>
    <w:rsid w:val="00F719EC"/>
    <w:rsid w:val="00F72E3A"/>
    <w:rsid w:val="00F7591B"/>
    <w:rsid w:val="00F76ECD"/>
    <w:rsid w:val="00F86BD5"/>
    <w:rsid w:val="00F87102"/>
    <w:rsid w:val="00F92D2D"/>
    <w:rsid w:val="00F9606B"/>
    <w:rsid w:val="00F96711"/>
    <w:rsid w:val="00F97D20"/>
    <w:rsid w:val="00FB1906"/>
    <w:rsid w:val="00FC6D6A"/>
    <w:rsid w:val="00FD119D"/>
    <w:rsid w:val="00FD6632"/>
    <w:rsid w:val="00FE2198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6C9D-8B32-4ABC-BD4B-9F8F7383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808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(Estate Charges)(Amount of Charge Payable) Determination 2011</vt:lpstr>
    </vt:vector>
  </TitlesOfParts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Bankruptcy (Estate Charges)(Amount of Charge Payable) Determination 2011</dc:title>
  <dc:creator/>
  <cp:lastModifiedBy/>
  <cp:revision>1</cp:revision>
  <cp:lastPrinted>2011-05-19T23:34:00Z</cp:lastPrinted>
  <dcterms:created xsi:type="dcterms:W3CDTF">2015-05-12T02:24:00Z</dcterms:created>
  <dcterms:modified xsi:type="dcterms:W3CDTF">2015-05-12T02:24:00Z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576</vt:lpwstr>
  </property>
  <property fmtid="{D5CDD505-2E9C-101B-9397-08002B2CF9AE}" pid="3" name="IndexMatter">
    <vt:lpwstr>1116092A</vt:lpwstr>
  </property>
  <property fmtid="{D5CDD505-2E9C-101B-9397-08002B2CF9AE}" pid="4" name="Final">
    <vt:bool>true</vt:bool>
  </property>
  <property fmtid="{D5CDD505-2E9C-101B-9397-08002B2CF9AE}" pid="5" name="Editor">
    <vt:bool>true</vt:bool>
  </property>
</Properties>
</file>