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B34E5" w:rsidRDefault="00193461" w:rsidP="0020300C">
      <w:pPr>
        <w:rPr>
          <w:sz w:val="28"/>
        </w:rPr>
      </w:pPr>
      <w:r w:rsidRPr="005B34E5">
        <w:rPr>
          <w:noProof/>
          <w:lang w:eastAsia="en-AU"/>
        </w:rPr>
        <w:drawing>
          <wp:inline distT="0" distB="0" distL="0" distR="0" wp14:anchorId="71A672AF" wp14:editId="198A8D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B34E5" w:rsidRDefault="0048364F" w:rsidP="0048364F">
      <w:pPr>
        <w:rPr>
          <w:sz w:val="19"/>
        </w:rPr>
      </w:pPr>
    </w:p>
    <w:p w:rsidR="0048364F" w:rsidRPr="005B34E5" w:rsidRDefault="003A6972" w:rsidP="0048364F">
      <w:pPr>
        <w:pStyle w:val="ShortT"/>
      </w:pPr>
      <w:r w:rsidRPr="005B34E5">
        <w:t>Great Barrier Reef Marine Park Amendment (Special Management Areas) Regulation</w:t>
      </w:r>
      <w:r w:rsidR="005B34E5" w:rsidRPr="005B34E5">
        <w:t> </w:t>
      </w:r>
      <w:r w:rsidRPr="005B34E5">
        <w:t>201</w:t>
      </w:r>
      <w:r w:rsidR="007F26E9" w:rsidRPr="005B34E5">
        <w:t>5</w:t>
      </w:r>
    </w:p>
    <w:p w:rsidR="00FD019C" w:rsidRPr="005B34E5" w:rsidRDefault="00FD019C" w:rsidP="00FD019C">
      <w:pPr>
        <w:rPr>
          <w:lang w:eastAsia="en-AU"/>
        </w:rPr>
      </w:pPr>
    </w:p>
    <w:p w:rsidR="00FD019C" w:rsidRPr="005B34E5" w:rsidRDefault="00FD019C" w:rsidP="00FD019C">
      <w:pPr>
        <w:pStyle w:val="InstNo"/>
      </w:pPr>
      <w:r w:rsidRPr="005B34E5">
        <w:t xml:space="preserve">Select Legislative Instrument </w:t>
      </w:r>
      <w:bookmarkStart w:id="0" w:name="BKCheck15B_1"/>
      <w:bookmarkEnd w:id="0"/>
      <w:r w:rsidRPr="005B34E5">
        <w:fldChar w:fldCharType="begin"/>
      </w:r>
      <w:r w:rsidRPr="005B34E5">
        <w:instrText xml:space="preserve"> DOCPROPERTY  ActNo </w:instrText>
      </w:r>
      <w:r w:rsidRPr="005B34E5">
        <w:fldChar w:fldCharType="separate"/>
      </w:r>
      <w:r w:rsidR="00276904">
        <w:t>No. 68, 2015</w:t>
      </w:r>
      <w:r w:rsidRPr="005B34E5">
        <w:fldChar w:fldCharType="end"/>
      </w:r>
    </w:p>
    <w:p w:rsidR="00FD019C" w:rsidRPr="005B34E5" w:rsidRDefault="00FD019C" w:rsidP="00FD019C">
      <w:pPr>
        <w:pStyle w:val="SignCoverPageStart"/>
        <w:spacing w:before="240"/>
        <w:rPr>
          <w:szCs w:val="22"/>
        </w:rPr>
      </w:pPr>
      <w:r w:rsidRPr="005B34E5">
        <w:rPr>
          <w:szCs w:val="22"/>
        </w:rPr>
        <w:t xml:space="preserve">I, General the Honourable Sir Peter Cosgrove AK MC (Ret’d), </w:t>
      </w:r>
      <w:r w:rsidR="005B34E5" w:rsidRPr="005B34E5">
        <w:rPr>
          <w:szCs w:val="22"/>
        </w:rPr>
        <w:t>Governor</w:t>
      </w:r>
      <w:r w:rsidR="005B34E5">
        <w:rPr>
          <w:szCs w:val="22"/>
        </w:rPr>
        <w:noBreakHyphen/>
      </w:r>
      <w:r w:rsidR="005B34E5" w:rsidRPr="005B34E5">
        <w:rPr>
          <w:szCs w:val="22"/>
        </w:rPr>
        <w:t>General</w:t>
      </w:r>
      <w:r w:rsidRPr="005B34E5">
        <w:rPr>
          <w:szCs w:val="22"/>
        </w:rPr>
        <w:t xml:space="preserve"> of the Commonwealth of Australia, acting with the advice of the Federal Executive Council, make the following regulation.</w:t>
      </w:r>
    </w:p>
    <w:p w:rsidR="00FD019C" w:rsidRPr="005B34E5" w:rsidRDefault="00781D34" w:rsidP="00FD019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14 May </w:t>
      </w:r>
      <w:bookmarkStart w:id="1" w:name="_GoBack"/>
      <w:bookmarkEnd w:id="1"/>
      <w:r w:rsidR="001C7D8D" w:rsidRPr="005B34E5">
        <w:rPr>
          <w:szCs w:val="22"/>
        </w:rPr>
        <w:t>2015</w:t>
      </w:r>
    </w:p>
    <w:p w:rsidR="00FD019C" w:rsidRPr="005B34E5" w:rsidRDefault="00FD019C" w:rsidP="00FD019C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5B34E5">
        <w:rPr>
          <w:szCs w:val="22"/>
        </w:rPr>
        <w:t>Peter Cosgrove</w:t>
      </w:r>
    </w:p>
    <w:p w:rsidR="00FD019C" w:rsidRPr="005B34E5" w:rsidRDefault="005B34E5" w:rsidP="00FD019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B34E5">
        <w:rPr>
          <w:szCs w:val="22"/>
        </w:rPr>
        <w:t>Governor</w:t>
      </w:r>
      <w:r>
        <w:rPr>
          <w:szCs w:val="22"/>
        </w:rPr>
        <w:noBreakHyphen/>
      </w:r>
      <w:r w:rsidRPr="005B34E5">
        <w:rPr>
          <w:szCs w:val="22"/>
        </w:rPr>
        <w:t>General</w:t>
      </w:r>
    </w:p>
    <w:p w:rsidR="00FD019C" w:rsidRPr="005B34E5" w:rsidRDefault="00FD019C" w:rsidP="00FD019C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5B34E5">
        <w:rPr>
          <w:szCs w:val="22"/>
        </w:rPr>
        <w:t>By His Excellency’s Command</w:t>
      </w:r>
    </w:p>
    <w:p w:rsidR="00FD019C" w:rsidRPr="005B34E5" w:rsidRDefault="002A4247" w:rsidP="00FD019C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B34E5">
        <w:rPr>
          <w:szCs w:val="22"/>
        </w:rPr>
        <w:t>Greg Hunt</w:t>
      </w:r>
    </w:p>
    <w:p w:rsidR="00FD019C" w:rsidRPr="005B34E5" w:rsidRDefault="00FD019C" w:rsidP="00FD019C">
      <w:pPr>
        <w:pStyle w:val="SignCoverPageEnd"/>
        <w:rPr>
          <w:szCs w:val="22"/>
        </w:rPr>
      </w:pPr>
      <w:r w:rsidRPr="005B34E5">
        <w:rPr>
          <w:szCs w:val="22"/>
        </w:rPr>
        <w:t>Minister for the Environment</w:t>
      </w:r>
    </w:p>
    <w:p w:rsidR="00FD019C" w:rsidRPr="005B34E5" w:rsidRDefault="00FD019C" w:rsidP="00FD019C">
      <w:pPr>
        <w:pStyle w:val="Tabletext"/>
        <w:rPr>
          <w:sz w:val="22"/>
          <w:szCs w:val="22"/>
        </w:rPr>
      </w:pPr>
    </w:p>
    <w:p w:rsidR="00FD019C" w:rsidRPr="005B34E5" w:rsidRDefault="00FD019C" w:rsidP="00FD019C">
      <w:pPr>
        <w:pStyle w:val="Header"/>
        <w:tabs>
          <w:tab w:val="clear" w:pos="4150"/>
          <w:tab w:val="clear" w:pos="8307"/>
        </w:tabs>
      </w:pPr>
      <w:r w:rsidRPr="005B34E5">
        <w:rPr>
          <w:rStyle w:val="CharAmSchNo"/>
        </w:rPr>
        <w:t xml:space="preserve"> </w:t>
      </w:r>
      <w:r w:rsidRPr="005B34E5">
        <w:rPr>
          <w:rStyle w:val="CharAmSchText"/>
        </w:rPr>
        <w:t xml:space="preserve"> </w:t>
      </w:r>
    </w:p>
    <w:p w:rsidR="00FD019C" w:rsidRPr="005B34E5" w:rsidRDefault="00FD019C" w:rsidP="00FD019C">
      <w:pPr>
        <w:pStyle w:val="Header"/>
        <w:tabs>
          <w:tab w:val="clear" w:pos="4150"/>
          <w:tab w:val="clear" w:pos="8307"/>
        </w:tabs>
      </w:pPr>
      <w:r w:rsidRPr="005B34E5">
        <w:rPr>
          <w:rStyle w:val="CharAmPartNo"/>
        </w:rPr>
        <w:t xml:space="preserve"> </w:t>
      </w:r>
      <w:r w:rsidRPr="005B34E5">
        <w:rPr>
          <w:rStyle w:val="CharAmPartText"/>
        </w:rPr>
        <w:t xml:space="preserve"> </w:t>
      </w:r>
    </w:p>
    <w:p w:rsidR="0048364F" w:rsidRPr="005B34E5" w:rsidRDefault="0048364F" w:rsidP="0048364F">
      <w:pPr>
        <w:sectPr w:rsidR="0048364F" w:rsidRPr="005B34E5" w:rsidSect="00A74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220A0C" w:rsidRPr="005B34E5" w:rsidRDefault="0048364F" w:rsidP="00743ECC">
      <w:pPr>
        <w:rPr>
          <w:sz w:val="36"/>
        </w:rPr>
      </w:pPr>
      <w:r w:rsidRPr="005B34E5">
        <w:rPr>
          <w:sz w:val="36"/>
        </w:rPr>
        <w:lastRenderedPageBreak/>
        <w:t>Contents</w:t>
      </w:r>
    </w:p>
    <w:bookmarkStart w:id="2" w:name="BKCheck15B_2"/>
    <w:bookmarkEnd w:id="2"/>
    <w:p w:rsidR="002D4844" w:rsidRPr="005B34E5" w:rsidRDefault="002D48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4E5">
        <w:fldChar w:fldCharType="begin"/>
      </w:r>
      <w:r w:rsidRPr="005B34E5">
        <w:instrText xml:space="preserve"> TOC \o "1-9" </w:instrText>
      </w:r>
      <w:r w:rsidRPr="005B34E5">
        <w:fldChar w:fldCharType="separate"/>
      </w:r>
      <w:r w:rsidRPr="005B34E5">
        <w:rPr>
          <w:noProof/>
        </w:rPr>
        <w:t>1</w:t>
      </w:r>
      <w:r w:rsidRPr="005B34E5">
        <w:rPr>
          <w:noProof/>
        </w:rPr>
        <w:tab/>
        <w:t>Name</w:t>
      </w:r>
      <w:r w:rsidRPr="005B34E5">
        <w:rPr>
          <w:noProof/>
        </w:rPr>
        <w:tab/>
      </w:r>
      <w:r w:rsidRPr="005B34E5">
        <w:rPr>
          <w:noProof/>
        </w:rPr>
        <w:fldChar w:fldCharType="begin"/>
      </w:r>
      <w:r w:rsidRPr="005B34E5">
        <w:rPr>
          <w:noProof/>
        </w:rPr>
        <w:instrText xml:space="preserve"> PAGEREF _Toc417564639 \h </w:instrText>
      </w:r>
      <w:r w:rsidRPr="005B34E5">
        <w:rPr>
          <w:noProof/>
        </w:rPr>
      </w:r>
      <w:r w:rsidRPr="005B34E5">
        <w:rPr>
          <w:noProof/>
        </w:rPr>
        <w:fldChar w:fldCharType="separate"/>
      </w:r>
      <w:r w:rsidR="00276904">
        <w:rPr>
          <w:noProof/>
        </w:rPr>
        <w:t>1</w:t>
      </w:r>
      <w:r w:rsidRPr="005B34E5">
        <w:rPr>
          <w:noProof/>
        </w:rPr>
        <w:fldChar w:fldCharType="end"/>
      </w:r>
    </w:p>
    <w:p w:rsidR="002D4844" w:rsidRPr="005B34E5" w:rsidRDefault="002D48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4E5">
        <w:rPr>
          <w:noProof/>
        </w:rPr>
        <w:t>2</w:t>
      </w:r>
      <w:r w:rsidRPr="005B34E5">
        <w:rPr>
          <w:noProof/>
        </w:rPr>
        <w:tab/>
        <w:t>Commencement</w:t>
      </w:r>
      <w:r w:rsidRPr="005B34E5">
        <w:rPr>
          <w:noProof/>
        </w:rPr>
        <w:tab/>
      </w:r>
      <w:r w:rsidRPr="005B34E5">
        <w:rPr>
          <w:noProof/>
        </w:rPr>
        <w:fldChar w:fldCharType="begin"/>
      </w:r>
      <w:r w:rsidRPr="005B34E5">
        <w:rPr>
          <w:noProof/>
        </w:rPr>
        <w:instrText xml:space="preserve"> PAGEREF _Toc417564640 \h </w:instrText>
      </w:r>
      <w:r w:rsidRPr="005B34E5">
        <w:rPr>
          <w:noProof/>
        </w:rPr>
      </w:r>
      <w:r w:rsidRPr="005B34E5">
        <w:rPr>
          <w:noProof/>
        </w:rPr>
        <w:fldChar w:fldCharType="separate"/>
      </w:r>
      <w:r w:rsidR="00276904">
        <w:rPr>
          <w:noProof/>
        </w:rPr>
        <w:t>1</w:t>
      </w:r>
      <w:r w:rsidRPr="005B34E5">
        <w:rPr>
          <w:noProof/>
        </w:rPr>
        <w:fldChar w:fldCharType="end"/>
      </w:r>
    </w:p>
    <w:p w:rsidR="002D4844" w:rsidRPr="005B34E5" w:rsidRDefault="002D48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4E5">
        <w:rPr>
          <w:noProof/>
        </w:rPr>
        <w:t>3</w:t>
      </w:r>
      <w:r w:rsidRPr="005B34E5">
        <w:rPr>
          <w:noProof/>
        </w:rPr>
        <w:tab/>
        <w:t>Authority</w:t>
      </w:r>
      <w:r w:rsidRPr="005B34E5">
        <w:rPr>
          <w:noProof/>
        </w:rPr>
        <w:tab/>
      </w:r>
      <w:r w:rsidRPr="005B34E5">
        <w:rPr>
          <w:noProof/>
        </w:rPr>
        <w:fldChar w:fldCharType="begin"/>
      </w:r>
      <w:r w:rsidRPr="005B34E5">
        <w:rPr>
          <w:noProof/>
        </w:rPr>
        <w:instrText xml:space="preserve"> PAGEREF _Toc417564641 \h </w:instrText>
      </w:r>
      <w:r w:rsidRPr="005B34E5">
        <w:rPr>
          <w:noProof/>
        </w:rPr>
      </w:r>
      <w:r w:rsidRPr="005B34E5">
        <w:rPr>
          <w:noProof/>
        </w:rPr>
        <w:fldChar w:fldCharType="separate"/>
      </w:r>
      <w:r w:rsidR="00276904">
        <w:rPr>
          <w:noProof/>
        </w:rPr>
        <w:t>1</w:t>
      </w:r>
      <w:r w:rsidRPr="005B34E5">
        <w:rPr>
          <w:noProof/>
        </w:rPr>
        <w:fldChar w:fldCharType="end"/>
      </w:r>
    </w:p>
    <w:p w:rsidR="002D4844" w:rsidRPr="005B34E5" w:rsidRDefault="002D48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4E5">
        <w:rPr>
          <w:noProof/>
        </w:rPr>
        <w:t>4</w:t>
      </w:r>
      <w:r w:rsidRPr="005B34E5">
        <w:rPr>
          <w:noProof/>
        </w:rPr>
        <w:tab/>
        <w:t>Schedules</w:t>
      </w:r>
      <w:r w:rsidRPr="005B34E5">
        <w:rPr>
          <w:noProof/>
        </w:rPr>
        <w:tab/>
      </w:r>
      <w:r w:rsidRPr="005B34E5">
        <w:rPr>
          <w:noProof/>
        </w:rPr>
        <w:fldChar w:fldCharType="begin"/>
      </w:r>
      <w:r w:rsidRPr="005B34E5">
        <w:rPr>
          <w:noProof/>
        </w:rPr>
        <w:instrText xml:space="preserve"> PAGEREF _Toc417564642 \h </w:instrText>
      </w:r>
      <w:r w:rsidRPr="005B34E5">
        <w:rPr>
          <w:noProof/>
        </w:rPr>
      </w:r>
      <w:r w:rsidRPr="005B34E5">
        <w:rPr>
          <w:noProof/>
        </w:rPr>
        <w:fldChar w:fldCharType="separate"/>
      </w:r>
      <w:r w:rsidR="00276904">
        <w:rPr>
          <w:noProof/>
        </w:rPr>
        <w:t>1</w:t>
      </w:r>
      <w:r w:rsidRPr="005B34E5">
        <w:rPr>
          <w:noProof/>
        </w:rPr>
        <w:fldChar w:fldCharType="end"/>
      </w:r>
    </w:p>
    <w:p w:rsidR="002D4844" w:rsidRPr="005B34E5" w:rsidRDefault="002D48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34E5">
        <w:rPr>
          <w:noProof/>
        </w:rPr>
        <w:t>Schedule</w:t>
      </w:r>
      <w:r w:rsidR="005B34E5" w:rsidRPr="005B34E5">
        <w:rPr>
          <w:noProof/>
        </w:rPr>
        <w:t> </w:t>
      </w:r>
      <w:r w:rsidRPr="005B34E5">
        <w:rPr>
          <w:noProof/>
        </w:rPr>
        <w:t>1—Amendments</w:t>
      </w:r>
      <w:r w:rsidRPr="005B34E5">
        <w:rPr>
          <w:b w:val="0"/>
          <w:noProof/>
          <w:sz w:val="18"/>
        </w:rPr>
        <w:tab/>
      </w:r>
      <w:r w:rsidRPr="005B34E5">
        <w:rPr>
          <w:b w:val="0"/>
          <w:noProof/>
          <w:sz w:val="18"/>
        </w:rPr>
        <w:fldChar w:fldCharType="begin"/>
      </w:r>
      <w:r w:rsidRPr="005B34E5">
        <w:rPr>
          <w:b w:val="0"/>
          <w:noProof/>
          <w:sz w:val="18"/>
        </w:rPr>
        <w:instrText xml:space="preserve"> PAGEREF _Toc417564643 \h </w:instrText>
      </w:r>
      <w:r w:rsidRPr="005B34E5">
        <w:rPr>
          <w:b w:val="0"/>
          <w:noProof/>
          <w:sz w:val="18"/>
        </w:rPr>
      </w:r>
      <w:r w:rsidRPr="005B34E5">
        <w:rPr>
          <w:b w:val="0"/>
          <w:noProof/>
          <w:sz w:val="18"/>
        </w:rPr>
        <w:fldChar w:fldCharType="separate"/>
      </w:r>
      <w:r w:rsidR="00276904">
        <w:rPr>
          <w:b w:val="0"/>
          <w:noProof/>
          <w:sz w:val="18"/>
        </w:rPr>
        <w:t>2</w:t>
      </w:r>
      <w:r w:rsidRPr="005B34E5">
        <w:rPr>
          <w:b w:val="0"/>
          <w:noProof/>
          <w:sz w:val="18"/>
        </w:rPr>
        <w:fldChar w:fldCharType="end"/>
      </w:r>
    </w:p>
    <w:p w:rsidR="002D4844" w:rsidRPr="005B34E5" w:rsidRDefault="002D48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34E5">
        <w:rPr>
          <w:noProof/>
        </w:rPr>
        <w:t>Great Barrier Reef Marine Park Regulations</w:t>
      </w:r>
      <w:r w:rsidR="005B34E5" w:rsidRPr="005B34E5">
        <w:rPr>
          <w:noProof/>
        </w:rPr>
        <w:t> </w:t>
      </w:r>
      <w:r w:rsidRPr="005B34E5">
        <w:rPr>
          <w:noProof/>
        </w:rPr>
        <w:t>1983</w:t>
      </w:r>
      <w:r w:rsidRPr="005B34E5">
        <w:rPr>
          <w:i w:val="0"/>
          <w:noProof/>
          <w:sz w:val="18"/>
        </w:rPr>
        <w:tab/>
      </w:r>
      <w:r w:rsidRPr="005B34E5">
        <w:rPr>
          <w:i w:val="0"/>
          <w:noProof/>
          <w:sz w:val="18"/>
        </w:rPr>
        <w:fldChar w:fldCharType="begin"/>
      </w:r>
      <w:r w:rsidRPr="005B34E5">
        <w:rPr>
          <w:i w:val="0"/>
          <w:noProof/>
          <w:sz w:val="18"/>
        </w:rPr>
        <w:instrText xml:space="preserve"> PAGEREF _Toc417564644 \h </w:instrText>
      </w:r>
      <w:r w:rsidRPr="005B34E5">
        <w:rPr>
          <w:i w:val="0"/>
          <w:noProof/>
          <w:sz w:val="18"/>
        </w:rPr>
      </w:r>
      <w:r w:rsidRPr="005B34E5">
        <w:rPr>
          <w:i w:val="0"/>
          <w:noProof/>
          <w:sz w:val="18"/>
        </w:rPr>
        <w:fldChar w:fldCharType="separate"/>
      </w:r>
      <w:r w:rsidR="00276904">
        <w:rPr>
          <w:i w:val="0"/>
          <w:noProof/>
          <w:sz w:val="18"/>
        </w:rPr>
        <w:t>2</w:t>
      </w:r>
      <w:r w:rsidRPr="005B34E5">
        <w:rPr>
          <w:i w:val="0"/>
          <w:noProof/>
          <w:sz w:val="18"/>
        </w:rPr>
        <w:fldChar w:fldCharType="end"/>
      </w:r>
    </w:p>
    <w:p w:rsidR="0048364F" w:rsidRPr="005B34E5" w:rsidRDefault="002D4844" w:rsidP="0048364F">
      <w:r w:rsidRPr="005B34E5">
        <w:fldChar w:fldCharType="end"/>
      </w:r>
    </w:p>
    <w:p w:rsidR="0048364F" w:rsidRPr="005B34E5" w:rsidRDefault="0048364F" w:rsidP="0048364F">
      <w:pPr>
        <w:sectPr w:rsidR="0048364F" w:rsidRPr="005B34E5" w:rsidSect="00A742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B34E5" w:rsidRDefault="0048364F" w:rsidP="0048364F">
      <w:pPr>
        <w:pStyle w:val="ActHead5"/>
      </w:pPr>
      <w:bookmarkStart w:id="3" w:name="_Toc417564639"/>
      <w:r w:rsidRPr="005B34E5">
        <w:rPr>
          <w:rStyle w:val="CharSectno"/>
        </w:rPr>
        <w:lastRenderedPageBreak/>
        <w:t>1</w:t>
      </w:r>
      <w:r w:rsidRPr="005B34E5">
        <w:t xml:space="preserve">  </w:t>
      </w:r>
      <w:r w:rsidR="004F676E" w:rsidRPr="005B34E5">
        <w:t>Name</w:t>
      </w:r>
      <w:bookmarkEnd w:id="3"/>
    </w:p>
    <w:p w:rsidR="0048364F" w:rsidRPr="005B34E5" w:rsidRDefault="0048364F" w:rsidP="0048364F">
      <w:pPr>
        <w:pStyle w:val="subsection"/>
      </w:pPr>
      <w:r w:rsidRPr="005B34E5">
        <w:tab/>
      </w:r>
      <w:r w:rsidRPr="005B34E5">
        <w:tab/>
        <w:t xml:space="preserve">This </w:t>
      </w:r>
      <w:r w:rsidR="00613EAD" w:rsidRPr="005B34E5">
        <w:t>is</w:t>
      </w:r>
      <w:r w:rsidRPr="005B34E5">
        <w:t xml:space="preserve"> the </w:t>
      </w:r>
      <w:bookmarkStart w:id="4" w:name="BKCheck15B_4"/>
      <w:bookmarkStart w:id="5" w:name="BKCheck15B_3"/>
      <w:bookmarkEnd w:id="4"/>
      <w:bookmarkEnd w:id="5"/>
      <w:r w:rsidR="00414ADE" w:rsidRPr="005B34E5">
        <w:rPr>
          <w:i/>
        </w:rPr>
        <w:fldChar w:fldCharType="begin"/>
      </w:r>
      <w:r w:rsidR="00414ADE" w:rsidRPr="005B34E5">
        <w:rPr>
          <w:i/>
        </w:rPr>
        <w:instrText xml:space="preserve"> STYLEREF  ShortT </w:instrText>
      </w:r>
      <w:r w:rsidR="00414ADE" w:rsidRPr="005B34E5">
        <w:rPr>
          <w:i/>
        </w:rPr>
        <w:fldChar w:fldCharType="separate"/>
      </w:r>
      <w:r w:rsidR="00276904">
        <w:rPr>
          <w:i/>
          <w:noProof/>
        </w:rPr>
        <w:t>Great Barrier Reef Marine Park Amendment (Special Management Areas) Regulation 2015</w:t>
      </w:r>
      <w:r w:rsidR="00414ADE" w:rsidRPr="005B34E5">
        <w:rPr>
          <w:i/>
        </w:rPr>
        <w:fldChar w:fldCharType="end"/>
      </w:r>
      <w:r w:rsidRPr="005B34E5">
        <w:t>.</w:t>
      </w:r>
    </w:p>
    <w:p w:rsidR="0048364F" w:rsidRPr="005B34E5" w:rsidRDefault="0048364F" w:rsidP="0048364F">
      <w:pPr>
        <w:pStyle w:val="ActHead5"/>
      </w:pPr>
      <w:bookmarkStart w:id="6" w:name="_Toc417564640"/>
      <w:r w:rsidRPr="005B34E5">
        <w:rPr>
          <w:rStyle w:val="CharSectno"/>
        </w:rPr>
        <w:t>2</w:t>
      </w:r>
      <w:r w:rsidRPr="005B34E5">
        <w:t xml:space="preserve">  Commencement</w:t>
      </w:r>
      <w:bookmarkEnd w:id="6"/>
    </w:p>
    <w:p w:rsidR="004F676E" w:rsidRPr="005B34E5" w:rsidRDefault="004F676E" w:rsidP="004F676E">
      <w:pPr>
        <w:pStyle w:val="subsection"/>
      </w:pPr>
      <w:r w:rsidRPr="005B34E5">
        <w:tab/>
      </w:r>
      <w:r w:rsidRPr="005B34E5">
        <w:tab/>
        <w:t>Th</w:t>
      </w:r>
      <w:r w:rsidR="00562A58" w:rsidRPr="005B34E5">
        <w:t>is</w:t>
      </w:r>
      <w:r w:rsidRPr="005B34E5">
        <w:t xml:space="preserve"> </w:t>
      </w:r>
      <w:r w:rsidR="005D168D" w:rsidRPr="005B34E5">
        <w:t>instrument</w:t>
      </w:r>
      <w:r w:rsidRPr="005B34E5">
        <w:t xml:space="preserve"> commence</w:t>
      </w:r>
      <w:r w:rsidR="00562A58" w:rsidRPr="005B34E5">
        <w:t>s</w:t>
      </w:r>
      <w:r w:rsidRPr="005B34E5">
        <w:t xml:space="preserve"> on</w:t>
      </w:r>
      <w:r w:rsidR="001A3B9F" w:rsidRPr="005B34E5">
        <w:t xml:space="preserve"> </w:t>
      </w:r>
      <w:r w:rsidR="000D15C2" w:rsidRPr="005B34E5">
        <w:t xml:space="preserve">the day after </w:t>
      </w:r>
      <w:r w:rsidR="00211CFF" w:rsidRPr="005B34E5">
        <w:t xml:space="preserve">it is </w:t>
      </w:r>
      <w:r w:rsidR="000D15C2" w:rsidRPr="005B34E5">
        <w:t>regist</w:t>
      </w:r>
      <w:r w:rsidR="00211CFF" w:rsidRPr="005B34E5">
        <w:t>ered</w:t>
      </w:r>
      <w:r w:rsidRPr="005B34E5">
        <w:t>.</w:t>
      </w:r>
    </w:p>
    <w:p w:rsidR="00BF6650" w:rsidRPr="005B34E5" w:rsidRDefault="00BF6650" w:rsidP="00BF6650">
      <w:pPr>
        <w:pStyle w:val="ActHead5"/>
      </w:pPr>
      <w:bookmarkStart w:id="7" w:name="_Toc417564641"/>
      <w:r w:rsidRPr="005B34E5">
        <w:rPr>
          <w:rStyle w:val="CharSectno"/>
        </w:rPr>
        <w:t>3</w:t>
      </w:r>
      <w:r w:rsidRPr="005B34E5">
        <w:t xml:space="preserve">  Authority</w:t>
      </w:r>
      <w:bookmarkEnd w:id="7"/>
    </w:p>
    <w:p w:rsidR="00BF6650" w:rsidRPr="005B34E5" w:rsidRDefault="00BF6650" w:rsidP="00BF6650">
      <w:pPr>
        <w:pStyle w:val="subsection"/>
      </w:pPr>
      <w:r w:rsidRPr="005B34E5">
        <w:tab/>
      </w:r>
      <w:r w:rsidRPr="005B34E5">
        <w:tab/>
        <w:t xml:space="preserve">This </w:t>
      </w:r>
      <w:r w:rsidR="005D168D" w:rsidRPr="005B34E5">
        <w:t>instrument</w:t>
      </w:r>
      <w:r w:rsidRPr="005B34E5">
        <w:t xml:space="preserve"> is made under the </w:t>
      </w:r>
      <w:r w:rsidR="000D15C2" w:rsidRPr="005B34E5">
        <w:rPr>
          <w:i/>
          <w:noProof/>
        </w:rPr>
        <w:t>Great Barrier Reef Marine Park Act 1975</w:t>
      </w:r>
      <w:r w:rsidR="00546FA3" w:rsidRPr="005B34E5">
        <w:rPr>
          <w:i/>
        </w:rPr>
        <w:t>.</w:t>
      </w:r>
    </w:p>
    <w:p w:rsidR="00557C7A" w:rsidRPr="005B34E5" w:rsidRDefault="00BF6650" w:rsidP="00557C7A">
      <w:pPr>
        <w:pStyle w:val="ActHead5"/>
      </w:pPr>
      <w:bookmarkStart w:id="8" w:name="_Toc417564642"/>
      <w:r w:rsidRPr="005B34E5">
        <w:rPr>
          <w:rStyle w:val="CharSectno"/>
        </w:rPr>
        <w:t>4</w:t>
      </w:r>
      <w:r w:rsidR="00557C7A" w:rsidRPr="005B34E5">
        <w:t xml:space="preserve">  </w:t>
      </w:r>
      <w:r w:rsidR="00083F48" w:rsidRPr="005B34E5">
        <w:t>Schedules</w:t>
      </w:r>
      <w:bookmarkEnd w:id="8"/>
    </w:p>
    <w:p w:rsidR="00557C7A" w:rsidRPr="005B34E5" w:rsidRDefault="00557C7A" w:rsidP="00557C7A">
      <w:pPr>
        <w:pStyle w:val="subsection"/>
      </w:pPr>
      <w:r w:rsidRPr="005B34E5">
        <w:tab/>
      </w:r>
      <w:r w:rsidRPr="005B34E5">
        <w:tab/>
      </w:r>
      <w:r w:rsidR="00083F48" w:rsidRPr="005B34E5">
        <w:t xml:space="preserve">Each </w:t>
      </w:r>
      <w:r w:rsidR="00160BD7" w:rsidRPr="005B34E5">
        <w:t>instrument</w:t>
      </w:r>
      <w:r w:rsidR="00083F48" w:rsidRPr="005B34E5">
        <w:t xml:space="preserve"> that is specified in a Schedule to this</w:t>
      </w:r>
      <w:r w:rsidR="00160BD7" w:rsidRPr="005B34E5">
        <w:t xml:space="preserve"> instrument</w:t>
      </w:r>
      <w:r w:rsidR="00083F48" w:rsidRPr="005B34E5">
        <w:t xml:space="preserve"> is amended or repealed as set out in the applicable items in the Schedule concerned, and any other item in a Schedule to this </w:t>
      </w:r>
      <w:r w:rsidR="00160BD7" w:rsidRPr="005B34E5">
        <w:t>instrument</w:t>
      </w:r>
      <w:r w:rsidR="00083F48" w:rsidRPr="005B34E5">
        <w:t xml:space="preserve"> has effect according to its terms.</w:t>
      </w:r>
    </w:p>
    <w:p w:rsidR="0048364F" w:rsidRPr="005B34E5" w:rsidRDefault="0048364F" w:rsidP="009C5989">
      <w:pPr>
        <w:pStyle w:val="ActHead6"/>
        <w:pageBreakBefore/>
      </w:pPr>
      <w:bookmarkStart w:id="9" w:name="_Toc417564643"/>
      <w:bookmarkStart w:id="10" w:name="opcAmSched"/>
      <w:bookmarkStart w:id="11" w:name="opcCurrentFind"/>
      <w:r w:rsidRPr="005B34E5">
        <w:rPr>
          <w:rStyle w:val="CharAmSchNo"/>
        </w:rPr>
        <w:lastRenderedPageBreak/>
        <w:t>Schedule</w:t>
      </w:r>
      <w:r w:rsidR="005B34E5" w:rsidRPr="005B34E5">
        <w:rPr>
          <w:rStyle w:val="CharAmSchNo"/>
        </w:rPr>
        <w:t> </w:t>
      </w:r>
      <w:r w:rsidRPr="005B34E5">
        <w:rPr>
          <w:rStyle w:val="CharAmSchNo"/>
        </w:rPr>
        <w:t>1</w:t>
      </w:r>
      <w:r w:rsidRPr="005B34E5">
        <w:t>—</w:t>
      </w:r>
      <w:r w:rsidR="00460499" w:rsidRPr="005B34E5">
        <w:rPr>
          <w:rStyle w:val="CharAmSchText"/>
        </w:rPr>
        <w:t>Amendments</w:t>
      </w:r>
      <w:bookmarkEnd w:id="9"/>
    </w:p>
    <w:p w:rsidR="00743ECC" w:rsidRPr="005B34E5" w:rsidRDefault="00743ECC" w:rsidP="00743ECC">
      <w:pPr>
        <w:pStyle w:val="Header"/>
      </w:pPr>
      <w:bookmarkStart w:id="12" w:name="BKCheck15B_5"/>
      <w:bookmarkEnd w:id="12"/>
      <w:bookmarkEnd w:id="10"/>
      <w:bookmarkEnd w:id="11"/>
      <w:r w:rsidRPr="005B34E5">
        <w:rPr>
          <w:rStyle w:val="CharAmPartNo"/>
        </w:rPr>
        <w:t xml:space="preserve"> </w:t>
      </w:r>
      <w:r w:rsidRPr="005B34E5">
        <w:rPr>
          <w:rStyle w:val="CharAmPartText"/>
        </w:rPr>
        <w:t xml:space="preserve"> </w:t>
      </w:r>
    </w:p>
    <w:p w:rsidR="00161EF4" w:rsidRPr="005B34E5" w:rsidRDefault="00161EF4" w:rsidP="00161EF4">
      <w:pPr>
        <w:pStyle w:val="ActHead9"/>
      </w:pPr>
      <w:bookmarkStart w:id="13" w:name="_Toc417564644"/>
      <w:r w:rsidRPr="005B34E5">
        <w:rPr>
          <w:noProof/>
        </w:rPr>
        <w:t>Great Barrier Reef Marine Park Regulations</w:t>
      </w:r>
      <w:r w:rsidR="005B34E5" w:rsidRPr="005B34E5">
        <w:rPr>
          <w:noProof/>
        </w:rPr>
        <w:t> </w:t>
      </w:r>
      <w:r w:rsidRPr="005B34E5">
        <w:rPr>
          <w:noProof/>
        </w:rPr>
        <w:t>1983</w:t>
      </w:r>
      <w:bookmarkEnd w:id="13"/>
    </w:p>
    <w:p w:rsidR="0084172C" w:rsidRPr="005B34E5" w:rsidRDefault="00BB6E79" w:rsidP="007A6863">
      <w:pPr>
        <w:pStyle w:val="ItemHead"/>
      </w:pPr>
      <w:r w:rsidRPr="005B34E5">
        <w:t xml:space="preserve">1  </w:t>
      </w:r>
      <w:r w:rsidR="00401B40" w:rsidRPr="005B34E5">
        <w:t>At the end of regulation</w:t>
      </w:r>
      <w:r w:rsidR="005B34E5" w:rsidRPr="005B34E5">
        <w:t> </w:t>
      </w:r>
      <w:r w:rsidR="00401B40" w:rsidRPr="005B34E5">
        <w:t>45</w:t>
      </w:r>
    </w:p>
    <w:p w:rsidR="00401B40" w:rsidRPr="005B34E5" w:rsidRDefault="00401B40" w:rsidP="00401B40">
      <w:pPr>
        <w:pStyle w:val="Item"/>
      </w:pPr>
      <w:r w:rsidRPr="005B34E5">
        <w:t>Add:</w:t>
      </w:r>
    </w:p>
    <w:p w:rsidR="00401B40" w:rsidRPr="005B34E5" w:rsidRDefault="00401B40" w:rsidP="00401B40">
      <w:pPr>
        <w:pStyle w:val="paragraph"/>
      </w:pPr>
      <w:r w:rsidRPr="005B34E5">
        <w:tab/>
      </w:r>
      <w:r w:rsidR="006D00B6" w:rsidRPr="005B34E5">
        <w:t xml:space="preserve">; </w:t>
      </w:r>
      <w:r w:rsidRPr="005B34E5">
        <w:t>(j)</w:t>
      </w:r>
      <w:r w:rsidRPr="005B34E5">
        <w:tab/>
        <w:t>Maritime Cultural Heritage Protection SMA.</w:t>
      </w:r>
    </w:p>
    <w:p w:rsidR="00401B40" w:rsidRPr="005B34E5" w:rsidRDefault="00401B40" w:rsidP="00401B40">
      <w:pPr>
        <w:pStyle w:val="ItemHead"/>
      </w:pPr>
      <w:r w:rsidRPr="005B34E5">
        <w:t>2  After regulation</w:t>
      </w:r>
      <w:r w:rsidR="005B34E5" w:rsidRPr="005B34E5">
        <w:t> </w:t>
      </w:r>
      <w:r w:rsidRPr="005B34E5">
        <w:t>65</w:t>
      </w:r>
      <w:r w:rsidR="00E4197D" w:rsidRPr="005B34E5">
        <w:t>B</w:t>
      </w:r>
    </w:p>
    <w:p w:rsidR="00401B40" w:rsidRPr="005B34E5" w:rsidRDefault="00401B40" w:rsidP="00401B40">
      <w:pPr>
        <w:pStyle w:val="Item"/>
      </w:pPr>
      <w:r w:rsidRPr="005B34E5">
        <w:t>Insert:</w:t>
      </w:r>
    </w:p>
    <w:p w:rsidR="00401B40" w:rsidRPr="005B34E5" w:rsidRDefault="003C406A" w:rsidP="003C406A">
      <w:pPr>
        <w:pStyle w:val="ActHead5"/>
      </w:pPr>
      <w:bookmarkStart w:id="14" w:name="_Toc417564645"/>
      <w:r w:rsidRPr="005B34E5">
        <w:rPr>
          <w:rStyle w:val="CharSectno"/>
        </w:rPr>
        <w:t>66</w:t>
      </w:r>
      <w:r w:rsidRPr="005B34E5">
        <w:t xml:space="preserve">  Maritime </w:t>
      </w:r>
      <w:r w:rsidR="00FB4E3D" w:rsidRPr="005B34E5">
        <w:t>Cultural</w:t>
      </w:r>
      <w:r w:rsidRPr="005B34E5">
        <w:t xml:space="preserve"> Heritage Protection SMA—declaration</w:t>
      </w:r>
      <w:bookmarkEnd w:id="14"/>
    </w:p>
    <w:p w:rsidR="00E4197D" w:rsidRPr="005B34E5" w:rsidRDefault="00E4197D" w:rsidP="00E4197D">
      <w:pPr>
        <w:pStyle w:val="subsection"/>
      </w:pPr>
      <w:r w:rsidRPr="005B34E5">
        <w:tab/>
      </w:r>
      <w:r w:rsidRPr="005B34E5">
        <w:tab/>
      </w:r>
      <w:r w:rsidR="00A516E8" w:rsidRPr="005B34E5">
        <w:t>An</w:t>
      </w:r>
      <w:r w:rsidRPr="005B34E5">
        <w:t xml:space="preserve"> area described in Part</w:t>
      </w:r>
      <w:r w:rsidR="005B34E5" w:rsidRPr="005B34E5">
        <w:t> </w:t>
      </w:r>
      <w:r w:rsidRPr="005B34E5">
        <w:t>1</w:t>
      </w:r>
      <w:r w:rsidR="007F26E9" w:rsidRPr="005B34E5">
        <w:t xml:space="preserve"> </w:t>
      </w:r>
      <w:r w:rsidR="00A516E8" w:rsidRPr="005B34E5">
        <w:t>or</w:t>
      </w:r>
      <w:r w:rsidRPr="005B34E5">
        <w:t xml:space="preserve"> 2 of Table 66 </w:t>
      </w:r>
      <w:r w:rsidR="00A516E8" w:rsidRPr="005B34E5">
        <w:t>is</w:t>
      </w:r>
      <w:r w:rsidRPr="005B34E5">
        <w:t xml:space="preserve"> declared to be </w:t>
      </w:r>
      <w:r w:rsidR="00A516E8" w:rsidRPr="005B34E5">
        <w:t xml:space="preserve">a </w:t>
      </w:r>
      <w:r w:rsidRPr="005B34E5">
        <w:t>Maritime Cultural Heritage Protection SMA having the name set out in the Part heading.</w:t>
      </w:r>
    </w:p>
    <w:p w:rsidR="003C406A" w:rsidRPr="005B34E5" w:rsidRDefault="003C406A" w:rsidP="003F5826">
      <w:pPr>
        <w:spacing w:before="240"/>
        <w:rPr>
          <w:b/>
        </w:rPr>
      </w:pPr>
      <w:r w:rsidRPr="005B34E5">
        <w:rPr>
          <w:b/>
        </w:rPr>
        <w:t>Table 66</w:t>
      </w:r>
      <w:r w:rsidR="00E4197D" w:rsidRPr="005B34E5">
        <w:rPr>
          <w:b/>
        </w:rPr>
        <w:tab/>
      </w:r>
      <w:r w:rsidR="00FB4E3D" w:rsidRPr="005B34E5">
        <w:rPr>
          <w:b/>
        </w:rPr>
        <w:t>Maritime Cultural Heritage Protection SMA</w:t>
      </w:r>
    </w:p>
    <w:p w:rsidR="00D71F1B" w:rsidRPr="005B34E5" w:rsidRDefault="005132B0" w:rsidP="00E4197D">
      <w:pPr>
        <w:pStyle w:val="SubsectionHead"/>
        <w:rPr>
          <w:rFonts w:ascii="Arial" w:hAnsi="Arial" w:cs="Arial"/>
          <w:b/>
        </w:rPr>
      </w:pPr>
      <w:r w:rsidRPr="005B34E5">
        <w:t xml:space="preserve">Table 66, </w:t>
      </w:r>
      <w:r w:rsidR="00D71F1B" w:rsidRPr="005B34E5">
        <w:t>Part</w:t>
      </w:r>
      <w:r w:rsidR="005B34E5" w:rsidRPr="005B34E5">
        <w:t> </w:t>
      </w:r>
      <w:r w:rsidR="00D71F1B" w:rsidRPr="005B34E5">
        <w:t>1</w:t>
      </w:r>
      <w:r w:rsidR="00D71F1B" w:rsidRPr="005B34E5">
        <w:rPr>
          <w:rFonts w:ascii="Arial" w:hAnsi="Arial" w:cs="Arial"/>
        </w:rPr>
        <w:t xml:space="preserve"> </w:t>
      </w:r>
      <w:r w:rsidR="00D71F1B" w:rsidRPr="005B34E5">
        <w:t xml:space="preserve">Catalina </w:t>
      </w:r>
      <w:r w:rsidR="00340B14" w:rsidRPr="005B34E5">
        <w:t>A</w:t>
      </w:r>
      <w:r w:rsidR="00D71F1B" w:rsidRPr="005B34E5">
        <w:t>24</w:t>
      </w:r>
      <w:r w:rsidR="005B34E5">
        <w:noBreakHyphen/>
      </w:r>
      <w:r w:rsidR="00D71F1B" w:rsidRPr="005B34E5">
        <w:t>25 Maritime Cultural Heritage Protection SMA</w:t>
      </w:r>
    </w:p>
    <w:p w:rsidR="003C406A" w:rsidRPr="005B34E5" w:rsidRDefault="00427A0F" w:rsidP="003C406A">
      <w:pPr>
        <w:pStyle w:val="subsection"/>
      </w:pPr>
      <w:r w:rsidRPr="005B34E5">
        <w:tab/>
      </w:r>
      <w:r w:rsidRPr="005B34E5">
        <w:tab/>
      </w:r>
      <w:r w:rsidR="00DB716A" w:rsidRPr="005B34E5">
        <w:t>The area boun</w:t>
      </w:r>
      <w:r w:rsidR="003C406A" w:rsidRPr="005B34E5">
        <w:t>de</w:t>
      </w:r>
      <w:r w:rsidR="00DB716A" w:rsidRPr="005B34E5">
        <w:t>d by a no</w:t>
      </w:r>
      <w:r w:rsidR="003C406A" w:rsidRPr="005B34E5">
        <w:t>ti</w:t>
      </w:r>
      <w:r w:rsidR="00DB716A" w:rsidRPr="005B34E5">
        <w:t>onal</w:t>
      </w:r>
      <w:r w:rsidR="003C406A" w:rsidRPr="005B34E5">
        <w:t xml:space="preserve"> line commencing at 17</w:t>
      </w:r>
      <w:r w:rsidR="003C406A" w:rsidRPr="005B34E5">
        <w:rPr>
          <w:rFonts w:ascii="Symbol" w:hAnsi="Symbol"/>
        </w:rPr>
        <w:t></w:t>
      </w:r>
      <w:r w:rsidR="003C406A" w:rsidRPr="005B34E5">
        <w:t>12.825</w:t>
      </w:r>
      <w:r w:rsidR="000241A4" w:rsidRPr="005B34E5">
        <w:t>′</w:t>
      </w:r>
      <w:r w:rsidR="003C406A" w:rsidRPr="005B34E5">
        <w:t>S, 146</w:t>
      </w:r>
      <w:r w:rsidR="003C406A" w:rsidRPr="005B34E5">
        <w:rPr>
          <w:rFonts w:ascii="Symbol" w:hAnsi="Symbol"/>
        </w:rPr>
        <w:t></w:t>
      </w:r>
      <w:r w:rsidR="003C406A" w:rsidRPr="005B34E5">
        <w:rPr>
          <w:rFonts w:ascii="Symbol" w:hAnsi="Symbol"/>
        </w:rPr>
        <w:t></w:t>
      </w:r>
      <w:r w:rsidR="003C406A" w:rsidRPr="005B34E5">
        <w:t>2.13</w:t>
      </w:r>
      <w:r w:rsidR="008B4F47" w:rsidRPr="005B34E5">
        <w:t>4′</w:t>
      </w:r>
      <w:r w:rsidR="003C406A" w:rsidRPr="005B34E5">
        <w:t>E then running progressively:</w:t>
      </w:r>
    </w:p>
    <w:p w:rsidR="003C406A" w:rsidRPr="005B34E5" w:rsidRDefault="003C406A" w:rsidP="00E4197D">
      <w:pPr>
        <w:pStyle w:val="Tabletext"/>
        <w:rPr>
          <w:rFonts w:eastAsia="MS Mincho"/>
        </w:rPr>
      </w:pPr>
    </w:p>
    <w:tbl>
      <w:tblPr>
        <w:tblW w:w="6237" w:type="dxa"/>
        <w:tblInd w:w="106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</w:tblGrid>
      <w:tr w:rsidR="003C406A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3C406A" w:rsidP="00D12029">
            <w:pPr>
              <w:pStyle w:val="Tabletext"/>
            </w:pPr>
            <w:r w:rsidRPr="005B34E5"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427A0F" w:rsidP="00D12029">
            <w:pPr>
              <w:pStyle w:val="Tabletext"/>
            </w:pPr>
            <w:r w:rsidRPr="005B34E5">
              <w:t>east along the parallel to 17</w:t>
            </w:r>
            <w:r w:rsidRPr="005B34E5">
              <w:rPr>
                <w:rFonts w:ascii="Symbol" w:hAnsi="Symbol"/>
              </w:rPr>
              <w:t></w:t>
            </w:r>
            <w:r w:rsidRPr="005B34E5">
              <w:t>12.825</w:t>
            </w:r>
            <w:r w:rsidR="00243073" w:rsidRPr="005B34E5">
              <w:t>′</w:t>
            </w:r>
            <w:r w:rsidRPr="005B34E5">
              <w:t>S, 146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Pr="005B34E5">
              <w:t>2.704</w:t>
            </w:r>
            <w:r w:rsidR="00243073" w:rsidRPr="005B34E5">
              <w:t>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3C406A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3C406A" w:rsidP="00D12029">
            <w:pPr>
              <w:pStyle w:val="Tabletext"/>
            </w:pPr>
            <w:r w:rsidRPr="005B34E5"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427A0F" w:rsidP="00427A0F">
            <w:pPr>
              <w:pStyle w:val="Tabletext"/>
            </w:pPr>
            <w:r w:rsidRPr="005B34E5">
              <w:t>south along the meridian to 17</w:t>
            </w:r>
            <w:r w:rsidRPr="005B34E5">
              <w:rPr>
                <w:rFonts w:ascii="Symbol" w:hAnsi="Symbol"/>
              </w:rPr>
              <w:t></w:t>
            </w:r>
            <w:r w:rsidRPr="005B34E5">
              <w:t>13.395</w:t>
            </w:r>
            <w:r w:rsidR="00243073" w:rsidRPr="005B34E5">
              <w:t xml:space="preserve">′S, </w:t>
            </w:r>
            <w:r w:rsidRPr="005B34E5">
              <w:t>146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Pr="005B34E5">
              <w:t>2.704</w:t>
            </w:r>
            <w:r w:rsidR="00DB716A" w:rsidRPr="005B34E5">
              <w:t>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3C406A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3C406A" w:rsidP="00D12029">
            <w:pPr>
              <w:pStyle w:val="Tabletext"/>
            </w:pPr>
            <w:r w:rsidRPr="005B34E5"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C406A" w:rsidRPr="005B34E5" w:rsidRDefault="00DB716A" w:rsidP="003F5826">
            <w:pPr>
              <w:pStyle w:val="Tabletext"/>
            </w:pPr>
            <w:r w:rsidRPr="005B34E5">
              <w:t>west</w:t>
            </w:r>
            <w:r w:rsidR="003C406A" w:rsidRPr="005B34E5">
              <w:t xml:space="preserve"> along </w:t>
            </w:r>
            <w:r w:rsidRPr="005B34E5">
              <w:t>the parallel to 17</w:t>
            </w:r>
            <w:r w:rsidRPr="005B34E5">
              <w:rPr>
                <w:rFonts w:ascii="Symbol" w:hAnsi="Symbol"/>
              </w:rPr>
              <w:t></w:t>
            </w:r>
            <w:r w:rsidRPr="005B34E5">
              <w:t>13.395</w:t>
            </w:r>
            <w:r w:rsidR="00243073" w:rsidRPr="005B34E5">
              <w:t>′</w:t>
            </w:r>
            <w:r w:rsidRPr="005B34E5">
              <w:t>S, 146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Pr="005B34E5">
              <w:t>2.</w:t>
            </w:r>
            <w:r w:rsidR="00FC343E" w:rsidRPr="005B34E5">
              <w:t>13</w:t>
            </w:r>
            <w:r w:rsidRPr="005B34E5">
              <w:t>4′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3C406A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3C406A" w:rsidRPr="005B34E5" w:rsidRDefault="003C406A" w:rsidP="00D12029">
            <w:pPr>
              <w:pStyle w:val="Tabletext"/>
            </w:pPr>
            <w:r w:rsidRPr="005B34E5"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:rsidR="003C406A" w:rsidRPr="005B34E5" w:rsidRDefault="00DB716A" w:rsidP="00D12029">
            <w:pPr>
              <w:pStyle w:val="Tabletext"/>
            </w:pPr>
            <w:r w:rsidRPr="005B34E5">
              <w:t>north</w:t>
            </w:r>
            <w:r w:rsidR="003C406A" w:rsidRPr="005B34E5">
              <w:t xml:space="preserve"> </w:t>
            </w:r>
            <w:r w:rsidRPr="005B34E5">
              <w:t>along the meridian to the point of commencement.</w:t>
            </w:r>
          </w:p>
        </w:tc>
      </w:tr>
    </w:tbl>
    <w:p w:rsidR="00DB716A" w:rsidRPr="005B34E5" w:rsidRDefault="005132B0" w:rsidP="00E4197D">
      <w:pPr>
        <w:pStyle w:val="SubsectionHead"/>
        <w:rPr>
          <w:rFonts w:ascii="Arial" w:hAnsi="Arial" w:cs="Arial"/>
          <w:b/>
        </w:rPr>
      </w:pPr>
      <w:r w:rsidRPr="005B34E5">
        <w:t xml:space="preserve">Table 66, </w:t>
      </w:r>
      <w:r w:rsidR="00DB716A" w:rsidRPr="005B34E5">
        <w:t>Part</w:t>
      </w:r>
      <w:r w:rsidR="005B34E5" w:rsidRPr="005B34E5">
        <w:t> </w:t>
      </w:r>
      <w:r w:rsidRPr="005B34E5">
        <w:t>2</w:t>
      </w:r>
      <w:r w:rsidR="00DB716A" w:rsidRPr="005B34E5">
        <w:rPr>
          <w:rFonts w:ascii="Arial" w:hAnsi="Arial" w:cs="Arial"/>
        </w:rPr>
        <w:t xml:space="preserve"> </w:t>
      </w:r>
      <w:r w:rsidR="00DB716A" w:rsidRPr="005B34E5">
        <w:t>Catalina A24</w:t>
      </w:r>
      <w:r w:rsidR="005B34E5">
        <w:noBreakHyphen/>
      </w:r>
      <w:r w:rsidR="00DB716A" w:rsidRPr="005B34E5">
        <w:t>2</w:t>
      </w:r>
      <w:r w:rsidR="004950F2" w:rsidRPr="005B34E5">
        <w:t>4</w:t>
      </w:r>
      <w:r w:rsidR="00DB716A" w:rsidRPr="005B34E5">
        <w:t xml:space="preserve"> Maritime Cultural Heritage Protection SMA</w:t>
      </w:r>
    </w:p>
    <w:p w:rsidR="00DB716A" w:rsidRPr="005B34E5" w:rsidRDefault="00DB716A" w:rsidP="00DB716A">
      <w:pPr>
        <w:pStyle w:val="subsection"/>
      </w:pPr>
      <w:r w:rsidRPr="005B34E5">
        <w:tab/>
      </w:r>
      <w:r w:rsidRPr="005B34E5">
        <w:tab/>
        <w:t xml:space="preserve">The area bounded by a notional line commencing at </w:t>
      </w:r>
      <w:r w:rsidR="0082726E" w:rsidRPr="005B34E5">
        <w:t>19</w:t>
      </w:r>
      <w:r w:rsidR="0082726E" w:rsidRPr="005B34E5">
        <w:rPr>
          <w:rFonts w:ascii="Symbol" w:hAnsi="Symbol"/>
        </w:rPr>
        <w:t></w:t>
      </w:r>
      <w:r w:rsidR="0082726E" w:rsidRPr="005B34E5">
        <w:t>49.988</w:t>
      </w:r>
      <w:r w:rsidR="000241A4" w:rsidRPr="005B34E5">
        <w:t>′</w:t>
      </w:r>
      <w:r w:rsidR="0082726E" w:rsidRPr="005B34E5">
        <w:t>S, 148</w:t>
      </w:r>
      <w:r w:rsidR="0082726E" w:rsidRPr="005B34E5">
        <w:rPr>
          <w:rFonts w:ascii="Symbol" w:hAnsi="Symbol"/>
        </w:rPr>
        <w:t></w:t>
      </w:r>
      <w:r w:rsidR="0082726E" w:rsidRPr="005B34E5">
        <w:rPr>
          <w:rFonts w:ascii="Symbol" w:hAnsi="Symbol"/>
        </w:rPr>
        <w:t></w:t>
      </w:r>
      <w:r w:rsidR="0082726E" w:rsidRPr="005B34E5">
        <w:t>8.734′E then running progressively:</w:t>
      </w:r>
    </w:p>
    <w:p w:rsidR="0082726E" w:rsidRPr="005B34E5" w:rsidRDefault="0082726E" w:rsidP="00E4197D">
      <w:pPr>
        <w:pStyle w:val="Tabletext"/>
        <w:rPr>
          <w:rFonts w:eastAsia="MS Mincho"/>
        </w:rPr>
      </w:pPr>
    </w:p>
    <w:tbl>
      <w:tblPr>
        <w:tblW w:w="6237" w:type="dxa"/>
        <w:tblInd w:w="106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</w:tblGrid>
      <w:tr w:rsidR="0082726E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D12029">
            <w:pPr>
              <w:pStyle w:val="Tabletext"/>
            </w:pPr>
            <w:r w:rsidRPr="005B34E5"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FC343E">
            <w:pPr>
              <w:pStyle w:val="Tabletext"/>
            </w:pPr>
            <w:r w:rsidRPr="005B34E5">
              <w:t>east along the parallel to 1</w:t>
            </w:r>
            <w:r w:rsidR="00FC343E" w:rsidRPr="005B34E5">
              <w:t>9</w:t>
            </w:r>
            <w:r w:rsidRPr="005B34E5">
              <w:rPr>
                <w:rFonts w:ascii="Symbol" w:hAnsi="Symbol"/>
              </w:rPr>
              <w:t></w:t>
            </w:r>
            <w:r w:rsidR="00FC343E" w:rsidRPr="005B34E5">
              <w:t>49</w:t>
            </w:r>
            <w:r w:rsidRPr="005B34E5">
              <w:t>.</w:t>
            </w:r>
            <w:r w:rsidR="00FC343E" w:rsidRPr="005B34E5">
              <w:t>988</w:t>
            </w:r>
            <w:r w:rsidR="00243073" w:rsidRPr="005B34E5">
              <w:t>′</w:t>
            </w:r>
            <w:r w:rsidRPr="005B34E5">
              <w:t>S, 14</w:t>
            </w:r>
            <w:r w:rsidR="00FC343E" w:rsidRPr="005B34E5">
              <w:t>8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="00FC343E" w:rsidRPr="005B34E5">
              <w:t>9</w:t>
            </w:r>
            <w:r w:rsidRPr="005B34E5">
              <w:t>.</w:t>
            </w:r>
            <w:r w:rsidR="00FC343E" w:rsidRPr="005B34E5">
              <w:t>3</w:t>
            </w:r>
            <w:r w:rsidRPr="005B34E5">
              <w:t>04</w:t>
            </w:r>
            <w:r w:rsidR="00243073" w:rsidRPr="005B34E5">
              <w:t>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82726E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D12029">
            <w:pPr>
              <w:pStyle w:val="Tabletext"/>
            </w:pPr>
            <w:r w:rsidRPr="005B34E5"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FC343E">
            <w:pPr>
              <w:pStyle w:val="Tabletext"/>
            </w:pPr>
            <w:r w:rsidRPr="005B34E5">
              <w:t>south along the meridian to 1</w:t>
            </w:r>
            <w:r w:rsidR="00FC343E" w:rsidRPr="005B34E5">
              <w:t>9</w:t>
            </w:r>
            <w:r w:rsidRPr="005B34E5">
              <w:rPr>
                <w:rFonts w:ascii="Symbol" w:hAnsi="Symbol"/>
              </w:rPr>
              <w:t></w:t>
            </w:r>
            <w:r w:rsidR="00FC343E" w:rsidRPr="005B34E5">
              <w:t>50</w:t>
            </w:r>
            <w:r w:rsidRPr="005B34E5">
              <w:t>.</w:t>
            </w:r>
            <w:r w:rsidR="00FC343E" w:rsidRPr="005B34E5">
              <w:t>558</w:t>
            </w:r>
            <w:r w:rsidRPr="005B34E5">
              <w:t>′S, 14</w:t>
            </w:r>
            <w:r w:rsidR="00340B14" w:rsidRPr="005B34E5">
              <w:t>8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="00FC343E" w:rsidRPr="005B34E5">
              <w:t>9</w:t>
            </w:r>
            <w:r w:rsidRPr="005B34E5">
              <w:t>.</w:t>
            </w:r>
            <w:r w:rsidR="00FC343E" w:rsidRPr="005B34E5">
              <w:t>3</w:t>
            </w:r>
            <w:r w:rsidRPr="005B34E5">
              <w:t>04</w:t>
            </w:r>
            <w:r w:rsidR="00243073" w:rsidRPr="005B34E5">
              <w:t>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82726E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D12029">
            <w:pPr>
              <w:pStyle w:val="Tabletext"/>
            </w:pPr>
            <w:r w:rsidRPr="005B34E5"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726E" w:rsidRPr="005B34E5" w:rsidRDefault="0082726E" w:rsidP="00FC343E">
            <w:pPr>
              <w:pStyle w:val="Tabletext"/>
            </w:pPr>
            <w:r w:rsidRPr="005B34E5">
              <w:t>west along the parallel to 1</w:t>
            </w:r>
            <w:r w:rsidR="00FC343E" w:rsidRPr="005B34E5">
              <w:t>9</w:t>
            </w:r>
            <w:r w:rsidRPr="005B34E5">
              <w:rPr>
                <w:rFonts w:ascii="Symbol" w:hAnsi="Symbol"/>
              </w:rPr>
              <w:t></w:t>
            </w:r>
            <w:r w:rsidR="00FC343E" w:rsidRPr="005B34E5">
              <w:t>50</w:t>
            </w:r>
            <w:r w:rsidRPr="005B34E5">
              <w:t>.</w:t>
            </w:r>
            <w:r w:rsidR="00FC343E" w:rsidRPr="005B34E5">
              <w:t>558</w:t>
            </w:r>
            <w:r w:rsidR="00243073" w:rsidRPr="005B34E5">
              <w:t>′</w:t>
            </w:r>
            <w:r w:rsidRPr="005B34E5">
              <w:t>S, 14</w:t>
            </w:r>
            <w:r w:rsidR="00FC343E" w:rsidRPr="005B34E5">
              <w:t>8</w:t>
            </w:r>
            <w:r w:rsidRPr="005B34E5">
              <w:rPr>
                <w:rFonts w:ascii="Symbol" w:hAnsi="Symbol"/>
              </w:rPr>
              <w:t></w:t>
            </w:r>
            <w:r w:rsidRPr="005B34E5">
              <w:rPr>
                <w:rFonts w:ascii="Symbol" w:hAnsi="Symbol"/>
              </w:rPr>
              <w:t></w:t>
            </w:r>
            <w:r w:rsidR="00FC343E" w:rsidRPr="005B34E5">
              <w:t>8</w:t>
            </w:r>
            <w:r w:rsidRPr="005B34E5">
              <w:t>.</w:t>
            </w:r>
            <w:r w:rsidR="00FC343E" w:rsidRPr="005B34E5">
              <w:t>73</w:t>
            </w:r>
            <w:r w:rsidRPr="005B34E5">
              <w:t>4′</w:t>
            </w:r>
            <w:r w:rsidR="00E4197D" w:rsidRPr="005B34E5">
              <w:t>E</w:t>
            </w:r>
            <w:r w:rsidRPr="005B34E5">
              <w:t>;</w:t>
            </w:r>
          </w:p>
        </w:tc>
      </w:tr>
      <w:tr w:rsidR="0082726E" w:rsidRPr="005B34E5" w:rsidTr="00D1202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2726E" w:rsidRPr="005B34E5" w:rsidRDefault="0082726E" w:rsidP="00D12029">
            <w:pPr>
              <w:pStyle w:val="Tabletext"/>
            </w:pPr>
            <w:r w:rsidRPr="005B34E5"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:rsidR="0082726E" w:rsidRPr="005B34E5" w:rsidRDefault="0082726E" w:rsidP="00D12029">
            <w:pPr>
              <w:pStyle w:val="Tabletext"/>
            </w:pPr>
            <w:r w:rsidRPr="005B34E5">
              <w:t>north along the meridian to the point of commencement.</w:t>
            </w:r>
          </w:p>
        </w:tc>
      </w:tr>
    </w:tbl>
    <w:p w:rsidR="00E52E25" w:rsidRPr="005B34E5" w:rsidRDefault="00E52E25" w:rsidP="00E52E25">
      <w:pPr>
        <w:pStyle w:val="ActHead5"/>
      </w:pPr>
      <w:bookmarkStart w:id="15" w:name="_Toc417564646"/>
      <w:r w:rsidRPr="005B34E5">
        <w:rPr>
          <w:rStyle w:val="CharSectno"/>
        </w:rPr>
        <w:t>66A</w:t>
      </w:r>
      <w:r w:rsidRPr="005B34E5">
        <w:t xml:space="preserve">  Maritime Cultural Heritage Protection SMAs—special management provisions</w:t>
      </w:r>
      <w:bookmarkEnd w:id="15"/>
    </w:p>
    <w:p w:rsidR="00E52E25" w:rsidRPr="005B34E5" w:rsidRDefault="00E52E25" w:rsidP="00E52E25">
      <w:pPr>
        <w:pStyle w:val="subsection"/>
      </w:pPr>
      <w:r w:rsidRPr="005B34E5">
        <w:tab/>
        <w:t>(1)</w:t>
      </w:r>
      <w:r w:rsidRPr="005B34E5">
        <w:tab/>
        <w:t>In this regulation:</w:t>
      </w:r>
    </w:p>
    <w:p w:rsidR="00E52E25" w:rsidRPr="005B34E5" w:rsidRDefault="00E52E25" w:rsidP="00E52E25">
      <w:pPr>
        <w:pStyle w:val="Definition"/>
      </w:pPr>
      <w:r w:rsidRPr="005B34E5">
        <w:rPr>
          <w:b/>
          <w:i/>
        </w:rPr>
        <w:t>fishing or collecting</w:t>
      </w:r>
      <w:r w:rsidRPr="005B34E5">
        <w:t xml:space="preserve"> has the meaning given by the Zoning Plan.</w:t>
      </w:r>
    </w:p>
    <w:p w:rsidR="00E52E25" w:rsidRPr="005B34E5" w:rsidRDefault="00E52E25" w:rsidP="00E52E25">
      <w:pPr>
        <w:pStyle w:val="Definition"/>
      </w:pPr>
      <w:r w:rsidRPr="005B34E5">
        <w:rPr>
          <w:b/>
          <w:i/>
        </w:rPr>
        <w:t>under way</w:t>
      </w:r>
      <w:r w:rsidRPr="005B34E5">
        <w:t xml:space="preserve">: a vessel is taken to be </w:t>
      </w:r>
      <w:r w:rsidRPr="005B34E5">
        <w:rPr>
          <w:b/>
          <w:i/>
        </w:rPr>
        <w:t>under way</w:t>
      </w:r>
      <w:r w:rsidRPr="005B34E5">
        <w:t xml:space="preserve"> only if the vessel is being propelled (whether by engine, sail or human power) through the water in a forward direction and is not adrift.</w:t>
      </w:r>
    </w:p>
    <w:p w:rsidR="00E52E25" w:rsidRPr="005B34E5" w:rsidRDefault="00E52E25" w:rsidP="00E52E25">
      <w:pPr>
        <w:pStyle w:val="Definition"/>
      </w:pPr>
      <w:r w:rsidRPr="005B34E5">
        <w:rPr>
          <w:b/>
          <w:i/>
        </w:rPr>
        <w:t>wreck</w:t>
      </w:r>
      <w:r w:rsidRPr="005B34E5">
        <w:t xml:space="preserve"> has the meaning given by the Zoning Plan.</w:t>
      </w:r>
    </w:p>
    <w:p w:rsidR="00E52E25" w:rsidRPr="005B34E5" w:rsidRDefault="00E52E25" w:rsidP="00E52E25">
      <w:pPr>
        <w:pStyle w:val="subsection"/>
      </w:pPr>
      <w:r w:rsidRPr="005B34E5">
        <w:tab/>
        <w:t>(2)</w:t>
      </w:r>
      <w:r w:rsidRPr="005B34E5">
        <w:tab/>
        <w:t>A person must not:</w:t>
      </w:r>
    </w:p>
    <w:p w:rsidR="00E52E25" w:rsidRPr="005B34E5" w:rsidRDefault="00E52E25" w:rsidP="00E52E25">
      <w:pPr>
        <w:pStyle w:val="paragraph"/>
      </w:pPr>
      <w:r w:rsidRPr="005B34E5">
        <w:tab/>
        <w:t>(a)</w:t>
      </w:r>
      <w:r w:rsidRPr="005B34E5">
        <w:tab/>
        <w:t>enter a wreck; or</w:t>
      </w:r>
    </w:p>
    <w:p w:rsidR="00E52E25" w:rsidRPr="005B34E5" w:rsidRDefault="00E52E25" w:rsidP="00E52E25">
      <w:pPr>
        <w:pStyle w:val="paragraph"/>
      </w:pPr>
      <w:r w:rsidRPr="005B34E5">
        <w:tab/>
        <w:t>(b)</w:t>
      </w:r>
      <w:r w:rsidRPr="005B34E5">
        <w:tab/>
        <w:t>approach within 100 metres of a wreck (other than in a non</w:t>
      </w:r>
      <w:r w:rsidR="005B34E5">
        <w:noBreakHyphen/>
      </w:r>
      <w:r w:rsidRPr="005B34E5">
        <w:t>submersible vessel</w:t>
      </w:r>
      <w:r w:rsidR="0013056B" w:rsidRPr="005B34E5">
        <w:t xml:space="preserve"> or aircraft</w:t>
      </w:r>
      <w:r w:rsidRPr="005B34E5">
        <w:t>);</w:t>
      </w:r>
    </w:p>
    <w:p w:rsidR="00E52E25" w:rsidRPr="005B34E5" w:rsidRDefault="00E52E25" w:rsidP="00E52E25">
      <w:pPr>
        <w:pStyle w:val="subsection2"/>
      </w:pPr>
      <w:r w:rsidRPr="005B34E5">
        <w:t>in a Maritime Cultural Heritage Protection SMA without the written permission of the Authority.</w:t>
      </w:r>
    </w:p>
    <w:p w:rsidR="00E52E25" w:rsidRPr="005B34E5" w:rsidRDefault="00E52E25" w:rsidP="00E52E25">
      <w:pPr>
        <w:pStyle w:val="subsection"/>
      </w:pPr>
      <w:r w:rsidRPr="005B34E5">
        <w:tab/>
        <w:t>(3)</w:t>
      </w:r>
      <w:r w:rsidRPr="005B34E5">
        <w:tab/>
        <w:t>A person must not, without the written permission of the Authority, operate a vessel in a Maritime Cultural Heritage Protection SMA, other than for the purpose of transiting th</w:t>
      </w:r>
      <w:r w:rsidR="00691CB8" w:rsidRPr="005B34E5">
        <w:t>r</w:t>
      </w:r>
      <w:r w:rsidRPr="005B34E5">
        <w:t>ough the SMA to a place outside the SMA:</w:t>
      </w:r>
    </w:p>
    <w:p w:rsidR="00E52E25" w:rsidRPr="005B34E5" w:rsidRDefault="00E52E25" w:rsidP="00E52E25">
      <w:pPr>
        <w:pStyle w:val="paragraph"/>
      </w:pPr>
      <w:r w:rsidRPr="005B34E5">
        <w:tab/>
        <w:t>(a)</w:t>
      </w:r>
      <w:r w:rsidRPr="005B34E5">
        <w:tab/>
        <w:t>by the most direct and reasonable route; and</w:t>
      </w:r>
    </w:p>
    <w:p w:rsidR="00E52E25" w:rsidRPr="005B34E5" w:rsidRDefault="00E52E25" w:rsidP="00E52E25">
      <w:pPr>
        <w:pStyle w:val="paragraph"/>
      </w:pPr>
      <w:r w:rsidRPr="005B34E5">
        <w:tab/>
        <w:t>(b)</w:t>
      </w:r>
      <w:r w:rsidRPr="005B34E5">
        <w:tab/>
        <w:t>in such a manner that the vessel is under way at all times when it is in the SMA.</w:t>
      </w:r>
    </w:p>
    <w:p w:rsidR="00E52E25" w:rsidRPr="005B34E5" w:rsidRDefault="00E52E25" w:rsidP="00E52E25">
      <w:pPr>
        <w:pStyle w:val="subsection"/>
      </w:pPr>
      <w:r w:rsidRPr="005B34E5">
        <w:tab/>
        <w:t>(4)</w:t>
      </w:r>
      <w:r w:rsidRPr="005B34E5">
        <w:tab/>
        <w:t>A person must not anchor or attempt to anchor a vessel, or deploy the vessel’s anchoring equipment, in a Maritime Cultural Heritage Protection SMA without the written permission of the Authority.</w:t>
      </w:r>
    </w:p>
    <w:p w:rsidR="00E52E25" w:rsidRPr="005B34E5" w:rsidRDefault="00E52E25" w:rsidP="00E52E25">
      <w:pPr>
        <w:pStyle w:val="subsection"/>
      </w:pPr>
      <w:r w:rsidRPr="005B34E5">
        <w:tab/>
        <w:t>(5)</w:t>
      </w:r>
      <w:r w:rsidRPr="005B34E5">
        <w:rPr>
          <w:i/>
        </w:rPr>
        <w:tab/>
      </w:r>
      <w:r w:rsidRPr="005B34E5">
        <w:t>A person must not undertake fishing or collecting in a Maritime Cultural Heritage Protection SMA.</w:t>
      </w:r>
    </w:p>
    <w:p w:rsidR="00E52E25" w:rsidRPr="005B34E5" w:rsidRDefault="00E52E25" w:rsidP="00E52E25">
      <w:pPr>
        <w:pStyle w:val="notetext"/>
      </w:pPr>
      <w:r w:rsidRPr="005B34E5">
        <w:t>Note:</w:t>
      </w:r>
      <w:r w:rsidRPr="005B34E5">
        <w:tab/>
        <w:t>See sections</w:t>
      </w:r>
      <w:r w:rsidR="005B34E5" w:rsidRPr="005B34E5">
        <w:t> </w:t>
      </w:r>
      <w:r w:rsidRPr="005B34E5">
        <w:t>38BA and 38BB of the Act for, respectively, an offence and a civil penalty provision that apply to a person who engages in conduct that contravenes this regulation.</w:t>
      </w:r>
    </w:p>
    <w:p w:rsidR="005D71D2" w:rsidRPr="005B34E5" w:rsidRDefault="00E52E25" w:rsidP="00E52E25">
      <w:pPr>
        <w:pStyle w:val="ItemHead"/>
      </w:pPr>
      <w:r w:rsidRPr="005B34E5">
        <w:lastRenderedPageBreak/>
        <w:t xml:space="preserve">3  </w:t>
      </w:r>
      <w:r w:rsidR="00F30F7E" w:rsidRPr="005B34E5">
        <w:t>After regulation</w:t>
      </w:r>
      <w:r w:rsidR="005B34E5" w:rsidRPr="005B34E5">
        <w:t> </w:t>
      </w:r>
      <w:r w:rsidR="00F30F7E" w:rsidRPr="005B34E5">
        <w:t>88V</w:t>
      </w:r>
    </w:p>
    <w:p w:rsidR="00F30F7E" w:rsidRPr="005B34E5" w:rsidRDefault="00F30F7E" w:rsidP="00F30F7E">
      <w:pPr>
        <w:pStyle w:val="Item"/>
      </w:pPr>
      <w:r w:rsidRPr="005B34E5">
        <w:t>Insert:</w:t>
      </w:r>
    </w:p>
    <w:p w:rsidR="00F30F7E" w:rsidRPr="005B34E5" w:rsidRDefault="00F30F7E" w:rsidP="00F30F7E">
      <w:pPr>
        <w:pStyle w:val="ActHead5"/>
      </w:pPr>
      <w:bookmarkStart w:id="16" w:name="_Toc417564647"/>
      <w:r w:rsidRPr="005B34E5">
        <w:rPr>
          <w:rStyle w:val="CharSectno"/>
        </w:rPr>
        <w:t>88VA</w:t>
      </w:r>
      <w:r w:rsidRPr="005B34E5">
        <w:t xml:space="preserve">  Limitations on granting permissions to enter or use Maritime Cultural Heritage Protection SMAs—special management provisions</w:t>
      </w:r>
      <w:bookmarkEnd w:id="16"/>
    </w:p>
    <w:p w:rsidR="00F30F7E" w:rsidRPr="005B34E5" w:rsidRDefault="00F30F7E" w:rsidP="00F30F7E">
      <w:pPr>
        <w:pStyle w:val="subsection"/>
      </w:pPr>
      <w:r w:rsidRPr="005B34E5">
        <w:tab/>
        <w:t>(1)</w:t>
      </w:r>
      <w:r w:rsidRPr="005B34E5">
        <w:tab/>
        <w:t>In this regulation:</w:t>
      </w:r>
    </w:p>
    <w:p w:rsidR="00F30F7E" w:rsidRPr="005B34E5" w:rsidRDefault="00F30F7E" w:rsidP="00F30F7E">
      <w:pPr>
        <w:pStyle w:val="Definition"/>
      </w:pPr>
      <w:r w:rsidRPr="005B34E5">
        <w:rPr>
          <w:b/>
          <w:i/>
        </w:rPr>
        <w:t>cultural heritage purposes</w:t>
      </w:r>
      <w:r w:rsidRPr="005B34E5">
        <w:t xml:space="preserve"> means one or more of the following:</w:t>
      </w:r>
    </w:p>
    <w:p w:rsidR="00F30F7E" w:rsidRPr="005B34E5" w:rsidRDefault="00F30F7E" w:rsidP="00F30F7E">
      <w:pPr>
        <w:pStyle w:val="paragraph"/>
      </w:pPr>
      <w:r w:rsidRPr="005B34E5">
        <w:tab/>
        <w:t>(a)</w:t>
      </w:r>
      <w:r w:rsidRPr="005B34E5">
        <w:tab/>
        <w:t xml:space="preserve">to carry out </w:t>
      </w:r>
      <w:r w:rsidR="003A439E" w:rsidRPr="005B34E5">
        <w:t>cultural heritage research;</w:t>
      </w:r>
    </w:p>
    <w:p w:rsidR="00F30F7E" w:rsidRPr="005B34E5" w:rsidRDefault="00F30F7E" w:rsidP="00F30F7E">
      <w:pPr>
        <w:pStyle w:val="paragraph"/>
      </w:pPr>
      <w:r w:rsidRPr="005B34E5">
        <w:tab/>
        <w:t>(b)</w:t>
      </w:r>
      <w:r w:rsidRPr="005B34E5">
        <w:tab/>
        <w:t xml:space="preserve">to carry out </w:t>
      </w:r>
      <w:r w:rsidR="003A439E" w:rsidRPr="005B34E5">
        <w:t>cultural heritage monitoring;</w:t>
      </w:r>
    </w:p>
    <w:p w:rsidR="00F30F7E" w:rsidRPr="005B34E5" w:rsidRDefault="00F30F7E" w:rsidP="00F30F7E">
      <w:pPr>
        <w:pStyle w:val="paragraph"/>
      </w:pPr>
      <w:r w:rsidRPr="005B34E5">
        <w:tab/>
        <w:t>(c)</w:t>
      </w:r>
      <w:r w:rsidRPr="005B34E5">
        <w:tab/>
        <w:t xml:space="preserve">to carry out </w:t>
      </w:r>
      <w:r w:rsidR="003A439E" w:rsidRPr="005B34E5">
        <w:t>works to stabilise wrecks;</w:t>
      </w:r>
    </w:p>
    <w:p w:rsidR="0013056B" w:rsidRPr="005B34E5" w:rsidRDefault="0013056B" w:rsidP="0013056B">
      <w:pPr>
        <w:pStyle w:val="paragraph"/>
      </w:pPr>
      <w:r w:rsidRPr="005B34E5">
        <w:tab/>
        <w:t>(d)</w:t>
      </w:r>
      <w:r w:rsidRPr="005B34E5">
        <w:tab/>
        <w:t>to carry out photography, filming or sound recording that will improve public education about, or understanding of, cultural heritage;</w:t>
      </w:r>
    </w:p>
    <w:p w:rsidR="0013056B" w:rsidRPr="005B34E5" w:rsidRDefault="0013056B" w:rsidP="0013056B">
      <w:pPr>
        <w:pStyle w:val="paragraph"/>
      </w:pPr>
      <w:r w:rsidRPr="005B34E5">
        <w:tab/>
        <w:t>(e)</w:t>
      </w:r>
      <w:r w:rsidRPr="005B34E5">
        <w:tab/>
        <w:t xml:space="preserve">to carry out ceremonial activities directly relevant to </w:t>
      </w:r>
      <w:r w:rsidR="007B2A32" w:rsidRPr="005B34E5">
        <w:t>cultural heritage</w:t>
      </w:r>
      <w:r w:rsidRPr="005B34E5">
        <w:t>;</w:t>
      </w:r>
    </w:p>
    <w:p w:rsidR="00F30F7E" w:rsidRPr="005B34E5" w:rsidRDefault="0013056B" w:rsidP="00F30F7E">
      <w:pPr>
        <w:pStyle w:val="paragraph"/>
      </w:pPr>
      <w:r w:rsidRPr="005B34E5">
        <w:tab/>
        <w:t>(f</w:t>
      </w:r>
      <w:r w:rsidR="00F30F7E" w:rsidRPr="005B34E5">
        <w:t>)</w:t>
      </w:r>
      <w:r w:rsidR="00F30F7E" w:rsidRPr="005B34E5">
        <w:tab/>
        <w:t xml:space="preserve">to carry out activities incidental to an activity covered by </w:t>
      </w:r>
      <w:r w:rsidR="005B34E5" w:rsidRPr="005B34E5">
        <w:t>paragraphs (</w:t>
      </w:r>
      <w:r w:rsidR="008E4946" w:rsidRPr="005B34E5">
        <w:t>a) to (e</w:t>
      </w:r>
      <w:r w:rsidR="00F30F7E" w:rsidRPr="005B34E5">
        <w:t>).</w:t>
      </w:r>
    </w:p>
    <w:p w:rsidR="00F30F7E" w:rsidRPr="005B34E5" w:rsidRDefault="00F30F7E" w:rsidP="00F30F7E">
      <w:pPr>
        <w:pStyle w:val="Definition"/>
      </w:pPr>
      <w:r w:rsidRPr="005B34E5">
        <w:rPr>
          <w:b/>
          <w:i/>
        </w:rPr>
        <w:t>wreck</w:t>
      </w:r>
      <w:r w:rsidRPr="005B34E5">
        <w:t xml:space="preserve"> has the meaning given by the Zoning Plan.</w:t>
      </w:r>
    </w:p>
    <w:p w:rsidR="00F30F7E" w:rsidRPr="005B34E5" w:rsidRDefault="00F30F7E" w:rsidP="00F30F7E">
      <w:pPr>
        <w:pStyle w:val="subsection"/>
      </w:pPr>
      <w:r w:rsidRPr="005B34E5">
        <w:tab/>
        <w:t>(2)</w:t>
      </w:r>
      <w:r w:rsidRPr="005B34E5">
        <w:tab/>
        <w:t xml:space="preserve">The Authority must not grant a permission to a person to use or enter a Maritime Cultural Heritage Protection SMA </w:t>
      </w:r>
      <w:r w:rsidR="004A60F4" w:rsidRPr="005B34E5">
        <w:t>other than</w:t>
      </w:r>
      <w:r w:rsidRPr="005B34E5">
        <w:t xml:space="preserve"> for cultural heritage purposes.</w:t>
      </w:r>
    </w:p>
    <w:sectPr w:rsidR="00F30F7E" w:rsidRPr="005B34E5" w:rsidSect="00A7428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72" w:rsidRDefault="003A6972" w:rsidP="0048364F">
      <w:pPr>
        <w:spacing w:line="240" w:lineRule="auto"/>
      </w:pPr>
      <w:r>
        <w:separator/>
      </w:r>
    </w:p>
  </w:endnote>
  <w:endnote w:type="continuationSeparator" w:id="0">
    <w:p w:rsidR="003A6972" w:rsidRDefault="003A69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7428F" w:rsidRDefault="00C77C4C" w:rsidP="00A742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428F">
      <w:rPr>
        <w:i/>
        <w:sz w:val="18"/>
      </w:rPr>
      <w:t xml:space="preserve"> </w:t>
    </w:r>
    <w:r w:rsidR="00A7428F" w:rsidRPr="00A7428F">
      <w:rPr>
        <w:i/>
        <w:sz w:val="18"/>
      </w:rPr>
      <w:t>OPC60749 -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8F" w:rsidRDefault="00A7428F" w:rsidP="00A7428F">
    <w:pPr>
      <w:pStyle w:val="Footer"/>
    </w:pPr>
    <w:r w:rsidRPr="00A7428F">
      <w:rPr>
        <w:i/>
        <w:sz w:val="18"/>
      </w:rPr>
      <w:t>OPC60749 -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7428F" w:rsidRDefault="00C77C4C" w:rsidP="00C77C4C">
    <w:pPr>
      <w:pStyle w:val="Footer"/>
      <w:rPr>
        <w:sz w:val="18"/>
      </w:rPr>
    </w:pPr>
  </w:p>
  <w:p w:rsidR="00C77C4C" w:rsidRPr="00A7428F" w:rsidRDefault="00A7428F" w:rsidP="00A7428F">
    <w:pPr>
      <w:pStyle w:val="Footer"/>
      <w:rPr>
        <w:sz w:val="18"/>
      </w:rPr>
    </w:pPr>
    <w:r w:rsidRPr="00A7428F">
      <w:rPr>
        <w:i/>
        <w:sz w:val="18"/>
      </w:rPr>
      <w:t>OPC60749 -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7428F" w:rsidRDefault="00C77C4C" w:rsidP="00C77C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77C4C" w:rsidRPr="00A7428F" w:rsidTr="00E91D8D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PAGE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49300E">
            <w:rPr>
              <w:rFonts w:cs="Times New Roman"/>
              <w:i/>
              <w:noProof/>
              <w:sz w:val="18"/>
            </w:rPr>
            <w:t>ii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DOCPROPERTY ShortT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276904">
            <w:rPr>
              <w:rFonts w:cs="Times New Roman"/>
              <w:i/>
              <w:sz w:val="18"/>
            </w:rPr>
            <w:t>Great Barrier Reef Marine Park Amendment (Special Management Areas) Regulation 2015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DOCPROPERTY ActNo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276904">
            <w:rPr>
              <w:rFonts w:cs="Times New Roman"/>
              <w:i/>
              <w:sz w:val="18"/>
            </w:rPr>
            <w:t>No. 68, 2015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77C4C" w:rsidRPr="00A7428F" w:rsidRDefault="00A7428F" w:rsidP="00A7428F">
    <w:pPr>
      <w:rPr>
        <w:rFonts w:cs="Times New Roman"/>
        <w:i/>
        <w:sz w:val="18"/>
      </w:rPr>
    </w:pPr>
    <w:r w:rsidRPr="00A7428F">
      <w:rPr>
        <w:rFonts w:cs="Times New Roman"/>
        <w:i/>
        <w:sz w:val="18"/>
      </w:rPr>
      <w:t>OPC60749 -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33C1C" w:rsidRDefault="00C77C4C" w:rsidP="00C77C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77C4C" w:rsidTr="00E91D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No. 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Great Barrier Reef Marine Park Amendment (Special Management Areas)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D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7C4C" w:rsidRPr="00ED79B6" w:rsidRDefault="00A7428F" w:rsidP="00A7428F">
    <w:pPr>
      <w:rPr>
        <w:i/>
        <w:sz w:val="18"/>
      </w:rPr>
    </w:pPr>
    <w:r w:rsidRPr="00A7428F">
      <w:rPr>
        <w:rFonts w:cs="Times New Roman"/>
        <w:i/>
        <w:sz w:val="18"/>
      </w:rPr>
      <w:t>OPC60749 -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7428F" w:rsidRDefault="00C77C4C" w:rsidP="00C77C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77C4C" w:rsidRPr="00A7428F" w:rsidTr="00E91D8D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PAGE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781D34">
            <w:rPr>
              <w:rFonts w:cs="Times New Roman"/>
              <w:i/>
              <w:noProof/>
              <w:sz w:val="18"/>
            </w:rPr>
            <w:t>4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DOCPROPERTY ShortT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276904">
            <w:rPr>
              <w:rFonts w:cs="Times New Roman"/>
              <w:i/>
              <w:sz w:val="18"/>
            </w:rPr>
            <w:t>Great Barrier Reef Marine Park Amendment (Special Management Areas) Regulation 2015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7C4C" w:rsidRPr="00A7428F" w:rsidRDefault="00C77C4C" w:rsidP="00E91D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7428F">
            <w:rPr>
              <w:rFonts w:cs="Times New Roman"/>
              <w:i/>
              <w:sz w:val="18"/>
            </w:rPr>
            <w:fldChar w:fldCharType="begin"/>
          </w:r>
          <w:r w:rsidRPr="00A7428F">
            <w:rPr>
              <w:rFonts w:cs="Times New Roman"/>
              <w:i/>
              <w:sz w:val="18"/>
            </w:rPr>
            <w:instrText xml:space="preserve"> DOCPROPERTY ActNo </w:instrText>
          </w:r>
          <w:r w:rsidRPr="00A7428F">
            <w:rPr>
              <w:rFonts w:cs="Times New Roman"/>
              <w:i/>
              <w:sz w:val="18"/>
            </w:rPr>
            <w:fldChar w:fldCharType="separate"/>
          </w:r>
          <w:r w:rsidR="00276904">
            <w:rPr>
              <w:rFonts w:cs="Times New Roman"/>
              <w:i/>
              <w:sz w:val="18"/>
            </w:rPr>
            <w:t>No. 68, 2015</w:t>
          </w:r>
          <w:r w:rsidRPr="00A7428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77C4C" w:rsidRPr="00A7428F" w:rsidRDefault="00A7428F" w:rsidP="00A7428F">
    <w:pPr>
      <w:rPr>
        <w:rFonts w:cs="Times New Roman"/>
        <w:i/>
        <w:sz w:val="18"/>
      </w:rPr>
    </w:pPr>
    <w:r w:rsidRPr="00A7428F">
      <w:rPr>
        <w:rFonts w:cs="Times New Roman"/>
        <w:i/>
        <w:sz w:val="18"/>
      </w:rPr>
      <w:t>OPC60749 -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33C1C" w:rsidRDefault="00C77C4C" w:rsidP="00C77C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77C4C" w:rsidTr="00E91D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No. 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Great Barrier Reef Marine Park Amendment (Special Management Areas)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D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7C4C" w:rsidRPr="00ED79B6" w:rsidRDefault="00A7428F" w:rsidP="00A7428F">
    <w:pPr>
      <w:rPr>
        <w:i/>
        <w:sz w:val="18"/>
      </w:rPr>
    </w:pPr>
    <w:r w:rsidRPr="00A7428F">
      <w:rPr>
        <w:rFonts w:cs="Times New Roman"/>
        <w:i/>
        <w:sz w:val="18"/>
      </w:rPr>
      <w:t>OPC60749 -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33C1C" w:rsidRDefault="00C77C4C" w:rsidP="00C77C4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77C4C" w:rsidTr="00E91D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No. 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904">
            <w:rPr>
              <w:i/>
              <w:sz w:val="18"/>
            </w:rPr>
            <w:t>Great Barrier Reef Marine Park Amendment (Special Management Areas)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77C4C" w:rsidRDefault="00C77C4C" w:rsidP="00E91D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0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7C4C" w:rsidRPr="00ED79B6" w:rsidRDefault="00C77C4C" w:rsidP="00C77C4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72" w:rsidRDefault="003A6972" w:rsidP="0048364F">
      <w:pPr>
        <w:spacing w:line="240" w:lineRule="auto"/>
      </w:pPr>
      <w:r>
        <w:separator/>
      </w:r>
    </w:p>
  </w:footnote>
  <w:footnote w:type="continuationSeparator" w:id="0">
    <w:p w:rsidR="003A6972" w:rsidRDefault="003A69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5F1388" w:rsidRDefault="00C77C4C" w:rsidP="00C77C4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5F1388" w:rsidRDefault="00C77C4C" w:rsidP="00C77C4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5F1388" w:rsidRDefault="00C77C4C" w:rsidP="00C77C4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D79B6" w:rsidRDefault="00C77C4C" w:rsidP="00C77C4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D79B6" w:rsidRDefault="00C77C4C" w:rsidP="00C77C4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ED79B6" w:rsidRDefault="00C77C4C" w:rsidP="00C77C4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961C4" w:rsidRDefault="00C77C4C" w:rsidP="00C77C4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1D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1D34">
      <w:rPr>
        <w:noProof/>
        <w:sz w:val="20"/>
      </w:rPr>
      <w:t>Amendments</w:t>
    </w:r>
    <w:r>
      <w:rPr>
        <w:sz w:val="20"/>
      </w:rPr>
      <w:fldChar w:fldCharType="end"/>
    </w:r>
  </w:p>
  <w:p w:rsidR="00C77C4C" w:rsidRPr="00A961C4" w:rsidRDefault="00C77C4C" w:rsidP="00C77C4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77C4C" w:rsidRPr="00A961C4" w:rsidRDefault="00C77C4C" w:rsidP="00C77C4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961C4" w:rsidRDefault="00C77C4C" w:rsidP="00C77C4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77C4C" w:rsidRPr="00A961C4" w:rsidRDefault="00C77C4C" w:rsidP="00C77C4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77C4C" w:rsidRPr="00A961C4" w:rsidRDefault="00C77C4C" w:rsidP="00C77C4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Pr="00A961C4" w:rsidRDefault="00C77C4C" w:rsidP="00C77C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574A1"/>
    <w:multiLevelType w:val="hybridMultilevel"/>
    <w:tmpl w:val="51323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2"/>
    <w:rsid w:val="00000263"/>
    <w:rsid w:val="000113BC"/>
    <w:rsid w:val="000136AF"/>
    <w:rsid w:val="000241A4"/>
    <w:rsid w:val="000345C4"/>
    <w:rsid w:val="000348EA"/>
    <w:rsid w:val="0004044E"/>
    <w:rsid w:val="0005120E"/>
    <w:rsid w:val="00054577"/>
    <w:rsid w:val="000614BF"/>
    <w:rsid w:val="0007169C"/>
    <w:rsid w:val="000730F6"/>
    <w:rsid w:val="00077593"/>
    <w:rsid w:val="00083F48"/>
    <w:rsid w:val="000A7DF9"/>
    <w:rsid w:val="000C6A9A"/>
    <w:rsid w:val="000D00C5"/>
    <w:rsid w:val="000D05EF"/>
    <w:rsid w:val="000D15C2"/>
    <w:rsid w:val="000D5485"/>
    <w:rsid w:val="000F21C1"/>
    <w:rsid w:val="0010745C"/>
    <w:rsid w:val="00117277"/>
    <w:rsid w:val="001237F2"/>
    <w:rsid w:val="0013056B"/>
    <w:rsid w:val="00140C94"/>
    <w:rsid w:val="00143B22"/>
    <w:rsid w:val="00160BD7"/>
    <w:rsid w:val="00161EF4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C7D8D"/>
    <w:rsid w:val="001E0A8D"/>
    <w:rsid w:val="001E3590"/>
    <w:rsid w:val="001E7407"/>
    <w:rsid w:val="00201D27"/>
    <w:rsid w:val="0020300C"/>
    <w:rsid w:val="00211CFF"/>
    <w:rsid w:val="00220A0C"/>
    <w:rsid w:val="00223E4A"/>
    <w:rsid w:val="00224199"/>
    <w:rsid w:val="00224C64"/>
    <w:rsid w:val="002302EA"/>
    <w:rsid w:val="00240749"/>
    <w:rsid w:val="00243073"/>
    <w:rsid w:val="002468D7"/>
    <w:rsid w:val="00276904"/>
    <w:rsid w:val="00285CDD"/>
    <w:rsid w:val="00285F02"/>
    <w:rsid w:val="00287A55"/>
    <w:rsid w:val="00291167"/>
    <w:rsid w:val="00297ECB"/>
    <w:rsid w:val="002A4247"/>
    <w:rsid w:val="002A7B5C"/>
    <w:rsid w:val="002C152A"/>
    <w:rsid w:val="002D043A"/>
    <w:rsid w:val="002D4844"/>
    <w:rsid w:val="0030668B"/>
    <w:rsid w:val="0031713F"/>
    <w:rsid w:val="00332E0D"/>
    <w:rsid w:val="00340B14"/>
    <w:rsid w:val="003415D3"/>
    <w:rsid w:val="00346335"/>
    <w:rsid w:val="00352B0F"/>
    <w:rsid w:val="003561B0"/>
    <w:rsid w:val="003A15AC"/>
    <w:rsid w:val="003A1F80"/>
    <w:rsid w:val="003A439E"/>
    <w:rsid w:val="003A56EB"/>
    <w:rsid w:val="003A6972"/>
    <w:rsid w:val="003B0627"/>
    <w:rsid w:val="003C406A"/>
    <w:rsid w:val="003C5F2B"/>
    <w:rsid w:val="003D0BFE"/>
    <w:rsid w:val="003D5700"/>
    <w:rsid w:val="003E374E"/>
    <w:rsid w:val="003F0F5A"/>
    <w:rsid w:val="003F5826"/>
    <w:rsid w:val="003F6182"/>
    <w:rsid w:val="00400A30"/>
    <w:rsid w:val="00401B40"/>
    <w:rsid w:val="004022CA"/>
    <w:rsid w:val="004022F8"/>
    <w:rsid w:val="004116CD"/>
    <w:rsid w:val="00414ADE"/>
    <w:rsid w:val="00424CA9"/>
    <w:rsid w:val="004257BB"/>
    <w:rsid w:val="00427A0F"/>
    <w:rsid w:val="00427DD6"/>
    <w:rsid w:val="0044291A"/>
    <w:rsid w:val="00460499"/>
    <w:rsid w:val="00474835"/>
    <w:rsid w:val="00476B28"/>
    <w:rsid w:val="004819C7"/>
    <w:rsid w:val="0048364F"/>
    <w:rsid w:val="00490F2E"/>
    <w:rsid w:val="0049300E"/>
    <w:rsid w:val="004950F2"/>
    <w:rsid w:val="00496F97"/>
    <w:rsid w:val="004A53EA"/>
    <w:rsid w:val="004A60F4"/>
    <w:rsid w:val="004B7437"/>
    <w:rsid w:val="004C30A4"/>
    <w:rsid w:val="004F1FAC"/>
    <w:rsid w:val="004F676E"/>
    <w:rsid w:val="005132B0"/>
    <w:rsid w:val="00516B8D"/>
    <w:rsid w:val="005207EF"/>
    <w:rsid w:val="00522027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03D5"/>
    <w:rsid w:val="00574BC5"/>
    <w:rsid w:val="00581211"/>
    <w:rsid w:val="00584811"/>
    <w:rsid w:val="00593AA6"/>
    <w:rsid w:val="00594161"/>
    <w:rsid w:val="00594749"/>
    <w:rsid w:val="00594ABC"/>
    <w:rsid w:val="005A482B"/>
    <w:rsid w:val="005B34E5"/>
    <w:rsid w:val="005B4067"/>
    <w:rsid w:val="005C3F41"/>
    <w:rsid w:val="005D168D"/>
    <w:rsid w:val="005D5EA1"/>
    <w:rsid w:val="005D71D2"/>
    <w:rsid w:val="005E61D3"/>
    <w:rsid w:val="005F7738"/>
    <w:rsid w:val="00600219"/>
    <w:rsid w:val="00601DF1"/>
    <w:rsid w:val="00613EAD"/>
    <w:rsid w:val="006158AC"/>
    <w:rsid w:val="00630EC1"/>
    <w:rsid w:val="00640402"/>
    <w:rsid w:val="00640F78"/>
    <w:rsid w:val="00646E7B"/>
    <w:rsid w:val="00647C38"/>
    <w:rsid w:val="00655D6A"/>
    <w:rsid w:val="00656DE9"/>
    <w:rsid w:val="00661376"/>
    <w:rsid w:val="00665343"/>
    <w:rsid w:val="00677CC2"/>
    <w:rsid w:val="00684D4F"/>
    <w:rsid w:val="00685F42"/>
    <w:rsid w:val="006866A1"/>
    <w:rsid w:val="00691CB8"/>
    <w:rsid w:val="0069207B"/>
    <w:rsid w:val="006A4309"/>
    <w:rsid w:val="006B7006"/>
    <w:rsid w:val="006C7F8C"/>
    <w:rsid w:val="006D00B6"/>
    <w:rsid w:val="006D7AB9"/>
    <w:rsid w:val="006E555B"/>
    <w:rsid w:val="006F27CC"/>
    <w:rsid w:val="00700B2C"/>
    <w:rsid w:val="00713084"/>
    <w:rsid w:val="00720FC2"/>
    <w:rsid w:val="00731E00"/>
    <w:rsid w:val="00732E9D"/>
    <w:rsid w:val="0073491A"/>
    <w:rsid w:val="00743ECC"/>
    <w:rsid w:val="007440B7"/>
    <w:rsid w:val="00747993"/>
    <w:rsid w:val="00757F3E"/>
    <w:rsid w:val="007634AD"/>
    <w:rsid w:val="007715C9"/>
    <w:rsid w:val="00774EDD"/>
    <w:rsid w:val="007757EC"/>
    <w:rsid w:val="00781D34"/>
    <w:rsid w:val="007A35E6"/>
    <w:rsid w:val="007A6863"/>
    <w:rsid w:val="007B2A32"/>
    <w:rsid w:val="007B2FDE"/>
    <w:rsid w:val="007D26E2"/>
    <w:rsid w:val="007D45C1"/>
    <w:rsid w:val="007E7CFB"/>
    <w:rsid w:val="007E7D4A"/>
    <w:rsid w:val="007F26E9"/>
    <w:rsid w:val="007F48ED"/>
    <w:rsid w:val="007F51E4"/>
    <w:rsid w:val="007F7947"/>
    <w:rsid w:val="00810A5E"/>
    <w:rsid w:val="00812F45"/>
    <w:rsid w:val="0082726E"/>
    <w:rsid w:val="0084172C"/>
    <w:rsid w:val="00844454"/>
    <w:rsid w:val="0085316A"/>
    <w:rsid w:val="00853AC2"/>
    <w:rsid w:val="00856A31"/>
    <w:rsid w:val="00874AF1"/>
    <w:rsid w:val="008754D0"/>
    <w:rsid w:val="00877D48"/>
    <w:rsid w:val="0088345B"/>
    <w:rsid w:val="00897B11"/>
    <w:rsid w:val="008A16A5"/>
    <w:rsid w:val="008B4F47"/>
    <w:rsid w:val="008D0EE0"/>
    <w:rsid w:val="008D5B99"/>
    <w:rsid w:val="008D7A27"/>
    <w:rsid w:val="008E4702"/>
    <w:rsid w:val="008E4946"/>
    <w:rsid w:val="008E69AA"/>
    <w:rsid w:val="008F4F1C"/>
    <w:rsid w:val="0090274A"/>
    <w:rsid w:val="0090644A"/>
    <w:rsid w:val="00922764"/>
    <w:rsid w:val="00932377"/>
    <w:rsid w:val="00940BC6"/>
    <w:rsid w:val="0094523D"/>
    <w:rsid w:val="00976A63"/>
    <w:rsid w:val="00983419"/>
    <w:rsid w:val="009B68FE"/>
    <w:rsid w:val="009C3431"/>
    <w:rsid w:val="009C5989"/>
    <w:rsid w:val="009D08DA"/>
    <w:rsid w:val="00A06860"/>
    <w:rsid w:val="00A136F5"/>
    <w:rsid w:val="00A231E2"/>
    <w:rsid w:val="00A2550D"/>
    <w:rsid w:val="00A331E1"/>
    <w:rsid w:val="00A4169B"/>
    <w:rsid w:val="00A50D55"/>
    <w:rsid w:val="00A5165B"/>
    <w:rsid w:val="00A516E8"/>
    <w:rsid w:val="00A52FDA"/>
    <w:rsid w:val="00A64912"/>
    <w:rsid w:val="00A70A74"/>
    <w:rsid w:val="00A7428F"/>
    <w:rsid w:val="00A840A7"/>
    <w:rsid w:val="00AA034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2565"/>
    <w:rsid w:val="00B756E2"/>
    <w:rsid w:val="00B770D2"/>
    <w:rsid w:val="00B866B7"/>
    <w:rsid w:val="00BA47A3"/>
    <w:rsid w:val="00BA5026"/>
    <w:rsid w:val="00BB6E79"/>
    <w:rsid w:val="00BE3B31"/>
    <w:rsid w:val="00BE719A"/>
    <w:rsid w:val="00BE720A"/>
    <w:rsid w:val="00BF6650"/>
    <w:rsid w:val="00C067E5"/>
    <w:rsid w:val="00C076F5"/>
    <w:rsid w:val="00C164CA"/>
    <w:rsid w:val="00C42BF8"/>
    <w:rsid w:val="00C460AE"/>
    <w:rsid w:val="00C50043"/>
    <w:rsid w:val="00C50A0F"/>
    <w:rsid w:val="00C57207"/>
    <w:rsid w:val="00C63C91"/>
    <w:rsid w:val="00C7573B"/>
    <w:rsid w:val="00C76CF3"/>
    <w:rsid w:val="00C77C4C"/>
    <w:rsid w:val="00CA723C"/>
    <w:rsid w:val="00CA7844"/>
    <w:rsid w:val="00CB58EF"/>
    <w:rsid w:val="00CE7D64"/>
    <w:rsid w:val="00CF0BB2"/>
    <w:rsid w:val="00CF4A98"/>
    <w:rsid w:val="00D12029"/>
    <w:rsid w:val="00D13441"/>
    <w:rsid w:val="00D243A3"/>
    <w:rsid w:val="00D3200B"/>
    <w:rsid w:val="00D33440"/>
    <w:rsid w:val="00D366D4"/>
    <w:rsid w:val="00D36969"/>
    <w:rsid w:val="00D52EFE"/>
    <w:rsid w:val="00D56A0D"/>
    <w:rsid w:val="00D63EF6"/>
    <w:rsid w:val="00D66518"/>
    <w:rsid w:val="00D70DFB"/>
    <w:rsid w:val="00D71EEA"/>
    <w:rsid w:val="00D71F1B"/>
    <w:rsid w:val="00D735CD"/>
    <w:rsid w:val="00D766DF"/>
    <w:rsid w:val="00D84B78"/>
    <w:rsid w:val="00D95891"/>
    <w:rsid w:val="00D97C82"/>
    <w:rsid w:val="00DA1938"/>
    <w:rsid w:val="00DB5CB4"/>
    <w:rsid w:val="00DB6D43"/>
    <w:rsid w:val="00DB716A"/>
    <w:rsid w:val="00DC4C8D"/>
    <w:rsid w:val="00DD3C25"/>
    <w:rsid w:val="00DE149E"/>
    <w:rsid w:val="00DF2455"/>
    <w:rsid w:val="00E05704"/>
    <w:rsid w:val="00E12F1A"/>
    <w:rsid w:val="00E16669"/>
    <w:rsid w:val="00E21CFB"/>
    <w:rsid w:val="00E22935"/>
    <w:rsid w:val="00E4197D"/>
    <w:rsid w:val="00E52E25"/>
    <w:rsid w:val="00E54292"/>
    <w:rsid w:val="00E60191"/>
    <w:rsid w:val="00E74DC7"/>
    <w:rsid w:val="00E75CFC"/>
    <w:rsid w:val="00E87699"/>
    <w:rsid w:val="00E92E27"/>
    <w:rsid w:val="00E9586B"/>
    <w:rsid w:val="00E97334"/>
    <w:rsid w:val="00EA4230"/>
    <w:rsid w:val="00ED4928"/>
    <w:rsid w:val="00EE6190"/>
    <w:rsid w:val="00EF2E3A"/>
    <w:rsid w:val="00EF6402"/>
    <w:rsid w:val="00F047E2"/>
    <w:rsid w:val="00F04D57"/>
    <w:rsid w:val="00F078DC"/>
    <w:rsid w:val="00F13E86"/>
    <w:rsid w:val="00F24406"/>
    <w:rsid w:val="00F30F7E"/>
    <w:rsid w:val="00F32FCB"/>
    <w:rsid w:val="00F6709F"/>
    <w:rsid w:val="00F677A9"/>
    <w:rsid w:val="00F732EA"/>
    <w:rsid w:val="00F84CF5"/>
    <w:rsid w:val="00F8612E"/>
    <w:rsid w:val="00FA420B"/>
    <w:rsid w:val="00FB4E3D"/>
    <w:rsid w:val="00FC343E"/>
    <w:rsid w:val="00FD019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4E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4E5"/>
  </w:style>
  <w:style w:type="paragraph" w:customStyle="1" w:styleId="OPCParaBase">
    <w:name w:val="OPCParaBase"/>
    <w:qFormat/>
    <w:rsid w:val="005B34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34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4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4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4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4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34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4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4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4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4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34E5"/>
  </w:style>
  <w:style w:type="paragraph" w:customStyle="1" w:styleId="Blocks">
    <w:name w:val="Blocks"/>
    <w:aliases w:val="bb"/>
    <w:basedOn w:val="OPCParaBase"/>
    <w:qFormat/>
    <w:rsid w:val="005B34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4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4E5"/>
    <w:rPr>
      <w:i/>
    </w:rPr>
  </w:style>
  <w:style w:type="paragraph" w:customStyle="1" w:styleId="BoxList">
    <w:name w:val="BoxList"/>
    <w:aliases w:val="bl"/>
    <w:basedOn w:val="BoxText"/>
    <w:qFormat/>
    <w:rsid w:val="005B34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4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4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4E5"/>
    <w:pPr>
      <w:ind w:left="1985" w:hanging="851"/>
    </w:pPr>
  </w:style>
  <w:style w:type="character" w:customStyle="1" w:styleId="CharAmPartNo">
    <w:name w:val="CharAmPartNo"/>
    <w:basedOn w:val="OPCCharBase"/>
    <w:qFormat/>
    <w:rsid w:val="005B34E5"/>
  </w:style>
  <w:style w:type="character" w:customStyle="1" w:styleId="CharAmPartText">
    <w:name w:val="CharAmPartText"/>
    <w:basedOn w:val="OPCCharBase"/>
    <w:qFormat/>
    <w:rsid w:val="005B34E5"/>
  </w:style>
  <w:style w:type="character" w:customStyle="1" w:styleId="CharAmSchNo">
    <w:name w:val="CharAmSchNo"/>
    <w:basedOn w:val="OPCCharBase"/>
    <w:qFormat/>
    <w:rsid w:val="005B34E5"/>
  </w:style>
  <w:style w:type="character" w:customStyle="1" w:styleId="CharAmSchText">
    <w:name w:val="CharAmSchText"/>
    <w:basedOn w:val="OPCCharBase"/>
    <w:qFormat/>
    <w:rsid w:val="005B34E5"/>
  </w:style>
  <w:style w:type="character" w:customStyle="1" w:styleId="CharBoldItalic">
    <w:name w:val="CharBoldItalic"/>
    <w:basedOn w:val="OPCCharBase"/>
    <w:uiPriority w:val="1"/>
    <w:qFormat/>
    <w:rsid w:val="005B34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4E5"/>
  </w:style>
  <w:style w:type="character" w:customStyle="1" w:styleId="CharChapText">
    <w:name w:val="CharChapText"/>
    <w:basedOn w:val="OPCCharBase"/>
    <w:uiPriority w:val="1"/>
    <w:qFormat/>
    <w:rsid w:val="005B34E5"/>
  </w:style>
  <w:style w:type="character" w:customStyle="1" w:styleId="CharDivNo">
    <w:name w:val="CharDivNo"/>
    <w:basedOn w:val="OPCCharBase"/>
    <w:uiPriority w:val="1"/>
    <w:qFormat/>
    <w:rsid w:val="005B34E5"/>
  </w:style>
  <w:style w:type="character" w:customStyle="1" w:styleId="CharDivText">
    <w:name w:val="CharDivText"/>
    <w:basedOn w:val="OPCCharBase"/>
    <w:uiPriority w:val="1"/>
    <w:qFormat/>
    <w:rsid w:val="005B34E5"/>
  </w:style>
  <w:style w:type="character" w:customStyle="1" w:styleId="CharItalic">
    <w:name w:val="CharItalic"/>
    <w:basedOn w:val="OPCCharBase"/>
    <w:uiPriority w:val="1"/>
    <w:qFormat/>
    <w:rsid w:val="005B34E5"/>
    <w:rPr>
      <w:i/>
    </w:rPr>
  </w:style>
  <w:style w:type="character" w:customStyle="1" w:styleId="CharPartNo">
    <w:name w:val="CharPartNo"/>
    <w:basedOn w:val="OPCCharBase"/>
    <w:uiPriority w:val="1"/>
    <w:qFormat/>
    <w:rsid w:val="005B34E5"/>
  </w:style>
  <w:style w:type="character" w:customStyle="1" w:styleId="CharPartText">
    <w:name w:val="CharPartText"/>
    <w:basedOn w:val="OPCCharBase"/>
    <w:uiPriority w:val="1"/>
    <w:qFormat/>
    <w:rsid w:val="005B34E5"/>
  </w:style>
  <w:style w:type="character" w:customStyle="1" w:styleId="CharSectno">
    <w:name w:val="CharSectno"/>
    <w:basedOn w:val="OPCCharBase"/>
    <w:qFormat/>
    <w:rsid w:val="005B34E5"/>
  </w:style>
  <w:style w:type="character" w:customStyle="1" w:styleId="CharSubdNo">
    <w:name w:val="CharSubdNo"/>
    <w:basedOn w:val="OPCCharBase"/>
    <w:uiPriority w:val="1"/>
    <w:qFormat/>
    <w:rsid w:val="005B34E5"/>
  </w:style>
  <w:style w:type="character" w:customStyle="1" w:styleId="CharSubdText">
    <w:name w:val="CharSubdText"/>
    <w:basedOn w:val="OPCCharBase"/>
    <w:uiPriority w:val="1"/>
    <w:qFormat/>
    <w:rsid w:val="005B34E5"/>
  </w:style>
  <w:style w:type="paragraph" w:customStyle="1" w:styleId="CTA--">
    <w:name w:val="CTA --"/>
    <w:basedOn w:val="OPCParaBase"/>
    <w:next w:val="Normal"/>
    <w:rsid w:val="005B34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4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4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4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4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4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4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4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4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4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4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4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4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4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34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4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3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4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4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4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4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4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4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34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4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4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4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4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4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4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4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4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4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4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4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4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4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4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4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4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4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4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4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4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4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4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4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4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4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4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4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4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34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34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34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34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4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4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4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4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4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4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4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34E5"/>
    <w:rPr>
      <w:sz w:val="16"/>
    </w:rPr>
  </w:style>
  <w:style w:type="table" w:customStyle="1" w:styleId="CFlag">
    <w:name w:val="CFlag"/>
    <w:basedOn w:val="TableNormal"/>
    <w:uiPriority w:val="99"/>
    <w:rsid w:val="005B34E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B34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34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34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4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34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4E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B34E5"/>
  </w:style>
  <w:style w:type="paragraph" w:customStyle="1" w:styleId="CompiledActNo">
    <w:name w:val="CompiledActNo"/>
    <w:basedOn w:val="OPCParaBase"/>
    <w:next w:val="Normal"/>
    <w:rsid w:val="005B34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34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34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5B34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B3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5B34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4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4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4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4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4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4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34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4E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B34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B34E5"/>
  </w:style>
  <w:style w:type="character" w:customStyle="1" w:styleId="CharSubPartNoCASA">
    <w:name w:val="CharSubPartNo(CASA)"/>
    <w:basedOn w:val="OPCCharBase"/>
    <w:uiPriority w:val="1"/>
    <w:rsid w:val="005B34E5"/>
  </w:style>
  <w:style w:type="paragraph" w:customStyle="1" w:styleId="ENoteTTIndentHeadingSub">
    <w:name w:val="ENoteTTIndentHeadingSub"/>
    <w:aliases w:val="enTTHis"/>
    <w:basedOn w:val="OPCParaBase"/>
    <w:rsid w:val="005B34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4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4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4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B34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4E5"/>
    <w:rPr>
      <w:sz w:val="22"/>
    </w:rPr>
  </w:style>
  <w:style w:type="paragraph" w:customStyle="1" w:styleId="SOTextNote">
    <w:name w:val="SO TextNote"/>
    <w:aliases w:val="sont"/>
    <w:basedOn w:val="SOText"/>
    <w:qFormat/>
    <w:rsid w:val="005B34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4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4E5"/>
    <w:rPr>
      <w:sz w:val="22"/>
    </w:rPr>
  </w:style>
  <w:style w:type="paragraph" w:customStyle="1" w:styleId="FileName">
    <w:name w:val="FileName"/>
    <w:basedOn w:val="Normal"/>
    <w:rsid w:val="005B34E5"/>
  </w:style>
  <w:style w:type="paragraph" w:customStyle="1" w:styleId="TableHeading">
    <w:name w:val="TableHeading"/>
    <w:aliases w:val="th"/>
    <w:basedOn w:val="OPCParaBase"/>
    <w:next w:val="Tabletext"/>
    <w:rsid w:val="005B34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4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4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4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4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4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4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4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4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4E5"/>
    <w:rPr>
      <w:sz w:val="22"/>
    </w:rPr>
  </w:style>
  <w:style w:type="character" w:styleId="Hyperlink">
    <w:name w:val="Hyperlink"/>
    <w:basedOn w:val="DefaultParagraphFont"/>
    <w:rsid w:val="005B34E5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5B34E5"/>
    <w:rPr>
      <w:b/>
      <w:sz w:val="32"/>
    </w:rPr>
  </w:style>
  <w:style w:type="paragraph" w:styleId="ListParagraph">
    <w:name w:val="List Paragraph"/>
    <w:basedOn w:val="Normal"/>
    <w:uiPriority w:val="34"/>
    <w:qFormat/>
    <w:rsid w:val="00B866B7"/>
    <w:pPr>
      <w:spacing w:line="240" w:lineRule="auto"/>
      <w:ind w:left="720"/>
    </w:pPr>
    <w:rPr>
      <w:rFonts w:ascii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4E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4E5"/>
  </w:style>
  <w:style w:type="paragraph" w:customStyle="1" w:styleId="OPCParaBase">
    <w:name w:val="OPCParaBase"/>
    <w:qFormat/>
    <w:rsid w:val="005B34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34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4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4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4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4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34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4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4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4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4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34E5"/>
  </w:style>
  <w:style w:type="paragraph" w:customStyle="1" w:styleId="Blocks">
    <w:name w:val="Blocks"/>
    <w:aliases w:val="bb"/>
    <w:basedOn w:val="OPCParaBase"/>
    <w:qFormat/>
    <w:rsid w:val="005B34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4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4E5"/>
    <w:rPr>
      <w:i/>
    </w:rPr>
  </w:style>
  <w:style w:type="paragraph" w:customStyle="1" w:styleId="BoxList">
    <w:name w:val="BoxList"/>
    <w:aliases w:val="bl"/>
    <w:basedOn w:val="BoxText"/>
    <w:qFormat/>
    <w:rsid w:val="005B34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4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4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4E5"/>
    <w:pPr>
      <w:ind w:left="1985" w:hanging="851"/>
    </w:pPr>
  </w:style>
  <w:style w:type="character" w:customStyle="1" w:styleId="CharAmPartNo">
    <w:name w:val="CharAmPartNo"/>
    <w:basedOn w:val="OPCCharBase"/>
    <w:qFormat/>
    <w:rsid w:val="005B34E5"/>
  </w:style>
  <w:style w:type="character" w:customStyle="1" w:styleId="CharAmPartText">
    <w:name w:val="CharAmPartText"/>
    <w:basedOn w:val="OPCCharBase"/>
    <w:qFormat/>
    <w:rsid w:val="005B34E5"/>
  </w:style>
  <w:style w:type="character" w:customStyle="1" w:styleId="CharAmSchNo">
    <w:name w:val="CharAmSchNo"/>
    <w:basedOn w:val="OPCCharBase"/>
    <w:qFormat/>
    <w:rsid w:val="005B34E5"/>
  </w:style>
  <w:style w:type="character" w:customStyle="1" w:styleId="CharAmSchText">
    <w:name w:val="CharAmSchText"/>
    <w:basedOn w:val="OPCCharBase"/>
    <w:qFormat/>
    <w:rsid w:val="005B34E5"/>
  </w:style>
  <w:style w:type="character" w:customStyle="1" w:styleId="CharBoldItalic">
    <w:name w:val="CharBoldItalic"/>
    <w:basedOn w:val="OPCCharBase"/>
    <w:uiPriority w:val="1"/>
    <w:qFormat/>
    <w:rsid w:val="005B34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4E5"/>
  </w:style>
  <w:style w:type="character" w:customStyle="1" w:styleId="CharChapText">
    <w:name w:val="CharChapText"/>
    <w:basedOn w:val="OPCCharBase"/>
    <w:uiPriority w:val="1"/>
    <w:qFormat/>
    <w:rsid w:val="005B34E5"/>
  </w:style>
  <w:style w:type="character" w:customStyle="1" w:styleId="CharDivNo">
    <w:name w:val="CharDivNo"/>
    <w:basedOn w:val="OPCCharBase"/>
    <w:uiPriority w:val="1"/>
    <w:qFormat/>
    <w:rsid w:val="005B34E5"/>
  </w:style>
  <w:style w:type="character" w:customStyle="1" w:styleId="CharDivText">
    <w:name w:val="CharDivText"/>
    <w:basedOn w:val="OPCCharBase"/>
    <w:uiPriority w:val="1"/>
    <w:qFormat/>
    <w:rsid w:val="005B34E5"/>
  </w:style>
  <w:style w:type="character" w:customStyle="1" w:styleId="CharItalic">
    <w:name w:val="CharItalic"/>
    <w:basedOn w:val="OPCCharBase"/>
    <w:uiPriority w:val="1"/>
    <w:qFormat/>
    <w:rsid w:val="005B34E5"/>
    <w:rPr>
      <w:i/>
    </w:rPr>
  </w:style>
  <w:style w:type="character" w:customStyle="1" w:styleId="CharPartNo">
    <w:name w:val="CharPartNo"/>
    <w:basedOn w:val="OPCCharBase"/>
    <w:uiPriority w:val="1"/>
    <w:qFormat/>
    <w:rsid w:val="005B34E5"/>
  </w:style>
  <w:style w:type="character" w:customStyle="1" w:styleId="CharPartText">
    <w:name w:val="CharPartText"/>
    <w:basedOn w:val="OPCCharBase"/>
    <w:uiPriority w:val="1"/>
    <w:qFormat/>
    <w:rsid w:val="005B34E5"/>
  </w:style>
  <w:style w:type="character" w:customStyle="1" w:styleId="CharSectno">
    <w:name w:val="CharSectno"/>
    <w:basedOn w:val="OPCCharBase"/>
    <w:qFormat/>
    <w:rsid w:val="005B34E5"/>
  </w:style>
  <w:style w:type="character" w:customStyle="1" w:styleId="CharSubdNo">
    <w:name w:val="CharSubdNo"/>
    <w:basedOn w:val="OPCCharBase"/>
    <w:uiPriority w:val="1"/>
    <w:qFormat/>
    <w:rsid w:val="005B34E5"/>
  </w:style>
  <w:style w:type="character" w:customStyle="1" w:styleId="CharSubdText">
    <w:name w:val="CharSubdText"/>
    <w:basedOn w:val="OPCCharBase"/>
    <w:uiPriority w:val="1"/>
    <w:qFormat/>
    <w:rsid w:val="005B34E5"/>
  </w:style>
  <w:style w:type="paragraph" w:customStyle="1" w:styleId="CTA--">
    <w:name w:val="CTA --"/>
    <w:basedOn w:val="OPCParaBase"/>
    <w:next w:val="Normal"/>
    <w:rsid w:val="005B34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4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4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4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4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4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4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4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4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4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4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4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4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4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34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4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3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4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4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4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4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4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4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34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4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4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4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4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4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4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4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4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4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4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4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4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4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4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4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4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4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4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4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4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4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4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4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4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4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4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4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4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34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34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34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34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34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34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4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4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4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4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4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4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4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34E5"/>
    <w:rPr>
      <w:sz w:val="16"/>
    </w:rPr>
  </w:style>
  <w:style w:type="table" w:customStyle="1" w:styleId="CFlag">
    <w:name w:val="CFlag"/>
    <w:basedOn w:val="TableNormal"/>
    <w:uiPriority w:val="99"/>
    <w:rsid w:val="005B34E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B34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34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34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4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34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4E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B34E5"/>
  </w:style>
  <w:style w:type="paragraph" w:customStyle="1" w:styleId="CompiledActNo">
    <w:name w:val="CompiledActNo"/>
    <w:basedOn w:val="OPCParaBase"/>
    <w:next w:val="Normal"/>
    <w:rsid w:val="005B34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34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34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5B34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B3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5B34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4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4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4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4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4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4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34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4E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B34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B34E5"/>
  </w:style>
  <w:style w:type="character" w:customStyle="1" w:styleId="CharSubPartNoCASA">
    <w:name w:val="CharSubPartNo(CASA)"/>
    <w:basedOn w:val="OPCCharBase"/>
    <w:uiPriority w:val="1"/>
    <w:rsid w:val="005B34E5"/>
  </w:style>
  <w:style w:type="paragraph" w:customStyle="1" w:styleId="ENoteTTIndentHeadingSub">
    <w:name w:val="ENoteTTIndentHeadingSub"/>
    <w:aliases w:val="enTTHis"/>
    <w:basedOn w:val="OPCParaBase"/>
    <w:rsid w:val="005B34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4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4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4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B34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4E5"/>
    <w:rPr>
      <w:sz w:val="22"/>
    </w:rPr>
  </w:style>
  <w:style w:type="paragraph" w:customStyle="1" w:styleId="SOTextNote">
    <w:name w:val="SO TextNote"/>
    <w:aliases w:val="sont"/>
    <w:basedOn w:val="SOText"/>
    <w:qFormat/>
    <w:rsid w:val="005B34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4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4E5"/>
    <w:rPr>
      <w:sz w:val="22"/>
    </w:rPr>
  </w:style>
  <w:style w:type="paragraph" w:customStyle="1" w:styleId="FileName">
    <w:name w:val="FileName"/>
    <w:basedOn w:val="Normal"/>
    <w:rsid w:val="005B34E5"/>
  </w:style>
  <w:style w:type="paragraph" w:customStyle="1" w:styleId="TableHeading">
    <w:name w:val="TableHeading"/>
    <w:aliases w:val="th"/>
    <w:basedOn w:val="OPCParaBase"/>
    <w:next w:val="Tabletext"/>
    <w:rsid w:val="005B34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4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4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4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4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4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4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4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4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4E5"/>
    <w:rPr>
      <w:sz w:val="22"/>
    </w:rPr>
  </w:style>
  <w:style w:type="character" w:styleId="Hyperlink">
    <w:name w:val="Hyperlink"/>
    <w:basedOn w:val="DefaultParagraphFont"/>
    <w:rsid w:val="005B34E5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5B34E5"/>
    <w:rPr>
      <w:b/>
      <w:sz w:val="32"/>
    </w:rPr>
  </w:style>
  <w:style w:type="paragraph" w:styleId="ListParagraph">
    <w:name w:val="List Paragraph"/>
    <w:basedOn w:val="Normal"/>
    <w:uiPriority w:val="34"/>
    <w:qFormat/>
    <w:rsid w:val="00B866B7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77A9-2605-4C25-A820-3C502733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824</Words>
  <Characters>4215</Characters>
  <Application>Microsoft Office Word</Application>
  <DocSecurity>0</DocSecurity>
  <PresentationFormat/>
  <Lines>602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(Special Management Areas) Regulation 2015</vt:lpstr>
    </vt:vector>
  </TitlesOfParts>
  <Manager/>
  <Company/>
  <LinksUpToDate>false</LinksUpToDate>
  <CharactersWithSpaces>4725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2014-12-05T06:15:00Z</cp:lastPrinted>
  <dcterms:created xsi:type="dcterms:W3CDTF">2015-05-11T04:50:00Z</dcterms:created>
  <dcterms:modified xsi:type="dcterms:W3CDTF">2015-05-11T05:44:00Z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68, 2015</vt:lpwstr>
  </property>
  <property fmtid="{D5CDD505-2E9C-101B-9397-08002B2CF9AE}" pid="3" name="ShortT">
    <vt:lpwstr>Great Barrier Reef Marine Park Amendment (Special Management Areas) Regulation 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May 2015</vt:lpwstr>
  </property>
  <property fmtid="{D5CDD505-2E9C-101B-9397-08002B2CF9AE}" pid="10" name="ID">
    <vt:lpwstr>OPC60749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May 2015</vt:lpwstr>
  </property>
</Properties>
</file>