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135499761"/>
    <w:bookmarkEnd w:id="0"/>
    <w:p w:rsidR="00D669AF" w:rsidRPr="00D669AF" w:rsidRDefault="00D669AF" w:rsidP="00D669AF">
      <w:pPr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69AF"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8289" w:dyaOrig="1575" w14:anchorId="610C0C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63.75pt" o:ole="" fillcolor="window">
            <v:imagedata r:id="rId12" o:title=""/>
          </v:shape>
          <o:OLEObject Type="Embed" ProgID="Word.Picture.8" ShapeID="_x0000_i1025" DrawAspect="Content" ObjectID="_1494050054" r:id="rId13"/>
        </w:object>
      </w:r>
    </w:p>
    <w:p w:rsidR="00D669AF" w:rsidRPr="00D669AF" w:rsidRDefault="00D669AF" w:rsidP="00D669A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669AF" w:rsidRPr="009B58E2" w:rsidRDefault="00D669AF" w:rsidP="00D66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DIRECTION FOR E-MONITORING</w:t>
      </w:r>
    </w:p>
    <w:p w:rsidR="00D669AF" w:rsidRPr="009B58E2" w:rsidRDefault="00D669AF" w:rsidP="00D669AF">
      <w:pPr>
        <w:jc w:val="center"/>
        <w:rPr>
          <w:b/>
        </w:rPr>
      </w:pPr>
    </w:p>
    <w:p w:rsidR="00D669AF" w:rsidRPr="009B58E2" w:rsidRDefault="00D669AF" w:rsidP="00D669AF">
      <w:pPr>
        <w:jc w:val="center"/>
        <w:rPr>
          <w:b/>
          <w:i/>
        </w:rPr>
      </w:pPr>
      <w:r w:rsidRPr="009B58E2">
        <w:rPr>
          <w:b/>
          <w:i/>
        </w:rPr>
        <w:t>Fisheries Management Act 1991</w:t>
      </w:r>
    </w:p>
    <w:p w:rsidR="00D669AF" w:rsidRPr="009B58E2" w:rsidRDefault="00D669AF" w:rsidP="00D669AF">
      <w:pPr>
        <w:jc w:val="center"/>
      </w:pPr>
      <w:r w:rsidRPr="009B58E2">
        <w:t xml:space="preserve">Section </w:t>
      </w:r>
      <w:proofErr w:type="gramStart"/>
      <w:r>
        <w:t>40A(</w:t>
      </w:r>
      <w:proofErr w:type="gramEnd"/>
      <w:r>
        <w:t>1)</w:t>
      </w:r>
    </w:p>
    <w:p w:rsidR="00D669AF" w:rsidRPr="009B58E2" w:rsidRDefault="00D669AF" w:rsidP="00D669AF">
      <w:pPr>
        <w:jc w:val="center"/>
      </w:pPr>
    </w:p>
    <w:p w:rsidR="00D669AF" w:rsidRPr="00A52932" w:rsidRDefault="00D669AF" w:rsidP="00D669AF">
      <w:pPr>
        <w:jc w:val="center"/>
        <w:rPr>
          <w:b/>
          <w:caps/>
          <w:sz w:val="28"/>
          <w:szCs w:val="28"/>
        </w:rPr>
      </w:pPr>
      <w:proofErr w:type="gramStart"/>
      <w:r>
        <w:rPr>
          <w:b/>
          <w:caps/>
          <w:sz w:val="28"/>
          <w:szCs w:val="28"/>
        </w:rPr>
        <w:t>E-MONITORING (</w:t>
      </w:r>
      <w:r w:rsidR="00034F14">
        <w:rPr>
          <w:b/>
          <w:caps/>
          <w:sz w:val="28"/>
          <w:szCs w:val="28"/>
        </w:rPr>
        <w:t>EASTERN TUNA AND BILLFISH</w:t>
      </w:r>
      <w:r>
        <w:rPr>
          <w:b/>
          <w:caps/>
          <w:sz w:val="28"/>
          <w:szCs w:val="28"/>
        </w:rPr>
        <w:t xml:space="preserve"> FISHERY)</w:t>
      </w:r>
      <w:r w:rsidRPr="00A52932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DIRECTION</w:t>
      </w:r>
      <w:r w:rsidRPr="00A52932">
        <w:rPr>
          <w:b/>
          <w:caps/>
          <w:sz w:val="28"/>
          <w:szCs w:val="28"/>
        </w:rPr>
        <w:t xml:space="preserve"> 201</w:t>
      </w:r>
      <w:r w:rsidR="00D44616">
        <w:rPr>
          <w:b/>
          <w:caps/>
          <w:sz w:val="28"/>
          <w:szCs w:val="28"/>
        </w:rPr>
        <w:t>5</w:t>
      </w:r>
      <w:r w:rsidR="00EE5530">
        <w:rPr>
          <w:b/>
          <w:caps/>
          <w:sz w:val="28"/>
          <w:szCs w:val="28"/>
        </w:rPr>
        <w:t xml:space="preserve"> No</w:t>
      </w:r>
      <w:r w:rsidR="00B47B1F">
        <w:rPr>
          <w:b/>
          <w:caps/>
          <w:sz w:val="28"/>
          <w:szCs w:val="28"/>
        </w:rPr>
        <w:t>.</w:t>
      </w:r>
      <w:proofErr w:type="gramEnd"/>
      <w:r w:rsidR="00EE5530">
        <w:rPr>
          <w:b/>
          <w:caps/>
          <w:sz w:val="28"/>
          <w:szCs w:val="28"/>
        </w:rPr>
        <w:t xml:space="preserve"> 2</w:t>
      </w:r>
    </w:p>
    <w:p w:rsidR="00D669AF" w:rsidRPr="009B58E2" w:rsidRDefault="00D669AF" w:rsidP="00D669AF">
      <w:pPr>
        <w:tabs>
          <w:tab w:val="left" w:pos="9360"/>
        </w:tabs>
        <w:rPr>
          <w:b/>
          <w:u w:val="single"/>
        </w:rPr>
      </w:pPr>
      <w:r w:rsidRPr="009B58E2">
        <w:rPr>
          <w:b/>
          <w:u w:val="single"/>
        </w:rPr>
        <w:tab/>
      </w:r>
    </w:p>
    <w:p w:rsidR="00D669AF" w:rsidRPr="009B58E2" w:rsidRDefault="00D669AF" w:rsidP="00D669AF">
      <w:pPr>
        <w:tabs>
          <w:tab w:val="left" w:pos="8100"/>
        </w:tabs>
        <w:rPr>
          <w:b/>
          <w:u w:val="single"/>
        </w:rPr>
      </w:pPr>
    </w:p>
    <w:p w:rsidR="00D669AF" w:rsidRPr="0063767E" w:rsidRDefault="00D669AF" w:rsidP="00D669AF">
      <w:pPr>
        <w:tabs>
          <w:tab w:val="left" w:pos="8100"/>
        </w:tabs>
      </w:pPr>
      <w:r w:rsidRPr="00D669AF">
        <w:t xml:space="preserve">I, </w:t>
      </w:r>
      <w:r w:rsidR="00ED5BD1">
        <w:rPr>
          <w:b/>
        </w:rPr>
        <w:t>Nic</w:t>
      </w:r>
      <w:r w:rsidR="00063822">
        <w:rPr>
          <w:b/>
        </w:rPr>
        <w:t>k</w:t>
      </w:r>
      <w:r w:rsidR="00ED5BD1">
        <w:rPr>
          <w:b/>
        </w:rPr>
        <w:t xml:space="preserve"> </w:t>
      </w:r>
      <w:proofErr w:type="spellStart"/>
      <w:r w:rsidR="00ED5BD1">
        <w:rPr>
          <w:b/>
        </w:rPr>
        <w:t>Rayns</w:t>
      </w:r>
      <w:proofErr w:type="spellEnd"/>
      <w:r w:rsidRPr="00D669AF">
        <w:t xml:space="preserve">, </w:t>
      </w:r>
      <w:r w:rsidR="000A6BC1">
        <w:t xml:space="preserve">Acting </w:t>
      </w:r>
      <w:r w:rsidRPr="00D669AF">
        <w:t>Chief Executive Officer</w:t>
      </w:r>
      <w:r w:rsidR="000A6BC1">
        <w:t xml:space="preserve"> </w:t>
      </w:r>
      <w:r w:rsidRPr="00D669AF">
        <w:t xml:space="preserve">of the Australian Fisheries Management Authority, as delegate under delegation No. 6 of 2013 made on 16th September 2013 from the Commission, </w:t>
      </w:r>
      <w:r w:rsidRPr="009B58E2">
        <w:t>make the following D</w:t>
      </w:r>
      <w:r>
        <w:t>irection</w:t>
      </w:r>
      <w:r w:rsidRPr="009B58E2">
        <w:t xml:space="preserve"> pursuant to s</w:t>
      </w:r>
      <w:r>
        <w:t>ection 40A(1)</w:t>
      </w:r>
      <w:r w:rsidRPr="009B58E2">
        <w:t xml:space="preserve"> of the </w:t>
      </w:r>
      <w:r w:rsidRPr="009B58E2">
        <w:rPr>
          <w:i/>
        </w:rPr>
        <w:t>Fisheries Management Act 1991</w:t>
      </w:r>
      <w:r w:rsidR="00045EBB">
        <w:t>.</w:t>
      </w:r>
    </w:p>
    <w:p w:rsidR="00D669AF" w:rsidRPr="009B58E2" w:rsidRDefault="00D669AF" w:rsidP="00D669AF">
      <w:pPr>
        <w:tabs>
          <w:tab w:val="left" w:pos="8100"/>
        </w:tabs>
      </w:pPr>
    </w:p>
    <w:p w:rsidR="00D669AF" w:rsidRPr="009B58E2" w:rsidRDefault="00D669AF" w:rsidP="00D669AF">
      <w:pPr>
        <w:tabs>
          <w:tab w:val="left" w:pos="8100"/>
        </w:tabs>
      </w:pPr>
    </w:p>
    <w:p w:rsidR="00D669AF" w:rsidRPr="009B58E2" w:rsidRDefault="00D669AF" w:rsidP="00D669AF">
      <w:pPr>
        <w:tabs>
          <w:tab w:val="left" w:pos="8100"/>
        </w:tabs>
        <w:rPr>
          <w:b/>
        </w:rPr>
      </w:pPr>
      <w:r w:rsidRPr="009B58E2">
        <w:rPr>
          <w:b/>
        </w:rPr>
        <w:t>Dated:</w:t>
      </w:r>
      <w:r>
        <w:rPr>
          <w:b/>
        </w:rPr>
        <w:t xml:space="preserve">  </w:t>
      </w:r>
      <w:r w:rsidR="00444043">
        <w:rPr>
          <w:b/>
        </w:rPr>
        <w:t xml:space="preserve">             </w:t>
      </w:r>
      <w:r w:rsidR="00EE5530">
        <w:t xml:space="preserve"> </w:t>
      </w:r>
      <w:r w:rsidR="007E71AA">
        <w:t>22 May</w:t>
      </w:r>
      <w:bookmarkStart w:id="1" w:name="_GoBack"/>
      <w:bookmarkEnd w:id="1"/>
      <w:r w:rsidR="00063822" w:rsidRPr="00063822">
        <w:t xml:space="preserve"> </w:t>
      </w:r>
      <w:r>
        <w:t>201</w:t>
      </w:r>
      <w:r w:rsidR="00444043">
        <w:t>5</w:t>
      </w:r>
    </w:p>
    <w:p w:rsidR="00D669AF" w:rsidRDefault="00D669AF" w:rsidP="00D669AF">
      <w:pPr>
        <w:tabs>
          <w:tab w:val="left" w:pos="8100"/>
        </w:tabs>
      </w:pPr>
    </w:p>
    <w:p w:rsidR="00D669AF" w:rsidRDefault="00D669AF" w:rsidP="00D669AF">
      <w:pPr>
        <w:tabs>
          <w:tab w:val="left" w:pos="8100"/>
        </w:tabs>
      </w:pPr>
    </w:p>
    <w:p w:rsidR="00D669AF" w:rsidRPr="009B58E2" w:rsidRDefault="00D669AF" w:rsidP="00D669AF">
      <w:pPr>
        <w:tabs>
          <w:tab w:val="left" w:pos="8100"/>
        </w:tabs>
      </w:pPr>
    </w:p>
    <w:p w:rsidR="00D669AF" w:rsidRPr="009B58E2" w:rsidRDefault="00D669AF" w:rsidP="00D669AF">
      <w:pPr>
        <w:tabs>
          <w:tab w:val="left" w:pos="8100"/>
        </w:tabs>
      </w:pPr>
    </w:p>
    <w:p w:rsidR="00D669AF" w:rsidRPr="009B58E2" w:rsidRDefault="00D669AF" w:rsidP="00D669AF">
      <w:pPr>
        <w:tabs>
          <w:tab w:val="left" w:pos="8100"/>
        </w:tabs>
      </w:pPr>
    </w:p>
    <w:p w:rsidR="00D669AF" w:rsidRPr="009B58E2" w:rsidRDefault="00D669AF" w:rsidP="00D669AF">
      <w:pPr>
        <w:tabs>
          <w:tab w:val="left" w:pos="8100"/>
        </w:tabs>
      </w:pPr>
    </w:p>
    <w:p w:rsidR="00D669AF" w:rsidRPr="009B58E2" w:rsidRDefault="00ED5BD1" w:rsidP="00D669AF">
      <w:pPr>
        <w:tabs>
          <w:tab w:val="left" w:pos="8100"/>
        </w:tabs>
        <w:rPr>
          <w:b/>
        </w:rPr>
      </w:pPr>
      <w:r>
        <w:rPr>
          <w:b/>
        </w:rPr>
        <w:t>Nic</w:t>
      </w:r>
      <w:r w:rsidR="00063822">
        <w:rPr>
          <w:b/>
        </w:rPr>
        <w:t>k</w:t>
      </w:r>
      <w:r>
        <w:rPr>
          <w:b/>
        </w:rPr>
        <w:t xml:space="preserve"> </w:t>
      </w:r>
      <w:proofErr w:type="spellStart"/>
      <w:r>
        <w:rPr>
          <w:b/>
        </w:rPr>
        <w:t>Rayns</w:t>
      </w:r>
      <w:proofErr w:type="spellEnd"/>
    </w:p>
    <w:p w:rsidR="00D669AF" w:rsidRPr="009B58E2" w:rsidRDefault="000A6BC1" w:rsidP="00D669AF">
      <w:pPr>
        <w:tabs>
          <w:tab w:val="left" w:pos="8100"/>
        </w:tabs>
      </w:pPr>
      <w:r>
        <w:t xml:space="preserve">Acting </w:t>
      </w:r>
      <w:r w:rsidR="00D669AF">
        <w:t>Chief Executive Officer</w:t>
      </w:r>
    </w:p>
    <w:p w:rsidR="00D669AF" w:rsidRPr="009B58E2" w:rsidRDefault="00D669AF" w:rsidP="00D669AF">
      <w:pPr>
        <w:tabs>
          <w:tab w:val="left" w:pos="8100"/>
        </w:tabs>
      </w:pPr>
      <w:r w:rsidRPr="009B58E2">
        <w:t>Australian Fisheries Management Authority</w:t>
      </w:r>
    </w:p>
    <w:p w:rsidR="00D669AF" w:rsidRPr="009B58E2" w:rsidRDefault="00D669AF" w:rsidP="00D669AF">
      <w:pPr>
        <w:tabs>
          <w:tab w:val="left" w:pos="9360"/>
        </w:tabs>
        <w:rPr>
          <w:b/>
          <w:u w:val="single"/>
        </w:rPr>
      </w:pPr>
      <w:r w:rsidRPr="009B58E2">
        <w:rPr>
          <w:b/>
          <w:u w:val="single"/>
        </w:rPr>
        <w:tab/>
      </w:r>
    </w:p>
    <w:p w:rsidR="00D669AF" w:rsidRPr="009B58E2" w:rsidRDefault="00D669AF" w:rsidP="00D669AF">
      <w:pPr>
        <w:tabs>
          <w:tab w:val="left" w:pos="8100"/>
        </w:tabs>
      </w:pPr>
    </w:p>
    <w:p w:rsidR="00CF752F" w:rsidRDefault="00CF752F" w:rsidP="00CF752F">
      <w:pPr>
        <w:tabs>
          <w:tab w:val="left" w:pos="720"/>
          <w:tab w:val="left" w:pos="8100"/>
        </w:tabs>
        <w:rPr>
          <w:b/>
        </w:rPr>
      </w:pPr>
      <w:r w:rsidRPr="009B58E2">
        <w:rPr>
          <w:b/>
        </w:rPr>
        <w:t>Citation</w:t>
      </w:r>
    </w:p>
    <w:p w:rsidR="00CF752F" w:rsidRDefault="00CF752F" w:rsidP="001B05D6">
      <w:pPr>
        <w:pStyle w:val="AFMANormal"/>
        <w:numPr>
          <w:ilvl w:val="0"/>
          <w:numId w:val="3"/>
        </w:numPr>
      </w:pPr>
      <w:r>
        <w:t xml:space="preserve">This </w:t>
      </w:r>
      <w:r w:rsidR="000E105C">
        <w:t xml:space="preserve">Direction </w:t>
      </w:r>
      <w:r>
        <w:t xml:space="preserve">may be cited as the </w:t>
      </w:r>
      <w:r>
        <w:rPr>
          <w:i/>
        </w:rPr>
        <w:t>E</w:t>
      </w:r>
      <w:r w:rsidR="00151346">
        <w:rPr>
          <w:i/>
        </w:rPr>
        <w:t>-MONITORING (EASTERN TUNA AND BILLFISH FISHERY) DIRECTION 2015</w:t>
      </w:r>
      <w:r w:rsidR="00EE5530">
        <w:rPr>
          <w:i/>
        </w:rPr>
        <w:t xml:space="preserve"> NO</w:t>
      </w:r>
      <w:r w:rsidR="00B47B1F">
        <w:rPr>
          <w:i/>
        </w:rPr>
        <w:t xml:space="preserve">. </w:t>
      </w:r>
      <w:r w:rsidR="00EE5530">
        <w:rPr>
          <w:i/>
        </w:rPr>
        <w:t>2</w:t>
      </w:r>
      <w:r w:rsidR="00151346">
        <w:rPr>
          <w:i/>
        </w:rPr>
        <w:t>.</w:t>
      </w:r>
    </w:p>
    <w:p w:rsidR="00CF752F" w:rsidRPr="009B58E2" w:rsidRDefault="00CF752F" w:rsidP="00CF752F">
      <w:pPr>
        <w:tabs>
          <w:tab w:val="left" w:pos="720"/>
          <w:tab w:val="left" w:pos="8100"/>
        </w:tabs>
        <w:rPr>
          <w:b/>
        </w:rPr>
      </w:pPr>
    </w:p>
    <w:p w:rsidR="00E85519" w:rsidRDefault="00E85519" w:rsidP="00E85519">
      <w:pPr>
        <w:tabs>
          <w:tab w:val="left" w:pos="720"/>
          <w:tab w:val="left" w:pos="8100"/>
        </w:tabs>
        <w:rPr>
          <w:b/>
        </w:rPr>
      </w:pPr>
      <w:r>
        <w:rPr>
          <w:b/>
        </w:rPr>
        <w:t>Commencement</w:t>
      </w:r>
    </w:p>
    <w:p w:rsidR="00E85519" w:rsidRDefault="00E85519" w:rsidP="001B05D6">
      <w:pPr>
        <w:pStyle w:val="AFMANormal"/>
        <w:numPr>
          <w:ilvl w:val="0"/>
          <w:numId w:val="3"/>
        </w:numPr>
      </w:pPr>
      <w:r>
        <w:t xml:space="preserve">This Direction commences </w:t>
      </w:r>
      <w:r w:rsidR="00EE5530">
        <w:t>on the day after it is registered on the Federal Register of Legislative Instruments</w:t>
      </w:r>
      <w:r w:rsidR="00EE5530" w:rsidRPr="006077DF">
        <w:t>.</w:t>
      </w:r>
    </w:p>
    <w:p w:rsidR="00E85519" w:rsidRDefault="00E85519" w:rsidP="00E85519">
      <w:pPr>
        <w:pStyle w:val="AFMANormal"/>
        <w:rPr>
          <w:b/>
        </w:rPr>
      </w:pPr>
      <w:r>
        <w:rPr>
          <w:b/>
        </w:rPr>
        <w:t>Cessation</w:t>
      </w:r>
    </w:p>
    <w:p w:rsidR="00EE5530" w:rsidRDefault="00E85519" w:rsidP="005A33DC">
      <w:pPr>
        <w:pStyle w:val="AFMANormal"/>
        <w:numPr>
          <w:ilvl w:val="0"/>
          <w:numId w:val="3"/>
        </w:numPr>
      </w:pPr>
      <w:r>
        <w:t>This Direction ceases as if it were revoked on 31 December 2024 unless earlier revoked.</w:t>
      </w:r>
    </w:p>
    <w:p w:rsidR="005A33DC" w:rsidRDefault="005A33DC" w:rsidP="00EE5530">
      <w:pPr>
        <w:pStyle w:val="AFMANormal"/>
        <w:rPr>
          <w:b/>
        </w:rPr>
      </w:pPr>
    </w:p>
    <w:p w:rsidR="005A33DC" w:rsidRDefault="005A33DC" w:rsidP="00EE5530">
      <w:pPr>
        <w:pStyle w:val="AFMANormal"/>
        <w:rPr>
          <w:b/>
        </w:rPr>
      </w:pPr>
    </w:p>
    <w:p w:rsidR="00EE5530" w:rsidRDefault="00EE5530" w:rsidP="005A33DC">
      <w:pPr>
        <w:pStyle w:val="AFMANormal"/>
      </w:pPr>
      <w:r>
        <w:rPr>
          <w:b/>
        </w:rPr>
        <w:lastRenderedPageBreak/>
        <w:t>Revocation of Previous Direction</w:t>
      </w:r>
    </w:p>
    <w:p w:rsidR="00A12B82" w:rsidRPr="005A33DC" w:rsidRDefault="00EE5530" w:rsidP="001B05D6">
      <w:pPr>
        <w:pStyle w:val="AFMANormal"/>
        <w:numPr>
          <w:ilvl w:val="0"/>
          <w:numId w:val="3"/>
        </w:numPr>
      </w:pPr>
      <w:r w:rsidRPr="003A29D7">
        <w:t>This Direction revokes</w:t>
      </w:r>
      <w:r>
        <w:t xml:space="preserve"> the</w:t>
      </w:r>
      <w:r w:rsidRPr="003A29D7">
        <w:t xml:space="preserve"> </w:t>
      </w:r>
      <w:r>
        <w:t>E-MONITORING (EASTERN TUNA AND BILLFISH FISHERY) DIRECTION 2015.</w:t>
      </w:r>
    </w:p>
    <w:p w:rsidR="00E85519" w:rsidRDefault="00E85519" w:rsidP="00E85519">
      <w:pPr>
        <w:pStyle w:val="AFMANormal"/>
        <w:rPr>
          <w:b/>
        </w:rPr>
      </w:pPr>
      <w:r>
        <w:rPr>
          <w:b/>
        </w:rPr>
        <w:t xml:space="preserve">Interpretation </w:t>
      </w:r>
    </w:p>
    <w:p w:rsidR="00337974" w:rsidRDefault="00337974" w:rsidP="00337974">
      <w:pPr>
        <w:pStyle w:val="AFMANormal"/>
        <w:numPr>
          <w:ilvl w:val="0"/>
          <w:numId w:val="3"/>
        </w:numPr>
      </w:pPr>
      <w:r>
        <w:t>For the purpose of this Direction ‘e-monitoring system’ means e-monitoring equipment and peripheral equipment approved by AFMA, that can:</w:t>
      </w:r>
    </w:p>
    <w:p w:rsidR="00337974" w:rsidRPr="00725AFB" w:rsidRDefault="00337974" w:rsidP="00337974">
      <w:pPr>
        <w:pStyle w:val="AFMANormal"/>
        <w:numPr>
          <w:ilvl w:val="1"/>
          <w:numId w:val="3"/>
        </w:numPr>
        <w:spacing w:before="0"/>
        <w:rPr>
          <w:rStyle w:val="CommentReference"/>
          <w:sz w:val="24"/>
          <w:szCs w:val="20"/>
        </w:rPr>
      </w:pPr>
      <w:r>
        <w:t>record, store and transmit details of a vessel’s position and activity</w:t>
      </w:r>
      <w:r>
        <w:rPr>
          <w:rStyle w:val="CommentReference"/>
          <w:kern w:val="0"/>
          <w:lang w:eastAsia="en-AU"/>
        </w:rPr>
        <w:t xml:space="preserve">; </w:t>
      </w:r>
      <w:r>
        <w:t>and</w:t>
      </w:r>
    </w:p>
    <w:p w:rsidR="00337974" w:rsidRDefault="00337974" w:rsidP="00337974">
      <w:pPr>
        <w:pStyle w:val="AFMANormal"/>
        <w:numPr>
          <w:ilvl w:val="1"/>
          <w:numId w:val="3"/>
        </w:numPr>
        <w:spacing w:before="0"/>
      </w:pPr>
      <w:r>
        <w:t>record, store and transmit details of the e-monitoring system’s status; and</w:t>
      </w:r>
    </w:p>
    <w:p w:rsidR="00337974" w:rsidRPr="00325AF5" w:rsidRDefault="00337974" w:rsidP="00337974">
      <w:pPr>
        <w:pStyle w:val="AFMANormal"/>
        <w:numPr>
          <w:ilvl w:val="1"/>
          <w:numId w:val="3"/>
        </w:numPr>
        <w:spacing w:before="0" w:after="240"/>
        <w:ind w:hanging="357"/>
      </w:pPr>
      <w:proofErr w:type="gramStart"/>
      <w:r>
        <w:t>record</w:t>
      </w:r>
      <w:proofErr w:type="gramEnd"/>
      <w:r>
        <w:t xml:space="preserve"> (including visually) and store all fishing events.  </w:t>
      </w:r>
    </w:p>
    <w:p w:rsidR="00337974" w:rsidRPr="009853AB" w:rsidRDefault="00337974" w:rsidP="00337974">
      <w:pPr>
        <w:pStyle w:val="AFMANormal"/>
        <w:numPr>
          <w:ilvl w:val="0"/>
          <w:numId w:val="3"/>
        </w:numPr>
        <w:spacing w:before="0" w:after="240"/>
        <w:ind w:hanging="357"/>
        <w:rPr>
          <w:i/>
        </w:rPr>
      </w:pPr>
      <w:r>
        <w:t xml:space="preserve">For the purposes of this Direction, ‘data drive’ means a component of an e-monitoring system that can store e-monitoring data and can be removed by the operator of the </w:t>
      </w:r>
      <w:r>
        <w:br/>
        <w:t>e-monitoring system but does not include removable Random Access Memory.</w:t>
      </w:r>
    </w:p>
    <w:p w:rsidR="00E85519" w:rsidRDefault="00337974" w:rsidP="000378C8">
      <w:pPr>
        <w:pStyle w:val="ListParagraph"/>
        <w:numPr>
          <w:ilvl w:val="0"/>
          <w:numId w:val="3"/>
        </w:numPr>
        <w:spacing w:before="240"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For the purposes of this Direction, ‘AAP’ refers to Archipelago Asia Pacific</w:t>
      </w:r>
      <w:r w:rsidR="00A724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Pty Ltd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ABN </w:t>
      </w:r>
      <w:r w:rsidRPr="00540D14">
        <w:rPr>
          <w:rFonts w:ascii="Times New Roman" w:hAnsi="Times New Roman" w:cs="Times New Roman"/>
          <w:sz w:val="24"/>
          <w:szCs w:val="24"/>
        </w:rPr>
        <w:t>33 169 201 192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that is, </w:t>
      </w:r>
      <w:r w:rsidR="000378C8" w:rsidRPr="000378C8">
        <w:rPr>
          <w:rFonts w:ascii="Times New Roman" w:eastAsia="Times New Roman" w:hAnsi="Times New Roman" w:cs="Times New Roman"/>
          <w:sz w:val="24"/>
          <w:szCs w:val="24"/>
          <w:lang w:eastAsia="en-AU"/>
        </w:rPr>
        <w:t>the party contracted as AFMA’s agents to</w:t>
      </w:r>
      <w:r w:rsidR="008A2D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provide electronic monitoring systems and services.</w:t>
      </w:r>
      <w:r w:rsidR="00E8551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1E6C6A" w:rsidRDefault="001E6C6A" w:rsidP="000378C8">
      <w:pPr>
        <w:pStyle w:val="ListParagraph"/>
        <w:numPr>
          <w:ilvl w:val="0"/>
          <w:numId w:val="3"/>
        </w:numPr>
        <w:spacing w:before="240"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 the purposes of this Direction, a “shot” refers to any event </w:t>
      </w:r>
      <w:r w:rsidRPr="0000639A">
        <w:rPr>
          <w:rFonts w:ascii="Times New Roman" w:hAnsi="Times New Roman" w:cs="Times New Roman"/>
          <w:sz w:val="24"/>
          <w:szCs w:val="24"/>
        </w:rPr>
        <w:t>in which fishing gear is deployed</w:t>
      </w:r>
      <w:r w:rsidRPr="008316E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or retrieved.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E85519" w:rsidRPr="00725AFB" w:rsidRDefault="00E85519" w:rsidP="000E105C">
      <w:pPr>
        <w:pStyle w:val="AFMANormal"/>
        <w:numPr>
          <w:ilvl w:val="0"/>
          <w:numId w:val="3"/>
        </w:numPr>
        <w:ind w:left="357" w:hanging="357"/>
        <w:rPr>
          <w:i/>
        </w:rPr>
      </w:pPr>
      <w:r>
        <w:t xml:space="preserve"> A term used in this Direction that is defined for the purposes of the</w:t>
      </w:r>
      <w:r>
        <w:rPr>
          <w:i/>
        </w:rPr>
        <w:t xml:space="preserve"> Eastern Tuna and Billfish Fishery </w:t>
      </w:r>
      <w:r w:rsidRPr="00E15101">
        <w:rPr>
          <w:i/>
        </w:rPr>
        <w:t xml:space="preserve">Management Plan </w:t>
      </w:r>
      <w:r>
        <w:rPr>
          <w:i/>
        </w:rPr>
        <w:t>2010</w:t>
      </w:r>
      <w:r>
        <w:t xml:space="preserve"> has the same meaning in this Direction as it has in that Plan.</w:t>
      </w:r>
    </w:p>
    <w:p w:rsidR="00337974" w:rsidRPr="00725AFB" w:rsidRDefault="00337974" w:rsidP="00337974">
      <w:pPr>
        <w:pStyle w:val="AFMANormal"/>
        <w:tabs>
          <w:tab w:val="left" w:pos="1418"/>
        </w:tabs>
        <w:ind w:left="1418" w:hanging="709"/>
        <w:rPr>
          <w:sz w:val="22"/>
          <w:szCs w:val="22"/>
        </w:rPr>
      </w:pPr>
      <w:r w:rsidRPr="00887DA0">
        <w:rPr>
          <w:sz w:val="22"/>
          <w:szCs w:val="22"/>
        </w:rPr>
        <w:t>Note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725AFB">
        <w:rPr>
          <w:sz w:val="22"/>
          <w:szCs w:val="22"/>
        </w:rPr>
        <w:t xml:space="preserve">Terms defined in the </w:t>
      </w:r>
      <w:r w:rsidRPr="00725AFB">
        <w:rPr>
          <w:i/>
          <w:sz w:val="22"/>
          <w:szCs w:val="22"/>
        </w:rPr>
        <w:t>Fisheries Management Act 1991</w:t>
      </w:r>
      <w:r>
        <w:rPr>
          <w:sz w:val="22"/>
          <w:szCs w:val="22"/>
        </w:rPr>
        <w:t xml:space="preserve"> have the same meanings in this Direction</w:t>
      </w:r>
      <w:r w:rsidRPr="00725AFB">
        <w:rPr>
          <w:sz w:val="22"/>
          <w:szCs w:val="22"/>
        </w:rPr>
        <w:t>.</w:t>
      </w:r>
    </w:p>
    <w:p w:rsidR="00E85519" w:rsidRDefault="00E85519" w:rsidP="00E85519">
      <w:pPr>
        <w:pStyle w:val="AFMANormal"/>
        <w:rPr>
          <w:b/>
        </w:rPr>
      </w:pPr>
      <w:r>
        <w:rPr>
          <w:b/>
        </w:rPr>
        <w:t xml:space="preserve">Requirement to install and operate </w:t>
      </w:r>
      <w:r w:rsidR="00411414">
        <w:rPr>
          <w:b/>
        </w:rPr>
        <w:t xml:space="preserve">an </w:t>
      </w:r>
      <w:r>
        <w:rPr>
          <w:b/>
        </w:rPr>
        <w:t>e-monitoring system</w:t>
      </w:r>
    </w:p>
    <w:p w:rsidR="00E85519" w:rsidRDefault="00E85519" w:rsidP="00E85519"/>
    <w:p w:rsidR="00337974" w:rsidRPr="00507F6B" w:rsidRDefault="00E85519" w:rsidP="0033797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B04A1">
        <w:rPr>
          <w:rFonts w:ascii="Times New Roman" w:hAnsi="Times New Roman" w:cs="Times New Roman"/>
          <w:sz w:val="24"/>
          <w:szCs w:val="24"/>
        </w:rPr>
        <w:t xml:space="preserve">A concession holder (or person acting on behalf of the concession holder) fishing in the </w:t>
      </w:r>
      <w:r>
        <w:rPr>
          <w:rFonts w:ascii="Times New Roman" w:hAnsi="Times New Roman" w:cs="Times New Roman"/>
          <w:sz w:val="24"/>
          <w:szCs w:val="24"/>
        </w:rPr>
        <w:t>Ea</w:t>
      </w:r>
      <w:r w:rsidRPr="00DB04A1">
        <w:rPr>
          <w:rFonts w:ascii="Times New Roman" w:hAnsi="Times New Roman" w:cs="Times New Roman"/>
          <w:sz w:val="24"/>
          <w:szCs w:val="24"/>
        </w:rPr>
        <w:t>stern Tuna and Billfish Fishery (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44A0C">
        <w:rPr>
          <w:rFonts w:ascii="Times New Roman" w:hAnsi="Times New Roman" w:cs="Times New Roman"/>
          <w:sz w:val="24"/>
          <w:szCs w:val="24"/>
        </w:rPr>
        <w:t>TBF</w:t>
      </w:r>
      <w:r w:rsidRPr="009C136E">
        <w:rPr>
          <w:rFonts w:ascii="Times New Roman" w:hAnsi="Times New Roman" w:cs="Times New Roman"/>
          <w:sz w:val="24"/>
          <w:szCs w:val="24"/>
        </w:rPr>
        <w:t xml:space="preserve">) </w:t>
      </w:r>
      <w:r w:rsidR="00337974" w:rsidRPr="00725AFB">
        <w:rPr>
          <w:rFonts w:ascii="Times New Roman" w:hAnsi="Times New Roman" w:cs="Times New Roman"/>
          <w:sz w:val="24"/>
          <w:szCs w:val="24"/>
        </w:rPr>
        <w:t xml:space="preserve">must have </w:t>
      </w:r>
      <w:r w:rsidR="00337974">
        <w:rPr>
          <w:rFonts w:ascii="Times New Roman" w:hAnsi="Times New Roman" w:cs="Times New Roman"/>
          <w:sz w:val="24"/>
          <w:szCs w:val="24"/>
        </w:rPr>
        <w:t xml:space="preserve">an </w:t>
      </w:r>
      <w:r w:rsidR="00337974" w:rsidRPr="00725AFB">
        <w:rPr>
          <w:rFonts w:ascii="Times New Roman" w:hAnsi="Times New Roman" w:cs="Times New Roman"/>
          <w:sz w:val="24"/>
          <w:szCs w:val="24"/>
        </w:rPr>
        <w:t xml:space="preserve">e-monitoring system installed and operating on </w:t>
      </w:r>
      <w:r w:rsidR="00337974">
        <w:rPr>
          <w:rFonts w:ascii="Times New Roman" w:hAnsi="Times New Roman" w:cs="Times New Roman"/>
          <w:sz w:val="24"/>
          <w:szCs w:val="24"/>
        </w:rPr>
        <w:t xml:space="preserve">a nominated boat </w:t>
      </w:r>
      <w:r w:rsidR="00337974" w:rsidRPr="004B532C">
        <w:rPr>
          <w:rFonts w:ascii="Times New Roman" w:hAnsi="Times New Roman" w:cs="Times New Roman"/>
          <w:sz w:val="24"/>
          <w:szCs w:val="24"/>
        </w:rPr>
        <w:t>that</w:t>
      </w:r>
      <w:r w:rsidR="00337974">
        <w:rPr>
          <w:rFonts w:ascii="Times New Roman" w:hAnsi="Times New Roman" w:cs="Times New Roman"/>
          <w:sz w:val="24"/>
          <w:szCs w:val="24"/>
        </w:rPr>
        <w:t>:</w:t>
      </w:r>
    </w:p>
    <w:p w:rsidR="00337974" w:rsidRPr="00507F6B" w:rsidRDefault="00337974" w:rsidP="00337974">
      <w:pPr>
        <w:pStyle w:val="ListParagraph"/>
        <w:numPr>
          <w:ilvl w:val="1"/>
          <w:numId w:val="3"/>
        </w:numPr>
        <w:spacing w:line="240" w:lineRule="auto"/>
        <w:ind w:left="1077" w:hanging="35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 w:cs="Times New Roman"/>
          <w:sz w:val="24"/>
          <w:szCs w:val="24"/>
        </w:rPr>
        <w:t>is supplied to the person</w:t>
      </w:r>
      <w:r w:rsidR="000378C8">
        <w:rPr>
          <w:rFonts w:ascii="Times New Roman" w:hAnsi="Times New Roman" w:cs="Times New Roman"/>
          <w:sz w:val="24"/>
          <w:szCs w:val="24"/>
        </w:rPr>
        <w:t xml:space="preserve"> and installed</w:t>
      </w:r>
      <w:r>
        <w:rPr>
          <w:rFonts w:ascii="Times New Roman" w:hAnsi="Times New Roman" w:cs="Times New Roman"/>
          <w:sz w:val="24"/>
          <w:szCs w:val="24"/>
        </w:rPr>
        <w:t xml:space="preserve"> by AFMA or AAP;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or</w:t>
      </w:r>
    </w:p>
    <w:p w:rsidR="00337974" w:rsidRPr="00507F6B" w:rsidRDefault="00337974" w:rsidP="00337974">
      <w:pPr>
        <w:pStyle w:val="ListParagraph"/>
        <w:numPr>
          <w:ilvl w:val="1"/>
          <w:numId w:val="3"/>
        </w:numPr>
        <w:spacing w:line="240" w:lineRule="auto"/>
        <w:ind w:left="1077" w:hanging="35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4B532C">
        <w:rPr>
          <w:rFonts w:ascii="Times New Roman" w:hAnsi="Times New Roman" w:cs="Times New Roman"/>
          <w:sz w:val="24"/>
          <w:szCs w:val="24"/>
        </w:rPr>
        <w:t>complies</w:t>
      </w:r>
      <w:proofErr w:type="gramEnd"/>
      <w:r w:rsidRPr="004B532C">
        <w:rPr>
          <w:rFonts w:ascii="Times New Roman" w:hAnsi="Times New Roman" w:cs="Times New Roman"/>
          <w:sz w:val="24"/>
          <w:szCs w:val="24"/>
        </w:rPr>
        <w:t xml:space="preserve"> with the standards and requirements specified </w:t>
      </w:r>
      <w:r>
        <w:rPr>
          <w:rFonts w:ascii="Times New Roman" w:hAnsi="Times New Roman" w:cs="Times New Roman"/>
          <w:sz w:val="24"/>
          <w:szCs w:val="24"/>
        </w:rPr>
        <w:t>in the certificate granting the statutory fishing right.</w:t>
      </w:r>
    </w:p>
    <w:p w:rsidR="00337974" w:rsidRPr="00CA6D88" w:rsidRDefault="00337974" w:rsidP="00337974">
      <w:pPr>
        <w:ind w:left="360"/>
      </w:pPr>
      <w:r w:rsidRPr="00CA6D88">
        <w:t xml:space="preserve">For the purpose of subsection </w:t>
      </w:r>
      <w:proofErr w:type="gramStart"/>
      <w:r w:rsidRPr="00CA6D88">
        <w:t>40A(</w:t>
      </w:r>
      <w:proofErr w:type="gramEnd"/>
      <w:r w:rsidRPr="00CA6D88">
        <w:t xml:space="preserve">3) of the </w:t>
      </w:r>
      <w:r w:rsidRPr="00CA6D88">
        <w:rPr>
          <w:i/>
        </w:rPr>
        <w:t>Fisheries Management Act 1991</w:t>
      </w:r>
      <w:r w:rsidRPr="00CA6D88">
        <w:t>, the obligation prescribed in this Clause must be complied with by 1 July 2015.</w:t>
      </w:r>
    </w:p>
    <w:p w:rsidR="00E85519" w:rsidRPr="009022A7" w:rsidRDefault="00E85519" w:rsidP="00E85519">
      <w:pPr>
        <w:pStyle w:val="ListParagraph"/>
        <w:ind w:left="36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337974" w:rsidRPr="00887DA0" w:rsidRDefault="00337974" w:rsidP="00701786">
      <w:pPr>
        <w:pStyle w:val="ListParagraph"/>
        <w:numPr>
          <w:ilvl w:val="0"/>
          <w:numId w:val="3"/>
        </w:numPr>
        <w:spacing w:before="2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25AFB">
        <w:rPr>
          <w:rFonts w:ascii="Times New Roman" w:hAnsi="Times New Roman" w:cs="Times New Roman"/>
          <w:sz w:val="24"/>
          <w:szCs w:val="24"/>
        </w:rPr>
        <w:t xml:space="preserve">Subject to Clauses </w:t>
      </w:r>
      <w:r w:rsidR="001B05D6">
        <w:rPr>
          <w:rFonts w:ascii="Times New Roman" w:hAnsi="Times New Roman" w:cs="Times New Roman"/>
          <w:sz w:val="24"/>
          <w:szCs w:val="24"/>
        </w:rPr>
        <w:t>12 and 13</w:t>
      </w:r>
      <w:r w:rsidRPr="00725AFB">
        <w:rPr>
          <w:rFonts w:ascii="Times New Roman" w:hAnsi="Times New Roman" w:cs="Times New Roman"/>
          <w:sz w:val="24"/>
          <w:szCs w:val="24"/>
        </w:rPr>
        <w:t xml:space="preserve">, </w:t>
      </w:r>
      <w:r w:rsidR="00701786">
        <w:rPr>
          <w:rFonts w:ascii="Times New Roman" w:hAnsi="Times New Roman" w:cs="Times New Roman"/>
          <w:sz w:val="24"/>
          <w:szCs w:val="24"/>
        </w:rPr>
        <w:t>a</w:t>
      </w:r>
      <w:r w:rsidR="00701786" w:rsidRPr="00701786">
        <w:rPr>
          <w:rFonts w:ascii="Times New Roman" w:hAnsi="Times New Roman" w:cs="Times New Roman"/>
          <w:sz w:val="24"/>
          <w:szCs w:val="24"/>
        </w:rPr>
        <w:t xml:space="preserve"> concession holder </w:t>
      </w:r>
      <w:r w:rsidR="00701786">
        <w:rPr>
          <w:rFonts w:ascii="Times New Roman" w:hAnsi="Times New Roman" w:cs="Times New Roman"/>
          <w:sz w:val="24"/>
          <w:szCs w:val="24"/>
        </w:rPr>
        <w:t>(</w:t>
      </w:r>
      <w:r w:rsidR="00701786" w:rsidRPr="00701786">
        <w:rPr>
          <w:rFonts w:ascii="Times New Roman" w:hAnsi="Times New Roman" w:cs="Times New Roman"/>
          <w:sz w:val="24"/>
          <w:szCs w:val="24"/>
        </w:rPr>
        <w:t xml:space="preserve">or person acting on behalf of </w:t>
      </w:r>
      <w:r w:rsidR="00701786">
        <w:rPr>
          <w:rFonts w:ascii="Times New Roman" w:hAnsi="Times New Roman" w:cs="Times New Roman"/>
          <w:sz w:val="24"/>
          <w:szCs w:val="24"/>
        </w:rPr>
        <w:t>a</w:t>
      </w:r>
      <w:r w:rsidR="00701786" w:rsidRPr="00701786">
        <w:rPr>
          <w:rFonts w:ascii="Times New Roman" w:hAnsi="Times New Roman" w:cs="Times New Roman"/>
          <w:sz w:val="24"/>
          <w:szCs w:val="24"/>
        </w:rPr>
        <w:t xml:space="preserve"> concession holder</w:t>
      </w:r>
      <w:r w:rsidR="00701786">
        <w:rPr>
          <w:rFonts w:ascii="Times New Roman" w:hAnsi="Times New Roman" w:cs="Times New Roman"/>
          <w:sz w:val="24"/>
          <w:szCs w:val="24"/>
        </w:rPr>
        <w:t>)</w:t>
      </w:r>
      <w:r w:rsidR="004C4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must </w:t>
      </w:r>
      <w:r w:rsidR="00A25B6E">
        <w:rPr>
          <w:rFonts w:ascii="Times New Roman" w:hAnsi="Times New Roman" w:cs="Times New Roman"/>
          <w:sz w:val="24"/>
          <w:szCs w:val="24"/>
        </w:rPr>
        <w:t xml:space="preserve">take all reasonable steps to </w:t>
      </w:r>
      <w:r>
        <w:rPr>
          <w:rFonts w:ascii="Times New Roman" w:hAnsi="Times New Roman" w:cs="Times New Roman"/>
          <w:sz w:val="24"/>
          <w:szCs w:val="24"/>
        </w:rPr>
        <w:t>ensure the</w:t>
      </w:r>
      <w:r w:rsidRPr="00725AFB">
        <w:rPr>
          <w:rFonts w:ascii="Times New Roman" w:hAnsi="Times New Roman" w:cs="Times New Roman"/>
          <w:sz w:val="24"/>
          <w:szCs w:val="24"/>
        </w:rPr>
        <w:t xml:space="preserve"> e-monitoring system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725AFB">
        <w:rPr>
          <w:rFonts w:ascii="Times New Roman" w:hAnsi="Times New Roman" w:cs="Times New Roman"/>
          <w:sz w:val="24"/>
          <w:szCs w:val="24"/>
        </w:rPr>
        <w:t xml:space="preserve"> operational at all times and </w:t>
      </w:r>
      <w:r>
        <w:rPr>
          <w:rFonts w:ascii="Times New Roman" w:hAnsi="Times New Roman" w:cs="Times New Roman"/>
          <w:sz w:val="24"/>
          <w:szCs w:val="24"/>
        </w:rPr>
        <w:t>capable of recording</w:t>
      </w:r>
      <w:r w:rsidRPr="00725AFB">
        <w:rPr>
          <w:rFonts w:ascii="Times New Roman" w:hAnsi="Times New Roman" w:cs="Times New Roman"/>
          <w:sz w:val="24"/>
          <w:szCs w:val="24"/>
        </w:rPr>
        <w:t xml:space="preserve"> all fishing events.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974" w:rsidRPr="00725AFB" w:rsidRDefault="00337974" w:rsidP="00337974">
      <w:pPr>
        <w:pStyle w:val="ListParagraph"/>
        <w:ind w:left="36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purpose of subsection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40A(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3) of the </w:t>
      </w:r>
      <w:r>
        <w:rPr>
          <w:rFonts w:ascii="Times New Roman" w:hAnsi="Times New Roman" w:cs="Times New Roman"/>
          <w:i/>
          <w:sz w:val="24"/>
          <w:szCs w:val="24"/>
        </w:rPr>
        <w:t>Fisheries Management Act 1991</w:t>
      </w:r>
      <w:r>
        <w:rPr>
          <w:rFonts w:ascii="Times New Roman" w:hAnsi="Times New Roman" w:cs="Times New Roman"/>
          <w:sz w:val="24"/>
          <w:szCs w:val="24"/>
        </w:rPr>
        <w:t>, the obligation prescribed in this Clause commences on the day the e-monitoring system is first installed.</w:t>
      </w:r>
    </w:p>
    <w:p w:rsidR="00337974" w:rsidRPr="00725AFB" w:rsidRDefault="00337974" w:rsidP="00337974">
      <w:pPr>
        <w:pStyle w:val="AFMANormal"/>
        <w:tabs>
          <w:tab w:val="left" w:pos="1418"/>
        </w:tabs>
        <w:ind w:left="1418" w:hanging="709"/>
        <w:rPr>
          <w:sz w:val="22"/>
          <w:szCs w:val="22"/>
        </w:rPr>
      </w:pPr>
      <w:r w:rsidRPr="00887DA0">
        <w:rPr>
          <w:sz w:val="22"/>
          <w:szCs w:val="22"/>
        </w:rPr>
        <w:lastRenderedPageBreak/>
        <w:t>Note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  <w:t>Clause 1</w:t>
      </w:r>
      <w:r w:rsidR="00CD43C7">
        <w:rPr>
          <w:sz w:val="22"/>
          <w:szCs w:val="22"/>
        </w:rPr>
        <w:t>5</w:t>
      </w:r>
      <w:r>
        <w:rPr>
          <w:sz w:val="22"/>
          <w:szCs w:val="22"/>
        </w:rPr>
        <w:t xml:space="preserve"> imposes certain obligations on a person subject to the requirement to install an e-monitoring system if the e-monitoring system ceases to function correctly</w:t>
      </w:r>
      <w:r w:rsidRPr="00725AFB">
        <w:rPr>
          <w:sz w:val="22"/>
          <w:szCs w:val="22"/>
        </w:rPr>
        <w:t>.</w:t>
      </w:r>
    </w:p>
    <w:p w:rsidR="00337974" w:rsidRPr="00725AFB" w:rsidRDefault="00337974" w:rsidP="00337974">
      <w:pPr>
        <w:pStyle w:val="ListParagraph"/>
        <w:numPr>
          <w:ilvl w:val="0"/>
          <w:numId w:val="3"/>
        </w:num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022A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 installed e-monitoring system </w:t>
      </w:r>
      <w:r w:rsidRPr="00725AFB">
        <w:rPr>
          <w:rFonts w:ascii="Times New Roman" w:hAnsi="Times New Roman" w:cs="Times New Roman"/>
          <w:sz w:val="24"/>
          <w:szCs w:val="24"/>
        </w:rPr>
        <w:t xml:space="preserve">may be </w:t>
      </w:r>
      <w:r>
        <w:rPr>
          <w:rFonts w:ascii="Times New Roman" w:hAnsi="Times New Roman" w:cs="Times New Roman"/>
          <w:sz w:val="24"/>
          <w:szCs w:val="24"/>
        </w:rPr>
        <w:t>powered</w:t>
      </w:r>
      <w:r w:rsidRPr="00725AFB">
        <w:rPr>
          <w:rFonts w:ascii="Times New Roman" w:hAnsi="Times New Roman" w:cs="Times New Roman"/>
          <w:sz w:val="24"/>
          <w:szCs w:val="24"/>
        </w:rPr>
        <w:t xml:space="preserve"> off </w:t>
      </w:r>
      <w:r>
        <w:rPr>
          <w:rFonts w:ascii="Times New Roman" w:hAnsi="Times New Roman" w:cs="Times New Roman"/>
          <w:sz w:val="24"/>
          <w:szCs w:val="24"/>
        </w:rPr>
        <w:t>if</w:t>
      </w:r>
      <w:r w:rsidRPr="00725AFB">
        <w:rPr>
          <w:rFonts w:ascii="Times New Roman" w:hAnsi="Times New Roman" w:cs="Times New Roman"/>
          <w:sz w:val="24"/>
          <w:szCs w:val="24"/>
        </w:rPr>
        <w:t>:</w:t>
      </w:r>
    </w:p>
    <w:p w:rsidR="00337974" w:rsidRPr="00725AFB" w:rsidRDefault="00337974" w:rsidP="00337974">
      <w:pPr>
        <w:pStyle w:val="ListParagraph"/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25AFB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nominated </w:t>
      </w:r>
      <w:r w:rsidRPr="00725AFB">
        <w:rPr>
          <w:rFonts w:ascii="Times New Roman" w:hAnsi="Times New Roman" w:cs="Times New Roman"/>
          <w:sz w:val="24"/>
          <w:szCs w:val="24"/>
        </w:rPr>
        <w:t>boat is in port; and</w:t>
      </w:r>
    </w:p>
    <w:p w:rsidR="00337974" w:rsidRPr="00725AFB" w:rsidRDefault="00337974" w:rsidP="00337974">
      <w:pPr>
        <w:pStyle w:val="ListParagraph"/>
        <w:numPr>
          <w:ilvl w:val="1"/>
          <w:numId w:val="3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725AF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25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nominated </w:t>
      </w:r>
      <w:r w:rsidRPr="00725AFB">
        <w:rPr>
          <w:rFonts w:ascii="Times New Roman" w:hAnsi="Times New Roman" w:cs="Times New Roman"/>
          <w:sz w:val="24"/>
          <w:szCs w:val="24"/>
        </w:rPr>
        <w:t xml:space="preserve">boat has an </w:t>
      </w:r>
      <w:r w:rsidR="00187B04" w:rsidRPr="00725AFB">
        <w:rPr>
          <w:rFonts w:ascii="Times New Roman" w:hAnsi="Times New Roman" w:cs="Times New Roman"/>
          <w:sz w:val="24"/>
          <w:szCs w:val="24"/>
        </w:rPr>
        <w:t>operati</w:t>
      </w:r>
      <w:r w:rsidR="00187B04">
        <w:rPr>
          <w:rFonts w:ascii="Times New Roman" w:hAnsi="Times New Roman" w:cs="Times New Roman"/>
          <w:sz w:val="24"/>
          <w:szCs w:val="24"/>
        </w:rPr>
        <w:t>ng</w:t>
      </w:r>
      <w:r w:rsidR="00187B04" w:rsidRPr="00725AFB">
        <w:rPr>
          <w:rFonts w:ascii="Times New Roman" w:hAnsi="Times New Roman" w:cs="Times New Roman"/>
          <w:sz w:val="24"/>
          <w:szCs w:val="24"/>
        </w:rPr>
        <w:t xml:space="preserve"> </w:t>
      </w:r>
      <w:r w:rsidRPr="00725AFB">
        <w:rPr>
          <w:rFonts w:ascii="Times New Roman" w:hAnsi="Times New Roman" w:cs="Times New Roman"/>
          <w:sz w:val="24"/>
          <w:szCs w:val="24"/>
        </w:rPr>
        <w:t>Vessel Monitoring System installed.</w:t>
      </w:r>
    </w:p>
    <w:p w:rsidR="00E85519" w:rsidRPr="001B05D6" w:rsidRDefault="00E85519" w:rsidP="005A33DC"/>
    <w:p w:rsidR="00E85519" w:rsidRPr="00725AFB" w:rsidRDefault="00337974" w:rsidP="00E8551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 w:cs="Times New Roman"/>
          <w:sz w:val="24"/>
          <w:szCs w:val="24"/>
        </w:rPr>
        <w:t>A concession holder (or person acting on behalf of a concession holder)</w:t>
      </w:r>
      <w:r w:rsidRPr="00C83C1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83C13">
        <w:rPr>
          <w:rFonts w:ascii="Times New Roman" w:hAnsi="Times New Roman" w:cs="Times New Roman"/>
          <w:sz w:val="24"/>
          <w:szCs w:val="24"/>
        </w:rPr>
        <w:t xml:space="preserve"> exempt from installing and operating an e-monitoring system on </w:t>
      </w:r>
      <w:r>
        <w:rPr>
          <w:rFonts w:ascii="Times New Roman" w:hAnsi="Times New Roman" w:cs="Times New Roman"/>
          <w:sz w:val="24"/>
          <w:szCs w:val="24"/>
        </w:rPr>
        <w:t>the nominated</w:t>
      </w:r>
      <w:r w:rsidRPr="00C83C13">
        <w:rPr>
          <w:rFonts w:ascii="Times New Roman" w:hAnsi="Times New Roman" w:cs="Times New Roman"/>
          <w:sz w:val="24"/>
          <w:szCs w:val="24"/>
        </w:rPr>
        <w:t xml:space="preserve"> boa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="00E85519" w:rsidRPr="00C83C13">
        <w:rPr>
          <w:rFonts w:ascii="Times New Roman" w:hAnsi="Times New Roman" w:cs="Times New Roman"/>
          <w:sz w:val="24"/>
          <w:szCs w:val="24"/>
        </w:rPr>
        <w:t xml:space="preserve">if the boat has been used for </w:t>
      </w:r>
      <w:r w:rsidR="00E85519">
        <w:rPr>
          <w:rFonts w:ascii="Times New Roman" w:hAnsi="Times New Roman" w:cs="Times New Roman"/>
          <w:sz w:val="24"/>
          <w:szCs w:val="24"/>
        </w:rPr>
        <w:t xml:space="preserve">longline </w:t>
      </w:r>
      <w:r w:rsidR="00E85519" w:rsidRPr="00C83C13">
        <w:rPr>
          <w:rFonts w:ascii="Times New Roman" w:hAnsi="Times New Roman" w:cs="Times New Roman"/>
          <w:sz w:val="24"/>
          <w:szCs w:val="24"/>
        </w:rPr>
        <w:t xml:space="preserve">fishing </w:t>
      </w:r>
      <w:r w:rsidR="000E5A6F">
        <w:rPr>
          <w:rFonts w:ascii="Times New Roman" w:hAnsi="Times New Roman" w:cs="Times New Roman"/>
          <w:sz w:val="24"/>
          <w:szCs w:val="24"/>
        </w:rPr>
        <w:t>in the E</w:t>
      </w:r>
      <w:r w:rsidR="00E85519">
        <w:rPr>
          <w:rFonts w:ascii="Times New Roman" w:hAnsi="Times New Roman" w:cs="Times New Roman"/>
          <w:sz w:val="24"/>
          <w:szCs w:val="24"/>
        </w:rPr>
        <w:t xml:space="preserve">TBF </w:t>
      </w:r>
      <w:r w:rsidR="00E85519" w:rsidRPr="00C83C13">
        <w:rPr>
          <w:rFonts w:ascii="Times New Roman" w:hAnsi="Times New Roman" w:cs="Times New Roman"/>
          <w:sz w:val="24"/>
          <w:szCs w:val="24"/>
        </w:rPr>
        <w:t xml:space="preserve">for </w:t>
      </w:r>
      <w:r w:rsidR="00E85519">
        <w:rPr>
          <w:rFonts w:ascii="Times New Roman" w:hAnsi="Times New Roman" w:cs="Times New Roman"/>
          <w:sz w:val="24"/>
          <w:szCs w:val="24"/>
        </w:rPr>
        <w:t xml:space="preserve">less than thirty (30) </w:t>
      </w:r>
      <w:r w:rsidR="00214D96">
        <w:rPr>
          <w:rFonts w:ascii="Times New Roman" w:hAnsi="Times New Roman" w:cs="Times New Roman"/>
          <w:sz w:val="24"/>
          <w:szCs w:val="24"/>
        </w:rPr>
        <w:t xml:space="preserve">shots </w:t>
      </w:r>
      <w:r w:rsidR="00E85519">
        <w:rPr>
          <w:rFonts w:ascii="Times New Roman" w:hAnsi="Times New Roman" w:cs="Times New Roman"/>
          <w:sz w:val="24"/>
          <w:szCs w:val="24"/>
        </w:rPr>
        <w:t>in the current fishing season</w:t>
      </w:r>
      <w:r w:rsidR="00E85519" w:rsidRPr="00C83C13">
        <w:rPr>
          <w:rFonts w:ascii="Times New Roman" w:hAnsi="Times New Roman" w:cs="Times New Roman"/>
          <w:sz w:val="24"/>
          <w:szCs w:val="24"/>
        </w:rPr>
        <w:t xml:space="preserve"> </w:t>
      </w:r>
      <w:r w:rsidR="00E85519">
        <w:rPr>
          <w:rFonts w:ascii="Times New Roman" w:hAnsi="Times New Roman" w:cs="Times New Roman"/>
          <w:sz w:val="24"/>
          <w:szCs w:val="24"/>
        </w:rPr>
        <w:t xml:space="preserve">and less than thirty (30) </w:t>
      </w:r>
      <w:r w:rsidR="00214D96">
        <w:rPr>
          <w:rFonts w:ascii="Times New Roman" w:hAnsi="Times New Roman" w:cs="Times New Roman"/>
          <w:sz w:val="24"/>
          <w:szCs w:val="24"/>
        </w:rPr>
        <w:t xml:space="preserve">shots </w:t>
      </w:r>
      <w:r w:rsidR="00E85519">
        <w:rPr>
          <w:rFonts w:ascii="Times New Roman" w:hAnsi="Times New Roman" w:cs="Times New Roman"/>
          <w:sz w:val="24"/>
          <w:szCs w:val="24"/>
        </w:rPr>
        <w:t>in the previous f</w:t>
      </w:r>
      <w:r w:rsidR="00E85519" w:rsidRPr="00725AFB">
        <w:rPr>
          <w:rFonts w:ascii="Times New Roman" w:hAnsi="Times New Roman" w:cs="Times New Roman"/>
          <w:sz w:val="24"/>
          <w:szCs w:val="24"/>
        </w:rPr>
        <w:t xml:space="preserve">ishing </w:t>
      </w:r>
      <w:r w:rsidR="00E85519">
        <w:rPr>
          <w:rFonts w:ascii="Times New Roman" w:hAnsi="Times New Roman" w:cs="Times New Roman"/>
          <w:sz w:val="24"/>
          <w:szCs w:val="24"/>
        </w:rPr>
        <w:t>s</w:t>
      </w:r>
      <w:r w:rsidR="00E85519" w:rsidRPr="00725AFB">
        <w:rPr>
          <w:rFonts w:ascii="Times New Roman" w:hAnsi="Times New Roman" w:cs="Times New Roman"/>
          <w:sz w:val="24"/>
          <w:szCs w:val="24"/>
        </w:rPr>
        <w:t>eason</w:t>
      </w:r>
      <w:r w:rsidR="00E85519">
        <w:rPr>
          <w:rFonts w:ascii="Times New Roman" w:hAnsi="Times New Roman" w:cs="Times New Roman"/>
          <w:sz w:val="24"/>
          <w:szCs w:val="24"/>
        </w:rPr>
        <w:t>.</w:t>
      </w:r>
    </w:p>
    <w:p w:rsidR="00E85519" w:rsidRDefault="00E85519" w:rsidP="00E85519">
      <w:pPr>
        <w:rPr>
          <w:b/>
        </w:rPr>
      </w:pPr>
      <w:r>
        <w:rPr>
          <w:b/>
        </w:rPr>
        <w:t xml:space="preserve">Requirement to monitor </w:t>
      </w:r>
      <w:r w:rsidR="005A33DC">
        <w:rPr>
          <w:b/>
        </w:rPr>
        <w:t xml:space="preserve">the </w:t>
      </w:r>
      <w:r>
        <w:rPr>
          <w:b/>
        </w:rPr>
        <w:t>functioning of</w:t>
      </w:r>
      <w:r w:rsidR="00793041">
        <w:rPr>
          <w:b/>
        </w:rPr>
        <w:t xml:space="preserve"> an</w:t>
      </w:r>
      <w:r>
        <w:rPr>
          <w:b/>
        </w:rPr>
        <w:t xml:space="preserve"> e-monitoring </w:t>
      </w:r>
      <w:r w:rsidR="00337974">
        <w:rPr>
          <w:b/>
        </w:rPr>
        <w:t>system</w:t>
      </w:r>
      <w:r>
        <w:rPr>
          <w:b/>
        </w:rPr>
        <w:t xml:space="preserve"> and </w:t>
      </w:r>
      <w:r w:rsidR="005A33DC">
        <w:rPr>
          <w:b/>
        </w:rPr>
        <w:t xml:space="preserve">to </w:t>
      </w:r>
      <w:r>
        <w:rPr>
          <w:b/>
        </w:rPr>
        <w:t>provide e-monitoring data</w:t>
      </w:r>
    </w:p>
    <w:p w:rsidR="00E85519" w:rsidRDefault="00E85519" w:rsidP="00E85519"/>
    <w:p w:rsidR="00337974" w:rsidRPr="00725AFB" w:rsidRDefault="00701786" w:rsidP="003379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01786">
        <w:rPr>
          <w:rFonts w:ascii="Times New Roman" w:hAnsi="Times New Roman" w:cs="Times New Roman"/>
          <w:sz w:val="24"/>
          <w:szCs w:val="24"/>
        </w:rPr>
        <w:t xml:space="preserve"> concession holder or person acting on behalf of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01786">
        <w:rPr>
          <w:rFonts w:ascii="Times New Roman" w:hAnsi="Times New Roman" w:cs="Times New Roman"/>
          <w:sz w:val="24"/>
          <w:szCs w:val="24"/>
        </w:rPr>
        <w:t xml:space="preserve"> concession holder</w:t>
      </w:r>
      <w:r w:rsidRPr="00725AFB" w:rsidDel="00701786">
        <w:rPr>
          <w:rFonts w:ascii="Times New Roman" w:hAnsi="Times New Roman" w:cs="Times New Roman"/>
          <w:sz w:val="24"/>
          <w:szCs w:val="24"/>
        </w:rPr>
        <w:t xml:space="preserve"> </w:t>
      </w:r>
      <w:r w:rsidR="00337974" w:rsidRPr="00725AFB">
        <w:rPr>
          <w:rFonts w:ascii="Times New Roman" w:hAnsi="Times New Roman" w:cs="Times New Roman"/>
          <w:sz w:val="24"/>
          <w:szCs w:val="24"/>
        </w:rPr>
        <w:t xml:space="preserve">must </w:t>
      </w:r>
      <w:r w:rsidR="00A25B6E">
        <w:rPr>
          <w:rFonts w:ascii="Times New Roman" w:hAnsi="Times New Roman" w:cs="Times New Roman"/>
          <w:sz w:val="24"/>
          <w:szCs w:val="24"/>
        </w:rPr>
        <w:t xml:space="preserve">take all reasonable steps to </w:t>
      </w:r>
      <w:r w:rsidR="00337974" w:rsidRPr="00725AFB">
        <w:rPr>
          <w:rFonts w:ascii="Times New Roman" w:hAnsi="Times New Roman" w:cs="Times New Roman"/>
          <w:sz w:val="24"/>
          <w:szCs w:val="24"/>
        </w:rPr>
        <w:t xml:space="preserve">maintain their e-monitoring system in good working order </w:t>
      </w:r>
      <w:r w:rsidR="00337974">
        <w:rPr>
          <w:rFonts w:ascii="Times New Roman" w:hAnsi="Times New Roman" w:cs="Times New Roman"/>
          <w:sz w:val="24"/>
          <w:szCs w:val="24"/>
        </w:rPr>
        <w:t>by</w:t>
      </w:r>
      <w:r w:rsidR="00337974" w:rsidRPr="00725A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7974" w:rsidRPr="00725AFB" w:rsidRDefault="00337974" w:rsidP="0033797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AFB">
        <w:rPr>
          <w:rFonts w:ascii="Times New Roman" w:hAnsi="Times New Roman" w:cs="Times New Roman"/>
          <w:sz w:val="24"/>
          <w:szCs w:val="24"/>
        </w:rPr>
        <w:t>undertaking  system function tests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337974" w:rsidRPr="00725AFB" w:rsidRDefault="00337974" w:rsidP="00337974">
      <w:pPr>
        <w:pStyle w:val="ListParagraph"/>
        <w:numPr>
          <w:ilvl w:val="2"/>
          <w:numId w:val="3"/>
        </w:numPr>
        <w:spacing w:after="0" w:line="240" w:lineRule="auto"/>
        <w:ind w:left="1803" w:hanging="181"/>
        <w:rPr>
          <w:rFonts w:ascii="Times New Roman" w:hAnsi="Times New Roman" w:cs="Times New Roman"/>
          <w:sz w:val="24"/>
          <w:szCs w:val="24"/>
        </w:rPr>
      </w:pPr>
      <w:r w:rsidRPr="00725AFB">
        <w:rPr>
          <w:rFonts w:ascii="Times New Roman" w:hAnsi="Times New Roman" w:cs="Times New Roman"/>
          <w:sz w:val="24"/>
          <w:szCs w:val="24"/>
        </w:rPr>
        <w:t xml:space="preserve">immediately after a </w:t>
      </w:r>
      <w:r w:rsidRPr="00507F6B">
        <w:rPr>
          <w:rFonts w:ascii="Times New Roman" w:hAnsi="Times New Roman" w:cs="Times New Roman"/>
          <w:sz w:val="24"/>
          <w:szCs w:val="24"/>
        </w:rPr>
        <w:t>data</w:t>
      </w:r>
      <w:r w:rsidRPr="00725AFB">
        <w:rPr>
          <w:rFonts w:ascii="Times New Roman" w:hAnsi="Times New Roman" w:cs="Times New Roman"/>
          <w:sz w:val="24"/>
          <w:szCs w:val="24"/>
        </w:rPr>
        <w:t xml:space="preserve"> drive exchange; </w:t>
      </w:r>
    </w:p>
    <w:p w:rsidR="00214D96" w:rsidRDefault="00337974" w:rsidP="00337974">
      <w:pPr>
        <w:pStyle w:val="ListParagraph"/>
        <w:numPr>
          <w:ilvl w:val="2"/>
          <w:numId w:val="3"/>
        </w:numPr>
        <w:spacing w:after="0" w:line="240" w:lineRule="auto"/>
        <w:ind w:left="1803" w:hanging="181"/>
        <w:rPr>
          <w:rFonts w:ascii="Times New Roman" w:hAnsi="Times New Roman" w:cs="Times New Roman"/>
          <w:sz w:val="24"/>
          <w:szCs w:val="24"/>
        </w:rPr>
      </w:pPr>
      <w:r w:rsidRPr="00725AFB">
        <w:rPr>
          <w:rFonts w:ascii="Times New Roman" w:hAnsi="Times New Roman" w:cs="Times New Roman"/>
          <w:sz w:val="24"/>
          <w:szCs w:val="24"/>
        </w:rPr>
        <w:t>prior to starting a new trip</w:t>
      </w:r>
      <w:r w:rsidR="00214D96">
        <w:rPr>
          <w:rFonts w:ascii="Times New Roman" w:hAnsi="Times New Roman" w:cs="Times New Roman"/>
          <w:sz w:val="24"/>
          <w:szCs w:val="24"/>
        </w:rPr>
        <w:t>;</w:t>
      </w:r>
    </w:p>
    <w:p w:rsidR="00337974" w:rsidRPr="00725AFB" w:rsidRDefault="00701786" w:rsidP="00214D96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there is a reasonable suspicion of</w:t>
      </w:r>
      <w:r w:rsidR="00214D96" w:rsidRPr="00214D96">
        <w:rPr>
          <w:rFonts w:ascii="Times New Roman" w:hAnsi="Times New Roman" w:cs="Times New Roman"/>
          <w:sz w:val="24"/>
          <w:szCs w:val="24"/>
        </w:rPr>
        <w:t xml:space="preserve"> issues</w:t>
      </w:r>
      <w:r>
        <w:rPr>
          <w:rFonts w:ascii="Times New Roman" w:hAnsi="Times New Roman" w:cs="Times New Roman"/>
          <w:sz w:val="24"/>
          <w:szCs w:val="24"/>
        </w:rPr>
        <w:t xml:space="preserve"> or fault</w:t>
      </w:r>
      <w:r w:rsidR="00214D96" w:rsidRPr="00214D96">
        <w:rPr>
          <w:rFonts w:ascii="Times New Roman" w:hAnsi="Times New Roman" w:cs="Times New Roman"/>
          <w:sz w:val="24"/>
          <w:szCs w:val="24"/>
        </w:rPr>
        <w:t xml:space="preserve"> with the system</w:t>
      </w:r>
      <w:r w:rsidR="00337974" w:rsidRPr="00725AFB">
        <w:rPr>
          <w:rFonts w:ascii="Times New Roman" w:hAnsi="Times New Roman" w:cs="Times New Roman"/>
          <w:sz w:val="24"/>
          <w:szCs w:val="24"/>
        </w:rPr>
        <w:t xml:space="preserve">; </w:t>
      </w:r>
      <w:r w:rsidR="00337974">
        <w:rPr>
          <w:rFonts w:ascii="Times New Roman" w:hAnsi="Times New Roman" w:cs="Times New Roman"/>
          <w:sz w:val="24"/>
          <w:szCs w:val="24"/>
        </w:rPr>
        <w:t>and</w:t>
      </w:r>
    </w:p>
    <w:p w:rsidR="00337974" w:rsidRPr="00725AFB" w:rsidRDefault="00337974" w:rsidP="00337974">
      <w:pPr>
        <w:pStyle w:val="ListParagraph"/>
        <w:numPr>
          <w:ilvl w:val="2"/>
          <w:numId w:val="3"/>
        </w:numPr>
        <w:spacing w:after="0" w:line="240" w:lineRule="auto"/>
        <w:ind w:left="1803" w:hanging="181"/>
        <w:rPr>
          <w:rFonts w:ascii="Times New Roman" w:hAnsi="Times New Roman" w:cs="Times New Roman"/>
          <w:sz w:val="24"/>
          <w:szCs w:val="24"/>
        </w:rPr>
      </w:pPr>
      <w:proofErr w:type="gramStart"/>
      <w:r w:rsidRPr="00725AFB">
        <w:rPr>
          <w:rFonts w:ascii="Times New Roman" w:hAnsi="Times New Roman" w:cs="Times New Roman"/>
          <w:sz w:val="24"/>
          <w:szCs w:val="24"/>
        </w:rPr>
        <w:t>after</w:t>
      </w:r>
      <w:proofErr w:type="gramEnd"/>
      <w:r w:rsidRPr="00725AFB">
        <w:rPr>
          <w:rFonts w:ascii="Times New Roman" w:hAnsi="Times New Roman" w:cs="Times New Roman"/>
          <w:sz w:val="24"/>
          <w:szCs w:val="24"/>
        </w:rPr>
        <w:t xml:space="preserve"> any periods of inactivity</w:t>
      </w:r>
      <w:r>
        <w:rPr>
          <w:rFonts w:ascii="Times New Roman" w:hAnsi="Times New Roman" w:cs="Times New Roman"/>
          <w:sz w:val="24"/>
          <w:szCs w:val="24"/>
        </w:rPr>
        <w:t xml:space="preserve"> greater than 14 days</w:t>
      </w:r>
      <w:r w:rsidRPr="00725A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7974" w:rsidRPr="00B14CAD" w:rsidRDefault="00337974" w:rsidP="0033797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25AFB">
        <w:rPr>
          <w:rFonts w:ascii="Times New Roman" w:hAnsi="Times New Roman" w:cs="Times New Roman"/>
          <w:sz w:val="24"/>
          <w:szCs w:val="24"/>
        </w:rPr>
        <w:t xml:space="preserve">reporting suspected issues with the e-monitoring system to </w:t>
      </w:r>
      <w:r w:rsidRPr="009C7B4F">
        <w:rPr>
          <w:rFonts w:ascii="Times New Roman" w:hAnsi="Times New Roman" w:cs="Times New Roman"/>
          <w:sz w:val="24"/>
          <w:szCs w:val="24"/>
        </w:rPr>
        <w:t>AFMA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7B4F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>AAP, as soon as practicable;</w:t>
      </w:r>
    </w:p>
    <w:p w:rsidR="00337974" w:rsidRPr="00B14CAD" w:rsidRDefault="00337974" w:rsidP="0033797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25AFB">
        <w:rPr>
          <w:rFonts w:ascii="Times New Roman" w:hAnsi="Times New Roman" w:cs="Times New Roman"/>
          <w:sz w:val="24"/>
          <w:szCs w:val="24"/>
        </w:rPr>
        <w:t xml:space="preserve">cleaning camera lenses to ensure that a clear field of </w:t>
      </w:r>
      <w:r>
        <w:rPr>
          <w:rFonts w:ascii="Times New Roman" w:hAnsi="Times New Roman" w:cs="Times New Roman"/>
          <w:sz w:val="24"/>
          <w:szCs w:val="24"/>
        </w:rPr>
        <w:t>view is maintained at all times;</w:t>
      </w:r>
    </w:p>
    <w:p w:rsidR="00337974" w:rsidRPr="00725AFB" w:rsidRDefault="00337974" w:rsidP="0033797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725AFB">
        <w:rPr>
          <w:rFonts w:ascii="Times New Roman" w:hAnsi="Times New Roman" w:cs="Times New Roman"/>
          <w:sz w:val="24"/>
          <w:szCs w:val="24"/>
        </w:rPr>
        <w:t>ensuring</w:t>
      </w:r>
      <w:proofErr w:type="gramEnd"/>
      <w:r w:rsidRPr="00725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camera </w:t>
      </w:r>
      <w:r w:rsidRPr="00725AFB">
        <w:rPr>
          <w:rFonts w:ascii="Times New Roman" w:hAnsi="Times New Roman" w:cs="Times New Roman"/>
          <w:sz w:val="24"/>
          <w:szCs w:val="24"/>
        </w:rPr>
        <w:t xml:space="preserve">views of catch handling and gear deployment </w:t>
      </w:r>
      <w:r>
        <w:rPr>
          <w:rFonts w:ascii="Times New Roman" w:hAnsi="Times New Roman" w:cs="Times New Roman"/>
          <w:sz w:val="24"/>
          <w:szCs w:val="24"/>
        </w:rPr>
        <w:t xml:space="preserve">remain </w:t>
      </w:r>
      <w:r w:rsidRPr="00725AFB">
        <w:rPr>
          <w:rFonts w:ascii="Times New Roman" w:hAnsi="Times New Roman" w:cs="Times New Roman"/>
          <w:sz w:val="24"/>
          <w:szCs w:val="24"/>
        </w:rPr>
        <w:t xml:space="preserve">unobstructed and </w:t>
      </w:r>
      <w:proofErr w:type="spellStart"/>
      <w:r w:rsidR="0006691D">
        <w:rPr>
          <w:rFonts w:ascii="Times New Roman" w:hAnsi="Times New Roman" w:cs="Times New Roman"/>
          <w:sz w:val="24"/>
          <w:szCs w:val="24"/>
        </w:rPr>
        <w:t>adequatley</w:t>
      </w:r>
      <w:proofErr w:type="spellEnd"/>
      <w:r w:rsidR="0006691D">
        <w:rPr>
          <w:rFonts w:ascii="Times New Roman" w:hAnsi="Times New Roman" w:cs="Times New Roman"/>
          <w:sz w:val="24"/>
          <w:szCs w:val="24"/>
        </w:rPr>
        <w:t xml:space="preserve"> </w:t>
      </w:r>
      <w:r w:rsidRPr="00725AFB">
        <w:rPr>
          <w:rFonts w:ascii="Times New Roman" w:hAnsi="Times New Roman" w:cs="Times New Roman"/>
          <w:sz w:val="24"/>
          <w:szCs w:val="24"/>
        </w:rPr>
        <w:t>lit.</w:t>
      </w:r>
    </w:p>
    <w:p w:rsidR="00337974" w:rsidRDefault="00337974" w:rsidP="00337974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337974" w:rsidRPr="00B14CAD" w:rsidRDefault="00337974" w:rsidP="0033797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25AFB">
        <w:rPr>
          <w:rFonts w:ascii="Times New Roman" w:hAnsi="Times New Roman" w:cs="Times New Roman"/>
          <w:sz w:val="24"/>
          <w:szCs w:val="24"/>
        </w:rPr>
        <w:t xml:space="preserve">If the e-monitoring </w:t>
      </w:r>
      <w:r>
        <w:rPr>
          <w:rFonts w:ascii="Times New Roman" w:hAnsi="Times New Roman" w:cs="Times New Roman"/>
          <w:sz w:val="24"/>
          <w:szCs w:val="24"/>
        </w:rPr>
        <w:t>system stops operating, the concession holder (or person acting on behalf of the concession holder)</w:t>
      </w:r>
      <w:r w:rsidRPr="00725AFB">
        <w:rPr>
          <w:rFonts w:ascii="Times New Roman" w:hAnsi="Times New Roman" w:cs="Times New Roman"/>
          <w:sz w:val="24"/>
          <w:szCs w:val="24"/>
        </w:rPr>
        <w:t xml:space="preserve"> must:</w:t>
      </w:r>
    </w:p>
    <w:p w:rsidR="00337974" w:rsidRPr="00725AFB" w:rsidRDefault="00337974" w:rsidP="0033797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5AFB">
        <w:rPr>
          <w:rFonts w:ascii="Times New Roman" w:hAnsi="Times New Roman" w:cs="Times New Roman"/>
          <w:sz w:val="24"/>
          <w:szCs w:val="24"/>
        </w:rPr>
        <w:t xml:space="preserve">contact </w:t>
      </w:r>
      <w:r>
        <w:rPr>
          <w:rFonts w:ascii="Times New Roman" w:hAnsi="Times New Roman" w:cs="Times New Roman"/>
          <w:sz w:val="24"/>
          <w:szCs w:val="24"/>
        </w:rPr>
        <w:t xml:space="preserve">AFMA or the agent </w:t>
      </w:r>
      <w:r w:rsidR="00E519BC">
        <w:rPr>
          <w:rFonts w:ascii="Times New Roman" w:hAnsi="Times New Roman" w:cs="Times New Roman"/>
          <w:sz w:val="24"/>
          <w:szCs w:val="24"/>
        </w:rPr>
        <w:t xml:space="preserve">AAP </w:t>
      </w:r>
      <w:r w:rsidRPr="00725AFB">
        <w:rPr>
          <w:rFonts w:ascii="Times New Roman" w:hAnsi="Times New Roman" w:cs="Times New Roman"/>
          <w:sz w:val="24"/>
          <w:szCs w:val="24"/>
        </w:rPr>
        <w:t xml:space="preserve">as soon as practicable </w:t>
      </w:r>
      <w:r>
        <w:rPr>
          <w:rFonts w:ascii="Times New Roman" w:hAnsi="Times New Roman" w:cs="Times New Roman"/>
          <w:sz w:val="24"/>
          <w:szCs w:val="24"/>
        </w:rPr>
        <w:t xml:space="preserve">after the concession holder (or person acting on behalf of the concession holder) becomes aware that the e-monitoring system has stopped operating </w:t>
      </w:r>
      <w:r w:rsidRPr="00725AFB">
        <w:rPr>
          <w:rFonts w:ascii="Times New Roman" w:hAnsi="Times New Roman" w:cs="Times New Roman"/>
          <w:sz w:val="24"/>
          <w:szCs w:val="24"/>
        </w:rPr>
        <w:t>to organise repairs of the e-monitoring system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11DB3">
        <w:rPr>
          <w:rFonts w:ascii="Times New Roman" w:hAnsi="Times New Roman" w:cs="Times New Roman"/>
          <w:sz w:val="24"/>
          <w:szCs w:val="24"/>
        </w:rPr>
        <w:t>and</w:t>
      </w:r>
    </w:p>
    <w:p w:rsidR="00337974" w:rsidRPr="00725AFB" w:rsidRDefault="00337974" w:rsidP="0033797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25AFB">
        <w:rPr>
          <w:rFonts w:ascii="Times New Roman" w:hAnsi="Times New Roman" w:cs="Times New Roman"/>
          <w:sz w:val="24"/>
          <w:szCs w:val="24"/>
        </w:rPr>
        <w:t>take</w:t>
      </w:r>
      <w:proofErr w:type="gramEnd"/>
      <w:r w:rsidRPr="00725AFB">
        <w:rPr>
          <w:rFonts w:ascii="Times New Roman" w:hAnsi="Times New Roman" w:cs="Times New Roman"/>
          <w:sz w:val="24"/>
          <w:szCs w:val="24"/>
        </w:rPr>
        <w:t xml:space="preserve"> all reasonable steps to make the boat available </w:t>
      </w:r>
      <w:r w:rsidR="005A74E6">
        <w:rPr>
          <w:rFonts w:ascii="Times New Roman" w:hAnsi="Times New Roman" w:cs="Times New Roman"/>
          <w:sz w:val="24"/>
          <w:szCs w:val="24"/>
        </w:rPr>
        <w:t xml:space="preserve">for the e-monitoring system </w:t>
      </w:r>
      <w:r w:rsidRPr="00725AFB">
        <w:rPr>
          <w:rFonts w:ascii="Times New Roman" w:hAnsi="Times New Roman" w:cs="Times New Roman"/>
          <w:sz w:val="24"/>
          <w:szCs w:val="24"/>
        </w:rPr>
        <w:t xml:space="preserve">to be repaired at the earliest times </w:t>
      </w:r>
      <w:r>
        <w:rPr>
          <w:rFonts w:ascii="Times New Roman" w:hAnsi="Times New Roman" w:cs="Times New Roman"/>
          <w:sz w:val="24"/>
          <w:szCs w:val="24"/>
        </w:rPr>
        <w:t>agreed to with</w:t>
      </w:r>
      <w:r w:rsidRPr="00725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AFMA or AAP</w:t>
      </w:r>
      <w:r w:rsidRPr="00725AFB">
        <w:rPr>
          <w:rFonts w:ascii="Times New Roman" w:hAnsi="Times New Roman" w:cs="Times New Roman"/>
          <w:sz w:val="24"/>
          <w:szCs w:val="24"/>
        </w:rPr>
        <w:t>.</w:t>
      </w:r>
    </w:p>
    <w:p w:rsidR="00337974" w:rsidRPr="00725AFB" w:rsidRDefault="00337974" w:rsidP="00337974">
      <w:pPr>
        <w:pStyle w:val="ListParagraph"/>
        <w:tabs>
          <w:tab w:val="left" w:pos="1418"/>
        </w:tabs>
        <w:spacing w:before="120"/>
        <w:ind w:left="360"/>
        <w:rPr>
          <w:rFonts w:ascii="Times New Roman" w:hAnsi="Times New Roman" w:cs="Times New Roman"/>
          <w:sz w:val="24"/>
          <w:szCs w:val="24"/>
        </w:rPr>
      </w:pPr>
    </w:p>
    <w:p w:rsidR="00337974" w:rsidRPr="00CC790A" w:rsidRDefault="00701786" w:rsidP="00337974">
      <w:pPr>
        <w:pStyle w:val="ListParagraph"/>
        <w:numPr>
          <w:ilvl w:val="0"/>
          <w:numId w:val="3"/>
        </w:numPr>
        <w:tabs>
          <w:tab w:val="left" w:pos="1418"/>
        </w:tabs>
        <w:spacing w:before="120"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01786">
        <w:rPr>
          <w:rFonts w:ascii="Times New Roman" w:hAnsi="Times New Roman" w:cs="Times New Roman"/>
          <w:sz w:val="24"/>
          <w:szCs w:val="24"/>
        </w:rPr>
        <w:t xml:space="preserve"> concession holder or person acting on behalf of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01786">
        <w:rPr>
          <w:rFonts w:ascii="Times New Roman" w:hAnsi="Times New Roman" w:cs="Times New Roman"/>
          <w:sz w:val="24"/>
          <w:szCs w:val="24"/>
        </w:rPr>
        <w:t xml:space="preserve"> concession holder</w:t>
      </w:r>
      <w:r w:rsidRPr="00CC790A" w:rsidDel="00701786">
        <w:rPr>
          <w:rFonts w:ascii="Times New Roman" w:hAnsi="Times New Roman" w:cs="Times New Roman"/>
          <w:sz w:val="24"/>
          <w:szCs w:val="24"/>
        </w:rPr>
        <w:t xml:space="preserve"> </w:t>
      </w:r>
      <w:r w:rsidR="00337974" w:rsidRPr="00CC790A">
        <w:rPr>
          <w:rFonts w:ascii="Times New Roman" w:hAnsi="Times New Roman" w:cs="Times New Roman"/>
          <w:sz w:val="24"/>
          <w:szCs w:val="24"/>
        </w:rPr>
        <w:t xml:space="preserve">must, in accordance with the requirements in Clause </w:t>
      </w:r>
      <w:r w:rsidR="00337974">
        <w:rPr>
          <w:rFonts w:ascii="Times New Roman" w:hAnsi="Times New Roman" w:cs="Times New Roman"/>
          <w:sz w:val="24"/>
          <w:szCs w:val="24"/>
        </w:rPr>
        <w:t>1</w:t>
      </w:r>
      <w:r w:rsidR="00CD43C7">
        <w:rPr>
          <w:rFonts w:ascii="Times New Roman" w:hAnsi="Times New Roman" w:cs="Times New Roman"/>
          <w:sz w:val="24"/>
          <w:szCs w:val="24"/>
        </w:rPr>
        <w:t>7</w:t>
      </w:r>
      <w:r w:rsidR="00337974" w:rsidRPr="00CC790A">
        <w:rPr>
          <w:rFonts w:ascii="Times New Roman" w:hAnsi="Times New Roman" w:cs="Times New Roman"/>
          <w:sz w:val="24"/>
          <w:szCs w:val="24"/>
        </w:rPr>
        <w:t>, exchange the e</w:t>
      </w:r>
      <w:r w:rsidR="00337974" w:rsidRPr="00CC790A">
        <w:rPr>
          <w:rFonts w:ascii="Times New Roman" w:hAnsi="Times New Roman" w:cs="Times New Roman"/>
          <w:sz w:val="24"/>
          <w:szCs w:val="24"/>
        </w:rPr>
        <w:noBreakHyphen/>
        <w:t xml:space="preserve">monitoring </w:t>
      </w:r>
      <w:r w:rsidR="00337974">
        <w:rPr>
          <w:rFonts w:ascii="Times New Roman" w:hAnsi="Times New Roman" w:cs="Times New Roman"/>
          <w:sz w:val="24"/>
          <w:szCs w:val="24"/>
        </w:rPr>
        <w:t>system’s</w:t>
      </w:r>
      <w:r w:rsidR="00337974" w:rsidRPr="00CC790A">
        <w:rPr>
          <w:rFonts w:ascii="Times New Roman" w:hAnsi="Times New Roman" w:cs="Times New Roman"/>
          <w:sz w:val="24"/>
          <w:szCs w:val="24"/>
        </w:rPr>
        <w:t xml:space="preserve"> data drive and return it to AFMA </w:t>
      </w:r>
      <w:r w:rsidR="00337974">
        <w:rPr>
          <w:rFonts w:ascii="Times New Roman" w:hAnsi="Times New Roman" w:cs="Times New Roman"/>
          <w:sz w:val="24"/>
          <w:szCs w:val="24"/>
        </w:rPr>
        <w:t>when</w:t>
      </w:r>
      <w:r w:rsidR="00337974" w:rsidRPr="00CC790A">
        <w:rPr>
          <w:rFonts w:ascii="Times New Roman" w:hAnsi="Times New Roman" w:cs="Times New Roman"/>
          <w:sz w:val="24"/>
          <w:szCs w:val="24"/>
        </w:rPr>
        <w:t>:</w:t>
      </w:r>
    </w:p>
    <w:p w:rsidR="00337974" w:rsidRPr="00CC790A" w:rsidRDefault="00337974" w:rsidP="00337974">
      <w:pPr>
        <w:pStyle w:val="CommentText"/>
        <w:numPr>
          <w:ilvl w:val="0"/>
          <w:numId w:val="4"/>
        </w:numPr>
        <w:tabs>
          <w:tab w:val="left" w:pos="1134"/>
        </w:tabs>
        <w:ind w:left="1134" w:hanging="425"/>
        <w:rPr>
          <w:rFonts w:eastAsiaTheme="minorHAnsi"/>
          <w:sz w:val="24"/>
          <w:szCs w:val="24"/>
          <w:lang w:eastAsia="en-US"/>
        </w:rPr>
      </w:pPr>
      <w:r w:rsidRPr="00CC790A">
        <w:rPr>
          <w:rFonts w:eastAsiaTheme="minorHAnsi"/>
          <w:sz w:val="24"/>
          <w:szCs w:val="24"/>
          <w:lang w:eastAsia="en-US"/>
        </w:rPr>
        <w:t xml:space="preserve">the </w:t>
      </w:r>
      <w:r>
        <w:rPr>
          <w:rFonts w:eastAsiaTheme="minorHAnsi"/>
          <w:sz w:val="24"/>
          <w:szCs w:val="24"/>
          <w:lang w:eastAsia="en-US"/>
        </w:rPr>
        <w:t>d</w:t>
      </w:r>
      <w:r w:rsidRPr="00CC790A">
        <w:rPr>
          <w:rFonts w:eastAsiaTheme="minorHAnsi"/>
          <w:sz w:val="24"/>
          <w:szCs w:val="24"/>
          <w:lang w:eastAsia="en-US"/>
        </w:rPr>
        <w:t xml:space="preserve">ata </w:t>
      </w:r>
      <w:r>
        <w:rPr>
          <w:rFonts w:eastAsiaTheme="minorHAnsi"/>
          <w:sz w:val="24"/>
          <w:szCs w:val="24"/>
          <w:lang w:eastAsia="en-US"/>
        </w:rPr>
        <w:t>d</w:t>
      </w:r>
      <w:r w:rsidRPr="00CC790A">
        <w:rPr>
          <w:rFonts w:eastAsiaTheme="minorHAnsi"/>
          <w:sz w:val="24"/>
          <w:szCs w:val="24"/>
          <w:lang w:eastAsia="en-US"/>
        </w:rPr>
        <w:t>rive's storage capacity is reached; or</w:t>
      </w:r>
    </w:p>
    <w:p w:rsidR="00337974" w:rsidRPr="00CC790A" w:rsidRDefault="00337974" w:rsidP="00337974">
      <w:pPr>
        <w:pStyle w:val="CommentText"/>
        <w:numPr>
          <w:ilvl w:val="0"/>
          <w:numId w:val="4"/>
        </w:numPr>
        <w:ind w:left="1134" w:hanging="425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t</w:t>
      </w:r>
      <w:r w:rsidRPr="00CC790A">
        <w:rPr>
          <w:rFonts w:eastAsiaTheme="minorHAnsi"/>
          <w:sz w:val="24"/>
          <w:szCs w:val="24"/>
          <w:lang w:eastAsia="en-US"/>
        </w:rPr>
        <w:t xml:space="preserve">he </w:t>
      </w:r>
      <w:r>
        <w:rPr>
          <w:rFonts w:eastAsiaTheme="minorHAnsi"/>
          <w:sz w:val="24"/>
          <w:szCs w:val="24"/>
          <w:lang w:eastAsia="en-US"/>
        </w:rPr>
        <w:t>d</w:t>
      </w:r>
      <w:r w:rsidRPr="00CC790A">
        <w:rPr>
          <w:rFonts w:eastAsiaTheme="minorHAnsi"/>
          <w:sz w:val="24"/>
          <w:szCs w:val="24"/>
          <w:lang w:eastAsia="en-US"/>
        </w:rPr>
        <w:t xml:space="preserve">ata </w:t>
      </w:r>
      <w:r>
        <w:rPr>
          <w:rFonts w:eastAsiaTheme="minorHAnsi"/>
          <w:sz w:val="24"/>
          <w:szCs w:val="24"/>
          <w:lang w:eastAsia="en-US"/>
        </w:rPr>
        <w:t>d</w:t>
      </w:r>
      <w:r w:rsidRPr="00CC790A">
        <w:rPr>
          <w:rFonts w:eastAsiaTheme="minorHAnsi"/>
          <w:sz w:val="24"/>
          <w:szCs w:val="24"/>
          <w:lang w:eastAsia="en-US"/>
        </w:rPr>
        <w:t xml:space="preserve">rive has failed a systems test and a replacement </w:t>
      </w:r>
      <w:r>
        <w:rPr>
          <w:rFonts w:eastAsiaTheme="minorHAnsi"/>
          <w:sz w:val="24"/>
          <w:szCs w:val="24"/>
          <w:lang w:eastAsia="en-US"/>
        </w:rPr>
        <w:t>data d</w:t>
      </w:r>
      <w:r w:rsidRPr="00CC790A">
        <w:rPr>
          <w:rFonts w:eastAsiaTheme="minorHAnsi"/>
          <w:sz w:val="24"/>
          <w:szCs w:val="24"/>
          <w:lang w:eastAsia="en-US"/>
        </w:rPr>
        <w:t>rive has been issued; or</w:t>
      </w:r>
    </w:p>
    <w:p w:rsidR="00337974" w:rsidRPr="00647D45" w:rsidRDefault="00337974" w:rsidP="00337974">
      <w:pPr>
        <w:pStyle w:val="CommentText"/>
        <w:numPr>
          <w:ilvl w:val="0"/>
          <w:numId w:val="4"/>
        </w:numPr>
        <w:ind w:left="1134" w:hanging="425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instructed by </w:t>
      </w:r>
      <w:r>
        <w:rPr>
          <w:sz w:val="24"/>
          <w:szCs w:val="24"/>
        </w:rPr>
        <w:t>AFMA or AAP,</w:t>
      </w:r>
    </w:p>
    <w:p w:rsidR="00337974" w:rsidRPr="00CC790A" w:rsidRDefault="00337974" w:rsidP="00337974">
      <w:pPr>
        <w:pStyle w:val="CommentText"/>
        <w:spacing w:after="240"/>
        <w:ind w:left="357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>whichever</w:t>
      </w:r>
      <w:proofErr w:type="gramEnd"/>
      <w:r>
        <w:rPr>
          <w:sz w:val="24"/>
          <w:szCs w:val="24"/>
        </w:rPr>
        <w:t xml:space="preserve"> occurs first.</w:t>
      </w:r>
    </w:p>
    <w:p w:rsidR="00337974" w:rsidRPr="00CC790A" w:rsidRDefault="00337974" w:rsidP="00337974">
      <w:pPr>
        <w:pStyle w:val="CommentText"/>
        <w:numPr>
          <w:ilvl w:val="0"/>
          <w:numId w:val="3"/>
        </w:numPr>
        <w:rPr>
          <w:sz w:val="24"/>
          <w:szCs w:val="24"/>
        </w:rPr>
      </w:pPr>
      <w:r w:rsidRPr="00CC790A">
        <w:rPr>
          <w:sz w:val="24"/>
          <w:szCs w:val="24"/>
        </w:rPr>
        <w:lastRenderedPageBreak/>
        <w:t xml:space="preserve">A </w:t>
      </w:r>
      <w:r w:rsidR="00701786" w:rsidRPr="00701786">
        <w:rPr>
          <w:sz w:val="24"/>
          <w:szCs w:val="24"/>
        </w:rPr>
        <w:t xml:space="preserve">concession holder or person acting on behalf of </w:t>
      </w:r>
      <w:r w:rsidR="00701786">
        <w:rPr>
          <w:sz w:val="24"/>
          <w:szCs w:val="24"/>
        </w:rPr>
        <w:t>a</w:t>
      </w:r>
      <w:r w:rsidR="00701786" w:rsidRPr="00701786">
        <w:rPr>
          <w:sz w:val="24"/>
          <w:szCs w:val="24"/>
        </w:rPr>
        <w:t xml:space="preserve"> concession holder</w:t>
      </w:r>
      <w:r w:rsidR="00701786" w:rsidRPr="00CC790A" w:rsidDel="00701786">
        <w:rPr>
          <w:sz w:val="24"/>
          <w:szCs w:val="24"/>
        </w:rPr>
        <w:t xml:space="preserve"> </w:t>
      </w:r>
      <w:r w:rsidRPr="00CC790A">
        <w:rPr>
          <w:sz w:val="24"/>
          <w:szCs w:val="24"/>
        </w:rPr>
        <w:t>must exchange the e</w:t>
      </w:r>
      <w:r w:rsidRPr="00CC790A">
        <w:rPr>
          <w:sz w:val="24"/>
          <w:szCs w:val="24"/>
        </w:rPr>
        <w:noBreakHyphen/>
        <w:t xml:space="preserve">monitoring </w:t>
      </w:r>
      <w:r>
        <w:rPr>
          <w:sz w:val="24"/>
          <w:szCs w:val="24"/>
        </w:rPr>
        <w:t>system’s</w:t>
      </w:r>
      <w:r w:rsidRPr="00CC790A">
        <w:rPr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 w:rsidRPr="00CC790A">
        <w:rPr>
          <w:sz w:val="24"/>
          <w:szCs w:val="24"/>
        </w:rPr>
        <w:t xml:space="preserve"> drive and return it to AFMA by:</w:t>
      </w:r>
    </w:p>
    <w:p w:rsidR="00337974" w:rsidRPr="00CC790A" w:rsidRDefault="00337974" w:rsidP="00337974">
      <w:pPr>
        <w:pStyle w:val="CommentText"/>
        <w:numPr>
          <w:ilvl w:val="1"/>
          <w:numId w:val="3"/>
        </w:numPr>
        <w:rPr>
          <w:sz w:val="24"/>
          <w:szCs w:val="24"/>
        </w:rPr>
      </w:pPr>
      <w:r w:rsidRPr="00CC790A">
        <w:rPr>
          <w:sz w:val="24"/>
          <w:szCs w:val="24"/>
        </w:rPr>
        <w:t xml:space="preserve">removing the </w:t>
      </w:r>
      <w:r>
        <w:rPr>
          <w:sz w:val="24"/>
          <w:szCs w:val="24"/>
        </w:rPr>
        <w:t>data drive</w:t>
      </w:r>
      <w:r w:rsidRPr="00CC790A">
        <w:rPr>
          <w:sz w:val="24"/>
          <w:szCs w:val="24"/>
        </w:rPr>
        <w:t xml:space="preserve"> carefully from the e-monitoring </w:t>
      </w:r>
      <w:r>
        <w:rPr>
          <w:sz w:val="24"/>
          <w:szCs w:val="24"/>
        </w:rPr>
        <w:t>system</w:t>
      </w:r>
      <w:r w:rsidRPr="00CC790A">
        <w:rPr>
          <w:sz w:val="24"/>
          <w:szCs w:val="24"/>
        </w:rPr>
        <w:t>;</w:t>
      </w:r>
    </w:p>
    <w:p w:rsidR="00337974" w:rsidRDefault="00337974" w:rsidP="000378C8">
      <w:pPr>
        <w:pStyle w:val="CommentText"/>
        <w:numPr>
          <w:ilvl w:val="1"/>
          <w:numId w:val="3"/>
        </w:numPr>
        <w:rPr>
          <w:sz w:val="24"/>
          <w:szCs w:val="24"/>
        </w:rPr>
      </w:pPr>
      <w:r w:rsidRPr="00CC790A">
        <w:rPr>
          <w:sz w:val="24"/>
          <w:szCs w:val="24"/>
        </w:rPr>
        <w:t xml:space="preserve">immediately packaging the removed </w:t>
      </w:r>
      <w:r>
        <w:rPr>
          <w:sz w:val="24"/>
          <w:szCs w:val="24"/>
        </w:rPr>
        <w:t>data</w:t>
      </w:r>
      <w:r w:rsidRPr="00CC790A">
        <w:rPr>
          <w:sz w:val="24"/>
          <w:szCs w:val="24"/>
        </w:rPr>
        <w:t xml:space="preserve"> drive in a</w:t>
      </w:r>
      <w:r>
        <w:rPr>
          <w:sz w:val="24"/>
          <w:szCs w:val="24"/>
        </w:rPr>
        <w:t xml:space="preserve"> pre</w:t>
      </w:r>
      <w:r w:rsidR="005A33DC">
        <w:rPr>
          <w:sz w:val="24"/>
          <w:szCs w:val="24"/>
        </w:rPr>
        <w:t>-</w:t>
      </w:r>
      <w:r>
        <w:rPr>
          <w:sz w:val="24"/>
          <w:szCs w:val="24"/>
        </w:rPr>
        <w:t>addressed,</w:t>
      </w:r>
      <w:r w:rsidRPr="00CC790A">
        <w:rPr>
          <w:sz w:val="24"/>
          <w:szCs w:val="24"/>
        </w:rPr>
        <w:t xml:space="preserve"> </w:t>
      </w:r>
      <w:r w:rsidR="005A33DC">
        <w:rPr>
          <w:sz w:val="24"/>
          <w:szCs w:val="24"/>
        </w:rPr>
        <w:t>p</w:t>
      </w:r>
      <w:r w:rsidRPr="00CC790A">
        <w:rPr>
          <w:sz w:val="24"/>
          <w:szCs w:val="24"/>
        </w:rPr>
        <w:t>re</w:t>
      </w:r>
      <w:r w:rsidR="005A33DC">
        <w:rPr>
          <w:sz w:val="24"/>
          <w:szCs w:val="24"/>
        </w:rPr>
        <w:t>-</w:t>
      </w:r>
      <w:r w:rsidRPr="00CC790A">
        <w:rPr>
          <w:sz w:val="24"/>
          <w:szCs w:val="24"/>
        </w:rPr>
        <w:t>paid envelope</w:t>
      </w:r>
      <w:r w:rsidR="000378C8" w:rsidRPr="000378C8">
        <w:rPr>
          <w:sz w:val="24"/>
          <w:szCs w:val="24"/>
        </w:rPr>
        <w:t>; and</w:t>
      </w:r>
    </w:p>
    <w:p w:rsidR="00337974" w:rsidRDefault="00337974" w:rsidP="00337974">
      <w:pPr>
        <w:pStyle w:val="CommentText"/>
        <w:numPr>
          <w:ilvl w:val="1"/>
          <w:numId w:val="3"/>
        </w:numPr>
        <w:rPr>
          <w:sz w:val="24"/>
          <w:szCs w:val="24"/>
        </w:rPr>
      </w:pPr>
      <w:proofErr w:type="gramStart"/>
      <w:r w:rsidRPr="00CC790A">
        <w:rPr>
          <w:sz w:val="24"/>
          <w:szCs w:val="24"/>
        </w:rPr>
        <w:t>posting</w:t>
      </w:r>
      <w:proofErr w:type="gramEnd"/>
      <w:r w:rsidRPr="00CC790A">
        <w:rPr>
          <w:sz w:val="24"/>
          <w:szCs w:val="24"/>
        </w:rPr>
        <w:t xml:space="preserve"> the </w:t>
      </w:r>
      <w:r>
        <w:rPr>
          <w:sz w:val="24"/>
          <w:szCs w:val="24"/>
        </w:rPr>
        <w:t>data</w:t>
      </w:r>
      <w:r w:rsidRPr="0024578D">
        <w:rPr>
          <w:sz w:val="24"/>
          <w:szCs w:val="24"/>
        </w:rPr>
        <w:t xml:space="preserve"> drive within 2</w:t>
      </w:r>
      <w:r>
        <w:rPr>
          <w:sz w:val="24"/>
          <w:szCs w:val="24"/>
        </w:rPr>
        <w:t>4</w:t>
      </w:r>
      <w:r w:rsidRPr="00CC790A">
        <w:rPr>
          <w:sz w:val="24"/>
          <w:szCs w:val="24"/>
        </w:rPr>
        <w:t xml:space="preserve"> hours </w:t>
      </w:r>
      <w:r>
        <w:rPr>
          <w:sz w:val="24"/>
          <w:szCs w:val="24"/>
        </w:rPr>
        <w:t>of</w:t>
      </w:r>
      <w:r w:rsidRPr="00CC790A">
        <w:rPr>
          <w:sz w:val="24"/>
          <w:szCs w:val="24"/>
        </w:rPr>
        <w:t xml:space="preserve"> returning to </w:t>
      </w:r>
      <w:r w:rsidR="005A33DC">
        <w:rPr>
          <w:sz w:val="24"/>
          <w:szCs w:val="24"/>
        </w:rPr>
        <w:t>p</w:t>
      </w:r>
      <w:r w:rsidRPr="00CC790A">
        <w:rPr>
          <w:sz w:val="24"/>
          <w:szCs w:val="24"/>
        </w:rPr>
        <w:t>ort</w:t>
      </w:r>
      <w:r>
        <w:rPr>
          <w:sz w:val="24"/>
          <w:szCs w:val="24"/>
        </w:rPr>
        <w:t xml:space="preserve"> or, if the data drive is not removed at sea, from removing the data drive</w:t>
      </w:r>
      <w:r w:rsidRPr="00CC790A">
        <w:rPr>
          <w:sz w:val="24"/>
          <w:szCs w:val="24"/>
        </w:rPr>
        <w:t>.</w:t>
      </w:r>
    </w:p>
    <w:p w:rsidR="00337974" w:rsidRPr="00CC790A" w:rsidRDefault="00337974" w:rsidP="00337974">
      <w:pPr>
        <w:pStyle w:val="CommentText"/>
        <w:ind w:left="1080"/>
        <w:rPr>
          <w:sz w:val="24"/>
          <w:szCs w:val="24"/>
        </w:rPr>
      </w:pPr>
    </w:p>
    <w:p w:rsidR="00337974" w:rsidRDefault="00337974" w:rsidP="00337974">
      <w:pPr>
        <w:pStyle w:val="CommentText"/>
        <w:numPr>
          <w:ilvl w:val="0"/>
          <w:numId w:val="3"/>
        </w:numPr>
        <w:rPr>
          <w:sz w:val="24"/>
          <w:szCs w:val="24"/>
        </w:rPr>
      </w:pPr>
      <w:r w:rsidRPr="00CC790A">
        <w:rPr>
          <w:sz w:val="24"/>
          <w:szCs w:val="24"/>
        </w:rPr>
        <w:t>A</w:t>
      </w:r>
      <w:r w:rsidR="00701786" w:rsidRPr="00701786">
        <w:rPr>
          <w:sz w:val="24"/>
          <w:szCs w:val="24"/>
        </w:rPr>
        <w:t xml:space="preserve"> concession holder or person acting on behalf of </w:t>
      </w:r>
      <w:r w:rsidR="00701786">
        <w:rPr>
          <w:sz w:val="24"/>
          <w:szCs w:val="24"/>
        </w:rPr>
        <w:t>a</w:t>
      </w:r>
      <w:r w:rsidR="00701786" w:rsidRPr="00701786">
        <w:rPr>
          <w:sz w:val="24"/>
          <w:szCs w:val="24"/>
        </w:rPr>
        <w:t xml:space="preserve"> concession holder</w:t>
      </w:r>
      <w:r w:rsidR="00701786" w:rsidRPr="00CC790A" w:rsidDel="00701786">
        <w:rPr>
          <w:sz w:val="24"/>
          <w:szCs w:val="24"/>
        </w:rPr>
        <w:t xml:space="preserve"> </w:t>
      </w:r>
      <w:r w:rsidRPr="00CC790A">
        <w:rPr>
          <w:sz w:val="24"/>
          <w:szCs w:val="24"/>
        </w:rPr>
        <w:t xml:space="preserve">must install a new or replacement </w:t>
      </w:r>
      <w:r>
        <w:rPr>
          <w:sz w:val="24"/>
          <w:szCs w:val="24"/>
        </w:rPr>
        <w:t>data</w:t>
      </w:r>
      <w:r w:rsidRPr="00CC790A">
        <w:rPr>
          <w:sz w:val="24"/>
          <w:szCs w:val="24"/>
        </w:rPr>
        <w:t xml:space="preserve"> drive by following the instructions issued by </w:t>
      </w:r>
      <w:r>
        <w:rPr>
          <w:sz w:val="24"/>
          <w:szCs w:val="24"/>
        </w:rPr>
        <w:t>AFMA, AAP,</w:t>
      </w:r>
      <w:r w:rsidRPr="00CC790A">
        <w:rPr>
          <w:sz w:val="24"/>
          <w:szCs w:val="24"/>
        </w:rPr>
        <w:t xml:space="preserve"> or the manufacturer of the e-monitoring </w:t>
      </w:r>
      <w:r>
        <w:rPr>
          <w:sz w:val="24"/>
          <w:szCs w:val="24"/>
        </w:rPr>
        <w:t>system.</w:t>
      </w:r>
    </w:p>
    <w:p w:rsidR="00337974" w:rsidRDefault="00337974" w:rsidP="00337974">
      <w:pPr>
        <w:pStyle w:val="CommentText"/>
        <w:ind w:left="360"/>
        <w:rPr>
          <w:sz w:val="24"/>
          <w:szCs w:val="24"/>
        </w:rPr>
      </w:pPr>
    </w:p>
    <w:p w:rsidR="00337974" w:rsidRPr="00F32A6E" w:rsidRDefault="00337974" w:rsidP="00337974">
      <w:pPr>
        <w:pStyle w:val="ListParagraph"/>
        <w:numPr>
          <w:ilvl w:val="0"/>
          <w:numId w:val="3"/>
        </w:numPr>
        <w:tabs>
          <w:tab w:val="left" w:pos="1418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purpose of subsection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40A(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3) of the </w:t>
      </w:r>
      <w:r>
        <w:rPr>
          <w:rFonts w:ascii="Times New Roman" w:hAnsi="Times New Roman" w:cs="Times New Roman"/>
          <w:i/>
          <w:sz w:val="24"/>
          <w:szCs w:val="24"/>
        </w:rPr>
        <w:t>Fisheries Management Act 1991</w:t>
      </w:r>
      <w:r>
        <w:rPr>
          <w:rFonts w:ascii="Times New Roman" w:hAnsi="Times New Roman" w:cs="Times New Roman"/>
          <w:sz w:val="24"/>
          <w:szCs w:val="24"/>
        </w:rPr>
        <w:t>, the obligations prescribed in Clauses 1</w:t>
      </w:r>
      <w:r w:rsidR="001B05D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-18 commence on the day the e-monitoring system is first installed.</w:t>
      </w:r>
    </w:p>
    <w:p w:rsidR="00337974" w:rsidRPr="00725AFB" w:rsidRDefault="00337974" w:rsidP="00337974">
      <w:pPr>
        <w:rPr>
          <w:b/>
        </w:rPr>
      </w:pPr>
      <w:r w:rsidRPr="00725AFB">
        <w:rPr>
          <w:b/>
        </w:rPr>
        <w:t xml:space="preserve">Requirement to </w:t>
      </w:r>
      <w:r>
        <w:rPr>
          <w:b/>
        </w:rPr>
        <w:t>provide certain information to AFMA</w:t>
      </w:r>
    </w:p>
    <w:p w:rsidR="00337974" w:rsidRDefault="00337974" w:rsidP="00337974">
      <w:pPr>
        <w:pStyle w:val="ListParagraph"/>
        <w:numPr>
          <w:ilvl w:val="0"/>
          <w:numId w:val="3"/>
        </w:numPr>
        <w:tabs>
          <w:tab w:val="left" w:pos="1418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AFMA may require</w:t>
      </w:r>
      <w:r w:rsidR="00701786" w:rsidRPr="00701786">
        <w:rPr>
          <w:rFonts w:ascii="Times New Roman" w:hAnsi="Times New Roman" w:cs="Times New Roman"/>
          <w:sz w:val="24"/>
          <w:szCs w:val="24"/>
        </w:rPr>
        <w:t xml:space="preserve"> </w:t>
      </w:r>
      <w:r w:rsidR="00701786">
        <w:rPr>
          <w:rFonts w:ascii="Times New Roman" w:hAnsi="Times New Roman" w:cs="Times New Roman"/>
          <w:sz w:val="24"/>
          <w:szCs w:val="24"/>
        </w:rPr>
        <w:t>a</w:t>
      </w:r>
      <w:r w:rsidR="00701786" w:rsidRPr="00701786">
        <w:rPr>
          <w:rFonts w:ascii="Times New Roman" w:hAnsi="Times New Roman" w:cs="Times New Roman"/>
          <w:sz w:val="24"/>
          <w:szCs w:val="24"/>
        </w:rPr>
        <w:t xml:space="preserve"> concession holder or person acting on behalf of </w:t>
      </w:r>
      <w:r w:rsidR="00701786">
        <w:rPr>
          <w:rFonts w:ascii="Times New Roman" w:hAnsi="Times New Roman" w:cs="Times New Roman"/>
          <w:sz w:val="24"/>
          <w:szCs w:val="24"/>
        </w:rPr>
        <w:t>a</w:t>
      </w:r>
      <w:r w:rsidR="00701786" w:rsidRPr="00701786">
        <w:rPr>
          <w:rFonts w:ascii="Times New Roman" w:hAnsi="Times New Roman" w:cs="Times New Roman"/>
          <w:sz w:val="24"/>
          <w:szCs w:val="24"/>
        </w:rPr>
        <w:t xml:space="preserve"> concession holder</w:t>
      </w:r>
      <w:r w:rsidR="00701786" w:rsidDel="00701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give a statement to AFMA setting out:</w:t>
      </w:r>
    </w:p>
    <w:p w:rsidR="00337974" w:rsidRDefault="00337974" w:rsidP="00337974">
      <w:pPr>
        <w:pStyle w:val="ListParagraph"/>
        <w:numPr>
          <w:ilvl w:val="1"/>
          <w:numId w:val="3"/>
        </w:numPr>
        <w:tabs>
          <w:tab w:val="left" w:pos="1418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facts leading to any loss, theft or damage to the e-monitoring system or </w:t>
      </w:r>
      <w:r>
        <w:rPr>
          <w:rFonts w:ascii="Times New Roman" w:hAnsi="Times New Roman" w:cs="Times New Roman"/>
          <w:sz w:val="24"/>
          <w:szCs w:val="24"/>
        </w:rPr>
        <w:br/>
        <w:t>e-monitoring data;</w:t>
      </w:r>
    </w:p>
    <w:p w:rsidR="00337974" w:rsidRDefault="00337974" w:rsidP="00337974">
      <w:pPr>
        <w:pStyle w:val="ListParagraph"/>
        <w:numPr>
          <w:ilvl w:val="1"/>
          <w:numId w:val="3"/>
        </w:numPr>
        <w:tabs>
          <w:tab w:val="left" w:pos="1418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time, date </w:t>
      </w:r>
      <w:r w:rsidR="00911DB3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location where the person posted or handed over the </w:t>
      </w:r>
      <w:r>
        <w:rPr>
          <w:rFonts w:ascii="Times New Roman" w:hAnsi="Times New Roman" w:cs="Times New Roman"/>
          <w:sz w:val="24"/>
          <w:szCs w:val="24"/>
        </w:rPr>
        <w:br/>
        <w:t>e-monitoring system or data drive to another person (including a postal worker or courier);</w:t>
      </w:r>
    </w:p>
    <w:p w:rsidR="00337974" w:rsidRDefault="00337974" w:rsidP="00337974">
      <w:pPr>
        <w:pStyle w:val="ListParagraph"/>
        <w:numPr>
          <w:ilvl w:val="1"/>
          <w:numId w:val="3"/>
        </w:numPr>
        <w:tabs>
          <w:tab w:val="left" w:pos="1418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names and addresses of any person employed or engaged by the person who had any interactions with the e-monitoring system (whether while operating, off or in sleep or idle mode) or data drive; </w:t>
      </w:r>
    </w:p>
    <w:p w:rsidR="00337974" w:rsidRDefault="00337974" w:rsidP="00337974">
      <w:pPr>
        <w:pStyle w:val="ListParagraph"/>
        <w:numPr>
          <w:ilvl w:val="1"/>
          <w:numId w:val="3"/>
        </w:numPr>
        <w:tabs>
          <w:tab w:val="left" w:pos="1418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reasons why the e-monitoring system was not operational at a given time; or</w:t>
      </w:r>
    </w:p>
    <w:p w:rsidR="00337974" w:rsidRDefault="00337974" w:rsidP="00337974">
      <w:pPr>
        <w:pStyle w:val="ListParagraph"/>
        <w:numPr>
          <w:ilvl w:val="1"/>
          <w:numId w:val="3"/>
        </w:numPr>
        <w:tabs>
          <w:tab w:val="left" w:pos="1418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other matter relating to the circumstances, time, place, or manner of installation, carriage, use, handling, maintenance or monitoring of use of the </w:t>
      </w:r>
      <w:r>
        <w:rPr>
          <w:rFonts w:ascii="Times New Roman" w:hAnsi="Times New Roman" w:cs="Times New Roman"/>
          <w:sz w:val="24"/>
          <w:szCs w:val="24"/>
        </w:rPr>
        <w:br/>
        <w:t>e-monitoring system or data drive.</w:t>
      </w:r>
    </w:p>
    <w:p w:rsidR="00337974" w:rsidRDefault="00337974" w:rsidP="00337974">
      <w:pPr>
        <w:pStyle w:val="ListParagraph"/>
        <w:tabs>
          <w:tab w:val="left" w:pos="1418"/>
        </w:tabs>
        <w:spacing w:before="120"/>
        <w:ind w:left="1080"/>
        <w:rPr>
          <w:rFonts w:ascii="Times New Roman" w:hAnsi="Times New Roman" w:cs="Times New Roman"/>
          <w:sz w:val="24"/>
          <w:szCs w:val="24"/>
        </w:rPr>
      </w:pPr>
    </w:p>
    <w:p w:rsidR="00337974" w:rsidRDefault="00337974" w:rsidP="00337974">
      <w:pPr>
        <w:pStyle w:val="ListParagraph"/>
        <w:numPr>
          <w:ilvl w:val="0"/>
          <w:numId w:val="3"/>
        </w:numPr>
        <w:tabs>
          <w:tab w:val="left" w:pos="1418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01786" w:rsidRPr="00701786">
        <w:rPr>
          <w:rFonts w:ascii="Times New Roman" w:hAnsi="Times New Roman" w:cs="Times New Roman"/>
          <w:sz w:val="24"/>
          <w:szCs w:val="24"/>
        </w:rPr>
        <w:t xml:space="preserve">concession holder or person acting on behalf of </w:t>
      </w:r>
      <w:r w:rsidR="00701786">
        <w:rPr>
          <w:rFonts w:ascii="Times New Roman" w:hAnsi="Times New Roman" w:cs="Times New Roman"/>
          <w:sz w:val="24"/>
          <w:szCs w:val="24"/>
        </w:rPr>
        <w:t>a</w:t>
      </w:r>
      <w:r w:rsidR="00701786" w:rsidRPr="00701786">
        <w:rPr>
          <w:rFonts w:ascii="Times New Roman" w:hAnsi="Times New Roman" w:cs="Times New Roman"/>
          <w:sz w:val="24"/>
          <w:szCs w:val="24"/>
        </w:rPr>
        <w:t xml:space="preserve"> concession holder</w:t>
      </w:r>
      <w:r w:rsidR="00701786" w:rsidDel="00701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must not, without reasonable excuse, fail to comply with a request to give a statement requested under Clause </w:t>
      </w:r>
      <w:r w:rsidR="00CD43C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to AFMA within a reasonable time period.</w:t>
      </w:r>
    </w:p>
    <w:p w:rsidR="00337974" w:rsidRDefault="00337974" w:rsidP="00337974">
      <w:pPr>
        <w:spacing w:after="240"/>
        <w:rPr>
          <w:b/>
        </w:rPr>
      </w:pPr>
      <w:r>
        <w:rPr>
          <w:b/>
        </w:rPr>
        <w:t xml:space="preserve">Miscellaneous </w:t>
      </w:r>
    </w:p>
    <w:p w:rsidR="00337974" w:rsidRPr="00B14CAD" w:rsidRDefault="00337974" w:rsidP="00337974">
      <w:pPr>
        <w:pStyle w:val="ListParagraph"/>
        <w:numPr>
          <w:ilvl w:val="0"/>
          <w:numId w:val="3"/>
        </w:numPr>
        <w:rPr>
          <w:lang w:eastAsia="en-AU"/>
        </w:rPr>
      </w:pPr>
      <w:r w:rsidRPr="00507F6B">
        <w:rPr>
          <w:rFonts w:ascii="Times New Roman" w:hAnsi="Times New Roman" w:cs="Times New Roman"/>
          <w:sz w:val="24"/>
          <w:szCs w:val="24"/>
        </w:rPr>
        <w:t xml:space="preserve">A person must not tamper with 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507F6B">
        <w:rPr>
          <w:rFonts w:ascii="Times New Roman" w:hAnsi="Times New Roman" w:cs="Times New Roman"/>
          <w:sz w:val="24"/>
          <w:szCs w:val="24"/>
        </w:rPr>
        <w:t xml:space="preserve"> e-monitoring </w:t>
      </w:r>
      <w:r>
        <w:rPr>
          <w:rFonts w:ascii="Times New Roman" w:hAnsi="Times New Roman" w:cs="Times New Roman"/>
          <w:sz w:val="24"/>
          <w:szCs w:val="24"/>
        </w:rPr>
        <w:t>system</w:t>
      </w:r>
      <w:r w:rsidRPr="00507F6B">
        <w:rPr>
          <w:rFonts w:ascii="Times New Roman" w:hAnsi="Times New Roman" w:cs="Times New Roman"/>
          <w:sz w:val="24"/>
          <w:szCs w:val="24"/>
        </w:rPr>
        <w:t xml:space="preserve"> or e-monitoring data stored on the e-monitoring system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507F6B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data</w:t>
      </w:r>
      <w:r w:rsidRPr="00507F6B">
        <w:rPr>
          <w:rFonts w:ascii="Times New Roman" w:hAnsi="Times New Roman" w:cs="Times New Roman"/>
          <w:sz w:val="24"/>
          <w:szCs w:val="24"/>
        </w:rPr>
        <w:t xml:space="preserve"> drive.</w:t>
      </w:r>
    </w:p>
    <w:p w:rsidR="00337974" w:rsidRPr="00565339" w:rsidRDefault="00337974" w:rsidP="00337974">
      <w:pPr>
        <w:pStyle w:val="ListParagraph"/>
        <w:ind w:left="360"/>
      </w:pPr>
    </w:p>
    <w:p w:rsidR="00337974" w:rsidRDefault="00337974" w:rsidP="00337974">
      <w:pPr>
        <w:pStyle w:val="ListParagraph"/>
        <w:numPr>
          <w:ilvl w:val="0"/>
          <w:numId w:val="3"/>
        </w:numPr>
        <w:tabs>
          <w:tab w:val="left" w:pos="141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725AFB">
        <w:rPr>
          <w:rFonts w:ascii="Times New Roman" w:hAnsi="Times New Roman" w:cs="Times New Roman"/>
          <w:sz w:val="24"/>
          <w:szCs w:val="24"/>
        </w:rPr>
        <w:t xml:space="preserve">If a boat exits the fishery, the operator must notify AFMA immediately and take all reasonable steps to facilitate the removal of the electronic monitoring </w:t>
      </w:r>
      <w:r>
        <w:rPr>
          <w:rFonts w:ascii="Times New Roman" w:hAnsi="Times New Roman" w:cs="Times New Roman"/>
          <w:sz w:val="24"/>
          <w:szCs w:val="24"/>
        </w:rPr>
        <w:t>system</w:t>
      </w:r>
      <w:r w:rsidRPr="00725AFB">
        <w:rPr>
          <w:rFonts w:ascii="Times New Roman" w:hAnsi="Times New Roman" w:cs="Times New Roman"/>
          <w:sz w:val="24"/>
          <w:szCs w:val="24"/>
        </w:rPr>
        <w:t xml:space="preserve"> if requested.  </w:t>
      </w:r>
    </w:p>
    <w:p w:rsidR="00337974" w:rsidRDefault="00337974" w:rsidP="00337974">
      <w:pPr>
        <w:pStyle w:val="ListParagraph"/>
        <w:tabs>
          <w:tab w:val="left" w:pos="1418"/>
        </w:tabs>
        <w:spacing w:before="120"/>
        <w:ind w:left="360"/>
        <w:rPr>
          <w:rFonts w:ascii="Times New Roman" w:hAnsi="Times New Roman" w:cs="Times New Roman"/>
          <w:sz w:val="24"/>
          <w:szCs w:val="24"/>
        </w:rPr>
      </w:pPr>
    </w:p>
    <w:p w:rsidR="00444043" w:rsidRPr="00EF50BE" w:rsidRDefault="00337974" w:rsidP="00EF50BE">
      <w:pPr>
        <w:pStyle w:val="ListParagraph"/>
        <w:numPr>
          <w:ilvl w:val="0"/>
          <w:numId w:val="3"/>
        </w:numPr>
        <w:tabs>
          <w:tab w:val="left" w:pos="1418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Unless a different day is stated, all obligations and restrictions in this Direction commence on the day the e-monitoring system is installed or 1 July 2015, whichever is earlier.</w:t>
      </w:r>
    </w:p>
    <w:sectPr w:rsidR="00444043" w:rsidRPr="00EF50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78" w:rsidRDefault="00CC4178" w:rsidP="00C95552">
      <w:r>
        <w:separator/>
      </w:r>
    </w:p>
  </w:endnote>
  <w:endnote w:type="continuationSeparator" w:id="0">
    <w:p w:rsidR="00CC4178" w:rsidRDefault="00CC4178" w:rsidP="00C9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78" w:rsidRDefault="00CC4178" w:rsidP="00C95552">
      <w:r>
        <w:separator/>
      </w:r>
    </w:p>
  </w:footnote>
  <w:footnote w:type="continuationSeparator" w:id="0">
    <w:p w:rsidR="00CC4178" w:rsidRDefault="00CC4178" w:rsidP="00C95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E06"/>
    <w:multiLevelType w:val="hybridMultilevel"/>
    <w:tmpl w:val="02524D20"/>
    <w:lvl w:ilvl="0" w:tplc="0C090019">
      <w:start w:val="1"/>
      <w:numFmt w:val="lowerLetter"/>
      <w:lvlText w:val="%1."/>
      <w:lvlJc w:val="left"/>
      <w:pPr>
        <w:ind w:left="1070" w:hanging="360"/>
      </w:pPr>
    </w:lvl>
    <w:lvl w:ilvl="1" w:tplc="0C090019">
      <w:start w:val="1"/>
      <w:numFmt w:val="lowerLetter"/>
      <w:lvlText w:val="%2."/>
      <w:lvlJc w:val="left"/>
      <w:pPr>
        <w:ind w:left="-1253" w:hanging="360"/>
      </w:pPr>
    </w:lvl>
    <w:lvl w:ilvl="2" w:tplc="0C09001B" w:tentative="1">
      <w:start w:val="1"/>
      <w:numFmt w:val="lowerRoman"/>
      <w:lvlText w:val="%3."/>
      <w:lvlJc w:val="right"/>
      <w:pPr>
        <w:ind w:left="-533" w:hanging="180"/>
      </w:pPr>
    </w:lvl>
    <w:lvl w:ilvl="3" w:tplc="0C09000F" w:tentative="1">
      <w:start w:val="1"/>
      <w:numFmt w:val="decimal"/>
      <w:lvlText w:val="%4."/>
      <w:lvlJc w:val="left"/>
      <w:pPr>
        <w:ind w:left="187" w:hanging="360"/>
      </w:pPr>
    </w:lvl>
    <w:lvl w:ilvl="4" w:tplc="0C090019" w:tentative="1">
      <w:start w:val="1"/>
      <w:numFmt w:val="lowerLetter"/>
      <w:lvlText w:val="%5."/>
      <w:lvlJc w:val="left"/>
      <w:pPr>
        <w:ind w:left="907" w:hanging="360"/>
      </w:pPr>
    </w:lvl>
    <w:lvl w:ilvl="5" w:tplc="0C09001B" w:tentative="1">
      <w:start w:val="1"/>
      <w:numFmt w:val="lowerRoman"/>
      <w:lvlText w:val="%6."/>
      <w:lvlJc w:val="right"/>
      <w:pPr>
        <w:ind w:left="1627" w:hanging="180"/>
      </w:pPr>
    </w:lvl>
    <w:lvl w:ilvl="6" w:tplc="0C09000F" w:tentative="1">
      <w:start w:val="1"/>
      <w:numFmt w:val="decimal"/>
      <w:lvlText w:val="%7."/>
      <w:lvlJc w:val="left"/>
      <w:pPr>
        <w:ind w:left="2347" w:hanging="360"/>
      </w:pPr>
    </w:lvl>
    <w:lvl w:ilvl="7" w:tplc="0C090019" w:tentative="1">
      <w:start w:val="1"/>
      <w:numFmt w:val="lowerLetter"/>
      <w:lvlText w:val="%8."/>
      <w:lvlJc w:val="left"/>
      <w:pPr>
        <w:ind w:left="3067" w:hanging="360"/>
      </w:pPr>
    </w:lvl>
    <w:lvl w:ilvl="8" w:tplc="0C09001B" w:tentative="1">
      <w:start w:val="1"/>
      <w:numFmt w:val="lowerRoman"/>
      <w:lvlText w:val="%9."/>
      <w:lvlJc w:val="right"/>
      <w:pPr>
        <w:ind w:left="3787" w:hanging="180"/>
      </w:pPr>
    </w:lvl>
  </w:abstractNum>
  <w:abstractNum w:abstractNumId="1">
    <w:nsid w:val="468A56E2"/>
    <w:multiLevelType w:val="hybridMultilevel"/>
    <w:tmpl w:val="58B8E4EA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B62C6A"/>
    <w:multiLevelType w:val="hybridMultilevel"/>
    <w:tmpl w:val="17EE434C"/>
    <w:lvl w:ilvl="0" w:tplc="198695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  <w:szCs w:val="22"/>
        <w:u w:val="none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AF"/>
    <w:rsid w:val="00034F14"/>
    <w:rsid w:val="000378C8"/>
    <w:rsid w:val="00045EBB"/>
    <w:rsid w:val="00063822"/>
    <w:rsid w:val="0006691D"/>
    <w:rsid w:val="000A6BC1"/>
    <w:rsid w:val="000C3213"/>
    <w:rsid w:val="000D48DB"/>
    <w:rsid w:val="000E105C"/>
    <w:rsid w:val="000E5A6F"/>
    <w:rsid w:val="00151346"/>
    <w:rsid w:val="001747EC"/>
    <w:rsid w:val="0018386D"/>
    <w:rsid w:val="00187B04"/>
    <w:rsid w:val="001B05D6"/>
    <w:rsid w:val="001E6C6A"/>
    <w:rsid w:val="00214D96"/>
    <w:rsid w:val="002677D7"/>
    <w:rsid w:val="002D4351"/>
    <w:rsid w:val="00337974"/>
    <w:rsid w:val="00381FC5"/>
    <w:rsid w:val="00411414"/>
    <w:rsid w:val="00444043"/>
    <w:rsid w:val="004813B3"/>
    <w:rsid w:val="00486D8C"/>
    <w:rsid w:val="00490CAD"/>
    <w:rsid w:val="004C46F4"/>
    <w:rsid w:val="00560FC1"/>
    <w:rsid w:val="005A33DC"/>
    <w:rsid w:val="005A74E6"/>
    <w:rsid w:val="00701786"/>
    <w:rsid w:val="00703DCD"/>
    <w:rsid w:val="0077119A"/>
    <w:rsid w:val="00793041"/>
    <w:rsid w:val="007E71AA"/>
    <w:rsid w:val="008A2D7A"/>
    <w:rsid w:val="00911DB3"/>
    <w:rsid w:val="00942042"/>
    <w:rsid w:val="00990B17"/>
    <w:rsid w:val="00996E45"/>
    <w:rsid w:val="00A12595"/>
    <w:rsid w:val="00A12B82"/>
    <w:rsid w:val="00A25B6E"/>
    <w:rsid w:val="00A7246B"/>
    <w:rsid w:val="00AA1B0F"/>
    <w:rsid w:val="00B07DE8"/>
    <w:rsid w:val="00B47B1F"/>
    <w:rsid w:val="00B55843"/>
    <w:rsid w:val="00B7018D"/>
    <w:rsid w:val="00BA04B3"/>
    <w:rsid w:val="00C95552"/>
    <w:rsid w:val="00CB0109"/>
    <w:rsid w:val="00CC4178"/>
    <w:rsid w:val="00CD43C7"/>
    <w:rsid w:val="00CF752F"/>
    <w:rsid w:val="00D44616"/>
    <w:rsid w:val="00D669AF"/>
    <w:rsid w:val="00DE286A"/>
    <w:rsid w:val="00E1333A"/>
    <w:rsid w:val="00E519BC"/>
    <w:rsid w:val="00E6691C"/>
    <w:rsid w:val="00E85519"/>
    <w:rsid w:val="00EC1C73"/>
    <w:rsid w:val="00ED5BD1"/>
    <w:rsid w:val="00EE5530"/>
    <w:rsid w:val="00EF50BE"/>
    <w:rsid w:val="00F03555"/>
    <w:rsid w:val="00F22941"/>
    <w:rsid w:val="00F9307A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EE553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MANormal">
    <w:name w:val="AFMA Normal"/>
    <w:rsid w:val="00D669A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20"/>
      <w:sz w:val="24"/>
      <w:szCs w:val="20"/>
    </w:rPr>
  </w:style>
  <w:style w:type="paragraph" w:styleId="ListParagraph">
    <w:name w:val="List Paragraph"/>
    <w:basedOn w:val="Normal"/>
    <w:uiPriority w:val="34"/>
    <w:qFormat/>
    <w:rsid w:val="007711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7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75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752F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52F"/>
    <w:rPr>
      <w:rFonts w:ascii="Tahoma" w:eastAsia="Times New Roman" w:hAnsi="Tahoma" w:cs="Tahoma"/>
      <w:sz w:val="16"/>
      <w:szCs w:val="16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4B3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955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552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955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552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EE5530"/>
    <w:rPr>
      <w:rFonts w:ascii="Times New Roman" w:eastAsia="Times New Roman" w:hAnsi="Times New Roman" w:cs="Times New Roman"/>
      <w:b/>
      <w:bCs/>
      <w:sz w:val="28"/>
      <w:szCs w:val="2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EE553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MANormal">
    <w:name w:val="AFMA Normal"/>
    <w:rsid w:val="00D669A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20"/>
      <w:sz w:val="24"/>
      <w:szCs w:val="20"/>
    </w:rPr>
  </w:style>
  <w:style w:type="paragraph" w:styleId="ListParagraph">
    <w:name w:val="List Paragraph"/>
    <w:basedOn w:val="Normal"/>
    <w:uiPriority w:val="34"/>
    <w:qFormat/>
    <w:rsid w:val="007711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7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75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752F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52F"/>
    <w:rPr>
      <w:rFonts w:ascii="Tahoma" w:eastAsia="Times New Roman" w:hAnsi="Tahoma" w:cs="Tahoma"/>
      <w:sz w:val="16"/>
      <w:szCs w:val="16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4B3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955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552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955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552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EE5530"/>
    <w:rPr>
      <w:rFonts w:ascii="Times New Roman" w:eastAsia="Times New Roman" w:hAnsi="Times New Roman" w:cs="Times New Roman"/>
      <w:b/>
      <w:bCs/>
      <w:sz w:val="28"/>
      <w:szCs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0D815D93D554A94FB070D238E5408" ma:contentTypeVersion="15" ma:contentTypeDescription="Create a new document." ma:contentTypeScope="" ma:versionID="2cf40eb3cda422bcf1e8de74403111db">
  <xsd:schema xmlns:xsd="http://www.w3.org/2001/XMLSchema" xmlns:xs="http://www.w3.org/2001/XMLSchema" xmlns:p="http://schemas.microsoft.com/office/2006/metadata/properties" xmlns:ns2="f8537bbc-42f9-42f4-88d4-f7037cb50534" targetNamespace="http://schemas.microsoft.com/office/2006/metadata/properties" ma:root="true" ma:fieldsID="db59dfec10100c3e6ea17ce3ad4a273e" ns2:_="">
    <xsd:import namespace="f8537bbc-42f9-42f4-88d4-f7037cb50534"/>
    <xsd:element name="properties">
      <xsd:complexType>
        <xsd:sequence>
          <xsd:element name="documentManagement">
            <xsd:complexType>
              <xsd:all>
                <xsd:element ref="ns2:Calendar_x0020_Year" minOccurs="0"/>
                <xsd:element ref="ns2:ffa822f224a44f118ed87f4d81f22615" minOccurs="0"/>
                <xsd:element ref="ns2:TaxCatchAll" minOccurs="0"/>
                <xsd:element ref="ns2:ManagementStatus" minOccurs="0"/>
                <xsd:element ref="ns2:b27097e1e1584c5e96ba88633311f016" minOccurs="0"/>
                <xsd:element ref="ns2:n76b865470a34e2ca35296db1e476311" minOccurs="0"/>
                <xsd:element ref="ns2:Record_x0020_Number" minOccurs="0"/>
                <xsd:element ref="ns2:m47c1be2efd54cdbbd0db02fd0808b1e" minOccurs="0"/>
                <xsd:element ref="ns2:Project_x0020_Pha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37bbc-42f9-42f4-88d4-f7037cb50534" elementFormDefault="qualified">
    <xsd:import namespace="http://schemas.microsoft.com/office/2006/documentManagement/types"/>
    <xsd:import namespace="http://schemas.microsoft.com/office/infopath/2007/PartnerControls"/>
    <xsd:element name="Calendar_x0020_Year" ma:index="8" nillable="true" ma:displayName="Calendar Year" ma:format="Dropdown" ma:internalName="Calendar_x0020_Year">
      <xsd:simpleType>
        <xsd:restriction base="dms:Choice"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ffa822f224a44f118ed87f4d81f22615" ma:index="10" nillable="true" ma:taxonomy="true" ma:internalName="ffa822f224a44f118ed87f4d81f22615" ma:taxonomyFieldName="Document_x0020_Type" ma:displayName="Document Type" ma:default="" ma:fieldId="{ffa822f2-24a4-4f11-8ed8-7f4d81f22615}" ma:sspId="8344b39a-32f3-44d2-9a92-d68017cd900e" ma:termSetId="20a73ca2-2882-49b3-bd49-19b7c48c6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0f377c95-4a47-48bf-8a04-008a8f720b6c}" ma:internalName="TaxCatchAll" ma:showField="CatchAllData" ma:web="f8537bbc-42f9-42f4-88d4-f7037cb50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nagementStatus" ma:index="12" nillable="true" ma:displayName="Management Status" ma:description="Indicates if a list item is managed by HP TRIM" ma:internalName="ManagementStatus">
      <xsd:simpleType>
        <xsd:restriction base="dms:Unknown"/>
      </xsd:simpleType>
    </xsd:element>
    <xsd:element name="b27097e1e1584c5e96ba88633311f016" ma:index="14" ma:taxonomy="true" ma:internalName="b27097e1e1584c5e96ba88633311f016" ma:taxonomyFieldName="SecurityClassification" ma:displayName="SecurityClassification" ma:indexed="true" ma:default="1;#UNCLASSIFIED|b7790340-fd09-4f97-8556-c2565985ce7e" ma:fieldId="{b27097e1-e158-4c5e-96ba-88633311f016}" ma:sspId="8344b39a-32f3-44d2-9a92-d68017cd900e" ma:termSetId="685d7095-9e11-4f67-ad67-863b9dc866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6b865470a34e2ca35296db1e476311" ma:index="16" nillable="true" ma:taxonomy="true" ma:internalName="n76b865470a34e2ca35296db1e476311" ma:taxonomyFieldName="SecurityDLM" ma:displayName="SecurityDLM" ma:default="" ma:fieldId="{776b8654-70a3-4e2c-a352-96db1e476311}" ma:taxonomyMulti="true" ma:sspId="8344b39a-32f3-44d2-9a92-d68017cd900e" ma:termSetId="fce3c285-882c-48dc-868f-475c3d809c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cord_x0020_Number" ma:index="17" nillable="true" ma:displayName="Record Number" ma:internalName="Record_x0020_Number">
      <xsd:simpleType>
        <xsd:restriction base="dms:Unknown"/>
      </xsd:simpleType>
    </xsd:element>
    <xsd:element name="m47c1be2efd54cdbbd0db02fd0808b1e" ma:index="19" nillable="true" ma:taxonomy="true" ma:internalName="m47c1be2efd54cdbbd0db02fd0808b1e" ma:taxonomyFieldName="Fishery1" ma:displayName="Fishery" ma:default="" ma:fieldId="{647c1be2-efd5-4cdb-bd0d-b02fd0808b1e}" ma:taxonomyMulti="true" ma:sspId="8344b39a-32f3-44d2-9a92-d68017cd900e" ma:termSetId="9332f0f2-bdd9-48ee-a531-5bc6979e54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Phase" ma:index="20" nillable="true" ma:displayName="Project Phase" ma:format="Dropdown" ma:internalName="Project_x0020_Phase">
      <xsd:simpleType>
        <xsd:restriction base="dms:Choice">
          <xsd:enumeration value="1"/>
          <xsd:enumeration value="2"/>
          <xsd:enumeration value="3"/>
          <xsd:enumeration value="Review of phase 1"/>
          <xsd:enumeration value="Review of phase 2"/>
          <xsd:enumeration value="Trial"/>
          <xsd:enumeration value="Transition"/>
          <xsd:enumeration value="Implementation"/>
          <xsd:enumeration value="Operatio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nagementStatus xmlns="f8537bbc-42f9-42f4-88d4-f7037cb50534">;#&lt;?xml version="1.0" encoding="utf-16"?&gt;
&lt;DataStoreItem xmlns:xsi="http://www.w3.org/2001/XMLSchema-instance" xmlns:xsd="http://www.w3.org/2001/XMLSchema"&gt;
  &lt;Exposing&gt;false&lt;/Exposing&gt;
  &lt;CheckingConsistancy&gt;false&lt;/CheckingConsistancy&gt;
  &lt;Unexposing&gt;false&lt;/Unexposing&gt;
  &lt;AssociatedItem&gt;
    &lt;FarmId&gt;4d4b7293-2a18-443f-bd7c-a5c5d1186e59&lt;/FarmId&gt;
    &lt;SiteCollectionId&gt;44a92daf-229d-4763-a9de-6ea461a53da1&lt;/SiteCollectionId&gt;
    &lt;SiteId&gt;04e33178-fd21-44b4-92e2-eb0e4c64b3aa&lt;/SiteId&gt;
    &lt;ListId&gt;2384cebd-201b-46c5-af17-6ad852e4439e&lt;/ListId&gt;
    &lt;ListItemId&gt;7&lt;/ListItemId&gt;
    &lt;ListItemUrl /&gt;
    &lt;MliManagementState&gt;None&lt;/MliManagementState&gt;
  &lt;/AssociatedItem&gt;
  &lt;DuplicateName /&gt;
  &lt;OriginalName /&gt;
  &lt;ListItemRecord&gt;
    &lt;Id&gt;166441059&lt;/Id&gt;
    &lt;Name&gt;Direction - EM ETBF&lt;/Name&gt;
    &lt;Description&gt;D15/1353&lt;/Description&gt;
    &lt;VersionId&gt;635671076000000000&lt;/VersionId&gt;
  &lt;/ListItemRecord&gt;
  &lt;SiteRecord&gt;
    &lt;Id&gt;166438570&lt;/Id&gt;
    &lt;Name&gt;EMonitoring Site Record&lt;/Name&gt;
    &lt;Description&gt;SS/48&lt;/Description&gt;
    &lt;VersionId /&gt;
  &lt;/SiteRecord&gt;
  &lt;ListRecord&gt;
    &lt;Id&gt;166438574&lt;/Id&gt;
    &lt;Name&gt;EMonitoring - EM Program List Record&lt;/Name&gt;
    &lt;Description&gt;SL/132&lt;/Description&gt;
    &lt;VersionId /&gt;
  &lt;/ListRecord&gt;
  &lt;ContentContainer&gt;
    &lt;Id&gt;166438575&lt;/Id&gt;
    &lt;Name&gt;EMonitoring - EM Program&lt;/Name&gt;
    &lt;Description&gt;DL14/110&lt;/Description&gt;
    &lt;VersionId&gt;635652302430000000&lt;/VersionId&gt;
  &lt;/ContentContainer&gt;
  &lt;Status&gt;NotSet&lt;/Status&gt;
  &lt;Originator&gt;ThisList&lt;/Originator&gt;
  &lt;Version /&gt;
  &lt;OtherInformation /&gt;
  &lt;PreventUpdating&gt;false&lt;/PreventUpdating&gt;
  &lt;PreventUpdated&gt;false&lt;/PreventUpdated&gt;
  &lt;PreventDataStoreProcessing&gt;false&lt;/PreventDataStoreProcessing&gt;
  &lt;SaveDocument&gt;false&lt;/SaveDocument&gt;
  &lt;PreventCheckingOut&gt;false&lt;/PreventCheckingOut&gt;
  &lt;ItemDeleting&gt;false&lt;/ItemDeleting&gt;
  &lt;ItemCheckingIn&gt;false&lt;/ItemCheckingIn&gt;
  &lt;PreventLirCheckIn&gt;false&lt;/PreventLirCheckIn&gt;
  &lt;Finalized&gt;false&lt;/Finalized&gt;
  &lt;PreventDeleting&gt;false&lt;/PreventDeleting&gt;
  &lt;DocumentMapping&gt;
    &lt;DocumentMap&gt;
      &lt;DateLastModified&gt;2015-03-31T00:06:04Z&lt;/DateLastModified&gt;
      &lt;IsCurrentVersion&gt;false&lt;/IsCurrentVersion&gt;
      &lt;SharePointID&gt;0.1&lt;/SharePointID&gt;
      &lt;DataStoreID&gt;2&lt;/DataStoreID&gt;
      &lt;Version&gt;1&lt;/Version&gt;
    &lt;/DocumentMap&gt;
    &lt;DocumentMap&gt;
      &lt;DateLastModified&gt;2015-03-31T00:06:04Z&lt;/DateLastModified&gt;
      &lt;IsCurrentVersion&gt;false&lt;/IsCurrentVersion&gt;
      &lt;SharePointID&gt;0.2&lt;/SharePointID&gt;
      &lt;DataStoreID&gt;3&lt;/DataStoreID&gt;
      &lt;Version&gt;2&lt;/Version&gt;
    &lt;/DocumentMap&gt;
    &lt;DocumentMap&gt;
      &lt;DateLastModified&gt;2015-03-31T00:06:04Z&lt;/DateLastModified&gt;
      &lt;IsCurrentVersion&gt;false&lt;/IsCurrentVersion&gt;
      &lt;SharePointID&gt;0.3&lt;/SharePointID&gt;
      &lt;DataStoreID&gt;4&lt;/DataStoreID&gt;
      &lt;Version&gt;3&lt;/Version&gt;
    &lt;/DocumentMap&gt;
    &lt;DocumentMap&gt;
      &lt;DateLastModified&gt;2015-04-08T01:16:46Z&lt;/DateLastModified&gt;
      &lt;IsCurrentVersion&gt;false&lt;/IsCurrentVersion&gt;
      &lt;SharePointID&gt;0.4&lt;/SharePointID&gt;
      &lt;DataStoreID&gt;5&lt;/DataStoreID&gt;
      &lt;Version&gt;4&lt;/Version&gt;
    &lt;/DocumentMap&gt;
    &lt;DocumentMap&gt;
      &lt;DateLastModified&gt;2015-04-08T01:16:46Z&lt;/DateLastModified&gt;
      &lt;IsCurrentVersion&gt;false&lt;/IsCurrentVersion&gt;
      &lt;SharePointID&gt;0.5&lt;/SharePointID&gt;
      &lt;DataStoreID&gt;6&lt;/DataStoreID&gt;
      &lt;Version&gt;5&lt;/Version&gt;
    &lt;/DocumentMap&gt;
    &lt;DocumentMap&gt;
      &lt;DateLastModified&gt;2015-04-13T23:33:35Z&lt;/DateLastModified&gt;
      &lt;IsCurrentVersion&gt;false&lt;/IsCurrentVersion&gt;
      &lt;SharePointID&gt;0.6&lt;/SharePointID&gt;
      &lt;DataStoreID&gt;7&lt;/DataStoreID&gt;
      &lt;Version&gt;6&lt;/Version&gt;
    &lt;/DocumentMap&gt;
    &lt;DocumentMap&gt;
      &lt;DateLastModified&gt;2015-04-14T00:23:15Z&lt;/DateLastModified&gt;
      &lt;IsCurrentVersion&gt;false&lt;/IsCurrentVersion&gt;
      &lt;SharePointID&gt;0.7&lt;/SharePointID&gt;
      &lt;DataStoreID&gt;8&lt;/DataStoreID&gt;
      &lt;Version&gt;7&lt;/Version&gt;
    &lt;/DocumentMap&gt;
    &lt;DocumentMap&gt;
      &lt;DateLastModified&gt;2015-04-20T03:13:42Z&lt;/DateLastModified&gt;
      &lt;IsCurrentVersion&gt;false&lt;/IsCurrentVersion&gt;
      &lt;SharePointID&gt;0.8&lt;/SharePointID&gt;
      &lt;DataStoreID&gt;9&lt;/DataStoreID&gt;
      &lt;Version&gt;8&lt;/Version&gt;
    &lt;/DocumentMap&gt;
    &lt;DocumentMap&gt;
      &lt;DateLastModified&gt;2015-05-04T00:44:13Z&lt;/DateLastModified&gt;
      &lt;IsCurrentVersion&gt;false&lt;/IsCurrentVersion&gt;
      &lt;SharePointID&gt;0.9&lt;/SharePointID&gt;
      &lt;DataStoreID&gt;11&lt;/DataStoreID&gt;
      &lt;Version&gt;9&lt;/Version&gt;
    &lt;/DocumentMap&gt;
    &lt;DocumentMap&gt;
      &lt;DateLastModified&gt;2015-05-04T00:44:13Z&lt;/DateLastModified&gt;
      &lt;IsCurrentVersion&gt;false&lt;/IsCurrentVersion&gt;
      &lt;SharePointID&gt;0.10&lt;/SharePointID&gt;
      &lt;DataStoreID&gt;12&lt;/DataStoreID&gt;
      &lt;Version&gt;10&lt;/Version&gt;
    &lt;/DocumentMap&gt;
    &lt;DocumentMap&gt;
      &lt;DateLastModified&gt;2015-05-04T00:45:53Z&lt;/DateLastModified&gt;
      &lt;IsCurrentVersion&gt;false&lt;/IsCurrentVersion&gt;
      &lt;SharePointID&gt;0.11&lt;/SharePointID&gt;
      &lt;DataStoreID&gt;13&lt;/DataStoreID&gt;
      &lt;Version&gt;11&lt;/Version&gt;
    &lt;/DocumentMap&gt;
    &lt;DocumentMap&gt;
      &lt;DateLastModified&gt;2015-05-04T03:20:25Z&lt;/DateLastModified&gt;
      &lt;IsCurrentVersion&gt;false&lt;/IsCurrentVersion&gt;
      &lt;SharePointID&gt;0.12&lt;/SharePointID&gt;
      &lt;DataStoreID&gt;14&lt;/DataStoreID&gt;
      &lt;Version&gt;12&lt;/Version&gt;
    &lt;/DocumentMap&gt;
    &lt;DocumentMap&gt;
      &lt;DateLastModified&gt;2015-05-04T05:47:25Z&lt;/DateLastModified&gt;
      &lt;IsCurrentVersion&gt;false&lt;/IsCurrentVersion&gt;
      &lt;SharePointID&gt;0.13&lt;/SharePointID&gt;
      &lt;DataStoreID&gt;15&lt;/DataStoreID&gt;
      &lt;Version&gt;13&lt;/Version&gt;
    &lt;/DocumentMap&gt;
    &lt;DocumentMap&gt;
      &lt;DateLastModified&gt;2015-05-06T07:09:38Z&lt;/DateLastModified&gt;
      &lt;IsCurrentVersion&gt;false&lt;/IsCurrentVersion&gt;
      &lt;SharePointID&gt;0.14&lt;/SharePointID&gt;
      &lt;DataStoreID&gt;16&lt;/DataStoreID&gt;
      &lt;Version&gt;14&lt;/Version&gt;
    &lt;/DocumentMap&gt;
    &lt;DocumentMap&gt;
      &lt;DateLastModified&gt;2015-05-07T02:09:52Z&lt;/DateLastModified&gt;
      &lt;IsCurrentVersion&gt;false&lt;/IsCurrentVersion&gt;
      &lt;SharePointID&gt;0.15&lt;/SharePointID&gt;
      &lt;DataStoreID&gt;17&lt;/DataStoreID&gt;
      &lt;Version&gt;15&lt;/Version&gt;
    &lt;/DocumentMap&gt;
    &lt;DocumentMap&gt;
      &lt;DateLastModified&gt;2015-05-07T06:13:59Z&lt;/DateLastModified&gt;
      &lt;IsCurrentVersion&gt;false&lt;/IsCurrentVersion&gt;
      &lt;SharePointID&gt;0.16&lt;/SharePointID&gt;
      &lt;DataStoreID&gt;18&lt;/DataStoreID&gt;
      &lt;Version&gt;16&lt;/Version&gt;
    &lt;/DocumentMap&gt;
    &lt;DocumentMap&gt;
      &lt;DateLastModified&gt;2015-05-12T23:53:19Z&lt;/DateLastModified&gt;
      &lt;IsCurrentVersion&gt;true&lt;/IsCurrentVersion&gt;
      &lt;SharePointID&gt;0.17&lt;/SharePointID&gt;
      &lt;DataStoreID&gt;19&lt;/DataStoreID&gt;
      &lt;Version&gt;17&lt;/Version&gt;
    &lt;/DocumentMap&gt;
  &lt;/DocumentMapping&gt;
  &lt;Extension&gt;docx&lt;/Extension&gt;
&lt;/DataStoreItem&gt;;#</ManagementStatus>
    <Calendar_x0020_Year xmlns="f8537bbc-42f9-42f4-88d4-f7037cb50534">2015</Calendar_x0020_Year>
    <TaxCatchAll xmlns="f8537bbc-42f9-42f4-88d4-f7037cb50534">
      <Value>20</Value>
      <Value>117</Value>
      <Value>1</Value>
    </TaxCatchAll>
    <n76b865470a34e2ca35296db1e476311 xmlns="f8537bbc-42f9-42f4-88d4-f7037cb50534">
      <Terms xmlns="http://schemas.microsoft.com/office/infopath/2007/PartnerControls"/>
    </n76b865470a34e2ca35296db1e476311>
    <Record_x0020_Number xmlns="f8537bbc-42f9-42f4-88d4-f7037cb50534">D15/1353</Record_x0020_Number>
    <m47c1be2efd54cdbbd0db02fd0808b1e xmlns="f8537bbc-42f9-42f4-88d4-f7037cb505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ETBF</TermName>
          <TermId xmlns="http://schemas.microsoft.com/office/infopath/2007/PartnerControls">a4d072c4-5298-4e09-9799-f65d3aa1cab8</TermId>
        </TermInfo>
      </Terms>
    </m47c1be2efd54cdbbd0db02fd0808b1e>
    <ffa822f224a44f118ed87f4d81f22615 xmlns="f8537bbc-42f9-42f4-88d4-f7037cb505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Direction</TermName>
          <TermId xmlns="http://schemas.microsoft.com/office/infopath/2007/PartnerControls">70fff9a7-11d5-40e9-acf9-1172dac9ff17</TermId>
        </TermInfo>
      </Terms>
    </ffa822f224a44f118ed87f4d81f22615>
    <b27097e1e1584c5e96ba88633311f016 xmlns="f8537bbc-42f9-42f4-88d4-f7037cb505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b7790340-fd09-4f97-8556-c2565985ce7e</TermId>
        </TermInfo>
      </Terms>
    </b27097e1e1584c5e96ba88633311f016>
    <Project_x0020_Phase xmlns="f8537bbc-42f9-42f4-88d4-f7037cb50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2672-6C08-4758-84DD-4D86EF4DE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37bbc-42f9-42f4-88d4-f7037cb50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773B08-078D-4BCD-AC36-E9536CC530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9E643C-514D-43E3-93AA-EA561A14F9E7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f8537bbc-42f9-42f4-88d4-f7037cb50534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D5FED59-D6E7-4A25-89ED-55E0ACCD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KILDEA, Brian</dc:creator>
  <cp:lastModifiedBy>DAL PIVA, Daniel</cp:lastModifiedBy>
  <cp:revision>7</cp:revision>
  <cp:lastPrinted>2015-05-21T06:19:00Z</cp:lastPrinted>
  <dcterms:created xsi:type="dcterms:W3CDTF">2015-05-20T04:49:00Z</dcterms:created>
  <dcterms:modified xsi:type="dcterms:W3CDTF">2015-05-24T23:08:00Z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0x0101005160D815D93D554A94FB070D238E5408</vt:lpwstr>
  </property>
  <property fmtid="{D5CDD505-2E9C-101B-9397-08002B2CF9AE}" pid="3" name="_dlc_DocIdItemGuid">
    <vt:lpwstr>3cd56f97-d64d-4c82-b84f-3bec4234d763</vt:lpwstr>
  </property>
  <property fmtid="{D5CDD505-2E9C-101B-9397-08002B2CF9AE}" pid="4" name="Fishery1">
    <vt:lpwstr>20;#ETBF|a4d072c4-5298-4e09-9799-f65d3aa1cab8</vt:lpwstr>
  </property>
  <property fmtid="{D5CDD505-2E9C-101B-9397-08002B2CF9AE}" pid="5" name="SecurityDLM">
    <vt:lpwstr/>
  </property>
  <property fmtid="{D5CDD505-2E9C-101B-9397-08002B2CF9AE}" pid="6" name="Document Type">
    <vt:lpwstr>117</vt:lpwstr>
  </property>
  <property fmtid="{D5CDD505-2E9C-101B-9397-08002B2CF9AE}" pid="7" name="SecurityClassification">
    <vt:lpwstr>1</vt:lpwstr>
  </property>
  <property fmtid="{D5CDD505-2E9C-101B-9397-08002B2CF9AE}" pid="8" name="PreventUpdated">
    <vt:lpwstr>False</vt:lpwstr>
  </property>
  <property fmtid="{D5CDD505-2E9C-101B-9397-08002B2CF9AE}" pid="9" name="FileLeafRef">
    <vt:lpwstr>Direction - EM ETBF</vt:lpwstr>
  </property>
  <property fmtid="{D5CDD505-2E9C-101B-9397-08002B2CF9AE}" pid="10" name="LirDetails">
    <vt:lpwstr>;#&lt;?xml version="1.0" encoding="utf-16"?&gt;_x000d_
&lt;DataStoreItem xmlns:xsi="http://www.w3.org/2001/XMLSchema-instance" xmlns:xsd="http://www.w3.org/2001/XMLSchema"&gt;_x000d_
  &lt;Exposing&gt;false&lt;/Exposing&gt;_x000d_
  &lt;CheckingConsistancy&gt;false&lt;/CheckingConsistancy&gt;_x000d_
  &lt;Unexposing&gt;</vt:lpwstr>
  </property>
</Properties>
</file>