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23" w:rsidRPr="00BB2413" w:rsidRDefault="00042D23" w:rsidP="00CC72CA">
      <w:pPr>
        <w:pStyle w:val="Heading1"/>
        <w:ind w:right="-24"/>
        <w:jc w:val="center"/>
        <w:rPr>
          <w:color w:val="000000"/>
        </w:rPr>
      </w:pPr>
      <w:r w:rsidRPr="00BB2413">
        <w:rPr>
          <w:color w:val="000000"/>
        </w:rPr>
        <w:t xml:space="preserve">EXPLANATORY </w:t>
      </w:r>
      <w:r w:rsidR="00F000AA">
        <w:rPr>
          <w:color w:val="000000"/>
        </w:rPr>
        <w:t>STATEMENT</w:t>
      </w:r>
    </w:p>
    <w:p w:rsidR="00042D23" w:rsidRPr="00BB2413" w:rsidRDefault="00042D23" w:rsidP="00CC72CA">
      <w:pPr>
        <w:ind w:right="-24"/>
        <w:rPr>
          <w:color w:val="000000"/>
        </w:rPr>
      </w:pPr>
    </w:p>
    <w:p w:rsidR="00042D23" w:rsidRPr="00BB2413" w:rsidRDefault="00042D23" w:rsidP="00CC72CA">
      <w:pPr>
        <w:ind w:right="-24"/>
        <w:rPr>
          <w:color w:val="000000"/>
        </w:rPr>
      </w:pPr>
    </w:p>
    <w:p w:rsidR="00042D23" w:rsidRPr="00BB2413" w:rsidRDefault="00AF3D1B" w:rsidP="00AF3D1B">
      <w:pPr>
        <w:ind w:right="-24"/>
        <w:jc w:val="center"/>
        <w:rPr>
          <w:color w:val="000000"/>
          <w:u w:val="single"/>
        </w:rPr>
      </w:pPr>
      <w:r>
        <w:rPr>
          <w:color w:val="000000"/>
          <w:u w:val="single"/>
        </w:rPr>
        <w:t xml:space="preserve">Select Legislative Instrument </w:t>
      </w:r>
      <w:r w:rsidR="00042D23" w:rsidRPr="00BB2413">
        <w:rPr>
          <w:color w:val="000000"/>
          <w:u w:val="single"/>
        </w:rPr>
        <w:t>No.</w:t>
      </w:r>
      <w:r w:rsidR="009B7362">
        <w:rPr>
          <w:color w:val="000000"/>
          <w:u w:val="single"/>
        </w:rPr>
        <w:t xml:space="preserve"> </w:t>
      </w:r>
      <w:r w:rsidR="007A3CB9">
        <w:rPr>
          <w:color w:val="000000"/>
          <w:u w:val="single"/>
        </w:rPr>
        <w:t>73</w:t>
      </w:r>
      <w:r>
        <w:rPr>
          <w:iCs/>
          <w:u w:val="single"/>
        </w:rPr>
        <w:t xml:space="preserve">, </w:t>
      </w:r>
      <w:r w:rsidR="00042D23" w:rsidRPr="00BB2413">
        <w:rPr>
          <w:color w:val="000000"/>
          <w:u w:val="single"/>
        </w:rPr>
        <w:t>201</w:t>
      </w:r>
      <w:r w:rsidR="00D55D27">
        <w:rPr>
          <w:color w:val="000000"/>
          <w:u w:val="single"/>
        </w:rPr>
        <w:t>5</w:t>
      </w:r>
    </w:p>
    <w:p w:rsidR="00042D23" w:rsidRPr="00BB2413" w:rsidRDefault="00042D23" w:rsidP="00CC72CA">
      <w:pPr>
        <w:ind w:right="-24"/>
        <w:rPr>
          <w:color w:val="000000"/>
        </w:rPr>
      </w:pPr>
    </w:p>
    <w:p w:rsidR="00042D23" w:rsidRDefault="00042D23" w:rsidP="00AF3D1B">
      <w:pPr>
        <w:ind w:left="851" w:right="-24" w:hanging="851"/>
        <w:jc w:val="center"/>
        <w:rPr>
          <w:i/>
          <w:iCs/>
          <w:color w:val="000000"/>
        </w:rPr>
      </w:pPr>
      <w:r w:rsidRPr="00BB2413">
        <w:rPr>
          <w:i/>
          <w:iCs/>
          <w:color w:val="000000"/>
        </w:rPr>
        <w:t>Australian Radiation Protection and Nuclear Safety Act 1998</w:t>
      </w:r>
    </w:p>
    <w:p w:rsidR="00AF3D1B" w:rsidRDefault="00AF3D1B" w:rsidP="00AF3D1B">
      <w:pPr>
        <w:ind w:left="851" w:right="-24" w:hanging="851"/>
        <w:jc w:val="center"/>
        <w:rPr>
          <w:i/>
          <w:iCs/>
          <w:color w:val="000000"/>
        </w:rPr>
      </w:pPr>
    </w:p>
    <w:p w:rsidR="00AF3D1B" w:rsidRDefault="00AF3D1B" w:rsidP="00AF3D1B">
      <w:pPr>
        <w:ind w:left="851" w:right="-24" w:hanging="851"/>
        <w:jc w:val="center"/>
        <w:rPr>
          <w:i/>
          <w:iCs/>
          <w:color w:val="000000"/>
        </w:rPr>
      </w:pPr>
      <w:r w:rsidRPr="00AF3D1B">
        <w:rPr>
          <w:i/>
          <w:iCs/>
          <w:color w:val="000000"/>
        </w:rPr>
        <w:t>Australian Radiation Protection and Nuclear Safety Regulations 1999</w:t>
      </w:r>
    </w:p>
    <w:p w:rsidR="00CF76F2" w:rsidRDefault="00CF76F2" w:rsidP="00CC72CA">
      <w:pPr>
        <w:ind w:left="851" w:right="-24" w:hanging="851"/>
        <w:rPr>
          <w:i/>
          <w:iCs/>
          <w:color w:val="000000"/>
        </w:rPr>
      </w:pPr>
    </w:p>
    <w:p w:rsidR="00042D23" w:rsidRPr="00EF220C" w:rsidRDefault="00EF220C" w:rsidP="00AF3D1B">
      <w:pPr>
        <w:ind w:left="1134" w:right="-24" w:hanging="1134"/>
        <w:jc w:val="center"/>
        <w:rPr>
          <w:i/>
          <w:iCs/>
          <w:color w:val="000000"/>
        </w:rPr>
      </w:pPr>
      <w:r w:rsidRPr="00EF220C">
        <w:rPr>
          <w:i/>
          <w:iCs/>
        </w:rPr>
        <w:t>Australian Radiation Protection and Nuclear Safety Amendment (201</w:t>
      </w:r>
      <w:r w:rsidR="00D55D27">
        <w:rPr>
          <w:i/>
          <w:iCs/>
        </w:rPr>
        <w:t>5</w:t>
      </w:r>
      <w:r w:rsidRPr="00EF220C">
        <w:rPr>
          <w:i/>
          <w:iCs/>
        </w:rPr>
        <w:t xml:space="preserve"> Measures No.</w:t>
      </w:r>
      <w:r>
        <w:rPr>
          <w:i/>
          <w:iCs/>
        </w:rPr>
        <w:t> </w:t>
      </w:r>
      <w:r w:rsidR="00E211BF">
        <w:rPr>
          <w:i/>
          <w:iCs/>
        </w:rPr>
        <w:t>1</w:t>
      </w:r>
      <w:r w:rsidRPr="00EF220C">
        <w:rPr>
          <w:i/>
          <w:iCs/>
        </w:rPr>
        <w:t>) Regulation 201</w:t>
      </w:r>
      <w:r w:rsidR="00D55D27">
        <w:rPr>
          <w:i/>
          <w:iCs/>
        </w:rPr>
        <w:t>5</w:t>
      </w:r>
    </w:p>
    <w:p w:rsidR="00042D23" w:rsidRPr="00BB2413" w:rsidRDefault="00042D23" w:rsidP="00CC72CA">
      <w:pPr>
        <w:pStyle w:val="BlockText"/>
        <w:ind w:left="851" w:right="-24" w:firstLine="0"/>
        <w:rPr>
          <w:color w:val="000000"/>
        </w:rPr>
      </w:pPr>
    </w:p>
    <w:p w:rsidR="00042D23" w:rsidRPr="00BB2413" w:rsidRDefault="00042D23" w:rsidP="00CC72CA">
      <w:pPr>
        <w:ind w:right="-24"/>
        <w:rPr>
          <w:spacing w:val="-2"/>
        </w:rPr>
      </w:pPr>
      <w:r w:rsidRPr="00BB2413">
        <w:rPr>
          <w:spacing w:val="-2"/>
        </w:rPr>
        <w:t>S</w:t>
      </w:r>
      <w:r w:rsidR="005338DD" w:rsidRPr="00BB2413">
        <w:rPr>
          <w:spacing w:val="-2"/>
        </w:rPr>
        <w:t>ubs</w:t>
      </w:r>
      <w:r w:rsidRPr="00BB2413">
        <w:rPr>
          <w:spacing w:val="-2"/>
        </w:rPr>
        <w:t xml:space="preserve">ection 85(1) of </w:t>
      </w:r>
      <w:r w:rsidRPr="00BB2413">
        <w:rPr>
          <w:i/>
          <w:iCs/>
          <w:color w:val="000000"/>
          <w:spacing w:val="-2"/>
        </w:rPr>
        <w:t>Australian Radiation Protection and Nuclear Safety Act 1998</w:t>
      </w:r>
      <w:r w:rsidRPr="00BB2413">
        <w:rPr>
          <w:color w:val="000000"/>
          <w:spacing w:val="-2"/>
        </w:rPr>
        <w:t xml:space="preserve"> (the Act) </w:t>
      </w:r>
      <w:r w:rsidRPr="00BB2413">
        <w:rPr>
          <w:spacing w:val="-2"/>
        </w:rPr>
        <w:t>provides that the Governor</w:t>
      </w:r>
      <w:r w:rsidRPr="00BB2413">
        <w:rPr>
          <w:spacing w:val="-2"/>
        </w:rPr>
        <w:noBreakHyphen/>
        <w:t xml:space="preserve">General may make regulations </w:t>
      </w:r>
      <w:r w:rsidR="005338DD" w:rsidRPr="00BB2413">
        <w:rPr>
          <w:spacing w:val="-2"/>
        </w:rPr>
        <w:t>prescribing matters</w:t>
      </w:r>
      <w:r w:rsidR="002072AD" w:rsidRPr="00BB2413">
        <w:rPr>
          <w:spacing w:val="-2"/>
        </w:rPr>
        <w:t xml:space="preserve"> </w:t>
      </w:r>
      <w:r w:rsidRPr="00BB2413">
        <w:rPr>
          <w:spacing w:val="-2"/>
        </w:rPr>
        <w:t>required or permitted by the Act to be prescribed; or necessary or convenient to be prescribed for carrying out or giving effect to the Act.</w:t>
      </w:r>
    </w:p>
    <w:p w:rsidR="00042D23" w:rsidRPr="00BB2413" w:rsidRDefault="00042D23" w:rsidP="00CC72CA">
      <w:pPr>
        <w:ind w:right="-24"/>
      </w:pPr>
    </w:p>
    <w:p w:rsidR="00BF165E" w:rsidRPr="00737A2B" w:rsidRDefault="00BF165E" w:rsidP="00BF165E">
      <w:pPr>
        <w:ind w:right="-24"/>
        <w:rPr>
          <w:color w:val="000000"/>
          <w:spacing w:val="-2"/>
        </w:rPr>
      </w:pPr>
      <w:r w:rsidRPr="00737A2B">
        <w:rPr>
          <w:color w:val="000000"/>
          <w:spacing w:val="-2"/>
        </w:rPr>
        <w:t xml:space="preserve">Under the Act, a ‘controlled person’ is prohibited from undertaking certain conduct in relation to a ‘controlled facility’ unless that person is authorised to do so by a facility licence.  A ‘controlled person’ is a Commonwealth </w:t>
      </w:r>
      <w:r w:rsidR="00BB62A5">
        <w:rPr>
          <w:color w:val="000000"/>
          <w:spacing w:val="-2"/>
        </w:rPr>
        <w:t>entity</w:t>
      </w:r>
      <w:r w:rsidR="008B2E58">
        <w:rPr>
          <w:color w:val="000000"/>
          <w:spacing w:val="-2"/>
        </w:rPr>
        <w:t xml:space="preserve"> or a</w:t>
      </w:r>
      <w:r w:rsidR="00BB62A5">
        <w:rPr>
          <w:color w:val="000000"/>
          <w:spacing w:val="-2"/>
        </w:rPr>
        <w:t xml:space="preserve"> Commonwealth contractor. </w:t>
      </w:r>
      <w:r w:rsidRPr="00737A2B">
        <w:rPr>
          <w:color w:val="000000"/>
          <w:spacing w:val="-2"/>
        </w:rPr>
        <w:t>The types of conduct that are prohibited include the construction or operation of a controlled facility and the decommissioning of a controlled facility.  A controlled facility is defined as either a nuclear installation or a prescribed radiation facility.</w:t>
      </w:r>
    </w:p>
    <w:p w:rsidR="00BF165E" w:rsidRDefault="00BF165E" w:rsidP="00BF165E">
      <w:pPr>
        <w:ind w:right="-24"/>
        <w:rPr>
          <w:color w:val="000000"/>
        </w:rPr>
      </w:pPr>
    </w:p>
    <w:p w:rsidR="00BF165E" w:rsidRPr="00BB2413" w:rsidRDefault="00BF165E" w:rsidP="00BF165E">
      <w:pPr>
        <w:ind w:right="-24"/>
        <w:rPr>
          <w:color w:val="000000"/>
        </w:rPr>
      </w:pPr>
      <w:r w:rsidRPr="00BB2413">
        <w:rPr>
          <w:color w:val="000000"/>
        </w:rPr>
        <w:t>The Act also provides that a controlled person is prohibited from undertaking dealings with controlled material or controlled apparatus (collectively referred to as ‘sources’) unless that person is authorised to do so by a source licence.  To ‘deal with’ a source includes to possess or control the source; use or operate the source or dispose of the source.</w:t>
      </w:r>
      <w:r>
        <w:rPr>
          <w:color w:val="000000"/>
        </w:rPr>
        <w:t xml:space="preserve"> An example of a controlled material is Technetium-99, which is commonly used in nuclear medicine and an example of a controlled apparatus is an X-ray machine.</w:t>
      </w:r>
    </w:p>
    <w:p w:rsidR="00BF165E" w:rsidRDefault="00BF165E" w:rsidP="00CC72CA">
      <w:pPr>
        <w:ind w:right="-24"/>
      </w:pPr>
    </w:p>
    <w:p w:rsidR="00BF165E" w:rsidRPr="00737A2B" w:rsidRDefault="00BF165E" w:rsidP="00BF165E">
      <w:pPr>
        <w:ind w:right="-24"/>
        <w:rPr>
          <w:color w:val="000000"/>
        </w:rPr>
      </w:pPr>
      <w:r w:rsidRPr="00737A2B">
        <w:rPr>
          <w:color w:val="000000"/>
        </w:rPr>
        <w:t xml:space="preserve">Subsection 32(1) of the Act provides that the </w:t>
      </w:r>
      <w:r w:rsidR="00C5234A" w:rsidRPr="00BB2413">
        <w:t>Chief Executive Officer (CEO)</w:t>
      </w:r>
      <w:r w:rsidR="00C5234A">
        <w:t xml:space="preserve"> of ARPANSA </w:t>
      </w:r>
      <w:r w:rsidRPr="00737A2B">
        <w:rPr>
          <w:color w:val="000000"/>
        </w:rPr>
        <w:t xml:space="preserve">may issue a facility licence to a controlled person authorising that controlled person to undertake an otherwise prohibited action.  </w:t>
      </w:r>
      <w:r w:rsidR="008B2E58">
        <w:rPr>
          <w:color w:val="000000"/>
        </w:rPr>
        <w:t>Under s</w:t>
      </w:r>
      <w:r w:rsidRPr="00737A2B">
        <w:rPr>
          <w:color w:val="000000"/>
        </w:rPr>
        <w:t xml:space="preserve">ubsection </w:t>
      </w:r>
      <w:r>
        <w:rPr>
          <w:color w:val="000000"/>
        </w:rPr>
        <w:t>3</w:t>
      </w:r>
      <w:r w:rsidR="008B2E58">
        <w:rPr>
          <w:color w:val="000000"/>
        </w:rPr>
        <w:t xml:space="preserve">3(1), </w:t>
      </w:r>
      <w:r w:rsidRPr="00737A2B">
        <w:rPr>
          <w:color w:val="000000"/>
        </w:rPr>
        <w:t>the CEO may issue a source licence to a controlled person authorising that controlled person to deal with a controlled apparatus or a controlled material.</w:t>
      </w:r>
    </w:p>
    <w:p w:rsidR="00BF165E" w:rsidRDefault="00BF165E" w:rsidP="00CC72CA">
      <w:pPr>
        <w:ind w:right="-24"/>
      </w:pPr>
    </w:p>
    <w:p w:rsidR="00BF165E" w:rsidRPr="00BB2413" w:rsidRDefault="00BF165E" w:rsidP="00BF165E">
      <w:pPr>
        <w:ind w:right="-24"/>
      </w:pPr>
      <w:r w:rsidRPr="00BB2413">
        <w:rPr>
          <w:color w:val="000000"/>
        </w:rPr>
        <w:t xml:space="preserve">Under </w:t>
      </w:r>
      <w:r>
        <w:rPr>
          <w:color w:val="000000"/>
        </w:rPr>
        <w:t xml:space="preserve">section 34 of </w:t>
      </w:r>
      <w:r w:rsidRPr="00BB2413">
        <w:rPr>
          <w:color w:val="000000"/>
        </w:rPr>
        <w:t xml:space="preserve">the Act, an application for a facility or source licence must be in a form approved by the CEO and accompanied by such application fee as is prescribed in the </w:t>
      </w:r>
      <w:r w:rsidR="00C7659D" w:rsidRPr="00BB2413">
        <w:rPr>
          <w:rStyle w:val="normalchar1"/>
          <w:i/>
          <w:iCs/>
        </w:rPr>
        <w:t xml:space="preserve">Australian Radiation Protection and Nuclear Safety Regulations 1999 </w:t>
      </w:r>
      <w:r w:rsidR="00C7659D" w:rsidRPr="00BB2413">
        <w:rPr>
          <w:rStyle w:val="normalchar1"/>
          <w:iCs/>
        </w:rPr>
        <w:t xml:space="preserve">(the </w:t>
      </w:r>
      <w:proofErr w:type="spellStart"/>
      <w:r w:rsidR="00C7659D">
        <w:rPr>
          <w:rStyle w:val="normalchar1"/>
          <w:iCs/>
        </w:rPr>
        <w:t>ARPANS</w:t>
      </w:r>
      <w:proofErr w:type="spellEnd"/>
      <w:r w:rsidR="00C7659D">
        <w:rPr>
          <w:rStyle w:val="normalchar1"/>
          <w:iCs/>
        </w:rPr>
        <w:t xml:space="preserve"> </w:t>
      </w:r>
      <w:r w:rsidR="00C7659D" w:rsidRPr="00BB2413">
        <w:rPr>
          <w:rStyle w:val="normalchar1"/>
          <w:iCs/>
        </w:rPr>
        <w:t>Regulations)</w:t>
      </w:r>
      <w:r w:rsidRPr="00BB2413">
        <w:rPr>
          <w:color w:val="000000"/>
        </w:rPr>
        <w:t xml:space="preserve">.  The fees are listed in </w:t>
      </w:r>
      <w:r w:rsidRPr="00BB2413">
        <w:t xml:space="preserve">Schedule </w:t>
      </w:r>
      <w:proofErr w:type="spellStart"/>
      <w:r w:rsidRPr="00BB2413">
        <w:t>3A</w:t>
      </w:r>
      <w:proofErr w:type="spellEnd"/>
      <w:r w:rsidRPr="00BB2413">
        <w:t xml:space="preserve"> (for nuclear installations), Schedule </w:t>
      </w:r>
      <w:proofErr w:type="spellStart"/>
      <w:r w:rsidRPr="00BB2413">
        <w:t>3B</w:t>
      </w:r>
      <w:proofErr w:type="spellEnd"/>
      <w:r w:rsidRPr="00BB2413">
        <w:t xml:space="preserve"> (for prescribed radiation facilities), and Schedule </w:t>
      </w:r>
      <w:proofErr w:type="spellStart"/>
      <w:r w:rsidRPr="00BB2413">
        <w:t>3C</w:t>
      </w:r>
      <w:proofErr w:type="spellEnd"/>
      <w:r w:rsidRPr="00BB2413">
        <w:t xml:space="preserve"> (</w:t>
      </w:r>
      <w:r w:rsidR="00D63CF0">
        <w:t>for material and apparatus</w:t>
      </w:r>
      <w:r w:rsidRPr="00BB2413">
        <w:t xml:space="preserve">) </w:t>
      </w:r>
      <w:r w:rsidR="000A3799">
        <w:t xml:space="preserve">to the </w:t>
      </w:r>
      <w:proofErr w:type="spellStart"/>
      <w:r w:rsidR="00C7659D">
        <w:t>ARPANS</w:t>
      </w:r>
      <w:proofErr w:type="spellEnd"/>
      <w:r w:rsidR="00C7659D">
        <w:t xml:space="preserve"> </w:t>
      </w:r>
      <w:r w:rsidR="000A3799">
        <w:t>Regulations</w:t>
      </w:r>
      <w:r w:rsidRPr="00BB2413">
        <w:t>.</w:t>
      </w:r>
    </w:p>
    <w:p w:rsidR="00BF165E" w:rsidRDefault="00BF165E" w:rsidP="00CC72CA">
      <w:pPr>
        <w:ind w:right="-24"/>
      </w:pPr>
    </w:p>
    <w:p w:rsidR="00F866E8" w:rsidRPr="0081291A" w:rsidRDefault="00BD1597" w:rsidP="00CC72CA">
      <w:pPr>
        <w:ind w:right="-24"/>
        <w:rPr>
          <w:spacing w:val="-2"/>
        </w:rPr>
      </w:pPr>
      <w:r w:rsidRPr="0081291A">
        <w:rPr>
          <w:spacing w:val="-2"/>
        </w:rPr>
        <w:t xml:space="preserve">The </w:t>
      </w:r>
      <w:r w:rsidR="000A3799" w:rsidRPr="0081291A">
        <w:rPr>
          <w:spacing w:val="-2"/>
        </w:rPr>
        <w:t>R</w:t>
      </w:r>
      <w:r w:rsidR="00042D23" w:rsidRPr="0081291A">
        <w:rPr>
          <w:spacing w:val="-2"/>
        </w:rPr>
        <w:t>egulation amend</w:t>
      </w:r>
      <w:r w:rsidR="00D63CF0" w:rsidRPr="0081291A">
        <w:rPr>
          <w:spacing w:val="-2"/>
        </w:rPr>
        <w:t>s</w:t>
      </w:r>
      <w:r w:rsidR="00042D23" w:rsidRPr="0081291A">
        <w:rPr>
          <w:spacing w:val="-2"/>
        </w:rPr>
        <w:t xml:space="preserve"> the </w:t>
      </w:r>
      <w:proofErr w:type="spellStart"/>
      <w:r w:rsidR="00C7659D" w:rsidRPr="0081291A">
        <w:rPr>
          <w:spacing w:val="-2"/>
        </w:rPr>
        <w:t>ARPANS</w:t>
      </w:r>
      <w:proofErr w:type="spellEnd"/>
      <w:r w:rsidR="00C7659D" w:rsidRPr="0081291A">
        <w:rPr>
          <w:spacing w:val="-2"/>
        </w:rPr>
        <w:t xml:space="preserve"> </w:t>
      </w:r>
      <w:r w:rsidR="00854C57" w:rsidRPr="0081291A">
        <w:rPr>
          <w:rStyle w:val="normalchar1"/>
          <w:iCs/>
          <w:spacing w:val="-2"/>
        </w:rPr>
        <w:t xml:space="preserve">Regulations </w:t>
      </w:r>
      <w:r w:rsidR="00042D23" w:rsidRPr="0081291A">
        <w:rPr>
          <w:spacing w:val="-2"/>
        </w:rPr>
        <w:t xml:space="preserve">to </w:t>
      </w:r>
      <w:r w:rsidR="0051217F" w:rsidRPr="0081291A">
        <w:rPr>
          <w:spacing w:val="-2"/>
        </w:rPr>
        <w:t xml:space="preserve">increase </w:t>
      </w:r>
      <w:r w:rsidR="00042D23" w:rsidRPr="0081291A">
        <w:rPr>
          <w:spacing w:val="-2"/>
        </w:rPr>
        <w:t>the licence application fees</w:t>
      </w:r>
      <w:r w:rsidR="006C7DF6" w:rsidRPr="0081291A">
        <w:rPr>
          <w:spacing w:val="-2"/>
        </w:rPr>
        <w:t xml:space="preserve"> </w:t>
      </w:r>
      <w:r w:rsidR="00437546" w:rsidRPr="0081291A">
        <w:rPr>
          <w:spacing w:val="-2"/>
        </w:rPr>
        <w:t xml:space="preserve">collected </w:t>
      </w:r>
      <w:r w:rsidR="00042D23" w:rsidRPr="0081291A">
        <w:rPr>
          <w:spacing w:val="-2"/>
        </w:rPr>
        <w:t>by the CEO</w:t>
      </w:r>
      <w:r w:rsidR="00C5234A" w:rsidRPr="0081291A">
        <w:rPr>
          <w:spacing w:val="-2"/>
        </w:rPr>
        <w:t xml:space="preserve"> </w:t>
      </w:r>
      <w:r w:rsidR="00042D23" w:rsidRPr="0081291A">
        <w:rPr>
          <w:spacing w:val="-2"/>
        </w:rPr>
        <w:t xml:space="preserve">by </w:t>
      </w:r>
      <w:r w:rsidR="00437546" w:rsidRPr="0081291A">
        <w:rPr>
          <w:spacing w:val="-2"/>
        </w:rPr>
        <w:t>2.</w:t>
      </w:r>
      <w:r w:rsidR="00D55D27" w:rsidRPr="0081291A">
        <w:rPr>
          <w:spacing w:val="-2"/>
        </w:rPr>
        <w:t>7</w:t>
      </w:r>
      <w:r w:rsidR="00437546" w:rsidRPr="0081291A">
        <w:rPr>
          <w:spacing w:val="-2"/>
        </w:rPr>
        <w:t xml:space="preserve"> </w:t>
      </w:r>
      <w:r w:rsidR="00042D23" w:rsidRPr="0081291A">
        <w:rPr>
          <w:spacing w:val="-2"/>
        </w:rPr>
        <w:t>per cent</w:t>
      </w:r>
      <w:r w:rsidR="003A2B95" w:rsidRPr="0081291A">
        <w:rPr>
          <w:spacing w:val="-2"/>
        </w:rPr>
        <w:t xml:space="preserve"> on 1</w:t>
      </w:r>
      <w:r w:rsidR="00C905E1" w:rsidRPr="0081291A">
        <w:rPr>
          <w:spacing w:val="-2"/>
        </w:rPr>
        <w:t> </w:t>
      </w:r>
      <w:r w:rsidR="003A2B95" w:rsidRPr="0081291A">
        <w:rPr>
          <w:spacing w:val="-2"/>
        </w:rPr>
        <w:t>July 201</w:t>
      </w:r>
      <w:r w:rsidR="00D55D27" w:rsidRPr="0081291A">
        <w:rPr>
          <w:spacing w:val="-2"/>
        </w:rPr>
        <w:t>5</w:t>
      </w:r>
      <w:r w:rsidR="00042D23" w:rsidRPr="0081291A">
        <w:rPr>
          <w:spacing w:val="-2"/>
        </w:rPr>
        <w:t xml:space="preserve">. </w:t>
      </w:r>
      <w:r w:rsidR="0081291A" w:rsidRPr="0081291A">
        <w:rPr>
          <w:spacing w:val="-2"/>
        </w:rPr>
        <w:t xml:space="preserve">  </w:t>
      </w:r>
      <w:r w:rsidR="00D32F0D" w:rsidRPr="0081291A">
        <w:rPr>
          <w:spacing w:val="-2"/>
        </w:rPr>
        <w:t xml:space="preserve">The increase is to adjust </w:t>
      </w:r>
      <w:r w:rsidR="0081291A" w:rsidRPr="0081291A">
        <w:rPr>
          <w:spacing w:val="-2"/>
        </w:rPr>
        <w:t xml:space="preserve">for </w:t>
      </w:r>
      <w:r w:rsidR="00D32F0D" w:rsidRPr="0081291A">
        <w:rPr>
          <w:spacing w:val="-2"/>
        </w:rPr>
        <w:t>increased labour costs</w:t>
      </w:r>
      <w:r w:rsidR="0081291A" w:rsidRPr="0081291A">
        <w:rPr>
          <w:spacing w:val="-2"/>
        </w:rPr>
        <w:t xml:space="preserve"> and </w:t>
      </w:r>
      <w:r w:rsidR="00D32F0D" w:rsidRPr="0081291A">
        <w:rPr>
          <w:spacing w:val="-2"/>
        </w:rPr>
        <w:t xml:space="preserve">is in line with the </w:t>
      </w:r>
      <w:r w:rsidR="00854C57" w:rsidRPr="0081291A">
        <w:rPr>
          <w:spacing w:val="-2"/>
        </w:rPr>
        <w:t xml:space="preserve">Australian Bureau of Statistics’ </w:t>
      </w:r>
      <w:r w:rsidR="006C7DF6" w:rsidRPr="0081291A">
        <w:rPr>
          <w:spacing w:val="-2"/>
        </w:rPr>
        <w:t xml:space="preserve">Wage </w:t>
      </w:r>
      <w:r w:rsidR="00D32F0D" w:rsidRPr="0081291A">
        <w:rPr>
          <w:spacing w:val="-2"/>
        </w:rPr>
        <w:t xml:space="preserve">Price Index </w:t>
      </w:r>
      <w:r w:rsidR="00854C57" w:rsidRPr="0081291A">
        <w:rPr>
          <w:spacing w:val="-2"/>
        </w:rPr>
        <w:t xml:space="preserve">(excluding bonuses) as at </w:t>
      </w:r>
      <w:r w:rsidR="00D32F0D" w:rsidRPr="0081291A">
        <w:rPr>
          <w:spacing w:val="-2"/>
        </w:rPr>
        <w:t>30 September 201</w:t>
      </w:r>
      <w:r w:rsidR="00D55D27" w:rsidRPr="0081291A">
        <w:rPr>
          <w:spacing w:val="-2"/>
        </w:rPr>
        <w:t>4</w:t>
      </w:r>
      <w:r w:rsidR="00D32F0D" w:rsidRPr="0081291A">
        <w:rPr>
          <w:spacing w:val="-2"/>
        </w:rPr>
        <w:t>.</w:t>
      </w:r>
      <w:r w:rsidR="00433C4D" w:rsidRPr="0081291A">
        <w:rPr>
          <w:spacing w:val="-2"/>
        </w:rPr>
        <w:t xml:space="preserve">  The licence application fees were last </w:t>
      </w:r>
      <w:r w:rsidR="005E4988" w:rsidRPr="0081291A">
        <w:rPr>
          <w:spacing w:val="-2"/>
        </w:rPr>
        <w:t>adjusted</w:t>
      </w:r>
      <w:r w:rsidR="00433C4D" w:rsidRPr="0081291A">
        <w:rPr>
          <w:spacing w:val="-2"/>
        </w:rPr>
        <w:t xml:space="preserve"> </w:t>
      </w:r>
      <w:r w:rsidR="006C7DF6" w:rsidRPr="0081291A">
        <w:rPr>
          <w:spacing w:val="-2"/>
        </w:rPr>
        <w:t xml:space="preserve">on 1 </w:t>
      </w:r>
      <w:r w:rsidR="00417D28" w:rsidRPr="0081291A">
        <w:rPr>
          <w:spacing w:val="-2"/>
        </w:rPr>
        <w:t>July</w:t>
      </w:r>
      <w:r w:rsidR="00433C4D" w:rsidRPr="0081291A">
        <w:rPr>
          <w:spacing w:val="-2"/>
        </w:rPr>
        <w:t xml:space="preserve"> 201</w:t>
      </w:r>
      <w:r w:rsidR="00D55D27" w:rsidRPr="0081291A">
        <w:rPr>
          <w:spacing w:val="-2"/>
        </w:rPr>
        <w:t>4</w:t>
      </w:r>
      <w:r w:rsidR="00433C4D" w:rsidRPr="0081291A">
        <w:rPr>
          <w:spacing w:val="-2"/>
        </w:rPr>
        <w:t>.</w:t>
      </w:r>
    </w:p>
    <w:p w:rsidR="00FA3B33" w:rsidRPr="00BB2413" w:rsidRDefault="00FA3B33" w:rsidP="00CC72CA">
      <w:pPr>
        <w:ind w:right="-24"/>
      </w:pPr>
    </w:p>
    <w:p w:rsidR="00CE2D50" w:rsidRDefault="00B40900" w:rsidP="00CC72CA">
      <w:pPr>
        <w:ind w:right="-24"/>
      </w:pPr>
      <w:r w:rsidRPr="00BB2413">
        <w:t xml:space="preserve">The </w:t>
      </w:r>
      <w:r w:rsidR="00D63CF0">
        <w:t>R</w:t>
      </w:r>
      <w:r w:rsidRPr="00BB2413">
        <w:t xml:space="preserve">egulation </w:t>
      </w:r>
      <w:r w:rsidR="00117F42">
        <w:t xml:space="preserve">also </w:t>
      </w:r>
      <w:r w:rsidR="00CE2D50">
        <w:t>make</w:t>
      </w:r>
      <w:r w:rsidR="00D63CF0">
        <w:t>s</w:t>
      </w:r>
      <w:r w:rsidR="00CE2D50">
        <w:t xml:space="preserve"> other minor ame</w:t>
      </w:r>
      <w:r w:rsidR="009712C1">
        <w:t xml:space="preserve">ndments to update references, </w:t>
      </w:r>
      <w:r w:rsidR="00CE2D50">
        <w:t>correct certain errors and omissions</w:t>
      </w:r>
      <w:r w:rsidR="00483DB5">
        <w:t xml:space="preserve"> and improve the drafting </w:t>
      </w:r>
      <w:r w:rsidR="00B35307">
        <w:t>of the provisions</w:t>
      </w:r>
      <w:r w:rsidR="00D55D27">
        <w:t>.</w:t>
      </w:r>
    </w:p>
    <w:p w:rsidR="00CE2D50" w:rsidRDefault="00CE2D50" w:rsidP="00CC72CA">
      <w:pPr>
        <w:ind w:right="-24"/>
      </w:pPr>
    </w:p>
    <w:p w:rsidR="000A3799" w:rsidRPr="000A3799" w:rsidRDefault="000A3799" w:rsidP="00CC72CA">
      <w:pPr>
        <w:ind w:right="-24"/>
      </w:pPr>
      <w:r>
        <w:t xml:space="preserve">The Regulation is being brought forward concurrently with the </w:t>
      </w:r>
      <w:r w:rsidRPr="00EF220C">
        <w:rPr>
          <w:i/>
          <w:iCs/>
        </w:rPr>
        <w:t xml:space="preserve">Australian Radiation Protection and Nuclear Safety </w:t>
      </w:r>
      <w:r>
        <w:rPr>
          <w:i/>
          <w:iCs/>
        </w:rPr>
        <w:t xml:space="preserve">(Licence Charges) </w:t>
      </w:r>
      <w:r w:rsidRPr="00EF220C">
        <w:rPr>
          <w:i/>
          <w:iCs/>
        </w:rPr>
        <w:t>Amendment (201</w:t>
      </w:r>
      <w:r w:rsidR="003B07B7">
        <w:rPr>
          <w:i/>
          <w:iCs/>
        </w:rPr>
        <w:t>5</w:t>
      </w:r>
      <w:r w:rsidRPr="00EF220C">
        <w:rPr>
          <w:i/>
          <w:iCs/>
        </w:rPr>
        <w:t xml:space="preserve"> Measures No.</w:t>
      </w:r>
      <w:r>
        <w:rPr>
          <w:i/>
          <w:iCs/>
        </w:rPr>
        <w:t> </w:t>
      </w:r>
      <w:r w:rsidR="00E211BF">
        <w:rPr>
          <w:i/>
          <w:iCs/>
        </w:rPr>
        <w:t>1</w:t>
      </w:r>
      <w:r w:rsidRPr="00EF220C">
        <w:rPr>
          <w:i/>
          <w:iCs/>
        </w:rPr>
        <w:t>) Regulation 201</w:t>
      </w:r>
      <w:r w:rsidR="003B07B7">
        <w:rPr>
          <w:i/>
          <w:iCs/>
        </w:rPr>
        <w:t>5</w:t>
      </w:r>
      <w:r>
        <w:rPr>
          <w:iCs/>
        </w:rPr>
        <w:t>.</w:t>
      </w:r>
    </w:p>
    <w:p w:rsidR="000A3799" w:rsidRDefault="000A3799" w:rsidP="00CC72CA">
      <w:pPr>
        <w:ind w:right="-24"/>
      </w:pPr>
    </w:p>
    <w:p w:rsidR="00042D23" w:rsidRDefault="003E3B12" w:rsidP="00CC72CA">
      <w:pPr>
        <w:ind w:right="-24"/>
      </w:pPr>
      <w:r>
        <w:t>Details of the R</w:t>
      </w:r>
      <w:r w:rsidR="00042D23" w:rsidRPr="00BB2413">
        <w:t xml:space="preserve">egulation are </w:t>
      </w:r>
      <w:r w:rsidR="00BB2413" w:rsidRPr="00BB2413">
        <w:t xml:space="preserve">set out </w:t>
      </w:r>
      <w:r w:rsidR="00042D23" w:rsidRPr="00BB2413">
        <w:t xml:space="preserve">in the </w:t>
      </w:r>
      <w:r w:rsidR="00042D23" w:rsidRPr="00BB2413">
        <w:rPr>
          <w:u w:val="single"/>
        </w:rPr>
        <w:t>Attachment</w:t>
      </w:r>
      <w:r w:rsidR="00042D23" w:rsidRPr="00BB2413">
        <w:t>.</w:t>
      </w:r>
    </w:p>
    <w:p w:rsidR="00D63CF0" w:rsidRDefault="00D63CF0" w:rsidP="00CC72CA">
      <w:pPr>
        <w:ind w:right="-24"/>
      </w:pPr>
    </w:p>
    <w:p w:rsidR="00042D23" w:rsidRPr="00BB2413" w:rsidRDefault="005E4988" w:rsidP="00CC72CA">
      <w:pPr>
        <w:ind w:right="-24"/>
        <w:rPr>
          <w:color w:val="000000"/>
        </w:rPr>
      </w:pPr>
      <w:r w:rsidRPr="00BB2413">
        <w:rPr>
          <w:color w:val="000000"/>
        </w:rPr>
        <w:t xml:space="preserve">The </w:t>
      </w:r>
      <w:r w:rsidR="00042D23" w:rsidRPr="00BB2413">
        <w:rPr>
          <w:color w:val="000000"/>
        </w:rPr>
        <w:t>Act do</w:t>
      </w:r>
      <w:r w:rsidR="00CE2D50">
        <w:rPr>
          <w:color w:val="000000"/>
        </w:rPr>
        <w:t>es</w:t>
      </w:r>
      <w:r w:rsidRPr="00BB2413">
        <w:rPr>
          <w:color w:val="000000"/>
        </w:rPr>
        <w:t xml:space="preserve"> </w:t>
      </w:r>
      <w:r w:rsidR="00042D23" w:rsidRPr="00BB2413">
        <w:rPr>
          <w:color w:val="000000"/>
        </w:rPr>
        <w:t>not</w:t>
      </w:r>
      <w:r w:rsidR="00042D23" w:rsidRPr="00BB2413">
        <w:rPr>
          <w:i/>
          <w:iCs/>
          <w:color w:val="000000"/>
        </w:rPr>
        <w:t xml:space="preserve"> </w:t>
      </w:r>
      <w:r w:rsidR="00042D23" w:rsidRPr="00BB2413">
        <w:rPr>
          <w:color w:val="000000"/>
        </w:rPr>
        <w:t xml:space="preserve">specify any condition that needs to be met before the power </w:t>
      </w:r>
      <w:r w:rsidR="003E3B12">
        <w:rPr>
          <w:color w:val="000000"/>
        </w:rPr>
        <w:t>to make the R</w:t>
      </w:r>
      <w:r w:rsidR="00417D28" w:rsidRPr="00BB2413">
        <w:rPr>
          <w:color w:val="000000"/>
        </w:rPr>
        <w:t>egulation</w:t>
      </w:r>
      <w:r w:rsidR="00042D23" w:rsidRPr="00BB2413">
        <w:rPr>
          <w:color w:val="000000"/>
        </w:rPr>
        <w:t xml:space="preserve"> may be exercised.</w:t>
      </w:r>
    </w:p>
    <w:p w:rsidR="00042D23" w:rsidRPr="00BB2413" w:rsidRDefault="00042D23" w:rsidP="00CC72CA">
      <w:pPr>
        <w:ind w:right="-24"/>
        <w:rPr>
          <w:color w:val="000000"/>
        </w:rPr>
      </w:pPr>
    </w:p>
    <w:p w:rsidR="00042D23" w:rsidRPr="00483E2A" w:rsidRDefault="003E3B12" w:rsidP="00CC72CA">
      <w:pPr>
        <w:pStyle w:val="BlockText"/>
        <w:ind w:left="0" w:right="-24" w:firstLine="0"/>
        <w:rPr>
          <w:i/>
          <w:iCs/>
          <w:spacing w:val="-2"/>
        </w:rPr>
      </w:pPr>
      <w:r w:rsidRPr="00483E2A">
        <w:rPr>
          <w:spacing w:val="-2"/>
        </w:rPr>
        <w:t>The R</w:t>
      </w:r>
      <w:r w:rsidR="00042D23" w:rsidRPr="00483E2A">
        <w:rPr>
          <w:spacing w:val="-2"/>
        </w:rPr>
        <w:t xml:space="preserve">egulation </w:t>
      </w:r>
      <w:r w:rsidR="000958C3" w:rsidRPr="00483E2A">
        <w:rPr>
          <w:spacing w:val="-2"/>
        </w:rPr>
        <w:t xml:space="preserve">is </w:t>
      </w:r>
      <w:r w:rsidR="00042D23" w:rsidRPr="00483E2A">
        <w:rPr>
          <w:spacing w:val="-2"/>
        </w:rPr>
        <w:t xml:space="preserve">a legislative instrument for the purposes of the </w:t>
      </w:r>
      <w:r w:rsidR="00042D23" w:rsidRPr="00483E2A">
        <w:rPr>
          <w:i/>
          <w:iCs/>
          <w:spacing w:val="-2"/>
        </w:rPr>
        <w:t>Legislative Instruments Act 2003.</w:t>
      </w:r>
    </w:p>
    <w:p w:rsidR="00042D23" w:rsidRPr="00BB2413" w:rsidRDefault="00042D23" w:rsidP="00CC72CA">
      <w:pPr>
        <w:pStyle w:val="BlockText"/>
        <w:ind w:left="0" w:right="-24" w:firstLine="0"/>
      </w:pPr>
    </w:p>
    <w:p w:rsidR="00042D23" w:rsidRPr="00BB2413" w:rsidRDefault="003E3B12" w:rsidP="00CC72CA">
      <w:pPr>
        <w:pStyle w:val="BlockText"/>
        <w:ind w:left="0" w:right="-24" w:firstLine="0"/>
        <w:rPr>
          <w:i/>
          <w:iCs/>
        </w:rPr>
      </w:pPr>
      <w:r>
        <w:t>The R</w:t>
      </w:r>
      <w:r w:rsidR="00042D23" w:rsidRPr="00BB2413">
        <w:t>egulation commence</w:t>
      </w:r>
      <w:r w:rsidR="000958C3">
        <w:t>s</w:t>
      </w:r>
      <w:r w:rsidR="00042D23" w:rsidRPr="00BB2413">
        <w:t xml:space="preserve"> on </w:t>
      </w:r>
      <w:r w:rsidR="00945DF5" w:rsidRPr="00BB2413">
        <w:t>1 July 201</w:t>
      </w:r>
      <w:r w:rsidR="003B07B7">
        <w:t>5</w:t>
      </w:r>
      <w:r w:rsidR="00042D23" w:rsidRPr="00BB2413">
        <w:t>.</w:t>
      </w:r>
    </w:p>
    <w:p w:rsidR="00042D23" w:rsidRPr="00367598" w:rsidRDefault="00042D23" w:rsidP="00CC72CA">
      <w:pPr>
        <w:pStyle w:val="BlockText"/>
        <w:ind w:left="0" w:right="-24" w:firstLine="0"/>
        <w:rPr>
          <w:iCs/>
        </w:rPr>
      </w:pPr>
    </w:p>
    <w:p w:rsidR="00367598" w:rsidRPr="00D63CF0" w:rsidRDefault="00367598" w:rsidP="00367598">
      <w:pPr>
        <w:ind w:right="-24"/>
        <w:rPr>
          <w:i/>
        </w:rPr>
      </w:pPr>
      <w:r w:rsidRPr="00D63CF0">
        <w:rPr>
          <w:i/>
        </w:rPr>
        <w:t>Consultation</w:t>
      </w:r>
    </w:p>
    <w:p w:rsidR="00367598" w:rsidRDefault="00367598" w:rsidP="00367598">
      <w:pPr>
        <w:ind w:right="-24"/>
      </w:pPr>
    </w:p>
    <w:p w:rsidR="00367598" w:rsidRPr="00D123D8" w:rsidRDefault="00367598" w:rsidP="00367598">
      <w:pPr>
        <w:rPr>
          <w:spacing w:val="-2"/>
        </w:rPr>
      </w:pPr>
      <w:r w:rsidRPr="00D123D8">
        <w:rPr>
          <w:spacing w:val="-2"/>
        </w:rPr>
        <w:t>The Office of Best Practice Regulation (</w:t>
      </w:r>
      <w:proofErr w:type="spellStart"/>
      <w:r w:rsidRPr="00D123D8">
        <w:rPr>
          <w:spacing w:val="-2"/>
        </w:rPr>
        <w:t>OBPR</w:t>
      </w:r>
      <w:proofErr w:type="spellEnd"/>
      <w:r w:rsidRPr="00D123D8">
        <w:rPr>
          <w:spacing w:val="-2"/>
        </w:rPr>
        <w:t>) has exempted ARPANSA from the need to prepare a regulatory impact statement for the Regulation (</w:t>
      </w:r>
      <w:proofErr w:type="spellStart"/>
      <w:r w:rsidRPr="00D123D8">
        <w:rPr>
          <w:spacing w:val="-2"/>
        </w:rPr>
        <w:t>OBPR</w:t>
      </w:r>
      <w:proofErr w:type="spellEnd"/>
      <w:r w:rsidRPr="00D123D8">
        <w:rPr>
          <w:spacing w:val="-2"/>
        </w:rPr>
        <w:t xml:space="preserve"> ID</w:t>
      </w:r>
      <w:r w:rsidRPr="00D123D8">
        <w:rPr>
          <w:b/>
          <w:bCs/>
          <w:spacing w:val="-2"/>
        </w:rPr>
        <w:t xml:space="preserve">: </w:t>
      </w:r>
      <w:r w:rsidRPr="00D123D8">
        <w:rPr>
          <w:bCs/>
          <w:spacing w:val="-2"/>
        </w:rPr>
        <w:t xml:space="preserve">18079) as the amendments are either minor or machinery in nature or the </w:t>
      </w:r>
      <w:r w:rsidRPr="00D123D8">
        <w:rPr>
          <w:spacing w:val="-2"/>
        </w:rPr>
        <w:t xml:space="preserve">impact on businesses and not for profit sector is low to nil.  This is because, with the exception of the publicly-listed </w:t>
      </w:r>
      <w:proofErr w:type="spellStart"/>
      <w:r w:rsidRPr="00D123D8">
        <w:rPr>
          <w:spacing w:val="-2"/>
        </w:rPr>
        <w:t>SILEX</w:t>
      </w:r>
      <w:proofErr w:type="spellEnd"/>
      <w:r w:rsidRPr="00D123D8">
        <w:rPr>
          <w:spacing w:val="-2"/>
        </w:rPr>
        <w:t xml:space="preserve"> Ltd, which is in a prescribed Commonwealth place, ARPANSA regulates only Commonwealth government departments and entities and therefore any impact on competition is unlikely</w:t>
      </w:r>
      <w:r w:rsidRPr="00D123D8">
        <w:rPr>
          <w:bCs/>
          <w:spacing w:val="-2"/>
        </w:rPr>
        <w:t xml:space="preserve">.  </w:t>
      </w:r>
      <w:r w:rsidRPr="00D123D8">
        <w:rPr>
          <w:spacing w:val="-2"/>
        </w:rPr>
        <w:t xml:space="preserve">No consultation was undertaken for the indexation increase by 2.7% and for the other minor changes to correct and update the Regulations as, under section 18 of the </w:t>
      </w:r>
      <w:r w:rsidRPr="00D123D8">
        <w:rPr>
          <w:i/>
          <w:spacing w:val="-2"/>
        </w:rPr>
        <w:t>Legislative Instruments Act 2003</w:t>
      </w:r>
      <w:r w:rsidRPr="00D123D8">
        <w:rPr>
          <w:spacing w:val="-2"/>
        </w:rPr>
        <w:t>, consultation is unnecessary or inappropriate where amendments are minor or machinery in nature.</w:t>
      </w:r>
    </w:p>
    <w:p w:rsidR="00367598" w:rsidRPr="00BB2413" w:rsidRDefault="00367598" w:rsidP="00367598">
      <w:pPr>
        <w:ind w:right="-24"/>
      </w:pPr>
    </w:p>
    <w:p w:rsidR="00042D23" w:rsidRPr="00BB2413" w:rsidRDefault="00042D23" w:rsidP="00CC72CA">
      <w:pPr>
        <w:ind w:right="-24"/>
        <w:rPr>
          <w:color w:val="000000"/>
        </w:rPr>
      </w:pPr>
    </w:p>
    <w:p w:rsidR="00042D23" w:rsidRPr="00BB2413" w:rsidRDefault="00042D23" w:rsidP="00CC72CA">
      <w:pPr>
        <w:ind w:left="5670" w:right="-24" w:hanging="1134"/>
        <w:rPr>
          <w:i/>
          <w:iCs/>
          <w:color w:val="000000"/>
        </w:rPr>
      </w:pPr>
      <w:r w:rsidRPr="00BB2413">
        <w:rPr>
          <w:color w:val="000000"/>
          <w:u w:val="single"/>
        </w:rPr>
        <w:t>Authority:</w:t>
      </w:r>
      <w:r w:rsidRPr="00BB2413">
        <w:rPr>
          <w:color w:val="000000"/>
        </w:rPr>
        <w:tab/>
        <w:t>S</w:t>
      </w:r>
      <w:r w:rsidR="00F866E8" w:rsidRPr="00BB2413">
        <w:rPr>
          <w:color w:val="000000"/>
        </w:rPr>
        <w:t>ubs</w:t>
      </w:r>
      <w:r w:rsidRPr="00BB2413">
        <w:rPr>
          <w:color w:val="000000"/>
        </w:rPr>
        <w:t>ection 85</w:t>
      </w:r>
      <w:r w:rsidR="00F866E8" w:rsidRPr="00BB2413">
        <w:rPr>
          <w:color w:val="000000"/>
        </w:rPr>
        <w:t>(1)</w:t>
      </w:r>
      <w:r w:rsidRPr="00BB2413">
        <w:rPr>
          <w:color w:val="000000"/>
        </w:rPr>
        <w:t xml:space="preserve"> of the </w:t>
      </w:r>
      <w:r w:rsidRPr="00BB2413">
        <w:rPr>
          <w:i/>
          <w:iCs/>
          <w:color w:val="000000"/>
        </w:rPr>
        <w:t>Australian Radiation Protection and Nuclear Safety Act 1998</w:t>
      </w:r>
    </w:p>
    <w:p w:rsidR="00042D23" w:rsidRDefault="00042D23" w:rsidP="00CC72CA">
      <w:pPr>
        <w:ind w:right="-24"/>
      </w:pPr>
    </w:p>
    <w:p w:rsidR="00737A2B" w:rsidRDefault="00737A2B">
      <w:r>
        <w:br w:type="page"/>
      </w:r>
    </w:p>
    <w:p w:rsidR="00CC72CA" w:rsidRDefault="00CC72CA" w:rsidP="00CC72CA">
      <w:pPr>
        <w:ind w:right="-24"/>
        <w:jc w:val="right"/>
        <w:rPr>
          <w:b/>
          <w:u w:val="single"/>
        </w:rPr>
      </w:pPr>
    </w:p>
    <w:p w:rsidR="00042D23" w:rsidRPr="00BB2413" w:rsidRDefault="00042D23" w:rsidP="00CC72CA">
      <w:pPr>
        <w:ind w:right="-24"/>
        <w:jc w:val="right"/>
        <w:rPr>
          <w:b/>
          <w:u w:val="single"/>
        </w:rPr>
      </w:pPr>
      <w:r w:rsidRPr="00BB2413">
        <w:rPr>
          <w:b/>
          <w:u w:val="single"/>
        </w:rPr>
        <w:t>ATTACHMENT</w:t>
      </w:r>
    </w:p>
    <w:p w:rsidR="00042D23" w:rsidRPr="00BB2413" w:rsidRDefault="00042D23" w:rsidP="00CC72CA">
      <w:pPr>
        <w:ind w:right="-24"/>
      </w:pPr>
    </w:p>
    <w:p w:rsidR="00042D23" w:rsidRPr="00BB2413" w:rsidRDefault="00042D23" w:rsidP="00CC72CA">
      <w:pPr>
        <w:ind w:right="-24"/>
      </w:pPr>
    </w:p>
    <w:p w:rsidR="00042D23" w:rsidRPr="00E86063" w:rsidRDefault="00042D23" w:rsidP="00CC72CA">
      <w:pPr>
        <w:ind w:right="-24"/>
        <w:rPr>
          <w:b/>
          <w:bCs/>
          <w:u w:val="single"/>
        </w:rPr>
      </w:pPr>
      <w:r w:rsidRPr="00E86063">
        <w:rPr>
          <w:b/>
          <w:bCs/>
          <w:u w:val="single"/>
        </w:rPr>
        <w:t xml:space="preserve">Details of the </w:t>
      </w:r>
      <w:r w:rsidR="00430C8D" w:rsidRPr="00430C8D">
        <w:rPr>
          <w:b/>
          <w:bCs/>
          <w:i/>
          <w:iCs/>
          <w:u w:val="single"/>
        </w:rPr>
        <w:t>Australian Radiation Protection and Nuclear Safety Amendment (201</w:t>
      </w:r>
      <w:r w:rsidR="003B07B7">
        <w:rPr>
          <w:b/>
          <w:bCs/>
          <w:i/>
          <w:iCs/>
          <w:u w:val="single"/>
        </w:rPr>
        <w:t>5</w:t>
      </w:r>
      <w:r w:rsidR="00430C8D" w:rsidRPr="00430C8D">
        <w:rPr>
          <w:b/>
          <w:bCs/>
          <w:i/>
          <w:iCs/>
          <w:u w:val="single"/>
        </w:rPr>
        <w:t xml:space="preserve"> Measures No. 1) Regulation 201</w:t>
      </w:r>
      <w:r w:rsidR="003B07B7">
        <w:rPr>
          <w:b/>
          <w:bCs/>
          <w:i/>
          <w:iCs/>
          <w:u w:val="single"/>
        </w:rPr>
        <w:t>5</w:t>
      </w:r>
    </w:p>
    <w:p w:rsidR="00042D23" w:rsidRPr="00BB2413" w:rsidRDefault="00042D23" w:rsidP="00CC72CA">
      <w:pPr>
        <w:ind w:right="-24"/>
      </w:pPr>
    </w:p>
    <w:p w:rsidR="00042D23" w:rsidRPr="00BB2413" w:rsidRDefault="00417D28" w:rsidP="00CC72CA">
      <w:pPr>
        <w:ind w:right="-24"/>
        <w:rPr>
          <w:b/>
        </w:rPr>
      </w:pPr>
      <w:r w:rsidRPr="00BB2413">
        <w:rPr>
          <w:b/>
        </w:rPr>
        <w:t>Section</w:t>
      </w:r>
      <w:r w:rsidR="00042D23" w:rsidRPr="00BB2413">
        <w:rPr>
          <w:b/>
        </w:rPr>
        <w:t xml:space="preserve"> 1 – Name of </w:t>
      </w:r>
      <w:r w:rsidR="00572644" w:rsidRPr="00BB2413">
        <w:rPr>
          <w:b/>
        </w:rPr>
        <w:t>r</w:t>
      </w:r>
      <w:r w:rsidRPr="00BB2413">
        <w:rPr>
          <w:b/>
        </w:rPr>
        <w:t>egulation</w:t>
      </w:r>
    </w:p>
    <w:p w:rsidR="00042D23" w:rsidRPr="00BB2413" w:rsidRDefault="00042D23" w:rsidP="00CC72CA">
      <w:pPr>
        <w:ind w:right="-24"/>
      </w:pPr>
    </w:p>
    <w:p w:rsidR="00042D23" w:rsidRPr="00BB2413" w:rsidRDefault="00042D23" w:rsidP="00CC72CA">
      <w:pPr>
        <w:ind w:right="-24"/>
      </w:pPr>
      <w:r w:rsidRPr="00BB2413">
        <w:t xml:space="preserve">This </w:t>
      </w:r>
      <w:r w:rsidR="00417D28" w:rsidRPr="00BB2413">
        <w:t>section</w:t>
      </w:r>
      <w:r w:rsidRPr="00BB2413">
        <w:t xml:space="preserve"> </w:t>
      </w:r>
      <w:r w:rsidR="00572644" w:rsidRPr="00BB2413">
        <w:t>provide</w:t>
      </w:r>
      <w:r w:rsidR="00483E2A">
        <w:t>s</w:t>
      </w:r>
      <w:r w:rsidR="00572644" w:rsidRPr="00BB2413">
        <w:t xml:space="preserve"> that the </w:t>
      </w:r>
      <w:r w:rsidR="00113797" w:rsidRPr="00BB2413">
        <w:t>name</w:t>
      </w:r>
      <w:r w:rsidR="00572644" w:rsidRPr="00BB2413">
        <w:t xml:space="preserve"> of the r</w:t>
      </w:r>
      <w:r w:rsidRPr="00BB2413">
        <w:t xml:space="preserve">egulation is the </w:t>
      </w:r>
      <w:r w:rsidR="00430C8D" w:rsidRPr="00430C8D">
        <w:rPr>
          <w:bCs/>
          <w:i/>
          <w:iCs/>
        </w:rPr>
        <w:t>Australian Radiation Protection and Nuclear Safety Amendment (201</w:t>
      </w:r>
      <w:r w:rsidR="00E211BF">
        <w:rPr>
          <w:bCs/>
          <w:i/>
          <w:iCs/>
        </w:rPr>
        <w:t>5</w:t>
      </w:r>
      <w:r w:rsidR="00430C8D" w:rsidRPr="00430C8D">
        <w:rPr>
          <w:bCs/>
          <w:i/>
          <w:iCs/>
        </w:rPr>
        <w:t xml:space="preserve"> Measures No. 1) Regulation 201</w:t>
      </w:r>
      <w:r w:rsidR="00E211BF">
        <w:rPr>
          <w:bCs/>
          <w:i/>
          <w:iCs/>
        </w:rPr>
        <w:t>5</w:t>
      </w:r>
      <w:r w:rsidR="00DA22A5" w:rsidRPr="00BB2413">
        <w:rPr>
          <w:i/>
          <w:iCs/>
        </w:rPr>
        <w:t>.</w:t>
      </w:r>
    </w:p>
    <w:p w:rsidR="00042D23" w:rsidRPr="00BB2413" w:rsidRDefault="00042D23" w:rsidP="00CC72CA">
      <w:pPr>
        <w:ind w:right="-24"/>
      </w:pPr>
    </w:p>
    <w:p w:rsidR="00042D23" w:rsidRPr="00BB2413" w:rsidRDefault="00417D28" w:rsidP="00CC72CA">
      <w:pPr>
        <w:ind w:right="-24"/>
        <w:rPr>
          <w:b/>
        </w:rPr>
      </w:pPr>
      <w:r w:rsidRPr="00BB2413">
        <w:rPr>
          <w:b/>
        </w:rPr>
        <w:t>Section</w:t>
      </w:r>
      <w:r w:rsidR="00042D23" w:rsidRPr="00BB2413">
        <w:rPr>
          <w:b/>
        </w:rPr>
        <w:t xml:space="preserve"> 2 – Commencement</w:t>
      </w:r>
    </w:p>
    <w:p w:rsidR="00042D23" w:rsidRPr="00BB2413" w:rsidRDefault="00042D23" w:rsidP="00CC72CA">
      <w:pPr>
        <w:ind w:right="-24"/>
      </w:pPr>
    </w:p>
    <w:p w:rsidR="00042D23" w:rsidRPr="00BB2413" w:rsidRDefault="00042D23" w:rsidP="00CC72CA">
      <w:pPr>
        <w:ind w:right="-24"/>
      </w:pPr>
      <w:r w:rsidRPr="00BB2413">
        <w:t xml:space="preserve">This </w:t>
      </w:r>
      <w:r w:rsidR="00417D28" w:rsidRPr="00BB2413">
        <w:t>section</w:t>
      </w:r>
      <w:r w:rsidR="00572644" w:rsidRPr="00BB2413">
        <w:t xml:space="preserve"> provide</w:t>
      </w:r>
      <w:r w:rsidR="00483E2A">
        <w:t>s</w:t>
      </w:r>
      <w:r w:rsidR="00572644" w:rsidRPr="00BB2413">
        <w:t xml:space="preserve"> for the r</w:t>
      </w:r>
      <w:r w:rsidRPr="00BB2413">
        <w:t xml:space="preserve">egulation to commence on </w:t>
      </w:r>
      <w:r w:rsidR="00945DF5" w:rsidRPr="00BB2413">
        <w:t>1 July 201</w:t>
      </w:r>
      <w:r w:rsidR="00E211BF">
        <w:t>5</w:t>
      </w:r>
      <w:r w:rsidRPr="00BB2413">
        <w:t>.</w:t>
      </w:r>
    </w:p>
    <w:p w:rsidR="00042D23" w:rsidRPr="00BB2413" w:rsidRDefault="00042D23" w:rsidP="00CC72CA">
      <w:pPr>
        <w:ind w:right="-24"/>
      </w:pPr>
    </w:p>
    <w:p w:rsidR="00113797" w:rsidRPr="00BB2413" w:rsidRDefault="00113797" w:rsidP="00CC72CA">
      <w:pPr>
        <w:ind w:right="-24"/>
        <w:rPr>
          <w:b/>
        </w:rPr>
      </w:pPr>
      <w:r w:rsidRPr="00BB2413">
        <w:rPr>
          <w:b/>
        </w:rPr>
        <w:t>Section 3</w:t>
      </w:r>
      <w:r w:rsidR="00BB2413">
        <w:rPr>
          <w:b/>
        </w:rPr>
        <w:t xml:space="preserve"> – A</w:t>
      </w:r>
      <w:r w:rsidRPr="00BB2413">
        <w:rPr>
          <w:b/>
        </w:rPr>
        <w:t>uthority</w:t>
      </w:r>
    </w:p>
    <w:p w:rsidR="00113797" w:rsidRPr="00BB2413" w:rsidRDefault="00113797" w:rsidP="00CC72CA">
      <w:pPr>
        <w:ind w:right="-24"/>
      </w:pPr>
    </w:p>
    <w:p w:rsidR="00113797" w:rsidRPr="00BB2413" w:rsidRDefault="00113797" w:rsidP="00CC72CA">
      <w:pPr>
        <w:ind w:right="-24"/>
      </w:pPr>
      <w:r w:rsidRPr="00BB2413">
        <w:t>This section provide</w:t>
      </w:r>
      <w:r w:rsidR="00483E2A">
        <w:t>s</w:t>
      </w:r>
      <w:r w:rsidRPr="00BB2413">
        <w:t xml:space="preserve"> that </w:t>
      </w:r>
      <w:r w:rsidR="005632B0" w:rsidRPr="00BB2413">
        <w:t xml:space="preserve">the regulation is made under the </w:t>
      </w:r>
      <w:r w:rsidR="005632B0" w:rsidRPr="00BB2413">
        <w:rPr>
          <w:i/>
        </w:rPr>
        <w:t>Australian Radiation Protection and Nuclear Safety Act 1998</w:t>
      </w:r>
      <w:r w:rsidR="005632B0" w:rsidRPr="00BB2413">
        <w:t>.</w:t>
      </w:r>
    </w:p>
    <w:p w:rsidR="00113797" w:rsidRPr="00BB2413" w:rsidRDefault="00113797" w:rsidP="00CC72CA">
      <w:pPr>
        <w:ind w:right="-24"/>
      </w:pPr>
    </w:p>
    <w:p w:rsidR="005632B0" w:rsidRPr="00BB2413" w:rsidRDefault="00417D28" w:rsidP="00CC72CA">
      <w:pPr>
        <w:ind w:right="-24"/>
        <w:rPr>
          <w:b/>
        </w:rPr>
      </w:pPr>
      <w:r w:rsidRPr="00BB2413">
        <w:rPr>
          <w:b/>
        </w:rPr>
        <w:t>Section</w:t>
      </w:r>
      <w:r w:rsidR="00042D23" w:rsidRPr="00BB2413">
        <w:rPr>
          <w:b/>
        </w:rPr>
        <w:t xml:space="preserve"> </w:t>
      </w:r>
      <w:r w:rsidR="005632B0" w:rsidRPr="00BB2413">
        <w:rPr>
          <w:b/>
        </w:rPr>
        <w:t>4</w:t>
      </w:r>
      <w:r w:rsidR="00042D23" w:rsidRPr="00BB2413">
        <w:rPr>
          <w:b/>
        </w:rPr>
        <w:t xml:space="preserve"> – </w:t>
      </w:r>
      <w:r w:rsidR="005632B0" w:rsidRPr="00BB2413">
        <w:rPr>
          <w:b/>
        </w:rPr>
        <w:t>Schedules(s)</w:t>
      </w:r>
    </w:p>
    <w:p w:rsidR="005632B0" w:rsidRPr="00BB2413" w:rsidRDefault="005632B0" w:rsidP="00CC72CA">
      <w:pPr>
        <w:ind w:right="-24"/>
      </w:pPr>
    </w:p>
    <w:p w:rsidR="00273CCB" w:rsidRPr="00BB2413" w:rsidRDefault="00042D23" w:rsidP="00CC72CA">
      <w:pPr>
        <w:ind w:right="-24"/>
      </w:pPr>
      <w:r w:rsidRPr="00BB2413">
        <w:t xml:space="preserve">This </w:t>
      </w:r>
      <w:r w:rsidR="00417D28" w:rsidRPr="00BB2413">
        <w:t>section</w:t>
      </w:r>
      <w:r w:rsidRPr="00BB2413">
        <w:t xml:space="preserve"> provide</w:t>
      </w:r>
      <w:r w:rsidR="00483E2A">
        <w:t>s</w:t>
      </w:r>
      <w:r w:rsidRPr="00BB2413">
        <w:t xml:space="preserve"> that </w:t>
      </w:r>
      <w:r w:rsidR="00E211BF">
        <w:t>e</w:t>
      </w:r>
      <w:r w:rsidR="00E211BF" w:rsidRPr="00E211BF">
        <w:t>ach instrument that is specified in a Schedule to this instrument is amended or repealed as set out in the applicable items in the Schedule concerned, and any other item in a Schedule to this instrument has effect according to its terms.</w:t>
      </w:r>
    </w:p>
    <w:p w:rsidR="007D487C" w:rsidRPr="00BB2413" w:rsidRDefault="007D487C" w:rsidP="00CC72CA">
      <w:pPr>
        <w:ind w:right="-24"/>
      </w:pPr>
    </w:p>
    <w:p w:rsidR="00042D23" w:rsidRDefault="00042D23" w:rsidP="00CC72CA">
      <w:pPr>
        <w:ind w:right="-24"/>
        <w:rPr>
          <w:b/>
        </w:rPr>
      </w:pPr>
      <w:r w:rsidRPr="00BB2413">
        <w:rPr>
          <w:b/>
        </w:rPr>
        <w:t xml:space="preserve">Schedule </w:t>
      </w:r>
      <w:r w:rsidR="005632B0" w:rsidRPr="00BB2413">
        <w:rPr>
          <w:b/>
        </w:rPr>
        <w:t>1</w:t>
      </w:r>
      <w:r w:rsidRPr="00BB2413">
        <w:rPr>
          <w:b/>
        </w:rPr>
        <w:t>–</w:t>
      </w:r>
      <w:r w:rsidR="005632B0" w:rsidRPr="00BB2413">
        <w:rPr>
          <w:b/>
        </w:rPr>
        <w:t>–</w:t>
      </w:r>
      <w:r w:rsidR="008A2B09" w:rsidRPr="00BB2413">
        <w:rPr>
          <w:b/>
        </w:rPr>
        <w:t>Amendment</w:t>
      </w:r>
      <w:r w:rsidR="005632B0" w:rsidRPr="00BB2413">
        <w:rPr>
          <w:b/>
        </w:rPr>
        <w:t>s</w:t>
      </w:r>
    </w:p>
    <w:p w:rsidR="009F5DAC" w:rsidRDefault="009F5DAC" w:rsidP="00CC72CA">
      <w:pPr>
        <w:ind w:right="-24"/>
        <w:rPr>
          <w:b/>
        </w:rPr>
      </w:pPr>
    </w:p>
    <w:p w:rsidR="009F5DAC" w:rsidRDefault="009F5DAC" w:rsidP="00CC72CA">
      <w:pPr>
        <w:ind w:right="-24"/>
        <w:rPr>
          <w:b/>
        </w:rPr>
      </w:pPr>
      <w:r>
        <w:rPr>
          <w:b/>
        </w:rPr>
        <w:t>Part 1</w:t>
      </w:r>
      <w:r w:rsidRPr="00BB2413">
        <w:rPr>
          <w:b/>
        </w:rPr>
        <w:t>––</w:t>
      </w:r>
      <w:r>
        <w:rPr>
          <w:b/>
        </w:rPr>
        <w:t>Amendment of fees</w:t>
      </w:r>
    </w:p>
    <w:p w:rsidR="009F5DAC" w:rsidRDefault="009F5DAC" w:rsidP="00CC72CA">
      <w:pPr>
        <w:ind w:right="-24"/>
      </w:pPr>
    </w:p>
    <w:p w:rsidR="00922DBC" w:rsidRPr="00922DBC" w:rsidRDefault="00922DBC" w:rsidP="00CC72CA">
      <w:pPr>
        <w:ind w:right="-24"/>
        <w:rPr>
          <w:i/>
        </w:rPr>
      </w:pPr>
      <w:r>
        <w:rPr>
          <w:i/>
        </w:rPr>
        <w:t>Australian Radiation Protection and Nuclear Safety Regulations 1999</w:t>
      </w:r>
    </w:p>
    <w:p w:rsidR="00922DBC" w:rsidRDefault="00922DBC" w:rsidP="00CC72CA">
      <w:pPr>
        <w:ind w:right="-24"/>
      </w:pPr>
    </w:p>
    <w:p w:rsidR="009F5DAC" w:rsidRDefault="009F5DAC" w:rsidP="00CC72CA">
      <w:pPr>
        <w:ind w:right="-24"/>
        <w:rPr>
          <w:u w:val="single"/>
        </w:rPr>
      </w:pPr>
      <w:r>
        <w:rPr>
          <w:u w:val="single"/>
        </w:rPr>
        <w:t xml:space="preserve">Item [1]  </w:t>
      </w:r>
      <w:r w:rsidRPr="009F5DAC">
        <w:rPr>
          <w:u w:val="single"/>
        </w:rPr>
        <w:t xml:space="preserve">Amendments of listed provisions––Schedule </w:t>
      </w:r>
      <w:proofErr w:type="spellStart"/>
      <w:r w:rsidRPr="009F5DAC">
        <w:rPr>
          <w:u w:val="single"/>
        </w:rPr>
        <w:t>3A</w:t>
      </w:r>
      <w:proofErr w:type="spellEnd"/>
    </w:p>
    <w:p w:rsidR="001E26CB" w:rsidRDefault="001E26CB" w:rsidP="00CC72CA">
      <w:pPr>
        <w:ind w:right="-24"/>
        <w:rPr>
          <w:u w:val="single"/>
        </w:rPr>
      </w:pPr>
    </w:p>
    <w:p w:rsidR="001E26CB" w:rsidRPr="00BB2413" w:rsidRDefault="001E26CB" w:rsidP="001E26CB">
      <w:pPr>
        <w:ind w:right="-24"/>
      </w:pPr>
      <w:r>
        <w:t xml:space="preserve">Schedule </w:t>
      </w:r>
      <w:proofErr w:type="spellStart"/>
      <w:r>
        <w:t>3A</w:t>
      </w:r>
      <w:proofErr w:type="spellEnd"/>
      <w:r>
        <w:t xml:space="preserve"> lists the fees that must accompany an application for a facility licence for particular activities in relation to certain nuclear installations.  </w:t>
      </w:r>
      <w:r w:rsidRPr="00BB2413">
        <w:t xml:space="preserve">The amendments increase the application fees in </w:t>
      </w:r>
      <w:r w:rsidR="005D5D3F">
        <w:t xml:space="preserve">the table in </w:t>
      </w:r>
      <w:r w:rsidRPr="00BB2413">
        <w:t xml:space="preserve">Schedule </w:t>
      </w:r>
      <w:proofErr w:type="spellStart"/>
      <w:r w:rsidRPr="00BB2413">
        <w:t>3A</w:t>
      </w:r>
      <w:proofErr w:type="spellEnd"/>
      <w:r>
        <w:t xml:space="preserve"> by 2.7 per cent </w:t>
      </w:r>
      <w:r w:rsidRPr="00BB2413">
        <w:t>as follows:</w:t>
      </w:r>
    </w:p>
    <w:p w:rsidR="001E26CB" w:rsidRPr="00BB2413" w:rsidRDefault="001E26CB" w:rsidP="001E26CB">
      <w:pPr>
        <w:ind w:right="-24"/>
      </w:pPr>
    </w:p>
    <w:tbl>
      <w:tblPr>
        <w:tblW w:w="4943" w:type="pct"/>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76"/>
        <w:gridCol w:w="6779"/>
        <w:gridCol w:w="1384"/>
      </w:tblGrid>
      <w:tr w:rsidR="001E26CB" w:rsidRPr="00BB2413" w:rsidTr="001E26CB">
        <w:trPr>
          <w:cantSplit/>
          <w:tblHeader/>
        </w:trPr>
        <w:tc>
          <w:tcPr>
            <w:tcW w:w="676" w:type="pct"/>
            <w:shd w:val="clear" w:color="auto" w:fill="EEECE1" w:themeFill="background2"/>
          </w:tcPr>
          <w:p w:rsidR="001E26CB" w:rsidRPr="00BB2413" w:rsidRDefault="001E26CB" w:rsidP="001E26CB">
            <w:pPr>
              <w:ind w:left="-38" w:right="-24"/>
              <w:jc w:val="center"/>
            </w:pPr>
            <w:r>
              <w:t xml:space="preserve">Table </w:t>
            </w:r>
            <w:r w:rsidRPr="00BB2413">
              <w:t>Item</w:t>
            </w:r>
          </w:p>
        </w:tc>
        <w:tc>
          <w:tcPr>
            <w:tcW w:w="3591" w:type="pct"/>
            <w:shd w:val="clear" w:color="auto" w:fill="EEECE1" w:themeFill="background2"/>
          </w:tcPr>
          <w:p w:rsidR="001E26CB" w:rsidRPr="00BB2413" w:rsidRDefault="001E26CB" w:rsidP="001E26CB">
            <w:pPr>
              <w:autoSpaceDE w:val="0"/>
              <w:autoSpaceDN w:val="0"/>
              <w:adjustRightInd w:val="0"/>
              <w:ind w:right="-24"/>
              <w:jc w:val="center"/>
            </w:pPr>
            <w:r w:rsidRPr="00BB2413">
              <w:t>Thing authorised to be done by licence</w:t>
            </w:r>
          </w:p>
        </w:tc>
        <w:tc>
          <w:tcPr>
            <w:tcW w:w="733" w:type="pct"/>
            <w:shd w:val="clear" w:color="auto" w:fill="EEECE1" w:themeFill="background2"/>
          </w:tcPr>
          <w:p w:rsidR="001E26CB" w:rsidRPr="00BB2413" w:rsidRDefault="001E26CB" w:rsidP="001E26CB">
            <w:pPr>
              <w:ind w:right="-24"/>
              <w:jc w:val="center"/>
            </w:pPr>
            <w:r w:rsidRPr="00BB2413">
              <w:t>Fees ($)</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Preparing a site for a controlled facility, being a nuclear reactor that is designed for research or production of nuclear materials for industrial or medical use (including critical and subcritical assemblies) and to have maximum thermal power of less than 1 megawatt</w:t>
            </w:r>
          </w:p>
        </w:tc>
        <w:tc>
          <w:tcPr>
            <w:tcW w:w="733" w:type="pct"/>
          </w:tcPr>
          <w:p w:rsidR="001E26CB" w:rsidRPr="00BB2413" w:rsidRDefault="006D1A68" w:rsidP="001E26CB">
            <w:pPr>
              <w:ind w:right="-24"/>
            </w:pPr>
            <w:r>
              <w:t>27 285 to 28 </w:t>
            </w:r>
            <w:r w:rsidR="001E26CB">
              <w:t>021</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Constructing a controlled facility, being a nuclear reactor that is designed for research or production of nuclear materials for industrial or medical use (including critical and subcritical assemblies) and to have maximum thermal power of less than 1 megawatt</w:t>
            </w:r>
          </w:p>
        </w:tc>
        <w:tc>
          <w:tcPr>
            <w:tcW w:w="733" w:type="pct"/>
          </w:tcPr>
          <w:p w:rsidR="001E26CB" w:rsidRPr="00BB2413" w:rsidRDefault="001E26CB" w:rsidP="006D1A68">
            <w:pPr>
              <w:ind w:right="-24"/>
            </w:pPr>
            <w:r>
              <w:t>170</w:t>
            </w:r>
            <w:r w:rsidR="006D1A68">
              <w:t> 531 to 175 </w:t>
            </w:r>
            <w:r>
              <w:t>135</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Possessing or controlling a controlled facility, being a nuclear reactor for research or production of nuclear materials for industrial or medical use (including critical and subcritical assemblies) and with maximum thermal power of less than 1 megawatt</w:t>
            </w:r>
          </w:p>
        </w:tc>
        <w:tc>
          <w:tcPr>
            <w:tcW w:w="733" w:type="pct"/>
          </w:tcPr>
          <w:p w:rsidR="001E26CB" w:rsidRPr="00BB2413" w:rsidRDefault="001E26CB" w:rsidP="006D1A68">
            <w:pPr>
              <w:ind w:right="-24"/>
            </w:pPr>
            <w:r>
              <w:t>136</w:t>
            </w:r>
            <w:r w:rsidR="006D1A68">
              <w:t> </w:t>
            </w:r>
            <w:r>
              <w:t>426 to 140</w:t>
            </w:r>
            <w:r w:rsidR="006D1A68">
              <w:t> </w:t>
            </w:r>
            <w:r>
              <w:t>109</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Operating a controlled facility, being a nuclear reactor for research or production of nuclear materials for industrial or medical use (including critical and subcritical assemblies) and with maximum thermal power of less than 1 megawatt</w:t>
            </w:r>
          </w:p>
        </w:tc>
        <w:tc>
          <w:tcPr>
            <w:tcW w:w="733" w:type="pct"/>
          </w:tcPr>
          <w:p w:rsidR="001E26CB" w:rsidRPr="00BB2413" w:rsidRDefault="006D1A68" w:rsidP="001E26CB">
            <w:pPr>
              <w:ind w:right="-24"/>
            </w:pPr>
            <w:r>
              <w:t>68 212 to 70 </w:t>
            </w:r>
            <w:r w:rsidR="001E26CB">
              <w:t>053</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De-commissioning, disposing of or abandoning a controlled facility, being a nuclear reactor that was used for research or production of nuclear materials for industrial or medical use (including critical and subcritical assemblies) and had maximum thermal power of less than 1 megawatt</w:t>
            </w:r>
            <w:bookmarkStart w:id="0" w:name="_GoBack"/>
            <w:bookmarkEnd w:id="0"/>
          </w:p>
        </w:tc>
        <w:tc>
          <w:tcPr>
            <w:tcW w:w="733" w:type="pct"/>
          </w:tcPr>
          <w:p w:rsidR="001E26CB" w:rsidRPr="00BB2413" w:rsidRDefault="006D1A68" w:rsidP="001E26CB">
            <w:pPr>
              <w:ind w:right="-24"/>
            </w:pPr>
            <w:r>
              <w:t>68 212 to 70 </w:t>
            </w:r>
            <w:r w:rsidR="001E26CB">
              <w:t>053</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Preparing a site for a controlled facility, being a nuclear reactor that is designed for research or production of nuclear materials for industrial or medical use (including critical and subcritical assemblies) and to have maximum thermal power of 1 megawatt or more</w:t>
            </w:r>
          </w:p>
        </w:tc>
        <w:tc>
          <w:tcPr>
            <w:tcW w:w="733" w:type="pct"/>
          </w:tcPr>
          <w:p w:rsidR="001E26CB" w:rsidRPr="00BB2413" w:rsidRDefault="001E26CB" w:rsidP="006D1A68">
            <w:pPr>
              <w:ind w:right="-24"/>
            </w:pPr>
            <w:r>
              <w:t>136</w:t>
            </w:r>
            <w:r w:rsidR="006D1A68">
              <w:t> </w:t>
            </w:r>
            <w:r>
              <w:t>426 to 140</w:t>
            </w:r>
            <w:r w:rsidR="006D1A68">
              <w:t> </w:t>
            </w:r>
            <w:r>
              <w:t>109</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Constructing a controlled facility, being a nuclear reactor that is designed for research or production of nuclear materials for industrial or medical use (including critical and subcritical assemblies) and to have maximum thermal power of 1 megawatt or more</w:t>
            </w:r>
          </w:p>
        </w:tc>
        <w:tc>
          <w:tcPr>
            <w:tcW w:w="733" w:type="pct"/>
          </w:tcPr>
          <w:p w:rsidR="001E26CB" w:rsidRPr="00BB2413" w:rsidRDefault="001E26CB" w:rsidP="006D1A68">
            <w:pPr>
              <w:ind w:right="-24"/>
            </w:pPr>
            <w:r>
              <w:t>545</w:t>
            </w:r>
            <w:r w:rsidR="006D1A68">
              <w:t> </w:t>
            </w:r>
            <w:r>
              <w:t xml:space="preserve">701 to </w:t>
            </w:r>
            <w:r w:rsidRPr="001E26CB">
              <w:t>560 434</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Possessing or controlling a controlled facility, being a nuclear reactor for research or production of nuclear materials for industrial or medical use (including critical and subcritical assemblies) and with maximum thermal power of 1 megawatt or more</w:t>
            </w:r>
          </w:p>
        </w:tc>
        <w:tc>
          <w:tcPr>
            <w:tcW w:w="733" w:type="pct"/>
          </w:tcPr>
          <w:p w:rsidR="001E26CB" w:rsidRPr="00BB2413" w:rsidRDefault="006D1A68" w:rsidP="001E26CB">
            <w:pPr>
              <w:ind w:right="-24"/>
            </w:pPr>
            <w:r>
              <w:t>136 426 to 140 </w:t>
            </w:r>
            <w:r w:rsidR="001E26CB">
              <w:t>109</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Operating a controlled facility, being a nuclear reactor for research or production of nuclear materials for industrial or medical use (including critical and subcritical assemblies) and with maximum thermal power of 1 megawatt or more</w:t>
            </w:r>
          </w:p>
        </w:tc>
        <w:tc>
          <w:tcPr>
            <w:tcW w:w="733" w:type="pct"/>
            <w:shd w:val="clear" w:color="auto" w:fill="auto"/>
          </w:tcPr>
          <w:p w:rsidR="001E26CB" w:rsidRPr="00F8064A" w:rsidRDefault="006D1A68" w:rsidP="001E26CB">
            <w:pPr>
              <w:ind w:right="-24"/>
            </w:pPr>
            <w:r>
              <w:t>584 </w:t>
            </w:r>
            <w:r w:rsidR="001E26CB" w:rsidRPr="00F8064A">
              <w:t>681</w:t>
            </w:r>
            <w:r w:rsidR="001E26CB">
              <w:t xml:space="preserve"> to </w:t>
            </w:r>
            <w:r>
              <w:t>600 </w:t>
            </w:r>
            <w:r w:rsidR="00133161">
              <w:t>467</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De-commissioning, disposing of or abandoning a controlled facility, being a nuclear reactor that was used for research or production of nuclear materials for industrial or medical use (including critical and subcritical assemblies) and had maximum thermal power of 1 megawatt or more</w:t>
            </w:r>
          </w:p>
        </w:tc>
        <w:tc>
          <w:tcPr>
            <w:tcW w:w="733" w:type="pct"/>
          </w:tcPr>
          <w:p w:rsidR="001E26CB" w:rsidRPr="00BB2413" w:rsidRDefault="001E26CB" w:rsidP="006D1A68">
            <w:pPr>
              <w:ind w:right="-24"/>
            </w:pPr>
            <w:r>
              <w:t>136</w:t>
            </w:r>
            <w:r w:rsidR="006D1A68">
              <w:t> </w:t>
            </w:r>
            <w:r>
              <w:t>426 to</w:t>
            </w:r>
            <w:r w:rsidR="00133161">
              <w:t xml:space="preserve"> 140</w:t>
            </w:r>
            <w:r w:rsidR="006D1A68">
              <w:t> </w:t>
            </w:r>
            <w:r w:rsidR="00133161">
              <w:t>109</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Preparing a site for a controlled facility, being a plant for preparing or storing fuel for use in a nuclear reactor of a kind mentioned in any of items 1 to 9 above</w:t>
            </w:r>
          </w:p>
        </w:tc>
        <w:tc>
          <w:tcPr>
            <w:tcW w:w="733" w:type="pct"/>
          </w:tcPr>
          <w:p w:rsidR="001E26CB" w:rsidRPr="00BB2413" w:rsidRDefault="001E26CB" w:rsidP="006D1A68">
            <w:pPr>
              <w:ind w:right="-24"/>
            </w:pPr>
            <w:r>
              <w:t>13</w:t>
            </w:r>
            <w:r w:rsidR="006D1A68">
              <w:t> </w:t>
            </w:r>
            <w:r>
              <w:t>642 to</w:t>
            </w:r>
            <w:r w:rsidR="00133161">
              <w:t xml:space="preserve"> 14</w:t>
            </w:r>
            <w:r w:rsidR="006D1A68">
              <w:t> </w:t>
            </w:r>
            <w:r w:rsidR="00133161">
              <w:t>010</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Constructing a controlled facility, being a plant for preparing or storing fuel for use in a nuclear reactor of a kind mentioned in any of items 1 to 9 above</w:t>
            </w:r>
          </w:p>
        </w:tc>
        <w:tc>
          <w:tcPr>
            <w:tcW w:w="733" w:type="pct"/>
          </w:tcPr>
          <w:p w:rsidR="001E26CB" w:rsidRPr="00BB2413" w:rsidRDefault="006D1A68" w:rsidP="001E26CB">
            <w:pPr>
              <w:ind w:right="-24"/>
            </w:pPr>
            <w:r>
              <w:t>61 </w:t>
            </w:r>
            <w:r w:rsidR="001E26CB">
              <w:t>390 to</w:t>
            </w:r>
            <w:r>
              <w:t xml:space="preserve"> 63 </w:t>
            </w:r>
            <w:r w:rsidR="00133161">
              <w:t>047</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Possessing or controlling a controlled facility, being a plant for preparing or storing fuel for use in a nuclear reactor of a kind mentioned in any of items 1 to 9 above</w:t>
            </w:r>
          </w:p>
        </w:tc>
        <w:tc>
          <w:tcPr>
            <w:tcW w:w="733" w:type="pct"/>
          </w:tcPr>
          <w:p w:rsidR="001E26CB" w:rsidRPr="00BB2413" w:rsidRDefault="006D1A68" w:rsidP="001E26CB">
            <w:pPr>
              <w:ind w:right="-24"/>
            </w:pPr>
            <w:r>
              <w:t>13 </w:t>
            </w:r>
            <w:r w:rsidR="001E26CB">
              <w:t>642 to</w:t>
            </w:r>
            <w:r>
              <w:t xml:space="preserve"> 14 </w:t>
            </w:r>
            <w:r w:rsidR="00133161">
              <w:t>010</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Operating a controlled facility, being a plant for preparing or storing fuel for use in a nuclear reactor of a kind mentioned in any of items 1 to 9 above</w:t>
            </w:r>
          </w:p>
        </w:tc>
        <w:tc>
          <w:tcPr>
            <w:tcW w:w="733" w:type="pct"/>
          </w:tcPr>
          <w:p w:rsidR="001E26CB" w:rsidRPr="00BB2413" w:rsidRDefault="006D1A68" w:rsidP="001E26CB">
            <w:pPr>
              <w:ind w:right="-24"/>
            </w:pPr>
            <w:r>
              <w:t>61 </w:t>
            </w:r>
            <w:r w:rsidR="001E26CB">
              <w:t>390 to</w:t>
            </w:r>
            <w:r>
              <w:t xml:space="preserve"> 63 </w:t>
            </w:r>
            <w:r w:rsidR="00133161">
              <w:t>047</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De-commissioning, disposing of or abandoning a controlled facility, being a plant that was used for preparing or storing fuel for use in a nuclear reactor of a kind mentioned in any of items 1 to 9 above</w:t>
            </w:r>
          </w:p>
        </w:tc>
        <w:tc>
          <w:tcPr>
            <w:tcW w:w="733" w:type="pct"/>
          </w:tcPr>
          <w:p w:rsidR="001E26CB" w:rsidRPr="00BB2413" w:rsidRDefault="001E26CB" w:rsidP="00922DBC">
            <w:pPr>
              <w:ind w:right="-24"/>
            </w:pPr>
            <w:r>
              <w:t>27</w:t>
            </w:r>
            <w:r w:rsidR="006D1A68">
              <w:t> </w:t>
            </w:r>
            <w:r>
              <w:t>285 to</w:t>
            </w:r>
            <w:r w:rsidR="00795EE0">
              <w:t xml:space="preserve"> 28</w:t>
            </w:r>
            <w:r w:rsidR="00922DBC">
              <w:t> </w:t>
            </w:r>
            <w:r w:rsidR="00795EE0">
              <w:t>021</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Preparing a site for a controlled facility, being: (a) a nuclear waste storage facility that is designed to contain controlled materials with an activity that is greater than the applicable activity level prescribed by regulation 7; or (b) a nuclear waste disposal facility that is designed to contain controlled materials with an activity that is greater than the applicable activity level prescribed by regulation 8</w:t>
            </w:r>
          </w:p>
        </w:tc>
        <w:tc>
          <w:tcPr>
            <w:tcW w:w="733" w:type="pct"/>
          </w:tcPr>
          <w:p w:rsidR="001E26CB" w:rsidRPr="00BB2413" w:rsidRDefault="001E26CB" w:rsidP="00922DBC">
            <w:pPr>
              <w:ind w:right="-24"/>
            </w:pPr>
            <w:r>
              <w:t>324</w:t>
            </w:r>
            <w:r w:rsidR="00922DBC">
              <w:t> </w:t>
            </w:r>
            <w:r>
              <w:t>823 to</w:t>
            </w:r>
            <w:r w:rsidR="00795EE0">
              <w:t xml:space="preserve"> 333</w:t>
            </w:r>
            <w:r w:rsidR="00922DBC">
              <w:t> </w:t>
            </w:r>
            <w:r w:rsidR="00795EE0">
              <w:t>593</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Constructing a controlled facility, being: (a) a nuclear waste storage facility that is designed to contain controlled materials with an activity that is greater than the applicable activity level prescribed by regulation 7; or (b) a nuclear waste disposal facility that is designed to contain controlled materials with an activity that is greater than the applicable activity level prescribed by regulation 8</w:t>
            </w:r>
          </w:p>
        </w:tc>
        <w:tc>
          <w:tcPr>
            <w:tcW w:w="733" w:type="pct"/>
          </w:tcPr>
          <w:p w:rsidR="001E26CB" w:rsidRPr="00BB2413" w:rsidRDefault="00922DBC" w:rsidP="001E26CB">
            <w:pPr>
              <w:ind w:right="-24"/>
            </w:pPr>
            <w:r>
              <w:t>389 </w:t>
            </w:r>
            <w:r w:rsidR="001E26CB">
              <w:t>787 to</w:t>
            </w:r>
            <w:r>
              <w:t xml:space="preserve"> 400 </w:t>
            </w:r>
            <w:r w:rsidR="00795EE0">
              <w:t>311</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Possessing or controlling a controlled facility, being: (a) a nuclear waste storage facility that contains controlled materials with an activity that is greater than the applicable activity level prescribed by regulation 7; or (b) a nuclear waste disposal facility that contains controlled materials with an activity that is greater than the applicable activity level prescribed by regulation 8</w:t>
            </w:r>
          </w:p>
        </w:tc>
        <w:tc>
          <w:tcPr>
            <w:tcW w:w="733" w:type="pct"/>
          </w:tcPr>
          <w:p w:rsidR="001E26CB" w:rsidRPr="00BB2413" w:rsidRDefault="00922DBC" w:rsidP="001E26CB">
            <w:pPr>
              <w:ind w:right="-24"/>
            </w:pPr>
            <w:r w:rsidRPr="00922DBC">
              <w:t>13</w:t>
            </w:r>
            <w:r>
              <w:t> </w:t>
            </w:r>
            <w:r w:rsidR="001E26CB" w:rsidRPr="00922DBC">
              <w:t>642</w:t>
            </w:r>
            <w:r w:rsidR="001E26CB">
              <w:t xml:space="preserve"> to</w:t>
            </w:r>
            <w:r>
              <w:t xml:space="preserve"> 14 </w:t>
            </w:r>
            <w:r w:rsidR="00795EE0">
              <w:t>010</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Operating a controlled facility, being: (a) a nuclear waste storage facility that contains controlled materials with an activity that is greater than the applicable activity level prescribed by regulation 7; or (b) a nuclear waste disposal facility that contains controlled materials with an activity that is greater than the applicable activity level prescribed by regulation 8</w:t>
            </w:r>
          </w:p>
        </w:tc>
        <w:tc>
          <w:tcPr>
            <w:tcW w:w="733" w:type="pct"/>
          </w:tcPr>
          <w:p w:rsidR="001E26CB" w:rsidRPr="00BB2413" w:rsidRDefault="00922DBC" w:rsidP="001E26CB">
            <w:pPr>
              <w:ind w:right="-24"/>
            </w:pPr>
            <w:r>
              <w:t>204 </w:t>
            </w:r>
            <w:r w:rsidR="001E26CB">
              <w:t>638 to</w:t>
            </w:r>
            <w:r>
              <w:t xml:space="preserve"> 210 </w:t>
            </w:r>
            <w:r w:rsidR="00795EE0">
              <w:t>163</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De-commissioning, disposing of or abandoning a controlled facility, being: (a) a nuclear waste storage facility that formerly contained controlled materials with an activity that was greater than the applicable activity level prescribed by regulation 7; or (b) a nuclear waste disposal facility that formerly contained controlled materials with an activity that was greater than the applicable activity level prescribed by regulation 8</w:t>
            </w:r>
          </w:p>
        </w:tc>
        <w:tc>
          <w:tcPr>
            <w:tcW w:w="733" w:type="pct"/>
          </w:tcPr>
          <w:p w:rsidR="001E26CB" w:rsidRPr="00BB2413" w:rsidRDefault="00922DBC" w:rsidP="001E26CB">
            <w:pPr>
              <w:ind w:right="-24"/>
            </w:pPr>
            <w:r>
              <w:t>27 </w:t>
            </w:r>
            <w:r w:rsidR="001E26CB">
              <w:t>285 to</w:t>
            </w:r>
            <w:r>
              <w:t xml:space="preserve"> 28 </w:t>
            </w:r>
            <w:r w:rsidR="00795EE0">
              <w:t>021</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Preparing a site for a controlled facility, being a facility to produce radioisotopes, that is designed to contain controlled materials with an activity that is greater than the applicable activity level prescribed by regulation 11</w:t>
            </w:r>
          </w:p>
        </w:tc>
        <w:tc>
          <w:tcPr>
            <w:tcW w:w="733" w:type="pct"/>
          </w:tcPr>
          <w:p w:rsidR="001E26CB" w:rsidRPr="00BB2413" w:rsidRDefault="00922DBC" w:rsidP="001E26CB">
            <w:pPr>
              <w:ind w:right="-24"/>
            </w:pPr>
            <w:r>
              <w:t>68 </w:t>
            </w:r>
            <w:r w:rsidR="001E26CB">
              <w:t>212 to</w:t>
            </w:r>
            <w:r>
              <w:t xml:space="preserve"> 70 </w:t>
            </w:r>
            <w:r w:rsidR="00795EE0">
              <w:t>053</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Constructing a controlled facility, being a facility to produce radioisotopes, that is designed to contain controlled materials with an activity that is greater than the applicable activity level prescribed by regulation 11</w:t>
            </w:r>
          </w:p>
        </w:tc>
        <w:tc>
          <w:tcPr>
            <w:tcW w:w="733" w:type="pct"/>
          </w:tcPr>
          <w:p w:rsidR="001E26CB" w:rsidRPr="00BB2413" w:rsidRDefault="00922DBC" w:rsidP="001E26CB">
            <w:pPr>
              <w:ind w:right="-24"/>
            </w:pPr>
            <w:r>
              <w:t>136 </w:t>
            </w:r>
            <w:r w:rsidR="001E26CB">
              <w:t>426 to</w:t>
            </w:r>
            <w:r>
              <w:t xml:space="preserve"> 140 </w:t>
            </w:r>
            <w:r w:rsidR="00EF4BF7">
              <w:t>109</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Possessing or controlling a controlled facility, being a facility producing radioisotopes and containing controlled materials with an activity that is greater than the applicable activity level prescribed by regulation 11</w:t>
            </w:r>
          </w:p>
        </w:tc>
        <w:tc>
          <w:tcPr>
            <w:tcW w:w="733" w:type="pct"/>
          </w:tcPr>
          <w:p w:rsidR="001E26CB" w:rsidRPr="00BB2413" w:rsidRDefault="00922DBC" w:rsidP="001E26CB">
            <w:pPr>
              <w:ind w:right="-24"/>
            </w:pPr>
            <w:r>
              <w:t>13 </w:t>
            </w:r>
            <w:r w:rsidR="001E26CB">
              <w:t>642 to</w:t>
            </w:r>
            <w:r>
              <w:t xml:space="preserve"> 14 </w:t>
            </w:r>
            <w:r w:rsidR="00EF4BF7">
              <w:t>010</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Operating a controlled facility, being a facility producing radioisotopes and containing controlled materials with an activity that is greater than the applicable activity level prescribed by regulation 11</w:t>
            </w:r>
          </w:p>
        </w:tc>
        <w:tc>
          <w:tcPr>
            <w:tcW w:w="733" w:type="pct"/>
          </w:tcPr>
          <w:p w:rsidR="001E26CB" w:rsidRPr="00BB2413" w:rsidRDefault="00922DBC" w:rsidP="001E26CB">
            <w:pPr>
              <w:ind w:right="-24"/>
            </w:pPr>
            <w:r>
              <w:t>122 </w:t>
            </w:r>
            <w:r w:rsidR="001E26CB">
              <w:t>783 to</w:t>
            </w:r>
            <w:r>
              <w:t xml:space="preserve"> 126 </w:t>
            </w:r>
            <w:r w:rsidR="00EF4BF7">
              <w:t>098</w:t>
            </w:r>
          </w:p>
        </w:tc>
      </w:tr>
      <w:tr w:rsidR="001E26CB" w:rsidRPr="00BB2413" w:rsidTr="001E26CB">
        <w:trPr>
          <w:cantSplit/>
        </w:trPr>
        <w:tc>
          <w:tcPr>
            <w:tcW w:w="676" w:type="pct"/>
          </w:tcPr>
          <w:p w:rsidR="001E26CB" w:rsidRPr="00BB2413" w:rsidRDefault="001E26CB" w:rsidP="001E26CB">
            <w:pPr>
              <w:numPr>
                <w:ilvl w:val="0"/>
                <w:numId w:val="18"/>
              </w:numPr>
              <w:ind w:left="0" w:right="-24" w:firstLine="0"/>
              <w:jc w:val="center"/>
            </w:pPr>
          </w:p>
        </w:tc>
        <w:tc>
          <w:tcPr>
            <w:tcW w:w="3591" w:type="pct"/>
          </w:tcPr>
          <w:p w:rsidR="001E26CB" w:rsidRPr="00BB2413" w:rsidRDefault="001E26CB" w:rsidP="001E26CB">
            <w:pPr>
              <w:autoSpaceDE w:val="0"/>
              <w:autoSpaceDN w:val="0"/>
              <w:adjustRightInd w:val="0"/>
              <w:ind w:right="-24"/>
            </w:pPr>
            <w:r w:rsidRPr="00BB2413">
              <w:t>De-commissioning, disposing of, or abandoning a controlled facility, being a facility that formerly produced radioisotopes and contained controlled materials with an activity that was greater than the applicable activity level prescribed by regulation 11</w:t>
            </w:r>
          </w:p>
        </w:tc>
        <w:tc>
          <w:tcPr>
            <w:tcW w:w="733" w:type="pct"/>
          </w:tcPr>
          <w:p w:rsidR="001E26CB" w:rsidRPr="00BB2413" w:rsidRDefault="00922DBC" w:rsidP="001E26CB">
            <w:pPr>
              <w:ind w:right="-24"/>
            </w:pPr>
            <w:r>
              <w:t>27 </w:t>
            </w:r>
            <w:r w:rsidR="001E26CB">
              <w:t xml:space="preserve">285 to </w:t>
            </w:r>
            <w:r>
              <w:t>28 </w:t>
            </w:r>
            <w:r w:rsidR="00EF4BF7">
              <w:t>021</w:t>
            </w:r>
          </w:p>
        </w:tc>
      </w:tr>
    </w:tbl>
    <w:p w:rsidR="001E26CB" w:rsidRPr="009F5DAC" w:rsidRDefault="001E26CB" w:rsidP="00CC72CA">
      <w:pPr>
        <w:ind w:right="-24"/>
      </w:pPr>
    </w:p>
    <w:p w:rsidR="00042D23" w:rsidRPr="00BB2413" w:rsidRDefault="00EF4BF7" w:rsidP="00CC72CA">
      <w:pPr>
        <w:ind w:right="-24"/>
      </w:pPr>
      <w:r>
        <w:rPr>
          <w:u w:val="single"/>
        </w:rPr>
        <w:t xml:space="preserve">Item [2]  </w:t>
      </w:r>
      <w:r w:rsidRPr="009F5DAC">
        <w:rPr>
          <w:u w:val="single"/>
        </w:rPr>
        <w:t>Amendments of listed provisions––</w:t>
      </w:r>
      <w:r>
        <w:rPr>
          <w:u w:val="single"/>
        </w:rPr>
        <w:t xml:space="preserve">Part 1 of </w:t>
      </w:r>
      <w:r w:rsidRPr="009F5DAC">
        <w:rPr>
          <w:u w:val="single"/>
        </w:rPr>
        <w:t xml:space="preserve">Schedule </w:t>
      </w:r>
      <w:proofErr w:type="spellStart"/>
      <w:r w:rsidRPr="009F5DAC">
        <w:rPr>
          <w:u w:val="single"/>
        </w:rPr>
        <w:t>3</w:t>
      </w:r>
      <w:r>
        <w:rPr>
          <w:u w:val="single"/>
        </w:rPr>
        <w:t>B</w:t>
      </w:r>
      <w:proofErr w:type="spellEnd"/>
    </w:p>
    <w:p w:rsidR="005632B0" w:rsidRDefault="005632B0" w:rsidP="00CC72CA">
      <w:pPr>
        <w:ind w:right="-24"/>
      </w:pPr>
    </w:p>
    <w:p w:rsidR="00682098" w:rsidRPr="00BB2413" w:rsidRDefault="00682098" w:rsidP="00682098">
      <w:pPr>
        <w:ind w:right="-24"/>
      </w:pPr>
      <w:r>
        <w:t xml:space="preserve">Part 1 of Schedule </w:t>
      </w:r>
      <w:proofErr w:type="spellStart"/>
      <w:r>
        <w:t>3B</w:t>
      </w:r>
      <w:proofErr w:type="spellEnd"/>
      <w:r>
        <w:t xml:space="preserve"> lists the fees that must accompany an application for a facility licence for particular kinds of prescribed radiation facilities.  </w:t>
      </w:r>
      <w:r w:rsidRPr="00BB2413">
        <w:t xml:space="preserve">The amendments increase the application fees in </w:t>
      </w:r>
      <w:r w:rsidR="005D5D3F">
        <w:t xml:space="preserve">the table in </w:t>
      </w:r>
      <w:r>
        <w:t xml:space="preserve">Part 1 of </w:t>
      </w:r>
      <w:r w:rsidRPr="00BB2413">
        <w:t xml:space="preserve">Schedule </w:t>
      </w:r>
      <w:proofErr w:type="spellStart"/>
      <w:r w:rsidRPr="00BB2413">
        <w:t>3</w:t>
      </w:r>
      <w:r>
        <w:t>B</w:t>
      </w:r>
      <w:proofErr w:type="spellEnd"/>
      <w:r>
        <w:t xml:space="preserve"> by 2.7 per cent </w:t>
      </w:r>
      <w:r w:rsidRPr="00BB2413">
        <w:t>as follows:</w:t>
      </w:r>
    </w:p>
    <w:p w:rsidR="00682098" w:rsidRDefault="00682098" w:rsidP="00682098">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76"/>
        <w:gridCol w:w="6859"/>
        <w:gridCol w:w="1305"/>
      </w:tblGrid>
      <w:tr w:rsidR="00682098" w:rsidRPr="00BB2413" w:rsidTr="006B4EBB">
        <w:trPr>
          <w:cantSplit/>
          <w:tblHeader/>
        </w:trPr>
        <w:tc>
          <w:tcPr>
            <w:tcW w:w="1276" w:type="dxa"/>
            <w:shd w:val="clear" w:color="auto" w:fill="EEECE1" w:themeFill="background2"/>
          </w:tcPr>
          <w:p w:rsidR="00682098" w:rsidRPr="00BB2413" w:rsidRDefault="00682098" w:rsidP="006B4EBB">
            <w:pPr>
              <w:keepNext/>
              <w:keepLines/>
              <w:ind w:right="-24"/>
              <w:jc w:val="center"/>
            </w:pPr>
            <w:r>
              <w:t xml:space="preserve">Table </w:t>
            </w:r>
            <w:r w:rsidRPr="00BB2413">
              <w:t>Item</w:t>
            </w:r>
          </w:p>
        </w:tc>
        <w:tc>
          <w:tcPr>
            <w:tcW w:w="6859" w:type="dxa"/>
            <w:shd w:val="clear" w:color="auto" w:fill="EEECE1" w:themeFill="background2"/>
          </w:tcPr>
          <w:p w:rsidR="00682098" w:rsidRPr="00BB2413" w:rsidRDefault="00682098" w:rsidP="006B4EBB">
            <w:pPr>
              <w:keepNext/>
              <w:keepLines/>
              <w:ind w:right="-24"/>
              <w:jc w:val="center"/>
            </w:pPr>
            <w:r w:rsidRPr="00BB2413">
              <w:t>Kind of prescribed radiation facility</w:t>
            </w:r>
          </w:p>
        </w:tc>
        <w:tc>
          <w:tcPr>
            <w:tcW w:w="1305" w:type="dxa"/>
            <w:shd w:val="clear" w:color="auto" w:fill="EEECE1" w:themeFill="background2"/>
          </w:tcPr>
          <w:p w:rsidR="00682098" w:rsidRPr="00BB2413" w:rsidRDefault="00682098" w:rsidP="006B4EBB">
            <w:pPr>
              <w:keepNext/>
              <w:keepLines/>
              <w:ind w:right="-24"/>
              <w:jc w:val="center"/>
            </w:pPr>
            <w:r w:rsidRPr="00BB2413">
              <w:t>Fees ($)</w:t>
            </w:r>
          </w:p>
        </w:tc>
      </w:tr>
      <w:tr w:rsidR="00682098" w:rsidRPr="00BB2413" w:rsidTr="006B4EBB">
        <w:trPr>
          <w:cantSplit/>
        </w:trPr>
        <w:tc>
          <w:tcPr>
            <w:tcW w:w="1276" w:type="dxa"/>
          </w:tcPr>
          <w:p w:rsidR="00682098" w:rsidRPr="00BB2413" w:rsidRDefault="00682098" w:rsidP="006B4EBB">
            <w:pPr>
              <w:keepNext/>
              <w:numPr>
                <w:ilvl w:val="0"/>
                <w:numId w:val="19"/>
              </w:numPr>
              <w:ind w:left="0" w:right="-24" w:firstLine="0"/>
            </w:pPr>
          </w:p>
        </w:tc>
        <w:tc>
          <w:tcPr>
            <w:tcW w:w="6859" w:type="dxa"/>
          </w:tcPr>
          <w:p w:rsidR="00682098" w:rsidRPr="00BB2413" w:rsidRDefault="00682098" w:rsidP="006B4EBB">
            <w:pPr>
              <w:keepNext/>
              <w:ind w:right="-24"/>
            </w:pPr>
            <w:r w:rsidRPr="00BB2413">
              <w:t>Particle accelerator with a beam energy of more than 1 mega electron volt (MeV)</w:t>
            </w:r>
          </w:p>
        </w:tc>
        <w:tc>
          <w:tcPr>
            <w:tcW w:w="1305" w:type="dxa"/>
          </w:tcPr>
          <w:p w:rsidR="00682098" w:rsidRPr="00BB2413" w:rsidRDefault="006D1A68" w:rsidP="006B4EBB">
            <w:pPr>
              <w:keepNext/>
              <w:ind w:right="-24"/>
            </w:pPr>
            <w:r>
              <w:t>12 278 to 12 </w:t>
            </w:r>
            <w:r w:rsidR="00682098">
              <w:t>609</w:t>
            </w:r>
          </w:p>
        </w:tc>
      </w:tr>
      <w:tr w:rsidR="006D1A68" w:rsidRPr="00BB2413" w:rsidTr="006B4EBB">
        <w:trPr>
          <w:cantSplit/>
        </w:trPr>
        <w:tc>
          <w:tcPr>
            <w:tcW w:w="1276" w:type="dxa"/>
          </w:tcPr>
          <w:p w:rsidR="006D1A68" w:rsidRPr="00BB2413" w:rsidRDefault="006D1A68" w:rsidP="006B4EBB">
            <w:pPr>
              <w:numPr>
                <w:ilvl w:val="0"/>
                <w:numId w:val="19"/>
              </w:numPr>
              <w:ind w:left="0" w:right="-24" w:firstLine="0"/>
            </w:pPr>
          </w:p>
        </w:tc>
        <w:tc>
          <w:tcPr>
            <w:tcW w:w="6859" w:type="dxa"/>
          </w:tcPr>
          <w:p w:rsidR="006D1A68" w:rsidRPr="00BB2413" w:rsidRDefault="006D1A68" w:rsidP="006B4EBB">
            <w:pPr>
              <w:ind w:right="-24"/>
            </w:pPr>
            <w:r w:rsidRPr="00BB2413">
              <w:t>Particle accelerator capable of producing neutrons</w:t>
            </w:r>
          </w:p>
        </w:tc>
        <w:tc>
          <w:tcPr>
            <w:tcW w:w="1305" w:type="dxa"/>
          </w:tcPr>
          <w:p w:rsidR="006D1A68" w:rsidRPr="00BB2413" w:rsidRDefault="006D1A68" w:rsidP="00922DBC">
            <w:pPr>
              <w:keepNext/>
              <w:ind w:right="-24"/>
            </w:pPr>
            <w:r>
              <w:t>12 278 to 12 609</w:t>
            </w:r>
          </w:p>
        </w:tc>
      </w:tr>
      <w:tr w:rsidR="006D1A68" w:rsidRPr="00BB2413" w:rsidTr="006B4EBB">
        <w:trPr>
          <w:cantSplit/>
        </w:trPr>
        <w:tc>
          <w:tcPr>
            <w:tcW w:w="1276" w:type="dxa"/>
          </w:tcPr>
          <w:p w:rsidR="006D1A68" w:rsidRPr="00BB2413" w:rsidRDefault="006D1A68" w:rsidP="006B4EBB">
            <w:pPr>
              <w:numPr>
                <w:ilvl w:val="0"/>
                <w:numId w:val="19"/>
              </w:numPr>
              <w:ind w:left="0" w:right="-24" w:firstLine="0"/>
            </w:pPr>
          </w:p>
        </w:tc>
        <w:tc>
          <w:tcPr>
            <w:tcW w:w="6859" w:type="dxa"/>
          </w:tcPr>
          <w:p w:rsidR="006D1A68" w:rsidRPr="00BB2413" w:rsidRDefault="006D1A68" w:rsidP="006B4EBB">
            <w:pPr>
              <w:ind w:right="-24"/>
            </w:pPr>
            <w:r w:rsidRPr="00BB2413">
              <w:t>Irradiator containing more than 10</w:t>
            </w:r>
            <w:r w:rsidRPr="00BB2413">
              <w:rPr>
                <w:vertAlign w:val="superscript"/>
              </w:rPr>
              <w:t>15</w:t>
            </w:r>
            <w:r w:rsidRPr="00BB2413">
              <w:t xml:space="preserve"> </w:t>
            </w:r>
            <w:proofErr w:type="spellStart"/>
            <w:r w:rsidRPr="00BB2413">
              <w:t>becquerel</w:t>
            </w:r>
            <w:proofErr w:type="spellEnd"/>
            <w:r w:rsidRPr="00BB2413">
              <w:t xml:space="preserve"> (</w:t>
            </w:r>
            <w:proofErr w:type="spellStart"/>
            <w:r w:rsidRPr="00BB2413">
              <w:t>Bq</w:t>
            </w:r>
            <w:proofErr w:type="spellEnd"/>
            <w:r w:rsidRPr="00BB2413">
              <w:t>) of a controlled material</w:t>
            </w:r>
          </w:p>
        </w:tc>
        <w:tc>
          <w:tcPr>
            <w:tcW w:w="1305" w:type="dxa"/>
          </w:tcPr>
          <w:p w:rsidR="006D1A68" w:rsidRPr="00BB2413" w:rsidRDefault="006D1A68" w:rsidP="00922DBC">
            <w:pPr>
              <w:keepNext/>
              <w:ind w:right="-24"/>
            </w:pPr>
            <w:r>
              <w:t>12 278 to 12 609</w:t>
            </w:r>
          </w:p>
        </w:tc>
      </w:tr>
      <w:tr w:rsidR="006D1A68" w:rsidRPr="00BB2413" w:rsidTr="006B4EBB">
        <w:trPr>
          <w:cantSplit/>
        </w:trPr>
        <w:tc>
          <w:tcPr>
            <w:tcW w:w="1276" w:type="dxa"/>
          </w:tcPr>
          <w:p w:rsidR="006D1A68" w:rsidRPr="00BB2413" w:rsidRDefault="006D1A68" w:rsidP="006B4EBB">
            <w:pPr>
              <w:numPr>
                <w:ilvl w:val="0"/>
                <w:numId w:val="19"/>
              </w:numPr>
              <w:ind w:left="0" w:right="-24" w:firstLine="0"/>
            </w:pPr>
          </w:p>
        </w:tc>
        <w:tc>
          <w:tcPr>
            <w:tcW w:w="6859" w:type="dxa"/>
          </w:tcPr>
          <w:p w:rsidR="006D1A68" w:rsidRPr="00BB2413" w:rsidRDefault="006D1A68" w:rsidP="006B4EBB">
            <w:pPr>
              <w:ind w:right="-24"/>
            </w:pPr>
            <w:r w:rsidRPr="00BB2413">
              <w:t>Irradiator containing more than 10</w:t>
            </w:r>
            <w:r w:rsidRPr="00BB2413">
              <w:rPr>
                <w:vertAlign w:val="superscript"/>
              </w:rPr>
              <w:t>13</w:t>
            </w:r>
            <w:r w:rsidRPr="00BB2413">
              <w:t xml:space="preserve"> </w:t>
            </w:r>
            <w:proofErr w:type="spellStart"/>
            <w:r w:rsidRPr="00BB2413">
              <w:t>Bq</w:t>
            </w:r>
            <w:proofErr w:type="spellEnd"/>
            <w:r w:rsidRPr="00BB2413">
              <w:t xml:space="preserve"> of a controlled material but not including shielding as an integral part of its construction</w:t>
            </w:r>
          </w:p>
        </w:tc>
        <w:tc>
          <w:tcPr>
            <w:tcW w:w="1305" w:type="dxa"/>
          </w:tcPr>
          <w:p w:rsidR="006D1A68" w:rsidRPr="00BB2413" w:rsidRDefault="006D1A68" w:rsidP="00922DBC">
            <w:pPr>
              <w:keepNext/>
              <w:ind w:right="-24"/>
            </w:pPr>
            <w:r>
              <w:t>12 278 to 12 609</w:t>
            </w:r>
          </w:p>
        </w:tc>
      </w:tr>
      <w:tr w:rsidR="006D1A68" w:rsidRPr="00BB2413" w:rsidTr="006B4EBB">
        <w:trPr>
          <w:cantSplit/>
        </w:trPr>
        <w:tc>
          <w:tcPr>
            <w:tcW w:w="1276" w:type="dxa"/>
          </w:tcPr>
          <w:p w:rsidR="006D1A68" w:rsidRPr="00BB2413" w:rsidRDefault="006D1A68" w:rsidP="006B4EBB">
            <w:pPr>
              <w:numPr>
                <w:ilvl w:val="0"/>
                <w:numId w:val="19"/>
              </w:numPr>
              <w:ind w:left="0" w:right="-24" w:firstLine="0"/>
            </w:pPr>
          </w:p>
        </w:tc>
        <w:tc>
          <w:tcPr>
            <w:tcW w:w="6859" w:type="dxa"/>
          </w:tcPr>
          <w:p w:rsidR="006D1A68" w:rsidRPr="00BB2413" w:rsidRDefault="006D1A68" w:rsidP="006B4EBB">
            <w:pPr>
              <w:ind w:right="-24"/>
            </w:pPr>
            <w:r w:rsidRPr="00BB2413">
              <w:t>Irradiator containing more than 10</w:t>
            </w:r>
            <w:r w:rsidRPr="00BB2413">
              <w:rPr>
                <w:vertAlign w:val="superscript"/>
              </w:rPr>
              <w:t>13</w:t>
            </w:r>
            <w:r w:rsidRPr="00BB2413">
              <w:t xml:space="preserve"> </w:t>
            </w:r>
            <w:proofErr w:type="spellStart"/>
            <w:r w:rsidRPr="00BB2413">
              <w:t>Bq</w:t>
            </w:r>
            <w:proofErr w:type="spellEnd"/>
            <w:r w:rsidRPr="00BB2413">
              <w:t xml:space="preserve"> of a controlled material and including shielding as an integral part of its construction, but the shielding does not prevent a person from being exposed to the source</w:t>
            </w:r>
          </w:p>
        </w:tc>
        <w:tc>
          <w:tcPr>
            <w:tcW w:w="1305" w:type="dxa"/>
          </w:tcPr>
          <w:p w:rsidR="006D1A68" w:rsidRPr="00BB2413" w:rsidRDefault="006D1A68" w:rsidP="00922DBC">
            <w:pPr>
              <w:keepNext/>
              <w:ind w:right="-24"/>
            </w:pPr>
            <w:r>
              <w:t>12 278 to 12 609</w:t>
            </w:r>
          </w:p>
        </w:tc>
      </w:tr>
      <w:tr w:rsidR="006D1A68" w:rsidRPr="00BB2413" w:rsidTr="006B4EBB">
        <w:trPr>
          <w:cantSplit/>
        </w:trPr>
        <w:tc>
          <w:tcPr>
            <w:tcW w:w="1276" w:type="dxa"/>
          </w:tcPr>
          <w:p w:rsidR="006D1A68" w:rsidRPr="00BB2413" w:rsidRDefault="006D1A68" w:rsidP="006B4EBB">
            <w:pPr>
              <w:numPr>
                <w:ilvl w:val="0"/>
                <w:numId w:val="19"/>
              </w:numPr>
              <w:ind w:left="0" w:right="-24" w:firstLine="0"/>
            </w:pPr>
          </w:p>
        </w:tc>
        <w:tc>
          <w:tcPr>
            <w:tcW w:w="6859" w:type="dxa"/>
          </w:tcPr>
          <w:p w:rsidR="006D1A68" w:rsidRPr="00BB2413" w:rsidRDefault="006D1A68" w:rsidP="006B4EBB">
            <w:pPr>
              <w:ind w:right="-24"/>
            </w:pPr>
            <w:r w:rsidRPr="00BB2413">
              <w:t>Irradiator containing more than 10</w:t>
            </w:r>
            <w:r w:rsidRPr="00BB2413">
              <w:rPr>
                <w:vertAlign w:val="superscript"/>
              </w:rPr>
              <w:t>13</w:t>
            </w:r>
            <w:r w:rsidRPr="00BB2413">
              <w:t xml:space="preserve"> </w:t>
            </w:r>
            <w:proofErr w:type="spellStart"/>
            <w:r w:rsidRPr="00BB2413">
              <w:t>Bq</w:t>
            </w:r>
            <w:proofErr w:type="spellEnd"/>
            <w:r w:rsidRPr="00BB2413">
              <w:t xml:space="preserve"> of a controlled material and including shielding as an integral part of its construction, and with a source that is not inside the shielding during the operation of the irradiator</w:t>
            </w:r>
          </w:p>
        </w:tc>
        <w:tc>
          <w:tcPr>
            <w:tcW w:w="1305" w:type="dxa"/>
          </w:tcPr>
          <w:p w:rsidR="006D1A68" w:rsidRPr="00BB2413" w:rsidRDefault="006D1A68" w:rsidP="00922DBC">
            <w:pPr>
              <w:keepNext/>
              <w:ind w:right="-24"/>
            </w:pPr>
            <w:r>
              <w:t>12 278 to 12 609</w:t>
            </w:r>
          </w:p>
        </w:tc>
      </w:tr>
      <w:tr w:rsidR="00682098" w:rsidRPr="00BB2413" w:rsidTr="006B4EBB">
        <w:trPr>
          <w:cantSplit/>
        </w:trPr>
        <w:tc>
          <w:tcPr>
            <w:tcW w:w="1276" w:type="dxa"/>
          </w:tcPr>
          <w:p w:rsidR="00682098" w:rsidRPr="00BB2413" w:rsidRDefault="00682098" w:rsidP="006B4EBB">
            <w:pPr>
              <w:numPr>
                <w:ilvl w:val="0"/>
                <w:numId w:val="19"/>
              </w:numPr>
              <w:ind w:left="0" w:right="-24" w:firstLine="0"/>
            </w:pPr>
          </w:p>
        </w:tc>
        <w:tc>
          <w:tcPr>
            <w:tcW w:w="6859" w:type="dxa"/>
          </w:tcPr>
          <w:p w:rsidR="002414F6" w:rsidRDefault="002414F6" w:rsidP="002414F6">
            <w:pPr>
              <w:ind w:right="-24"/>
            </w:pPr>
            <w:r>
              <w:t>Facility for the production, processing, use, storage, management or disposal of:</w:t>
            </w:r>
          </w:p>
          <w:p w:rsidR="002414F6" w:rsidRDefault="002414F6" w:rsidP="002414F6">
            <w:pPr>
              <w:ind w:right="-24"/>
            </w:pPr>
            <w:r>
              <w:t>(a) unsealed sources for which the result worked out using the steps mentioned in subregulation 6(2) is greater than 10</w:t>
            </w:r>
            <w:r w:rsidRPr="008E3021">
              <w:rPr>
                <w:vertAlign w:val="superscript"/>
              </w:rPr>
              <w:t>6</w:t>
            </w:r>
            <w:r>
              <w:t>; or</w:t>
            </w:r>
          </w:p>
          <w:p w:rsidR="00682098" w:rsidRPr="00BB2413" w:rsidRDefault="002414F6" w:rsidP="002414F6">
            <w:pPr>
              <w:ind w:right="-24"/>
            </w:pPr>
            <w:r>
              <w:t>(b) sealed sources for which the result worked out using the steps mentioned in subregulation 6(2) is greater than 10</w:t>
            </w:r>
            <w:r w:rsidRPr="008E3021">
              <w:rPr>
                <w:vertAlign w:val="superscript"/>
              </w:rPr>
              <w:t>9</w:t>
            </w:r>
          </w:p>
        </w:tc>
        <w:tc>
          <w:tcPr>
            <w:tcW w:w="1305" w:type="dxa"/>
          </w:tcPr>
          <w:p w:rsidR="00682098" w:rsidRDefault="006D1A68" w:rsidP="006B4EBB">
            <w:pPr>
              <w:keepNext/>
              <w:ind w:right="-24"/>
            </w:pPr>
            <w:r>
              <w:t>24 </w:t>
            </w:r>
            <w:r w:rsidR="002414F6">
              <w:t>557 to</w:t>
            </w:r>
            <w:r>
              <w:t xml:space="preserve"> 25 </w:t>
            </w:r>
            <w:r w:rsidR="002414F6">
              <w:t>220</w:t>
            </w:r>
          </w:p>
        </w:tc>
      </w:tr>
    </w:tbl>
    <w:p w:rsidR="00682098" w:rsidRDefault="00682098" w:rsidP="00CC72CA">
      <w:pPr>
        <w:ind w:right="-24"/>
      </w:pPr>
    </w:p>
    <w:p w:rsidR="00682098" w:rsidRDefault="000E5736" w:rsidP="006C6DBB">
      <w:pPr>
        <w:keepNext/>
        <w:ind w:right="-23"/>
      </w:pPr>
      <w:r>
        <w:rPr>
          <w:u w:val="single"/>
        </w:rPr>
        <w:t xml:space="preserve">Item [3]  </w:t>
      </w:r>
      <w:r w:rsidRPr="009F5DAC">
        <w:rPr>
          <w:u w:val="single"/>
        </w:rPr>
        <w:t>Amendments of listed provisions––</w:t>
      </w:r>
      <w:r>
        <w:rPr>
          <w:u w:val="single"/>
        </w:rPr>
        <w:t xml:space="preserve">Part 2 of </w:t>
      </w:r>
      <w:r w:rsidRPr="009F5DAC">
        <w:rPr>
          <w:u w:val="single"/>
        </w:rPr>
        <w:t xml:space="preserve">Schedule </w:t>
      </w:r>
      <w:proofErr w:type="spellStart"/>
      <w:r w:rsidRPr="009F5DAC">
        <w:rPr>
          <w:u w:val="single"/>
        </w:rPr>
        <w:t>3</w:t>
      </w:r>
      <w:r>
        <w:rPr>
          <w:u w:val="single"/>
        </w:rPr>
        <w:t>B</w:t>
      </w:r>
      <w:proofErr w:type="spellEnd"/>
    </w:p>
    <w:p w:rsidR="000E5736" w:rsidRDefault="000E5736" w:rsidP="006C6DBB">
      <w:pPr>
        <w:keepNext/>
        <w:ind w:right="-23"/>
      </w:pPr>
    </w:p>
    <w:p w:rsidR="000E5736" w:rsidRPr="00BB2413" w:rsidRDefault="000E5736" w:rsidP="006C6DBB">
      <w:pPr>
        <w:keepNext/>
        <w:ind w:right="-23"/>
      </w:pPr>
      <w:r>
        <w:t xml:space="preserve">Part 2 of Schedule </w:t>
      </w:r>
      <w:proofErr w:type="spellStart"/>
      <w:r>
        <w:t>3B</w:t>
      </w:r>
      <w:proofErr w:type="spellEnd"/>
      <w:r>
        <w:t xml:space="preserve"> lists the fees that must accompany an application for a facility licence for particular activities in relation to certain prescribed radiation facilities.  </w:t>
      </w:r>
      <w:r w:rsidRPr="00BB2413">
        <w:t>The</w:t>
      </w:r>
      <w:r w:rsidR="000D00D7">
        <w:t xml:space="preserve"> </w:t>
      </w:r>
      <w:r w:rsidRPr="00BB2413">
        <w:t>amendments increase the application fees in</w:t>
      </w:r>
      <w:r w:rsidR="005D5D3F">
        <w:t xml:space="preserve"> the table in </w:t>
      </w:r>
      <w:r>
        <w:t xml:space="preserve">Part 2 of </w:t>
      </w:r>
      <w:r w:rsidRPr="00BB2413">
        <w:t xml:space="preserve">Schedule </w:t>
      </w:r>
      <w:proofErr w:type="spellStart"/>
      <w:r w:rsidRPr="00BB2413">
        <w:t>3</w:t>
      </w:r>
      <w:r>
        <w:t>B</w:t>
      </w:r>
      <w:proofErr w:type="spellEnd"/>
      <w:r>
        <w:t xml:space="preserve"> by 2.</w:t>
      </w:r>
      <w:r w:rsidR="006B4EBB">
        <w:t>7</w:t>
      </w:r>
      <w:r w:rsidR="005D5D3F">
        <w:t> </w:t>
      </w:r>
      <w:r>
        <w:t xml:space="preserve">per cent </w:t>
      </w:r>
      <w:r w:rsidRPr="00BB2413">
        <w:t>as follows:</w:t>
      </w:r>
    </w:p>
    <w:p w:rsidR="000E5736" w:rsidRDefault="000E5736" w:rsidP="006C6DBB">
      <w:pPr>
        <w:keepNext/>
        <w:ind w:right="-23"/>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76"/>
        <w:gridCol w:w="6856"/>
        <w:gridCol w:w="1308"/>
      </w:tblGrid>
      <w:tr w:rsidR="000E5736" w:rsidRPr="00BB2413" w:rsidTr="00254BA6">
        <w:trPr>
          <w:cantSplit/>
          <w:tblHeader/>
        </w:trPr>
        <w:tc>
          <w:tcPr>
            <w:tcW w:w="1276" w:type="dxa"/>
            <w:shd w:val="clear" w:color="auto" w:fill="EEECE1" w:themeFill="background2"/>
          </w:tcPr>
          <w:p w:rsidR="000E5736" w:rsidRPr="00BB2413" w:rsidRDefault="000E5736" w:rsidP="006C6DBB">
            <w:pPr>
              <w:keepNext/>
              <w:ind w:right="-23"/>
            </w:pPr>
            <w:r>
              <w:t xml:space="preserve">Table </w:t>
            </w:r>
            <w:r w:rsidRPr="00BB2413">
              <w:t>Item</w:t>
            </w:r>
          </w:p>
        </w:tc>
        <w:tc>
          <w:tcPr>
            <w:tcW w:w="6856" w:type="dxa"/>
            <w:shd w:val="clear" w:color="auto" w:fill="EEECE1" w:themeFill="background2"/>
          </w:tcPr>
          <w:p w:rsidR="000E5736" w:rsidRPr="00BB2413" w:rsidRDefault="000E5736" w:rsidP="006C6DBB">
            <w:pPr>
              <w:keepNext/>
              <w:ind w:right="-23"/>
              <w:jc w:val="center"/>
            </w:pPr>
            <w:r w:rsidRPr="00BB2413">
              <w:t>Thing authorised to be done by licence</w:t>
            </w:r>
          </w:p>
        </w:tc>
        <w:tc>
          <w:tcPr>
            <w:tcW w:w="1308" w:type="dxa"/>
            <w:shd w:val="clear" w:color="auto" w:fill="EEECE1" w:themeFill="background2"/>
          </w:tcPr>
          <w:p w:rsidR="000E5736" w:rsidRPr="00BB2413" w:rsidRDefault="000E5736" w:rsidP="006C6DBB">
            <w:pPr>
              <w:keepNext/>
              <w:ind w:right="-23"/>
              <w:jc w:val="center"/>
            </w:pPr>
            <w:r w:rsidRPr="00BB2413">
              <w:t>Fee ($)</w:t>
            </w:r>
          </w:p>
        </w:tc>
      </w:tr>
      <w:tr w:rsidR="000E5736" w:rsidRPr="00BB2413" w:rsidTr="006B4EBB">
        <w:trPr>
          <w:cantSplit/>
        </w:trPr>
        <w:tc>
          <w:tcPr>
            <w:tcW w:w="1276" w:type="dxa"/>
          </w:tcPr>
          <w:p w:rsidR="000E5736" w:rsidRPr="00BB2413" w:rsidRDefault="000E5736" w:rsidP="006B4EBB">
            <w:pPr>
              <w:numPr>
                <w:ilvl w:val="0"/>
                <w:numId w:val="20"/>
              </w:numPr>
              <w:ind w:left="0" w:right="-24" w:firstLine="0"/>
            </w:pPr>
          </w:p>
        </w:tc>
        <w:tc>
          <w:tcPr>
            <w:tcW w:w="6856" w:type="dxa"/>
          </w:tcPr>
          <w:p w:rsidR="000E5736" w:rsidRPr="00BB2413" w:rsidRDefault="000E5736" w:rsidP="006B4EBB">
            <w:pPr>
              <w:ind w:right="-24"/>
              <w:jc w:val="both"/>
            </w:pPr>
            <w:r w:rsidRPr="00BB2413">
              <w:t>De-commissioning a controlled facility, being a prescribed radiation facility that was formerly used as a nuclear or atomic weapon test site</w:t>
            </w:r>
          </w:p>
        </w:tc>
        <w:tc>
          <w:tcPr>
            <w:tcW w:w="1308" w:type="dxa"/>
          </w:tcPr>
          <w:p w:rsidR="000E5736" w:rsidRPr="00BB2413" w:rsidRDefault="006D1A68" w:rsidP="006B4EBB">
            <w:pPr>
              <w:ind w:right="-24"/>
            </w:pPr>
            <w:r>
              <w:t>40 </w:t>
            </w:r>
            <w:r w:rsidR="000E5736">
              <w:t>927</w:t>
            </w:r>
            <w:r>
              <w:t xml:space="preserve"> to 42 </w:t>
            </w:r>
            <w:r w:rsidR="006B4EBB">
              <w:t>032</w:t>
            </w:r>
          </w:p>
        </w:tc>
      </w:tr>
      <w:tr w:rsidR="000E5736" w:rsidRPr="00BB2413" w:rsidTr="006B4EBB">
        <w:trPr>
          <w:cantSplit/>
        </w:trPr>
        <w:tc>
          <w:tcPr>
            <w:tcW w:w="1276" w:type="dxa"/>
          </w:tcPr>
          <w:p w:rsidR="000E5736" w:rsidRPr="00BB2413" w:rsidRDefault="000E5736" w:rsidP="006B4EBB">
            <w:pPr>
              <w:numPr>
                <w:ilvl w:val="0"/>
                <w:numId w:val="20"/>
              </w:numPr>
              <w:ind w:left="0" w:right="-24" w:firstLine="0"/>
            </w:pPr>
          </w:p>
        </w:tc>
        <w:tc>
          <w:tcPr>
            <w:tcW w:w="6856" w:type="dxa"/>
          </w:tcPr>
          <w:p w:rsidR="000E5736" w:rsidRPr="00BB2413" w:rsidRDefault="000E5736" w:rsidP="006B4EBB">
            <w:pPr>
              <w:ind w:right="-24"/>
              <w:jc w:val="both"/>
            </w:pPr>
            <w:r w:rsidRPr="00BB2413">
              <w:t>Disposing of or abandoning a controlled facility, being a prescribed radiation facility that was formerly used as a nuclear or atomic weapon test site</w:t>
            </w:r>
          </w:p>
        </w:tc>
        <w:tc>
          <w:tcPr>
            <w:tcW w:w="1308" w:type="dxa"/>
          </w:tcPr>
          <w:p w:rsidR="000E5736" w:rsidRPr="00BB2413" w:rsidRDefault="006D1A68" w:rsidP="006B4EBB">
            <w:pPr>
              <w:ind w:right="-24"/>
            </w:pPr>
            <w:r>
              <w:t>27 </w:t>
            </w:r>
            <w:r w:rsidR="000E5736">
              <w:t>285</w:t>
            </w:r>
            <w:r>
              <w:t xml:space="preserve"> to 28 </w:t>
            </w:r>
            <w:r w:rsidR="006B4EBB">
              <w:t>021</w:t>
            </w:r>
          </w:p>
        </w:tc>
      </w:tr>
      <w:tr w:rsidR="006B4EBB" w:rsidRPr="00BB2413" w:rsidTr="006B4EBB">
        <w:trPr>
          <w:cantSplit/>
        </w:trPr>
        <w:tc>
          <w:tcPr>
            <w:tcW w:w="1276" w:type="dxa"/>
          </w:tcPr>
          <w:p w:rsidR="006B4EBB" w:rsidRPr="00BB2413" w:rsidRDefault="006B4EBB" w:rsidP="006B4EBB">
            <w:pPr>
              <w:numPr>
                <w:ilvl w:val="0"/>
                <w:numId w:val="20"/>
              </w:numPr>
              <w:ind w:left="0" w:right="-24" w:firstLine="0"/>
            </w:pPr>
          </w:p>
        </w:tc>
        <w:tc>
          <w:tcPr>
            <w:tcW w:w="6856" w:type="dxa"/>
          </w:tcPr>
          <w:p w:rsidR="006B4EBB" w:rsidRPr="00BB2413" w:rsidRDefault="006B4EBB" w:rsidP="006B4EBB">
            <w:pPr>
              <w:ind w:right="-24"/>
              <w:jc w:val="both"/>
            </w:pPr>
            <w:r w:rsidRPr="00BB2413">
              <w:t>De-commissioning a controlled facility, being a prescribed radiation facility that was formerly used for the mining, processing, use, storage, management or disposal of radioactive ores</w:t>
            </w:r>
          </w:p>
        </w:tc>
        <w:tc>
          <w:tcPr>
            <w:tcW w:w="1308" w:type="dxa"/>
          </w:tcPr>
          <w:p w:rsidR="006B4EBB" w:rsidRPr="00BB2413" w:rsidRDefault="006D1A68" w:rsidP="006B4EBB">
            <w:pPr>
              <w:ind w:right="-24"/>
            </w:pPr>
            <w:r>
              <w:t>40 927 to 42 </w:t>
            </w:r>
            <w:r w:rsidR="006B4EBB">
              <w:t>032</w:t>
            </w:r>
          </w:p>
        </w:tc>
      </w:tr>
      <w:tr w:rsidR="006B4EBB" w:rsidRPr="00BB2413" w:rsidTr="006B4EBB">
        <w:trPr>
          <w:cantSplit/>
        </w:trPr>
        <w:tc>
          <w:tcPr>
            <w:tcW w:w="1276" w:type="dxa"/>
          </w:tcPr>
          <w:p w:rsidR="006B4EBB" w:rsidRPr="00BB2413" w:rsidRDefault="006B4EBB" w:rsidP="006B4EBB">
            <w:pPr>
              <w:numPr>
                <w:ilvl w:val="0"/>
                <w:numId w:val="20"/>
              </w:numPr>
              <w:ind w:left="0" w:right="-24" w:firstLine="0"/>
            </w:pPr>
          </w:p>
        </w:tc>
        <w:tc>
          <w:tcPr>
            <w:tcW w:w="6856" w:type="dxa"/>
          </w:tcPr>
          <w:p w:rsidR="006B4EBB" w:rsidRPr="00BB2413" w:rsidRDefault="006B4EBB" w:rsidP="006B4EBB">
            <w:pPr>
              <w:ind w:right="-24"/>
              <w:jc w:val="both"/>
            </w:pPr>
            <w:r w:rsidRPr="00BB2413">
              <w:t>Disposing of or abandoning a controlled facility, being a prescribed radiation facility that was formerly used for the mining, processing, use, storage, management or disposal of radioactive ores</w:t>
            </w:r>
          </w:p>
        </w:tc>
        <w:tc>
          <w:tcPr>
            <w:tcW w:w="1308" w:type="dxa"/>
          </w:tcPr>
          <w:p w:rsidR="006B4EBB" w:rsidRPr="00BB2413" w:rsidRDefault="006D1A68" w:rsidP="006B4EBB">
            <w:pPr>
              <w:ind w:right="-24"/>
            </w:pPr>
            <w:r>
              <w:t>27 285 to 28 </w:t>
            </w:r>
            <w:r w:rsidR="006B4EBB">
              <w:t>021</w:t>
            </w:r>
          </w:p>
        </w:tc>
      </w:tr>
    </w:tbl>
    <w:p w:rsidR="000E5736" w:rsidRDefault="000E5736" w:rsidP="00CC72CA">
      <w:pPr>
        <w:ind w:right="-24"/>
      </w:pPr>
    </w:p>
    <w:p w:rsidR="000E5736" w:rsidRDefault="009E4000" w:rsidP="00CC72CA">
      <w:pPr>
        <w:ind w:right="-24"/>
      </w:pPr>
      <w:r>
        <w:rPr>
          <w:u w:val="single"/>
        </w:rPr>
        <w:t xml:space="preserve">Item [4]  </w:t>
      </w:r>
      <w:r w:rsidRPr="009F5DAC">
        <w:rPr>
          <w:u w:val="single"/>
        </w:rPr>
        <w:t>Amendments of listed provisions––</w:t>
      </w:r>
      <w:r>
        <w:rPr>
          <w:u w:val="single"/>
        </w:rPr>
        <w:t xml:space="preserve">Part 2 of </w:t>
      </w:r>
      <w:r w:rsidRPr="009F5DAC">
        <w:rPr>
          <w:u w:val="single"/>
        </w:rPr>
        <w:t xml:space="preserve">Schedule </w:t>
      </w:r>
      <w:proofErr w:type="spellStart"/>
      <w:r w:rsidRPr="009F5DAC">
        <w:rPr>
          <w:u w:val="single"/>
        </w:rPr>
        <w:t>3</w:t>
      </w:r>
      <w:r>
        <w:rPr>
          <w:u w:val="single"/>
        </w:rPr>
        <w:t>C</w:t>
      </w:r>
      <w:proofErr w:type="spellEnd"/>
    </w:p>
    <w:p w:rsidR="009E4000" w:rsidRDefault="009E4000" w:rsidP="00CC72CA">
      <w:pPr>
        <w:ind w:right="-24"/>
      </w:pPr>
    </w:p>
    <w:p w:rsidR="009E4000" w:rsidRPr="00BB2413" w:rsidRDefault="009E4000" w:rsidP="009E4000">
      <w:pPr>
        <w:ind w:right="-24"/>
      </w:pPr>
      <w:r>
        <w:t xml:space="preserve">Part 2 of Schedule </w:t>
      </w:r>
      <w:proofErr w:type="spellStart"/>
      <w:r>
        <w:t>3C</w:t>
      </w:r>
      <w:proofErr w:type="spellEnd"/>
      <w:r>
        <w:t xml:space="preserve"> lists the application fees that must accompany an application for a source licence to deal with particular kinds of controlled apparatus or controlled material.  </w:t>
      </w:r>
      <w:r w:rsidRPr="00BB2413">
        <w:t>For purposes of source licence application fees, controlled material and controlled apparatus have been divided into three groups, namely Group 1, Group 2 and Group 3, in ascending order of risk to people and the environment.</w:t>
      </w:r>
      <w:r>
        <w:t xml:space="preserve">  </w:t>
      </w:r>
      <w:r w:rsidRPr="00BB2413">
        <w:t>The</w:t>
      </w:r>
      <w:r w:rsidR="000D00D7">
        <w:t xml:space="preserve"> </w:t>
      </w:r>
      <w:r w:rsidRPr="00BB2413">
        <w:t>amendments increase the</w:t>
      </w:r>
      <w:r>
        <w:t xml:space="preserve"> application fees in </w:t>
      </w:r>
      <w:r w:rsidR="005D5D3F">
        <w:t xml:space="preserve">the table in </w:t>
      </w:r>
      <w:r>
        <w:t>Part</w:t>
      </w:r>
      <w:r w:rsidRPr="00BB2413">
        <w:t xml:space="preserve"> 2 of Schedule </w:t>
      </w:r>
      <w:proofErr w:type="spellStart"/>
      <w:r w:rsidRPr="00BB2413">
        <w:t>3</w:t>
      </w:r>
      <w:r>
        <w:t>C</w:t>
      </w:r>
      <w:proofErr w:type="spellEnd"/>
      <w:r w:rsidRPr="00BB2413">
        <w:t xml:space="preserve"> </w:t>
      </w:r>
      <w:r>
        <w:t xml:space="preserve">by 2.7 per cent </w:t>
      </w:r>
      <w:r w:rsidRPr="00BB2413">
        <w:t>as follows:</w:t>
      </w:r>
    </w:p>
    <w:p w:rsidR="009E4000" w:rsidRDefault="009E4000" w:rsidP="009E4000">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418"/>
        <w:gridCol w:w="5932"/>
        <w:gridCol w:w="2090"/>
      </w:tblGrid>
      <w:tr w:rsidR="009E4000" w:rsidRPr="00BB2413" w:rsidTr="009E4000">
        <w:trPr>
          <w:cantSplit/>
          <w:tblHeader/>
        </w:trPr>
        <w:tc>
          <w:tcPr>
            <w:tcW w:w="1418" w:type="dxa"/>
            <w:shd w:val="clear" w:color="auto" w:fill="EEECE1" w:themeFill="background2"/>
          </w:tcPr>
          <w:p w:rsidR="009E4000" w:rsidRPr="00BB2413" w:rsidRDefault="009E4000" w:rsidP="009E4000">
            <w:pPr>
              <w:ind w:right="-24"/>
              <w:jc w:val="center"/>
            </w:pPr>
            <w:bookmarkStart w:id="1" w:name="OLE_LINK1"/>
            <w:bookmarkStart w:id="2" w:name="OLE_LINK2"/>
            <w:r>
              <w:t xml:space="preserve">Table </w:t>
            </w:r>
            <w:r w:rsidRPr="00BB2413">
              <w:t>Item</w:t>
            </w:r>
          </w:p>
        </w:tc>
        <w:tc>
          <w:tcPr>
            <w:tcW w:w="5932" w:type="dxa"/>
            <w:shd w:val="clear" w:color="auto" w:fill="EEECE1" w:themeFill="background2"/>
          </w:tcPr>
          <w:p w:rsidR="009E4000" w:rsidRPr="00BB2413" w:rsidRDefault="009E4000" w:rsidP="009E4000">
            <w:pPr>
              <w:ind w:right="-24"/>
            </w:pPr>
            <w:r w:rsidRPr="00BB2413">
              <w:t xml:space="preserve">Number of controlled apparatus or controlled materials in the same location to be dealt with under </w:t>
            </w:r>
            <w:r>
              <w:t xml:space="preserve">the </w:t>
            </w:r>
            <w:r w:rsidRPr="00BB2413">
              <w:t>application</w:t>
            </w:r>
          </w:p>
        </w:tc>
        <w:tc>
          <w:tcPr>
            <w:tcW w:w="2090" w:type="dxa"/>
            <w:shd w:val="clear" w:color="auto" w:fill="EEECE1" w:themeFill="background2"/>
          </w:tcPr>
          <w:p w:rsidR="009E4000" w:rsidRPr="00BB2413" w:rsidRDefault="009E4000" w:rsidP="009E4000">
            <w:pPr>
              <w:ind w:right="-24"/>
              <w:jc w:val="center"/>
            </w:pPr>
            <w:r w:rsidRPr="00BB2413">
              <w:t>Fees ($)</w:t>
            </w:r>
          </w:p>
        </w:tc>
      </w:tr>
      <w:tr w:rsidR="009E4000" w:rsidRPr="00BB2413" w:rsidTr="009E4000">
        <w:trPr>
          <w:cantSplit/>
        </w:trPr>
        <w:tc>
          <w:tcPr>
            <w:tcW w:w="1418" w:type="dxa"/>
          </w:tcPr>
          <w:p w:rsidR="009E4000" w:rsidRPr="00BB2413" w:rsidRDefault="009E4000" w:rsidP="009E4000">
            <w:pPr>
              <w:numPr>
                <w:ilvl w:val="0"/>
                <w:numId w:val="21"/>
              </w:numPr>
              <w:ind w:left="0" w:right="-24" w:firstLine="0"/>
            </w:pPr>
          </w:p>
        </w:tc>
        <w:tc>
          <w:tcPr>
            <w:tcW w:w="5932" w:type="dxa"/>
          </w:tcPr>
          <w:p w:rsidR="009E4000" w:rsidRPr="00BB2413" w:rsidRDefault="009E4000" w:rsidP="009E4000">
            <w:pPr>
              <w:ind w:right="-24"/>
              <w:jc w:val="both"/>
            </w:pPr>
            <w:r w:rsidRPr="00BB2413">
              <w:t>For less than 4 controlled apparatus or controlled materials from:</w:t>
            </w:r>
          </w:p>
          <w:p w:rsidR="009E4000" w:rsidRPr="00BB2413" w:rsidRDefault="009E4000" w:rsidP="009E4000">
            <w:pPr>
              <w:ind w:right="-24"/>
              <w:jc w:val="both"/>
            </w:pPr>
            <w:r w:rsidRPr="00BB2413">
              <w:t>(a) Group 1</w:t>
            </w:r>
          </w:p>
          <w:p w:rsidR="009E4000" w:rsidRPr="00BB2413" w:rsidRDefault="009E4000" w:rsidP="009E4000">
            <w:pPr>
              <w:ind w:right="-24"/>
              <w:jc w:val="both"/>
            </w:pPr>
            <w:r w:rsidRPr="00BB2413">
              <w:t>(b) Group 2</w:t>
            </w:r>
          </w:p>
          <w:p w:rsidR="009E4000" w:rsidRPr="00BB2413" w:rsidRDefault="009E4000" w:rsidP="009E4000">
            <w:pPr>
              <w:ind w:right="-24"/>
              <w:jc w:val="both"/>
            </w:pPr>
            <w:r w:rsidRPr="00BB2413">
              <w:t>(c) Group 3</w:t>
            </w:r>
          </w:p>
        </w:tc>
        <w:tc>
          <w:tcPr>
            <w:tcW w:w="2090" w:type="dxa"/>
          </w:tcPr>
          <w:p w:rsidR="009E4000" w:rsidRPr="00BB2413" w:rsidRDefault="009E4000" w:rsidP="009E4000">
            <w:pPr>
              <w:ind w:right="-24"/>
            </w:pPr>
          </w:p>
          <w:p w:rsidR="009E4000" w:rsidRPr="00BB2413" w:rsidRDefault="009E4000" w:rsidP="009E4000">
            <w:pPr>
              <w:ind w:right="-24"/>
            </w:pPr>
            <w:r>
              <w:t>682 to 700</w:t>
            </w:r>
          </w:p>
          <w:p w:rsidR="009E4000" w:rsidRPr="00BB2413" w:rsidRDefault="009E4000" w:rsidP="009E4000">
            <w:pPr>
              <w:ind w:right="-24"/>
            </w:pPr>
            <w:r>
              <w:t>2 728 to 2 801</w:t>
            </w:r>
          </w:p>
          <w:p w:rsidR="009E4000" w:rsidRPr="00BB2413" w:rsidRDefault="009E4000" w:rsidP="009E4000">
            <w:pPr>
              <w:ind w:right="-24"/>
            </w:pPr>
            <w:r>
              <w:t>8 185 8 405</w:t>
            </w:r>
          </w:p>
        </w:tc>
      </w:tr>
      <w:tr w:rsidR="009E4000" w:rsidRPr="00BB2413" w:rsidTr="009E4000">
        <w:trPr>
          <w:cantSplit/>
        </w:trPr>
        <w:tc>
          <w:tcPr>
            <w:tcW w:w="1418" w:type="dxa"/>
          </w:tcPr>
          <w:p w:rsidR="009E4000" w:rsidRPr="00BB2413" w:rsidRDefault="009E4000" w:rsidP="009E4000">
            <w:pPr>
              <w:numPr>
                <w:ilvl w:val="0"/>
                <w:numId w:val="21"/>
              </w:numPr>
              <w:ind w:left="0" w:right="-24" w:firstLine="0"/>
            </w:pPr>
          </w:p>
        </w:tc>
        <w:tc>
          <w:tcPr>
            <w:tcW w:w="5932" w:type="dxa"/>
          </w:tcPr>
          <w:p w:rsidR="009E4000" w:rsidRPr="00BB2413" w:rsidRDefault="009E4000" w:rsidP="009E4000">
            <w:pPr>
              <w:ind w:right="-24"/>
              <w:jc w:val="both"/>
            </w:pPr>
            <w:r w:rsidRPr="00BB2413">
              <w:t>For more than 3, but less than 11, controlled apparatus or controlled materials from:</w:t>
            </w:r>
          </w:p>
          <w:p w:rsidR="009E4000" w:rsidRPr="00BB2413" w:rsidRDefault="009E4000" w:rsidP="009E4000">
            <w:pPr>
              <w:ind w:right="-24"/>
              <w:jc w:val="both"/>
            </w:pPr>
            <w:r w:rsidRPr="00BB2413">
              <w:t>(a) Group 1</w:t>
            </w:r>
          </w:p>
          <w:p w:rsidR="009E4000" w:rsidRPr="00BB2413" w:rsidRDefault="009E4000" w:rsidP="009E4000">
            <w:pPr>
              <w:ind w:right="-24"/>
              <w:jc w:val="both"/>
            </w:pPr>
            <w:r w:rsidRPr="00BB2413">
              <w:t>(b) Group 2</w:t>
            </w:r>
          </w:p>
          <w:p w:rsidR="009E4000" w:rsidRPr="00BB2413" w:rsidRDefault="009E4000" w:rsidP="009E4000">
            <w:pPr>
              <w:ind w:right="-24"/>
              <w:jc w:val="both"/>
            </w:pPr>
            <w:r w:rsidRPr="00BB2413">
              <w:t>(c) Group 3</w:t>
            </w:r>
          </w:p>
        </w:tc>
        <w:tc>
          <w:tcPr>
            <w:tcW w:w="2090" w:type="dxa"/>
          </w:tcPr>
          <w:p w:rsidR="009E4000" w:rsidRPr="00BB2413" w:rsidRDefault="009E4000" w:rsidP="009E4000">
            <w:pPr>
              <w:ind w:right="-24"/>
            </w:pPr>
          </w:p>
          <w:p w:rsidR="009E4000" w:rsidRPr="00BB2413" w:rsidRDefault="009E4000" w:rsidP="009E4000">
            <w:pPr>
              <w:ind w:right="-24"/>
            </w:pPr>
          </w:p>
          <w:p w:rsidR="009E4000" w:rsidRPr="00BB2413" w:rsidRDefault="009E4000" w:rsidP="009E4000">
            <w:pPr>
              <w:ind w:right="-24"/>
            </w:pPr>
            <w:r>
              <w:t>1 772 to 1 819</w:t>
            </w:r>
          </w:p>
          <w:p w:rsidR="009E4000" w:rsidRPr="00BB2413" w:rsidRDefault="009E4000" w:rsidP="009E4000">
            <w:pPr>
              <w:ind w:right="-24"/>
            </w:pPr>
            <w:r>
              <w:t>5 457 to 5 604</w:t>
            </w:r>
          </w:p>
          <w:p w:rsidR="009E4000" w:rsidRPr="00BB2413" w:rsidRDefault="009E4000" w:rsidP="009E4000">
            <w:pPr>
              <w:ind w:right="-24"/>
            </w:pPr>
            <w:r>
              <w:t>16 370</w:t>
            </w:r>
            <w:r w:rsidR="005318A1">
              <w:t xml:space="preserve"> to 16 811</w:t>
            </w:r>
          </w:p>
        </w:tc>
      </w:tr>
      <w:tr w:rsidR="009E4000" w:rsidRPr="00BB2413" w:rsidTr="009E4000">
        <w:trPr>
          <w:cantSplit/>
        </w:trPr>
        <w:tc>
          <w:tcPr>
            <w:tcW w:w="1418" w:type="dxa"/>
          </w:tcPr>
          <w:p w:rsidR="009E4000" w:rsidRPr="00BB2413" w:rsidRDefault="009E4000" w:rsidP="009E4000">
            <w:pPr>
              <w:numPr>
                <w:ilvl w:val="0"/>
                <w:numId w:val="21"/>
              </w:numPr>
              <w:ind w:left="0" w:right="-24" w:firstLine="0"/>
            </w:pPr>
          </w:p>
        </w:tc>
        <w:tc>
          <w:tcPr>
            <w:tcW w:w="5932" w:type="dxa"/>
          </w:tcPr>
          <w:p w:rsidR="009E4000" w:rsidRPr="00BB2413" w:rsidRDefault="009E4000" w:rsidP="009E4000">
            <w:pPr>
              <w:ind w:right="-24"/>
              <w:jc w:val="both"/>
            </w:pPr>
            <w:r w:rsidRPr="00BB2413">
              <w:t>For 11 or more controlled apparatus or controlled materials from:</w:t>
            </w:r>
          </w:p>
          <w:p w:rsidR="009E4000" w:rsidRPr="00BB2413" w:rsidRDefault="009E4000" w:rsidP="009E4000">
            <w:pPr>
              <w:ind w:right="-24"/>
              <w:jc w:val="both"/>
            </w:pPr>
            <w:r w:rsidRPr="00BB2413">
              <w:t>(a) Group 1</w:t>
            </w:r>
          </w:p>
          <w:p w:rsidR="009E4000" w:rsidRPr="00BB2413" w:rsidRDefault="009E4000" w:rsidP="009E4000">
            <w:pPr>
              <w:ind w:right="-24"/>
              <w:jc w:val="both"/>
            </w:pPr>
            <w:r w:rsidRPr="00BB2413">
              <w:t>(b) Group 2</w:t>
            </w:r>
          </w:p>
          <w:p w:rsidR="009E4000" w:rsidRPr="00BB2413" w:rsidRDefault="009E4000" w:rsidP="009E4000">
            <w:pPr>
              <w:ind w:right="-24"/>
              <w:jc w:val="both"/>
            </w:pPr>
            <w:r w:rsidRPr="00BB2413">
              <w:t>(c) Group 3</w:t>
            </w:r>
          </w:p>
        </w:tc>
        <w:tc>
          <w:tcPr>
            <w:tcW w:w="2090" w:type="dxa"/>
          </w:tcPr>
          <w:p w:rsidR="009E4000" w:rsidRPr="00BB2413" w:rsidRDefault="009E4000" w:rsidP="009E4000">
            <w:pPr>
              <w:ind w:right="-24"/>
            </w:pPr>
          </w:p>
          <w:p w:rsidR="009E4000" w:rsidRPr="00BB2413" w:rsidRDefault="005318A1" w:rsidP="009E4000">
            <w:pPr>
              <w:ind w:right="-24"/>
            </w:pPr>
            <w:r>
              <w:t>3 </w:t>
            </w:r>
            <w:r w:rsidR="009E4000">
              <w:t>411</w:t>
            </w:r>
            <w:r>
              <w:t xml:space="preserve"> to 3 503</w:t>
            </w:r>
          </w:p>
          <w:p w:rsidR="009E4000" w:rsidRPr="00BB2413" w:rsidRDefault="005318A1" w:rsidP="009E4000">
            <w:pPr>
              <w:ind w:right="-24"/>
            </w:pPr>
            <w:r>
              <w:t>10 </w:t>
            </w:r>
            <w:r w:rsidR="009E4000">
              <w:t>257</w:t>
            </w:r>
            <w:r>
              <w:t xml:space="preserve"> to 10 533</w:t>
            </w:r>
          </w:p>
          <w:p w:rsidR="009E4000" w:rsidRPr="00BB2413" w:rsidRDefault="005318A1" w:rsidP="009E4000">
            <w:pPr>
              <w:ind w:right="-24"/>
            </w:pPr>
            <w:r>
              <w:t>30 </w:t>
            </w:r>
            <w:r w:rsidR="009E4000">
              <w:t>012</w:t>
            </w:r>
            <w:r>
              <w:t xml:space="preserve"> to 30 822</w:t>
            </w:r>
          </w:p>
        </w:tc>
      </w:tr>
      <w:bookmarkEnd w:id="1"/>
      <w:bookmarkEnd w:id="2"/>
    </w:tbl>
    <w:p w:rsidR="009E4000" w:rsidRDefault="009E4000" w:rsidP="00CC72CA">
      <w:pPr>
        <w:ind w:right="-24"/>
      </w:pPr>
    </w:p>
    <w:p w:rsidR="00C21E9B" w:rsidRDefault="00C21E9B" w:rsidP="00DD311E">
      <w:pPr>
        <w:keepNext/>
        <w:keepLines/>
        <w:ind w:right="-23"/>
        <w:rPr>
          <w:b/>
        </w:rPr>
      </w:pPr>
      <w:r>
        <w:rPr>
          <w:b/>
        </w:rPr>
        <w:t>Part 2</w:t>
      </w:r>
      <w:r w:rsidRPr="00BB2413">
        <w:rPr>
          <w:b/>
        </w:rPr>
        <w:t>––</w:t>
      </w:r>
      <w:r>
        <w:rPr>
          <w:b/>
        </w:rPr>
        <w:t>Other amendments</w:t>
      </w:r>
    </w:p>
    <w:p w:rsidR="00C21E9B" w:rsidRDefault="00C21E9B" w:rsidP="00DD311E">
      <w:pPr>
        <w:keepNext/>
        <w:keepLines/>
        <w:ind w:right="-23"/>
      </w:pPr>
    </w:p>
    <w:p w:rsidR="00C21E9B" w:rsidRPr="00922DBC" w:rsidRDefault="00C21E9B" w:rsidP="00DD311E">
      <w:pPr>
        <w:keepNext/>
        <w:keepLines/>
        <w:ind w:right="-23"/>
        <w:rPr>
          <w:i/>
        </w:rPr>
      </w:pPr>
      <w:r>
        <w:rPr>
          <w:i/>
        </w:rPr>
        <w:t>Australian Radiation Protection and Nuclear Safety Regulations 1999</w:t>
      </w:r>
    </w:p>
    <w:p w:rsidR="00922DBC" w:rsidRPr="00BB2413" w:rsidRDefault="00922DBC" w:rsidP="00DD311E">
      <w:pPr>
        <w:keepNext/>
        <w:keepLines/>
        <w:ind w:right="-23"/>
      </w:pPr>
    </w:p>
    <w:p w:rsidR="00273CCB" w:rsidRPr="00BB2413" w:rsidRDefault="00BB2413" w:rsidP="00DD311E">
      <w:pPr>
        <w:keepNext/>
        <w:keepLines/>
        <w:ind w:right="-23"/>
        <w:rPr>
          <w:u w:val="single"/>
        </w:rPr>
      </w:pPr>
      <w:r>
        <w:rPr>
          <w:u w:val="single"/>
        </w:rPr>
        <w:t>Item [</w:t>
      </w:r>
      <w:r w:rsidR="009F5DAC">
        <w:rPr>
          <w:u w:val="single"/>
        </w:rPr>
        <w:t>5</w:t>
      </w:r>
      <w:r>
        <w:rPr>
          <w:u w:val="single"/>
        </w:rPr>
        <w:t xml:space="preserve">]  </w:t>
      </w:r>
      <w:r w:rsidR="006E4BDD">
        <w:rPr>
          <w:u w:val="single"/>
        </w:rPr>
        <w:t>Regulation 3</w:t>
      </w:r>
    </w:p>
    <w:p w:rsidR="00273CCB" w:rsidRPr="00BB2413" w:rsidRDefault="00273CCB" w:rsidP="00DD311E">
      <w:pPr>
        <w:keepNext/>
        <w:keepLines/>
        <w:ind w:right="-23"/>
      </w:pPr>
    </w:p>
    <w:p w:rsidR="00922BD5" w:rsidRDefault="00C21E9B" w:rsidP="006C6DBB">
      <w:pPr>
        <w:keepLines/>
        <w:ind w:right="-23"/>
      </w:pPr>
      <w:r>
        <w:t>The existing r</w:t>
      </w:r>
      <w:r w:rsidR="006E4BDD">
        <w:t xml:space="preserve">egulation 3 </w:t>
      </w:r>
      <w:r w:rsidR="007642F6">
        <w:t>refers to the Dictionary</w:t>
      </w:r>
      <w:r>
        <w:t xml:space="preserve"> </w:t>
      </w:r>
      <w:r w:rsidR="007642F6">
        <w:t xml:space="preserve">at the end of the </w:t>
      </w:r>
      <w:proofErr w:type="spellStart"/>
      <w:r w:rsidR="00006BD3">
        <w:t>ARPANS</w:t>
      </w:r>
      <w:proofErr w:type="spellEnd"/>
      <w:r w:rsidR="00006BD3">
        <w:t> R</w:t>
      </w:r>
      <w:r w:rsidR="007642F6">
        <w:t xml:space="preserve">egulations.  </w:t>
      </w:r>
      <w:r w:rsidR="006F1C7A" w:rsidRPr="00BB2413">
        <w:t xml:space="preserve">This </w:t>
      </w:r>
      <w:r w:rsidR="00922BD5" w:rsidRPr="00BB2413">
        <w:t xml:space="preserve">amendment </w:t>
      </w:r>
      <w:r w:rsidR="006E4BDD">
        <w:t>repeal</w:t>
      </w:r>
      <w:r w:rsidR="00DD311E">
        <w:t>s</w:t>
      </w:r>
      <w:r w:rsidR="006E4BDD">
        <w:t xml:space="preserve"> the existing regulation 3 and insert</w:t>
      </w:r>
      <w:r w:rsidR="00DD311E">
        <w:t>s</w:t>
      </w:r>
      <w:r w:rsidR="006E4BDD">
        <w:t xml:space="preserve"> a new regulation 3 </w:t>
      </w:r>
      <w:r w:rsidR="00742469">
        <w:t xml:space="preserve">titled ‘Definitions’ with </w:t>
      </w:r>
      <w:r w:rsidR="007D3A12">
        <w:t>a</w:t>
      </w:r>
      <w:r w:rsidR="00742469">
        <w:t xml:space="preserve"> list of terms </w:t>
      </w:r>
      <w:r w:rsidR="007D3A12">
        <w:t xml:space="preserve">from </w:t>
      </w:r>
      <w:r w:rsidR="00742469">
        <w:t>the existing D</w:t>
      </w:r>
      <w:r w:rsidR="004932FD">
        <w:t>ictionary</w:t>
      </w:r>
      <w:r w:rsidR="00742469">
        <w:t>.</w:t>
      </w:r>
      <w:r w:rsidR="004932FD">
        <w:t xml:space="preserve">  The </w:t>
      </w:r>
      <w:r>
        <w:t xml:space="preserve">amendment also </w:t>
      </w:r>
      <w:r w:rsidR="00742469">
        <w:t>streamline</w:t>
      </w:r>
      <w:r w:rsidR="00DD311E">
        <w:t>s</w:t>
      </w:r>
      <w:r>
        <w:t xml:space="preserve"> the list of definitions </w:t>
      </w:r>
      <w:r w:rsidR="00742469">
        <w:t xml:space="preserve">to avoid repeating </w:t>
      </w:r>
      <w:r w:rsidR="004932FD">
        <w:t>term</w:t>
      </w:r>
      <w:r w:rsidR="00006BD3">
        <w:t>s</w:t>
      </w:r>
      <w:r w:rsidR="004932FD">
        <w:t xml:space="preserve"> that </w:t>
      </w:r>
      <w:r w:rsidR="00006BD3">
        <w:t xml:space="preserve">are </w:t>
      </w:r>
      <w:r w:rsidR="004932FD">
        <w:t xml:space="preserve">already defined in the </w:t>
      </w:r>
      <w:r w:rsidR="00382C92">
        <w:t>Act</w:t>
      </w:r>
      <w:r w:rsidR="007D3A12">
        <w:t xml:space="preserve"> and </w:t>
      </w:r>
      <w:r w:rsidR="00742469">
        <w:t>move</w:t>
      </w:r>
      <w:r w:rsidR="00DD311E">
        <w:t>s</w:t>
      </w:r>
      <w:r w:rsidR="00742469">
        <w:t xml:space="preserve"> citations of publications to the appropriate parts of the body of the </w:t>
      </w:r>
      <w:proofErr w:type="spellStart"/>
      <w:r w:rsidR="00006BD3">
        <w:t>ARPANS</w:t>
      </w:r>
      <w:proofErr w:type="spellEnd"/>
      <w:r w:rsidR="00006BD3">
        <w:t> </w:t>
      </w:r>
      <w:r w:rsidR="00742469">
        <w:t>regulations</w:t>
      </w:r>
      <w:r w:rsidR="00E376A0">
        <w:t>.</w:t>
      </w:r>
    </w:p>
    <w:p w:rsidR="00A66B34" w:rsidRDefault="00A66B34" w:rsidP="00CC72CA">
      <w:pPr>
        <w:ind w:right="-24"/>
      </w:pPr>
    </w:p>
    <w:p w:rsidR="00A66B34" w:rsidRDefault="00A66B34" w:rsidP="00CC72CA">
      <w:pPr>
        <w:ind w:right="-24"/>
      </w:pPr>
      <w:r>
        <w:t>The amendment also insert</w:t>
      </w:r>
      <w:r w:rsidR="00DD311E">
        <w:t>s</w:t>
      </w:r>
      <w:r>
        <w:t xml:space="preserve"> a new regulation </w:t>
      </w:r>
      <w:proofErr w:type="spellStart"/>
      <w:r>
        <w:t>3A</w:t>
      </w:r>
      <w:proofErr w:type="spellEnd"/>
      <w:r>
        <w:t xml:space="preserve"> that </w:t>
      </w:r>
      <w:r w:rsidR="004A5A03">
        <w:t>provide</w:t>
      </w:r>
      <w:r w:rsidR="00DD311E">
        <w:t>s</w:t>
      </w:r>
      <w:r w:rsidR="004A5A03">
        <w:t xml:space="preserve"> that for purposes of the Regulations, in determining the activity of a parent nuclide mentioned in the table in Part 3 of Schedule </w:t>
      </w:r>
      <w:r w:rsidR="000B25E4">
        <w:t>2</w:t>
      </w:r>
      <w:r w:rsidR="004A5A03">
        <w:t xml:space="preserve">, the activity of the progeny </w:t>
      </w:r>
      <w:r w:rsidR="003125E5">
        <w:t xml:space="preserve">nuclide </w:t>
      </w:r>
      <w:r w:rsidR="004A5A03">
        <w:t>is to taken to be nil when in secular equilibrium with that parent nuclide</w:t>
      </w:r>
    </w:p>
    <w:p w:rsidR="00266C91" w:rsidRDefault="00266C91" w:rsidP="00CC72CA">
      <w:pPr>
        <w:ind w:right="-24"/>
      </w:pPr>
    </w:p>
    <w:p w:rsidR="0088220D" w:rsidRPr="0088220D" w:rsidRDefault="0088220D" w:rsidP="00CC72CA">
      <w:pPr>
        <w:ind w:right="-24"/>
        <w:rPr>
          <w:u w:val="single"/>
        </w:rPr>
      </w:pPr>
      <w:r w:rsidRPr="0088220D">
        <w:rPr>
          <w:u w:val="single"/>
        </w:rPr>
        <w:t>Item [</w:t>
      </w:r>
      <w:r w:rsidR="005D5D3F">
        <w:rPr>
          <w:u w:val="single"/>
        </w:rPr>
        <w:t>6</w:t>
      </w:r>
      <w:r w:rsidRPr="0088220D">
        <w:rPr>
          <w:u w:val="single"/>
        </w:rPr>
        <w:t>]  Paragraph 4(2)(b)</w:t>
      </w:r>
    </w:p>
    <w:p w:rsidR="0088220D" w:rsidRDefault="0088220D" w:rsidP="00CC72CA">
      <w:pPr>
        <w:ind w:right="-24"/>
      </w:pPr>
    </w:p>
    <w:p w:rsidR="0088220D" w:rsidRDefault="0088220D" w:rsidP="00CC72CA">
      <w:pPr>
        <w:ind w:right="-24"/>
      </w:pPr>
      <w:r>
        <w:t xml:space="preserve">Regulation 4 prescribes those non-ionising radiation apparatus that are controlled apparatus.  </w:t>
      </w:r>
      <w:r w:rsidR="00CE5F09">
        <w:t>Subregulation 4(</w:t>
      </w:r>
      <w:r>
        <w:t>2)</w:t>
      </w:r>
      <w:r w:rsidR="00CE5F09">
        <w:t xml:space="preserve"> lists the prescribed apparatus and paragraph 4(2)(b) provides that the a prescribed apparatus is controlled apparatus </w:t>
      </w:r>
      <w:r w:rsidR="000B25E4">
        <w:t xml:space="preserve">only </w:t>
      </w:r>
      <w:r w:rsidR="00CE5F09">
        <w:t xml:space="preserve">if </w:t>
      </w:r>
      <w:r w:rsidR="00CE5F09" w:rsidRPr="00CE5F09">
        <w:t>it produces non</w:t>
      </w:r>
      <w:r w:rsidR="00CE5F09" w:rsidRPr="00CE5F09">
        <w:noBreakHyphen/>
        <w:t>ionizing radiation that could lead to a person being exposed to radiation levels in excess of the exposure limits mentioned in Schedule 1</w:t>
      </w:r>
      <w:r w:rsidR="00CE5F09">
        <w:t>.  The amendment make</w:t>
      </w:r>
      <w:r w:rsidR="007D3A12">
        <w:t>s</w:t>
      </w:r>
      <w:r w:rsidR="00CE5F09">
        <w:t xml:space="preserve"> an editorial change to the way in which the table in Schedule 1 is referred to</w:t>
      </w:r>
      <w:r w:rsidR="007D3A12">
        <w:t xml:space="preserve"> and </w:t>
      </w:r>
      <w:r w:rsidR="00FF32CB">
        <w:t xml:space="preserve">is consequential to the amendment </w:t>
      </w:r>
      <w:r w:rsidR="001E303B">
        <w:t xml:space="preserve">at </w:t>
      </w:r>
      <w:r w:rsidR="00FF32CB">
        <w:t>Item [</w:t>
      </w:r>
      <w:r w:rsidR="005D5D3F">
        <w:t>65</w:t>
      </w:r>
      <w:r w:rsidR="00FF32CB">
        <w:t>]</w:t>
      </w:r>
      <w:r w:rsidR="0021370D">
        <w:t>.</w:t>
      </w:r>
    </w:p>
    <w:p w:rsidR="0088220D" w:rsidRDefault="0088220D" w:rsidP="00CC72CA">
      <w:pPr>
        <w:ind w:right="-24"/>
      </w:pPr>
    </w:p>
    <w:p w:rsidR="00042D23" w:rsidRPr="00C975C2" w:rsidRDefault="00BB2413" w:rsidP="00CC72CA">
      <w:pPr>
        <w:ind w:right="-24"/>
        <w:rPr>
          <w:bCs/>
          <w:u w:val="single"/>
        </w:rPr>
      </w:pPr>
      <w:r w:rsidRPr="00C975C2">
        <w:rPr>
          <w:bCs/>
          <w:u w:val="single"/>
        </w:rPr>
        <w:t>Item [</w:t>
      </w:r>
      <w:r w:rsidR="005D5D3F">
        <w:rPr>
          <w:bCs/>
          <w:u w:val="single"/>
        </w:rPr>
        <w:t>7</w:t>
      </w:r>
      <w:r w:rsidRPr="00C975C2">
        <w:rPr>
          <w:bCs/>
          <w:u w:val="single"/>
        </w:rPr>
        <w:t xml:space="preserve">]  </w:t>
      </w:r>
      <w:r w:rsidR="00C975C2" w:rsidRPr="00C975C2">
        <w:rPr>
          <w:bCs/>
          <w:u w:val="single"/>
        </w:rPr>
        <w:t xml:space="preserve">Subregulation </w:t>
      </w:r>
      <w:r w:rsidR="007642F6">
        <w:rPr>
          <w:bCs/>
          <w:u w:val="single"/>
        </w:rPr>
        <w:t>4</w:t>
      </w:r>
      <w:r w:rsidR="00C975C2" w:rsidRPr="00C975C2">
        <w:rPr>
          <w:bCs/>
          <w:u w:val="single"/>
        </w:rPr>
        <w:t>(</w:t>
      </w:r>
      <w:r w:rsidR="007642F6">
        <w:rPr>
          <w:bCs/>
          <w:u w:val="single"/>
        </w:rPr>
        <w:t>3</w:t>
      </w:r>
      <w:r w:rsidR="00C975C2" w:rsidRPr="00C975C2">
        <w:rPr>
          <w:bCs/>
          <w:u w:val="single"/>
        </w:rPr>
        <w:t xml:space="preserve">) </w:t>
      </w:r>
    </w:p>
    <w:p w:rsidR="00042D23" w:rsidRDefault="00042D23" w:rsidP="00CC72CA">
      <w:pPr>
        <w:ind w:right="-24"/>
      </w:pPr>
    </w:p>
    <w:p w:rsidR="00C975C2" w:rsidRDefault="00382C92" w:rsidP="00CC72CA">
      <w:pPr>
        <w:ind w:right="-24"/>
      </w:pPr>
      <w:r w:rsidRPr="00382C92">
        <w:t xml:space="preserve">Section 13 of the </w:t>
      </w:r>
      <w:r>
        <w:t xml:space="preserve">Act </w:t>
      </w:r>
      <w:r w:rsidRPr="00382C92">
        <w:t xml:space="preserve">defines ‘controlled apparatus’ as including an apparatus prescribed by regulations that produces harmful non-ionising radiation when energised.  </w:t>
      </w:r>
      <w:r w:rsidR="00A755B1">
        <w:t>Sub</w:t>
      </w:r>
      <w:r w:rsidR="00742469">
        <w:t xml:space="preserve">regulation 4(2) prescribes </w:t>
      </w:r>
      <w:r>
        <w:t>those controlled apparatus</w:t>
      </w:r>
      <w:r w:rsidR="00082057">
        <w:t xml:space="preserve">, which </w:t>
      </w:r>
      <w:r>
        <w:t xml:space="preserve">therefore </w:t>
      </w:r>
      <w:r w:rsidR="00082057">
        <w:t xml:space="preserve">will need </w:t>
      </w:r>
      <w:r>
        <w:t xml:space="preserve">a </w:t>
      </w:r>
      <w:r w:rsidR="00082057">
        <w:t xml:space="preserve">source </w:t>
      </w:r>
      <w:r>
        <w:t xml:space="preserve">licence </w:t>
      </w:r>
      <w:r w:rsidR="00412892">
        <w:t xml:space="preserve">from the CEO of ARPANSA. Subregulation 4(3) provides the CEO the power to exempt </w:t>
      </w:r>
      <w:r w:rsidR="00A755B1">
        <w:t>a prescribed apparatus from the need to be licensed.  Subregulation 4(3) does this by providing that the CEO ‘</w:t>
      </w:r>
      <w:r w:rsidR="00412892">
        <w:t>may declare in writin</w:t>
      </w:r>
      <w:r w:rsidR="00A755B1">
        <w:t>g on a case by case basis that an apparatus is not a controlled apparatus’.  The amendment clarif</w:t>
      </w:r>
      <w:r w:rsidR="007D3A12">
        <w:t>ies</w:t>
      </w:r>
      <w:r w:rsidR="00A755B1">
        <w:t xml:space="preserve"> this sub-regulation by </w:t>
      </w:r>
      <w:r w:rsidR="00082057">
        <w:t xml:space="preserve">providing </w:t>
      </w:r>
      <w:r w:rsidR="00A755B1">
        <w:t>that the controlled apparatus being referred to in subregulation 4(3) is a controlled apparatus covered by subregulation 4(2).</w:t>
      </w:r>
    </w:p>
    <w:p w:rsidR="00C975C2" w:rsidRDefault="00C975C2" w:rsidP="00CC72CA">
      <w:pPr>
        <w:ind w:right="-24"/>
      </w:pPr>
    </w:p>
    <w:p w:rsidR="00C975C2" w:rsidRPr="00C975C2" w:rsidRDefault="00CD2B4E" w:rsidP="00CC72CA">
      <w:pPr>
        <w:ind w:right="-24"/>
        <w:rPr>
          <w:u w:val="single"/>
        </w:rPr>
      </w:pPr>
      <w:r>
        <w:rPr>
          <w:u w:val="single"/>
        </w:rPr>
        <w:t>Item [</w:t>
      </w:r>
      <w:r w:rsidR="005D5D3F">
        <w:rPr>
          <w:u w:val="single"/>
        </w:rPr>
        <w:t>8</w:t>
      </w:r>
      <w:r w:rsidR="00C975C2" w:rsidRPr="00C975C2">
        <w:rPr>
          <w:u w:val="single"/>
        </w:rPr>
        <w:t xml:space="preserve">] </w:t>
      </w:r>
      <w:r w:rsidR="00CF78DE" w:rsidRPr="00CF78DE">
        <w:rPr>
          <w:u w:val="single"/>
        </w:rPr>
        <w:t xml:space="preserve"> Paragraph 4(</w:t>
      </w:r>
      <w:proofErr w:type="spellStart"/>
      <w:r w:rsidR="00CF78DE" w:rsidRPr="00CF78DE">
        <w:rPr>
          <w:u w:val="single"/>
        </w:rPr>
        <w:t>3A</w:t>
      </w:r>
      <w:proofErr w:type="spellEnd"/>
      <w:r w:rsidR="00CF78DE" w:rsidRPr="00CF78DE">
        <w:rPr>
          <w:u w:val="single"/>
        </w:rPr>
        <w:t>)(a)</w:t>
      </w:r>
    </w:p>
    <w:p w:rsidR="00C975C2" w:rsidRDefault="00C975C2" w:rsidP="00CC72CA">
      <w:pPr>
        <w:ind w:right="-24"/>
      </w:pPr>
    </w:p>
    <w:p w:rsidR="00CF78DE" w:rsidRDefault="00082057" w:rsidP="00082057">
      <w:pPr>
        <w:ind w:right="-24"/>
      </w:pPr>
      <w:r w:rsidRPr="00082057">
        <w:t>Section 13 of the Act</w:t>
      </w:r>
      <w:r>
        <w:t xml:space="preserve"> </w:t>
      </w:r>
      <w:r w:rsidRPr="00082057">
        <w:t xml:space="preserve">defines ‘controlled apparatus’ as including an apparatus prescribed by regulations that produces harmful non-ionising radiation when energised.  Regulation 4 prescribes those apparatus.  Subregulation 4(3) gives the CEO the power to </w:t>
      </w:r>
      <w:r>
        <w:t xml:space="preserve">exempt </w:t>
      </w:r>
      <w:r w:rsidR="00612CB2">
        <w:t xml:space="preserve">a prescribed </w:t>
      </w:r>
      <w:r w:rsidRPr="00082057">
        <w:t>controlled apparatus</w:t>
      </w:r>
      <w:r w:rsidR="00612CB2">
        <w:t xml:space="preserve"> from the need to be authorised by a source licence</w:t>
      </w:r>
      <w:r w:rsidR="005520C6">
        <w:t xml:space="preserve"> by declaring that it is not controlled apparatus</w:t>
      </w:r>
      <w:r w:rsidRPr="00082057">
        <w:t xml:space="preserve">.  </w:t>
      </w:r>
      <w:r w:rsidR="00612CB2">
        <w:t xml:space="preserve">Under subregulation </w:t>
      </w:r>
      <w:r w:rsidRPr="00082057">
        <w:t>4(</w:t>
      </w:r>
      <w:proofErr w:type="spellStart"/>
      <w:r w:rsidRPr="00082057">
        <w:t>3A</w:t>
      </w:r>
      <w:proofErr w:type="spellEnd"/>
      <w:r w:rsidRPr="00082057">
        <w:t xml:space="preserve">) the CEO must not </w:t>
      </w:r>
      <w:r w:rsidR="005520C6">
        <w:t xml:space="preserve">make that declaration </w:t>
      </w:r>
      <w:r w:rsidR="00612CB2">
        <w:t xml:space="preserve">unless he is satisfied that </w:t>
      </w:r>
      <w:r w:rsidR="007D3A12">
        <w:t>“</w:t>
      </w:r>
      <w:r w:rsidR="00612CB2">
        <w:t xml:space="preserve">(a) </w:t>
      </w:r>
      <w:r w:rsidRPr="00612CB2">
        <w:t xml:space="preserve">the apparatus does not pose an unacceptable potential hazard to the health and safety of people or to the environment; </w:t>
      </w:r>
      <w:r w:rsidRPr="00FF32CB">
        <w:t>and</w:t>
      </w:r>
      <w:r w:rsidR="00612CB2">
        <w:t xml:space="preserve"> </w:t>
      </w:r>
      <w:r w:rsidRPr="00612CB2">
        <w:t>(b) it would be inappropriate, in all the circumstances, for the apparatus to be a controlled apparatus.</w:t>
      </w:r>
      <w:r w:rsidR="007D3A12">
        <w:t>”</w:t>
      </w:r>
      <w:r w:rsidR="005520C6">
        <w:t xml:space="preserve">  The amendment replace</w:t>
      </w:r>
      <w:r w:rsidR="00A55BCD">
        <w:t>s</w:t>
      </w:r>
      <w:r w:rsidR="005520C6">
        <w:t xml:space="preserve"> the word “and” with</w:t>
      </w:r>
      <w:r w:rsidR="00006BD3">
        <w:t xml:space="preserve"> the word</w:t>
      </w:r>
      <w:r w:rsidR="005520C6">
        <w:t xml:space="preserve"> “or”.  This is because i</w:t>
      </w:r>
      <w:r w:rsidR="005520C6" w:rsidRPr="005520C6">
        <w:t xml:space="preserve">n some cases the </w:t>
      </w:r>
      <w:proofErr w:type="spellStart"/>
      <w:r w:rsidR="005520C6" w:rsidRPr="005520C6">
        <w:t>CEO’s</w:t>
      </w:r>
      <w:proofErr w:type="spellEnd"/>
      <w:r w:rsidR="005520C6" w:rsidRPr="005520C6">
        <w:t xml:space="preserve"> reason to declare that an apparatus is not controlled (and therefore is exempt from licensing requirements) may only be under paragraph (b).  For example</w:t>
      </w:r>
      <w:r w:rsidR="00FF32CB">
        <w:t>,</w:t>
      </w:r>
      <w:r w:rsidR="005520C6" w:rsidRPr="005520C6">
        <w:t xml:space="preserve"> where Work Health and Safety legislation requires the wearing of personal protective equipment, that requirement alone may be sufficient and there would be no further need to require the apparatus to be licensed under the Act.</w:t>
      </w:r>
    </w:p>
    <w:p w:rsidR="00CF78DE" w:rsidRDefault="00CF78DE" w:rsidP="00CC72CA">
      <w:pPr>
        <w:ind w:right="-24"/>
      </w:pPr>
    </w:p>
    <w:p w:rsidR="00E93D6E" w:rsidRPr="00C975C2" w:rsidRDefault="00E93D6E" w:rsidP="00753C68">
      <w:pPr>
        <w:keepNext/>
        <w:ind w:right="-23"/>
        <w:rPr>
          <w:u w:val="single"/>
        </w:rPr>
      </w:pPr>
      <w:r w:rsidRPr="00C975C2">
        <w:rPr>
          <w:u w:val="single"/>
        </w:rPr>
        <w:t>Item [</w:t>
      </w:r>
      <w:r w:rsidR="005D5D3F">
        <w:rPr>
          <w:u w:val="single"/>
        </w:rPr>
        <w:t>9</w:t>
      </w:r>
      <w:r w:rsidR="00666D16">
        <w:rPr>
          <w:u w:val="single"/>
        </w:rPr>
        <w:t xml:space="preserve">] </w:t>
      </w:r>
      <w:r w:rsidRPr="00C975C2">
        <w:rPr>
          <w:u w:val="single"/>
        </w:rPr>
        <w:t xml:space="preserve"> </w:t>
      </w:r>
      <w:r w:rsidR="000731BF" w:rsidRPr="000731BF">
        <w:rPr>
          <w:bCs/>
          <w:u w:val="single"/>
        </w:rPr>
        <w:t>Paragraph 6(1)(c)</w:t>
      </w:r>
    </w:p>
    <w:p w:rsidR="00C975C2" w:rsidRDefault="00C975C2" w:rsidP="00753C68">
      <w:pPr>
        <w:keepNext/>
        <w:ind w:right="-23"/>
      </w:pPr>
    </w:p>
    <w:p w:rsidR="00B21D7B" w:rsidRDefault="00B70AC3" w:rsidP="00CC72CA">
      <w:pPr>
        <w:ind w:right="-24"/>
      </w:pPr>
      <w:r w:rsidRPr="00B70AC3">
        <w:rPr>
          <w:bCs/>
        </w:rPr>
        <w:t xml:space="preserve">Section 13 of the Act defines a ‘controlled facility’ as a nuclear installation or a ‘prescribed radiation facility’. </w:t>
      </w:r>
      <w:r>
        <w:rPr>
          <w:bCs/>
        </w:rPr>
        <w:t xml:space="preserve"> </w:t>
      </w:r>
      <w:r w:rsidRPr="00B70AC3">
        <w:rPr>
          <w:bCs/>
        </w:rPr>
        <w:t xml:space="preserve">Regulation 6 prescribes those </w:t>
      </w:r>
      <w:r>
        <w:rPr>
          <w:bCs/>
        </w:rPr>
        <w:t>prescribed radiation facilities</w:t>
      </w:r>
      <w:r w:rsidRPr="00B70AC3">
        <w:rPr>
          <w:bCs/>
        </w:rPr>
        <w:t xml:space="preserve">.  </w:t>
      </w:r>
      <w:r w:rsidR="000957A4">
        <w:rPr>
          <w:bCs/>
        </w:rPr>
        <w:t>P</w:t>
      </w:r>
      <w:r w:rsidR="000957A4" w:rsidRPr="000957A4">
        <w:rPr>
          <w:bCs/>
        </w:rPr>
        <w:t xml:space="preserve">aragraph </w:t>
      </w:r>
      <w:r w:rsidR="000957A4">
        <w:rPr>
          <w:bCs/>
        </w:rPr>
        <w:t>6(1)</w:t>
      </w:r>
      <w:r w:rsidR="000957A4" w:rsidRPr="000957A4">
        <w:rPr>
          <w:bCs/>
        </w:rPr>
        <w:t>(b) prescribes “an irradiator that contains more than 10</w:t>
      </w:r>
      <w:r w:rsidR="000957A4" w:rsidRPr="000957A4">
        <w:rPr>
          <w:bCs/>
          <w:vertAlign w:val="superscript"/>
        </w:rPr>
        <w:t>15</w:t>
      </w:r>
      <w:r w:rsidR="000957A4" w:rsidRPr="000957A4">
        <w:rPr>
          <w:bCs/>
        </w:rPr>
        <w:t xml:space="preserve"> </w:t>
      </w:r>
      <w:r w:rsidR="00AB23FD" w:rsidRPr="00B70AC3">
        <w:rPr>
          <w:bCs/>
        </w:rPr>
        <w:t>Becquerel</w:t>
      </w:r>
      <w:r w:rsidR="00AB23FD">
        <w:rPr>
          <w:bCs/>
        </w:rPr>
        <w:t xml:space="preserve"> (</w:t>
      </w:r>
      <w:proofErr w:type="spellStart"/>
      <w:r w:rsidR="000957A4" w:rsidRPr="000957A4">
        <w:rPr>
          <w:bCs/>
        </w:rPr>
        <w:t>Bq</w:t>
      </w:r>
      <w:proofErr w:type="spellEnd"/>
      <w:r w:rsidR="00AB23FD">
        <w:rPr>
          <w:bCs/>
        </w:rPr>
        <w:t>)</w:t>
      </w:r>
      <w:r w:rsidR="000957A4" w:rsidRPr="000957A4">
        <w:rPr>
          <w:bCs/>
        </w:rPr>
        <w:t xml:space="preserve"> of a controlled material</w:t>
      </w:r>
      <w:r w:rsidR="000957A4">
        <w:rPr>
          <w:bCs/>
        </w:rPr>
        <w:t xml:space="preserve">.  </w:t>
      </w:r>
      <w:r w:rsidRPr="00B70AC3">
        <w:rPr>
          <w:bCs/>
        </w:rPr>
        <w:t xml:space="preserve">Paragraph </w:t>
      </w:r>
      <w:r>
        <w:rPr>
          <w:bCs/>
        </w:rPr>
        <w:t>6(1)</w:t>
      </w:r>
      <w:r w:rsidRPr="00B70AC3">
        <w:rPr>
          <w:bCs/>
        </w:rPr>
        <w:t>(c) prescribes an irradiator that contains “more than 10</w:t>
      </w:r>
      <w:r w:rsidRPr="00B70AC3">
        <w:rPr>
          <w:bCs/>
          <w:vertAlign w:val="superscript"/>
        </w:rPr>
        <w:t>13</w:t>
      </w:r>
      <w:r w:rsidRPr="00B70AC3">
        <w:rPr>
          <w:bCs/>
        </w:rPr>
        <w:t xml:space="preserve"> </w:t>
      </w:r>
      <w:proofErr w:type="spellStart"/>
      <w:r w:rsidRPr="00B70AC3">
        <w:rPr>
          <w:bCs/>
        </w:rPr>
        <w:t>Bq</w:t>
      </w:r>
      <w:proofErr w:type="spellEnd"/>
      <w:r w:rsidRPr="00B70AC3">
        <w:rPr>
          <w:bCs/>
        </w:rPr>
        <w:t xml:space="preserve"> of a controlled material” provided certain other conditions in relation to the physical shielding of the controlled material are met</w:t>
      </w:r>
      <w:r>
        <w:rPr>
          <w:bCs/>
        </w:rPr>
        <w:t>.  The amendment clarif</w:t>
      </w:r>
      <w:r w:rsidR="006E43E4">
        <w:rPr>
          <w:bCs/>
        </w:rPr>
        <w:t>ies</w:t>
      </w:r>
      <w:r>
        <w:rPr>
          <w:bCs/>
        </w:rPr>
        <w:t xml:space="preserve"> that paragraph 6(1)(c) </w:t>
      </w:r>
      <w:r w:rsidRPr="00B70AC3">
        <w:rPr>
          <w:bCs/>
        </w:rPr>
        <w:t>only applies to an irradiator that contains controlled material with an activity level that is more than 10</w:t>
      </w:r>
      <w:r w:rsidRPr="00B70AC3">
        <w:rPr>
          <w:bCs/>
          <w:vertAlign w:val="superscript"/>
        </w:rPr>
        <w:t>13</w:t>
      </w:r>
      <w:r w:rsidRPr="00B70AC3">
        <w:rPr>
          <w:bCs/>
        </w:rPr>
        <w:t xml:space="preserve"> </w:t>
      </w:r>
      <w:proofErr w:type="spellStart"/>
      <w:r>
        <w:rPr>
          <w:bCs/>
        </w:rPr>
        <w:t>Bq</w:t>
      </w:r>
      <w:proofErr w:type="spellEnd"/>
      <w:r>
        <w:rPr>
          <w:bCs/>
        </w:rPr>
        <w:t xml:space="preserve"> </w:t>
      </w:r>
      <w:r w:rsidRPr="00B70AC3">
        <w:rPr>
          <w:bCs/>
        </w:rPr>
        <w:t xml:space="preserve">but </w:t>
      </w:r>
      <w:r>
        <w:rPr>
          <w:bCs/>
        </w:rPr>
        <w:t xml:space="preserve">not more than </w:t>
      </w:r>
      <w:r w:rsidRPr="00B70AC3">
        <w:rPr>
          <w:bCs/>
        </w:rPr>
        <w:t>10</w:t>
      </w:r>
      <w:r w:rsidRPr="00B70AC3">
        <w:rPr>
          <w:bCs/>
          <w:vertAlign w:val="superscript"/>
        </w:rPr>
        <w:t>15</w:t>
      </w:r>
      <w:r w:rsidRPr="00B70AC3">
        <w:rPr>
          <w:bCs/>
        </w:rPr>
        <w:t xml:space="preserve"> </w:t>
      </w:r>
      <w:proofErr w:type="spellStart"/>
      <w:r w:rsidRPr="00B70AC3">
        <w:rPr>
          <w:bCs/>
        </w:rPr>
        <w:t>Bq</w:t>
      </w:r>
      <w:proofErr w:type="spellEnd"/>
      <w:r w:rsidRPr="00B70AC3">
        <w:rPr>
          <w:bCs/>
        </w:rPr>
        <w:t>.</w:t>
      </w:r>
      <w:r w:rsidR="00AB23FD">
        <w:rPr>
          <w:bCs/>
        </w:rPr>
        <w:t xml:space="preserve"> (</w:t>
      </w:r>
      <w:r w:rsidR="00AB23FD" w:rsidRPr="00AB23FD">
        <w:rPr>
          <w:bCs/>
        </w:rPr>
        <w:t>Note:</w:t>
      </w:r>
      <w:r w:rsidR="00AB23FD">
        <w:rPr>
          <w:b/>
          <w:bCs/>
        </w:rPr>
        <w:t xml:space="preserve"> </w:t>
      </w:r>
      <w:r w:rsidR="00AB23FD" w:rsidRPr="00AB23FD">
        <w:rPr>
          <w:bCs/>
        </w:rPr>
        <w:t>Becquerel</w:t>
      </w:r>
      <w:r w:rsidR="00AB23FD">
        <w:rPr>
          <w:bCs/>
        </w:rPr>
        <w:t xml:space="preserve"> </w:t>
      </w:r>
      <w:r w:rsidR="00AB23FD" w:rsidRPr="00AB23FD">
        <w:rPr>
          <w:bCs/>
        </w:rPr>
        <w:t>is the SI unit of radioactivity</w:t>
      </w:r>
      <w:r w:rsidR="00AB23FD">
        <w:rPr>
          <w:bCs/>
        </w:rPr>
        <w:t xml:space="preserve"> </w:t>
      </w:r>
      <w:r w:rsidR="00AB23FD" w:rsidRPr="00AB23FD">
        <w:rPr>
          <w:bCs/>
        </w:rPr>
        <w:t>corresponding to one disintegration per second</w:t>
      </w:r>
      <w:r w:rsidR="00170934">
        <w:rPr>
          <w:bCs/>
        </w:rPr>
        <w:t>.</w:t>
      </w:r>
      <w:r w:rsidR="00AB23FD">
        <w:rPr>
          <w:bCs/>
        </w:rPr>
        <w:t>)</w:t>
      </w:r>
    </w:p>
    <w:p w:rsidR="000731BF" w:rsidRDefault="000731BF" w:rsidP="00CC72CA">
      <w:pPr>
        <w:ind w:right="-24"/>
      </w:pPr>
    </w:p>
    <w:p w:rsidR="00E62E87" w:rsidRPr="00E62E87" w:rsidRDefault="0021370D" w:rsidP="00CC72CA">
      <w:pPr>
        <w:ind w:right="-24"/>
        <w:rPr>
          <w:u w:val="single"/>
        </w:rPr>
      </w:pPr>
      <w:r>
        <w:rPr>
          <w:u w:val="single"/>
        </w:rPr>
        <w:t>Items [</w:t>
      </w:r>
      <w:r w:rsidR="006C18C5">
        <w:rPr>
          <w:u w:val="single"/>
        </w:rPr>
        <w:t>10</w:t>
      </w:r>
      <w:r w:rsidR="00CD2B4E">
        <w:rPr>
          <w:u w:val="single"/>
        </w:rPr>
        <w:t>] to [</w:t>
      </w:r>
      <w:r w:rsidR="006C18C5">
        <w:rPr>
          <w:u w:val="single"/>
        </w:rPr>
        <w:t>15</w:t>
      </w:r>
      <w:r w:rsidR="00E62E87" w:rsidRPr="00E62E87">
        <w:rPr>
          <w:u w:val="single"/>
        </w:rPr>
        <w:t>]  Paragraphs 6(2)(a), 7(2)(b), 7(3)(a), 8(3)(b), 8(4)(a), and 11(2)(a)</w:t>
      </w:r>
    </w:p>
    <w:p w:rsidR="00E62E87" w:rsidRDefault="00E62E87" w:rsidP="00CC72CA">
      <w:pPr>
        <w:ind w:right="-24"/>
      </w:pPr>
    </w:p>
    <w:p w:rsidR="00E62E87" w:rsidRDefault="00E62E87" w:rsidP="00CC72CA">
      <w:pPr>
        <w:ind w:right="-24"/>
      </w:pPr>
      <w:r>
        <w:t xml:space="preserve">Regulations 6, 7, 8 and 11 prescribe certain activity concentration values and activity values in order to determine if a facility is a prescribed radiation facility or a nuclear installation.  </w:t>
      </w:r>
      <w:r w:rsidR="00710DDB">
        <w:t xml:space="preserve">Each of these paragraphs </w:t>
      </w:r>
      <w:r w:rsidR="007E6CB1">
        <w:t>includes</w:t>
      </w:r>
      <w:r w:rsidR="00710DDB">
        <w:t xml:space="preserve"> the method for calculating the relevant value and to do </w:t>
      </w:r>
      <w:r w:rsidR="0056764B">
        <w:t xml:space="preserve">so </w:t>
      </w:r>
      <w:r w:rsidR="00710DDB">
        <w:t>refers to value</w:t>
      </w:r>
      <w:r w:rsidR="0056764B">
        <w:t>s</w:t>
      </w:r>
      <w:r w:rsidR="00710DDB">
        <w:t xml:space="preserve"> in column 3 or column 4 of </w:t>
      </w:r>
      <w:r w:rsidR="007E6CB1">
        <w:t xml:space="preserve">the table </w:t>
      </w:r>
      <w:r w:rsidR="0021370D">
        <w:t xml:space="preserve">in </w:t>
      </w:r>
      <w:r w:rsidR="00710DDB">
        <w:t>Part 2 to Schedule 2.  The amendment</w:t>
      </w:r>
      <w:r w:rsidR="000D00D7">
        <w:t>s</w:t>
      </w:r>
      <w:r w:rsidR="00710DDB">
        <w:t xml:space="preserve"> </w:t>
      </w:r>
      <w:r w:rsidR="00DE553D">
        <w:t xml:space="preserve">make editorial </w:t>
      </w:r>
      <w:r w:rsidR="00710DDB">
        <w:t>change</w:t>
      </w:r>
      <w:r w:rsidR="00DE553D">
        <w:t>s to</w:t>
      </w:r>
      <w:r w:rsidR="00710DDB">
        <w:t xml:space="preserve"> the way in which the relevant value is referred to </w:t>
      </w:r>
      <w:r w:rsidR="005D726D">
        <w:t>in each paragraph</w:t>
      </w:r>
      <w:r w:rsidR="001E303B">
        <w:t xml:space="preserve"> and </w:t>
      </w:r>
      <w:r w:rsidR="0021370D">
        <w:t>are consequential to the amendment at Item [</w:t>
      </w:r>
      <w:r w:rsidR="006C18C5">
        <w:t>81</w:t>
      </w:r>
      <w:r w:rsidR="00373A2C">
        <w:t>]</w:t>
      </w:r>
      <w:r w:rsidR="0021370D">
        <w:t>.</w:t>
      </w:r>
    </w:p>
    <w:p w:rsidR="00E62E87" w:rsidRDefault="00E62E87" w:rsidP="00CC72CA">
      <w:pPr>
        <w:ind w:right="-24"/>
      </w:pPr>
    </w:p>
    <w:p w:rsidR="004F03DB" w:rsidRPr="004F03DB" w:rsidRDefault="0021370D" w:rsidP="00CC72CA">
      <w:pPr>
        <w:ind w:right="-24"/>
        <w:rPr>
          <w:u w:val="single"/>
        </w:rPr>
      </w:pPr>
      <w:r>
        <w:rPr>
          <w:u w:val="single"/>
        </w:rPr>
        <w:t>Item [</w:t>
      </w:r>
      <w:r w:rsidR="006C18C5">
        <w:rPr>
          <w:u w:val="single"/>
        </w:rPr>
        <w:t>16</w:t>
      </w:r>
      <w:r w:rsidR="004F03DB" w:rsidRPr="004F03DB">
        <w:rPr>
          <w:u w:val="single"/>
        </w:rPr>
        <w:t>]  Subregulations 38(1) and (3)</w:t>
      </w:r>
    </w:p>
    <w:p w:rsidR="004F03DB" w:rsidRDefault="004F03DB" w:rsidP="00CC72CA">
      <w:pPr>
        <w:ind w:right="-24"/>
      </w:pPr>
    </w:p>
    <w:p w:rsidR="004F03DB" w:rsidRDefault="004F03DB" w:rsidP="00CC72CA">
      <w:pPr>
        <w:ind w:right="-24"/>
      </w:pPr>
      <w:r w:rsidRPr="00CB024B">
        <w:t xml:space="preserve">Subregulation 38(1) provides that a dealing with a controlled material or apparatus that is listed in </w:t>
      </w:r>
      <w:r>
        <w:t xml:space="preserve">the table in </w:t>
      </w:r>
      <w:r w:rsidRPr="00CB024B">
        <w:t>Part 1 of Schedule 2 is exempt.</w:t>
      </w:r>
      <w:r>
        <w:t xml:space="preserve">  Subregulation 38(3)</w:t>
      </w:r>
      <w:r w:rsidRPr="00CB024B">
        <w:t xml:space="preserve"> list</w:t>
      </w:r>
      <w:r>
        <w:t xml:space="preserve">s those </w:t>
      </w:r>
      <w:r w:rsidRPr="00CB024B">
        <w:t xml:space="preserve">situations when a CEO may declare that a dealing that is listed in </w:t>
      </w:r>
      <w:r>
        <w:t xml:space="preserve">that table </w:t>
      </w:r>
      <w:r w:rsidRPr="00CB024B">
        <w:t>is not exempt.</w:t>
      </w:r>
      <w:r>
        <w:t xml:space="preserve">  The amendment make</w:t>
      </w:r>
      <w:r w:rsidR="00B142AB">
        <w:t>s</w:t>
      </w:r>
      <w:r>
        <w:t xml:space="preserve"> an editorial change to the way in which that table is referred to</w:t>
      </w:r>
      <w:r w:rsidR="00B142AB">
        <w:t xml:space="preserve"> and </w:t>
      </w:r>
      <w:r w:rsidR="0021370D">
        <w:t>is consequential to the amendment at Item [</w:t>
      </w:r>
      <w:r w:rsidR="00FB0EEA">
        <w:t>70</w:t>
      </w:r>
      <w:r w:rsidR="00373A2C">
        <w:t>]</w:t>
      </w:r>
      <w:r w:rsidR="0021370D">
        <w:t>.</w:t>
      </w:r>
    </w:p>
    <w:p w:rsidR="00D416B2" w:rsidRDefault="00D416B2" w:rsidP="00CC72CA">
      <w:pPr>
        <w:ind w:right="-24"/>
        <w:rPr>
          <w:bCs/>
        </w:rPr>
      </w:pPr>
    </w:p>
    <w:p w:rsidR="0049317B" w:rsidRPr="000E644B" w:rsidRDefault="0049317B" w:rsidP="0049317B">
      <w:pPr>
        <w:ind w:right="-24"/>
        <w:rPr>
          <w:bCs/>
          <w:u w:val="single"/>
        </w:rPr>
      </w:pPr>
      <w:r w:rsidRPr="000E644B">
        <w:rPr>
          <w:bCs/>
          <w:u w:val="single"/>
        </w:rPr>
        <w:t>Item</w:t>
      </w:r>
      <w:r w:rsidR="0056764B">
        <w:rPr>
          <w:bCs/>
          <w:u w:val="single"/>
        </w:rPr>
        <w:t>s</w:t>
      </w:r>
      <w:r w:rsidRPr="000E644B">
        <w:rPr>
          <w:bCs/>
          <w:u w:val="single"/>
        </w:rPr>
        <w:t xml:space="preserve"> [</w:t>
      </w:r>
      <w:r w:rsidR="00FB0EEA">
        <w:rPr>
          <w:bCs/>
          <w:u w:val="single"/>
        </w:rPr>
        <w:t>17</w:t>
      </w:r>
      <w:r w:rsidR="00E92E00">
        <w:rPr>
          <w:bCs/>
          <w:u w:val="single"/>
        </w:rPr>
        <w:t>]</w:t>
      </w:r>
      <w:r w:rsidR="002C6982">
        <w:rPr>
          <w:bCs/>
          <w:u w:val="single"/>
        </w:rPr>
        <w:t xml:space="preserve"> </w:t>
      </w:r>
      <w:r w:rsidR="00922C07">
        <w:rPr>
          <w:bCs/>
          <w:u w:val="single"/>
        </w:rPr>
        <w:t>and [</w:t>
      </w:r>
      <w:r w:rsidR="00FB0EEA">
        <w:rPr>
          <w:bCs/>
          <w:u w:val="single"/>
        </w:rPr>
        <w:t>18</w:t>
      </w:r>
      <w:r w:rsidR="0056764B">
        <w:rPr>
          <w:bCs/>
          <w:u w:val="single"/>
        </w:rPr>
        <w:t>]</w:t>
      </w:r>
      <w:r w:rsidR="002C6982">
        <w:rPr>
          <w:bCs/>
          <w:u w:val="single"/>
        </w:rPr>
        <w:t xml:space="preserve"> </w:t>
      </w:r>
      <w:r w:rsidR="000140B3">
        <w:rPr>
          <w:bCs/>
          <w:u w:val="single"/>
        </w:rPr>
        <w:t xml:space="preserve"> </w:t>
      </w:r>
      <w:r w:rsidR="002C6982">
        <w:rPr>
          <w:bCs/>
          <w:u w:val="single"/>
        </w:rPr>
        <w:t>Paragraph</w:t>
      </w:r>
      <w:r w:rsidR="0056764B">
        <w:rPr>
          <w:bCs/>
          <w:u w:val="single"/>
        </w:rPr>
        <w:t>s</w:t>
      </w:r>
      <w:r w:rsidR="002C6982">
        <w:rPr>
          <w:bCs/>
          <w:u w:val="single"/>
        </w:rPr>
        <w:t xml:space="preserve"> </w:t>
      </w:r>
      <w:r w:rsidR="00CB024B">
        <w:rPr>
          <w:bCs/>
          <w:u w:val="single"/>
        </w:rPr>
        <w:t>38(3)(b)</w:t>
      </w:r>
      <w:r w:rsidR="0056764B">
        <w:rPr>
          <w:bCs/>
          <w:u w:val="single"/>
        </w:rPr>
        <w:t xml:space="preserve"> and 38(3)(c)</w:t>
      </w:r>
    </w:p>
    <w:p w:rsidR="0049317B" w:rsidRDefault="0049317B" w:rsidP="0049317B">
      <w:pPr>
        <w:ind w:right="-24"/>
      </w:pPr>
    </w:p>
    <w:p w:rsidR="0049317B" w:rsidRDefault="00CB024B" w:rsidP="00CB024B">
      <w:pPr>
        <w:ind w:right="-24"/>
      </w:pPr>
      <w:r w:rsidRPr="00CB024B">
        <w:t>Subregulation 38(1) provides that a dealing with a controlled material or apparatus that is listed in</w:t>
      </w:r>
      <w:r w:rsidR="00C31DDE">
        <w:t xml:space="preserve"> the table in</w:t>
      </w:r>
      <w:r w:rsidRPr="00CB024B">
        <w:t xml:space="preserve"> Part 1 of Schedule 2 is exempt.</w:t>
      </w:r>
      <w:r w:rsidR="00E62E87">
        <w:t xml:space="preserve">  </w:t>
      </w:r>
      <w:r w:rsidRPr="00CB024B">
        <w:t xml:space="preserve">Paragraphs </w:t>
      </w:r>
      <w:r w:rsidR="00E62E87">
        <w:t>38(3)</w:t>
      </w:r>
      <w:r w:rsidRPr="00CB024B">
        <w:t xml:space="preserve">(a), (b) and (c) list those situations when a CEO may declare that a dealing that is listed in </w:t>
      </w:r>
      <w:r w:rsidR="00FB0EEA">
        <w:t xml:space="preserve">the table in </w:t>
      </w:r>
      <w:r w:rsidRPr="00CB024B">
        <w:t xml:space="preserve">Part 1 of Schedule 2 is not exempt.  Paragraph </w:t>
      </w:r>
      <w:r w:rsidR="000140B3">
        <w:t>38(3)</w:t>
      </w:r>
      <w:r w:rsidRPr="00CB024B">
        <w:t xml:space="preserve">(c) provides </w:t>
      </w:r>
      <w:r w:rsidR="000140B3">
        <w:t>one such situation and that is when ‘</w:t>
      </w:r>
      <w:r w:rsidRPr="000140B3">
        <w:t xml:space="preserve">the annual collective effective dose to the population committed by 1 year of the dealing is likely to be greater than 1 </w:t>
      </w:r>
      <w:proofErr w:type="spellStart"/>
      <w:r w:rsidRPr="000140B3">
        <w:t>man.Sv</w:t>
      </w:r>
      <w:proofErr w:type="spellEnd"/>
      <w:r w:rsidRPr="00CB024B">
        <w:rPr>
          <w:i/>
        </w:rPr>
        <w:t>.</w:t>
      </w:r>
      <w:r w:rsidR="000140B3">
        <w:t>’  The amendments delete paragraph 38(3)(c)</w:t>
      </w:r>
      <w:r w:rsidR="00E34A71">
        <w:t xml:space="preserve"> as the concept of </w:t>
      </w:r>
      <w:r w:rsidR="00E34A71" w:rsidRPr="000140B3">
        <w:t>annual collective effective dose to the population</w:t>
      </w:r>
      <w:r w:rsidR="00E34A71">
        <w:t xml:space="preserve"> is not relevant anymore and the </w:t>
      </w:r>
      <w:r w:rsidR="00E34A71" w:rsidRPr="00E34A71">
        <w:t>limiting factor for exemptions from regulatory control is the radiation dose to the individual.</w:t>
      </w:r>
      <w:r w:rsidR="00E34A71">
        <w:t xml:space="preserve"> </w:t>
      </w:r>
      <w:r w:rsidR="000140B3" w:rsidRPr="00CB024B">
        <w:t xml:space="preserve"> </w:t>
      </w:r>
      <w:r w:rsidRPr="00CB024B">
        <w:t>(</w:t>
      </w:r>
      <w:r w:rsidRPr="00362D4A">
        <w:t>Note</w:t>
      </w:r>
      <w:r w:rsidRPr="00CB024B">
        <w:t xml:space="preserve">: </w:t>
      </w:r>
      <w:proofErr w:type="spellStart"/>
      <w:r w:rsidRPr="00CB024B">
        <w:t>Sv</w:t>
      </w:r>
      <w:proofErr w:type="spellEnd"/>
      <w:r w:rsidRPr="00CB024B">
        <w:t xml:space="preserve"> means Sievert and is the SI unit of equivalent dose which takes account of the biological effectiveness of the ionising radiation that is absorbed in the tissue)</w:t>
      </w:r>
    </w:p>
    <w:p w:rsidR="00C31DDE" w:rsidRDefault="00C31DDE" w:rsidP="00CB024B">
      <w:pPr>
        <w:ind w:right="-24"/>
      </w:pPr>
    </w:p>
    <w:p w:rsidR="00C31DDE" w:rsidRPr="00C31DDE" w:rsidRDefault="00C31DDE" w:rsidP="00C31DDE">
      <w:pPr>
        <w:keepNext/>
        <w:ind w:right="-23"/>
        <w:rPr>
          <w:u w:val="single"/>
        </w:rPr>
      </w:pPr>
      <w:r w:rsidRPr="00C31DDE">
        <w:rPr>
          <w:u w:val="single"/>
        </w:rPr>
        <w:t>Item [</w:t>
      </w:r>
      <w:r w:rsidR="00A508E0">
        <w:rPr>
          <w:u w:val="single"/>
        </w:rPr>
        <w:t>19</w:t>
      </w:r>
      <w:r w:rsidRPr="00C31DDE">
        <w:rPr>
          <w:u w:val="single"/>
        </w:rPr>
        <w:t>]  Subregulation 38(5)</w:t>
      </w:r>
    </w:p>
    <w:p w:rsidR="00C31DDE" w:rsidRDefault="00C31DDE" w:rsidP="00CB024B">
      <w:pPr>
        <w:ind w:right="-24"/>
      </w:pPr>
    </w:p>
    <w:p w:rsidR="00C31DDE" w:rsidRDefault="00C31DDE" w:rsidP="00CB024B">
      <w:pPr>
        <w:ind w:right="-24"/>
      </w:pPr>
      <w:r w:rsidRPr="00CB024B">
        <w:t xml:space="preserve">Subregulation 38(1) provides that a dealing with a controlled material or apparatus that is listed in </w:t>
      </w:r>
      <w:r>
        <w:t xml:space="preserve">the table in </w:t>
      </w:r>
      <w:r w:rsidRPr="00CB024B">
        <w:t>Part 1 of Schedule 2 is exempt.</w:t>
      </w:r>
      <w:r>
        <w:t xml:space="preserve">   </w:t>
      </w:r>
      <w:r w:rsidR="00F7343C">
        <w:t xml:space="preserve">Subregulation 38(5) </w:t>
      </w:r>
      <w:r w:rsidR="00F7343C" w:rsidRPr="00CB024B">
        <w:t>list</w:t>
      </w:r>
      <w:r w:rsidR="00D970D1">
        <w:t>s</w:t>
      </w:r>
      <w:r w:rsidR="00F7343C" w:rsidRPr="00CB024B">
        <w:t xml:space="preserve"> those situations when a CEO may declare that a dealing that is not listed in Part 1 of Schedule 2 is exempt.  </w:t>
      </w:r>
      <w:r w:rsidR="008871A0">
        <w:t>The amendment make</w:t>
      </w:r>
      <w:r w:rsidR="005C3562">
        <w:t>s</w:t>
      </w:r>
      <w:r w:rsidR="008871A0">
        <w:t xml:space="preserve"> an editorial change to the way in which that table is referred to</w:t>
      </w:r>
      <w:r w:rsidR="005C3562">
        <w:t xml:space="preserve"> and </w:t>
      </w:r>
      <w:r w:rsidR="008871A0">
        <w:t>is consequential to the amendment at Item [</w:t>
      </w:r>
      <w:r w:rsidR="00A30670">
        <w:t>70</w:t>
      </w:r>
      <w:r w:rsidR="00373A2C">
        <w:t>]</w:t>
      </w:r>
      <w:r w:rsidR="008871A0">
        <w:t>.</w:t>
      </w:r>
    </w:p>
    <w:p w:rsidR="00035BAB" w:rsidRDefault="00035BAB" w:rsidP="0049317B">
      <w:pPr>
        <w:ind w:right="-24"/>
      </w:pPr>
    </w:p>
    <w:p w:rsidR="000E644B" w:rsidRPr="000E644B" w:rsidRDefault="000E644B" w:rsidP="00C31DDE">
      <w:pPr>
        <w:keepNext/>
        <w:ind w:right="-23"/>
        <w:rPr>
          <w:bCs/>
          <w:u w:val="single"/>
        </w:rPr>
      </w:pPr>
      <w:r w:rsidRPr="000E644B">
        <w:rPr>
          <w:bCs/>
          <w:u w:val="single"/>
        </w:rPr>
        <w:t>Item</w:t>
      </w:r>
      <w:r w:rsidR="000140B3">
        <w:rPr>
          <w:bCs/>
          <w:u w:val="single"/>
        </w:rPr>
        <w:t>s</w:t>
      </w:r>
      <w:r w:rsidRPr="000E644B">
        <w:rPr>
          <w:bCs/>
          <w:u w:val="single"/>
        </w:rPr>
        <w:t xml:space="preserve"> [</w:t>
      </w:r>
      <w:r w:rsidR="0067150A">
        <w:rPr>
          <w:bCs/>
          <w:u w:val="single"/>
        </w:rPr>
        <w:t>20</w:t>
      </w:r>
      <w:r w:rsidRPr="000E644B">
        <w:rPr>
          <w:bCs/>
          <w:u w:val="single"/>
        </w:rPr>
        <w:t xml:space="preserve">] </w:t>
      </w:r>
      <w:r w:rsidR="000140B3">
        <w:rPr>
          <w:bCs/>
          <w:u w:val="single"/>
        </w:rPr>
        <w:t>and [</w:t>
      </w:r>
      <w:r w:rsidR="0067150A">
        <w:rPr>
          <w:bCs/>
          <w:u w:val="single"/>
        </w:rPr>
        <w:t>21</w:t>
      </w:r>
      <w:r w:rsidR="000140B3">
        <w:rPr>
          <w:bCs/>
          <w:u w:val="single"/>
        </w:rPr>
        <w:t>]  Paragraphs 38(5)(b) and 38(5)(c)</w:t>
      </w:r>
    </w:p>
    <w:p w:rsidR="000E644B" w:rsidRPr="00B21D7B" w:rsidRDefault="000E644B" w:rsidP="00CC72CA">
      <w:pPr>
        <w:ind w:right="-24"/>
        <w:rPr>
          <w:bCs/>
        </w:rPr>
      </w:pPr>
    </w:p>
    <w:p w:rsidR="000140B3" w:rsidRDefault="00E34A71" w:rsidP="000140B3">
      <w:pPr>
        <w:ind w:right="-24"/>
      </w:pPr>
      <w:r w:rsidRPr="00CB024B">
        <w:t xml:space="preserve">Subregulation 38(1) provides that a dealing with a controlled material or apparatus that is listed in </w:t>
      </w:r>
      <w:r w:rsidR="00D970D1">
        <w:t xml:space="preserve">the table in </w:t>
      </w:r>
      <w:r w:rsidRPr="00CB024B">
        <w:t>Part 1 of Schedule 2 is exempt.</w:t>
      </w:r>
      <w:r>
        <w:t xml:space="preserve">  </w:t>
      </w:r>
      <w:r w:rsidR="000140B3" w:rsidRPr="00CB024B">
        <w:t xml:space="preserve">Paragraphs </w:t>
      </w:r>
      <w:r>
        <w:t>38(5)</w:t>
      </w:r>
      <w:r w:rsidR="000140B3" w:rsidRPr="00CB024B">
        <w:t>(a), (b) and (c) list those situations when a CEO may declare that a dealing that is not listed in Part 1 of Schedule 2 is exempt.  Paragraph 38(5)</w:t>
      </w:r>
      <w:r w:rsidRPr="00CB024B">
        <w:t xml:space="preserve">(c) </w:t>
      </w:r>
      <w:r w:rsidR="000140B3" w:rsidRPr="00CB024B">
        <w:t xml:space="preserve">provides </w:t>
      </w:r>
      <w:r w:rsidR="00BA0344">
        <w:t>one such situation and that is when ‘</w:t>
      </w:r>
      <w:r w:rsidR="000140B3" w:rsidRPr="00BA0344">
        <w:t xml:space="preserve">the annual collective effective dose to the population committed by 1 year of the dealing is likely to be not more than 1 </w:t>
      </w:r>
      <w:proofErr w:type="spellStart"/>
      <w:r w:rsidR="000140B3" w:rsidRPr="00BA0344">
        <w:t>man.Sv</w:t>
      </w:r>
      <w:proofErr w:type="spellEnd"/>
      <w:r w:rsidR="000140B3" w:rsidRPr="00CB024B">
        <w:rPr>
          <w:i/>
        </w:rPr>
        <w:t>.</w:t>
      </w:r>
      <w:r w:rsidR="00BA0344">
        <w:rPr>
          <w:i/>
        </w:rPr>
        <w:t>’.</w:t>
      </w:r>
      <w:r w:rsidR="00BA0344" w:rsidRPr="00BA0344">
        <w:t xml:space="preserve"> </w:t>
      </w:r>
      <w:r w:rsidR="00BA0344">
        <w:t xml:space="preserve">The amendments delete paragraph 38(5)(c) as the concept of </w:t>
      </w:r>
      <w:r w:rsidR="00BA0344" w:rsidRPr="000140B3">
        <w:t>annual collective effective dose to the population</w:t>
      </w:r>
      <w:r w:rsidR="00BA0344">
        <w:t xml:space="preserve"> is not relevant anymore and the </w:t>
      </w:r>
      <w:r w:rsidR="00BA0344" w:rsidRPr="00E34A71">
        <w:t>limiting factor for exemptions from regulatory control is the radiation dose to the individual.</w:t>
      </w:r>
    </w:p>
    <w:p w:rsidR="00D970D1" w:rsidRDefault="00D970D1" w:rsidP="000140B3">
      <w:pPr>
        <w:ind w:right="-24"/>
      </w:pPr>
    </w:p>
    <w:p w:rsidR="00D970D1" w:rsidRPr="00D970D1" w:rsidRDefault="00D970D1" w:rsidP="000140B3">
      <w:pPr>
        <w:ind w:right="-24"/>
        <w:rPr>
          <w:u w:val="single"/>
        </w:rPr>
      </w:pPr>
      <w:r w:rsidRPr="00D970D1">
        <w:rPr>
          <w:u w:val="single"/>
        </w:rPr>
        <w:t>Item [</w:t>
      </w:r>
      <w:r w:rsidR="0067150A">
        <w:rPr>
          <w:u w:val="single"/>
        </w:rPr>
        <w:t>22</w:t>
      </w:r>
      <w:r w:rsidRPr="00D970D1">
        <w:rPr>
          <w:u w:val="single"/>
        </w:rPr>
        <w:t>]  Paragraph 38(6)(a)</w:t>
      </w:r>
    </w:p>
    <w:p w:rsidR="00D970D1" w:rsidRDefault="00D970D1" w:rsidP="000140B3">
      <w:pPr>
        <w:ind w:right="-24"/>
      </w:pPr>
    </w:p>
    <w:p w:rsidR="00D970D1" w:rsidRDefault="00D970D1" w:rsidP="000140B3">
      <w:pPr>
        <w:ind w:right="-24"/>
      </w:pPr>
      <w:r w:rsidRPr="00CB024B">
        <w:t xml:space="preserve">Subregulation 38(1) provides that a dealing with a controlled material or apparatus that is listed in </w:t>
      </w:r>
      <w:r>
        <w:t xml:space="preserve">the table in </w:t>
      </w:r>
      <w:r w:rsidRPr="00CB024B">
        <w:t>Part 1 of Schedule 2 is exempt.</w:t>
      </w:r>
      <w:r>
        <w:t xml:space="preserve">  Subregulation 38(6) </w:t>
      </w:r>
      <w:r w:rsidRPr="00CB024B">
        <w:t>list</w:t>
      </w:r>
      <w:r>
        <w:t>s</w:t>
      </w:r>
      <w:r w:rsidRPr="00CB024B">
        <w:t xml:space="preserve"> those situations when a CEO may declare that a dealing that is not listed in Part 1 of Schedule 2 is exempt.  </w:t>
      </w:r>
      <w:r>
        <w:t>The amendment make</w:t>
      </w:r>
      <w:r w:rsidR="00A06E80">
        <w:t>s</w:t>
      </w:r>
      <w:r>
        <w:t xml:space="preserve"> an editorial change to the way in which that table is referred to</w:t>
      </w:r>
      <w:r w:rsidR="00A06E80">
        <w:t xml:space="preserve"> and </w:t>
      </w:r>
      <w:r>
        <w:t>is consequential to the amendment at Item [</w:t>
      </w:r>
      <w:r w:rsidR="0067150A">
        <w:t>70</w:t>
      </w:r>
      <w:r w:rsidR="00373A2C">
        <w:t>]</w:t>
      </w:r>
      <w:r>
        <w:t>.</w:t>
      </w:r>
    </w:p>
    <w:p w:rsidR="00D970D1" w:rsidRDefault="00D970D1" w:rsidP="000140B3">
      <w:pPr>
        <w:ind w:right="-24"/>
      </w:pPr>
    </w:p>
    <w:p w:rsidR="00D970D1" w:rsidRDefault="00D970D1" w:rsidP="000140B3">
      <w:pPr>
        <w:ind w:right="-24"/>
      </w:pPr>
      <w:r w:rsidRPr="000E644B">
        <w:rPr>
          <w:bCs/>
          <w:u w:val="single"/>
        </w:rPr>
        <w:t>Item</w:t>
      </w:r>
      <w:r>
        <w:rPr>
          <w:bCs/>
          <w:u w:val="single"/>
        </w:rPr>
        <w:t>s</w:t>
      </w:r>
      <w:r w:rsidRPr="000E644B">
        <w:rPr>
          <w:bCs/>
          <w:u w:val="single"/>
        </w:rPr>
        <w:t xml:space="preserve"> [</w:t>
      </w:r>
      <w:r w:rsidR="006E0A80">
        <w:rPr>
          <w:bCs/>
          <w:u w:val="single"/>
        </w:rPr>
        <w:t>23</w:t>
      </w:r>
      <w:r w:rsidRPr="000E644B">
        <w:rPr>
          <w:bCs/>
          <w:u w:val="single"/>
        </w:rPr>
        <w:t xml:space="preserve">] </w:t>
      </w:r>
      <w:r>
        <w:rPr>
          <w:bCs/>
          <w:u w:val="single"/>
        </w:rPr>
        <w:t>and [</w:t>
      </w:r>
      <w:r w:rsidR="006E0A80">
        <w:rPr>
          <w:bCs/>
          <w:u w:val="single"/>
        </w:rPr>
        <w:t>24</w:t>
      </w:r>
      <w:r>
        <w:rPr>
          <w:bCs/>
          <w:u w:val="single"/>
        </w:rPr>
        <w:t>]  Paragraphs 39(2)(a) and 39(3)(a)</w:t>
      </w:r>
    </w:p>
    <w:p w:rsidR="00D970D1" w:rsidRDefault="00D970D1" w:rsidP="000140B3">
      <w:pPr>
        <w:ind w:right="-24"/>
      </w:pPr>
    </w:p>
    <w:p w:rsidR="00D970D1" w:rsidRPr="00BA0344" w:rsidRDefault="008703C1" w:rsidP="000140B3">
      <w:pPr>
        <w:ind w:right="-24"/>
      </w:pPr>
      <w:r>
        <w:t xml:space="preserve">Regulation 39 provides for the form and content of an application for a licence.  Under paragraphs 39(2)(a) and  39(3)(a) the CEO may ask an applicant for a facility </w:t>
      </w:r>
      <w:r w:rsidR="006E0A80">
        <w:t xml:space="preserve">licence </w:t>
      </w:r>
      <w:r>
        <w:t xml:space="preserve">or source licence to </w:t>
      </w:r>
      <w:r w:rsidR="006E0A80">
        <w:t>provide certain information referred to in the tables in Parts 1 and 2 of Schedule 3 respectively.  The amendments make editorial changes to the way in which those tables are referred to</w:t>
      </w:r>
      <w:r w:rsidR="00593FBF">
        <w:t xml:space="preserve"> and </w:t>
      </w:r>
      <w:r w:rsidR="006E0A80">
        <w:t>are consequential to the amendme</w:t>
      </w:r>
      <w:r w:rsidR="00373A2C">
        <w:t>nts at Items [82] and [85]</w:t>
      </w:r>
      <w:r w:rsidR="006E0A80">
        <w:t>.</w:t>
      </w:r>
    </w:p>
    <w:p w:rsidR="002C08CB" w:rsidRDefault="002C08CB" w:rsidP="000E644B">
      <w:pPr>
        <w:ind w:right="-24"/>
      </w:pPr>
    </w:p>
    <w:p w:rsidR="000E644B" w:rsidRPr="000E644B" w:rsidRDefault="000E644B" w:rsidP="000E644B">
      <w:pPr>
        <w:ind w:right="-24"/>
        <w:rPr>
          <w:bCs/>
          <w:u w:val="single"/>
        </w:rPr>
      </w:pPr>
      <w:r w:rsidRPr="000E644B">
        <w:rPr>
          <w:bCs/>
          <w:u w:val="single"/>
        </w:rPr>
        <w:t>Item</w:t>
      </w:r>
      <w:r w:rsidR="00DC10B5">
        <w:rPr>
          <w:bCs/>
          <w:u w:val="single"/>
        </w:rPr>
        <w:t>s</w:t>
      </w:r>
      <w:r w:rsidRPr="000E644B">
        <w:rPr>
          <w:bCs/>
          <w:u w:val="single"/>
        </w:rPr>
        <w:t xml:space="preserve"> [</w:t>
      </w:r>
      <w:r w:rsidR="00C3503F">
        <w:rPr>
          <w:bCs/>
          <w:u w:val="single"/>
        </w:rPr>
        <w:t>25</w:t>
      </w:r>
      <w:r w:rsidRPr="000E644B">
        <w:rPr>
          <w:bCs/>
          <w:u w:val="single"/>
        </w:rPr>
        <w:t xml:space="preserve">] </w:t>
      </w:r>
      <w:r w:rsidR="00DC10B5">
        <w:rPr>
          <w:bCs/>
          <w:u w:val="single"/>
        </w:rPr>
        <w:t>and [</w:t>
      </w:r>
      <w:r w:rsidR="00C3503F">
        <w:rPr>
          <w:bCs/>
          <w:u w:val="single"/>
        </w:rPr>
        <w:t>26</w:t>
      </w:r>
      <w:r w:rsidR="00DC10B5">
        <w:rPr>
          <w:bCs/>
          <w:u w:val="single"/>
        </w:rPr>
        <w:t xml:space="preserve">] </w:t>
      </w:r>
      <w:r w:rsidR="009E4000">
        <w:rPr>
          <w:bCs/>
          <w:u w:val="single"/>
        </w:rPr>
        <w:t xml:space="preserve"> </w:t>
      </w:r>
      <w:r w:rsidR="00F600A8">
        <w:rPr>
          <w:bCs/>
          <w:u w:val="single"/>
        </w:rPr>
        <w:t xml:space="preserve">Subregulations </w:t>
      </w:r>
      <w:proofErr w:type="spellStart"/>
      <w:r w:rsidR="00F600A8">
        <w:rPr>
          <w:bCs/>
          <w:u w:val="single"/>
        </w:rPr>
        <w:t>40</w:t>
      </w:r>
      <w:r w:rsidR="00DC10B5">
        <w:rPr>
          <w:bCs/>
          <w:u w:val="single"/>
        </w:rPr>
        <w:t>B</w:t>
      </w:r>
      <w:proofErr w:type="spellEnd"/>
      <w:r w:rsidR="00DC10B5">
        <w:rPr>
          <w:bCs/>
          <w:u w:val="single"/>
        </w:rPr>
        <w:t xml:space="preserve">(1) and </w:t>
      </w:r>
      <w:proofErr w:type="spellStart"/>
      <w:r w:rsidR="00DC10B5">
        <w:rPr>
          <w:bCs/>
          <w:u w:val="single"/>
        </w:rPr>
        <w:t>40B</w:t>
      </w:r>
      <w:proofErr w:type="spellEnd"/>
      <w:r w:rsidR="00DC10B5">
        <w:rPr>
          <w:bCs/>
          <w:u w:val="single"/>
        </w:rPr>
        <w:t>(2)</w:t>
      </w:r>
    </w:p>
    <w:p w:rsidR="000E644B" w:rsidRDefault="000E644B" w:rsidP="00CC72CA">
      <w:pPr>
        <w:ind w:right="-24"/>
      </w:pPr>
    </w:p>
    <w:p w:rsidR="000E644B" w:rsidRDefault="00DC10B5" w:rsidP="00CC72CA">
      <w:pPr>
        <w:ind w:right="-24"/>
      </w:pPr>
      <w:r>
        <w:t xml:space="preserve">Subregulations </w:t>
      </w:r>
      <w:proofErr w:type="spellStart"/>
      <w:r>
        <w:t>40B</w:t>
      </w:r>
      <w:proofErr w:type="spellEnd"/>
      <w:r>
        <w:t xml:space="preserve">(1) and (2) provide that the application fee for a facility licence </w:t>
      </w:r>
      <w:r w:rsidR="00966A92">
        <w:t xml:space="preserve">for each controlled facility that is a nuclear installation </w:t>
      </w:r>
      <w:r>
        <w:t xml:space="preserve">is as set out in columns 2 and 3 </w:t>
      </w:r>
      <w:r w:rsidR="00966A92">
        <w:t xml:space="preserve">of </w:t>
      </w:r>
      <w:r w:rsidR="00C3503F">
        <w:t xml:space="preserve">the table in </w:t>
      </w:r>
      <w:r w:rsidR="00966A92">
        <w:t xml:space="preserve">Schedule </w:t>
      </w:r>
      <w:proofErr w:type="spellStart"/>
      <w:r w:rsidR="00966A92">
        <w:t>3A</w:t>
      </w:r>
      <w:proofErr w:type="spellEnd"/>
      <w:r w:rsidR="00966A92">
        <w:t>.  The amendment</w:t>
      </w:r>
      <w:r w:rsidR="00D00959">
        <w:t>s</w:t>
      </w:r>
      <w:r w:rsidR="00F600A8">
        <w:t xml:space="preserve"> </w:t>
      </w:r>
      <w:r w:rsidR="00DE553D">
        <w:t xml:space="preserve">make editorial </w:t>
      </w:r>
      <w:r w:rsidR="00966A92">
        <w:t>change</w:t>
      </w:r>
      <w:r w:rsidR="00DE553D">
        <w:t>s</w:t>
      </w:r>
      <w:r w:rsidR="00966A92">
        <w:t xml:space="preserve"> </w:t>
      </w:r>
      <w:r w:rsidR="00DE553D">
        <w:t xml:space="preserve">to </w:t>
      </w:r>
      <w:r w:rsidR="00966A92">
        <w:t xml:space="preserve">the </w:t>
      </w:r>
      <w:r w:rsidR="00483DB5">
        <w:t xml:space="preserve">way in which </w:t>
      </w:r>
      <w:r w:rsidR="00966A92">
        <w:t>reference</w:t>
      </w:r>
      <w:r w:rsidR="00D14BC9">
        <w:t>s</w:t>
      </w:r>
      <w:r w:rsidR="00966A92">
        <w:t xml:space="preserve"> </w:t>
      </w:r>
      <w:r w:rsidR="00483DB5">
        <w:t xml:space="preserve">are made to </w:t>
      </w:r>
      <w:r w:rsidR="00966A92">
        <w:t>the relevant item</w:t>
      </w:r>
      <w:r w:rsidR="00D14BC9">
        <w:t>s</w:t>
      </w:r>
      <w:r w:rsidR="00966A92">
        <w:t xml:space="preserve"> in </w:t>
      </w:r>
      <w:r w:rsidR="00C3503F">
        <w:t xml:space="preserve">the table in </w:t>
      </w:r>
      <w:r w:rsidR="00966A92">
        <w:t xml:space="preserve">Schedule </w:t>
      </w:r>
      <w:proofErr w:type="spellStart"/>
      <w:r w:rsidR="00966A92">
        <w:t>3A</w:t>
      </w:r>
      <w:proofErr w:type="spellEnd"/>
      <w:r w:rsidR="00593FBF">
        <w:t xml:space="preserve"> and </w:t>
      </w:r>
      <w:r w:rsidR="00C3503F">
        <w:t>are consequential to the amendment at Item [</w:t>
      </w:r>
      <w:r w:rsidR="00BA04B3">
        <w:t>87</w:t>
      </w:r>
      <w:r w:rsidR="00373A2C">
        <w:t>]</w:t>
      </w:r>
      <w:r w:rsidR="00C3503F">
        <w:t>.</w:t>
      </w:r>
    </w:p>
    <w:p w:rsidR="00682C83" w:rsidRDefault="00682C83" w:rsidP="00CC72CA">
      <w:pPr>
        <w:ind w:right="-24"/>
      </w:pPr>
    </w:p>
    <w:p w:rsidR="001F0CEF" w:rsidRDefault="0066402F" w:rsidP="001F0CEF">
      <w:pPr>
        <w:ind w:right="-24"/>
        <w:rPr>
          <w:bCs/>
          <w:u w:val="single"/>
        </w:rPr>
      </w:pPr>
      <w:r>
        <w:rPr>
          <w:u w:val="single"/>
        </w:rPr>
        <w:t>Items</w:t>
      </w:r>
      <w:r w:rsidR="00E92E00">
        <w:rPr>
          <w:u w:val="single"/>
        </w:rPr>
        <w:t xml:space="preserve"> [</w:t>
      </w:r>
      <w:r w:rsidR="00FF158B">
        <w:rPr>
          <w:u w:val="single"/>
        </w:rPr>
        <w:t>27</w:t>
      </w:r>
      <w:r w:rsidR="001F0CEF">
        <w:rPr>
          <w:u w:val="single"/>
        </w:rPr>
        <w:t xml:space="preserve">] </w:t>
      </w:r>
      <w:r>
        <w:rPr>
          <w:u w:val="single"/>
        </w:rPr>
        <w:t>to [</w:t>
      </w:r>
      <w:r w:rsidR="00FF158B">
        <w:rPr>
          <w:u w:val="single"/>
        </w:rPr>
        <w:t>31</w:t>
      </w:r>
      <w:r>
        <w:rPr>
          <w:u w:val="single"/>
        </w:rPr>
        <w:t>]  Subregulations 40(C)(1)</w:t>
      </w:r>
      <w:r w:rsidR="00A21E74">
        <w:rPr>
          <w:u w:val="single"/>
        </w:rPr>
        <w:t xml:space="preserve"> and </w:t>
      </w:r>
      <w:r>
        <w:rPr>
          <w:u w:val="single"/>
        </w:rPr>
        <w:t xml:space="preserve">(2), </w:t>
      </w:r>
      <w:r w:rsidR="009C24E0">
        <w:rPr>
          <w:u w:val="single"/>
        </w:rPr>
        <w:t xml:space="preserve">paragraphs </w:t>
      </w:r>
      <w:proofErr w:type="spellStart"/>
      <w:r w:rsidR="009C24E0">
        <w:rPr>
          <w:u w:val="single"/>
        </w:rPr>
        <w:t>40C</w:t>
      </w:r>
      <w:proofErr w:type="spellEnd"/>
      <w:r w:rsidR="009C24E0">
        <w:rPr>
          <w:u w:val="single"/>
        </w:rPr>
        <w:t>(2)(a) and (b) and subregulation 40(C)(3)</w:t>
      </w:r>
    </w:p>
    <w:p w:rsidR="001F0CEF" w:rsidRDefault="001F0CEF" w:rsidP="001F0CEF">
      <w:pPr>
        <w:ind w:right="-24"/>
        <w:rPr>
          <w:bCs/>
          <w:u w:val="single"/>
        </w:rPr>
      </w:pPr>
    </w:p>
    <w:p w:rsidR="00A50C56" w:rsidRDefault="0066402F" w:rsidP="001F0CEF">
      <w:pPr>
        <w:ind w:right="-24"/>
      </w:pPr>
      <w:r>
        <w:t xml:space="preserve">Regulation </w:t>
      </w:r>
      <w:proofErr w:type="spellStart"/>
      <w:r>
        <w:t>40C</w:t>
      </w:r>
      <w:proofErr w:type="spellEnd"/>
      <w:r>
        <w:t xml:space="preserve"> sets out the fees that </w:t>
      </w:r>
      <w:r w:rsidR="009A6211">
        <w:t>apply for an application for a facility licence</w:t>
      </w:r>
      <w:r w:rsidR="00EF78D1">
        <w:t xml:space="preserve"> that authorises a person to </w:t>
      </w:r>
      <w:r w:rsidR="009C24E0">
        <w:t xml:space="preserve">undertake certain activities in relation to prescribed radiation facilities.  These activities, which are spelled out in subsection 30(1) of the Act are to prepare a site for, construct, possess or control, operate, or </w:t>
      </w:r>
      <w:r w:rsidR="009C24E0" w:rsidRPr="009C24E0">
        <w:t>de</w:t>
      </w:r>
      <w:r w:rsidR="009C24E0" w:rsidRPr="009C24E0">
        <w:noBreakHyphen/>
        <w:t>commission, dispose of or abandon</w:t>
      </w:r>
      <w:r w:rsidR="00A50C56">
        <w:t xml:space="preserve"> a prescribed radiation facility</w:t>
      </w:r>
      <w:r w:rsidR="00EF78D1">
        <w:t xml:space="preserve">.  The </w:t>
      </w:r>
      <w:r w:rsidR="009C24E0">
        <w:t xml:space="preserve">applicable fees are those in </w:t>
      </w:r>
      <w:r w:rsidR="007F1FD1">
        <w:t xml:space="preserve">the tables in </w:t>
      </w:r>
      <w:r w:rsidR="009C24E0">
        <w:t xml:space="preserve">Parts 1 and Parts 2 of Schedule </w:t>
      </w:r>
      <w:proofErr w:type="spellStart"/>
      <w:r w:rsidR="009C24E0">
        <w:t>3B</w:t>
      </w:r>
      <w:proofErr w:type="spellEnd"/>
      <w:r w:rsidR="009C24E0">
        <w:t xml:space="preserve">.  The amendments </w:t>
      </w:r>
      <w:r w:rsidR="00A50C56">
        <w:t xml:space="preserve">make editorial </w:t>
      </w:r>
      <w:r w:rsidR="009C24E0">
        <w:t>change</w:t>
      </w:r>
      <w:r w:rsidR="00A50C56">
        <w:t xml:space="preserve">s to </w:t>
      </w:r>
      <w:r w:rsidR="00483DB5">
        <w:t xml:space="preserve">the way in which </w:t>
      </w:r>
      <w:r w:rsidR="00075A18">
        <w:t xml:space="preserve">subregulations 40(C)(1) and (2) and </w:t>
      </w:r>
      <w:r w:rsidR="00075A18" w:rsidRPr="00075A18">
        <w:t xml:space="preserve">paragraphs </w:t>
      </w:r>
      <w:proofErr w:type="spellStart"/>
      <w:r w:rsidR="00075A18" w:rsidRPr="00075A18">
        <w:t>40C</w:t>
      </w:r>
      <w:proofErr w:type="spellEnd"/>
      <w:r w:rsidR="00075A18" w:rsidRPr="00075A18">
        <w:t>(2)(a) and (b)</w:t>
      </w:r>
      <w:r w:rsidR="00075A18">
        <w:t xml:space="preserve"> refer</w:t>
      </w:r>
      <w:r w:rsidR="00483DB5">
        <w:t xml:space="preserve"> </w:t>
      </w:r>
      <w:r w:rsidR="00CB64CC">
        <w:t xml:space="preserve">to the </w:t>
      </w:r>
      <w:r w:rsidR="007F1FD1">
        <w:t xml:space="preserve">tables in Parts 1 and 2 of </w:t>
      </w:r>
      <w:r w:rsidR="00075A18">
        <w:t xml:space="preserve">Schedule </w:t>
      </w:r>
      <w:proofErr w:type="spellStart"/>
      <w:r w:rsidR="00075A18">
        <w:t>3B</w:t>
      </w:r>
      <w:proofErr w:type="spellEnd"/>
      <w:r w:rsidR="006A6837">
        <w:t xml:space="preserve"> and </w:t>
      </w:r>
      <w:r w:rsidR="00A50C56">
        <w:t>are consequential to the amendments at Items [</w:t>
      </w:r>
      <w:r w:rsidR="00BE35F8">
        <w:t>89</w:t>
      </w:r>
      <w:r w:rsidR="00A50C56">
        <w:t>] and [</w:t>
      </w:r>
      <w:r w:rsidR="00BE35F8">
        <w:t>92</w:t>
      </w:r>
      <w:r w:rsidR="00373A2C">
        <w:t>]</w:t>
      </w:r>
      <w:r w:rsidR="00A50C56">
        <w:t xml:space="preserve">.  </w:t>
      </w:r>
    </w:p>
    <w:p w:rsidR="00A50C56" w:rsidRDefault="00A50C56" w:rsidP="001F0CEF">
      <w:pPr>
        <w:ind w:right="-24"/>
      </w:pPr>
    </w:p>
    <w:p w:rsidR="001F0CEF" w:rsidRPr="00BB2413" w:rsidRDefault="00D14BC9" w:rsidP="001F0CEF">
      <w:pPr>
        <w:ind w:right="-24"/>
      </w:pPr>
      <w:r>
        <w:t xml:space="preserve">The amendments to subregulation 40(C)(3) </w:t>
      </w:r>
      <w:r w:rsidR="005727A9">
        <w:t xml:space="preserve">are </w:t>
      </w:r>
      <w:r w:rsidR="00CB64CC">
        <w:t>also editorial change</w:t>
      </w:r>
      <w:r w:rsidR="005727A9">
        <w:t>s</w:t>
      </w:r>
      <w:r w:rsidR="00CB64CC">
        <w:t xml:space="preserve"> </w:t>
      </w:r>
      <w:r w:rsidRPr="00777FFC">
        <w:t>to spell out more clearly</w:t>
      </w:r>
      <w:r>
        <w:t xml:space="preserve"> that where an application is made for more than one of the activities in subsection 30(1) of the Act in relation to a prescribed radiation facility, th</w:t>
      </w:r>
      <w:r w:rsidR="004C46A4">
        <w:t>e fee that is payable is as if each one of those activities had been the subject of a separate application.</w:t>
      </w:r>
    </w:p>
    <w:p w:rsidR="00B31AC6" w:rsidRPr="000E644B" w:rsidRDefault="00B31AC6" w:rsidP="00B31AC6">
      <w:pPr>
        <w:ind w:right="-24"/>
        <w:rPr>
          <w:bCs/>
          <w:u w:val="single"/>
        </w:rPr>
      </w:pPr>
    </w:p>
    <w:p w:rsidR="00A21E74" w:rsidRDefault="00A21E74" w:rsidP="003B52D1">
      <w:pPr>
        <w:keepNext/>
        <w:ind w:right="-23"/>
        <w:rPr>
          <w:u w:val="single"/>
        </w:rPr>
      </w:pPr>
      <w:r>
        <w:rPr>
          <w:u w:val="single"/>
        </w:rPr>
        <w:t>Item</w:t>
      </w:r>
      <w:r w:rsidR="009B6CFF">
        <w:rPr>
          <w:u w:val="single"/>
        </w:rPr>
        <w:t>s [32</w:t>
      </w:r>
      <w:r w:rsidR="0081470C">
        <w:rPr>
          <w:u w:val="single"/>
        </w:rPr>
        <w:t>] to [</w:t>
      </w:r>
      <w:r w:rsidR="009B6CFF">
        <w:rPr>
          <w:u w:val="single"/>
        </w:rPr>
        <w:t>36</w:t>
      </w:r>
      <w:r>
        <w:rPr>
          <w:u w:val="single"/>
        </w:rPr>
        <w:t xml:space="preserve">]  Subregulations </w:t>
      </w:r>
      <w:proofErr w:type="spellStart"/>
      <w:r>
        <w:rPr>
          <w:u w:val="single"/>
        </w:rPr>
        <w:t>40D</w:t>
      </w:r>
      <w:proofErr w:type="spellEnd"/>
      <w:r>
        <w:rPr>
          <w:u w:val="single"/>
        </w:rPr>
        <w:t xml:space="preserve">(1) and </w:t>
      </w:r>
      <w:proofErr w:type="spellStart"/>
      <w:r>
        <w:rPr>
          <w:u w:val="single"/>
        </w:rPr>
        <w:t>40D</w:t>
      </w:r>
      <w:proofErr w:type="spellEnd"/>
      <w:r>
        <w:rPr>
          <w:u w:val="single"/>
        </w:rPr>
        <w:t xml:space="preserve">(2), subparagraphs </w:t>
      </w:r>
      <w:proofErr w:type="spellStart"/>
      <w:r>
        <w:rPr>
          <w:u w:val="single"/>
        </w:rPr>
        <w:t>40D</w:t>
      </w:r>
      <w:proofErr w:type="spellEnd"/>
      <w:r>
        <w:rPr>
          <w:u w:val="single"/>
        </w:rPr>
        <w:t>(2)(a)(i) and (ii) and paragraph</w:t>
      </w:r>
      <w:r w:rsidR="003B52D1">
        <w:rPr>
          <w:u w:val="single"/>
        </w:rPr>
        <w:t xml:space="preserve"> </w:t>
      </w:r>
      <w:proofErr w:type="spellStart"/>
      <w:r w:rsidR="003B52D1">
        <w:rPr>
          <w:u w:val="single"/>
        </w:rPr>
        <w:t>40D</w:t>
      </w:r>
      <w:proofErr w:type="spellEnd"/>
      <w:r w:rsidR="003B52D1">
        <w:rPr>
          <w:u w:val="single"/>
        </w:rPr>
        <w:t>(2)(b)</w:t>
      </w:r>
    </w:p>
    <w:p w:rsidR="003B52D1" w:rsidRDefault="003B52D1" w:rsidP="00A21E74">
      <w:pPr>
        <w:ind w:right="-24"/>
        <w:rPr>
          <w:bCs/>
          <w:u w:val="single"/>
        </w:rPr>
      </w:pPr>
    </w:p>
    <w:p w:rsidR="00B31AC6" w:rsidRDefault="003B52D1" w:rsidP="00CC72CA">
      <w:pPr>
        <w:ind w:right="-24"/>
      </w:pPr>
      <w:r>
        <w:t xml:space="preserve">Regulation </w:t>
      </w:r>
      <w:proofErr w:type="spellStart"/>
      <w:r>
        <w:t>40D</w:t>
      </w:r>
      <w:proofErr w:type="spellEnd"/>
      <w:r>
        <w:t xml:space="preserve"> sets out the applicable fees for an application for a source licence.  </w:t>
      </w:r>
      <w:r w:rsidR="00051F91">
        <w:t>The applicable fees are provided for in s</w:t>
      </w:r>
      <w:r w:rsidR="00051F91" w:rsidRPr="00051F91">
        <w:t xml:space="preserve">ubregulations </w:t>
      </w:r>
      <w:proofErr w:type="spellStart"/>
      <w:r w:rsidR="00051F91" w:rsidRPr="00051F91">
        <w:t>40D</w:t>
      </w:r>
      <w:proofErr w:type="spellEnd"/>
      <w:r w:rsidR="00051F91" w:rsidRPr="00051F91">
        <w:t xml:space="preserve">(1) and </w:t>
      </w:r>
      <w:proofErr w:type="spellStart"/>
      <w:r w:rsidR="00051F91" w:rsidRPr="00051F91">
        <w:t>40D</w:t>
      </w:r>
      <w:proofErr w:type="spellEnd"/>
      <w:r w:rsidR="00051F91" w:rsidRPr="00051F91">
        <w:t xml:space="preserve">(2), subparagraphs </w:t>
      </w:r>
      <w:proofErr w:type="spellStart"/>
      <w:r w:rsidR="00051F91" w:rsidRPr="00051F91">
        <w:t>40D</w:t>
      </w:r>
      <w:proofErr w:type="spellEnd"/>
      <w:r w:rsidR="00051F91" w:rsidRPr="00051F91">
        <w:t xml:space="preserve">(2)(a)(i) and (ii) and paragraph </w:t>
      </w:r>
      <w:proofErr w:type="spellStart"/>
      <w:r w:rsidR="00051F91" w:rsidRPr="00051F91">
        <w:t>40D</w:t>
      </w:r>
      <w:proofErr w:type="spellEnd"/>
      <w:r w:rsidR="00051F91" w:rsidRPr="00051F91">
        <w:t>(2)(b)</w:t>
      </w:r>
      <w:r w:rsidR="00051F91">
        <w:t xml:space="preserve"> </w:t>
      </w:r>
      <w:r w:rsidR="004B72DD">
        <w:t xml:space="preserve">through references </w:t>
      </w:r>
      <w:r w:rsidR="00051F91">
        <w:t xml:space="preserve">to </w:t>
      </w:r>
      <w:r w:rsidR="009B6CFF">
        <w:t>the tables in Parts 1 and </w:t>
      </w:r>
      <w:r w:rsidR="00051F91">
        <w:t xml:space="preserve">2 of Schedule </w:t>
      </w:r>
      <w:proofErr w:type="spellStart"/>
      <w:r w:rsidR="00051F91">
        <w:t>3C</w:t>
      </w:r>
      <w:proofErr w:type="spellEnd"/>
      <w:r w:rsidR="00051F91">
        <w:t xml:space="preserve">.  The amendments </w:t>
      </w:r>
      <w:r w:rsidR="009B6CFF">
        <w:t xml:space="preserve">make </w:t>
      </w:r>
      <w:r w:rsidR="0042521B">
        <w:t xml:space="preserve">editorial </w:t>
      </w:r>
      <w:r w:rsidR="00051F91" w:rsidRPr="00CB3C58">
        <w:t>change</w:t>
      </w:r>
      <w:r w:rsidR="0042521B">
        <w:t>s</w:t>
      </w:r>
      <w:r w:rsidR="00051F91" w:rsidRPr="00CB3C58">
        <w:t xml:space="preserve"> </w:t>
      </w:r>
      <w:r w:rsidR="0042521B">
        <w:t xml:space="preserve">to </w:t>
      </w:r>
      <w:r w:rsidR="00051F91" w:rsidRPr="00CB3C58">
        <w:t xml:space="preserve">the </w:t>
      </w:r>
      <w:r w:rsidR="00CB3C58" w:rsidRPr="00CB3C58">
        <w:t xml:space="preserve">way in which the </w:t>
      </w:r>
      <w:r w:rsidR="00051F91" w:rsidRPr="00CB3C58">
        <w:t xml:space="preserve">relevant </w:t>
      </w:r>
      <w:r w:rsidR="009B6CFF">
        <w:t xml:space="preserve">tables </w:t>
      </w:r>
      <w:r w:rsidR="00051F91" w:rsidRPr="00CB3C58">
        <w:t xml:space="preserve">in </w:t>
      </w:r>
      <w:r w:rsidR="009B6CFF">
        <w:t xml:space="preserve">Parts 1 and 2 of Schedule </w:t>
      </w:r>
      <w:proofErr w:type="spellStart"/>
      <w:r w:rsidR="009B6CFF">
        <w:t>3C</w:t>
      </w:r>
      <w:proofErr w:type="spellEnd"/>
      <w:r w:rsidR="009B6CFF" w:rsidRPr="00CB3C58">
        <w:t xml:space="preserve"> </w:t>
      </w:r>
      <w:r w:rsidR="00CB3C58" w:rsidRPr="00CB3C58">
        <w:t>are referred to</w:t>
      </w:r>
      <w:r w:rsidR="005727A9">
        <w:t xml:space="preserve"> and </w:t>
      </w:r>
      <w:r w:rsidR="009B6CFF">
        <w:t>are consequential to the amendments at Items [</w:t>
      </w:r>
      <w:r w:rsidR="005D5EDD">
        <w:t>94</w:t>
      </w:r>
      <w:r w:rsidR="009B6CFF">
        <w:t>] and [</w:t>
      </w:r>
      <w:r w:rsidR="005D5EDD">
        <w:t>98</w:t>
      </w:r>
      <w:r w:rsidR="009B6CFF">
        <w:t xml:space="preserve">].  </w:t>
      </w:r>
    </w:p>
    <w:p w:rsidR="00051F91" w:rsidRDefault="00051F91" w:rsidP="00CC72CA">
      <w:pPr>
        <w:ind w:right="-24"/>
      </w:pPr>
    </w:p>
    <w:p w:rsidR="00051F91" w:rsidRPr="00A42FED" w:rsidRDefault="005D5EDD" w:rsidP="00CC72CA">
      <w:pPr>
        <w:ind w:right="-24"/>
        <w:rPr>
          <w:u w:val="single"/>
        </w:rPr>
      </w:pPr>
      <w:r>
        <w:rPr>
          <w:u w:val="single"/>
        </w:rPr>
        <w:t>Item [37</w:t>
      </w:r>
      <w:r w:rsidR="00A42FED" w:rsidRPr="00A42FED">
        <w:rPr>
          <w:u w:val="single"/>
        </w:rPr>
        <w:t>]  Subregulation 48(2)</w:t>
      </w:r>
    </w:p>
    <w:p w:rsidR="00A42FED" w:rsidRDefault="00A42FED" w:rsidP="00CC72CA">
      <w:pPr>
        <w:ind w:right="-24"/>
      </w:pPr>
    </w:p>
    <w:p w:rsidR="00C20619" w:rsidRDefault="00A42FED" w:rsidP="00CC72CA">
      <w:pPr>
        <w:ind w:right="-24"/>
      </w:pPr>
      <w:r>
        <w:t xml:space="preserve">Subregulation 48(2) </w:t>
      </w:r>
      <w:r w:rsidR="00BC70D9">
        <w:t xml:space="preserve">makes it a condition of licence that the holder of a source licence or facility licence must comply with the </w:t>
      </w:r>
      <w:r w:rsidR="00C20619">
        <w:t>recommendations</w:t>
      </w:r>
      <w:r w:rsidR="005F7B9A">
        <w:t xml:space="preserve">, standards and </w:t>
      </w:r>
      <w:r w:rsidR="00C20619">
        <w:t xml:space="preserve">codes of practice </w:t>
      </w:r>
      <w:r w:rsidR="00BC70D9">
        <w:t>listed in that subregulation</w:t>
      </w:r>
      <w:r w:rsidR="00C20619">
        <w:t>.  The amendment clarif</w:t>
      </w:r>
      <w:r w:rsidR="00BC1D46">
        <w:t xml:space="preserve">ies </w:t>
      </w:r>
      <w:r w:rsidR="00C20619">
        <w:t>that the applicable recommendations and codes of practice are those existing on 1 July 2015.</w:t>
      </w:r>
    </w:p>
    <w:p w:rsidR="00C20619" w:rsidRDefault="00C20619" w:rsidP="00CC72CA">
      <w:pPr>
        <w:ind w:right="-24"/>
      </w:pPr>
    </w:p>
    <w:p w:rsidR="00A42FED" w:rsidRDefault="00FC477F" w:rsidP="00CC72CA">
      <w:pPr>
        <w:ind w:right="-24"/>
        <w:rPr>
          <w:u w:val="single"/>
        </w:rPr>
      </w:pPr>
      <w:r>
        <w:rPr>
          <w:u w:val="single"/>
        </w:rPr>
        <w:t>Item [38</w:t>
      </w:r>
      <w:r w:rsidR="00C20619" w:rsidRPr="00A42FED">
        <w:rPr>
          <w:u w:val="single"/>
        </w:rPr>
        <w:t xml:space="preserve">]  </w:t>
      </w:r>
      <w:r w:rsidR="00C20619">
        <w:rPr>
          <w:u w:val="single"/>
        </w:rPr>
        <w:t xml:space="preserve">Paragraphs </w:t>
      </w:r>
      <w:r w:rsidR="00C20619" w:rsidRPr="00A42FED">
        <w:rPr>
          <w:u w:val="single"/>
        </w:rPr>
        <w:t>48(2)</w:t>
      </w:r>
      <w:r w:rsidR="00C20619">
        <w:rPr>
          <w:u w:val="single"/>
        </w:rPr>
        <w:t>(a), (b) and (c)</w:t>
      </w:r>
    </w:p>
    <w:p w:rsidR="00C20619" w:rsidRPr="00C20619" w:rsidRDefault="00C20619" w:rsidP="00CC72CA">
      <w:pPr>
        <w:ind w:right="-24"/>
      </w:pPr>
    </w:p>
    <w:p w:rsidR="00C20619" w:rsidRDefault="005F7B9A" w:rsidP="00CC72CA">
      <w:pPr>
        <w:ind w:right="-24"/>
      </w:pPr>
      <w:r>
        <w:t>The amendment makes editorial change</w:t>
      </w:r>
      <w:r w:rsidR="00420F29">
        <w:t>s</w:t>
      </w:r>
      <w:r>
        <w:t xml:space="preserve"> to remove the word “and” from the end of </w:t>
      </w:r>
      <w:r w:rsidR="00FC477F">
        <w:t>p</w:t>
      </w:r>
      <w:r w:rsidR="00F33A42" w:rsidRPr="00F33A42">
        <w:t>aragraphs 48(2)(a), (b) and (c)</w:t>
      </w:r>
      <w:r w:rsidR="00F33A42">
        <w:t>.</w:t>
      </w:r>
    </w:p>
    <w:p w:rsidR="00F33A42" w:rsidRDefault="00F33A42" w:rsidP="00CC72CA">
      <w:pPr>
        <w:ind w:right="-24"/>
      </w:pPr>
    </w:p>
    <w:p w:rsidR="00F33A42" w:rsidRDefault="00FC477F" w:rsidP="00CC72CA">
      <w:pPr>
        <w:ind w:right="-24"/>
      </w:pPr>
      <w:r>
        <w:rPr>
          <w:u w:val="single"/>
        </w:rPr>
        <w:t>Item [39</w:t>
      </w:r>
      <w:r w:rsidR="005C212E" w:rsidRPr="00A42FED">
        <w:rPr>
          <w:u w:val="single"/>
        </w:rPr>
        <w:t xml:space="preserve">]  </w:t>
      </w:r>
      <w:r w:rsidR="005C212E">
        <w:rPr>
          <w:u w:val="single"/>
        </w:rPr>
        <w:t xml:space="preserve">Paragraph </w:t>
      </w:r>
      <w:r w:rsidR="005C212E" w:rsidRPr="00A42FED">
        <w:rPr>
          <w:u w:val="single"/>
        </w:rPr>
        <w:t>48(2)</w:t>
      </w:r>
      <w:r w:rsidR="005C212E">
        <w:rPr>
          <w:u w:val="single"/>
        </w:rPr>
        <w:t>(d)</w:t>
      </w:r>
    </w:p>
    <w:p w:rsidR="005C212E" w:rsidRDefault="005C212E" w:rsidP="00CC72CA">
      <w:pPr>
        <w:ind w:right="-24"/>
      </w:pPr>
    </w:p>
    <w:p w:rsidR="005C212E" w:rsidRDefault="00FC477F" w:rsidP="00CC72CA">
      <w:pPr>
        <w:ind w:right="-24"/>
      </w:pPr>
      <w:r>
        <w:t xml:space="preserve">Subregulation 48(2) makes it a condition of licence that the holder of a source licence or facility licence must comply with the recommendations, standards and codes of practice mentioned in that subregulation.  </w:t>
      </w:r>
      <w:r w:rsidR="005C212E">
        <w:t xml:space="preserve">Paragraph 48(2)(d) </w:t>
      </w:r>
      <w:r>
        <w:t xml:space="preserve">mentions </w:t>
      </w:r>
      <w:r w:rsidR="005C212E">
        <w:t xml:space="preserve">the </w:t>
      </w:r>
      <w:r w:rsidR="005C212E">
        <w:rPr>
          <w:i/>
        </w:rPr>
        <w:t>Code of Practice for the Safe Transport of Radioactive Material (2008) (Radiation Protection Series No. 2).</w:t>
      </w:r>
      <w:r w:rsidR="005C212E">
        <w:t xml:space="preserve">  The amendment replace</w:t>
      </w:r>
      <w:r w:rsidR="00723E26">
        <w:t>s</w:t>
      </w:r>
      <w:r w:rsidR="005C212E">
        <w:t xml:space="preserve"> this </w:t>
      </w:r>
      <w:proofErr w:type="spellStart"/>
      <w:r w:rsidR="005C212E">
        <w:t>outdated</w:t>
      </w:r>
      <w:proofErr w:type="spellEnd"/>
      <w:r w:rsidR="005C212E">
        <w:t xml:space="preserve"> code of practice with the more recent </w:t>
      </w:r>
      <w:r w:rsidR="005C212E" w:rsidRPr="005C212E">
        <w:rPr>
          <w:i/>
        </w:rPr>
        <w:t>Code for the Safe Transport of Radioactive Material (2014) (Radiation Protection Series C</w:t>
      </w:r>
      <w:r w:rsidR="005C212E" w:rsidRPr="005C212E">
        <w:rPr>
          <w:i/>
        </w:rPr>
        <w:noBreakHyphen/>
        <w:t>2)</w:t>
      </w:r>
      <w:r w:rsidR="006428DF">
        <w:t xml:space="preserve"> </w:t>
      </w:r>
      <w:r w:rsidR="003D4564">
        <w:t xml:space="preserve">and also </w:t>
      </w:r>
      <w:r w:rsidR="006428DF">
        <w:t>note</w:t>
      </w:r>
      <w:r w:rsidR="00723E26">
        <w:t>s</w:t>
      </w:r>
      <w:r w:rsidR="006428DF">
        <w:t xml:space="preserve"> that this code as well as the other </w:t>
      </w:r>
      <w:r w:rsidR="003D4564">
        <w:t>code of practice, recommendations and standard listed in subregulation 48(2) could in 2015 be viewed on the ARPANSA Internet website.</w:t>
      </w:r>
    </w:p>
    <w:p w:rsidR="003D4564" w:rsidRDefault="003D4564" w:rsidP="00CC72CA">
      <w:pPr>
        <w:ind w:right="-24"/>
      </w:pPr>
    </w:p>
    <w:p w:rsidR="003D4564" w:rsidRPr="00A76DDC" w:rsidRDefault="00656830" w:rsidP="00FB34BE">
      <w:pPr>
        <w:keepNext/>
        <w:keepLines/>
        <w:ind w:right="-23"/>
        <w:rPr>
          <w:u w:val="single"/>
        </w:rPr>
      </w:pPr>
      <w:r>
        <w:rPr>
          <w:u w:val="single"/>
        </w:rPr>
        <w:t>Item [40</w:t>
      </w:r>
      <w:r w:rsidR="00C3278A" w:rsidRPr="00A76DDC">
        <w:rPr>
          <w:u w:val="single"/>
        </w:rPr>
        <w:t xml:space="preserve">] </w:t>
      </w:r>
      <w:r w:rsidR="00A76DDC" w:rsidRPr="00A76DDC">
        <w:rPr>
          <w:u w:val="single"/>
        </w:rPr>
        <w:t xml:space="preserve"> Subregulation 48(3)</w:t>
      </w:r>
    </w:p>
    <w:p w:rsidR="00A76DDC" w:rsidRDefault="00A76DDC" w:rsidP="00FB34BE">
      <w:pPr>
        <w:keepNext/>
        <w:keepLines/>
        <w:ind w:right="-23"/>
      </w:pPr>
    </w:p>
    <w:p w:rsidR="00A76DDC" w:rsidRDefault="00A76DDC" w:rsidP="00FB34BE">
      <w:pPr>
        <w:keepLines/>
        <w:ind w:right="-23"/>
      </w:pPr>
      <w:r>
        <w:t>Subregulation 48(3)</w:t>
      </w:r>
      <w:r w:rsidR="00347A95">
        <w:t xml:space="preserve"> </w:t>
      </w:r>
      <w:r w:rsidR="00BA08DD">
        <w:t xml:space="preserve">makes it a condition of licence that a licence holder must comply with the </w:t>
      </w:r>
      <w:r w:rsidR="00347A95">
        <w:t>list</w:t>
      </w:r>
      <w:r w:rsidR="00BA08DD">
        <w:t xml:space="preserve"> of </w:t>
      </w:r>
      <w:r w:rsidR="00347A95">
        <w:t xml:space="preserve">codes of practice </w:t>
      </w:r>
      <w:r w:rsidR="00BA08DD">
        <w:t xml:space="preserve">in that subregulation </w:t>
      </w:r>
      <w:r w:rsidR="00E76A56">
        <w:t xml:space="preserve">when </w:t>
      </w:r>
      <w:r w:rsidR="00347A95">
        <w:t>dispos</w:t>
      </w:r>
      <w:r w:rsidR="00E76A56">
        <w:t xml:space="preserve">ing of controlled material and controlled apparatus.  </w:t>
      </w:r>
      <w:r w:rsidR="00152AC1">
        <w:t>The amendment delete</w:t>
      </w:r>
      <w:r w:rsidR="00AB2BA9">
        <w:t>s</w:t>
      </w:r>
      <w:r w:rsidR="00152AC1">
        <w:t xml:space="preserve"> the </w:t>
      </w:r>
      <w:r w:rsidR="00BA08DD">
        <w:t xml:space="preserve">phrase </w:t>
      </w:r>
      <w:r w:rsidR="00152AC1">
        <w:t>‘following codes of practice’ and replace that with the word ‘following’</w:t>
      </w:r>
      <w:r w:rsidR="00AB2BA9">
        <w:t xml:space="preserve"> and </w:t>
      </w:r>
      <w:r w:rsidR="00D55A89">
        <w:t xml:space="preserve">is consequential to the </w:t>
      </w:r>
      <w:r w:rsidR="00D75859">
        <w:t xml:space="preserve">amendment </w:t>
      </w:r>
      <w:r w:rsidR="00AB2BA9">
        <w:t>at</w:t>
      </w:r>
      <w:r w:rsidR="00D75859">
        <w:t xml:space="preserve"> Item </w:t>
      </w:r>
      <w:r w:rsidR="00D55A89">
        <w:t>[</w:t>
      </w:r>
      <w:r w:rsidR="00D55A89" w:rsidRPr="001744EC">
        <w:t>43</w:t>
      </w:r>
      <w:r w:rsidR="00373A2C">
        <w:t>]</w:t>
      </w:r>
      <w:r w:rsidR="00D75859">
        <w:t xml:space="preserve">.  The amendment also </w:t>
      </w:r>
      <w:r w:rsidR="00E52F98">
        <w:t>clarif</w:t>
      </w:r>
      <w:r w:rsidR="00AB2BA9">
        <w:t xml:space="preserve">ies </w:t>
      </w:r>
      <w:r w:rsidR="00E52F98">
        <w:t>that the applicable codes are those existing on 1 July 2015.</w:t>
      </w:r>
    </w:p>
    <w:p w:rsidR="00BC189E" w:rsidRDefault="00BC189E" w:rsidP="00CC72CA">
      <w:pPr>
        <w:ind w:right="-24"/>
      </w:pPr>
    </w:p>
    <w:p w:rsidR="00BC189E" w:rsidRPr="00BC189E" w:rsidRDefault="00D55A89" w:rsidP="00CC72CA">
      <w:pPr>
        <w:ind w:right="-24"/>
        <w:rPr>
          <w:u w:val="single"/>
        </w:rPr>
      </w:pPr>
      <w:r>
        <w:rPr>
          <w:u w:val="single"/>
        </w:rPr>
        <w:t>Items [41</w:t>
      </w:r>
      <w:r w:rsidR="00BC189E" w:rsidRPr="00BC189E">
        <w:rPr>
          <w:u w:val="single"/>
        </w:rPr>
        <w:t>] and [</w:t>
      </w:r>
      <w:r>
        <w:rPr>
          <w:u w:val="single"/>
        </w:rPr>
        <w:t>42</w:t>
      </w:r>
      <w:r w:rsidR="00BC189E" w:rsidRPr="00BC189E">
        <w:rPr>
          <w:u w:val="single"/>
        </w:rPr>
        <w:t>]  Paragraphs 48(3)(a) and (b)</w:t>
      </w:r>
    </w:p>
    <w:p w:rsidR="00BC189E" w:rsidRDefault="00BC189E" w:rsidP="00CC72CA">
      <w:pPr>
        <w:ind w:right="-24"/>
      </w:pPr>
    </w:p>
    <w:p w:rsidR="00BC189E" w:rsidRDefault="00BA08DD" w:rsidP="00CC72CA">
      <w:pPr>
        <w:ind w:right="-24"/>
      </w:pPr>
      <w:r>
        <w:t xml:space="preserve">Subregulation 48(3) makes it a condition of licence that a licence holder must comply with the list of codes of practice in that subregulation when disposing of controlled material and controlled apparatus. </w:t>
      </w:r>
      <w:r w:rsidR="007E3A09">
        <w:t xml:space="preserve">Paragraphs 48(3)(a) and (b) </w:t>
      </w:r>
      <w:r w:rsidR="0073615D">
        <w:t xml:space="preserve">list </w:t>
      </w:r>
      <w:r w:rsidR="007E3A09">
        <w:t xml:space="preserve">the </w:t>
      </w:r>
      <w:r w:rsidR="007E3A09">
        <w:rPr>
          <w:i/>
        </w:rPr>
        <w:t>Code of Practice for the Disposal of Radioactive Waste by the User</w:t>
      </w:r>
      <w:r w:rsidR="007E3A09">
        <w:t xml:space="preserve"> and the </w:t>
      </w:r>
      <w:r w:rsidR="007E3A09">
        <w:rPr>
          <w:i/>
        </w:rPr>
        <w:t xml:space="preserve">Code of Practice </w:t>
      </w:r>
      <w:r w:rsidR="009475AC">
        <w:rPr>
          <w:i/>
        </w:rPr>
        <w:t>for the Near-Surface Disposal of Radioactive Waste in Australia</w:t>
      </w:r>
      <w:r w:rsidR="009475AC">
        <w:t>.  The amendment insert</w:t>
      </w:r>
      <w:r w:rsidR="004A597F">
        <w:t>s</w:t>
      </w:r>
      <w:r w:rsidR="009475AC">
        <w:t xml:space="preserve"> the year of publication and the publisher’s name for each of these two codes of practice.</w:t>
      </w:r>
    </w:p>
    <w:p w:rsidR="009475AC" w:rsidRDefault="009475AC" w:rsidP="00CC72CA">
      <w:pPr>
        <w:ind w:right="-24"/>
      </w:pPr>
    </w:p>
    <w:p w:rsidR="009475AC" w:rsidRPr="009475AC" w:rsidRDefault="009475AC" w:rsidP="009475AC">
      <w:pPr>
        <w:keepNext/>
        <w:ind w:right="-23"/>
        <w:rPr>
          <w:u w:val="single"/>
        </w:rPr>
      </w:pPr>
      <w:r>
        <w:rPr>
          <w:u w:val="single"/>
        </w:rPr>
        <w:t xml:space="preserve">Items </w:t>
      </w:r>
      <w:r w:rsidR="001744EC">
        <w:rPr>
          <w:u w:val="single"/>
        </w:rPr>
        <w:t>[43</w:t>
      </w:r>
      <w:r w:rsidRPr="009475AC">
        <w:rPr>
          <w:u w:val="single"/>
        </w:rPr>
        <w:t>]</w:t>
      </w:r>
      <w:r>
        <w:rPr>
          <w:u w:val="single"/>
        </w:rPr>
        <w:t xml:space="preserve">  Paragraph 48(3)(c)</w:t>
      </w:r>
    </w:p>
    <w:p w:rsidR="009475AC" w:rsidRDefault="009475AC" w:rsidP="00730D13">
      <w:pPr>
        <w:keepNext/>
        <w:ind w:right="-23"/>
      </w:pPr>
    </w:p>
    <w:p w:rsidR="009475AC" w:rsidRDefault="00BA08DD" w:rsidP="009475AC">
      <w:pPr>
        <w:rPr>
          <w:i/>
        </w:rPr>
      </w:pPr>
      <w:r>
        <w:t xml:space="preserve">Subregulation 48(3) makes it a condition of licence that a licence holder must comply with the list of codes of practice in that subregulation when disposing of controlled material and controlled apparatus. </w:t>
      </w:r>
      <w:r w:rsidR="009475AC">
        <w:t>Paragraph 48(</w:t>
      </w:r>
      <w:r w:rsidR="00562FD5">
        <w:t>3</w:t>
      </w:r>
      <w:r w:rsidR="009475AC">
        <w:t>)(</w:t>
      </w:r>
      <w:r w:rsidR="00562FD5">
        <w:t>c</w:t>
      </w:r>
      <w:r w:rsidR="009475AC">
        <w:t xml:space="preserve">) </w:t>
      </w:r>
      <w:r w:rsidR="001744EC">
        <w:t xml:space="preserve">mentions </w:t>
      </w:r>
      <w:r w:rsidR="009475AC">
        <w:t xml:space="preserve">the </w:t>
      </w:r>
      <w:r w:rsidR="009475AC">
        <w:rPr>
          <w:i/>
        </w:rPr>
        <w:t>Code of Practice for the Safe Transport of Radioactive Material (2008) (Radiation Protection Series No. 2).</w:t>
      </w:r>
      <w:r w:rsidR="009475AC">
        <w:t xml:space="preserve">  The amendment replace</w:t>
      </w:r>
      <w:r w:rsidR="00C25EDC">
        <w:t>s</w:t>
      </w:r>
      <w:r w:rsidR="009475AC">
        <w:t xml:space="preserve"> this </w:t>
      </w:r>
      <w:proofErr w:type="spellStart"/>
      <w:r w:rsidR="009475AC">
        <w:t>outdated</w:t>
      </w:r>
      <w:proofErr w:type="spellEnd"/>
      <w:r w:rsidR="009475AC">
        <w:t xml:space="preserve"> code of practice with the more recent </w:t>
      </w:r>
      <w:r w:rsidR="009475AC" w:rsidRPr="005C212E">
        <w:rPr>
          <w:i/>
        </w:rPr>
        <w:t>Code for the Safe Transport of Radioactive Material (2014) (Radiation Protection Series C</w:t>
      </w:r>
      <w:r w:rsidR="009475AC" w:rsidRPr="005C212E">
        <w:rPr>
          <w:i/>
        </w:rPr>
        <w:noBreakHyphen/>
        <w:t>2</w:t>
      </w:r>
      <w:r w:rsidR="00562FD5">
        <w:rPr>
          <w:i/>
        </w:rPr>
        <w:t>.</w:t>
      </w:r>
    </w:p>
    <w:p w:rsidR="00562FD5" w:rsidRDefault="00562FD5" w:rsidP="009475AC"/>
    <w:p w:rsidR="009475AC" w:rsidRPr="00562FD5" w:rsidRDefault="001B2AD2" w:rsidP="009475AC">
      <w:pPr>
        <w:rPr>
          <w:u w:val="single"/>
        </w:rPr>
      </w:pPr>
      <w:r>
        <w:rPr>
          <w:u w:val="single"/>
        </w:rPr>
        <w:t>Item [44</w:t>
      </w:r>
      <w:r w:rsidR="009475AC" w:rsidRPr="00562FD5">
        <w:rPr>
          <w:u w:val="single"/>
        </w:rPr>
        <w:t xml:space="preserve">]  </w:t>
      </w:r>
      <w:r w:rsidR="00562FD5" w:rsidRPr="00562FD5">
        <w:rPr>
          <w:u w:val="single"/>
        </w:rPr>
        <w:t>At the end of subregulation 48(3)</w:t>
      </w:r>
    </w:p>
    <w:p w:rsidR="00562FD5" w:rsidRDefault="00562FD5" w:rsidP="009475AC"/>
    <w:p w:rsidR="00562FD5" w:rsidRDefault="00730D13" w:rsidP="00562FD5">
      <w:r w:rsidRPr="00730D13">
        <w:t>The</w:t>
      </w:r>
      <w:r>
        <w:rPr>
          <w:i/>
        </w:rPr>
        <w:t xml:space="preserve"> </w:t>
      </w:r>
      <w:r>
        <w:t>amendment insert</w:t>
      </w:r>
      <w:r w:rsidR="00D2101C">
        <w:t>s</w:t>
      </w:r>
      <w:r>
        <w:t xml:space="preserve"> a note </w:t>
      </w:r>
      <w:r w:rsidRPr="00730D13">
        <w:t>at the end of</w:t>
      </w:r>
      <w:r>
        <w:rPr>
          <w:i/>
        </w:rPr>
        <w:t xml:space="preserve"> </w:t>
      </w:r>
      <w:r>
        <w:t xml:space="preserve">subregulation </w:t>
      </w:r>
      <w:r w:rsidR="000B2304">
        <w:t xml:space="preserve">48(3) </w:t>
      </w:r>
      <w:r w:rsidR="00562FD5">
        <w:t xml:space="preserve">that </w:t>
      </w:r>
      <w:r>
        <w:t xml:space="preserve">the codes listed in the subregulation </w:t>
      </w:r>
      <w:r w:rsidR="00562FD5">
        <w:t>could in 2015 be viewed on the ARPANSA Internet website.</w:t>
      </w:r>
    </w:p>
    <w:p w:rsidR="00730D13" w:rsidRDefault="00730D13" w:rsidP="00562FD5"/>
    <w:p w:rsidR="00730D13" w:rsidRPr="005209B4" w:rsidRDefault="000406EB" w:rsidP="00562FD5">
      <w:pPr>
        <w:rPr>
          <w:u w:val="single"/>
        </w:rPr>
      </w:pPr>
      <w:r>
        <w:rPr>
          <w:u w:val="single"/>
        </w:rPr>
        <w:t xml:space="preserve">Item [45]  Regulations 49, </w:t>
      </w:r>
      <w:r w:rsidR="005209B4" w:rsidRPr="005209B4">
        <w:rPr>
          <w:u w:val="single"/>
        </w:rPr>
        <w:t>50</w:t>
      </w:r>
      <w:r>
        <w:rPr>
          <w:u w:val="single"/>
        </w:rPr>
        <w:t xml:space="preserve"> and 51</w:t>
      </w:r>
    </w:p>
    <w:p w:rsidR="005209B4" w:rsidRDefault="005209B4" w:rsidP="00562FD5"/>
    <w:p w:rsidR="001C6764" w:rsidRDefault="00BC70D9" w:rsidP="00562FD5">
      <w:r>
        <w:t xml:space="preserve">The existing </w:t>
      </w:r>
      <w:r w:rsidR="00A017E3">
        <w:t>r</w:t>
      </w:r>
      <w:r>
        <w:t xml:space="preserve">egulation 49 makes it a condition of licence that </w:t>
      </w:r>
      <w:r w:rsidR="00FC5B6E">
        <w:t>a licence holder complies with its plans and arrangements for managing safety</w:t>
      </w:r>
      <w:r w:rsidR="00AB0284">
        <w:t xml:space="preserve"> of controlled facilities, controlled material and controlled apparatus</w:t>
      </w:r>
      <w:r w:rsidR="00FC5B6E">
        <w:t xml:space="preserve">.  </w:t>
      </w:r>
      <w:r w:rsidR="00A017E3">
        <w:t xml:space="preserve">The </w:t>
      </w:r>
      <w:r w:rsidR="00C25EAD">
        <w:t>amendment replace</w:t>
      </w:r>
      <w:r w:rsidR="00817B30">
        <w:t>s</w:t>
      </w:r>
      <w:r w:rsidR="00C25EAD">
        <w:t xml:space="preserve"> </w:t>
      </w:r>
      <w:r w:rsidR="00A017E3">
        <w:t xml:space="preserve">regulation 49 </w:t>
      </w:r>
      <w:r w:rsidR="00C25EAD">
        <w:t xml:space="preserve">with a new licence condition that </w:t>
      </w:r>
      <w:r w:rsidR="00AB0284">
        <w:t>clarif</w:t>
      </w:r>
      <w:r w:rsidR="00817B30">
        <w:t xml:space="preserve">ies </w:t>
      </w:r>
      <w:r w:rsidR="00AB0284">
        <w:t xml:space="preserve">that the obligation of the licence holder is to take all reasonably practicable steps </w:t>
      </w:r>
      <w:r w:rsidR="008D34E4">
        <w:t xml:space="preserve">to have in place plans and arrangements of the kind that was submitted with the application for the licence and ensure that </w:t>
      </w:r>
      <w:r w:rsidR="00C25EAD">
        <w:t>such plans and arrangements are implemented to the extent reasonably practicable.  This bring</w:t>
      </w:r>
      <w:r w:rsidR="00817B30">
        <w:t>s</w:t>
      </w:r>
      <w:r w:rsidR="00C25EAD">
        <w:t xml:space="preserve"> regulation 49 in line with other licence conditions in the </w:t>
      </w:r>
      <w:proofErr w:type="spellStart"/>
      <w:r w:rsidR="00C25EAD">
        <w:t>ARPANS</w:t>
      </w:r>
      <w:proofErr w:type="spellEnd"/>
      <w:r w:rsidR="00C25EAD">
        <w:t xml:space="preserve"> Regulations, which require the licence holder to take </w:t>
      </w:r>
      <w:r w:rsidR="000F70CC">
        <w:t xml:space="preserve">all </w:t>
      </w:r>
      <w:r w:rsidR="00C25EAD">
        <w:t>reasonably practicable actions</w:t>
      </w:r>
      <w:r w:rsidR="00E940DF">
        <w:t>.</w:t>
      </w:r>
    </w:p>
    <w:p w:rsidR="00E940DF" w:rsidRDefault="00E940DF" w:rsidP="00562FD5"/>
    <w:p w:rsidR="00E940DF" w:rsidRPr="00E940DF" w:rsidRDefault="00E940DF" w:rsidP="00E940DF">
      <w:r>
        <w:t xml:space="preserve">The existing regulation 50 is a condition of licence that requires the </w:t>
      </w:r>
      <w:r w:rsidRPr="00E940DF">
        <w:t xml:space="preserve">holder of a licence </w:t>
      </w:r>
      <w:r>
        <w:t xml:space="preserve">to, at </w:t>
      </w:r>
      <w:r w:rsidRPr="00E940DF">
        <w:t>least once every 12 months,</w:t>
      </w:r>
      <w:r w:rsidRPr="00E940DF">
        <w:rPr>
          <w:b/>
          <w:bCs/>
          <w:iCs/>
        </w:rPr>
        <w:t xml:space="preserve"> </w:t>
      </w:r>
      <w:r w:rsidRPr="00E940DF">
        <w:t>review and update any plans and arrangements for managing the controlled facility, controlled material or controlled apparatus to ensure the health and safety of people and protection of the environment.</w:t>
      </w:r>
      <w:r>
        <w:t xml:space="preserve">  </w:t>
      </w:r>
      <w:r w:rsidRPr="00E940DF">
        <w:t xml:space="preserve">The </w:t>
      </w:r>
      <w:r>
        <w:t xml:space="preserve">licence </w:t>
      </w:r>
      <w:r w:rsidRPr="00E940DF">
        <w:t>holder must</w:t>
      </w:r>
      <w:r>
        <w:t xml:space="preserve"> also</w:t>
      </w:r>
      <w:r w:rsidR="00DD130C">
        <w:t xml:space="preserve">, after conducting </w:t>
      </w:r>
      <w:r>
        <w:t xml:space="preserve">the </w:t>
      </w:r>
      <w:r w:rsidRPr="00E940DF">
        <w:t>review give the CEO information about the review.</w:t>
      </w:r>
      <w:r>
        <w:t xml:space="preserve">  The amendment </w:t>
      </w:r>
      <w:r w:rsidRPr="00E940DF">
        <w:t>increase</w:t>
      </w:r>
      <w:r>
        <w:t>s</w:t>
      </w:r>
      <w:r w:rsidRPr="00E940DF">
        <w:t xml:space="preserve"> the interval between reviews </w:t>
      </w:r>
      <w:r w:rsidR="00DD130C">
        <w:t xml:space="preserve">from 12 months to three </w:t>
      </w:r>
      <w:r>
        <w:t xml:space="preserve">years </w:t>
      </w:r>
      <w:r w:rsidRPr="00E940DF">
        <w:t>and give</w:t>
      </w:r>
      <w:r w:rsidR="00F8224B">
        <w:t>s</w:t>
      </w:r>
      <w:r w:rsidRPr="00E940DF">
        <w:t xml:space="preserve"> the CEO the discretion to </w:t>
      </w:r>
      <w:r w:rsidR="00DD130C">
        <w:t xml:space="preserve">vary the </w:t>
      </w:r>
      <w:r w:rsidRPr="00E940DF">
        <w:t>interval between reviews</w:t>
      </w:r>
      <w:r w:rsidR="00DD130C">
        <w:t>.</w:t>
      </w:r>
      <w:r w:rsidRPr="00E940DF">
        <w:t xml:space="preserve"> This is because for some large nuclear installations or radiation facilities the plans and arrangements are so voluminous in number and size that it would be unreasonable to expect the licence holders in those cases to review their plans and arrangements every 12 months</w:t>
      </w:r>
      <w:r w:rsidR="00DD130C">
        <w:t xml:space="preserve"> or, in some cases, even once in 3 years</w:t>
      </w:r>
      <w:r w:rsidRPr="00E940DF">
        <w:t>.</w:t>
      </w:r>
      <w:r w:rsidR="00DD130C">
        <w:t xml:space="preserve">  </w:t>
      </w:r>
      <w:r w:rsidRPr="00E940DF">
        <w:t xml:space="preserve">The </w:t>
      </w:r>
      <w:r w:rsidR="00DD130C">
        <w:t xml:space="preserve">amendment also </w:t>
      </w:r>
      <w:r w:rsidRPr="00E940DF">
        <w:t>replace</w:t>
      </w:r>
      <w:r w:rsidR="00F8224B">
        <w:t>s</w:t>
      </w:r>
      <w:r w:rsidRPr="00E940DF">
        <w:t xml:space="preserve"> the requirement to </w:t>
      </w:r>
      <w:r w:rsidR="00DD130C">
        <w:t xml:space="preserve">provide </w:t>
      </w:r>
      <w:r w:rsidRPr="00E940DF">
        <w:t xml:space="preserve">information about the review </w:t>
      </w:r>
      <w:r w:rsidR="00DD130C">
        <w:t xml:space="preserve">to the CEO </w:t>
      </w:r>
      <w:r w:rsidRPr="00E940DF">
        <w:t xml:space="preserve">with a requirement that the licence holder </w:t>
      </w:r>
      <w:r w:rsidR="00DD130C">
        <w:t xml:space="preserve">keeps and </w:t>
      </w:r>
      <w:r w:rsidRPr="00E940DF">
        <w:t>maintains proper records of any changes to the plans and arrangements</w:t>
      </w:r>
      <w:r w:rsidR="00DD130C">
        <w:t xml:space="preserve">.  This </w:t>
      </w:r>
      <w:r w:rsidRPr="00E940DF">
        <w:t>is to reduce regulatory burden and cut red tape.</w:t>
      </w:r>
    </w:p>
    <w:p w:rsidR="00C25EAD" w:rsidRDefault="00C25EAD" w:rsidP="00562FD5"/>
    <w:p w:rsidR="000F70CC" w:rsidRDefault="000F70CC" w:rsidP="00562FD5">
      <w:r>
        <w:t xml:space="preserve">The existing regulation 51 provides that the holder of a licence must get the </w:t>
      </w:r>
      <w:proofErr w:type="spellStart"/>
      <w:r>
        <w:t>CEO’s</w:t>
      </w:r>
      <w:proofErr w:type="spellEnd"/>
      <w:r>
        <w:t xml:space="preserve"> prior approval to make a relevant change that will have significant implications for safety.  The words, ‘relevant change’ </w:t>
      </w:r>
      <w:r w:rsidR="00C11230">
        <w:t>are</w:t>
      </w:r>
      <w:r>
        <w:t xml:space="preserve"> defined in the </w:t>
      </w:r>
      <w:r w:rsidR="000D7B85">
        <w:t xml:space="preserve">Dictionary as a change to the details in the application for the licence or a modification of the source or facility mentioned in the licence.  The amendment </w:t>
      </w:r>
      <w:r w:rsidR="00600C0C">
        <w:t xml:space="preserve">fully </w:t>
      </w:r>
      <w:r w:rsidR="00AE3E67">
        <w:t>spell</w:t>
      </w:r>
      <w:r w:rsidR="00336EE1">
        <w:t>s</w:t>
      </w:r>
      <w:r w:rsidR="00AE3E67">
        <w:t xml:space="preserve"> out the requirements of regulation 51 in the body of the regulations</w:t>
      </w:r>
      <w:r w:rsidR="00600C0C">
        <w:t xml:space="preserve"> and </w:t>
      </w:r>
      <w:r w:rsidR="00C56C39">
        <w:t xml:space="preserve">make it unnecessary </w:t>
      </w:r>
      <w:r w:rsidR="00600C0C">
        <w:t>to separately define ‘relevant change’.</w:t>
      </w:r>
    </w:p>
    <w:p w:rsidR="00600C0C" w:rsidRDefault="00600C0C" w:rsidP="00562FD5"/>
    <w:p w:rsidR="00600C0C" w:rsidRPr="00600C0C" w:rsidRDefault="00600C0C" w:rsidP="00562FD5">
      <w:pPr>
        <w:rPr>
          <w:u w:val="single"/>
        </w:rPr>
      </w:pPr>
      <w:r w:rsidRPr="00600C0C">
        <w:rPr>
          <w:u w:val="single"/>
        </w:rPr>
        <w:t>Item</w:t>
      </w:r>
      <w:r w:rsidR="00803F20">
        <w:rPr>
          <w:u w:val="single"/>
        </w:rPr>
        <w:t>s</w:t>
      </w:r>
      <w:r w:rsidR="000406EB">
        <w:rPr>
          <w:u w:val="single"/>
        </w:rPr>
        <w:t xml:space="preserve"> [46</w:t>
      </w:r>
      <w:r w:rsidR="00982552">
        <w:rPr>
          <w:u w:val="single"/>
        </w:rPr>
        <w:t>]</w:t>
      </w:r>
      <w:r w:rsidR="001662E4">
        <w:rPr>
          <w:u w:val="single"/>
        </w:rPr>
        <w:t xml:space="preserve"> to </w:t>
      </w:r>
      <w:r w:rsidR="000406EB">
        <w:rPr>
          <w:u w:val="single"/>
        </w:rPr>
        <w:t>[48</w:t>
      </w:r>
      <w:r w:rsidR="00982552">
        <w:rPr>
          <w:u w:val="single"/>
        </w:rPr>
        <w:t xml:space="preserve">]  </w:t>
      </w:r>
      <w:r w:rsidRPr="00600C0C">
        <w:rPr>
          <w:u w:val="single"/>
        </w:rPr>
        <w:t>Subregulation</w:t>
      </w:r>
      <w:r w:rsidR="00803F20">
        <w:rPr>
          <w:u w:val="single"/>
        </w:rPr>
        <w:t>s</w:t>
      </w:r>
      <w:r w:rsidRPr="00600C0C">
        <w:rPr>
          <w:u w:val="single"/>
        </w:rPr>
        <w:t xml:space="preserve"> 52(1)</w:t>
      </w:r>
      <w:r w:rsidR="00982552">
        <w:rPr>
          <w:u w:val="single"/>
        </w:rPr>
        <w:t xml:space="preserve">, </w:t>
      </w:r>
      <w:r w:rsidR="00803F20">
        <w:rPr>
          <w:u w:val="single"/>
        </w:rPr>
        <w:t>52(2)</w:t>
      </w:r>
      <w:r w:rsidR="00982552">
        <w:rPr>
          <w:u w:val="single"/>
        </w:rPr>
        <w:t xml:space="preserve"> and 52(3)</w:t>
      </w:r>
    </w:p>
    <w:p w:rsidR="00600C0C" w:rsidRDefault="00600C0C" w:rsidP="00562FD5"/>
    <w:p w:rsidR="00803F20" w:rsidRDefault="00FA750C" w:rsidP="009475AC">
      <w:r>
        <w:t>The existing subregulation 52</w:t>
      </w:r>
      <w:r w:rsidR="00803F20">
        <w:t>(1)</w:t>
      </w:r>
      <w:r>
        <w:t xml:space="preserve"> provides that a person may make a ‘relevant change’ </w:t>
      </w:r>
      <w:r w:rsidRPr="00FA750C">
        <w:t xml:space="preserve">that is unlikely to have significant implications for safety without the </w:t>
      </w:r>
      <w:proofErr w:type="spellStart"/>
      <w:r w:rsidRPr="00FA750C">
        <w:t>CEO’s</w:t>
      </w:r>
      <w:proofErr w:type="spellEnd"/>
      <w:r w:rsidRPr="00FA750C">
        <w:t xml:space="preserve"> approval.</w:t>
      </w:r>
      <w:r>
        <w:t xml:space="preserve">  The amendment brings subregulation 52(1) </w:t>
      </w:r>
      <w:r w:rsidR="00803F20">
        <w:t xml:space="preserve">in line </w:t>
      </w:r>
      <w:r>
        <w:t xml:space="preserve">with the </w:t>
      </w:r>
      <w:r w:rsidR="00CB65CC">
        <w:t xml:space="preserve">amendment to </w:t>
      </w:r>
      <w:r>
        <w:t xml:space="preserve">regulation 51 </w:t>
      </w:r>
      <w:r w:rsidR="001F5B8E">
        <w:t xml:space="preserve">at </w:t>
      </w:r>
      <w:r w:rsidR="00CB65CC">
        <w:t xml:space="preserve">item [45] </w:t>
      </w:r>
      <w:r>
        <w:t xml:space="preserve">by </w:t>
      </w:r>
      <w:r w:rsidR="00803F20">
        <w:t xml:space="preserve">omitting reference to the words ‘relevant change’ and </w:t>
      </w:r>
      <w:proofErr w:type="spellStart"/>
      <w:r w:rsidR="00803F20">
        <w:t>referring</w:t>
      </w:r>
      <w:proofErr w:type="spellEnd"/>
      <w:r w:rsidR="00803F20">
        <w:t xml:space="preserve"> instead to those things that require</w:t>
      </w:r>
      <w:r w:rsidR="001F5B8E">
        <w:t xml:space="preserve"> approval under regulation 51.</w:t>
      </w:r>
    </w:p>
    <w:p w:rsidR="00803F20" w:rsidRDefault="00803F20" w:rsidP="009475AC"/>
    <w:p w:rsidR="00562FD5" w:rsidRDefault="00803F20" w:rsidP="009475AC">
      <w:r>
        <w:t xml:space="preserve">The existing subregulation 52(2) provides that where a licence holder makes a change under regulation 52, the licence holder must tell the CEO about the change </w:t>
      </w:r>
      <w:r w:rsidR="00CB65CC">
        <w:t>“</w:t>
      </w:r>
      <w:r>
        <w:t>at least once every 3 months</w:t>
      </w:r>
      <w:r w:rsidR="00CB65CC">
        <w:t>”</w:t>
      </w:r>
      <w:r>
        <w:t xml:space="preserve">.  The amendment clarifies </w:t>
      </w:r>
      <w:r w:rsidR="00C56C39">
        <w:t xml:space="preserve">this requirement </w:t>
      </w:r>
      <w:r>
        <w:t xml:space="preserve">by stating that a licence holder who must tell the CEO about </w:t>
      </w:r>
      <w:r w:rsidR="00A807FC">
        <w:t xml:space="preserve">a </w:t>
      </w:r>
      <w:r>
        <w:t xml:space="preserve">change </w:t>
      </w:r>
      <w:r w:rsidR="00A807FC">
        <w:t xml:space="preserve">under subregulation 52(1) </w:t>
      </w:r>
      <w:r>
        <w:t xml:space="preserve">must do so </w:t>
      </w:r>
      <w:r w:rsidR="00CB65CC">
        <w:t>“within”</w:t>
      </w:r>
      <w:r>
        <w:t xml:space="preserve"> three months.</w:t>
      </w:r>
    </w:p>
    <w:p w:rsidR="00803F20" w:rsidRDefault="00803F20" w:rsidP="009475AC"/>
    <w:p w:rsidR="00803F20" w:rsidRDefault="001662E4" w:rsidP="009475AC">
      <w:r>
        <w:t xml:space="preserve">The amendment to </w:t>
      </w:r>
      <w:r w:rsidR="00982552">
        <w:t xml:space="preserve">subregulation 52(3) </w:t>
      </w:r>
      <w:r>
        <w:t>corrects an error by replacing the words ‘the subregulations’ with ‘that subregulation’.</w:t>
      </w:r>
    </w:p>
    <w:p w:rsidR="001662E4" w:rsidRDefault="001662E4" w:rsidP="009475AC"/>
    <w:p w:rsidR="001662E4" w:rsidRDefault="00CB65CC" w:rsidP="009475AC">
      <w:r w:rsidRPr="00FA2296">
        <w:rPr>
          <w:u w:val="single"/>
        </w:rPr>
        <w:t>Items [49] to [53</w:t>
      </w:r>
      <w:r w:rsidR="001662E4" w:rsidRPr="00FA2296">
        <w:rPr>
          <w:u w:val="single"/>
        </w:rPr>
        <w:t xml:space="preserve">]  </w:t>
      </w:r>
      <w:r w:rsidR="00323034" w:rsidRPr="00FA2296">
        <w:rPr>
          <w:u w:val="single"/>
        </w:rPr>
        <w:t xml:space="preserve">Subregulations 53(1), </w:t>
      </w:r>
      <w:r w:rsidR="00EE49FA" w:rsidRPr="00FA2296">
        <w:rPr>
          <w:u w:val="single"/>
        </w:rPr>
        <w:t xml:space="preserve">after subregulation 53(1), and subregulations </w:t>
      </w:r>
      <w:r w:rsidR="00323034" w:rsidRPr="00FA2296">
        <w:rPr>
          <w:u w:val="single"/>
        </w:rPr>
        <w:t>53(2), 53(3) and 53(4)</w:t>
      </w:r>
    </w:p>
    <w:p w:rsidR="00323034" w:rsidRDefault="00323034" w:rsidP="009475AC"/>
    <w:p w:rsidR="00323034" w:rsidRDefault="00323034" w:rsidP="009475AC">
      <w:r>
        <w:t xml:space="preserve">Regulation 53 </w:t>
      </w:r>
      <w:r w:rsidR="00DC3A9A">
        <w:t xml:space="preserve">provides for </w:t>
      </w:r>
      <w:r w:rsidR="00EE49FA">
        <w:t xml:space="preserve">the disposal of </w:t>
      </w:r>
      <w:r w:rsidR="00DC3A9A">
        <w:t xml:space="preserve">and movement of </w:t>
      </w:r>
      <w:r w:rsidR="00EE49FA">
        <w:t>controlled apparatus</w:t>
      </w:r>
      <w:r w:rsidR="00DC3A9A">
        <w:t xml:space="preserve">. </w:t>
      </w:r>
      <w:r w:rsidR="00EE49FA">
        <w:t>controlled material</w:t>
      </w:r>
      <w:r w:rsidR="00DC3A9A">
        <w:t xml:space="preserve"> and controlled facilities and specifies the conditions under which this may be done </w:t>
      </w:r>
      <w:r w:rsidR="00A807FC">
        <w:t xml:space="preserve">as well as the </w:t>
      </w:r>
      <w:r w:rsidR="00DC3A9A">
        <w:t>reporting requirements</w:t>
      </w:r>
      <w:r w:rsidR="00A807FC">
        <w:t xml:space="preserve"> </w:t>
      </w:r>
      <w:r w:rsidR="00CB65CC">
        <w:t>after</w:t>
      </w:r>
      <w:r w:rsidR="00A807FC">
        <w:t xml:space="preserve"> it is done</w:t>
      </w:r>
      <w:r w:rsidR="00EE49FA">
        <w:t>.</w:t>
      </w:r>
    </w:p>
    <w:p w:rsidR="00EE49FA" w:rsidRDefault="00EE49FA" w:rsidP="009475AC"/>
    <w:p w:rsidR="00EE49FA" w:rsidRDefault="00EE49FA" w:rsidP="009475AC">
      <w:r>
        <w:t xml:space="preserve">Subregulation 53(1) provides that the </w:t>
      </w:r>
      <w:r w:rsidRPr="00EE49FA">
        <w:t>holder of a licence must only dispose of controlled apparatus or controlled materials with the approval of the CEO.</w:t>
      </w:r>
      <w:r>
        <w:t xml:space="preserve">  The amendment </w:t>
      </w:r>
      <w:r w:rsidR="00A130B7">
        <w:t xml:space="preserve">at </w:t>
      </w:r>
      <w:r w:rsidR="00E45ABA">
        <w:t xml:space="preserve">item </w:t>
      </w:r>
      <w:r w:rsidR="00CB65CC">
        <w:t>[49]</w:t>
      </w:r>
      <w:r w:rsidR="00E45ABA">
        <w:t xml:space="preserve"> </w:t>
      </w:r>
      <w:r w:rsidRPr="0042521B">
        <w:t>corrects an error</w:t>
      </w:r>
      <w:r w:rsidR="00CB65CC">
        <w:t xml:space="preserve"> by replacing “</w:t>
      </w:r>
      <w:r>
        <w:t>must only</w:t>
      </w:r>
      <w:r w:rsidR="00CB65CC">
        <w:t>”</w:t>
      </w:r>
      <w:r>
        <w:t xml:space="preserve"> with </w:t>
      </w:r>
      <w:r w:rsidR="00CB65CC">
        <w:t>“</w:t>
      </w:r>
      <w:r>
        <w:t>may only</w:t>
      </w:r>
      <w:r w:rsidR="00CB65CC">
        <w:t>”</w:t>
      </w:r>
      <w:r>
        <w:t>.</w:t>
      </w:r>
    </w:p>
    <w:p w:rsidR="00EE49FA" w:rsidRDefault="00EE49FA" w:rsidP="009475AC"/>
    <w:p w:rsidR="00EE49FA" w:rsidRDefault="00E45ABA" w:rsidP="009475AC">
      <w:r>
        <w:t xml:space="preserve">The amendment </w:t>
      </w:r>
      <w:r w:rsidR="00A130B7">
        <w:t xml:space="preserve">at </w:t>
      </w:r>
      <w:r>
        <w:t xml:space="preserve">item </w:t>
      </w:r>
      <w:r w:rsidR="00CB65CC">
        <w:t>[50]</w:t>
      </w:r>
      <w:r>
        <w:t xml:space="preserve"> introduces a new subregulation 53(</w:t>
      </w:r>
      <w:proofErr w:type="spellStart"/>
      <w:r>
        <w:t>1A</w:t>
      </w:r>
      <w:proofErr w:type="spellEnd"/>
      <w:r>
        <w:t xml:space="preserve">) </w:t>
      </w:r>
      <w:r w:rsidR="00A130B7">
        <w:t xml:space="preserve">that </w:t>
      </w:r>
      <w:r w:rsidRPr="00E45ABA">
        <w:t>provide</w:t>
      </w:r>
      <w:r w:rsidR="00A130B7">
        <w:t>s</w:t>
      </w:r>
      <w:r w:rsidRPr="00E45ABA">
        <w:t xml:space="preserve"> that a licence holder must </w:t>
      </w:r>
      <w:r>
        <w:t xml:space="preserve">only </w:t>
      </w:r>
      <w:r w:rsidRPr="00E45ABA">
        <w:t xml:space="preserve">transfer controlled apparatus or material </w:t>
      </w:r>
      <w:r>
        <w:t xml:space="preserve">with the approval of the CEO unless the transferee is the </w:t>
      </w:r>
      <w:r w:rsidRPr="00E45ABA">
        <w:t>holder of a</w:t>
      </w:r>
      <w:r>
        <w:t xml:space="preserve"> source </w:t>
      </w:r>
      <w:r w:rsidRPr="00E45ABA">
        <w:t xml:space="preserve">licence </w:t>
      </w:r>
      <w:r>
        <w:t>or facility licence issued by the CEO</w:t>
      </w:r>
      <w:r w:rsidR="008E1DA8">
        <w:t>.</w:t>
      </w:r>
      <w:r w:rsidR="00FB34BE">
        <w:t xml:space="preserve">  </w:t>
      </w:r>
      <w:r w:rsidR="00CA39C8">
        <w:t xml:space="preserve">The amendment </w:t>
      </w:r>
      <w:r w:rsidR="00A130B7">
        <w:t xml:space="preserve">also </w:t>
      </w:r>
      <w:r w:rsidR="00CA39C8">
        <w:t>clarif</w:t>
      </w:r>
      <w:r w:rsidR="00A130B7">
        <w:t xml:space="preserve">ies </w:t>
      </w:r>
      <w:r w:rsidR="00CA39C8">
        <w:t xml:space="preserve">that a transfer of controlled apparatus or material to another ARPANSA licensee would not require the prior approval of the CEO </w:t>
      </w:r>
      <w:r w:rsidR="00A130B7">
        <w:t xml:space="preserve">only if </w:t>
      </w:r>
      <w:r w:rsidR="00CA39C8">
        <w:t xml:space="preserve">the transferee’s licence </w:t>
      </w:r>
      <w:r w:rsidR="00CA39C8" w:rsidRPr="00CA39C8">
        <w:t>authorises the transferee to receive the controlled apparatus or controlled materials</w:t>
      </w:r>
      <w:r w:rsidR="00CA39C8">
        <w:t>.</w:t>
      </w:r>
    </w:p>
    <w:p w:rsidR="008E1DA8" w:rsidRDefault="008E1DA8" w:rsidP="009475AC"/>
    <w:p w:rsidR="008E1DA8" w:rsidRDefault="008E1DA8" w:rsidP="009475AC">
      <w:r>
        <w:t xml:space="preserve">The amendment </w:t>
      </w:r>
      <w:r w:rsidR="00C92EB5">
        <w:t xml:space="preserve">at </w:t>
      </w:r>
      <w:r>
        <w:t xml:space="preserve">item </w:t>
      </w:r>
      <w:r w:rsidR="00CB65CC">
        <w:t>[51]</w:t>
      </w:r>
      <w:r w:rsidR="008C11AC">
        <w:t xml:space="preserve"> replaces the existing subregulation 53(2)</w:t>
      </w:r>
      <w:r w:rsidR="00A36FB9">
        <w:t xml:space="preserve"> </w:t>
      </w:r>
      <w:r w:rsidR="00C92EB5">
        <w:t xml:space="preserve">to </w:t>
      </w:r>
      <w:r w:rsidR="00A36FB9">
        <w:t>bring</w:t>
      </w:r>
      <w:r w:rsidR="00C92EB5">
        <w:t xml:space="preserve"> the </w:t>
      </w:r>
      <w:r w:rsidR="00A36FB9">
        <w:t>subregulation in line with the provisions in the new subregulation 53(</w:t>
      </w:r>
      <w:proofErr w:type="spellStart"/>
      <w:r w:rsidR="00A36FB9">
        <w:t>1A</w:t>
      </w:r>
      <w:proofErr w:type="spellEnd"/>
      <w:r w:rsidR="00A36FB9">
        <w:t>)</w:t>
      </w:r>
      <w:r w:rsidR="0042007B">
        <w:t>.</w:t>
      </w:r>
    </w:p>
    <w:p w:rsidR="0042007B" w:rsidRDefault="0042007B" w:rsidP="009475AC"/>
    <w:p w:rsidR="00962BBF" w:rsidRDefault="0042007B" w:rsidP="009475AC">
      <w:r>
        <w:t xml:space="preserve">The amendment </w:t>
      </w:r>
      <w:r w:rsidR="00A20D61">
        <w:t xml:space="preserve">at </w:t>
      </w:r>
      <w:r>
        <w:t>item</w:t>
      </w:r>
      <w:r w:rsidR="00A20D61">
        <w:t xml:space="preserve"> </w:t>
      </w:r>
      <w:r w:rsidR="00FB34BE">
        <w:t>[52]</w:t>
      </w:r>
      <w:r>
        <w:t xml:space="preserve"> </w:t>
      </w:r>
      <w:r w:rsidR="00962BBF" w:rsidRPr="0042521B">
        <w:t>corrects an error</w:t>
      </w:r>
      <w:r w:rsidR="00962BBF">
        <w:t xml:space="preserve"> by deleting the word ‘body” from subregulation 53(3).</w:t>
      </w:r>
    </w:p>
    <w:p w:rsidR="00962BBF" w:rsidRDefault="00962BBF" w:rsidP="009475AC"/>
    <w:p w:rsidR="00FB34BE" w:rsidRDefault="00962BBF" w:rsidP="009475AC">
      <w:r>
        <w:t xml:space="preserve">The amendment </w:t>
      </w:r>
      <w:r w:rsidR="00A20D61">
        <w:t>at</w:t>
      </w:r>
      <w:r>
        <w:t xml:space="preserve"> item </w:t>
      </w:r>
      <w:r w:rsidR="00FB34BE">
        <w:t>[53]</w:t>
      </w:r>
      <w:r>
        <w:t xml:space="preserve"> is </w:t>
      </w:r>
      <w:r w:rsidR="0042007B">
        <w:t xml:space="preserve">consequential to the </w:t>
      </w:r>
      <w:r>
        <w:t>new subregulation 53(</w:t>
      </w:r>
      <w:proofErr w:type="spellStart"/>
      <w:r>
        <w:t>1A</w:t>
      </w:r>
      <w:proofErr w:type="spellEnd"/>
      <w:r>
        <w:t>).</w:t>
      </w:r>
    </w:p>
    <w:p w:rsidR="0042007B" w:rsidRDefault="0042007B" w:rsidP="009475AC"/>
    <w:p w:rsidR="00962BBF" w:rsidRPr="00962BBF" w:rsidRDefault="000E30B6" w:rsidP="00962BBF">
      <w:pPr>
        <w:keepNext/>
        <w:rPr>
          <w:u w:val="single"/>
        </w:rPr>
      </w:pPr>
      <w:r>
        <w:rPr>
          <w:u w:val="single"/>
        </w:rPr>
        <w:t>Item [54</w:t>
      </w:r>
      <w:r w:rsidR="00962BBF" w:rsidRPr="00962BBF">
        <w:rPr>
          <w:u w:val="single"/>
        </w:rPr>
        <w:t>]  Part 5 (heading)</w:t>
      </w:r>
    </w:p>
    <w:p w:rsidR="00962BBF" w:rsidRDefault="00962BBF" w:rsidP="009475AC"/>
    <w:p w:rsidR="00962BBF" w:rsidRDefault="006D0A55" w:rsidP="009475AC">
      <w:r>
        <w:t xml:space="preserve">The amendment </w:t>
      </w:r>
      <w:r w:rsidR="00AA584F">
        <w:t xml:space="preserve">changes </w:t>
      </w:r>
      <w:r>
        <w:t>the heading to ‘Practices and procedures to be followed’ to more accurately describe the contents of Part 5.</w:t>
      </w:r>
    </w:p>
    <w:p w:rsidR="006D0A55" w:rsidRDefault="006D0A55" w:rsidP="009475AC"/>
    <w:p w:rsidR="006D0A55" w:rsidRPr="00F65638" w:rsidRDefault="000828A9" w:rsidP="009475AC">
      <w:pPr>
        <w:rPr>
          <w:u w:val="single"/>
        </w:rPr>
      </w:pPr>
      <w:r>
        <w:rPr>
          <w:u w:val="single"/>
        </w:rPr>
        <w:t>Item [55</w:t>
      </w:r>
      <w:r w:rsidR="00F65638" w:rsidRPr="00F65638">
        <w:rPr>
          <w:u w:val="single"/>
        </w:rPr>
        <w:t>]  Subregulations 58(1) and (2)</w:t>
      </w:r>
    </w:p>
    <w:p w:rsidR="00F65638" w:rsidRDefault="00F65638" w:rsidP="009475AC"/>
    <w:p w:rsidR="00F65638" w:rsidRDefault="00C31FEF" w:rsidP="009475AC">
      <w:r>
        <w:t>The existing subregulation 58(1) provides for the application of regulation 58 and the existing subre</w:t>
      </w:r>
      <w:r w:rsidR="00F16C40">
        <w:t xml:space="preserve">gulation 58(2) specifies the requirements on a holder of a facility licence in relation to dose limits.  </w:t>
      </w:r>
      <w:r w:rsidR="00F65638">
        <w:t>The amendment repeals the existing subre</w:t>
      </w:r>
      <w:r>
        <w:t xml:space="preserve">gulations 58(1) and (2) and </w:t>
      </w:r>
      <w:r w:rsidRPr="00055154">
        <w:t>con</w:t>
      </w:r>
      <w:r w:rsidR="00F65638" w:rsidRPr="00055154">
        <w:t>solidates and clarifies the requirement</w:t>
      </w:r>
      <w:r w:rsidR="00A166D8">
        <w:t>s</w:t>
      </w:r>
      <w:r w:rsidR="00F65638" w:rsidRPr="00055154">
        <w:t xml:space="preserve"> in </w:t>
      </w:r>
      <w:r w:rsidRPr="00055154">
        <w:t>a new subregulation 58(1) to state succinctly</w:t>
      </w:r>
      <w:r>
        <w:t xml:space="preserve"> that the holder of a facility licence must ensure that doses to which a person is exposed to inside or in connection with the facility do not exceed certain effective dose limits mentioned in </w:t>
      </w:r>
      <w:r w:rsidR="00F16C40">
        <w:t>regulations 59 and 60.</w:t>
      </w:r>
    </w:p>
    <w:p w:rsidR="00F16C40" w:rsidRDefault="00F16C40" w:rsidP="009475AC"/>
    <w:p w:rsidR="00F16C40" w:rsidRPr="006B4F2A" w:rsidRDefault="000828A9" w:rsidP="00A166D8">
      <w:pPr>
        <w:keepNext/>
        <w:rPr>
          <w:u w:val="single"/>
        </w:rPr>
      </w:pPr>
      <w:r>
        <w:rPr>
          <w:u w:val="single"/>
        </w:rPr>
        <w:t>Item [56</w:t>
      </w:r>
      <w:r w:rsidR="00F16C40" w:rsidRPr="006B4F2A">
        <w:rPr>
          <w:u w:val="single"/>
        </w:rPr>
        <w:t xml:space="preserve">]  </w:t>
      </w:r>
      <w:r w:rsidR="006B4F2A" w:rsidRPr="006B4F2A">
        <w:rPr>
          <w:u w:val="single"/>
        </w:rPr>
        <w:t>Subregulation 58(4)</w:t>
      </w:r>
    </w:p>
    <w:p w:rsidR="006B4F2A" w:rsidRDefault="006B4F2A" w:rsidP="00A166D8">
      <w:pPr>
        <w:keepNext/>
      </w:pPr>
    </w:p>
    <w:p w:rsidR="00CC31AC" w:rsidRDefault="006B4F2A" w:rsidP="00CC31AC">
      <w:r>
        <w:t xml:space="preserve">The existing subregulation 58(4) provides that </w:t>
      </w:r>
      <w:r w:rsidRPr="006B4F2A">
        <w:t>the holder of a licence must ensure that radiation protection and safety are optimised so that the magnitude of individual doses</w:t>
      </w:r>
      <w:r>
        <w:t xml:space="preserve">, </w:t>
      </w:r>
      <w:r w:rsidRPr="006B4F2A">
        <w:t>the number of people who are exposed</w:t>
      </w:r>
      <w:r>
        <w:t xml:space="preserve"> and </w:t>
      </w:r>
      <w:r w:rsidRPr="006B4F2A">
        <w:t>the likelihood of incurring exposures to radiation</w:t>
      </w:r>
      <w:r>
        <w:t xml:space="preserve"> </w:t>
      </w:r>
      <w:r w:rsidRPr="006B4F2A">
        <w:t>are as low as reasonably achievable after taking into account economic and social factors</w:t>
      </w:r>
      <w:r w:rsidR="00CC31AC">
        <w:t>.  The amendment also provides for the optimisation of radiation protection but splits the subregulation into subregulation</w:t>
      </w:r>
      <w:r w:rsidR="00171B08">
        <w:t>s</w:t>
      </w:r>
      <w:r w:rsidR="00CC31AC">
        <w:t xml:space="preserve"> 58(4) and (</w:t>
      </w:r>
      <w:proofErr w:type="spellStart"/>
      <w:r w:rsidR="00CC31AC">
        <w:t>4A</w:t>
      </w:r>
      <w:proofErr w:type="spellEnd"/>
      <w:r w:rsidR="00CC31AC">
        <w:t>) to make the requirement easier to read and understand.</w:t>
      </w:r>
    </w:p>
    <w:p w:rsidR="00CC31AC" w:rsidRDefault="00CC31AC" w:rsidP="00CC31AC"/>
    <w:p w:rsidR="00042FA6" w:rsidRPr="00042FA6" w:rsidRDefault="00171B08" w:rsidP="00CC31AC">
      <w:pPr>
        <w:rPr>
          <w:u w:val="single"/>
        </w:rPr>
      </w:pPr>
      <w:r>
        <w:rPr>
          <w:u w:val="single"/>
        </w:rPr>
        <w:t>Item [57</w:t>
      </w:r>
      <w:r w:rsidR="00042FA6" w:rsidRPr="00042FA6">
        <w:rPr>
          <w:u w:val="single"/>
        </w:rPr>
        <w:t xml:space="preserve">]  </w:t>
      </w:r>
      <w:r>
        <w:rPr>
          <w:u w:val="single"/>
        </w:rPr>
        <w:t>At the end of r</w:t>
      </w:r>
      <w:r w:rsidR="00042FA6" w:rsidRPr="00042FA6">
        <w:rPr>
          <w:u w:val="single"/>
        </w:rPr>
        <w:t>egulation 60</w:t>
      </w:r>
    </w:p>
    <w:p w:rsidR="00042FA6" w:rsidRDefault="00042FA6" w:rsidP="00CC31AC"/>
    <w:p w:rsidR="00042FA6" w:rsidRDefault="00ED20D4" w:rsidP="00CC31AC">
      <w:r>
        <w:t>Regulation 60 provides a methodology to calculate the effective does that a person has received in a relevant p</w:t>
      </w:r>
      <w:r w:rsidR="006D77AC">
        <w:t xml:space="preserve">eriod.  The words “relevant period” </w:t>
      </w:r>
      <w:r w:rsidR="00DD4FCF">
        <w:t xml:space="preserve">are </w:t>
      </w:r>
      <w:r w:rsidR="006D77AC">
        <w:t>now defined in the dictionary.  The amendment insert</w:t>
      </w:r>
      <w:r w:rsidR="00DD4FCF">
        <w:t>s</w:t>
      </w:r>
      <w:r w:rsidR="006D77AC">
        <w:t xml:space="preserve"> a new subregulation (3) that will define the words “relevant period” at the end of regulation 60 instead.</w:t>
      </w:r>
    </w:p>
    <w:p w:rsidR="002A08E5" w:rsidRDefault="002A08E5" w:rsidP="00CC31AC"/>
    <w:p w:rsidR="002A08E5" w:rsidRPr="002A08E5" w:rsidRDefault="002A08E5" w:rsidP="00CC31AC">
      <w:pPr>
        <w:rPr>
          <w:u w:val="single"/>
        </w:rPr>
      </w:pPr>
      <w:r w:rsidRPr="002A08E5">
        <w:rPr>
          <w:u w:val="single"/>
        </w:rPr>
        <w:t>Item [58]  Regulation 61</w:t>
      </w:r>
    </w:p>
    <w:p w:rsidR="002A08E5" w:rsidRDefault="002A08E5" w:rsidP="00CC31AC"/>
    <w:p w:rsidR="002A08E5" w:rsidRDefault="00BD33D8" w:rsidP="00CC31AC">
      <w:r>
        <w:t xml:space="preserve">Regulation 61 </w:t>
      </w:r>
      <w:r w:rsidR="00230DFB">
        <w:t xml:space="preserve">provides that the </w:t>
      </w:r>
      <w:r w:rsidR="00230DFB" w:rsidRPr="00230DFB">
        <w:t>holder of a source licence must ensure that all dealings with controlled apparatus generating non</w:t>
      </w:r>
      <w:r w:rsidR="00230DFB" w:rsidRPr="00230DFB">
        <w:noBreakHyphen/>
        <w:t>ionizing radiation comply with the appropriate exposure limits set out in the standards and codes mentioned in Schedule 1.</w:t>
      </w:r>
      <w:r w:rsidR="00230DFB">
        <w:t xml:space="preserve">  The amendment make</w:t>
      </w:r>
      <w:r w:rsidR="004248F2">
        <w:t>s</w:t>
      </w:r>
      <w:r w:rsidR="00230DFB">
        <w:t xml:space="preserve"> an editorial change to the way in which the table in Schedule 1 is referred to</w:t>
      </w:r>
      <w:r w:rsidR="004248F2">
        <w:t xml:space="preserve"> and </w:t>
      </w:r>
      <w:r w:rsidR="00230DFB">
        <w:t xml:space="preserve">is consequential to the amendment at Item </w:t>
      </w:r>
      <w:r w:rsidR="00373A2C">
        <w:t>[65]</w:t>
      </w:r>
      <w:r w:rsidR="00230DFB">
        <w:t>.</w:t>
      </w:r>
    </w:p>
    <w:p w:rsidR="00042FA6" w:rsidRDefault="00042FA6" w:rsidP="00CC31AC"/>
    <w:p w:rsidR="00CC31AC" w:rsidRPr="00A934BA" w:rsidRDefault="00484B83" w:rsidP="00CC31AC">
      <w:pPr>
        <w:rPr>
          <w:u w:val="single"/>
        </w:rPr>
      </w:pPr>
      <w:r>
        <w:rPr>
          <w:u w:val="single"/>
        </w:rPr>
        <w:t>Item [59</w:t>
      </w:r>
      <w:r w:rsidR="00384CE4" w:rsidRPr="00A934BA">
        <w:rPr>
          <w:u w:val="single"/>
        </w:rPr>
        <w:t xml:space="preserve">]  </w:t>
      </w:r>
      <w:r w:rsidR="00A934BA" w:rsidRPr="00A934BA">
        <w:rPr>
          <w:u w:val="single"/>
        </w:rPr>
        <w:t>Subregulation 62(1)</w:t>
      </w:r>
    </w:p>
    <w:p w:rsidR="00A934BA" w:rsidRDefault="00A934BA" w:rsidP="00CC31AC"/>
    <w:p w:rsidR="00A934BA" w:rsidRDefault="00A934BA" w:rsidP="00A934BA">
      <w:r>
        <w:t>The existing subregulation 62(1) provides the a</w:t>
      </w:r>
      <w:r w:rsidRPr="00A934BA">
        <w:t>nnual equivalent dose limit</w:t>
      </w:r>
      <w:r>
        <w:t xml:space="preserve"> for the lens of the </w:t>
      </w:r>
      <w:r w:rsidRPr="00A934BA">
        <w:t xml:space="preserve">eye </w:t>
      </w:r>
      <w:r>
        <w:t xml:space="preserve"> as 150 </w:t>
      </w:r>
      <w:proofErr w:type="spellStart"/>
      <w:r>
        <w:t>mSv</w:t>
      </w:r>
      <w:proofErr w:type="spellEnd"/>
      <w:r>
        <w:t xml:space="preserve"> for occupational exposure and 15 </w:t>
      </w:r>
      <w:proofErr w:type="spellStart"/>
      <w:r>
        <w:t>mSv</w:t>
      </w:r>
      <w:proofErr w:type="spellEnd"/>
      <w:r>
        <w:t xml:space="preserve"> for public exposure.  The amendment</w:t>
      </w:r>
      <w:r w:rsidR="00E609FD">
        <w:t xml:space="preserve"> </w:t>
      </w:r>
      <w:r w:rsidR="005065B8">
        <w:t>repeal</w:t>
      </w:r>
      <w:r w:rsidR="000D1A1D">
        <w:t>s</w:t>
      </w:r>
      <w:r w:rsidR="005065B8">
        <w:t xml:space="preserve"> subregulation 62(1) and replace</w:t>
      </w:r>
      <w:r w:rsidR="000D1A1D">
        <w:t>s</w:t>
      </w:r>
      <w:r w:rsidR="005065B8">
        <w:t xml:space="preserve"> it with new subregulations 62(1)</w:t>
      </w:r>
      <w:r w:rsidR="00484B83">
        <w:t xml:space="preserve">, </w:t>
      </w:r>
      <w:r w:rsidR="005065B8">
        <w:t>(</w:t>
      </w:r>
      <w:proofErr w:type="spellStart"/>
      <w:r w:rsidR="005065B8">
        <w:t>1A</w:t>
      </w:r>
      <w:proofErr w:type="spellEnd"/>
      <w:r w:rsidR="005065B8">
        <w:t xml:space="preserve">) </w:t>
      </w:r>
      <w:r w:rsidR="00484B83">
        <w:t>and (</w:t>
      </w:r>
      <w:proofErr w:type="spellStart"/>
      <w:r w:rsidR="00484B83">
        <w:t>1B</w:t>
      </w:r>
      <w:proofErr w:type="spellEnd"/>
      <w:r w:rsidR="00484B83">
        <w:t xml:space="preserve">) </w:t>
      </w:r>
      <w:r w:rsidR="005065B8">
        <w:t xml:space="preserve">that </w:t>
      </w:r>
      <w:r w:rsidR="00E609FD">
        <w:t>reduce the a</w:t>
      </w:r>
      <w:r w:rsidR="00E609FD" w:rsidRPr="00A934BA">
        <w:t>nnual equivalent dose limit</w:t>
      </w:r>
      <w:r w:rsidR="00E609FD">
        <w:t xml:space="preserve"> </w:t>
      </w:r>
      <w:r w:rsidR="005065B8">
        <w:t xml:space="preserve">for occupational exposure </w:t>
      </w:r>
      <w:r w:rsidR="00E609FD">
        <w:t xml:space="preserve">for the lens of the </w:t>
      </w:r>
      <w:r w:rsidR="00E609FD" w:rsidRPr="00A934BA">
        <w:t xml:space="preserve">eye </w:t>
      </w:r>
      <w:r w:rsidR="00E609FD">
        <w:t xml:space="preserve">to 20 </w:t>
      </w:r>
      <w:proofErr w:type="spellStart"/>
      <w:r w:rsidR="00E609FD">
        <w:t>mSv</w:t>
      </w:r>
      <w:proofErr w:type="spellEnd"/>
      <w:r w:rsidR="00E609FD">
        <w:t xml:space="preserve"> averaged over 5 consecutive calendar years</w:t>
      </w:r>
      <w:r w:rsidR="005065B8">
        <w:t xml:space="preserve"> and provide that the equivalent dose to the lens of the eye for occupational exposure should be no more 50 </w:t>
      </w:r>
      <w:proofErr w:type="spellStart"/>
      <w:r w:rsidR="005065B8">
        <w:t>mSv</w:t>
      </w:r>
      <w:proofErr w:type="spellEnd"/>
      <w:r w:rsidR="005065B8">
        <w:t xml:space="preserve"> in a single year.</w:t>
      </w:r>
      <w:r w:rsidR="007A06AA">
        <w:t xml:space="preserve">  The </w:t>
      </w:r>
      <w:r w:rsidR="00484B83">
        <w:t xml:space="preserve">annual </w:t>
      </w:r>
      <w:r w:rsidR="007A06AA">
        <w:t xml:space="preserve">equivalent dose limit </w:t>
      </w:r>
      <w:r w:rsidR="00484B83">
        <w:t xml:space="preserve">to the lens of the eye </w:t>
      </w:r>
      <w:r w:rsidR="007A06AA">
        <w:t xml:space="preserve">for members of the public remains unchanged at 15 </w:t>
      </w:r>
      <w:proofErr w:type="spellStart"/>
      <w:r w:rsidR="007A06AA">
        <w:t>mSv</w:t>
      </w:r>
      <w:proofErr w:type="spellEnd"/>
      <w:r w:rsidR="007A06AA">
        <w:t xml:space="preserve"> a year.</w:t>
      </w:r>
    </w:p>
    <w:p w:rsidR="00A934BA" w:rsidRDefault="00A934BA" w:rsidP="00A934BA"/>
    <w:p w:rsidR="005065B8" w:rsidRPr="00A934BA" w:rsidRDefault="00484B83" w:rsidP="005065B8">
      <w:pPr>
        <w:rPr>
          <w:u w:val="single"/>
        </w:rPr>
      </w:pPr>
      <w:r>
        <w:rPr>
          <w:u w:val="single"/>
        </w:rPr>
        <w:t>Item [60</w:t>
      </w:r>
      <w:r w:rsidR="005065B8" w:rsidRPr="00A934BA">
        <w:rPr>
          <w:u w:val="single"/>
        </w:rPr>
        <w:t xml:space="preserve">] </w:t>
      </w:r>
      <w:r w:rsidR="00042FA6">
        <w:rPr>
          <w:u w:val="single"/>
        </w:rPr>
        <w:t>Division 5.3 (heading)</w:t>
      </w:r>
      <w:r>
        <w:rPr>
          <w:u w:val="single"/>
        </w:rPr>
        <w:t xml:space="preserve"> and Item [61</w:t>
      </w:r>
      <w:r w:rsidR="00E677C0">
        <w:rPr>
          <w:u w:val="single"/>
        </w:rPr>
        <w:t xml:space="preserve">] </w:t>
      </w:r>
      <w:r w:rsidR="00E677C0" w:rsidRPr="00E677C0">
        <w:rPr>
          <w:u w:val="single"/>
        </w:rPr>
        <w:t xml:space="preserve">Section </w:t>
      </w:r>
      <w:proofErr w:type="spellStart"/>
      <w:r w:rsidR="00E677C0" w:rsidRPr="00E677C0">
        <w:rPr>
          <w:u w:val="single"/>
        </w:rPr>
        <w:t>62A</w:t>
      </w:r>
      <w:proofErr w:type="spellEnd"/>
      <w:r w:rsidR="00E677C0" w:rsidRPr="00E677C0">
        <w:rPr>
          <w:u w:val="single"/>
        </w:rPr>
        <w:t xml:space="preserve"> (heading)</w:t>
      </w:r>
    </w:p>
    <w:p w:rsidR="006B4F2A" w:rsidRDefault="006B4F2A" w:rsidP="006B4F2A"/>
    <w:p w:rsidR="00C31FEF" w:rsidRDefault="006742CF" w:rsidP="009475AC">
      <w:r>
        <w:t>The existing heading for Division 5.3 is ‘Code</w:t>
      </w:r>
      <w:r w:rsidR="00E677C0">
        <w:t>s</w:t>
      </w:r>
      <w:r>
        <w:t xml:space="preserve"> of practice’</w:t>
      </w:r>
      <w:r w:rsidR="00E677C0">
        <w:t xml:space="preserve"> and the existing heading for section </w:t>
      </w:r>
      <w:proofErr w:type="spellStart"/>
      <w:r w:rsidR="00E677C0">
        <w:t>62A</w:t>
      </w:r>
      <w:proofErr w:type="spellEnd"/>
      <w:r w:rsidR="00E677C0">
        <w:t xml:space="preserve"> is ‘Codes of practice to be followed’</w:t>
      </w:r>
      <w:r>
        <w:t>.  The amendment</w:t>
      </w:r>
      <w:r w:rsidR="00E677C0">
        <w:t>s</w:t>
      </w:r>
      <w:r>
        <w:t xml:space="preserve"> repeal </w:t>
      </w:r>
      <w:r w:rsidR="00E677C0">
        <w:t xml:space="preserve">the </w:t>
      </w:r>
      <w:r>
        <w:t>heading</w:t>
      </w:r>
      <w:r w:rsidR="00E677C0">
        <w:t>s</w:t>
      </w:r>
      <w:r>
        <w:t xml:space="preserve"> and replace </w:t>
      </w:r>
      <w:r w:rsidR="00E677C0">
        <w:t xml:space="preserve">each with the heading </w:t>
      </w:r>
      <w:r>
        <w:t xml:space="preserve">‘Practices and procedures’ as it more accurately describes </w:t>
      </w:r>
      <w:r w:rsidR="00484B83">
        <w:t>D</w:t>
      </w:r>
      <w:r>
        <w:t>ivision</w:t>
      </w:r>
      <w:r w:rsidR="00E677C0">
        <w:t xml:space="preserve"> </w:t>
      </w:r>
      <w:r w:rsidR="00484B83">
        <w:t xml:space="preserve">5.3 </w:t>
      </w:r>
      <w:r w:rsidR="00E677C0">
        <w:t xml:space="preserve">and section </w:t>
      </w:r>
      <w:proofErr w:type="spellStart"/>
      <w:r w:rsidR="00E677C0">
        <w:t>62A</w:t>
      </w:r>
      <w:proofErr w:type="spellEnd"/>
      <w:r>
        <w:t>.</w:t>
      </w:r>
    </w:p>
    <w:p w:rsidR="006742CF" w:rsidRDefault="006742CF" w:rsidP="009475AC"/>
    <w:p w:rsidR="006742CF" w:rsidRPr="00E677C0" w:rsidRDefault="003B324F" w:rsidP="009475AC">
      <w:pPr>
        <w:rPr>
          <w:u w:val="single"/>
        </w:rPr>
      </w:pPr>
      <w:r>
        <w:rPr>
          <w:u w:val="single"/>
        </w:rPr>
        <w:t>Item [62</w:t>
      </w:r>
      <w:r w:rsidR="006742CF" w:rsidRPr="00E677C0">
        <w:rPr>
          <w:u w:val="single"/>
        </w:rPr>
        <w:t xml:space="preserve">]  </w:t>
      </w:r>
      <w:proofErr w:type="spellStart"/>
      <w:r w:rsidR="007C1CC8">
        <w:rPr>
          <w:u w:val="single"/>
        </w:rPr>
        <w:t>Subregulations’</w:t>
      </w:r>
      <w:r w:rsidR="00E677C0" w:rsidRPr="00E677C0">
        <w:rPr>
          <w:u w:val="single"/>
        </w:rPr>
        <w:t>62A</w:t>
      </w:r>
      <w:proofErr w:type="spellEnd"/>
      <w:r w:rsidR="00E677C0" w:rsidRPr="00E677C0">
        <w:rPr>
          <w:u w:val="single"/>
        </w:rPr>
        <w:t>(1) and (2)</w:t>
      </w:r>
    </w:p>
    <w:p w:rsidR="00E677C0" w:rsidRDefault="00E677C0" w:rsidP="009475AC"/>
    <w:p w:rsidR="00E677C0" w:rsidRDefault="000A6E42" w:rsidP="009475AC">
      <w:r>
        <w:t>The amendment replace</w:t>
      </w:r>
      <w:r w:rsidR="00157E2B">
        <w:t>s</w:t>
      </w:r>
      <w:r>
        <w:t xml:space="preserve"> the phrase ‘codes of practice’ in subregulations </w:t>
      </w:r>
      <w:proofErr w:type="spellStart"/>
      <w:r>
        <w:t>62A</w:t>
      </w:r>
      <w:proofErr w:type="spellEnd"/>
      <w:r>
        <w:t xml:space="preserve">(1) and (2) with the word ‘codes’.  This is consequential to the amendment </w:t>
      </w:r>
      <w:r w:rsidR="00157E2B">
        <w:t xml:space="preserve">at </w:t>
      </w:r>
      <w:r>
        <w:t>Item [</w:t>
      </w:r>
      <w:r w:rsidR="003B324F">
        <w:t>64</w:t>
      </w:r>
      <w:r>
        <w:t>].</w:t>
      </w:r>
    </w:p>
    <w:p w:rsidR="000A6E42" w:rsidRDefault="000A6E42" w:rsidP="009475AC"/>
    <w:p w:rsidR="000A6E42" w:rsidRPr="000A6E42" w:rsidRDefault="000A6E42" w:rsidP="009475AC">
      <w:pPr>
        <w:rPr>
          <w:u w:val="single"/>
        </w:rPr>
      </w:pPr>
      <w:r w:rsidRPr="000A6E42">
        <w:rPr>
          <w:u w:val="single"/>
        </w:rPr>
        <w:t xml:space="preserve">Item </w:t>
      </w:r>
      <w:r w:rsidR="00A632D5">
        <w:rPr>
          <w:u w:val="single"/>
        </w:rPr>
        <w:t>[</w:t>
      </w:r>
      <w:r w:rsidR="003B324F">
        <w:rPr>
          <w:u w:val="single"/>
        </w:rPr>
        <w:t>63</w:t>
      </w:r>
      <w:r w:rsidR="00A632D5">
        <w:rPr>
          <w:u w:val="single"/>
        </w:rPr>
        <w:t>]</w:t>
      </w:r>
      <w:r w:rsidRPr="000A6E42">
        <w:rPr>
          <w:u w:val="single"/>
        </w:rPr>
        <w:t xml:space="preserve">  Subregulation </w:t>
      </w:r>
      <w:proofErr w:type="spellStart"/>
      <w:r w:rsidRPr="000A6E42">
        <w:rPr>
          <w:u w:val="single"/>
        </w:rPr>
        <w:t>62A</w:t>
      </w:r>
      <w:proofErr w:type="spellEnd"/>
      <w:r w:rsidRPr="000A6E42">
        <w:rPr>
          <w:u w:val="single"/>
        </w:rPr>
        <w:t>(2)</w:t>
      </w:r>
    </w:p>
    <w:p w:rsidR="000A6E42" w:rsidRDefault="000A6E42" w:rsidP="009475AC"/>
    <w:p w:rsidR="000A6E42" w:rsidRDefault="00C67FEA" w:rsidP="009475AC">
      <w:r>
        <w:t>The amendment clarif</w:t>
      </w:r>
      <w:r w:rsidR="00851E61">
        <w:t>ies</w:t>
      </w:r>
      <w:r>
        <w:t xml:space="preserve"> that the applicable codes of practice listed under</w:t>
      </w:r>
      <w:r w:rsidR="003B324F">
        <w:t xml:space="preserve"> subregulation </w:t>
      </w:r>
      <w:proofErr w:type="spellStart"/>
      <w:r w:rsidR="003B324F">
        <w:t>62A</w:t>
      </w:r>
      <w:proofErr w:type="spellEnd"/>
      <w:r w:rsidR="003B324F">
        <w:t>(2) are those</w:t>
      </w:r>
      <w:r>
        <w:t xml:space="preserve"> existing on 1 July 2015.</w:t>
      </w:r>
    </w:p>
    <w:p w:rsidR="000A6E42" w:rsidRDefault="000A6E42" w:rsidP="009475AC"/>
    <w:p w:rsidR="000A6E42" w:rsidRPr="00DC1B88" w:rsidRDefault="00A632D5" w:rsidP="00851E61">
      <w:pPr>
        <w:keepNext/>
        <w:rPr>
          <w:u w:val="single"/>
        </w:rPr>
      </w:pPr>
      <w:r w:rsidRPr="00DC1B88">
        <w:rPr>
          <w:u w:val="single"/>
        </w:rPr>
        <w:t xml:space="preserve">Item </w:t>
      </w:r>
      <w:r w:rsidR="00DC1B88" w:rsidRPr="00DC1B88">
        <w:rPr>
          <w:u w:val="single"/>
        </w:rPr>
        <w:t>[</w:t>
      </w:r>
      <w:r w:rsidR="003B324F">
        <w:rPr>
          <w:u w:val="single"/>
        </w:rPr>
        <w:t>64</w:t>
      </w:r>
      <w:r w:rsidR="00DC1B88" w:rsidRPr="00DC1B88">
        <w:rPr>
          <w:u w:val="single"/>
        </w:rPr>
        <w:t xml:space="preserve">]  Paragraph </w:t>
      </w:r>
      <w:proofErr w:type="spellStart"/>
      <w:r w:rsidR="00DC1B88" w:rsidRPr="00DC1B88">
        <w:rPr>
          <w:u w:val="single"/>
        </w:rPr>
        <w:t>62A</w:t>
      </w:r>
      <w:proofErr w:type="spellEnd"/>
      <w:r w:rsidR="00DC1B88" w:rsidRPr="00DC1B88">
        <w:rPr>
          <w:u w:val="single"/>
        </w:rPr>
        <w:t>(2)(c)</w:t>
      </w:r>
      <w:r w:rsidRPr="00DC1B88">
        <w:rPr>
          <w:u w:val="single"/>
        </w:rPr>
        <w:t xml:space="preserve"> </w:t>
      </w:r>
    </w:p>
    <w:p w:rsidR="000A6E42" w:rsidRDefault="000A6E42" w:rsidP="00851E61">
      <w:pPr>
        <w:keepNext/>
      </w:pPr>
    </w:p>
    <w:p w:rsidR="00DC1B88" w:rsidRDefault="003B324F" w:rsidP="00DC1B88">
      <w:pPr>
        <w:ind w:right="-24"/>
      </w:pPr>
      <w:r>
        <w:t xml:space="preserve">Regulation </w:t>
      </w:r>
      <w:proofErr w:type="spellStart"/>
      <w:r>
        <w:t>62A</w:t>
      </w:r>
      <w:proofErr w:type="spellEnd"/>
      <w:r>
        <w:t xml:space="preserve"> lists certain codes that must be followed by controlled persons.  </w:t>
      </w:r>
      <w:r w:rsidR="00DC1B88">
        <w:t xml:space="preserve">Paragraph </w:t>
      </w:r>
      <w:proofErr w:type="spellStart"/>
      <w:r w:rsidR="00DC1B88">
        <w:t>62A</w:t>
      </w:r>
      <w:proofErr w:type="spellEnd"/>
      <w:r w:rsidR="00DC1B88">
        <w:t xml:space="preserve">(2)(c) prescribes the </w:t>
      </w:r>
      <w:r w:rsidR="00DC1B88">
        <w:rPr>
          <w:i/>
        </w:rPr>
        <w:t>Code of Practice for the Safe Transport of Radioactive Material (2008) (Radiation Protection Series No. 2).</w:t>
      </w:r>
      <w:r w:rsidR="00DC1B88">
        <w:t xml:space="preserve">  The amendment replace</w:t>
      </w:r>
      <w:r w:rsidR="00FE4CFB">
        <w:t>s</w:t>
      </w:r>
      <w:r w:rsidR="00DC1B88">
        <w:t xml:space="preserve"> this </w:t>
      </w:r>
      <w:proofErr w:type="spellStart"/>
      <w:r w:rsidR="00DC1B88">
        <w:t>outdated</w:t>
      </w:r>
      <w:proofErr w:type="spellEnd"/>
      <w:r w:rsidR="00DC1B88">
        <w:t xml:space="preserve"> code of practice with the more recent </w:t>
      </w:r>
      <w:r w:rsidR="00DC1B88" w:rsidRPr="005C212E">
        <w:rPr>
          <w:i/>
        </w:rPr>
        <w:t>Code for the Safe Transport of Radioactive Material (2014) (Radiation Protection Series C</w:t>
      </w:r>
      <w:r w:rsidR="00DC1B88" w:rsidRPr="005C212E">
        <w:rPr>
          <w:i/>
        </w:rPr>
        <w:noBreakHyphen/>
        <w:t>2)</w:t>
      </w:r>
      <w:r w:rsidR="00DC1B88">
        <w:t xml:space="preserve"> and also note</w:t>
      </w:r>
      <w:r w:rsidR="00FE4CFB">
        <w:t>s</w:t>
      </w:r>
      <w:r w:rsidR="00DC1B88">
        <w:t xml:space="preserve"> that </w:t>
      </w:r>
      <w:r w:rsidR="00E65DE2">
        <w:t xml:space="preserve">the </w:t>
      </w:r>
      <w:r w:rsidR="00DC1B88">
        <w:t>code</w:t>
      </w:r>
      <w:r w:rsidR="00E65DE2">
        <w:t>s</w:t>
      </w:r>
      <w:r w:rsidR="00DC1B88">
        <w:t xml:space="preserve"> listed in subregulation </w:t>
      </w:r>
      <w:proofErr w:type="spellStart"/>
      <w:r w:rsidR="00DC1B88">
        <w:t>62A</w:t>
      </w:r>
      <w:proofErr w:type="spellEnd"/>
      <w:r w:rsidR="00DC1B88">
        <w:t>(2) could in 2015 be viewed on the ARPANSA Internet website.</w:t>
      </w:r>
    </w:p>
    <w:p w:rsidR="000A6E42" w:rsidRDefault="000A6E42" w:rsidP="009475AC"/>
    <w:p w:rsidR="000A6E42" w:rsidRPr="00DC1B88" w:rsidRDefault="00E65DE2" w:rsidP="009475AC">
      <w:pPr>
        <w:rPr>
          <w:u w:val="single"/>
        </w:rPr>
      </w:pPr>
      <w:r>
        <w:rPr>
          <w:u w:val="single"/>
        </w:rPr>
        <w:t>Item [65</w:t>
      </w:r>
      <w:r w:rsidR="00DC1B88" w:rsidRPr="00DC1B88">
        <w:rPr>
          <w:u w:val="single"/>
        </w:rPr>
        <w:t>]  Schedule 1 (before the table)</w:t>
      </w:r>
    </w:p>
    <w:p w:rsidR="000A6E42" w:rsidRDefault="000A6E42" w:rsidP="009475AC"/>
    <w:p w:rsidR="00E677C0" w:rsidRDefault="00B45A02" w:rsidP="009475AC">
      <w:r>
        <w:t xml:space="preserve">Schedule 1 </w:t>
      </w:r>
      <w:r w:rsidR="00E26381">
        <w:t>has</w:t>
      </w:r>
      <w:r>
        <w:t xml:space="preserve"> a table that lists exposure limits for non-ionising radiation.  The amendment insert</w:t>
      </w:r>
      <w:r w:rsidR="00677CED">
        <w:t>s</w:t>
      </w:r>
      <w:r>
        <w:t xml:space="preserve"> a clause </w:t>
      </w:r>
      <w:r w:rsidR="00410F71">
        <w:t xml:space="preserve">that </w:t>
      </w:r>
      <w:r>
        <w:t>describes what the table in Schedule 1 sets out to do.</w:t>
      </w:r>
    </w:p>
    <w:p w:rsidR="00E677C0" w:rsidRDefault="00E677C0" w:rsidP="009475AC"/>
    <w:p w:rsidR="00E677C0" w:rsidRPr="00B45A02" w:rsidRDefault="00E65DE2" w:rsidP="009475AC">
      <w:pPr>
        <w:rPr>
          <w:u w:val="single"/>
        </w:rPr>
      </w:pPr>
      <w:r>
        <w:rPr>
          <w:u w:val="single"/>
        </w:rPr>
        <w:t>Item [66</w:t>
      </w:r>
      <w:r w:rsidR="00B45A02" w:rsidRPr="00B45A02">
        <w:rPr>
          <w:u w:val="single"/>
        </w:rPr>
        <w:t>]  Schedule 1 (table item 1)</w:t>
      </w:r>
    </w:p>
    <w:p w:rsidR="00B45A02" w:rsidRDefault="00B45A02" w:rsidP="009475AC"/>
    <w:p w:rsidR="00B45A02" w:rsidRDefault="00E65DE2" w:rsidP="009475AC">
      <w:r>
        <w:t xml:space="preserve">Schedule 1 </w:t>
      </w:r>
      <w:r w:rsidR="00E26381">
        <w:t xml:space="preserve">has </w:t>
      </w:r>
      <w:r>
        <w:t xml:space="preserve">a table that lists exposure limits for non-ionising radiation.  </w:t>
      </w:r>
      <w:r w:rsidR="0039359B">
        <w:t>The amendment insert</w:t>
      </w:r>
      <w:r w:rsidR="00677CED">
        <w:t>s</w:t>
      </w:r>
      <w:r w:rsidR="0039359B">
        <w:t xml:space="preserve"> </w:t>
      </w:r>
      <w:r>
        <w:t xml:space="preserve">new </w:t>
      </w:r>
      <w:r w:rsidR="0039359B">
        <w:t>table and column headi</w:t>
      </w:r>
      <w:r>
        <w:t xml:space="preserve">ngs for the table and also </w:t>
      </w:r>
      <w:r w:rsidR="005C323A">
        <w:t>make</w:t>
      </w:r>
      <w:r w:rsidR="00677CED">
        <w:t>s</w:t>
      </w:r>
      <w:r w:rsidR="005C323A">
        <w:t xml:space="preserve"> </w:t>
      </w:r>
      <w:r>
        <w:t xml:space="preserve">editorial changes to the exposure limits mentioned </w:t>
      </w:r>
      <w:r w:rsidR="005C323A">
        <w:t xml:space="preserve">in </w:t>
      </w:r>
      <w:r>
        <w:t>table item 1.</w:t>
      </w:r>
    </w:p>
    <w:p w:rsidR="0039359B" w:rsidRDefault="0039359B" w:rsidP="009475AC"/>
    <w:p w:rsidR="0039359B" w:rsidRDefault="005C323A" w:rsidP="009475AC">
      <w:r>
        <w:rPr>
          <w:u w:val="single"/>
        </w:rPr>
        <w:t>Item [67</w:t>
      </w:r>
      <w:r w:rsidR="0039359B" w:rsidRPr="00B45A02">
        <w:rPr>
          <w:u w:val="single"/>
        </w:rPr>
        <w:t xml:space="preserve">]  </w:t>
      </w:r>
      <w:r w:rsidR="0039359B">
        <w:rPr>
          <w:u w:val="single"/>
        </w:rPr>
        <w:t>At the end of Schedule 1</w:t>
      </w:r>
    </w:p>
    <w:p w:rsidR="0039359B" w:rsidRDefault="0039359B" w:rsidP="009475AC"/>
    <w:p w:rsidR="0039359B" w:rsidRDefault="00E26381" w:rsidP="009475AC">
      <w:r>
        <w:t xml:space="preserve">Schedule 1 has a table that lists exposure limits for non-ionising radiation.  </w:t>
      </w:r>
      <w:r w:rsidR="00D278B0">
        <w:t>The amendment point</w:t>
      </w:r>
      <w:r w:rsidR="00D5283B">
        <w:t>s</w:t>
      </w:r>
      <w:r w:rsidR="00D278B0">
        <w:t xml:space="preserve"> out that that the documents referred to </w:t>
      </w:r>
      <w:r w:rsidR="00D5283B">
        <w:t xml:space="preserve">in </w:t>
      </w:r>
      <w:r w:rsidR="00D278B0">
        <w:t>table items 1, 3 and 6 of the table could, in 2015, be viewed on the ARPANSA Internet website.</w:t>
      </w:r>
    </w:p>
    <w:p w:rsidR="00D35A45" w:rsidRDefault="00D35A45" w:rsidP="009475AC"/>
    <w:p w:rsidR="00D35A45" w:rsidRDefault="00E26381" w:rsidP="009475AC">
      <w:pPr>
        <w:rPr>
          <w:u w:val="single"/>
        </w:rPr>
      </w:pPr>
      <w:r>
        <w:rPr>
          <w:u w:val="single"/>
        </w:rPr>
        <w:t>Item [68</w:t>
      </w:r>
      <w:r w:rsidR="00D35A45" w:rsidRPr="00D35A45">
        <w:rPr>
          <w:u w:val="single"/>
        </w:rPr>
        <w:t>]  Schedule 2 (note to Schedule heading)</w:t>
      </w:r>
    </w:p>
    <w:p w:rsidR="00D35A45" w:rsidRDefault="00D35A45" w:rsidP="009475AC">
      <w:r>
        <w:t xml:space="preserve">Schedule 2 comprises three tables that </w:t>
      </w:r>
      <w:r w:rsidR="00E26381">
        <w:t xml:space="preserve">set out </w:t>
      </w:r>
      <w:r>
        <w:t>exempt</w:t>
      </w:r>
      <w:r w:rsidR="00E26381">
        <w:t xml:space="preserve"> dealings</w:t>
      </w:r>
      <w:r>
        <w:t>, that list activity values and activity concentration values of nuclides</w:t>
      </w:r>
      <w:r w:rsidR="00E26381">
        <w:t>,</w:t>
      </w:r>
      <w:r>
        <w:t xml:space="preserve"> and </w:t>
      </w:r>
      <w:r w:rsidR="00E26381">
        <w:t xml:space="preserve">that list </w:t>
      </w:r>
      <w:r>
        <w:t xml:space="preserve">the progeny nuclides of parent nuclides in secular equilibrium.  </w:t>
      </w:r>
      <w:r w:rsidR="009754CB">
        <w:t>The note to the Schedule heading refers to the relevant regulation numbers.  The amendment insert</w:t>
      </w:r>
      <w:r w:rsidR="006F5E71">
        <w:t>s</w:t>
      </w:r>
      <w:r w:rsidR="009754CB">
        <w:t xml:space="preserve"> “</w:t>
      </w:r>
      <w:proofErr w:type="spellStart"/>
      <w:r w:rsidR="009754CB">
        <w:t>3A</w:t>
      </w:r>
      <w:proofErr w:type="spellEnd"/>
      <w:r w:rsidR="009754CB">
        <w:t xml:space="preserve">”, which is a new regulation inserted under </w:t>
      </w:r>
      <w:r w:rsidR="00E26381">
        <w:t xml:space="preserve">the amendment </w:t>
      </w:r>
      <w:r w:rsidR="006F5E71">
        <w:t xml:space="preserve">at </w:t>
      </w:r>
      <w:r w:rsidR="009754CB">
        <w:t>item</w:t>
      </w:r>
      <w:r w:rsidR="006F5E71">
        <w:t> </w:t>
      </w:r>
      <w:r w:rsidR="009754CB">
        <w:t>[</w:t>
      </w:r>
      <w:r w:rsidR="00E26381">
        <w:t>5</w:t>
      </w:r>
      <w:r w:rsidR="009754CB">
        <w:t>].</w:t>
      </w:r>
    </w:p>
    <w:p w:rsidR="006742CF" w:rsidRDefault="006742CF" w:rsidP="009475AC"/>
    <w:p w:rsidR="006742CF" w:rsidRDefault="00E26516" w:rsidP="009475AC">
      <w:pPr>
        <w:rPr>
          <w:u w:val="single"/>
        </w:rPr>
      </w:pPr>
      <w:r>
        <w:rPr>
          <w:u w:val="single"/>
        </w:rPr>
        <w:t>Item [69</w:t>
      </w:r>
      <w:r w:rsidR="00853C4E" w:rsidRPr="00B45A02">
        <w:rPr>
          <w:u w:val="single"/>
        </w:rPr>
        <w:t xml:space="preserve">]  </w:t>
      </w:r>
      <w:r w:rsidR="00853C4E" w:rsidRPr="00853C4E">
        <w:rPr>
          <w:u w:val="single"/>
        </w:rPr>
        <w:t>Part 1 of Schedule 2 (heading)</w:t>
      </w:r>
    </w:p>
    <w:p w:rsidR="00853C4E" w:rsidRDefault="00853C4E" w:rsidP="009475AC">
      <w:pPr>
        <w:rPr>
          <w:u w:val="single"/>
        </w:rPr>
      </w:pPr>
    </w:p>
    <w:p w:rsidR="00853C4E" w:rsidRDefault="00C34036" w:rsidP="009475AC">
      <w:r>
        <w:t xml:space="preserve">Part 1 of Schedule 2 </w:t>
      </w:r>
      <w:r w:rsidR="000810E0">
        <w:t xml:space="preserve">has a table that </w:t>
      </w:r>
      <w:r>
        <w:t xml:space="preserve">lists dealings with radiation apparatus and material that are exempt from the need to be licensed.  </w:t>
      </w:r>
      <w:r w:rsidR="00410F71">
        <w:t xml:space="preserve">The amendment </w:t>
      </w:r>
      <w:r>
        <w:t>repeal</w:t>
      </w:r>
      <w:r w:rsidR="00790BDF">
        <w:t>s</w:t>
      </w:r>
      <w:r>
        <w:t xml:space="preserve"> </w:t>
      </w:r>
      <w:r w:rsidR="00E26516">
        <w:t xml:space="preserve">the current heading of Part 1 </w:t>
      </w:r>
      <w:r>
        <w:t xml:space="preserve">with </w:t>
      </w:r>
      <w:r w:rsidR="00790BDF">
        <w:t xml:space="preserve">the </w:t>
      </w:r>
      <w:r>
        <w:t xml:space="preserve">new heading, </w:t>
      </w:r>
      <w:bookmarkStart w:id="3" w:name="_Toc416967451"/>
      <w:r w:rsidR="00E26516">
        <w:t>“</w:t>
      </w:r>
      <w:r w:rsidRPr="00C34036">
        <w:t>Part 1—Exempt dealings</w:t>
      </w:r>
      <w:bookmarkEnd w:id="3"/>
      <w:r w:rsidR="00E26516">
        <w:t>”</w:t>
      </w:r>
      <w:r>
        <w:t>, which describes Part 1 more accurately.</w:t>
      </w:r>
    </w:p>
    <w:p w:rsidR="00C31FEF" w:rsidRDefault="00C31FEF" w:rsidP="009475AC"/>
    <w:p w:rsidR="00C34036" w:rsidRDefault="00C34036" w:rsidP="009475AC">
      <w:pPr>
        <w:rPr>
          <w:u w:val="single"/>
        </w:rPr>
      </w:pPr>
      <w:r>
        <w:rPr>
          <w:u w:val="single"/>
        </w:rPr>
        <w:t>Item [</w:t>
      </w:r>
      <w:r w:rsidR="00D534A8">
        <w:rPr>
          <w:u w:val="single"/>
        </w:rPr>
        <w:t>70</w:t>
      </w:r>
      <w:r w:rsidRPr="00B45A02">
        <w:rPr>
          <w:u w:val="single"/>
        </w:rPr>
        <w:t xml:space="preserve">]  </w:t>
      </w:r>
      <w:r w:rsidRPr="00853C4E">
        <w:rPr>
          <w:u w:val="single"/>
        </w:rPr>
        <w:t>Part 1 of Schedule 2 (</w:t>
      </w:r>
      <w:r>
        <w:rPr>
          <w:u w:val="single"/>
        </w:rPr>
        <w:t xml:space="preserve">after the </w:t>
      </w:r>
      <w:r w:rsidRPr="00853C4E">
        <w:rPr>
          <w:u w:val="single"/>
        </w:rPr>
        <w:t>heading)</w:t>
      </w:r>
    </w:p>
    <w:p w:rsidR="00C34036" w:rsidRDefault="00C34036" w:rsidP="009475AC">
      <w:pPr>
        <w:rPr>
          <w:u w:val="single"/>
        </w:rPr>
      </w:pPr>
    </w:p>
    <w:p w:rsidR="00C34036" w:rsidRDefault="00DB1CA9" w:rsidP="009475AC">
      <w:pPr>
        <w:rPr>
          <w:u w:val="single"/>
        </w:rPr>
      </w:pPr>
      <w:r>
        <w:t>Part 1 of Schedule 2</w:t>
      </w:r>
      <w:r w:rsidR="000810E0">
        <w:t xml:space="preserve"> has a table that</w:t>
      </w:r>
      <w:r>
        <w:t xml:space="preserve"> lists dealings with radiation apparatus and material that are exempt from the need to be licensed.  The amendment </w:t>
      </w:r>
      <w:proofErr w:type="spellStart"/>
      <w:r>
        <w:t>inser</w:t>
      </w:r>
      <w:r w:rsidR="00DE3533">
        <w:t>s</w:t>
      </w:r>
      <w:r>
        <w:t>t</w:t>
      </w:r>
      <w:proofErr w:type="spellEnd"/>
      <w:r>
        <w:t xml:space="preserve"> a clause that describes what the table in Part 1 of Schedule 2 sets out to do.</w:t>
      </w:r>
    </w:p>
    <w:p w:rsidR="00C34036" w:rsidRDefault="00C34036" w:rsidP="009475AC">
      <w:pPr>
        <w:rPr>
          <w:u w:val="single"/>
        </w:rPr>
      </w:pPr>
    </w:p>
    <w:p w:rsidR="00C34036" w:rsidRDefault="00201240" w:rsidP="009475AC">
      <w:pPr>
        <w:rPr>
          <w:u w:val="single"/>
        </w:rPr>
      </w:pPr>
      <w:r>
        <w:rPr>
          <w:u w:val="single"/>
        </w:rPr>
        <w:t>Item [71</w:t>
      </w:r>
      <w:r w:rsidR="00DB1CA9" w:rsidRPr="00B45A02">
        <w:rPr>
          <w:u w:val="single"/>
        </w:rPr>
        <w:t xml:space="preserve">]  </w:t>
      </w:r>
      <w:r w:rsidR="00DB1CA9" w:rsidRPr="00853C4E">
        <w:rPr>
          <w:u w:val="single"/>
        </w:rPr>
        <w:t>Part 1 of Schedule 2 (</w:t>
      </w:r>
      <w:r w:rsidR="00DB1CA9">
        <w:rPr>
          <w:u w:val="single"/>
        </w:rPr>
        <w:t xml:space="preserve">table. </w:t>
      </w:r>
      <w:r w:rsidR="00DB1CA9" w:rsidRPr="00853C4E">
        <w:rPr>
          <w:u w:val="single"/>
        </w:rPr>
        <w:t>heading</w:t>
      </w:r>
      <w:r w:rsidR="00DB1CA9">
        <w:rPr>
          <w:u w:val="single"/>
        </w:rPr>
        <w:t>s</w:t>
      </w:r>
      <w:r w:rsidR="00DB1CA9" w:rsidRPr="00853C4E">
        <w:rPr>
          <w:u w:val="single"/>
        </w:rPr>
        <w:t>)</w:t>
      </w:r>
    </w:p>
    <w:p w:rsidR="00C34036" w:rsidRDefault="00C34036" w:rsidP="009475AC">
      <w:pPr>
        <w:rPr>
          <w:u w:val="single"/>
        </w:rPr>
      </w:pPr>
    </w:p>
    <w:p w:rsidR="00C34036" w:rsidRDefault="000810E0" w:rsidP="009475AC">
      <w:pPr>
        <w:rPr>
          <w:u w:val="single"/>
        </w:rPr>
      </w:pPr>
      <w:r>
        <w:t xml:space="preserve">Part 1 of Schedule 2 has a table that lists dealings with radiation apparatus and material that are exempt from the need to be licensed.  </w:t>
      </w:r>
      <w:r w:rsidR="00DB1CA9">
        <w:t>The amendment insert</w:t>
      </w:r>
      <w:r w:rsidR="00DE3533">
        <w:t>s</w:t>
      </w:r>
      <w:r w:rsidR="00DB1CA9">
        <w:t xml:space="preserve"> a table heading for </w:t>
      </w:r>
      <w:r w:rsidR="00DE3533">
        <w:t xml:space="preserve">that </w:t>
      </w:r>
      <w:r w:rsidR="00DB1CA9">
        <w:t>table.</w:t>
      </w:r>
    </w:p>
    <w:p w:rsidR="00C34036" w:rsidRDefault="00C34036" w:rsidP="009475AC"/>
    <w:p w:rsidR="00C34036" w:rsidRPr="00527004" w:rsidRDefault="00527004" w:rsidP="00527004">
      <w:pPr>
        <w:keepNext/>
        <w:rPr>
          <w:u w:val="single"/>
        </w:rPr>
      </w:pPr>
      <w:r w:rsidRPr="00527004">
        <w:rPr>
          <w:u w:val="single"/>
        </w:rPr>
        <w:t>Item</w:t>
      </w:r>
      <w:r w:rsidR="00E83794">
        <w:rPr>
          <w:u w:val="single"/>
        </w:rPr>
        <w:t>s [</w:t>
      </w:r>
      <w:r w:rsidR="00A231EF">
        <w:rPr>
          <w:u w:val="single"/>
        </w:rPr>
        <w:t>72</w:t>
      </w:r>
      <w:r w:rsidR="003E2448">
        <w:rPr>
          <w:u w:val="single"/>
        </w:rPr>
        <w:t xml:space="preserve">] </w:t>
      </w:r>
      <w:r w:rsidRPr="00527004">
        <w:rPr>
          <w:u w:val="single"/>
        </w:rPr>
        <w:t xml:space="preserve">Part 1 of Schedule 2 (table item 1, column headed </w:t>
      </w:r>
      <w:bookmarkStart w:id="4" w:name="BK_S3P17L12C1"/>
      <w:bookmarkEnd w:id="4"/>
      <w:r w:rsidRPr="00527004">
        <w:rPr>
          <w:u w:val="single"/>
        </w:rPr>
        <w:t>“Description of dealing</w:t>
      </w:r>
      <w:bookmarkStart w:id="5" w:name="BK_S3P17L12C24"/>
      <w:bookmarkEnd w:id="5"/>
      <w:r w:rsidRPr="00527004">
        <w:rPr>
          <w:u w:val="single"/>
        </w:rPr>
        <w:t>”, paragraph (a))</w:t>
      </w:r>
      <w:r w:rsidR="003E2448">
        <w:rPr>
          <w:u w:val="single"/>
        </w:rPr>
        <w:t xml:space="preserve"> and Item [</w:t>
      </w:r>
      <w:r w:rsidR="00A231EF">
        <w:rPr>
          <w:u w:val="single"/>
        </w:rPr>
        <w:t>73</w:t>
      </w:r>
      <w:r w:rsidR="003E2448">
        <w:rPr>
          <w:u w:val="single"/>
        </w:rPr>
        <w:t xml:space="preserve">]  </w:t>
      </w:r>
      <w:r w:rsidR="003E2448" w:rsidRPr="003E2448">
        <w:rPr>
          <w:u w:val="single"/>
        </w:rPr>
        <w:t xml:space="preserve">Part 1 of Schedule 2 (table item 1, column headed </w:t>
      </w:r>
      <w:bookmarkStart w:id="6" w:name="BK_S3P17L17C1"/>
      <w:bookmarkEnd w:id="6"/>
      <w:r w:rsidR="003E2448" w:rsidRPr="003E2448">
        <w:rPr>
          <w:u w:val="single"/>
        </w:rPr>
        <w:t>“Description of dealing</w:t>
      </w:r>
      <w:bookmarkStart w:id="7" w:name="BK_S3P17L17C24"/>
      <w:bookmarkEnd w:id="7"/>
      <w:r w:rsidR="003E2448" w:rsidRPr="003E2448">
        <w:rPr>
          <w:u w:val="single"/>
        </w:rPr>
        <w:t>”, paragraph (b))</w:t>
      </w:r>
    </w:p>
    <w:p w:rsidR="00527004" w:rsidRDefault="00527004" w:rsidP="00527004">
      <w:pPr>
        <w:keepNext/>
      </w:pPr>
    </w:p>
    <w:p w:rsidR="00527004" w:rsidRDefault="000810E0" w:rsidP="009475AC">
      <w:r>
        <w:t xml:space="preserve">Part 1 of Schedule 2 has a table that lists dealings with radiation apparatus and material that are exempt from the need to be licensed.  </w:t>
      </w:r>
      <w:r w:rsidR="00A231EF">
        <w:t>Paragraphs (a) and (b) of t</w:t>
      </w:r>
      <w:r w:rsidR="00092824">
        <w:t xml:space="preserve">able item 1 </w:t>
      </w:r>
      <w:r>
        <w:t xml:space="preserve">of Part 1 of Schedule 2 </w:t>
      </w:r>
      <w:r w:rsidR="00092824">
        <w:t xml:space="preserve">exempts certain radioactive material from the need to be licensed provided the activity concentration value or the activity value </w:t>
      </w:r>
      <w:r w:rsidR="003E2448">
        <w:t xml:space="preserve">for that material is less than the </w:t>
      </w:r>
      <w:r w:rsidR="00092824">
        <w:t xml:space="preserve">value set out for that material in </w:t>
      </w:r>
      <w:r w:rsidR="003E2448">
        <w:t xml:space="preserve">the table in </w:t>
      </w:r>
      <w:r w:rsidR="00092824">
        <w:t xml:space="preserve">Part 2 of Schedule 2.  </w:t>
      </w:r>
      <w:r w:rsidR="003E2448">
        <w:t xml:space="preserve">The amendments </w:t>
      </w:r>
      <w:r w:rsidR="00D47233">
        <w:t xml:space="preserve">make editorial </w:t>
      </w:r>
      <w:r w:rsidR="003E2448">
        <w:t>change</w:t>
      </w:r>
      <w:r w:rsidR="00D47233">
        <w:t>s</w:t>
      </w:r>
      <w:r w:rsidR="003E2448">
        <w:t xml:space="preserve"> </w:t>
      </w:r>
      <w:r w:rsidR="00D47233">
        <w:t xml:space="preserve">to </w:t>
      </w:r>
      <w:r w:rsidR="003E2448">
        <w:t>the way in which the relevant values are referred to</w:t>
      </w:r>
      <w:r w:rsidR="00D47233">
        <w:t xml:space="preserve"> and </w:t>
      </w:r>
      <w:r w:rsidR="00D52C45">
        <w:t xml:space="preserve">are </w:t>
      </w:r>
      <w:r w:rsidR="00A231EF">
        <w:t xml:space="preserve">consequential </w:t>
      </w:r>
      <w:r w:rsidR="00D52C45">
        <w:t>to the amendment</w:t>
      </w:r>
      <w:r w:rsidR="000566AE">
        <w:t>s</w:t>
      </w:r>
      <w:r w:rsidR="00D52C45">
        <w:t xml:space="preserve"> </w:t>
      </w:r>
      <w:r w:rsidR="00D47233">
        <w:t xml:space="preserve">at </w:t>
      </w:r>
      <w:r w:rsidR="00A336EA">
        <w:t>i</w:t>
      </w:r>
      <w:r w:rsidR="000566AE">
        <w:t>tem </w:t>
      </w:r>
      <w:r w:rsidR="00D52C45">
        <w:t>[81].</w:t>
      </w:r>
    </w:p>
    <w:p w:rsidR="00527004" w:rsidRDefault="00527004" w:rsidP="009475AC"/>
    <w:p w:rsidR="00527004" w:rsidRDefault="003E2448" w:rsidP="009475AC">
      <w:pPr>
        <w:rPr>
          <w:u w:val="single"/>
        </w:rPr>
      </w:pPr>
      <w:r w:rsidRPr="003E2448">
        <w:rPr>
          <w:u w:val="single"/>
        </w:rPr>
        <w:t>Item</w:t>
      </w:r>
      <w:r w:rsidR="000E3654">
        <w:rPr>
          <w:u w:val="single"/>
        </w:rPr>
        <w:t>s</w:t>
      </w:r>
      <w:r w:rsidR="009035F9">
        <w:rPr>
          <w:u w:val="single"/>
        </w:rPr>
        <w:t xml:space="preserve"> [74</w:t>
      </w:r>
      <w:r w:rsidRPr="003E2448">
        <w:rPr>
          <w:u w:val="single"/>
        </w:rPr>
        <w:t xml:space="preserve">] Part 1 of Schedule 2 (table item 2, column headed </w:t>
      </w:r>
      <w:bookmarkStart w:id="8" w:name="BK_S3P17L21C1"/>
      <w:bookmarkEnd w:id="8"/>
      <w:r w:rsidRPr="003E2448">
        <w:rPr>
          <w:u w:val="single"/>
        </w:rPr>
        <w:t>“Description of dealing</w:t>
      </w:r>
      <w:bookmarkStart w:id="9" w:name="BK_S3P17L21C24"/>
      <w:bookmarkEnd w:id="9"/>
      <w:r w:rsidR="000E3654">
        <w:rPr>
          <w:u w:val="single"/>
        </w:rPr>
        <w:t>”</w:t>
      </w:r>
      <w:r w:rsidR="009035F9">
        <w:rPr>
          <w:u w:val="single"/>
        </w:rPr>
        <w:t xml:space="preserve">, paragraph (a)) and Item </w:t>
      </w:r>
      <w:r w:rsidR="00D47233">
        <w:rPr>
          <w:u w:val="single"/>
        </w:rPr>
        <w:t>[</w:t>
      </w:r>
      <w:r w:rsidR="009035F9">
        <w:rPr>
          <w:u w:val="single"/>
        </w:rPr>
        <w:t>75</w:t>
      </w:r>
      <w:r w:rsidR="00D47233">
        <w:rPr>
          <w:u w:val="single"/>
        </w:rPr>
        <w:t>]</w:t>
      </w:r>
      <w:r w:rsidR="009035F9">
        <w:rPr>
          <w:u w:val="single"/>
        </w:rPr>
        <w:t xml:space="preserve">  </w:t>
      </w:r>
      <w:r w:rsidR="009035F9" w:rsidRPr="003E2448">
        <w:rPr>
          <w:u w:val="single"/>
        </w:rPr>
        <w:t>Part 1 of Schedule 2 (table item 2, column headed “Description of dealing</w:t>
      </w:r>
      <w:r w:rsidR="009035F9">
        <w:rPr>
          <w:u w:val="single"/>
        </w:rPr>
        <w:t>”, paragraph (b))</w:t>
      </w:r>
    </w:p>
    <w:p w:rsidR="000E3654" w:rsidRPr="003E2448" w:rsidRDefault="000E3654" w:rsidP="009475AC">
      <w:pPr>
        <w:rPr>
          <w:u w:val="single"/>
        </w:rPr>
      </w:pPr>
    </w:p>
    <w:p w:rsidR="003E2448" w:rsidRDefault="000810E0" w:rsidP="000810E0">
      <w:r>
        <w:t xml:space="preserve">Part 1 of Schedule 2 has a table that lists dealings with radiation apparatus and material that are exempt from the need to be licensed.  </w:t>
      </w:r>
      <w:r w:rsidR="00AF34CF">
        <w:t xml:space="preserve">Table item 2 </w:t>
      </w:r>
      <w:r>
        <w:t xml:space="preserve">of Part 1 of Schedule 2 </w:t>
      </w:r>
      <w:r w:rsidR="00AF34CF">
        <w:t xml:space="preserve">provides for the exemption of mixed radioactive material containing 2 or more different radioactive material from the need to be licensed.  The table item specifies a method of calculating the sum of the activity values and activity concentration values of each type of radioactive material.  The method makes reference to the activity and activity </w:t>
      </w:r>
      <w:r>
        <w:t>concentration</w:t>
      </w:r>
      <w:r w:rsidR="00AF34CF">
        <w:t xml:space="preserve"> values for the radioactive material listed in the table in Part 2 of Schedule 2.  The amendments </w:t>
      </w:r>
      <w:r w:rsidR="00A23883">
        <w:t xml:space="preserve">make editorial </w:t>
      </w:r>
      <w:r w:rsidR="00AF34CF">
        <w:t>change</w:t>
      </w:r>
      <w:r w:rsidR="000566AE">
        <w:t>s</w:t>
      </w:r>
      <w:r w:rsidR="00AF34CF">
        <w:t xml:space="preserve"> </w:t>
      </w:r>
      <w:r w:rsidR="00A23883">
        <w:t xml:space="preserve">to </w:t>
      </w:r>
      <w:r w:rsidR="00AF34CF">
        <w:t>the way in which the relevant values are referred to</w:t>
      </w:r>
      <w:r w:rsidR="00A23883">
        <w:t xml:space="preserve"> and </w:t>
      </w:r>
      <w:r w:rsidR="00AB70AA">
        <w:t>are consequential to the amendment</w:t>
      </w:r>
      <w:r w:rsidR="000566AE">
        <w:t>s</w:t>
      </w:r>
      <w:r w:rsidR="00AB70AA">
        <w:t xml:space="preserve"> </w:t>
      </w:r>
      <w:r w:rsidR="00A23883">
        <w:t xml:space="preserve">at </w:t>
      </w:r>
      <w:r w:rsidR="00A336EA">
        <w:t>i</w:t>
      </w:r>
      <w:r w:rsidR="00373A2C">
        <w:t>tem [81]</w:t>
      </w:r>
      <w:r w:rsidR="00AB70AA">
        <w:t>.</w:t>
      </w:r>
    </w:p>
    <w:p w:rsidR="003E2448" w:rsidRDefault="003E2448" w:rsidP="009475AC"/>
    <w:p w:rsidR="00527004" w:rsidRPr="000810E0" w:rsidRDefault="003E1423" w:rsidP="009475AC">
      <w:pPr>
        <w:rPr>
          <w:u w:val="single"/>
        </w:rPr>
      </w:pPr>
      <w:r>
        <w:rPr>
          <w:u w:val="single"/>
        </w:rPr>
        <w:t>Item [76</w:t>
      </w:r>
      <w:r w:rsidR="000810E0" w:rsidRPr="000810E0">
        <w:rPr>
          <w:u w:val="single"/>
        </w:rPr>
        <w:t xml:space="preserve">]  Part 1 of Schedule 2 (table item 4, column headed </w:t>
      </w:r>
      <w:bookmarkStart w:id="10" w:name="BK_S3P18L2C1"/>
      <w:bookmarkEnd w:id="10"/>
      <w:r w:rsidR="000810E0" w:rsidRPr="000810E0">
        <w:rPr>
          <w:u w:val="single"/>
        </w:rPr>
        <w:t>“Description of dealing</w:t>
      </w:r>
      <w:bookmarkStart w:id="11" w:name="BK_S3P18L2C24"/>
      <w:bookmarkEnd w:id="11"/>
      <w:r w:rsidR="000810E0" w:rsidRPr="000810E0">
        <w:rPr>
          <w:u w:val="single"/>
        </w:rPr>
        <w:t>”, paragraph (c))</w:t>
      </w:r>
    </w:p>
    <w:p w:rsidR="000810E0" w:rsidRDefault="000810E0" w:rsidP="009475AC"/>
    <w:p w:rsidR="000810E0" w:rsidRDefault="00D75755" w:rsidP="009475AC">
      <w:r>
        <w:t>Part 1 of Schedule 2 has a table that lists dealings with radiation apparatus and material that are exempt from the need to be licensed.  Table item 4 exempt</w:t>
      </w:r>
      <w:r w:rsidR="0099362F">
        <w:t xml:space="preserve">s </w:t>
      </w:r>
      <w:r>
        <w:t xml:space="preserve">a dealing with depleted uranium provided the </w:t>
      </w:r>
      <w:r w:rsidR="0099362F">
        <w:t xml:space="preserve">depleted uranium is being used as radiation shielding in a container for other radioactive material, is completely contained in an appropriate metallic sheath, and is in a container that complies with the requirements in the </w:t>
      </w:r>
      <w:r w:rsidR="000810E0">
        <w:rPr>
          <w:i/>
        </w:rPr>
        <w:t>Code of Practice for the Safe Transport of Radioactive Material (2008) (Radiation Protection Series No. 2).</w:t>
      </w:r>
      <w:r w:rsidR="000810E0">
        <w:t xml:space="preserve">  The amendment replace</w:t>
      </w:r>
      <w:r w:rsidR="001F7BF7">
        <w:t>s</w:t>
      </w:r>
      <w:r w:rsidR="000810E0">
        <w:t xml:space="preserve"> this </w:t>
      </w:r>
      <w:proofErr w:type="spellStart"/>
      <w:r w:rsidR="000810E0">
        <w:t>outdated</w:t>
      </w:r>
      <w:proofErr w:type="spellEnd"/>
      <w:r w:rsidR="000810E0">
        <w:t xml:space="preserve"> code of practice with the more recent </w:t>
      </w:r>
      <w:r w:rsidR="000810E0" w:rsidRPr="005C212E">
        <w:rPr>
          <w:i/>
        </w:rPr>
        <w:t>Code for the Safe Transport of Radioactive Material (2014) (Radiation Protection Series C</w:t>
      </w:r>
      <w:r w:rsidR="000810E0" w:rsidRPr="005C212E">
        <w:rPr>
          <w:i/>
        </w:rPr>
        <w:noBreakHyphen/>
        <w:t>2)</w:t>
      </w:r>
      <w:r w:rsidR="000810E0">
        <w:t>.</w:t>
      </w:r>
    </w:p>
    <w:p w:rsidR="000810E0" w:rsidRDefault="000810E0" w:rsidP="009475AC"/>
    <w:p w:rsidR="000810E0" w:rsidRPr="001D542C" w:rsidRDefault="00AE36B6" w:rsidP="009475AC">
      <w:pPr>
        <w:rPr>
          <w:u w:val="single"/>
        </w:rPr>
      </w:pPr>
      <w:r>
        <w:rPr>
          <w:u w:val="single"/>
        </w:rPr>
        <w:t>Item [77</w:t>
      </w:r>
      <w:r w:rsidR="00912E22" w:rsidRPr="001D542C">
        <w:rPr>
          <w:u w:val="single"/>
        </w:rPr>
        <w:t xml:space="preserve">]  </w:t>
      </w:r>
      <w:r w:rsidR="001D542C" w:rsidRPr="001D542C">
        <w:rPr>
          <w:u w:val="single"/>
        </w:rPr>
        <w:t xml:space="preserve">Part 1 of Schedule 2 (table item 7, column headed </w:t>
      </w:r>
      <w:bookmarkStart w:id="12" w:name="BK_S3P18L8C1"/>
      <w:bookmarkEnd w:id="12"/>
      <w:r w:rsidR="001D542C" w:rsidRPr="001D542C">
        <w:rPr>
          <w:u w:val="single"/>
        </w:rPr>
        <w:t>“Description of dealing</w:t>
      </w:r>
      <w:bookmarkStart w:id="13" w:name="BK_S3P18L8C24"/>
      <w:bookmarkEnd w:id="13"/>
      <w:r w:rsidR="001D542C" w:rsidRPr="001D542C">
        <w:rPr>
          <w:u w:val="single"/>
        </w:rPr>
        <w:t>”, paragraph (a))</w:t>
      </w:r>
    </w:p>
    <w:p w:rsidR="000810E0" w:rsidRDefault="000810E0" w:rsidP="009475AC"/>
    <w:p w:rsidR="000810E0" w:rsidRDefault="001D542C" w:rsidP="009475AC">
      <w:r>
        <w:t>Part 1 of Schedule 2 has a table that lists dealings with radiation apparatus and material that are exempt from the need to be licensed.  Paragraph (a) of table item 7 exempts “a clock, watch or other device with a luminous dial that includes a quantity of controlled material that is not more than the quantity in Part 4”.  The amendment repeal</w:t>
      </w:r>
      <w:r w:rsidR="00783673">
        <w:t>s</w:t>
      </w:r>
      <w:r>
        <w:t xml:space="preserve"> paragraph (a).  This is consequential to the amendment </w:t>
      </w:r>
      <w:r w:rsidR="00783673">
        <w:t xml:space="preserve">at </w:t>
      </w:r>
      <w:r>
        <w:t>item [</w:t>
      </w:r>
      <w:r w:rsidR="00AE36B6">
        <w:t>81</w:t>
      </w:r>
      <w:r>
        <w:t>], which repeals the table at Part 4 of Schedule 2.</w:t>
      </w:r>
    </w:p>
    <w:p w:rsidR="000810E0" w:rsidRDefault="000810E0" w:rsidP="009475AC"/>
    <w:p w:rsidR="000810E0" w:rsidRPr="001452C6" w:rsidRDefault="00E83794" w:rsidP="001D542C">
      <w:pPr>
        <w:keepNext/>
        <w:rPr>
          <w:u w:val="single"/>
        </w:rPr>
      </w:pPr>
      <w:r>
        <w:rPr>
          <w:u w:val="single"/>
        </w:rPr>
        <w:t>Item [</w:t>
      </w:r>
      <w:r w:rsidR="003D21DC">
        <w:rPr>
          <w:u w:val="single"/>
        </w:rPr>
        <w:t>78</w:t>
      </w:r>
      <w:r w:rsidR="001D542C" w:rsidRPr="001452C6">
        <w:rPr>
          <w:u w:val="single"/>
        </w:rPr>
        <w:t xml:space="preserve">]  </w:t>
      </w:r>
      <w:r w:rsidR="001452C6" w:rsidRPr="001452C6">
        <w:rPr>
          <w:u w:val="single"/>
        </w:rPr>
        <w:t xml:space="preserve">Part 1 of Schedule 2 (at the end of the cell at table item 7, column headed </w:t>
      </w:r>
      <w:bookmarkStart w:id="14" w:name="BK_S3P18L11C15"/>
      <w:bookmarkEnd w:id="14"/>
      <w:r w:rsidR="001452C6" w:rsidRPr="001452C6">
        <w:rPr>
          <w:u w:val="single"/>
        </w:rPr>
        <w:t>“Description of dealing</w:t>
      </w:r>
      <w:bookmarkStart w:id="15" w:name="BK_S3P18L11C38"/>
      <w:bookmarkEnd w:id="15"/>
      <w:r w:rsidR="001452C6" w:rsidRPr="001452C6">
        <w:rPr>
          <w:u w:val="single"/>
        </w:rPr>
        <w:t>”)</w:t>
      </w:r>
    </w:p>
    <w:p w:rsidR="001D542C" w:rsidRDefault="001D542C" w:rsidP="00373A2C">
      <w:pPr>
        <w:keepNext/>
      </w:pPr>
    </w:p>
    <w:p w:rsidR="001D542C" w:rsidRDefault="00E84752" w:rsidP="00E84752">
      <w:r>
        <w:t>Part 1 of Schedule 2 has a table that lists dealings with radiation apparatus and material that are exempt from the need to be licensed.  Table item 7 lists certain controlled apparatus or controlled material that are exempt.  The amendment add</w:t>
      </w:r>
      <w:r w:rsidR="00BA0984">
        <w:t>s</w:t>
      </w:r>
      <w:r>
        <w:t xml:space="preserve"> </w:t>
      </w:r>
      <w:r w:rsidR="003D21DC">
        <w:t xml:space="preserve">a </w:t>
      </w:r>
      <w:r>
        <w:t xml:space="preserve">paragraph (h) to this list to exempt </w:t>
      </w:r>
      <w:r w:rsidR="00AF0C14">
        <w:t xml:space="preserve">certain </w:t>
      </w:r>
      <w:r w:rsidRPr="00E84752">
        <w:t>electron capture detector</w:t>
      </w:r>
      <w:r w:rsidR="00AF0C14">
        <w:t>s</w:t>
      </w:r>
      <w:r w:rsidRPr="00E84752">
        <w:t xml:space="preserve"> or similar device</w:t>
      </w:r>
      <w:r w:rsidR="00AF0C14">
        <w:t>s</w:t>
      </w:r>
      <w:r w:rsidRPr="00E84752">
        <w:t xml:space="preserve"> used in gas chromatography</w:t>
      </w:r>
      <w:r w:rsidR="00AF0C14">
        <w:t xml:space="preserve"> </w:t>
      </w:r>
      <w:r w:rsidR="003D21DC">
        <w:t xml:space="preserve">and a </w:t>
      </w:r>
      <w:r>
        <w:t xml:space="preserve">paragraph (i) to this list to exempt </w:t>
      </w:r>
      <w:r w:rsidRPr="00E84752">
        <w:t>lighting products that include krypton</w:t>
      </w:r>
      <w:r w:rsidRPr="00E84752">
        <w:noBreakHyphen/>
        <w:t>85</w:t>
      </w:r>
      <w:r>
        <w:t>.</w:t>
      </w:r>
    </w:p>
    <w:p w:rsidR="00E84752" w:rsidRDefault="00E84752" w:rsidP="00E84752"/>
    <w:p w:rsidR="00E84752" w:rsidRPr="00312196" w:rsidRDefault="003D21DC" w:rsidP="00E84752">
      <w:pPr>
        <w:rPr>
          <w:u w:val="single"/>
        </w:rPr>
      </w:pPr>
      <w:r>
        <w:rPr>
          <w:u w:val="single"/>
        </w:rPr>
        <w:t>Item [79</w:t>
      </w:r>
      <w:r w:rsidR="00971A13" w:rsidRPr="00312196">
        <w:rPr>
          <w:u w:val="single"/>
        </w:rPr>
        <w:t xml:space="preserve">]  Part 1 of Schedule 2 (at the end </w:t>
      </w:r>
      <w:r w:rsidR="00FC42B2" w:rsidRPr="00312196">
        <w:rPr>
          <w:u w:val="single"/>
        </w:rPr>
        <w:t>of the table)</w:t>
      </w:r>
    </w:p>
    <w:p w:rsidR="001D542C" w:rsidRDefault="001D542C" w:rsidP="009475AC"/>
    <w:p w:rsidR="001D542C" w:rsidRDefault="00312196" w:rsidP="009475AC">
      <w:r>
        <w:t xml:space="preserve">Part 1 of Schedule 2 has a table that lists dealings with radiation apparatus and material that are exempt from the need to be licensed.  </w:t>
      </w:r>
      <w:r w:rsidR="00AF0C14">
        <w:t>The amendment add</w:t>
      </w:r>
      <w:r w:rsidR="00BA0984">
        <w:t>s</w:t>
      </w:r>
      <w:r w:rsidR="00AF0C14">
        <w:t xml:space="preserve"> two new items to this table.  </w:t>
      </w:r>
      <w:r w:rsidR="00BA0984">
        <w:t xml:space="preserve">The </w:t>
      </w:r>
      <w:r w:rsidR="00AF0C14">
        <w:t xml:space="preserve">new table </w:t>
      </w:r>
      <w:r w:rsidR="00BA0984">
        <w:t xml:space="preserve">item </w:t>
      </w:r>
      <w:r w:rsidR="00AF0C14">
        <w:t>9 exempt</w:t>
      </w:r>
      <w:r w:rsidR="00BA0984">
        <w:t>s</w:t>
      </w:r>
      <w:r w:rsidR="00AF0C14">
        <w:t xml:space="preserve"> dealings involving certain sealed radioactive sources used for teaching purposes and </w:t>
      </w:r>
      <w:r w:rsidR="00BA0984">
        <w:t xml:space="preserve">the </w:t>
      </w:r>
      <w:r w:rsidR="00AF0C14">
        <w:t>new table item 10 exempt</w:t>
      </w:r>
      <w:r w:rsidR="00BA0984">
        <w:t>s</w:t>
      </w:r>
      <w:r w:rsidR="00AF0C14">
        <w:t xml:space="preserve"> a dealing involving certain geological samples.</w:t>
      </w:r>
    </w:p>
    <w:p w:rsidR="001D542C" w:rsidRDefault="001D542C" w:rsidP="009475AC"/>
    <w:p w:rsidR="001D542C" w:rsidRDefault="00E83794" w:rsidP="009475AC">
      <w:pPr>
        <w:rPr>
          <w:u w:val="single"/>
        </w:rPr>
      </w:pPr>
      <w:r>
        <w:rPr>
          <w:u w:val="single"/>
        </w:rPr>
        <w:t>Item [</w:t>
      </w:r>
      <w:r w:rsidR="00DF5A41">
        <w:rPr>
          <w:u w:val="single"/>
        </w:rPr>
        <w:t>80</w:t>
      </w:r>
      <w:r w:rsidR="00AF0C14" w:rsidRPr="00312196">
        <w:rPr>
          <w:u w:val="single"/>
        </w:rPr>
        <w:t xml:space="preserve">]  </w:t>
      </w:r>
      <w:r w:rsidR="00AF0C14" w:rsidRPr="00AF0C14">
        <w:rPr>
          <w:u w:val="single"/>
        </w:rPr>
        <w:t>At the end of Part 1 of Schedule 2</w:t>
      </w:r>
    </w:p>
    <w:p w:rsidR="00AF0C14" w:rsidRPr="00AF0C14" w:rsidRDefault="00AF0C14" w:rsidP="009475AC"/>
    <w:p w:rsidR="00AF0C14" w:rsidRDefault="009877D9" w:rsidP="009475AC">
      <w:r>
        <w:t xml:space="preserve">Part 1 of Schedule 2 has a table that lists dealings with radiation apparatus and material that are exempt from the need to be licensed.  </w:t>
      </w:r>
      <w:r w:rsidR="00AF0C14" w:rsidRPr="00AF0C14">
        <w:t xml:space="preserve">The amendment </w:t>
      </w:r>
      <w:r>
        <w:t>add</w:t>
      </w:r>
      <w:r w:rsidR="00D70141">
        <w:t>s</w:t>
      </w:r>
      <w:r>
        <w:t xml:space="preserve"> a note to the table that the </w:t>
      </w:r>
      <w:r w:rsidRPr="009877D9">
        <w:t xml:space="preserve">Code mentioned in item 4 of the table could in 2015 be viewed on </w:t>
      </w:r>
      <w:proofErr w:type="spellStart"/>
      <w:r w:rsidRPr="009877D9">
        <w:t>ARPANSA’s</w:t>
      </w:r>
      <w:proofErr w:type="spellEnd"/>
      <w:r w:rsidRPr="009877D9">
        <w:t xml:space="preserve"> website</w:t>
      </w:r>
      <w:r>
        <w:t>.</w:t>
      </w:r>
    </w:p>
    <w:p w:rsidR="009877D9" w:rsidRDefault="009877D9" w:rsidP="009475AC"/>
    <w:p w:rsidR="009877D9" w:rsidRPr="009877D9" w:rsidRDefault="00DF5A41" w:rsidP="009475AC">
      <w:pPr>
        <w:rPr>
          <w:u w:val="single"/>
        </w:rPr>
      </w:pPr>
      <w:r>
        <w:rPr>
          <w:u w:val="single"/>
        </w:rPr>
        <w:t>Item [81</w:t>
      </w:r>
      <w:r w:rsidR="009877D9" w:rsidRPr="009877D9">
        <w:rPr>
          <w:u w:val="single"/>
        </w:rPr>
        <w:t>]  Parts 2,3 and 4 of Schedule 2</w:t>
      </w:r>
    </w:p>
    <w:p w:rsidR="009877D9" w:rsidRDefault="009877D9" w:rsidP="009475AC"/>
    <w:p w:rsidR="009877D9" w:rsidRDefault="007D1BF3" w:rsidP="009475AC">
      <w:r>
        <w:t xml:space="preserve">Part 2 of Schedule 2 has a table that lists nuclides and activity concentration value and activity values for each nuclide.  These values are used to determine if a controlled facility is a prescribed radiation facility or nuclear installation.  These values are also used to determine those nuclides that are exempt from the need to be licensed.  Part 3 of Schedule 2 lists the progeny </w:t>
      </w:r>
      <w:r w:rsidR="001259CB">
        <w:t xml:space="preserve">of certain nuclides in Part 2, which may be disregarded when calculating activity values and activity concentration values </w:t>
      </w:r>
      <w:r w:rsidR="00432F08">
        <w:t>of the</w:t>
      </w:r>
      <w:r w:rsidR="000A0262">
        <w:t xml:space="preserve"> parent nuclides</w:t>
      </w:r>
      <w:r w:rsidR="001259CB">
        <w:t xml:space="preserve">. </w:t>
      </w:r>
      <w:r w:rsidR="000A0262">
        <w:t xml:space="preserve">  </w:t>
      </w:r>
      <w:r w:rsidR="001259CB">
        <w:t>The amendment repeal</w:t>
      </w:r>
      <w:r w:rsidR="00A4254A">
        <w:t>s</w:t>
      </w:r>
      <w:r w:rsidR="001259CB">
        <w:t xml:space="preserve"> the tables in Parts 2 and 3 of Schedule 2 and replace</w:t>
      </w:r>
      <w:r w:rsidR="00A4254A">
        <w:t>s</w:t>
      </w:r>
      <w:r w:rsidR="001259CB">
        <w:t xml:space="preserve"> them with updated </w:t>
      </w:r>
      <w:r w:rsidR="00A4254A">
        <w:t xml:space="preserve">tables </w:t>
      </w:r>
      <w:r w:rsidR="001259CB">
        <w:t xml:space="preserve">from the </w:t>
      </w:r>
      <w:proofErr w:type="spellStart"/>
      <w:r w:rsidR="001259CB" w:rsidRPr="001259CB">
        <w:rPr>
          <w:i/>
        </w:rPr>
        <w:t>IAEA</w:t>
      </w:r>
      <w:proofErr w:type="spellEnd"/>
      <w:r w:rsidR="001259CB" w:rsidRPr="001259CB">
        <w:rPr>
          <w:i/>
        </w:rPr>
        <w:t xml:space="preserve"> General Safety Requirements Part 3 – Radiation Protection and Safety of Radiation Sources: International Basic Safety Standards (July 2014)</w:t>
      </w:r>
      <w:r w:rsidR="001259CB">
        <w:t>.</w:t>
      </w:r>
    </w:p>
    <w:p w:rsidR="001259CB" w:rsidRDefault="001259CB" w:rsidP="009475AC"/>
    <w:p w:rsidR="001259CB" w:rsidRDefault="001259CB" w:rsidP="001259CB">
      <w:r w:rsidRPr="001259CB">
        <w:t>Part 4 of Schedule 2 is a list of timekeeping and other devices that contain the radioactive substances H-3 (Tritium), Pm-147 (</w:t>
      </w:r>
      <w:r w:rsidRPr="001259CB">
        <w:rPr>
          <w:bCs/>
        </w:rPr>
        <w:t>Promethium</w:t>
      </w:r>
      <w:r w:rsidRPr="001259CB">
        <w:t>-</w:t>
      </w:r>
      <w:r w:rsidRPr="001259CB">
        <w:rPr>
          <w:bCs/>
        </w:rPr>
        <w:t>147)</w:t>
      </w:r>
      <w:r w:rsidRPr="001259CB">
        <w:t xml:space="preserve"> or Ra-226 (Radium 226).  These timekeeping and other devices are exempt from the need to be authorised.</w:t>
      </w:r>
      <w:r>
        <w:t xml:space="preserve">  </w:t>
      </w:r>
      <w:r w:rsidR="0053594C">
        <w:t>The</w:t>
      </w:r>
      <w:r>
        <w:t xml:space="preserve"> amendment repeal</w:t>
      </w:r>
      <w:r w:rsidR="00706409">
        <w:t>s</w:t>
      </w:r>
      <w:r>
        <w:t xml:space="preserve"> Part 4 as </w:t>
      </w:r>
      <w:r w:rsidR="0053594C">
        <w:t xml:space="preserve">the </w:t>
      </w:r>
      <w:r w:rsidR="0053594C" w:rsidRPr="001259CB">
        <w:t>use of Pm-147 in time pieces and other devices has been discontinued for many years</w:t>
      </w:r>
      <w:r w:rsidR="0053594C">
        <w:t xml:space="preserve"> and the </w:t>
      </w:r>
      <w:r w:rsidRPr="001259CB">
        <w:t>other radioactive substances are already exempt under Part 2 of Schedule 2 and so do not</w:t>
      </w:r>
      <w:r w:rsidR="0053594C">
        <w:t xml:space="preserve"> have to be listed here again.</w:t>
      </w:r>
    </w:p>
    <w:p w:rsidR="0053594C" w:rsidRDefault="0053594C" w:rsidP="001259CB"/>
    <w:p w:rsidR="0053594C" w:rsidRPr="0053594C" w:rsidRDefault="00697D95" w:rsidP="001259CB">
      <w:pPr>
        <w:rPr>
          <w:u w:val="single"/>
        </w:rPr>
      </w:pPr>
      <w:r>
        <w:rPr>
          <w:u w:val="single"/>
        </w:rPr>
        <w:t>Item [82</w:t>
      </w:r>
      <w:r w:rsidR="0053594C" w:rsidRPr="0053594C">
        <w:rPr>
          <w:u w:val="single"/>
        </w:rPr>
        <w:t>]  Part 1 of Schedule 3 (after the heading)</w:t>
      </w:r>
    </w:p>
    <w:p w:rsidR="0053594C" w:rsidRDefault="0053594C" w:rsidP="001259CB"/>
    <w:p w:rsidR="0053594C" w:rsidRDefault="001111BC" w:rsidP="001259CB">
      <w:r>
        <w:t>Part 1 of Schedule 3 has a table that lists the information and documents that the CEO may ask an applicant for a facility licence to provide.  The amendment insert</w:t>
      </w:r>
      <w:r w:rsidR="00706409">
        <w:t>s</w:t>
      </w:r>
      <w:r>
        <w:t xml:space="preserve"> a clause that describes what the table in Part 1 of Schedule 3 sets out to do.</w:t>
      </w:r>
    </w:p>
    <w:p w:rsidR="001111BC" w:rsidRDefault="001111BC" w:rsidP="001259CB"/>
    <w:p w:rsidR="001111BC" w:rsidRPr="001111BC" w:rsidRDefault="00697D95" w:rsidP="001111BC">
      <w:pPr>
        <w:keepNext/>
        <w:rPr>
          <w:u w:val="single"/>
        </w:rPr>
      </w:pPr>
      <w:r>
        <w:rPr>
          <w:u w:val="single"/>
        </w:rPr>
        <w:t>Item [83</w:t>
      </w:r>
      <w:r w:rsidR="001111BC" w:rsidRPr="001111BC">
        <w:rPr>
          <w:u w:val="single"/>
        </w:rPr>
        <w:t>]  Part 1 of Schedule 3 (table, headings)</w:t>
      </w:r>
    </w:p>
    <w:p w:rsidR="001111BC" w:rsidRDefault="001111BC" w:rsidP="004D5A27">
      <w:pPr>
        <w:keepNext/>
      </w:pPr>
    </w:p>
    <w:p w:rsidR="001111BC" w:rsidRDefault="00A67ADF" w:rsidP="004D5A27">
      <w:r>
        <w:t xml:space="preserve">Part 1 of Schedule 3 has a table that lists the information and documents that the CEO may ask an applicant for a facility licence to provide.  </w:t>
      </w:r>
      <w:r w:rsidR="004D5A27">
        <w:t>The amendment replaces the table and column headings</w:t>
      </w:r>
      <w:r w:rsidR="00004EF6">
        <w:t xml:space="preserve"> of that table</w:t>
      </w:r>
      <w:r w:rsidR="004D5A27">
        <w:t>.</w:t>
      </w:r>
    </w:p>
    <w:p w:rsidR="004D5A27" w:rsidRDefault="004D5A27" w:rsidP="004D5A27"/>
    <w:p w:rsidR="004D5A27" w:rsidRPr="004D5A27" w:rsidRDefault="00697D95" w:rsidP="004D5A27">
      <w:pPr>
        <w:rPr>
          <w:u w:val="single"/>
        </w:rPr>
      </w:pPr>
      <w:r>
        <w:rPr>
          <w:u w:val="single"/>
        </w:rPr>
        <w:t>Item [84</w:t>
      </w:r>
      <w:r w:rsidR="004D5A27" w:rsidRPr="004D5A27">
        <w:rPr>
          <w:u w:val="single"/>
        </w:rPr>
        <w:t xml:space="preserve">]  Part 1 of Schedule 3 (at the end of the cell at table item 4, column headed </w:t>
      </w:r>
      <w:bookmarkStart w:id="16" w:name="BK_S3P51L11C15"/>
      <w:bookmarkEnd w:id="16"/>
      <w:r w:rsidR="004D5A27" w:rsidRPr="004D5A27">
        <w:rPr>
          <w:u w:val="single"/>
        </w:rPr>
        <w:t>“Information</w:t>
      </w:r>
      <w:bookmarkStart w:id="17" w:name="BK_S3P51L11C27"/>
      <w:bookmarkEnd w:id="17"/>
      <w:r w:rsidR="004D5A27" w:rsidRPr="004D5A27">
        <w:rPr>
          <w:u w:val="single"/>
        </w:rPr>
        <w:t>”)</w:t>
      </w:r>
    </w:p>
    <w:p w:rsidR="004D5A27" w:rsidRDefault="004D5A27" w:rsidP="004D5A27"/>
    <w:p w:rsidR="004D5A27" w:rsidRDefault="004D5A27" w:rsidP="004D5A27">
      <w:r>
        <w:t>Part 1 of Schedule 3 has a table that lists the information and documents that the CEO may ask an applicant for a facility licence to provide.  Table item 4 lists the plans and arrangements that the applicant may be asked to provide to describe how the applicant proposes to manage the controlled facility to ensure the health and safety of people and the protection of the environment.  The amendment add</w:t>
      </w:r>
      <w:r w:rsidR="00053725">
        <w:t>s</w:t>
      </w:r>
      <w:r>
        <w:t xml:space="preserve"> a paragraph “</w:t>
      </w:r>
      <w:r w:rsidRPr="004D5A27">
        <w:t>(g) the environment protection plan for the controlled facility</w:t>
      </w:r>
      <w:r>
        <w:t xml:space="preserve">” to this </w:t>
      </w:r>
      <w:r w:rsidRPr="003A1190">
        <w:t>list</w:t>
      </w:r>
      <w:r>
        <w:t>.</w:t>
      </w:r>
    </w:p>
    <w:p w:rsidR="006F108F" w:rsidRDefault="006F108F" w:rsidP="004D5A27"/>
    <w:p w:rsidR="006F108F" w:rsidRPr="004E600D" w:rsidRDefault="00F037EE" w:rsidP="004D5A27">
      <w:pPr>
        <w:rPr>
          <w:u w:val="single"/>
        </w:rPr>
      </w:pPr>
      <w:r>
        <w:rPr>
          <w:u w:val="single"/>
        </w:rPr>
        <w:t>Item [85</w:t>
      </w:r>
      <w:r w:rsidR="006F108F" w:rsidRPr="004E600D">
        <w:rPr>
          <w:u w:val="single"/>
        </w:rPr>
        <w:t xml:space="preserve">]  </w:t>
      </w:r>
      <w:r w:rsidR="004E600D" w:rsidRPr="004E600D">
        <w:rPr>
          <w:u w:val="single"/>
        </w:rPr>
        <w:t>Part 2 of Schedule 3 (after the heading)</w:t>
      </w:r>
    </w:p>
    <w:p w:rsidR="004E600D" w:rsidRDefault="004E600D" w:rsidP="004D5A27"/>
    <w:p w:rsidR="006F108F" w:rsidRDefault="00C43AB8" w:rsidP="004D5A27">
      <w:r>
        <w:t>Part 2 of Schedule 3 has a table that lists the information and documents that the CEO may ask an applicant for a source licence to provide.  The amendment insert</w:t>
      </w:r>
      <w:r w:rsidR="009072C7">
        <w:t>s</w:t>
      </w:r>
      <w:r>
        <w:t xml:space="preserve"> a clause that describes what the table in Part 2 of Schedule 3 sets out to do.</w:t>
      </w:r>
    </w:p>
    <w:p w:rsidR="00C43AB8" w:rsidRDefault="00C43AB8" w:rsidP="004D5A27"/>
    <w:p w:rsidR="00C43AB8" w:rsidRPr="00C43AB8" w:rsidRDefault="00EB373D" w:rsidP="004D5A27">
      <w:pPr>
        <w:rPr>
          <w:u w:val="single"/>
        </w:rPr>
      </w:pPr>
      <w:r>
        <w:rPr>
          <w:u w:val="single"/>
        </w:rPr>
        <w:t>Item [86</w:t>
      </w:r>
      <w:r w:rsidR="00C43AB8" w:rsidRPr="00C43AB8">
        <w:rPr>
          <w:u w:val="single"/>
        </w:rPr>
        <w:t>]  Part 2 of Schedule 3 (table, headings)</w:t>
      </w:r>
    </w:p>
    <w:p w:rsidR="00C43AB8" w:rsidRDefault="00C43AB8" w:rsidP="004D5A27"/>
    <w:p w:rsidR="00C43AB8" w:rsidRDefault="00C43AB8" w:rsidP="004D5A27">
      <w:r>
        <w:t>Part 2 of Schedule 3 has a table that lists the information and documents that the CEO may ask an applicant for a source licence to provide.  The amendment replaces the table and column headings</w:t>
      </w:r>
      <w:r w:rsidR="009033B7">
        <w:t xml:space="preserve"> of that table</w:t>
      </w:r>
      <w:r>
        <w:t>.</w:t>
      </w:r>
    </w:p>
    <w:p w:rsidR="00C43AB8" w:rsidRDefault="00C43AB8" w:rsidP="004D5A27"/>
    <w:p w:rsidR="00C43AB8" w:rsidRPr="00C43AB8" w:rsidRDefault="006D7E62" w:rsidP="004D5A27">
      <w:pPr>
        <w:rPr>
          <w:u w:val="single"/>
        </w:rPr>
      </w:pPr>
      <w:r>
        <w:rPr>
          <w:u w:val="single"/>
        </w:rPr>
        <w:t>Item [</w:t>
      </w:r>
      <w:r w:rsidR="00EB373D">
        <w:rPr>
          <w:u w:val="single"/>
        </w:rPr>
        <w:t>87</w:t>
      </w:r>
      <w:r w:rsidR="00C43AB8" w:rsidRPr="00C43AB8">
        <w:rPr>
          <w:u w:val="single"/>
        </w:rPr>
        <w:t>]  Schedule </w:t>
      </w:r>
      <w:proofErr w:type="spellStart"/>
      <w:r w:rsidR="00C43AB8" w:rsidRPr="00C43AB8">
        <w:rPr>
          <w:u w:val="single"/>
        </w:rPr>
        <w:t>3A</w:t>
      </w:r>
      <w:proofErr w:type="spellEnd"/>
      <w:r w:rsidR="00C43AB8" w:rsidRPr="00C43AB8">
        <w:rPr>
          <w:u w:val="single"/>
        </w:rPr>
        <w:t xml:space="preserve"> (before the table)</w:t>
      </w:r>
    </w:p>
    <w:p w:rsidR="00C43AB8" w:rsidRDefault="00C43AB8" w:rsidP="004D5A27"/>
    <w:p w:rsidR="00C43AB8" w:rsidRDefault="00195079" w:rsidP="004D5A27">
      <w:r>
        <w:t xml:space="preserve">Schedule </w:t>
      </w:r>
      <w:proofErr w:type="spellStart"/>
      <w:r>
        <w:t>3A</w:t>
      </w:r>
      <w:proofErr w:type="spellEnd"/>
      <w:r w:rsidR="00FD6587">
        <w:t xml:space="preserve"> has a table</w:t>
      </w:r>
      <w:r>
        <w:t xml:space="preserve"> </w:t>
      </w:r>
      <w:r w:rsidR="00EB373D">
        <w:t xml:space="preserve">that </w:t>
      </w:r>
      <w:r>
        <w:t xml:space="preserve">sets </w:t>
      </w:r>
      <w:r w:rsidRPr="00195079">
        <w:t xml:space="preserve">out the amount of the application fee for a facility licence that authorises a person to </w:t>
      </w:r>
      <w:r>
        <w:t xml:space="preserve">prepare a site for, construct, possess or control, operate, decommission, dispose of or abandon </w:t>
      </w:r>
      <w:r w:rsidRPr="00195079">
        <w:t>a nuclear installation.</w:t>
      </w:r>
      <w:r>
        <w:t xml:space="preserve">  The amendment insert</w:t>
      </w:r>
      <w:r w:rsidR="004215CD">
        <w:t>s</w:t>
      </w:r>
      <w:r>
        <w:t xml:space="preserve"> a clause that describes what the table in Schedule </w:t>
      </w:r>
      <w:proofErr w:type="spellStart"/>
      <w:r>
        <w:t>3A</w:t>
      </w:r>
      <w:proofErr w:type="spellEnd"/>
      <w:r>
        <w:t xml:space="preserve"> sets out to do.</w:t>
      </w:r>
    </w:p>
    <w:p w:rsidR="006F108F" w:rsidRDefault="006F108F" w:rsidP="004D5A27"/>
    <w:p w:rsidR="000B6A84" w:rsidRPr="000B6A84" w:rsidRDefault="000C3E59" w:rsidP="004D5A27">
      <w:pPr>
        <w:rPr>
          <w:u w:val="single"/>
        </w:rPr>
      </w:pPr>
      <w:r>
        <w:rPr>
          <w:u w:val="single"/>
        </w:rPr>
        <w:t>Item [88</w:t>
      </w:r>
      <w:r w:rsidR="000B6A84" w:rsidRPr="000B6A84">
        <w:rPr>
          <w:u w:val="single"/>
        </w:rPr>
        <w:t>]  Schedule </w:t>
      </w:r>
      <w:proofErr w:type="spellStart"/>
      <w:r w:rsidR="000B6A84" w:rsidRPr="000B6A84">
        <w:rPr>
          <w:u w:val="single"/>
        </w:rPr>
        <w:t>3A</w:t>
      </w:r>
      <w:proofErr w:type="spellEnd"/>
      <w:r w:rsidR="000B6A84" w:rsidRPr="000B6A84">
        <w:rPr>
          <w:u w:val="single"/>
        </w:rPr>
        <w:t xml:space="preserve"> (table, headings)</w:t>
      </w:r>
    </w:p>
    <w:p w:rsidR="000B6A84" w:rsidRDefault="000B6A84" w:rsidP="004D5A27"/>
    <w:p w:rsidR="000B6A84" w:rsidRDefault="00F974EC" w:rsidP="004D5A27">
      <w:r>
        <w:t xml:space="preserve">Schedule </w:t>
      </w:r>
      <w:proofErr w:type="spellStart"/>
      <w:r>
        <w:t>3A</w:t>
      </w:r>
      <w:proofErr w:type="spellEnd"/>
      <w:r w:rsidR="00FD6587">
        <w:t xml:space="preserve"> has a table that</w:t>
      </w:r>
      <w:r>
        <w:t xml:space="preserve"> sets out </w:t>
      </w:r>
      <w:r w:rsidRPr="00195079">
        <w:t xml:space="preserve">the amount of the application fee for a facility licence that authorises a person to </w:t>
      </w:r>
      <w:r>
        <w:t xml:space="preserve">prepare a site for, construct, possess or control, operate, decommission, dispose of or abandon </w:t>
      </w:r>
      <w:r w:rsidRPr="00195079">
        <w:t>a nuclear installation.</w:t>
      </w:r>
      <w:r>
        <w:t xml:space="preserve">  The amendment replaces the table and column headings</w:t>
      </w:r>
      <w:r w:rsidR="00181111">
        <w:t xml:space="preserve"> of that table</w:t>
      </w:r>
      <w:r>
        <w:t>.</w:t>
      </w:r>
    </w:p>
    <w:p w:rsidR="00F974EC" w:rsidRDefault="00F974EC" w:rsidP="004D5A27"/>
    <w:p w:rsidR="00F974EC" w:rsidRPr="00F974EC" w:rsidRDefault="00F974EC" w:rsidP="004D5A27">
      <w:pPr>
        <w:rPr>
          <w:u w:val="single"/>
        </w:rPr>
      </w:pPr>
      <w:r w:rsidRPr="00F974EC">
        <w:rPr>
          <w:u w:val="single"/>
        </w:rPr>
        <w:t xml:space="preserve">Item </w:t>
      </w:r>
      <w:r w:rsidR="0099685F">
        <w:rPr>
          <w:u w:val="single"/>
        </w:rPr>
        <w:t>[</w:t>
      </w:r>
      <w:r w:rsidR="004D1BFD">
        <w:rPr>
          <w:u w:val="single"/>
        </w:rPr>
        <w:t>89</w:t>
      </w:r>
      <w:r w:rsidR="0099685F">
        <w:rPr>
          <w:u w:val="single"/>
        </w:rPr>
        <w:t>]</w:t>
      </w:r>
      <w:r w:rsidRPr="00F974EC">
        <w:rPr>
          <w:u w:val="single"/>
        </w:rPr>
        <w:t xml:space="preserve">  Part 1 of Schedule </w:t>
      </w:r>
      <w:proofErr w:type="spellStart"/>
      <w:r w:rsidRPr="00F974EC">
        <w:rPr>
          <w:u w:val="single"/>
        </w:rPr>
        <w:t>3B</w:t>
      </w:r>
      <w:proofErr w:type="spellEnd"/>
      <w:r w:rsidRPr="00F974EC">
        <w:rPr>
          <w:u w:val="single"/>
        </w:rPr>
        <w:t xml:space="preserve"> (after the heading)</w:t>
      </w:r>
    </w:p>
    <w:p w:rsidR="00F974EC" w:rsidRDefault="00F974EC" w:rsidP="004D5A27"/>
    <w:p w:rsidR="00F974EC" w:rsidRDefault="001858D2" w:rsidP="004D5A27">
      <w:r>
        <w:t xml:space="preserve">Part 1 of </w:t>
      </w:r>
      <w:r w:rsidR="00F974EC">
        <w:t xml:space="preserve">Schedule </w:t>
      </w:r>
      <w:proofErr w:type="spellStart"/>
      <w:r w:rsidR="00F974EC">
        <w:t>3B</w:t>
      </w:r>
      <w:proofErr w:type="spellEnd"/>
      <w:r w:rsidR="00FD6587">
        <w:t xml:space="preserve"> has a table that</w:t>
      </w:r>
      <w:r w:rsidR="00F974EC">
        <w:t xml:space="preserve"> sets out the </w:t>
      </w:r>
      <w:r w:rsidR="00F974EC" w:rsidRPr="00195079">
        <w:t xml:space="preserve">out the amount of the application fee for a facility licence that authorises a person to </w:t>
      </w:r>
      <w:r w:rsidR="00F974EC">
        <w:t xml:space="preserve">prepare a site for, construct, possess or control, operate, decommission, dispose of or abandon </w:t>
      </w:r>
      <w:r>
        <w:t>certain prescribed radiation facilities.  The amendment insert</w:t>
      </w:r>
      <w:r w:rsidR="004707F1">
        <w:t>s</w:t>
      </w:r>
      <w:r>
        <w:t xml:space="preserve"> a clause that describes what the table in </w:t>
      </w:r>
      <w:r w:rsidR="008901C6">
        <w:t xml:space="preserve">Part 1 of </w:t>
      </w:r>
      <w:r>
        <w:t xml:space="preserve">Schedule </w:t>
      </w:r>
      <w:proofErr w:type="spellStart"/>
      <w:r>
        <w:t>3B</w:t>
      </w:r>
      <w:proofErr w:type="spellEnd"/>
      <w:r>
        <w:t xml:space="preserve"> sets out to do.</w:t>
      </w:r>
    </w:p>
    <w:p w:rsidR="00F974EC" w:rsidRDefault="00F974EC" w:rsidP="004D5A27"/>
    <w:p w:rsidR="00F974EC" w:rsidRDefault="001858D2" w:rsidP="001858D2">
      <w:pPr>
        <w:keepNext/>
        <w:rPr>
          <w:u w:val="single"/>
        </w:rPr>
      </w:pPr>
      <w:r w:rsidRPr="00F974EC">
        <w:rPr>
          <w:u w:val="single"/>
        </w:rPr>
        <w:t xml:space="preserve">Item </w:t>
      </w:r>
      <w:r w:rsidR="0099685F">
        <w:rPr>
          <w:u w:val="single"/>
        </w:rPr>
        <w:t>[</w:t>
      </w:r>
      <w:r w:rsidR="00C45626">
        <w:rPr>
          <w:u w:val="single"/>
        </w:rPr>
        <w:t>90</w:t>
      </w:r>
      <w:r w:rsidR="0099685F">
        <w:rPr>
          <w:u w:val="single"/>
        </w:rPr>
        <w:t>]</w:t>
      </w:r>
      <w:r w:rsidRPr="00F974EC">
        <w:rPr>
          <w:u w:val="single"/>
        </w:rPr>
        <w:t xml:space="preserve">  Part 1 of Schedule </w:t>
      </w:r>
      <w:proofErr w:type="spellStart"/>
      <w:r w:rsidRPr="00F974EC">
        <w:rPr>
          <w:u w:val="single"/>
        </w:rPr>
        <w:t>3B</w:t>
      </w:r>
      <w:proofErr w:type="spellEnd"/>
      <w:r w:rsidRPr="00F974EC">
        <w:rPr>
          <w:u w:val="single"/>
        </w:rPr>
        <w:t xml:space="preserve"> (</w:t>
      </w:r>
      <w:r>
        <w:rPr>
          <w:u w:val="single"/>
        </w:rPr>
        <w:t xml:space="preserve">table, </w:t>
      </w:r>
      <w:r w:rsidRPr="00F974EC">
        <w:rPr>
          <w:u w:val="single"/>
        </w:rPr>
        <w:t>heading)</w:t>
      </w:r>
    </w:p>
    <w:p w:rsidR="001858D2" w:rsidRDefault="001858D2" w:rsidP="004D5A27">
      <w:pPr>
        <w:rPr>
          <w:u w:val="single"/>
        </w:rPr>
      </w:pPr>
    </w:p>
    <w:p w:rsidR="001858D2" w:rsidRDefault="00D373FE" w:rsidP="004D5A27">
      <w:r>
        <w:t xml:space="preserve">Part 1 of Schedule </w:t>
      </w:r>
      <w:proofErr w:type="spellStart"/>
      <w:r>
        <w:t>3B</w:t>
      </w:r>
      <w:proofErr w:type="spellEnd"/>
      <w:r>
        <w:t xml:space="preserve"> </w:t>
      </w:r>
      <w:r w:rsidR="00FD6587">
        <w:t xml:space="preserve">has a table that </w:t>
      </w:r>
      <w:r>
        <w:t xml:space="preserve">sets out the </w:t>
      </w:r>
      <w:r w:rsidRPr="00195079">
        <w:t xml:space="preserve">out the amount of the application fee for a facility licence that authorises a person to </w:t>
      </w:r>
      <w:r>
        <w:t>prepare a site for, construct, possess or control, operate, decommission, dispose of or abandon certain prescribed radiation facilities.  The amendment replaces the table and column headings</w:t>
      </w:r>
      <w:r w:rsidR="004707F1">
        <w:t xml:space="preserve"> of that table</w:t>
      </w:r>
      <w:r>
        <w:t>.</w:t>
      </w:r>
    </w:p>
    <w:p w:rsidR="000B6A84" w:rsidRDefault="000B6A84" w:rsidP="004D5A27"/>
    <w:p w:rsidR="000B6A84" w:rsidRDefault="0099685F" w:rsidP="004D5A27">
      <w:pPr>
        <w:rPr>
          <w:u w:val="single"/>
        </w:rPr>
      </w:pPr>
      <w:r w:rsidRPr="00F974EC">
        <w:rPr>
          <w:u w:val="single"/>
        </w:rPr>
        <w:t xml:space="preserve">Item </w:t>
      </w:r>
      <w:r>
        <w:rPr>
          <w:u w:val="single"/>
        </w:rPr>
        <w:t>[</w:t>
      </w:r>
      <w:r w:rsidR="00C45626">
        <w:rPr>
          <w:u w:val="single"/>
        </w:rPr>
        <w:t>91</w:t>
      </w:r>
      <w:r>
        <w:rPr>
          <w:u w:val="single"/>
        </w:rPr>
        <w:t>]</w:t>
      </w:r>
      <w:r w:rsidRPr="00F974EC">
        <w:rPr>
          <w:u w:val="single"/>
        </w:rPr>
        <w:t xml:space="preserve">  Part 1 of Schedule </w:t>
      </w:r>
      <w:proofErr w:type="spellStart"/>
      <w:r w:rsidRPr="00F974EC">
        <w:rPr>
          <w:u w:val="single"/>
        </w:rPr>
        <w:t>3B</w:t>
      </w:r>
      <w:proofErr w:type="spellEnd"/>
      <w:r w:rsidRPr="00F974EC">
        <w:rPr>
          <w:u w:val="single"/>
        </w:rPr>
        <w:t xml:space="preserve"> (</w:t>
      </w:r>
      <w:r>
        <w:rPr>
          <w:u w:val="single"/>
        </w:rPr>
        <w:t>note</w:t>
      </w:r>
      <w:r w:rsidRPr="00F974EC">
        <w:rPr>
          <w:u w:val="single"/>
        </w:rPr>
        <w:t>)</w:t>
      </w:r>
    </w:p>
    <w:p w:rsidR="0099685F" w:rsidRDefault="0099685F" w:rsidP="004D5A27">
      <w:pPr>
        <w:rPr>
          <w:u w:val="single"/>
        </w:rPr>
      </w:pPr>
    </w:p>
    <w:p w:rsidR="0099685F" w:rsidRDefault="006C6FC2" w:rsidP="004D5A27">
      <w:r>
        <w:t xml:space="preserve">Part 1 of Schedule </w:t>
      </w:r>
      <w:proofErr w:type="spellStart"/>
      <w:r>
        <w:t>3B</w:t>
      </w:r>
      <w:proofErr w:type="spellEnd"/>
      <w:r>
        <w:t xml:space="preserve"> </w:t>
      </w:r>
      <w:r w:rsidR="00FD6587">
        <w:t xml:space="preserve">has a table that </w:t>
      </w:r>
      <w:r>
        <w:t xml:space="preserve">sets out the </w:t>
      </w:r>
      <w:r w:rsidRPr="00195079">
        <w:t xml:space="preserve">out the amount of the application fee for a facility licence that authorises a person to </w:t>
      </w:r>
      <w:r>
        <w:t xml:space="preserve">prepare a site for, construct, possess or control, operate, decommission, dispose of or abandon certain prescribed radiation facilities.  The note </w:t>
      </w:r>
      <w:r w:rsidR="00C45626">
        <w:t>below</w:t>
      </w:r>
      <w:r>
        <w:t xml:space="preserve"> the table sets out the amount of application fee </w:t>
      </w:r>
      <w:r w:rsidR="006A016C">
        <w:t>when</w:t>
      </w:r>
      <w:r>
        <w:t xml:space="preserve"> the application is for two or more of the activities that may be authorised.  The amendment </w:t>
      </w:r>
      <w:r w:rsidR="006A016C">
        <w:t>clarif</w:t>
      </w:r>
      <w:r w:rsidR="00B438C6">
        <w:t>ies</w:t>
      </w:r>
      <w:r w:rsidR="006A016C">
        <w:t xml:space="preserve"> that </w:t>
      </w:r>
      <w:r w:rsidR="006A016C" w:rsidRPr="006A016C">
        <w:t xml:space="preserve">the amount of the application fee </w:t>
      </w:r>
      <w:r w:rsidR="006A016C">
        <w:t xml:space="preserve">in such a case </w:t>
      </w:r>
      <w:r w:rsidR="006A016C" w:rsidRPr="006A016C">
        <w:t>is the sum of the amounts of the application fees that would have been applicable if applications for separate licences had been made for each of those things</w:t>
      </w:r>
    </w:p>
    <w:p w:rsidR="006A016C" w:rsidRDefault="006A016C" w:rsidP="004D5A27"/>
    <w:p w:rsidR="006A016C" w:rsidRPr="006A016C" w:rsidRDefault="00C45626" w:rsidP="004D5A27">
      <w:pPr>
        <w:rPr>
          <w:u w:val="single"/>
        </w:rPr>
      </w:pPr>
      <w:r>
        <w:rPr>
          <w:u w:val="single"/>
        </w:rPr>
        <w:t>Item [92</w:t>
      </w:r>
      <w:r w:rsidR="006A016C" w:rsidRPr="006A016C">
        <w:rPr>
          <w:u w:val="single"/>
        </w:rPr>
        <w:t>]  Part 2 of Schedule </w:t>
      </w:r>
      <w:proofErr w:type="spellStart"/>
      <w:r w:rsidR="006A016C" w:rsidRPr="006A016C">
        <w:rPr>
          <w:u w:val="single"/>
        </w:rPr>
        <w:t>3B</w:t>
      </w:r>
      <w:proofErr w:type="spellEnd"/>
      <w:r w:rsidR="006A016C" w:rsidRPr="006A016C">
        <w:rPr>
          <w:u w:val="single"/>
        </w:rPr>
        <w:t xml:space="preserve"> (after the heading)</w:t>
      </w:r>
    </w:p>
    <w:p w:rsidR="006A016C" w:rsidRDefault="006A016C" w:rsidP="004D5A27"/>
    <w:p w:rsidR="006A016C" w:rsidRDefault="00345BC3" w:rsidP="004D5A27">
      <w:r>
        <w:t xml:space="preserve">Part 2 of Schedule </w:t>
      </w:r>
      <w:proofErr w:type="spellStart"/>
      <w:r>
        <w:t>3B</w:t>
      </w:r>
      <w:proofErr w:type="spellEnd"/>
      <w:r>
        <w:t xml:space="preserve"> </w:t>
      </w:r>
      <w:r w:rsidR="00FD6587">
        <w:t xml:space="preserve">has a table that </w:t>
      </w:r>
      <w:r>
        <w:t xml:space="preserve">sets out the amount of application fee for a facility licence that authorises a person to decommission, dispose of, or abandon a controlled facility being a prescribed radiation facility that was formerly used as a </w:t>
      </w:r>
      <w:r w:rsidRPr="00345BC3">
        <w:t>nuclear or atomic weapon test site</w:t>
      </w:r>
      <w:r>
        <w:t xml:space="preserve"> or </w:t>
      </w:r>
      <w:r w:rsidRPr="00345BC3">
        <w:t>formerly used for the mining, processing, use, storage, management or disposal of radioactive ores</w:t>
      </w:r>
      <w:r>
        <w:t>.</w:t>
      </w:r>
      <w:r w:rsidR="008901C6">
        <w:t xml:space="preserve">  The amendment insert</w:t>
      </w:r>
      <w:r w:rsidR="001E61B5">
        <w:t>s</w:t>
      </w:r>
      <w:r w:rsidR="008901C6">
        <w:t xml:space="preserve"> a clause that describes what the table in Part 2 of Schedule </w:t>
      </w:r>
      <w:proofErr w:type="spellStart"/>
      <w:r w:rsidR="008901C6">
        <w:t>3B</w:t>
      </w:r>
      <w:proofErr w:type="spellEnd"/>
      <w:r w:rsidR="008901C6">
        <w:t xml:space="preserve"> sets out to do.</w:t>
      </w:r>
    </w:p>
    <w:p w:rsidR="000B6A84" w:rsidRDefault="000B6A84" w:rsidP="004D5A27"/>
    <w:p w:rsidR="008901C6" w:rsidRPr="001E0DDE" w:rsidRDefault="00C45626" w:rsidP="004D5A27">
      <w:pPr>
        <w:rPr>
          <w:u w:val="single"/>
        </w:rPr>
      </w:pPr>
      <w:r>
        <w:rPr>
          <w:u w:val="single"/>
        </w:rPr>
        <w:t>Item [93</w:t>
      </w:r>
      <w:r w:rsidR="001E0DDE" w:rsidRPr="001E0DDE">
        <w:rPr>
          <w:u w:val="single"/>
        </w:rPr>
        <w:t>]  Part 2 of Schedule </w:t>
      </w:r>
      <w:proofErr w:type="spellStart"/>
      <w:r w:rsidR="001E0DDE" w:rsidRPr="001E0DDE">
        <w:rPr>
          <w:u w:val="single"/>
        </w:rPr>
        <w:t>3B</w:t>
      </w:r>
      <w:proofErr w:type="spellEnd"/>
      <w:r w:rsidR="001E0DDE" w:rsidRPr="001E0DDE">
        <w:rPr>
          <w:u w:val="single"/>
        </w:rPr>
        <w:t xml:space="preserve"> (table, headings)</w:t>
      </w:r>
    </w:p>
    <w:p w:rsidR="001E0DDE" w:rsidRDefault="001E0DDE" w:rsidP="004D5A27"/>
    <w:p w:rsidR="00FD6587" w:rsidRDefault="00FD6587" w:rsidP="00FD6587">
      <w:r>
        <w:t xml:space="preserve">Part 2 of Schedule </w:t>
      </w:r>
      <w:proofErr w:type="spellStart"/>
      <w:r>
        <w:t>3B</w:t>
      </w:r>
      <w:proofErr w:type="spellEnd"/>
      <w:r>
        <w:t xml:space="preserve"> has a table that sets out the amount of application fee for a facility licence that authorises a person to decommission, dispose of, or abandon a controlled facility being a prescribed radiation facility that was formerly used as a </w:t>
      </w:r>
      <w:r w:rsidRPr="00345BC3">
        <w:t>nuclear or atomic weapon test site</w:t>
      </w:r>
      <w:r>
        <w:t xml:space="preserve"> or </w:t>
      </w:r>
      <w:r w:rsidRPr="00345BC3">
        <w:t>formerly used for the mining, processing, use, storage, management or disposal of radioactive ores</w:t>
      </w:r>
      <w:r>
        <w:t>.  The amendment replaces the table and column headings</w:t>
      </w:r>
      <w:r w:rsidR="00BC283A">
        <w:t xml:space="preserve"> of that table</w:t>
      </w:r>
      <w:r>
        <w:t>.</w:t>
      </w:r>
    </w:p>
    <w:p w:rsidR="001E0DDE" w:rsidRDefault="001E0DDE" w:rsidP="004D5A27"/>
    <w:p w:rsidR="008901C6" w:rsidRPr="00FD6587" w:rsidRDefault="00916C85" w:rsidP="004D5A27">
      <w:pPr>
        <w:rPr>
          <w:u w:val="single"/>
        </w:rPr>
      </w:pPr>
      <w:r>
        <w:rPr>
          <w:u w:val="single"/>
        </w:rPr>
        <w:t>Item [94</w:t>
      </w:r>
      <w:r w:rsidR="00FD6587" w:rsidRPr="00FD6587">
        <w:rPr>
          <w:u w:val="single"/>
        </w:rPr>
        <w:t xml:space="preserve">]  Part 1 of Schedule </w:t>
      </w:r>
      <w:proofErr w:type="spellStart"/>
      <w:r w:rsidR="00FD6587" w:rsidRPr="00FD6587">
        <w:rPr>
          <w:u w:val="single"/>
        </w:rPr>
        <w:t>3C</w:t>
      </w:r>
      <w:proofErr w:type="spellEnd"/>
      <w:r w:rsidR="00FD6587" w:rsidRPr="00FD6587">
        <w:rPr>
          <w:u w:val="single"/>
        </w:rPr>
        <w:t xml:space="preserve"> (after the heading)</w:t>
      </w:r>
    </w:p>
    <w:p w:rsidR="00FD6587" w:rsidRDefault="00FD6587" w:rsidP="004D5A27"/>
    <w:p w:rsidR="008901C6" w:rsidRPr="003536F6" w:rsidRDefault="00126BE5" w:rsidP="004D5A27">
      <w:pPr>
        <w:rPr>
          <w:spacing w:val="-2"/>
        </w:rPr>
      </w:pPr>
      <w:r w:rsidRPr="003536F6">
        <w:rPr>
          <w:spacing w:val="-2"/>
        </w:rPr>
        <w:t xml:space="preserve">Part 1 of Schedule </w:t>
      </w:r>
      <w:proofErr w:type="spellStart"/>
      <w:r w:rsidRPr="003536F6">
        <w:rPr>
          <w:spacing w:val="-2"/>
        </w:rPr>
        <w:t>3C</w:t>
      </w:r>
      <w:proofErr w:type="spellEnd"/>
      <w:r w:rsidRPr="003536F6">
        <w:rPr>
          <w:spacing w:val="-2"/>
        </w:rPr>
        <w:t xml:space="preserve"> has a table that sets out kinds of controlled apparatus and controlled materials for the purpose of determining the amount of an application fee for a source licence</w:t>
      </w:r>
      <w:r w:rsidR="00916C85" w:rsidRPr="003536F6">
        <w:rPr>
          <w:spacing w:val="-2"/>
        </w:rPr>
        <w:t xml:space="preserve">.  </w:t>
      </w:r>
      <w:r w:rsidRPr="003536F6">
        <w:rPr>
          <w:spacing w:val="-2"/>
        </w:rPr>
        <w:t>The amendment insert</w:t>
      </w:r>
      <w:r w:rsidR="007B0554" w:rsidRPr="003536F6">
        <w:rPr>
          <w:spacing w:val="-2"/>
        </w:rPr>
        <w:t>s</w:t>
      </w:r>
      <w:r w:rsidRPr="003536F6">
        <w:rPr>
          <w:spacing w:val="-2"/>
        </w:rPr>
        <w:t xml:space="preserve"> a clause that d</w:t>
      </w:r>
      <w:r w:rsidR="00916C85" w:rsidRPr="003536F6">
        <w:rPr>
          <w:spacing w:val="-2"/>
        </w:rPr>
        <w:t>escribes what the table in Part </w:t>
      </w:r>
      <w:r w:rsidRPr="003536F6">
        <w:rPr>
          <w:spacing w:val="-2"/>
        </w:rPr>
        <w:t xml:space="preserve">1 of Schedule </w:t>
      </w:r>
      <w:proofErr w:type="spellStart"/>
      <w:r w:rsidRPr="003536F6">
        <w:rPr>
          <w:spacing w:val="-2"/>
        </w:rPr>
        <w:t>3C</w:t>
      </w:r>
      <w:proofErr w:type="spellEnd"/>
      <w:r w:rsidRPr="003536F6">
        <w:rPr>
          <w:spacing w:val="-2"/>
        </w:rPr>
        <w:t xml:space="preserve"> sets out to do.</w:t>
      </w:r>
    </w:p>
    <w:p w:rsidR="00126BE5" w:rsidRDefault="00126BE5" w:rsidP="004D5A27"/>
    <w:p w:rsidR="00126BE5" w:rsidRPr="00F64E6B" w:rsidRDefault="00916C85" w:rsidP="004D5A27">
      <w:pPr>
        <w:rPr>
          <w:u w:val="single"/>
        </w:rPr>
      </w:pPr>
      <w:r>
        <w:rPr>
          <w:u w:val="single"/>
        </w:rPr>
        <w:t>Item [95</w:t>
      </w:r>
      <w:r w:rsidR="00126BE5" w:rsidRPr="00F64E6B">
        <w:rPr>
          <w:u w:val="single"/>
        </w:rPr>
        <w:t xml:space="preserve">]  </w:t>
      </w:r>
      <w:r w:rsidR="00F64E6B" w:rsidRPr="00F64E6B">
        <w:rPr>
          <w:u w:val="single"/>
        </w:rPr>
        <w:t>Part 1 of Schedule </w:t>
      </w:r>
      <w:proofErr w:type="spellStart"/>
      <w:r w:rsidR="00F64E6B" w:rsidRPr="00F64E6B">
        <w:rPr>
          <w:u w:val="single"/>
        </w:rPr>
        <w:t>3C</w:t>
      </w:r>
      <w:proofErr w:type="spellEnd"/>
      <w:r w:rsidR="00F64E6B" w:rsidRPr="00F64E6B">
        <w:rPr>
          <w:u w:val="single"/>
        </w:rPr>
        <w:t xml:space="preserve"> (table, headings)</w:t>
      </w:r>
    </w:p>
    <w:p w:rsidR="00F64E6B" w:rsidRDefault="00F64E6B" w:rsidP="004D5A27"/>
    <w:p w:rsidR="00F64E6B" w:rsidRDefault="00F64E6B" w:rsidP="004D5A27">
      <w:r>
        <w:t xml:space="preserve">Part 1 of Schedule </w:t>
      </w:r>
      <w:proofErr w:type="spellStart"/>
      <w:r>
        <w:t>3C</w:t>
      </w:r>
      <w:proofErr w:type="spellEnd"/>
      <w:r>
        <w:t xml:space="preserve"> has a table that sets out </w:t>
      </w:r>
      <w:r w:rsidRPr="00126BE5">
        <w:t>kinds of controlled apparatus and controlled materials for the purpose of determining the amount of an application fee for a source licence</w:t>
      </w:r>
      <w:r>
        <w:t>.  The amendment inserts a table heading</w:t>
      </w:r>
      <w:r w:rsidR="003536F6">
        <w:t xml:space="preserve"> for that table</w:t>
      </w:r>
      <w:r>
        <w:t>.</w:t>
      </w:r>
    </w:p>
    <w:p w:rsidR="00F64E6B" w:rsidRDefault="00F64E6B" w:rsidP="004D5A27"/>
    <w:p w:rsidR="00BA369A" w:rsidRDefault="001827A5" w:rsidP="00F64E6B">
      <w:pPr>
        <w:keepNext/>
        <w:keepLines/>
        <w:rPr>
          <w:u w:val="single"/>
        </w:rPr>
      </w:pPr>
      <w:r w:rsidRPr="001827A5">
        <w:rPr>
          <w:u w:val="single"/>
        </w:rPr>
        <w:t>Item [96]  Part 1 of Schedule </w:t>
      </w:r>
      <w:proofErr w:type="spellStart"/>
      <w:r w:rsidRPr="001827A5">
        <w:rPr>
          <w:u w:val="single"/>
        </w:rPr>
        <w:t>3C</w:t>
      </w:r>
      <w:proofErr w:type="spellEnd"/>
      <w:r w:rsidRPr="001827A5">
        <w:rPr>
          <w:u w:val="single"/>
        </w:rPr>
        <w:t xml:space="preserve"> (table items 6, 7, 8, 30, 31, 42, and 43)</w:t>
      </w:r>
    </w:p>
    <w:p w:rsidR="001827A5" w:rsidRDefault="001827A5" w:rsidP="00F64E6B">
      <w:pPr>
        <w:keepNext/>
        <w:keepLines/>
        <w:rPr>
          <w:u w:val="single"/>
        </w:rPr>
      </w:pPr>
    </w:p>
    <w:p w:rsidR="005B7A77" w:rsidRDefault="001827A5" w:rsidP="005B7A77">
      <w:r w:rsidRPr="001827A5">
        <w:t xml:space="preserve">Part 1 of Schedule </w:t>
      </w:r>
      <w:proofErr w:type="spellStart"/>
      <w:r w:rsidRPr="001827A5">
        <w:t>3C</w:t>
      </w:r>
      <w:proofErr w:type="spellEnd"/>
      <w:r w:rsidRPr="001827A5">
        <w:t xml:space="preserve"> has a table that sets out kinds of controlled apparatus and controlled materials for the purpose of determining the amount of an application fee for a source licence.  Table items 6, 7 8, 30, 31, 42, and 43 </w:t>
      </w:r>
      <w:r>
        <w:t xml:space="preserve">describe sealed </w:t>
      </w:r>
      <w:r w:rsidRPr="001827A5">
        <w:t>and unsealed sources by referring to activity values in  column 4 of the table in Part 2 of Schedule 2.  The amendments make an editorial change to the way in which the relevant values are referred to each of those table items and is consequential to the amendment</w:t>
      </w:r>
      <w:r>
        <w:t>s</w:t>
      </w:r>
      <w:r w:rsidRPr="001827A5">
        <w:t xml:space="preserve"> at item [81].</w:t>
      </w:r>
    </w:p>
    <w:p w:rsidR="001827A5" w:rsidRDefault="001827A5" w:rsidP="005B7A77"/>
    <w:p w:rsidR="00BA369A" w:rsidRPr="00BA369A" w:rsidRDefault="00BA369A" w:rsidP="005B7A77">
      <w:pPr>
        <w:rPr>
          <w:u w:val="single"/>
        </w:rPr>
      </w:pPr>
      <w:r w:rsidRPr="00BA369A">
        <w:rPr>
          <w:u w:val="single"/>
        </w:rPr>
        <w:t xml:space="preserve">Item [97]  Part 1 of Schedule </w:t>
      </w:r>
      <w:proofErr w:type="spellStart"/>
      <w:r w:rsidRPr="00BA369A">
        <w:rPr>
          <w:u w:val="single"/>
        </w:rPr>
        <w:t>3C</w:t>
      </w:r>
      <w:proofErr w:type="spellEnd"/>
      <w:r w:rsidRPr="00BA369A">
        <w:rPr>
          <w:u w:val="single"/>
        </w:rPr>
        <w:t xml:space="preserve"> (note)</w:t>
      </w:r>
    </w:p>
    <w:p w:rsidR="00BA369A" w:rsidRDefault="00BA369A" w:rsidP="005B7A77"/>
    <w:p w:rsidR="00BA369A" w:rsidRDefault="00106D25" w:rsidP="005B7A77">
      <w:r>
        <w:t xml:space="preserve">Part 1 of Schedule </w:t>
      </w:r>
      <w:proofErr w:type="spellStart"/>
      <w:r>
        <w:t>3C</w:t>
      </w:r>
      <w:proofErr w:type="spellEnd"/>
      <w:r>
        <w:t xml:space="preserve"> has a table that sets out </w:t>
      </w:r>
      <w:r w:rsidRPr="00126BE5">
        <w:t>kinds of controlled apparatus and controlled materials for the purpose of determining the amount of an application fee for a source licence</w:t>
      </w:r>
      <w:r>
        <w:t>.  The note under the table refers to the “dictionary”.  The amendment replace</w:t>
      </w:r>
      <w:r w:rsidR="005958AE">
        <w:t>s</w:t>
      </w:r>
      <w:r>
        <w:t xml:space="preserve"> this reference with “Regulation 3”</w:t>
      </w:r>
      <w:r w:rsidR="005958AE">
        <w:t xml:space="preserve"> and </w:t>
      </w:r>
      <w:r>
        <w:t xml:space="preserve">is consequential to the amendment </w:t>
      </w:r>
      <w:r w:rsidR="004248F2">
        <w:t>at</w:t>
      </w:r>
      <w:r>
        <w:t xml:space="preserve"> item [5].</w:t>
      </w:r>
    </w:p>
    <w:p w:rsidR="00BA369A" w:rsidRDefault="00BA369A" w:rsidP="005B7A77"/>
    <w:p w:rsidR="005B7A77" w:rsidRPr="00B3200D" w:rsidRDefault="001008A6" w:rsidP="005B7A77">
      <w:pPr>
        <w:rPr>
          <w:u w:val="single"/>
        </w:rPr>
      </w:pPr>
      <w:r>
        <w:rPr>
          <w:u w:val="single"/>
        </w:rPr>
        <w:t>Item [98</w:t>
      </w:r>
      <w:r w:rsidR="005B7A77" w:rsidRPr="00B3200D">
        <w:rPr>
          <w:u w:val="single"/>
        </w:rPr>
        <w:t xml:space="preserve">]  Part 2 of Schedule </w:t>
      </w:r>
      <w:proofErr w:type="spellStart"/>
      <w:r w:rsidR="005B7A77" w:rsidRPr="00B3200D">
        <w:rPr>
          <w:u w:val="single"/>
        </w:rPr>
        <w:t>3C</w:t>
      </w:r>
      <w:proofErr w:type="spellEnd"/>
      <w:r w:rsidR="005B7A77" w:rsidRPr="00B3200D">
        <w:rPr>
          <w:u w:val="single"/>
        </w:rPr>
        <w:t xml:space="preserve"> (after the heading</w:t>
      </w:r>
      <w:r w:rsidR="00B3200D" w:rsidRPr="00B3200D">
        <w:rPr>
          <w:u w:val="single"/>
        </w:rPr>
        <w:t>)</w:t>
      </w:r>
    </w:p>
    <w:p w:rsidR="00B3200D" w:rsidRDefault="00B3200D" w:rsidP="005B7A77"/>
    <w:p w:rsidR="00B3200D" w:rsidRDefault="00B3200D" w:rsidP="005B7A77">
      <w:r>
        <w:t xml:space="preserve">Part 2 of Schedule </w:t>
      </w:r>
      <w:proofErr w:type="spellStart"/>
      <w:r>
        <w:t>3C</w:t>
      </w:r>
      <w:proofErr w:type="spellEnd"/>
      <w:r>
        <w:t xml:space="preserve"> has a table that sets out amounts of an application fee for a source licence based on </w:t>
      </w:r>
      <w:r w:rsidRPr="00B3200D">
        <w:t>the number of controlled apparatus or controlled materials in the same location to be dealt with under the application</w:t>
      </w:r>
      <w:r>
        <w:t xml:space="preserve"> and </w:t>
      </w:r>
      <w:r w:rsidRPr="00B3200D">
        <w:t>the Group</w:t>
      </w:r>
      <w:r w:rsidR="003D1F7A">
        <w:t>s</w:t>
      </w:r>
      <w:r w:rsidRPr="00B3200D">
        <w:t xml:space="preserve"> in the table in </w:t>
      </w:r>
      <w:r w:rsidR="002874AD">
        <w:t xml:space="preserve">Part 1 </w:t>
      </w:r>
      <w:r w:rsidRPr="00B3200D">
        <w:t xml:space="preserve">of Schedule </w:t>
      </w:r>
      <w:proofErr w:type="spellStart"/>
      <w:r w:rsidR="002874AD">
        <w:t>3C</w:t>
      </w:r>
      <w:proofErr w:type="spellEnd"/>
      <w:r w:rsidR="002874AD">
        <w:t xml:space="preserve"> </w:t>
      </w:r>
      <w:r w:rsidRPr="00B3200D">
        <w:t>that covers the controlled apparatus or controlled materials.</w:t>
      </w:r>
      <w:r>
        <w:t xml:space="preserve">  The amendment insert</w:t>
      </w:r>
      <w:r w:rsidR="005958AE">
        <w:t>s</w:t>
      </w:r>
      <w:r>
        <w:t xml:space="preserve"> a clause that describes what the table in Part 2 of Schedule </w:t>
      </w:r>
      <w:proofErr w:type="spellStart"/>
      <w:r>
        <w:t>3C</w:t>
      </w:r>
      <w:proofErr w:type="spellEnd"/>
      <w:r>
        <w:t xml:space="preserve"> sets out to do.</w:t>
      </w:r>
    </w:p>
    <w:p w:rsidR="00B3200D" w:rsidRDefault="00B3200D" w:rsidP="005B7A77"/>
    <w:p w:rsidR="00B3200D" w:rsidRPr="00AB1CE8" w:rsidRDefault="002874AD" w:rsidP="005B7A77">
      <w:pPr>
        <w:rPr>
          <w:u w:val="single"/>
        </w:rPr>
      </w:pPr>
      <w:r>
        <w:rPr>
          <w:u w:val="single"/>
        </w:rPr>
        <w:t>Item [99</w:t>
      </w:r>
      <w:r w:rsidR="009C3D6B" w:rsidRPr="00AB1CE8">
        <w:rPr>
          <w:u w:val="single"/>
        </w:rPr>
        <w:t>]  Part 2 of Schedule </w:t>
      </w:r>
      <w:proofErr w:type="spellStart"/>
      <w:r w:rsidR="009C3D6B" w:rsidRPr="00AB1CE8">
        <w:rPr>
          <w:u w:val="single"/>
        </w:rPr>
        <w:t>3C</w:t>
      </w:r>
      <w:proofErr w:type="spellEnd"/>
      <w:r w:rsidR="009C3D6B" w:rsidRPr="00AB1CE8">
        <w:rPr>
          <w:u w:val="single"/>
        </w:rPr>
        <w:t xml:space="preserve"> (table, headings)</w:t>
      </w:r>
    </w:p>
    <w:p w:rsidR="00AB1CE8" w:rsidRDefault="00AB1CE8" w:rsidP="005B7A77"/>
    <w:p w:rsidR="008901C6" w:rsidRDefault="002874AD" w:rsidP="005B7A77">
      <w:r>
        <w:t xml:space="preserve">Part 2 of Schedule </w:t>
      </w:r>
      <w:proofErr w:type="spellStart"/>
      <w:r>
        <w:t>3C</w:t>
      </w:r>
      <w:proofErr w:type="spellEnd"/>
      <w:r>
        <w:t xml:space="preserve"> has a table that sets out amounts for the purpose of determining the amount of an application fee for a source licence based on </w:t>
      </w:r>
      <w:r w:rsidRPr="00B3200D">
        <w:t>the number of controlled apparatus or controlled materials in the same location to be dealt with under the application</w:t>
      </w:r>
      <w:r>
        <w:t xml:space="preserve"> and </w:t>
      </w:r>
      <w:r w:rsidRPr="00B3200D">
        <w:t xml:space="preserve">the Group in the table in </w:t>
      </w:r>
      <w:r>
        <w:t xml:space="preserve">Part 1 </w:t>
      </w:r>
      <w:r w:rsidRPr="00B3200D">
        <w:t xml:space="preserve">of Schedule </w:t>
      </w:r>
      <w:proofErr w:type="spellStart"/>
      <w:r>
        <w:t>3C</w:t>
      </w:r>
      <w:proofErr w:type="spellEnd"/>
      <w:r>
        <w:t xml:space="preserve"> </w:t>
      </w:r>
      <w:r w:rsidRPr="00B3200D">
        <w:t>that covers the controlled apparatus or controlled materials.</w:t>
      </w:r>
      <w:r>
        <w:t xml:space="preserve">  </w:t>
      </w:r>
      <w:r w:rsidR="00BB237B">
        <w:t>The amendment replaces the table and column headings</w:t>
      </w:r>
      <w:r w:rsidR="005958AE">
        <w:t xml:space="preserve"> of that table</w:t>
      </w:r>
      <w:r w:rsidR="00BB237B">
        <w:t>.</w:t>
      </w:r>
    </w:p>
    <w:p w:rsidR="005958AE" w:rsidRDefault="005958AE" w:rsidP="005B7A77"/>
    <w:p w:rsidR="005958AE" w:rsidRDefault="005958AE">
      <w:r>
        <w:br w:type="page"/>
      </w:r>
    </w:p>
    <w:p w:rsidR="005958AE" w:rsidRPr="005958AE" w:rsidRDefault="005958AE" w:rsidP="005958AE">
      <w:pPr>
        <w:spacing w:before="120" w:after="120" w:line="276" w:lineRule="auto"/>
        <w:jc w:val="center"/>
        <w:rPr>
          <w:rFonts w:eastAsia="Calibri"/>
          <w:b/>
          <w:sz w:val="28"/>
          <w:szCs w:val="28"/>
          <w:lang w:eastAsia="en-US"/>
        </w:rPr>
      </w:pPr>
      <w:r w:rsidRPr="005958AE">
        <w:rPr>
          <w:rFonts w:eastAsia="Calibri"/>
          <w:b/>
          <w:sz w:val="28"/>
          <w:szCs w:val="28"/>
          <w:lang w:eastAsia="en-US"/>
        </w:rPr>
        <w:t>Statement of Compatibility with Human Rights</w:t>
      </w:r>
    </w:p>
    <w:p w:rsidR="005958AE" w:rsidRPr="005958AE" w:rsidRDefault="005958AE" w:rsidP="005958AE">
      <w:pPr>
        <w:spacing w:before="120" w:after="120" w:line="276" w:lineRule="auto"/>
        <w:jc w:val="center"/>
        <w:rPr>
          <w:rFonts w:eastAsia="Calibri"/>
          <w:lang w:eastAsia="en-US"/>
        </w:rPr>
      </w:pPr>
      <w:r w:rsidRPr="005958AE">
        <w:rPr>
          <w:rFonts w:eastAsia="Calibri"/>
          <w:i/>
          <w:lang w:eastAsia="en-US"/>
        </w:rPr>
        <w:t>Prepared in accordance with Part 3 of the Human Rights (Parliamentary Scrutiny) Act 2011</w:t>
      </w:r>
    </w:p>
    <w:p w:rsidR="005958AE" w:rsidRPr="005958AE" w:rsidRDefault="005958AE" w:rsidP="005958AE">
      <w:pPr>
        <w:spacing w:before="240" w:after="240" w:line="276" w:lineRule="auto"/>
        <w:jc w:val="center"/>
        <w:rPr>
          <w:rFonts w:eastAsia="Calibri"/>
          <w:b/>
          <w:bCs/>
          <w:lang w:eastAsia="en-US"/>
        </w:rPr>
      </w:pPr>
      <w:r w:rsidRPr="005958AE">
        <w:rPr>
          <w:rFonts w:eastAsia="Calibri"/>
          <w:b/>
          <w:bCs/>
          <w:i/>
          <w:iCs/>
          <w:lang w:eastAsia="en-US"/>
        </w:rPr>
        <w:t>Australian Radiat</w:t>
      </w:r>
      <w:r w:rsidRPr="005958AE">
        <w:rPr>
          <w:rFonts w:eastAsia="Calibri"/>
          <w:b/>
          <w:bCs/>
          <w:iCs/>
          <w:lang w:eastAsia="en-US"/>
        </w:rPr>
        <w:t>ion Protection an</w:t>
      </w:r>
      <w:r w:rsidR="00316952">
        <w:rPr>
          <w:rFonts w:eastAsia="Calibri"/>
          <w:b/>
          <w:bCs/>
          <w:iCs/>
          <w:lang w:eastAsia="en-US"/>
        </w:rPr>
        <w:t>d Nuclear Safety Amendment (2015</w:t>
      </w:r>
      <w:r w:rsidRPr="005958AE">
        <w:rPr>
          <w:rFonts w:eastAsia="Calibri"/>
          <w:b/>
          <w:bCs/>
          <w:iCs/>
          <w:lang w:eastAsia="en-US"/>
        </w:rPr>
        <w:t xml:space="preserve"> Measures No. 1) Regulation 201</w:t>
      </w:r>
      <w:r w:rsidR="00316952">
        <w:rPr>
          <w:rFonts w:eastAsia="Calibri"/>
          <w:b/>
          <w:bCs/>
          <w:iCs/>
          <w:lang w:eastAsia="en-US"/>
        </w:rPr>
        <w:t>5</w:t>
      </w:r>
    </w:p>
    <w:p w:rsidR="005958AE" w:rsidRPr="005958AE" w:rsidRDefault="005958AE" w:rsidP="005958AE">
      <w:pPr>
        <w:spacing w:before="120" w:after="120" w:line="276" w:lineRule="auto"/>
        <w:jc w:val="center"/>
        <w:rPr>
          <w:rFonts w:eastAsia="Calibri"/>
          <w:lang w:eastAsia="en-US"/>
        </w:rPr>
      </w:pPr>
      <w:r w:rsidRPr="005958AE">
        <w:rPr>
          <w:rFonts w:eastAsia="Calibri"/>
          <w:lang w:eastAsia="en-US"/>
        </w:rPr>
        <w:t xml:space="preserve">This legislative instrument is compatible with the human rights and freedoms recognised or declared in the international instruments listed in section 3 of the </w:t>
      </w:r>
      <w:r w:rsidRPr="005958AE">
        <w:rPr>
          <w:rFonts w:eastAsia="Calibri"/>
          <w:i/>
          <w:lang w:eastAsia="en-US"/>
        </w:rPr>
        <w:t>Human Rights (Parliamentary Scrutiny) Act 2011</w:t>
      </w:r>
      <w:r w:rsidRPr="005958AE">
        <w:rPr>
          <w:rFonts w:eastAsia="Calibri"/>
          <w:lang w:eastAsia="en-US"/>
        </w:rPr>
        <w:t>.</w:t>
      </w:r>
    </w:p>
    <w:p w:rsidR="005958AE" w:rsidRPr="005958AE" w:rsidRDefault="005958AE" w:rsidP="005958AE">
      <w:pPr>
        <w:spacing w:before="120" w:after="120" w:line="276" w:lineRule="auto"/>
        <w:jc w:val="center"/>
        <w:rPr>
          <w:rFonts w:eastAsia="Calibri"/>
          <w:lang w:eastAsia="en-US"/>
        </w:rPr>
      </w:pPr>
    </w:p>
    <w:p w:rsidR="005958AE" w:rsidRPr="005958AE" w:rsidRDefault="005958AE" w:rsidP="005958AE">
      <w:pPr>
        <w:spacing w:before="120" w:after="120" w:line="276" w:lineRule="auto"/>
        <w:jc w:val="both"/>
        <w:rPr>
          <w:rFonts w:eastAsia="Calibri"/>
          <w:b/>
          <w:lang w:eastAsia="en-US"/>
        </w:rPr>
      </w:pPr>
      <w:r w:rsidRPr="005958AE">
        <w:rPr>
          <w:rFonts w:eastAsia="Calibri"/>
          <w:b/>
          <w:lang w:eastAsia="en-US"/>
        </w:rPr>
        <w:t>Overview of the legislative instrument</w:t>
      </w:r>
    </w:p>
    <w:p w:rsidR="005958AE" w:rsidRPr="005958AE" w:rsidRDefault="005958AE" w:rsidP="005958AE">
      <w:pPr>
        <w:spacing w:line="276" w:lineRule="auto"/>
        <w:rPr>
          <w:rFonts w:eastAsia="Calibri"/>
          <w:lang w:eastAsia="en-US"/>
        </w:rPr>
      </w:pPr>
      <w:r w:rsidRPr="005958AE">
        <w:rPr>
          <w:rFonts w:eastAsia="Calibri"/>
          <w:lang w:eastAsia="en-US"/>
        </w:rPr>
        <w:t xml:space="preserve">The legislative instrument amends the </w:t>
      </w:r>
      <w:r w:rsidRPr="005958AE">
        <w:rPr>
          <w:rFonts w:eastAsia="Calibri"/>
          <w:i/>
          <w:lang w:eastAsia="en-US"/>
        </w:rPr>
        <w:t>Australian Radiation Protection and Nuclear Safety Regulations 1999</w:t>
      </w:r>
      <w:r w:rsidRPr="005958AE">
        <w:rPr>
          <w:rFonts w:eastAsia="Calibri"/>
          <w:lang w:eastAsia="en-US"/>
        </w:rPr>
        <w:t xml:space="preserve"> (the Regulations).  The amendments increase the licence application fees prescribed in Schedule </w:t>
      </w:r>
      <w:proofErr w:type="spellStart"/>
      <w:r w:rsidRPr="005958AE">
        <w:rPr>
          <w:rFonts w:eastAsia="Calibri"/>
          <w:lang w:eastAsia="en-US"/>
        </w:rPr>
        <w:t>3A</w:t>
      </w:r>
      <w:proofErr w:type="spellEnd"/>
      <w:r w:rsidRPr="005958AE">
        <w:rPr>
          <w:rFonts w:eastAsia="Calibri"/>
          <w:lang w:eastAsia="en-US"/>
        </w:rPr>
        <w:t xml:space="preserve">, Schedule </w:t>
      </w:r>
      <w:proofErr w:type="spellStart"/>
      <w:r w:rsidRPr="005958AE">
        <w:rPr>
          <w:rFonts w:eastAsia="Calibri"/>
          <w:lang w:eastAsia="en-US"/>
        </w:rPr>
        <w:t>3B</w:t>
      </w:r>
      <w:proofErr w:type="spellEnd"/>
      <w:r w:rsidRPr="005958AE">
        <w:rPr>
          <w:rFonts w:eastAsia="Calibri"/>
          <w:lang w:eastAsia="en-US"/>
        </w:rPr>
        <w:t xml:space="preserve"> and Sched</w:t>
      </w:r>
      <w:r w:rsidR="00316952">
        <w:rPr>
          <w:rFonts w:eastAsia="Calibri"/>
          <w:lang w:eastAsia="en-US"/>
        </w:rPr>
        <w:t xml:space="preserve">ule </w:t>
      </w:r>
      <w:proofErr w:type="spellStart"/>
      <w:r w:rsidR="00316952">
        <w:rPr>
          <w:rFonts w:eastAsia="Calibri"/>
          <w:lang w:eastAsia="en-US"/>
        </w:rPr>
        <w:t>3C</w:t>
      </w:r>
      <w:proofErr w:type="spellEnd"/>
      <w:r w:rsidR="00316952">
        <w:rPr>
          <w:rFonts w:eastAsia="Calibri"/>
          <w:lang w:eastAsia="en-US"/>
        </w:rPr>
        <w:t xml:space="preserve"> to the Regulations by 2.7</w:t>
      </w:r>
      <w:r w:rsidRPr="005958AE">
        <w:rPr>
          <w:rFonts w:eastAsia="Calibri"/>
          <w:lang w:eastAsia="en-US"/>
        </w:rPr>
        <w:t xml:space="preserve"> per cent.  The increase is to index the fees in line with the Australian Bureau of Statistics’ Wage Price Index (excluding bonuses) for the publi</w:t>
      </w:r>
      <w:r w:rsidR="00316952">
        <w:rPr>
          <w:rFonts w:eastAsia="Calibri"/>
          <w:lang w:eastAsia="en-US"/>
        </w:rPr>
        <w:t>c sector as at 30 September 2014</w:t>
      </w:r>
      <w:r w:rsidRPr="005958AE">
        <w:rPr>
          <w:rFonts w:eastAsia="Calibri"/>
          <w:lang w:eastAsia="en-US"/>
        </w:rPr>
        <w:t>.  The increase will take effect on 1 July 201</w:t>
      </w:r>
      <w:r w:rsidR="00316952">
        <w:rPr>
          <w:rFonts w:eastAsia="Calibri"/>
          <w:lang w:eastAsia="en-US"/>
        </w:rPr>
        <w:t>5</w:t>
      </w:r>
      <w:r w:rsidRPr="005958AE">
        <w:rPr>
          <w:rFonts w:eastAsia="Calibri"/>
          <w:lang w:eastAsia="en-US"/>
        </w:rPr>
        <w:t xml:space="preserve">. </w:t>
      </w:r>
      <w:r w:rsidR="00316952">
        <w:rPr>
          <w:rFonts w:eastAsia="Calibri"/>
          <w:lang w:eastAsia="en-US"/>
        </w:rPr>
        <w:t xml:space="preserve"> The instrument </w:t>
      </w:r>
      <w:r w:rsidR="00316952">
        <w:t>also makes other minor amendments to update references, correct certain errors and omissions and improve the drafting of the provisions.</w:t>
      </w:r>
      <w:r w:rsidRPr="005958AE">
        <w:rPr>
          <w:rFonts w:eastAsia="Calibri"/>
          <w:lang w:eastAsia="en-US"/>
        </w:rPr>
        <w:t xml:space="preserve"> </w:t>
      </w:r>
    </w:p>
    <w:p w:rsidR="005958AE" w:rsidRPr="005958AE" w:rsidRDefault="005958AE" w:rsidP="00316952">
      <w:pPr>
        <w:spacing w:line="276" w:lineRule="auto"/>
        <w:rPr>
          <w:rFonts w:eastAsia="Calibri"/>
          <w:lang w:eastAsia="en-US"/>
        </w:rPr>
      </w:pPr>
    </w:p>
    <w:p w:rsidR="005958AE" w:rsidRPr="005958AE" w:rsidRDefault="005958AE" w:rsidP="005958AE">
      <w:pPr>
        <w:spacing w:before="120" w:after="120" w:line="276" w:lineRule="auto"/>
        <w:rPr>
          <w:rFonts w:eastAsia="Calibri"/>
          <w:b/>
          <w:lang w:eastAsia="en-US"/>
        </w:rPr>
      </w:pPr>
      <w:r w:rsidRPr="005958AE">
        <w:rPr>
          <w:rFonts w:eastAsia="Calibri"/>
          <w:b/>
          <w:lang w:eastAsia="en-US"/>
        </w:rPr>
        <w:t>Human rights implications</w:t>
      </w:r>
    </w:p>
    <w:p w:rsidR="005958AE" w:rsidRPr="005958AE" w:rsidRDefault="005958AE" w:rsidP="005958AE">
      <w:pPr>
        <w:spacing w:before="120" w:after="120" w:line="276" w:lineRule="auto"/>
        <w:rPr>
          <w:rFonts w:eastAsia="Calibri"/>
          <w:lang w:eastAsia="en-US"/>
        </w:rPr>
      </w:pPr>
      <w:r w:rsidRPr="005958AE">
        <w:rPr>
          <w:rFonts w:eastAsia="Calibri"/>
          <w:lang w:eastAsia="en-US"/>
        </w:rPr>
        <w:t xml:space="preserve">This legislative instrument does not engage any of the applicable rights or freedoms for the following reasons: </w:t>
      </w:r>
    </w:p>
    <w:p w:rsidR="005958AE" w:rsidRPr="005958AE" w:rsidRDefault="005958AE" w:rsidP="005958AE">
      <w:pPr>
        <w:numPr>
          <w:ilvl w:val="0"/>
          <w:numId w:val="28"/>
        </w:numPr>
        <w:spacing w:before="120" w:after="120" w:line="276" w:lineRule="auto"/>
        <w:rPr>
          <w:rFonts w:eastAsia="Calibri"/>
          <w:lang w:eastAsia="en-US"/>
        </w:rPr>
      </w:pPr>
      <w:r w:rsidRPr="005958AE">
        <w:rPr>
          <w:rFonts w:eastAsia="Calibri"/>
          <w:lang w:eastAsia="en-US"/>
        </w:rPr>
        <w:t xml:space="preserve">The amendments increase the licence application fees paid by Commonwealth entities to the Australian Radiation Protection and Nuclear Safety Agency for </w:t>
      </w:r>
      <w:r w:rsidR="00CA4379">
        <w:rPr>
          <w:rFonts w:eastAsia="Calibri"/>
          <w:lang w:eastAsia="en-US"/>
        </w:rPr>
        <w:t>licences</w:t>
      </w:r>
      <w:r w:rsidRPr="005958AE">
        <w:rPr>
          <w:rFonts w:eastAsia="Calibri"/>
          <w:lang w:eastAsia="en-US"/>
        </w:rPr>
        <w:t xml:space="preserve"> to deal with radiation equipment or radioactive sources or to engage in activities in relation to radiation facilities and nuclear installations.</w:t>
      </w:r>
    </w:p>
    <w:p w:rsidR="005958AE" w:rsidRPr="005958AE" w:rsidRDefault="005958AE" w:rsidP="005958AE">
      <w:pPr>
        <w:numPr>
          <w:ilvl w:val="0"/>
          <w:numId w:val="28"/>
        </w:numPr>
        <w:spacing w:before="120" w:after="120" w:line="276" w:lineRule="auto"/>
        <w:rPr>
          <w:rFonts w:eastAsia="Calibri"/>
          <w:lang w:eastAsia="en-US"/>
        </w:rPr>
      </w:pPr>
      <w:r w:rsidRPr="005958AE">
        <w:rPr>
          <w:rFonts w:eastAsia="Calibri"/>
          <w:lang w:eastAsia="en-US"/>
        </w:rPr>
        <w:t xml:space="preserve">Other amendments are technical or machinery in nature, namely, amendments to </w:t>
      </w:r>
      <w:r w:rsidR="00244B28">
        <w:rPr>
          <w:rFonts w:eastAsia="Calibri"/>
          <w:lang w:eastAsia="en-US"/>
        </w:rPr>
        <w:t xml:space="preserve">bring the </w:t>
      </w:r>
      <w:r w:rsidRPr="0096641F">
        <w:rPr>
          <w:rFonts w:eastAsia="Calibri"/>
          <w:lang w:eastAsia="en-US"/>
        </w:rPr>
        <w:t xml:space="preserve">provisions </w:t>
      </w:r>
      <w:r w:rsidR="00244B28">
        <w:rPr>
          <w:rFonts w:eastAsia="Calibri"/>
          <w:lang w:eastAsia="en-US"/>
        </w:rPr>
        <w:t>in line with current drafting convention,</w:t>
      </w:r>
      <w:r w:rsidR="004F2804">
        <w:rPr>
          <w:rFonts w:eastAsia="Calibri"/>
          <w:lang w:eastAsia="en-US"/>
        </w:rPr>
        <w:t xml:space="preserve"> amendments to improve the clarity of provisions and definitions, </w:t>
      </w:r>
      <w:r w:rsidRPr="0096641F">
        <w:rPr>
          <w:rFonts w:eastAsia="Calibri"/>
          <w:lang w:eastAsia="en-US"/>
        </w:rPr>
        <w:t>updat</w:t>
      </w:r>
      <w:r w:rsidR="00244B28">
        <w:rPr>
          <w:rFonts w:eastAsia="Calibri"/>
          <w:lang w:eastAsia="en-US"/>
        </w:rPr>
        <w:t xml:space="preserve">ing of </w:t>
      </w:r>
      <w:r w:rsidRPr="0096641F">
        <w:rPr>
          <w:rFonts w:eastAsia="Calibri"/>
          <w:lang w:eastAsia="en-US"/>
        </w:rPr>
        <w:t xml:space="preserve">technical </w:t>
      </w:r>
      <w:r w:rsidR="004F2804">
        <w:rPr>
          <w:rFonts w:eastAsia="Calibri"/>
          <w:lang w:eastAsia="en-US"/>
        </w:rPr>
        <w:t>information</w:t>
      </w:r>
      <w:r w:rsidRPr="0096641F">
        <w:rPr>
          <w:rFonts w:eastAsia="Calibri"/>
          <w:lang w:eastAsia="en-US"/>
        </w:rPr>
        <w:t xml:space="preserve">, for example, </w:t>
      </w:r>
      <w:r w:rsidR="004F2804">
        <w:rPr>
          <w:rFonts w:eastAsia="Calibri"/>
          <w:lang w:eastAsia="en-US"/>
        </w:rPr>
        <w:t>tables that provide exemption values for radionuclides and provisions that set dose limits.</w:t>
      </w:r>
    </w:p>
    <w:p w:rsidR="005958AE" w:rsidRPr="005958AE" w:rsidRDefault="005958AE" w:rsidP="005958AE">
      <w:pPr>
        <w:spacing w:line="276" w:lineRule="auto"/>
        <w:rPr>
          <w:rFonts w:eastAsia="Calibri"/>
          <w:lang w:eastAsia="en-US"/>
        </w:rPr>
      </w:pPr>
    </w:p>
    <w:p w:rsidR="005958AE" w:rsidRPr="005958AE" w:rsidRDefault="005958AE" w:rsidP="005958AE">
      <w:pPr>
        <w:spacing w:before="120" w:after="120" w:line="276" w:lineRule="auto"/>
        <w:rPr>
          <w:rFonts w:eastAsia="Calibri"/>
          <w:b/>
          <w:lang w:eastAsia="en-US"/>
        </w:rPr>
      </w:pPr>
      <w:r w:rsidRPr="005958AE">
        <w:rPr>
          <w:rFonts w:eastAsia="Calibri"/>
          <w:b/>
          <w:lang w:eastAsia="en-US"/>
        </w:rPr>
        <w:t>Conclusion</w:t>
      </w:r>
    </w:p>
    <w:p w:rsidR="005958AE" w:rsidRPr="005958AE" w:rsidRDefault="005958AE" w:rsidP="005958AE">
      <w:pPr>
        <w:spacing w:before="120" w:after="120" w:line="276" w:lineRule="auto"/>
        <w:rPr>
          <w:rFonts w:eastAsia="Calibri"/>
          <w:lang w:eastAsia="en-US"/>
        </w:rPr>
      </w:pPr>
      <w:r w:rsidRPr="005958AE">
        <w:rPr>
          <w:rFonts w:eastAsia="Calibri"/>
          <w:lang w:eastAsia="en-US"/>
        </w:rPr>
        <w:t>This legislative instrument is compatible with human rights as it does not raise any human rights issues.</w:t>
      </w:r>
    </w:p>
    <w:p w:rsidR="005958AE" w:rsidRPr="005958AE" w:rsidRDefault="005958AE" w:rsidP="005958AE">
      <w:pPr>
        <w:spacing w:before="120" w:after="120" w:line="276" w:lineRule="auto"/>
        <w:jc w:val="center"/>
        <w:rPr>
          <w:rFonts w:eastAsia="Calibri"/>
          <w:b/>
          <w:bCs/>
          <w:lang w:eastAsia="en-US"/>
        </w:rPr>
      </w:pPr>
    </w:p>
    <w:p w:rsidR="005958AE" w:rsidRPr="005958AE" w:rsidRDefault="005958AE" w:rsidP="005958AE">
      <w:pPr>
        <w:spacing w:before="120" w:after="360" w:line="276" w:lineRule="auto"/>
        <w:jc w:val="center"/>
        <w:rPr>
          <w:rFonts w:eastAsia="Calibri"/>
          <w:b/>
          <w:bCs/>
          <w:lang w:eastAsia="en-US"/>
        </w:rPr>
      </w:pPr>
      <w:r w:rsidRPr="005958AE">
        <w:rPr>
          <w:rFonts w:eastAsia="Calibri"/>
          <w:b/>
          <w:bCs/>
          <w:lang w:eastAsia="en-US"/>
        </w:rPr>
        <w:t>Fiona Nash</w:t>
      </w:r>
      <w:r w:rsidRPr="005958AE">
        <w:rPr>
          <w:rFonts w:eastAsia="Calibri"/>
          <w:b/>
          <w:bCs/>
          <w:lang w:eastAsia="en-US"/>
        </w:rPr>
        <w:br/>
        <w:t>Assistant Minister for Health</w:t>
      </w:r>
    </w:p>
    <w:sectPr w:rsidR="005958AE" w:rsidRPr="005958AE" w:rsidSect="006E51EE">
      <w:headerReference w:type="default" r:id="rId9"/>
      <w:pgSz w:w="11906" w:h="16838" w:code="9"/>
      <w:pgMar w:top="1440" w:right="1134" w:bottom="1440" w:left="1440" w:header="720" w:footer="720" w:gutter="0"/>
      <w:paperSrc w:first="2" w:other="2"/>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B28" w:rsidRDefault="00244B28">
      <w:r>
        <w:separator/>
      </w:r>
    </w:p>
  </w:endnote>
  <w:endnote w:type="continuationSeparator" w:id="0">
    <w:p w:rsidR="00244B28" w:rsidRDefault="0024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B28" w:rsidRDefault="00244B28">
      <w:r>
        <w:separator/>
      </w:r>
    </w:p>
  </w:footnote>
  <w:footnote w:type="continuationSeparator" w:id="0">
    <w:p w:rsidR="00244B28" w:rsidRDefault="00244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B28" w:rsidRDefault="00244B28" w:rsidP="006E51E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3CB9">
      <w:rPr>
        <w:rStyle w:val="PageNumber"/>
        <w:noProof/>
      </w:rPr>
      <w:t>4</w:t>
    </w:r>
    <w:r>
      <w:rPr>
        <w:rStyle w:val="PageNumber"/>
      </w:rPr>
      <w:fldChar w:fldCharType="end"/>
    </w:r>
  </w:p>
  <w:p w:rsidR="00244B28" w:rsidRDefault="00244B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9A9"/>
    <w:multiLevelType w:val="singleLevel"/>
    <w:tmpl w:val="7EFC1478"/>
    <w:lvl w:ilvl="0">
      <w:start w:val="1"/>
      <w:numFmt w:val="decimal"/>
      <w:lvlText w:val="%1."/>
      <w:lvlJc w:val="left"/>
      <w:pPr>
        <w:tabs>
          <w:tab w:val="num" w:pos="570"/>
        </w:tabs>
        <w:ind w:left="570" w:hanging="570"/>
      </w:pPr>
      <w:rPr>
        <w:rFonts w:hint="default"/>
      </w:rPr>
    </w:lvl>
  </w:abstractNum>
  <w:abstractNum w:abstractNumId="1">
    <w:nsid w:val="016525EC"/>
    <w:multiLevelType w:val="singleLevel"/>
    <w:tmpl w:val="F67ECE5E"/>
    <w:lvl w:ilvl="0">
      <w:start w:val="1"/>
      <w:numFmt w:val="decimal"/>
      <w:lvlText w:val="%1."/>
      <w:lvlJc w:val="left"/>
      <w:pPr>
        <w:tabs>
          <w:tab w:val="num" w:pos="570"/>
        </w:tabs>
        <w:ind w:left="570" w:hanging="570"/>
      </w:pPr>
      <w:rPr>
        <w:rFonts w:hint="default"/>
      </w:rPr>
    </w:lvl>
  </w:abstractNum>
  <w:abstractNum w:abstractNumId="2">
    <w:nsid w:val="035B6B11"/>
    <w:multiLevelType w:val="singleLevel"/>
    <w:tmpl w:val="865864B6"/>
    <w:lvl w:ilvl="0">
      <w:start w:val="1"/>
      <w:numFmt w:val="decimal"/>
      <w:lvlText w:val="%1."/>
      <w:lvlJc w:val="left"/>
      <w:pPr>
        <w:tabs>
          <w:tab w:val="num" w:pos="570"/>
        </w:tabs>
        <w:ind w:left="570" w:hanging="570"/>
      </w:pPr>
      <w:rPr>
        <w:rFonts w:hint="default"/>
      </w:rPr>
    </w:lvl>
  </w:abstractNum>
  <w:abstractNum w:abstractNumId="3">
    <w:nsid w:val="03EA6618"/>
    <w:multiLevelType w:val="singleLevel"/>
    <w:tmpl w:val="DB2268B6"/>
    <w:lvl w:ilvl="0">
      <w:start w:val="1"/>
      <w:numFmt w:val="decimal"/>
      <w:lvlText w:val="%1."/>
      <w:lvlJc w:val="left"/>
      <w:pPr>
        <w:tabs>
          <w:tab w:val="num" w:pos="570"/>
        </w:tabs>
        <w:ind w:left="570" w:hanging="570"/>
      </w:pPr>
      <w:rPr>
        <w:rFonts w:hint="default"/>
      </w:rPr>
    </w:lvl>
  </w:abstractNum>
  <w:abstractNum w:abstractNumId="4">
    <w:nsid w:val="056F1953"/>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DF389D"/>
    <w:multiLevelType w:val="hybridMultilevel"/>
    <w:tmpl w:val="2D94D72C"/>
    <w:lvl w:ilvl="0" w:tplc="7988C11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0B17286D"/>
    <w:multiLevelType w:val="hybridMultilevel"/>
    <w:tmpl w:val="D0C476A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AB008C"/>
    <w:multiLevelType w:val="singleLevel"/>
    <w:tmpl w:val="0C09000F"/>
    <w:lvl w:ilvl="0">
      <w:start w:val="1"/>
      <w:numFmt w:val="decimal"/>
      <w:lvlText w:val="%1."/>
      <w:lvlJc w:val="left"/>
      <w:pPr>
        <w:tabs>
          <w:tab w:val="num" w:pos="360"/>
        </w:tabs>
        <w:ind w:left="360" w:hanging="360"/>
      </w:pPr>
      <w:rPr>
        <w:rFonts w:hint="default"/>
      </w:rPr>
    </w:lvl>
  </w:abstractNum>
  <w:abstractNum w:abstractNumId="8">
    <w:nsid w:val="1A696C4C"/>
    <w:multiLevelType w:val="hybridMultilevel"/>
    <w:tmpl w:val="CB807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903B66"/>
    <w:multiLevelType w:val="singleLevel"/>
    <w:tmpl w:val="0C090005"/>
    <w:lvl w:ilvl="0">
      <w:start w:val="1"/>
      <w:numFmt w:val="bullet"/>
      <w:lvlText w:val=""/>
      <w:lvlJc w:val="left"/>
      <w:pPr>
        <w:tabs>
          <w:tab w:val="num" w:pos="360"/>
        </w:tabs>
        <w:ind w:left="360" w:hanging="360"/>
      </w:pPr>
      <w:rPr>
        <w:rFonts w:ascii="Wingdings" w:hAnsi="Wingdings" w:cs="Wingdings" w:hint="default"/>
      </w:rPr>
    </w:lvl>
  </w:abstractNum>
  <w:abstractNum w:abstractNumId="10">
    <w:nsid w:val="21EF17FF"/>
    <w:multiLevelType w:val="singleLevel"/>
    <w:tmpl w:val="89A4EFC2"/>
    <w:lvl w:ilvl="0">
      <w:start w:val="1"/>
      <w:numFmt w:val="decimal"/>
      <w:lvlText w:val="%1."/>
      <w:lvlJc w:val="left"/>
      <w:pPr>
        <w:tabs>
          <w:tab w:val="num" w:pos="570"/>
        </w:tabs>
        <w:ind w:left="570" w:hanging="570"/>
      </w:pPr>
      <w:rPr>
        <w:rFonts w:hint="default"/>
      </w:rPr>
    </w:lvl>
  </w:abstractNum>
  <w:abstractNum w:abstractNumId="11">
    <w:nsid w:val="227C1F9A"/>
    <w:multiLevelType w:val="hybridMultilevel"/>
    <w:tmpl w:val="12FCC6B8"/>
    <w:lvl w:ilvl="0" w:tplc="4E880D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22D45146"/>
    <w:multiLevelType w:val="singleLevel"/>
    <w:tmpl w:val="57329322"/>
    <w:lvl w:ilvl="0">
      <w:start w:val="1"/>
      <w:numFmt w:val="decimal"/>
      <w:lvlText w:val="%1."/>
      <w:lvlJc w:val="left"/>
      <w:pPr>
        <w:tabs>
          <w:tab w:val="num" w:pos="570"/>
        </w:tabs>
        <w:ind w:left="570" w:hanging="570"/>
      </w:pPr>
      <w:rPr>
        <w:rFonts w:hint="default"/>
      </w:rPr>
    </w:lvl>
  </w:abstractNum>
  <w:abstractNum w:abstractNumId="13">
    <w:nsid w:val="27BC0DFC"/>
    <w:multiLevelType w:val="hybridMultilevel"/>
    <w:tmpl w:val="623C31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2DAE2272"/>
    <w:multiLevelType w:val="hybridMultilevel"/>
    <w:tmpl w:val="C1DED878"/>
    <w:lvl w:ilvl="0" w:tplc="F7424FA6">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2F1F79A6"/>
    <w:multiLevelType w:val="hybridMultilevel"/>
    <w:tmpl w:val="4A2E4F10"/>
    <w:lvl w:ilvl="0" w:tplc="38D821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2946A4"/>
    <w:multiLevelType w:val="hybridMultilevel"/>
    <w:tmpl w:val="ACDE414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50E05FC"/>
    <w:multiLevelType w:val="hybridMultilevel"/>
    <w:tmpl w:val="02A86740"/>
    <w:lvl w:ilvl="0" w:tplc="FFFFFFFF">
      <w:start w:val="1"/>
      <w:numFmt w:val="lowerLetter"/>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35C62608"/>
    <w:multiLevelType w:val="singleLevel"/>
    <w:tmpl w:val="65D05F40"/>
    <w:lvl w:ilvl="0">
      <w:start w:val="1"/>
      <w:numFmt w:val="decimal"/>
      <w:lvlText w:val="%1."/>
      <w:lvlJc w:val="left"/>
      <w:pPr>
        <w:tabs>
          <w:tab w:val="num" w:pos="570"/>
        </w:tabs>
        <w:ind w:left="570" w:hanging="570"/>
      </w:pPr>
      <w:rPr>
        <w:rFonts w:hint="default"/>
      </w:rPr>
    </w:lvl>
  </w:abstractNum>
  <w:abstractNum w:abstractNumId="19">
    <w:nsid w:val="464B63ED"/>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3053AE6"/>
    <w:multiLevelType w:val="singleLevel"/>
    <w:tmpl w:val="815C24E0"/>
    <w:lvl w:ilvl="0">
      <w:start w:val="1"/>
      <w:numFmt w:val="decimal"/>
      <w:lvlText w:val="%1."/>
      <w:lvlJc w:val="left"/>
      <w:pPr>
        <w:tabs>
          <w:tab w:val="num" w:pos="570"/>
        </w:tabs>
        <w:ind w:left="570" w:hanging="570"/>
      </w:pPr>
      <w:rPr>
        <w:rFonts w:hint="default"/>
      </w:rPr>
    </w:lvl>
  </w:abstractNum>
  <w:abstractNum w:abstractNumId="21">
    <w:nsid w:val="56AF2F9F"/>
    <w:multiLevelType w:val="singleLevel"/>
    <w:tmpl w:val="34840E26"/>
    <w:lvl w:ilvl="0">
      <w:start w:val="1"/>
      <w:numFmt w:val="decimal"/>
      <w:lvlText w:val="%1."/>
      <w:lvlJc w:val="left"/>
      <w:pPr>
        <w:tabs>
          <w:tab w:val="num" w:pos="570"/>
        </w:tabs>
        <w:ind w:left="570" w:hanging="570"/>
      </w:pPr>
      <w:rPr>
        <w:rFonts w:hint="default"/>
      </w:rPr>
    </w:lvl>
  </w:abstractNum>
  <w:abstractNum w:abstractNumId="22">
    <w:nsid w:val="654961F8"/>
    <w:multiLevelType w:val="hybridMultilevel"/>
    <w:tmpl w:val="1D8031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68717F6B"/>
    <w:multiLevelType w:val="hybridMultilevel"/>
    <w:tmpl w:val="FB50B93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6A1F6C4D"/>
    <w:multiLevelType w:val="singleLevel"/>
    <w:tmpl w:val="2076C942"/>
    <w:lvl w:ilvl="0">
      <w:start w:val="1"/>
      <w:numFmt w:val="decimal"/>
      <w:lvlText w:val="%1."/>
      <w:lvlJc w:val="left"/>
      <w:pPr>
        <w:tabs>
          <w:tab w:val="num" w:pos="570"/>
        </w:tabs>
        <w:ind w:left="570" w:hanging="570"/>
      </w:pPr>
      <w:rPr>
        <w:rFonts w:hint="default"/>
      </w:rPr>
    </w:lvl>
  </w:abstractNum>
  <w:abstractNum w:abstractNumId="25">
    <w:nsid w:val="6A626E4F"/>
    <w:multiLevelType w:val="hybridMultilevel"/>
    <w:tmpl w:val="23943190"/>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6">
    <w:nsid w:val="6B8465F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7">
    <w:nsid w:val="79312603"/>
    <w:multiLevelType w:val="singleLevel"/>
    <w:tmpl w:val="118EB1B2"/>
    <w:lvl w:ilvl="0">
      <w:start w:val="1"/>
      <w:numFmt w:val="decimal"/>
      <w:lvlText w:val="%1."/>
      <w:lvlJc w:val="left"/>
      <w:pPr>
        <w:tabs>
          <w:tab w:val="num" w:pos="570"/>
        </w:tabs>
        <w:ind w:left="570" w:hanging="570"/>
      </w:pPr>
      <w:rPr>
        <w:rFonts w:hint="default"/>
      </w:rPr>
    </w:lvl>
  </w:abstractNum>
  <w:num w:numId="1">
    <w:abstractNumId w:val="26"/>
  </w:num>
  <w:num w:numId="2">
    <w:abstractNumId w:val="12"/>
  </w:num>
  <w:num w:numId="3">
    <w:abstractNumId w:val="3"/>
  </w:num>
  <w:num w:numId="4">
    <w:abstractNumId w:val="0"/>
  </w:num>
  <w:num w:numId="5">
    <w:abstractNumId w:val="2"/>
  </w:num>
  <w:num w:numId="6">
    <w:abstractNumId w:val="27"/>
  </w:num>
  <w:num w:numId="7">
    <w:abstractNumId w:val="21"/>
  </w:num>
  <w:num w:numId="8">
    <w:abstractNumId w:val="24"/>
  </w:num>
  <w:num w:numId="9">
    <w:abstractNumId w:val="1"/>
  </w:num>
  <w:num w:numId="10">
    <w:abstractNumId w:val="20"/>
  </w:num>
  <w:num w:numId="11">
    <w:abstractNumId w:val="7"/>
  </w:num>
  <w:num w:numId="12">
    <w:abstractNumId w:val="10"/>
  </w:num>
  <w:num w:numId="13">
    <w:abstractNumId w:val="18"/>
  </w:num>
  <w:num w:numId="14">
    <w:abstractNumId w:val="25"/>
  </w:num>
  <w:num w:numId="15">
    <w:abstractNumId w:val="17"/>
  </w:num>
  <w:num w:numId="16">
    <w:abstractNumId w:val="9"/>
  </w:num>
  <w:num w:numId="17">
    <w:abstractNumId w:val="13"/>
  </w:num>
  <w:num w:numId="18">
    <w:abstractNumId w:val="22"/>
  </w:num>
  <w:num w:numId="19">
    <w:abstractNumId w:val="11"/>
  </w:num>
  <w:num w:numId="20">
    <w:abstractNumId w:val="14"/>
  </w:num>
  <w:num w:numId="21">
    <w:abstractNumId w:val="5"/>
  </w:num>
  <w:num w:numId="22">
    <w:abstractNumId w:val="23"/>
  </w:num>
  <w:num w:numId="23">
    <w:abstractNumId w:val="15"/>
  </w:num>
  <w:num w:numId="24">
    <w:abstractNumId w:val="16"/>
  </w:num>
  <w:num w:numId="25">
    <w:abstractNumId w:val="6"/>
  </w:num>
  <w:num w:numId="26">
    <w:abstractNumId w:val="4"/>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72"/>
    <w:rsid w:val="00004073"/>
    <w:rsid w:val="00004EF6"/>
    <w:rsid w:val="00006BD3"/>
    <w:rsid w:val="0001295F"/>
    <w:rsid w:val="00013D78"/>
    <w:rsid w:val="000140B3"/>
    <w:rsid w:val="00015D9E"/>
    <w:rsid w:val="000204D2"/>
    <w:rsid w:val="00026333"/>
    <w:rsid w:val="00026D49"/>
    <w:rsid w:val="00026EAD"/>
    <w:rsid w:val="00035BAB"/>
    <w:rsid w:val="000406EB"/>
    <w:rsid w:val="00042D23"/>
    <w:rsid w:val="00042F04"/>
    <w:rsid w:val="00042FA6"/>
    <w:rsid w:val="00043078"/>
    <w:rsid w:val="000438A1"/>
    <w:rsid w:val="00044718"/>
    <w:rsid w:val="00045171"/>
    <w:rsid w:val="00051F91"/>
    <w:rsid w:val="00053725"/>
    <w:rsid w:val="00055154"/>
    <w:rsid w:val="000566AE"/>
    <w:rsid w:val="00057EEF"/>
    <w:rsid w:val="000718FF"/>
    <w:rsid w:val="000731BF"/>
    <w:rsid w:val="00074159"/>
    <w:rsid w:val="00075A18"/>
    <w:rsid w:val="000810E0"/>
    <w:rsid w:val="00081C8D"/>
    <w:rsid w:val="00082057"/>
    <w:rsid w:val="000828A9"/>
    <w:rsid w:val="00091D67"/>
    <w:rsid w:val="00092824"/>
    <w:rsid w:val="000931B0"/>
    <w:rsid w:val="00095712"/>
    <w:rsid w:val="000957A4"/>
    <w:rsid w:val="000958C3"/>
    <w:rsid w:val="00097169"/>
    <w:rsid w:val="0009799C"/>
    <w:rsid w:val="000A0262"/>
    <w:rsid w:val="000A3799"/>
    <w:rsid w:val="000A4B5E"/>
    <w:rsid w:val="000A62A2"/>
    <w:rsid w:val="000A633D"/>
    <w:rsid w:val="000A6E42"/>
    <w:rsid w:val="000A7D4B"/>
    <w:rsid w:val="000B01C6"/>
    <w:rsid w:val="000B2304"/>
    <w:rsid w:val="000B25E4"/>
    <w:rsid w:val="000B6A84"/>
    <w:rsid w:val="000C3E59"/>
    <w:rsid w:val="000C68CB"/>
    <w:rsid w:val="000D00D7"/>
    <w:rsid w:val="000D1A1D"/>
    <w:rsid w:val="000D1F0F"/>
    <w:rsid w:val="000D7B85"/>
    <w:rsid w:val="000E30B6"/>
    <w:rsid w:val="000E3654"/>
    <w:rsid w:val="000E37FF"/>
    <w:rsid w:val="000E5736"/>
    <w:rsid w:val="000E644B"/>
    <w:rsid w:val="000F6246"/>
    <w:rsid w:val="000F70CC"/>
    <w:rsid w:val="001000B1"/>
    <w:rsid w:val="001008A6"/>
    <w:rsid w:val="001008E5"/>
    <w:rsid w:val="00106D25"/>
    <w:rsid w:val="001111BC"/>
    <w:rsid w:val="00113797"/>
    <w:rsid w:val="00117F42"/>
    <w:rsid w:val="0012196B"/>
    <w:rsid w:val="001236C1"/>
    <w:rsid w:val="001259CB"/>
    <w:rsid w:val="00126BE5"/>
    <w:rsid w:val="00133161"/>
    <w:rsid w:val="001333AA"/>
    <w:rsid w:val="001452C6"/>
    <w:rsid w:val="00151455"/>
    <w:rsid w:val="001522C2"/>
    <w:rsid w:val="00152AC1"/>
    <w:rsid w:val="00156E11"/>
    <w:rsid w:val="001579DD"/>
    <w:rsid w:val="00157E2B"/>
    <w:rsid w:val="00161572"/>
    <w:rsid w:val="00164609"/>
    <w:rsid w:val="001662E4"/>
    <w:rsid w:val="00166A32"/>
    <w:rsid w:val="00170934"/>
    <w:rsid w:val="0017168F"/>
    <w:rsid w:val="00171B08"/>
    <w:rsid w:val="00172D43"/>
    <w:rsid w:val="001744EC"/>
    <w:rsid w:val="001772AC"/>
    <w:rsid w:val="00181111"/>
    <w:rsid w:val="001827A5"/>
    <w:rsid w:val="001858D2"/>
    <w:rsid w:val="00186482"/>
    <w:rsid w:val="00195079"/>
    <w:rsid w:val="00196D4D"/>
    <w:rsid w:val="001A1DE0"/>
    <w:rsid w:val="001A7FA3"/>
    <w:rsid w:val="001B2AD2"/>
    <w:rsid w:val="001B744C"/>
    <w:rsid w:val="001B7C36"/>
    <w:rsid w:val="001C22AD"/>
    <w:rsid w:val="001C4415"/>
    <w:rsid w:val="001C6764"/>
    <w:rsid w:val="001D419E"/>
    <w:rsid w:val="001D542C"/>
    <w:rsid w:val="001D5FA9"/>
    <w:rsid w:val="001E0DDE"/>
    <w:rsid w:val="001E26CB"/>
    <w:rsid w:val="001E303B"/>
    <w:rsid w:val="001E61B5"/>
    <w:rsid w:val="001F0CEF"/>
    <w:rsid w:val="001F0D22"/>
    <w:rsid w:val="001F352F"/>
    <w:rsid w:val="001F5B8E"/>
    <w:rsid w:val="001F786B"/>
    <w:rsid w:val="001F7BF7"/>
    <w:rsid w:val="00201240"/>
    <w:rsid w:val="00201695"/>
    <w:rsid w:val="00201F05"/>
    <w:rsid w:val="002072AD"/>
    <w:rsid w:val="00207975"/>
    <w:rsid w:val="00211821"/>
    <w:rsid w:val="0021370D"/>
    <w:rsid w:val="00216292"/>
    <w:rsid w:val="002248B7"/>
    <w:rsid w:val="00225617"/>
    <w:rsid w:val="00230DFB"/>
    <w:rsid w:val="0023196C"/>
    <w:rsid w:val="002414F6"/>
    <w:rsid w:val="00241F1B"/>
    <w:rsid w:val="00244B28"/>
    <w:rsid w:val="002522B9"/>
    <w:rsid w:val="002535FB"/>
    <w:rsid w:val="00254082"/>
    <w:rsid w:val="00254BA6"/>
    <w:rsid w:val="002611E5"/>
    <w:rsid w:val="00261EB1"/>
    <w:rsid w:val="00263C20"/>
    <w:rsid w:val="00266C91"/>
    <w:rsid w:val="00273128"/>
    <w:rsid w:val="0027384E"/>
    <w:rsid w:val="00273CCB"/>
    <w:rsid w:val="00286735"/>
    <w:rsid w:val="002874AD"/>
    <w:rsid w:val="0029446A"/>
    <w:rsid w:val="002965D2"/>
    <w:rsid w:val="00296871"/>
    <w:rsid w:val="002A08E5"/>
    <w:rsid w:val="002B2896"/>
    <w:rsid w:val="002B2E95"/>
    <w:rsid w:val="002C08CB"/>
    <w:rsid w:val="002C192D"/>
    <w:rsid w:val="002C6982"/>
    <w:rsid w:val="002D1B16"/>
    <w:rsid w:val="002D7865"/>
    <w:rsid w:val="002E2147"/>
    <w:rsid w:val="002E4085"/>
    <w:rsid w:val="002E686A"/>
    <w:rsid w:val="002F4EA9"/>
    <w:rsid w:val="002F63AD"/>
    <w:rsid w:val="00304669"/>
    <w:rsid w:val="00312196"/>
    <w:rsid w:val="003125E5"/>
    <w:rsid w:val="00316952"/>
    <w:rsid w:val="00323034"/>
    <w:rsid w:val="00330B3B"/>
    <w:rsid w:val="00331C90"/>
    <w:rsid w:val="00336BDE"/>
    <w:rsid w:val="00336EE1"/>
    <w:rsid w:val="00341A8E"/>
    <w:rsid w:val="00341B6A"/>
    <w:rsid w:val="00345BC3"/>
    <w:rsid w:val="003475C7"/>
    <w:rsid w:val="00347A95"/>
    <w:rsid w:val="003536F6"/>
    <w:rsid w:val="0035588E"/>
    <w:rsid w:val="00357638"/>
    <w:rsid w:val="00360F60"/>
    <w:rsid w:val="0036224A"/>
    <w:rsid w:val="00362D4A"/>
    <w:rsid w:val="00367598"/>
    <w:rsid w:val="00371596"/>
    <w:rsid w:val="00373434"/>
    <w:rsid w:val="00373A2C"/>
    <w:rsid w:val="003777DD"/>
    <w:rsid w:val="00382C92"/>
    <w:rsid w:val="003830CC"/>
    <w:rsid w:val="00384CE4"/>
    <w:rsid w:val="00385ACC"/>
    <w:rsid w:val="00392B2B"/>
    <w:rsid w:val="0039359B"/>
    <w:rsid w:val="00395278"/>
    <w:rsid w:val="00395B95"/>
    <w:rsid w:val="003976DD"/>
    <w:rsid w:val="003A1190"/>
    <w:rsid w:val="003A182C"/>
    <w:rsid w:val="003A1C26"/>
    <w:rsid w:val="003A2664"/>
    <w:rsid w:val="003A2B95"/>
    <w:rsid w:val="003A5CB2"/>
    <w:rsid w:val="003A6BA8"/>
    <w:rsid w:val="003B00F4"/>
    <w:rsid w:val="003B07B7"/>
    <w:rsid w:val="003B07E5"/>
    <w:rsid w:val="003B0F8F"/>
    <w:rsid w:val="003B324F"/>
    <w:rsid w:val="003B3578"/>
    <w:rsid w:val="003B52D1"/>
    <w:rsid w:val="003C2C76"/>
    <w:rsid w:val="003C6B83"/>
    <w:rsid w:val="003D1F7A"/>
    <w:rsid w:val="003D21DC"/>
    <w:rsid w:val="003D4564"/>
    <w:rsid w:val="003E0872"/>
    <w:rsid w:val="003E1423"/>
    <w:rsid w:val="003E2020"/>
    <w:rsid w:val="003E2448"/>
    <w:rsid w:val="003E3B12"/>
    <w:rsid w:val="003F0AE3"/>
    <w:rsid w:val="003F27EB"/>
    <w:rsid w:val="003F3BCC"/>
    <w:rsid w:val="003F3C9E"/>
    <w:rsid w:val="003F79BA"/>
    <w:rsid w:val="0040324E"/>
    <w:rsid w:val="00403F83"/>
    <w:rsid w:val="00404D80"/>
    <w:rsid w:val="00406675"/>
    <w:rsid w:val="00406E0E"/>
    <w:rsid w:val="00410F71"/>
    <w:rsid w:val="00412892"/>
    <w:rsid w:val="00417D28"/>
    <w:rsid w:val="0042007B"/>
    <w:rsid w:val="004200FA"/>
    <w:rsid w:val="00420F29"/>
    <w:rsid w:val="004215CD"/>
    <w:rsid w:val="004218F4"/>
    <w:rsid w:val="004248F2"/>
    <w:rsid w:val="0042521B"/>
    <w:rsid w:val="00426CD6"/>
    <w:rsid w:val="00430C8D"/>
    <w:rsid w:val="00431340"/>
    <w:rsid w:val="00432E75"/>
    <w:rsid w:val="00432F08"/>
    <w:rsid w:val="00433C4D"/>
    <w:rsid w:val="004358E6"/>
    <w:rsid w:val="00437546"/>
    <w:rsid w:val="0043784F"/>
    <w:rsid w:val="0044426E"/>
    <w:rsid w:val="00451451"/>
    <w:rsid w:val="00452FF8"/>
    <w:rsid w:val="00455801"/>
    <w:rsid w:val="00456CDD"/>
    <w:rsid w:val="0046403A"/>
    <w:rsid w:val="004647B8"/>
    <w:rsid w:val="004707F1"/>
    <w:rsid w:val="00471B1F"/>
    <w:rsid w:val="004724CC"/>
    <w:rsid w:val="00472FEB"/>
    <w:rsid w:val="004744B9"/>
    <w:rsid w:val="00480CEA"/>
    <w:rsid w:val="0048101B"/>
    <w:rsid w:val="00482BFF"/>
    <w:rsid w:val="004835E9"/>
    <w:rsid w:val="00483AF0"/>
    <w:rsid w:val="00483DB5"/>
    <w:rsid w:val="00483E2A"/>
    <w:rsid w:val="00484B83"/>
    <w:rsid w:val="00487697"/>
    <w:rsid w:val="0049286A"/>
    <w:rsid w:val="0049317B"/>
    <w:rsid w:val="004932FD"/>
    <w:rsid w:val="00494E7A"/>
    <w:rsid w:val="00497627"/>
    <w:rsid w:val="004A0464"/>
    <w:rsid w:val="004A0946"/>
    <w:rsid w:val="004A283B"/>
    <w:rsid w:val="004A597F"/>
    <w:rsid w:val="004A5A03"/>
    <w:rsid w:val="004B279A"/>
    <w:rsid w:val="004B38B6"/>
    <w:rsid w:val="004B52AC"/>
    <w:rsid w:val="004B5579"/>
    <w:rsid w:val="004B72DD"/>
    <w:rsid w:val="004C46A4"/>
    <w:rsid w:val="004C58AF"/>
    <w:rsid w:val="004D1BFD"/>
    <w:rsid w:val="004D5A27"/>
    <w:rsid w:val="004D78C0"/>
    <w:rsid w:val="004E327C"/>
    <w:rsid w:val="004E600D"/>
    <w:rsid w:val="004E6342"/>
    <w:rsid w:val="004F03DB"/>
    <w:rsid w:val="004F2804"/>
    <w:rsid w:val="0050013B"/>
    <w:rsid w:val="00500665"/>
    <w:rsid w:val="00501537"/>
    <w:rsid w:val="00502080"/>
    <w:rsid w:val="005065B8"/>
    <w:rsid w:val="00510154"/>
    <w:rsid w:val="0051217F"/>
    <w:rsid w:val="005209B4"/>
    <w:rsid w:val="00527004"/>
    <w:rsid w:val="005318A1"/>
    <w:rsid w:val="00533171"/>
    <w:rsid w:val="005338DD"/>
    <w:rsid w:val="005353FA"/>
    <w:rsid w:val="0053594C"/>
    <w:rsid w:val="0054223D"/>
    <w:rsid w:val="00543B1F"/>
    <w:rsid w:val="005520C6"/>
    <w:rsid w:val="005550A3"/>
    <w:rsid w:val="00562FD5"/>
    <w:rsid w:val="005632B0"/>
    <w:rsid w:val="005655C2"/>
    <w:rsid w:val="005675B7"/>
    <w:rsid w:val="0056764B"/>
    <w:rsid w:val="00572644"/>
    <w:rsid w:val="005727A9"/>
    <w:rsid w:val="005768DC"/>
    <w:rsid w:val="0058162E"/>
    <w:rsid w:val="00582424"/>
    <w:rsid w:val="0058561B"/>
    <w:rsid w:val="00592162"/>
    <w:rsid w:val="00593FBF"/>
    <w:rsid w:val="0059562F"/>
    <w:rsid w:val="005958AE"/>
    <w:rsid w:val="005961DA"/>
    <w:rsid w:val="005A38C8"/>
    <w:rsid w:val="005B7A77"/>
    <w:rsid w:val="005C001A"/>
    <w:rsid w:val="005C078F"/>
    <w:rsid w:val="005C0D2E"/>
    <w:rsid w:val="005C212E"/>
    <w:rsid w:val="005C323A"/>
    <w:rsid w:val="005C3562"/>
    <w:rsid w:val="005C7C90"/>
    <w:rsid w:val="005D0706"/>
    <w:rsid w:val="005D0D06"/>
    <w:rsid w:val="005D113D"/>
    <w:rsid w:val="005D4173"/>
    <w:rsid w:val="005D5D3F"/>
    <w:rsid w:val="005D5EDD"/>
    <w:rsid w:val="005D726D"/>
    <w:rsid w:val="005E1D72"/>
    <w:rsid w:val="005E2ECA"/>
    <w:rsid w:val="005E3D01"/>
    <w:rsid w:val="005E4988"/>
    <w:rsid w:val="005E66FA"/>
    <w:rsid w:val="005F1BD6"/>
    <w:rsid w:val="005F1EEC"/>
    <w:rsid w:val="005F25C1"/>
    <w:rsid w:val="005F475C"/>
    <w:rsid w:val="005F59AB"/>
    <w:rsid w:val="005F7B9A"/>
    <w:rsid w:val="00600C0C"/>
    <w:rsid w:val="00607279"/>
    <w:rsid w:val="00612CB2"/>
    <w:rsid w:val="00620E4F"/>
    <w:rsid w:val="00634A59"/>
    <w:rsid w:val="0063624D"/>
    <w:rsid w:val="006428DF"/>
    <w:rsid w:val="00643BA8"/>
    <w:rsid w:val="006546D0"/>
    <w:rsid w:val="00656830"/>
    <w:rsid w:val="00656A65"/>
    <w:rsid w:val="006625F6"/>
    <w:rsid w:val="0066402F"/>
    <w:rsid w:val="00665E3B"/>
    <w:rsid w:val="0066686F"/>
    <w:rsid w:val="00666D16"/>
    <w:rsid w:val="0067150A"/>
    <w:rsid w:val="00673949"/>
    <w:rsid w:val="00673D06"/>
    <w:rsid w:val="006742CF"/>
    <w:rsid w:val="006743C1"/>
    <w:rsid w:val="0067646D"/>
    <w:rsid w:val="00677CED"/>
    <w:rsid w:val="00682098"/>
    <w:rsid w:val="00682C83"/>
    <w:rsid w:val="00697D95"/>
    <w:rsid w:val="006A016C"/>
    <w:rsid w:val="006A14FF"/>
    <w:rsid w:val="006A3BBE"/>
    <w:rsid w:val="006A6837"/>
    <w:rsid w:val="006B2DAC"/>
    <w:rsid w:val="006B4762"/>
    <w:rsid w:val="006B4EBB"/>
    <w:rsid w:val="006B4F2A"/>
    <w:rsid w:val="006C18C5"/>
    <w:rsid w:val="006C44D9"/>
    <w:rsid w:val="006C6DBB"/>
    <w:rsid w:val="006C6FC2"/>
    <w:rsid w:val="006C7DF6"/>
    <w:rsid w:val="006D0A55"/>
    <w:rsid w:val="006D1A68"/>
    <w:rsid w:val="006D38B7"/>
    <w:rsid w:val="006D4CF0"/>
    <w:rsid w:val="006D52FB"/>
    <w:rsid w:val="006D77AC"/>
    <w:rsid w:val="006D7E62"/>
    <w:rsid w:val="006E0A80"/>
    <w:rsid w:val="006E43E4"/>
    <w:rsid w:val="006E4BDD"/>
    <w:rsid w:val="006E51EE"/>
    <w:rsid w:val="006F108F"/>
    <w:rsid w:val="006F1C7A"/>
    <w:rsid w:val="006F5E71"/>
    <w:rsid w:val="00706409"/>
    <w:rsid w:val="00710441"/>
    <w:rsid w:val="00710DDB"/>
    <w:rsid w:val="00714FB2"/>
    <w:rsid w:val="0071688D"/>
    <w:rsid w:val="00723E26"/>
    <w:rsid w:val="007251DF"/>
    <w:rsid w:val="00727BB9"/>
    <w:rsid w:val="00730D13"/>
    <w:rsid w:val="00733DBF"/>
    <w:rsid w:val="0073615D"/>
    <w:rsid w:val="00736889"/>
    <w:rsid w:val="00736F87"/>
    <w:rsid w:val="00737A2B"/>
    <w:rsid w:val="00741593"/>
    <w:rsid w:val="00742469"/>
    <w:rsid w:val="00746F34"/>
    <w:rsid w:val="00751414"/>
    <w:rsid w:val="00751A28"/>
    <w:rsid w:val="00753C68"/>
    <w:rsid w:val="00754D04"/>
    <w:rsid w:val="00756942"/>
    <w:rsid w:val="007620A1"/>
    <w:rsid w:val="007642F6"/>
    <w:rsid w:val="007649C1"/>
    <w:rsid w:val="00765739"/>
    <w:rsid w:val="00767B7B"/>
    <w:rsid w:val="00773199"/>
    <w:rsid w:val="0077406E"/>
    <w:rsid w:val="00774AC8"/>
    <w:rsid w:val="0077712C"/>
    <w:rsid w:val="00777FFC"/>
    <w:rsid w:val="007830C8"/>
    <w:rsid w:val="00783673"/>
    <w:rsid w:val="00787961"/>
    <w:rsid w:val="00790BDF"/>
    <w:rsid w:val="00790E5D"/>
    <w:rsid w:val="0079547A"/>
    <w:rsid w:val="00795EE0"/>
    <w:rsid w:val="007A06AA"/>
    <w:rsid w:val="007A3CB9"/>
    <w:rsid w:val="007A4CDA"/>
    <w:rsid w:val="007B0554"/>
    <w:rsid w:val="007B064C"/>
    <w:rsid w:val="007B0CC8"/>
    <w:rsid w:val="007B1B2A"/>
    <w:rsid w:val="007B2D69"/>
    <w:rsid w:val="007B470E"/>
    <w:rsid w:val="007C1CC8"/>
    <w:rsid w:val="007C4477"/>
    <w:rsid w:val="007C5E55"/>
    <w:rsid w:val="007D1BF3"/>
    <w:rsid w:val="007D30C4"/>
    <w:rsid w:val="007D3A12"/>
    <w:rsid w:val="007D487C"/>
    <w:rsid w:val="007D5D65"/>
    <w:rsid w:val="007E28E4"/>
    <w:rsid w:val="007E3A09"/>
    <w:rsid w:val="007E6CB1"/>
    <w:rsid w:val="007E7EA2"/>
    <w:rsid w:val="007F1FD1"/>
    <w:rsid w:val="007F4497"/>
    <w:rsid w:val="00800991"/>
    <w:rsid w:val="00803F20"/>
    <w:rsid w:val="0081291A"/>
    <w:rsid w:val="0081470C"/>
    <w:rsid w:val="00817B30"/>
    <w:rsid w:val="00822194"/>
    <w:rsid w:val="00831739"/>
    <w:rsid w:val="00833E73"/>
    <w:rsid w:val="008352D9"/>
    <w:rsid w:val="00836661"/>
    <w:rsid w:val="00837CEE"/>
    <w:rsid w:val="00851E61"/>
    <w:rsid w:val="00853C4E"/>
    <w:rsid w:val="00854C57"/>
    <w:rsid w:val="00861CCC"/>
    <w:rsid w:val="00863D36"/>
    <w:rsid w:val="00866154"/>
    <w:rsid w:val="008703C1"/>
    <w:rsid w:val="0087502E"/>
    <w:rsid w:val="008772DF"/>
    <w:rsid w:val="008804FE"/>
    <w:rsid w:val="0088220D"/>
    <w:rsid w:val="008871A0"/>
    <w:rsid w:val="008901C6"/>
    <w:rsid w:val="00893FD4"/>
    <w:rsid w:val="00894315"/>
    <w:rsid w:val="008A04F7"/>
    <w:rsid w:val="008A0BF2"/>
    <w:rsid w:val="008A14D3"/>
    <w:rsid w:val="008A1DC2"/>
    <w:rsid w:val="008A2B09"/>
    <w:rsid w:val="008A41D4"/>
    <w:rsid w:val="008A699F"/>
    <w:rsid w:val="008B2E58"/>
    <w:rsid w:val="008B2E82"/>
    <w:rsid w:val="008B5604"/>
    <w:rsid w:val="008C11AC"/>
    <w:rsid w:val="008D0B6E"/>
    <w:rsid w:val="008D34E4"/>
    <w:rsid w:val="008D570C"/>
    <w:rsid w:val="008E1DA8"/>
    <w:rsid w:val="008E3021"/>
    <w:rsid w:val="008F077C"/>
    <w:rsid w:val="008F2C0C"/>
    <w:rsid w:val="008F324A"/>
    <w:rsid w:val="008F497A"/>
    <w:rsid w:val="008F60EE"/>
    <w:rsid w:val="009033B7"/>
    <w:rsid w:val="009035F9"/>
    <w:rsid w:val="00905BB0"/>
    <w:rsid w:val="009072C7"/>
    <w:rsid w:val="00912E22"/>
    <w:rsid w:val="00916C85"/>
    <w:rsid w:val="00917121"/>
    <w:rsid w:val="009211B5"/>
    <w:rsid w:val="00921243"/>
    <w:rsid w:val="00921C9C"/>
    <w:rsid w:val="00922BD5"/>
    <w:rsid w:val="00922C07"/>
    <w:rsid w:val="00922DBC"/>
    <w:rsid w:val="00931B41"/>
    <w:rsid w:val="009329FA"/>
    <w:rsid w:val="00932D49"/>
    <w:rsid w:val="00936D9B"/>
    <w:rsid w:val="00941D3E"/>
    <w:rsid w:val="00944E5F"/>
    <w:rsid w:val="00945430"/>
    <w:rsid w:val="00945DF5"/>
    <w:rsid w:val="0094651E"/>
    <w:rsid w:val="009475AC"/>
    <w:rsid w:val="00952991"/>
    <w:rsid w:val="00962BBF"/>
    <w:rsid w:val="009655E7"/>
    <w:rsid w:val="0096641F"/>
    <w:rsid w:val="00966A92"/>
    <w:rsid w:val="00970452"/>
    <w:rsid w:val="009712C1"/>
    <w:rsid w:val="00971A13"/>
    <w:rsid w:val="009720DC"/>
    <w:rsid w:val="009754CB"/>
    <w:rsid w:val="0097585D"/>
    <w:rsid w:val="00976C51"/>
    <w:rsid w:val="00977611"/>
    <w:rsid w:val="00982552"/>
    <w:rsid w:val="0098281E"/>
    <w:rsid w:val="00983C93"/>
    <w:rsid w:val="00986F09"/>
    <w:rsid w:val="009877D9"/>
    <w:rsid w:val="00987F9F"/>
    <w:rsid w:val="00991991"/>
    <w:rsid w:val="009925D6"/>
    <w:rsid w:val="0099362F"/>
    <w:rsid w:val="00994291"/>
    <w:rsid w:val="0099452F"/>
    <w:rsid w:val="009956DC"/>
    <w:rsid w:val="0099685F"/>
    <w:rsid w:val="0099691C"/>
    <w:rsid w:val="009A2F03"/>
    <w:rsid w:val="009A4E6B"/>
    <w:rsid w:val="009A6211"/>
    <w:rsid w:val="009B070F"/>
    <w:rsid w:val="009B1232"/>
    <w:rsid w:val="009B38B3"/>
    <w:rsid w:val="009B4F91"/>
    <w:rsid w:val="009B5317"/>
    <w:rsid w:val="009B6CFF"/>
    <w:rsid w:val="009B7362"/>
    <w:rsid w:val="009C24E0"/>
    <w:rsid w:val="009C2B5F"/>
    <w:rsid w:val="009C30E8"/>
    <w:rsid w:val="009C33E7"/>
    <w:rsid w:val="009C341E"/>
    <w:rsid w:val="009C3D6B"/>
    <w:rsid w:val="009C474B"/>
    <w:rsid w:val="009C5658"/>
    <w:rsid w:val="009C58B4"/>
    <w:rsid w:val="009C5B40"/>
    <w:rsid w:val="009E4000"/>
    <w:rsid w:val="009E48F0"/>
    <w:rsid w:val="009E490F"/>
    <w:rsid w:val="009E4A31"/>
    <w:rsid w:val="009F34F3"/>
    <w:rsid w:val="009F5235"/>
    <w:rsid w:val="009F5DAC"/>
    <w:rsid w:val="009F64B1"/>
    <w:rsid w:val="009F7AE6"/>
    <w:rsid w:val="00A00D6E"/>
    <w:rsid w:val="00A017E3"/>
    <w:rsid w:val="00A02D1D"/>
    <w:rsid w:val="00A06E80"/>
    <w:rsid w:val="00A130B7"/>
    <w:rsid w:val="00A166D8"/>
    <w:rsid w:val="00A16A02"/>
    <w:rsid w:val="00A2004C"/>
    <w:rsid w:val="00A20D61"/>
    <w:rsid w:val="00A21E74"/>
    <w:rsid w:val="00A231EF"/>
    <w:rsid w:val="00A23883"/>
    <w:rsid w:val="00A240F6"/>
    <w:rsid w:val="00A30670"/>
    <w:rsid w:val="00A336EA"/>
    <w:rsid w:val="00A358D0"/>
    <w:rsid w:val="00A36FB9"/>
    <w:rsid w:val="00A4254A"/>
    <w:rsid w:val="00A42FED"/>
    <w:rsid w:val="00A47A6E"/>
    <w:rsid w:val="00A47AA4"/>
    <w:rsid w:val="00A508E0"/>
    <w:rsid w:val="00A50C56"/>
    <w:rsid w:val="00A5376E"/>
    <w:rsid w:val="00A55BCD"/>
    <w:rsid w:val="00A61D0C"/>
    <w:rsid w:val="00A632D5"/>
    <w:rsid w:val="00A66B34"/>
    <w:rsid w:val="00A67159"/>
    <w:rsid w:val="00A67ADF"/>
    <w:rsid w:val="00A74C24"/>
    <w:rsid w:val="00A755B1"/>
    <w:rsid w:val="00A76DDC"/>
    <w:rsid w:val="00A807FC"/>
    <w:rsid w:val="00A934BA"/>
    <w:rsid w:val="00AA2341"/>
    <w:rsid w:val="00AA584F"/>
    <w:rsid w:val="00AB0284"/>
    <w:rsid w:val="00AB1CE8"/>
    <w:rsid w:val="00AB1FE8"/>
    <w:rsid w:val="00AB23FD"/>
    <w:rsid w:val="00AB2BA9"/>
    <w:rsid w:val="00AB4054"/>
    <w:rsid w:val="00AB569E"/>
    <w:rsid w:val="00AB70AA"/>
    <w:rsid w:val="00AC22A3"/>
    <w:rsid w:val="00AC4E8B"/>
    <w:rsid w:val="00AD034A"/>
    <w:rsid w:val="00AD2000"/>
    <w:rsid w:val="00AE36B6"/>
    <w:rsid w:val="00AE3E67"/>
    <w:rsid w:val="00AF059A"/>
    <w:rsid w:val="00AF0C14"/>
    <w:rsid w:val="00AF34CF"/>
    <w:rsid w:val="00AF3D1B"/>
    <w:rsid w:val="00B0303F"/>
    <w:rsid w:val="00B04D99"/>
    <w:rsid w:val="00B0525C"/>
    <w:rsid w:val="00B12656"/>
    <w:rsid w:val="00B142AB"/>
    <w:rsid w:val="00B21D7B"/>
    <w:rsid w:val="00B31AC6"/>
    <w:rsid w:val="00B3200D"/>
    <w:rsid w:val="00B33018"/>
    <w:rsid w:val="00B3377C"/>
    <w:rsid w:val="00B35307"/>
    <w:rsid w:val="00B40900"/>
    <w:rsid w:val="00B438C6"/>
    <w:rsid w:val="00B45A02"/>
    <w:rsid w:val="00B47614"/>
    <w:rsid w:val="00B5065C"/>
    <w:rsid w:val="00B55E59"/>
    <w:rsid w:val="00B649C7"/>
    <w:rsid w:val="00B70AC3"/>
    <w:rsid w:val="00B71ED3"/>
    <w:rsid w:val="00B74733"/>
    <w:rsid w:val="00B80AF2"/>
    <w:rsid w:val="00B9325F"/>
    <w:rsid w:val="00B93306"/>
    <w:rsid w:val="00B93CBF"/>
    <w:rsid w:val="00BA0344"/>
    <w:rsid w:val="00BA04B3"/>
    <w:rsid w:val="00BA08DD"/>
    <w:rsid w:val="00BA0984"/>
    <w:rsid w:val="00BA0CD8"/>
    <w:rsid w:val="00BA369A"/>
    <w:rsid w:val="00BA4D19"/>
    <w:rsid w:val="00BA5563"/>
    <w:rsid w:val="00BA6B41"/>
    <w:rsid w:val="00BA71FD"/>
    <w:rsid w:val="00BA7BF3"/>
    <w:rsid w:val="00BB1B01"/>
    <w:rsid w:val="00BB237B"/>
    <w:rsid w:val="00BB2413"/>
    <w:rsid w:val="00BB408D"/>
    <w:rsid w:val="00BB62A5"/>
    <w:rsid w:val="00BC126B"/>
    <w:rsid w:val="00BC189E"/>
    <w:rsid w:val="00BC1D46"/>
    <w:rsid w:val="00BC283A"/>
    <w:rsid w:val="00BC343E"/>
    <w:rsid w:val="00BC70D9"/>
    <w:rsid w:val="00BD1597"/>
    <w:rsid w:val="00BD1D82"/>
    <w:rsid w:val="00BD220F"/>
    <w:rsid w:val="00BD33D8"/>
    <w:rsid w:val="00BE2E4C"/>
    <w:rsid w:val="00BE35F8"/>
    <w:rsid w:val="00BF0060"/>
    <w:rsid w:val="00BF165E"/>
    <w:rsid w:val="00BF6DAD"/>
    <w:rsid w:val="00C010A9"/>
    <w:rsid w:val="00C11230"/>
    <w:rsid w:val="00C124B1"/>
    <w:rsid w:val="00C15A5C"/>
    <w:rsid w:val="00C16978"/>
    <w:rsid w:val="00C20619"/>
    <w:rsid w:val="00C21E9B"/>
    <w:rsid w:val="00C23F82"/>
    <w:rsid w:val="00C25EAD"/>
    <w:rsid w:val="00C25EDC"/>
    <w:rsid w:val="00C31DDE"/>
    <w:rsid w:val="00C31FEF"/>
    <w:rsid w:val="00C3278A"/>
    <w:rsid w:val="00C34036"/>
    <w:rsid w:val="00C3503F"/>
    <w:rsid w:val="00C43AB8"/>
    <w:rsid w:val="00C45626"/>
    <w:rsid w:val="00C5234A"/>
    <w:rsid w:val="00C54027"/>
    <w:rsid w:val="00C56C39"/>
    <w:rsid w:val="00C57CE1"/>
    <w:rsid w:val="00C67FEA"/>
    <w:rsid w:val="00C71601"/>
    <w:rsid w:val="00C7659D"/>
    <w:rsid w:val="00C86D5F"/>
    <w:rsid w:val="00C905E1"/>
    <w:rsid w:val="00C91F6D"/>
    <w:rsid w:val="00C92555"/>
    <w:rsid w:val="00C92EB5"/>
    <w:rsid w:val="00C9445D"/>
    <w:rsid w:val="00C94DBB"/>
    <w:rsid w:val="00C964EC"/>
    <w:rsid w:val="00C975C2"/>
    <w:rsid w:val="00CA39C8"/>
    <w:rsid w:val="00CA4379"/>
    <w:rsid w:val="00CB024B"/>
    <w:rsid w:val="00CB0F71"/>
    <w:rsid w:val="00CB3C58"/>
    <w:rsid w:val="00CB5D6B"/>
    <w:rsid w:val="00CB64CC"/>
    <w:rsid w:val="00CB65CC"/>
    <w:rsid w:val="00CC1AA4"/>
    <w:rsid w:val="00CC285A"/>
    <w:rsid w:val="00CC31AC"/>
    <w:rsid w:val="00CC34FA"/>
    <w:rsid w:val="00CC72CA"/>
    <w:rsid w:val="00CD05E8"/>
    <w:rsid w:val="00CD0D32"/>
    <w:rsid w:val="00CD2B4E"/>
    <w:rsid w:val="00CD5327"/>
    <w:rsid w:val="00CD7200"/>
    <w:rsid w:val="00CE120B"/>
    <w:rsid w:val="00CE1F81"/>
    <w:rsid w:val="00CE2D50"/>
    <w:rsid w:val="00CE5719"/>
    <w:rsid w:val="00CE5C26"/>
    <w:rsid w:val="00CE5F09"/>
    <w:rsid w:val="00CF3E2A"/>
    <w:rsid w:val="00CF5597"/>
    <w:rsid w:val="00CF76F2"/>
    <w:rsid w:val="00CF78DE"/>
    <w:rsid w:val="00D002D1"/>
    <w:rsid w:val="00D00959"/>
    <w:rsid w:val="00D027C6"/>
    <w:rsid w:val="00D10E67"/>
    <w:rsid w:val="00D12271"/>
    <w:rsid w:val="00D123D8"/>
    <w:rsid w:val="00D13A1B"/>
    <w:rsid w:val="00D14BC9"/>
    <w:rsid w:val="00D2101C"/>
    <w:rsid w:val="00D235DC"/>
    <w:rsid w:val="00D278B0"/>
    <w:rsid w:val="00D27F13"/>
    <w:rsid w:val="00D3138D"/>
    <w:rsid w:val="00D32335"/>
    <w:rsid w:val="00D32F0D"/>
    <w:rsid w:val="00D35A45"/>
    <w:rsid w:val="00D373FE"/>
    <w:rsid w:val="00D416B2"/>
    <w:rsid w:val="00D44387"/>
    <w:rsid w:val="00D47233"/>
    <w:rsid w:val="00D51E77"/>
    <w:rsid w:val="00D5283B"/>
    <w:rsid w:val="00D52C45"/>
    <w:rsid w:val="00D53447"/>
    <w:rsid w:val="00D534A8"/>
    <w:rsid w:val="00D53915"/>
    <w:rsid w:val="00D55A89"/>
    <w:rsid w:val="00D55D27"/>
    <w:rsid w:val="00D63CF0"/>
    <w:rsid w:val="00D64760"/>
    <w:rsid w:val="00D6662C"/>
    <w:rsid w:val="00D70141"/>
    <w:rsid w:val="00D71704"/>
    <w:rsid w:val="00D731C6"/>
    <w:rsid w:val="00D755CD"/>
    <w:rsid w:val="00D75755"/>
    <w:rsid w:val="00D75859"/>
    <w:rsid w:val="00D75BC8"/>
    <w:rsid w:val="00D811D0"/>
    <w:rsid w:val="00D82BC6"/>
    <w:rsid w:val="00D83FE5"/>
    <w:rsid w:val="00D970D1"/>
    <w:rsid w:val="00DA22A5"/>
    <w:rsid w:val="00DB1CA9"/>
    <w:rsid w:val="00DB38DB"/>
    <w:rsid w:val="00DB4620"/>
    <w:rsid w:val="00DC10B5"/>
    <w:rsid w:val="00DC1B88"/>
    <w:rsid w:val="00DC390D"/>
    <w:rsid w:val="00DC3A9A"/>
    <w:rsid w:val="00DD130C"/>
    <w:rsid w:val="00DD18A9"/>
    <w:rsid w:val="00DD311E"/>
    <w:rsid w:val="00DD4FCF"/>
    <w:rsid w:val="00DD5D7F"/>
    <w:rsid w:val="00DE0F95"/>
    <w:rsid w:val="00DE3533"/>
    <w:rsid w:val="00DE54E2"/>
    <w:rsid w:val="00DE553D"/>
    <w:rsid w:val="00DF3D53"/>
    <w:rsid w:val="00DF5A41"/>
    <w:rsid w:val="00E11527"/>
    <w:rsid w:val="00E126BC"/>
    <w:rsid w:val="00E1311C"/>
    <w:rsid w:val="00E133EA"/>
    <w:rsid w:val="00E152D5"/>
    <w:rsid w:val="00E16F8A"/>
    <w:rsid w:val="00E211BF"/>
    <w:rsid w:val="00E24112"/>
    <w:rsid w:val="00E26381"/>
    <w:rsid w:val="00E26516"/>
    <w:rsid w:val="00E27DB1"/>
    <w:rsid w:val="00E27FC7"/>
    <w:rsid w:val="00E30168"/>
    <w:rsid w:val="00E31FDD"/>
    <w:rsid w:val="00E34A71"/>
    <w:rsid w:val="00E376A0"/>
    <w:rsid w:val="00E44AC8"/>
    <w:rsid w:val="00E45189"/>
    <w:rsid w:val="00E45863"/>
    <w:rsid w:val="00E45ABA"/>
    <w:rsid w:val="00E52F98"/>
    <w:rsid w:val="00E60808"/>
    <w:rsid w:val="00E609FD"/>
    <w:rsid w:val="00E60A0F"/>
    <w:rsid w:val="00E61C57"/>
    <w:rsid w:val="00E62E87"/>
    <w:rsid w:val="00E65513"/>
    <w:rsid w:val="00E65DE2"/>
    <w:rsid w:val="00E677C0"/>
    <w:rsid w:val="00E7071A"/>
    <w:rsid w:val="00E76A56"/>
    <w:rsid w:val="00E83794"/>
    <w:rsid w:val="00E84752"/>
    <w:rsid w:val="00E86063"/>
    <w:rsid w:val="00E92A83"/>
    <w:rsid w:val="00E92E00"/>
    <w:rsid w:val="00E93D6E"/>
    <w:rsid w:val="00E940DF"/>
    <w:rsid w:val="00E94278"/>
    <w:rsid w:val="00EA0C5A"/>
    <w:rsid w:val="00EB373D"/>
    <w:rsid w:val="00EB5AE2"/>
    <w:rsid w:val="00EC257D"/>
    <w:rsid w:val="00ED20D4"/>
    <w:rsid w:val="00ED4AE4"/>
    <w:rsid w:val="00ED703E"/>
    <w:rsid w:val="00EE2326"/>
    <w:rsid w:val="00EE49FA"/>
    <w:rsid w:val="00EE7F0C"/>
    <w:rsid w:val="00EF220C"/>
    <w:rsid w:val="00EF4BF7"/>
    <w:rsid w:val="00EF5CD0"/>
    <w:rsid w:val="00EF78D1"/>
    <w:rsid w:val="00EF7A6D"/>
    <w:rsid w:val="00F000AA"/>
    <w:rsid w:val="00F02806"/>
    <w:rsid w:val="00F037EE"/>
    <w:rsid w:val="00F07BC2"/>
    <w:rsid w:val="00F16C40"/>
    <w:rsid w:val="00F21ABD"/>
    <w:rsid w:val="00F266B5"/>
    <w:rsid w:val="00F268A4"/>
    <w:rsid w:val="00F303C6"/>
    <w:rsid w:val="00F312AA"/>
    <w:rsid w:val="00F328CC"/>
    <w:rsid w:val="00F33A42"/>
    <w:rsid w:val="00F46127"/>
    <w:rsid w:val="00F51681"/>
    <w:rsid w:val="00F517ED"/>
    <w:rsid w:val="00F542EA"/>
    <w:rsid w:val="00F600A8"/>
    <w:rsid w:val="00F62288"/>
    <w:rsid w:val="00F64E6B"/>
    <w:rsid w:val="00F65638"/>
    <w:rsid w:val="00F6728F"/>
    <w:rsid w:val="00F70D22"/>
    <w:rsid w:val="00F7343C"/>
    <w:rsid w:val="00F8064A"/>
    <w:rsid w:val="00F8224B"/>
    <w:rsid w:val="00F866E8"/>
    <w:rsid w:val="00F90A8F"/>
    <w:rsid w:val="00F9545D"/>
    <w:rsid w:val="00F974EC"/>
    <w:rsid w:val="00FA2296"/>
    <w:rsid w:val="00FA3B33"/>
    <w:rsid w:val="00FA750C"/>
    <w:rsid w:val="00FB00C7"/>
    <w:rsid w:val="00FB0EEA"/>
    <w:rsid w:val="00FB34BE"/>
    <w:rsid w:val="00FB3790"/>
    <w:rsid w:val="00FC216A"/>
    <w:rsid w:val="00FC42B2"/>
    <w:rsid w:val="00FC477F"/>
    <w:rsid w:val="00FC5B6E"/>
    <w:rsid w:val="00FD4269"/>
    <w:rsid w:val="00FD6587"/>
    <w:rsid w:val="00FE4CFB"/>
    <w:rsid w:val="00FE6E8E"/>
    <w:rsid w:val="00FF0693"/>
    <w:rsid w:val="00FF0810"/>
    <w:rsid w:val="00FF158B"/>
    <w:rsid w:val="00FF1D09"/>
    <w:rsid w:val="00FF32CB"/>
    <w:rsid w:val="00FF6929"/>
    <w:rsid w:val="00FF78C4"/>
    <w:rsid w:val="00FF7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2E"/>
    <w:rPr>
      <w:sz w:val="24"/>
      <w:szCs w:val="24"/>
    </w:rPr>
  </w:style>
  <w:style w:type="paragraph" w:styleId="Heading1">
    <w:name w:val="heading 1"/>
    <w:basedOn w:val="Normal"/>
    <w:next w:val="Normal"/>
    <w:link w:val="Heading1Char"/>
    <w:uiPriority w:val="99"/>
    <w:qFormat/>
    <w:rsid w:val="005A38C8"/>
    <w:pPr>
      <w:keepNext/>
      <w:outlineLvl w:val="0"/>
    </w:pPr>
    <w:rPr>
      <w:b/>
      <w:bCs/>
      <w:u w:val="single"/>
    </w:rPr>
  </w:style>
  <w:style w:type="paragraph" w:styleId="Heading2">
    <w:name w:val="heading 2"/>
    <w:basedOn w:val="Normal"/>
    <w:next w:val="Normal"/>
    <w:link w:val="Heading2Char"/>
    <w:uiPriority w:val="99"/>
    <w:qFormat/>
    <w:rsid w:val="005A38C8"/>
    <w:pPr>
      <w:keepNext/>
      <w:ind w:right="-188"/>
      <w:outlineLvl w:val="1"/>
    </w:pPr>
    <w:rPr>
      <w:u w:val="single"/>
    </w:rPr>
  </w:style>
  <w:style w:type="paragraph" w:styleId="Heading3">
    <w:name w:val="heading 3"/>
    <w:basedOn w:val="Normal"/>
    <w:next w:val="Normal"/>
    <w:link w:val="Heading3Char"/>
    <w:uiPriority w:val="99"/>
    <w:qFormat/>
    <w:rsid w:val="00A74C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40"/>
    <w:rPr>
      <w:rFonts w:ascii="Cambria" w:eastAsia="Times New Roman" w:hAnsi="Cambria" w:cs="Times New Roman"/>
      <w:b/>
      <w:bCs/>
      <w:kern w:val="32"/>
      <w:sz w:val="32"/>
      <w:szCs w:val="32"/>
      <w:lang w:val="en-AU" w:eastAsia="en-AU"/>
    </w:rPr>
  </w:style>
  <w:style w:type="character" w:customStyle="1" w:styleId="Heading2Char">
    <w:name w:val="Heading 2 Char"/>
    <w:basedOn w:val="DefaultParagraphFont"/>
    <w:link w:val="Heading2"/>
    <w:uiPriority w:val="9"/>
    <w:semiHidden/>
    <w:rsid w:val="00B57040"/>
    <w:rPr>
      <w:rFonts w:ascii="Cambria" w:eastAsia="Times New Roman" w:hAnsi="Cambria" w:cs="Times New Roman"/>
      <w:b/>
      <w:bCs/>
      <w:i/>
      <w:iCs/>
      <w:sz w:val="28"/>
      <w:szCs w:val="28"/>
      <w:lang w:val="en-AU" w:eastAsia="en-AU"/>
    </w:rPr>
  </w:style>
  <w:style w:type="character" w:customStyle="1" w:styleId="Heading3Char">
    <w:name w:val="Heading 3 Char"/>
    <w:basedOn w:val="DefaultParagraphFont"/>
    <w:link w:val="Heading3"/>
    <w:uiPriority w:val="9"/>
    <w:semiHidden/>
    <w:rsid w:val="00B57040"/>
    <w:rPr>
      <w:rFonts w:ascii="Cambria" w:eastAsia="Times New Roman" w:hAnsi="Cambria" w:cs="Times New Roman"/>
      <w:b/>
      <w:bCs/>
      <w:sz w:val="26"/>
      <w:szCs w:val="26"/>
      <w:lang w:val="en-AU" w:eastAsia="en-AU"/>
    </w:rPr>
  </w:style>
  <w:style w:type="paragraph" w:styleId="BodyText">
    <w:name w:val="Body Text"/>
    <w:basedOn w:val="Normal"/>
    <w:link w:val="BodyTextChar"/>
    <w:uiPriority w:val="99"/>
    <w:rsid w:val="005A38C8"/>
    <w:pPr>
      <w:ind w:right="-188"/>
    </w:pPr>
  </w:style>
  <w:style w:type="character" w:customStyle="1" w:styleId="BodyTextChar">
    <w:name w:val="Body Text Char"/>
    <w:basedOn w:val="DefaultParagraphFont"/>
    <w:link w:val="BodyText"/>
    <w:uiPriority w:val="99"/>
    <w:semiHidden/>
    <w:rsid w:val="00B57040"/>
    <w:rPr>
      <w:sz w:val="24"/>
      <w:szCs w:val="24"/>
      <w:lang w:val="en-AU" w:eastAsia="en-AU"/>
    </w:rPr>
  </w:style>
  <w:style w:type="paragraph" w:styleId="BodyText2">
    <w:name w:val="Body Text 2"/>
    <w:basedOn w:val="Normal"/>
    <w:link w:val="BodyText2Char"/>
    <w:uiPriority w:val="99"/>
    <w:rsid w:val="005A38C8"/>
    <w:pPr>
      <w:ind w:right="-187"/>
    </w:pPr>
    <w:rPr>
      <w:color w:val="000000"/>
    </w:rPr>
  </w:style>
  <w:style w:type="character" w:customStyle="1" w:styleId="BodyText2Char">
    <w:name w:val="Body Text 2 Char"/>
    <w:basedOn w:val="DefaultParagraphFont"/>
    <w:link w:val="BodyText2"/>
    <w:uiPriority w:val="99"/>
    <w:semiHidden/>
    <w:rsid w:val="00B57040"/>
    <w:rPr>
      <w:sz w:val="24"/>
      <w:szCs w:val="24"/>
      <w:lang w:val="en-AU" w:eastAsia="en-AU"/>
    </w:rPr>
  </w:style>
  <w:style w:type="paragraph" w:styleId="BodyText3">
    <w:name w:val="Body Text 3"/>
    <w:basedOn w:val="Normal"/>
    <w:link w:val="BodyText3Char"/>
    <w:uiPriority w:val="99"/>
    <w:rsid w:val="005A38C8"/>
    <w:pPr>
      <w:ind w:right="-187"/>
    </w:pPr>
  </w:style>
  <w:style w:type="character" w:customStyle="1" w:styleId="BodyText3Char">
    <w:name w:val="Body Text 3 Char"/>
    <w:basedOn w:val="DefaultParagraphFont"/>
    <w:link w:val="BodyText3"/>
    <w:uiPriority w:val="99"/>
    <w:semiHidden/>
    <w:rsid w:val="00B57040"/>
    <w:rPr>
      <w:sz w:val="16"/>
      <w:szCs w:val="16"/>
      <w:lang w:val="en-AU" w:eastAsia="en-AU"/>
    </w:rPr>
  </w:style>
  <w:style w:type="paragraph" w:styleId="BlockText">
    <w:name w:val="Block Text"/>
    <w:basedOn w:val="Normal"/>
    <w:uiPriority w:val="99"/>
    <w:rsid w:val="005A38C8"/>
    <w:pPr>
      <w:ind w:left="993" w:right="-188" w:hanging="993"/>
    </w:pPr>
  </w:style>
  <w:style w:type="paragraph" w:styleId="Header">
    <w:name w:val="header"/>
    <w:basedOn w:val="Normal"/>
    <w:link w:val="HeaderChar"/>
    <w:uiPriority w:val="99"/>
    <w:rsid w:val="005A38C8"/>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semiHidden/>
    <w:rsid w:val="00B57040"/>
    <w:rPr>
      <w:sz w:val="24"/>
      <w:szCs w:val="24"/>
      <w:lang w:val="en-AU" w:eastAsia="en-AU"/>
    </w:rPr>
  </w:style>
  <w:style w:type="character" w:styleId="CommentReference">
    <w:name w:val="annotation reference"/>
    <w:basedOn w:val="DefaultParagraphFont"/>
    <w:rsid w:val="005A38C8"/>
    <w:rPr>
      <w:sz w:val="16"/>
      <w:szCs w:val="16"/>
    </w:rPr>
  </w:style>
  <w:style w:type="paragraph" w:styleId="CommentText">
    <w:name w:val="annotation text"/>
    <w:basedOn w:val="Normal"/>
    <w:link w:val="CommentTextChar"/>
    <w:uiPriority w:val="99"/>
    <w:semiHidden/>
    <w:rsid w:val="005A38C8"/>
    <w:rPr>
      <w:sz w:val="20"/>
      <w:szCs w:val="20"/>
    </w:rPr>
  </w:style>
  <w:style w:type="character" w:customStyle="1" w:styleId="CommentTextChar">
    <w:name w:val="Comment Text Char"/>
    <w:basedOn w:val="DefaultParagraphFont"/>
    <w:link w:val="CommentText"/>
    <w:uiPriority w:val="99"/>
    <w:semiHidden/>
    <w:rsid w:val="00B57040"/>
    <w:rPr>
      <w:sz w:val="20"/>
      <w:szCs w:val="20"/>
      <w:lang w:val="en-AU" w:eastAsia="en-AU"/>
    </w:rPr>
  </w:style>
  <w:style w:type="paragraph" w:customStyle="1" w:styleId="TableP1a">
    <w:name w:val="TableP1(a)"/>
    <w:basedOn w:val="Normal"/>
    <w:uiPriority w:val="99"/>
    <w:rsid w:val="00B71ED3"/>
    <w:pPr>
      <w:tabs>
        <w:tab w:val="right" w:pos="408"/>
      </w:tabs>
      <w:autoSpaceDE w:val="0"/>
      <w:autoSpaceDN w:val="0"/>
      <w:spacing w:after="60" w:line="240" w:lineRule="exact"/>
      <w:ind w:left="533" w:hanging="533"/>
    </w:pPr>
    <w:rPr>
      <w:sz w:val="22"/>
      <w:szCs w:val="22"/>
    </w:rPr>
  </w:style>
  <w:style w:type="paragraph" w:customStyle="1" w:styleId="TableText">
    <w:name w:val="TableText"/>
    <w:basedOn w:val="Normal"/>
    <w:uiPriority w:val="99"/>
    <w:rsid w:val="00B71ED3"/>
    <w:pPr>
      <w:autoSpaceDE w:val="0"/>
      <w:autoSpaceDN w:val="0"/>
      <w:spacing w:before="60" w:after="60" w:line="240" w:lineRule="exact"/>
    </w:pPr>
    <w:rPr>
      <w:sz w:val="22"/>
      <w:szCs w:val="22"/>
    </w:rPr>
  </w:style>
  <w:style w:type="paragraph" w:styleId="NormalWeb">
    <w:name w:val="Normal (Web)"/>
    <w:basedOn w:val="Normal"/>
    <w:uiPriority w:val="99"/>
    <w:rsid w:val="00A74C24"/>
    <w:pPr>
      <w:spacing w:before="100" w:beforeAutospacing="1" w:after="100" w:afterAutospacing="1"/>
    </w:pPr>
  </w:style>
  <w:style w:type="paragraph" w:styleId="BalloonText">
    <w:name w:val="Balloon Text"/>
    <w:basedOn w:val="Normal"/>
    <w:link w:val="BalloonTextChar"/>
    <w:uiPriority w:val="99"/>
    <w:semiHidden/>
    <w:rsid w:val="004358E6"/>
    <w:rPr>
      <w:rFonts w:ascii="Tahoma" w:hAnsi="Tahoma" w:cs="Tahoma"/>
      <w:sz w:val="16"/>
      <w:szCs w:val="16"/>
    </w:rPr>
  </w:style>
  <w:style w:type="character" w:customStyle="1" w:styleId="BalloonTextChar">
    <w:name w:val="Balloon Text Char"/>
    <w:basedOn w:val="DefaultParagraphFont"/>
    <w:link w:val="BalloonText"/>
    <w:uiPriority w:val="99"/>
    <w:semiHidden/>
    <w:rsid w:val="00B57040"/>
    <w:rPr>
      <w:sz w:val="0"/>
      <w:szCs w:val="0"/>
      <w:lang w:val="en-AU" w:eastAsia="en-AU"/>
    </w:rPr>
  </w:style>
  <w:style w:type="character" w:styleId="PageNumber">
    <w:name w:val="page number"/>
    <w:basedOn w:val="DefaultParagraphFont"/>
    <w:uiPriority w:val="99"/>
    <w:rsid w:val="006E51EE"/>
  </w:style>
  <w:style w:type="paragraph" w:customStyle="1" w:styleId="CharCharChar1">
    <w:name w:val="Char Char Char1"/>
    <w:basedOn w:val="Normal"/>
    <w:uiPriority w:val="99"/>
    <w:rsid w:val="00DC390D"/>
    <w:pPr>
      <w:spacing w:after="160" w:line="240" w:lineRule="exact"/>
    </w:pPr>
    <w:rPr>
      <w:rFonts w:ascii="Verdana" w:hAnsi="Verdana" w:cs="Verdana"/>
      <w:sz w:val="20"/>
      <w:szCs w:val="20"/>
      <w:lang w:val="en-US" w:eastAsia="en-US"/>
    </w:rPr>
  </w:style>
  <w:style w:type="character" w:customStyle="1" w:styleId="normalchar1">
    <w:name w:val="normal__char1"/>
    <w:basedOn w:val="DefaultParagraphFont"/>
    <w:uiPriority w:val="99"/>
    <w:rsid w:val="00643BA8"/>
    <w:rPr>
      <w:rFonts w:ascii="Times New Roman" w:hAnsi="Times New Roman" w:cs="Times New Roman"/>
      <w:sz w:val="24"/>
      <w:szCs w:val="24"/>
      <w:u w:val="none"/>
      <w:effect w:val="none"/>
    </w:rPr>
  </w:style>
  <w:style w:type="table" w:styleId="TableGrid">
    <w:name w:val="Table Grid"/>
    <w:basedOn w:val="TableNormal"/>
    <w:uiPriority w:val="99"/>
    <w:rsid w:val="00C96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semiHidden/>
    <w:rsid w:val="002118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2E"/>
    <w:rPr>
      <w:sz w:val="24"/>
      <w:szCs w:val="24"/>
    </w:rPr>
  </w:style>
  <w:style w:type="paragraph" w:styleId="Heading1">
    <w:name w:val="heading 1"/>
    <w:basedOn w:val="Normal"/>
    <w:next w:val="Normal"/>
    <w:link w:val="Heading1Char"/>
    <w:uiPriority w:val="99"/>
    <w:qFormat/>
    <w:rsid w:val="005A38C8"/>
    <w:pPr>
      <w:keepNext/>
      <w:outlineLvl w:val="0"/>
    </w:pPr>
    <w:rPr>
      <w:b/>
      <w:bCs/>
      <w:u w:val="single"/>
    </w:rPr>
  </w:style>
  <w:style w:type="paragraph" w:styleId="Heading2">
    <w:name w:val="heading 2"/>
    <w:basedOn w:val="Normal"/>
    <w:next w:val="Normal"/>
    <w:link w:val="Heading2Char"/>
    <w:uiPriority w:val="99"/>
    <w:qFormat/>
    <w:rsid w:val="005A38C8"/>
    <w:pPr>
      <w:keepNext/>
      <w:ind w:right="-188"/>
      <w:outlineLvl w:val="1"/>
    </w:pPr>
    <w:rPr>
      <w:u w:val="single"/>
    </w:rPr>
  </w:style>
  <w:style w:type="paragraph" w:styleId="Heading3">
    <w:name w:val="heading 3"/>
    <w:basedOn w:val="Normal"/>
    <w:next w:val="Normal"/>
    <w:link w:val="Heading3Char"/>
    <w:uiPriority w:val="99"/>
    <w:qFormat/>
    <w:rsid w:val="00A74C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40"/>
    <w:rPr>
      <w:rFonts w:ascii="Cambria" w:eastAsia="Times New Roman" w:hAnsi="Cambria" w:cs="Times New Roman"/>
      <w:b/>
      <w:bCs/>
      <w:kern w:val="32"/>
      <w:sz w:val="32"/>
      <w:szCs w:val="32"/>
      <w:lang w:val="en-AU" w:eastAsia="en-AU"/>
    </w:rPr>
  </w:style>
  <w:style w:type="character" w:customStyle="1" w:styleId="Heading2Char">
    <w:name w:val="Heading 2 Char"/>
    <w:basedOn w:val="DefaultParagraphFont"/>
    <w:link w:val="Heading2"/>
    <w:uiPriority w:val="9"/>
    <w:semiHidden/>
    <w:rsid w:val="00B57040"/>
    <w:rPr>
      <w:rFonts w:ascii="Cambria" w:eastAsia="Times New Roman" w:hAnsi="Cambria" w:cs="Times New Roman"/>
      <w:b/>
      <w:bCs/>
      <w:i/>
      <w:iCs/>
      <w:sz w:val="28"/>
      <w:szCs w:val="28"/>
      <w:lang w:val="en-AU" w:eastAsia="en-AU"/>
    </w:rPr>
  </w:style>
  <w:style w:type="character" w:customStyle="1" w:styleId="Heading3Char">
    <w:name w:val="Heading 3 Char"/>
    <w:basedOn w:val="DefaultParagraphFont"/>
    <w:link w:val="Heading3"/>
    <w:uiPriority w:val="9"/>
    <w:semiHidden/>
    <w:rsid w:val="00B57040"/>
    <w:rPr>
      <w:rFonts w:ascii="Cambria" w:eastAsia="Times New Roman" w:hAnsi="Cambria" w:cs="Times New Roman"/>
      <w:b/>
      <w:bCs/>
      <w:sz w:val="26"/>
      <w:szCs w:val="26"/>
      <w:lang w:val="en-AU" w:eastAsia="en-AU"/>
    </w:rPr>
  </w:style>
  <w:style w:type="paragraph" w:styleId="BodyText">
    <w:name w:val="Body Text"/>
    <w:basedOn w:val="Normal"/>
    <w:link w:val="BodyTextChar"/>
    <w:uiPriority w:val="99"/>
    <w:rsid w:val="005A38C8"/>
    <w:pPr>
      <w:ind w:right="-188"/>
    </w:pPr>
  </w:style>
  <w:style w:type="character" w:customStyle="1" w:styleId="BodyTextChar">
    <w:name w:val="Body Text Char"/>
    <w:basedOn w:val="DefaultParagraphFont"/>
    <w:link w:val="BodyText"/>
    <w:uiPriority w:val="99"/>
    <w:semiHidden/>
    <w:rsid w:val="00B57040"/>
    <w:rPr>
      <w:sz w:val="24"/>
      <w:szCs w:val="24"/>
      <w:lang w:val="en-AU" w:eastAsia="en-AU"/>
    </w:rPr>
  </w:style>
  <w:style w:type="paragraph" w:styleId="BodyText2">
    <w:name w:val="Body Text 2"/>
    <w:basedOn w:val="Normal"/>
    <w:link w:val="BodyText2Char"/>
    <w:uiPriority w:val="99"/>
    <w:rsid w:val="005A38C8"/>
    <w:pPr>
      <w:ind w:right="-187"/>
    </w:pPr>
    <w:rPr>
      <w:color w:val="000000"/>
    </w:rPr>
  </w:style>
  <w:style w:type="character" w:customStyle="1" w:styleId="BodyText2Char">
    <w:name w:val="Body Text 2 Char"/>
    <w:basedOn w:val="DefaultParagraphFont"/>
    <w:link w:val="BodyText2"/>
    <w:uiPriority w:val="99"/>
    <w:semiHidden/>
    <w:rsid w:val="00B57040"/>
    <w:rPr>
      <w:sz w:val="24"/>
      <w:szCs w:val="24"/>
      <w:lang w:val="en-AU" w:eastAsia="en-AU"/>
    </w:rPr>
  </w:style>
  <w:style w:type="paragraph" w:styleId="BodyText3">
    <w:name w:val="Body Text 3"/>
    <w:basedOn w:val="Normal"/>
    <w:link w:val="BodyText3Char"/>
    <w:uiPriority w:val="99"/>
    <w:rsid w:val="005A38C8"/>
    <w:pPr>
      <w:ind w:right="-187"/>
    </w:pPr>
  </w:style>
  <w:style w:type="character" w:customStyle="1" w:styleId="BodyText3Char">
    <w:name w:val="Body Text 3 Char"/>
    <w:basedOn w:val="DefaultParagraphFont"/>
    <w:link w:val="BodyText3"/>
    <w:uiPriority w:val="99"/>
    <w:semiHidden/>
    <w:rsid w:val="00B57040"/>
    <w:rPr>
      <w:sz w:val="16"/>
      <w:szCs w:val="16"/>
      <w:lang w:val="en-AU" w:eastAsia="en-AU"/>
    </w:rPr>
  </w:style>
  <w:style w:type="paragraph" w:styleId="BlockText">
    <w:name w:val="Block Text"/>
    <w:basedOn w:val="Normal"/>
    <w:uiPriority w:val="99"/>
    <w:rsid w:val="005A38C8"/>
    <w:pPr>
      <w:ind w:left="993" w:right="-188" w:hanging="993"/>
    </w:pPr>
  </w:style>
  <w:style w:type="paragraph" w:styleId="Header">
    <w:name w:val="header"/>
    <w:basedOn w:val="Normal"/>
    <w:link w:val="HeaderChar"/>
    <w:uiPriority w:val="99"/>
    <w:rsid w:val="005A38C8"/>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semiHidden/>
    <w:rsid w:val="00B57040"/>
    <w:rPr>
      <w:sz w:val="24"/>
      <w:szCs w:val="24"/>
      <w:lang w:val="en-AU" w:eastAsia="en-AU"/>
    </w:rPr>
  </w:style>
  <w:style w:type="character" w:styleId="CommentReference">
    <w:name w:val="annotation reference"/>
    <w:basedOn w:val="DefaultParagraphFont"/>
    <w:rsid w:val="005A38C8"/>
    <w:rPr>
      <w:sz w:val="16"/>
      <w:szCs w:val="16"/>
    </w:rPr>
  </w:style>
  <w:style w:type="paragraph" w:styleId="CommentText">
    <w:name w:val="annotation text"/>
    <w:basedOn w:val="Normal"/>
    <w:link w:val="CommentTextChar"/>
    <w:uiPriority w:val="99"/>
    <w:semiHidden/>
    <w:rsid w:val="005A38C8"/>
    <w:rPr>
      <w:sz w:val="20"/>
      <w:szCs w:val="20"/>
    </w:rPr>
  </w:style>
  <w:style w:type="character" w:customStyle="1" w:styleId="CommentTextChar">
    <w:name w:val="Comment Text Char"/>
    <w:basedOn w:val="DefaultParagraphFont"/>
    <w:link w:val="CommentText"/>
    <w:uiPriority w:val="99"/>
    <w:semiHidden/>
    <w:rsid w:val="00B57040"/>
    <w:rPr>
      <w:sz w:val="20"/>
      <w:szCs w:val="20"/>
      <w:lang w:val="en-AU" w:eastAsia="en-AU"/>
    </w:rPr>
  </w:style>
  <w:style w:type="paragraph" w:customStyle="1" w:styleId="TableP1a">
    <w:name w:val="TableP1(a)"/>
    <w:basedOn w:val="Normal"/>
    <w:uiPriority w:val="99"/>
    <w:rsid w:val="00B71ED3"/>
    <w:pPr>
      <w:tabs>
        <w:tab w:val="right" w:pos="408"/>
      </w:tabs>
      <w:autoSpaceDE w:val="0"/>
      <w:autoSpaceDN w:val="0"/>
      <w:spacing w:after="60" w:line="240" w:lineRule="exact"/>
      <w:ind w:left="533" w:hanging="533"/>
    </w:pPr>
    <w:rPr>
      <w:sz w:val="22"/>
      <w:szCs w:val="22"/>
    </w:rPr>
  </w:style>
  <w:style w:type="paragraph" w:customStyle="1" w:styleId="TableText">
    <w:name w:val="TableText"/>
    <w:basedOn w:val="Normal"/>
    <w:uiPriority w:val="99"/>
    <w:rsid w:val="00B71ED3"/>
    <w:pPr>
      <w:autoSpaceDE w:val="0"/>
      <w:autoSpaceDN w:val="0"/>
      <w:spacing w:before="60" w:after="60" w:line="240" w:lineRule="exact"/>
    </w:pPr>
    <w:rPr>
      <w:sz w:val="22"/>
      <w:szCs w:val="22"/>
    </w:rPr>
  </w:style>
  <w:style w:type="paragraph" w:styleId="NormalWeb">
    <w:name w:val="Normal (Web)"/>
    <w:basedOn w:val="Normal"/>
    <w:uiPriority w:val="99"/>
    <w:rsid w:val="00A74C24"/>
    <w:pPr>
      <w:spacing w:before="100" w:beforeAutospacing="1" w:after="100" w:afterAutospacing="1"/>
    </w:pPr>
  </w:style>
  <w:style w:type="paragraph" w:styleId="BalloonText">
    <w:name w:val="Balloon Text"/>
    <w:basedOn w:val="Normal"/>
    <w:link w:val="BalloonTextChar"/>
    <w:uiPriority w:val="99"/>
    <w:semiHidden/>
    <w:rsid w:val="004358E6"/>
    <w:rPr>
      <w:rFonts w:ascii="Tahoma" w:hAnsi="Tahoma" w:cs="Tahoma"/>
      <w:sz w:val="16"/>
      <w:szCs w:val="16"/>
    </w:rPr>
  </w:style>
  <w:style w:type="character" w:customStyle="1" w:styleId="BalloonTextChar">
    <w:name w:val="Balloon Text Char"/>
    <w:basedOn w:val="DefaultParagraphFont"/>
    <w:link w:val="BalloonText"/>
    <w:uiPriority w:val="99"/>
    <w:semiHidden/>
    <w:rsid w:val="00B57040"/>
    <w:rPr>
      <w:sz w:val="0"/>
      <w:szCs w:val="0"/>
      <w:lang w:val="en-AU" w:eastAsia="en-AU"/>
    </w:rPr>
  </w:style>
  <w:style w:type="character" w:styleId="PageNumber">
    <w:name w:val="page number"/>
    <w:basedOn w:val="DefaultParagraphFont"/>
    <w:uiPriority w:val="99"/>
    <w:rsid w:val="006E51EE"/>
  </w:style>
  <w:style w:type="paragraph" w:customStyle="1" w:styleId="CharCharChar1">
    <w:name w:val="Char Char Char1"/>
    <w:basedOn w:val="Normal"/>
    <w:uiPriority w:val="99"/>
    <w:rsid w:val="00DC390D"/>
    <w:pPr>
      <w:spacing w:after="160" w:line="240" w:lineRule="exact"/>
    </w:pPr>
    <w:rPr>
      <w:rFonts w:ascii="Verdana" w:hAnsi="Verdana" w:cs="Verdana"/>
      <w:sz w:val="20"/>
      <w:szCs w:val="20"/>
      <w:lang w:val="en-US" w:eastAsia="en-US"/>
    </w:rPr>
  </w:style>
  <w:style w:type="character" w:customStyle="1" w:styleId="normalchar1">
    <w:name w:val="normal__char1"/>
    <w:basedOn w:val="DefaultParagraphFont"/>
    <w:uiPriority w:val="99"/>
    <w:rsid w:val="00643BA8"/>
    <w:rPr>
      <w:rFonts w:ascii="Times New Roman" w:hAnsi="Times New Roman" w:cs="Times New Roman"/>
      <w:sz w:val="24"/>
      <w:szCs w:val="24"/>
      <w:u w:val="none"/>
      <w:effect w:val="none"/>
    </w:rPr>
  </w:style>
  <w:style w:type="table" w:styleId="TableGrid">
    <w:name w:val="Table Grid"/>
    <w:basedOn w:val="TableNormal"/>
    <w:uiPriority w:val="99"/>
    <w:rsid w:val="00C96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semiHidden/>
    <w:rsid w:val="00211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044301">
      <w:bodyDiv w:val="1"/>
      <w:marLeft w:val="0"/>
      <w:marRight w:val="0"/>
      <w:marTop w:val="0"/>
      <w:marBottom w:val="0"/>
      <w:divBdr>
        <w:top w:val="none" w:sz="0" w:space="0" w:color="auto"/>
        <w:left w:val="none" w:sz="0" w:space="0" w:color="auto"/>
        <w:bottom w:val="none" w:sz="0" w:space="0" w:color="auto"/>
        <w:right w:val="none" w:sz="0" w:space="0" w:color="auto"/>
      </w:divBdr>
    </w:div>
    <w:div w:id="214730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0DCD9-73B4-4F43-858B-E5EF3093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9410</Words>
  <Characters>48134</Characters>
  <Application>Microsoft Office Word</Application>
  <DocSecurity>0</DocSecurity>
  <Lines>6016</Lines>
  <Paragraphs>3196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HFS</Company>
  <LinksUpToDate>false</LinksUpToDate>
  <CharactersWithSpaces>54348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Kumar, Selva</dc:creator>
  <cp:lastModifiedBy>Gibson, Vikki</cp:lastModifiedBy>
  <cp:revision>3</cp:revision>
  <cp:lastPrinted>2007-04-10T19:08:00Z</cp:lastPrinted>
  <dcterms:created xsi:type="dcterms:W3CDTF">2015-05-26T03:31:00Z</dcterms:created>
  <dcterms:modified xsi:type="dcterms:W3CDTF">2015-05-26T03:32:00Z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