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281FC" w14:textId="77777777" w:rsidR="003B7524" w:rsidRDefault="003B7524" w:rsidP="003B7524">
      <w:pPr>
        <w:rPr>
          <w:b/>
        </w:rPr>
      </w:pPr>
      <w:bookmarkStart w:id="0" w:name="_GoBack"/>
      <w:bookmarkEnd w:id="0"/>
    </w:p>
    <w:p w14:paraId="40015B5E" w14:textId="77777777" w:rsidR="003B7524" w:rsidRDefault="003B7524" w:rsidP="003B7524">
      <w:pPr>
        <w:rPr>
          <w:b/>
        </w:rPr>
      </w:pPr>
    </w:p>
    <w:p w14:paraId="0F1AEF2E" w14:textId="77777777" w:rsidR="003B7524" w:rsidRDefault="003B7524" w:rsidP="003B7524">
      <w:pPr>
        <w:rPr>
          <w:b/>
        </w:rPr>
      </w:pPr>
    </w:p>
    <w:p w14:paraId="17567CDF" w14:textId="77777777" w:rsidR="003B7524" w:rsidRDefault="00382B93" w:rsidP="003B7524">
      <w:pPr>
        <w:tabs>
          <w:tab w:val="right" w:pos="8312"/>
        </w:tabs>
        <w:rPr>
          <w:b/>
        </w:rPr>
      </w:pPr>
      <w:r>
        <w:rPr>
          <w:b/>
          <w:noProof/>
        </w:rPr>
        <w:pict w14:anchorId="5920D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85pt;margin-top:-10.8pt;width:250.6pt;height:63.95pt;z-index:251657728">
            <v:imagedata r:id="rId9" o:title="AUSTRAC_L2"/>
          </v:shape>
        </w:pict>
      </w:r>
      <w:r w:rsidR="003B7524">
        <w:rPr>
          <w:b/>
        </w:rPr>
        <w:tab/>
      </w:r>
    </w:p>
    <w:p w14:paraId="6C014396" w14:textId="77777777" w:rsidR="003B7524" w:rsidRDefault="003B7524" w:rsidP="003B7524">
      <w:pPr>
        <w:rPr>
          <w:b/>
        </w:rPr>
      </w:pPr>
    </w:p>
    <w:p w14:paraId="078AC3C3" w14:textId="77777777" w:rsidR="003B7524" w:rsidRDefault="003B7524" w:rsidP="003B7524">
      <w:pPr>
        <w:rPr>
          <w:b/>
        </w:rPr>
      </w:pPr>
    </w:p>
    <w:p w14:paraId="7184C376" w14:textId="77777777" w:rsidR="003B7524" w:rsidRPr="00102477" w:rsidRDefault="003B7524" w:rsidP="003B7524">
      <w:pPr>
        <w:rPr>
          <w:b/>
        </w:rPr>
      </w:pPr>
    </w:p>
    <w:p w14:paraId="0D4B8BD8" w14:textId="77777777" w:rsidR="003B7524" w:rsidRPr="00051713" w:rsidRDefault="003B7524" w:rsidP="00051713">
      <w:pPr>
        <w:rPr>
          <w:rFonts w:ascii="Times New Roman" w:hAnsi="Times New Roman"/>
          <w:b/>
          <w:sz w:val="24"/>
        </w:rPr>
      </w:pPr>
    </w:p>
    <w:p w14:paraId="26408841" w14:textId="77777777" w:rsidR="003B7524" w:rsidRDefault="003B7524" w:rsidP="00051713">
      <w:pPr>
        <w:rPr>
          <w:rFonts w:ascii="Times New Roman" w:hAnsi="Times New Roman"/>
          <w:b/>
          <w:sz w:val="24"/>
        </w:rPr>
      </w:pPr>
    </w:p>
    <w:p w14:paraId="2F0E3F68" w14:textId="77777777" w:rsidR="00051713" w:rsidRPr="00051713" w:rsidRDefault="00051713" w:rsidP="00051713">
      <w:pPr>
        <w:rPr>
          <w:rFonts w:ascii="Times New Roman" w:hAnsi="Times New Roman"/>
          <w:b/>
          <w:sz w:val="24"/>
        </w:rPr>
      </w:pPr>
    </w:p>
    <w:p w14:paraId="1BBA6B78" w14:textId="38C773AF" w:rsidR="003B7524" w:rsidRPr="00BF4F6F" w:rsidRDefault="003B7524" w:rsidP="003B7524">
      <w:pPr>
        <w:tabs>
          <w:tab w:val="left" w:pos="360"/>
          <w:tab w:val="left" w:pos="1080"/>
          <w:tab w:val="left" w:pos="3600"/>
        </w:tabs>
        <w:jc w:val="center"/>
        <w:rPr>
          <w:rFonts w:ascii="Times New Roman" w:hAnsi="Times New Roman"/>
          <w:b/>
          <w:sz w:val="24"/>
        </w:rPr>
      </w:pPr>
      <w:r w:rsidRPr="00BF4F6F">
        <w:rPr>
          <w:rFonts w:ascii="Times New Roman" w:hAnsi="Times New Roman"/>
          <w:b/>
          <w:sz w:val="24"/>
        </w:rPr>
        <w:t xml:space="preserve">Explanatory </w:t>
      </w:r>
      <w:r w:rsidR="003C0500" w:rsidRPr="00BF4F6F">
        <w:rPr>
          <w:rFonts w:ascii="Times New Roman" w:hAnsi="Times New Roman"/>
          <w:b/>
          <w:sz w:val="24"/>
        </w:rPr>
        <w:t xml:space="preserve">Statement </w:t>
      </w:r>
      <w:r w:rsidRPr="00BF4F6F">
        <w:rPr>
          <w:rFonts w:ascii="Times New Roman" w:hAnsi="Times New Roman"/>
          <w:b/>
          <w:sz w:val="24"/>
        </w:rPr>
        <w:t xml:space="preserve">– </w:t>
      </w:r>
      <w:r w:rsidR="00130D4F">
        <w:rPr>
          <w:rFonts w:ascii="Times New Roman" w:hAnsi="Times New Roman"/>
          <w:b/>
          <w:i/>
          <w:sz w:val="24"/>
        </w:rPr>
        <w:t>Australian Transaction Reports and Analysis Centre Industry Contributi</w:t>
      </w:r>
      <w:r w:rsidR="001C2A6E">
        <w:rPr>
          <w:rFonts w:ascii="Times New Roman" w:hAnsi="Times New Roman"/>
          <w:b/>
          <w:i/>
          <w:sz w:val="24"/>
        </w:rPr>
        <w:t>on Census Day Determination 2015</w:t>
      </w:r>
      <w:r w:rsidR="00130D4F">
        <w:rPr>
          <w:rFonts w:ascii="Times New Roman" w:hAnsi="Times New Roman"/>
          <w:b/>
          <w:i/>
          <w:sz w:val="24"/>
        </w:rPr>
        <w:t xml:space="preserve"> (No. </w:t>
      </w:r>
      <w:r w:rsidR="00045392">
        <w:rPr>
          <w:rFonts w:ascii="Times New Roman" w:hAnsi="Times New Roman"/>
          <w:b/>
          <w:i/>
          <w:sz w:val="24"/>
        </w:rPr>
        <w:t>2</w:t>
      </w:r>
      <w:r w:rsidR="00130D4F">
        <w:rPr>
          <w:rFonts w:ascii="Times New Roman" w:hAnsi="Times New Roman"/>
          <w:b/>
          <w:i/>
          <w:sz w:val="24"/>
        </w:rPr>
        <w:t>)</w:t>
      </w:r>
    </w:p>
    <w:p w14:paraId="59B98BE5" w14:textId="77777777" w:rsidR="003B7524" w:rsidRDefault="003B7524" w:rsidP="003B7524">
      <w:pPr>
        <w:rPr>
          <w:rFonts w:ascii="Times New Roman" w:hAnsi="Times New Roman"/>
          <w:b/>
          <w:sz w:val="24"/>
        </w:rPr>
      </w:pPr>
    </w:p>
    <w:p w14:paraId="3E38BDF6" w14:textId="77777777" w:rsidR="003B7524" w:rsidRPr="00F0454D" w:rsidRDefault="003B7524" w:rsidP="003B7524">
      <w:pPr>
        <w:rPr>
          <w:rFonts w:ascii="Times New Roman" w:hAnsi="Times New Roman"/>
          <w:b/>
          <w:sz w:val="24"/>
        </w:rPr>
      </w:pPr>
    </w:p>
    <w:p w14:paraId="21DC642E" w14:textId="56ADDAF0" w:rsidR="003B7524" w:rsidRPr="00F0454D" w:rsidRDefault="003B7524" w:rsidP="003B7524">
      <w:pPr>
        <w:ind w:left="720" w:hanging="720"/>
        <w:rPr>
          <w:rFonts w:ascii="Times New Roman" w:hAnsi="Times New Roman"/>
          <w:b/>
          <w:sz w:val="24"/>
        </w:rPr>
      </w:pPr>
      <w:r w:rsidRPr="00F0454D">
        <w:rPr>
          <w:rFonts w:ascii="Times New Roman" w:hAnsi="Times New Roman"/>
          <w:b/>
          <w:sz w:val="24"/>
        </w:rPr>
        <w:t>1.</w:t>
      </w:r>
      <w:r w:rsidRPr="00F0454D">
        <w:rPr>
          <w:rFonts w:ascii="Times New Roman" w:hAnsi="Times New Roman"/>
          <w:b/>
          <w:sz w:val="24"/>
        </w:rPr>
        <w:tab/>
        <w:t xml:space="preserve">Purpose and operation of </w:t>
      </w:r>
      <w:r w:rsidR="00130D4F">
        <w:rPr>
          <w:rFonts w:ascii="Times New Roman" w:hAnsi="Times New Roman"/>
          <w:b/>
          <w:i/>
          <w:sz w:val="24"/>
        </w:rPr>
        <w:t xml:space="preserve">Australian Transaction Reports and Analysis Centre Industry Contribution </w:t>
      </w:r>
      <w:r w:rsidR="001C2A6E">
        <w:rPr>
          <w:rFonts w:ascii="Times New Roman" w:hAnsi="Times New Roman"/>
          <w:b/>
          <w:i/>
          <w:sz w:val="24"/>
        </w:rPr>
        <w:t>Census Day Determination 2015</w:t>
      </w:r>
      <w:r w:rsidR="00130D4F">
        <w:rPr>
          <w:rFonts w:ascii="Times New Roman" w:hAnsi="Times New Roman"/>
          <w:b/>
          <w:i/>
          <w:sz w:val="24"/>
        </w:rPr>
        <w:t xml:space="preserve"> (No. </w:t>
      </w:r>
      <w:r w:rsidR="00045392">
        <w:rPr>
          <w:rFonts w:ascii="Times New Roman" w:hAnsi="Times New Roman"/>
          <w:b/>
          <w:i/>
          <w:sz w:val="24"/>
        </w:rPr>
        <w:t>2</w:t>
      </w:r>
      <w:r w:rsidR="00130D4F">
        <w:rPr>
          <w:rFonts w:ascii="Times New Roman" w:hAnsi="Times New Roman"/>
          <w:b/>
          <w:i/>
          <w:sz w:val="24"/>
        </w:rPr>
        <w:t>)</w:t>
      </w:r>
    </w:p>
    <w:p w14:paraId="1EFBFC13" w14:textId="77777777" w:rsidR="003B7524" w:rsidRPr="00F0454D" w:rsidRDefault="003B7524" w:rsidP="003B7524">
      <w:pPr>
        <w:rPr>
          <w:rFonts w:ascii="Times New Roman" w:hAnsi="Times New Roman"/>
          <w:b/>
          <w:sz w:val="24"/>
        </w:rPr>
      </w:pPr>
    </w:p>
    <w:p w14:paraId="3409337B" w14:textId="218CD57C" w:rsidR="00130D4F" w:rsidRDefault="00130D4F" w:rsidP="00130D4F">
      <w:pPr>
        <w:numPr>
          <w:ilvl w:val="0"/>
          <w:numId w:val="2"/>
        </w:numPr>
        <w:spacing w:after="240"/>
        <w:ind w:hanging="720"/>
        <w:rPr>
          <w:rFonts w:ascii="Times New Roman" w:hAnsi="Times New Roman"/>
          <w:sz w:val="24"/>
          <w:lang w:val="en-US"/>
        </w:rPr>
      </w:pPr>
      <w:r w:rsidRPr="00130D4F">
        <w:rPr>
          <w:rFonts w:ascii="Times New Roman" w:hAnsi="Times New Roman"/>
          <w:sz w:val="24"/>
        </w:rPr>
        <w:t xml:space="preserve">The </w:t>
      </w:r>
      <w:r w:rsidRPr="00130D4F">
        <w:rPr>
          <w:rFonts w:ascii="Times New Roman" w:hAnsi="Times New Roman"/>
          <w:i/>
          <w:sz w:val="24"/>
        </w:rPr>
        <w:t xml:space="preserve">Australian Transaction Reports and Analysis Centre Industry Contribution </w:t>
      </w:r>
      <w:r w:rsidRPr="00130D4F">
        <w:rPr>
          <w:rFonts w:ascii="Times New Roman" w:hAnsi="Times New Roman"/>
          <w:i/>
          <w:sz w:val="24"/>
          <w:lang w:val="en-US"/>
        </w:rPr>
        <w:t xml:space="preserve">Act 2011 </w:t>
      </w:r>
      <w:r w:rsidRPr="00130D4F">
        <w:rPr>
          <w:rFonts w:ascii="Times New Roman" w:hAnsi="Times New Roman"/>
          <w:sz w:val="24"/>
          <w:lang w:val="en-US"/>
        </w:rPr>
        <w:t xml:space="preserve">(the Industry Contribution Act) is part of the </w:t>
      </w:r>
      <w:r w:rsidR="00810647">
        <w:rPr>
          <w:rFonts w:ascii="Times New Roman" w:hAnsi="Times New Roman"/>
          <w:sz w:val="24"/>
          <w:lang w:val="en-US"/>
        </w:rPr>
        <w:t xml:space="preserve">suite of </w:t>
      </w:r>
      <w:r w:rsidRPr="00130D4F">
        <w:rPr>
          <w:rFonts w:ascii="Times New Roman" w:hAnsi="Times New Roman"/>
          <w:sz w:val="24"/>
          <w:lang w:val="en-US"/>
        </w:rPr>
        <w:t>legislation</w:t>
      </w:r>
      <w:r w:rsidR="00810647">
        <w:rPr>
          <w:rFonts w:ascii="Times New Roman" w:hAnsi="Times New Roman"/>
          <w:sz w:val="24"/>
          <w:lang w:val="en-US"/>
        </w:rPr>
        <w:t xml:space="preserve"> </w:t>
      </w:r>
      <w:r w:rsidR="006F40CD">
        <w:rPr>
          <w:rFonts w:ascii="Times New Roman" w:hAnsi="Times New Roman"/>
          <w:sz w:val="24"/>
          <w:lang w:val="en-US"/>
        </w:rPr>
        <w:t>giving</w:t>
      </w:r>
      <w:r>
        <w:rPr>
          <w:rFonts w:ascii="Times New Roman" w:hAnsi="Times New Roman"/>
          <w:sz w:val="24"/>
          <w:lang w:val="en-US"/>
        </w:rPr>
        <w:t xml:space="preserve"> effect to the 2014</w:t>
      </w:r>
      <w:r w:rsidRPr="00130D4F">
        <w:rPr>
          <w:rFonts w:ascii="Times New Roman" w:hAnsi="Times New Roman"/>
          <w:sz w:val="24"/>
          <w:lang w:val="en-US"/>
        </w:rPr>
        <w:t xml:space="preserve"> Budget announcement that </w:t>
      </w:r>
      <w:r>
        <w:rPr>
          <w:rFonts w:ascii="Times New Roman" w:hAnsi="Times New Roman"/>
          <w:sz w:val="24"/>
          <w:lang w:val="en-US"/>
        </w:rPr>
        <w:t xml:space="preserve">an industry contribution </w:t>
      </w:r>
      <w:r w:rsidR="00045392">
        <w:rPr>
          <w:rFonts w:ascii="Times New Roman" w:hAnsi="Times New Roman"/>
          <w:sz w:val="24"/>
          <w:lang w:val="en-US"/>
        </w:rPr>
        <w:t xml:space="preserve">arrangement be implemented </w:t>
      </w:r>
      <w:r>
        <w:rPr>
          <w:rFonts w:ascii="Times New Roman" w:hAnsi="Times New Roman"/>
          <w:sz w:val="24"/>
          <w:lang w:val="en-US"/>
        </w:rPr>
        <w:t>to fund AUSTRAC’s regulatory and intelligence functions.</w:t>
      </w:r>
    </w:p>
    <w:p w14:paraId="4122AE94" w14:textId="68D84A5C" w:rsidR="00130D4F" w:rsidRPr="00251149" w:rsidRDefault="00130D4F" w:rsidP="00130D4F">
      <w:pPr>
        <w:numPr>
          <w:ilvl w:val="0"/>
          <w:numId w:val="2"/>
        </w:numPr>
        <w:spacing w:after="240"/>
        <w:ind w:hanging="720"/>
        <w:rPr>
          <w:rFonts w:ascii="Times New Roman" w:hAnsi="Times New Roman"/>
          <w:sz w:val="24"/>
          <w:lang w:val="en-US"/>
        </w:rPr>
      </w:pPr>
      <w:r w:rsidRPr="00251149">
        <w:rPr>
          <w:rFonts w:ascii="Times New Roman" w:hAnsi="Times New Roman"/>
          <w:sz w:val="24"/>
        </w:rPr>
        <w:t xml:space="preserve">The </w:t>
      </w:r>
      <w:r>
        <w:rPr>
          <w:rFonts w:ascii="Times New Roman" w:hAnsi="Times New Roman"/>
          <w:sz w:val="24"/>
        </w:rPr>
        <w:t>Industry Contribution</w:t>
      </w:r>
      <w:r w:rsidRPr="00251149">
        <w:rPr>
          <w:rFonts w:ascii="Times New Roman" w:hAnsi="Times New Roman"/>
          <w:sz w:val="24"/>
        </w:rPr>
        <w:t xml:space="preserve"> Act imposes the levy which, in conjunction with section 7 of the </w:t>
      </w:r>
      <w:r w:rsidRPr="00251149">
        <w:rPr>
          <w:rFonts w:ascii="Times New Roman" w:hAnsi="Times New Roman"/>
          <w:i/>
          <w:sz w:val="24"/>
        </w:rPr>
        <w:t xml:space="preserve">Australian Transaction Reports and Analysis Centre </w:t>
      </w:r>
      <w:r>
        <w:rPr>
          <w:rFonts w:ascii="Times New Roman" w:hAnsi="Times New Roman"/>
          <w:i/>
          <w:sz w:val="24"/>
        </w:rPr>
        <w:t>Industry Contribution</w:t>
      </w:r>
      <w:r w:rsidRPr="00251149">
        <w:rPr>
          <w:rFonts w:ascii="Times New Roman" w:hAnsi="Times New Roman"/>
          <w:i/>
          <w:sz w:val="24"/>
          <w:lang w:val="en-US"/>
        </w:rPr>
        <w:t xml:space="preserve"> (Collection) Act </w:t>
      </w:r>
      <w:proofErr w:type="gramStart"/>
      <w:r w:rsidRPr="00251149">
        <w:rPr>
          <w:rFonts w:ascii="Times New Roman" w:hAnsi="Times New Roman"/>
          <w:i/>
          <w:sz w:val="24"/>
          <w:lang w:val="en-US"/>
        </w:rPr>
        <w:t>2011</w:t>
      </w:r>
      <w:r w:rsidRPr="00251149">
        <w:rPr>
          <w:rFonts w:ascii="Times New Roman" w:hAnsi="Times New Roman"/>
          <w:sz w:val="24"/>
          <w:lang w:val="en-US"/>
        </w:rPr>
        <w:t>,</w:t>
      </w:r>
      <w:proofErr w:type="gramEnd"/>
      <w:r w:rsidRPr="00251149">
        <w:rPr>
          <w:rFonts w:ascii="Times New Roman" w:hAnsi="Times New Roman"/>
          <w:sz w:val="24"/>
          <w:lang w:val="en-US"/>
        </w:rPr>
        <w:t xml:space="preserve"> makes the levy payable by a </w:t>
      </w:r>
      <w:r>
        <w:rPr>
          <w:rFonts w:ascii="Times New Roman" w:hAnsi="Times New Roman"/>
          <w:sz w:val="24"/>
          <w:lang w:val="en-US"/>
        </w:rPr>
        <w:t xml:space="preserve">person who is a </w:t>
      </w:r>
      <w:r w:rsidRPr="00251149">
        <w:rPr>
          <w:rFonts w:ascii="Times New Roman" w:hAnsi="Times New Roman"/>
          <w:sz w:val="24"/>
          <w:lang w:val="en-US"/>
        </w:rPr>
        <w:t xml:space="preserve">leviable entity.  A ‘leviable entity’ is a reporting entity </w:t>
      </w:r>
      <w:r w:rsidR="00A26060">
        <w:rPr>
          <w:rFonts w:ascii="Times New Roman" w:hAnsi="Times New Roman"/>
          <w:sz w:val="24"/>
          <w:lang w:val="en-US"/>
        </w:rPr>
        <w:t>that</w:t>
      </w:r>
      <w:r w:rsidRPr="00251149">
        <w:rPr>
          <w:rFonts w:ascii="Times New Roman" w:hAnsi="Times New Roman"/>
          <w:sz w:val="24"/>
          <w:lang w:val="en-US"/>
        </w:rPr>
        <w:t xml:space="preserve"> provided a designated service within the previous financial year and is </w:t>
      </w:r>
      <w:r w:rsidR="00231F20">
        <w:rPr>
          <w:rFonts w:ascii="Times New Roman" w:hAnsi="Times New Roman"/>
          <w:sz w:val="24"/>
          <w:lang w:val="en-US"/>
        </w:rPr>
        <w:t>enrolled</w:t>
      </w:r>
      <w:r w:rsidR="006E6838">
        <w:rPr>
          <w:rFonts w:ascii="Times New Roman" w:hAnsi="Times New Roman"/>
          <w:sz w:val="24"/>
          <w:lang w:val="en-US"/>
        </w:rPr>
        <w:t>,</w:t>
      </w:r>
      <w:r w:rsidR="00231F20">
        <w:rPr>
          <w:rFonts w:ascii="Times New Roman" w:hAnsi="Times New Roman"/>
          <w:sz w:val="24"/>
          <w:lang w:val="en-US"/>
        </w:rPr>
        <w:t xml:space="preserve"> </w:t>
      </w:r>
      <w:r w:rsidRPr="00251149">
        <w:rPr>
          <w:rFonts w:ascii="Times New Roman" w:hAnsi="Times New Roman"/>
          <w:sz w:val="24"/>
          <w:lang w:val="en-US"/>
        </w:rPr>
        <w:t xml:space="preserve">or </w:t>
      </w:r>
      <w:r w:rsidR="00231F20">
        <w:rPr>
          <w:rFonts w:ascii="Times New Roman" w:hAnsi="Times New Roman"/>
          <w:sz w:val="24"/>
          <w:lang w:val="en-US"/>
        </w:rPr>
        <w:t>is required to be enrolled</w:t>
      </w:r>
      <w:r w:rsidR="006E6838">
        <w:rPr>
          <w:rFonts w:ascii="Times New Roman" w:hAnsi="Times New Roman"/>
          <w:sz w:val="24"/>
          <w:lang w:val="en-US"/>
        </w:rPr>
        <w:t>,</w:t>
      </w:r>
      <w:r w:rsidR="00231F20">
        <w:rPr>
          <w:rFonts w:ascii="Times New Roman" w:hAnsi="Times New Roman"/>
          <w:sz w:val="24"/>
          <w:lang w:val="en-US"/>
        </w:rPr>
        <w:t xml:space="preserve"> on the Reporting Entities Roll </w:t>
      </w:r>
      <w:r w:rsidRPr="00251149">
        <w:rPr>
          <w:rFonts w:ascii="Times New Roman" w:hAnsi="Times New Roman"/>
          <w:sz w:val="24"/>
          <w:lang w:val="en-US"/>
        </w:rPr>
        <w:t>on the ‘census day’</w:t>
      </w:r>
      <w:r w:rsidR="00231F20">
        <w:rPr>
          <w:rFonts w:ascii="Times New Roman" w:hAnsi="Times New Roman"/>
          <w:sz w:val="24"/>
          <w:lang w:val="en-US"/>
        </w:rPr>
        <w:t xml:space="preserve"> for the current financial year and is not an exempt entity under the Industry Contribution Act</w:t>
      </w:r>
      <w:r w:rsidRPr="00251149">
        <w:rPr>
          <w:rFonts w:ascii="Times New Roman" w:hAnsi="Times New Roman"/>
          <w:sz w:val="24"/>
          <w:lang w:val="en-US"/>
        </w:rPr>
        <w:t xml:space="preserve">.  Mandatory enrolment is necessary to accurately determine the amount of levy payable by leviable entities. </w:t>
      </w:r>
    </w:p>
    <w:p w14:paraId="6A903416" w14:textId="7F55438F" w:rsidR="00130D4F" w:rsidRPr="00270990" w:rsidRDefault="00130D4F" w:rsidP="00130D4F">
      <w:pPr>
        <w:numPr>
          <w:ilvl w:val="0"/>
          <w:numId w:val="2"/>
        </w:numPr>
        <w:ind w:hanging="720"/>
        <w:rPr>
          <w:rFonts w:ascii="Times New Roman" w:hAnsi="Times New Roman"/>
          <w:sz w:val="24"/>
          <w:lang w:val="en-US"/>
        </w:rPr>
      </w:pPr>
      <w:r w:rsidRPr="00251149">
        <w:rPr>
          <w:rFonts w:ascii="Times New Roman" w:hAnsi="Times New Roman"/>
          <w:sz w:val="24"/>
          <w:lang w:val="en-US"/>
        </w:rPr>
        <w:t xml:space="preserve">The ‘census day’ is the day </w:t>
      </w:r>
      <w:r w:rsidR="00A26060">
        <w:rPr>
          <w:rFonts w:ascii="Times New Roman" w:hAnsi="Times New Roman"/>
          <w:sz w:val="24"/>
          <w:lang w:val="en-US"/>
        </w:rPr>
        <w:t xml:space="preserve">that </w:t>
      </w:r>
      <w:r w:rsidRPr="00251149">
        <w:rPr>
          <w:rFonts w:ascii="Times New Roman" w:hAnsi="Times New Roman"/>
          <w:sz w:val="24"/>
          <w:lang w:val="en-US"/>
        </w:rPr>
        <w:t>a reporting entity’s liability to pay the levy is determined by the AUSTRAC CEO by legislative instrument</w:t>
      </w:r>
      <w:r w:rsidR="006E6838">
        <w:rPr>
          <w:rFonts w:ascii="Times New Roman" w:hAnsi="Times New Roman"/>
          <w:sz w:val="24"/>
          <w:lang w:val="en-US"/>
        </w:rPr>
        <w:t xml:space="preserve"> or is specified in subsection 7(1) of the Industry Contribution Act</w:t>
      </w:r>
      <w:r w:rsidRPr="00251149">
        <w:rPr>
          <w:rFonts w:ascii="Times New Roman" w:hAnsi="Times New Roman"/>
          <w:sz w:val="24"/>
          <w:lang w:val="en-US"/>
        </w:rPr>
        <w:t xml:space="preserve">. </w:t>
      </w:r>
      <w:r>
        <w:rPr>
          <w:rFonts w:ascii="Times New Roman" w:hAnsi="Times New Roman"/>
          <w:sz w:val="24"/>
          <w:lang w:val="en-US"/>
        </w:rPr>
        <w:t xml:space="preserve"> By </w:t>
      </w:r>
      <w:r w:rsidR="00231F20">
        <w:rPr>
          <w:rFonts w:ascii="Times New Roman" w:hAnsi="Times New Roman"/>
          <w:sz w:val="24"/>
          <w:lang w:val="en-US"/>
        </w:rPr>
        <w:t xml:space="preserve">the </w:t>
      </w:r>
      <w:r w:rsidRPr="008C2849">
        <w:rPr>
          <w:rFonts w:ascii="Times New Roman" w:hAnsi="Times New Roman"/>
          <w:i/>
          <w:sz w:val="24"/>
        </w:rPr>
        <w:t xml:space="preserve">Australian Transaction Reports and Analysis Centre </w:t>
      </w:r>
      <w:r w:rsidR="00231F20">
        <w:rPr>
          <w:rFonts w:ascii="Times New Roman" w:hAnsi="Times New Roman"/>
          <w:i/>
          <w:sz w:val="24"/>
        </w:rPr>
        <w:t>Industry Contribution Census Day Determi</w:t>
      </w:r>
      <w:r w:rsidR="001C2A6E">
        <w:rPr>
          <w:rFonts w:ascii="Times New Roman" w:hAnsi="Times New Roman"/>
          <w:i/>
          <w:sz w:val="24"/>
        </w:rPr>
        <w:t>nation 2015</w:t>
      </w:r>
      <w:r w:rsidRPr="008C2849">
        <w:rPr>
          <w:rFonts w:ascii="Times New Roman" w:hAnsi="Times New Roman"/>
          <w:i/>
          <w:sz w:val="24"/>
        </w:rPr>
        <w:t xml:space="preserve"> (No. </w:t>
      </w:r>
      <w:r w:rsidR="00045392">
        <w:rPr>
          <w:rFonts w:ascii="Times New Roman" w:hAnsi="Times New Roman"/>
          <w:i/>
          <w:sz w:val="24"/>
        </w:rPr>
        <w:t>2</w:t>
      </w:r>
      <w:r w:rsidRPr="008C2849">
        <w:rPr>
          <w:rFonts w:ascii="Times New Roman" w:hAnsi="Times New Roman"/>
          <w:i/>
          <w:sz w:val="24"/>
        </w:rPr>
        <w:t>)</w:t>
      </w:r>
      <w:r>
        <w:rPr>
          <w:rFonts w:ascii="Times New Roman" w:hAnsi="Times New Roman"/>
          <w:sz w:val="24"/>
        </w:rPr>
        <w:t>, the AUSTRAC CEO has determined t</w:t>
      </w:r>
      <w:r w:rsidR="00231F20">
        <w:rPr>
          <w:rFonts w:ascii="Times New Roman" w:hAnsi="Times New Roman"/>
          <w:sz w:val="24"/>
        </w:rPr>
        <w:t>hat the census day for the financial year beginning on 1 July 201</w:t>
      </w:r>
      <w:r w:rsidR="00045392">
        <w:rPr>
          <w:rFonts w:ascii="Times New Roman" w:hAnsi="Times New Roman"/>
          <w:sz w:val="24"/>
        </w:rPr>
        <w:t>5</w:t>
      </w:r>
      <w:r w:rsidR="00231F20">
        <w:rPr>
          <w:rFonts w:ascii="Times New Roman" w:hAnsi="Times New Roman"/>
          <w:sz w:val="24"/>
        </w:rPr>
        <w:t xml:space="preserve"> </w:t>
      </w:r>
      <w:r>
        <w:rPr>
          <w:rFonts w:ascii="Times New Roman" w:hAnsi="Times New Roman"/>
          <w:sz w:val="24"/>
        </w:rPr>
        <w:t xml:space="preserve">is </w:t>
      </w:r>
      <w:r w:rsidR="003F4F9B">
        <w:rPr>
          <w:rFonts w:ascii="Times New Roman" w:hAnsi="Times New Roman"/>
          <w:sz w:val="24"/>
        </w:rPr>
        <w:t>1</w:t>
      </w:r>
      <w:r w:rsidR="00045392">
        <w:rPr>
          <w:rFonts w:ascii="Times New Roman" w:hAnsi="Times New Roman"/>
          <w:sz w:val="24"/>
        </w:rPr>
        <w:t>4 September</w:t>
      </w:r>
      <w:r w:rsidR="006F40CD">
        <w:rPr>
          <w:rFonts w:ascii="Times New Roman" w:hAnsi="Times New Roman"/>
          <w:sz w:val="24"/>
        </w:rPr>
        <w:t xml:space="preserve"> 2015</w:t>
      </w:r>
      <w:r>
        <w:rPr>
          <w:rFonts w:ascii="Times New Roman" w:hAnsi="Times New Roman"/>
          <w:sz w:val="24"/>
        </w:rPr>
        <w:t xml:space="preserve">. </w:t>
      </w:r>
    </w:p>
    <w:p w14:paraId="5942F529" w14:textId="77777777" w:rsidR="00810647" w:rsidRDefault="00810647" w:rsidP="00F7392E">
      <w:pPr>
        <w:rPr>
          <w:rFonts w:ascii="Times New Roman" w:hAnsi="Times New Roman"/>
          <w:b/>
          <w:sz w:val="24"/>
          <w:lang w:eastAsia="en-AU"/>
        </w:rPr>
      </w:pPr>
    </w:p>
    <w:p w14:paraId="0F729865" w14:textId="77777777" w:rsidR="00F7392E" w:rsidRDefault="009C7626" w:rsidP="00F7392E">
      <w:pPr>
        <w:rPr>
          <w:rFonts w:ascii="Times New Roman" w:hAnsi="Times New Roman"/>
          <w:b/>
          <w:i/>
          <w:sz w:val="24"/>
          <w:lang w:eastAsia="en-AU"/>
        </w:rPr>
      </w:pPr>
      <w:r>
        <w:rPr>
          <w:rFonts w:ascii="Times New Roman" w:hAnsi="Times New Roman"/>
          <w:b/>
          <w:sz w:val="24"/>
          <w:lang w:eastAsia="en-AU"/>
        </w:rPr>
        <w:t>Statement</w:t>
      </w:r>
      <w:r w:rsidR="00F7392E" w:rsidRPr="00CA142A">
        <w:rPr>
          <w:rFonts w:ascii="Times New Roman" w:hAnsi="Times New Roman"/>
          <w:b/>
          <w:sz w:val="24"/>
          <w:lang w:eastAsia="en-AU"/>
        </w:rPr>
        <w:t xml:space="preserve"> of Compatibility with the </w:t>
      </w:r>
      <w:r w:rsidR="00F7392E" w:rsidRPr="00CA142A">
        <w:rPr>
          <w:rFonts w:ascii="Times New Roman" w:hAnsi="Times New Roman"/>
          <w:b/>
          <w:i/>
          <w:sz w:val="24"/>
          <w:lang w:eastAsia="en-AU"/>
        </w:rPr>
        <w:t>Human Rights (Parliamentary Scrutiny) Act 2011</w:t>
      </w:r>
    </w:p>
    <w:p w14:paraId="3A4D246C" w14:textId="77777777" w:rsidR="003340DB" w:rsidRPr="00CA142A" w:rsidRDefault="003340DB" w:rsidP="00F7392E">
      <w:pPr>
        <w:rPr>
          <w:rFonts w:ascii="Times New Roman" w:hAnsi="Times New Roman"/>
          <w:b/>
          <w:sz w:val="24"/>
          <w:lang w:eastAsia="en-AU"/>
        </w:rPr>
      </w:pPr>
    </w:p>
    <w:p w14:paraId="3C7B12E2" w14:textId="6FD6547E" w:rsidR="00F7392E" w:rsidRPr="0029686B" w:rsidRDefault="00F7392E" w:rsidP="007202F1">
      <w:pPr>
        <w:numPr>
          <w:ilvl w:val="0"/>
          <w:numId w:val="2"/>
        </w:numPr>
        <w:tabs>
          <w:tab w:val="clear" w:pos="720"/>
          <w:tab w:val="left" w:pos="709"/>
        </w:tabs>
        <w:autoSpaceDE w:val="0"/>
        <w:autoSpaceDN w:val="0"/>
        <w:adjustRightInd w:val="0"/>
        <w:ind w:hanging="720"/>
        <w:rPr>
          <w:rFonts w:ascii="Times New Roman" w:hAnsi="Times New Roman"/>
          <w:sz w:val="24"/>
        </w:rPr>
      </w:pPr>
      <w:r w:rsidRPr="0029686B">
        <w:rPr>
          <w:rFonts w:ascii="Times New Roman" w:hAnsi="Times New Roman"/>
          <w:sz w:val="24"/>
        </w:rPr>
        <w:t xml:space="preserve">The </w:t>
      </w:r>
      <w:r w:rsidRPr="009F1526">
        <w:rPr>
          <w:rFonts w:ascii="Times New Roman" w:hAnsi="Times New Roman"/>
          <w:i/>
          <w:sz w:val="24"/>
        </w:rPr>
        <w:t>Human Rights (Parliamentary Scrutiny) Act 2011</w:t>
      </w:r>
      <w:r w:rsidR="003F4F9B">
        <w:rPr>
          <w:rFonts w:ascii="Times New Roman" w:hAnsi="Times New Roman"/>
          <w:sz w:val="24"/>
        </w:rPr>
        <w:t xml:space="preserve"> was passed on 25 </w:t>
      </w:r>
      <w:r w:rsidRPr="0029686B">
        <w:rPr>
          <w:rFonts w:ascii="Times New Roman" w:hAnsi="Times New Roman"/>
          <w:sz w:val="24"/>
        </w:rPr>
        <w:t>November 2011 and came into effect o</w:t>
      </w:r>
      <w:r w:rsidR="006B2808" w:rsidRPr="0029686B">
        <w:rPr>
          <w:rFonts w:ascii="Times New Roman" w:hAnsi="Times New Roman"/>
          <w:sz w:val="24"/>
        </w:rPr>
        <w:t>n 4 January 2012.  It introduced</w:t>
      </w:r>
      <w:r w:rsidRPr="0029686B">
        <w:rPr>
          <w:rFonts w:ascii="Times New Roman" w:hAnsi="Times New Roman"/>
          <w:sz w:val="24"/>
        </w:rPr>
        <w:t xml:space="preserve"> a requirement for </w:t>
      </w:r>
      <w:r w:rsidR="000D143A" w:rsidRPr="0029686B">
        <w:rPr>
          <w:rFonts w:ascii="Times New Roman" w:hAnsi="Times New Roman"/>
          <w:sz w:val="24"/>
        </w:rPr>
        <w:t>a Statement</w:t>
      </w:r>
      <w:r w:rsidRPr="0029686B">
        <w:rPr>
          <w:rFonts w:ascii="Times New Roman" w:hAnsi="Times New Roman"/>
          <w:sz w:val="24"/>
        </w:rPr>
        <w:t xml:space="preserve"> of Compatibility to accompany all new Bills and disallowable legislative instruments.</w:t>
      </w:r>
    </w:p>
    <w:p w14:paraId="58904529" w14:textId="77777777" w:rsidR="00F7392E" w:rsidRPr="0029686B" w:rsidRDefault="00F7392E" w:rsidP="007202F1">
      <w:pPr>
        <w:tabs>
          <w:tab w:val="left" w:pos="709"/>
        </w:tabs>
        <w:autoSpaceDE w:val="0"/>
        <w:autoSpaceDN w:val="0"/>
        <w:adjustRightInd w:val="0"/>
        <w:ind w:left="720"/>
        <w:rPr>
          <w:rFonts w:ascii="Times New Roman" w:hAnsi="Times New Roman"/>
          <w:sz w:val="24"/>
        </w:rPr>
      </w:pPr>
    </w:p>
    <w:p w14:paraId="31BA26AA" w14:textId="7C53DECC" w:rsidR="00F7392E" w:rsidRDefault="00F7392E" w:rsidP="007202F1">
      <w:pPr>
        <w:numPr>
          <w:ilvl w:val="0"/>
          <w:numId w:val="2"/>
        </w:numPr>
        <w:tabs>
          <w:tab w:val="clear" w:pos="720"/>
          <w:tab w:val="left" w:pos="709"/>
        </w:tabs>
        <w:autoSpaceDE w:val="0"/>
        <w:autoSpaceDN w:val="0"/>
        <w:adjustRightInd w:val="0"/>
        <w:ind w:hanging="720"/>
        <w:rPr>
          <w:rFonts w:ascii="Times New Roman" w:hAnsi="Times New Roman"/>
          <w:sz w:val="24"/>
        </w:rPr>
      </w:pPr>
      <w:r w:rsidRPr="00CA142A">
        <w:rPr>
          <w:rFonts w:ascii="Times New Roman" w:hAnsi="Times New Roman"/>
          <w:sz w:val="24"/>
        </w:rPr>
        <w:t xml:space="preserve">The </w:t>
      </w:r>
      <w:r w:rsidR="000D143A">
        <w:rPr>
          <w:rFonts w:ascii="Times New Roman" w:hAnsi="Times New Roman"/>
          <w:sz w:val="24"/>
        </w:rPr>
        <w:t>Statement</w:t>
      </w:r>
      <w:r w:rsidRPr="00CA142A">
        <w:rPr>
          <w:rFonts w:ascii="Times New Roman" w:hAnsi="Times New Roman"/>
          <w:sz w:val="24"/>
        </w:rPr>
        <w:t xml:space="preserve"> of Compatibility for</w:t>
      </w:r>
      <w:r w:rsidR="0030571B">
        <w:rPr>
          <w:rFonts w:ascii="Times New Roman" w:hAnsi="Times New Roman"/>
          <w:sz w:val="24"/>
        </w:rPr>
        <w:t xml:space="preserve"> the</w:t>
      </w:r>
      <w:r w:rsidRPr="00CA142A">
        <w:rPr>
          <w:rFonts w:ascii="Times New Roman" w:hAnsi="Times New Roman"/>
          <w:sz w:val="24"/>
        </w:rPr>
        <w:t xml:space="preserve"> </w:t>
      </w:r>
      <w:r w:rsidR="00A60A05" w:rsidRPr="008C2849">
        <w:rPr>
          <w:rFonts w:ascii="Times New Roman" w:hAnsi="Times New Roman"/>
          <w:i/>
          <w:sz w:val="24"/>
        </w:rPr>
        <w:t xml:space="preserve">Australian Transaction Reports and Analysis Centre </w:t>
      </w:r>
      <w:r w:rsidR="00A60A05">
        <w:rPr>
          <w:rFonts w:ascii="Times New Roman" w:hAnsi="Times New Roman"/>
          <w:i/>
          <w:sz w:val="24"/>
        </w:rPr>
        <w:t>Industry Contributi</w:t>
      </w:r>
      <w:r w:rsidR="001C2A6E">
        <w:rPr>
          <w:rFonts w:ascii="Times New Roman" w:hAnsi="Times New Roman"/>
          <w:i/>
          <w:sz w:val="24"/>
        </w:rPr>
        <w:t>on Census Day Determination 2015</w:t>
      </w:r>
      <w:r w:rsidR="00A60A05">
        <w:rPr>
          <w:rFonts w:ascii="Times New Roman" w:hAnsi="Times New Roman"/>
          <w:i/>
          <w:sz w:val="24"/>
        </w:rPr>
        <w:t xml:space="preserve"> </w:t>
      </w:r>
      <w:r w:rsidR="003F4F9B">
        <w:rPr>
          <w:rFonts w:ascii="Times New Roman" w:hAnsi="Times New Roman"/>
          <w:i/>
          <w:sz w:val="24"/>
        </w:rPr>
        <w:t xml:space="preserve">(No. </w:t>
      </w:r>
      <w:r w:rsidR="00045392">
        <w:rPr>
          <w:rFonts w:ascii="Times New Roman" w:hAnsi="Times New Roman"/>
          <w:i/>
          <w:sz w:val="24"/>
        </w:rPr>
        <w:lastRenderedPageBreak/>
        <w:t>2</w:t>
      </w:r>
      <w:r w:rsidR="00A60A05" w:rsidRPr="008C2849">
        <w:rPr>
          <w:rFonts w:ascii="Times New Roman" w:hAnsi="Times New Roman"/>
          <w:i/>
          <w:sz w:val="24"/>
        </w:rPr>
        <w:t>)</w:t>
      </w:r>
      <w:r w:rsidRPr="00507EC4">
        <w:rPr>
          <w:rFonts w:ascii="Times New Roman" w:hAnsi="Times New Roman"/>
          <w:sz w:val="24"/>
        </w:rPr>
        <w:t xml:space="preserve"> is included in this Explanatory </w:t>
      </w:r>
      <w:r w:rsidR="009C7626" w:rsidRPr="00507EC4">
        <w:rPr>
          <w:rFonts w:ascii="Times New Roman" w:hAnsi="Times New Roman"/>
          <w:sz w:val="24"/>
        </w:rPr>
        <w:t>Statement</w:t>
      </w:r>
      <w:r w:rsidRPr="00507EC4">
        <w:rPr>
          <w:rFonts w:ascii="Times New Roman" w:hAnsi="Times New Roman"/>
          <w:sz w:val="24"/>
        </w:rPr>
        <w:t xml:space="preserve"> at </w:t>
      </w:r>
      <w:r w:rsidRPr="0058606F">
        <w:rPr>
          <w:rFonts w:ascii="Times New Roman" w:hAnsi="Times New Roman"/>
          <w:sz w:val="24"/>
        </w:rPr>
        <w:t>page</w:t>
      </w:r>
      <w:r w:rsidR="00CF1561">
        <w:rPr>
          <w:rFonts w:ascii="Times New Roman" w:hAnsi="Times New Roman"/>
          <w:sz w:val="24"/>
        </w:rPr>
        <w:t xml:space="preserve"> </w:t>
      </w:r>
      <w:r w:rsidR="00FD2EBA">
        <w:rPr>
          <w:rFonts w:ascii="Times New Roman" w:hAnsi="Times New Roman"/>
          <w:sz w:val="24"/>
        </w:rPr>
        <w:t>4</w:t>
      </w:r>
      <w:r w:rsidRPr="0058606F">
        <w:rPr>
          <w:rFonts w:ascii="Times New Roman" w:hAnsi="Times New Roman"/>
          <w:sz w:val="24"/>
        </w:rPr>
        <w:t>.</w:t>
      </w:r>
      <w:r w:rsidRPr="00CA142A">
        <w:rPr>
          <w:rFonts w:ascii="Times New Roman" w:hAnsi="Times New Roman"/>
          <w:sz w:val="24"/>
        </w:rPr>
        <w:t xml:space="preserve"> </w:t>
      </w:r>
      <w:r w:rsidR="006B2808">
        <w:rPr>
          <w:rFonts w:ascii="Times New Roman" w:hAnsi="Times New Roman"/>
          <w:sz w:val="24"/>
        </w:rPr>
        <w:t xml:space="preserve"> </w:t>
      </w:r>
      <w:r>
        <w:rPr>
          <w:rFonts w:ascii="Times New Roman" w:hAnsi="Times New Roman"/>
          <w:sz w:val="24"/>
        </w:rPr>
        <w:t>The AUSTRAC CEO</w:t>
      </w:r>
      <w:r w:rsidR="0030571B">
        <w:rPr>
          <w:rFonts w:ascii="Times New Roman" w:hAnsi="Times New Roman"/>
          <w:sz w:val="24"/>
        </w:rPr>
        <w:t>,</w:t>
      </w:r>
      <w:r w:rsidR="004B49FC">
        <w:rPr>
          <w:rFonts w:ascii="Times New Roman" w:hAnsi="Times New Roman"/>
          <w:sz w:val="24"/>
        </w:rPr>
        <w:t xml:space="preserve"> as the </w:t>
      </w:r>
      <w:r>
        <w:rPr>
          <w:rFonts w:ascii="Times New Roman" w:hAnsi="Times New Roman"/>
          <w:sz w:val="24"/>
        </w:rPr>
        <w:t>maker of t</w:t>
      </w:r>
      <w:r w:rsidRPr="00CA142A">
        <w:rPr>
          <w:rFonts w:ascii="Times New Roman" w:hAnsi="Times New Roman"/>
          <w:sz w:val="24"/>
        </w:rPr>
        <w:t>his legislative instrument</w:t>
      </w:r>
      <w:r w:rsidR="0030571B">
        <w:rPr>
          <w:rFonts w:ascii="Times New Roman" w:hAnsi="Times New Roman"/>
          <w:sz w:val="24"/>
        </w:rPr>
        <w:t>,</w:t>
      </w:r>
      <w:r w:rsidRPr="00CA142A">
        <w:rPr>
          <w:rFonts w:ascii="Times New Roman" w:hAnsi="Times New Roman"/>
          <w:sz w:val="24"/>
        </w:rPr>
        <w:t xml:space="preserve"> </w:t>
      </w:r>
      <w:r>
        <w:rPr>
          <w:rFonts w:ascii="Times New Roman" w:hAnsi="Times New Roman"/>
          <w:sz w:val="24"/>
        </w:rPr>
        <w:t xml:space="preserve">has stated that it </w:t>
      </w:r>
      <w:r w:rsidRPr="00CA142A">
        <w:rPr>
          <w:rFonts w:ascii="Times New Roman" w:hAnsi="Times New Roman"/>
          <w:sz w:val="24"/>
        </w:rPr>
        <w:t>is compatible with the human rights and freedoms recognised or declared in the international instruments list</w:t>
      </w:r>
      <w:r w:rsidR="005B5D9A">
        <w:rPr>
          <w:rFonts w:ascii="Times New Roman" w:hAnsi="Times New Roman"/>
          <w:sz w:val="24"/>
        </w:rPr>
        <w:t>ed</w:t>
      </w:r>
      <w:r w:rsidRPr="00CA142A">
        <w:rPr>
          <w:rFonts w:ascii="Times New Roman" w:hAnsi="Times New Roman"/>
          <w:sz w:val="24"/>
        </w:rPr>
        <w:t xml:space="preserve"> in section 3 of the </w:t>
      </w:r>
      <w:r w:rsidRPr="009F1526">
        <w:rPr>
          <w:rFonts w:ascii="Times New Roman" w:hAnsi="Times New Roman"/>
          <w:i/>
          <w:sz w:val="24"/>
        </w:rPr>
        <w:t>Human Rights (Parliamentary Scrutiny) Act 2011</w:t>
      </w:r>
      <w:r w:rsidRPr="00CA142A">
        <w:rPr>
          <w:rFonts w:ascii="Times New Roman" w:hAnsi="Times New Roman"/>
          <w:sz w:val="24"/>
        </w:rPr>
        <w:t>.</w:t>
      </w:r>
    </w:p>
    <w:p w14:paraId="77F74606" w14:textId="41CD81AE" w:rsidR="003B7524" w:rsidRPr="00F0454D" w:rsidRDefault="003B7524" w:rsidP="00123E26">
      <w:pPr>
        <w:spacing w:before="240"/>
        <w:rPr>
          <w:rFonts w:ascii="Times New Roman" w:hAnsi="Times New Roman"/>
          <w:b/>
          <w:sz w:val="24"/>
        </w:rPr>
      </w:pPr>
      <w:r w:rsidRPr="0081438A">
        <w:rPr>
          <w:rFonts w:ascii="Times New Roman" w:hAnsi="Times New Roman"/>
          <w:b/>
          <w:sz w:val="24"/>
        </w:rPr>
        <w:t>2.</w:t>
      </w:r>
      <w:r w:rsidRPr="0081438A">
        <w:rPr>
          <w:rFonts w:ascii="Times New Roman" w:hAnsi="Times New Roman"/>
          <w:b/>
          <w:sz w:val="24"/>
        </w:rPr>
        <w:tab/>
        <w:t>Notes on sections</w:t>
      </w:r>
    </w:p>
    <w:p w14:paraId="64464851" w14:textId="77777777" w:rsidR="003B7524" w:rsidRPr="00326047" w:rsidRDefault="003B7524" w:rsidP="00326047">
      <w:pPr>
        <w:rPr>
          <w:rFonts w:ascii="Times New Roman" w:hAnsi="Times New Roman"/>
          <w:b/>
          <w:sz w:val="24"/>
        </w:rPr>
      </w:pPr>
    </w:p>
    <w:p w14:paraId="77513A18" w14:textId="77777777" w:rsidR="003B7524" w:rsidRPr="00F0454D" w:rsidRDefault="003B7524" w:rsidP="003B7524">
      <w:pPr>
        <w:rPr>
          <w:rFonts w:ascii="Times New Roman" w:hAnsi="Times New Roman"/>
          <w:b/>
          <w:sz w:val="24"/>
        </w:rPr>
      </w:pPr>
      <w:r w:rsidRPr="00F0454D">
        <w:rPr>
          <w:rFonts w:ascii="Times New Roman" w:hAnsi="Times New Roman"/>
          <w:b/>
          <w:sz w:val="24"/>
        </w:rPr>
        <w:t>Section 1</w:t>
      </w:r>
    </w:p>
    <w:p w14:paraId="4F4100DE" w14:textId="38972009" w:rsidR="003B7524" w:rsidRPr="00F0454D" w:rsidRDefault="003B7524" w:rsidP="00123E26">
      <w:pPr>
        <w:spacing w:before="120"/>
        <w:rPr>
          <w:rFonts w:ascii="Times New Roman" w:hAnsi="Times New Roman"/>
          <w:i/>
          <w:sz w:val="24"/>
        </w:rPr>
      </w:pPr>
      <w:r w:rsidRPr="00F0454D">
        <w:rPr>
          <w:rFonts w:ascii="Times New Roman" w:hAnsi="Times New Roman"/>
          <w:sz w:val="24"/>
        </w:rPr>
        <w:t xml:space="preserve">This section sets out the name of the </w:t>
      </w:r>
      <w:r w:rsidR="00535FD4">
        <w:rPr>
          <w:rFonts w:ascii="Times New Roman" w:hAnsi="Times New Roman"/>
          <w:sz w:val="24"/>
        </w:rPr>
        <w:t>I</w:t>
      </w:r>
      <w:r w:rsidRPr="00F0454D">
        <w:rPr>
          <w:rFonts w:ascii="Times New Roman" w:hAnsi="Times New Roman"/>
          <w:sz w:val="24"/>
        </w:rPr>
        <w:t xml:space="preserve">nstrument, i.e. the </w:t>
      </w:r>
      <w:r w:rsidR="00A60A05" w:rsidRPr="008C2849">
        <w:rPr>
          <w:rFonts w:ascii="Times New Roman" w:hAnsi="Times New Roman"/>
          <w:i/>
          <w:sz w:val="24"/>
        </w:rPr>
        <w:t xml:space="preserve">Australian Transaction Reports and Analysis Centre </w:t>
      </w:r>
      <w:r w:rsidR="00A60A05">
        <w:rPr>
          <w:rFonts w:ascii="Times New Roman" w:hAnsi="Times New Roman"/>
          <w:i/>
          <w:sz w:val="24"/>
        </w:rPr>
        <w:t>Industry Contributi</w:t>
      </w:r>
      <w:r w:rsidR="001C2A6E">
        <w:rPr>
          <w:rFonts w:ascii="Times New Roman" w:hAnsi="Times New Roman"/>
          <w:i/>
          <w:sz w:val="24"/>
        </w:rPr>
        <w:t>on Census Day Determination 2015</w:t>
      </w:r>
      <w:r w:rsidR="00A60A05" w:rsidRPr="008C2849">
        <w:rPr>
          <w:rFonts w:ascii="Times New Roman" w:hAnsi="Times New Roman"/>
          <w:i/>
          <w:sz w:val="24"/>
        </w:rPr>
        <w:t xml:space="preserve"> (No. </w:t>
      </w:r>
      <w:r w:rsidR="00045392">
        <w:rPr>
          <w:rFonts w:ascii="Times New Roman" w:hAnsi="Times New Roman"/>
          <w:i/>
          <w:sz w:val="24"/>
        </w:rPr>
        <w:t>2</w:t>
      </w:r>
      <w:r w:rsidRPr="00F0454D">
        <w:rPr>
          <w:rFonts w:ascii="Times New Roman" w:hAnsi="Times New Roman"/>
          <w:i/>
          <w:sz w:val="24"/>
        </w:rPr>
        <w:t>).</w:t>
      </w:r>
    </w:p>
    <w:p w14:paraId="0BCB2E4E" w14:textId="77777777" w:rsidR="003B7524" w:rsidRPr="00326047" w:rsidRDefault="003B7524" w:rsidP="003B7524">
      <w:pPr>
        <w:rPr>
          <w:rFonts w:ascii="Times New Roman" w:hAnsi="Times New Roman"/>
          <w:b/>
          <w:sz w:val="24"/>
        </w:rPr>
      </w:pPr>
    </w:p>
    <w:p w14:paraId="2590853F" w14:textId="700DC2EB" w:rsidR="003B7524" w:rsidRPr="00326047" w:rsidRDefault="003B7524">
      <w:pPr>
        <w:rPr>
          <w:rFonts w:ascii="Times New Roman" w:hAnsi="Times New Roman"/>
          <w:b/>
          <w:sz w:val="24"/>
        </w:rPr>
      </w:pPr>
      <w:r w:rsidRPr="00F0454D">
        <w:rPr>
          <w:rFonts w:ascii="Times New Roman" w:hAnsi="Times New Roman"/>
          <w:b/>
          <w:sz w:val="24"/>
        </w:rPr>
        <w:t>Section 2</w:t>
      </w:r>
    </w:p>
    <w:p w14:paraId="4F439DE9" w14:textId="18B4D0B7" w:rsidR="00A60A05" w:rsidRPr="00A26C14" w:rsidRDefault="00A60A05" w:rsidP="00123E26">
      <w:pPr>
        <w:spacing w:before="120"/>
      </w:pPr>
      <w:r w:rsidRPr="00123E26">
        <w:rPr>
          <w:rFonts w:ascii="Times New Roman" w:hAnsi="Times New Roman"/>
          <w:sz w:val="24"/>
        </w:rPr>
        <w:t>This section specifies that the Instrument commences on the day after it is registered.</w:t>
      </w:r>
    </w:p>
    <w:p w14:paraId="2D899CAE" w14:textId="77777777" w:rsidR="00EF1910" w:rsidRDefault="00EF1910" w:rsidP="003B7524">
      <w:pPr>
        <w:rPr>
          <w:rFonts w:ascii="Times New Roman" w:hAnsi="Times New Roman"/>
          <w:b/>
          <w:sz w:val="24"/>
        </w:rPr>
      </w:pPr>
    </w:p>
    <w:p w14:paraId="07EC6646" w14:textId="5FFFE9FE" w:rsidR="003B7524" w:rsidRDefault="003B7524">
      <w:pPr>
        <w:rPr>
          <w:rFonts w:ascii="Times New Roman" w:hAnsi="Times New Roman"/>
          <w:b/>
          <w:sz w:val="24"/>
        </w:rPr>
      </w:pPr>
      <w:r w:rsidRPr="00F0454D">
        <w:rPr>
          <w:rFonts w:ascii="Times New Roman" w:hAnsi="Times New Roman"/>
          <w:b/>
          <w:sz w:val="24"/>
        </w:rPr>
        <w:t>Section 3</w:t>
      </w:r>
    </w:p>
    <w:p w14:paraId="001B1CBB" w14:textId="7D2D34BB" w:rsidR="00A60A05" w:rsidRDefault="00A60A05" w:rsidP="00123E26">
      <w:pPr>
        <w:pStyle w:val="StyleLeft349cmRight-011cm"/>
        <w:tabs>
          <w:tab w:val="left" w:pos="2520"/>
        </w:tabs>
        <w:spacing w:before="120"/>
        <w:ind w:left="0" w:right="23"/>
      </w:pPr>
      <w:r w:rsidRPr="00F0454D">
        <w:t xml:space="preserve">This section contains </w:t>
      </w:r>
      <w:r>
        <w:t>the determination of the AUSTRAC CEO that the census day for the financial year beginning on 1 July 201</w:t>
      </w:r>
      <w:r w:rsidR="00045392">
        <w:t>5</w:t>
      </w:r>
      <w:r>
        <w:t xml:space="preserve"> is </w:t>
      </w:r>
      <w:r w:rsidR="003F4F9B">
        <w:t>1</w:t>
      </w:r>
      <w:r w:rsidR="00045392">
        <w:t>4</w:t>
      </w:r>
      <w:r w:rsidR="00AE08E8">
        <w:t xml:space="preserve"> </w:t>
      </w:r>
      <w:r w:rsidR="00045392">
        <w:t>September</w:t>
      </w:r>
      <w:r w:rsidR="00AE08E8">
        <w:t xml:space="preserve"> 2015</w:t>
      </w:r>
      <w:r>
        <w:t xml:space="preserve">. </w:t>
      </w:r>
    </w:p>
    <w:p w14:paraId="0C64A2C1" w14:textId="7763B1C5" w:rsidR="003B7524" w:rsidRPr="00DB317D" w:rsidRDefault="00A60A05">
      <w:pPr>
        <w:autoSpaceDE w:val="0"/>
        <w:autoSpaceDN w:val="0"/>
        <w:adjustRightInd w:val="0"/>
        <w:spacing w:before="240"/>
        <w:rPr>
          <w:rFonts w:ascii="Times New Roman" w:hAnsi="Times New Roman"/>
          <w:b/>
          <w:sz w:val="24"/>
        </w:rPr>
      </w:pPr>
      <w:r>
        <w:rPr>
          <w:rFonts w:ascii="Times New Roman" w:hAnsi="Times New Roman"/>
          <w:b/>
          <w:sz w:val="24"/>
        </w:rPr>
        <w:t>3</w:t>
      </w:r>
      <w:r w:rsidR="003B7524" w:rsidRPr="00DB317D">
        <w:rPr>
          <w:rFonts w:ascii="Times New Roman" w:hAnsi="Times New Roman"/>
          <w:b/>
          <w:sz w:val="24"/>
        </w:rPr>
        <w:t>.</w:t>
      </w:r>
      <w:r w:rsidR="003B7524" w:rsidRPr="00DB317D">
        <w:rPr>
          <w:rFonts w:ascii="Times New Roman" w:hAnsi="Times New Roman"/>
          <w:b/>
          <w:sz w:val="24"/>
        </w:rPr>
        <w:tab/>
        <w:t>Legislative instruments</w:t>
      </w:r>
    </w:p>
    <w:p w14:paraId="2FA6BD3B" w14:textId="2B4BAA3A" w:rsidR="00A60A05" w:rsidRPr="00F0454D" w:rsidRDefault="001C2A6E" w:rsidP="00A60A05">
      <w:pPr>
        <w:spacing w:before="240"/>
        <w:rPr>
          <w:rFonts w:ascii="Times New Roman" w:hAnsi="Times New Roman"/>
          <w:sz w:val="24"/>
        </w:rPr>
      </w:pPr>
      <w:r>
        <w:rPr>
          <w:rFonts w:ascii="Times New Roman" w:hAnsi="Times New Roman"/>
          <w:sz w:val="24"/>
        </w:rPr>
        <w:t>This D</w:t>
      </w:r>
      <w:r w:rsidR="00A60A05">
        <w:rPr>
          <w:rFonts w:ascii="Times New Roman" w:hAnsi="Times New Roman"/>
          <w:sz w:val="24"/>
        </w:rPr>
        <w:t xml:space="preserve">etermination is a </w:t>
      </w:r>
      <w:r w:rsidR="00A60A05" w:rsidRPr="00F0454D">
        <w:rPr>
          <w:rFonts w:ascii="Times New Roman" w:hAnsi="Times New Roman"/>
          <w:sz w:val="24"/>
        </w:rPr>
        <w:t xml:space="preserve">legislative instrument as defined in section 5 of the </w:t>
      </w:r>
      <w:r w:rsidR="00A60A05" w:rsidRPr="00F0454D">
        <w:rPr>
          <w:rFonts w:ascii="Times New Roman" w:hAnsi="Times New Roman"/>
          <w:i/>
          <w:sz w:val="24"/>
        </w:rPr>
        <w:t>Legislative Instruments Act 2003</w:t>
      </w:r>
      <w:r w:rsidR="00A60A05" w:rsidRPr="00F0454D">
        <w:rPr>
          <w:rFonts w:ascii="Times New Roman" w:hAnsi="Times New Roman"/>
          <w:sz w:val="24"/>
        </w:rPr>
        <w:t>.</w:t>
      </w:r>
    </w:p>
    <w:p w14:paraId="0BB2E4F2" w14:textId="2EBAF7BC" w:rsidR="003B7524" w:rsidRPr="009B66AA" w:rsidRDefault="00A60A05" w:rsidP="003B7524">
      <w:pPr>
        <w:spacing w:before="240"/>
        <w:rPr>
          <w:rFonts w:ascii="Times New Roman" w:hAnsi="Times New Roman"/>
          <w:b/>
          <w:sz w:val="24"/>
        </w:rPr>
      </w:pPr>
      <w:r>
        <w:rPr>
          <w:rFonts w:ascii="Times New Roman" w:hAnsi="Times New Roman"/>
          <w:b/>
          <w:sz w:val="24"/>
        </w:rPr>
        <w:t>4</w:t>
      </w:r>
      <w:r w:rsidR="003B7524" w:rsidRPr="009B66AA">
        <w:rPr>
          <w:rFonts w:ascii="Times New Roman" w:hAnsi="Times New Roman"/>
          <w:b/>
          <w:sz w:val="24"/>
        </w:rPr>
        <w:t>.</w:t>
      </w:r>
      <w:r w:rsidR="003B7524" w:rsidRPr="009B66AA">
        <w:rPr>
          <w:rFonts w:ascii="Times New Roman" w:hAnsi="Times New Roman"/>
          <w:b/>
          <w:sz w:val="24"/>
        </w:rPr>
        <w:tab/>
        <w:t>Likely impact</w:t>
      </w:r>
    </w:p>
    <w:p w14:paraId="7625332E" w14:textId="3F8DE8C3" w:rsidR="00A60A05" w:rsidRDefault="004B49FC" w:rsidP="00A60A05">
      <w:pPr>
        <w:spacing w:before="240"/>
        <w:rPr>
          <w:rFonts w:ascii="Times New Roman" w:hAnsi="Times New Roman"/>
          <w:sz w:val="24"/>
        </w:rPr>
      </w:pPr>
      <w:r>
        <w:rPr>
          <w:rFonts w:ascii="Times New Roman" w:hAnsi="Times New Roman"/>
          <w:sz w:val="24"/>
        </w:rPr>
        <w:t xml:space="preserve">This Instrument </w:t>
      </w:r>
      <w:r w:rsidR="00A60A05">
        <w:rPr>
          <w:rFonts w:ascii="Times New Roman" w:hAnsi="Times New Roman"/>
          <w:sz w:val="24"/>
        </w:rPr>
        <w:t xml:space="preserve">will have an impact on any reporting entity which is a ‘leviable entity’ and is liable to pay the levy </w:t>
      </w:r>
      <w:r w:rsidR="00810647">
        <w:rPr>
          <w:rFonts w:ascii="Times New Roman" w:hAnsi="Times New Roman"/>
          <w:sz w:val="24"/>
        </w:rPr>
        <w:t>imposed</w:t>
      </w:r>
      <w:r w:rsidR="00A60A05">
        <w:rPr>
          <w:rFonts w:ascii="Times New Roman" w:hAnsi="Times New Roman"/>
          <w:sz w:val="24"/>
        </w:rPr>
        <w:t xml:space="preserve"> under the </w:t>
      </w:r>
      <w:r w:rsidR="00A60A05" w:rsidRPr="00251149">
        <w:rPr>
          <w:rFonts w:ascii="Times New Roman" w:hAnsi="Times New Roman"/>
          <w:i/>
          <w:sz w:val="24"/>
        </w:rPr>
        <w:t xml:space="preserve">Australian Transaction Reports and Analysis Centre </w:t>
      </w:r>
      <w:r w:rsidR="00A60A05">
        <w:rPr>
          <w:rFonts w:ascii="Times New Roman" w:hAnsi="Times New Roman"/>
          <w:i/>
          <w:sz w:val="24"/>
        </w:rPr>
        <w:t>Industry Contribution</w:t>
      </w:r>
      <w:r w:rsidR="00A60A05" w:rsidRPr="00251149">
        <w:rPr>
          <w:rFonts w:ascii="Times New Roman" w:hAnsi="Times New Roman"/>
          <w:i/>
          <w:sz w:val="24"/>
          <w:lang w:val="en-US"/>
        </w:rPr>
        <w:t xml:space="preserve"> (Collection) Act 2011</w:t>
      </w:r>
      <w:r w:rsidR="00A60A05">
        <w:rPr>
          <w:rFonts w:ascii="Times New Roman" w:hAnsi="Times New Roman"/>
          <w:sz w:val="24"/>
        </w:rPr>
        <w:t>.</w:t>
      </w:r>
    </w:p>
    <w:p w14:paraId="1D6CD79B" w14:textId="524F46D4" w:rsidR="003B7524" w:rsidRPr="00A810CD" w:rsidRDefault="00A60A05" w:rsidP="003B7524">
      <w:pPr>
        <w:spacing w:before="240"/>
        <w:rPr>
          <w:rFonts w:ascii="Times New Roman" w:hAnsi="Times New Roman"/>
          <w:b/>
          <w:color w:val="000000" w:themeColor="text1"/>
          <w:sz w:val="24"/>
        </w:rPr>
      </w:pPr>
      <w:r>
        <w:rPr>
          <w:rFonts w:ascii="Times New Roman" w:hAnsi="Times New Roman"/>
          <w:b/>
          <w:color w:val="000000" w:themeColor="text1"/>
          <w:sz w:val="24"/>
        </w:rPr>
        <w:t>5</w:t>
      </w:r>
      <w:r w:rsidR="003B7524" w:rsidRPr="00A810CD">
        <w:rPr>
          <w:rFonts w:ascii="Times New Roman" w:hAnsi="Times New Roman"/>
          <w:b/>
          <w:color w:val="000000" w:themeColor="text1"/>
          <w:sz w:val="24"/>
        </w:rPr>
        <w:t>.</w:t>
      </w:r>
      <w:r w:rsidR="003B7524" w:rsidRPr="00A810CD">
        <w:rPr>
          <w:rFonts w:ascii="Times New Roman" w:hAnsi="Times New Roman"/>
          <w:b/>
          <w:color w:val="000000" w:themeColor="text1"/>
          <w:sz w:val="24"/>
        </w:rPr>
        <w:tab/>
        <w:t>Assessment of benefits</w:t>
      </w:r>
    </w:p>
    <w:p w14:paraId="792231FB" w14:textId="02520E5B" w:rsidR="00A60A05" w:rsidRPr="00F633BC" w:rsidRDefault="004B49FC" w:rsidP="00123E26">
      <w:pPr>
        <w:spacing w:before="240"/>
        <w:rPr>
          <w:rFonts w:ascii="Times New Roman" w:hAnsi="Times New Roman"/>
          <w:color w:val="000000"/>
          <w:sz w:val="24"/>
        </w:rPr>
      </w:pPr>
      <w:r>
        <w:rPr>
          <w:rFonts w:ascii="Times New Roman" w:hAnsi="Times New Roman"/>
          <w:color w:val="000000"/>
          <w:sz w:val="24"/>
        </w:rPr>
        <w:t xml:space="preserve">This Instrument </w:t>
      </w:r>
      <w:r w:rsidR="00A60A05" w:rsidRPr="00F633BC">
        <w:rPr>
          <w:rFonts w:ascii="Times New Roman" w:hAnsi="Times New Roman"/>
          <w:color w:val="000000"/>
          <w:sz w:val="24"/>
        </w:rPr>
        <w:t>provides certainty to leviable entities in regard to the p</w:t>
      </w:r>
      <w:r w:rsidR="00810647">
        <w:rPr>
          <w:rFonts w:ascii="Times New Roman" w:hAnsi="Times New Roman"/>
          <w:color w:val="000000"/>
          <w:sz w:val="24"/>
        </w:rPr>
        <w:t>recise date of the ‘census day’ that will be used by the AUSTRAC CEO to determine whether a reporting entity is liable to pay the levy.</w:t>
      </w:r>
    </w:p>
    <w:p w14:paraId="10F39859" w14:textId="1DB0F559" w:rsidR="003B7524" w:rsidRDefault="000C6DA3" w:rsidP="003B7524">
      <w:pPr>
        <w:pStyle w:val="Paragraph"/>
        <w:rPr>
          <w:b/>
        </w:rPr>
      </w:pPr>
      <w:r>
        <w:rPr>
          <w:b/>
        </w:rPr>
        <w:t>6</w:t>
      </w:r>
      <w:r w:rsidR="003B7524" w:rsidRPr="007E0F49">
        <w:rPr>
          <w:b/>
        </w:rPr>
        <w:t>.</w:t>
      </w:r>
      <w:r w:rsidR="003B7524" w:rsidRPr="007E0F49">
        <w:rPr>
          <w:b/>
        </w:rPr>
        <w:tab/>
        <w:t>Consultation</w:t>
      </w:r>
    </w:p>
    <w:p w14:paraId="11AFBB88" w14:textId="32F20FB3" w:rsidR="00FD2EBA" w:rsidRPr="00123E26" w:rsidRDefault="00A60A05" w:rsidP="00123E26">
      <w:pPr>
        <w:spacing w:before="240"/>
        <w:rPr>
          <w:color w:val="000000"/>
          <w:sz w:val="24"/>
        </w:rPr>
      </w:pPr>
      <w:r w:rsidRPr="00123E26">
        <w:rPr>
          <w:rFonts w:ascii="Times New Roman" w:hAnsi="Times New Roman"/>
          <w:color w:val="000000"/>
          <w:sz w:val="24"/>
        </w:rPr>
        <w:t xml:space="preserve">AUSTRAC undertook </w:t>
      </w:r>
      <w:r w:rsidR="001C2A6E" w:rsidRPr="00123E26">
        <w:rPr>
          <w:rFonts w:ascii="Times New Roman" w:hAnsi="Times New Roman"/>
          <w:color w:val="000000"/>
          <w:sz w:val="24"/>
        </w:rPr>
        <w:t>three</w:t>
      </w:r>
      <w:r w:rsidRPr="00123E26">
        <w:rPr>
          <w:rFonts w:ascii="Times New Roman" w:hAnsi="Times New Roman"/>
          <w:color w:val="000000"/>
          <w:sz w:val="24"/>
        </w:rPr>
        <w:t xml:space="preserve"> rounds of public consultation on the AUSTRAC Industry Contribution</w:t>
      </w:r>
      <w:r w:rsidR="0081727E" w:rsidRPr="00123E26">
        <w:rPr>
          <w:rFonts w:ascii="Times New Roman" w:hAnsi="Times New Roman"/>
          <w:color w:val="000000"/>
          <w:sz w:val="24"/>
        </w:rPr>
        <w:t xml:space="preserve"> arrangements prior to invoicing entities for the financial year beginning 1 July 2014</w:t>
      </w:r>
      <w:r w:rsidR="00EB724A" w:rsidRPr="00123E26">
        <w:rPr>
          <w:rFonts w:ascii="Times New Roman" w:hAnsi="Times New Roman"/>
          <w:color w:val="000000"/>
          <w:sz w:val="24"/>
        </w:rPr>
        <w:t>,</w:t>
      </w:r>
      <w:r w:rsidRPr="00123E26">
        <w:rPr>
          <w:rFonts w:ascii="Times New Roman" w:hAnsi="Times New Roman"/>
          <w:color w:val="000000"/>
          <w:sz w:val="24"/>
        </w:rPr>
        <w:t xml:space="preserve"> which included consideration of the administrative </w:t>
      </w:r>
      <w:r w:rsidR="00EB724A" w:rsidRPr="00123E26">
        <w:rPr>
          <w:rFonts w:ascii="Times New Roman" w:hAnsi="Times New Roman"/>
          <w:color w:val="000000"/>
          <w:sz w:val="24"/>
        </w:rPr>
        <w:t>mechanisms</w:t>
      </w:r>
      <w:r w:rsidRPr="00123E26">
        <w:rPr>
          <w:rFonts w:ascii="Times New Roman" w:hAnsi="Times New Roman"/>
          <w:color w:val="000000"/>
          <w:sz w:val="24"/>
        </w:rPr>
        <w:t xml:space="preserve"> </w:t>
      </w:r>
      <w:r w:rsidR="00810647" w:rsidRPr="00123E26">
        <w:rPr>
          <w:rFonts w:ascii="Times New Roman" w:hAnsi="Times New Roman"/>
          <w:color w:val="000000"/>
          <w:sz w:val="24"/>
        </w:rPr>
        <w:t xml:space="preserve">to </w:t>
      </w:r>
      <w:r w:rsidRPr="00123E26">
        <w:rPr>
          <w:rFonts w:ascii="Times New Roman" w:hAnsi="Times New Roman"/>
          <w:color w:val="000000"/>
          <w:sz w:val="24"/>
        </w:rPr>
        <w:t>impose and collect the industry contribution.</w:t>
      </w:r>
      <w:r w:rsidR="00FD2EBA" w:rsidRPr="00123E26">
        <w:rPr>
          <w:rFonts w:ascii="Times New Roman" w:hAnsi="Times New Roman"/>
          <w:color w:val="000000"/>
          <w:sz w:val="24"/>
        </w:rPr>
        <w:t xml:space="preserve"> Public consultation has not been undertaken on this Determination as it is considered to be of a minor or machinery nature within the terms of section 17 (Rule-makers should consult before making legislative instruments) of the Legislative Instruments Act 2003, as it does not have a direct, or substantial indirect, effect on business or restrict competition.</w:t>
      </w:r>
    </w:p>
    <w:p w14:paraId="233A94E4" w14:textId="77777777" w:rsidR="00FD2EBA" w:rsidRDefault="00FD2EBA" w:rsidP="00FD2EBA">
      <w:pPr>
        <w:pStyle w:val="FootnoteText"/>
        <w:spacing w:before="0"/>
        <w:rPr>
          <w:sz w:val="24"/>
          <w:szCs w:val="24"/>
        </w:rPr>
      </w:pPr>
    </w:p>
    <w:p w14:paraId="2A9C1FA3" w14:textId="77777777" w:rsidR="003D386F" w:rsidRDefault="003D386F" w:rsidP="00FD2EBA">
      <w:pPr>
        <w:pStyle w:val="FootnoteText"/>
        <w:spacing w:before="0"/>
        <w:rPr>
          <w:sz w:val="24"/>
          <w:szCs w:val="24"/>
        </w:rPr>
      </w:pPr>
    </w:p>
    <w:p w14:paraId="4276706E" w14:textId="77777777" w:rsidR="003D386F" w:rsidRPr="00123E26" w:rsidRDefault="003D386F" w:rsidP="00FD2EBA">
      <w:pPr>
        <w:pStyle w:val="FootnoteText"/>
        <w:spacing w:before="0"/>
        <w:rPr>
          <w:sz w:val="24"/>
          <w:szCs w:val="24"/>
        </w:rPr>
      </w:pPr>
    </w:p>
    <w:p w14:paraId="082D7C66" w14:textId="540A11F8" w:rsidR="00FD2EBA" w:rsidRPr="00FD2EBA" w:rsidRDefault="00FD2EBA" w:rsidP="00FD2EBA">
      <w:pPr>
        <w:rPr>
          <w:rFonts w:ascii="Times New Roman" w:hAnsi="Times New Roman"/>
          <w:sz w:val="24"/>
        </w:rPr>
      </w:pPr>
      <w:r w:rsidRPr="00FD2EBA">
        <w:rPr>
          <w:rFonts w:ascii="Times New Roman" w:hAnsi="Times New Roman"/>
          <w:sz w:val="24"/>
        </w:rPr>
        <w:lastRenderedPageBreak/>
        <w:t>AUSTRAC will undertake public consultation on the 2015-16 Industry Contribution levy during July and August 2015.  This consultation will include notification of the census day, as well as consultation on the calculation model factors to be applied for the 2015-16 financial year.</w:t>
      </w:r>
    </w:p>
    <w:p w14:paraId="21040039" w14:textId="38D879E6" w:rsidR="003B7524" w:rsidRPr="00F0454D" w:rsidRDefault="000C6DA3" w:rsidP="003B7524">
      <w:pPr>
        <w:spacing w:before="240"/>
        <w:rPr>
          <w:rFonts w:ascii="Times New Roman" w:hAnsi="Times New Roman"/>
          <w:b/>
          <w:sz w:val="24"/>
        </w:rPr>
      </w:pPr>
      <w:r>
        <w:rPr>
          <w:rFonts w:ascii="Times New Roman" w:hAnsi="Times New Roman"/>
          <w:b/>
          <w:sz w:val="24"/>
        </w:rPr>
        <w:t>7</w:t>
      </w:r>
      <w:r w:rsidR="003B7524" w:rsidRPr="00F0454D">
        <w:rPr>
          <w:rFonts w:ascii="Times New Roman" w:hAnsi="Times New Roman"/>
          <w:b/>
          <w:sz w:val="24"/>
        </w:rPr>
        <w:t>.</w:t>
      </w:r>
      <w:r w:rsidR="003B7524" w:rsidRPr="00F0454D">
        <w:rPr>
          <w:rFonts w:ascii="Times New Roman" w:hAnsi="Times New Roman"/>
          <w:b/>
          <w:sz w:val="24"/>
        </w:rPr>
        <w:tab/>
        <w:t>Ongoing consultation</w:t>
      </w:r>
    </w:p>
    <w:p w14:paraId="318942AE" w14:textId="66488203" w:rsidR="001B0315" w:rsidRDefault="007929FC" w:rsidP="003B7524">
      <w:pPr>
        <w:spacing w:before="240"/>
        <w:rPr>
          <w:rFonts w:ascii="Times New Roman" w:hAnsi="Times New Roman"/>
          <w:sz w:val="24"/>
        </w:rPr>
      </w:pPr>
      <w:r>
        <w:rPr>
          <w:rFonts w:ascii="Times New Roman" w:hAnsi="Times New Roman"/>
          <w:sz w:val="24"/>
        </w:rPr>
        <w:t xml:space="preserve">AUSTRAC will conduct ongoing consultation with stakeholders on the operation of </w:t>
      </w:r>
      <w:r w:rsidR="00EB724A">
        <w:rPr>
          <w:rFonts w:ascii="Times New Roman" w:hAnsi="Times New Roman"/>
          <w:sz w:val="24"/>
        </w:rPr>
        <w:t xml:space="preserve">this </w:t>
      </w:r>
      <w:r w:rsidR="004B49FC">
        <w:rPr>
          <w:rFonts w:ascii="Times New Roman" w:hAnsi="Times New Roman"/>
          <w:sz w:val="24"/>
        </w:rPr>
        <w:t>Instrument</w:t>
      </w:r>
      <w:r w:rsidR="003B7524" w:rsidRPr="00EE3DCD">
        <w:rPr>
          <w:rFonts w:ascii="Times New Roman" w:hAnsi="Times New Roman"/>
          <w:sz w:val="24"/>
        </w:rPr>
        <w:t>.</w:t>
      </w:r>
    </w:p>
    <w:p w14:paraId="6052CEDA" w14:textId="77777777" w:rsidR="003D386F" w:rsidRDefault="003D386F" w:rsidP="003B7524">
      <w:pPr>
        <w:spacing w:before="240"/>
        <w:rPr>
          <w:rFonts w:ascii="Times New Roman" w:hAnsi="Times New Roman"/>
          <w:sz w:val="24"/>
        </w:rPr>
      </w:pPr>
    </w:p>
    <w:p w14:paraId="63D6685F" w14:textId="77777777" w:rsidR="003D386F" w:rsidRDefault="003D386F" w:rsidP="003B7524">
      <w:pPr>
        <w:spacing w:before="240"/>
        <w:rPr>
          <w:rFonts w:ascii="Times New Roman" w:hAnsi="Times New Roman"/>
          <w:sz w:val="24"/>
        </w:rPr>
      </w:pPr>
    </w:p>
    <w:p w14:paraId="0B58BC9D" w14:textId="77777777" w:rsidR="00D852BA" w:rsidRDefault="001B0315" w:rsidP="003B7524">
      <w:pPr>
        <w:spacing w:before="240"/>
        <w:rPr>
          <w:rFonts w:ascii="Times New Roman" w:hAnsi="Times New Roman"/>
          <w:sz w:val="24"/>
        </w:rPr>
      </w:pPr>
      <w:r>
        <w:rPr>
          <w:rFonts w:ascii="Times New Roman" w:hAnsi="Times New Roman"/>
          <w:sz w:val="24"/>
        </w:rPr>
        <w:br w:type="page"/>
      </w:r>
    </w:p>
    <w:p w14:paraId="31855EBD" w14:textId="77777777" w:rsidR="001B0315" w:rsidRDefault="001B0315" w:rsidP="003B7524">
      <w:pPr>
        <w:spacing w:before="240"/>
        <w:rPr>
          <w:rFonts w:ascii="Times New Roman" w:hAnsi="Times New Roman"/>
          <w:sz w:val="24"/>
        </w:rPr>
      </w:pPr>
    </w:p>
    <w:p w14:paraId="79CFDAFC" w14:textId="532E47CD" w:rsidR="00D852BA" w:rsidRPr="007600EF" w:rsidRDefault="00D852BA" w:rsidP="005B69DB">
      <w:pPr>
        <w:pBdr>
          <w:top w:val="single" w:sz="4" w:space="1" w:color="auto"/>
          <w:left w:val="single" w:sz="4" w:space="4" w:color="auto"/>
          <w:bottom w:val="single" w:sz="4" w:space="1" w:color="auto"/>
          <w:right w:val="single" w:sz="4" w:space="4" w:color="auto"/>
        </w:pBdr>
        <w:jc w:val="center"/>
        <w:rPr>
          <w:rFonts w:ascii="Times New Roman" w:hAnsi="Times New Roman"/>
          <w:b/>
          <w:sz w:val="28"/>
          <w:szCs w:val="28"/>
        </w:rPr>
      </w:pPr>
      <w:r w:rsidRPr="007600EF">
        <w:rPr>
          <w:rFonts w:ascii="Times New Roman" w:hAnsi="Times New Roman"/>
          <w:b/>
          <w:sz w:val="28"/>
          <w:szCs w:val="28"/>
        </w:rPr>
        <w:t>Statement of Compa</w:t>
      </w:r>
      <w:r>
        <w:rPr>
          <w:rFonts w:ascii="Times New Roman" w:hAnsi="Times New Roman"/>
          <w:b/>
          <w:sz w:val="28"/>
          <w:szCs w:val="28"/>
        </w:rPr>
        <w:t>ti</w:t>
      </w:r>
      <w:r w:rsidRPr="007600EF">
        <w:rPr>
          <w:rFonts w:ascii="Times New Roman" w:hAnsi="Times New Roman"/>
          <w:b/>
          <w:sz w:val="28"/>
          <w:szCs w:val="28"/>
        </w:rPr>
        <w:t>bility with Human Rights</w:t>
      </w:r>
    </w:p>
    <w:p w14:paraId="3610E438" w14:textId="77777777" w:rsidR="00D852BA" w:rsidRDefault="00D852BA" w:rsidP="005B69DB">
      <w:pPr>
        <w:pBdr>
          <w:top w:val="single" w:sz="4" w:space="1" w:color="auto"/>
          <w:left w:val="single" w:sz="4" w:space="4" w:color="auto"/>
          <w:bottom w:val="single" w:sz="4" w:space="1" w:color="auto"/>
          <w:right w:val="single" w:sz="4" w:space="4" w:color="auto"/>
        </w:pBdr>
        <w:rPr>
          <w:rFonts w:ascii="Times New Roman" w:hAnsi="Times New Roman"/>
          <w:sz w:val="24"/>
        </w:rPr>
      </w:pPr>
    </w:p>
    <w:p w14:paraId="410FF6C2" w14:textId="77777777" w:rsidR="00D852BA" w:rsidRPr="007600EF" w:rsidRDefault="00D852BA" w:rsidP="005B69DB">
      <w:pPr>
        <w:pBdr>
          <w:top w:val="single" w:sz="4" w:space="1" w:color="auto"/>
          <w:left w:val="single" w:sz="4" w:space="4" w:color="auto"/>
          <w:bottom w:val="single" w:sz="4" w:space="1" w:color="auto"/>
          <w:right w:val="single" w:sz="4" w:space="4" w:color="auto"/>
        </w:pBdr>
        <w:rPr>
          <w:rFonts w:ascii="Times New Roman" w:hAnsi="Times New Roman"/>
          <w:i/>
          <w:szCs w:val="22"/>
        </w:rPr>
      </w:pPr>
      <w:r w:rsidRPr="007600EF">
        <w:rPr>
          <w:rFonts w:ascii="Times New Roman" w:hAnsi="Times New Roman"/>
          <w:i/>
          <w:szCs w:val="22"/>
        </w:rPr>
        <w:t>Prepared in accordance with Part 3 of the Human Rights (Parliamentary Scrutiny</w:t>
      </w:r>
      <w:r>
        <w:rPr>
          <w:rFonts w:ascii="Times New Roman" w:hAnsi="Times New Roman"/>
          <w:i/>
          <w:szCs w:val="22"/>
        </w:rPr>
        <w:t>)</w:t>
      </w:r>
      <w:r w:rsidRPr="007600EF">
        <w:rPr>
          <w:rFonts w:ascii="Times New Roman" w:hAnsi="Times New Roman"/>
          <w:i/>
          <w:szCs w:val="22"/>
        </w:rPr>
        <w:t xml:space="preserve"> Act 2011</w:t>
      </w:r>
    </w:p>
    <w:p w14:paraId="1C7A5615" w14:textId="77777777" w:rsidR="00D852BA" w:rsidRDefault="00D852BA" w:rsidP="005B69DB">
      <w:pPr>
        <w:pBdr>
          <w:top w:val="single" w:sz="4" w:space="1" w:color="auto"/>
          <w:left w:val="single" w:sz="4" w:space="4" w:color="auto"/>
          <w:bottom w:val="single" w:sz="4" w:space="1" w:color="auto"/>
          <w:right w:val="single" w:sz="4" w:space="4" w:color="auto"/>
        </w:pBdr>
        <w:rPr>
          <w:rFonts w:ascii="Times New Roman" w:hAnsi="Times New Roman"/>
          <w:sz w:val="24"/>
        </w:rPr>
      </w:pPr>
    </w:p>
    <w:p w14:paraId="0A04D67B" w14:textId="0B5108A4" w:rsidR="00EB724A" w:rsidRPr="00AA35E4" w:rsidRDefault="00EB724A" w:rsidP="00EB724A">
      <w:pPr>
        <w:pBdr>
          <w:top w:val="single" w:sz="4" w:space="1" w:color="auto"/>
          <w:left w:val="single" w:sz="4" w:space="4" w:color="auto"/>
          <w:bottom w:val="single" w:sz="4" w:space="1" w:color="auto"/>
          <w:right w:val="single" w:sz="4" w:space="4" w:color="auto"/>
        </w:pBdr>
        <w:jc w:val="center"/>
        <w:rPr>
          <w:rFonts w:ascii="Times New Roman" w:hAnsi="Times New Roman"/>
          <w:b/>
          <w:i/>
        </w:rPr>
      </w:pPr>
      <w:r w:rsidRPr="00AA35E4">
        <w:rPr>
          <w:rFonts w:ascii="Times New Roman" w:hAnsi="Times New Roman"/>
          <w:b/>
          <w:i/>
          <w:sz w:val="24"/>
        </w:rPr>
        <w:t xml:space="preserve">Australian Transaction Reports and Analysis Centre </w:t>
      </w:r>
      <w:r>
        <w:rPr>
          <w:rFonts w:ascii="Times New Roman" w:hAnsi="Times New Roman"/>
          <w:b/>
          <w:i/>
          <w:sz w:val="24"/>
        </w:rPr>
        <w:t>Industry Contributi</w:t>
      </w:r>
      <w:r w:rsidR="001C2A6E">
        <w:rPr>
          <w:rFonts w:ascii="Times New Roman" w:hAnsi="Times New Roman"/>
          <w:b/>
          <w:i/>
          <w:sz w:val="24"/>
        </w:rPr>
        <w:t>on Census Day Determination 2015</w:t>
      </w:r>
      <w:r w:rsidRPr="00AA35E4">
        <w:rPr>
          <w:rFonts w:ascii="Times New Roman" w:hAnsi="Times New Roman"/>
          <w:b/>
          <w:i/>
          <w:sz w:val="24"/>
        </w:rPr>
        <w:t xml:space="preserve"> (No. </w:t>
      </w:r>
      <w:r w:rsidR="00642B7A">
        <w:rPr>
          <w:rFonts w:ascii="Times New Roman" w:hAnsi="Times New Roman"/>
          <w:b/>
          <w:i/>
          <w:sz w:val="24"/>
        </w:rPr>
        <w:t>2</w:t>
      </w:r>
      <w:r w:rsidRPr="00AA35E4">
        <w:rPr>
          <w:rFonts w:ascii="Times New Roman" w:hAnsi="Times New Roman"/>
          <w:b/>
          <w:i/>
          <w:sz w:val="24"/>
        </w:rPr>
        <w:t>)</w:t>
      </w:r>
    </w:p>
    <w:p w14:paraId="2354A44F" w14:textId="77777777" w:rsidR="00D852BA" w:rsidRPr="007600EF" w:rsidRDefault="00D852BA" w:rsidP="005B69DB">
      <w:pPr>
        <w:pBdr>
          <w:top w:val="single" w:sz="4" w:space="1" w:color="auto"/>
          <w:left w:val="single" w:sz="4" w:space="4" w:color="auto"/>
          <w:bottom w:val="single" w:sz="4" w:space="1" w:color="auto"/>
          <w:right w:val="single" w:sz="4" w:space="4" w:color="auto"/>
        </w:pBdr>
        <w:jc w:val="center"/>
        <w:rPr>
          <w:rFonts w:ascii="Times New Roman" w:hAnsi="Times New Roman"/>
          <w:b/>
          <w:i/>
        </w:rPr>
      </w:pPr>
    </w:p>
    <w:p w14:paraId="01302705" w14:textId="77777777" w:rsidR="00D852BA" w:rsidRPr="007600EF" w:rsidRDefault="00D852BA" w:rsidP="005B69DB">
      <w:pPr>
        <w:pBdr>
          <w:top w:val="single" w:sz="4" w:space="1" w:color="auto"/>
          <w:left w:val="single" w:sz="4" w:space="4" w:color="auto"/>
          <w:bottom w:val="single" w:sz="4" w:space="1" w:color="auto"/>
          <w:right w:val="single" w:sz="4" w:space="4" w:color="auto"/>
        </w:pBdr>
        <w:rPr>
          <w:rFonts w:ascii="Times New Roman" w:hAnsi="Times New Roman"/>
          <w:sz w:val="24"/>
        </w:rPr>
      </w:pPr>
      <w:r w:rsidRPr="007600EF">
        <w:rPr>
          <w:rFonts w:ascii="Times New Roman" w:hAnsi="Times New Roman"/>
          <w:sz w:val="24"/>
        </w:rPr>
        <w:t xml:space="preserve">This Instrument is compatible with the human rights and freedoms recognised or declared in the international instruments listed in section 3 of the </w:t>
      </w:r>
      <w:r w:rsidRPr="007600EF">
        <w:rPr>
          <w:rFonts w:ascii="Times New Roman" w:hAnsi="Times New Roman"/>
          <w:i/>
          <w:sz w:val="24"/>
        </w:rPr>
        <w:t>Human Rights (Parliamentary Scrutiny</w:t>
      </w:r>
      <w:r>
        <w:rPr>
          <w:rFonts w:ascii="Times New Roman" w:hAnsi="Times New Roman"/>
          <w:i/>
          <w:sz w:val="24"/>
        </w:rPr>
        <w:t>)</w:t>
      </w:r>
      <w:r w:rsidRPr="007600EF">
        <w:rPr>
          <w:rFonts w:ascii="Times New Roman" w:hAnsi="Times New Roman"/>
          <w:i/>
          <w:sz w:val="24"/>
        </w:rPr>
        <w:t xml:space="preserve"> Act 2011</w:t>
      </w:r>
      <w:r w:rsidRPr="007600EF">
        <w:rPr>
          <w:rFonts w:ascii="Times New Roman" w:hAnsi="Times New Roman"/>
          <w:sz w:val="24"/>
        </w:rPr>
        <w:t>.</w:t>
      </w:r>
    </w:p>
    <w:p w14:paraId="4F023C75" w14:textId="77777777" w:rsidR="00E07FA9" w:rsidRDefault="00E07FA9" w:rsidP="005B69DB">
      <w:pPr>
        <w:pBdr>
          <w:top w:val="single" w:sz="4" w:space="1" w:color="auto"/>
          <w:left w:val="single" w:sz="4" w:space="4" w:color="auto"/>
          <w:bottom w:val="single" w:sz="4" w:space="1" w:color="auto"/>
          <w:right w:val="single" w:sz="4" w:space="4" w:color="auto"/>
        </w:pBdr>
        <w:rPr>
          <w:rFonts w:ascii="Times New Roman" w:hAnsi="Times New Roman"/>
          <w:sz w:val="24"/>
        </w:rPr>
      </w:pPr>
    </w:p>
    <w:p w14:paraId="03EB464F" w14:textId="77777777" w:rsidR="00D852BA" w:rsidRDefault="00D852BA" w:rsidP="005B69DB">
      <w:pPr>
        <w:pBdr>
          <w:top w:val="single" w:sz="4" w:space="1" w:color="auto"/>
          <w:left w:val="single" w:sz="4" w:space="4" w:color="auto"/>
          <w:bottom w:val="single" w:sz="4" w:space="1" w:color="auto"/>
          <w:right w:val="single" w:sz="4" w:space="4" w:color="auto"/>
        </w:pBdr>
        <w:rPr>
          <w:rFonts w:ascii="Times New Roman" w:hAnsi="Times New Roman"/>
          <w:b/>
          <w:sz w:val="24"/>
        </w:rPr>
      </w:pPr>
      <w:r w:rsidRPr="007600EF">
        <w:rPr>
          <w:rFonts w:ascii="Times New Roman" w:hAnsi="Times New Roman"/>
          <w:b/>
          <w:sz w:val="24"/>
        </w:rPr>
        <w:t>Overview of the legislative instrument</w:t>
      </w:r>
    </w:p>
    <w:p w14:paraId="17D3D072" w14:textId="77777777" w:rsidR="00E07FA9" w:rsidRDefault="00E07FA9" w:rsidP="005B69DB">
      <w:pPr>
        <w:pBdr>
          <w:top w:val="single" w:sz="4" w:space="1" w:color="auto"/>
          <w:left w:val="single" w:sz="4" w:space="4" w:color="auto"/>
          <w:bottom w:val="single" w:sz="4" w:space="1" w:color="auto"/>
          <w:right w:val="single" w:sz="4" w:space="4" w:color="auto"/>
        </w:pBdr>
        <w:rPr>
          <w:rFonts w:ascii="Times New Roman" w:hAnsi="Times New Roman"/>
          <w:b/>
          <w:sz w:val="24"/>
        </w:rPr>
      </w:pPr>
    </w:p>
    <w:p w14:paraId="1D709DB0" w14:textId="3EC54169" w:rsidR="00EB724A" w:rsidRDefault="00EB724A" w:rsidP="00EB724A">
      <w:pPr>
        <w:pBdr>
          <w:top w:val="single" w:sz="4" w:space="1" w:color="auto"/>
          <w:left w:val="single" w:sz="4" w:space="4" w:color="auto"/>
          <w:bottom w:val="single" w:sz="4" w:space="1" w:color="auto"/>
          <w:right w:val="single" w:sz="4" w:space="4" w:color="auto"/>
        </w:pBdr>
        <w:rPr>
          <w:rFonts w:ascii="Times New Roman" w:hAnsi="Times New Roman"/>
          <w:sz w:val="24"/>
          <w:lang w:val="en-US"/>
        </w:rPr>
      </w:pPr>
      <w:r w:rsidRPr="00AA35E4">
        <w:rPr>
          <w:rFonts w:ascii="Times New Roman" w:hAnsi="Times New Roman"/>
          <w:sz w:val="24"/>
        </w:rPr>
        <w:t xml:space="preserve">The </w:t>
      </w:r>
      <w:r w:rsidRPr="00AA35E4">
        <w:rPr>
          <w:rFonts w:ascii="Times New Roman" w:hAnsi="Times New Roman"/>
          <w:i/>
          <w:sz w:val="24"/>
        </w:rPr>
        <w:t xml:space="preserve">Australian Transaction Reports and Analysis Centre </w:t>
      </w:r>
      <w:r>
        <w:rPr>
          <w:rFonts w:ascii="Times New Roman" w:hAnsi="Times New Roman"/>
          <w:i/>
          <w:sz w:val="24"/>
        </w:rPr>
        <w:t xml:space="preserve">Industry Contribution </w:t>
      </w:r>
      <w:r w:rsidRPr="00AA35E4">
        <w:rPr>
          <w:rFonts w:ascii="Times New Roman" w:hAnsi="Times New Roman"/>
          <w:i/>
          <w:sz w:val="24"/>
          <w:lang w:val="en-US"/>
        </w:rPr>
        <w:t>Act 2011</w:t>
      </w:r>
      <w:r>
        <w:rPr>
          <w:rFonts w:ascii="Times New Roman" w:hAnsi="Times New Roman"/>
          <w:sz w:val="24"/>
          <w:lang w:val="en-US"/>
        </w:rPr>
        <w:t xml:space="preserve"> (the Industry Contribution Act) imposes</w:t>
      </w:r>
      <w:r w:rsidRPr="00AA35E4">
        <w:rPr>
          <w:rFonts w:ascii="Times New Roman" w:hAnsi="Times New Roman"/>
          <w:i/>
          <w:sz w:val="24"/>
          <w:lang w:val="en-US"/>
        </w:rPr>
        <w:t xml:space="preserve"> </w:t>
      </w:r>
      <w:r>
        <w:rPr>
          <w:rFonts w:ascii="Times New Roman" w:hAnsi="Times New Roman"/>
          <w:sz w:val="24"/>
          <w:lang w:val="en-US"/>
        </w:rPr>
        <w:t>a</w:t>
      </w:r>
      <w:r w:rsidRPr="00AA35E4">
        <w:rPr>
          <w:rFonts w:ascii="Times New Roman" w:hAnsi="Times New Roman"/>
          <w:sz w:val="24"/>
        </w:rPr>
        <w:t xml:space="preserve"> levy which, in conjunction with section 7 of the </w:t>
      </w:r>
      <w:r w:rsidRPr="00AA35E4">
        <w:rPr>
          <w:rFonts w:ascii="Times New Roman" w:hAnsi="Times New Roman"/>
          <w:i/>
          <w:sz w:val="24"/>
        </w:rPr>
        <w:t xml:space="preserve">Australian Transaction Reports and Analysis Centre </w:t>
      </w:r>
      <w:r>
        <w:rPr>
          <w:rFonts w:ascii="Times New Roman" w:hAnsi="Times New Roman"/>
          <w:i/>
          <w:sz w:val="24"/>
        </w:rPr>
        <w:t xml:space="preserve">Industry Contribution </w:t>
      </w:r>
      <w:r w:rsidRPr="00AA35E4">
        <w:rPr>
          <w:rFonts w:ascii="Times New Roman" w:hAnsi="Times New Roman"/>
          <w:i/>
          <w:sz w:val="24"/>
          <w:lang w:val="en-US"/>
        </w:rPr>
        <w:t xml:space="preserve">(Collection) Act </w:t>
      </w:r>
      <w:proofErr w:type="gramStart"/>
      <w:r w:rsidRPr="00AA35E4">
        <w:rPr>
          <w:rFonts w:ascii="Times New Roman" w:hAnsi="Times New Roman"/>
          <w:i/>
          <w:sz w:val="24"/>
          <w:lang w:val="en-US"/>
        </w:rPr>
        <w:t>2011</w:t>
      </w:r>
      <w:r>
        <w:rPr>
          <w:rFonts w:ascii="Times New Roman" w:hAnsi="Times New Roman"/>
          <w:sz w:val="24"/>
          <w:lang w:val="en-US"/>
        </w:rPr>
        <w:t>,</w:t>
      </w:r>
      <w:proofErr w:type="gramEnd"/>
      <w:r>
        <w:rPr>
          <w:rFonts w:ascii="Times New Roman" w:hAnsi="Times New Roman"/>
          <w:sz w:val="24"/>
          <w:lang w:val="en-US"/>
        </w:rPr>
        <w:t xml:space="preserve"> makes the levy payable by a</w:t>
      </w:r>
      <w:r w:rsidRPr="00251149">
        <w:rPr>
          <w:rFonts w:ascii="Times New Roman" w:hAnsi="Times New Roman"/>
          <w:sz w:val="24"/>
          <w:lang w:val="en-US"/>
        </w:rPr>
        <w:t xml:space="preserve"> </w:t>
      </w:r>
      <w:r>
        <w:rPr>
          <w:rFonts w:ascii="Times New Roman" w:hAnsi="Times New Roman"/>
          <w:sz w:val="24"/>
          <w:lang w:val="en-US"/>
        </w:rPr>
        <w:t xml:space="preserve">person who is a </w:t>
      </w:r>
      <w:r w:rsidRPr="00251149">
        <w:rPr>
          <w:rFonts w:ascii="Times New Roman" w:hAnsi="Times New Roman"/>
          <w:sz w:val="24"/>
          <w:lang w:val="en-US"/>
        </w:rPr>
        <w:t>leviable entity.</w:t>
      </w:r>
    </w:p>
    <w:p w14:paraId="045E3106" w14:textId="77777777" w:rsidR="00EB724A" w:rsidRDefault="00EB724A" w:rsidP="00EB724A">
      <w:pPr>
        <w:pBdr>
          <w:top w:val="single" w:sz="4" w:space="1" w:color="auto"/>
          <w:left w:val="single" w:sz="4" w:space="4" w:color="auto"/>
          <w:bottom w:val="single" w:sz="4" w:space="1" w:color="auto"/>
          <w:right w:val="single" w:sz="4" w:space="4" w:color="auto"/>
        </w:pBdr>
        <w:rPr>
          <w:rFonts w:ascii="Times New Roman" w:hAnsi="Times New Roman"/>
          <w:sz w:val="24"/>
          <w:lang w:val="en-US"/>
        </w:rPr>
      </w:pPr>
    </w:p>
    <w:p w14:paraId="1B5B7C97" w14:textId="45EC7888" w:rsidR="00EB724A" w:rsidRDefault="00EB724A" w:rsidP="00EB724A">
      <w:pPr>
        <w:pBdr>
          <w:top w:val="single" w:sz="4" w:space="1" w:color="auto"/>
          <w:left w:val="single" w:sz="4" w:space="4" w:color="auto"/>
          <w:bottom w:val="single" w:sz="4" w:space="1" w:color="auto"/>
          <w:right w:val="single" w:sz="4" w:space="4" w:color="auto"/>
        </w:pBdr>
        <w:rPr>
          <w:rFonts w:ascii="Times New Roman" w:hAnsi="Times New Roman"/>
          <w:sz w:val="24"/>
        </w:rPr>
      </w:pPr>
      <w:r>
        <w:rPr>
          <w:rFonts w:ascii="Times New Roman" w:hAnsi="Times New Roman"/>
          <w:sz w:val="24"/>
          <w:lang w:val="en-US"/>
        </w:rPr>
        <w:t xml:space="preserve">The </w:t>
      </w:r>
      <w:r w:rsidRPr="00251149">
        <w:rPr>
          <w:rFonts w:ascii="Times New Roman" w:hAnsi="Times New Roman"/>
          <w:sz w:val="24"/>
          <w:lang w:val="en-US"/>
        </w:rPr>
        <w:t xml:space="preserve">‘census day’ is the day </w:t>
      </w:r>
      <w:r w:rsidR="00A26060">
        <w:rPr>
          <w:rFonts w:ascii="Times New Roman" w:hAnsi="Times New Roman"/>
          <w:sz w:val="24"/>
          <w:lang w:val="en-US"/>
        </w:rPr>
        <w:t>that</w:t>
      </w:r>
      <w:r w:rsidRPr="00251149">
        <w:rPr>
          <w:rFonts w:ascii="Times New Roman" w:hAnsi="Times New Roman"/>
          <w:sz w:val="24"/>
          <w:lang w:val="en-US"/>
        </w:rPr>
        <w:t xml:space="preserve"> a </w:t>
      </w:r>
      <w:r w:rsidR="001C2A6E">
        <w:rPr>
          <w:rFonts w:ascii="Times New Roman" w:hAnsi="Times New Roman"/>
          <w:sz w:val="24"/>
          <w:lang w:val="en-US"/>
        </w:rPr>
        <w:t>leviable</w:t>
      </w:r>
      <w:r w:rsidRPr="00251149">
        <w:rPr>
          <w:rFonts w:ascii="Times New Roman" w:hAnsi="Times New Roman"/>
          <w:sz w:val="24"/>
          <w:lang w:val="en-US"/>
        </w:rPr>
        <w:t xml:space="preserve"> entity’s liability to pay the levy is determined by the AUSTRAC CEO by legislative instrument</w:t>
      </w:r>
      <w:r>
        <w:rPr>
          <w:rFonts w:ascii="Times New Roman" w:hAnsi="Times New Roman"/>
          <w:sz w:val="24"/>
          <w:lang w:val="en-US"/>
        </w:rPr>
        <w:t xml:space="preserve"> or is specified in subsection 7(1) of the Industry Contribution Act</w:t>
      </w:r>
      <w:r w:rsidRPr="00251149">
        <w:rPr>
          <w:rFonts w:ascii="Times New Roman" w:hAnsi="Times New Roman"/>
          <w:sz w:val="24"/>
          <w:lang w:val="en-US"/>
        </w:rPr>
        <w:t xml:space="preserve">. </w:t>
      </w:r>
      <w:r>
        <w:rPr>
          <w:rFonts w:ascii="Times New Roman" w:hAnsi="Times New Roman"/>
          <w:sz w:val="24"/>
          <w:lang w:val="en-US"/>
        </w:rPr>
        <w:t xml:space="preserve"> By the </w:t>
      </w:r>
      <w:r w:rsidRPr="008C2849">
        <w:rPr>
          <w:rFonts w:ascii="Times New Roman" w:hAnsi="Times New Roman"/>
          <w:i/>
          <w:sz w:val="24"/>
        </w:rPr>
        <w:t xml:space="preserve">Australian Transaction Reports and Analysis Centre </w:t>
      </w:r>
      <w:r>
        <w:rPr>
          <w:rFonts w:ascii="Times New Roman" w:hAnsi="Times New Roman"/>
          <w:i/>
          <w:sz w:val="24"/>
        </w:rPr>
        <w:t>Industry Contribution Census Day Determ</w:t>
      </w:r>
      <w:r w:rsidR="001C2A6E">
        <w:rPr>
          <w:rFonts w:ascii="Times New Roman" w:hAnsi="Times New Roman"/>
          <w:i/>
          <w:sz w:val="24"/>
        </w:rPr>
        <w:t>ination 2015</w:t>
      </w:r>
      <w:r w:rsidRPr="008C2849">
        <w:rPr>
          <w:rFonts w:ascii="Times New Roman" w:hAnsi="Times New Roman"/>
          <w:i/>
          <w:sz w:val="24"/>
        </w:rPr>
        <w:t xml:space="preserve"> (No. </w:t>
      </w:r>
      <w:r w:rsidR="00642B7A">
        <w:rPr>
          <w:rFonts w:ascii="Times New Roman" w:hAnsi="Times New Roman"/>
          <w:i/>
          <w:sz w:val="24"/>
        </w:rPr>
        <w:t>2</w:t>
      </w:r>
      <w:r w:rsidRPr="008C2849">
        <w:rPr>
          <w:rFonts w:ascii="Times New Roman" w:hAnsi="Times New Roman"/>
          <w:i/>
          <w:sz w:val="24"/>
        </w:rPr>
        <w:t>)</w:t>
      </w:r>
      <w:r>
        <w:rPr>
          <w:rFonts w:ascii="Times New Roman" w:hAnsi="Times New Roman"/>
          <w:sz w:val="24"/>
        </w:rPr>
        <w:t xml:space="preserve">, </w:t>
      </w:r>
      <w:r w:rsidR="001C2A6E">
        <w:rPr>
          <w:rFonts w:ascii="Times New Roman" w:hAnsi="Times New Roman"/>
          <w:sz w:val="24"/>
        </w:rPr>
        <w:t>I have</w:t>
      </w:r>
      <w:r>
        <w:rPr>
          <w:rFonts w:ascii="Times New Roman" w:hAnsi="Times New Roman"/>
          <w:sz w:val="24"/>
        </w:rPr>
        <w:t xml:space="preserve"> determined that the census day for th</w:t>
      </w:r>
      <w:r w:rsidR="003F4F9B">
        <w:rPr>
          <w:rFonts w:ascii="Times New Roman" w:hAnsi="Times New Roman"/>
          <w:sz w:val="24"/>
        </w:rPr>
        <w:t xml:space="preserve">e financial year beginning on 1 </w:t>
      </w:r>
      <w:r>
        <w:rPr>
          <w:rFonts w:ascii="Times New Roman" w:hAnsi="Times New Roman"/>
          <w:sz w:val="24"/>
        </w:rPr>
        <w:t>July 201</w:t>
      </w:r>
      <w:r w:rsidR="00642B7A">
        <w:rPr>
          <w:rFonts w:ascii="Times New Roman" w:hAnsi="Times New Roman"/>
          <w:sz w:val="24"/>
        </w:rPr>
        <w:t>5</w:t>
      </w:r>
      <w:r>
        <w:rPr>
          <w:rFonts w:ascii="Times New Roman" w:hAnsi="Times New Roman"/>
          <w:sz w:val="24"/>
        </w:rPr>
        <w:t xml:space="preserve"> is </w:t>
      </w:r>
      <w:r w:rsidR="00642B7A">
        <w:rPr>
          <w:rFonts w:ascii="Times New Roman" w:hAnsi="Times New Roman"/>
          <w:sz w:val="24"/>
        </w:rPr>
        <w:t>’</w:t>
      </w:r>
      <w:r w:rsidR="003F4F9B">
        <w:rPr>
          <w:rFonts w:ascii="Times New Roman" w:hAnsi="Times New Roman"/>
          <w:sz w:val="24"/>
        </w:rPr>
        <w:t>1</w:t>
      </w:r>
      <w:r w:rsidR="00642B7A">
        <w:rPr>
          <w:rFonts w:ascii="Times New Roman" w:hAnsi="Times New Roman"/>
          <w:sz w:val="24"/>
        </w:rPr>
        <w:t>4 September</w:t>
      </w:r>
      <w:r w:rsidR="00D12FA2">
        <w:rPr>
          <w:rFonts w:ascii="Times New Roman" w:hAnsi="Times New Roman"/>
          <w:sz w:val="24"/>
        </w:rPr>
        <w:t xml:space="preserve"> 2015</w:t>
      </w:r>
      <w:r>
        <w:rPr>
          <w:rFonts w:ascii="Times New Roman" w:hAnsi="Times New Roman"/>
          <w:sz w:val="24"/>
        </w:rPr>
        <w:t>’</w:t>
      </w:r>
      <w:r w:rsidR="001C2A6E">
        <w:rPr>
          <w:rFonts w:ascii="Times New Roman" w:hAnsi="Times New Roman"/>
          <w:sz w:val="24"/>
        </w:rPr>
        <w:t>.</w:t>
      </w:r>
    </w:p>
    <w:p w14:paraId="733A2D37" w14:textId="77777777" w:rsidR="00F15258" w:rsidRDefault="00F15258" w:rsidP="005B69DB">
      <w:pPr>
        <w:pBdr>
          <w:top w:val="single" w:sz="4" w:space="1" w:color="auto"/>
          <w:left w:val="single" w:sz="4" w:space="4" w:color="auto"/>
          <w:bottom w:val="single" w:sz="4" w:space="1" w:color="auto"/>
          <w:right w:val="single" w:sz="4" w:space="4" w:color="auto"/>
        </w:pBdr>
        <w:rPr>
          <w:rFonts w:ascii="Times New Roman" w:hAnsi="Times New Roman"/>
          <w:sz w:val="24"/>
        </w:rPr>
      </w:pPr>
    </w:p>
    <w:p w14:paraId="19E598E9" w14:textId="77777777" w:rsidR="00D852BA" w:rsidRPr="007600EF" w:rsidRDefault="00D852BA" w:rsidP="005B69DB">
      <w:pPr>
        <w:pBdr>
          <w:top w:val="single" w:sz="4" w:space="1" w:color="auto"/>
          <w:left w:val="single" w:sz="4" w:space="4" w:color="auto"/>
          <w:bottom w:val="single" w:sz="4" w:space="1" w:color="auto"/>
          <w:right w:val="single" w:sz="4" w:space="4" w:color="auto"/>
        </w:pBdr>
        <w:rPr>
          <w:rFonts w:ascii="Times New Roman" w:hAnsi="Times New Roman"/>
          <w:b/>
          <w:sz w:val="24"/>
        </w:rPr>
      </w:pPr>
      <w:r w:rsidRPr="007600EF">
        <w:rPr>
          <w:rFonts w:ascii="Times New Roman" w:hAnsi="Times New Roman"/>
          <w:b/>
          <w:sz w:val="24"/>
        </w:rPr>
        <w:t>Human rights implications</w:t>
      </w:r>
    </w:p>
    <w:p w14:paraId="1827D4C6" w14:textId="77777777" w:rsidR="00D852BA" w:rsidRDefault="00D852BA" w:rsidP="005B69DB">
      <w:pPr>
        <w:pBdr>
          <w:top w:val="single" w:sz="4" w:space="1" w:color="auto"/>
          <w:left w:val="single" w:sz="4" w:space="4" w:color="auto"/>
          <w:bottom w:val="single" w:sz="4" w:space="1" w:color="auto"/>
          <w:right w:val="single" w:sz="4" w:space="4" w:color="auto"/>
        </w:pBdr>
        <w:rPr>
          <w:rFonts w:ascii="Times New Roman" w:hAnsi="Times New Roman"/>
          <w:sz w:val="24"/>
        </w:rPr>
      </w:pPr>
    </w:p>
    <w:p w14:paraId="5B8D8F28" w14:textId="1BD8D50C" w:rsidR="00EB724A" w:rsidRDefault="00EB724A" w:rsidP="00EB724A">
      <w:pPr>
        <w:pBdr>
          <w:top w:val="single" w:sz="4" w:space="1" w:color="auto"/>
          <w:left w:val="single" w:sz="4" w:space="4" w:color="auto"/>
          <w:bottom w:val="single" w:sz="4" w:space="1" w:color="auto"/>
          <w:right w:val="single" w:sz="4" w:space="4" w:color="auto"/>
        </w:pBdr>
        <w:rPr>
          <w:rFonts w:ascii="Times New Roman" w:hAnsi="Times New Roman"/>
          <w:sz w:val="24"/>
        </w:rPr>
      </w:pPr>
      <w:r>
        <w:rPr>
          <w:rFonts w:ascii="Times New Roman" w:hAnsi="Times New Roman"/>
          <w:sz w:val="24"/>
        </w:rPr>
        <w:t>This Instrument does not engage any of the applicable rights or freedoms.</w:t>
      </w:r>
    </w:p>
    <w:p w14:paraId="60B9CD9E" w14:textId="77777777" w:rsidR="00EB724A" w:rsidRDefault="00EB724A" w:rsidP="00EB724A">
      <w:pPr>
        <w:pBdr>
          <w:top w:val="single" w:sz="4" w:space="1" w:color="auto"/>
          <w:left w:val="single" w:sz="4" w:space="4" w:color="auto"/>
          <w:bottom w:val="single" w:sz="4" w:space="1" w:color="auto"/>
          <w:right w:val="single" w:sz="4" w:space="4" w:color="auto"/>
        </w:pBdr>
        <w:rPr>
          <w:rFonts w:ascii="Times New Roman" w:hAnsi="Times New Roman"/>
          <w:sz w:val="24"/>
        </w:rPr>
      </w:pPr>
    </w:p>
    <w:p w14:paraId="5312094E" w14:textId="77777777" w:rsidR="00EB724A" w:rsidRPr="007600EF" w:rsidRDefault="00EB724A" w:rsidP="00EB724A">
      <w:pPr>
        <w:pBdr>
          <w:top w:val="single" w:sz="4" w:space="1" w:color="auto"/>
          <w:left w:val="single" w:sz="4" w:space="4" w:color="auto"/>
          <w:bottom w:val="single" w:sz="4" w:space="1" w:color="auto"/>
          <w:right w:val="single" w:sz="4" w:space="4" w:color="auto"/>
        </w:pBdr>
        <w:rPr>
          <w:rFonts w:ascii="Times New Roman" w:hAnsi="Times New Roman"/>
          <w:b/>
          <w:sz w:val="24"/>
        </w:rPr>
      </w:pPr>
      <w:r w:rsidRPr="007600EF">
        <w:rPr>
          <w:rFonts w:ascii="Times New Roman" w:hAnsi="Times New Roman"/>
          <w:b/>
          <w:sz w:val="24"/>
        </w:rPr>
        <w:t>Conclusion</w:t>
      </w:r>
    </w:p>
    <w:p w14:paraId="75FBC62E" w14:textId="77777777" w:rsidR="00EB724A" w:rsidRDefault="00EB724A" w:rsidP="00EB724A">
      <w:pPr>
        <w:pBdr>
          <w:top w:val="single" w:sz="4" w:space="1" w:color="auto"/>
          <w:left w:val="single" w:sz="4" w:space="4" w:color="auto"/>
          <w:bottom w:val="single" w:sz="4" w:space="1" w:color="auto"/>
          <w:right w:val="single" w:sz="4" w:space="4" w:color="auto"/>
        </w:pBdr>
        <w:rPr>
          <w:rFonts w:ascii="Times New Roman" w:hAnsi="Times New Roman"/>
          <w:sz w:val="24"/>
        </w:rPr>
      </w:pPr>
    </w:p>
    <w:p w14:paraId="56EED28A" w14:textId="77777777" w:rsidR="00EB724A" w:rsidRDefault="00EB724A" w:rsidP="00EB724A">
      <w:pPr>
        <w:pBdr>
          <w:top w:val="single" w:sz="4" w:space="1" w:color="auto"/>
          <w:left w:val="single" w:sz="4" w:space="4" w:color="auto"/>
          <w:bottom w:val="single" w:sz="4" w:space="1" w:color="auto"/>
          <w:right w:val="single" w:sz="4" w:space="4" w:color="auto"/>
        </w:pBdr>
        <w:rPr>
          <w:rFonts w:ascii="Times New Roman" w:hAnsi="Times New Roman"/>
          <w:sz w:val="24"/>
        </w:rPr>
      </w:pPr>
      <w:r>
        <w:rPr>
          <w:rFonts w:ascii="Times New Roman" w:hAnsi="Times New Roman"/>
          <w:sz w:val="24"/>
        </w:rPr>
        <w:t xml:space="preserve">This Instrument is compatible with human rights as it does not raise any human rights issues. </w:t>
      </w:r>
    </w:p>
    <w:p w14:paraId="6ED83695" w14:textId="77777777" w:rsidR="00EB724A" w:rsidRDefault="00EB724A" w:rsidP="00EB724A">
      <w:pPr>
        <w:pBdr>
          <w:top w:val="single" w:sz="4" w:space="1" w:color="auto"/>
          <w:left w:val="single" w:sz="4" w:space="4" w:color="auto"/>
          <w:bottom w:val="single" w:sz="4" w:space="1" w:color="auto"/>
          <w:right w:val="single" w:sz="4" w:space="4" w:color="auto"/>
        </w:pBdr>
        <w:rPr>
          <w:rFonts w:ascii="Times New Roman" w:hAnsi="Times New Roman"/>
          <w:sz w:val="24"/>
        </w:rPr>
      </w:pPr>
    </w:p>
    <w:p w14:paraId="5E11BD31" w14:textId="77777777" w:rsidR="00EB724A" w:rsidRDefault="00EB724A" w:rsidP="00EB724A">
      <w:pPr>
        <w:pBdr>
          <w:top w:val="single" w:sz="4" w:space="1" w:color="auto"/>
          <w:left w:val="single" w:sz="4" w:space="4" w:color="auto"/>
          <w:bottom w:val="single" w:sz="4" w:space="1" w:color="auto"/>
          <w:right w:val="single" w:sz="4" w:space="4" w:color="auto"/>
        </w:pBdr>
        <w:rPr>
          <w:rFonts w:ascii="Times New Roman" w:hAnsi="Times New Roman"/>
          <w:sz w:val="24"/>
        </w:rPr>
      </w:pPr>
    </w:p>
    <w:p w14:paraId="1B5E3B40" w14:textId="77777777" w:rsidR="00EB724A" w:rsidRDefault="00EB724A" w:rsidP="00EB724A">
      <w:pPr>
        <w:pBdr>
          <w:top w:val="single" w:sz="4" w:space="1" w:color="auto"/>
          <w:left w:val="single" w:sz="4" w:space="4" w:color="auto"/>
          <w:bottom w:val="single" w:sz="4" w:space="1" w:color="auto"/>
          <w:right w:val="single" w:sz="4" w:space="4" w:color="auto"/>
        </w:pBdr>
        <w:rPr>
          <w:rFonts w:ascii="Times New Roman" w:hAnsi="Times New Roman"/>
          <w:sz w:val="24"/>
        </w:rPr>
      </w:pPr>
    </w:p>
    <w:p w14:paraId="0913D334" w14:textId="77777777" w:rsidR="00EB724A" w:rsidRDefault="00EB724A" w:rsidP="00EB724A">
      <w:pPr>
        <w:pBdr>
          <w:top w:val="single" w:sz="4" w:space="1" w:color="auto"/>
          <w:left w:val="single" w:sz="4" w:space="4" w:color="auto"/>
          <w:bottom w:val="single" w:sz="4" w:space="1" w:color="auto"/>
          <w:right w:val="single" w:sz="4" w:space="4" w:color="auto"/>
        </w:pBdr>
        <w:rPr>
          <w:rFonts w:ascii="Times New Roman" w:hAnsi="Times New Roman"/>
          <w:sz w:val="24"/>
        </w:rPr>
      </w:pPr>
    </w:p>
    <w:p w14:paraId="589A3A45" w14:textId="77777777" w:rsidR="00EB724A" w:rsidRDefault="00EB724A" w:rsidP="00EB724A">
      <w:pPr>
        <w:pBdr>
          <w:top w:val="single" w:sz="4" w:space="1" w:color="auto"/>
          <w:left w:val="single" w:sz="4" w:space="4" w:color="auto"/>
          <w:bottom w:val="single" w:sz="4" w:space="1" w:color="auto"/>
          <w:right w:val="single" w:sz="4" w:space="4" w:color="auto"/>
        </w:pBdr>
        <w:rPr>
          <w:rFonts w:ascii="Times New Roman" w:hAnsi="Times New Roman"/>
          <w:sz w:val="24"/>
        </w:rPr>
      </w:pPr>
    </w:p>
    <w:p w14:paraId="2FBA54BD" w14:textId="77777777" w:rsidR="00EB724A" w:rsidRDefault="00EB724A" w:rsidP="00EB724A">
      <w:pPr>
        <w:pBdr>
          <w:top w:val="single" w:sz="4" w:space="1" w:color="auto"/>
          <w:left w:val="single" w:sz="4" w:space="4" w:color="auto"/>
          <w:bottom w:val="single" w:sz="4" w:space="1" w:color="auto"/>
          <w:right w:val="single" w:sz="4" w:space="4" w:color="auto"/>
        </w:pBdr>
        <w:rPr>
          <w:rFonts w:ascii="Times New Roman" w:hAnsi="Times New Roman"/>
          <w:sz w:val="24"/>
        </w:rPr>
      </w:pPr>
    </w:p>
    <w:p w14:paraId="25248E5B" w14:textId="74A2D9B6" w:rsidR="00EB724A" w:rsidRDefault="001C2A6E" w:rsidP="00EB724A">
      <w:pPr>
        <w:pBdr>
          <w:top w:val="single" w:sz="4" w:space="1" w:color="auto"/>
          <w:left w:val="single" w:sz="4" w:space="4" w:color="auto"/>
          <w:bottom w:val="single" w:sz="4" w:space="1" w:color="auto"/>
          <w:right w:val="single" w:sz="4" w:space="4" w:color="auto"/>
        </w:pBdr>
        <w:rPr>
          <w:rFonts w:ascii="Times New Roman" w:hAnsi="Times New Roman"/>
          <w:sz w:val="24"/>
        </w:rPr>
      </w:pPr>
      <w:r>
        <w:rPr>
          <w:rFonts w:ascii="Times New Roman" w:hAnsi="Times New Roman"/>
          <w:sz w:val="24"/>
        </w:rPr>
        <w:t>P</w:t>
      </w:r>
      <w:r w:rsidR="00642B7A">
        <w:rPr>
          <w:rFonts w:ascii="Times New Roman" w:hAnsi="Times New Roman"/>
          <w:sz w:val="24"/>
        </w:rPr>
        <w:t>eter Clark</w:t>
      </w:r>
    </w:p>
    <w:p w14:paraId="0675F4EE" w14:textId="10F818EC" w:rsidR="00EB724A" w:rsidRDefault="00642B7A" w:rsidP="00EB724A">
      <w:pPr>
        <w:pBdr>
          <w:top w:val="single" w:sz="4" w:space="1" w:color="auto"/>
          <w:left w:val="single" w:sz="4" w:space="4" w:color="auto"/>
          <w:bottom w:val="single" w:sz="4" w:space="1" w:color="auto"/>
          <w:right w:val="single" w:sz="4" w:space="4" w:color="auto"/>
        </w:pBdr>
        <w:rPr>
          <w:rFonts w:ascii="Times New Roman" w:hAnsi="Times New Roman"/>
          <w:sz w:val="24"/>
        </w:rPr>
      </w:pPr>
      <w:r>
        <w:rPr>
          <w:rFonts w:ascii="Times New Roman" w:hAnsi="Times New Roman"/>
          <w:sz w:val="24"/>
        </w:rPr>
        <w:t xml:space="preserve">Acting </w:t>
      </w:r>
      <w:r w:rsidR="00EB724A">
        <w:rPr>
          <w:rFonts w:ascii="Times New Roman" w:hAnsi="Times New Roman"/>
          <w:sz w:val="24"/>
        </w:rPr>
        <w:t>Chief Executive Officer</w:t>
      </w:r>
    </w:p>
    <w:p w14:paraId="77B2E5BD" w14:textId="66039A84" w:rsidR="00EB724A" w:rsidRDefault="00EB724A" w:rsidP="00EB724A">
      <w:pPr>
        <w:pBdr>
          <w:top w:val="single" w:sz="4" w:space="1" w:color="auto"/>
          <w:left w:val="single" w:sz="4" w:space="4" w:color="auto"/>
          <w:bottom w:val="single" w:sz="4" w:space="1" w:color="auto"/>
          <w:right w:val="single" w:sz="4" w:space="4" w:color="auto"/>
        </w:pBdr>
        <w:rPr>
          <w:rFonts w:ascii="Times New Roman" w:hAnsi="Times New Roman"/>
          <w:sz w:val="24"/>
        </w:rPr>
      </w:pPr>
      <w:r>
        <w:rPr>
          <w:rFonts w:ascii="Times New Roman" w:hAnsi="Times New Roman"/>
          <w:sz w:val="24"/>
        </w:rPr>
        <w:t>Australian Transaction Reports and Analysis Centre</w:t>
      </w:r>
    </w:p>
    <w:p w14:paraId="334BA421" w14:textId="77777777" w:rsidR="007A1C75" w:rsidRDefault="007A1C75" w:rsidP="00EB724A">
      <w:pPr>
        <w:pBdr>
          <w:top w:val="single" w:sz="4" w:space="1" w:color="auto"/>
          <w:left w:val="single" w:sz="4" w:space="4" w:color="auto"/>
          <w:bottom w:val="single" w:sz="4" w:space="1" w:color="auto"/>
          <w:right w:val="single" w:sz="4" w:space="4" w:color="auto"/>
        </w:pBdr>
        <w:rPr>
          <w:rFonts w:ascii="Times New Roman" w:hAnsi="Times New Roman"/>
          <w:sz w:val="24"/>
        </w:rPr>
      </w:pPr>
    </w:p>
    <w:sectPr w:rsidR="007A1C75" w:rsidSect="0091656F">
      <w:footerReference w:type="even" r:id="rId10"/>
      <w:footerReference w:type="default" r:id="rId11"/>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2029E" w14:textId="77777777" w:rsidR="00FD6954" w:rsidRDefault="00FD6954">
      <w:r>
        <w:separator/>
      </w:r>
    </w:p>
  </w:endnote>
  <w:endnote w:type="continuationSeparator" w:id="0">
    <w:p w14:paraId="1CED8562" w14:textId="77777777" w:rsidR="00FD6954" w:rsidRDefault="00FD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4BEE1" w14:textId="77777777" w:rsidR="00FD6954" w:rsidRDefault="00FD6954" w:rsidP="003F2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EB9ADF" w14:textId="77777777" w:rsidR="00FD6954" w:rsidRDefault="00FD69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D0745" w14:textId="77777777" w:rsidR="00FD6954" w:rsidRDefault="00FD6954" w:rsidP="003F2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221B">
      <w:rPr>
        <w:rStyle w:val="PageNumber"/>
        <w:noProof/>
      </w:rPr>
      <w:t>4</w:t>
    </w:r>
    <w:r>
      <w:rPr>
        <w:rStyle w:val="PageNumber"/>
      </w:rPr>
      <w:fldChar w:fldCharType="end"/>
    </w:r>
  </w:p>
  <w:p w14:paraId="1D4C9A6A" w14:textId="77777777" w:rsidR="00FD6954" w:rsidRDefault="00FD6954" w:rsidP="003B752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02A4F" w14:textId="77777777" w:rsidR="00FD6954" w:rsidRDefault="00FD6954">
      <w:r>
        <w:separator/>
      </w:r>
    </w:p>
  </w:footnote>
  <w:footnote w:type="continuationSeparator" w:id="0">
    <w:p w14:paraId="385BED6D" w14:textId="77777777" w:rsidR="00FD6954" w:rsidRDefault="00FD6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503"/>
    <w:multiLevelType w:val="hybridMultilevel"/>
    <w:tmpl w:val="FDC2C2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3126EF2"/>
    <w:multiLevelType w:val="hybridMultilevel"/>
    <w:tmpl w:val="8BE0A230"/>
    <w:lvl w:ilvl="0" w:tplc="5AF4C4D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8252079"/>
    <w:multiLevelType w:val="hybridMultilevel"/>
    <w:tmpl w:val="D42C468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
    <w:nsid w:val="0C6D6350"/>
    <w:multiLevelType w:val="hybridMultilevel"/>
    <w:tmpl w:val="427E53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25A2E73"/>
    <w:multiLevelType w:val="hybridMultilevel"/>
    <w:tmpl w:val="626638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9A32BF4"/>
    <w:multiLevelType w:val="hybridMultilevel"/>
    <w:tmpl w:val="C6288D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CBD24EF"/>
    <w:multiLevelType w:val="hybridMultilevel"/>
    <w:tmpl w:val="60F407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853313A"/>
    <w:multiLevelType w:val="hybridMultilevel"/>
    <w:tmpl w:val="93804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F06278F"/>
    <w:multiLevelType w:val="multilevel"/>
    <w:tmpl w:val="FF9C90D0"/>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0DC16C4"/>
    <w:multiLevelType w:val="hybridMultilevel"/>
    <w:tmpl w:val="57B2ABA4"/>
    <w:lvl w:ilvl="0" w:tplc="FFB6A95A">
      <w:start w:val="1"/>
      <w:numFmt w:val="decimal"/>
      <w:lvlText w:val="%1."/>
      <w:lvlJc w:val="left"/>
      <w:pPr>
        <w:ind w:left="360" w:hanging="360"/>
      </w:pPr>
      <w:rPr>
        <w:rFonts w:ascii="Times New Roman" w:eastAsia="Times New Roman" w:hAnsi="Times New Roman" w:cs="Times New Roman"/>
      </w:rPr>
    </w:lvl>
    <w:lvl w:ilvl="1" w:tplc="515A7CE6">
      <w:start w:val="1"/>
      <w:numFmt w:val="lowerLetter"/>
      <w:lvlText w:val="(%2)"/>
      <w:lvlJc w:val="left"/>
      <w:pPr>
        <w:ind w:left="1080" w:hanging="360"/>
      </w:pPr>
      <w:rPr>
        <w:rFonts w:ascii="Times New Roman" w:eastAsia="Times New Roman" w:hAnsi="Times New Roman" w:cs="Times New Roman"/>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9CB548B"/>
    <w:multiLevelType w:val="hybridMultilevel"/>
    <w:tmpl w:val="3A08B9A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1">
    <w:nsid w:val="3E212D74"/>
    <w:multiLevelType w:val="hybridMultilevel"/>
    <w:tmpl w:val="04429D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04A293B"/>
    <w:multiLevelType w:val="hybridMultilevel"/>
    <w:tmpl w:val="830A868E"/>
    <w:lvl w:ilvl="0" w:tplc="F6606D1A">
      <w:start w:val="1"/>
      <w:numFmt w:val="bullet"/>
      <w:lvlText w:val=""/>
      <w:lvlJc w:val="left"/>
      <w:pPr>
        <w:tabs>
          <w:tab w:val="num" w:pos="0"/>
        </w:tabs>
        <w:ind w:left="17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807B4B"/>
    <w:multiLevelType w:val="hybridMultilevel"/>
    <w:tmpl w:val="7D3A8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AF029E9"/>
    <w:multiLevelType w:val="hybridMultilevel"/>
    <w:tmpl w:val="27B6D4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F98301C"/>
    <w:multiLevelType w:val="hybridMultilevel"/>
    <w:tmpl w:val="B7A0FB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17670BA"/>
    <w:multiLevelType w:val="hybridMultilevel"/>
    <w:tmpl w:val="9C0CDF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20C64AE"/>
    <w:multiLevelType w:val="hybridMultilevel"/>
    <w:tmpl w:val="A7C6D62A"/>
    <w:lvl w:ilvl="0" w:tplc="1FECFAA6">
      <w:start w:val="1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5296005F"/>
    <w:multiLevelType w:val="hybridMultilevel"/>
    <w:tmpl w:val="AB989A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2FC5908"/>
    <w:multiLevelType w:val="hybridMultilevel"/>
    <w:tmpl w:val="A32C36E0"/>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0">
    <w:nsid w:val="58C65A21"/>
    <w:multiLevelType w:val="hybridMultilevel"/>
    <w:tmpl w:val="EEF4C094"/>
    <w:lvl w:ilvl="0" w:tplc="5AF4C4DC">
      <w:start w:val="30"/>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5FC13A1B"/>
    <w:multiLevelType w:val="hybridMultilevel"/>
    <w:tmpl w:val="4C8E725C"/>
    <w:lvl w:ilvl="0" w:tplc="F6606D1A">
      <w:start w:val="1"/>
      <w:numFmt w:val="bullet"/>
      <w:lvlText w:val=""/>
      <w:lvlJc w:val="left"/>
      <w:pPr>
        <w:tabs>
          <w:tab w:val="num" w:pos="1500"/>
        </w:tabs>
        <w:ind w:left="1670" w:hanging="170"/>
      </w:pPr>
      <w:rPr>
        <w:rFonts w:ascii="Symbol" w:hAnsi="Symbol" w:hint="default"/>
      </w:rPr>
    </w:lvl>
    <w:lvl w:ilvl="1" w:tplc="0C090003" w:tentative="1">
      <w:start w:val="1"/>
      <w:numFmt w:val="bullet"/>
      <w:lvlText w:val="o"/>
      <w:lvlJc w:val="left"/>
      <w:pPr>
        <w:tabs>
          <w:tab w:val="num" w:pos="2940"/>
        </w:tabs>
        <w:ind w:left="2940" w:hanging="360"/>
      </w:pPr>
      <w:rPr>
        <w:rFonts w:ascii="Courier New" w:hAnsi="Courier New" w:cs="Courier New" w:hint="default"/>
      </w:rPr>
    </w:lvl>
    <w:lvl w:ilvl="2" w:tplc="0C090005" w:tentative="1">
      <w:start w:val="1"/>
      <w:numFmt w:val="bullet"/>
      <w:lvlText w:val=""/>
      <w:lvlJc w:val="left"/>
      <w:pPr>
        <w:tabs>
          <w:tab w:val="num" w:pos="3660"/>
        </w:tabs>
        <w:ind w:left="3660" w:hanging="360"/>
      </w:pPr>
      <w:rPr>
        <w:rFonts w:ascii="Wingdings" w:hAnsi="Wingdings" w:hint="default"/>
      </w:rPr>
    </w:lvl>
    <w:lvl w:ilvl="3" w:tplc="0C090001" w:tentative="1">
      <w:start w:val="1"/>
      <w:numFmt w:val="bullet"/>
      <w:lvlText w:val=""/>
      <w:lvlJc w:val="left"/>
      <w:pPr>
        <w:tabs>
          <w:tab w:val="num" w:pos="4380"/>
        </w:tabs>
        <w:ind w:left="4380" w:hanging="360"/>
      </w:pPr>
      <w:rPr>
        <w:rFonts w:ascii="Symbol" w:hAnsi="Symbol" w:hint="default"/>
      </w:rPr>
    </w:lvl>
    <w:lvl w:ilvl="4" w:tplc="0C090003" w:tentative="1">
      <w:start w:val="1"/>
      <w:numFmt w:val="bullet"/>
      <w:lvlText w:val="o"/>
      <w:lvlJc w:val="left"/>
      <w:pPr>
        <w:tabs>
          <w:tab w:val="num" w:pos="5100"/>
        </w:tabs>
        <w:ind w:left="5100" w:hanging="360"/>
      </w:pPr>
      <w:rPr>
        <w:rFonts w:ascii="Courier New" w:hAnsi="Courier New" w:cs="Courier New" w:hint="default"/>
      </w:rPr>
    </w:lvl>
    <w:lvl w:ilvl="5" w:tplc="0C090005" w:tentative="1">
      <w:start w:val="1"/>
      <w:numFmt w:val="bullet"/>
      <w:lvlText w:val=""/>
      <w:lvlJc w:val="left"/>
      <w:pPr>
        <w:tabs>
          <w:tab w:val="num" w:pos="5820"/>
        </w:tabs>
        <w:ind w:left="5820" w:hanging="360"/>
      </w:pPr>
      <w:rPr>
        <w:rFonts w:ascii="Wingdings" w:hAnsi="Wingdings" w:hint="default"/>
      </w:rPr>
    </w:lvl>
    <w:lvl w:ilvl="6" w:tplc="0C090001" w:tentative="1">
      <w:start w:val="1"/>
      <w:numFmt w:val="bullet"/>
      <w:lvlText w:val=""/>
      <w:lvlJc w:val="left"/>
      <w:pPr>
        <w:tabs>
          <w:tab w:val="num" w:pos="6540"/>
        </w:tabs>
        <w:ind w:left="6540" w:hanging="360"/>
      </w:pPr>
      <w:rPr>
        <w:rFonts w:ascii="Symbol" w:hAnsi="Symbol" w:hint="default"/>
      </w:rPr>
    </w:lvl>
    <w:lvl w:ilvl="7" w:tplc="0C090003" w:tentative="1">
      <w:start w:val="1"/>
      <w:numFmt w:val="bullet"/>
      <w:lvlText w:val="o"/>
      <w:lvlJc w:val="left"/>
      <w:pPr>
        <w:tabs>
          <w:tab w:val="num" w:pos="7260"/>
        </w:tabs>
        <w:ind w:left="7260" w:hanging="360"/>
      </w:pPr>
      <w:rPr>
        <w:rFonts w:ascii="Courier New" w:hAnsi="Courier New" w:cs="Courier New" w:hint="default"/>
      </w:rPr>
    </w:lvl>
    <w:lvl w:ilvl="8" w:tplc="0C090005" w:tentative="1">
      <w:start w:val="1"/>
      <w:numFmt w:val="bullet"/>
      <w:lvlText w:val=""/>
      <w:lvlJc w:val="left"/>
      <w:pPr>
        <w:tabs>
          <w:tab w:val="num" w:pos="7980"/>
        </w:tabs>
        <w:ind w:left="7980" w:hanging="360"/>
      </w:pPr>
      <w:rPr>
        <w:rFonts w:ascii="Wingdings" w:hAnsi="Wingdings" w:hint="default"/>
      </w:rPr>
    </w:lvl>
  </w:abstractNum>
  <w:abstractNum w:abstractNumId="22">
    <w:nsid w:val="5FE80D0D"/>
    <w:multiLevelType w:val="hybridMultilevel"/>
    <w:tmpl w:val="D6EA8562"/>
    <w:lvl w:ilvl="0" w:tplc="78ACFE64">
      <w:start w:val="1"/>
      <w:numFmt w:val="decimal"/>
      <w:lvlText w:val="%1."/>
      <w:lvlJc w:val="left"/>
      <w:pPr>
        <w:tabs>
          <w:tab w:val="num" w:pos="720"/>
        </w:tabs>
        <w:ind w:left="720" w:hanging="360"/>
      </w:pPr>
      <w:rPr>
        <w:rFonts w:hint="default"/>
        <w:b w:val="0"/>
        <w:i w:val="0"/>
        <w:sz w:val="24"/>
        <w:szCs w:val="24"/>
      </w:rPr>
    </w:lvl>
    <w:lvl w:ilvl="1" w:tplc="F6606D1A">
      <w:start w:val="1"/>
      <w:numFmt w:val="bullet"/>
      <w:lvlText w:val=""/>
      <w:lvlJc w:val="left"/>
      <w:pPr>
        <w:tabs>
          <w:tab w:val="num" w:pos="1080"/>
        </w:tabs>
        <w:ind w:left="1250" w:hanging="170"/>
      </w:pPr>
      <w:rPr>
        <w:rFonts w:ascii="Symbol" w:hAnsi="Symbol" w:hint="default"/>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64F429FD"/>
    <w:multiLevelType w:val="hybridMultilevel"/>
    <w:tmpl w:val="5A1A1DA4"/>
    <w:lvl w:ilvl="0" w:tplc="414099EC">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nsid w:val="65BF2A2F"/>
    <w:multiLevelType w:val="multilevel"/>
    <w:tmpl w:val="468CB70C"/>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64070E2"/>
    <w:multiLevelType w:val="hybridMultilevel"/>
    <w:tmpl w:val="3B90928A"/>
    <w:lvl w:ilvl="0" w:tplc="952667DA">
      <w:start w:val="2"/>
      <w:numFmt w:val="decimal"/>
      <w:lvlText w:val="(%1)"/>
      <w:lvlJc w:val="left"/>
      <w:pPr>
        <w:ind w:left="1080" w:hanging="360"/>
      </w:pPr>
      <w:rPr>
        <w:rFonts w:hint="default"/>
      </w:rPr>
    </w:lvl>
    <w:lvl w:ilvl="1" w:tplc="3B4C537C">
      <w:start w:val="1"/>
      <w:numFmt w:val="lowerLetter"/>
      <w:lvlText w:val="(%2)"/>
      <w:lvlJc w:val="left"/>
      <w:pPr>
        <w:ind w:left="1800" w:hanging="360"/>
      </w:pPr>
      <w:rPr>
        <w:rFonts w:ascii="Times New Roman" w:eastAsia="Times New Roman" w:hAnsi="Times New Roman" w:cs="Times New Roman"/>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689A19DC"/>
    <w:multiLevelType w:val="multilevel"/>
    <w:tmpl w:val="5100D6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8C34085"/>
    <w:multiLevelType w:val="hybridMultilevel"/>
    <w:tmpl w:val="ECEA7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DC2042D"/>
    <w:multiLevelType w:val="hybridMultilevel"/>
    <w:tmpl w:val="A9B2C40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9">
    <w:nsid w:val="737E09C7"/>
    <w:multiLevelType w:val="hybridMultilevel"/>
    <w:tmpl w:val="7196F280"/>
    <w:lvl w:ilvl="0" w:tplc="04463F80">
      <w:start w:val="1"/>
      <w:numFmt w:val="decimal"/>
      <w:lvlText w:val="(%1)"/>
      <w:lvlJc w:val="left"/>
      <w:pPr>
        <w:tabs>
          <w:tab w:val="num" w:pos="1110"/>
        </w:tabs>
        <w:ind w:left="1110" w:hanging="39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num w:numId="1">
    <w:abstractNumId w:val="16"/>
  </w:num>
  <w:num w:numId="2">
    <w:abstractNumId w:val="22"/>
  </w:num>
  <w:num w:numId="3">
    <w:abstractNumId w:val="1"/>
  </w:num>
  <w:num w:numId="4">
    <w:abstractNumId w:val="20"/>
  </w:num>
  <w:num w:numId="5">
    <w:abstractNumId w:val="26"/>
  </w:num>
  <w:num w:numId="6">
    <w:abstractNumId w:val="17"/>
  </w:num>
  <w:num w:numId="7">
    <w:abstractNumId w:val="29"/>
  </w:num>
  <w:num w:numId="8">
    <w:abstractNumId w:val="24"/>
  </w:num>
  <w:num w:numId="9">
    <w:abstractNumId w:val="8"/>
  </w:num>
  <w:num w:numId="10">
    <w:abstractNumId w:val="21"/>
  </w:num>
  <w:num w:numId="11">
    <w:abstractNumId w:val="12"/>
  </w:num>
  <w:num w:numId="12">
    <w:abstractNumId w:val="23"/>
  </w:num>
  <w:num w:numId="13">
    <w:abstractNumId w:val="7"/>
  </w:num>
  <w:num w:numId="14">
    <w:abstractNumId w:val="3"/>
  </w:num>
  <w:num w:numId="15">
    <w:abstractNumId w:val="5"/>
  </w:num>
  <w:num w:numId="16">
    <w:abstractNumId w:val="9"/>
  </w:num>
  <w:num w:numId="17">
    <w:abstractNumId w:val="25"/>
  </w:num>
  <w:num w:numId="18">
    <w:abstractNumId w:val="4"/>
  </w:num>
  <w:num w:numId="19">
    <w:abstractNumId w:val="0"/>
  </w:num>
  <w:num w:numId="20">
    <w:abstractNumId w:val="27"/>
  </w:num>
  <w:num w:numId="21">
    <w:abstractNumId w:val="18"/>
  </w:num>
  <w:num w:numId="22">
    <w:abstractNumId w:val="13"/>
  </w:num>
  <w:num w:numId="23">
    <w:abstractNumId w:val="6"/>
  </w:num>
  <w:num w:numId="24">
    <w:abstractNumId w:val="11"/>
  </w:num>
  <w:num w:numId="25">
    <w:abstractNumId w:val="28"/>
  </w:num>
  <w:num w:numId="26">
    <w:abstractNumId w:val="14"/>
  </w:num>
  <w:num w:numId="27">
    <w:abstractNumId w:val="15"/>
  </w:num>
  <w:num w:numId="28">
    <w:abstractNumId w:val="2"/>
  </w:num>
  <w:num w:numId="29">
    <w:abstractNumId w:val="1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524"/>
    <w:rsid w:val="0000129C"/>
    <w:rsid w:val="00002D59"/>
    <w:rsid w:val="00004237"/>
    <w:rsid w:val="00005185"/>
    <w:rsid w:val="00011BFD"/>
    <w:rsid w:val="00013686"/>
    <w:rsid w:val="00024C66"/>
    <w:rsid w:val="000251F3"/>
    <w:rsid w:val="00027747"/>
    <w:rsid w:val="00035795"/>
    <w:rsid w:val="000430D4"/>
    <w:rsid w:val="00045392"/>
    <w:rsid w:val="00050CE5"/>
    <w:rsid w:val="00051713"/>
    <w:rsid w:val="00051E99"/>
    <w:rsid w:val="000572EA"/>
    <w:rsid w:val="00057C98"/>
    <w:rsid w:val="0006328D"/>
    <w:rsid w:val="00075472"/>
    <w:rsid w:val="0008191B"/>
    <w:rsid w:val="00092891"/>
    <w:rsid w:val="0009363E"/>
    <w:rsid w:val="000A0109"/>
    <w:rsid w:val="000A1B36"/>
    <w:rsid w:val="000A448C"/>
    <w:rsid w:val="000A71FF"/>
    <w:rsid w:val="000B07C2"/>
    <w:rsid w:val="000B3D22"/>
    <w:rsid w:val="000B7D16"/>
    <w:rsid w:val="000C4CBB"/>
    <w:rsid w:val="000C4DEC"/>
    <w:rsid w:val="000C5E2A"/>
    <w:rsid w:val="000C6DA3"/>
    <w:rsid w:val="000D0E25"/>
    <w:rsid w:val="000D143A"/>
    <w:rsid w:val="000D180A"/>
    <w:rsid w:val="000D1DA2"/>
    <w:rsid w:val="000D261E"/>
    <w:rsid w:val="000E63EE"/>
    <w:rsid w:val="000F2E09"/>
    <w:rsid w:val="00100A29"/>
    <w:rsid w:val="00100E9D"/>
    <w:rsid w:val="00101CDF"/>
    <w:rsid w:val="0010649D"/>
    <w:rsid w:val="001138C2"/>
    <w:rsid w:val="00115CA1"/>
    <w:rsid w:val="001161BA"/>
    <w:rsid w:val="00121FC3"/>
    <w:rsid w:val="00122D9B"/>
    <w:rsid w:val="00123E26"/>
    <w:rsid w:val="00130D4F"/>
    <w:rsid w:val="0013429C"/>
    <w:rsid w:val="00134CA6"/>
    <w:rsid w:val="00146670"/>
    <w:rsid w:val="00146C29"/>
    <w:rsid w:val="00151851"/>
    <w:rsid w:val="00151CE0"/>
    <w:rsid w:val="0015491C"/>
    <w:rsid w:val="00156041"/>
    <w:rsid w:val="0015621A"/>
    <w:rsid w:val="00156C39"/>
    <w:rsid w:val="00160041"/>
    <w:rsid w:val="001663D5"/>
    <w:rsid w:val="0017034F"/>
    <w:rsid w:val="00193377"/>
    <w:rsid w:val="001941DA"/>
    <w:rsid w:val="00197E8A"/>
    <w:rsid w:val="001A58BA"/>
    <w:rsid w:val="001A63E8"/>
    <w:rsid w:val="001B005E"/>
    <w:rsid w:val="001B0315"/>
    <w:rsid w:val="001B3A61"/>
    <w:rsid w:val="001B679A"/>
    <w:rsid w:val="001B7DCC"/>
    <w:rsid w:val="001C2371"/>
    <w:rsid w:val="001C2A6E"/>
    <w:rsid w:val="001C37C9"/>
    <w:rsid w:val="001C57DA"/>
    <w:rsid w:val="001C5B36"/>
    <w:rsid w:val="001C60F1"/>
    <w:rsid w:val="001C6C6F"/>
    <w:rsid w:val="001D3034"/>
    <w:rsid w:val="001D3559"/>
    <w:rsid w:val="001D3968"/>
    <w:rsid w:val="001D3C6E"/>
    <w:rsid w:val="001D5E25"/>
    <w:rsid w:val="001D6003"/>
    <w:rsid w:val="001E005B"/>
    <w:rsid w:val="001E23BF"/>
    <w:rsid w:val="001E2728"/>
    <w:rsid w:val="001E4D8A"/>
    <w:rsid w:val="001F108A"/>
    <w:rsid w:val="001F396D"/>
    <w:rsid w:val="00205D35"/>
    <w:rsid w:val="0020702F"/>
    <w:rsid w:val="002222BA"/>
    <w:rsid w:val="00231302"/>
    <w:rsid w:val="00231F20"/>
    <w:rsid w:val="00234EE9"/>
    <w:rsid w:val="002358FE"/>
    <w:rsid w:val="00237735"/>
    <w:rsid w:val="00241858"/>
    <w:rsid w:val="00243298"/>
    <w:rsid w:val="00243C97"/>
    <w:rsid w:val="00244D95"/>
    <w:rsid w:val="00246666"/>
    <w:rsid w:val="00247043"/>
    <w:rsid w:val="002475AC"/>
    <w:rsid w:val="002526C4"/>
    <w:rsid w:val="00252A86"/>
    <w:rsid w:val="0025603C"/>
    <w:rsid w:val="002570AB"/>
    <w:rsid w:val="002700FC"/>
    <w:rsid w:val="00272368"/>
    <w:rsid w:val="00276CC0"/>
    <w:rsid w:val="00285882"/>
    <w:rsid w:val="00291994"/>
    <w:rsid w:val="0029686B"/>
    <w:rsid w:val="002A0214"/>
    <w:rsid w:val="002A0A5F"/>
    <w:rsid w:val="002A5004"/>
    <w:rsid w:val="002A6852"/>
    <w:rsid w:val="002A6B5F"/>
    <w:rsid w:val="002B0655"/>
    <w:rsid w:val="002B0D2D"/>
    <w:rsid w:val="002B4D5C"/>
    <w:rsid w:val="002C10AE"/>
    <w:rsid w:val="002C2936"/>
    <w:rsid w:val="002C75DD"/>
    <w:rsid w:val="002C76AE"/>
    <w:rsid w:val="002D123A"/>
    <w:rsid w:val="002D18EA"/>
    <w:rsid w:val="002D67A4"/>
    <w:rsid w:val="002D7A9B"/>
    <w:rsid w:val="002E74AC"/>
    <w:rsid w:val="002F4E2A"/>
    <w:rsid w:val="003017CC"/>
    <w:rsid w:val="0030571B"/>
    <w:rsid w:val="00306189"/>
    <w:rsid w:val="00322DBF"/>
    <w:rsid w:val="00325102"/>
    <w:rsid w:val="00326047"/>
    <w:rsid w:val="00330393"/>
    <w:rsid w:val="003340DB"/>
    <w:rsid w:val="00344E15"/>
    <w:rsid w:val="00345CA1"/>
    <w:rsid w:val="0035221B"/>
    <w:rsid w:val="003568F8"/>
    <w:rsid w:val="0036268D"/>
    <w:rsid w:val="00363F21"/>
    <w:rsid w:val="00365FD7"/>
    <w:rsid w:val="003676D9"/>
    <w:rsid w:val="003747EE"/>
    <w:rsid w:val="00382B93"/>
    <w:rsid w:val="003911F4"/>
    <w:rsid w:val="003912AD"/>
    <w:rsid w:val="003932F4"/>
    <w:rsid w:val="00393952"/>
    <w:rsid w:val="00393D2A"/>
    <w:rsid w:val="003A1795"/>
    <w:rsid w:val="003A316B"/>
    <w:rsid w:val="003A3B0B"/>
    <w:rsid w:val="003A73B8"/>
    <w:rsid w:val="003B2DDD"/>
    <w:rsid w:val="003B4F88"/>
    <w:rsid w:val="003B7524"/>
    <w:rsid w:val="003C0500"/>
    <w:rsid w:val="003D1772"/>
    <w:rsid w:val="003D386F"/>
    <w:rsid w:val="003D7390"/>
    <w:rsid w:val="003E13D0"/>
    <w:rsid w:val="003E6AA6"/>
    <w:rsid w:val="003F166D"/>
    <w:rsid w:val="003F16C9"/>
    <w:rsid w:val="003F250A"/>
    <w:rsid w:val="003F2F59"/>
    <w:rsid w:val="003F4F9B"/>
    <w:rsid w:val="003F5ADD"/>
    <w:rsid w:val="003F623E"/>
    <w:rsid w:val="00402D9E"/>
    <w:rsid w:val="0040415D"/>
    <w:rsid w:val="00404190"/>
    <w:rsid w:val="0040525D"/>
    <w:rsid w:val="004065F6"/>
    <w:rsid w:val="004132BB"/>
    <w:rsid w:val="00413391"/>
    <w:rsid w:val="00413620"/>
    <w:rsid w:val="0041386C"/>
    <w:rsid w:val="0041387C"/>
    <w:rsid w:val="0042132D"/>
    <w:rsid w:val="004253AB"/>
    <w:rsid w:val="00430DA3"/>
    <w:rsid w:val="004321FD"/>
    <w:rsid w:val="00433B24"/>
    <w:rsid w:val="00433C9D"/>
    <w:rsid w:val="0043626D"/>
    <w:rsid w:val="004379C6"/>
    <w:rsid w:val="0044166A"/>
    <w:rsid w:val="00445B35"/>
    <w:rsid w:val="004479B7"/>
    <w:rsid w:val="004521B8"/>
    <w:rsid w:val="004571E2"/>
    <w:rsid w:val="00460BA8"/>
    <w:rsid w:val="00460E86"/>
    <w:rsid w:val="004619BB"/>
    <w:rsid w:val="004661D5"/>
    <w:rsid w:val="00474718"/>
    <w:rsid w:val="004760F8"/>
    <w:rsid w:val="00482B80"/>
    <w:rsid w:val="00484BF4"/>
    <w:rsid w:val="00486E49"/>
    <w:rsid w:val="004878CA"/>
    <w:rsid w:val="0049116B"/>
    <w:rsid w:val="00492C90"/>
    <w:rsid w:val="0049443F"/>
    <w:rsid w:val="004A3E59"/>
    <w:rsid w:val="004A49A4"/>
    <w:rsid w:val="004B06CC"/>
    <w:rsid w:val="004B06F0"/>
    <w:rsid w:val="004B17CA"/>
    <w:rsid w:val="004B49FC"/>
    <w:rsid w:val="004C1454"/>
    <w:rsid w:val="004D1BEF"/>
    <w:rsid w:val="004D29B8"/>
    <w:rsid w:val="004D3937"/>
    <w:rsid w:val="004D6131"/>
    <w:rsid w:val="004F566E"/>
    <w:rsid w:val="00507EC4"/>
    <w:rsid w:val="005114F2"/>
    <w:rsid w:val="005117CC"/>
    <w:rsid w:val="00512DE8"/>
    <w:rsid w:val="00514F91"/>
    <w:rsid w:val="00515AE5"/>
    <w:rsid w:val="00517752"/>
    <w:rsid w:val="00521F8E"/>
    <w:rsid w:val="0052299B"/>
    <w:rsid w:val="00524990"/>
    <w:rsid w:val="00527C66"/>
    <w:rsid w:val="005300D6"/>
    <w:rsid w:val="005352F5"/>
    <w:rsid w:val="00535FD4"/>
    <w:rsid w:val="0054012A"/>
    <w:rsid w:val="00542129"/>
    <w:rsid w:val="00543C45"/>
    <w:rsid w:val="005472C1"/>
    <w:rsid w:val="005474A0"/>
    <w:rsid w:val="005516F3"/>
    <w:rsid w:val="0055701C"/>
    <w:rsid w:val="00560220"/>
    <w:rsid w:val="0056172E"/>
    <w:rsid w:val="00565748"/>
    <w:rsid w:val="00570274"/>
    <w:rsid w:val="005723CF"/>
    <w:rsid w:val="00573FB1"/>
    <w:rsid w:val="00580BF2"/>
    <w:rsid w:val="0058606F"/>
    <w:rsid w:val="0059487B"/>
    <w:rsid w:val="00596868"/>
    <w:rsid w:val="005A3C8A"/>
    <w:rsid w:val="005A3F83"/>
    <w:rsid w:val="005B548D"/>
    <w:rsid w:val="005B5AD3"/>
    <w:rsid w:val="005B5D9A"/>
    <w:rsid w:val="005B6807"/>
    <w:rsid w:val="005B69DB"/>
    <w:rsid w:val="005C0442"/>
    <w:rsid w:val="005C0E87"/>
    <w:rsid w:val="005C51C8"/>
    <w:rsid w:val="005D51C8"/>
    <w:rsid w:val="005D58B2"/>
    <w:rsid w:val="005D650F"/>
    <w:rsid w:val="005D67E7"/>
    <w:rsid w:val="005E5E7F"/>
    <w:rsid w:val="005E600A"/>
    <w:rsid w:val="005E7F24"/>
    <w:rsid w:val="005F2F3D"/>
    <w:rsid w:val="005F5E52"/>
    <w:rsid w:val="00603BC5"/>
    <w:rsid w:val="00606A58"/>
    <w:rsid w:val="00611827"/>
    <w:rsid w:val="00613E6B"/>
    <w:rsid w:val="00624DF2"/>
    <w:rsid w:val="00625479"/>
    <w:rsid w:val="006262A1"/>
    <w:rsid w:val="00626E80"/>
    <w:rsid w:val="00627996"/>
    <w:rsid w:val="00627C0B"/>
    <w:rsid w:val="0063048E"/>
    <w:rsid w:val="00631371"/>
    <w:rsid w:val="006361B8"/>
    <w:rsid w:val="00637851"/>
    <w:rsid w:val="00640C28"/>
    <w:rsid w:val="00642710"/>
    <w:rsid w:val="00642B7A"/>
    <w:rsid w:val="006474D5"/>
    <w:rsid w:val="00650E63"/>
    <w:rsid w:val="006552E8"/>
    <w:rsid w:val="00656B01"/>
    <w:rsid w:val="00657A4D"/>
    <w:rsid w:val="006613BC"/>
    <w:rsid w:val="00662190"/>
    <w:rsid w:val="006757A9"/>
    <w:rsid w:val="006760CB"/>
    <w:rsid w:val="00685A58"/>
    <w:rsid w:val="00685FBE"/>
    <w:rsid w:val="00686BF3"/>
    <w:rsid w:val="006A0527"/>
    <w:rsid w:val="006A44F1"/>
    <w:rsid w:val="006B1285"/>
    <w:rsid w:val="006B2808"/>
    <w:rsid w:val="006B3A2F"/>
    <w:rsid w:val="006B520D"/>
    <w:rsid w:val="006C1ED7"/>
    <w:rsid w:val="006C3F77"/>
    <w:rsid w:val="006D0503"/>
    <w:rsid w:val="006D1560"/>
    <w:rsid w:val="006E438F"/>
    <w:rsid w:val="006E51E2"/>
    <w:rsid w:val="006E5F4D"/>
    <w:rsid w:val="006E6838"/>
    <w:rsid w:val="006F40CD"/>
    <w:rsid w:val="006F4E28"/>
    <w:rsid w:val="0070191D"/>
    <w:rsid w:val="0070277B"/>
    <w:rsid w:val="007030C7"/>
    <w:rsid w:val="00703DE2"/>
    <w:rsid w:val="00704289"/>
    <w:rsid w:val="00706BE4"/>
    <w:rsid w:val="007103FF"/>
    <w:rsid w:val="00710EA7"/>
    <w:rsid w:val="00712840"/>
    <w:rsid w:val="00715DED"/>
    <w:rsid w:val="007202F1"/>
    <w:rsid w:val="00722B4C"/>
    <w:rsid w:val="00722E42"/>
    <w:rsid w:val="00730049"/>
    <w:rsid w:val="00731178"/>
    <w:rsid w:val="00731CAB"/>
    <w:rsid w:val="007350B4"/>
    <w:rsid w:val="00736E51"/>
    <w:rsid w:val="007402D2"/>
    <w:rsid w:val="00740E05"/>
    <w:rsid w:val="00743DDD"/>
    <w:rsid w:val="00745E6D"/>
    <w:rsid w:val="00746C4A"/>
    <w:rsid w:val="00747409"/>
    <w:rsid w:val="00753E95"/>
    <w:rsid w:val="00766E95"/>
    <w:rsid w:val="00774219"/>
    <w:rsid w:val="00775723"/>
    <w:rsid w:val="00775BBE"/>
    <w:rsid w:val="00783204"/>
    <w:rsid w:val="00784906"/>
    <w:rsid w:val="00785B2D"/>
    <w:rsid w:val="00787D9C"/>
    <w:rsid w:val="00791450"/>
    <w:rsid w:val="007929FC"/>
    <w:rsid w:val="00794DB6"/>
    <w:rsid w:val="007A1C75"/>
    <w:rsid w:val="007B0B01"/>
    <w:rsid w:val="007B1B95"/>
    <w:rsid w:val="007B404C"/>
    <w:rsid w:val="007C52B3"/>
    <w:rsid w:val="007C6B20"/>
    <w:rsid w:val="007C7671"/>
    <w:rsid w:val="007D0816"/>
    <w:rsid w:val="007D2DBB"/>
    <w:rsid w:val="007D52F8"/>
    <w:rsid w:val="007D57F7"/>
    <w:rsid w:val="007D5F87"/>
    <w:rsid w:val="007E08A2"/>
    <w:rsid w:val="007E2861"/>
    <w:rsid w:val="007E32CD"/>
    <w:rsid w:val="007E6720"/>
    <w:rsid w:val="007E67BF"/>
    <w:rsid w:val="007F6303"/>
    <w:rsid w:val="00800383"/>
    <w:rsid w:val="00801D69"/>
    <w:rsid w:val="00803999"/>
    <w:rsid w:val="00810647"/>
    <w:rsid w:val="008156AC"/>
    <w:rsid w:val="008158AC"/>
    <w:rsid w:val="008169EF"/>
    <w:rsid w:val="0081727E"/>
    <w:rsid w:val="0082090C"/>
    <w:rsid w:val="00821DE1"/>
    <w:rsid w:val="00822B6C"/>
    <w:rsid w:val="008275EE"/>
    <w:rsid w:val="00832FD7"/>
    <w:rsid w:val="008344D1"/>
    <w:rsid w:val="00834E6A"/>
    <w:rsid w:val="00842441"/>
    <w:rsid w:val="00851AE0"/>
    <w:rsid w:val="00853EB5"/>
    <w:rsid w:val="00854FDF"/>
    <w:rsid w:val="00856FD6"/>
    <w:rsid w:val="008634E5"/>
    <w:rsid w:val="008759D0"/>
    <w:rsid w:val="0088590B"/>
    <w:rsid w:val="008929D0"/>
    <w:rsid w:val="00893479"/>
    <w:rsid w:val="00893E97"/>
    <w:rsid w:val="008944A3"/>
    <w:rsid w:val="008A5AE5"/>
    <w:rsid w:val="008A602F"/>
    <w:rsid w:val="008B14C4"/>
    <w:rsid w:val="008B2491"/>
    <w:rsid w:val="008B5AA2"/>
    <w:rsid w:val="008C3631"/>
    <w:rsid w:val="008C67CA"/>
    <w:rsid w:val="008D0E3B"/>
    <w:rsid w:val="008D128E"/>
    <w:rsid w:val="008D1D16"/>
    <w:rsid w:val="008D25B6"/>
    <w:rsid w:val="008E09CA"/>
    <w:rsid w:val="008E7F86"/>
    <w:rsid w:val="008F5EA5"/>
    <w:rsid w:val="008F6EB6"/>
    <w:rsid w:val="00901510"/>
    <w:rsid w:val="00903128"/>
    <w:rsid w:val="009103AC"/>
    <w:rsid w:val="00915C8B"/>
    <w:rsid w:val="0091656F"/>
    <w:rsid w:val="00920455"/>
    <w:rsid w:val="00922EA2"/>
    <w:rsid w:val="009413B8"/>
    <w:rsid w:val="009430AC"/>
    <w:rsid w:val="009451CB"/>
    <w:rsid w:val="00951A7D"/>
    <w:rsid w:val="009531E4"/>
    <w:rsid w:val="00954866"/>
    <w:rsid w:val="00955AF7"/>
    <w:rsid w:val="0096018A"/>
    <w:rsid w:val="009671EF"/>
    <w:rsid w:val="0097268A"/>
    <w:rsid w:val="0097373B"/>
    <w:rsid w:val="00976AF8"/>
    <w:rsid w:val="009808DB"/>
    <w:rsid w:val="00980BB2"/>
    <w:rsid w:val="00983976"/>
    <w:rsid w:val="00986F88"/>
    <w:rsid w:val="00992FA8"/>
    <w:rsid w:val="00995FE6"/>
    <w:rsid w:val="009A05A7"/>
    <w:rsid w:val="009A70D8"/>
    <w:rsid w:val="009B18E1"/>
    <w:rsid w:val="009B66AA"/>
    <w:rsid w:val="009C2AEA"/>
    <w:rsid w:val="009C7626"/>
    <w:rsid w:val="009D20F2"/>
    <w:rsid w:val="009D4EDA"/>
    <w:rsid w:val="009D7365"/>
    <w:rsid w:val="009E2403"/>
    <w:rsid w:val="009E3ABB"/>
    <w:rsid w:val="009F1526"/>
    <w:rsid w:val="009F24E4"/>
    <w:rsid w:val="009F55D4"/>
    <w:rsid w:val="009F7B8D"/>
    <w:rsid w:val="00A15D25"/>
    <w:rsid w:val="00A15FD8"/>
    <w:rsid w:val="00A220EF"/>
    <w:rsid w:val="00A26060"/>
    <w:rsid w:val="00A26C14"/>
    <w:rsid w:val="00A3220B"/>
    <w:rsid w:val="00A33486"/>
    <w:rsid w:val="00A33736"/>
    <w:rsid w:val="00A35354"/>
    <w:rsid w:val="00A364BC"/>
    <w:rsid w:val="00A40D24"/>
    <w:rsid w:val="00A41DC2"/>
    <w:rsid w:val="00A42783"/>
    <w:rsid w:val="00A427FE"/>
    <w:rsid w:val="00A42967"/>
    <w:rsid w:val="00A434EF"/>
    <w:rsid w:val="00A44FB5"/>
    <w:rsid w:val="00A52F00"/>
    <w:rsid w:val="00A55140"/>
    <w:rsid w:val="00A57F33"/>
    <w:rsid w:val="00A60A05"/>
    <w:rsid w:val="00A629AC"/>
    <w:rsid w:val="00A66647"/>
    <w:rsid w:val="00A673EB"/>
    <w:rsid w:val="00A67B86"/>
    <w:rsid w:val="00A73A2F"/>
    <w:rsid w:val="00A76C79"/>
    <w:rsid w:val="00A810CD"/>
    <w:rsid w:val="00A82F52"/>
    <w:rsid w:val="00A83001"/>
    <w:rsid w:val="00A8407E"/>
    <w:rsid w:val="00A91296"/>
    <w:rsid w:val="00A920E5"/>
    <w:rsid w:val="00A93FC1"/>
    <w:rsid w:val="00AA28B4"/>
    <w:rsid w:val="00AB3147"/>
    <w:rsid w:val="00AC2B2D"/>
    <w:rsid w:val="00AC4EFE"/>
    <w:rsid w:val="00AD12F4"/>
    <w:rsid w:val="00AE0609"/>
    <w:rsid w:val="00AE08E8"/>
    <w:rsid w:val="00AE0E61"/>
    <w:rsid w:val="00AE10CB"/>
    <w:rsid w:val="00AE23BF"/>
    <w:rsid w:val="00AF361F"/>
    <w:rsid w:val="00AF543F"/>
    <w:rsid w:val="00B05B5F"/>
    <w:rsid w:val="00B06115"/>
    <w:rsid w:val="00B142A8"/>
    <w:rsid w:val="00B14DFD"/>
    <w:rsid w:val="00B20C44"/>
    <w:rsid w:val="00B235C2"/>
    <w:rsid w:val="00B268B2"/>
    <w:rsid w:val="00B3042A"/>
    <w:rsid w:val="00B319D0"/>
    <w:rsid w:val="00B647FD"/>
    <w:rsid w:val="00B66083"/>
    <w:rsid w:val="00B7008F"/>
    <w:rsid w:val="00B70663"/>
    <w:rsid w:val="00B76175"/>
    <w:rsid w:val="00B77480"/>
    <w:rsid w:val="00B804DA"/>
    <w:rsid w:val="00B83F13"/>
    <w:rsid w:val="00B85A4C"/>
    <w:rsid w:val="00B907A6"/>
    <w:rsid w:val="00B925C6"/>
    <w:rsid w:val="00B936F6"/>
    <w:rsid w:val="00B969D5"/>
    <w:rsid w:val="00BA0C4A"/>
    <w:rsid w:val="00BA1275"/>
    <w:rsid w:val="00BA2CFE"/>
    <w:rsid w:val="00BA7E86"/>
    <w:rsid w:val="00BB186F"/>
    <w:rsid w:val="00BB454B"/>
    <w:rsid w:val="00BB59CE"/>
    <w:rsid w:val="00BB6FC8"/>
    <w:rsid w:val="00BC0846"/>
    <w:rsid w:val="00BC221B"/>
    <w:rsid w:val="00BD06AD"/>
    <w:rsid w:val="00BD07E8"/>
    <w:rsid w:val="00BD14DB"/>
    <w:rsid w:val="00BD3813"/>
    <w:rsid w:val="00BE3D82"/>
    <w:rsid w:val="00BE509D"/>
    <w:rsid w:val="00BF0E87"/>
    <w:rsid w:val="00BF4F6F"/>
    <w:rsid w:val="00BF7EAB"/>
    <w:rsid w:val="00C00D41"/>
    <w:rsid w:val="00C039F5"/>
    <w:rsid w:val="00C13686"/>
    <w:rsid w:val="00C1446B"/>
    <w:rsid w:val="00C15AD7"/>
    <w:rsid w:val="00C320D4"/>
    <w:rsid w:val="00C3257C"/>
    <w:rsid w:val="00C35547"/>
    <w:rsid w:val="00C40447"/>
    <w:rsid w:val="00C40CB3"/>
    <w:rsid w:val="00C47BCA"/>
    <w:rsid w:val="00C64858"/>
    <w:rsid w:val="00C672BC"/>
    <w:rsid w:val="00C813A6"/>
    <w:rsid w:val="00C83B9B"/>
    <w:rsid w:val="00C87509"/>
    <w:rsid w:val="00CA0D07"/>
    <w:rsid w:val="00CA215F"/>
    <w:rsid w:val="00CA497D"/>
    <w:rsid w:val="00CB12E9"/>
    <w:rsid w:val="00CB2E92"/>
    <w:rsid w:val="00CB5002"/>
    <w:rsid w:val="00CB6711"/>
    <w:rsid w:val="00CB675F"/>
    <w:rsid w:val="00CC054E"/>
    <w:rsid w:val="00CC34D4"/>
    <w:rsid w:val="00CD5822"/>
    <w:rsid w:val="00CE05AD"/>
    <w:rsid w:val="00CE3A3D"/>
    <w:rsid w:val="00CE3E37"/>
    <w:rsid w:val="00CE7678"/>
    <w:rsid w:val="00CE7F16"/>
    <w:rsid w:val="00CF081A"/>
    <w:rsid w:val="00CF1561"/>
    <w:rsid w:val="00CF3A4F"/>
    <w:rsid w:val="00CF684B"/>
    <w:rsid w:val="00D071F3"/>
    <w:rsid w:val="00D12FA2"/>
    <w:rsid w:val="00D13DE2"/>
    <w:rsid w:val="00D13F7F"/>
    <w:rsid w:val="00D17CB5"/>
    <w:rsid w:val="00D25D42"/>
    <w:rsid w:val="00D26799"/>
    <w:rsid w:val="00D300A2"/>
    <w:rsid w:val="00D335F0"/>
    <w:rsid w:val="00D34049"/>
    <w:rsid w:val="00D36795"/>
    <w:rsid w:val="00D37860"/>
    <w:rsid w:val="00D426F8"/>
    <w:rsid w:val="00D4382C"/>
    <w:rsid w:val="00D44977"/>
    <w:rsid w:val="00D44DEA"/>
    <w:rsid w:val="00D456F1"/>
    <w:rsid w:val="00D62BC3"/>
    <w:rsid w:val="00D65393"/>
    <w:rsid w:val="00D656CC"/>
    <w:rsid w:val="00D70C84"/>
    <w:rsid w:val="00D71B84"/>
    <w:rsid w:val="00D72E28"/>
    <w:rsid w:val="00D74443"/>
    <w:rsid w:val="00D763EF"/>
    <w:rsid w:val="00D808DA"/>
    <w:rsid w:val="00D80A79"/>
    <w:rsid w:val="00D80B64"/>
    <w:rsid w:val="00D852BA"/>
    <w:rsid w:val="00D9183F"/>
    <w:rsid w:val="00D92A32"/>
    <w:rsid w:val="00D932DB"/>
    <w:rsid w:val="00DA141C"/>
    <w:rsid w:val="00DA5511"/>
    <w:rsid w:val="00DA6E85"/>
    <w:rsid w:val="00DA7965"/>
    <w:rsid w:val="00DB317D"/>
    <w:rsid w:val="00DB46BA"/>
    <w:rsid w:val="00DB59B1"/>
    <w:rsid w:val="00DB626B"/>
    <w:rsid w:val="00DB6EF1"/>
    <w:rsid w:val="00DC3F5A"/>
    <w:rsid w:val="00DC5399"/>
    <w:rsid w:val="00DD029B"/>
    <w:rsid w:val="00DD17DD"/>
    <w:rsid w:val="00DE08BE"/>
    <w:rsid w:val="00DE43EB"/>
    <w:rsid w:val="00DE4563"/>
    <w:rsid w:val="00DE6A9B"/>
    <w:rsid w:val="00DE7AA1"/>
    <w:rsid w:val="00E00882"/>
    <w:rsid w:val="00E06A12"/>
    <w:rsid w:val="00E07FA9"/>
    <w:rsid w:val="00E108DB"/>
    <w:rsid w:val="00E1250A"/>
    <w:rsid w:val="00E1765C"/>
    <w:rsid w:val="00E32833"/>
    <w:rsid w:val="00E32F27"/>
    <w:rsid w:val="00E33BDF"/>
    <w:rsid w:val="00E36D58"/>
    <w:rsid w:val="00E5533D"/>
    <w:rsid w:val="00E600DC"/>
    <w:rsid w:val="00E61D36"/>
    <w:rsid w:val="00E64F1D"/>
    <w:rsid w:val="00E72232"/>
    <w:rsid w:val="00E90EF9"/>
    <w:rsid w:val="00E9115C"/>
    <w:rsid w:val="00E912AF"/>
    <w:rsid w:val="00E943AE"/>
    <w:rsid w:val="00E961FB"/>
    <w:rsid w:val="00EA1048"/>
    <w:rsid w:val="00EB5C57"/>
    <w:rsid w:val="00EB724A"/>
    <w:rsid w:val="00EC51D6"/>
    <w:rsid w:val="00EC58C8"/>
    <w:rsid w:val="00ED38BE"/>
    <w:rsid w:val="00ED6C78"/>
    <w:rsid w:val="00EE04A8"/>
    <w:rsid w:val="00EE3472"/>
    <w:rsid w:val="00EF1910"/>
    <w:rsid w:val="00EF1BAE"/>
    <w:rsid w:val="00F021D4"/>
    <w:rsid w:val="00F03C63"/>
    <w:rsid w:val="00F06A0F"/>
    <w:rsid w:val="00F10923"/>
    <w:rsid w:val="00F15258"/>
    <w:rsid w:val="00F17295"/>
    <w:rsid w:val="00F21CB2"/>
    <w:rsid w:val="00F36D4C"/>
    <w:rsid w:val="00F3748B"/>
    <w:rsid w:val="00F43D4C"/>
    <w:rsid w:val="00F44835"/>
    <w:rsid w:val="00F47B4B"/>
    <w:rsid w:val="00F52DB4"/>
    <w:rsid w:val="00F53284"/>
    <w:rsid w:val="00F7392E"/>
    <w:rsid w:val="00F74E13"/>
    <w:rsid w:val="00F76DE0"/>
    <w:rsid w:val="00F82B9F"/>
    <w:rsid w:val="00F83DEF"/>
    <w:rsid w:val="00F8508D"/>
    <w:rsid w:val="00F85165"/>
    <w:rsid w:val="00F905A2"/>
    <w:rsid w:val="00F910C0"/>
    <w:rsid w:val="00FA17AB"/>
    <w:rsid w:val="00FA45DE"/>
    <w:rsid w:val="00FA4A39"/>
    <w:rsid w:val="00FA7AE1"/>
    <w:rsid w:val="00FC3DE0"/>
    <w:rsid w:val="00FC42B9"/>
    <w:rsid w:val="00FC504D"/>
    <w:rsid w:val="00FD2EBA"/>
    <w:rsid w:val="00FD3177"/>
    <w:rsid w:val="00FD5727"/>
    <w:rsid w:val="00FD5819"/>
    <w:rsid w:val="00FD6954"/>
    <w:rsid w:val="00FD72F0"/>
    <w:rsid w:val="00FE38AB"/>
    <w:rsid w:val="00FE415A"/>
    <w:rsid w:val="00FE5A97"/>
    <w:rsid w:val="00FE78D3"/>
    <w:rsid w:val="00FF7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8F4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7524"/>
    <w:rPr>
      <w:rFonts w:ascii="CG Omega" w:hAnsi="CG Omega"/>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7524"/>
    <w:pPr>
      <w:numPr>
        <w:ilvl w:val="12"/>
      </w:numPr>
      <w:spacing w:before="240"/>
    </w:pPr>
    <w:rPr>
      <w:rFonts w:ascii="Times New Roman" w:hAnsi="Times New Roman"/>
      <w:sz w:val="24"/>
      <w:szCs w:val="20"/>
      <w:lang w:eastAsia="en-AU"/>
    </w:rPr>
  </w:style>
  <w:style w:type="paragraph" w:customStyle="1" w:styleId="StyleLeft349cmRight-011cm">
    <w:name w:val="Style Left:  3.49 cm Right:  -0.11 cm"/>
    <w:basedOn w:val="Normal"/>
    <w:rsid w:val="003B7524"/>
    <w:pPr>
      <w:ind w:left="1979" w:right="1701"/>
    </w:pPr>
    <w:rPr>
      <w:rFonts w:ascii="Times New Roman" w:hAnsi="Times New Roman"/>
      <w:sz w:val="24"/>
      <w:szCs w:val="20"/>
      <w:lang w:eastAsia="en-AU"/>
    </w:rPr>
  </w:style>
  <w:style w:type="paragraph" w:styleId="Footer">
    <w:name w:val="footer"/>
    <w:basedOn w:val="Normal"/>
    <w:rsid w:val="003B7524"/>
    <w:pPr>
      <w:tabs>
        <w:tab w:val="center" w:pos="4153"/>
        <w:tab w:val="right" w:pos="8306"/>
      </w:tabs>
    </w:pPr>
  </w:style>
  <w:style w:type="character" w:styleId="PageNumber">
    <w:name w:val="page number"/>
    <w:basedOn w:val="DefaultParagraphFont"/>
    <w:rsid w:val="003B7524"/>
  </w:style>
  <w:style w:type="paragraph" w:customStyle="1" w:styleId="Default1">
    <w:name w:val="Default1"/>
    <w:basedOn w:val="Normal"/>
    <w:next w:val="Normal"/>
    <w:rsid w:val="003B7524"/>
    <w:pPr>
      <w:autoSpaceDE w:val="0"/>
      <w:autoSpaceDN w:val="0"/>
      <w:adjustRightInd w:val="0"/>
      <w:spacing w:after="240"/>
    </w:pPr>
    <w:rPr>
      <w:rFonts w:ascii="Times New Roman" w:hAnsi="Times New Roman"/>
      <w:sz w:val="24"/>
      <w:lang w:eastAsia="en-AU"/>
    </w:rPr>
  </w:style>
  <w:style w:type="paragraph" w:styleId="Header">
    <w:name w:val="header"/>
    <w:aliases w:val="h"/>
    <w:basedOn w:val="Normal"/>
    <w:rsid w:val="003B7524"/>
    <w:pPr>
      <w:tabs>
        <w:tab w:val="center" w:pos="4153"/>
        <w:tab w:val="right" w:pos="8306"/>
      </w:tabs>
    </w:pPr>
  </w:style>
  <w:style w:type="paragraph" w:styleId="BalloonText">
    <w:name w:val="Balloon Text"/>
    <w:basedOn w:val="Normal"/>
    <w:semiHidden/>
    <w:rsid w:val="00146C29"/>
    <w:rPr>
      <w:rFonts w:ascii="Tahoma" w:hAnsi="Tahoma" w:cs="Tahoma"/>
      <w:sz w:val="16"/>
      <w:szCs w:val="16"/>
    </w:rPr>
  </w:style>
  <w:style w:type="character" w:styleId="CommentReference">
    <w:name w:val="annotation reference"/>
    <w:semiHidden/>
    <w:rsid w:val="0009363E"/>
    <w:rPr>
      <w:sz w:val="16"/>
      <w:szCs w:val="16"/>
    </w:rPr>
  </w:style>
  <w:style w:type="paragraph" w:styleId="CommentText">
    <w:name w:val="annotation text"/>
    <w:basedOn w:val="Normal"/>
    <w:semiHidden/>
    <w:rsid w:val="0009363E"/>
    <w:rPr>
      <w:sz w:val="20"/>
      <w:szCs w:val="20"/>
    </w:rPr>
  </w:style>
  <w:style w:type="paragraph" w:styleId="CommentSubject">
    <w:name w:val="annotation subject"/>
    <w:basedOn w:val="CommentText"/>
    <w:next w:val="CommentText"/>
    <w:semiHidden/>
    <w:rsid w:val="0009363E"/>
    <w:rPr>
      <w:b/>
      <w:bCs/>
    </w:rPr>
  </w:style>
  <w:style w:type="paragraph" w:customStyle="1" w:styleId="Default">
    <w:name w:val="Default"/>
    <w:rsid w:val="00F7392E"/>
    <w:pPr>
      <w:autoSpaceDE w:val="0"/>
      <w:autoSpaceDN w:val="0"/>
      <w:adjustRightInd w:val="0"/>
    </w:pPr>
    <w:rPr>
      <w:color w:val="000000"/>
      <w:sz w:val="24"/>
      <w:szCs w:val="24"/>
    </w:rPr>
  </w:style>
  <w:style w:type="character" w:styleId="Hyperlink">
    <w:name w:val="Hyperlink"/>
    <w:rsid w:val="004D1BEF"/>
    <w:rPr>
      <w:color w:val="0000FF"/>
      <w:u w:val="single"/>
    </w:rPr>
  </w:style>
  <w:style w:type="paragraph" w:styleId="ListParagraph">
    <w:name w:val="List Paragraph"/>
    <w:basedOn w:val="Normal"/>
    <w:uiPriority w:val="34"/>
    <w:qFormat/>
    <w:rsid w:val="00433B24"/>
    <w:pPr>
      <w:ind w:left="720"/>
    </w:pPr>
  </w:style>
  <w:style w:type="paragraph" w:customStyle="1" w:styleId="R1">
    <w:name w:val="R1"/>
    <w:aliases w:val="1. or 1.(1)"/>
    <w:basedOn w:val="Normal"/>
    <w:next w:val="Normal"/>
    <w:rsid w:val="00A60A05"/>
    <w:pPr>
      <w:keepLines/>
      <w:tabs>
        <w:tab w:val="right" w:pos="794"/>
      </w:tabs>
      <w:spacing w:before="120" w:line="260" w:lineRule="exact"/>
      <w:ind w:left="964" w:hanging="964"/>
      <w:jc w:val="both"/>
    </w:pPr>
    <w:rPr>
      <w:rFonts w:ascii="Times New Roman" w:hAnsi="Times New Roman"/>
      <w:sz w:val="24"/>
      <w:lang w:eastAsia="en-AU"/>
    </w:rPr>
  </w:style>
  <w:style w:type="paragraph" w:styleId="FootnoteText">
    <w:name w:val="footnote text"/>
    <w:aliases w:val="ft"/>
    <w:basedOn w:val="Normal"/>
    <w:link w:val="FootnoteTextChar"/>
    <w:uiPriority w:val="99"/>
    <w:rsid w:val="00FD2EBA"/>
    <w:pPr>
      <w:spacing w:before="240"/>
    </w:pPr>
    <w:rPr>
      <w:rFonts w:ascii="Times New Roman" w:hAnsi="Times New Roman"/>
      <w:sz w:val="20"/>
      <w:szCs w:val="20"/>
      <w:lang w:eastAsia="en-AU"/>
    </w:rPr>
  </w:style>
  <w:style w:type="character" w:customStyle="1" w:styleId="FootnoteTextChar">
    <w:name w:val="Footnote Text Char"/>
    <w:aliases w:val="ft Char"/>
    <w:basedOn w:val="DefaultParagraphFont"/>
    <w:link w:val="FootnoteText"/>
    <w:uiPriority w:val="99"/>
    <w:rsid w:val="00FD2E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8D9AF-828E-4C73-8D07-1355A86E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942</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pjohns</dc:creator>
  <cp:keywords/>
  <dc:description/>
  <cp:lastModifiedBy>Hugh Dixon</cp:lastModifiedBy>
  <cp:revision>2</cp:revision>
  <cp:lastPrinted>2014-07-10T23:23:00Z</cp:lastPrinted>
  <dcterms:created xsi:type="dcterms:W3CDTF">2015-06-18T04:15:00Z</dcterms:created>
  <dcterms:modified xsi:type="dcterms:W3CDTF">2015-06-18T04:15:00Z</dcterms:modified>
</cp:coreProperties>
</file>