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E49F9" w:rsidRDefault="00193461" w:rsidP="0020300C">
      <w:pPr>
        <w:rPr>
          <w:sz w:val="28"/>
        </w:rPr>
      </w:pPr>
      <w:r w:rsidRPr="00CE49F9">
        <w:rPr>
          <w:noProof/>
          <w:lang w:eastAsia="en-AU"/>
        </w:rPr>
        <w:drawing>
          <wp:inline distT="0" distB="0" distL="0" distR="0" wp14:anchorId="7C5ED1C2" wp14:editId="5CA1FE4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E49F9" w:rsidRDefault="0048364F" w:rsidP="0048364F">
      <w:pPr>
        <w:rPr>
          <w:sz w:val="19"/>
        </w:rPr>
      </w:pPr>
    </w:p>
    <w:p w:rsidR="0048364F" w:rsidRPr="00CE49F9" w:rsidRDefault="00886E6A" w:rsidP="0048364F">
      <w:pPr>
        <w:pStyle w:val="ShortT"/>
      </w:pPr>
      <w:r w:rsidRPr="00CE49F9">
        <w:t xml:space="preserve">Public </w:t>
      </w:r>
      <w:r w:rsidR="00006BF4" w:rsidRPr="00CE49F9">
        <w:t xml:space="preserve">Governance, </w:t>
      </w:r>
      <w:r w:rsidRPr="00CE49F9">
        <w:t xml:space="preserve">Performance and Accountability </w:t>
      </w:r>
      <w:r w:rsidR="00A14202" w:rsidRPr="00CE49F9">
        <w:t xml:space="preserve">Legislation </w:t>
      </w:r>
      <w:r w:rsidRPr="00CE49F9">
        <w:t xml:space="preserve">Amendment </w:t>
      </w:r>
      <w:r w:rsidR="009039F7" w:rsidRPr="00CE49F9">
        <w:t xml:space="preserve">(Officials and Other Measures) </w:t>
      </w:r>
      <w:r w:rsidRPr="00CE49F9">
        <w:t>Rule</w:t>
      </w:r>
      <w:r w:rsidR="00CE49F9" w:rsidRPr="00CE49F9">
        <w:t> </w:t>
      </w:r>
      <w:r w:rsidRPr="00CE49F9">
        <w:t>2015</w:t>
      </w:r>
    </w:p>
    <w:p w:rsidR="00886E6A" w:rsidRPr="00CE49F9" w:rsidRDefault="00886E6A" w:rsidP="000C5962">
      <w:pPr>
        <w:pStyle w:val="SignCoverPageStart"/>
        <w:rPr>
          <w:szCs w:val="22"/>
        </w:rPr>
      </w:pPr>
      <w:r w:rsidRPr="00CE49F9">
        <w:rPr>
          <w:szCs w:val="22"/>
        </w:rPr>
        <w:t xml:space="preserve">I, </w:t>
      </w:r>
      <w:r w:rsidR="009F6264" w:rsidRPr="00CE49F9">
        <w:rPr>
          <w:szCs w:val="22"/>
        </w:rPr>
        <w:t xml:space="preserve">MATHIAS HUBERT PAUL </w:t>
      </w:r>
      <w:proofErr w:type="spellStart"/>
      <w:r w:rsidR="009F6264" w:rsidRPr="00CE49F9">
        <w:rPr>
          <w:szCs w:val="22"/>
        </w:rPr>
        <w:t>CORMANN</w:t>
      </w:r>
      <w:proofErr w:type="spellEnd"/>
      <w:r w:rsidRPr="00CE49F9">
        <w:rPr>
          <w:szCs w:val="22"/>
        </w:rPr>
        <w:t>, Minister for Finance, make the following rule.</w:t>
      </w:r>
    </w:p>
    <w:p w:rsidR="00886E6A" w:rsidRPr="00CE49F9" w:rsidRDefault="00886E6A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CE49F9">
        <w:rPr>
          <w:szCs w:val="22"/>
        </w:rPr>
        <w:t>Dated</w:t>
      </w:r>
      <w:r w:rsidR="006F2D9B">
        <w:rPr>
          <w:szCs w:val="22"/>
        </w:rPr>
        <w:t xml:space="preserve"> </w:t>
      </w:r>
      <w:bookmarkStart w:id="0" w:name="BKCheck15B_1"/>
      <w:bookmarkEnd w:id="0"/>
      <w:r w:rsidRPr="00CE49F9">
        <w:rPr>
          <w:szCs w:val="22"/>
        </w:rPr>
        <w:fldChar w:fldCharType="begin"/>
      </w:r>
      <w:r w:rsidRPr="00CE49F9">
        <w:rPr>
          <w:szCs w:val="22"/>
        </w:rPr>
        <w:instrText xml:space="preserve"> DOCPROPERTY  DateMade </w:instrText>
      </w:r>
      <w:r w:rsidRPr="00CE49F9">
        <w:rPr>
          <w:szCs w:val="22"/>
        </w:rPr>
        <w:fldChar w:fldCharType="separate"/>
      </w:r>
      <w:r w:rsidR="00B76AF9">
        <w:rPr>
          <w:szCs w:val="22"/>
        </w:rPr>
        <w:t>12 June 2015</w:t>
      </w:r>
      <w:r w:rsidRPr="00CE49F9">
        <w:rPr>
          <w:szCs w:val="22"/>
        </w:rPr>
        <w:fldChar w:fldCharType="end"/>
      </w:r>
      <w:bookmarkStart w:id="1" w:name="_GoBack"/>
      <w:bookmarkEnd w:id="1"/>
    </w:p>
    <w:p w:rsidR="00886E6A" w:rsidRPr="00CE49F9" w:rsidRDefault="009F6264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E49F9">
        <w:rPr>
          <w:szCs w:val="22"/>
        </w:rPr>
        <w:t xml:space="preserve">MATHIAS HUBERT PAUL </w:t>
      </w:r>
      <w:proofErr w:type="spellStart"/>
      <w:r w:rsidRPr="00CE49F9">
        <w:rPr>
          <w:szCs w:val="22"/>
        </w:rPr>
        <w:t>CORMANN</w:t>
      </w:r>
      <w:proofErr w:type="spellEnd"/>
    </w:p>
    <w:p w:rsidR="00886E6A" w:rsidRPr="00CE49F9" w:rsidRDefault="00886E6A" w:rsidP="000C5962">
      <w:pPr>
        <w:pStyle w:val="SignCoverPageEnd"/>
        <w:rPr>
          <w:szCs w:val="22"/>
        </w:rPr>
      </w:pPr>
      <w:r w:rsidRPr="00CE49F9">
        <w:rPr>
          <w:szCs w:val="22"/>
        </w:rPr>
        <w:t>Minister for Finance</w:t>
      </w:r>
    </w:p>
    <w:p w:rsidR="00886E6A" w:rsidRPr="00CE49F9" w:rsidRDefault="00886E6A" w:rsidP="00886E6A"/>
    <w:p w:rsidR="0048364F" w:rsidRPr="00CE49F9" w:rsidRDefault="0048364F" w:rsidP="0048364F">
      <w:pPr>
        <w:pStyle w:val="Header"/>
        <w:tabs>
          <w:tab w:val="clear" w:pos="4150"/>
          <w:tab w:val="clear" w:pos="8307"/>
        </w:tabs>
      </w:pPr>
      <w:r w:rsidRPr="00CE49F9">
        <w:rPr>
          <w:rStyle w:val="CharAmSchNo"/>
        </w:rPr>
        <w:t xml:space="preserve"> </w:t>
      </w:r>
      <w:r w:rsidRPr="00CE49F9">
        <w:rPr>
          <w:rStyle w:val="CharAmSchText"/>
        </w:rPr>
        <w:t xml:space="preserve"> </w:t>
      </w:r>
    </w:p>
    <w:p w:rsidR="0048364F" w:rsidRPr="00CE49F9" w:rsidRDefault="0048364F" w:rsidP="0048364F">
      <w:pPr>
        <w:pStyle w:val="Header"/>
        <w:tabs>
          <w:tab w:val="clear" w:pos="4150"/>
          <w:tab w:val="clear" w:pos="8307"/>
        </w:tabs>
      </w:pPr>
      <w:r w:rsidRPr="00CE49F9">
        <w:rPr>
          <w:rStyle w:val="CharAmPartNo"/>
        </w:rPr>
        <w:t xml:space="preserve"> </w:t>
      </w:r>
      <w:r w:rsidRPr="00CE49F9">
        <w:rPr>
          <w:rStyle w:val="CharAmPartText"/>
        </w:rPr>
        <w:t xml:space="preserve"> </w:t>
      </w:r>
    </w:p>
    <w:p w:rsidR="0048364F" w:rsidRPr="00CE49F9" w:rsidRDefault="0048364F" w:rsidP="0048364F">
      <w:pPr>
        <w:sectPr w:rsidR="0048364F" w:rsidRPr="00CE49F9" w:rsidSect="004300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E49F9" w:rsidRDefault="0048364F" w:rsidP="0062117B">
      <w:pPr>
        <w:rPr>
          <w:sz w:val="36"/>
        </w:rPr>
      </w:pPr>
      <w:r w:rsidRPr="00CE49F9">
        <w:rPr>
          <w:sz w:val="36"/>
        </w:rPr>
        <w:lastRenderedPageBreak/>
        <w:t>Contents</w:t>
      </w:r>
    </w:p>
    <w:bookmarkStart w:id="2" w:name="BKCheck15B_2"/>
    <w:bookmarkEnd w:id="2"/>
    <w:p w:rsidR="00466EF2" w:rsidRPr="00CE49F9" w:rsidRDefault="0046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49F9">
        <w:fldChar w:fldCharType="begin"/>
      </w:r>
      <w:r w:rsidRPr="00CE49F9">
        <w:instrText xml:space="preserve"> TOC \o "1-9" </w:instrText>
      </w:r>
      <w:r w:rsidRPr="00CE49F9">
        <w:fldChar w:fldCharType="separate"/>
      </w:r>
      <w:r w:rsidRPr="00CE49F9">
        <w:rPr>
          <w:noProof/>
        </w:rPr>
        <w:t>1</w:t>
      </w:r>
      <w:r w:rsidRPr="00CE49F9">
        <w:rPr>
          <w:noProof/>
        </w:rPr>
        <w:tab/>
        <w:t>Name</w:t>
      </w:r>
      <w:r w:rsidRPr="00CE49F9">
        <w:rPr>
          <w:noProof/>
        </w:rPr>
        <w:tab/>
      </w:r>
      <w:r w:rsidRPr="00CE49F9">
        <w:rPr>
          <w:noProof/>
        </w:rPr>
        <w:fldChar w:fldCharType="begin"/>
      </w:r>
      <w:r w:rsidRPr="00CE49F9">
        <w:rPr>
          <w:noProof/>
        </w:rPr>
        <w:instrText xml:space="preserve"> PAGEREF _Toc421200755 \h </w:instrText>
      </w:r>
      <w:r w:rsidRPr="00CE49F9">
        <w:rPr>
          <w:noProof/>
        </w:rPr>
      </w:r>
      <w:r w:rsidRPr="00CE49F9">
        <w:rPr>
          <w:noProof/>
        </w:rPr>
        <w:fldChar w:fldCharType="separate"/>
      </w:r>
      <w:r w:rsidR="00756F0C">
        <w:rPr>
          <w:noProof/>
        </w:rPr>
        <w:t>1</w:t>
      </w:r>
      <w:r w:rsidRPr="00CE49F9">
        <w:rPr>
          <w:noProof/>
        </w:rPr>
        <w:fldChar w:fldCharType="end"/>
      </w:r>
    </w:p>
    <w:p w:rsidR="00466EF2" w:rsidRPr="00CE49F9" w:rsidRDefault="0046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49F9">
        <w:rPr>
          <w:noProof/>
        </w:rPr>
        <w:t>2</w:t>
      </w:r>
      <w:r w:rsidRPr="00CE49F9">
        <w:rPr>
          <w:noProof/>
        </w:rPr>
        <w:tab/>
        <w:t>Commencement</w:t>
      </w:r>
      <w:r w:rsidRPr="00CE49F9">
        <w:rPr>
          <w:noProof/>
        </w:rPr>
        <w:tab/>
      </w:r>
      <w:r w:rsidRPr="00CE49F9">
        <w:rPr>
          <w:noProof/>
        </w:rPr>
        <w:fldChar w:fldCharType="begin"/>
      </w:r>
      <w:r w:rsidRPr="00CE49F9">
        <w:rPr>
          <w:noProof/>
        </w:rPr>
        <w:instrText xml:space="preserve"> PAGEREF _Toc421200756 \h </w:instrText>
      </w:r>
      <w:r w:rsidRPr="00CE49F9">
        <w:rPr>
          <w:noProof/>
        </w:rPr>
      </w:r>
      <w:r w:rsidRPr="00CE49F9">
        <w:rPr>
          <w:noProof/>
        </w:rPr>
        <w:fldChar w:fldCharType="separate"/>
      </w:r>
      <w:r w:rsidR="00756F0C">
        <w:rPr>
          <w:noProof/>
        </w:rPr>
        <w:t>1</w:t>
      </w:r>
      <w:r w:rsidRPr="00CE49F9">
        <w:rPr>
          <w:noProof/>
        </w:rPr>
        <w:fldChar w:fldCharType="end"/>
      </w:r>
    </w:p>
    <w:p w:rsidR="00466EF2" w:rsidRPr="00CE49F9" w:rsidRDefault="0046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49F9">
        <w:rPr>
          <w:noProof/>
        </w:rPr>
        <w:t>3</w:t>
      </w:r>
      <w:r w:rsidRPr="00CE49F9">
        <w:rPr>
          <w:noProof/>
        </w:rPr>
        <w:tab/>
        <w:t>Authority</w:t>
      </w:r>
      <w:r w:rsidRPr="00CE49F9">
        <w:rPr>
          <w:noProof/>
        </w:rPr>
        <w:tab/>
      </w:r>
      <w:r w:rsidRPr="00CE49F9">
        <w:rPr>
          <w:noProof/>
        </w:rPr>
        <w:fldChar w:fldCharType="begin"/>
      </w:r>
      <w:r w:rsidRPr="00CE49F9">
        <w:rPr>
          <w:noProof/>
        </w:rPr>
        <w:instrText xml:space="preserve"> PAGEREF _Toc421200757 \h </w:instrText>
      </w:r>
      <w:r w:rsidRPr="00CE49F9">
        <w:rPr>
          <w:noProof/>
        </w:rPr>
      </w:r>
      <w:r w:rsidRPr="00CE49F9">
        <w:rPr>
          <w:noProof/>
        </w:rPr>
        <w:fldChar w:fldCharType="separate"/>
      </w:r>
      <w:r w:rsidR="00756F0C">
        <w:rPr>
          <w:noProof/>
        </w:rPr>
        <w:t>1</w:t>
      </w:r>
      <w:r w:rsidRPr="00CE49F9">
        <w:rPr>
          <w:noProof/>
        </w:rPr>
        <w:fldChar w:fldCharType="end"/>
      </w:r>
    </w:p>
    <w:p w:rsidR="00466EF2" w:rsidRPr="00CE49F9" w:rsidRDefault="00466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49F9">
        <w:rPr>
          <w:noProof/>
        </w:rPr>
        <w:t>4</w:t>
      </w:r>
      <w:r w:rsidRPr="00CE49F9">
        <w:rPr>
          <w:noProof/>
        </w:rPr>
        <w:tab/>
        <w:t>Schedules</w:t>
      </w:r>
      <w:r w:rsidRPr="00CE49F9">
        <w:rPr>
          <w:noProof/>
        </w:rPr>
        <w:tab/>
      </w:r>
      <w:r w:rsidRPr="00CE49F9">
        <w:rPr>
          <w:noProof/>
        </w:rPr>
        <w:fldChar w:fldCharType="begin"/>
      </w:r>
      <w:r w:rsidRPr="00CE49F9">
        <w:rPr>
          <w:noProof/>
        </w:rPr>
        <w:instrText xml:space="preserve"> PAGEREF _Toc421200758 \h </w:instrText>
      </w:r>
      <w:r w:rsidRPr="00CE49F9">
        <w:rPr>
          <w:noProof/>
        </w:rPr>
      </w:r>
      <w:r w:rsidRPr="00CE49F9">
        <w:rPr>
          <w:noProof/>
        </w:rPr>
        <w:fldChar w:fldCharType="separate"/>
      </w:r>
      <w:r w:rsidR="00756F0C">
        <w:rPr>
          <w:noProof/>
        </w:rPr>
        <w:t>1</w:t>
      </w:r>
      <w:r w:rsidRPr="00CE49F9">
        <w:rPr>
          <w:noProof/>
        </w:rPr>
        <w:fldChar w:fldCharType="end"/>
      </w:r>
    </w:p>
    <w:p w:rsidR="00466EF2" w:rsidRPr="00CE49F9" w:rsidRDefault="00466E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49F9">
        <w:rPr>
          <w:noProof/>
        </w:rPr>
        <w:t>Schedule</w:t>
      </w:r>
      <w:r w:rsidR="00CE49F9" w:rsidRPr="00CE49F9">
        <w:rPr>
          <w:noProof/>
        </w:rPr>
        <w:t> </w:t>
      </w:r>
      <w:r w:rsidRPr="00CE49F9">
        <w:rPr>
          <w:noProof/>
        </w:rPr>
        <w:t>1—Amendments</w:t>
      </w:r>
      <w:r w:rsidRPr="00CE49F9">
        <w:rPr>
          <w:b w:val="0"/>
          <w:noProof/>
          <w:sz w:val="18"/>
        </w:rPr>
        <w:tab/>
      </w:r>
      <w:r w:rsidRPr="00CE49F9">
        <w:rPr>
          <w:b w:val="0"/>
          <w:noProof/>
          <w:sz w:val="18"/>
        </w:rPr>
        <w:fldChar w:fldCharType="begin"/>
      </w:r>
      <w:r w:rsidRPr="00CE49F9">
        <w:rPr>
          <w:b w:val="0"/>
          <w:noProof/>
          <w:sz w:val="18"/>
        </w:rPr>
        <w:instrText xml:space="preserve"> PAGEREF _Toc421200759 \h </w:instrText>
      </w:r>
      <w:r w:rsidRPr="00CE49F9">
        <w:rPr>
          <w:b w:val="0"/>
          <w:noProof/>
          <w:sz w:val="18"/>
        </w:rPr>
      </w:r>
      <w:r w:rsidRPr="00CE49F9">
        <w:rPr>
          <w:b w:val="0"/>
          <w:noProof/>
          <w:sz w:val="18"/>
        </w:rPr>
        <w:fldChar w:fldCharType="separate"/>
      </w:r>
      <w:r w:rsidR="00756F0C">
        <w:rPr>
          <w:b w:val="0"/>
          <w:noProof/>
          <w:sz w:val="18"/>
        </w:rPr>
        <w:t>2</w:t>
      </w:r>
      <w:r w:rsidRPr="00CE49F9">
        <w:rPr>
          <w:b w:val="0"/>
          <w:noProof/>
          <w:sz w:val="18"/>
        </w:rPr>
        <w:fldChar w:fldCharType="end"/>
      </w:r>
    </w:p>
    <w:p w:rsidR="00466EF2" w:rsidRPr="00CE49F9" w:rsidRDefault="00466E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49F9">
        <w:rPr>
          <w:noProof/>
        </w:rPr>
        <w:t>Part</w:t>
      </w:r>
      <w:r w:rsidR="00CE49F9" w:rsidRPr="00CE49F9">
        <w:rPr>
          <w:noProof/>
        </w:rPr>
        <w:t> </w:t>
      </w:r>
      <w:r w:rsidRPr="00CE49F9">
        <w:rPr>
          <w:noProof/>
        </w:rPr>
        <w:t>1—Amendments commencing 1</w:t>
      </w:r>
      <w:r w:rsidR="00CE49F9" w:rsidRPr="00CE49F9">
        <w:rPr>
          <w:noProof/>
        </w:rPr>
        <w:t> </w:t>
      </w:r>
      <w:r w:rsidRPr="00CE49F9">
        <w:rPr>
          <w:noProof/>
        </w:rPr>
        <w:t>July 2015</w:t>
      </w:r>
      <w:r w:rsidRPr="00CE49F9">
        <w:rPr>
          <w:noProof/>
          <w:sz w:val="18"/>
        </w:rPr>
        <w:tab/>
      </w:r>
      <w:r w:rsidRPr="00CE49F9">
        <w:rPr>
          <w:noProof/>
          <w:sz w:val="18"/>
        </w:rPr>
        <w:fldChar w:fldCharType="begin"/>
      </w:r>
      <w:r w:rsidRPr="00CE49F9">
        <w:rPr>
          <w:noProof/>
          <w:sz w:val="18"/>
        </w:rPr>
        <w:instrText xml:space="preserve"> PAGEREF _Toc421200760 \h </w:instrText>
      </w:r>
      <w:r w:rsidRPr="00CE49F9">
        <w:rPr>
          <w:noProof/>
          <w:sz w:val="18"/>
        </w:rPr>
      </w:r>
      <w:r w:rsidRPr="00CE49F9">
        <w:rPr>
          <w:noProof/>
          <w:sz w:val="18"/>
        </w:rPr>
        <w:fldChar w:fldCharType="separate"/>
      </w:r>
      <w:r w:rsidR="00756F0C">
        <w:rPr>
          <w:noProof/>
          <w:sz w:val="18"/>
        </w:rPr>
        <w:t>2</w:t>
      </w:r>
      <w:r w:rsidRPr="00CE49F9">
        <w:rPr>
          <w:noProof/>
          <w:sz w:val="18"/>
        </w:rPr>
        <w:fldChar w:fldCharType="end"/>
      </w:r>
    </w:p>
    <w:p w:rsidR="00466EF2" w:rsidRPr="00CE49F9" w:rsidRDefault="00466E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49F9">
        <w:rPr>
          <w:noProof/>
        </w:rPr>
        <w:t>Public Governance, Performance and Accountability Rule</w:t>
      </w:r>
      <w:r w:rsidR="00CE49F9" w:rsidRPr="00CE49F9">
        <w:rPr>
          <w:noProof/>
        </w:rPr>
        <w:t> </w:t>
      </w:r>
      <w:r w:rsidRPr="00CE49F9">
        <w:rPr>
          <w:noProof/>
        </w:rPr>
        <w:t>2014</w:t>
      </w:r>
      <w:r w:rsidRPr="00CE49F9">
        <w:rPr>
          <w:i w:val="0"/>
          <w:noProof/>
          <w:sz w:val="18"/>
        </w:rPr>
        <w:tab/>
      </w:r>
      <w:r w:rsidRPr="00CE49F9">
        <w:rPr>
          <w:i w:val="0"/>
          <w:noProof/>
          <w:sz w:val="18"/>
        </w:rPr>
        <w:fldChar w:fldCharType="begin"/>
      </w:r>
      <w:r w:rsidRPr="00CE49F9">
        <w:rPr>
          <w:i w:val="0"/>
          <w:noProof/>
          <w:sz w:val="18"/>
        </w:rPr>
        <w:instrText xml:space="preserve"> PAGEREF _Toc421200761 \h </w:instrText>
      </w:r>
      <w:r w:rsidRPr="00CE49F9">
        <w:rPr>
          <w:i w:val="0"/>
          <w:noProof/>
          <w:sz w:val="18"/>
        </w:rPr>
      </w:r>
      <w:r w:rsidRPr="00CE49F9">
        <w:rPr>
          <w:i w:val="0"/>
          <w:noProof/>
          <w:sz w:val="18"/>
        </w:rPr>
        <w:fldChar w:fldCharType="separate"/>
      </w:r>
      <w:r w:rsidR="00756F0C">
        <w:rPr>
          <w:i w:val="0"/>
          <w:noProof/>
          <w:sz w:val="18"/>
        </w:rPr>
        <w:t>2</w:t>
      </w:r>
      <w:r w:rsidRPr="00CE49F9">
        <w:rPr>
          <w:i w:val="0"/>
          <w:noProof/>
          <w:sz w:val="18"/>
        </w:rPr>
        <w:fldChar w:fldCharType="end"/>
      </w:r>
    </w:p>
    <w:p w:rsidR="00466EF2" w:rsidRPr="00CE49F9" w:rsidRDefault="00466E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49F9">
        <w:rPr>
          <w:noProof/>
        </w:rPr>
        <w:t>Part</w:t>
      </w:r>
      <w:r w:rsidR="00CE49F9" w:rsidRPr="00CE49F9">
        <w:rPr>
          <w:noProof/>
        </w:rPr>
        <w:t> </w:t>
      </w:r>
      <w:r w:rsidRPr="00CE49F9">
        <w:rPr>
          <w:noProof/>
        </w:rPr>
        <w:t>2—Amendments commencing day after registration</w:t>
      </w:r>
      <w:r w:rsidRPr="00CE49F9">
        <w:rPr>
          <w:noProof/>
          <w:sz w:val="18"/>
        </w:rPr>
        <w:tab/>
      </w:r>
      <w:r w:rsidRPr="00CE49F9">
        <w:rPr>
          <w:noProof/>
          <w:sz w:val="18"/>
        </w:rPr>
        <w:fldChar w:fldCharType="begin"/>
      </w:r>
      <w:r w:rsidRPr="00CE49F9">
        <w:rPr>
          <w:noProof/>
          <w:sz w:val="18"/>
        </w:rPr>
        <w:instrText xml:space="preserve"> PAGEREF _Toc421200762 \h </w:instrText>
      </w:r>
      <w:r w:rsidRPr="00CE49F9">
        <w:rPr>
          <w:noProof/>
          <w:sz w:val="18"/>
        </w:rPr>
      </w:r>
      <w:r w:rsidRPr="00CE49F9">
        <w:rPr>
          <w:noProof/>
          <w:sz w:val="18"/>
        </w:rPr>
        <w:fldChar w:fldCharType="separate"/>
      </w:r>
      <w:r w:rsidR="00756F0C">
        <w:rPr>
          <w:noProof/>
          <w:sz w:val="18"/>
        </w:rPr>
        <w:t>3</w:t>
      </w:r>
      <w:r w:rsidRPr="00CE49F9">
        <w:rPr>
          <w:noProof/>
          <w:sz w:val="18"/>
        </w:rPr>
        <w:fldChar w:fldCharType="end"/>
      </w:r>
    </w:p>
    <w:p w:rsidR="00466EF2" w:rsidRPr="00CE49F9" w:rsidRDefault="00466E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49F9">
        <w:rPr>
          <w:noProof/>
        </w:rPr>
        <w:t>Public Governance, Performance and Accountability (Consequential and Transitional Provisions) Rule</w:t>
      </w:r>
      <w:r w:rsidR="00CE49F9" w:rsidRPr="00CE49F9">
        <w:rPr>
          <w:noProof/>
        </w:rPr>
        <w:t> </w:t>
      </w:r>
      <w:r w:rsidRPr="00CE49F9">
        <w:rPr>
          <w:noProof/>
        </w:rPr>
        <w:t>2014</w:t>
      </w:r>
      <w:r w:rsidRPr="00CE49F9">
        <w:rPr>
          <w:i w:val="0"/>
          <w:noProof/>
          <w:sz w:val="18"/>
        </w:rPr>
        <w:tab/>
      </w:r>
      <w:r w:rsidRPr="00CE49F9">
        <w:rPr>
          <w:i w:val="0"/>
          <w:noProof/>
          <w:sz w:val="18"/>
        </w:rPr>
        <w:fldChar w:fldCharType="begin"/>
      </w:r>
      <w:r w:rsidRPr="00CE49F9">
        <w:rPr>
          <w:i w:val="0"/>
          <w:noProof/>
          <w:sz w:val="18"/>
        </w:rPr>
        <w:instrText xml:space="preserve"> PAGEREF _Toc421200763 \h </w:instrText>
      </w:r>
      <w:r w:rsidRPr="00CE49F9">
        <w:rPr>
          <w:i w:val="0"/>
          <w:noProof/>
          <w:sz w:val="18"/>
        </w:rPr>
      </w:r>
      <w:r w:rsidRPr="00CE49F9">
        <w:rPr>
          <w:i w:val="0"/>
          <w:noProof/>
          <w:sz w:val="18"/>
        </w:rPr>
        <w:fldChar w:fldCharType="separate"/>
      </w:r>
      <w:r w:rsidR="00756F0C">
        <w:rPr>
          <w:i w:val="0"/>
          <w:noProof/>
          <w:sz w:val="18"/>
        </w:rPr>
        <w:t>3</w:t>
      </w:r>
      <w:r w:rsidRPr="00CE49F9">
        <w:rPr>
          <w:i w:val="0"/>
          <w:noProof/>
          <w:sz w:val="18"/>
        </w:rPr>
        <w:fldChar w:fldCharType="end"/>
      </w:r>
    </w:p>
    <w:p w:rsidR="00466EF2" w:rsidRPr="00CE49F9" w:rsidRDefault="00466E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49F9">
        <w:rPr>
          <w:noProof/>
        </w:rPr>
        <w:t>Public Governance, Performance and Accountability Rule</w:t>
      </w:r>
      <w:r w:rsidR="00CE49F9" w:rsidRPr="00CE49F9">
        <w:rPr>
          <w:noProof/>
        </w:rPr>
        <w:t> </w:t>
      </w:r>
      <w:r w:rsidRPr="00CE49F9">
        <w:rPr>
          <w:noProof/>
        </w:rPr>
        <w:t>2014</w:t>
      </w:r>
      <w:r w:rsidRPr="00CE49F9">
        <w:rPr>
          <w:i w:val="0"/>
          <w:noProof/>
          <w:sz w:val="18"/>
        </w:rPr>
        <w:tab/>
      </w:r>
      <w:r w:rsidRPr="00CE49F9">
        <w:rPr>
          <w:i w:val="0"/>
          <w:noProof/>
          <w:sz w:val="18"/>
        </w:rPr>
        <w:fldChar w:fldCharType="begin"/>
      </w:r>
      <w:r w:rsidRPr="00CE49F9">
        <w:rPr>
          <w:i w:val="0"/>
          <w:noProof/>
          <w:sz w:val="18"/>
        </w:rPr>
        <w:instrText xml:space="preserve"> PAGEREF _Toc421200764 \h </w:instrText>
      </w:r>
      <w:r w:rsidRPr="00CE49F9">
        <w:rPr>
          <w:i w:val="0"/>
          <w:noProof/>
          <w:sz w:val="18"/>
        </w:rPr>
      </w:r>
      <w:r w:rsidRPr="00CE49F9">
        <w:rPr>
          <w:i w:val="0"/>
          <w:noProof/>
          <w:sz w:val="18"/>
        </w:rPr>
        <w:fldChar w:fldCharType="separate"/>
      </w:r>
      <w:r w:rsidR="00756F0C">
        <w:rPr>
          <w:i w:val="0"/>
          <w:noProof/>
          <w:sz w:val="18"/>
        </w:rPr>
        <w:t>3</w:t>
      </w:r>
      <w:r w:rsidRPr="00CE49F9">
        <w:rPr>
          <w:i w:val="0"/>
          <w:noProof/>
          <w:sz w:val="18"/>
        </w:rPr>
        <w:fldChar w:fldCharType="end"/>
      </w:r>
    </w:p>
    <w:p w:rsidR="0048364F" w:rsidRPr="00CE49F9" w:rsidRDefault="00466EF2" w:rsidP="0048364F">
      <w:r w:rsidRPr="00CE49F9">
        <w:fldChar w:fldCharType="end"/>
      </w:r>
    </w:p>
    <w:p w:rsidR="0048364F" w:rsidRPr="00CE49F9" w:rsidRDefault="0048364F" w:rsidP="0048364F">
      <w:pPr>
        <w:sectPr w:rsidR="0048364F" w:rsidRPr="00CE49F9" w:rsidSect="004300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E49F9" w:rsidRDefault="0048364F" w:rsidP="0048364F">
      <w:pPr>
        <w:pStyle w:val="ActHead5"/>
      </w:pPr>
      <w:bookmarkStart w:id="3" w:name="_Toc421200755"/>
      <w:r w:rsidRPr="00CE49F9">
        <w:rPr>
          <w:rStyle w:val="CharSectno"/>
        </w:rPr>
        <w:lastRenderedPageBreak/>
        <w:t>1</w:t>
      </w:r>
      <w:r w:rsidRPr="00CE49F9">
        <w:t xml:space="preserve">  </w:t>
      </w:r>
      <w:r w:rsidR="004F676E" w:rsidRPr="00CE49F9">
        <w:t>Name</w:t>
      </w:r>
      <w:bookmarkEnd w:id="3"/>
    </w:p>
    <w:p w:rsidR="0048364F" w:rsidRPr="00CE49F9" w:rsidRDefault="0048364F" w:rsidP="0048364F">
      <w:pPr>
        <w:pStyle w:val="subsection"/>
      </w:pPr>
      <w:r w:rsidRPr="00CE49F9">
        <w:tab/>
      </w:r>
      <w:r w:rsidRPr="00CE49F9">
        <w:tab/>
        <w:t xml:space="preserve">This </w:t>
      </w:r>
      <w:r w:rsidR="00613EAD" w:rsidRPr="00CE49F9">
        <w:t>is</w:t>
      </w:r>
      <w:r w:rsidRPr="00CE49F9">
        <w:t xml:space="preserve"> the </w:t>
      </w:r>
      <w:bookmarkStart w:id="4" w:name="BKCheck15B_3"/>
      <w:bookmarkEnd w:id="4"/>
      <w:r w:rsidR="00414ADE" w:rsidRPr="00CE49F9">
        <w:rPr>
          <w:i/>
        </w:rPr>
        <w:fldChar w:fldCharType="begin"/>
      </w:r>
      <w:r w:rsidR="00414ADE" w:rsidRPr="00CE49F9">
        <w:rPr>
          <w:i/>
        </w:rPr>
        <w:instrText xml:space="preserve"> STYLEREF  ShortT </w:instrText>
      </w:r>
      <w:r w:rsidR="00414ADE" w:rsidRPr="00CE49F9">
        <w:rPr>
          <w:i/>
        </w:rPr>
        <w:fldChar w:fldCharType="separate"/>
      </w:r>
      <w:r w:rsidR="00756F0C">
        <w:rPr>
          <w:i/>
          <w:noProof/>
        </w:rPr>
        <w:t>Public Governance, Performance and Accountability Legislation Amendment (Officials and Other Measures) Rule 2015</w:t>
      </w:r>
      <w:r w:rsidR="00414ADE" w:rsidRPr="00CE49F9">
        <w:rPr>
          <w:i/>
        </w:rPr>
        <w:fldChar w:fldCharType="end"/>
      </w:r>
      <w:r w:rsidRPr="00CE49F9">
        <w:t>.</w:t>
      </w:r>
    </w:p>
    <w:p w:rsidR="0048364F" w:rsidRPr="00CE49F9" w:rsidRDefault="0048364F" w:rsidP="0048364F">
      <w:pPr>
        <w:pStyle w:val="ActHead5"/>
      </w:pPr>
      <w:bookmarkStart w:id="5" w:name="_Toc421200756"/>
      <w:r w:rsidRPr="00CE49F9">
        <w:rPr>
          <w:rStyle w:val="CharSectno"/>
        </w:rPr>
        <w:t>2</w:t>
      </w:r>
      <w:r w:rsidRPr="00CE49F9">
        <w:t xml:space="preserve">  Commencement</w:t>
      </w:r>
      <w:bookmarkEnd w:id="5"/>
    </w:p>
    <w:p w:rsidR="008E213A" w:rsidRPr="00CE49F9" w:rsidRDefault="008E213A" w:rsidP="00593449">
      <w:pPr>
        <w:pStyle w:val="subsection"/>
      </w:pPr>
      <w:r w:rsidRPr="00CE49F9">
        <w:tab/>
        <w:t>(1)</w:t>
      </w:r>
      <w:r w:rsidRPr="00CE49F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E213A" w:rsidRPr="00CE49F9" w:rsidRDefault="008E213A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E213A" w:rsidRPr="00CE49F9" w:rsidTr="0018378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Commencement information</w:t>
            </w:r>
          </w:p>
        </w:tc>
      </w:tr>
      <w:tr w:rsidR="008E213A" w:rsidRPr="00CE49F9" w:rsidTr="00A4092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Column 3</w:t>
            </w:r>
          </w:p>
        </w:tc>
      </w:tr>
      <w:tr w:rsidR="008E213A" w:rsidRPr="00CE49F9" w:rsidTr="00A4092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E213A" w:rsidRPr="00CE49F9" w:rsidRDefault="008E213A" w:rsidP="00612709">
            <w:pPr>
              <w:pStyle w:val="TableHeading"/>
            </w:pPr>
            <w:r w:rsidRPr="00CE49F9">
              <w:t>Date/Details</w:t>
            </w:r>
          </w:p>
        </w:tc>
      </w:tr>
      <w:tr w:rsidR="008E213A" w:rsidRPr="00CE49F9" w:rsidTr="00A40922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E213A" w:rsidRPr="00CE49F9" w:rsidRDefault="008E213A" w:rsidP="008E213A">
            <w:pPr>
              <w:pStyle w:val="Tabletext"/>
            </w:pPr>
            <w:r w:rsidRPr="00CE49F9">
              <w:t>1.  Sections</w:t>
            </w:r>
            <w:r w:rsidR="00CE49F9" w:rsidRPr="00CE49F9">
              <w:t> </w:t>
            </w:r>
            <w:r w:rsidRPr="00CE49F9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E213A" w:rsidRPr="00CE49F9" w:rsidRDefault="008E213A" w:rsidP="00A664CA">
            <w:pPr>
              <w:pStyle w:val="Tabletext"/>
            </w:pPr>
            <w:r w:rsidRPr="00CE49F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E213A" w:rsidRPr="00CE49F9" w:rsidRDefault="008E213A">
            <w:pPr>
              <w:pStyle w:val="Tabletext"/>
            </w:pPr>
          </w:p>
        </w:tc>
      </w:tr>
      <w:tr w:rsidR="008E213A" w:rsidRPr="00CE49F9" w:rsidTr="00A4092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E213A" w:rsidRPr="00CE49F9" w:rsidRDefault="008E213A">
            <w:pPr>
              <w:pStyle w:val="Tabletext"/>
            </w:pPr>
            <w:r w:rsidRPr="00CE49F9">
              <w:t xml:space="preserve">2.  </w:t>
            </w:r>
            <w:r w:rsidR="00CE43F0" w:rsidRPr="00CE49F9">
              <w:t>Schedule</w:t>
            </w:r>
            <w:r w:rsidR="00CE49F9" w:rsidRPr="00CE49F9">
              <w:t> </w:t>
            </w:r>
            <w:r w:rsidR="00CE43F0" w:rsidRPr="00CE49F9">
              <w:t>1, Part</w:t>
            </w:r>
            <w:r w:rsidR="00CE49F9" w:rsidRPr="00CE49F9">
              <w:t> </w:t>
            </w:r>
            <w:r w:rsidR="00CE43F0" w:rsidRPr="00CE49F9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E213A" w:rsidRPr="00CE49F9" w:rsidRDefault="00CE43F0">
            <w:pPr>
              <w:pStyle w:val="Tabletext"/>
            </w:pPr>
            <w:r w:rsidRPr="00CE49F9">
              <w:t>1</w:t>
            </w:r>
            <w:r w:rsidR="00CE49F9" w:rsidRPr="00CE49F9">
              <w:t> </w:t>
            </w:r>
            <w:r w:rsidRPr="00CE49F9">
              <w:t>July 2015.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E213A" w:rsidRPr="00CE49F9" w:rsidRDefault="00C63741">
            <w:pPr>
              <w:pStyle w:val="Tabletext"/>
            </w:pPr>
            <w:r w:rsidRPr="00CE49F9">
              <w:t>1</w:t>
            </w:r>
            <w:r w:rsidR="00CE49F9" w:rsidRPr="00CE49F9">
              <w:t> </w:t>
            </w:r>
            <w:r w:rsidRPr="00CE49F9">
              <w:t xml:space="preserve">July </w:t>
            </w:r>
            <w:r w:rsidR="00E01276" w:rsidRPr="00CE49F9">
              <w:t>2015</w:t>
            </w:r>
          </w:p>
        </w:tc>
      </w:tr>
      <w:tr w:rsidR="008E213A" w:rsidRPr="00CE49F9" w:rsidTr="00A4092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E213A" w:rsidRPr="00CE49F9" w:rsidRDefault="00CE43F0">
            <w:pPr>
              <w:pStyle w:val="Tabletext"/>
            </w:pPr>
            <w:r w:rsidRPr="00CE49F9">
              <w:t>3</w:t>
            </w:r>
            <w:r w:rsidR="008E213A" w:rsidRPr="00CE49F9">
              <w:t xml:space="preserve">.  </w:t>
            </w:r>
            <w:r w:rsidRPr="00CE49F9">
              <w:t>Schedule</w:t>
            </w:r>
            <w:r w:rsidR="00CE49F9" w:rsidRPr="00CE49F9">
              <w:t> </w:t>
            </w:r>
            <w:r w:rsidRPr="00CE49F9">
              <w:t>1, Part</w:t>
            </w:r>
            <w:r w:rsidR="00CE49F9" w:rsidRPr="00CE49F9">
              <w:t> </w:t>
            </w:r>
            <w:r w:rsidRPr="00CE49F9"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E213A" w:rsidRPr="00CE49F9" w:rsidRDefault="00CE43F0" w:rsidP="00CE43F0">
            <w:pPr>
              <w:pStyle w:val="Tabletext"/>
            </w:pPr>
            <w:r w:rsidRPr="00CE49F9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E213A" w:rsidRPr="00CE49F9" w:rsidRDefault="008E213A">
            <w:pPr>
              <w:pStyle w:val="Tabletext"/>
            </w:pPr>
          </w:p>
        </w:tc>
      </w:tr>
    </w:tbl>
    <w:p w:rsidR="008E213A" w:rsidRPr="00CE49F9" w:rsidRDefault="008E213A" w:rsidP="00D21F74">
      <w:pPr>
        <w:pStyle w:val="notetext"/>
      </w:pPr>
      <w:r w:rsidRPr="00CE49F9">
        <w:rPr>
          <w:snapToGrid w:val="0"/>
          <w:lang w:eastAsia="en-US"/>
        </w:rPr>
        <w:t xml:space="preserve">Note: </w:t>
      </w:r>
      <w:r w:rsidRPr="00CE49F9">
        <w:rPr>
          <w:snapToGrid w:val="0"/>
          <w:lang w:eastAsia="en-US"/>
        </w:rPr>
        <w:tab/>
        <w:t xml:space="preserve">This table relates only to the provisions of this </w:t>
      </w:r>
      <w:r w:rsidRPr="00CE49F9">
        <w:t xml:space="preserve">instrument </w:t>
      </w:r>
      <w:r w:rsidRPr="00CE49F9">
        <w:rPr>
          <w:snapToGrid w:val="0"/>
          <w:lang w:eastAsia="en-US"/>
        </w:rPr>
        <w:t xml:space="preserve">as originally made. It will not be amended to deal with any later amendments of this </w:t>
      </w:r>
      <w:r w:rsidRPr="00CE49F9">
        <w:t>instrument</w:t>
      </w:r>
      <w:r w:rsidRPr="00CE49F9">
        <w:rPr>
          <w:snapToGrid w:val="0"/>
          <w:lang w:eastAsia="en-US"/>
        </w:rPr>
        <w:t>.</w:t>
      </w:r>
    </w:p>
    <w:p w:rsidR="008E213A" w:rsidRPr="00CE49F9" w:rsidRDefault="008E213A" w:rsidP="00D21F74">
      <w:pPr>
        <w:pStyle w:val="subsection"/>
      </w:pPr>
      <w:r w:rsidRPr="00CE49F9">
        <w:tab/>
        <w:t>(2)</w:t>
      </w:r>
      <w:r w:rsidRPr="00CE49F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CE49F9" w:rsidRDefault="00BF6650" w:rsidP="00BF6650">
      <w:pPr>
        <w:pStyle w:val="ActHead5"/>
      </w:pPr>
      <w:bookmarkStart w:id="6" w:name="_Toc421200757"/>
      <w:r w:rsidRPr="00CE49F9">
        <w:rPr>
          <w:rStyle w:val="CharSectno"/>
        </w:rPr>
        <w:t>3</w:t>
      </w:r>
      <w:r w:rsidRPr="00CE49F9">
        <w:t xml:space="preserve">  Authority</w:t>
      </w:r>
      <w:bookmarkEnd w:id="6"/>
    </w:p>
    <w:p w:rsidR="00A14202" w:rsidRPr="00CE49F9" w:rsidRDefault="00BF6650" w:rsidP="00BF6650">
      <w:pPr>
        <w:pStyle w:val="subsection"/>
      </w:pPr>
      <w:r w:rsidRPr="00CE49F9">
        <w:tab/>
      </w:r>
      <w:r w:rsidRPr="00CE49F9">
        <w:tab/>
        <w:t xml:space="preserve">This </w:t>
      </w:r>
      <w:r w:rsidR="005D168D" w:rsidRPr="00CE49F9">
        <w:t>instrument</w:t>
      </w:r>
      <w:r w:rsidRPr="00CE49F9">
        <w:t xml:space="preserve"> is made under</w:t>
      </w:r>
      <w:r w:rsidR="00C63741" w:rsidRPr="00CE49F9">
        <w:t xml:space="preserve"> the following Acts</w:t>
      </w:r>
      <w:r w:rsidR="00A14202" w:rsidRPr="00CE49F9">
        <w:t>:</w:t>
      </w:r>
    </w:p>
    <w:p w:rsidR="00BF6650" w:rsidRPr="00CE49F9" w:rsidRDefault="00A14202" w:rsidP="00A14202">
      <w:pPr>
        <w:pStyle w:val="paragraph"/>
      </w:pPr>
      <w:r w:rsidRPr="00CE49F9">
        <w:tab/>
        <w:t>(a)</w:t>
      </w:r>
      <w:r w:rsidRPr="00CE49F9">
        <w:tab/>
      </w:r>
      <w:r w:rsidR="00BF6650" w:rsidRPr="00CE49F9">
        <w:t xml:space="preserve">the </w:t>
      </w:r>
      <w:r w:rsidR="00886E6A" w:rsidRPr="00CE49F9">
        <w:rPr>
          <w:i/>
        </w:rPr>
        <w:t xml:space="preserve">Public </w:t>
      </w:r>
      <w:r w:rsidR="005C65D4" w:rsidRPr="00CE49F9">
        <w:rPr>
          <w:i/>
        </w:rPr>
        <w:t xml:space="preserve">Governance, </w:t>
      </w:r>
      <w:r w:rsidR="00886E6A" w:rsidRPr="00CE49F9">
        <w:rPr>
          <w:i/>
        </w:rPr>
        <w:t>Performance and Accountability Act 2013</w:t>
      </w:r>
      <w:r w:rsidR="00C63741" w:rsidRPr="00CE49F9">
        <w:t>;</w:t>
      </w:r>
    </w:p>
    <w:p w:rsidR="00A14202" w:rsidRPr="00CE49F9" w:rsidRDefault="00A14202" w:rsidP="00A14202">
      <w:pPr>
        <w:pStyle w:val="paragraph"/>
      </w:pPr>
      <w:r w:rsidRPr="00CE49F9">
        <w:tab/>
        <w:t>(b)</w:t>
      </w:r>
      <w:r w:rsidRPr="00CE49F9">
        <w:tab/>
        <w:t xml:space="preserve">the </w:t>
      </w:r>
      <w:r w:rsidRPr="00CE49F9">
        <w:rPr>
          <w:i/>
        </w:rPr>
        <w:t>Public Governance, Performance and Accountability (Consequential and Transitional Provisions) Act 2014</w:t>
      </w:r>
      <w:r w:rsidRPr="00CE49F9">
        <w:t>.</w:t>
      </w:r>
    </w:p>
    <w:p w:rsidR="00557C7A" w:rsidRPr="00CE49F9" w:rsidRDefault="00BF6650" w:rsidP="00557C7A">
      <w:pPr>
        <w:pStyle w:val="ActHead5"/>
      </w:pPr>
      <w:bookmarkStart w:id="7" w:name="_Toc421200758"/>
      <w:r w:rsidRPr="00CE49F9">
        <w:rPr>
          <w:rStyle w:val="CharSectno"/>
        </w:rPr>
        <w:t>4</w:t>
      </w:r>
      <w:r w:rsidR="00557C7A" w:rsidRPr="00CE49F9">
        <w:t xml:space="preserve">  </w:t>
      </w:r>
      <w:r w:rsidR="00083F48" w:rsidRPr="00CE49F9">
        <w:t>Schedules</w:t>
      </w:r>
      <w:bookmarkEnd w:id="7"/>
    </w:p>
    <w:p w:rsidR="00557C7A" w:rsidRPr="00CE49F9" w:rsidRDefault="00557C7A" w:rsidP="00557C7A">
      <w:pPr>
        <w:pStyle w:val="subsection"/>
      </w:pPr>
      <w:r w:rsidRPr="00CE49F9">
        <w:tab/>
      </w:r>
      <w:r w:rsidRPr="00CE49F9">
        <w:tab/>
      </w:r>
      <w:r w:rsidR="00083F48" w:rsidRPr="00CE49F9">
        <w:t xml:space="preserve">Each </w:t>
      </w:r>
      <w:r w:rsidR="00160BD7" w:rsidRPr="00CE49F9">
        <w:t>instrument</w:t>
      </w:r>
      <w:r w:rsidR="00083F48" w:rsidRPr="00CE49F9">
        <w:t xml:space="preserve"> that is specified in a Schedule to this</w:t>
      </w:r>
      <w:r w:rsidR="00160BD7" w:rsidRPr="00CE49F9">
        <w:t xml:space="preserve"> instrument</w:t>
      </w:r>
      <w:r w:rsidR="00083F48" w:rsidRPr="00CE49F9">
        <w:t xml:space="preserve"> is amended or repealed as set out in the applicable items in the Schedule concerned, and any other item in a Schedule to this </w:t>
      </w:r>
      <w:r w:rsidR="00160BD7" w:rsidRPr="00CE49F9">
        <w:t>instrument</w:t>
      </w:r>
      <w:r w:rsidR="00083F48" w:rsidRPr="00CE49F9">
        <w:t xml:space="preserve"> has effect according to its terms.</w:t>
      </w:r>
    </w:p>
    <w:p w:rsidR="008E213A" w:rsidRPr="00CE49F9" w:rsidRDefault="0048364F" w:rsidP="008E213A">
      <w:pPr>
        <w:pStyle w:val="ActHead6"/>
        <w:pageBreakBefore/>
      </w:pPr>
      <w:bookmarkStart w:id="8" w:name="_Toc421200759"/>
      <w:bookmarkStart w:id="9" w:name="opcAmSched"/>
      <w:bookmarkStart w:id="10" w:name="opcCurrentFind"/>
      <w:r w:rsidRPr="00CE49F9">
        <w:rPr>
          <w:rStyle w:val="CharAmSchNo"/>
        </w:rPr>
        <w:lastRenderedPageBreak/>
        <w:t>Schedule</w:t>
      </w:r>
      <w:r w:rsidR="00CE49F9" w:rsidRPr="00CE49F9">
        <w:rPr>
          <w:rStyle w:val="CharAmSchNo"/>
        </w:rPr>
        <w:t> </w:t>
      </w:r>
      <w:r w:rsidRPr="00CE49F9">
        <w:rPr>
          <w:rStyle w:val="CharAmSchNo"/>
        </w:rPr>
        <w:t>1</w:t>
      </w:r>
      <w:r w:rsidRPr="00CE49F9">
        <w:t>—</w:t>
      </w:r>
      <w:r w:rsidR="008E213A" w:rsidRPr="00CE49F9">
        <w:rPr>
          <w:rStyle w:val="CharAmSchText"/>
        </w:rPr>
        <w:t>Amendments</w:t>
      </w:r>
      <w:bookmarkEnd w:id="8"/>
    </w:p>
    <w:p w:rsidR="008E213A" w:rsidRPr="00CE49F9" w:rsidRDefault="008E213A" w:rsidP="008E213A">
      <w:pPr>
        <w:pStyle w:val="ActHead7"/>
      </w:pPr>
      <w:bookmarkStart w:id="11" w:name="_Toc421200760"/>
      <w:bookmarkEnd w:id="9"/>
      <w:bookmarkEnd w:id="10"/>
      <w:r w:rsidRPr="00CE49F9">
        <w:rPr>
          <w:rStyle w:val="CharAmPartNo"/>
        </w:rPr>
        <w:t>Part</w:t>
      </w:r>
      <w:r w:rsidR="00CE49F9" w:rsidRPr="00CE49F9">
        <w:rPr>
          <w:rStyle w:val="CharAmPartNo"/>
        </w:rPr>
        <w:t> </w:t>
      </w:r>
      <w:r w:rsidRPr="00CE49F9">
        <w:rPr>
          <w:rStyle w:val="CharAmPartNo"/>
        </w:rPr>
        <w:t>1</w:t>
      </w:r>
      <w:r w:rsidRPr="00CE49F9">
        <w:t>—</w:t>
      </w:r>
      <w:r w:rsidRPr="00CE49F9">
        <w:rPr>
          <w:rStyle w:val="CharAmPartText"/>
        </w:rPr>
        <w:t>Amendments commencing 1</w:t>
      </w:r>
      <w:r w:rsidR="00CE49F9" w:rsidRPr="00CE49F9">
        <w:rPr>
          <w:rStyle w:val="CharAmPartText"/>
        </w:rPr>
        <w:t> </w:t>
      </w:r>
      <w:r w:rsidRPr="00CE49F9">
        <w:rPr>
          <w:rStyle w:val="CharAmPartText"/>
        </w:rPr>
        <w:t>July 2015</w:t>
      </w:r>
      <w:bookmarkEnd w:id="11"/>
    </w:p>
    <w:p w:rsidR="008E213A" w:rsidRPr="00CE49F9" w:rsidRDefault="008E213A" w:rsidP="008E213A">
      <w:pPr>
        <w:pStyle w:val="ActHead9"/>
      </w:pPr>
      <w:bookmarkStart w:id="12" w:name="_Toc421200761"/>
      <w:r w:rsidRPr="00CE49F9">
        <w:t>Public Governance, Performance and Accountability Rule</w:t>
      </w:r>
      <w:r w:rsidR="00CE49F9" w:rsidRPr="00CE49F9">
        <w:t> </w:t>
      </w:r>
      <w:r w:rsidRPr="00CE49F9">
        <w:t>2014</w:t>
      </w:r>
      <w:bookmarkEnd w:id="12"/>
    </w:p>
    <w:p w:rsidR="008E213A" w:rsidRPr="00CE49F9" w:rsidRDefault="001563E8" w:rsidP="008E213A">
      <w:pPr>
        <w:pStyle w:val="ItemHead"/>
      </w:pPr>
      <w:r w:rsidRPr="00CE49F9">
        <w:t>1</w:t>
      </w:r>
      <w:r w:rsidR="008E213A" w:rsidRPr="00CE49F9">
        <w:t xml:space="preserve">  Section</w:t>
      </w:r>
      <w:r w:rsidR="00CE49F9" w:rsidRPr="00CE49F9">
        <w:t> </w:t>
      </w:r>
      <w:r w:rsidR="008E213A" w:rsidRPr="00CE49F9">
        <w:t>9</w:t>
      </w:r>
    </w:p>
    <w:p w:rsidR="008E213A" w:rsidRPr="00CE49F9" w:rsidRDefault="008E213A" w:rsidP="008E213A">
      <w:pPr>
        <w:pStyle w:val="Item"/>
      </w:pPr>
      <w:r w:rsidRPr="00CE49F9">
        <w:t>Omit “officials of a Commonwealth entity (other than a listed entity)”, substitute “officials of a Commonwealth entity”.</w:t>
      </w:r>
    </w:p>
    <w:p w:rsidR="008E213A" w:rsidRPr="00CE49F9" w:rsidRDefault="001563E8" w:rsidP="008E213A">
      <w:pPr>
        <w:pStyle w:val="ItemHead"/>
      </w:pPr>
      <w:r w:rsidRPr="00CE49F9">
        <w:t>2</w:t>
      </w:r>
      <w:r w:rsidR="008E213A" w:rsidRPr="00CE49F9">
        <w:t xml:space="preserve">  Section</w:t>
      </w:r>
      <w:r w:rsidR="00CE49F9" w:rsidRPr="00CE49F9">
        <w:t> </w:t>
      </w:r>
      <w:r w:rsidR="008E213A" w:rsidRPr="00CE49F9">
        <w:t>9</w:t>
      </w:r>
    </w:p>
    <w:p w:rsidR="008E213A" w:rsidRPr="00CE49F9" w:rsidRDefault="008E213A" w:rsidP="008E213A">
      <w:pPr>
        <w:pStyle w:val="Item"/>
      </w:pPr>
      <w:r w:rsidRPr="00CE49F9">
        <w:t>After “(4)(d)”, insert “, and subsection</w:t>
      </w:r>
      <w:r w:rsidR="00CE49F9" w:rsidRPr="00CE49F9">
        <w:t> </w:t>
      </w:r>
      <w:r w:rsidRPr="00CE49F9">
        <w:t>13(5),”.</w:t>
      </w:r>
    </w:p>
    <w:p w:rsidR="008E213A" w:rsidRPr="00CE49F9" w:rsidRDefault="001563E8" w:rsidP="008E213A">
      <w:pPr>
        <w:pStyle w:val="ItemHead"/>
      </w:pPr>
      <w:r w:rsidRPr="00CE49F9">
        <w:t>3</w:t>
      </w:r>
      <w:r w:rsidR="008E213A" w:rsidRPr="00CE49F9">
        <w:t xml:space="preserve">  Subsection</w:t>
      </w:r>
      <w:r w:rsidR="00CE49F9" w:rsidRPr="00CE49F9">
        <w:t> </w:t>
      </w:r>
      <w:r w:rsidR="008E213A" w:rsidRPr="00CE49F9">
        <w:t>9(1) (after table item</w:t>
      </w:r>
      <w:r w:rsidR="00CE49F9" w:rsidRPr="00CE49F9">
        <w:t> </w:t>
      </w:r>
      <w:r w:rsidR="008E213A" w:rsidRPr="00CE49F9">
        <w:t>1)</w:t>
      </w:r>
    </w:p>
    <w:p w:rsidR="008E213A" w:rsidRPr="00CE49F9" w:rsidRDefault="008E213A" w:rsidP="008E213A">
      <w:pPr>
        <w:pStyle w:val="Item"/>
      </w:pPr>
      <w:r w:rsidRPr="00CE49F9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5056"/>
      </w:tblGrid>
      <w:tr w:rsidR="008E213A" w:rsidRPr="00CE49F9" w:rsidTr="00C634CF">
        <w:tc>
          <w:tcPr>
            <w:tcW w:w="704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1A</w:t>
            </w:r>
          </w:p>
        </w:tc>
        <w:tc>
          <w:tcPr>
            <w:tcW w:w="2552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A non</w:t>
            </w:r>
            <w:r w:rsidR="00CE49F9">
              <w:noBreakHyphen/>
            </w:r>
            <w:r w:rsidRPr="00CE49F9">
              <w:t>corporate Commonwealth entity</w:t>
            </w:r>
          </w:p>
        </w:tc>
        <w:tc>
          <w:tcPr>
            <w:tcW w:w="5056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A person in relation to whom all of the following apply:</w:t>
            </w:r>
          </w:p>
          <w:p w:rsidR="008E213A" w:rsidRPr="00CE49F9" w:rsidRDefault="008E213A" w:rsidP="00C634CF">
            <w:pPr>
              <w:pStyle w:val="Tablea"/>
            </w:pPr>
            <w:r w:rsidRPr="00CE49F9">
              <w:t>(a) the person is an individual who is:</w:t>
            </w:r>
          </w:p>
          <w:p w:rsidR="008E213A" w:rsidRPr="00CE49F9" w:rsidRDefault="008E213A" w:rsidP="00C634CF">
            <w:pPr>
              <w:pStyle w:val="Tablei"/>
            </w:pPr>
            <w:r w:rsidRPr="00CE49F9">
              <w:t>(</w:t>
            </w:r>
            <w:proofErr w:type="spellStart"/>
            <w:r w:rsidRPr="00CE49F9">
              <w:t>i</w:t>
            </w:r>
            <w:proofErr w:type="spellEnd"/>
            <w:r w:rsidRPr="00CE49F9">
              <w:t>) engaged as a consultant or independent contractor to provide services to the entity; or</w:t>
            </w:r>
          </w:p>
          <w:p w:rsidR="008E213A" w:rsidRPr="00CE49F9" w:rsidRDefault="008E213A" w:rsidP="00C634CF">
            <w:pPr>
              <w:pStyle w:val="Tablei"/>
            </w:pPr>
            <w:r w:rsidRPr="00CE49F9">
              <w:t>(ii) an employee of a person engaged as a consultant or independent contractor to provide services to the entity;</w:t>
            </w:r>
          </w:p>
          <w:p w:rsidR="008E213A" w:rsidRPr="00CE49F9" w:rsidRDefault="008E213A" w:rsidP="00C634CF">
            <w:pPr>
              <w:pStyle w:val="Tablea"/>
            </w:pPr>
            <w:r w:rsidRPr="00CE49F9">
              <w:t>(b) the services require the exercise of a particular power, the performance of a particular function</w:t>
            </w:r>
            <w:r w:rsidR="0079111F" w:rsidRPr="00CE49F9">
              <w:t>, or the discharge of a particular</w:t>
            </w:r>
            <w:r w:rsidRPr="00CE49F9">
              <w:t xml:space="preserve"> duty, conferred on any person by the Act or a rule made under it;</w:t>
            </w:r>
          </w:p>
          <w:p w:rsidR="001563E8" w:rsidRPr="00CE49F9" w:rsidRDefault="008E213A" w:rsidP="0079111F">
            <w:pPr>
              <w:pStyle w:val="Tablea"/>
            </w:pPr>
            <w:r w:rsidRPr="00CE49F9">
              <w:t xml:space="preserve">(c) the </w:t>
            </w:r>
            <w:r w:rsidR="00CF3D7B" w:rsidRPr="00CE49F9">
              <w:t xml:space="preserve">individual is capable of being identified </w:t>
            </w:r>
            <w:r w:rsidR="009039F7" w:rsidRPr="00CE49F9">
              <w:t xml:space="preserve">by name </w:t>
            </w:r>
            <w:r w:rsidR="00CF3D7B" w:rsidRPr="00CE49F9">
              <w:t>by the ac</w:t>
            </w:r>
            <w:r w:rsidRPr="00CE49F9">
              <w:t xml:space="preserve">countable authority of the entity </w:t>
            </w:r>
            <w:r w:rsidR="00CF3D7B" w:rsidRPr="00CE49F9">
              <w:t xml:space="preserve">in relation to the exercise of the power, the performance of the function or </w:t>
            </w:r>
            <w:r w:rsidR="0079111F" w:rsidRPr="00CE49F9">
              <w:t xml:space="preserve">the discharge of the </w:t>
            </w:r>
            <w:r w:rsidR="00CF3D7B" w:rsidRPr="00CE49F9">
              <w:t>duty.</w:t>
            </w:r>
          </w:p>
        </w:tc>
      </w:tr>
    </w:tbl>
    <w:p w:rsidR="001563E8" w:rsidRPr="00CE49F9" w:rsidRDefault="001563E8" w:rsidP="001563E8">
      <w:pPr>
        <w:pStyle w:val="ItemHead"/>
      </w:pPr>
      <w:r w:rsidRPr="00CE49F9">
        <w:t>4  Paragraph 24(3)(a)</w:t>
      </w:r>
    </w:p>
    <w:p w:rsidR="001563E8" w:rsidRPr="00CE49F9" w:rsidRDefault="001563E8" w:rsidP="001563E8">
      <w:pPr>
        <w:pStyle w:val="Item"/>
      </w:pPr>
      <w:r w:rsidRPr="00CE49F9">
        <w:t>Repeal the paragraph, substitute:</w:t>
      </w:r>
    </w:p>
    <w:p w:rsidR="001563E8" w:rsidRPr="00CE49F9" w:rsidRDefault="001563E8" w:rsidP="001563E8">
      <w:pPr>
        <w:pStyle w:val="paragraph"/>
      </w:pPr>
      <w:r w:rsidRPr="00CE49F9">
        <w:tab/>
        <w:t>(a)</w:t>
      </w:r>
      <w:r w:rsidRPr="00CE49F9">
        <w:tab/>
      </w:r>
      <w:r w:rsidR="00FF2117" w:rsidRPr="00CE49F9">
        <w:t xml:space="preserve">the </w:t>
      </w:r>
      <w:r w:rsidRPr="00CE49F9">
        <w:t xml:space="preserve">Secretary of the Department (the </w:t>
      </w:r>
      <w:r w:rsidRPr="00CE49F9">
        <w:rPr>
          <w:b/>
          <w:i/>
        </w:rPr>
        <w:t>Infrastructure Department</w:t>
      </w:r>
      <w:r w:rsidRPr="00CE49F9">
        <w:t xml:space="preserve">) responsible for administering the </w:t>
      </w:r>
      <w:r w:rsidRPr="00CE49F9">
        <w:rPr>
          <w:i/>
        </w:rPr>
        <w:t>Infrastructure Australia Act 2008</w:t>
      </w:r>
      <w:r w:rsidRPr="00CE49F9">
        <w:t>; and</w:t>
      </w:r>
    </w:p>
    <w:p w:rsidR="001563E8" w:rsidRPr="00CE49F9" w:rsidRDefault="001563E8" w:rsidP="001563E8">
      <w:pPr>
        <w:pStyle w:val="ItemHead"/>
      </w:pPr>
      <w:r w:rsidRPr="00CE49F9">
        <w:t>5  Subparagraph 24(3)(c)(ii)</w:t>
      </w:r>
    </w:p>
    <w:p w:rsidR="001563E8" w:rsidRPr="00CE49F9" w:rsidRDefault="001563E8" w:rsidP="001563E8">
      <w:pPr>
        <w:pStyle w:val="Item"/>
      </w:pPr>
      <w:r w:rsidRPr="00CE49F9">
        <w:t>Omit “Australian Customs and Border Protection Service”, substitute “Infrastructure Department”.</w:t>
      </w:r>
    </w:p>
    <w:p w:rsidR="008E213A" w:rsidRPr="00CE49F9" w:rsidRDefault="008E213A" w:rsidP="008E213A">
      <w:pPr>
        <w:pStyle w:val="ActHead7"/>
        <w:pageBreakBefore/>
      </w:pPr>
      <w:bookmarkStart w:id="13" w:name="_Toc421200762"/>
      <w:r w:rsidRPr="00CE49F9">
        <w:rPr>
          <w:rStyle w:val="CharAmPartNo"/>
        </w:rPr>
        <w:lastRenderedPageBreak/>
        <w:t>Part</w:t>
      </w:r>
      <w:r w:rsidR="00CE49F9" w:rsidRPr="00CE49F9">
        <w:rPr>
          <w:rStyle w:val="CharAmPartNo"/>
        </w:rPr>
        <w:t> </w:t>
      </w:r>
      <w:r w:rsidRPr="00CE49F9">
        <w:rPr>
          <w:rStyle w:val="CharAmPartNo"/>
        </w:rPr>
        <w:t>2</w:t>
      </w:r>
      <w:r w:rsidRPr="00CE49F9">
        <w:t>—</w:t>
      </w:r>
      <w:r w:rsidRPr="00CE49F9">
        <w:rPr>
          <w:rStyle w:val="CharAmPartText"/>
        </w:rPr>
        <w:t>Amendments commencing day after registration</w:t>
      </w:r>
      <w:bookmarkEnd w:id="13"/>
    </w:p>
    <w:p w:rsidR="00CE43F0" w:rsidRPr="00CE49F9" w:rsidRDefault="00CE43F0" w:rsidP="00CE43F0">
      <w:pPr>
        <w:pStyle w:val="ActHead9"/>
      </w:pPr>
      <w:bookmarkStart w:id="14" w:name="_Toc421200763"/>
      <w:r w:rsidRPr="00CE49F9">
        <w:t>Public Governance, Performance and Accountability (Consequential and Transitional Provisions) Rule</w:t>
      </w:r>
      <w:r w:rsidR="00CE49F9" w:rsidRPr="00CE49F9">
        <w:t> </w:t>
      </w:r>
      <w:r w:rsidRPr="00CE49F9">
        <w:t>2014</w:t>
      </w:r>
      <w:bookmarkEnd w:id="14"/>
    </w:p>
    <w:p w:rsidR="00CE43F0" w:rsidRPr="00CE49F9" w:rsidRDefault="001563E8" w:rsidP="00CE43F0">
      <w:pPr>
        <w:pStyle w:val="ItemHead"/>
      </w:pPr>
      <w:r w:rsidRPr="00CE49F9">
        <w:t>6</w:t>
      </w:r>
      <w:r w:rsidR="00CE43F0" w:rsidRPr="00CE49F9">
        <w:t xml:space="preserve">  Section</w:t>
      </w:r>
      <w:r w:rsidR="00CE49F9" w:rsidRPr="00CE49F9">
        <w:t> </w:t>
      </w:r>
      <w:r w:rsidR="00CE43F0" w:rsidRPr="00CE49F9">
        <w:t>10</w:t>
      </w:r>
    </w:p>
    <w:p w:rsidR="00CE43F0" w:rsidRPr="00CE49F9" w:rsidRDefault="00CE43F0" w:rsidP="00CE43F0">
      <w:pPr>
        <w:pStyle w:val="Item"/>
      </w:pPr>
      <w:r w:rsidRPr="00CE49F9">
        <w:t>Repeal the section.</w:t>
      </w:r>
    </w:p>
    <w:p w:rsidR="008E213A" w:rsidRPr="00CE49F9" w:rsidRDefault="008E213A" w:rsidP="008E213A">
      <w:pPr>
        <w:pStyle w:val="ActHead9"/>
      </w:pPr>
      <w:bookmarkStart w:id="15" w:name="_Toc421200764"/>
      <w:r w:rsidRPr="00CE49F9">
        <w:t>Public Governance, Performance and Accountability Rule</w:t>
      </w:r>
      <w:r w:rsidR="00CE49F9" w:rsidRPr="00CE49F9">
        <w:t> </w:t>
      </w:r>
      <w:r w:rsidRPr="00CE49F9">
        <w:t>2014</w:t>
      </w:r>
      <w:bookmarkEnd w:id="15"/>
    </w:p>
    <w:p w:rsidR="008E213A" w:rsidRPr="00CE49F9" w:rsidRDefault="001563E8" w:rsidP="008E213A">
      <w:pPr>
        <w:pStyle w:val="ItemHead"/>
      </w:pPr>
      <w:r w:rsidRPr="00CE49F9">
        <w:t>7</w:t>
      </w:r>
      <w:r w:rsidR="008E213A" w:rsidRPr="00CE49F9">
        <w:t xml:space="preserve">  Subsection</w:t>
      </w:r>
      <w:r w:rsidR="00CE49F9" w:rsidRPr="00CE49F9">
        <w:t> </w:t>
      </w:r>
      <w:r w:rsidR="008E213A" w:rsidRPr="00CE49F9">
        <w:t>9(1) (table item</w:t>
      </w:r>
      <w:r w:rsidR="00CE49F9" w:rsidRPr="00CE49F9">
        <w:t> </w:t>
      </w:r>
      <w:r w:rsidR="008E213A" w:rsidRPr="00CE49F9">
        <w:t>3)</w:t>
      </w:r>
    </w:p>
    <w:p w:rsidR="008E213A" w:rsidRPr="00CE49F9" w:rsidRDefault="008E213A" w:rsidP="008E213A">
      <w:pPr>
        <w:pStyle w:val="Item"/>
      </w:pPr>
      <w:r w:rsidRPr="00CE49F9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5056"/>
      </w:tblGrid>
      <w:tr w:rsidR="008E213A" w:rsidRPr="00CE49F9" w:rsidTr="00C634CF">
        <w:tc>
          <w:tcPr>
            <w:tcW w:w="704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3</w:t>
            </w:r>
          </w:p>
        </w:tc>
        <w:tc>
          <w:tcPr>
            <w:tcW w:w="2552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The Department of Defence</w:t>
            </w:r>
          </w:p>
        </w:tc>
        <w:tc>
          <w:tcPr>
            <w:tcW w:w="5056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A member of the Australian Defence Force, unless the member’s services are made available to the Chief Executive Officer of the Defence Materiel Organisation.</w:t>
            </w:r>
          </w:p>
        </w:tc>
      </w:tr>
    </w:tbl>
    <w:p w:rsidR="008E213A" w:rsidRPr="00CE49F9" w:rsidRDefault="001563E8" w:rsidP="008E213A">
      <w:pPr>
        <w:pStyle w:val="ItemHead"/>
      </w:pPr>
      <w:r w:rsidRPr="00CE49F9">
        <w:t>8</w:t>
      </w:r>
      <w:r w:rsidR="008E213A" w:rsidRPr="00CE49F9">
        <w:t xml:space="preserve">  Subsection</w:t>
      </w:r>
      <w:r w:rsidR="00CE49F9" w:rsidRPr="00CE49F9">
        <w:t> </w:t>
      </w:r>
      <w:r w:rsidR="008E213A" w:rsidRPr="00CE49F9">
        <w:t>9(2) (at the end of the table)</w:t>
      </w:r>
    </w:p>
    <w:p w:rsidR="008E213A" w:rsidRPr="00CE49F9" w:rsidRDefault="008E213A" w:rsidP="008E213A">
      <w:pPr>
        <w:pStyle w:val="Item"/>
      </w:pPr>
      <w:r w:rsidRPr="00CE49F9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5056"/>
      </w:tblGrid>
      <w:tr w:rsidR="008E213A" w:rsidRPr="00CE49F9" w:rsidTr="00C634CF">
        <w:tc>
          <w:tcPr>
            <w:tcW w:w="704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2</w:t>
            </w:r>
          </w:p>
        </w:tc>
        <w:tc>
          <w:tcPr>
            <w:tcW w:w="2552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The Department of Defence</w:t>
            </w:r>
          </w:p>
        </w:tc>
        <w:tc>
          <w:tcPr>
            <w:tcW w:w="5056" w:type="dxa"/>
            <w:shd w:val="clear" w:color="auto" w:fill="auto"/>
          </w:tcPr>
          <w:p w:rsidR="008E213A" w:rsidRPr="00CE49F9" w:rsidRDefault="008E213A" w:rsidP="00C634CF">
            <w:pPr>
              <w:pStyle w:val="Tabletext"/>
            </w:pPr>
            <w:r w:rsidRPr="00CE49F9">
              <w:t>An officer, instructor or cadet in the Australian Air Force Cadets, the Australian Army Cadets, or the Australian Navy Cadets.</w:t>
            </w:r>
          </w:p>
        </w:tc>
      </w:tr>
    </w:tbl>
    <w:p w:rsidR="008E213A" w:rsidRPr="00CE49F9" w:rsidRDefault="001563E8" w:rsidP="008E213A">
      <w:pPr>
        <w:pStyle w:val="ItemHead"/>
      </w:pPr>
      <w:r w:rsidRPr="00CE49F9">
        <w:t>9</w:t>
      </w:r>
      <w:r w:rsidR="008E213A" w:rsidRPr="00CE49F9">
        <w:t xml:space="preserve">  After subsection</w:t>
      </w:r>
      <w:r w:rsidR="00CE49F9" w:rsidRPr="00CE49F9">
        <w:t> </w:t>
      </w:r>
      <w:r w:rsidR="008E213A" w:rsidRPr="00CE49F9">
        <w:t>17(4)</w:t>
      </w:r>
    </w:p>
    <w:p w:rsidR="008E213A" w:rsidRPr="00CE49F9" w:rsidRDefault="008E213A" w:rsidP="008E213A">
      <w:pPr>
        <w:pStyle w:val="Item"/>
      </w:pPr>
      <w:r w:rsidRPr="00CE49F9">
        <w:t>Insert:</w:t>
      </w:r>
    </w:p>
    <w:p w:rsidR="008E213A" w:rsidRPr="00CE49F9" w:rsidRDefault="008E213A" w:rsidP="008E213A">
      <w:pPr>
        <w:pStyle w:val="subsection"/>
      </w:pPr>
      <w:r w:rsidRPr="00CE49F9">
        <w:tab/>
        <w:t>(4A)</w:t>
      </w:r>
      <w:r w:rsidRPr="00CE49F9">
        <w:tab/>
        <w:t xml:space="preserve">However, a person employed or engaged primarily for the purpose of being a member of the audit committee is to be treated, for the purpose of </w:t>
      </w:r>
      <w:r w:rsidR="00CE49F9" w:rsidRPr="00CE49F9">
        <w:t>subsection (</w:t>
      </w:r>
      <w:r w:rsidRPr="00CE49F9">
        <w:t>4), as not being an official or employee of the entity.</w:t>
      </w:r>
    </w:p>
    <w:p w:rsidR="008E213A" w:rsidRPr="00CE49F9" w:rsidRDefault="001563E8" w:rsidP="008E213A">
      <w:pPr>
        <w:pStyle w:val="ItemHead"/>
      </w:pPr>
      <w:r w:rsidRPr="00CE49F9">
        <w:t>10</w:t>
      </w:r>
      <w:r w:rsidR="008E213A" w:rsidRPr="00CE49F9">
        <w:t xml:space="preserve">  Subsection</w:t>
      </w:r>
      <w:r w:rsidR="00CE49F9" w:rsidRPr="00CE49F9">
        <w:t> </w:t>
      </w:r>
      <w:r w:rsidR="008E213A" w:rsidRPr="00CE49F9">
        <w:t>17(5)</w:t>
      </w:r>
    </w:p>
    <w:p w:rsidR="008E213A" w:rsidRPr="00CE49F9" w:rsidRDefault="008E213A" w:rsidP="008E213A">
      <w:pPr>
        <w:pStyle w:val="Item"/>
      </w:pPr>
      <w:r w:rsidRPr="00CE49F9">
        <w:t>Omit “and (4)”, substitute “(4) and (4A)”.</w:t>
      </w:r>
    </w:p>
    <w:sectPr w:rsidR="008E213A" w:rsidRPr="00CE49F9" w:rsidSect="004300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6A" w:rsidRDefault="00886E6A" w:rsidP="0048364F">
      <w:pPr>
        <w:spacing w:line="240" w:lineRule="auto"/>
      </w:pPr>
      <w:r>
        <w:separator/>
      </w:r>
    </w:p>
  </w:endnote>
  <w:endnote w:type="continuationSeparator" w:id="0">
    <w:p w:rsidR="00886E6A" w:rsidRDefault="00886E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300A2" w:rsidRDefault="0048364F" w:rsidP="004300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00A2">
      <w:rPr>
        <w:i/>
        <w:sz w:val="18"/>
      </w:rPr>
      <w:t xml:space="preserve"> </w:t>
    </w:r>
    <w:r w:rsidR="004300A2" w:rsidRPr="004300A2">
      <w:rPr>
        <w:i/>
        <w:sz w:val="18"/>
      </w:rPr>
      <w:t>OPC61211 -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4300A2" w:rsidP="004300A2">
    <w:r w:rsidRPr="004300A2">
      <w:rPr>
        <w:rFonts w:cs="Times New Roman"/>
        <w:i/>
        <w:sz w:val="18"/>
      </w:rPr>
      <w:t>OPC61211 -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4300A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300A2" w:rsidTr="00CE49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300A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4300A2">
            <w:rPr>
              <w:rFonts w:cs="Times New Roman"/>
              <w:i/>
              <w:sz w:val="18"/>
            </w:rPr>
            <w:fldChar w:fldCharType="begin"/>
          </w:r>
          <w:r w:rsidRPr="004300A2">
            <w:rPr>
              <w:rFonts w:cs="Times New Roman"/>
              <w:i/>
              <w:sz w:val="18"/>
            </w:rPr>
            <w:instrText xml:space="preserve"> PAGE </w:instrText>
          </w:r>
          <w:r w:rsidRPr="004300A2">
            <w:rPr>
              <w:rFonts w:cs="Times New Roman"/>
              <w:i/>
              <w:sz w:val="18"/>
            </w:rPr>
            <w:fldChar w:fldCharType="separate"/>
          </w:r>
          <w:r w:rsidR="00756F0C">
            <w:rPr>
              <w:rFonts w:cs="Times New Roman"/>
              <w:i/>
              <w:noProof/>
              <w:sz w:val="18"/>
            </w:rPr>
            <w:t>iii</w:t>
          </w:r>
          <w:r w:rsidRPr="00430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300A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300A2">
            <w:rPr>
              <w:rFonts w:cs="Times New Roman"/>
              <w:i/>
              <w:sz w:val="18"/>
            </w:rPr>
            <w:fldChar w:fldCharType="begin"/>
          </w:r>
          <w:r w:rsidRPr="004300A2">
            <w:rPr>
              <w:rFonts w:cs="Times New Roman"/>
              <w:i/>
              <w:sz w:val="18"/>
            </w:rPr>
            <w:instrText xml:space="preserve"> DOCPROPERTY ShortT </w:instrText>
          </w:r>
          <w:r w:rsidRPr="004300A2">
            <w:rPr>
              <w:rFonts w:cs="Times New Roman"/>
              <w:i/>
              <w:sz w:val="18"/>
            </w:rPr>
            <w:fldChar w:fldCharType="separate"/>
          </w:r>
          <w:r w:rsidR="00756F0C">
            <w:rPr>
              <w:rFonts w:cs="Times New Roman"/>
              <w:i/>
              <w:sz w:val="18"/>
            </w:rPr>
            <w:t>Public Governance, Performance and Accountability Legislation Amendment (Officials and Other Measures) Rule 2015</w:t>
          </w:r>
          <w:r w:rsidRPr="00430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4300A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4300A2" w:rsidRDefault="004300A2" w:rsidP="004300A2">
    <w:pPr>
      <w:rPr>
        <w:rFonts w:cs="Times New Roman"/>
        <w:i/>
        <w:sz w:val="18"/>
      </w:rPr>
    </w:pPr>
    <w:r w:rsidRPr="004300A2">
      <w:rPr>
        <w:rFonts w:cs="Times New Roman"/>
        <w:i/>
        <w:sz w:val="18"/>
      </w:rPr>
      <w:t>OPC61211 -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E49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F0C">
            <w:rPr>
              <w:i/>
              <w:sz w:val="18"/>
            </w:rPr>
            <w:t>Public Governance, Performance and Accountability Legislation Amendment (Officials and Other Measures)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2D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4300A2" w:rsidP="004300A2">
    <w:pPr>
      <w:rPr>
        <w:i/>
        <w:sz w:val="18"/>
      </w:rPr>
    </w:pPr>
    <w:r w:rsidRPr="004300A2">
      <w:rPr>
        <w:rFonts w:cs="Times New Roman"/>
        <w:i/>
        <w:sz w:val="18"/>
      </w:rPr>
      <w:t>OPC61211 -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4300A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300A2" w:rsidTr="00CE49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300A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4300A2">
            <w:rPr>
              <w:rFonts w:cs="Times New Roman"/>
              <w:i/>
              <w:sz w:val="18"/>
            </w:rPr>
            <w:fldChar w:fldCharType="begin"/>
          </w:r>
          <w:r w:rsidRPr="004300A2">
            <w:rPr>
              <w:rFonts w:cs="Times New Roman"/>
              <w:i/>
              <w:sz w:val="18"/>
            </w:rPr>
            <w:instrText xml:space="preserve"> PAGE </w:instrText>
          </w:r>
          <w:r w:rsidRPr="004300A2">
            <w:rPr>
              <w:rFonts w:cs="Times New Roman"/>
              <w:i/>
              <w:sz w:val="18"/>
            </w:rPr>
            <w:fldChar w:fldCharType="separate"/>
          </w:r>
          <w:r w:rsidR="006F2D9B">
            <w:rPr>
              <w:rFonts w:cs="Times New Roman"/>
              <w:i/>
              <w:noProof/>
              <w:sz w:val="18"/>
            </w:rPr>
            <w:t>2</w:t>
          </w:r>
          <w:r w:rsidRPr="00430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300A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300A2">
            <w:rPr>
              <w:rFonts w:cs="Times New Roman"/>
              <w:i/>
              <w:sz w:val="18"/>
            </w:rPr>
            <w:fldChar w:fldCharType="begin"/>
          </w:r>
          <w:r w:rsidRPr="004300A2">
            <w:rPr>
              <w:rFonts w:cs="Times New Roman"/>
              <w:i/>
              <w:sz w:val="18"/>
            </w:rPr>
            <w:instrText xml:space="preserve"> DOCPROPERTY ShortT </w:instrText>
          </w:r>
          <w:r w:rsidRPr="004300A2">
            <w:rPr>
              <w:rFonts w:cs="Times New Roman"/>
              <w:i/>
              <w:sz w:val="18"/>
            </w:rPr>
            <w:fldChar w:fldCharType="separate"/>
          </w:r>
          <w:r w:rsidR="00756F0C">
            <w:rPr>
              <w:rFonts w:cs="Times New Roman"/>
              <w:i/>
              <w:sz w:val="18"/>
            </w:rPr>
            <w:t>Public Governance, Performance and Accountability Legislation Amendment (Officials and Other Measures) Rule 2015</w:t>
          </w:r>
          <w:r w:rsidRPr="00430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4300A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4300A2" w:rsidRDefault="004300A2" w:rsidP="004300A2">
    <w:pPr>
      <w:rPr>
        <w:rFonts w:cs="Times New Roman"/>
        <w:i/>
        <w:sz w:val="18"/>
      </w:rPr>
    </w:pPr>
    <w:r w:rsidRPr="004300A2">
      <w:rPr>
        <w:rFonts w:cs="Times New Roman"/>
        <w:i/>
        <w:sz w:val="18"/>
      </w:rPr>
      <w:t>OPC61211 -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F0C">
            <w:rPr>
              <w:i/>
              <w:sz w:val="18"/>
            </w:rPr>
            <w:t>Public Governance, Performance and Accountability Legislation Amendment (Officials and Other Measures)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2D9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4300A2" w:rsidP="004300A2">
    <w:pPr>
      <w:rPr>
        <w:i/>
        <w:sz w:val="18"/>
      </w:rPr>
    </w:pPr>
    <w:r w:rsidRPr="004300A2">
      <w:rPr>
        <w:rFonts w:cs="Times New Roman"/>
        <w:i/>
        <w:sz w:val="18"/>
      </w:rPr>
      <w:t>OPC61211 -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F0C">
            <w:rPr>
              <w:i/>
              <w:sz w:val="18"/>
            </w:rPr>
            <w:t>Public Governance, Performance and Accountability Legislation Amendment (Officials and Other Measures)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6F0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6A" w:rsidRDefault="00886E6A" w:rsidP="0048364F">
      <w:pPr>
        <w:spacing w:line="240" w:lineRule="auto"/>
      </w:pPr>
      <w:r>
        <w:separator/>
      </w:r>
    </w:p>
  </w:footnote>
  <w:footnote w:type="continuationSeparator" w:id="0">
    <w:p w:rsidR="00886E6A" w:rsidRDefault="00886E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2D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2D9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F2D9B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F2D9B">
      <w:rPr>
        <w:noProof/>
        <w:sz w:val="20"/>
      </w:rPr>
      <w:t>Amendments commencing 1 July 2015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F2D9B">
      <w:rPr>
        <w:sz w:val="20"/>
      </w:rPr>
      <w:fldChar w:fldCharType="separate"/>
    </w:r>
    <w:r w:rsidR="006F2D9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F2D9B">
      <w:rPr>
        <w:b/>
        <w:sz w:val="20"/>
      </w:rPr>
      <w:fldChar w:fldCharType="separate"/>
    </w:r>
    <w:r w:rsidR="006F2D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6F2D9B">
      <w:rPr>
        <w:sz w:val="20"/>
      </w:rPr>
      <w:fldChar w:fldCharType="separate"/>
    </w:r>
    <w:r w:rsidR="006F2D9B">
      <w:rPr>
        <w:noProof/>
        <w:sz w:val="20"/>
      </w:rPr>
      <w:t>Amendments commencing day after registration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6F2D9B">
      <w:rPr>
        <w:b/>
        <w:sz w:val="20"/>
      </w:rPr>
      <w:fldChar w:fldCharType="separate"/>
    </w:r>
    <w:r w:rsidR="006F2D9B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6A"/>
    <w:rsid w:val="00000263"/>
    <w:rsid w:val="00006BF4"/>
    <w:rsid w:val="000113BC"/>
    <w:rsid w:val="000136AF"/>
    <w:rsid w:val="0004044E"/>
    <w:rsid w:val="0005120E"/>
    <w:rsid w:val="000536E8"/>
    <w:rsid w:val="00054577"/>
    <w:rsid w:val="000559FD"/>
    <w:rsid w:val="000614BF"/>
    <w:rsid w:val="0007169C"/>
    <w:rsid w:val="00077593"/>
    <w:rsid w:val="00083F48"/>
    <w:rsid w:val="0008704B"/>
    <w:rsid w:val="000A7DF9"/>
    <w:rsid w:val="000D05EF"/>
    <w:rsid w:val="000D179F"/>
    <w:rsid w:val="000D5485"/>
    <w:rsid w:val="000F21C1"/>
    <w:rsid w:val="0010745C"/>
    <w:rsid w:val="001156AC"/>
    <w:rsid w:val="00117277"/>
    <w:rsid w:val="00146975"/>
    <w:rsid w:val="001469B7"/>
    <w:rsid w:val="001563E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7770"/>
    <w:rsid w:val="001E0A8D"/>
    <w:rsid w:val="001E3590"/>
    <w:rsid w:val="001E7407"/>
    <w:rsid w:val="001F67C0"/>
    <w:rsid w:val="00201D27"/>
    <w:rsid w:val="0020300C"/>
    <w:rsid w:val="00220A0C"/>
    <w:rsid w:val="00223E4A"/>
    <w:rsid w:val="002302EA"/>
    <w:rsid w:val="00240749"/>
    <w:rsid w:val="002468D7"/>
    <w:rsid w:val="00251B83"/>
    <w:rsid w:val="0025325B"/>
    <w:rsid w:val="00285CDD"/>
    <w:rsid w:val="00291167"/>
    <w:rsid w:val="00297ECB"/>
    <w:rsid w:val="002C152A"/>
    <w:rsid w:val="002C353A"/>
    <w:rsid w:val="002D0068"/>
    <w:rsid w:val="002D043A"/>
    <w:rsid w:val="00305B14"/>
    <w:rsid w:val="0031713F"/>
    <w:rsid w:val="0032306B"/>
    <w:rsid w:val="00332E0D"/>
    <w:rsid w:val="003415D3"/>
    <w:rsid w:val="00346335"/>
    <w:rsid w:val="00352B0F"/>
    <w:rsid w:val="003561B0"/>
    <w:rsid w:val="003659CD"/>
    <w:rsid w:val="00376C36"/>
    <w:rsid w:val="00391F1F"/>
    <w:rsid w:val="003A0BA0"/>
    <w:rsid w:val="003A15AC"/>
    <w:rsid w:val="003A38D9"/>
    <w:rsid w:val="003A56EB"/>
    <w:rsid w:val="003B0627"/>
    <w:rsid w:val="003C5F2B"/>
    <w:rsid w:val="003D0BFE"/>
    <w:rsid w:val="003D155B"/>
    <w:rsid w:val="003D5700"/>
    <w:rsid w:val="003F0F5A"/>
    <w:rsid w:val="00400A30"/>
    <w:rsid w:val="004022CA"/>
    <w:rsid w:val="004116CD"/>
    <w:rsid w:val="00414ADE"/>
    <w:rsid w:val="004169E2"/>
    <w:rsid w:val="0041720D"/>
    <w:rsid w:val="00424CA9"/>
    <w:rsid w:val="004257BB"/>
    <w:rsid w:val="004261D9"/>
    <w:rsid w:val="004300A2"/>
    <w:rsid w:val="004310AF"/>
    <w:rsid w:val="00440BDE"/>
    <w:rsid w:val="0044291A"/>
    <w:rsid w:val="004531BB"/>
    <w:rsid w:val="00460499"/>
    <w:rsid w:val="00466EF2"/>
    <w:rsid w:val="00474383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71B2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4431"/>
    <w:rsid w:val="00557C18"/>
    <w:rsid w:val="00557C7A"/>
    <w:rsid w:val="00562A58"/>
    <w:rsid w:val="00581211"/>
    <w:rsid w:val="00584811"/>
    <w:rsid w:val="00593AA6"/>
    <w:rsid w:val="00594161"/>
    <w:rsid w:val="00594749"/>
    <w:rsid w:val="005948E5"/>
    <w:rsid w:val="005A482B"/>
    <w:rsid w:val="005B4067"/>
    <w:rsid w:val="005C021C"/>
    <w:rsid w:val="005C3F41"/>
    <w:rsid w:val="005C5D5E"/>
    <w:rsid w:val="005C65D4"/>
    <w:rsid w:val="005D168D"/>
    <w:rsid w:val="005D5EA1"/>
    <w:rsid w:val="005E61D3"/>
    <w:rsid w:val="005F7738"/>
    <w:rsid w:val="005F7A81"/>
    <w:rsid w:val="00600219"/>
    <w:rsid w:val="00613EAD"/>
    <w:rsid w:val="006158AC"/>
    <w:rsid w:val="0062117B"/>
    <w:rsid w:val="00640402"/>
    <w:rsid w:val="00640F78"/>
    <w:rsid w:val="00646E7B"/>
    <w:rsid w:val="00655D6A"/>
    <w:rsid w:val="00656DE9"/>
    <w:rsid w:val="00673576"/>
    <w:rsid w:val="00677CC2"/>
    <w:rsid w:val="00685F42"/>
    <w:rsid w:val="006866A1"/>
    <w:rsid w:val="00691B50"/>
    <w:rsid w:val="0069207B"/>
    <w:rsid w:val="006A4309"/>
    <w:rsid w:val="006B7006"/>
    <w:rsid w:val="006C385F"/>
    <w:rsid w:val="006C7F8C"/>
    <w:rsid w:val="006D7AB9"/>
    <w:rsid w:val="006F1311"/>
    <w:rsid w:val="006F2D9B"/>
    <w:rsid w:val="00700B2C"/>
    <w:rsid w:val="00713084"/>
    <w:rsid w:val="00720FC2"/>
    <w:rsid w:val="00727238"/>
    <w:rsid w:val="00731E00"/>
    <w:rsid w:val="00732E9D"/>
    <w:rsid w:val="0073491A"/>
    <w:rsid w:val="007440B7"/>
    <w:rsid w:val="00747993"/>
    <w:rsid w:val="00756F0C"/>
    <w:rsid w:val="007634AD"/>
    <w:rsid w:val="007715C9"/>
    <w:rsid w:val="00774EDD"/>
    <w:rsid w:val="007757EC"/>
    <w:rsid w:val="00784A4C"/>
    <w:rsid w:val="00790290"/>
    <w:rsid w:val="0079111F"/>
    <w:rsid w:val="007A1D99"/>
    <w:rsid w:val="007A35E6"/>
    <w:rsid w:val="007A6863"/>
    <w:rsid w:val="007C0E3B"/>
    <w:rsid w:val="007D45C1"/>
    <w:rsid w:val="007E7D4A"/>
    <w:rsid w:val="007F48ED"/>
    <w:rsid w:val="007F7947"/>
    <w:rsid w:val="00812F45"/>
    <w:rsid w:val="008136F0"/>
    <w:rsid w:val="0084172C"/>
    <w:rsid w:val="0085080B"/>
    <w:rsid w:val="00856A31"/>
    <w:rsid w:val="008754D0"/>
    <w:rsid w:val="00877D48"/>
    <w:rsid w:val="0088345B"/>
    <w:rsid w:val="00886E6A"/>
    <w:rsid w:val="008902F0"/>
    <w:rsid w:val="008A16A5"/>
    <w:rsid w:val="008C13C8"/>
    <w:rsid w:val="008C2B5D"/>
    <w:rsid w:val="008C3F79"/>
    <w:rsid w:val="008C6849"/>
    <w:rsid w:val="008D0EE0"/>
    <w:rsid w:val="008D5B99"/>
    <w:rsid w:val="008D7A27"/>
    <w:rsid w:val="008E213A"/>
    <w:rsid w:val="008E4702"/>
    <w:rsid w:val="008E69AA"/>
    <w:rsid w:val="008F4F1C"/>
    <w:rsid w:val="009039F7"/>
    <w:rsid w:val="00922764"/>
    <w:rsid w:val="00927297"/>
    <w:rsid w:val="00932377"/>
    <w:rsid w:val="00943102"/>
    <w:rsid w:val="0094523D"/>
    <w:rsid w:val="009668BF"/>
    <w:rsid w:val="00976A63"/>
    <w:rsid w:val="009813A7"/>
    <w:rsid w:val="00983419"/>
    <w:rsid w:val="009860C2"/>
    <w:rsid w:val="009C3431"/>
    <w:rsid w:val="009C4D68"/>
    <w:rsid w:val="009C5989"/>
    <w:rsid w:val="009D08DA"/>
    <w:rsid w:val="009F2BB8"/>
    <w:rsid w:val="009F6264"/>
    <w:rsid w:val="00A02625"/>
    <w:rsid w:val="00A02A46"/>
    <w:rsid w:val="00A06860"/>
    <w:rsid w:val="00A11D27"/>
    <w:rsid w:val="00A12AFC"/>
    <w:rsid w:val="00A136F5"/>
    <w:rsid w:val="00A14202"/>
    <w:rsid w:val="00A231E2"/>
    <w:rsid w:val="00A2550D"/>
    <w:rsid w:val="00A34BBC"/>
    <w:rsid w:val="00A4169B"/>
    <w:rsid w:val="00A47A04"/>
    <w:rsid w:val="00A50D55"/>
    <w:rsid w:val="00A5165B"/>
    <w:rsid w:val="00A52FDA"/>
    <w:rsid w:val="00A64912"/>
    <w:rsid w:val="00A70A74"/>
    <w:rsid w:val="00A842C7"/>
    <w:rsid w:val="00A933A8"/>
    <w:rsid w:val="00AA0343"/>
    <w:rsid w:val="00AB71EE"/>
    <w:rsid w:val="00AD3467"/>
    <w:rsid w:val="00AD5641"/>
    <w:rsid w:val="00AE0F9B"/>
    <w:rsid w:val="00AF55FF"/>
    <w:rsid w:val="00B00C52"/>
    <w:rsid w:val="00B032D8"/>
    <w:rsid w:val="00B33B3C"/>
    <w:rsid w:val="00B40D74"/>
    <w:rsid w:val="00B52663"/>
    <w:rsid w:val="00B56DCB"/>
    <w:rsid w:val="00B60CC7"/>
    <w:rsid w:val="00B615FA"/>
    <w:rsid w:val="00B76AF9"/>
    <w:rsid w:val="00B770D2"/>
    <w:rsid w:val="00BA47A3"/>
    <w:rsid w:val="00BA5026"/>
    <w:rsid w:val="00BB6E79"/>
    <w:rsid w:val="00BD4DF1"/>
    <w:rsid w:val="00BE3B31"/>
    <w:rsid w:val="00BE719A"/>
    <w:rsid w:val="00BE720A"/>
    <w:rsid w:val="00BF4FAF"/>
    <w:rsid w:val="00BF6650"/>
    <w:rsid w:val="00C067E5"/>
    <w:rsid w:val="00C164CA"/>
    <w:rsid w:val="00C412AA"/>
    <w:rsid w:val="00C42BF8"/>
    <w:rsid w:val="00C460AE"/>
    <w:rsid w:val="00C50043"/>
    <w:rsid w:val="00C50A0F"/>
    <w:rsid w:val="00C63741"/>
    <w:rsid w:val="00C7573B"/>
    <w:rsid w:val="00C76CF3"/>
    <w:rsid w:val="00C8256A"/>
    <w:rsid w:val="00C978E9"/>
    <w:rsid w:val="00CA7844"/>
    <w:rsid w:val="00CB0824"/>
    <w:rsid w:val="00CB58EF"/>
    <w:rsid w:val="00CD7FC1"/>
    <w:rsid w:val="00CE43F0"/>
    <w:rsid w:val="00CE49F9"/>
    <w:rsid w:val="00CE7D64"/>
    <w:rsid w:val="00CF0551"/>
    <w:rsid w:val="00CF0BB2"/>
    <w:rsid w:val="00CF3D7B"/>
    <w:rsid w:val="00D01365"/>
    <w:rsid w:val="00D13441"/>
    <w:rsid w:val="00D243A3"/>
    <w:rsid w:val="00D2798D"/>
    <w:rsid w:val="00D3200B"/>
    <w:rsid w:val="00D33440"/>
    <w:rsid w:val="00D33A38"/>
    <w:rsid w:val="00D52EFE"/>
    <w:rsid w:val="00D56A0D"/>
    <w:rsid w:val="00D60464"/>
    <w:rsid w:val="00D63EF6"/>
    <w:rsid w:val="00D66518"/>
    <w:rsid w:val="00D70DFB"/>
    <w:rsid w:val="00D71EEA"/>
    <w:rsid w:val="00D735CD"/>
    <w:rsid w:val="00D766DF"/>
    <w:rsid w:val="00D95891"/>
    <w:rsid w:val="00DB5CB4"/>
    <w:rsid w:val="00DC5964"/>
    <w:rsid w:val="00DD16CE"/>
    <w:rsid w:val="00DD75BE"/>
    <w:rsid w:val="00DE149E"/>
    <w:rsid w:val="00E01276"/>
    <w:rsid w:val="00E05704"/>
    <w:rsid w:val="00E128F7"/>
    <w:rsid w:val="00E12F1A"/>
    <w:rsid w:val="00E21CFB"/>
    <w:rsid w:val="00E22935"/>
    <w:rsid w:val="00E54292"/>
    <w:rsid w:val="00E60191"/>
    <w:rsid w:val="00E607DD"/>
    <w:rsid w:val="00E7005F"/>
    <w:rsid w:val="00E71EB4"/>
    <w:rsid w:val="00E74DC7"/>
    <w:rsid w:val="00E765C2"/>
    <w:rsid w:val="00E86722"/>
    <w:rsid w:val="00E87699"/>
    <w:rsid w:val="00E92E27"/>
    <w:rsid w:val="00E9586B"/>
    <w:rsid w:val="00E963DB"/>
    <w:rsid w:val="00E97334"/>
    <w:rsid w:val="00EB2A12"/>
    <w:rsid w:val="00EB5025"/>
    <w:rsid w:val="00ED4928"/>
    <w:rsid w:val="00EE348C"/>
    <w:rsid w:val="00EE6190"/>
    <w:rsid w:val="00EF2E3A"/>
    <w:rsid w:val="00EF5828"/>
    <w:rsid w:val="00EF6402"/>
    <w:rsid w:val="00F047E2"/>
    <w:rsid w:val="00F04D57"/>
    <w:rsid w:val="00F078DC"/>
    <w:rsid w:val="00F13E86"/>
    <w:rsid w:val="00F32FCB"/>
    <w:rsid w:val="00F5766A"/>
    <w:rsid w:val="00F6709F"/>
    <w:rsid w:val="00F677A9"/>
    <w:rsid w:val="00F732EA"/>
    <w:rsid w:val="00F84CF5"/>
    <w:rsid w:val="00F856A5"/>
    <w:rsid w:val="00F8612E"/>
    <w:rsid w:val="00FA420B"/>
    <w:rsid w:val="00FA5455"/>
    <w:rsid w:val="00FE0781"/>
    <w:rsid w:val="00FF211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49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49F9"/>
  </w:style>
  <w:style w:type="paragraph" w:customStyle="1" w:styleId="OPCParaBase">
    <w:name w:val="OPCParaBase"/>
    <w:qFormat/>
    <w:rsid w:val="00CE49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49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49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49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49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49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49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49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49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49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49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49F9"/>
  </w:style>
  <w:style w:type="paragraph" w:customStyle="1" w:styleId="Blocks">
    <w:name w:val="Blocks"/>
    <w:aliases w:val="bb"/>
    <w:basedOn w:val="OPCParaBase"/>
    <w:qFormat/>
    <w:rsid w:val="00CE49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49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49F9"/>
    <w:rPr>
      <w:i/>
    </w:rPr>
  </w:style>
  <w:style w:type="paragraph" w:customStyle="1" w:styleId="BoxList">
    <w:name w:val="BoxList"/>
    <w:aliases w:val="bl"/>
    <w:basedOn w:val="BoxText"/>
    <w:qFormat/>
    <w:rsid w:val="00CE49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49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49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49F9"/>
    <w:pPr>
      <w:ind w:left="1985" w:hanging="851"/>
    </w:pPr>
  </w:style>
  <w:style w:type="character" w:customStyle="1" w:styleId="CharAmPartNo">
    <w:name w:val="CharAmPartNo"/>
    <w:basedOn w:val="OPCCharBase"/>
    <w:qFormat/>
    <w:rsid w:val="00CE49F9"/>
  </w:style>
  <w:style w:type="character" w:customStyle="1" w:styleId="CharAmPartText">
    <w:name w:val="CharAmPartText"/>
    <w:basedOn w:val="OPCCharBase"/>
    <w:qFormat/>
    <w:rsid w:val="00CE49F9"/>
  </w:style>
  <w:style w:type="character" w:customStyle="1" w:styleId="CharAmSchNo">
    <w:name w:val="CharAmSchNo"/>
    <w:basedOn w:val="OPCCharBase"/>
    <w:qFormat/>
    <w:rsid w:val="00CE49F9"/>
  </w:style>
  <w:style w:type="character" w:customStyle="1" w:styleId="CharAmSchText">
    <w:name w:val="CharAmSchText"/>
    <w:basedOn w:val="OPCCharBase"/>
    <w:qFormat/>
    <w:rsid w:val="00CE49F9"/>
  </w:style>
  <w:style w:type="character" w:customStyle="1" w:styleId="CharBoldItalic">
    <w:name w:val="CharBoldItalic"/>
    <w:basedOn w:val="OPCCharBase"/>
    <w:uiPriority w:val="1"/>
    <w:qFormat/>
    <w:rsid w:val="00CE49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49F9"/>
  </w:style>
  <w:style w:type="character" w:customStyle="1" w:styleId="CharChapText">
    <w:name w:val="CharChapText"/>
    <w:basedOn w:val="OPCCharBase"/>
    <w:uiPriority w:val="1"/>
    <w:qFormat/>
    <w:rsid w:val="00CE49F9"/>
  </w:style>
  <w:style w:type="character" w:customStyle="1" w:styleId="CharDivNo">
    <w:name w:val="CharDivNo"/>
    <w:basedOn w:val="OPCCharBase"/>
    <w:uiPriority w:val="1"/>
    <w:qFormat/>
    <w:rsid w:val="00CE49F9"/>
  </w:style>
  <w:style w:type="character" w:customStyle="1" w:styleId="CharDivText">
    <w:name w:val="CharDivText"/>
    <w:basedOn w:val="OPCCharBase"/>
    <w:uiPriority w:val="1"/>
    <w:qFormat/>
    <w:rsid w:val="00CE49F9"/>
  </w:style>
  <w:style w:type="character" w:customStyle="1" w:styleId="CharItalic">
    <w:name w:val="CharItalic"/>
    <w:basedOn w:val="OPCCharBase"/>
    <w:uiPriority w:val="1"/>
    <w:qFormat/>
    <w:rsid w:val="00CE49F9"/>
    <w:rPr>
      <w:i/>
    </w:rPr>
  </w:style>
  <w:style w:type="character" w:customStyle="1" w:styleId="CharPartNo">
    <w:name w:val="CharPartNo"/>
    <w:basedOn w:val="OPCCharBase"/>
    <w:uiPriority w:val="1"/>
    <w:qFormat/>
    <w:rsid w:val="00CE49F9"/>
  </w:style>
  <w:style w:type="character" w:customStyle="1" w:styleId="CharPartText">
    <w:name w:val="CharPartText"/>
    <w:basedOn w:val="OPCCharBase"/>
    <w:uiPriority w:val="1"/>
    <w:qFormat/>
    <w:rsid w:val="00CE49F9"/>
  </w:style>
  <w:style w:type="character" w:customStyle="1" w:styleId="CharSectno">
    <w:name w:val="CharSectno"/>
    <w:basedOn w:val="OPCCharBase"/>
    <w:qFormat/>
    <w:rsid w:val="00CE49F9"/>
  </w:style>
  <w:style w:type="character" w:customStyle="1" w:styleId="CharSubdNo">
    <w:name w:val="CharSubdNo"/>
    <w:basedOn w:val="OPCCharBase"/>
    <w:uiPriority w:val="1"/>
    <w:qFormat/>
    <w:rsid w:val="00CE49F9"/>
  </w:style>
  <w:style w:type="character" w:customStyle="1" w:styleId="CharSubdText">
    <w:name w:val="CharSubdText"/>
    <w:basedOn w:val="OPCCharBase"/>
    <w:uiPriority w:val="1"/>
    <w:qFormat/>
    <w:rsid w:val="00CE49F9"/>
  </w:style>
  <w:style w:type="paragraph" w:customStyle="1" w:styleId="CTA--">
    <w:name w:val="CTA --"/>
    <w:basedOn w:val="OPCParaBase"/>
    <w:next w:val="Normal"/>
    <w:rsid w:val="00CE49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49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49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49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49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49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49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49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49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49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49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49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49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49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49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49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49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49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49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49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49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49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49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49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49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49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49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49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49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49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49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49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49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49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49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49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49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49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49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49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49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49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49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49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49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49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49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49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49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49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49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49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49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49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49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49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49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49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49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49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E49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49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49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49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49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49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49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49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49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49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49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49F9"/>
    <w:rPr>
      <w:sz w:val="16"/>
    </w:rPr>
  </w:style>
  <w:style w:type="table" w:customStyle="1" w:styleId="CFlag">
    <w:name w:val="CFlag"/>
    <w:basedOn w:val="TableNormal"/>
    <w:uiPriority w:val="99"/>
    <w:rsid w:val="00CE49F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E49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49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49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49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49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49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49F9"/>
    <w:pPr>
      <w:spacing w:before="120"/>
    </w:pPr>
  </w:style>
  <w:style w:type="paragraph" w:customStyle="1" w:styleId="CompiledActNo">
    <w:name w:val="CompiledActNo"/>
    <w:basedOn w:val="OPCParaBase"/>
    <w:next w:val="Normal"/>
    <w:rsid w:val="00CE49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49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49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49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49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49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49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49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49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49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49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49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49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49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49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49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49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49F9"/>
  </w:style>
  <w:style w:type="character" w:customStyle="1" w:styleId="CharSubPartNoCASA">
    <w:name w:val="CharSubPartNo(CASA)"/>
    <w:basedOn w:val="OPCCharBase"/>
    <w:uiPriority w:val="1"/>
    <w:rsid w:val="00CE49F9"/>
  </w:style>
  <w:style w:type="paragraph" w:customStyle="1" w:styleId="ENoteTTIndentHeadingSub">
    <w:name w:val="ENoteTTIndentHeadingSub"/>
    <w:aliases w:val="enTTHis"/>
    <w:basedOn w:val="OPCParaBase"/>
    <w:rsid w:val="00CE49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49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49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49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49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49F9"/>
    <w:rPr>
      <w:sz w:val="22"/>
    </w:rPr>
  </w:style>
  <w:style w:type="paragraph" w:customStyle="1" w:styleId="SOTextNote">
    <w:name w:val="SO TextNote"/>
    <w:aliases w:val="sont"/>
    <w:basedOn w:val="SOText"/>
    <w:qFormat/>
    <w:rsid w:val="00CE49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49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49F9"/>
    <w:rPr>
      <w:sz w:val="22"/>
    </w:rPr>
  </w:style>
  <w:style w:type="paragraph" w:customStyle="1" w:styleId="FileName">
    <w:name w:val="FileName"/>
    <w:basedOn w:val="Normal"/>
    <w:rsid w:val="00CE49F9"/>
  </w:style>
  <w:style w:type="paragraph" w:customStyle="1" w:styleId="TableHeading">
    <w:name w:val="TableHeading"/>
    <w:aliases w:val="th"/>
    <w:basedOn w:val="OPCParaBase"/>
    <w:next w:val="Tabletext"/>
    <w:rsid w:val="00CE49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49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49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49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49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49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49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49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49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49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49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21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21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4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49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49F9"/>
  </w:style>
  <w:style w:type="paragraph" w:customStyle="1" w:styleId="OPCParaBase">
    <w:name w:val="OPCParaBase"/>
    <w:qFormat/>
    <w:rsid w:val="00CE49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49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49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49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49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49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49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49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49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49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49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49F9"/>
  </w:style>
  <w:style w:type="paragraph" w:customStyle="1" w:styleId="Blocks">
    <w:name w:val="Blocks"/>
    <w:aliases w:val="bb"/>
    <w:basedOn w:val="OPCParaBase"/>
    <w:qFormat/>
    <w:rsid w:val="00CE49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49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49F9"/>
    <w:rPr>
      <w:i/>
    </w:rPr>
  </w:style>
  <w:style w:type="paragraph" w:customStyle="1" w:styleId="BoxList">
    <w:name w:val="BoxList"/>
    <w:aliases w:val="bl"/>
    <w:basedOn w:val="BoxText"/>
    <w:qFormat/>
    <w:rsid w:val="00CE49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49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49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49F9"/>
    <w:pPr>
      <w:ind w:left="1985" w:hanging="851"/>
    </w:pPr>
  </w:style>
  <w:style w:type="character" w:customStyle="1" w:styleId="CharAmPartNo">
    <w:name w:val="CharAmPartNo"/>
    <w:basedOn w:val="OPCCharBase"/>
    <w:qFormat/>
    <w:rsid w:val="00CE49F9"/>
  </w:style>
  <w:style w:type="character" w:customStyle="1" w:styleId="CharAmPartText">
    <w:name w:val="CharAmPartText"/>
    <w:basedOn w:val="OPCCharBase"/>
    <w:qFormat/>
    <w:rsid w:val="00CE49F9"/>
  </w:style>
  <w:style w:type="character" w:customStyle="1" w:styleId="CharAmSchNo">
    <w:name w:val="CharAmSchNo"/>
    <w:basedOn w:val="OPCCharBase"/>
    <w:qFormat/>
    <w:rsid w:val="00CE49F9"/>
  </w:style>
  <w:style w:type="character" w:customStyle="1" w:styleId="CharAmSchText">
    <w:name w:val="CharAmSchText"/>
    <w:basedOn w:val="OPCCharBase"/>
    <w:qFormat/>
    <w:rsid w:val="00CE49F9"/>
  </w:style>
  <w:style w:type="character" w:customStyle="1" w:styleId="CharBoldItalic">
    <w:name w:val="CharBoldItalic"/>
    <w:basedOn w:val="OPCCharBase"/>
    <w:uiPriority w:val="1"/>
    <w:qFormat/>
    <w:rsid w:val="00CE49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49F9"/>
  </w:style>
  <w:style w:type="character" w:customStyle="1" w:styleId="CharChapText">
    <w:name w:val="CharChapText"/>
    <w:basedOn w:val="OPCCharBase"/>
    <w:uiPriority w:val="1"/>
    <w:qFormat/>
    <w:rsid w:val="00CE49F9"/>
  </w:style>
  <w:style w:type="character" w:customStyle="1" w:styleId="CharDivNo">
    <w:name w:val="CharDivNo"/>
    <w:basedOn w:val="OPCCharBase"/>
    <w:uiPriority w:val="1"/>
    <w:qFormat/>
    <w:rsid w:val="00CE49F9"/>
  </w:style>
  <w:style w:type="character" w:customStyle="1" w:styleId="CharDivText">
    <w:name w:val="CharDivText"/>
    <w:basedOn w:val="OPCCharBase"/>
    <w:uiPriority w:val="1"/>
    <w:qFormat/>
    <w:rsid w:val="00CE49F9"/>
  </w:style>
  <w:style w:type="character" w:customStyle="1" w:styleId="CharItalic">
    <w:name w:val="CharItalic"/>
    <w:basedOn w:val="OPCCharBase"/>
    <w:uiPriority w:val="1"/>
    <w:qFormat/>
    <w:rsid w:val="00CE49F9"/>
    <w:rPr>
      <w:i/>
    </w:rPr>
  </w:style>
  <w:style w:type="character" w:customStyle="1" w:styleId="CharPartNo">
    <w:name w:val="CharPartNo"/>
    <w:basedOn w:val="OPCCharBase"/>
    <w:uiPriority w:val="1"/>
    <w:qFormat/>
    <w:rsid w:val="00CE49F9"/>
  </w:style>
  <w:style w:type="character" w:customStyle="1" w:styleId="CharPartText">
    <w:name w:val="CharPartText"/>
    <w:basedOn w:val="OPCCharBase"/>
    <w:uiPriority w:val="1"/>
    <w:qFormat/>
    <w:rsid w:val="00CE49F9"/>
  </w:style>
  <w:style w:type="character" w:customStyle="1" w:styleId="CharSectno">
    <w:name w:val="CharSectno"/>
    <w:basedOn w:val="OPCCharBase"/>
    <w:qFormat/>
    <w:rsid w:val="00CE49F9"/>
  </w:style>
  <w:style w:type="character" w:customStyle="1" w:styleId="CharSubdNo">
    <w:name w:val="CharSubdNo"/>
    <w:basedOn w:val="OPCCharBase"/>
    <w:uiPriority w:val="1"/>
    <w:qFormat/>
    <w:rsid w:val="00CE49F9"/>
  </w:style>
  <w:style w:type="character" w:customStyle="1" w:styleId="CharSubdText">
    <w:name w:val="CharSubdText"/>
    <w:basedOn w:val="OPCCharBase"/>
    <w:uiPriority w:val="1"/>
    <w:qFormat/>
    <w:rsid w:val="00CE49F9"/>
  </w:style>
  <w:style w:type="paragraph" w:customStyle="1" w:styleId="CTA--">
    <w:name w:val="CTA --"/>
    <w:basedOn w:val="OPCParaBase"/>
    <w:next w:val="Normal"/>
    <w:rsid w:val="00CE49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49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49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49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49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49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49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49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49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49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49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49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49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49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49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49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49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49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49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49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49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49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49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49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49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49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49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49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49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49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49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49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49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49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49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49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49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49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49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49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49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49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49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49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49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49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49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49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49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49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49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49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49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49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49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49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49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49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49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49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E49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49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49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49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49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49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49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49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49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49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49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49F9"/>
    <w:rPr>
      <w:sz w:val="16"/>
    </w:rPr>
  </w:style>
  <w:style w:type="table" w:customStyle="1" w:styleId="CFlag">
    <w:name w:val="CFlag"/>
    <w:basedOn w:val="TableNormal"/>
    <w:uiPriority w:val="99"/>
    <w:rsid w:val="00CE49F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E49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49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49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49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49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49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49F9"/>
    <w:pPr>
      <w:spacing w:before="120"/>
    </w:pPr>
  </w:style>
  <w:style w:type="paragraph" w:customStyle="1" w:styleId="CompiledActNo">
    <w:name w:val="CompiledActNo"/>
    <w:basedOn w:val="OPCParaBase"/>
    <w:next w:val="Normal"/>
    <w:rsid w:val="00CE49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49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49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49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49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49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49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49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49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49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49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49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49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49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49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49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49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49F9"/>
  </w:style>
  <w:style w:type="character" w:customStyle="1" w:styleId="CharSubPartNoCASA">
    <w:name w:val="CharSubPartNo(CASA)"/>
    <w:basedOn w:val="OPCCharBase"/>
    <w:uiPriority w:val="1"/>
    <w:rsid w:val="00CE49F9"/>
  </w:style>
  <w:style w:type="paragraph" w:customStyle="1" w:styleId="ENoteTTIndentHeadingSub">
    <w:name w:val="ENoteTTIndentHeadingSub"/>
    <w:aliases w:val="enTTHis"/>
    <w:basedOn w:val="OPCParaBase"/>
    <w:rsid w:val="00CE49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49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49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49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49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49F9"/>
    <w:rPr>
      <w:sz w:val="22"/>
    </w:rPr>
  </w:style>
  <w:style w:type="paragraph" w:customStyle="1" w:styleId="SOTextNote">
    <w:name w:val="SO TextNote"/>
    <w:aliases w:val="sont"/>
    <w:basedOn w:val="SOText"/>
    <w:qFormat/>
    <w:rsid w:val="00CE49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49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49F9"/>
    <w:rPr>
      <w:sz w:val="22"/>
    </w:rPr>
  </w:style>
  <w:style w:type="paragraph" w:customStyle="1" w:styleId="FileName">
    <w:name w:val="FileName"/>
    <w:basedOn w:val="Normal"/>
    <w:rsid w:val="00CE49F9"/>
  </w:style>
  <w:style w:type="paragraph" w:customStyle="1" w:styleId="TableHeading">
    <w:name w:val="TableHeading"/>
    <w:aliases w:val="th"/>
    <w:basedOn w:val="OPCParaBase"/>
    <w:next w:val="Tabletext"/>
    <w:rsid w:val="00CE49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49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49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49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49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49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49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49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49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49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49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49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21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21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4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762</Words>
  <Characters>4345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2015-05-14T02:20:00Z</cp:lastPrinted>
  <dcterms:created xsi:type="dcterms:W3CDTF">2015-06-22T01:51:00Z</dcterms:created>
  <dcterms:modified xsi:type="dcterms:W3CDTF">2015-06-22T03:09:00Z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Legislation Amendment (Officials and Other Measures) Rule 2015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OPC61211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12 June 2015</vt:lpwstr>
  </property>
</Properties>
</file>