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4B" w:rsidRPr="00E61704" w:rsidRDefault="00031F4B" w:rsidP="00031F4B">
      <w:pPr>
        <w:ind w:left="284"/>
        <w:jc w:val="center"/>
        <w:rPr>
          <w:b/>
          <w:szCs w:val="24"/>
          <w:u w:val="single"/>
        </w:rPr>
      </w:pPr>
      <w:r>
        <w:rPr>
          <w:b/>
          <w:szCs w:val="24"/>
          <w:u w:val="single"/>
        </w:rPr>
        <w:t>EXPLANATORY STATEMENT</w:t>
      </w:r>
    </w:p>
    <w:p w:rsidR="00031F4B" w:rsidRPr="00B03BE4" w:rsidRDefault="00031F4B" w:rsidP="00031F4B">
      <w:pPr>
        <w:jc w:val="center"/>
        <w:rPr>
          <w:b/>
        </w:rPr>
      </w:pPr>
    </w:p>
    <w:p w:rsidR="00031F4B" w:rsidRDefault="00031F4B" w:rsidP="00031F4B">
      <w:pPr>
        <w:spacing w:after="120"/>
        <w:rPr>
          <w:i/>
        </w:rPr>
      </w:pPr>
    </w:p>
    <w:p w:rsidR="00031F4B" w:rsidRPr="00B03BE4" w:rsidRDefault="00B57A04" w:rsidP="00031F4B">
      <w:pPr>
        <w:spacing w:after="120"/>
        <w:jc w:val="center"/>
        <w:rPr>
          <w:i/>
        </w:rPr>
      </w:pPr>
      <w:r>
        <w:rPr>
          <w:i/>
        </w:rPr>
        <w:t>National Health Security Act 2007</w:t>
      </w:r>
    </w:p>
    <w:p w:rsidR="00031F4B" w:rsidRDefault="00031F4B" w:rsidP="00031F4B">
      <w:pPr>
        <w:pStyle w:val="ShortT"/>
        <w:jc w:val="center"/>
        <w:rPr>
          <w:b w:val="0"/>
          <w:i/>
          <w:sz w:val="24"/>
          <w:szCs w:val="24"/>
        </w:rPr>
      </w:pPr>
    </w:p>
    <w:p w:rsidR="00B57A04" w:rsidRPr="00B57A04" w:rsidRDefault="00B57A04" w:rsidP="00B57A04">
      <w:pPr>
        <w:spacing w:after="120"/>
        <w:jc w:val="center"/>
        <w:rPr>
          <w:i/>
        </w:rPr>
      </w:pPr>
      <w:r w:rsidRPr="00B57A04">
        <w:rPr>
          <w:i/>
        </w:rPr>
        <w:t>National Health Security (National Notifiable Disease List) Amendment Instrument 201</w:t>
      </w:r>
      <w:r w:rsidR="000B7648">
        <w:rPr>
          <w:i/>
        </w:rPr>
        <w:t>5 (No. 1)</w:t>
      </w:r>
    </w:p>
    <w:p w:rsidR="006B70D4" w:rsidRPr="00155A04" w:rsidRDefault="006B70D4" w:rsidP="002F31CC">
      <w:pPr>
        <w:spacing w:before="100" w:beforeAutospacing="1" w:after="100" w:afterAutospacing="1"/>
        <w:rPr>
          <w:b/>
          <w:szCs w:val="24"/>
        </w:rPr>
      </w:pPr>
      <w:r>
        <w:rPr>
          <w:b/>
          <w:szCs w:val="24"/>
        </w:rPr>
        <w:t>Authority</w:t>
      </w:r>
    </w:p>
    <w:p w:rsidR="002F31CC" w:rsidRPr="00030FE0" w:rsidRDefault="00745173" w:rsidP="00155A04">
      <w:pPr>
        <w:tabs>
          <w:tab w:val="right" w:pos="8080"/>
        </w:tabs>
        <w:rPr>
          <w:szCs w:val="24"/>
        </w:rPr>
      </w:pPr>
      <w:r>
        <w:t>Subs</w:t>
      </w:r>
      <w:r w:rsidR="000540E6" w:rsidRPr="001353A1">
        <w:t>ection 11</w:t>
      </w:r>
      <w:r w:rsidR="006064CE">
        <w:t xml:space="preserve">(1) </w:t>
      </w:r>
      <w:r w:rsidR="000540E6" w:rsidRPr="001353A1">
        <w:t>of the</w:t>
      </w:r>
      <w:r w:rsidR="000540E6">
        <w:t xml:space="preserve"> </w:t>
      </w:r>
      <w:r w:rsidR="000540E6" w:rsidRPr="001353A1">
        <w:rPr>
          <w:i/>
        </w:rPr>
        <w:t>National Health Security Act 2007</w:t>
      </w:r>
      <w:r w:rsidR="006064CE">
        <w:rPr>
          <w:i/>
        </w:rPr>
        <w:t xml:space="preserve"> </w:t>
      </w:r>
      <w:r w:rsidR="00475955">
        <w:t xml:space="preserve">(the Act) </w:t>
      </w:r>
      <w:r w:rsidR="006064CE">
        <w:t>provides that the Minister must, by legislative instrument,</w:t>
      </w:r>
      <w:r w:rsidR="00623049">
        <w:t xml:space="preserve"> establish </w:t>
      </w:r>
      <w:r w:rsidR="006064CE">
        <w:t>a list of diseases</w:t>
      </w:r>
      <w:r w:rsidR="00466C7E">
        <w:t>, to be called t</w:t>
      </w:r>
      <w:r w:rsidR="00466C7E" w:rsidRPr="00030FE0">
        <w:rPr>
          <w:szCs w:val="24"/>
        </w:rPr>
        <w:t xml:space="preserve">he </w:t>
      </w:r>
      <w:r w:rsidR="00466C7E">
        <w:rPr>
          <w:szCs w:val="24"/>
        </w:rPr>
        <w:t>National Notifiable Disease List (</w:t>
      </w:r>
      <w:r w:rsidR="00466C7E" w:rsidRPr="00030FE0">
        <w:rPr>
          <w:szCs w:val="24"/>
        </w:rPr>
        <w:t>NNDL</w:t>
      </w:r>
      <w:r w:rsidR="00466C7E">
        <w:rPr>
          <w:szCs w:val="24"/>
        </w:rPr>
        <w:t>).  S</w:t>
      </w:r>
      <w:r>
        <w:rPr>
          <w:szCs w:val="24"/>
        </w:rPr>
        <w:t>ubs</w:t>
      </w:r>
      <w:r w:rsidR="00466C7E">
        <w:rPr>
          <w:szCs w:val="24"/>
        </w:rPr>
        <w:t xml:space="preserve">ection 11(3) provides that the Minister may vary the </w:t>
      </w:r>
      <w:r w:rsidR="002F31CC" w:rsidRPr="00030FE0">
        <w:rPr>
          <w:szCs w:val="24"/>
        </w:rPr>
        <w:t xml:space="preserve">NNDL by adding </w:t>
      </w:r>
      <w:r w:rsidR="00EA5B9F">
        <w:rPr>
          <w:szCs w:val="24"/>
        </w:rPr>
        <w:t>or removing a disease in certain circumstances</w:t>
      </w:r>
      <w:r w:rsidR="002F31CC" w:rsidRPr="00030FE0">
        <w:rPr>
          <w:szCs w:val="24"/>
        </w:rPr>
        <w:t xml:space="preserve">. </w:t>
      </w:r>
    </w:p>
    <w:p w:rsidR="00FB2F55" w:rsidRPr="00FB2F55" w:rsidRDefault="00FB2F55" w:rsidP="00FB2F55">
      <w:pPr>
        <w:spacing w:before="100" w:beforeAutospacing="1" w:after="100" w:afterAutospacing="1"/>
        <w:rPr>
          <w:szCs w:val="24"/>
          <w:u w:val="single"/>
        </w:rPr>
      </w:pPr>
      <w:r w:rsidRPr="00155A04">
        <w:rPr>
          <w:b/>
          <w:szCs w:val="24"/>
        </w:rPr>
        <w:t>Purpose</w:t>
      </w:r>
    </w:p>
    <w:p w:rsidR="00FB2F55" w:rsidRDefault="00FB2F55" w:rsidP="00FB2F55">
      <w:pPr>
        <w:spacing w:line="260" w:lineRule="exact"/>
        <w:rPr>
          <w:szCs w:val="24"/>
        </w:rPr>
      </w:pPr>
      <w:r>
        <w:rPr>
          <w:szCs w:val="24"/>
        </w:rPr>
        <w:t>T</w:t>
      </w:r>
      <w:r w:rsidRPr="00B73954">
        <w:rPr>
          <w:szCs w:val="24"/>
        </w:rPr>
        <w:t>h</w:t>
      </w:r>
      <w:r w:rsidR="002015A6">
        <w:rPr>
          <w:szCs w:val="24"/>
        </w:rPr>
        <w:t xml:space="preserve">e </w:t>
      </w:r>
      <w:r w:rsidR="002015A6">
        <w:rPr>
          <w:i/>
          <w:szCs w:val="24"/>
        </w:rPr>
        <w:t>National Health Security (National Notifiable Disease List) Amendment Instrument 2015 (No. 1)</w:t>
      </w:r>
      <w:r w:rsidRPr="00B73954">
        <w:rPr>
          <w:szCs w:val="24"/>
        </w:rPr>
        <w:t xml:space="preserve"> </w:t>
      </w:r>
      <w:r w:rsidR="006F5470">
        <w:rPr>
          <w:szCs w:val="24"/>
        </w:rPr>
        <w:t>makes</w:t>
      </w:r>
      <w:r w:rsidRPr="00B73954">
        <w:rPr>
          <w:szCs w:val="24"/>
        </w:rPr>
        <w:t xml:space="preserve"> t</w:t>
      </w:r>
      <w:r>
        <w:rPr>
          <w:szCs w:val="24"/>
        </w:rPr>
        <w:t>wo</w:t>
      </w:r>
      <w:r w:rsidRPr="00B73954">
        <w:rPr>
          <w:szCs w:val="24"/>
        </w:rPr>
        <w:t xml:space="preserve"> var</w:t>
      </w:r>
      <w:r>
        <w:rPr>
          <w:szCs w:val="24"/>
        </w:rPr>
        <w:t>iations to</w:t>
      </w:r>
      <w:r w:rsidRPr="00B73954">
        <w:rPr>
          <w:szCs w:val="24"/>
        </w:rPr>
        <w:t xml:space="preserve"> the NNDL</w:t>
      </w:r>
      <w:r>
        <w:rPr>
          <w:szCs w:val="24"/>
        </w:rPr>
        <w:t>:</w:t>
      </w:r>
    </w:p>
    <w:p w:rsidR="00FB2F55" w:rsidRDefault="00FB2F55" w:rsidP="00FB2F55">
      <w:pPr>
        <w:spacing w:line="260" w:lineRule="exact"/>
        <w:rPr>
          <w:szCs w:val="24"/>
        </w:rPr>
      </w:pPr>
    </w:p>
    <w:p w:rsidR="00FB2F55" w:rsidRPr="00B73954" w:rsidRDefault="00FB2F55" w:rsidP="00FB2F55">
      <w:pPr>
        <w:pStyle w:val="ListParagraph"/>
        <w:numPr>
          <w:ilvl w:val="0"/>
          <w:numId w:val="3"/>
        </w:numPr>
        <w:spacing w:line="260" w:lineRule="exact"/>
        <w:ind w:left="709" w:hanging="709"/>
        <w:rPr>
          <w:u w:val="single"/>
        </w:rPr>
      </w:pPr>
      <w:r w:rsidRPr="00B73954">
        <w:rPr>
          <w:u w:val="single"/>
        </w:rPr>
        <w:t xml:space="preserve">Adding the disease </w:t>
      </w:r>
      <w:r w:rsidR="00623049">
        <w:rPr>
          <w:u w:val="single"/>
        </w:rPr>
        <w:t>Middle East Respiratory Syndrome Coronavirus (otherwise known as MERS-</w:t>
      </w:r>
      <w:proofErr w:type="spellStart"/>
      <w:r w:rsidR="00623049">
        <w:rPr>
          <w:u w:val="single"/>
        </w:rPr>
        <w:t>Co</w:t>
      </w:r>
      <w:r w:rsidR="002015A6">
        <w:rPr>
          <w:u w:val="single"/>
        </w:rPr>
        <w:t>V</w:t>
      </w:r>
      <w:proofErr w:type="spellEnd"/>
      <w:r w:rsidR="00623049">
        <w:rPr>
          <w:u w:val="single"/>
        </w:rPr>
        <w:t>)</w:t>
      </w:r>
    </w:p>
    <w:p w:rsidR="00BF0049" w:rsidRDefault="00623049" w:rsidP="00623049">
      <w:pPr>
        <w:spacing w:before="100" w:beforeAutospacing="1" w:after="100" w:afterAutospacing="1"/>
        <w:rPr>
          <w:szCs w:val="24"/>
        </w:rPr>
      </w:pPr>
      <w:r>
        <w:rPr>
          <w:szCs w:val="24"/>
        </w:rPr>
        <w:t>MERS-</w:t>
      </w:r>
      <w:proofErr w:type="spellStart"/>
      <w:r>
        <w:rPr>
          <w:szCs w:val="24"/>
        </w:rPr>
        <w:t>CoV</w:t>
      </w:r>
      <w:proofErr w:type="spellEnd"/>
      <w:r>
        <w:rPr>
          <w:szCs w:val="24"/>
        </w:rPr>
        <w:t xml:space="preserve"> </w:t>
      </w:r>
      <w:r w:rsidR="00FB2F55" w:rsidRPr="00BE1E24">
        <w:rPr>
          <w:szCs w:val="24"/>
        </w:rPr>
        <w:t xml:space="preserve">is </w:t>
      </w:r>
      <w:r w:rsidR="0016689A">
        <w:rPr>
          <w:szCs w:val="24"/>
        </w:rPr>
        <w:t xml:space="preserve">a </w:t>
      </w:r>
      <w:r>
        <w:rPr>
          <w:szCs w:val="24"/>
        </w:rPr>
        <w:t>serious and potentially fatal disease in humans.  It may cause sever</w:t>
      </w:r>
      <w:r w:rsidR="00BF0049">
        <w:rPr>
          <w:szCs w:val="24"/>
        </w:rPr>
        <w:t>e</w:t>
      </w:r>
      <w:r>
        <w:rPr>
          <w:szCs w:val="24"/>
        </w:rPr>
        <w:t xml:space="preserve"> pneumonia with acute respiratory distress syndrome and multi-organ failure</w:t>
      </w:r>
      <w:r w:rsidR="0016689A">
        <w:rPr>
          <w:szCs w:val="24"/>
        </w:rPr>
        <w:t>,</w:t>
      </w:r>
      <w:r>
        <w:rPr>
          <w:szCs w:val="24"/>
        </w:rPr>
        <w:t xml:space="preserve"> particularly in older people with a range of underlying conditions.  </w:t>
      </w:r>
    </w:p>
    <w:p w:rsidR="00BF0049" w:rsidRDefault="00623049" w:rsidP="00623049">
      <w:pPr>
        <w:spacing w:before="100" w:beforeAutospacing="1" w:after="100" w:afterAutospacing="1"/>
        <w:rPr>
          <w:szCs w:val="24"/>
        </w:rPr>
      </w:pPr>
      <w:r>
        <w:rPr>
          <w:szCs w:val="24"/>
        </w:rPr>
        <w:t>The disease was first reported in humans in 2012.  The mode or modes of transmission of MERS-</w:t>
      </w:r>
      <w:proofErr w:type="spellStart"/>
      <w:r>
        <w:rPr>
          <w:szCs w:val="24"/>
        </w:rPr>
        <w:t>CoV</w:t>
      </w:r>
      <w:proofErr w:type="spellEnd"/>
      <w:r>
        <w:rPr>
          <w:szCs w:val="24"/>
        </w:rPr>
        <w:t xml:space="preserve"> are not fully understood.  Camels are suspected to be the primary source of human infections and there have been multiple clusters of cases in which human-to-human transmission has occurred, particularly in health-care facilities.  </w:t>
      </w:r>
    </w:p>
    <w:p w:rsidR="000577B1" w:rsidRPr="00C95BC8" w:rsidRDefault="00623049" w:rsidP="00623049">
      <w:pPr>
        <w:spacing w:before="100" w:beforeAutospacing="1" w:after="100" w:afterAutospacing="1"/>
        <w:rPr>
          <w:szCs w:val="24"/>
        </w:rPr>
      </w:pPr>
      <w:r>
        <w:rPr>
          <w:szCs w:val="24"/>
        </w:rPr>
        <w:t>There is an urgent need to understand the epidemiology and pathogenesis of MERS-</w:t>
      </w:r>
      <w:proofErr w:type="spellStart"/>
      <w:r>
        <w:rPr>
          <w:szCs w:val="24"/>
        </w:rPr>
        <w:t>CoV</w:t>
      </w:r>
      <w:proofErr w:type="spellEnd"/>
      <w:r>
        <w:rPr>
          <w:szCs w:val="24"/>
        </w:rPr>
        <w:t xml:space="preserve"> to inform public health response and control measures.  Notification of cases to public health authorities would ensure that information is passed on quickly so that response measures could be put in place rapidly.        </w:t>
      </w:r>
    </w:p>
    <w:p w:rsidR="000577B1" w:rsidRPr="00C95BC8" w:rsidRDefault="000577B1" w:rsidP="000577B1">
      <w:pPr>
        <w:jc w:val="both"/>
        <w:rPr>
          <w:szCs w:val="24"/>
        </w:rPr>
      </w:pPr>
    </w:p>
    <w:p w:rsidR="00FB2F55" w:rsidRPr="00C95BC8" w:rsidRDefault="00FB2F55" w:rsidP="00FB2F55">
      <w:pPr>
        <w:pStyle w:val="ListParagraph"/>
        <w:numPr>
          <w:ilvl w:val="0"/>
          <w:numId w:val="3"/>
        </w:numPr>
        <w:spacing w:line="260" w:lineRule="exact"/>
        <w:ind w:left="709" w:hanging="709"/>
        <w:rPr>
          <w:rFonts w:cs="Times New Roman"/>
          <w:szCs w:val="24"/>
          <w:u w:val="single"/>
        </w:rPr>
      </w:pPr>
      <w:r w:rsidRPr="00C95BC8">
        <w:rPr>
          <w:rFonts w:cs="Times New Roman"/>
          <w:szCs w:val="24"/>
          <w:u w:val="single"/>
        </w:rPr>
        <w:t xml:space="preserve">Changing the name </w:t>
      </w:r>
      <w:r w:rsidR="00F74D69">
        <w:rPr>
          <w:rFonts w:cs="Times New Roman"/>
          <w:szCs w:val="24"/>
          <w:u w:val="single"/>
        </w:rPr>
        <w:t>of</w:t>
      </w:r>
      <w:r w:rsidRPr="00C95BC8">
        <w:rPr>
          <w:rFonts w:cs="Times New Roman"/>
          <w:szCs w:val="24"/>
          <w:u w:val="single"/>
        </w:rPr>
        <w:t xml:space="preserve"> a disease currently on the NNDL from ‘</w:t>
      </w:r>
      <w:r w:rsidR="00BF0049">
        <w:rPr>
          <w:rFonts w:cs="Times New Roman"/>
          <w:szCs w:val="24"/>
          <w:u w:val="single"/>
        </w:rPr>
        <w:t>Poliomyelitis’</w:t>
      </w:r>
      <w:r w:rsidRPr="00C95BC8">
        <w:rPr>
          <w:rFonts w:cs="Times New Roman"/>
          <w:szCs w:val="24"/>
          <w:u w:val="single"/>
        </w:rPr>
        <w:t xml:space="preserve"> to ‘</w:t>
      </w:r>
      <w:r w:rsidR="00BF0049">
        <w:rPr>
          <w:rFonts w:cs="Times New Roman"/>
          <w:szCs w:val="24"/>
          <w:u w:val="single"/>
        </w:rPr>
        <w:t>Poliovirus infection</w:t>
      </w:r>
      <w:r w:rsidRPr="00C95BC8">
        <w:rPr>
          <w:rFonts w:cs="Times New Roman"/>
          <w:szCs w:val="24"/>
          <w:u w:val="single"/>
        </w:rPr>
        <w:t>’</w:t>
      </w:r>
    </w:p>
    <w:p w:rsidR="00BF0049" w:rsidRDefault="006722B1" w:rsidP="00FB2F55">
      <w:pPr>
        <w:spacing w:line="260" w:lineRule="exact"/>
        <w:jc w:val="both"/>
        <w:rPr>
          <w:szCs w:val="24"/>
        </w:rPr>
      </w:pPr>
      <w:r>
        <w:rPr>
          <w:szCs w:val="24"/>
        </w:rPr>
        <w:t xml:space="preserve">Poliomyelitis is a nationally notifiable disease and has been on the NNDL since its </w:t>
      </w:r>
      <w:r w:rsidR="00CA2BB4">
        <w:rPr>
          <w:szCs w:val="24"/>
        </w:rPr>
        <w:t>commencement on 28 March 2008</w:t>
      </w:r>
      <w:r>
        <w:rPr>
          <w:szCs w:val="24"/>
        </w:rPr>
        <w:t>.  The case definition for poliomyelitis was revised in 2010 to make the laboratory detection of polioviruses from non-paralytic conditions notifiable.  The case definition was split into two parts – ‘Poliomyelitis (paralytic infection)’ and ‘</w:t>
      </w:r>
      <w:r w:rsidR="002015A6">
        <w:rPr>
          <w:szCs w:val="24"/>
        </w:rPr>
        <w:t>P</w:t>
      </w:r>
      <w:r>
        <w:rPr>
          <w:szCs w:val="24"/>
        </w:rPr>
        <w:t xml:space="preserve">oliovirus (non-paralytic) infection’.  The revised case definition was endorsed by the Communicable Disease Network Australia (CDNA) in September 2010 and implemented by all jurisdictions effective 1 January 2011. </w:t>
      </w:r>
    </w:p>
    <w:p w:rsidR="006722B1" w:rsidRDefault="006722B1" w:rsidP="00FB2F55">
      <w:pPr>
        <w:spacing w:line="260" w:lineRule="exact"/>
        <w:jc w:val="both"/>
        <w:rPr>
          <w:szCs w:val="24"/>
        </w:rPr>
      </w:pPr>
    </w:p>
    <w:p w:rsidR="006722B1" w:rsidRDefault="006722B1" w:rsidP="00FB2F55">
      <w:pPr>
        <w:spacing w:line="260" w:lineRule="exact"/>
        <w:jc w:val="both"/>
        <w:rPr>
          <w:szCs w:val="24"/>
        </w:rPr>
      </w:pPr>
      <w:r>
        <w:rPr>
          <w:szCs w:val="24"/>
        </w:rPr>
        <w:t>The NNDL names ‘</w:t>
      </w:r>
      <w:proofErr w:type="gramStart"/>
      <w:r>
        <w:rPr>
          <w:szCs w:val="24"/>
        </w:rPr>
        <w:t>poliomyelitis’</w:t>
      </w:r>
      <w:proofErr w:type="gramEnd"/>
      <w:r>
        <w:rPr>
          <w:szCs w:val="24"/>
        </w:rPr>
        <w:t xml:space="preserve"> as the notifiable disease.  Poliomyelitis should be replaced with ‘Poliovirus infection’ to more accurately reflect the notifiable paralytic and non-paralytic infections. </w:t>
      </w:r>
    </w:p>
    <w:p w:rsidR="00C95BC8" w:rsidRDefault="00C95BC8" w:rsidP="00031F4B">
      <w:pPr>
        <w:autoSpaceDE w:val="0"/>
        <w:autoSpaceDN w:val="0"/>
        <w:adjustRightInd w:val="0"/>
        <w:rPr>
          <w:color w:val="000000"/>
          <w:szCs w:val="24"/>
          <w:highlight w:val="yellow"/>
          <w:u w:val="single"/>
        </w:rPr>
      </w:pPr>
    </w:p>
    <w:p w:rsidR="00B87748" w:rsidRPr="00F22745" w:rsidRDefault="00031F4B" w:rsidP="00B87748">
      <w:pPr>
        <w:autoSpaceDE w:val="0"/>
        <w:autoSpaceDN w:val="0"/>
        <w:adjustRightInd w:val="0"/>
        <w:rPr>
          <w:b/>
          <w:color w:val="000000"/>
          <w:szCs w:val="24"/>
        </w:rPr>
      </w:pPr>
      <w:r w:rsidRPr="00F22745">
        <w:rPr>
          <w:b/>
          <w:color w:val="000000"/>
          <w:szCs w:val="24"/>
        </w:rPr>
        <w:t xml:space="preserve">Consultation </w:t>
      </w:r>
    </w:p>
    <w:p w:rsidR="00B87748" w:rsidRDefault="00B87748" w:rsidP="00B87748">
      <w:pPr>
        <w:autoSpaceDE w:val="0"/>
        <w:autoSpaceDN w:val="0"/>
        <w:adjustRightInd w:val="0"/>
        <w:rPr>
          <w:color w:val="000000"/>
          <w:szCs w:val="24"/>
          <w:u w:val="single"/>
        </w:rPr>
      </w:pPr>
    </w:p>
    <w:p w:rsidR="00EC6536" w:rsidRPr="00030FE0" w:rsidRDefault="00EC6536" w:rsidP="00B87748">
      <w:pPr>
        <w:autoSpaceDE w:val="0"/>
        <w:autoSpaceDN w:val="0"/>
        <w:adjustRightInd w:val="0"/>
        <w:rPr>
          <w:szCs w:val="24"/>
        </w:rPr>
      </w:pPr>
      <w:r w:rsidRPr="00030FE0">
        <w:rPr>
          <w:szCs w:val="24"/>
        </w:rPr>
        <w:t xml:space="preserve">Subsection 11(5) of the </w:t>
      </w:r>
      <w:r w:rsidR="00F74D69" w:rsidRPr="00F74D69">
        <w:rPr>
          <w:szCs w:val="24"/>
        </w:rPr>
        <w:t>Act</w:t>
      </w:r>
      <w:r w:rsidRPr="00030FE0">
        <w:rPr>
          <w:szCs w:val="24"/>
        </w:rPr>
        <w:t xml:space="preserve"> </w:t>
      </w:r>
      <w:r w:rsidR="00B87748">
        <w:rPr>
          <w:szCs w:val="24"/>
        </w:rPr>
        <w:t xml:space="preserve">provides that </w:t>
      </w:r>
      <w:r w:rsidRPr="00030FE0">
        <w:rPr>
          <w:szCs w:val="24"/>
        </w:rPr>
        <w:t xml:space="preserve">the Minister </w:t>
      </w:r>
      <w:r w:rsidR="00B87748">
        <w:rPr>
          <w:szCs w:val="24"/>
        </w:rPr>
        <w:t>must</w:t>
      </w:r>
      <w:r w:rsidRPr="00030FE0">
        <w:rPr>
          <w:szCs w:val="24"/>
        </w:rPr>
        <w:t xml:space="preserve"> consult with the Commonwealth Chief Medical Officer and each </w:t>
      </w:r>
      <w:r w:rsidR="00B87748">
        <w:rPr>
          <w:szCs w:val="24"/>
        </w:rPr>
        <w:t>S</w:t>
      </w:r>
      <w:r w:rsidRPr="00030FE0">
        <w:rPr>
          <w:szCs w:val="24"/>
        </w:rPr>
        <w:t xml:space="preserve">tate </w:t>
      </w:r>
      <w:r w:rsidR="00B87748">
        <w:rPr>
          <w:szCs w:val="24"/>
        </w:rPr>
        <w:t>or</w:t>
      </w:r>
      <w:r w:rsidRPr="00030FE0">
        <w:rPr>
          <w:szCs w:val="24"/>
        </w:rPr>
        <w:t xml:space="preserve"> </w:t>
      </w:r>
      <w:r w:rsidR="00B87748">
        <w:rPr>
          <w:szCs w:val="24"/>
        </w:rPr>
        <w:t>T</w:t>
      </w:r>
      <w:r w:rsidRPr="00030FE0">
        <w:rPr>
          <w:szCs w:val="24"/>
        </w:rPr>
        <w:t xml:space="preserve">erritory Health Minister in making or varying </w:t>
      </w:r>
      <w:r>
        <w:rPr>
          <w:szCs w:val="24"/>
        </w:rPr>
        <w:t>the NNDL</w:t>
      </w:r>
      <w:r w:rsidRPr="00030FE0">
        <w:rPr>
          <w:szCs w:val="24"/>
        </w:rPr>
        <w:t>.  Those consultations have been undertaken.</w:t>
      </w:r>
    </w:p>
    <w:p w:rsidR="003F72F7" w:rsidRDefault="005557CF" w:rsidP="005557CF">
      <w:pPr>
        <w:spacing w:before="100" w:beforeAutospacing="1" w:after="100" w:afterAutospacing="1"/>
        <w:rPr>
          <w:szCs w:val="24"/>
        </w:rPr>
      </w:pPr>
      <w:r>
        <w:rPr>
          <w:szCs w:val="24"/>
        </w:rPr>
        <w:t xml:space="preserve">This instrument is a legislative instrument for the purposes of </w:t>
      </w:r>
      <w:r w:rsidRPr="000E0869">
        <w:rPr>
          <w:szCs w:val="24"/>
        </w:rPr>
        <w:t>the</w:t>
      </w:r>
      <w:r w:rsidRPr="000E0869">
        <w:rPr>
          <w:i/>
          <w:szCs w:val="24"/>
        </w:rPr>
        <w:t xml:space="preserve"> Legislative Instruments Act 2003</w:t>
      </w:r>
      <w:r>
        <w:rPr>
          <w:szCs w:val="24"/>
        </w:rPr>
        <w:t xml:space="preserve">.  </w:t>
      </w:r>
    </w:p>
    <w:p w:rsidR="005557CF" w:rsidRPr="00C95BC8" w:rsidRDefault="005557CF" w:rsidP="005557CF">
      <w:pPr>
        <w:spacing w:before="100" w:beforeAutospacing="1" w:after="100" w:afterAutospacing="1"/>
        <w:rPr>
          <w:szCs w:val="24"/>
        </w:rPr>
      </w:pPr>
      <w:r>
        <w:rPr>
          <w:szCs w:val="24"/>
        </w:rPr>
        <w:t>The instrument will take effect on the day after it is registered on the Federal Register of Legislative Instruments.</w:t>
      </w:r>
    </w:p>
    <w:p w:rsidR="001353A1" w:rsidRDefault="001353A1" w:rsidP="001353A1">
      <w:pPr>
        <w:tabs>
          <w:tab w:val="right" w:pos="8080"/>
        </w:tabs>
        <w:jc w:val="center"/>
      </w:pPr>
      <w:r>
        <w:tab/>
      </w:r>
    </w:p>
    <w:p w:rsidR="001353A1" w:rsidRDefault="001353A1" w:rsidP="001353A1">
      <w:pPr>
        <w:tabs>
          <w:tab w:val="right" w:pos="8080"/>
        </w:tabs>
        <w:jc w:val="center"/>
      </w:pPr>
      <w:r>
        <w:tab/>
      </w:r>
      <w:r w:rsidR="00BA3CEA" w:rsidRPr="001353A1">
        <w:t xml:space="preserve">Authority: </w:t>
      </w:r>
      <w:r w:rsidR="006F5470">
        <w:t>Subs</w:t>
      </w:r>
      <w:r w:rsidR="00BA3CEA" w:rsidRPr="001353A1">
        <w:t xml:space="preserve">ection </w:t>
      </w:r>
      <w:r w:rsidRPr="001353A1">
        <w:t xml:space="preserve">11(3) of </w:t>
      </w:r>
      <w:r w:rsidR="00BA3CEA" w:rsidRPr="001353A1">
        <w:t>the</w:t>
      </w:r>
    </w:p>
    <w:p w:rsidR="00BA3CEA" w:rsidRPr="001353A1" w:rsidRDefault="001353A1" w:rsidP="001353A1">
      <w:pPr>
        <w:tabs>
          <w:tab w:val="right" w:pos="8080"/>
        </w:tabs>
        <w:jc w:val="center"/>
        <w:rPr>
          <w:i/>
        </w:rPr>
      </w:pPr>
      <w:r>
        <w:rPr>
          <w:i/>
        </w:rPr>
        <w:tab/>
      </w:r>
      <w:r w:rsidR="00BA3CEA" w:rsidRPr="001353A1">
        <w:rPr>
          <w:i/>
        </w:rPr>
        <w:t>National Health Security Act 2007</w:t>
      </w:r>
    </w:p>
    <w:p w:rsidR="00031F4B" w:rsidRPr="00FB2F55" w:rsidRDefault="00031F4B" w:rsidP="00031F4B">
      <w:pPr>
        <w:jc w:val="right"/>
        <w:rPr>
          <w:b/>
          <w:highlight w:val="yellow"/>
          <w:u w:val="single"/>
        </w:rPr>
      </w:pPr>
      <w:r w:rsidRPr="00FB2F55">
        <w:rPr>
          <w:b/>
          <w:highlight w:val="yellow"/>
          <w:u w:val="single"/>
        </w:rPr>
        <w:br w:type="page"/>
      </w:r>
      <w:r w:rsidRPr="005D4E3A">
        <w:rPr>
          <w:b/>
          <w:u w:val="single"/>
        </w:rPr>
        <w:lastRenderedPageBreak/>
        <w:t>ATTACHMENT</w:t>
      </w:r>
    </w:p>
    <w:p w:rsidR="00031F4B" w:rsidRPr="00FB2F55" w:rsidRDefault="00031F4B" w:rsidP="00031F4B">
      <w:pPr>
        <w:rPr>
          <w:b/>
          <w:highlight w:val="yellow"/>
        </w:rPr>
      </w:pPr>
    </w:p>
    <w:p w:rsidR="005D4E3A" w:rsidRPr="00030FE0" w:rsidRDefault="005D4E3A" w:rsidP="005D4E3A">
      <w:pPr>
        <w:spacing w:before="100" w:beforeAutospacing="1" w:after="100" w:afterAutospacing="1"/>
        <w:rPr>
          <w:szCs w:val="24"/>
        </w:rPr>
      </w:pPr>
      <w:r w:rsidRPr="00030FE0">
        <w:rPr>
          <w:b/>
          <w:bCs/>
          <w:sz w:val="28"/>
          <w:szCs w:val="28"/>
        </w:rPr>
        <w:t>De</w:t>
      </w:r>
      <w:r w:rsidR="00A570E6">
        <w:rPr>
          <w:b/>
          <w:bCs/>
          <w:sz w:val="28"/>
          <w:szCs w:val="28"/>
        </w:rPr>
        <w:t xml:space="preserve">tails </w:t>
      </w:r>
      <w:r w:rsidRPr="00030FE0">
        <w:rPr>
          <w:b/>
          <w:bCs/>
          <w:sz w:val="28"/>
          <w:szCs w:val="28"/>
        </w:rPr>
        <w:t>of the Instrument</w:t>
      </w:r>
    </w:p>
    <w:p w:rsidR="005D4E3A" w:rsidRPr="00030FE0" w:rsidRDefault="005D4E3A" w:rsidP="005D4E3A">
      <w:pPr>
        <w:spacing w:before="100" w:beforeAutospacing="1" w:after="100" w:afterAutospacing="1"/>
        <w:rPr>
          <w:szCs w:val="24"/>
        </w:rPr>
      </w:pPr>
      <w:r w:rsidRPr="00030FE0">
        <w:rPr>
          <w:szCs w:val="24"/>
        </w:rPr>
        <w:t> </w:t>
      </w:r>
      <w:r w:rsidRPr="00030FE0">
        <w:rPr>
          <w:b/>
          <w:bCs/>
          <w:szCs w:val="24"/>
        </w:rPr>
        <w:t>1    Name of Instrument</w:t>
      </w:r>
    </w:p>
    <w:p w:rsidR="005D4E3A" w:rsidRPr="00030FE0" w:rsidRDefault="00853FA9" w:rsidP="005D4E3A">
      <w:pPr>
        <w:spacing w:before="100" w:beforeAutospacing="1" w:after="100" w:afterAutospacing="1"/>
        <w:rPr>
          <w:szCs w:val="24"/>
        </w:rPr>
      </w:pPr>
      <w:r>
        <w:rPr>
          <w:szCs w:val="24"/>
        </w:rPr>
        <w:t>This s</w:t>
      </w:r>
      <w:r w:rsidR="004304C2">
        <w:rPr>
          <w:szCs w:val="24"/>
        </w:rPr>
        <w:t xml:space="preserve">ection </w:t>
      </w:r>
      <w:r>
        <w:rPr>
          <w:szCs w:val="24"/>
        </w:rPr>
        <w:t>s</w:t>
      </w:r>
      <w:r w:rsidR="004304C2">
        <w:rPr>
          <w:szCs w:val="24"/>
        </w:rPr>
        <w:t xml:space="preserve">tates that the name of the amending instrument is the </w:t>
      </w:r>
      <w:r w:rsidR="005D4E3A" w:rsidRPr="00155A04">
        <w:rPr>
          <w:i/>
          <w:szCs w:val="24"/>
        </w:rPr>
        <w:t>National Health Security</w:t>
      </w:r>
      <w:r w:rsidR="00F22745">
        <w:rPr>
          <w:i/>
          <w:szCs w:val="24"/>
        </w:rPr>
        <w:t xml:space="preserve"> </w:t>
      </w:r>
      <w:r w:rsidR="005D4E3A" w:rsidRPr="00155A04">
        <w:rPr>
          <w:i/>
          <w:szCs w:val="24"/>
        </w:rPr>
        <w:t>(National Notifiable Disease List) Amendment Instrument 201</w:t>
      </w:r>
      <w:r w:rsidR="00F22745">
        <w:rPr>
          <w:i/>
          <w:szCs w:val="24"/>
        </w:rPr>
        <w:t>5 (No. 1)</w:t>
      </w:r>
      <w:r w:rsidR="005D4E3A">
        <w:rPr>
          <w:szCs w:val="24"/>
        </w:rPr>
        <w:t>.</w:t>
      </w:r>
    </w:p>
    <w:p w:rsidR="005D4E3A" w:rsidRPr="00030FE0" w:rsidRDefault="005D4E3A" w:rsidP="005D4E3A">
      <w:pPr>
        <w:spacing w:before="100" w:beforeAutospacing="1" w:after="100" w:afterAutospacing="1"/>
        <w:rPr>
          <w:szCs w:val="24"/>
        </w:rPr>
      </w:pPr>
      <w:r w:rsidRPr="00030FE0">
        <w:rPr>
          <w:szCs w:val="24"/>
        </w:rPr>
        <w:t> </w:t>
      </w:r>
      <w:r w:rsidRPr="00030FE0">
        <w:rPr>
          <w:b/>
          <w:bCs/>
          <w:szCs w:val="24"/>
        </w:rPr>
        <w:t>2    Commencement</w:t>
      </w:r>
    </w:p>
    <w:p w:rsidR="005D4E3A" w:rsidRPr="00030FE0" w:rsidRDefault="00853FA9" w:rsidP="005D4E3A">
      <w:pPr>
        <w:spacing w:before="100" w:beforeAutospacing="1" w:after="100" w:afterAutospacing="1"/>
        <w:rPr>
          <w:szCs w:val="24"/>
        </w:rPr>
      </w:pPr>
      <w:r>
        <w:rPr>
          <w:szCs w:val="24"/>
        </w:rPr>
        <w:t>This s</w:t>
      </w:r>
      <w:r w:rsidR="004304C2">
        <w:rPr>
          <w:szCs w:val="24"/>
        </w:rPr>
        <w:t xml:space="preserve">ection states that the amendments </w:t>
      </w:r>
      <w:r w:rsidR="005D4E3A">
        <w:rPr>
          <w:szCs w:val="24"/>
        </w:rPr>
        <w:t xml:space="preserve">commence the day after </w:t>
      </w:r>
      <w:r w:rsidR="00A82603">
        <w:rPr>
          <w:szCs w:val="24"/>
        </w:rPr>
        <w:t>the instrument</w:t>
      </w:r>
      <w:r w:rsidR="005D4E3A">
        <w:rPr>
          <w:szCs w:val="24"/>
        </w:rPr>
        <w:t xml:space="preserve"> is registered.</w:t>
      </w:r>
    </w:p>
    <w:p w:rsidR="005D4E3A" w:rsidRPr="00B75A73" w:rsidRDefault="005D4E3A" w:rsidP="00B54413">
      <w:pPr>
        <w:spacing w:before="100" w:beforeAutospacing="1" w:after="100" w:afterAutospacing="1"/>
        <w:rPr>
          <w:b/>
          <w:bCs/>
          <w:szCs w:val="24"/>
        </w:rPr>
      </w:pPr>
      <w:r w:rsidRPr="00030FE0">
        <w:rPr>
          <w:szCs w:val="24"/>
        </w:rPr>
        <w:t> </w:t>
      </w:r>
      <w:r w:rsidRPr="00B75A73">
        <w:rPr>
          <w:b/>
          <w:bCs/>
          <w:szCs w:val="24"/>
        </w:rPr>
        <w:t>3</w:t>
      </w:r>
      <w:r w:rsidR="00B54413" w:rsidRPr="00030FE0">
        <w:rPr>
          <w:b/>
          <w:bCs/>
          <w:szCs w:val="24"/>
        </w:rPr>
        <w:t xml:space="preserve">    </w:t>
      </w:r>
      <w:r w:rsidRPr="00B75A73">
        <w:rPr>
          <w:b/>
          <w:bCs/>
          <w:szCs w:val="24"/>
        </w:rPr>
        <w:t>Authority</w:t>
      </w:r>
    </w:p>
    <w:p w:rsidR="005D4E3A" w:rsidRDefault="005D4E3A" w:rsidP="005D4E3A">
      <w:pPr>
        <w:spacing w:before="100" w:beforeAutospacing="1" w:after="100" w:afterAutospacing="1"/>
        <w:rPr>
          <w:szCs w:val="24"/>
        </w:rPr>
      </w:pPr>
      <w:r>
        <w:rPr>
          <w:szCs w:val="24"/>
        </w:rPr>
        <w:t xml:space="preserve">This </w:t>
      </w:r>
      <w:r w:rsidR="006F5470">
        <w:rPr>
          <w:szCs w:val="24"/>
        </w:rPr>
        <w:t xml:space="preserve">section states that the </w:t>
      </w:r>
      <w:r>
        <w:rPr>
          <w:szCs w:val="24"/>
        </w:rPr>
        <w:t xml:space="preserve">instrument is made under subsection 11(3) of the </w:t>
      </w:r>
      <w:r w:rsidRPr="00B75A73">
        <w:rPr>
          <w:i/>
          <w:szCs w:val="24"/>
        </w:rPr>
        <w:t>National Health Security Act 2007</w:t>
      </w:r>
      <w:r>
        <w:rPr>
          <w:szCs w:val="24"/>
        </w:rPr>
        <w:t>.</w:t>
      </w:r>
    </w:p>
    <w:p w:rsidR="005D4E3A" w:rsidRPr="00030FE0" w:rsidRDefault="005D4E3A" w:rsidP="0069662B">
      <w:pPr>
        <w:spacing w:before="100" w:beforeAutospacing="1" w:after="100" w:afterAutospacing="1"/>
        <w:rPr>
          <w:szCs w:val="24"/>
        </w:rPr>
      </w:pPr>
      <w:r w:rsidRPr="00030FE0">
        <w:rPr>
          <w:szCs w:val="24"/>
        </w:rPr>
        <w:t> </w:t>
      </w:r>
      <w:r w:rsidRPr="00030FE0">
        <w:rPr>
          <w:b/>
          <w:bCs/>
          <w:szCs w:val="24"/>
        </w:rPr>
        <w:t>4</w:t>
      </w:r>
      <w:r w:rsidR="00B54413" w:rsidRPr="00030FE0">
        <w:rPr>
          <w:b/>
          <w:bCs/>
          <w:szCs w:val="24"/>
        </w:rPr>
        <w:t>   </w:t>
      </w:r>
      <w:r>
        <w:rPr>
          <w:b/>
          <w:bCs/>
          <w:szCs w:val="24"/>
        </w:rPr>
        <w:t>Schedule</w:t>
      </w:r>
      <w:r w:rsidR="00F60505">
        <w:rPr>
          <w:b/>
          <w:bCs/>
          <w:szCs w:val="24"/>
        </w:rPr>
        <w:t xml:space="preserve"> 1 - Amendments</w:t>
      </w:r>
    </w:p>
    <w:p w:rsidR="00F60505" w:rsidRDefault="005D4E3A" w:rsidP="00F60505">
      <w:pPr>
        <w:spacing w:before="100" w:beforeAutospacing="1" w:after="100" w:afterAutospacing="1"/>
        <w:rPr>
          <w:szCs w:val="24"/>
        </w:rPr>
      </w:pPr>
      <w:r>
        <w:rPr>
          <w:szCs w:val="24"/>
        </w:rPr>
        <w:t xml:space="preserve">This section </w:t>
      </w:r>
      <w:r w:rsidR="00F60505">
        <w:rPr>
          <w:szCs w:val="24"/>
        </w:rPr>
        <w:t xml:space="preserve">provides for the amendment of the instrument as set out in Schedule 1. </w:t>
      </w:r>
    </w:p>
    <w:p w:rsidR="005D4E3A" w:rsidRDefault="005D4E3A" w:rsidP="005D4E3A">
      <w:pPr>
        <w:spacing w:before="100" w:beforeAutospacing="1" w:after="100" w:afterAutospacing="1"/>
        <w:rPr>
          <w:b/>
          <w:bCs/>
          <w:szCs w:val="24"/>
        </w:rPr>
      </w:pPr>
      <w:r w:rsidRPr="00030FE0">
        <w:rPr>
          <w:b/>
          <w:bCs/>
          <w:szCs w:val="24"/>
        </w:rPr>
        <w:t>SCHEDULE 1</w:t>
      </w:r>
      <w:r>
        <w:rPr>
          <w:b/>
          <w:bCs/>
          <w:szCs w:val="24"/>
        </w:rPr>
        <w:t xml:space="preserve"> - AMENDMENTS</w:t>
      </w:r>
    </w:p>
    <w:p w:rsidR="00FA5216" w:rsidRDefault="005D4E3A" w:rsidP="005D4E3A">
      <w:pPr>
        <w:spacing w:line="260" w:lineRule="exact"/>
        <w:rPr>
          <w:szCs w:val="24"/>
        </w:rPr>
      </w:pPr>
      <w:r w:rsidRPr="002E40C3">
        <w:rPr>
          <w:szCs w:val="24"/>
        </w:rPr>
        <w:t xml:space="preserve">Schedule 1 </w:t>
      </w:r>
      <w:r w:rsidR="002965B8">
        <w:rPr>
          <w:szCs w:val="24"/>
        </w:rPr>
        <w:t>repeals</w:t>
      </w:r>
      <w:r w:rsidRPr="002E40C3">
        <w:rPr>
          <w:szCs w:val="24"/>
        </w:rPr>
        <w:t xml:space="preserve"> Division 2.</w:t>
      </w:r>
      <w:r w:rsidR="00F22745">
        <w:rPr>
          <w:szCs w:val="24"/>
        </w:rPr>
        <w:t>3</w:t>
      </w:r>
      <w:r w:rsidRPr="002E40C3">
        <w:rPr>
          <w:szCs w:val="24"/>
        </w:rPr>
        <w:t xml:space="preserve"> of Schedule 1 of the </w:t>
      </w:r>
      <w:r w:rsidR="00104F7D">
        <w:rPr>
          <w:i/>
          <w:szCs w:val="24"/>
        </w:rPr>
        <w:t>National Health Security (National</w:t>
      </w:r>
      <w:r w:rsidR="00155A04">
        <w:rPr>
          <w:i/>
          <w:szCs w:val="24"/>
        </w:rPr>
        <w:t xml:space="preserve"> </w:t>
      </w:r>
      <w:r w:rsidR="00104F7D">
        <w:rPr>
          <w:i/>
          <w:szCs w:val="24"/>
        </w:rPr>
        <w:t>Notifiable Disease List) I</w:t>
      </w:r>
      <w:r w:rsidRPr="00155A04">
        <w:rPr>
          <w:i/>
          <w:szCs w:val="24"/>
        </w:rPr>
        <w:t>nstrument</w:t>
      </w:r>
      <w:r w:rsidR="00104F7D">
        <w:rPr>
          <w:i/>
          <w:szCs w:val="24"/>
        </w:rPr>
        <w:t xml:space="preserve"> 2008</w:t>
      </w:r>
      <w:r w:rsidRPr="002E40C3">
        <w:rPr>
          <w:szCs w:val="24"/>
        </w:rPr>
        <w:t xml:space="preserve"> </w:t>
      </w:r>
      <w:r w:rsidR="0069662B">
        <w:rPr>
          <w:szCs w:val="24"/>
        </w:rPr>
        <w:t xml:space="preserve">and substitutes it </w:t>
      </w:r>
      <w:r w:rsidRPr="002E40C3">
        <w:rPr>
          <w:szCs w:val="24"/>
        </w:rPr>
        <w:t>with the new Division 2.</w:t>
      </w:r>
      <w:r w:rsidR="00F22745">
        <w:rPr>
          <w:szCs w:val="24"/>
        </w:rPr>
        <w:t>3</w:t>
      </w:r>
      <w:r w:rsidR="003B337F">
        <w:rPr>
          <w:szCs w:val="24"/>
        </w:rPr>
        <w:t xml:space="preserve">– </w:t>
      </w:r>
      <w:proofErr w:type="spellStart"/>
      <w:r w:rsidR="00F22745">
        <w:rPr>
          <w:szCs w:val="24"/>
        </w:rPr>
        <w:t>Quarantinable</w:t>
      </w:r>
      <w:proofErr w:type="spellEnd"/>
      <w:r w:rsidR="00F22745">
        <w:rPr>
          <w:szCs w:val="24"/>
        </w:rPr>
        <w:t xml:space="preserve"> </w:t>
      </w:r>
      <w:r w:rsidR="003B337F">
        <w:rPr>
          <w:szCs w:val="24"/>
        </w:rPr>
        <w:t>diseases</w:t>
      </w:r>
      <w:r w:rsidR="002965B8">
        <w:rPr>
          <w:szCs w:val="24"/>
        </w:rPr>
        <w:t>,</w:t>
      </w:r>
      <w:r w:rsidR="00DB6D94">
        <w:rPr>
          <w:szCs w:val="24"/>
        </w:rPr>
        <w:t xml:space="preserve"> which includes the disease </w:t>
      </w:r>
      <w:r w:rsidR="00200DB4">
        <w:rPr>
          <w:szCs w:val="24"/>
        </w:rPr>
        <w:t>‘</w:t>
      </w:r>
      <w:r w:rsidR="00DB6D94">
        <w:rPr>
          <w:szCs w:val="24"/>
        </w:rPr>
        <w:t>Middle East Respiratory Syndrome Coronavirus</w:t>
      </w:r>
      <w:r w:rsidR="00200DB4">
        <w:rPr>
          <w:szCs w:val="24"/>
        </w:rPr>
        <w:t xml:space="preserve"> (otherwise known as MERS-CoV)’</w:t>
      </w:r>
      <w:r w:rsidR="003B337F">
        <w:rPr>
          <w:szCs w:val="24"/>
        </w:rPr>
        <w:t xml:space="preserve">.  </w:t>
      </w:r>
    </w:p>
    <w:p w:rsidR="00FA5216" w:rsidRDefault="00FA5216" w:rsidP="005D4E3A">
      <w:pPr>
        <w:spacing w:line="260" w:lineRule="exact"/>
        <w:rPr>
          <w:szCs w:val="24"/>
        </w:rPr>
      </w:pPr>
    </w:p>
    <w:p w:rsidR="005D4E3A" w:rsidRPr="002E40C3" w:rsidRDefault="00FA5216" w:rsidP="005D4E3A">
      <w:pPr>
        <w:spacing w:line="260" w:lineRule="exact"/>
        <w:rPr>
          <w:u w:val="single"/>
        </w:rPr>
      </w:pPr>
      <w:r>
        <w:rPr>
          <w:szCs w:val="24"/>
        </w:rPr>
        <w:t xml:space="preserve">Schedule 1 </w:t>
      </w:r>
      <w:r w:rsidR="00E148DF">
        <w:rPr>
          <w:szCs w:val="24"/>
        </w:rPr>
        <w:t>amends the</w:t>
      </w:r>
      <w:r w:rsidR="005D4E3A" w:rsidRPr="002E40C3">
        <w:rPr>
          <w:szCs w:val="24"/>
        </w:rPr>
        <w:t xml:space="preserve"> name </w:t>
      </w:r>
      <w:r w:rsidR="00AF5008">
        <w:rPr>
          <w:szCs w:val="24"/>
        </w:rPr>
        <w:t>to</w:t>
      </w:r>
      <w:r w:rsidR="005D4E3A" w:rsidRPr="002E40C3">
        <w:rPr>
          <w:szCs w:val="24"/>
        </w:rPr>
        <w:t xml:space="preserve"> a disease </w:t>
      </w:r>
      <w:r>
        <w:rPr>
          <w:szCs w:val="24"/>
        </w:rPr>
        <w:t>contained in Division 2.5</w:t>
      </w:r>
      <w:r w:rsidR="00AF5008">
        <w:rPr>
          <w:szCs w:val="24"/>
        </w:rPr>
        <w:t xml:space="preserve"> of Schedule 1 of the </w:t>
      </w:r>
      <w:r w:rsidR="00AF5008">
        <w:rPr>
          <w:i/>
          <w:szCs w:val="24"/>
        </w:rPr>
        <w:t>National Health Security (National Notifiable Disease List) I</w:t>
      </w:r>
      <w:r w:rsidR="00AF5008" w:rsidRPr="00155A04">
        <w:rPr>
          <w:i/>
          <w:szCs w:val="24"/>
        </w:rPr>
        <w:t>nstrument</w:t>
      </w:r>
      <w:r w:rsidR="00AF5008">
        <w:rPr>
          <w:i/>
          <w:szCs w:val="24"/>
        </w:rPr>
        <w:t xml:space="preserve"> 2008 </w:t>
      </w:r>
      <w:r w:rsidR="005D4E3A" w:rsidRPr="002E40C3">
        <w:rPr>
          <w:szCs w:val="24"/>
        </w:rPr>
        <w:t xml:space="preserve">from </w:t>
      </w:r>
      <w:r w:rsidR="005D4E3A" w:rsidRPr="00FA5216">
        <w:t>‘</w:t>
      </w:r>
      <w:r w:rsidRPr="00FA5216">
        <w:t>Poliomyelitis</w:t>
      </w:r>
      <w:r w:rsidR="005D4E3A" w:rsidRPr="00FA5216">
        <w:t>’ to ‘</w:t>
      </w:r>
      <w:r w:rsidRPr="00FA5216">
        <w:t>Poliovirus infection</w:t>
      </w:r>
      <w:r w:rsidR="005D4E3A" w:rsidRPr="00FA5216">
        <w:t>’.</w:t>
      </w:r>
    </w:p>
    <w:p w:rsidR="005D4E3A" w:rsidRDefault="005D4E3A">
      <w:pPr>
        <w:spacing w:before="240" w:after="60"/>
      </w:pPr>
      <w:r>
        <w:br w:type="page"/>
      </w:r>
    </w:p>
    <w:p w:rsidR="006864AC" w:rsidRDefault="006864AC" w:rsidP="00031F4B">
      <w:pPr>
        <w:spacing w:before="360" w:after="120"/>
        <w:jc w:val="center"/>
        <w:rPr>
          <w:b/>
          <w:sz w:val="28"/>
          <w:szCs w:val="28"/>
        </w:rPr>
      </w:pPr>
    </w:p>
    <w:p w:rsidR="00031F4B" w:rsidRPr="000C5D27" w:rsidRDefault="00031F4B" w:rsidP="00031F4B">
      <w:pPr>
        <w:spacing w:before="360" w:after="120"/>
        <w:jc w:val="center"/>
        <w:rPr>
          <w:b/>
          <w:sz w:val="28"/>
          <w:szCs w:val="28"/>
        </w:rPr>
      </w:pPr>
      <w:r w:rsidRPr="000C5D27">
        <w:rPr>
          <w:b/>
          <w:sz w:val="28"/>
          <w:szCs w:val="28"/>
        </w:rPr>
        <w:t>Statement of Compatibility with Human Rights</w:t>
      </w:r>
    </w:p>
    <w:p w:rsidR="00031F4B" w:rsidRPr="000C5D27" w:rsidRDefault="00031F4B" w:rsidP="00031F4B">
      <w:pPr>
        <w:spacing w:before="120" w:after="120"/>
        <w:jc w:val="center"/>
      </w:pPr>
      <w:r w:rsidRPr="000C5D27">
        <w:rPr>
          <w:i/>
        </w:rPr>
        <w:t>Prepared in accordance with Part 3 of the Human Rights (Parliamentary Scrutiny) Act 2011</w:t>
      </w:r>
    </w:p>
    <w:p w:rsidR="005D4E3A" w:rsidRPr="000C5D27" w:rsidRDefault="005D4E3A" w:rsidP="005D4E3A">
      <w:pPr>
        <w:spacing w:after="120"/>
        <w:jc w:val="center"/>
        <w:rPr>
          <w:b/>
          <w:i/>
        </w:rPr>
      </w:pPr>
      <w:r w:rsidRPr="000C5D27">
        <w:rPr>
          <w:b/>
          <w:i/>
        </w:rPr>
        <w:t xml:space="preserve">National Health Security (National Notifiable Disease List) Amendment </w:t>
      </w:r>
      <w:r w:rsidR="00AF5008">
        <w:rPr>
          <w:b/>
          <w:i/>
        </w:rPr>
        <w:t>Instrument 2015 (No. 1)</w:t>
      </w:r>
    </w:p>
    <w:p w:rsidR="005D4E3A" w:rsidRPr="000C5D27" w:rsidRDefault="005D4E3A" w:rsidP="00031F4B">
      <w:pPr>
        <w:spacing w:before="120" w:after="120"/>
        <w:jc w:val="center"/>
      </w:pPr>
    </w:p>
    <w:p w:rsidR="00031F4B" w:rsidRPr="000C5D27" w:rsidRDefault="00031F4B" w:rsidP="00031F4B">
      <w:pPr>
        <w:spacing w:before="120" w:after="120"/>
        <w:jc w:val="center"/>
      </w:pPr>
      <w:r w:rsidRPr="000C5D27">
        <w:t>Th</w:t>
      </w:r>
      <w:r w:rsidR="00BD13B6">
        <w:t xml:space="preserve">e </w:t>
      </w:r>
      <w:r w:rsidR="00BD13B6">
        <w:rPr>
          <w:i/>
        </w:rPr>
        <w:t xml:space="preserve">National Health Security (National Notifiable Disease List) Amendment Instrument 2015 (No. 1) </w:t>
      </w:r>
      <w:r w:rsidR="00BD13B6">
        <w:t xml:space="preserve">(the </w:t>
      </w:r>
      <w:r w:rsidR="006E62E8">
        <w:t>Amending</w:t>
      </w:r>
      <w:r w:rsidR="00BD13B6">
        <w:t xml:space="preserve"> Inst</w:t>
      </w:r>
      <w:r w:rsidRPr="000C5D27">
        <w:t>rument</w:t>
      </w:r>
      <w:r w:rsidR="00BD13B6">
        <w:t>)</w:t>
      </w:r>
      <w:r w:rsidRPr="000C5D27">
        <w:t xml:space="preserve"> is compatible with the human rights and freedoms recognised or declared in the international instruments listed in section 3 of the </w:t>
      </w:r>
      <w:r w:rsidRPr="000C5D27">
        <w:rPr>
          <w:i/>
        </w:rPr>
        <w:t>Human Rights (Parliamentary Scrutiny) Act 2011</w:t>
      </w:r>
      <w:r w:rsidRPr="000C5D27">
        <w:t>.</w:t>
      </w:r>
    </w:p>
    <w:p w:rsidR="00B855F4" w:rsidRPr="000C5D27" w:rsidRDefault="00B855F4" w:rsidP="00031F4B">
      <w:pPr>
        <w:spacing w:before="120" w:after="120"/>
        <w:jc w:val="both"/>
        <w:rPr>
          <w:b/>
        </w:rPr>
      </w:pPr>
    </w:p>
    <w:p w:rsidR="00031F4B" w:rsidRPr="000C5D27" w:rsidRDefault="00031F4B" w:rsidP="00031F4B">
      <w:pPr>
        <w:spacing w:before="120" w:after="120"/>
        <w:jc w:val="both"/>
        <w:rPr>
          <w:b/>
        </w:rPr>
      </w:pPr>
      <w:r w:rsidRPr="000C5D27">
        <w:rPr>
          <w:b/>
        </w:rPr>
        <w:t xml:space="preserve">Overview of the </w:t>
      </w:r>
      <w:r w:rsidR="006E62E8">
        <w:rPr>
          <w:b/>
        </w:rPr>
        <w:t>Amending</w:t>
      </w:r>
      <w:r w:rsidRPr="000C5D27">
        <w:rPr>
          <w:b/>
        </w:rPr>
        <w:t xml:space="preserve"> Instrument</w:t>
      </w:r>
    </w:p>
    <w:p w:rsidR="00C72ABF" w:rsidRPr="000C5D27" w:rsidRDefault="00C72ABF" w:rsidP="00031F4B">
      <w:pPr>
        <w:spacing w:before="120" w:after="120"/>
      </w:pPr>
      <w:r w:rsidRPr="000C5D27">
        <w:t>Th</w:t>
      </w:r>
      <w:r w:rsidR="00E148DF">
        <w:t>e</w:t>
      </w:r>
      <w:r w:rsidRPr="000C5D27">
        <w:t xml:space="preserve"> </w:t>
      </w:r>
      <w:r w:rsidR="006E62E8">
        <w:t>Amending</w:t>
      </w:r>
      <w:r w:rsidRPr="000C5D27">
        <w:t xml:space="preserve"> Instrument amends the </w:t>
      </w:r>
      <w:r w:rsidR="00BD13B6">
        <w:rPr>
          <w:i/>
        </w:rPr>
        <w:t xml:space="preserve">National Health Security (National Notifiable Disease List) Instrument 2008 </w:t>
      </w:r>
      <w:r w:rsidR="00BD13B6">
        <w:t xml:space="preserve">(the Principle Instrument) </w:t>
      </w:r>
      <w:r w:rsidRPr="000C5D27">
        <w:t>to improve the national surveillance of two diseases.</w:t>
      </w:r>
    </w:p>
    <w:p w:rsidR="00C72ABF" w:rsidRPr="000C5D27" w:rsidRDefault="00C72ABF" w:rsidP="00CC78ED">
      <w:r w:rsidRPr="000C5D27">
        <w:t xml:space="preserve">There are two amendments.  The first amendment adds the disease </w:t>
      </w:r>
      <w:r w:rsidR="00CC78ED">
        <w:t>‘Middle East Respiratory Syndrome Coronavirus (otherwise known as MERS-</w:t>
      </w:r>
      <w:proofErr w:type="spellStart"/>
      <w:r w:rsidR="00CC78ED">
        <w:t>CoV</w:t>
      </w:r>
      <w:proofErr w:type="spellEnd"/>
      <w:r w:rsidR="00CC78ED">
        <w:t>)’ t</w:t>
      </w:r>
      <w:r w:rsidRPr="000C5D27">
        <w:t xml:space="preserve">o the </w:t>
      </w:r>
      <w:r w:rsidR="00BD13B6">
        <w:t>Principle Instrument</w:t>
      </w:r>
      <w:r w:rsidRPr="000C5D27">
        <w:t xml:space="preserve">, making this disease nationally notifiable.  </w:t>
      </w:r>
      <w:r w:rsidR="00B855F4" w:rsidRPr="000C5D27">
        <w:t>This will</w:t>
      </w:r>
      <w:r w:rsidRPr="000C5D27">
        <w:t xml:space="preserve"> improve the national surveillance </w:t>
      </w:r>
      <w:r w:rsidR="00CC78ED">
        <w:t>of the epidemiology and pathogenesis of MERS-</w:t>
      </w:r>
      <w:proofErr w:type="spellStart"/>
      <w:r w:rsidR="00CC78ED">
        <w:t>CoV</w:t>
      </w:r>
      <w:proofErr w:type="spellEnd"/>
      <w:r w:rsidR="00CC78ED">
        <w:t xml:space="preserve"> to inform </w:t>
      </w:r>
      <w:bookmarkStart w:id="0" w:name="_GoBack"/>
      <w:bookmarkEnd w:id="0"/>
      <w:r w:rsidR="00CC78ED">
        <w:t xml:space="preserve">public health response and control measures.  Notification of cases to public health authorities would ensure that information is passed on as quickly as possible so that response measures could be put in place rapidly. </w:t>
      </w:r>
    </w:p>
    <w:p w:rsidR="00F74D69" w:rsidRPr="000C5D27" w:rsidRDefault="00C72ABF" w:rsidP="00031F4B">
      <w:pPr>
        <w:spacing w:before="120" w:after="120"/>
      </w:pPr>
      <w:r w:rsidRPr="000C5D27">
        <w:t xml:space="preserve">The second amendment changes the name of a disease currently listed </w:t>
      </w:r>
      <w:r w:rsidR="00BD13B6">
        <w:t>in the Principle Instrument</w:t>
      </w:r>
      <w:r w:rsidRPr="000C5D27">
        <w:t xml:space="preserve"> from ‘</w:t>
      </w:r>
      <w:r w:rsidR="00CC78ED">
        <w:t>Poliomyelitis</w:t>
      </w:r>
      <w:r w:rsidRPr="000C5D27">
        <w:t>’ to ‘</w:t>
      </w:r>
      <w:r w:rsidR="00CC78ED">
        <w:t>Poliovirus infection</w:t>
      </w:r>
      <w:r w:rsidRPr="000C5D27">
        <w:t xml:space="preserve">’.  </w:t>
      </w:r>
    </w:p>
    <w:p w:rsidR="00CC78ED" w:rsidRDefault="0060537A" w:rsidP="00031F4B">
      <w:pPr>
        <w:spacing w:before="120" w:after="120"/>
      </w:pPr>
      <w:r w:rsidRPr="000C5D27">
        <w:t>Chang</w:t>
      </w:r>
      <w:r w:rsidR="0070011F" w:rsidRPr="000C5D27">
        <w:t>ing</w:t>
      </w:r>
      <w:r w:rsidRPr="000C5D27">
        <w:t xml:space="preserve"> the disease name ‘</w:t>
      </w:r>
      <w:r w:rsidR="00CC78ED">
        <w:t>Poliomyelitis</w:t>
      </w:r>
      <w:r w:rsidRPr="000C5D27">
        <w:t>’ to ‘</w:t>
      </w:r>
      <w:r w:rsidR="00CC78ED">
        <w:t>Poliovirus infection</w:t>
      </w:r>
      <w:r w:rsidRPr="000C5D27">
        <w:t xml:space="preserve">’ will </w:t>
      </w:r>
      <w:r w:rsidR="00CC78ED">
        <w:t xml:space="preserve">more accurately reflect the notifiable paralytic and non-paralytic infections. </w:t>
      </w:r>
    </w:p>
    <w:p w:rsidR="00C72ABF" w:rsidRPr="000C5D27" w:rsidRDefault="00C63071" w:rsidP="00031F4B">
      <w:pPr>
        <w:spacing w:before="120" w:after="120"/>
      </w:pPr>
      <w:r w:rsidRPr="000C5D27">
        <w:t>These amendments do not make any substantive changes to the law.</w:t>
      </w:r>
    </w:p>
    <w:p w:rsidR="00C63071" w:rsidRPr="000C5D27" w:rsidRDefault="00C63071" w:rsidP="00031F4B">
      <w:pPr>
        <w:spacing w:before="120" w:after="120"/>
      </w:pPr>
    </w:p>
    <w:p w:rsidR="00031F4B" w:rsidRPr="000C5D27" w:rsidRDefault="00031F4B" w:rsidP="00031F4B">
      <w:pPr>
        <w:spacing w:before="120" w:after="120"/>
        <w:rPr>
          <w:b/>
        </w:rPr>
      </w:pPr>
      <w:r w:rsidRPr="000C5D27">
        <w:rPr>
          <w:b/>
        </w:rPr>
        <w:t>Human rights implications</w:t>
      </w:r>
    </w:p>
    <w:p w:rsidR="00031F4B" w:rsidRPr="000C5D27" w:rsidRDefault="00B855F4" w:rsidP="00031F4B">
      <w:pPr>
        <w:tabs>
          <w:tab w:val="num" w:pos="2289"/>
        </w:tabs>
        <w:rPr>
          <w:szCs w:val="24"/>
        </w:rPr>
      </w:pPr>
      <w:r w:rsidRPr="000C5D27">
        <w:rPr>
          <w:szCs w:val="24"/>
        </w:rPr>
        <w:t>Th</w:t>
      </w:r>
      <w:r w:rsidR="0069662B">
        <w:rPr>
          <w:szCs w:val="24"/>
        </w:rPr>
        <w:t xml:space="preserve">e Amending </w:t>
      </w:r>
      <w:r w:rsidRPr="000C5D27">
        <w:rPr>
          <w:szCs w:val="24"/>
        </w:rPr>
        <w:t>Instrument does not engage any of the applicable rights or freedoms.</w:t>
      </w:r>
    </w:p>
    <w:p w:rsidR="00B855F4" w:rsidRPr="000C5D27" w:rsidRDefault="00B855F4" w:rsidP="00031F4B">
      <w:pPr>
        <w:tabs>
          <w:tab w:val="num" w:pos="2289"/>
        </w:tabs>
        <w:rPr>
          <w:szCs w:val="24"/>
        </w:rPr>
      </w:pPr>
    </w:p>
    <w:p w:rsidR="00C63071" w:rsidRPr="000C5D27" w:rsidRDefault="00C63071" w:rsidP="00031F4B">
      <w:pPr>
        <w:tabs>
          <w:tab w:val="num" w:pos="2289"/>
        </w:tabs>
        <w:rPr>
          <w:b/>
          <w:szCs w:val="24"/>
        </w:rPr>
      </w:pPr>
    </w:p>
    <w:p w:rsidR="00B855F4" w:rsidRPr="000C5D27" w:rsidRDefault="00B855F4" w:rsidP="00031F4B">
      <w:pPr>
        <w:tabs>
          <w:tab w:val="num" w:pos="2289"/>
        </w:tabs>
        <w:rPr>
          <w:b/>
          <w:szCs w:val="24"/>
        </w:rPr>
      </w:pPr>
      <w:r w:rsidRPr="000C5D27">
        <w:rPr>
          <w:b/>
          <w:szCs w:val="24"/>
        </w:rPr>
        <w:t>Conclusion</w:t>
      </w:r>
    </w:p>
    <w:p w:rsidR="00B855F4" w:rsidRPr="000C5D27" w:rsidRDefault="00B855F4" w:rsidP="00031F4B">
      <w:pPr>
        <w:tabs>
          <w:tab w:val="num" w:pos="2289"/>
        </w:tabs>
        <w:rPr>
          <w:szCs w:val="24"/>
        </w:rPr>
      </w:pPr>
      <w:r w:rsidRPr="000C5D27">
        <w:rPr>
          <w:szCs w:val="24"/>
        </w:rPr>
        <w:t>Th</w:t>
      </w:r>
      <w:r w:rsidR="0069662B">
        <w:rPr>
          <w:szCs w:val="24"/>
        </w:rPr>
        <w:t>e Amending</w:t>
      </w:r>
      <w:r w:rsidRPr="000C5D27">
        <w:rPr>
          <w:szCs w:val="24"/>
        </w:rPr>
        <w:t xml:space="preserve"> Instrument is compatible with human rights as it does not raise any human rights issues.</w:t>
      </w:r>
    </w:p>
    <w:p w:rsidR="00B855F4" w:rsidRPr="000C5D27" w:rsidRDefault="00B855F4" w:rsidP="00031F4B">
      <w:pPr>
        <w:tabs>
          <w:tab w:val="num" w:pos="2289"/>
        </w:tabs>
        <w:rPr>
          <w:szCs w:val="24"/>
        </w:rPr>
      </w:pPr>
    </w:p>
    <w:p w:rsidR="00B855F4" w:rsidRPr="000C5D27" w:rsidRDefault="00B855F4" w:rsidP="00031F4B">
      <w:pPr>
        <w:tabs>
          <w:tab w:val="num" w:pos="2289"/>
        </w:tabs>
        <w:rPr>
          <w:szCs w:val="24"/>
        </w:rPr>
      </w:pPr>
    </w:p>
    <w:p w:rsidR="00031F4B" w:rsidRPr="000C5D27" w:rsidRDefault="00031F4B" w:rsidP="00031F4B">
      <w:pPr>
        <w:jc w:val="center"/>
        <w:rPr>
          <w:b/>
        </w:rPr>
      </w:pPr>
      <w:r w:rsidRPr="000C5D27">
        <w:rPr>
          <w:b/>
        </w:rPr>
        <w:t xml:space="preserve">The Hon </w:t>
      </w:r>
      <w:proofErr w:type="spellStart"/>
      <w:r w:rsidR="00AF5008">
        <w:rPr>
          <w:b/>
        </w:rPr>
        <w:t>Sussan</w:t>
      </w:r>
      <w:proofErr w:type="spellEnd"/>
      <w:r w:rsidR="00AF5008">
        <w:rPr>
          <w:b/>
        </w:rPr>
        <w:t xml:space="preserve"> Ley</w:t>
      </w:r>
      <w:r w:rsidRPr="000C5D27">
        <w:rPr>
          <w:b/>
        </w:rPr>
        <w:t xml:space="preserve"> MP</w:t>
      </w:r>
    </w:p>
    <w:p w:rsidR="00031F4B" w:rsidRPr="000C5D27" w:rsidRDefault="00031F4B" w:rsidP="00031F4B">
      <w:pPr>
        <w:jc w:val="center"/>
        <w:rPr>
          <w:b/>
        </w:rPr>
      </w:pPr>
    </w:p>
    <w:p w:rsidR="00031F4B" w:rsidRPr="002072F0" w:rsidRDefault="00B855F4" w:rsidP="00031F4B">
      <w:pPr>
        <w:jc w:val="center"/>
        <w:rPr>
          <w:b/>
        </w:rPr>
      </w:pPr>
      <w:r w:rsidRPr="000C5D27">
        <w:rPr>
          <w:b/>
        </w:rPr>
        <w:t>Minister for Health</w:t>
      </w:r>
    </w:p>
    <w:p w:rsidR="00B42851" w:rsidRPr="0030786C" w:rsidRDefault="00B42851" w:rsidP="00CB5B1A">
      <w:pPr>
        <w:pStyle w:val="Heading3"/>
      </w:pPr>
    </w:p>
    <w:sectPr w:rsidR="00B42851" w:rsidRPr="003078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F2" w:rsidRDefault="00B568F2" w:rsidP="00EA49CD">
      <w:r>
        <w:separator/>
      </w:r>
    </w:p>
  </w:endnote>
  <w:endnote w:type="continuationSeparator" w:id="0">
    <w:p w:rsidR="00B568F2" w:rsidRDefault="00B568F2" w:rsidP="00EA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F2" w:rsidRDefault="00B568F2" w:rsidP="00EA49CD">
      <w:r>
        <w:separator/>
      </w:r>
    </w:p>
  </w:footnote>
  <w:footnote w:type="continuationSeparator" w:id="0">
    <w:p w:rsidR="00B568F2" w:rsidRDefault="00B568F2" w:rsidP="00EA4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0BE5"/>
    <w:multiLevelType w:val="hybridMultilevel"/>
    <w:tmpl w:val="198EA5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nsid w:val="3E730E62"/>
    <w:multiLevelType w:val="hybridMultilevel"/>
    <w:tmpl w:val="E20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1A7B40"/>
    <w:multiLevelType w:val="hybridMultilevel"/>
    <w:tmpl w:val="0DF8261C"/>
    <w:lvl w:ilvl="0" w:tplc="C6CAC3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B"/>
    <w:rsid w:val="00007B7C"/>
    <w:rsid w:val="00021465"/>
    <w:rsid w:val="00031F4B"/>
    <w:rsid w:val="0003697E"/>
    <w:rsid w:val="000540E6"/>
    <w:rsid w:val="000577B1"/>
    <w:rsid w:val="000A4581"/>
    <w:rsid w:val="000B7648"/>
    <w:rsid w:val="000C5D27"/>
    <w:rsid w:val="000D0680"/>
    <w:rsid w:val="000E0869"/>
    <w:rsid w:val="00104F7D"/>
    <w:rsid w:val="001142F5"/>
    <w:rsid w:val="001353A1"/>
    <w:rsid w:val="00155A04"/>
    <w:rsid w:val="00156DF2"/>
    <w:rsid w:val="0016477A"/>
    <w:rsid w:val="00165BFC"/>
    <w:rsid w:val="0016689A"/>
    <w:rsid w:val="001B3443"/>
    <w:rsid w:val="00200DB4"/>
    <w:rsid w:val="002015A6"/>
    <w:rsid w:val="00204628"/>
    <w:rsid w:val="00205028"/>
    <w:rsid w:val="002176BC"/>
    <w:rsid w:val="002965B8"/>
    <w:rsid w:val="002B6757"/>
    <w:rsid w:val="002F1F4E"/>
    <w:rsid w:val="002F31CC"/>
    <w:rsid w:val="0030786C"/>
    <w:rsid w:val="00382773"/>
    <w:rsid w:val="003B337F"/>
    <w:rsid w:val="003F72E1"/>
    <w:rsid w:val="003F72F7"/>
    <w:rsid w:val="004304C2"/>
    <w:rsid w:val="00437F91"/>
    <w:rsid w:val="00441606"/>
    <w:rsid w:val="00451D80"/>
    <w:rsid w:val="00466C7E"/>
    <w:rsid w:val="00475955"/>
    <w:rsid w:val="004867E2"/>
    <w:rsid w:val="00517104"/>
    <w:rsid w:val="0054600A"/>
    <w:rsid w:val="00546C6E"/>
    <w:rsid w:val="005557CF"/>
    <w:rsid w:val="00590F61"/>
    <w:rsid w:val="005A1E07"/>
    <w:rsid w:val="005C49E0"/>
    <w:rsid w:val="005D4E3A"/>
    <w:rsid w:val="00604D8E"/>
    <w:rsid w:val="0060537A"/>
    <w:rsid w:val="006064CE"/>
    <w:rsid w:val="00623049"/>
    <w:rsid w:val="006722B1"/>
    <w:rsid w:val="006864AC"/>
    <w:rsid w:val="0069662B"/>
    <w:rsid w:val="006B70D4"/>
    <w:rsid w:val="006C17CD"/>
    <w:rsid w:val="006E62E8"/>
    <w:rsid w:val="006F5470"/>
    <w:rsid w:val="0070011F"/>
    <w:rsid w:val="00745173"/>
    <w:rsid w:val="0076412C"/>
    <w:rsid w:val="007C796A"/>
    <w:rsid w:val="00815C80"/>
    <w:rsid w:val="008264EB"/>
    <w:rsid w:val="00853FA9"/>
    <w:rsid w:val="00867616"/>
    <w:rsid w:val="00872751"/>
    <w:rsid w:val="008B3C82"/>
    <w:rsid w:val="008C3721"/>
    <w:rsid w:val="008D24F4"/>
    <w:rsid w:val="008D3D3F"/>
    <w:rsid w:val="00913C6F"/>
    <w:rsid w:val="00931A05"/>
    <w:rsid w:val="00985F79"/>
    <w:rsid w:val="009C6C58"/>
    <w:rsid w:val="00A236B3"/>
    <w:rsid w:val="00A570E6"/>
    <w:rsid w:val="00A60555"/>
    <w:rsid w:val="00A71930"/>
    <w:rsid w:val="00A82603"/>
    <w:rsid w:val="00AF5008"/>
    <w:rsid w:val="00B15590"/>
    <w:rsid w:val="00B42851"/>
    <w:rsid w:val="00B54413"/>
    <w:rsid w:val="00B568F2"/>
    <w:rsid w:val="00B56D3C"/>
    <w:rsid w:val="00B57A04"/>
    <w:rsid w:val="00B855F4"/>
    <w:rsid w:val="00B87748"/>
    <w:rsid w:val="00BA3CEA"/>
    <w:rsid w:val="00BA5ACA"/>
    <w:rsid w:val="00BD13B6"/>
    <w:rsid w:val="00BF0049"/>
    <w:rsid w:val="00C63071"/>
    <w:rsid w:val="00C72ABF"/>
    <w:rsid w:val="00C95BC8"/>
    <w:rsid w:val="00CA2BB4"/>
    <w:rsid w:val="00CB5B1A"/>
    <w:rsid w:val="00CC78ED"/>
    <w:rsid w:val="00D21E3D"/>
    <w:rsid w:val="00DB6D94"/>
    <w:rsid w:val="00E04264"/>
    <w:rsid w:val="00E148DF"/>
    <w:rsid w:val="00E60968"/>
    <w:rsid w:val="00EA49CD"/>
    <w:rsid w:val="00EA5B9F"/>
    <w:rsid w:val="00EC6536"/>
    <w:rsid w:val="00F22745"/>
    <w:rsid w:val="00F60505"/>
    <w:rsid w:val="00F74D69"/>
    <w:rsid w:val="00FA5216"/>
    <w:rsid w:val="00FB2F55"/>
    <w:rsid w:val="00FD4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rsid w:val="00205028"/>
    <w:rPr>
      <w:sz w:val="16"/>
      <w:szCs w:val="16"/>
    </w:rPr>
  </w:style>
  <w:style w:type="paragraph" w:styleId="CommentText">
    <w:name w:val="annotation text"/>
    <w:basedOn w:val="Normal"/>
    <w:link w:val="CommentTextChar"/>
    <w:rsid w:val="00205028"/>
    <w:rPr>
      <w:sz w:val="20"/>
    </w:rPr>
  </w:style>
  <w:style w:type="character" w:customStyle="1" w:styleId="CommentTextChar">
    <w:name w:val="Comment Text Char"/>
    <w:basedOn w:val="DefaultParagraphFont"/>
    <w:link w:val="CommentText"/>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rsid w:val="00205028"/>
    <w:rPr>
      <w:sz w:val="16"/>
      <w:szCs w:val="16"/>
    </w:rPr>
  </w:style>
  <w:style w:type="paragraph" w:styleId="CommentText">
    <w:name w:val="annotation text"/>
    <w:basedOn w:val="Normal"/>
    <w:link w:val="CommentTextChar"/>
    <w:rsid w:val="00205028"/>
    <w:rPr>
      <w:sz w:val="20"/>
    </w:rPr>
  </w:style>
  <w:style w:type="character" w:customStyle="1" w:styleId="CommentTextChar">
    <w:name w:val="Comment Text Char"/>
    <w:basedOn w:val="DefaultParagraphFont"/>
    <w:link w:val="CommentText"/>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6271">
      <w:bodyDiv w:val="1"/>
      <w:marLeft w:val="0"/>
      <w:marRight w:val="0"/>
      <w:marTop w:val="0"/>
      <w:marBottom w:val="0"/>
      <w:divBdr>
        <w:top w:val="none" w:sz="0" w:space="0" w:color="auto"/>
        <w:left w:val="none" w:sz="0" w:space="0" w:color="auto"/>
        <w:bottom w:val="none" w:sz="0" w:space="0" w:color="auto"/>
        <w:right w:val="none" w:sz="0" w:space="0" w:color="auto"/>
      </w:divBdr>
      <w:divsChild>
        <w:div w:id="1138648216">
          <w:marLeft w:val="0"/>
          <w:marRight w:val="0"/>
          <w:marTop w:val="0"/>
          <w:marBottom w:val="0"/>
          <w:divBdr>
            <w:top w:val="none" w:sz="0" w:space="0" w:color="auto"/>
            <w:left w:val="none" w:sz="0" w:space="0" w:color="auto"/>
            <w:bottom w:val="none" w:sz="0" w:space="0" w:color="auto"/>
            <w:right w:val="none" w:sz="0" w:space="0" w:color="auto"/>
          </w:divBdr>
          <w:divsChild>
            <w:div w:id="1327175053">
              <w:marLeft w:val="0"/>
              <w:marRight w:val="0"/>
              <w:marTop w:val="0"/>
              <w:marBottom w:val="0"/>
              <w:divBdr>
                <w:top w:val="none" w:sz="0" w:space="0" w:color="auto"/>
                <w:left w:val="none" w:sz="0" w:space="0" w:color="auto"/>
                <w:bottom w:val="none" w:sz="0" w:space="0" w:color="auto"/>
                <w:right w:val="none" w:sz="0" w:space="0" w:color="auto"/>
              </w:divBdr>
              <w:divsChild>
                <w:div w:id="834347533">
                  <w:marLeft w:val="0"/>
                  <w:marRight w:val="0"/>
                  <w:marTop w:val="0"/>
                  <w:marBottom w:val="0"/>
                  <w:divBdr>
                    <w:top w:val="none" w:sz="0" w:space="0" w:color="auto"/>
                    <w:left w:val="none" w:sz="0" w:space="0" w:color="auto"/>
                    <w:bottom w:val="none" w:sz="0" w:space="0" w:color="auto"/>
                    <w:right w:val="none" w:sz="0" w:space="0" w:color="auto"/>
                  </w:divBdr>
                  <w:divsChild>
                    <w:div w:id="1527865582">
                      <w:marLeft w:val="0"/>
                      <w:marRight w:val="0"/>
                      <w:marTop w:val="0"/>
                      <w:marBottom w:val="0"/>
                      <w:divBdr>
                        <w:top w:val="none" w:sz="0" w:space="0" w:color="auto"/>
                        <w:left w:val="none" w:sz="0" w:space="0" w:color="auto"/>
                        <w:bottom w:val="none" w:sz="0" w:space="0" w:color="auto"/>
                        <w:right w:val="none" w:sz="0" w:space="0" w:color="auto"/>
                      </w:divBdr>
                      <w:divsChild>
                        <w:div w:id="1830168681">
                          <w:marLeft w:val="0"/>
                          <w:marRight w:val="0"/>
                          <w:marTop w:val="0"/>
                          <w:marBottom w:val="0"/>
                          <w:divBdr>
                            <w:top w:val="single" w:sz="6" w:space="0" w:color="828282"/>
                            <w:left w:val="single" w:sz="6" w:space="0" w:color="828282"/>
                            <w:bottom w:val="single" w:sz="6" w:space="0" w:color="828282"/>
                            <w:right w:val="single" w:sz="6" w:space="0" w:color="828282"/>
                          </w:divBdr>
                          <w:divsChild>
                            <w:div w:id="884566486">
                              <w:marLeft w:val="0"/>
                              <w:marRight w:val="0"/>
                              <w:marTop w:val="0"/>
                              <w:marBottom w:val="0"/>
                              <w:divBdr>
                                <w:top w:val="none" w:sz="0" w:space="0" w:color="auto"/>
                                <w:left w:val="none" w:sz="0" w:space="0" w:color="auto"/>
                                <w:bottom w:val="none" w:sz="0" w:space="0" w:color="auto"/>
                                <w:right w:val="none" w:sz="0" w:space="0" w:color="auto"/>
                              </w:divBdr>
                              <w:divsChild>
                                <w:div w:id="229080291">
                                  <w:marLeft w:val="0"/>
                                  <w:marRight w:val="0"/>
                                  <w:marTop w:val="0"/>
                                  <w:marBottom w:val="0"/>
                                  <w:divBdr>
                                    <w:top w:val="none" w:sz="0" w:space="0" w:color="auto"/>
                                    <w:left w:val="none" w:sz="0" w:space="0" w:color="auto"/>
                                    <w:bottom w:val="none" w:sz="0" w:space="0" w:color="auto"/>
                                    <w:right w:val="none" w:sz="0" w:space="0" w:color="auto"/>
                                  </w:divBdr>
                                  <w:divsChild>
                                    <w:div w:id="991450678">
                                      <w:marLeft w:val="0"/>
                                      <w:marRight w:val="0"/>
                                      <w:marTop w:val="0"/>
                                      <w:marBottom w:val="0"/>
                                      <w:divBdr>
                                        <w:top w:val="none" w:sz="0" w:space="0" w:color="auto"/>
                                        <w:left w:val="none" w:sz="0" w:space="0" w:color="auto"/>
                                        <w:bottom w:val="none" w:sz="0" w:space="0" w:color="auto"/>
                                        <w:right w:val="none" w:sz="0" w:space="0" w:color="auto"/>
                                      </w:divBdr>
                                      <w:divsChild>
                                        <w:div w:id="981160780">
                                          <w:marLeft w:val="0"/>
                                          <w:marRight w:val="0"/>
                                          <w:marTop w:val="0"/>
                                          <w:marBottom w:val="0"/>
                                          <w:divBdr>
                                            <w:top w:val="none" w:sz="0" w:space="0" w:color="auto"/>
                                            <w:left w:val="none" w:sz="0" w:space="0" w:color="auto"/>
                                            <w:bottom w:val="none" w:sz="0" w:space="0" w:color="auto"/>
                                            <w:right w:val="none" w:sz="0" w:space="0" w:color="auto"/>
                                          </w:divBdr>
                                          <w:divsChild>
                                            <w:div w:id="1303270157">
                                              <w:marLeft w:val="0"/>
                                              <w:marRight w:val="0"/>
                                              <w:marTop w:val="0"/>
                                              <w:marBottom w:val="0"/>
                                              <w:divBdr>
                                                <w:top w:val="none" w:sz="0" w:space="0" w:color="auto"/>
                                                <w:left w:val="none" w:sz="0" w:space="0" w:color="auto"/>
                                                <w:bottom w:val="none" w:sz="0" w:space="0" w:color="auto"/>
                                                <w:right w:val="none" w:sz="0" w:space="0" w:color="auto"/>
                                              </w:divBdr>
                                              <w:divsChild>
                                                <w:div w:id="19601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9A1053DC2920640B715DE3CEE56BFF2" ma:contentTypeVersion="" ma:contentTypeDescription="PDMS Documentation Content Type" ma:contentTypeScope="" ma:versionID="95808fc39a4fd498d2ff226d0128213c">
  <xsd:schema xmlns:xsd="http://www.w3.org/2001/XMLSchema" xmlns:xs="http://www.w3.org/2001/XMLSchema" xmlns:p="http://schemas.microsoft.com/office/2006/metadata/properties" xmlns:ns2="C24EE59C-0C67-4756-BFD5-C34237F8D665" targetNamespace="http://schemas.microsoft.com/office/2006/metadata/properties" ma:root="true" ma:fieldsID="02fd61cc74855d5529c85bf83b442feb" ns2:_="">
    <xsd:import namespace="C24EE59C-0C67-4756-BFD5-C34237F8D665"/>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EE59C-0C67-4756-BFD5-C34237F8D66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Reason xmlns="C24EE59C-0C67-4756-BFD5-C34237F8D665" xsi:nil="true"/>
    <SecurityClassification xmlns="C24EE59C-0C67-4756-BFD5-C34237F8D665" xsi:nil="true"/>
    <pdms_DocumentType xmlns="C24EE59C-0C67-4756-BFD5-C34237F8D665" xsi:nil="true"/>
    <pdms_SecurityClassification xmlns="C24EE59C-0C67-4756-BFD5-C34237F8D665" xsi:nil="true"/>
    <pdms_AttachedBy xmlns="C24EE59C-0C67-4756-BFD5-C34237F8D665" xsi:nil="true"/>
  </documentManagement>
</p:properties>
</file>

<file path=customXml/itemProps1.xml><?xml version="1.0" encoding="utf-8"?>
<ds:datastoreItem xmlns:ds="http://schemas.openxmlformats.org/officeDocument/2006/customXml" ds:itemID="{6428FC0A-9F35-49A3-92A2-952815072E4B}">
  <ds:schemaRefs>
    <ds:schemaRef ds:uri="http://schemas.microsoft.com/sharepoint/v3/contenttype/forms"/>
  </ds:schemaRefs>
</ds:datastoreItem>
</file>

<file path=customXml/itemProps2.xml><?xml version="1.0" encoding="utf-8"?>
<ds:datastoreItem xmlns:ds="http://schemas.openxmlformats.org/officeDocument/2006/customXml" ds:itemID="{A3A9EA95-E21E-41CE-B209-A65710A9C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EE59C-0C67-4756-BFD5-C34237F8D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EF0E3-31B5-48D3-B0DD-DE24A0E4CC4F}">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C24EE59C-0C67-4756-BFD5-C34237F8D66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5209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Eleanor</dc:creator>
  <cp:lastModifiedBy>Lewis Eleanor</cp:lastModifiedBy>
  <cp:revision>2</cp:revision>
  <cp:lastPrinted>2015-06-05T01:38:00Z</cp:lastPrinted>
  <dcterms:created xsi:type="dcterms:W3CDTF">2015-06-19T05:10:00Z</dcterms:created>
  <dcterms:modified xsi:type="dcterms:W3CDTF">2015-06-19T05:10:00Z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0x010100266966F133664895A6EE3632470D45F5010059A1053DC2920640B715DE3CEE56BFF2</vt:lpwstr>
  </property>
</Properties>
</file>