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C604B" w:rsidRDefault="00193461" w:rsidP="0048364F">
      <w:pPr>
        <w:rPr>
          <w:sz w:val="28"/>
        </w:rPr>
      </w:pPr>
      <w:bookmarkStart w:id="0" w:name="_GoBack"/>
      <w:bookmarkEnd w:id="0"/>
      <w:r w:rsidRPr="007C604B">
        <w:rPr>
          <w:noProof/>
          <w:lang w:eastAsia="en-AU"/>
        </w:rPr>
        <w:drawing>
          <wp:inline distT="0" distB="0" distL="0" distR="0" wp14:anchorId="1712E9B4" wp14:editId="4B9C680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C604B" w:rsidRDefault="0048364F" w:rsidP="0048364F">
      <w:pPr>
        <w:rPr>
          <w:sz w:val="19"/>
        </w:rPr>
      </w:pPr>
    </w:p>
    <w:p w:rsidR="0048364F" w:rsidRPr="007C604B" w:rsidRDefault="0048364F" w:rsidP="0048364F">
      <w:pPr>
        <w:pStyle w:val="Header"/>
        <w:tabs>
          <w:tab w:val="clear" w:pos="4150"/>
          <w:tab w:val="clear" w:pos="8307"/>
        </w:tabs>
      </w:pPr>
      <w:r w:rsidRPr="007C604B">
        <w:rPr>
          <w:rStyle w:val="CharAmSchNo"/>
        </w:rPr>
        <w:t xml:space="preserve"> </w:t>
      </w:r>
      <w:r w:rsidRPr="007C604B">
        <w:rPr>
          <w:rStyle w:val="CharAmSchText"/>
        </w:rPr>
        <w:t xml:space="preserve"> </w:t>
      </w:r>
    </w:p>
    <w:p w:rsidR="00F85464" w:rsidRPr="00ED745F" w:rsidRDefault="00F85464" w:rsidP="00F85464">
      <w:pPr>
        <w:rPr>
          <w:b/>
          <w:sz w:val="40"/>
          <w:szCs w:val="40"/>
        </w:rPr>
      </w:pPr>
      <w:r w:rsidRPr="00ED745F">
        <w:rPr>
          <w:b/>
          <w:sz w:val="40"/>
          <w:szCs w:val="40"/>
        </w:rPr>
        <w:t xml:space="preserve">National Health Security (National Notifiable Disease List) Amendment Instrument 2015 </w:t>
      </w:r>
      <w:r>
        <w:rPr>
          <w:b/>
          <w:sz w:val="40"/>
          <w:szCs w:val="40"/>
        </w:rPr>
        <w:t xml:space="preserve">  </w:t>
      </w:r>
      <w:r w:rsidRPr="00ED745F">
        <w:rPr>
          <w:b/>
          <w:sz w:val="40"/>
          <w:szCs w:val="40"/>
        </w:rPr>
        <w:t>(</w:t>
      </w:r>
      <w:r>
        <w:rPr>
          <w:b/>
          <w:sz w:val="40"/>
          <w:szCs w:val="40"/>
        </w:rPr>
        <w:t>N</w:t>
      </w:r>
      <w:r w:rsidRPr="00ED745F">
        <w:rPr>
          <w:b/>
          <w:sz w:val="40"/>
          <w:szCs w:val="40"/>
        </w:rPr>
        <w:t>o. 1)</w:t>
      </w:r>
    </w:p>
    <w:p w:rsidR="00F85464" w:rsidRDefault="00F85464" w:rsidP="00F85464"/>
    <w:p w:rsidR="00F85464" w:rsidRPr="009C14E0" w:rsidRDefault="00F85464" w:rsidP="00F85464">
      <w:pPr>
        <w:pStyle w:val="SignCoverPageStart"/>
        <w:rPr>
          <w:sz w:val="24"/>
          <w:szCs w:val="24"/>
        </w:rPr>
      </w:pPr>
      <w:r w:rsidRPr="009C14E0">
        <w:rPr>
          <w:sz w:val="24"/>
          <w:szCs w:val="24"/>
        </w:rPr>
        <w:t xml:space="preserve">I, </w:t>
      </w:r>
      <w:proofErr w:type="spellStart"/>
      <w:r w:rsidRPr="009C14E0">
        <w:rPr>
          <w:sz w:val="24"/>
          <w:szCs w:val="24"/>
        </w:rPr>
        <w:t>Sussan</w:t>
      </w:r>
      <w:proofErr w:type="spellEnd"/>
      <w:r w:rsidRPr="009C14E0">
        <w:rPr>
          <w:sz w:val="24"/>
          <w:szCs w:val="24"/>
        </w:rPr>
        <w:t xml:space="preserve"> Ley, Minister for Health, make the following instrument under subsection 11(3) of the </w:t>
      </w:r>
      <w:r w:rsidRPr="009C14E0">
        <w:rPr>
          <w:i/>
          <w:sz w:val="24"/>
          <w:szCs w:val="24"/>
        </w:rPr>
        <w:t>National Health Security Act 2007</w:t>
      </w:r>
      <w:r w:rsidRPr="009C14E0">
        <w:rPr>
          <w:sz w:val="24"/>
          <w:szCs w:val="24"/>
        </w:rPr>
        <w:t>.</w:t>
      </w:r>
    </w:p>
    <w:p w:rsidR="00F85464" w:rsidRDefault="00F85464" w:rsidP="00F85464">
      <w:pPr>
        <w:keepNext/>
        <w:spacing w:before="300" w:line="240" w:lineRule="atLeast"/>
        <w:ind w:right="397"/>
        <w:jc w:val="both"/>
      </w:pPr>
    </w:p>
    <w:p w:rsidR="00F85464" w:rsidRPr="009C14E0" w:rsidRDefault="00F85464" w:rsidP="00F85464">
      <w:pPr>
        <w:keepNext/>
        <w:spacing w:before="300" w:line="240" w:lineRule="atLeast"/>
        <w:ind w:right="397"/>
        <w:jc w:val="both"/>
      </w:pPr>
      <w:r w:rsidRPr="009C14E0">
        <w:t>Dated:</w:t>
      </w:r>
      <w:r w:rsidRPr="009C14E0">
        <w:tab/>
      </w:r>
      <w:bookmarkStart w:id="1" w:name="BKCheck15B_1"/>
      <w:bookmarkEnd w:id="1"/>
      <w:r w:rsidRPr="009C14E0">
        <w:t xml:space="preserve">     </w:t>
      </w:r>
      <w:r>
        <w:t xml:space="preserve"> </w:t>
      </w:r>
      <w:r w:rsidRPr="009C14E0">
        <w:t xml:space="preserve">     </w:t>
      </w:r>
      <w:r>
        <w:t xml:space="preserve">        </w:t>
      </w:r>
      <w:r w:rsidR="00015339">
        <w:t>18 June</w:t>
      </w:r>
      <w:r>
        <w:t xml:space="preserve"> </w:t>
      </w:r>
      <w:r w:rsidRPr="009C14E0">
        <w:t>2015</w:t>
      </w:r>
    </w:p>
    <w:p w:rsidR="00F85464" w:rsidRPr="009C14E0" w:rsidRDefault="00F85464" w:rsidP="00F85464">
      <w:pPr>
        <w:keepNext/>
        <w:tabs>
          <w:tab w:val="left" w:pos="3402"/>
        </w:tabs>
        <w:spacing w:before="1440" w:line="300" w:lineRule="atLeast"/>
        <w:ind w:right="397"/>
        <w:rPr>
          <w:b/>
        </w:rPr>
      </w:pPr>
      <w:proofErr w:type="spellStart"/>
      <w:r w:rsidRPr="009C14E0">
        <w:rPr>
          <w:b/>
        </w:rPr>
        <w:t>Sussan</w:t>
      </w:r>
      <w:proofErr w:type="spellEnd"/>
      <w:r w:rsidRPr="009C14E0">
        <w:rPr>
          <w:b/>
        </w:rPr>
        <w:t xml:space="preserve"> Ley</w:t>
      </w:r>
    </w:p>
    <w:p w:rsidR="00F85464" w:rsidRDefault="00F85464" w:rsidP="00F85464">
      <w:pPr>
        <w:pStyle w:val="SignCoverPageEnd"/>
        <w:rPr>
          <w:szCs w:val="24"/>
        </w:rPr>
      </w:pPr>
      <w:r w:rsidRPr="009C14E0">
        <w:rPr>
          <w:szCs w:val="24"/>
        </w:rPr>
        <w:t>Minister for Health</w:t>
      </w:r>
    </w:p>
    <w:p w:rsidR="00F85464" w:rsidRDefault="00F85464" w:rsidP="00F85464"/>
    <w:p w:rsidR="0048364F" w:rsidRPr="007C604B" w:rsidRDefault="0048364F" w:rsidP="0048364F">
      <w:pPr>
        <w:pStyle w:val="Header"/>
        <w:tabs>
          <w:tab w:val="clear" w:pos="4150"/>
          <w:tab w:val="clear" w:pos="8307"/>
        </w:tabs>
      </w:pPr>
      <w:r w:rsidRPr="007C604B">
        <w:rPr>
          <w:rStyle w:val="CharAmPartNo"/>
        </w:rPr>
        <w:t xml:space="preserve"> </w:t>
      </w:r>
      <w:r w:rsidRPr="007C604B">
        <w:rPr>
          <w:rStyle w:val="CharAmPartText"/>
        </w:rPr>
        <w:t xml:space="preserve"> </w:t>
      </w:r>
    </w:p>
    <w:p w:rsidR="0048364F" w:rsidRPr="007C604B" w:rsidRDefault="0048364F" w:rsidP="0048364F">
      <w:pPr>
        <w:sectPr w:rsidR="0048364F" w:rsidRPr="007C604B" w:rsidSect="00DE58B3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48364F" w:rsidRPr="007C604B" w:rsidRDefault="0048364F" w:rsidP="0048364F"/>
    <w:p w:rsidR="00F85464" w:rsidRPr="007C604B" w:rsidRDefault="00F85464" w:rsidP="00F85464">
      <w:pPr>
        <w:rPr>
          <w:sz w:val="36"/>
        </w:rPr>
      </w:pPr>
      <w:r w:rsidRPr="007C604B">
        <w:rPr>
          <w:sz w:val="36"/>
        </w:rPr>
        <w:t>Contents</w:t>
      </w:r>
    </w:p>
    <w:bookmarkStart w:id="2" w:name="BKCheck15B_2"/>
    <w:bookmarkEnd w:id="2"/>
    <w:p w:rsidR="00F85464" w:rsidRPr="00E85BD4" w:rsidRDefault="00F85464" w:rsidP="00F854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604B">
        <w:fldChar w:fldCharType="begin"/>
      </w:r>
      <w:r w:rsidRPr="007C604B">
        <w:instrText xml:space="preserve"> TOC \o "1-9" </w:instrText>
      </w:r>
      <w:r w:rsidRPr="007C604B">
        <w:fldChar w:fldCharType="separate"/>
      </w:r>
      <w:r w:rsidRPr="00E85BD4">
        <w:rPr>
          <w:noProof/>
          <w:sz w:val="22"/>
          <w:szCs w:val="22"/>
        </w:rPr>
        <w:t>1</w:t>
      </w:r>
      <w:r w:rsidRPr="00E85BD4">
        <w:rPr>
          <w:noProof/>
          <w:sz w:val="22"/>
          <w:szCs w:val="22"/>
        </w:rPr>
        <w:tab/>
        <w:t>Name of instrument</w:t>
      </w:r>
      <w:r w:rsidRPr="00E85BD4">
        <w:rPr>
          <w:noProof/>
          <w:sz w:val="22"/>
          <w:szCs w:val="22"/>
        </w:rPr>
        <w:tab/>
        <w:t>1</w:t>
      </w:r>
    </w:p>
    <w:p w:rsidR="00F85464" w:rsidRPr="00E85BD4" w:rsidRDefault="00F85464" w:rsidP="00F854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5BD4">
        <w:rPr>
          <w:noProof/>
          <w:sz w:val="22"/>
          <w:szCs w:val="22"/>
        </w:rPr>
        <w:t>2</w:t>
      </w:r>
      <w:r w:rsidRPr="00E85BD4">
        <w:rPr>
          <w:noProof/>
          <w:sz w:val="22"/>
          <w:szCs w:val="22"/>
        </w:rPr>
        <w:tab/>
        <w:t>Commencement</w:t>
      </w:r>
      <w:r w:rsidRPr="00E85BD4">
        <w:rPr>
          <w:noProof/>
          <w:sz w:val="22"/>
          <w:szCs w:val="22"/>
        </w:rPr>
        <w:tab/>
        <w:t>1</w:t>
      </w:r>
    </w:p>
    <w:p w:rsidR="00F85464" w:rsidRPr="00E85BD4" w:rsidRDefault="00F85464" w:rsidP="00F854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5BD4">
        <w:rPr>
          <w:noProof/>
          <w:sz w:val="22"/>
          <w:szCs w:val="22"/>
        </w:rPr>
        <w:t>3</w:t>
      </w:r>
      <w:r w:rsidRPr="00E85BD4">
        <w:rPr>
          <w:noProof/>
          <w:sz w:val="22"/>
          <w:szCs w:val="22"/>
        </w:rPr>
        <w:tab/>
        <w:t>Authority</w:t>
      </w:r>
      <w:r w:rsidRPr="00E85BD4">
        <w:rPr>
          <w:noProof/>
          <w:sz w:val="22"/>
          <w:szCs w:val="22"/>
        </w:rPr>
        <w:tab/>
        <w:t>1</w:t>
      </w:r>
    </w:p>
    <w:p w:rsidR="00F85464" w:rsidRPr="00E85BD4" w:rsidRDefault="00F85464" w:rsidP="00F854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5BD4">
        <w:rPr>
          <w:noProof/>
          <w:sz w:val="22"/>
          <w:szCs w:val="22"/>
        </w:rPr>
        <w:t>4</w:t>
      </w:r>
      <w:r w:rsidRPr="00E85BD4">
        <w:rPr>
          <w:noProof/>
          <w:sz w:val="22"/>
          <w:szCs w:val="22"/>
        </w:rPr>
        <w:tab/>
        <w:t>Schedule</w:t>
      </w:r>
      <w:r>
        <w:rPr>
          <w:noProof/>
          <w:sz w:val="22"/>
          <w:szCs w:val="22"/>
        </w:rPr>
        <w:t>(s).</w:t>
      </w:r>
      <w:r w:rsidRPr="00E85BD4">
        <w:rPr>
          <w:noProof/>
          <w:sz w:val="22"/>
          <w:szCs w:val="22"/>
        </w:rPr>
        <w:tab/>
        <w:t>1</w:t>
      </w:r>
    </w:p>
    <w:p w:rsidR="00F85464" w:rsidRPr="007C604B" w:rsidRDefault="00F85464" w:rsidP="00F8546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C604B">
        <w:rPr>
          <w:noProof/>
        </w:rPr>
        <w:t>Schedule 1—Amendments</w:t>
      </w:r>
      <w:r w:rsidRPr="007C604B">
        <w:rPr>
          <w:b w:val="0"/>
          <w:noProof/>
          <w:sz w:val="18"/>
        </w:rPr>
        <w:tab/>
      </w:r>
      <w:r>
        <w:rPr>
          <w:b w:val="0"/>
          <w:noProof/>
          <w:sz w:val="18"/>
        </w:rPr>
        <w:t>2</w:t>
      </w:r>
    </w:p>
    <w:p w:rsidR="00F85464" w:rsidRPr="007C604B" w:rsidRDefault="00F85464" w:rsidP="00F8546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85BD4">
        <w:rPr>
          <w:noProof/>
          <w:sz w:val="22"/>
          <w:szCs w:val="22"/>
        </w:rPr>
        <w:t>National</w:t>
      </w:r>
      <w:r w:rsidRPr="007C604B">
        <w:rPr>
          <w:noProof/>
        </w:rPr>
        <w:t xml:space="preserve"> Health Security (National Notifiable Disease List) Instrument 2008</w:t>
      </w:r>
      <w:r w:rsidRPr="007C604B">
        <w:rPr>
          <w:i w:val="0"/>
          <w:noProof/>
          <w:sz w:val="18"/>
        </w:rPr>
        <w:tab/>
      </w:r>
      <w:r>
        <w:rPr>
          <w:i w:val="0"/>
          <w:noProof/>
          <w:sz w:val="18"/>
        </w:rPr>
        <w:t>2</w:t>
      </w:r>
    </w:p>
    <w:p w:rsidR="00F85464" w:rsidRDefault="00F85464" w:rsidP="00F85464">
      <w:r w:rsidRPr="007C604B">
        <w:fldChar w:fldCharType="end"/>
      </w:r>
    </w:p>
    <w:p w:rsidR="00F85464" w:rsidRDefault="00F85464" w:rsidP="00F85464"/>
    <w:p w:rsidR="0048364F" w:rsidRPr="007C604B" w:rsidRDefault="0048364F" w:rsidP="0048364F">
      <w:pPr>
        <w:sectPr w:rsidR="0048364F" w:rsidRPr="007C604B" w:rsidSect="00DE58B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F85464" w:rsidRPr="007C604B" w:rsidRDefault="00F85464" w:rsidP="00F85464">
      <w:pPr>
        <w:pStyle w:val="ActHead5"/>
      </w:pPr>
      <w:bookmarkStart w:id="3" w:name="_Toc384222427"/>
      <w:proofErr w:type="gramStart"/>
      <w:r w:rsidRPr="007C604B">
        <w:rPr>
          <w:rStyle w:val="CharSectno"/>
        </w:rPr>
        <w:lastRenderedPageBreak/>
        <w:t>1</w:t>
      </w:r>
      <w:r w:rsidRPr="007C604B">
        <w:t xml:space="preserve">  Name</w:t>
      </w:r>
      <w:proofErr w:type="gramEnd"/>
      <w:r w:rsidRPr="007C604B">
        <w:t xml:space="preserve"> of instrument</w:t>
      </w:r>
    </w:p>
    <w:p w:rsidR="00F85464" w:rsidRPr="00ED745F" w:rsidRDefault="00F85464" w:rsidP="00F85464">
      <w:pPr>
        <w:pStyle w:val="subsection"/>
        <w:rPr>
          <w:i/>
        </w:rPr>
      </w:pPr>
      <w:r w:rsidRPr="007C604B">
        <w:tab/>
      </w:r>
      <w:r w:rsidRPr="007C604B">
        <w:tab/>
        <w:t>This instrument is the</w:t>
      </w:r>
      <w:r>
        <w:t xml:space="preserve"> </w:t>
      </w:r>
      <w:r>
        <w:rPr>
          <w:i/>
        </w:rPr>
        <w:t>National Health Security (National Notifiable Disease List) Amendment Instrument 2015 (No. 1).</w:t>
      </w:r>
    </w:p>
    <w:p w:rsidR="00F85464" w:rsidRPr="007C604B" w:rsidRDefault="00F85464" w:rsidP="00F85464">
      <w:pPr>
        <w:pStyle w:val="ActHead5"/>
      </w:pPr>
      <w:proofErr w:type="gramStart"/>
      <w:r w:rsidRPr="007C604B">
        <w:rPr>
          <w:rStyle w:val="CharSectno"/>
        </w:rPr>
        <w:t>2</w:t>
      </w:r>
      <w:r w:rsidRPr="007C604B">
        <w:t xml:space="preserve">  Commencement</w:t>
      </w:r>
      <w:proofErr w:type="gramEnd"/>
    </w:p>
    <w:p w:rsidR="00F85464" w:rsidRPr="007C604B" w:rsidRDefault="00F85464" w:rsidP="00F85464">
      <w:pPr>
        <w:pStyle w:val="subsection"/>
      </w:pPr>
      <w:r w:rsidRPr="007C604B">
        <w:tab/>
      </w:r>
      <w:r w:rsidRPr="007C604B">
        <w:tab/>
        <w:t>This instrument commences on the day after it is registered.</w:t>
      </w:r>
    </w:p>
    <w:p w:rsidR="00F85464" w:rsidRPr="007C604B" w:rsidRDefault="00F85464" w:rsidP="00F85464">
      <w:pPr>
        <w:pStyle w:val="ActHead5"/>
      </w:pPr>
      <w:proofErr w:type="gramStart"/>
      <w:r w:rsidRPr="007C604B">
        <w:rPr>
          <w:rStyle w:val="CharSectno"/>
        </w:rPr>
        <w:t>3</w:t>
      </w:r>
      <w:r w:rsidRPr="007C604B">
        <w:t xml:space="preserve">  Authority</w:t>
      </w:r>
      <w:proofErr w:type="gramEnd"/>
    </w:p>
    <w:p w:rsidR="00F85464" w:rsidRPr="007C604B" w:rsidRDefault="00F85464" w:rsidP="00F85464">
      <w:pPr>
        <w:pStyle w:val="subsection"/>
        <w:rPr>
          <w:i/>
        </w:rPr>
      </w:pPr>
      <w:r w:rsidRPr="007C604B">
        <w:tab/>
      </w:r>
      <w:r w:rsidRPr="007C604B">
        <w:tab/>
        <w:t>This instrument is made under subsection 11(3) of the</w:t>
      </w:r>
      <w:r w:rsidRPr="007C604B">
        <w:rPr>
          <w:i/>
        </w:rPr>
        <w:t xml:space="preserve"> National Health Security Act 2007.</w:t>
      </w:r>
    </w:p>
    <w:p w:rsidR="00F85464" w:rsidRPr="007C604B" w:rsidRDefault="00F85464" w:rsidP="00F85464">
      <w:pPr>
        <w:pStyle w:val="ActHead5"/>
      </w:pPr>
      <w:proofErr w:type="gramStart"/>
      <w:r w:rsidRPr="007C604B">
        <w:rPr>
          <w:rStyle w:val="CharSectno"/>
        </w:rPr>
        <w:t>4</w:t>
      </w:r>
      <w:r w:rsidRPr="007C604B">
        <w:t xml:space="preserve">  Schedule</w:t>
      </w:r>
      <w:proofErr w:type="gramEnd"/>
      <w:r>
        <w:t>(s)</w:t>
      </w:r>
    </w:p>
    <w:p w:rsidR="00F85464" w:rsidRDefault="00F85464" w:rsidP="00F85464">
      <w:pPr>
        <w:pStyle w:val="subsection"/>
      </w:pPr>
      <w:r w:rsidRPr="007C604B">
        <w:tab/>
      </w:r>
      <w:r w:rsidRPr="007C604B">
        <w:tab/>
      </w:r>
      <w:r>
        <w:t xml:space="preserve">Each instrument that is specified in a Schedule to this instrument is amended or repealed as set out in the applicable items in the Schedule concerned, and any other item in a Schedule to this instrument has effect according to its terms. </w:t>
      </w:r>
      <w:r>
        <w:rPr>
          <w:i/>
        </w:rPr>
        <w:t xml:space="preserve">  </w:t>
      </w:r>
      <w:r>
        <w:t xml:space="preserve"> </w:t>
      </w:r>
    </w:p>
    <w:p w:rsidR="00557C7A" w:rsidRPr="007C604B" w:rsidRDefault="0048364F" w:rsidP="00F85464">
      <w:pPr>
        <w:pStyle w:val="ActHead5"/>
      </w:pPr>
      <w:r w:rsidRPr="007C604B">
        <w:t xml:space="preserve">  </w:t>
      </w:r>
      <w:bookmarkEnd w:id="3"/>
    </w:p>
    <w:p w:rsidR="00F85464" w:rsidRPr="007C604B" w:rsidRDefault="00F85464" w:rsidP="00F85464">
      <w:pPr>
        <w:pStyle w:val="ActHead6"/>
        <w:pageBreakBefore/>
      </w:pPr>
      <w:bookmarkStart w:id="4" w:name="_Toc384222431"/>
      <w:bookmarkStart w:id="5" w:name="opcAmSched"/>
      <w:bookmarkStart w:id="6" w:name="opcCurrentFind"/>
      <w:r w:rsidRPr="007C604B">
        <w:rPr>
          <w:rStyle w:val="CharAmSchNo"/>
        </w:rPr>
        <w:lastRenderedPageBreak/>
        <w:t>Schedule 1</w:t>
      </w:r>
      <w:r w:rsidRPr="007C604B">
        <w:t>—</w:t>
      </w:r>
      <w:r w:rsidRPr="007C604B">
        <w:rPr>
          <w:rStyle w:val="CharAmSchText"/>
        </w:rPr>
        <w:t>Amendments</w:t>
      </w:r>
    </w:p>
    <w:p w:rsidR="00F85464" w:rsidRPr="007C604B" w:rsidRDefault="00F85464" w:rsidP="00F85464">
      <w:pPr>
        <w:pStyle w:val="Header"/>
      </w:pPr>
      <w:r w:rsidRPr="007C604B">
        <w:rPr>
          <w:rStyle w:val="CharAmPartNo"/>
        </w:rPr>
        <w:t xml:space="preserve"> </w:t>
      </w:r>
      <w:r w:rsidRPr="007C604B">
        <w:rPr>
          <w:rStyle w:val="CharAmPartText"/>
        </w:rPr>
        <w:t xml:space="preserve"> </w:t>
      </w:r>
    </w:p>
    <w:p w:rsidR="00F85464" w:rsidRDefault="00F85464" w:rsidP="00F85464">
      <w:pPr>
        <w:pStyle w:val="ActHead9"/>
        <w:ind w:left="0" w:firstLine="0"/>
      </w:pPr>
      <w:r w:rsidRPr="007C604B">
        <w:t>National Health Security (National Noti</w:t>
      </w:r>
      <w:r>
        <w:t xml:space="preserve">fiable Disease List) Instrument </w:t>
      </w:r>
      <w:r w:rsidRPr="007C604B">
        <w:t>2008</w:t>
      </w:r>
    </w:p>
    <w:p w:rsidR="00F85464" w:rsidRPr="00AA446B" w:rsidRDefault="00F85464" w:rsidP="00F85464">
      <w:pPr>
        <w:pStyle w:val="ItemHead"/>
      </w:pPr>
    </w:p>
    <w:p w:rsidR="00F85464" w:rsidRPr="007C604B" w:rsidRDefault="00F85464" w:rsidP="00F85464">
      <w:pPr>
        <w:pStyle w:val="ItemHead"/>
      </w:pPr>
      <w:r w:rsidRPr="007C604B">
        <w:t xml:space="preserve">1  </w:t>
      </w:r>
      <w:r>
        <w:t xml:space="preserve">  </w:t>
      </w:r>
      <w:r w:rsidRPr="007C604B">
        <w:t>Division 2.</w:t>
      </w:r>
      <w:r>
        <w:t>3</w:t>
      </w:r>
      <w:r w:rsidRPr="007C604B">
        <w:t xml:space="preserve"> of Schedule 1</w:t>
      </w:r>
    </w:p>
    <w:p w:rsidR="00F85464" w:rsidRPr="007C604B" w:rsidRDefault="00F85464" w:rsidP="00F85464">
      <w:pPr>
        <w:pStyle w:val="Item"/>
      </w:pPr>
      <w:r w:rsidRPr="007C604B">
        <w:t>Repeal the Division, substitute:</w:t>
      </w:r>
    </w:p>
    <w:p w:rsidR="00F85464" w:rsidRDefault="00F85464" w:rsidP="00F85464">
      <w:pPr>
        <w:pStyle w:val="ActHead3"/>
        <w:rPr>
          <w:rStyle w:val="CharDivText"/>
        </w:rPr>
      </w:pPr>
      <w:r w:rsidRPr="007C604B">
        <w:rPr>
          <w:rStyle w:val="CharDivNo"/>
        </w:rPr>
        <w:t>Division 2.</w:t>
      </w:r>
      <w:r>
        <w:rPr>
          <w:rStyle w:val="CharDivNo"/>
        </w:rPr>
        <w:t>3</w:t>
      </w:r>
      <w:r w:rsidRPr="007C604B">
        <w:t>—</w:t>
      </w:r>
      <w:proofErr w:type="spellStart"/>
      <w:r>
        <w:t>Quarantinable</w:t>
      </w:r>
      <w:proofErr w:type="spellEnd"/>
      <w:r w:rsidRPr="007C604B">
        <w:rPr>
          <w:rStyle w:val="CharDivText"/>
        </w:rPr>
        <w:t xml:space="preserve"> diseases</w:t>
      </w:r>
    </w:p>
    <w:p w:rsidR="00F85464" w:rsidRPr="007757AF" w:rsidRDefault="00F85464" w:rsidP="00F85464">
      <w:pPr>
        <w:pStyle w:val="ActHead4"/>
      </w:pPr>
    </w:p>
    <w:tbl>
      <w:tblPr>
        <w:tblW w:w="4854" w:type="pct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7396"/>
      </w:tblGrid>
      <w:tr w:rsidR="00F85464" w:rsidRPr="007757AF" w:rsidTr="007469F1">
        <w:trPr>
          <w:tblHeader/>
        </w:trPr>
        <w:tc>
          <w:tcPr>
            <w:tcW w:w="5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5464" w:rsidRPr="007757AF" w:rsidRDefault="00F85464" w:rsidP="007469F1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7757AF">
              <w:rPr>
                <w:b/>
                <w:sz w:val="20"/>
                <w:lang w:eastAsia="en-AU"/>
              </w:rPr>
              <w:t>Item</w:t>
            </w:r>
          </w:p>
        </w:tc>
        <w:tc>
          <w:tcPr>
            <w:tcW w:w="44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5464" w:rsidRPr="007757AF" w:rsidRDefault="00F85464" w:rsidP="007469F1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7757AF">
              <w:rPr>
                <w:b/>
                <w:sz w:val="20"/>
                <w:lang w:eastAsia="en-AU"/>
              </w:rPr>
              <w:t>Disease</w:t>
            </w:r>
          </w:p>
        </w:tc>
      </w:tr>
      <w:tr w:rsidR="00F85464" w:rsidRPr="007757AF" w:rsidTr="007469F1">
        <w:tc>
          <w:tcPr>
            <w:tcW w:w="534" w:type="pct"/>
            <w:tcBorders>
              <w:top w:val="single" w:sz="12" w:space="0" w:color="auto"/>
            </w:tcBorders>
            <w:shd w:val="clear" w:color="auto" w:fill="auto"/>
          </w:tcPr>
          <w:p w:rsidR="00F85464" w:rsidRPr="007757AF" w:rsidRDefault="00F85464" w:rsidP="007469F1">
            <w:pPr>
              <w:spacing w:before="60" w:line="240" w:lineRule="atLeast"/>
              <w:rPr>
                <w:sz w:val="20"/>
                <w:lang w:eastAsia="en-AU"/>
              </w:rPr>
            </w:pPr>
            <w:r w:rsidRPr="007757AF">
              <w:rPr>
                <w:sz w:val="20"/>
                <w:lang w:eastAsia="en-AU"/>
              </w:rPr>
              <w:t>2.3.1</w:t>
            </w:r>
          </w:p>
        </w:tc>
        <w:tc>
          <w:tcPr>
            <w:tcW w:w="4466" w:type="pct"/>
            <w:tcBorders>
              <w:top w:val="single" w:sz="12" w:space="0" w:color="auto"/>
            </w:tcBorders>
            <w:shd w:val="clear" w:color="auto" w:fill="auto"/>
          </w:tcPr>
          <w:p w:rsidR="00F85464" w:rsidRPr="007757AF" w:rsidRDefault="00F85464" w:rsidP="007469F1">
            <w:pPr>
              <w:spacing w:before="60" w:line="240" w:lineRule="atLeast"/>
              <w:rPr>
                <w:sz w:val="20"/>
                <w:lang w:eastAsia="en-AU"/>
              </w:rPr>
            </w:pPr>
            <w:r w:rsidRPr="007757AF">
              <w:rPr>
                <w:sz w:val="20"/>
                <w:lang w:eastAsia="en-AU"/>
              </w:rPr>
              <w:t>Cholera</w:t>
            </w:r>
          </w:p>
        </w:tc>
      </w:tr>
      <w:tr w:rsidR="00F85464" w:rsidRPr="007757AF" w:rsidTr="007469F1">
        <w:tc>
          <w:tcPr>
            <w:tcW w:w="534" w:type="pct"/>
            <w:shd w:val="clear" w:color="auto" w:fill="auto"/>
          </w:tcPr>
          <w:p w:rsidR="00F85464" w:rsidRPr="007757AF" w:rsidRDefault="00F85464" w:rsidP="007469F1">
            <w:pPr>
              <w:spacing w:before="60" w:line="240" w:lineRule="atLeast"/>
              <w:rPr>
                <w:sz w:val="20"/>
                <w:lang w:eastAsia="en-AU"/>
              </w:rPr>
            </w:pPr>
            <w:r w:rsidRPr="007757AF">
              <w:rPr>
                <w:sz w:val="20"/>
                <w:lang w:eastAsia="en-AU"/>
              </w:rPr>
              <w:t>2.3.2</w:t>
            </w:r>
          </w:p>
        </w:tc>
        <w:tc>
          <w:tcPr>
            <w:tcW w:w="4466" w:type="pct"/>
            <w:shd w:val="clear" w:color="auto" w:fill="auto"/>
          </w:tcPr>
          <w:p w:rsidR="00F85464" w:rsidRPr="007757AF" w:rsidRDefault="00F85464" w:rsidP="007469F1">
            <w:pPr>
              <w:spacing w:before="60" w:line="240" w:lineRule="atLeast"/>
              <w:rPr>
                <w:sz w:val="20"/>
                <w:lang w:eastAsia="en-AU"/>
              </w:rPr>
            </w:pPr>
            <w:r w:rsidRPr="007757AF">
              <w:rPr>
                <w:sz w:val="20"/>
                <w:lang w:eastAsia="en-AU"/>
              </w:rPr>
              <w:t>Highly pathogenic avian influenza (human)</w:t>
            </w:r>
          </w:p>
        </w:tc>
      </w:tr>
      <w:tr w:rsidR="00F85464" w:rsidRPr="007757AF" w:rsidTr="007469F1">
        <w:tc>
          <w:tcPr>
            <w:tcW w:w="534" w:type="pct"/>
            <w:shd w:val="clear" w:color="auto" w:fill="auto"/>
          </w:tcPr>
          <w:p w:rsidR="00F85464" w:rsidRPr="007757AF" w:rsidRDefault="00F85464" w:rsidP="007469F1">
            <w:pPr>
              <w:spacing w:before="60" w:line="240" w:lineRule="atLeast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2.3.3</w:t>
            </w:r>
          </w:p>
        </w:tc>
        <w:tc>
          <w:tcPr>
            <w:tcW w:w="4466" w:type="pct"/>
            <w:shd w:val="clear" w:color="auto" w:fill="auto"/>
          </w:tcPr>
          <w:p w:rsidR="00F85464" w:rsidRPr="007757AF" w:rsidRDefault="00F85464" w:rsidP="007469F1">
            <w:pPr>
              <w:spacing w:before="60" w:line="240" w:lineRule="atLeast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Middle East Respiratory Syndrome Coronavirus (otherwise known as MERS-</w:t>
            </w:r>
            <w:proofErr w:type="spellStart"/>
            <w:r>
              <w:rPr>
                <w:sz w:val="20"/>
                <w:lang w:eastAsia="en-AU"/>
              </w:rPr>
              <w:t>CoV</w:t>
            </w:r>
            <w:proofErr w:type="spellEnd"/>
            <w:r>
              <w:rPr>
                <w:sz w:val="20"/>
                <w:lang w:eastAsia="en-AU"/>
              </w:rPr>
              <w:t>)</w:t>
            </w:r>
          </w:p>
        </w:tc>
      </w:tr>
      <w:tr w:rsidR="00F85464" w:rsidRPr="007757AF" w:rsidTr="007469F1">
        <w:tc>
          <w:tcPr>
            <w:tcW w:w="534" w:type="pct"/>
            <w:shd w:val="clear" w:color="auto" w:fill="auto"/>
          </w:tcPr>
          <w:p w:rsidR="00F85464" w:rsidRPr="007757AF" w:rsidRDefault="00F85464" w:rsidP="007469F1">
            <w:pPr>
              <w:spacing w:before="60" w:line="240" w:lineRule="atLeast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2.3.4</w:t>
            </w:r>
          </w:p>
        </w:tc>
        <w:tc>
          <w:tcPr>
            <w:tcW w:w="4466" w:type="pct"/>
            <w:shd w:val="clear" w:color="auto" w:fill="auto"/>
          </w:tcPr>
          <w:p w:rsidR="00F85464" w:rsidRPr="007757AF" w:rsidRDefault="00F85464" w:rsidP="007469F1">
            <w:pPr>
              <w:spacing w:before="60" w:line="240" w:lineRule="atLeast"/>
              <w:rPr>
                <w:sz w:val="20"/>
                <w:lang w:eastAsia="en-AU"/>
              </w:rPr>
            </w:pPr>
            <w:r w:rsidRPr="007757AF">
              <w:rPr>
                <w:sz w:val="20"/>
                <w:lang w:eastAsia="en-AU"/>
              </w:rPr>
              <w:t>Plague</w:t>
            </w:r>
          </w:p>
        </w:tc>
      </w:tr>
      <w:tr w:rsidR="00F85464" w:rsidRPr="007757AF" w:rsidTr="007469F1">
        <w:tc>
          <w:tcPr>
            <w:tcW w:w="534" w:type="pct"/>
            <w:shd w:val="clear" w:color="auto" w:fill="auto"/>
          </w:tcPr>
          <w:p w:rsidR="00F85464" w:rsidRPr="007757AF" w:rsidRDefault="00F85464" w:rsidP="007469F1">
            <w:pPr>
              <w:spacing w:before="60" w:line="240" w:lineRule="atLeast"/>
              <w:rPr>
                <w:sz w:val="20"/>
                <w:lang w:eastAsia="en-AU"/>
              </w:rPr>
            </w:pPr>
            <w:r w:rsidRPr="007757AF">
              <w:rPr>
                <w:sz w:val="20"/>
                <w:lang w:eastAsia="en-AU"/>
              </w:rPr>
              <w:t>2.3.</w:t>
            </w:r>
            <w:r>
              <w:rPr>
                <w:sz w:val="20"/>
                <w:lang w:eastAsia="en-AU"/>
              </w:rPr>
              <w:t>5</w:t>
            </w:r>
          </w:p>
        </w:tc>
        <w:tc>
          <w:tcPr>
            <w:tcW w:w="4466" w:type="pct"/>
            <w:shd w:val="clear" w:color="auto" w:fill="auto"/>
          </w:tcPr>
          <w:p w:rsidR="00F85464" w:rsidRPr="007757AF" w:rsidRDefault="00F85464" w:rsidP="007469F1">
            <w:pPr>
              <w:spacing w:before="60" w:line="240" w:lineRule="atLeast"/>
              <w:rPr>
                <w:sz w:val="20"/>
                <w:lang w:eastAsia="en-AU"/>
              </w:rPr>
            </w:pPr>
            <w:r w:rsidRPr="007757AF">
              <w:rPr>
                <w:sz w:val="20"/>
                <w:lang w:eastAsia="en-AU"/>
              </w:rPr>
              <w:t>Rabies</w:t>
            </w:r>
          </w:p>
        </w:tc>
      </w:tr>
      <w:tr w:rsidR="00F85464" w:rsidRPr="007757AF" w:rsidTr="007469F1">
        <w:tc>
          <w:tcPr>
            <w:tcW w:w="534" w:type="pct"/>
            <w:shd w:val="clear" w:color="auto" w:fill="auto"/>
          </w:tcPr>
          <w:p w:rsidR="00F85464" w:rsidRPr="007757AF" w:rsidRDefault="00F85464" w:rsidP="007469F1">
            <w:pPr>
              <w:spacing w:before="60" w:line="240" w:lineRule="atLeast"/>
              <w:rPr>
                <w:sz w:val="20"/>
                <w:lang w:eastAsia="en-AU"/>
              </w:rPr>
            </w:pPr>
            <w:r w:rsidRPr="007757AF">
              <w:rPr>
                <w:sz w:val="20"/>
                <w:lang w:eastAsia="en-AU"/>
              </w:rPr>
              <w:t>2.3.</w:t>
            </w:r>
            <w:r>
              <w:rPr>
                <w:sz w:val="20"/>
                <w:lang w:eastAsia="en-AU"/>
              </w:rPr>
              <w:t>6</w:t>
            </w:r>
          </w:p>
        </w:tc>
        <w:tc>
          <w:tcPr>
            <w:tcW w:w="4466" w:type="pct"/>
            <w:shd w:val="clear" w:color="auto" w:fill="auto"/>
          </w:tcPr>
          <w:p w:rsidR="00F85464" w:rsidRPr="007757AF" w:rsidRDefault="00F85464" w:rsidP="007469F1">
            <w:pPr>
              <w:spacing w:before="60" w:line="240" w:lineRule="atLeast"/>
              <w:rPr>
                <w:sz w:val="20"/>
                <w:lang w:eastAsia="en-AU"/>
              </w:rPr>
            </w:pPr>
            <w:r w:rsidRPr="007757AF">
              <w:rPr>
                <w:sz w:val="20"/>
                <w:lang w:eastAsia="en-AU"/>
              </w:rPr>
              <w:t>Severe acute respiratory syndrome (otherwise known as SARS)</w:t>
            </w:r>
          </w:p>
        </w:tc>
      </w:tr>
      <w:tr w:rsidR="00F85464" w:rsidRPr="007757AF" w:rsidTr="007469F1">
        <w:tc>
          <w:tcPr>
            <w:tcW w:w="534" w:type="pct"/>
            <w:shd w:val="clear" w:color="auto" w:fill="auto"/>
          </w:tcPr>
          <w:p w:rsidR="00F85464" w:rsidRPr="007757AF" w:rsidRDefault="00F85464" w:rsidP="007469F1">
            <w:pPr>
              <w:spacing w:before="60" w:line="240" w:lineRule="atLeast"/>
              <w:rPr>
                <w:sz w:val="20"/>
                <w:lang w:eastAsia="en-AU"/>
              </w:rPr>
            </w:pPr>
            <w:r w:rsidRPr="007757AF">
              <w:rPr>
                <w:sz w:val="20"/>
                <w:lang w:eastAsia="en-AU"/>
              </w:rPr>
              <w:t>2.3.</w:t>
            </w:r>
            <w:r>
              <w:rPr>
                <w:sz w:val="20"/>
                <w:lang w:eastAsia="en-AU"/>
              </w:rPr>
              <w:t>7</w:t>
            </w:r>
          </w:p>
        </w:tc>
        <w:tc>
          <w:tcPr>
            <w:tcW w:w="4466" w:type="pct"/>
            <w:shd w:val="clear" w:color="auto" w:fill="auto"/>
          </w:tcPr>
          <w:p w:rsidR="00F85464" w:rsidRPr="007757AF" w:rsidRDefault="00F85464" w:rsidP="007469F1">
            <w:pPr>
              <w:spacing w:before="60" w:line="240" w:lineRule="atLeast"/>
              <w:rPr>
                <w:sz w:val="20"/>
                <w:lang w:eastAsia="en-AU"/>
              </w:rPr>
            </w:pPr>
            <w:r w:rsidRPr="007757AF">
              <w:rPr>
                <w:sz w:val="20"/>
                <w:lang w:eastAsia="en-AU"/>
              </w:rPr>
              <w:t>Smallpox</w:t>
            </w:r>
          </w:p>
        </w:tc>
      </w:tr>
      <w:tr w:rsidR="00F85464" w:rsidRPr="007757AF" w:rsidTr="007469F1"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F85464" w:rsidRPr="007757AF" w:rsidRDefault="00F85464" w:rsidP="007469F1">
            <w:pPr>
              <w:spacing w:before="60" w:line="240" w:lineRule="atLeast"/>
              <w:rPr>
                <w:sz w:val="20"/>
                <w:lang w:eastAsia="en-AU"/>
              </w:rPr>
            </w:pPr>
            <w:r w:rsidRPr="007757AF">
              <w:rPr>
                <w:sz w:val="20"/>
                <w:lang w:eastAsia="en-AU"/>
              </w:rPr>
              <w:t>2.3.</w:t>
            </w:r>
            <w:r>
              <w:rPr>
                <w:sz w:val="20"/>
                <w:lang w:eastAsia="en-AU"/>
              </w:rPr>
              <w:t>8</w:t>
            </w:r>
          </w:p>
        </w:tc>
        <w:tc>
          <w:tcPr>
            <w:tcW w:w="4466" w:type="pct"/>
            <w:tcBorders>
              <w:bottom w:val="single" w:sz="4" w:space="0" w:color="auto"/>
            </w:tcBorders>
            <w:shd w:val="clear" w:color="auto" w:fill="auto"/>
          </w:tcPr>
          <w:p w:rsidR="00F85464" w:rsidRPr="007757AF" w:rsidRDefault="00F85464" w:rsidP="007469F1">
            <w:pPr>
              <w:spacing w:before="60" w:line="240" w:lineRule="atLeast"/>
              <w:rPr>
                <w:sz w:val="20"/>
                <w:lang w:eastAsia="en-AU"/>
              </w:rPr>
            </w:pPr>
            <w:r w:rsidRPr="007757AF">
              <w:rPr>
                <w:sz w:val="20"/>
                <w:lang w:eastAsia="en-AU"/>
              </w:rPr>
              <w:t>Viral haemorrhagic fever</w:t>
            </w:r>
          </w:p>
        </w:tc>
      </w:tr>
      <w:tr w:rsidR="00F85464" w:rsidRPr="007757AF" w:rsidTr="007469F1">
        <w:tc>
          <w:tcPr>
            <w:tcW w:w="534" w:type="pct"/>
            <w:tcBorders>
              <w:bottom w:val="single" w:sz="12" w:space="0" w:color="auto"/>
            </w:tcBorders>
            <w:shd w:val="clear" w:color="auto" w:fill="auto"/>
          </w:tcPr>
          <w:p w:rsidR="00F85464" w:rsidRPr="007757AF" w:rsidRDefault="00F85464" w:rsidP="007469F1">
            <w:pPr>
              <w:spacing w:before="60" w:line="240" w:lineRule="atLeast"/>
              <w:rPr>
                <w:sz w:val="20"/>
                <w:lang w:eastAsia="en-AU"/>
              </w:rPr>
            </w:pPr>
            <w:r w:rsidRPr="007757AF">
              <w:rPr>
                <w:sz w:val="20"/>
                <w:lang w:eastAsia="en-AU"/>
              </w:rPr>
              <w:t>2.3.</w:t>
            </w:r>
            <w:r>
              <w:rPr>
                <w:sz w:val="20"/>
                <w:lang w:eastAsia="en-AU"/>
              </w:rPr>
              <w:t>9</w:t>
            </w:r>
          </w:p>
        </w:tc>
        <w:tc>
          <w:tcPr>
            <w:tcW w:w="4466" w:type="pct"/>
            <w:tcBorders>
              <w:bottom w:val="single" w:sz="12" w:space="0" w:color="auto"/>
            </w:tcBorders>
            <w:shd w:val="clear" w:color="auto" w:fill="auto"/>
          </w:tcPr>
          <w:p w:rsidR="00F85464" w:rsidRPr="007757AF" w:rsidRDefault="00F85464" w:rsidP="007469F1">
            <w:pPr>
              <w:spacing w:before="60" w:line="240" w:lineRule="atLeast"/>
              <w:rPr>
                <w:sz w:val="20"/>
                <w:lang w:eastAsia="en-AU"/>
              </w:rPr>
            </w:pPr>
            <w:r w:rsidRPr="007757AF">
              <w:rPr>
                <w:sz w:val="20"/>
                <w:lang w:eastAsia="en-AU"/>
              </w:rPr>
              <w:t>Yellow fever</w:t>
            </w:r>
          </w:p>
        </w:tc>
      </w:tr>
    </w:tbl>
    <w:p w:rsidR="00F85464" w:rsidRPr="007757AF" w:rsidRDefault="00F85464" w:rsidP="00F85464">
      <w:pPr>
        <w:pStyle w:val="ActHead4"/>
      </w:pPr>
    </w:p>
    <w:p w:rsidR="00F85464" w:rsidRDefault="00F85464" w:rsidP="00F85464">
      <w:pPr>
        <w:pStyle w:val="Tabletext"/>
      </w:pPr>
    </w:p>
    <w:p w:rsidR="00F85464" w:rsidRDefault="00F85464" w:rsidP="00F85464">
      <w:pPr>
        <w:pStyle w:val="Tabletext"/>
      </w:pPr>
    </w:p>
    <w:p w:rsidR="00F85464" w:rsidRPr="007C604B" w:rsidRDefault="00F85464" w:rsidP="00F85464">
      <w:pPr>
        <w:pStyle w:val="ItemHead"/>
      </w:pPr>
      <w:r>
        <w:t>2</w:t>
      </w:r>
      <w:r w:rsidRPr="007C604B">
        <w:t xml:space="preserve">  </w:t>
      </w:r>
      <w:r>
        <w:t xml:space="preserve">  </w:t>
      </w:r>
      <w:r w:rsidRPr="007C604B">
        <w:t>Division 2.</w:t>
      </w:r>
      <w:r>
        <w:t>5</w:t>
      </w:r>
      <w:r w:rsidRPr="007C604B">
        <w:t xml:space="preserve"> of Schedule 1</w:t>
      </w:r>
    </w:p>
    <w:p w:rsidR="00F85464" w:rsidRPr="00B03573" w:rsidRDefault="00F85464" w:rsidP="00F85464">
      <w:pPr>
        <w:pStyle w:val="Item"/>
        <w:rPr>
          <w:szCs w:val="22"/>
        </w:rPr>
      </w:pPr>
      <w:r w:rsidRPr="00B03573">
        <w:rPr>
          <w:szCs w:val="22"/>
        </w:rPr>
        <w:t>Omit:</w:t>
      </w:r>
    </w:p>
    <w:p w:rsidR="00F85464" w:rsidRPr="00B03573" w:rsidRDefault="00F85464" w:rsidP="00F85464">
      <w:pPr>
        <w:pStyle w:val="Item"/>
        <w:rPr>
          <w:szCs w:val="22"/>
        </w:rPr>
      </w:pPr>
      <w:r w:rsidRPr="00B03573">
        <w:rPr>
          <w:rFonts w:eastAsia="Calibri"/>
          <w:szCs w:val="22"/>
          <w:lang w:eastAsia="en-US"/>
        </w:rPr>
        <w:t>Poliomyelitis</w:t>
      </w:r>
    </w:p>
    <w:p w:rsidR="00F85464" w:rsidRPr="00B03573" w:rsidRDefault="00F85464" w:rsidP="00F85464">
      <w:pPr>
        <w:pStyle w:val="ItemHead"/>
        <w:rPr>
          <w:sz w:val="22"/>
          <w:szCs w:val="22"/>
        </w:rPr>
      </w:pPr>
    </w:p>
    <w:p w:rsidR="00F85464" w:rsidRPr="00B03573" w:rsidRDefault="00F85464" w:rsidP="00F85464">
      <w:pPr>
        <w:pStyle w:val="Item"/>
        <w:rPr>
          <w:szCs w:val="22"/>
        </w:rPr>
      </w:pPr>
      <w:r>
        <w:rPr>
          <w:szCs w:val="22"/>
        </w:rPr>
        <w:t>Insert</w:t>
      </w:r>
      <w:r w:rsidRPr="00B03573">
        <w:rPr>
          <w:szCs w:val="22"/>
        </w:rPr>
        <w:t>:</w:t>
      </w:r>
    </w:p>
    <w:p w:rsidR="00F85464" w:rsidRDefault="00F85464" w:rsidP="00F85464">
      <w:pPr>
        <w:pStyle w:val="Item"/>
        <w:rPr>
          <w:szCs w:val="22"/>
        </w:rPr>
      </w:pPr>
      <w:r w:rsidRPr="00B03573">
        <w:rPr>
          <w:szCs w:val="22"/>
        </w:rPr>
        <w:t>Poliovirus infection</w:t>
      </w:r>
      <w:bookmarkEnd w:id="4"/>
      <w:bookmarkEnd w:id="5"/>
      <w:bookmarkEnd w:id="6"/>
    </w:p>
    <w:sectPr w:rsidR="00F85464" w:rsidSect="00DE58B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E4" w:rsidRDefault="00DA4FE4" w:rsidP="0048364F">
      <w:pPr>
        <w:spacing w:line="240" w:lineRule="auto"/>
      </w:pPr>
      <w:r>
        <w:separator/>
      </w:r>
    </w:p>
  </w:endnote>
  <w:endnote w:type="continuationSeparator" w:id="0">
    <w:p w:rsidR="00DA4FE4" w:rsidRDefault="00DA4FE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E58B3" w:rsidRDefault="0048364F" w:rsidP="00DE58B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E58B3">
      <w:rPr>
        <w:i/>
        <w:sz w:val="18"/>
      </w:rPr>
      <w:t xml:space="preserve"> </w:t>
    </w:r>
    <w:r w:rsidR="00DE58B3" w:rsidRPr="00DE58B3">
      <w:rPr>
        <w:i/>
        <w:sz w:val="18"/>
      </w:rPr>
      <w:t>OPC60485 -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DE58B3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DE58B3" w:rsidTr="007C604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DE58B3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DE58B3">
            <w:rPr>
              <w:rFonts w:cs="Times New Roman"/>
              <w:i/>
              <w:sz w:val="18"/>
            </w:rPr>
            <w:fldChar w:fldCharType="begin"/>
          </w:r>
          <w:r w:rsidRPr="00DE58B3">
            <w:rPr>
              <w:rFonts w:cs="Times New Roman"/>
              <w:i/>
              <w:sz w:val="18"/>
            </w:rPr>
            <w:instrText xml:space="preserve"> PAGE </w:instrText>
          </w:r>
          <w:r w:rsidRPr="00DE58B3">
            <w:rPr>
              <w:rFonts w:cs="Times New Roman"/>
              <w:i/>
              <w:sz w:val="18"/>
            </w:rPr>
            <w:fldChar w:fldCharType="separate"/>
          </w:r>
          <w:r w:rsidR="00994D71">
            <w:rPr>
              <w:rFonts w:cs="Times New Roman"/>
              <w:i/>
              <w:noProof/>
              <w:sz w:val="18"/>
            </w:rPr>
            <w:t>ii</w:t>
          </w:r>
          <w:r w:rsidRPr="00DE58B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DE58B3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E58B3">
            <w:rPr>
              <w:rFonts w:cs="Times New Roman"/>
              <w:i/>
              <w:sz w:val="18"/>
            </w:rPr>
            <w:fldChar w:fldCharType="begin"/>
          </w:r>
          <w:r w:rsidRPr="00DE58B3">
            <w:rPr>
              <w:rFonts w:cs="Times New Roman"/>
              <w:i/>
              <w:sz w:val="18"/>
            </w:rPr>
            <w:instrText xml:space="preserve"> DOCPROPERTY ShortT </w:instrText>
          </w:r>
          <w:r w:rsidRPr="00DE58B3">
            <w:rPr>
              <w:rFonts w:cs="Times New Roman"/>
              <w:i/>
              <w:sz w:val="18"/>
            </w:rPr>
            <w:fldChar w:fldCharType="separate"/>
          </w:r>
          <w:r w:rsidR="007A493C">
            <w:rPr>
              <w:rFonts w:cs="Times New Roman"/>
              <w:i/>
              <w:sz w:val="18"/>
            </w:rPr>
            <w:t>National Health Security (National Notifiable Disease List) Amendment (</w:t>
          </w:r>
          <w:proofErr w:type="spellStart"/>
          <w:r w:rsidR="007A493C">
            <w:rPr>
              <w:rFonts w:cs="Times New Roman"/>
              <w:i/>
              <w:sz w:val="18"/>
            </w:rPr>
            <w:t>Vectorborne</w:t>
          </w:r>
          <w:proofErr w:type="spellEnd"/>
          <w:r w:rsidR="007A493C">
            <w:rPr>
              <w:rFonts w:cs="Times New Roman"/>
              <w:i/>
              <w:sz w:val="18"/>
            </w:rPr>
            <w:t xml:space="preserve"> Diseases) Instrument 2014</w:t>
          </w:r>
          <w:r w:rsidRPr="00DE58B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DE58B3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DE58B3" w:rsidRDefault="00DE58B3" w:rsidP="00DE58B3">
    <w:pPr>
      <w:rPr>
        <w:rFonts w:cs="Times New Roman"/>
        <w:i/>
        <w:sz w:val="18"/>
      </w:rPr>
    </w:pPr>
    <w:r w:rsidRPr="00DE58B3">
      <w:rPr>
        <w:rFonts w:cs="Times New Roman"/>
        <w:i/>
        <w:sz w:val="18"/>
      </w:rPr>
      <w:t>OPC60485 -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C604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F85464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Security (National Notifiable Disease List) Amendment Instrument 2015 (No. 1)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0EA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F8546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DE58B3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DE58B3" w:rsidTr="007C604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DE58B3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DE58B3">
            <w:rPr>
              <w:rFonts w:cs="Times New Roman"/>
              <w:i/>
              <w:sz w:val="18"/>
            </w:rPr>
            <w:fldChar w:fldCharType="begin"/>
          </w:r>
          <w:r w:rsidRPr="00DE58B3">
            <w:rPr>
              <w:rFonts w:cs="Times New Roman"/>
              <w:i/>
              <w:sz w:val="18"/>
            </w:rPr>
            <w:instrText xml:space="preserve"> PAGE </w:instrText>
          </w:r>
          <w:r w:rsidRPr="00DE58B3">
            <w:rPr>
              <w:rFonts w:cs="Times New Roman"/>
              <w:i/>
              <w:sz w:val="18"/>
            </w:rPr>
            <w:fldChar w:fldCharType="separate"/>
          </w:r>
          <w:r w:rsidR="00840EA5">
            <w:rPr>
              <w:rFonts w:cs="Times New Roman"/>
              <w:i/>
              <w:noProof/>
              <w:sz w:val="18"/>
            </w:rPr>
            <w:t>2</w:t>
          </w:r>
          <w:r w:rsidRPr="00DE58B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DE58B3" w:rsidRDefault="00F85464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i/>
              <w:sz w:val="18"/>
            </w:rPr>
            <w:t>National Health Security (National Notifiable Disease List) Amendment Instrument 2015 (No. 1)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DE58B3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DE58B3" w:rsidRDefault="00A136F5" w:rsidP="00F85464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F85464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Security (National Notifiable Disease List) Amendment Instrument 2015 (No. 1)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0EA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7A6863" w:rsidP="00F85464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493C">
            <w:rPr>
              <w:i/>
              <w:sz w:val="18"/>
            </w:rPr>
            <w:t>National Health Security (National Notifiable Disease List) Amendment (</w:t>
          </w:r>
          <w:proofErr w:type="spellStart"/>
          <w:r w:rsidR="007A493C">
            <w:rPr>
              <w:i/>
              <w:sz w:val="18"/>
            </w:rPr>
            <w:t>Vectorborne</w:t>
          </w:r>
          <w:proofErr w:type="spellEnd"/>
          <w:r w:rsidR="007A493C">
            <w:rPr>
              <w:i/>
              <w:sz w:val="18"/>
            </w:rPr>
            <w:t xml:space="preserve"> Diseases) Instrument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4D7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E4" w:rsidRDefault="00DA4FE4" w:rsidP="0048364F">
      <w:pPr>
        <w:spacing w:line="240" w:lineRule="auto"/>
      </w:pPr>
      <w:r>
        <w:separator/>
      </w:r>
    </w:p>
  </w:footnote>
  <w:footnote w:type="continuationSeparator" w:id="0">
    <w:p w:rsidR="00DA4FE4" w:rsidRDefault="00DA4FE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40EA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40EA5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E8E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DC3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3E1F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E41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822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E4A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2F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5A5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4C1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525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DB"/>
    <w:rsid w:val="00000263"/>
    <w:rsid w:val="000113BC"/>
    <w:rsid w:val="000136AF"/>
    <w:rsid w:val="00015339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745C"/>
    <w:rsid w:val="00107BC8"/>
    <w:rsid w:val="00117277"/>
    <w:rsid w:val="001202DB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D3A23"/>
    <w:rsid w:val="001D6F69"/>
    <w:rsid w:val="001E0A8D"/>
    <w:rsid w:val="001E3590"/>
    <w:rsid w:val="001E7407"/>
    <w:rsid w:val="00201D27"/>
    <w:rsid w:val="00220A0C"/>
    <w:rsid w:val="00223E4A"/>
    <w:rsid w:val="002302EA"/>
    <w:rsid w:val="00240749"/>
    <w:rsid w:val="002468D7"/>
    <w:rsid w:val="00253A13"/>
    <w:rsid w:val="00285CDD"/>
    <w:rsid w:val="00291167"/>
    <w:rsid w:val="00297ECB"/>
    <w:rsid w:val="002C152A"/>
    <w:rsid w:val="002D043A"/>
    <w:rsid w:val="0031713F"/>
    <w:rsid w:val="00332E0D"/>
    <w:rsid w:val="003415D3"/>
    <w:rsid w:val="00346335"/>
    <w:rsid w:val="00352B0F"/>
    <w:rsid w:val="003561B0"/>
    <w:rsid w:val="00391E0E"/>
    <w:rsid w:val="003A15AC"/>
    <w:rsid w:val="003B0627"/>
    <w:rsid w:val="003C5F2B"/>
    <w:rsid w:val="003D0BFE"/>
    <w:rsid w:val="003D5700"/>
    <w:rsid w:val="003E7D7A"/>
    <w:rsid w:val="003F0F5A"/>
    <w:rsid w:val="00400A30"/>
    <w:rsid w:val="004022CA"/>
    <w:rsid w:val="004116CD"/>
    <w:rsid w:val="00414ADE"/>
    <w:rsid w:val="00424CA9"/>
    <w:rsid w:val="004257BB"/>
    <w:rsid w:val="0044291A"/>
    <w:rsid w:val="00460499"/>
    <w:rsid w:val="004632BE"/>
    <w:rsid w:val="00474835"/>
    <w:rsid w:val="004819C7"/>
    <w:rsid w:val="0048364F"/>
    <w:rsid w:val="00490F2E"/>
    <w:rsid w:val="00496F97"/>
    <w:rsid w:val="004A53EA"/>
    <w:rsid w:val="004F1FAC"/>
    <w:rsid w:val="004F676E"/>
    <w:rsid w:val="00516B8D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0AD0"/>
    <w:rsid w:val="00593AA6"/>
    <w:rsid w:val="00594161"/>
    <w:rsid w:val="00594749"/>
    <w:rsid w:val="005B4067"/>
    <w:rsid w:val="005C3F41"/>
    <w:rsid w:val="005D5EA1"/>
    <w:rsid w:val="005D6DD1"/>
    <w:rsid w:val="005E61D3"/>
    <w:rsid w:val="005F0303"/>
    <w:rsid w:val="005F7738"/>
    <w:rsid w:val="00600219"/>
    <w:rsid w:val="006158AC"/>
    <w:rsid w:val="00625FCA"/>
    <w:rsid w:val="00632BE8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3C53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493C"/>
    <w:rsid w:val="007A6863"/>
    <w:rsid w:val="007C604B"/>
    <w:rsid w:val="007D45C1"/>
    <w:rsid w:val="007E7D4A"/>
    <w:rsid w:val="007F48ED"/>
    <w:rsid w:val="007F7947"/>
    <w:rsid w:val="00812F45"/>
    <w:rsid w:val="00840EA5"/>
    <w:rsid w:val="0084172C"/>
    <w:rsid w:val="00853C21"/>
    <w:rsid w:val="00856A31"/>
    <w:rsid w:val="008754D0"/>
    <w:rsid w:val="00877D48"/>
    <w:rsid w:val="0088345B"/>
    <w:rsid w:val="008A16A5"/>
    <w:rsid w:val="008D0EE0"/>
    <w:rsid w:val="008D5B99"/>
    <w:rsid w:val="008D7A27"/>
    <w:rsid w:val="008E4702"/>
    <w:rsid w:val="008E69AA"/>
    <w:rsid w:val="008F4F1C"/>
    <w:rsid w:val="00922764"/>
    <w:rsid w:val="00932377"/>
    <w:rsid w:val="0094523D"/>
    <w:rsid w:val="00976A63"/>
    <w:rsid w:val="00983419"/>
    <w:rsid w:val="00994D71"/>
    <w:rsid w:val="009C3431"/>
    <w:rsid w:val="009C5989"/>
    <w:rsid w:val="009D08DA"/>
    <w:rsid w:val="00A06860"/>
    <w:rsid w:val="00A136F5"/>
    <w:rsid w:val="00A231E2"/>
    <w:rsid w:val="00A2550D"/>
    <w:rsid w:val="00A4169B"/>
    <w:rsid w:val="00A50D55"/>
    <w:rsid w:val="00A5165B"/>
    <w:rsid w:val="00A52FDA"/>
    <w:rsid w:val="00A56535"/>
    <w:rsid w:val="00A64912"/>
    <w:rsid w:val="00A70A74"/>
    <w:rsid w:val="00A73E56"/>
    <w:rsid w:val="00AA0343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028F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7769D"/>
    <w:rsid w:val="00D90DE2"/>
    <w:rsid w:val="00D95891"/>
    <w:rsid w:val="00DA4FE4"/>
    <w:rsid w:val="00DB5CB4"/>
    <w:rsid w:val="00DE149E"/>
    <w:rsid w:val="00DE58B3"/>
    <w:rsid w:val="00E012A6"/>
    <w:rsid w:val="00E03E44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D4928"/>
    <w:rsid w:val="00EE6190"/>
    <w:rsid w:val="00EF2E3A"/>
    <w:rsid w:val="00EF6402"/>
    <w:rsid w:val="00F020DF"/>
    <w:rsid w:val="00F047E2"/>
    <w:rsid w:val="00F04D57"/>
    <w:rsid w:val="00F078DC"/>
    <w:rsid w:val="00F13E86"/>
    <w:rsid w:val="00F32FCB"/>
    <w:rsid w:val="00F4041A"/>
    <w:rsid w:val="00F677A9"/>
    <w:rsid w:val="00F732EA"/>
    <w:rsid w:val="00F84CF5"/>
    <w:rsid w:val="00F85464"/>
    <w:rsid w:val="00F8612E"/>
    <w:rsid w:val="00F95372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604B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604B"/>
  </w:style>
  <w:style w:type="paragraph" w:customStyle="1" w:styleId="OPCParaBase">
    <w:name w:val="OPCParaBase"/>
    <w:qFormat/>
    <w:rsid w:val="007C604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604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604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604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604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604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C604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604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604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604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604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604B"/>
  </w:style>
  <w:style w:type="paragraph" w:customStyle="1" w:styleId="Blocks">
    <w:name w:val="Blocks"/>
    <w:aliases w:val="bb"/>
    <w:basedOn w:val="OPCParaBase"/>
    <w:qFormat/>
    <w:rsid w:val="007C604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6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604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604B"/>
    <w:rPr>
      <w:i/>
    </w:rPr>
  </w:style>
  <w:style w:type="paragraph" w:customStyle="1" w:styleId="BoxList">
    <w:name w:val="BoxList"/>
    <w:aliases w:val="bl"/>
    <w:basedOn w:val="BoxText"/>
    <w:qFormat/>
    <w:rsid w:val="007C604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604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604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604B"/>
    <w:pPr>
      <w:ind w:left="1985" w:hanging="851"/>
    </w:pPr>
  </w:style>
  <w:style w:type="character" w:customStyle="1" w:styleId="CharAmPartNo">
    <w:name w:val="CharAmPartNo"/>
    <w:basedOn w:val="OPCCharBase"/>
    <w:qFormat/>
    <w:rsid w:val="007C604B"/>
  </w:style>
  <w:style w:type="character" w:customStyle="1" w:styleId="CharAmPartText">
    <w:name w:val="CharAmPartText"/>
    <w:basedOn w:val="OPCCharBase"/>
    <w:qFormat/>
    <w:rsid w:val="007C604B"/>
  </w:style>
  <w:style w:type="character" w:customStyle="1" w:styleId="CharAmSchNo">
    <w:name w:val="CharAmSchNo"/>
    <w:basedOn w:val="OPCCharBase"/>
    <w:qFormat/>
    <w:rsid w:val="007C604B"/>
  </w:style>
  <w:style w:type="character" w:customStyle="1" w:styleId="CharAmSchText">
    <w:name w:val="CharAmSchText"/>
    <w:basedOn w:val="OPCCharBase"/>
    <w:qFormat/>
    <w:rsid w:val="007C604B"/>
  </w:style>
  <w:style w:type="character" w:customStyle="1" w:styleId="CharBoldItalic">
    <w:name w:val="CharBoldItalic"/>
    <w:basedOn w:val="OPCCharBase"/>
    <w:uiPriority w:val="1"/>
    <w:qFormat/>
    <w:rsid w:val="007C604B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604B"/>
  </w:style>
  <w:style w:type="character" w:customStyle="1" w:styleId="CharChapText">
    <w:name w:val="CharChapText"/>
    <w:basedOn w:val="OPCCharBase"/>
    <w:uiPriority w:val="1"/>
    <w:qFormat/>
    <w:rsid w:val="007C604B"/>
  </w:style>
  <w:style w:type="character" w:customStyle="1" w:styleId="CharDivNo">
    <w:name w:val="CharDivNo"/>
    <w:basedOn w:val="OPCCharBase"/>
    <w:uiPriority w:val="1"/>
    <w:qFormat/>
    <w:rsid w:val="007C604B"/>
  </w:style>
  <w:style w:type="character" w:customStyle="1" w:styleId="CharDivText">
    <w:name w:val="CharDivText"/>
    <w:basedOn w:val="OPCCharBase"/>
    <w:uiPriority w:val="1"/>
    <w:qFormat/>
    <w:rsid w:val="007C604B"/>
  </w:style>
  <w:style w:type="character" w:customStyle="1" w:styleId="CharItalic">
    <w:name w:val="CharItalic"/>
    <w:basedOn w:val="OPCCharBase"/>
    <w:uiPriority w:val="1"/>
    <w:qFormat/>
    <w:rsid w:val="007C604B"/>
    <w:rPr>
      <w:i/>
    </w:rPr>
  </w:style>
  <w:style w:type="character" w:customStyle="1" w:styleId="CharPartNo">
    <w:name w:val="CharPartNo"/>
    <w:basedOn w:val="OPCCharBase"/>
    <w:uiPriority w:val="1"/>
    <w:qFormat/>
    <w:rsid w:val="007C604B"/>
  </w:style>
  <w:style w:type="character" w:customStyle="1" w:styleId="CharPartText">
    <w:name w:val="CharPartText"/>
    <w:basedOn w:val="OPCCharBase"/>
    <w:uiPriority w:val="1"/>
    <w:qFormat/>
    <w:rsid w:val="007C604B"/>
  </w:style>
  <w:style w:type="character" w:customStyle="1" w:styleId="CharSectno">
    <w:name w:val="CharSectno"/>
    <w:basedOn w:val="OPCCharBase"/>
    <w:qFormat/>
    <w:rsid w:val="007C604B"/>
  </w:style>
  <w:style w:type="character" w:customStyle="1" w:styleId="CharSubdNo">
    <w:name w:val="CharSubdNo"/>
    <w:basedOn w:val="OPCCharBase"/>
    <w:uiPriority w:val="1"/>
    <w:qFormat/>
    <w:rsid w:val="007C604B"/>
  </w:style>
  <w:style w:type="character" w:customStyle="1" w:styleId="CharSubdText">
    <w:name w:val="CharSubdText"/>
    <w:basedOn w:val="OPCCharBase"/>
    <w:uiPriority w:val="1"/>
    <w:qFormat/>
    <w:rsid w:val="007C604B"/>
  </w:style>
  <w:style w:type="paragraph" w:customStyle="1" w:styleId="CTA--">
    <w:name w:val="CTA --"/>
    <w:basedOn w:val="OPCParaBase"/>
    <w:next w:val="Normal"/>
    <w:rsid w:val="007C604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604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604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604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604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604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604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604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604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604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604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604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604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604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C604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604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60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604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60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60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604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604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604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604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604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604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604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604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604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604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604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604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604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604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604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604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604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604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604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604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604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604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604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604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604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604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604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604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604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604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604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6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604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604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604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C604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C604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C604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C604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C604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C604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C604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C604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C604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C604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604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604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604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604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604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604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604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C604B"/>
    <w:rPr>
      <w:sz w:val="16"/>
    </w:rPr>
  </w:style>
  <w:style w:type="table" w:customStyle="1" w:styleId="CFlag">
    <w:name w:val="CFlag"/>
    <w:basedOn w:val="TableNormal"/>
    <w:uiPriority w:val="99"/>
    <w:rsid w:val="007C604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C60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6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604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604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604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C604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604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604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C604B"/>
    <w:pPr>
      <w:spacing w:before="120"/>
    </w:pPr>
  </w:style>
  <w:style w:type="paragraph" w:customStyle="1" w:styleId="CompiledActNo">
    <w:name w:val="CompiledActNo"/>
    <w:basedOn w:val="OPCParaBase"/>
    <w:next w:val="Normal"/>
    <w:rsid w:val="007C604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C604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604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604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60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60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60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C604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604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604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604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604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604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604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604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C604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604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C604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C604B"/>
  </w:style>
  <w:style w:type="character" w:customStyle="1" w:styleId="CharSubPartNoCASA">
    <w:name w:val="CharSubPartNo(CASA)"/>
    <w:basedOn w:val="OPCCharBase"/>
    <w:uiPriority w:val="1"/>
    <w:rsid w:val="007C604B"/>
  </w:style>
  <w:style w:type="paragraph" w:customStyle="1" w:styleId="ENoteTTIndentHeadingSub">
    <w:name w:val="ENoteTTIndentHeadingSub"/>
    <w:aliases w:val="enTTHis"/>
    <w:basedOn w:val="OPCParaBase"/>
    <w:rsid w:val="007C604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604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604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604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C604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6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604B"/>
    <w:rPr>
      <w:sz w:val="22"/>
    </w:rPr>
  </w:style>
  <w:style w:type="paragraph" w:customStyle="1" w:styleId="SOTextNote">
    <w:name w:val="SO TextNote"/>
    <w:aliases w:val="sont"/>
    <w:basedOn w:val="SOText"/>
    <w:qFormat/>
    <w:rsid w:val="007C604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604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604B"/>
    <w:rPr>
      <w:sz w:val="22"/>
    </w:rPr>
  </w:style>
  <w:style w:type="paragraph" w:customStyle="1" w:styleId="FileName">
    <w:name w:val="FileName"/>
    <w:basedOn w:val="Normal"/>
    <w:rsid w:val="007C604B"/>
  </w:style>
  <w:style w:type="paragraph" w:customStyle="1" w:styleId="TableHeading">
    <w:name w:val="TableHeading"/>
    <w:aliases w:val="th"/>
    <w:basedOn w:val="OPCParaBase"/>
    <w:next w:val="Tabletext"/>
    <w:rsid w:val="007C604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604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604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604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604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604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60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604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604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6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604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604B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604B"/>
  </w:style>
  <w:style w:type="paragraph" w:customStyle="1" w:styleId="OPCParaBase">
    <w:name w:val="OPCParaBase"/>
    <w:qFormat/>
    <w:rsid w:val="007C604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604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604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604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604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604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C604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604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604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604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604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604B"/>
  </w:style>
  <w:style w:type="paragraph" w:customStyle="1" w:styleId="Blocks">
    <w:name w:val="Blocks"/>
    <w:aliases w:val="bb"/>
    <w:basedOn w:val="OPCParaBase"/>
    <w:qFormat/>
    <w:rsid w:val="007C604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6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604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604B"/>
    <w:rPr>
      <w:i/>
    </w:rPr>
  </w:style>
  <w:style w:type="paragraph" w:customStyle="1" w:styleId="BoxList">
    <w:name w:val="BoxList"/>
    <w:aliases w:val="bl"/>
    <w:basedOn w:val="BoxText"/>
    <w:qFormat/>
    <w:rsid w:val="007C604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604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604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604B"/>
    <w:pPr>
      <w:ind w:left="1985" w:hanging="851"/>
    </w:pPr>
  </w:style>
  <w:style w:type="character" w:customStyle="1" w:styleId="CharAmPartNo">
    <w:name w:val="CharAmPartNo"/>
    <w:basedOn w:val="OPCCharBase"/>
    <w:qFormat/>
    <w:rsid w:val="007C604B"/>
  </w:style>
  <w:style w:type="character" w:customStyle="1" w:styleId="CharAmPartText">
    <w:name w:val="CharAmPartText"/>
    <w:basedOn w:val="OPCCharBase"/>
    <w:qFormat/>
    <w:rsid w:val="007C604B"/>
  </w:style>
  <w:style w:type="character" w:customStyle="1" w:styleId="CharAmSchNo">
    <w:name w:val="CharAmSchNo"/>
    <w:basedOn w:val="OPCCharBase"/>
    <w:qFormat/>
    <w:rsid w:val="007C604B"/>
  </w:style>
  <w:style w:type="character" w:customStyle="1" w:styleId="CharAmSchText">
    <w:name w:val="CharAmSchText"/>
    <w:basedOn w:val="OPCCharBase"/>
    <w:qFormat/>
    <w:rsid w:val="007C604B"/>
  </w:style>
  <w:style w:type="character" w:customStyle="1" w:styleId="CharBoldItalic">
    <w:name w:val="CharBoldItalic"/>
    <w:basedOn w:val="OPCCharBase"/>
    <w:uiPriority w:val="1"/>
    <w:qFormat/>
    <w:rsid w:val="007C604B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604B"/>
  </w:style>
  <w:style w:type="character" w:customStyle="1" w:styleId="CharChapText">
    <w:name w:val="CharChapText"/>
    <w:basedOn w:val="OPCCharBase"/>
    <w:uiPriority w:val="1"/>
    <w:qFormat/>
    <w:rsid w:val="007C604B"/>
  </w:style>
  <w:style w:type="character" w:customStyle="1" w:styleId="CharDivNo">
    <w:name w:val="CharDivNo"/>
    <w:basedOn w:val="OPCCharBase"/>
    <w:uiPriority w:val="1"/>
    <w:qFormat/>
    <w:rsid w:val="007C604B"/>
  </w:style>
  <w:style w:type="character" w:customStyle="1" w:styleId="CharDivText">
    <w:name w:val="CharDivText"/>
    <w:basedOn w:val="OPCCharBase"/>
    <w:uiPriority w:val="1"/>
    <w:qFormat/>
    <w:rsid w:val="007C604B"/>
  </w:style>
  <w:style w:type="character" w:customStyle="1" w:styleId="CharItalic">
    <w:name w:val="CharItalic"/>
    <w:basedOn w:val="OPCCharBase"/>
    <w:uiPriority w:val="1"/>
    <w:qFormat/>
    <w:rsid w:val="007C604B"/>
    <w:rPr>
      <w:i/>
    </w:rPr>
  </w:style>
  <w:style w:type="character" w:customStyle="1" w:styleId="CharPartNo">
    <w:name w:val="CharPartNo"/>
    <w:basedOn w:val="OPCCharBase"/>
    <w:uiPriority w:val="1"/>
    <w:qFormat/>
    <w:rsid w:val="007C604B"/>
  </w:style>
  <w:style w:type="character" w:customStyle="1" w:styleId="CharPartText">
    <w:name w:val="CharPartText"/>
    <w:basedOn w:val="OPCCharBase"/>
    <w:uiPriority w:val="1"/>
    <w:qFormat/>
    <w:rsid w:val="007C604B"/>
  </w:style>
  <w:style w:type="character" w:customStyle="1" w:styleId="CharSectno">
    <w:name w:val="CharSectno"/>
    <w:basedOn w:val="OPCCharBase"/>
    <w:qFormat/>
    <w:rsid w:val="007C604B"/>
  </w:style>
  <w:style w:type="character" w:customStyle="1" w:styleId="CharSubdNo">
    <w:name w:val="CharSubdNo"/>
    <w:basedOn w:val="OPCCharBase"/>
    <w:uiPriority w:val="1"/>
    <w:qFormat/>
    <w:rsid w:val="007C604B"/>
  </w:style>
  <w:style w:type="character" w:customStyle="1" w:styleId="CharSubdText">
    <w:name w:val="CharSubdText"/>
    <w:basedOn w:val="OPCCharBase"/>
    <w:uiPriority w:val="1"/>
    <w:qFormat/>
    <w:rsid w:val="007C604B"/>
  </w:style>
  <w:style w:type="paragraph" w:customStyle="1" w:styleId="CTA--">
    <w:name w:val="CTA --"/>
    <w:basedOn w:val="OPCParaBase"/>
    <w:next w:val="Normal"/>
    <w:rsid w:val="007C604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604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604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604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604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604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604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604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604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604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604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604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604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604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C604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604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60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604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60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60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604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604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604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604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604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604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604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604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604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604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604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604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604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604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604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604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604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604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604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604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604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604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604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604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604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604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604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604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604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604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604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6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604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604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604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C604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C604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C604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C604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C604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C604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C604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C604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C604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C604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604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604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604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604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604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604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604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C604B"/>
    <w:rPr>
      <w:sz w:val="16"/>
    </w:rPr>
  </w:style>
  <w:style w:type="table" w:customStyle="1" w:styleId="CFlag">
    <w:name w:val="CFlag"/>
    <w:basedOn w:val="TableNormal"/>
    <w:uiPriority w:val="99"/>
    <w:rsid w:val="007C604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C60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6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604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604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604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C604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604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604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C604B"/>
    <w:pPr>
      <w:spacing w:before="120"/>
    </w:pPr>
  </w:style>
  <w:style w:type="paragraph" w:customStyle="1" w:styleId="CompiledActNo">
    <w:name w:val="CompiledActNo"/>
    <w:basedOn w:val="OPCParaBase"/>
    <w:next w:val="Normal"/>
    <w:rsid w:val="007C604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C604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604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604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60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60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60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C604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604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604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604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604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604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604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604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C604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604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C604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C604B"/>
  </w:style>
  <w:style w:type="character" w:customStyle="1" w:styleId="CharSubPartNoCASA">
    <w:name w:val="CharSubPartNo(CASA)"/>
    <w:basedOn w:val="OPCCharBase"/>
    <w:uiPriority w:val="1"/>
    <w:rsid w:val="007C604B"/>
  </w:style>
  <w:style w:type="paragraph" w:customStyle="1" w:styleId="ENoteTTIndentHeadingSub">
    <w:name w:val="ENoteTTIndentHeadingSub"/>
    <w:aliases w:val="enTTHis"/>
    <w:basedOn w:val="OPCParaBase"/>
    <w:rsid w:val="007C604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604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604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604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C604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6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604B"/>
    <w:rPr>
      <w:sz w:val="22"/>
    </w:rPr>
  </w:style>
  <w:style w:type="paragraph" w:customStyle="1" w:styleId="SOTextNote">
    <w:name w:val="SO TextNote"/>
    <w:aliases w:val="sont"/>
    <w:basedOn w:val="SOText"/>
    <w:qFormat/>
    <w:rsid w:val="007C604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604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604B"/>
    <w:rPr>
      <w:sz w:val="22"/>
    </w:rPr>
  </w:style>
  <w:style w:type="paragraph" w:customStyle="1" w:styleId="FileName">
    <w:name w:val="FileName"/>
    <w:basedOn w:val="Normal"/>
    <w:rsid w:val="007C604B"/>
  </w:style>
  <w:style w:type="paragraph" w:customStyle="1" w:styleId="TableHeading">
    <w:name w:val="TableHeading"/>
    <w:aliases w:val="th"/>
    <w:basedOn w:val="OPCParaBase"/>
    <w:next w:val="Tabletext"/>
    <w:rsid w:val="007C604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604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604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604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604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604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60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604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604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6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604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255</Words>
  <Characters>1458</Characters>
  <Application>Microsoft Office Word</Application>
  <DocSecurity>4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2013-07-15T03:46:00Z</cp:lastPrinted>
  <dcterms:created xsi:type="dcterms:W3CDTF">2015-06-19T05:08:00Z</dcterms:created>
  <dcterms:modified xsi:type="dcterms:W3CDTF">2015-06-19T05:08:00Z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Security (National Notifiable Disease List) Amendment (Vectorborne Diseases) Instrument 2014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OPC60485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subsection 11(3) of the National Health Security Act 2007</vt:lpwstr>
  </property>
  <property fmtid="{D5CDD505-2E9C-101B-9397-08002B2CF9AE}" pid="13" name="NonLegInst">
    <vt:lpwstr>0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24 June 2014</vt:lpwstr>
  </property>
</Properties>
</file>