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30" w:rsidRDefault="00443A19" w:rsidP="006C4A30">
      <w:pPr>
        <w:pStyle w:val="ttCrest"/>
        <w:rPr>
          <w:sz w:val="19"/>
        </w:rPr>
      </w:pPr>
      <w:r>
        <w:rPr>
          <w:noProof/>
          <w:lang w:eastAsia="en-AU"/>
        </w:rPr>
        <w:drawing>
          <wp:inline distT="0" distB="0" distL="0" distR="0">
            <wp:extent cx="1498600" cy="110172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A21" w:rsidRDefault="00443A19" w:rsidP="00F81A21">
      <w:pPr>
        <w:pStyle w:val="ShortT"/>
      </w:pPr>
      <w:r>
        <w:t xml:space="preserve">Carbon Credits (Carbon Farming Initiative—Superseded Methodology </w:t>
      </w:r>
      <w:r w:rsidRPr="0007332C">
        <w:t>Determinations—Revocation and Transitional Provisions) Instrument</w:t>
      </w:r>
      <w:r>
        <w:t xml:space="preserve"> </w:t>
      </w:r>
      <w:r w:rsidRPr="002A0313">
        <w:t>201</w:t>
      </w:r>
      <w:r>
        <w:t>5</w:t>
      </w:r>
    </w:p>
    <w:p w:rsidR="00F81A21" w:rsidRPr="002A0313" w:rsidRDefault="00443A19" w:rsidP="00F81A21">
      <w:pPr>
        <w:pStyle w:val="SignCoverPageStart"/>
        <w:rPr>
          <w:szCs w:val="22"/>
        </w:rPr>
      </w:pPr>
      <w:r w:rsidRPr="002A0313">
        <w:rPr>
          <w:szCs w:val="22"/>
        </w:rPr>
        <w:t xml:space="preserve">I, Greg Hunt, Minister for the Environment, make the following </w:t>
      </w:r>
      <w:r>
        <w:rPr>
          <w:szCs w:val="22"/>
        </w:rPr>
        <w:t>legislative instrument</w:t>
      </w:r>
      <w:r w:rsidRPr="002A0313">
        <w:rPr>
          <w:szCs w:val="22"/>
        </w:rPr>
        <w:t>.</w:t>
      </w:r>
    </w:p>
    <w:p w:rsidR="00F81A21" w:rsidRDefault="00443A19" w:rsidP="00F81A21">
      <w:pPr>
        <w:keepNext/>
        <w:spacing w:before="300" w:line="240" w:lineRule="atLeast"/>
        <w:ind w:right="397"/>
        <w:jc w:val="both"/>
        <w:rPr>
          <w:szCs w:val="22"/>
        </w:rPr>
      </w:pPr>
      <w:r w:rsidRPr="002A0313">
        <w:rPr>
          <w:szCs w:val="22"/>
        </w:rPr>
        <w:t>Dated</w:t>
      </w:r>
      <w:r w:rsidRPr="002A0313">
        <w:rPr>
          <w:szCs w:val="22"/>
        </w:rPr>
        <w:tab/>
      </w:r>
      <w:r w:rsidR="008B2491">
        <w:rPr>
          <w:szCs w:val="22"/>
        </w:rPr>
        <w:t>23 June</w:t>
      </w:r>
      <w:r w:rsidRPr="002A0313">
        <w:rPr>
          <w:szCs w:val="22"/>
        </w:rPr>
        <w:tab/>
      </w:r>
      <w:bookmarkStart w:id="0" w:name="BKCheck15B_1"/>
      <w:bookmarkEnd w:id="0"/>
      <w:r>
        <w:rPr>
          <w:szCs w:val="22"/>
        </w:rPr>
        <w:t>2015</w:t>
      </w:r>
    </w:p>
    <w:p w:rsidR="008B2491" w:rsidRDefault="008B2491" w:rsidP="00F81A21">
      <w:pPr>
        <w:keepNext/>
        <w:spacing w:before="300" w:line="240" w:lineRule="atLeast"/>
        <w:ind w:right="397"/>
        <w:jc w:val="both"/>
        <w:rPr>
          <w:szCs w:val="22"/>
        </w:rPr>
      </w:pPr>
    </w:p>
    <w:p w:rsidR="008B2491" w:rsidRPr="002A0313" w:rsidRDefault="008B2491" w:rsidP="00F81A2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GREG HUNT</w:t>
      </w:r>
    </w:p>
    <w:p w:rsidR="00F81A21" w:rsidRPr="002A0313" w:rsidRDefault="00443A19" w:rsidP="009121A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A0313">
        <w:rPr>
          <w:szCs w:val="22"/>
        </w:rPr>
        <w:t xml:space="preserve">Greg Hunt </w:t>
      </w:r>
    </w:p>
    <w:p w:rsidR="00F81A21" w:rsidRPr="002A0313" w:rsidRDefault="00443A19" w:rsidP="00F81A21">
      <w:pPr>
        <w:pStyle w:val="SignCoverPageEnd"/>
        <w:rPr>
          <w:szCs w:val="22"/>
        </w:rPr>
      </w:pPr>
      <w:r w:rsidRPr="002A0313">
        <w:rPr>
          <w:szCs w:val="22"/>
        </w:rPr>
        <w:t>Minister for the Environment</w:t>
      </w:r>
    </w:p>
    <w:p w:rsidR="00F47AAB" w:rsidRDefault="00443A19">
      <w:pPr>
        <w:spacing w:line="240" w:lineRule="auto"/>
      </w:pPr>
      <w:r>
        <w:br w:type="page"/>
      </w:r>
    </w:p>
    <w:p w:rsidR="00F81A21" w:rsidRPr="002A0313" w:rsidRDefault="00F8737F" w:rsidP="00F81A21"/>
    <w:p w:rsidR="00F81A21" w:rsidRPr="002A0313" w:rsidRDefault="00443A19" w:rsidP="00F81A21">
      <w:pPr>
        <w:pStyle w:val="Header"/>
        <w:tabs>
          <w:tab w:val="clear" w:pos="4150"/>
          <w:tab w:val="clear" w:pos="8307"/>
        </w:tabs>
      </w:pPr>
      <w:r w:rsidRPr="002A0313">
        <w:rPr>
          <w:rStyle w:val="CharChapNo"/>
        </w:rPr>
        <w:t xml:space="preserve"> </w:t>
      </w:r>
      <w:r w:rsidRPr="002A0313">
        <w:rPr>
          <w:rStyle w:val="CharChapText"/>
        </w:rPr>
        <w:t xml:space="preserve"> </w:t>
      </w:r>
    </w:p>
    <w:p w:rsidR="00F47AAB" w:rsidRPr="002A0313" w:rsidRDefault="00443A19" w:rsidP="00F47AAB">
      <w:pPr>
        <w:rPr>
          <w:sz w:val="36"/>
        </w:rPr>
      </w:pPr>
      <w:r w:rsidRPr="002A0313">
        <w:rPr>
          <w:sz w:val="36"/>
        </w:rPr>
        <w:t>Contents</w:t>
      </w:r>
    </w:p>
    <w:bookmarkStart w:id="1" w:name="BKCheck15B_2"/>
    <w:bookmarkEnd w:id="1"/>
    <w:p w:rsidR="005E0247" w:rsidRDefault="007B611B">
      <w:pPr>
        <w:pStyle w:val="TOC5"/>
        <w:rPr>
          <w:rFonts w:asciiTheme="minorHAnsi" w:hAnsiTheme="minorHAnsi"/>
          <w:noProof/>
          <w:sz w:val="22"/>
        </w:rPr>
      </w:pPr>
      <w:r w:rsidRPr="007B611B">
        <w:rPr>
          <w:b/>
          <w:sz w:val="24"/>
        </w:rPr>
        <w:fldChar w:fldCharType="begin"/>
      </w:r>
      <w:r w:rsidR="00443A19">
        <w:instrText xml:space="preserve"> TOC \o1-9 </w:instrText>
      </w:r>
      <w:r w:rsidRPr="007B611B">
        <w:rPr>
          <w:b/>
          <w:sz w:val="24"/>
        </w:rPr>
        <w:fldChar w:fldCharType="separate"/>
      </w:r>
      <w:r w:rsidR="00443A19" w:rsidRPr="00F33596">
        <w:rPr>
          <w:b/>
          <w:sz w:val="24"/>
        </w:rPr>
        <w:t>1</w:t>
      </w:r>
      <w:r w:rsidR="00443A19">
        <w:t xml:space="preserve">  </w:t>
      </w:r>
      <w:r w:rsidR="00443A19" w:rsidRPr="002A0313">
        <w:t>Name</w:t>
      </w:r>
      <w:r w:rsidR="00443A19">
        <w:tab/>
      </w:r>
      <w:r>
        <w:fldChar w:fldCharType="begin"/>
      </w:r>
      <w:r w:rsidR="00443A19">
        <w:instrText xml:space="preserve"> PAGEREF _Toc256000018 \h </w:instrText>
      </w:r>
      <w:r>
        <w:fldChar w:fldCharType="separate"/>
      </w:r>
      <w:r w:rsidR="00443A19">
        <w:t>3</w:t>
      </w:r>
      <w:r>
        <w:fldChar w:fldCharType="end"/>
      </w:r>
    </w:p>
    <w:p w:rsidR="005E0247" w:rsidRDefault="00443A19">
      <w:pPr>
        <w:pStyle w:val="TOC5"/>
        <w:rPr>
          <w:rFonts w:asciiTheme="minorHAnsi" w:hAnsiTheme="minorHAnsi"/>
          <w:noProof/>
          <w:sz w:val="22"/>
        </w:rPr>
      </w:pPr>
      <w:r w:rsidRPr="00F33596">
        <w:rPr>
          <w:b/>
          <w:sz w:val="24"/>
        </w:rPr>
        <w:t>2</w:t>
      </w:r>
      <w:r>
        <w:t xml:space="preserve">  </w:t>
      </w:r>
      <w:r w:rsidRPr="002A0313">
        <w:t>Commencement</w:t>
      </w:r>
      <w:r>
        <w:tab/>
      </w:r>
      <w:r w:rsidR="007B611B">
        <w:fldChar w:fldCharType="begin"/>
      </w:r>
      <w:r>
        <w:instrText xml:space="preserve"> PAGEREF _Toc256000019 \h </w:instrText>
      </w:r>
      <w:r w:rsidR="007B611B">
        <w:fldChar w:fldCharType="separate"/>
      </w:r>
      <w:r>
        <w:t>3</w:t>
      </w:r>
      <w:r w:rsidR="007B611B">
        <w:fldChar w:fldCharType="end"/>
      </w:r>
    </w:p>
    <w:p w:rsidR="005E0247" w:rsidRDefault="00443A19">
      <w:pPr>
        <w:pStyle w:val="TOC5"/>
        <w:rPr>
          <w:rFonts w:asciiTheme="minorHAnsi" w:hAnsiTheme="minorHAnsi"/>
          <w:noProof/>
          <w:sz w:val="22"/>
        </w:rPr>
      </w:pPr>
      <w:r w:rsidRPr="00F33596">
        <w:rPr>
          <w:b/>
          <w:sz w:val="24"/>
        </w:rPr>
        <w:t>3</w:t>
      </w:r>
      <w:r>
        <w:t xml:space="preserve">  </w:t>
      </w:r>
      <w:r w:rsidRPr="002A0313">
        <w:t>Authority</w:t>
      </w:r>
      <w:r>
        <w:tab/>
      </w:r>
      <w:r w:rsidR="007B611B">
        <w:fldChar w:fldCharType="begin"/>
      </w:r>
      <w:r>
        <w:instrText xml:space="preserve"> PAGEREF _Toc256000020 \h </w:instrText>
      </w:r>
      <w:r w:rsidR="007B611B">
        <w:fldChar w:fldCharType="separate"/>
      </w:r>
      <w:r>
        <w:t>3</w:t>
      </w:r>
      <w:r w:rsidR="007B611B">
        <w:fldChar w:fldCharType="end"/>
      </w:r>
    </w:p>
    <w:p w:rsidR="005E0247" w:rsidRDefault="00443A19">
      <w:pPr>
        <w:pStyle w:val="TOC5"/>
        <w:rPr>
          <w:rFonts w:asciiTheme="minorHAnsi" w:hAnsiTheme="minorHAnsi"/>
          <w:noProof/>
          <w:sz w:val="22"/>
        </w:rPr>
      </w:pPr>
      <w:r w:rsidRPr="00F33596">
        <w:rPr>
          <w:b/>
          <w:sz w:val="24"/>
        </w:rPr>
        <w:t>4</w:t>
      </w:r>
      <w:r w:rsidRPr="00D31180">
        <w:t xml:space="preserve">  Interpretation</w:t>
      </w:r>
      <w:r>
        <w:tab/>
      </w:r>
      <w:r w:rsidR="007B611B">
        <w:fldChar w:fldCharType="begin"/>
      </w:r>
      <w:r>
        <w:instrText xml:space="preserve"> PAGEREF _Toc256000021 \h </w:instrText>
      </w:r>
      <w:r w:rsidR="007B611B">
        <w:fldChar w:fldCharType="separate"/>
      </w:r>
      <w:r>
        <w:t>3</w:t>
      </w:r>
      <w:r w:rsidR="007B611B">
        <w:fldChar w:fldCharType="end"/>
      </w:r>
    </w:p>
    <w:p w:rsidR="005E0247" w:rsidRDefault="00443A19">
      <w:pPr>
        <w:pStyle w:val="TOC5"/>
        <w:rPr>
          <w:rFonts w:asciiTheme="minorHAnsi" w:hAnsiTheme="minorHAnsi"/>
          <w:noProof/>
          <w:sz w:val="22"/>
        </w:rPr>
      </w:pPr>
      <w:r w:rsidRPr="00F33596">
        <w:rPr>
          <w:b/>
          <w:sz w:val="24"/>
        </w:rPr>
        <w:t>5</w:t>
      </w:r>
      <w:r w:rsidRPr="00D31180">
        <w:t xml:space="preserve">  Revocation of methodology determinations</w:t>
      </w:r>
      <w:r>
        <w:tab/>
      </w:r>
      <w:r w:rsidR="007B611B">
        <w:fldChar w:fldCharType="begin"/>
      </w:r>
      <w:r>
        <w:instrText xml:space="preserve"> PAGEREF _Toc256000022 \h </w:instrText>
      </w:r>
      <w:r w:rsidR="007B611B">
        <w:fldChar w:fldCharType="separate"/>
      </w:r>
      <w:r>
        <w:t>3</w:t>
      </w:r>
      <w:r w:rsidR="007B611B">
        <w:fldChar w:fldCharType="end"/>
      </w:r>
    </w:p>
    <w:p w:rsidR="005E0247" w:rsidRDefault="00443A19">
      <w:pPr>
        <w:pStyle w:val="TOC5"/>
        <w:rPr>
          <w:rFonts w:asciiTheme="minorHAnsi" w:hAnsiTheme="minorHAnsi"/>
          <w:noProof/>
          <w:sz w:val="22"/>
        </w:rPr>
      </w:pPr>
      <w:r w:rsidRPr="00F33596">
        <w:rPr>
          <w:b/>
          <w:sz w:val="24"/>
        </w:rPr>
        <w:t>6</w:t>
      </w:r>
      <w:r w:rsidRPr="00D31180">
        <w:t xml:space="preserve">  Transitional provision for applications not decided at time of revocation</w:t>
      </w:r>
      <w:r>
        <w:tab/>
      </w:r>
      <w:r w:rsidR="007B611B">
        <w:fldChar w:fldCharType="begin"/>
      </w:r>
      <w:r>
        <w:instrText xml:space="preserve"> PAGEREF _Toc256000023 \h </w:instrText>
      </w:r>
      <w:r w:rsidR="007B611B">
        <w:fldChar w:fldCharType="separate"/>
      </w:r>
      <w:r>
        <w:t>4</w:t>
      </w:r>
      <w:r w:rsidR="007B611B">
        <w:fldChar w:fldCharType="end"/>
      </w:r>
    </w:p>
    <w:p w:rsidR="005E0247" w:rsidRDefault="007B611B" w:rsidP="00536929">
      <w:pPr>
        <w:spacing w:line="240" w:lineRule="auto"/>
      </w:pPr>
      <w:r>
        <w:fldChar w:fldCharType="end"/>
      </w:r>
      <w:r w:rsidR="00443A19">
        <w:br w:type="page"/>
      </w:r>
    </w:p>
    <w:bookmarkStart w:id="2" w:name="_Toc256000018"/>
    <w:bookmarkStart w:id="3" w:name="_Toc256000012"/>
    <w:bookmarkStart w:id="4" w:name="_Toc256000006"/>
    <w:bookmarkStart w:id="5" w:name="_Toc256000000"/>
    <w:p w:rsidR="00F47AAB" w:rsidRPr="002A0313" w:rsidRDefault="007B611B" w:rsidP="00AD7BE4">
      <w:pPr>
        <w:pStyle w:val="h5Section"/>
      </w:pPr>
      <w:r>
        <w:fldChar w:fldCharType="begin"/>
      </w:r>
      <w:r w:rsidR="00443A19">
        <w:instrText xml:space="preserve">  LISTNUM "main numbering" \l 5 \* MERGEFORMAT </w:instrText>
      </w:r>
      <w:bookmarkStart w:id="6" w:name="_Toc405889305"/>
      <w:bookmarkStart w:id="7" w:name="_Toc421201795"/>
      <w:r>
        <w:fldChar w:fldCharType="end"/>
      </w:r>
      <w:r w:rsidR="00443A19">
        <w:t xml:space="preserve">  </w:t>
      </w:r>
      <w:r w:rsidR="00443A19" w:rsidRPr="002A0313">
        <w:t>Name</w:t>
      </w:r>
      <w:bookmarkEnd w:id="2"/>
      <w:bookmarkEnd w:id="3"/>
      <w:bookmarkEnd w:id="4"/>
      <w:bookmarkEnd w:id="5"/>
      <w:bookmarkEnd w:id="6"/>
      <w:bookmarkEnd w:id="7"/>
    </w:p>
    <w:p w:rsidR="00F47AAB" w:rsidRDefault="00443A19" w:rsidP="00F47AAB">
      <w:pPr>
        <w:pStyle w:val="tMain"/>
      </w:pPr>
      <w:r w:rsidRPr="002A0313">
        <w:tab/>
      </w:r>
      <w:r w:rsidRPr="002A0313">
        <w:tab/>
        <w:t xml:space="preserve">This is the </w:t>
      </w:r>
      <w:bookmarkStart w:id="8" w:name="BKCheck15B_3"/>
      <w:bookmarkEnd w:id="8"/>
      <w:r w:rsidR="007B611B" w:rsidRPr="002A0313">
        <w:rPr>
          <w:i/>
        </w:rPr>
        <w:fldChar w:fldCharType="begin"/>
      </w:r>
      <w:r w:rsidRPr="002A0313">
        <w:rPr>
          <w:i/>
        </w:rPr>
        <w:instrText xml:space="preserve"> STYLEREF  ShortT </w:instrText>
      </w:r>
      <w:r w:rsidR="007B611B" w:rsidRPr="002A0313">
        <w:rPr>
          <w:i/>
        </w:rPr>
        <w:fldChar w:fldCharType="separate"/>
      </w:r>
      <w:r>
        <w:t>Carbon Credits (Carbon Farming Initiative—Superseded Methodology Determinations—Revocation and Transitional Provisions) Instrument 2015</w:t>
      </w:r>
      <w:r w:rsidR="007B611B" w:rsidRPr="002A0313">
        <w:rPr>
          <w:i/>
        </w:rPr>
        <w:fldChar w:fldCharType="end"/>
      </w:r>
      <w:r w:rsidRPr="002A0313">
        <w:t>.</w:t>
      </w:r>
    </w:p>
    <w:bookmarkStart w:id="9" w:name="_Toc256000019"/>
    <w:bookmarkStart w:id="10" w:name="_Toc256000013"/>
    <w:bookmarkStart w:id="11" w:name="_Toc256000007"/>
    <w:bookmarkStart w:id="12" w:name="_Toc256000001"/>
    <w:p w:rsidR="00AD7BE4" w:rsidRPr="002A0313" w:rsidRDefault="007B611B" w:rsidP="00AD7BE4">
      <w:pPr>
        <w:pStyle w:val="h5Section"/>
      </w:pPr>
      <w:r>
        <w:fldChar w:fldCharType="begin"/>
      </w:r>
      <w:r w:rsidR="00443A19">
        <w:instrText xml:space="preserve">  LISTNUM "main numbering" \l 5 \* MERGEFORMAT </w:instrText>
      </w:r>
      <w:bookmarkStart w:id="13" w:name="_Toc405889306"/>
      <w:bookmarkStart w:id="14" w:name="_Toc421201796"/>
      <w:r>
        <w:fldChar w:fldCharType="end"/>
      </w:r>
      <w:r w:rsidR="00443A19">
        <w:t xml:space="preserve">  </w:t>
      </w:r>
      <w:r w:rsidR="00443A19" w:rsidRPr="002A0313">
        <w:t>Commencement</w:t>
      </w:r>
      <w:bookmarkEnd w:id="9"/>
      <w:bookmarkEnd w:id="10"/>
      <w:bookmarkEnd w:id="11"/>
      <w:bookmarkEnd w:id="12"/>
      <w:bookmarkEnd w:id="13"/>
      <w:bookmarkEnd w:id="14"/>
    </w:p>
    <w:p w:rsidR="00AD7BE4" w:rsidRPr="002A0313" w:rsidRDefault="00443A19" w:rsidP="00AD7BE4">
      <w:pPr>
        <w:pStyle w:val="tMain"/>
      </w:pPr>
      <w:r>
        <w:tab/>
      </w:r>
      <w:r>
        <w:tab/>
      </w:r>
      <w:r w:rsidRPr="002A0313">
        <w:t xml:space="preserve">This </w:t>
      </w:r>
      <w:r>
        <w:t>instrument</w:t>
      </w:r>
      <w:r w:rsidRPr="002A0313">
        <w:t xml:space="preserve"> commences on </w:t>
      </w:r>
      <w:r>
        <w:t>1 July 2015</w:t>
      </w:r>
      <w:r w:rsidRPr="002A0313">
        <w:t>.</w:t>
      </w:r>
    </w:p>
    <w:bookmarkStart w:id="15" w:name="_Toc256000020"/>
    <w:bookmarkStart w:id="16" w:name="_Toc256000014"/>
    <w:bookmarkStart w:id="17" w:name="_Toc256000008"/>
    <w:bookmarkStart w:id="18" w:name="_Toc256000002"/>
    <w:p w:rsidR="00AD7BE4" w:rsidRPr="002A0313" w:rsidRDefault="007B611B" w:rsidP="00AD7BE4">
      <w:pPr>
        <w:pStyle w:val="h5Section"/>
      </w:pPr>
      <w:r>
        <w:fldChar w:fldCharType="begin"/>
      </w:r>
      <w:r w:rsidR="00443A19">
        <w:instrText xml:space="preserve">  LISTNUM "main numbering" \l 5 \* MERGEFORMAT </w:instrText>
      </w:r>
      <w:bookmarkStart w:id="19" w:name="_Toc405889307"/>
      <w:bookmarkStart w:id="20" w:name="_Toc421201797"/>
      <w:r>
        <w:fldChar w:fldCharType="end"/>
      </w:r>
      <w:r w:rsidR="00443A19">
        <w:t xml:space="preserve">  </w:t>
      </w:r>
      <w:r w:rsidR="00443A19" w:rsidRPr="002A0313">
        <w:t>Authority</w:t>
      </w:r>
      <w:bookmarkEnd w:id="15"/>
      <w:bookmarkEnd w:id="16"/>
      <w:bookmarkEnd w:id="17"/>
      <w:bookmarkEnd w:id="18"/>
      <w:bookmarkEnd w:id="19"/>
      <w:bookmarkEnd w:id="20"/>
    </w:p>
    <w:p w:rsidR="00AD7BE4" w:rsidRPr="00D31180" w:rsidRDefault="00443A19" w:rsidP="00AD7BE4">
      <w:pPr>
        <w:pStyle w:val="tMain"/>
      </w:pPr>
      <w:r w:rsidRPr="00D31180">
        <w:tab/>
      </w:r>
      <w:r w:rsidRPr="00D31180">
        <w:tab/>
        <w:t xml:space="preserve">This instrument is made under subsection 123(1) of the </w:t>
      </w:r>
      <w:r w:rsidRPr="00D31180">
        <w:rPr>
          <w:i/>
        </w:rPr>
        <w:t>Carbon Credits (Carbon Farming Initiative) Act 2011</w:t>
      </w:r>
      <w:r w:rsidRPr="00D31180">
        <w:t>.</w:t>
      </w:r>
    </w:p>
    <w:bookmarkStart w:id="21" w:name="_Toc256000021"/>
    <w:bookmarkStart w:id="22" w:name="_Toc256000015"/>
    <w:bookmarkStart w:id="23" w:name="_Toc256000009"/>
    <w:bookmarkStart w:id="24" w:name="_Toc256000003"/>
    <w:p w:rsidR="000B770C" w:rsidRPr="00D31180" w:rsidRDefault="007B611B" w:rsidP="000B770C">
      <w:pPr>
        <w:pStyle w:val="h5Section"/>
      </w:pPr>
      <w:r w:rsidRPr="00D31180">
        <w:fldChar w:fldCharType="begin"/>
      </w:r>
      <w:r w:rsidR="00443A19" w:rsidRPr="00D31180">
        <w:instrText xml:space="preserve">  LISTNUM "main numbering" \l 5 \* MERGEFORMAT </w:instrText>
      </w:r>
      <w:bookmarkStart w:id="25" w:name="_Toc421201798"/>
      <w:r w:rsidRPr="00D31180">
        <w:fldChar w:fldCharType="end"/>
      </w:r>
      <w:r w:rsidR="00443A19" w:rsidRPr="00D31180">
        <w:t xml:space="preserve">  Interpretation</w:t>
      </w:r>
      <w:bookmarkEnd w:id="21"/>
      <w:bookmarkEnd w:id="22"/>
      <w:bookmarkEnd w:id="23"/>
      <w:bookmarkEnd w:id="24"/>
      <w:bookmarkEnd w:id="25"/>
    </w:p>
    <w:p w:rsidR="000B770C" w:rsidRPr="00D31180" w:rsidRDefault="00443A19" w:rsidP="000B770C">
      <w:pPr>
        <w:pStyle w:val="tMain"/>
      </w:pPr>
      <w:r w:rsidRPr="00D31180">
        <w:tab/>
      </w:r>
      <w:r w:rsidRPr="00D31180">
        <w:tab/>
        <w:t>In this instrument:</w:t>
      </w:r>
    </w:p>
    <w:p w:rsidR="000B770C" w:rsidRPr="00D31180" w:rsidRDefault="00443A19" w:rsidP="000B770C">
      <w:pPr>
        <w:pStyle w:val="tDefn"/>
      </w:pPr>
      <w:r w:rsidRPr="00D31180">
        <w:rPr>
          <w:b/>
          <w:i/>
        </w:rPr>
        <w:t>Act</w:t>
      </w:r>
      <w:r w:rsidRPr="00D31180">
        <w:t xml:space="preserve"> means the </w:t>
      </w:r>
      <w:r w:rsidRPr="00D31180">
        <w:rPr>
          <w:i/>
        </w:rPr>
        <w:t>Carbon Credits (Carbon Farming Initiative) Act 2011</w:t>
      </w:r>
      <w:r w:rsidRPr="00D31180">
        <w:t>.</w:t>
      </w:r>
    </w:p>
    <w:bookmarkStart w:id="26" w:name="_Toc256000022"/>
    <w:bookmarkStart w:id="27" w:name="_Toc256000016"/>
    <w:bookmarkStart w:id="28" w:name="_Toc256000010"/>
    <w:bookmarkStart w:id="29" w:name="_Toc256000004"/>
    <w:p w:rsidR="00AD7BE4" w:rsidRPr="00D31180" w:rsidRDefault="007B611B" w:rsidP="00AD7BE4">
      <w:pPr>
        <w:pStyle w:val="h5Section"/>
      </w:pPr>
      <w:r w:rsidRPr="00D31180">
        <w:fldChar w:fldCharType="begin"/>
      </w:r>
      <w:bookmarkStart w:id="30" w:name="_Ref421115791"/>
      <w:bookmarkEnd w:id="30"/>
      <w:r w:rsidR="00443A19" w:rsidRPr="00D31180">
        <w:instrText xml:space="preserve">  LISTNUM "main numbering" \l 5 \* MERGEFORMAT </w:instrText>
      </w:r>
      <w:bookmarkStart w:id="31" w:name="_Toc405889309"/>
      <w:bookmarkStart w:id="32" w:name="_Toc421201799"/>
      <w:r w:rsidRPr="00D31180">
        <w:fldChar w:fldCharType="end"/>
      </w:r>
      <w:r w:rsidR="00443A19" w:rsidRPr="00D31180">
        <w:t xml:space="preserve">  </w:t>
      </w:r>
      <w:bookmarkEnd w:id="31"/>
      <w:r w:rsidR="00443A19" w:rsidRPr="00D31180">
        <w:t>Revocation of methodology determinations</w:t>
      </w:r>
      <w:bookmarkEnd w:id="26"/>
      <w:bookmarkEnd w:id="27"/>
      <w:bookmarkEnd w:id="28"/>
      <w:bookmarkEnd w:id="29"/>
      <w:bookmarkEnd w:id="32"/>
    </w:p>
    <w:p w:rsidR="00AD7BE4" w:rsidRPr="002A0313" w:rsidRDefault="00443A19" w:rsidP="005D0CAD">
      <w:pPr>
        <w:pStyle w:val="tMain"/>
      </w:pPr>
      <w:r w:rsidRPr="00D31180">
        <w:tab/>
      </w:r>
      <w:r w:rsidRPr="00D31180">
        <w:tab/>
        <w:t>The following methodology determinations made under subsection 106(1) of the Act are</w:t>
      </w:r>
      <w:r>
        <w:t xml:space="preserve"> revoked</w:t>
      </w:r>
      <w:r w:rsidRPr="002A0313">
        <w:t>:</w:t>
      </w:r>
    </w:p>
    <w:p w:rsidR="00A03D2A" w:rsidRDefault="00443A19" w:rsidP="005D0CAD">
      <w:pPr>
        <w:pStyle w:val="tPara"/>
        <w:rPr>
          <w:i/>
          <w:iCs/>
        </w:rPr>
      </w:pPr>
      <w:r>
        <w:tab/>
      </w:r>
      <w:r w:rsidR="007B611B">
        <w:fldChar w:fldCharType="begin"/>
      </w:r>
      <w:r>
        <w:instrText xml:space="preserve">  LISTNUM "main numbering" \l 7 \* MERGEFORMAT </w:instrText>
      </w:r>
      <w:r w:rsidR="007B611B">
        <w:fldChar w:fldCharType="end"/>
      </w:r>
      <w:r>
        <w:tab/>
      </w:r>
      <w:r>
        <w:rPr>
          <w:i/>
          <w:iCs/>
        </w:rPr>
        <w:t>Carbon Credits (Carbon Farming Initiative) (Avoided Deforestation) Methodology Determination 2013;</w:t>
      </w:r>
    </w:p>
    <w:p w:rsidR="005D0CAD" w:rsidRDefault="00443A19" w:rsidP="005D0CAD">
      <w:pPr>
        <w:pStyle w:val="tPara"/>
        <w:rPr>
          <w:i/>
        </w:rPr>
      </w:pPr>
      <w:r>
        <w:tab/>
      </w:r>
      <w:r w:rsidR="007B611B">
        <w:fldChar w:fldCharType="begin"/>
      </w:r>
      <w:r>
        <w:instrText xml:space="preserve">  LISTNUM "main numbering" \l 7 \* MERGEFORMAT </w:instrText>
      </w:r>
      <w:r w:rsidR="007B611B">
        <w:fldChar w:fldCharType="end"/>
      </w:r>
      <w:r>
        <w:tab/>
      </w:r>
      <w:r w:rsidRPr="005D0CAD">
        <w:rPr>
          <w:i/>
        </w:rPr>
        <w:t>Carbon Credits (Carbon Farming Initiative) (Avoided Emissions from Diverting Legacy Waste from Landfill for Process Engineered Fuel Manufacture) Methodology Determination 2012</w:t>
      </w:r>
      <w:r>
        <w:rPr>
          <w:i/>
        </w:rPr>
        <w:t>;</w:t>
      </w:r>
    </w:p>
    <w:p w:rsidR="005D0CAD" w:rsidRDefault="00443A19" w:rsidP="005D0CAD">
      <w:pPr>
        <w:pStyle w:val="tPara"/>
      </w:pPr>
      <w:r>
        <w:tab/>
      </w:r>
      <w:r w:rsidR="007B611B">
        <w:fldChar w:fldCharType="begin"/>
      </w:r>
      <w:r>
        <w:instrText xml:space="preserve">  LISTNUM "main numbering" \l 7 \* MERGEFORMAT </w:instrText>
      </w:r>
      <w:r w:rsidR="007B611B">
        <w:fldChar w:fldCharType="end"/>
      </w:r>
      <w:r>
        <w:tab/>
      </w:r>
      <w:r w:rsidRPr="005D0CAD">
        <w:rPr>
          <w:i/>
        </w:rPr>
        <w:t>Carbon Credits (Carbon Farming Initiative) (Avoided Emissions from Diverting Legacy Waste through a Composting Alternative Waste Technology) Methodology Determination 2013</w:t>
      </w:r>
      <w:r>
        <w:t>;</w:t>
      </w:r>
    </w:p>
    <w:p w:rsidR="00D46C84" w:rsidRDefault="00443A19" w:rsidP="00D46C84">
      <w:pPr>
        <w:pStyle w:val="tPara"/>
      </w:pPr>
      <w:r>
        <w:tab/>
      </w:r>
      <w:r w:rsidR="007B611B">
        <w:fldChar w:fldCharType="begin"/>
      </w:r>
      <w:r>
        <w:instrText xml:space="preserve">  LISTNUM "main numbering" \l 7 \* MERGEFORMAT </w:instrText>
      </w:r>
      <w:r w:rsidR="007B611B">
        <w:fldChar w:fldCharType="end"/>
      </w:r>
      <w:r>
        <w:tab/>
      </w:r>
      <w:r w:rsidRPr="00D46C84">
        <w:rPr>
          <w:i/>
        </w:rPr>
        <w:t>Carbon Credits (Carbon Farming Initiative) (Capture and Combustion of Methane in Landfill Gas from Legacy Waste: Upgrade projects) Methodology Determination 2012</w:t>
      </w:r>
      <w:r>
        <w:t>;</w:t>
      </w:r>
    </w:p>
    <w:p w:rsidR="00D46C84" w:rsidRDefault="00443A19" w:rsidP="00D46C84">
      <w:pPr>
        <w:pStyle w:val="tPara"/>
      </w:pPr>
      <w:r>
        <w:tab/>
      </w:r>
      <w:r w:rsidR="007B611B">
        <w:fldChar w:fldCharType="begin"/>
      </w:r>
      <w:r>
        <w:instrText xml:space="preserve">  LISTNUM "main numbering" \l 7 \* MERGEFORMAT </w:instrText>
      </w:r>
      <w:r w:rsidR="007B611B">
        <w:fldChar w:fldCharType="end"/>
      </w:r>
      <w:r>
        <w:tab/>
      </w:r>
      <w:r w:rsidRPr="00D46C84">
        <w:rPr>
          <w:i/>
        </w:rPr>
        <w:t>Carbon Credits (Carbon Farming Initiative) (Diversion of Legacy Waste to an Alternative Waste Treatment Facility) Methodology Determination 2013</w:t>
      </w:r>
      <w:r>
        <w:t>;</w:t>
      </w:r>
    </w:p>
    <w:p w:rsidR="00D46C84" w:rsidRDefault="00443A19" w:rsidP="00D46C84">
      <w:pPr>
        <w:pStyle w:val="tPara"/>
      </w:pPr>
      <w:r>
        <w:tab/>
      </w:r>
      <w:r w:rsidR="007B611B">
        <w:fldChar w:fldCharType="begin"/>
      </w:r>
      <w:r>
        <w:instrText xml:space="preserve">  LISTNUM "main numbering" \l 7 \* MERGEFORMAT </w:instrText>
      </w:r>
      <w:r w:rsidR="007B611B">
        <w:fldChar w:fldCharType="end"/>
      </w:r>
      <w:r>
        <w:tab/>
      </w:r>
      <w:r w:rsidRPr="00D46C84">
        <w:rPr>
          <w:i/>
        </w:rPr>
        <w:t>Carbon Credits (Carbon Farming Initiative) (Enclosed Mechanical Processing and Composting Alternative Waste Treatment) Methodology Determination 2013</w:t>
      </w:r>
      <w:r>
        <w:t>;</w:t>
      </w:r>
    </w:p>
    <w:p w:rsidR="00F43E23" w:rsidRPr="00934998" w:rsidRDefault="00443A19" w:rsidP="00D31180">
      <w:pPr>
        <w:pStyle w:val="tPara"/>
      </w:pPr>
      <w:r>
        <w:tab/>
      </w:r>
      <w:r w:rsidR="007B611B">
        <w:fldChar w:fldCharType="begin"/>
      </w:r>
      <w:r>
        <w:instrText xml:space="preserve">  LISTNUM "main numbering" \l 7 \* MERGEFORMAT </w:instrText>
      </w:r>
      <w:r w:rsidR="007B611B">
        <w:fldChar w:fldCharType="end"/>
      </w:r>
      <w:r>
        <w:tab/>
      </w:r>
      <w:r w:rsidRPr="00D46C84">
        <w:rPr>
          <w:i/>
        </w:rPr>
        <w:t xml:space="preserve">Carbon Credits (Carbon Farming Initiative) (Human Induced Regeneration of a </w:t>
      </w:r>
      <w:r w:rsidRPr="00934998">
        <w:rPr>
          <w:i/>
        </w:rPr>
        <w:t>Permanent Even-Aged Native Forest) Methodology Determination 2013</w:t>
      </w:r>
      <w:r w:rsidRPr="00934998">
        <w:t>;</w:t>
      </w:r>
    </w:p>
    <w:p w:rsidR="00F43E23" w:rsidRPr="00934998" w:rsidRDefault="00443A19" w:rsidP="00F43E23">
      <w:pPr>
        <w:pStyle w:val="tPara"/>
      </w:pPr>
      <w:r w:rsidRPr="00934998">
        <w:tab/>
      </w:r>
      <w:r w:rsidR="007B611B" w:rsidRPr="00934998">
        <w:fldChar w:fldCharType="begin"/>
      </w:r>
      <w:r w:rsidRPr="00934998">
        <w:instrText xml:space="preserve">  LISTNUM "main numbering" \l 7 \* MERGEFORMAT </w:instrText>
      </w:r>
      <w:r w:rsidR="007B611B" w:rsidRPr="00934998">
        <w:fldChar w:fldCharType="end"/>
      </w:r>
      <w:r w:rsidRPr="00934998">
        <w:tab/>
      </w:r>
      <w:r w:rsidRPr="00934998">
        <w:rPr>
          <w:i/>
        </w:rPr>
        <w:t>Carbon Credits (Carbon Farming Initiative) (Quantifying Carbon Sequestration by Permanent Mallee Plantings using the Reforestation Modelling Tool) Methodology Determination 2013</w:t>
      </w:r>
      <w:r w:rsidRPr="00934998">
        <w:t>;</w:t>
      </w:r>
    </w:p>
    <w:p w:rsidR="00D46C84" w:rsidRPr="00934998" w:rsidRDefault="00443A19" w:rsidP="00D46C84">
      <w:pPr>
        <w:pStyle w:val="tPara"/>
      </w:pPr>
      <w:r w:rsidRPr="00934998">
        <w:tab/>
      </w:r>
      <w:r w:rsidR="007B611B" w:rsidRPr="00934998">
        <w:fldChar w:fldCharType="begin"/>
      </w:r>
      <w:r w:rsidRPr="00934998">
        <w:instrText xml:space="preserve">  LISTNUM "main numbering" \l 7 \* MERGEFORMAT </w:instrText>
      </w:r>
      <w:r w:rsidR="007B611B" w:rsidRPr="00934998">
        <w:fldChar w:fldCharType="end"/>
      </w:r>
      <w:r w:rsidRPr="00934998">
        <w:tab/>
      </w:r>
      <w:r w:rsidRPr="00934998">
        <w:rPr>
          <w:i/>
        </w:rPr>
        <w:t xml:space="preserve">Carbon Credits (Carbon Farming Initiative) (Reduction of </w:t>
      </w:r>
      <w:r w:rsidRPr="00D31180">
        <w:rPr>
          <w:i/>
        </w:rPr>
        <w:t>Greenhouse Gas Emissions through Early Dry Season Savanna</w:t>
      </w:r>
      <w:r>
        <w:rPr>
          <w:i/>
        </w:rPr>
        <w:t xml:space="preserve"> </w:t>
      </w:r>
      <w:r w:rsidRPr="00934998">
        <w:rPr>
          <w:i/>
        </w:rPr>
        <w:t>Burning—1.1) Methodology Determination 2013</w:t>
      </w:r>
      <w:r w:rsidRPr="00934998">
        <w:t>;</w:t>
      </w:r>
    </w:p>
    <w:p w:rsidR="00D46C84" w:rsidRPr="00934998" w:rsidRDefault="00443A19" w:rsidP="00D46C84">
      <w:pPr>
        <w:pStyle w:val="tPara"/>
      </w:pPr>
      <w:r w:rsidRPr="00934998">
        <w:tab/>
      </w:r>
      <w:r w:rsidR="007B611B" w:rsidRPr="00934998">
        <w:fldChar w:fldCharType="begin"/>
      </w:r>
      <w:r w:rsidRPr="00934998">
        <w:instrText xml:space="preserve">  LISTNUM "main numbering" \l 7 \* MERGEFORMAT </w:instrText>
      </w:r>
      <w:r w:rsidR="007B611B" w:rsidRPr="00934998">
        <w:fldChar w:fldCharType="end"/>
      </w:r>
      <w:r w:rsidRPr="00934998">
        <w:tab/>
      </w:r>
      <w:r w:rsidRPr="00934998">
        <w:rPr>
          <w:i/>
        </w:rPr>
        <w:t>Carbon Credits (Carbon Farming Initiative) (Reforestation and Afforestation) Methodology Determination 2013</w:t>
      </w:r>
      <w:r w:rsidRPr="00934998">
        <w:t>;</w:t>
      </w:r>
    </w:p>
    <w:p w:rsidR="00D46C84" w:rsidRPr="00934998" w:rsidRDefault="00443A19" w:rsidP="00D46C84">
      <w:pPr>
        <w:pStyle w:val="tPara"/>
      </w:pPr>
      <w:r w:rsidRPr="00934998">
        <w:tab/>
      </w:r>
      <w:r w:rsidR="007B611B" w:rsidRPr="00934998">
        <w:fldChar w:fldCharType="begin"/>
      </w:r>
      <w:r w:rsidRPr="00934998">
        <w:instrText xml:space="preserve">  LISTNUM "main numbering" \l 7 \* MERGEFORMAT </w:instrText>
      </w:r>
      <w:r w:rsidR="007B611B" w:rsidRPr="00934998">
        <w:fldChar w:fldCharType="end"/>
      </w:r>
      <w:r w:rsidRPr="00934998">
        <w:tab/>
      </w:r>
      <w:r w:rsidRPr="00934998">
        <w:rPr>
          <w:i/>
        </w:rPr>
        <w:t>Carbon Credits (Carbon Farming Initiative) (Reforestation and Afforestation—1.1) Methodology Determination 2013</w:t>
      </w:r>
      <w:r w:rsidRPr="00934998">
        <w:t>;</w:t>
      </w:r>
    </w:p>
    <w:p w:rsidR="00D46C84" w:rsidRPr="00934998" w:rsidRDefault="00443A19" w:rsidP="00D46C84">
      <w:pPr>
        <w:pStyle w:val="tPara"/>
      </w:pPr>
      <w:r w:rsidRPr="00934998">
        <w:tab/>
      </w:r>
      <w:r w:rsidR="007B611B" w:rsidRPr="00934998">
        <w:fldChar w:fldCharType="begin"/>
      </w:r>
      <w:r w:rsidRPr="00934998">
        <w:instrText xml:space="preserve">  LISTNUM "main numbering" \l 7 \* MERGEFORMAT </w:instrText>
      </w:r>
      <w:r w:rsidR="007B611B" w:rsidRPr="00934998">
        <w:fldChar w:fldCharType="end"/>
      </w:r>
      <w:r w:rsidRPr="00934998">
        <w:tab/>
      </w:r>
      <w:r w:rsidRPr="00934998">
        <w:rPr>
          <w:i/>
        </w:rPr>
        <w:t>Carbon Credits (Carbon Farming Initiative) (Reforestation and Afforestation—1.2) Methodology Determination 2013</w:t>
      </w:r>
      <w:r w:rsidRPr="00934998">
        <w:t>;</w:t>
      </w:r>
    </w:p>
    <w:p w:rsidR="002A50FD" w:rsidRPr="00934998" w:rsidRDefault="00443A19" w:rsidP="002A50FD">
      <w:pPr>
        <w:pStyle w:val="tPara"/>
      </w:pPr>
      <w:r w:rsidRPr="00934998">
        <w:tab/>
      </w:r>
      <w:r w:rsidR="007B611B" w:rsidRPr="00934998">
        <w:fldChar w:fldCharType="begin"/>
      </w:r>
      <w:r w:rsidRPr="00934998">
        <w:instrText xml:space="preserve">  LISTNUM "main numbering" \l 7 \* MERGEFORMAT </w:instrText>
      </w:r>
      <w:r w:rsidR="007B611B" w:rsidRPr="00934998">
        <w:fldChar w:fldCharType="end"/>
      </w:r>
      <w:r w:rsidRPr="00934998">
        <w:tab/>
      </w:r>
      <w:r w:rsidRPr="00934998">
        <w:rPr>
          <w:i/>
        </w:rPr>
        <w:t>Carbon Farming (Capture and Combustion of Methane in Landfill Gas from Legacy Waste) Methodology Determination 2012</w:t>
      </w:r>
      <w:r w:rsidRPr="00934998">
        <w:t>;</w:t>
      </w:r>
    </w:p>
    <w:p w:rsidR="002A50FD" w:rsidRPr="00934998" w:rsidRDefault="00443A19" w:rsidP="002A50FD">
      <w:pPr>
        <w:pStyle w:val="tPara"/>
      </w:pPr>
      <w:r w:rsidRPr="00934998">
        <w:tab/>
      </w:r>
      <w:r w:rsidR="007B611B" w:rsidRPr="00934998">
        <w:fldChar w:fldCharType="begin"/>
      </w:r>
      <w:r w:rsidRPr="00934998">
        <w:instrText xml:space="preserve">  LISTNUM "main numbering" \l 7 \* MERGEFORMAT </w:instrText>
      </w:r>
      <w:r w:rsidR="007B611B" w:rsidRPr="00934998">
        <w:fldChar w:fldCharType="end"/>
      </w:r>
      <w:r w:rsidRPr="00934998">
        <w:tab/>
      </w:r>
      <w:r w:rsidRPr="00934998">
        <w:rPr>
          <w:i/>
        </w:rPr>
        <w:t>Carbon Farming (Destruction of Methane Generated from Manure in Piggeries) Methodology Determination 2012</w:t>
      </w:r>
      <w:r w:rsidRPr="00934998">
        <w:t>;</w:t>
      </w:r>
    </w:p>
    <w:p w:rsidR="00F43E23" w:rsidRDefault="00443A19" w:rsidP="00F43E23">
      <w:pPr>
        <w:pStyle w:val="tPara"/>
      </w:pPr>
      <w:r w:rsidRPr="00934998">
        <w:tab/>
      </w:r>
      <w:r w:rsidR="007B611B" w:rsidRPr="00934998">
        <w:fldChar w:fldCharType="begin"/>
      </w:r>
      <w:r w:rsidRPr="00934998">
        <w:instrText xml:space="preserve">  LISTNUM "main numbering" \l 7 \* MERGEFORMAT </w:instrText>
      </w:r>
      <w:r w:rsidR="007B611B" w:rsidRPr="00934998">
        <w:fldChar w:fldCharType="end"/>
      </w:r>
      <w:r w:rsidRPr="00934998">
        <w:tab/>
      </w:r>
      <w:r w:rsidRPr="00934998">
        <w:rPr>
          <w:i/>
        </w:rPr>
        <w:t>Carbon Farming (Quantifying Carbon Sequestration by Permanent Environmental Plantings of Native Species using the CFI Reforestation Modelling Tool) Methodology Determination 2012</w:t>
      </w:r>
      <w:r w:rsidRPr="00934998">
        <w:t>;</w:t>
      </w:r>
    </w:p>
    <w:p w:rsidR="002A50FD" w:rsidRPr="00D31180" w:rsidRDefault="00443A19" w:rsidP="002A50FD">
      <w:pPr>
        <w:pStyle w:val="tPara"/>
      </w:pPr>
      <w:r>
        <w:tab/>
      </w:r>
      <w:r w:rsidR="007B611B">
        <w:fldChar w:fldCharType="begin"/>
      </w:r>
      <w:r>
        <w:instrText xml:space="preserve">  LISTNUM "main numbering" \l 7 \* MERGEFORMAT </w:instrText>
      </w:r>
      <w:r w:rsidR="007B611B">
        <w:fldChar w:fldCharType="end"/>
      </w:r>
      <w:r>
        <w:tab/>
      </w:r>
      <w:r w:rsidRPr="002A50FD">
        <w:rPr>
          <w:i/>
        </w:rPr>
        <w:t xml:space="preserve">Carbon Farming (Reduction of Greenhouse Gas Emissions through Early Dry </w:t>
      </w:r>
      <w:r w:rsidRPr="00D31180">
        <w:rPr>
          <w:i/>
        </w:rPr>
        <w:t>Season Savanna Burning) Methodology Determination 2012</w:t>
      </w:r>
      <w:r w:rsidRPr="00D31180">
        <w:t>.</w:t>
      </w:r>
    </w:p>
    <w:bookmarkStart w:id="33" w:name="_Toc256000023"/>
    <w:bookmarkStart w:id="34" w:name="_Toc256000017"/>
    <w:bookmarkStart w:id="35" w:name="_Toc256000011"/>
    <w:bookmarkStart w:id="36" w:name="_Toc256000005"/>
    <w:p w:rsidR="00934998" w:rsidRPr="00D31180" w:rsidRDefault="007B611B" w:rsidP="00934998">
      <w:pPr>
        <w:pStyle w:val="h5Section"/>
      </w:pPr>
      <w:r w:rsidRPr="00D31180">
        <w:fldChar w:fldCharType="begin"/>
      </w:r>
      <w:r w:rsidR="00443A19" w:rsidRPr="00D31180">
        <w:instrText xml:space="preserve">  LISTNUM "main numbering" \l 5 \* MERGEFORMAT </w:instrText>
      </w:r>
      <w:bookmarkStart w:id="37" w:name="_Toc421201800"/>
      <w:r w:rsidRPr="00D31180">
        <w:fldChar w:fldCharType="end"/>
      </w:r>
      <w:r w:rsidR="00443A19" w:rsidRPr="00D31180">
        <w:t xml:space="preserve">  Transitional provision for applications not decided at time of revocation</w:t>
      </w:r>
      <w:bookmarkEnd w:id="33"/>
      <w:bookmarkEnd w:id="34"/>
      <w:bookmarkEnd w:id="35"/>
      <w:bookmarkEnd w:id="36"/>
      <w:bookmarkEnd w:id="37"/>
    </w:p>
    <w:p w:rsidR="00034F70" w:rsidRPr="00D31180" w:rsidRDefault="00443A19" w:rsidP="00034F70">
      <w:pPr>
        <w:pStyle w:val="ntoHeading"/>
      </w:pPr>
      <w:r w:rsidRPr="00D31180">
        <w:t>Note:</w:t>
      </w:r>
      <w:r w:rsidRPr="00D31180">
        <w:tab/>
      </w:r>
      <w:r w:rsidRPr="00D31180">
        <w:tab/>
        <w:t xml:space="preserve">The effect of this provision is that if an application was made in relation to a project before the revocation of the relevant determination, the determination will continue to apply in relation to that project as if it had not been revoked.  </w:t>
      </w:r>
    </w:p>
    <w:p w:rsidR="00CD1016" w:rsidRPr="00D31180" w:rsidRDefault="00443A19" w:rsidP="00CD1016">
      <w:pPr>
        <w:pStyle w:val="tMain"/>
      </w:pPr>
      <w:r w:rsidRPr="00D31180">
        <w:tab/>
      </w:r>
      <w:r w:rsidR="007B611B" w:rsidRPr="00D31180">
        <w:fldChar w:fldCharType="begin"/>
      </w:r>
      <w:r w:rsidRPr="00D31180">
        <w:instrText xml:space="preserve">  LISTNUM "main numbering" \l 6 \s 1  \* MERGEFORMAT </w:instrText>
      </w:r>
      <w:r w:rsidR="007B611B" w:rsidRPr="00D31180">
        <w:fldChar w:fldCharType="end"/>
      </w:r>
      <w:r w:rsidRPr="00D31180">
        <w:tab/>
        <w:t>This section applies if, at the beginning of 1 July 2015:</w:t>
      </w:r>
    </w:p>
    <w:p w:rsidR="00CD1016" w:rsidRPr="00D31180" w:rsidRDefault="00443A19" w:rsidP="00CD1016">
      <w:pPr>
        <w:pStyle w:val="tPara"/>
      </w:pPr>
      <w:r w:rsidRPr="00D31180">
        <w:tab/>
      </w:r>
      <w:r w:rsidR="007B611B" w:rsidRPr="00D31180">
        <w:fldChar w:fldCharType="begin"/>
      </w:r>
      <w:r w:rsidRPr="00D31180">
        <w:instrText xml:space="preserve">  LISTNUM "main numbering" \l 7 \s 1 \* MERGEFORMAT </w:instrText>
      </w:r>
      <w:r w:rsidR="007B611B" w:rsidRPr="00D31180">
        <w:fldChar w:fldCharType="end"/>
      </w:r>
      <w:r w:rsidRPr="00D31180">
        <w:tab/>
        <w:t xml:space="preserve">a person has made an ERF transitional application (within the meaning of item 382 of Schedule 1 to the </w:t>
      </w:r>
      <w:r w:rsidRPr="00D31180">
        <w:rPr>
          <w:i/>
        </w:rPr>
        <w:t>Carbon Farming Initiative Amendment Act 2014</w:t>
      </w:r>
      <w:r w:rsidRPr="00D31180">
        <w:t xml:space="preserve">) for the declaration of an offsets project as a eligible offsets project; and </w:t>
      </w:r>
    </w:p>
    <w:p w:rsidR="00CD1016" w:rsidRPr="00D31180" w:rsidRDefault="00443A19" w:rsidP="00CD1016">
      <w:pPr>
        <w:pStyle w:val="tPara"/>
      </w:pPr>
      <w:r w:rsidRPr="00D31180">
        <w:tab/>
      </w:r>
      <w:r w:rsidR="007B611B" w:rsidRPr="00D31180">
        <w:fldChar w:fldCharType="begin"/>
      </w:r>
      <w:r w:rsidRPr="00D31180">
        <w:instrText xml:space="preserve">  LISTNUM "main numbering" \l 7 \* MERGEFORMAT </w:instrText>
      </w:r>
      <w:r w:rsidR="007B611B" w:rsidRPr="00D31180">
        <w:fldChar w:fldCharType="end"/>
      </w:r>
      <w:r w:rsidRPr="00D31180">
        <w:tab/>
        <w:t>the Regulator has neither:</w:t>
      </w:r>
    </w:p>
    <w:p w:rsidR="00CD1016" w:rsidRPr="00D31180" w:rsidRDefault="00443A19" w:rsidP="00CD1016">
      <w:pPr>
        <w:pStyle w:val="tSubpara"/>
      </w:pPr>
      <w:r w:rsidRPr="00D31180">
        <w:tab/>
      </w:r>
      <w:r w:rsidR="007B611B" w:rsidRPr="00D31180">
        <w:fldChar w:fldCharType="begin"/>
      </w:r>
      <w:r w:rsidRPr="00D31180">
        <w:instrText xml:space="preserve">  LISTNUM "main numbering" \l 8 \* MERGEFORMAT </w:instrText>
      </w:r>
      <w:r w:rsidR="007B611B" w:rsidRPr="00D31180">
        <w:fldChar w:fldCharType="end"/>
      </w:r>
      <w:r w:rsidRPr="00D31180">
        <w:tab/>
        <w:t>declared that the project is an eligible offsets project for the purposes of the Act; nor</w:t>
      </w:r>
    </w:p>
    <w:p w:rsidR="00CD1016" w:rsidRPr="00D31180" w:rsidRDefault="00443A19" w:rsidP="00CD1016">
      <w:pPr>
        <w:pStyle w:val="tSubpara"/>
      </w:pPr>
      <w:r w:rsidRPr="00D31180">
        <w:tab/>
      </w:r>
      <w:r w:rsidR="007B611B" w:rsidRPr="00D31180">
        <w:fldChar w:fldCharType="begin"/>
      </w:r>
      <w:r w:rsidRPr="00D31180">
        <w:instrText xml:space="preserve">  LISTNUM "main numbering" \l 8 \* MERGEFORMAT </w:instrText>
      </w:r>
      <w:r w:rsidR="007B611B" w:rsidRPr="00D31180">
        <w:fldChar w:fldCharType="end"/>
      </w:r>
      <w:r w:rsidRPr="00D31180">
        <w:tab/>
        <w:t>refused to declare that the project is an eligible offset project for the purposes of the Act: and</w:t>
      </w:r>
    </w:p>
    <w:p w:rsidR="00CD1016" w:rsidRPr="00D31180" w:rsidRDefault="00443A19" w:rsidP="00CD1016">
      <w:pPr>
        <w:pStyle w:val="tPara"/>
      </w:pPr>
      <w:r w:rsidRPr="00D31180">
        <w:tab/>
      </w:r>
      <w:r w:rsidR="007B611B" w:rsidRPr="00D31180">
        <w:fldChar w:fldCharType="begin"/>
      </w:r>
      <w:r w:rsidRPr="00D31180">
        <w:instrText xml:space="preserve">  LISTNUM "main numbering" \l 7 \* MERGEFORMAT </w:instrText>
      </w:r>
      <w:r w:rsidR="007B611B" w:rsidRPr="00D31180">
        <w:fldChar w:fldCharType="end"/>
      </w:r>
      <w:r w:rsidRPr="00D31180">
        <w:tab/>
      </w:r>
      <w:proofErr w:type="gramStart"/>
      <w:r w:rsidRPr="00D31180">
        <w:t>a</w:t>
      </w:r>
      <w:proofErr w:type="gramEnd"/>
      <w:r w:rsidRPr="00D31180">
        <w:t xml:space="preserve"> methodology determination that was revoked by section </w:t>
      </w:r>
      <w:r w:rsidR="007B611B" w:rsidRPr="00D31180">
        <w:fldChar w:fldCharType="begin"/>
      </w:r>
      <w:r>
        <w:instrText xml:space="preserve"> REF _Ref421115791 \n  \* MERGEFORMAT </w:instrText>
      </w:r>
      <w:r w:rsidR="007B611B" w:rsidRPr="00D31180">
        <w:fldChar w:fldCharType="end"/>
      </w:r>
      <w:r w:rsidRPr="00D31180">
        <w:t xml:space="preserve"> applied to the project (the </w:t>
      </w:r>
      <w:r w:rsidRPr="00D31180">
        <w:rPr>
          <w:b/>
          <w:i/>
        </w:rPr>
        <w:t>covering determination</w:t>
      </w:r>
      <w:r w:rsidRPr="00D31180">
        <w:t>).</w:t>
      </w:r>
    </w:p>
    <w:p w:rsidR="00CD1016" w:rsidRPr="00D31180" w:rsidRDefault="00443A19" w:rsidP="00CD1016">
      <w:pPr>
        <w:pStyle w:val="tMain"/>
      </w:pPr>
      <w:r w:rsidRPr="00D31180">
        <w:tab/>
      </w:r>
      <w:r w:rsidR="007B611B" w:rsidRPr="00D31180">
        <w:fldChar w:fldCharType="begin"/>
      </w:r>
      <w:r w:rsidRPr="00D31180">
        <w:instrText xml:space="preserve">  LISTNUM "main numbering" \l 6 \* MERGEFORMAT </w:instrText>
      </w:r>
      <w:r w:rsidR="007B611B" w:rsidRPr="00D31180">
        <w:fldChar w:fldCharType="end"/>
      </w:r>
      <w:r w:rsidRPr="00D31180">
        <w:tab/>
        <w:t>The covering determination continues to apply to the project as if it had not been revoked, and no other methodology determination applies to the project, until:</w:t>
      </w:r>
    </w:p>
    <w:p w:rsidR="00CD1016" w:rsidRPr="00D31180" w:rsidRDefault="00443A19" w:rsidP="00CD1016">
      <w:pPr>
        <w:pStyle w:val="tPara"/>
      </w:pPr>
      <w:r w:rsidRPr="00D31180">
        <w:tab/>
      </w:r>
      <w:r w:rsidR="007B611B" w:rsidRPr="00D31180">
        <w:fldChar w:fldCharType="begin"/>
      </w:r>
      <w:r w:rsidRPr="00D31180">
        <w:instrText xml:space="preserve">  LISTNUM "main numbering" \l 7 \* MERGEFORMAT </w:instrText>
      </w:r>
      <w:r w:rsidR="007B611B" w:rsidRPr="00D31180">
        <w:fldChar w:fldCharType="end"/>
      </w:r>
      <w:r w:rsidRPr="00D31180">
        <w:tab/>
        <w:t>the applicant withdraws the application; or</w:t>
      </w:r>
    </w:p>
    <w:p w:rsidR="00CD1016" w:rsidRPr="00D31180" w:rsidRDefault="00443A19" w:rsidP="00CD1016">
      <w:pPr>
        <w:pStyle w:val="tPara"/>
      </w:pPr>
      <w:r w:rsidRPr="00D31180">
        <w:tab/>
      </w:r>
      <w:r w:rsidR="007B611B" w:rsidRPr="00D31180">
        <w:fldChar w:fldCharType="begin"/>
      </w:r>
      <w:r w:rsidRPr="00D31180">
        <w:instrText xml:space="preserve">  LISTNUM "main numbering" \l 7 \* MERGEFORMAT </w:instrText>
      </w:r>
      <w:r w:rsidR="007B611B" w:rsidRPr="00D31180">
        <w:fldChar w:fldCharType="end"/>
      </w:r>
      <w:r w:rsidRPr="00D31180">
        <w:tab/>
        <w:t>the Regulator refuses to declare that the project is an eligible offset project for the purposes of the Act; or</w:t>
      </w:r>
    </w:p>
    <w:p w:rsidR="00CD1016" w:rsidRPr="00D31180" w:rsidRDefault="00443A19" w:rsidP="00CD1016">
      <w:pPr>
        <w:pStyle w:val="tPara"/>
      </w:pPr>
      <w:r w:rsidRPr="00D31180">
        <w:tab/>
      </w:r>
      <w:r w:rsidR="007B611B" w:rsidRPr="00D31180">
        <w:fldChar w:fldCharType="begin"/>
      </w:r>
      <w:r w:rsidRPr="00D31180">
        <w:instrText xml:space="preserve">  LISTNUM "main numbering" \l 7 \* MERGEFORMAT </w:instrText>
      </w:r>
      <w:r w:rsidR="007B611B" w:rsidRPr="00D31180">
        <w:fldChar w:fldCharType="end"/>
      </w:r>
      <w:r w:rsidRPr="00D31180">
        <w:tab/>
        <w:t>after the Regulator declares that the project is an eligible offsets project,  the Regulator approves, under section 130, the application of another methodology determination to the project, with effect from a particular time.</w:t>
      </w:r>
    </w:p>
    <w:p w:rsidR="004B1A6C" w:rsidRDefault="00F8737F" w:rsidP="004B1A6C">
      <w:pPr>
        <w:pStyle w:val="tPara"/>
      </w:pPr>
    </w:p>
    <w:sectPr w:rsidR="004B1A6C" w:rsidSect="00B13564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7F" w:rsidRDefault="00F8737F" w:rsidP="005E0247">
      <w:pPr>
        <w:spacing w:line="240" w:lineRule="auto"/>
      </w:pPr>
      <w:r>
        <w:separator/>
      </w:r>
    </w:p>
  </w:endnote>
  <w:endnote w:type="continuationSeparator" w:id="0">
    <w:p w:rsidR="00F8737F" w:rsidRDefault="00F8737F" w:rsidP="005E0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7939"/>
      <w:docPartObj>
        <w:docPartGallery w:val="Page Numbers (Bottom of Page)"/>
        <w:docPartUnique/>
      </w:docPartObj>
    </w:sdtPr>
    <w:sdtContent>
      <w:p w:rsidR="00C500AE" w:rsidRDefault="007B611B" w:rsidP="009818F6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 w:rsidR="00443A19">
          <w:instrText xml:space="preserve"> PAGE   \* MERGEFORMAT </w:instrText>
        </w:r>
        <w:r>
          <w:fldChar w:fldCharType="separate"/>
        </w:r>
        <w:r w:rsidR="008B24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0AE" w:rsidRDefault="007B611B" w:rsidP="009818F6">
    <w:pPr>
      <w:pStyle w:val="Header"/>
    </w:pPr>
    <w:fldSimple w:instr=" STYLEREF  ShortT  \* MERGEFORMAT ">
      <w:r w:rsidR="008B2491">
        <w:rPr>
          <w:noProof/>
        </w:rPr>
        <w:t>Carbon Credits (Carbon Farming Initiative—Superseded Methodology Determinations—Revocation and Transitional Provisions) Instrument 2015</w:t>
      </w:r>
    </w:fldSimple>
  </w:p>
  <w:p w:rsidR="00C500AE" w:rsidRDefault="007B611B" w:rsidP="00BB4AB2">
    <w:pPr>
      <w:pStyle w:val="Footer"/>
    </w:pPr>
    <w:r w:rsidRPr="00DF5128">
      <w:fldChar w:fldCharType="begin"/>
    </w:r>
    <w:r w:rsidR="00443A19" w:rsidRPr="00DF5128">
      <w:instrText xml:space="preserve"> if </w:instrText>
    </w:r>
    <w:r w:rsidRPr="00DF5128">
      <w:fldChar w:fldCharType="begin"/>
    </w:r>
    <w:r w:rsidR="00443A19" w:rsidRPr="00DF5128">
      <w:instrText xml:space="preserve"> docproperty Objective-Id\* mergeformat </w:instrText>
    </w:r>
    <w:r w:rsidRPr="00DF5128">
      <w:fldChar w:fldCharType="separate"/>
    </w:r>
    <w:r w:rsidR="00443A19" w:rsidRPr="00DF5128">
      <w:rPr>
        <w:b/>
      </w:rPr>
      <w:instrText>Error! Unknown document property name.</w:instrText>
    </w:r>
    <w:r w:rsidRPr="00DF5128">
      <w:fldChar w:fldCharType="end"/>
    </w:r>
    <w:r w:rsidR="00443A19" w:rsidRPr="00DF5128">
      <w:instrText xml:space="preserve"> ="</w:instrText>
    </w:r>
    <w:r w:rsidR="00443A19" w:rsidRPr="00DF5128">
      <w:rPr>
        <w:bCs/>
        <w:lang w:val="en-US"/>
      </w:rPr>
      <w:instrText>Error! Unknown document property name.</w:instrText>
    </w:r>
    <w:r w:rsidR="00443A19" w:rsidRPr="00DF5128">
      <w:instrText>" "" "</w:instrText>
    </w:r>
    <w:fldSimple w:instr=" docproperty Objective-Id\* mergeformat ">
      <w:r w:rsidR="00443A19" w:rsidRPr="00605B1D">
        <w:rPr>
          <w:bCs/>
          <w:lang w:val="en-US"/>
        </w:rPr>
        <w:instrText>A1234</w:instrText>
      </w:r>
    </w:fldSimple>
    <w:r w:rsidR="00443A19" w:rsidRPr="00DF5128">
      <w:instrText>"</w:instrText>
    </w:r>
    <w:r w:rsidRPr="00DF5128">
      <w:fldChar w:fldCharType="end"/>
    </w:r>
    <w:r w:rsidRPr="00DF5128">
      <w:fldChar w:fldCharType="begin"/>
    </w:r>
    <w:r w:rsidR="00443A19" w:rsidRPr="00DF5128">
      <w:instrText xml:space="preserve"> if </w:instrText>
    </w:r>
    <w:r w:rsidRPr="00DF5128">
      <w:fldChar w:fldCharType="begin"/>
    </w:r>
    <w:r w:rsidR="00443A19" w:rsidRPr="00DF5128">
      <w:instrText xml:space="preserve"> docproperty Objective-</w:instrText>
    </w:r>
    <w:r w:rsidR="00443A19">
      <w:instrText>Version</w:instrText>
    </w:r>
    <w:r w:rsidR="00443A19" w:rsidRPr="00DF5128">
      <w:instrText xml:space="preserve">\* mergeformat </w:instrText>
    </w:r>
    <w:r w:rsidRPr="00DF5128">
      <w:fldChar w:fldCharType="separate"/>
    </w:r>
    <w:r w:rsidR="00443A19" w:rsidRPr="00DF5128">
      <w:rPr>
        <w:b/>
      </w:rPr>
      <w:instrText>Error! Unknown document property name.</w:instrText>
    </w:r>
    <w:r w:rsidRPr="00DF5128">
      <w:fldChar w:fldCharType="end"/>
    </w:r>
    <w:r w:rsidR="00443A19" w:rsidRPr="00DF5128">
      <w:instrText xml:space="preserve"> ="</w:instrText>
    </w:r>
    <w:r w:rsidR="00443A19" w:rsidRPr="00DF5128">
      <w:rPr>
        <w:bCs/>
        <w:lang w:val="en-US"/>
      </w:rPr>
      <w:instrText>Error! Unknown document property name.</w:instrText>
    </w:r>
    <w:r w:rsidR="00443A19" w:rsidRPr="00DF5128">
      <w:instrText>" "" "</w:instrText>
    </w:r>
    <w:r w:rsidR="00443A19">
      <w:instrText xml:space="preserve"> - v</w:instrText>
    </w:r>
    <w:fldSimple w:instr=" docproperty Objective-Version\* mergeformat ">
      <w:r w:rsidR="00443A19" w:rsidRPr="00605B1D">
        <w:rPr>
          <w:bCs/>
          <w:lang w:val="en-US"/>
        </w:rPr>
        <w:instrText>0.8</w:instrText>
      </w:r>
    </w:fldSimple>
    <w:r w:rsidR="00443A19" w:rsidRPr="00DF5128">
      <w:instrText>"</w:instrText>
    </w:r>
    <w:r w:rsidRPr="00DF5128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7F" w:rsidRDefault="00F8737F" w:rsidP="005E0247">
      <w:pPr>
        <w:spacing w:line="240" w:lineRule="auto"/>
      </w:pPr>
      <w:r>
        <w:separator/>
      </w:r>
    </w:p>
  </w:footnote>
  <w:footnote w:type="continuationSeparator" w:id="0">
    <w:p w:rsidR="00F8737F" w:rsidRDefault="00F8737F" w:rsidP="005E02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FA8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multilevel"/>
    <w:tmpl w:val="D54070FE"/>
    <w:name w:val="main numbering"/>
    <w:lvl w:ilvl="0">
      <w:start w:val="1"/>
      <w:numFmt w:val="decimal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FFFFFF7E"/>
    <w:multiLevelType w:val="multilevel"/>
    <w:tmpl w:val="09B4AFE6"/>
    <w:name w:val="schedule numbering"/>
    <w:lvl w:ilvl="0">
      <w:start w:val="1"/>
      <w:numFmt w:val="decimal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>
    <w:nsid w:val="FFFFFF7F"/>
    <w:multiLevelType w:val="singleLevel"/>
    <w:tmpl w:val="FDA2FC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78B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167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8AB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F65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700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C42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F67F3"/>
    <w:multiLevelType w:val="hybridMultilevel"/>
    <w:tmpl w:val="208AB4CA"/>
    <w:lvl w:ilvl="0" w:tplc="3D88FF36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54B2B56C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9244B316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DF2057D4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B9404834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8828E744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B83685AE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C8F02E8C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8A8E8E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1">
    <w:nsid w:val="1A9A3EDC"/>
    <w:multiLevelType w:val="multilevel"/>
    <w:tmpl w:val="A7A0206E"/>
    <w:lvl w:ilvl="0">
      <w:start w:val="1"/>
      <w:numFmt w:val="decimal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Division 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Subdivision 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Restart w:val="1"/>
      <w:lvlText w:val="[%5]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8">
      <w:start w:val="1"/>
      <w:numFmt w:val="upperLetter"/>
      <w:lvlText w:val="(%9)"/>
      <w:lvlJc w:val="left"/>
      <w:pPr>
        <w:ind w:left="0" w:firstLine="0"/>
      </w:pPr>
      <w:rPr>
        <w:rFonts w:hint="default"/>
      </w:rPr>
    </w:lvl>
  </w:abstractNum>
  <w:abstractNum w:abstractNumId="12">
    <w:nsid w:val="26886A12"/>
    <w:multiLevelType w:val="hybridMultilevel"/>
    <w:tmpl w:val="FCD6527C"/>
    <w:lvl w:ilvl="0" w:tplc="9D487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00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A8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C40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473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22E5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8C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EB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CF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505F6"/>
    <w:multiLevelType w:val="hybridMultilevel"/>
    <w:tmpl w:val="411885C0"/>
    <w:lvl w:ilvl="0" w:tplc="A3BCE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A06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01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49F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24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6A7A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2D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82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8A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17">
    <w:nsid w:val="3A2A0DF3"/>
    <w:multiLevelType w:val="hybridMultilevel"/>
    <w:tmpl w:val="946C8E26"/>
    <w:lvl w:ilvl="0" w:tplc="C1661A0A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46CA45AC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3A485470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9C18BEE2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63B0BA30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470AAE2E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CAEEC8E2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16FE5A16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6A641C06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8">
    <w:nsid w:val="3ACA13B0"/>
    <w:multiLevelType w:val="hybridMultilevel"/>
    <w:tmpl w:val="9C807164"/>
    <w:lvl w:ilvl="0" w:tplc="5DE0E8DE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2D325E60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E392DB54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CA084192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108620E6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709A6354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E9642428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9B0EFEC4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3692D62C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E4B123B"/>
    <w:multiLevelType w:val="hybridMultilevel"/>
    <w:tmpl w:val="3998F960"/>
    <w:lvl w:ilvl="0" w:tplc="D53CD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05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CF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4E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E68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A8D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CC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E2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708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420D3"/>
    <w:multiLevelType w:val="hybridMultilevel"/>
    <w:tmpl w:val="FE3E36CA"/>
    <w:lvl w:ilvl="0" w:tplc="49CEEE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BCAE7B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04CC8C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8B8762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49A23A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46E0D7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8FC55C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B3606F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E2498A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C5318AD"/>
    <w:multiLevelType w:val="hybridMultilevel"/>
    <w:tmpl w:val="AF001C7C"/>
    <w:name w:val="AGSQuote2"/>
    <w:lvl w:ilvl="0" w:tplc="63F637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4A5A3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53274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880B56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914474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A3C08E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91E4D6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BBC129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72C9D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62F3F92"/>
    <w:multiLevelType w:val="hybridMultilevel"/>
    <w:tmpl w:val="2E1C7660"/>
    <w:lvl w:ilvl="0" w:tplc="997E1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42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4EF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2A9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AB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30F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E0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EF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65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A169B"/>
    <w:multiLevelType w:val="hybridMultilevel"/>
    <w:tmpl w:val="BE70434E"/>
    <w:lvl w:ilvl="0" w:tplc="B3EAC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27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214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05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69A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A4C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02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0B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D61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1"/>
  </w:num>
  <w:num w:numId="5">
    <w:abstractNumId w:val="26"/>
  </w:num>
  <w:num w:numId="6">
    <w:abstractNumId w:val="20"/>
  </w:num>
  <w:num w:numId="7">
    <w:abstractNumId w:val="13"/>
  </w:num>
  <w:num w:numId="8">
    <w:abstractNumId w:val="19"/>
  </w:num>
  <w:num w:numId="9">
    <w:abstractNumId w:val="32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7804"/>
  <w:stylePaneSortMethod w:val="0000"/>
  <w:doNotTrackMoves/>
  <w:defaultTabStop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247"/>
    <w:rsid w:val="00443A19"/>
    <w:rsid w:val="005E0247"/>
    <w:rsid w:val="007B611B"/>
    <w:rsid w:val="008B2491"/>
    <w:rsid w:val="00F8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8"/>
    <w:lsdException w:name="heading 7" w:uiPriority="9"/>
    <w:lsdException w:name="heading 8" w:uiPriority="9"/>
    <w:lsdException w:name="heading 9" w:uiPriority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D67B29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71C56"/>
    <w:pPr>
      <w:keepNext/>
      <w:keepLines/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71C56"/>
    <w:pPr>
      <w:keepNext/>
      <w:keepLines/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71C56"/>
    <w:pPr>
      <w:keepNext/>
      <w:keepLines/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71C56"/>
    <w:pPr>
      <w:keepNext/>
      <w:keepLines/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71C56"/>
    <w:pPr>
      <w:keepNext/>
      <w:keepLines/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71C5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C144E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C144E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C144E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C144E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C144E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8F3A9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A9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A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C144E"/>
    <w:rPr>
      <w:rFonts w:ascii="Arial" w:hAnsi="Arial" w:cs="Arial"/>
      <w:sz w:val="22"/>
      <w:szCs w:val="22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uiPriority w:val="99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2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AD2D6F"/>
    <w:pPr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Main">
    <w:name w:val="n_Main"/>
    <w:basedOn w:val="Normal"/>
    <w:qFormat/>
    <w:rsid w:val="00034F70"/>
    <w:pPr>
      <w:keepLines/>
      <w:tabs>
        <w:tab w:val="right" w:pos="1531"/>
      </w:tabs>
      <w:spacing w:before="100" w:after="100" w:line="240" w:lineRule="auto"/>
      <w:ind w:left="1134" w:hanging="567"/>
    </w:pPr>
    <w:rPr>
      <w:rFonts w:cs="Arial"/>
      <w:iCs/>
      <w:sz w:val="20"/>
      <w:szCs w:val="22"/>
    </w:rPr>
  </w:style>
  <w:style w:type="paragraph" w:customStyle="1" w:styleId="nPara">
    <w:name w:val="n_Para"/>
    <w:basedOn w:val="Normal"/>
    <w:qFormat/>
    <w:rsid w:val="00F71C56"/>
    <w:pPr>
      <w:keepLines/>
      <w:tabs>
        <w:tab w:val="right" w:pos="2211"/>
      </w:tabs>
      <w:spacing w:after="100" w:line="220" w:lineRule="exact"/>
      <w:ind w:left="2410" w:hanging="2410"/>
    </w:pPr>
    <w:rPr>
      <w:sz w:val="20"/>
    </w:rPr>
  </w:style>
  <w:style w:type="paragraph" w:customStyle="1" w:styleId="nSubpara">
    <w:name w:val="n_Subpara"/>
    <w:basedOn w:val="Normal"/>
    <w:qFormat/>
    <w:rsid w:val="00F71C56"/>
    <w:pPr>
      <w:tabs>
        <w:tab w:val="right" w:pos="2948"/>
      </w:tabs>
      <w:spacing w:after="100" w:line="220" w:lineRule="exact"/>
      <w:ind w:left="3119" w:hanging="3119"/>
    </w:pPr>
    <w:rPr>
      <w:sz w:val="20"/>
    </w:rPr>
  </w:style>
  <w:style w:type="paragraph" w:customStyle="1" w:styleId="ntoHeading">
    <w:name w:val="n_to_Heading"/>
    <w:basedOn w:val="Normal"/>
    <w:qFormat/>
    <w:rsid w:val="007B5D87"/>
    <w:pPr>
      <w:tabs>
        <w:tab w:val="right" w:pos="851"/>
      </w:tabs>
      <w:spacing w:before="80" w:after="100" w:line="260" w:lineRule="exact"/>
      <w:ind w:left="964" w:hanging="964"/>
    </w:pPr>
    <w:rPr>
      <w:rFonts w:eastAsia="Times New Roman"/>
      <w:sz w:val="20"/>
      <w:szCs w:val="24"/>
      <w:lang w:eastAsia="en-AU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basedOn w:val="NormalBase"/>
    <w:uiPriority w:val="1"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rsid w:val="00D67B29"/>
    <w:pPr>
      <w:spacing w:before="60" w:line="240" w:lineRule="atLeast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121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uiPriority w:val="98"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">
    <w:name w:val="TableHeading"/>
    <w:aliases w:val="th"/>
    <w:basedOn w:val="OPCParaBase"/>
    <w:next w:val="Tabletext"/>
    <w:rsid w:val="00D67B29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uiPriority w:val="1"/>
    <w:qFormat/>
    <w:rsid w:val="00D67B29"/>
  </w:style>
  <w:style w:type="character" w:customStyle="1" w:styleId="CharAmPartText">
    <w:name w:val="CharAmPartText"/>
    <w:basedOn w:val="OPCCharBase"/>
    <w:uiPriority w:val="1"/>
    <w:qFormat/>
    <w:rsid w:val="00D67B29"/>
  </w:style>
  <w:style w:type="character" w:customStyle="1" w:styleId="CharAmSchNo">
    <w:name w:val="CharAmSchNo"/>
    <w:basedOn w:val="OPCCharBase"/>
    <w:uiPriority w:val="1"/>
    <w:qFormat/>
    <w:rsid w:val="00D67B29"/>
  </w:style>
  <w:style w:type="character" w:customStyle="1" w:styleId="CharAmSchText">
    <w:name w:val="CharAmSchText"/>
    <w:basedOn w:val="OPCCharBase"/>
    <w:uiPriority w:val="1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qFormat/>
    <w:rsid w:val="00D67B29"/>
  </w:style>
  <w:style w:type="character" w:customStyle="1" w:styleId="CharDivText">
    <w:name w:val="CharDivText"/>
    <w:basedOn w:val="OPCCharBase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qFormat/>
    <w:rsid w:val="00D67B29"/>
  </w:style>
  <w:style w:type="character" w:customStyle="1" w:styleId="CharPartText">
    <w:name w:val="CharPartText"/>
    <w:basedOn w:val="OPCCharBase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"/>
    <w:basedOn w:val="OPCParaBase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iPriority w:val="99"/>
    <w:semiHidden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iPriority w:val="99"/>
    <w:semiHidden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7B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D67B2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D67B29"/>
    <w:pPr>
      <w:spacing w:before="122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"/>
    <w:basedOn w:val="OPCParaBase"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"/>
    <w:basedOn w:val="OPCParaBase"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"/>
    <w:basedOn w:val="OPCParaBase"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qFormat/>
    <w:rsid w:val="00D67B29"/>
    <w:rPr>
      <w:i/>
    </w:rPr>
  </w:style>
  <w:style w:type="paragraph" w:customStyle="1" w:styleId="SOPara">
    <w:name w:val="SO Para"/>
    <w:aliases w:val="soa"/>
    <w:basedOn w:val="SOText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"/>
    <w:basedOn w:val="OPCParaBase"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"/>
    <w:basedOn w:val="OPCParaBase"/>
    <w:next w:val="tMain"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uiPriority w:val="59"/>
    <w:rsid w:val="00D67B2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a">
    <w:name w:val="Table(a)"/>
    <w:aliases w:val="ta"/>
    <w:basedOn w:val="OPCParaBase"/>
    <w:rsid w:val="00D67B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B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iPriority w:val="99"/>
    <w:semiHidden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DC518B"/>
  </w:style>
  <w:style w:type="character" w:customStyle="1" w:styleId="DateChar">
    <w:name w:val="Date Char"/>
    <w:basedOn w:val="DefaultParagraphFont"/>
    <w:link w:val="Date"/>
    <w:uiPriority w:val="99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iPriority w:val="99"/>
    <w:semiHidden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C518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C518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C518B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DC518B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518B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518B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518B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DC518B"/>
    <w:pPr>
      <w:contextualSpacing/>
    </w:pPr>
  </w:style>
  <w:style w:type="paragraph" w:styleId="ListNumber2">
    <w:name w:val="List Number 2"/>
    <w:basedOn w:val="Normal"/>
    <w:uiPriority w:val="98"/>
    <w:semiHidden/>
    <w:unhideWhenUsed/>
    <w:rsid w:val="00DC518B"/>
    <w:pPr>
      <w:contextualSpacing/>
    </w:pPr>
  </w:style>
  <w:style w:type="paragraph" w:styleId="ListNumber3">
    <w:name w:val="List Number 3"/>
    <w:basedOn w:val="Normal"/>
    <w:uiPriority w:val="98"/>
    <w:semiHidden/>
    <w:unhideWhenUsed/>
    <w:rsid w:val="00DC518B"/>
    <w:pPr>
      <w:contextualSpacing/>
    </w:pPr>
  </w:style>
  <w:style w:type="paragraph" w:styleId="ListNumber4">
    <w:name w:val="List Number 4"/>
    <w:basedOn w:val="Normal"/>
    <w:uiPriority w:val="98"/>
    <w:semiHidden/>
    <w:unhideWhenUsed/>
    <w:rsid w:val="00DC518B"/>
    <w:pPr>
      <w:contextualSpacing/>
    </w:pPr>
  </w:style>
  <w:style w:type="paragraph" w:styleId="ListNumber5">
    <w:name w:val="List Number 5"/>
    <w:basedOn w:val="Normal"/>
    <w:uiPriority w:val="98"/>
    <w:semiHidden/>
    <w:unhideWhenUsed/>
    <w:rsid w:val="00DC518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8"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518B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DC518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1"/>
    <w:uiPriority w:val="99"/>
    <w:semiHidden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C51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518B"/>
  </w:style>
  <w:style w:type="paragraph" w:styleId="Title">
    <w:name w:val="Title"/>
    <w:basedOn w:val="Normal"/>
    <w:next w:val="Normal"/>
    <w:link w:val="TitleChar"/>
    <w:uiPriority w:val="98"/>
    <w:semiHidden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DC518B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79C2A55E05FEF4EBDD3A377A51698CD" ma:contentTypeVersion="" ma:contentTypeDescription="PDMS Document Site Content Type" ma:contentTypeScope="" ma:versionID="850dbeb6a506ef290c1fd55184e8d09a">
  <xsd:schema xmlns:xsd="http://www.w3.org/2001/XMLSchema" xmlns:xs="http://www.w3.org/2001/XMLSchema" xmlns:p="http://schemas.microsoft.com/office/2006/metadata/properties" xmlns:ns2="40E42C59-030C-4825-9B8E-8F58FC4897F8" targetNamespace="http://schemas.microsoft.com/office/2006/metadata/properties" ma:root="true" ma:fieldsID="a2e534d3f961845f4f33329c280dfc54" ns2:_="">
    <xsd:import namespace="40E42C59-030C-4825-9B8E-8F58FC4897F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42C59-030C-4825-9B8E-8F58FC4897F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ecurityClassification xmlns="40E42C59-030C-4825-9B8E-8F58FC4897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0D5F1-3056-437F-8C87-B245CEB48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42C59-030C-4825-9B8E-8F58FC489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8CEBB-B2F9-4420-9E00-E2A0576F1F34}">
  <ds:schemaRefs>
    <ds:schemaRef ds:uri="http://schemas.microsoft.com/office/2006/metadata/properties"/>
    <ds:schemaRef ds:uri="40E42C59-030C-4825-9B8E-8F58FC4897F8"/>
  </ds:schemaRefs>
</ds:datastoreItem>
</file>

<file path=customXml/itemProps3.xml><?xml version="1.0" encoding="utf-8"?>
<ds:datastoreItem xmlns:ds="http://schemas.openxmlformats.org/officeDocument/2006/customXml" ds:itemID="{5D33C831-4D45-4769-A8C1-A7F315FFE9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DEWHA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Nicholas, Peter</dc:creator>
  <cp:lastModifiedBy>A18510</cp:lastModifiedBy>
  <cp:revision>2</cp:revision>
  <cp:lastPrinted>2015-06-04T05:45:00Z</cp:lastPrinted>
  <dcterms:created xsi:type="dcterms:W3CDTF">2015-06-25T01:56:00Z</dcterms:created>
  <dcterms:modified xsi:type="dcterms:W3CDTF">2015-06-25T01:56:00Z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22 June 2015</vt:lpwstr>
  </property>
  <property fmtid="{D5CDD505-2E9C-101B-9397-08002B2CF9AE}" pid="4" name="ClearanceDueDate">
    <vt:lpwstr/>
  </property>
  <property fmtid="{D5CDD505-2E9C-101B-9397-08002B2CF9AE}" pid="5" name="ContentTypeId">
    <vt:lpwstr>0x01010053158623521E02459344FD72CDD99ED600AFFF6C954ADB7E4B9327DB615AA2CB53</vt:lpwstr>
  </property>
  <property fmtid="{D5CDD505-2E9C-101B-9397-08002B2CF9AE}" pid="6" name="Electorates">
    <vt:lpwstr> </vt:lpwstr>
  </property>
  <property fmtid="{D5CDD505-2E9C-101B-9397-08002B2CF9AE}" pid="7" name="FileNumber">
    <vt:lpwstr/>
  </property>
  <property fmtid="{D5CDD505-2E9C-101B-9397-08002B2CF9AE}" pid="8" name="GroupResponsible">
    <vt:lpwstr>Emissions Reduction Fund</vt:lpwstr>
  </property>
  <property fmtid="{D5CDD505-2E9C-101B-9397-08002B2CF9AE}" pid="9" name="HandlingProtocol">
    <vt:lpwstr>Standard</vt:lpwstr>
  </property>
  <property fmtid="{D5CDD505-2E9C-101B-9397-08002B2CF9AE}" pid="10" name="InformationMinister">
    <vt:lpwstr> </vt:lpwstr>
  </property>
  <property fmtid="{D5CDD505-2E9C-101B-9397-08002B2CF9AE}" pid="11" name="LastClearingOfficer">
    <vt:lpwstr>Clare Jasnos</vt:lpwstr>
  </property>
  <property fmtid="{D5CDD505-2E9C-101B-9397-08002B2CF9AE}" pid="12" name="Ministers">
    <vt:lpwstr>Greg Hunt</vt:lpwstr>
  </property>
  <property fmtid="{D5CDD505-2E9C-101B-9397-08002B2CF9AE}" pid="13" name="PdrId">
    <vt:lpwstr>MS15-001484</vt:lpwstr>
  </property>
  <property fmtid="{D5CDD505-2E9C-101B-9397-08002B2CF9AE}" pid="14" name="Principal">
    <vt:lpwstr>Minister</vt:lpwstr>
  </property>
  <property fmtid="{D5CDD505-2E9C-101B-9397-08002B2CF9AE}" pid="15" name="ReasonForSensitivity">
    <vt:lpwstr/>
  </property>
  <property fmtid="{D5CDD505-2E9C-101B-9397-08002B2CF9AE}" pid="16" name="RecordPoint_ActiveItemListId">
    <vt:lpwstr>{678eb0e5-6715-4dcc-a270-df338d924cb8}</vt:lpwstr>
  </property>
  <property fmtid="{D5CDD505-2E9C-101B-9397-08002B2CF9AE}" pid="17" name="RecordPoint_ActiveItemSiteId">
    <vt:lpwstr>{65a9c67d-8621-4daf-8c18-51b91f4b20f6}</vt:lpwstr>
  </property>
  <property fmtid="{D5CDD505-2E9C-101B-9397-08002B2CF9AE}" pid="18" name="RecordPoint_ActiveItemUniqueId">
    <vt:lpwstr>{d8298d3d-534d-4d92-8e9d-62f491ec1de2}</vt:lpwstr>
  </property>
  <property fmtid="{D5CDD505-2E9C-101B-9397-08002B2CF9AE}" pid="19" name="RecordPoint_ActiveItemWebId">
    <vt:lpwstr>{477fa1b6-0443-4a23-9b80-6d3c61e37946}</vt:lpwstr>
  </property>
  <property fmtid="{D5CDD505-2E9C-101B-9397-08002B2CF9AE}" pid="20" name="RecordPoint_RecordNumberSubmitted">
    <vt:lpwstr>000482523</vt:lpwstr>
  </property>
  <property fmtid="{D5CDD505-2E9C-101B-9397-08002B2CF9AE}" pid="21" name="RecordPoint_SubmissionCompleted">
    <vt:lpwstr>2015-06-19T16:45:44.2681144+10:00</vt:lpwstr>
  </property>
  <property fmtid="{D5CDD505-2E9C-101B-9397-08002B2CF9AE}" pid="22" name="RecordPoint_WorkflowType">
    <vt:lpwstr>ActiveSubmitStub</vt:lpwstr>
  </property>
  <property fmtid="{D5CDD505-2E9C-101B-9397-08002B2CF9AE}" pid="23" name="RegisteredDate">
    <vt:lpwstr>19 June 2015</vt:lpwstr>
  </property>
  <property fmtid="{D5CDD505-2E9C-101B-9397-08002B2CF9AE}" pid="24" name="RequestedAction">
    <vt:lpwstr>For Decision</vt:lpwstr>
  </property>
  <property fmtid="{D5CDD505-2E9C-101B-9397-08002B2CF9AE}" pid="25" name="ResponsibleMinister">
    <vt:lpwstr>Greg Hunt</vt:lpwstr>
  </property>
  <property fmtid="{D5CDD505-2E9C-101B-9397-08002B2CF9AE}" pid="26" name="SecurityClassification">
    <vt:lpwstr>UNCLASSIFIED  </vt:lpwstr>
  </property>
  <property fmtid="{D5CDD505-2E9C-101B-9397-08002B2CF9AE}" pid="27" name="SignedDate">
    <vt:lpwstr/>
  </property>
  <property fmtid="{D5CDD505-2E9C-101B-9397-08002B2CF9AE}" pid="28" name="Subject">
    <vt:lpwstr>EMISSIONS REDUCTION FUND: DETERMINATIONS FOR CONSIDERATION –TRANSITION AND REVOCATION INSTRUMENTS FOR CARBON FARMING INITIATIVE METHODS</vt:lpwstr>
  </property>
  <property fmtid="{D5CDD505-2E9C-101B-9397-08002B2CF9AE}" pid="29" name="TaskSeqNo">
    <vt:lpwstr>0</vt:lpwstr>
  </property>
  <property fmtid="{D5CDD505-2E9C-101B-9397-08002B2CF9AE}" pid="30" name="TemplateSubType">
    <vt:lpwstr>Standard</vt:lpwstr>
  </property>
  <property fmtid="{D5CDD505-2E9C-101B-9397-08002B2CF9AE}" pid="31" name="TemplateType">
    <vt:lpwstr>Decision Submission</vt:lpwstr>
  </property>
  <property fmtid="{D5CDD505-2E9C-101B-9397-08002B2CF9AE}" pid="32" name="TrustedGroups">
    <vt:lpwstr>Parliamentary Coordinator MS, DLO, Ministerial Staff - Coalition 2013, Business Administrator, Limited Distribution MS</vt:lpwstr>
  </property>
</Properties>
</file>