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E62767" w:rsidRDefault="0057096A" w:rsidP="000C0677">
      <w:pPr>
        <w:pStyle w:val="Heading3"/>
        <w:spacing w:before="0"/>
      </w:pPr>
      <w:r>
        <w:t>Explanatory S</w:t>
      </w:r>
      <w:r w:rsidRPr="00E62767">
        <w:t>tatement</w:t>
      </w:r>
    </w:p>
    <w:p w:rsidR="0057096A" w:rsidRPr="00586EE9" w:rsidRDefault="0057096A" w:rsidP="000C0677">
      <w:pPr>
        <w:pStyle w:val="Heading3"/>
        <w:spacing w:before="120" w:after="120"/>
      </w:pPr>
      <w:r w:rsidRPr="00586EE9">
        <w:t xml:space="preserve">Civil </w:t>
      </w:r>
      <w:r>
        <w:t>A</w:t>
      </w:r>
      <w:r w:rsidRPr="00586EE9">
        <w:t>viation Safety Regulations 1998</w:t>
      </w:r>
    </w:p>
    <w:p w:rsidR="007D4C7C" w:rsidRPr="00586EE9" w:rsidRDefault="0057096A" w:rsidP="000C0677">
      <w:pPr>
        <w:pStyle w:val="Heading3"/>
        <w:spacing w:before="0"/>
      </w:pPr>
      <w:bookmarkStart w:id="0" w:name="_GoBack"/>
      <w:r w:rsidRPr="00586EE9">
        <w:t xml:space="preserve">Part </w:t>
      </w:r>
      <w:r>
        <w:t>66</w:t>
      </w:r>
      <w:r w:rsidR="007D4C7C" w:rsidRPr="007D4C7C">
        <w:t xml:space="preserve"> </w:t>
      </w:r>
      <w:r w:rsidR="00211840" w:rsidRPr="00586EE9">
        <w:t xml:space="preserve">Manual of Standards </w:t>
      </w:r>
      <w:r w:rsidR="007D4C7C">
        <w:t>Amendment Instrument</w:t>
      </w:r>
      <w:r w:rsidR="007D4C7C" w:rsidRPr="00586EE9">
        <w:t xml:space="preserve"> 20</w:t>
      </w:r>
      <w:r w:rsidR="007D4C7C">
        <w:t>1</w:t>
      </w:r>
      <w:r w:rsidR="008954A2">
        <w:t>5</w:t>
      </w:r>
      <w:r w:rsidR="001F03AB">
        <w:t xml:space="preserve"> (No. </w:t>
      </w:r>
      <w:r w:rsidR="002E1422">
        <w:t>1</w:t>
      </w:r>
      <w:r w:rsidR="001F03AB">
        <w:t>)</w:t>
      </w:r>
      <w:bookmarkEnd w:id="0"/>
    </w:p>
    <w:p w:rsidR="002D561D" w:rsidRDefault="002D561D" w:rsidP="002D561D"/>
    <w:p w:rsidR="00F053E8" w:rsidRPr="00071CA4" w:rsidRDefault="00F053E8" w:rsidP="00F053E8">
      <w:pPr>
        <w:rPr>
          <w:b/>
        </w:rPr>
      </w:pPr>
      <w:r w:rsidRPr="00071CA4">
        <w:rPr>
          <w:b/>
        </w:rPr>
        <w:t>Purpose</w:t>
      </w:r>
    </w:p>
    <w:p w:rsidR="003E7CB4" w:rsidRPr="008954A2" w:rsidRDefault="00211840" w:rsidP="00F053E8">
      <w:pPr>
        <w:pStyle w:val="LDBodytext"/>
      </w:pPr>
      <w:r w:rsidRPr="00CB2AD1">
        <w:t>The</w:t>
      </w:r>
      <w:r w:rsidR="003E7CB4" w:rsidRPr="00CB2AD1">
        <w:t xml:space="preserve"> purpose of th</w:t>
      </w:r>
      <w:r w:rsidR="00B85E0C" w:rsidRPr="00CB2AD1">
        <w:t xml:space="preserve">e </w:t>
      </w:r>
      <w:r w:rsidR="00B85E0C" w:rsidRPr="008D02D7">
        <w:rPr>
          <w:i/>
        </w:rPr>
        <w:t>Part 66 Manual of Standards Amendment Instrument 201</w:t>
      </w:r>
      <w:r w:rsidR="008954A2">
        <w:rPr>
          <w:i/>
        </w:rPr>
        <w:t>5</w:t>
      </w:r>
      <w:r w:rsidR="00B85E0C" w:rsidRPr="008D02D7">
        <w:rPr>
          <w:i/>
        </w:rPr>
        <w:t xml:space="preserve"> (No. </w:t>
      </w:r>
      <w:r w:rsidR="002E1422">
        <w:rPr>
          <w:i/>
        </w:rPr>
        <w:t>1</w:t>
      </w:r>
      <w:r w:rsidR="00B85E0C" w:rsidRPr="008D02D7">
        <w:rPr>
          <w:i/>
        </w:rPr>
        <w:t>)</w:t>
      </w:r>
      <w:r w:rsidR="003E7CB4" w:rsidRPr="00CB2AD1">
        <w:t xml:space="preserve"> </w:t>
      </w:r>
      <w:r w:rsidR="002E1422">
        <w:t xml:space="preserve">(the </w:t>
      </w:r>
      <w:r w:rsidR="002E1422" w:rsidRPr="002E1422">
        <w:rPr>
          <w:b/>
          <w:i/>
        </w:rPr>
        <w:t>MOS amendment</w:t>
      </w:r>
      <w:r w:rsidR="002E1422">
        <w:t xml:space="preserve">) </w:t>
      </w:r>
      <w:r w:rsidR="003E7CB4" w:rsidRPr="00CB2AD1">
        <w:t>is to</w:t>
      </w:r>
      <w:r w:rsidR="008954A2">
        <w:t xml:space="preserve"> enable the continued use of </w:t>
      </w:r>
      <w:r w:rsidR="005B716D">
        <w:t xml:space="preserve">the scheme previously available under </w:t>
      </w:r>
      <w:r w:rsidR="00BB2A08">
        <w:t xml:space="preserve">the </w:t>
      </w:r>
      <w:r w:rsidR="001D391F">
        <w:t xml:space="preserve">now </w:t>
      </w:r>
      <w:r w:rsidR="00FF3CBA">
        <w:t xml:space="preserve">repealed </w:t>
      </w:r>
      <w:r w:rsidR="008954A2">
        <w:t xml:space="preserve">regulation 31 </w:t>
      </w:r>
      <w:r w:rsidR="008954A2" w:rsidRPr="008954A2">
        <w:t>of the</w:t>
      </w:r>
      <w:r w:rsidR="008954A2" w:rsidRPr="008954A2">
        <w:rPr>
          <w:i/>
        </w:rPr>
        <w:t xml:space="preserve"> </w:t>
      </w:r>
      <w:r w:rsidR="00F03115" w:rsidRPr="008954A2">
        <w:rPr>
          <w:i/>
        </w:rPr>
        <w:t>Civil Aviation Regulations 1988</w:t>
      </w:r>
      <w:r w:rsidR="00F03115">
        <w:rPr>
          <w:i/>
        </w:rPr>
        <w:t xml:space="preserve"> </w:t>
      </w:r>
      <w:r w:rsidR="00F03115" w:rsidRPr="005A68EE">
        <w:t>(</w:t>
      </w:r>
      <w:r w:rsidR="00F03115" w:rsidRPr="005A68EE">
        <w:rPr>
          <w:b/>
          <w:i/>
        </w:rPr>
        <w:t>CAR 1988</w:t>
      </w:r>
      <w:r w:rsidR="00F03115" w:rsidRPr="005A68EE">
        <w:t>)</w:t>
      </w:r>
      <w:r w:rsidR="00BB2A08" w:rsidRPr="00F03115">
        <w:t>,</w:t>
      </w:r>
      <w:r w:rsidR="008954A2">
        <w:rPr>
          <w:i/>
        </w:rPr>
        <w:t xml:space="preserve"> </w:t>
      </w:r>
      <w:r w:rsidR="008954A2" w:rsidRPr="008954A2">
        <w:t xml:space="preserve">as a means of </w:t>
      </w:r>
      <w:r w:rsidR="00BB2A08">
        <w:t>(a)</w:t>
      </w:r>
      <w:r w:rsidR="00F03115">
        <w:t> </w:t>
      </w:r>
      <w:r w:rsidR="008954A2" w:rsidRPr="008954A2">
        <w:t>qualifying for</w:t>
      </w:r>
      <w:r w:rsidR="008954A2">
        <w:t xml:space="preserve"> an aircraft engineer licence and rating under Part 66 of the </w:t>
      </w:r>
      <w:r w:rsidR="008954A2" w:rsidRPr="008954A2">
        <w:rPr>
          <w:i/>
        </w:rPr>
        <w:t>Civil Aviation Safety Regulations 1998</w:t>
      </w:r>
      <w:r w:rsidR="00F03115">
        <w:rPr>
          <w:i/>
        </w:rPr>
        <w:t xml:space="preserve"> </w:t>
      </w:r>
      <w:r w:rsidR="00F03115" w:rsidRPr="00B46D7E">
        <w:t>(</w:t>
      </w:r>
      <w:r w:rsidR="00F03115" w:rsidRPr="00B46D7E">
        <w:rPr>
          <w:b/>
          <w:i/>
        </w:rPr>
        <w:t>CASR 1998</w:t>
      </w:r>
      <w:r w:rsidR="00F03115" w:rsidRPr="00B46D7E">
        <w:t>)</w:t>
      </w:r>
      <w:r w:rsidR="008954A2" w:rsidRPr="00F03115">
        <w:t>,</w:t>
      </w:r>
      <w:r w:rsidR="008954A2">
        <w:t xml:space="preserve"> and </w:t>
      </w:r>
      <w:r w:rsidR="00BB2A08">
        <w:t xml:space="preserve">(b) </w:t>
      </w:r>
      <w:r w:rsidR="008954A2">
        <w:t xml:space="preserve">qualifying for the removal of exclusions </w:t>
      </w:r>
      <w:r w:rsidR="00F203BF">
        <w:t xml:space="preserve">placed </w:t>
      </w:r>
      <w:r w:rsidR="008954A2">
        <w:t>on the licence or rating</w:t>
      </w:r>
      <w:r w:rsidR="007667AE" w:rsidRPr="008954A2">
        <w:t>.</w:t>
      </w:r>
    </w:p>
    <w:p w:rsidR="00D03381" w:rsidRDefault="00D03381" w:rsidP="00F053E8">
      <w:pPr>
        <w:pStyle w:val="LDBodytext"/>
      </w:pPr>
    </w:p>
    <w:p w:rsidR="00F053E8" w:rsidRPr="00071CA4" w:rsidRDefault="00F053E8" w:rsidP="00F053E8">
      <w:pPr>
        <w:pStyle w:val="LDBodytext"/>
        <w:rPr>
          <w:b/>
        </w:rPr>
      </w:pPr>
      <w:r w:rsidRPr="00071CA4">
        <w:rPr>
          <w:b/>
        </w:rPr>
        <w:t>Legislation</w:t>
      </w:r>
    </w:p>
    <w:p w:rsidR="00F053E8" w:rsidRDefault="00F053E8" w:rsidP="00F053E8">
      <w:r>
        <w:t>Under subs</w:t>
      </w:r>
      <w:r w:rsidRPr="00071CA4">
        <w:t>ection 98</w:t>
      </w:r>
      <w:r w:rsidR="00341D18">
        <w:t> </w:t>
      </w:r>
      <w:r w:rsidRPr="00071CA4">
        <w:t xml:space="preserve">(1) of the </w:t>
      </w:r>
      <w:r w:rsidRPr="00071CA4">
        <w:rPr>
          <w:i/>
        </w:rPr>
        <w:t>Civil Aviation Act 1988</w:t>
      </w:r>
      <w:r w:rsidRPr="00071CA4">
        <w:t xml:space="preserve"> (the </w:t>
      </w:r>
      <w:r w:rsidRPr="00071CA4">
        <w:rPr>
          <w:b/>
          <w:i/>
        </w:rPr>
        <w:t>Act</w:t>
      </w:r>
      <w:r w:rsidRPr="00071CA4">
        <w:t>)</w:t>
      </w:r>
      <w:r>
        <w:t>,</w:t>
      </w:r>
      <w:r w:rsidRPr="00071CA4">
        <w:t xml:space="preserve"> the Governor-General may make regulations for the Act and in the interests of the safety of air navigation.</w:t>
      </w:r>
      <w:r w:rsidR="0034591A">
        <w:t xml:space="preserve"> The relevant regulations are </w:t>
      </w:r>
      <w:r w:rsidR="0034591A" w:rsidRPr="00F03115">
        <w:t>CASR 1998</w:t>
      </w:r>
      <w:r w:rsidR="00222481">
        <w:t>.</w:t>
      </w:r>
    </w:p>
    <w:p w:rsidR="007667AE" w:rsidRDefault="007667AE" w:rsidP="00F053E8"/>
    <w:p w:rsidR="007667AE" w:rsidRDefault="007667AE" w:rsidP="007667AE">
      <w:r>
        <w:t>Part 66</w:t>
      </w:r>
      <w:r w:rsidR="00A07450">
        <w:t xml:space="preserve"> of CASR 1998</w:t>
      </w:r>
      <w:r w:rsidRPr="00F47E23">
        <w:t xml:space="preserve">, </w:t>
      </w:r>
      <w:r w:rsidRPr="003A77BF">
        <w:rPr>
          <w:i/>
        </w:rPr>
        <w:t>Continuing airworthiness – aircraft engineer licences and ratings</w:t>
      </w:r>
      <w:r>
        <w:t>, deals with licences and ratings for the performance of maintenance certifications and issuing certificates of release to service for aircraft.</w:t>
      </w:r>
    </w:p>
    <w:p w:rsidR="00A07450" w:rsidRDefault="00A07450" w:rsidP="007667AE"/>
    <w:p w:rsidR="00A07450" w:rsidRDefault="00A07450" w:rsidP="00A07450">
      <w:pPr>
        <w:pStyle w:val="LDBodytext"/>
      </w:pPr>
      <w:r>
        <w:t>Under subsection 98 (5A) of the Act, the regulations may empower CASA to issue instruments in relation to the maintenanc</w:t>
      </w:r>
      <w:r w:rsidR="00F03115">
        <w:t>e or airworthiness of aircraft.</w:t>
      </w:r>
    </w:p>
    <w:p w:rsidR="00A07450" w:rsidRDefault="00A07450" w:rsidP="00A07450">
      <w:pPr>
        <w:pStyle w:val="LDBodytext"/>
      </w:pPr>
    </w:p>
    <w:p w:rsidR="00A07450" w:rsidRDefault="00A07450" w:rsidP="00A07450">
      <w:pPr>
        <w:pStyle w:val="LDBodytext"/>
      </w:pPr>
      <w:r>
        <w:t>For subsection 98</w:t>
      </w:r>
      <w:r w:rsidR="002E1422">
        <w:t> </w:t>
      </w:r>
      <w:r>
        <w:t xml:space="preserve">(5A) of the Act, </w:t>
      </w:r>
      <w:proofErr w:type="spellStart"/>
      <w:r>
        <w:t>subregulation</w:t>
      </w:r>
      <w:proofErr w:type="spellEnd"/>
      <w:r>
        <w:t xml:space="preserve"> 66.015</w:t>
      </w:r>
      <w:r w:rsidR="002E1422">
        <w:t> (</w:t>
      </w:r>
      <w:r>
        <w:t xml:space="preserve">1) of CASR 1998 empowers CASA to issue a Manual of Standards </w:t>
      </w:r>
      <w:r w:rsidR="00F03115">
        <w:t xml:space="preserve">(the </w:t>
      </w:r>
      <w:r w:rsidR="00F03115" w:rsidRPr="00F03115">
        <w:rPr>
          <w:b/>
          <w:i/>
        </w:rPr>
        <w:t>MOS</w:t>
      </w:r>
      <w:r w:rsidR="00F03115">
        <w:t xml:space="preserve">) </w:t>
      </w:r>
      <w:r>
        <w:t xml:space="preserve">that “specifies matters affecting” the maintenance or airworthiness of aircraft. In particular, under </w:t>
      </w:r>
      <w:proofErr w:type="spellStart"/>
      <w:r>
        <w:t>subregulation</w:t>
      </w:r>
      <w:proofErr w:type="spellEnd"/>
      <w:r>
        <w:t xml:space="preserve"> 66.015</w:t>
      </w:r>
      <w:r w:rsidR="002E1422">
        <w:t> (</w:t>
      </w:r>
      <w:r>
        <w:t xml:space="preserve">2) of CASR 1998, the </w:t>
      </w:r>
      <w:r w:rsidR="00E55A98" w:rsidRPr="00F03115">
        <w:t>MOS</w:t>
      </w:r>
      <w:r w:rsidR="00E55A98">
        <w:t xml:space="preserve"> </w:t>
      </w:r>
      <w:r w:rsidRPr="009E6500">
        <w:t>may specify</w:t>
      </w:r>
      <w:r>
        <w:t xml:space="preserve"> </w:t>
      </w:r>
      <w:r w:rsidRPr="00AC19FE">
        <w:t>the training and experience requirements for the grant of an aircraft engineer licence</w:t>
      </w:r>
      <w:r>
        <w:t xml:space="preserve"> (an </w:t>
      </w:r>
      <w:r w:rsidRPr="00A07450">
        <w:rPr>
          <w:b/>
          <w:i/>
        </w:rPr>
        <w:t>AEL</w:t>
      </w:r>
      <w:r w:rsidR="00E55A98">
        <w:t>).</w:t>
      </w:r>
    </w:p>
    <w:p w:rsidR="00A07450" w:rsidRDefault="00A07450" w:rsidP="007667AE"/>
    <w:p w:rsidR="00506E7C" w:rsidRPr="00506E7C" w:rsidRDefault="00506E7C" w:rsidP="007667AE">
      <w:pPr>
        <w:rPr>
          <w:rFonts w:ascii="Arial" w:hAnsi="Arial" w:cs="Arial"/>
        </w:rPr>
      </w:pPr>
      <w:r w:rsidRPr="00506E7C">
        <w:rPr>
          <w:rFonts w:ascii="Arial" w:hAnsi="Arial" w:cs="Arial"/>
        </w:rPr>
        <w:t>Grant of licences</w:t>
      </w:r>
    </w:p>
    <w:p w:rsidR="00A07450" w:rsidRDefault="00A07450" w:rsidP="007667AE">
      <w:r>
        <w:t xml:space="preserve">Under </w:t>
      </w:r>
      <w:proofErr w:type="spellStart"/>
      <w:r>
        <w:t>subregulations</w:t>
      </w:r>
      <w:proofErr w:type="spellEnd"/>
      <w:r>
        <w:t xml:space="preserve"> 66.025</w:t>
      </w:r>
      <w:r w:rsidR="002E1422">
        <w:t> (</w:t>
      </w:r>
      <w:r>
        <w:t xml:space="preserve">1) and (3), CASA must grant an AEL to an applicant if, among other things, the applicant meets the requirements of sections 66.A.25 and 66.A.30 of the </w:t>
      </w:r>
      <w:proofErr w:type="spellStart"/>
      <w:r>
        <w:t>Part</w:t>
      </w:r>
      <w:proofErr w:type="spellEnd"/>
      <w:r>
        <w:t xml:space="preserve"> 66 M</w:t>
      </w:r>
      <w:r w:rsidR="00E55A98">
        <w:t>OS</w:t>
      </w:r>
      <w:r>
        <w:t xml:space="preserve"> for the licence applied for.</w:t>
      </w:r>
    </w:p>
    <w:p w:rsidR="00122629" w:rsidRDefault="00122629" w:rsidP="00F053E8">
      <w:pPr>
        <w:pStyle w:val="LDBodytext"/>
      </w:pPr>
    </w:p>
    <w:p w:rsidR="00384C72" w:rsidRDefault="00FD5F34" w:rsidP="009E6500">
      <w:pPr>
        <w:pStyle w:val="LDBodytext"/>
      </w:pPr>
      <w:r>
        <w:t>Section 66.A.25 of the Part 66 MOS</w:t>
      </w:r>
      <w:r w:rsidR="00384C72">
        <w:t xml:space="preserve"> specifies the basic knowledge and competency requirements for the grant of an AEL. Section 66.A.30 specifies the basic practical experience requirements for the grant of an AEL.</w:t>
      </w:r>
    </w:p>
    <w:p w:rsidR="00384C72" w:rsidRDefault="00384C72" w:rsidP="009E6500">
      <w:pPr>
        <w:pStyle w:val="LDBodytext"/>
      </w:pPr>
    </w:p>
    <w:p w:rsidR="00F203BF" w:rsidRDefault="00384C72" w:rsidP="009E6500">
      <w:pPr>
        <w:pStyle w:val="LDBodytext"/>
      </w:pPr>
      <w:r>
        <w:t>Under paragraph 66.026</w:t>
      </w:r>
      <w:r w:rsidR="002E1422">
        <w:t> (</w:t>
      </w:r>
      <w:r>
        <w:t>1)</w:t>
      </w:r>
      <w:r w:rsidR="002E1422">
        <w:t> (</w:t>
      </w:r>
      <w:r w:rsidR="00CE7C76">
        <w:t>d</w:t>
      </w:r>
      <w:r>
        <w:t xml:space="preserve">) of CASR 1998, CASA must grant an AEL subject to an exclusion of an aircraft system or a subset of a system if, among other things, </w:t>
      </w:r>
      <w:r w:rsidR="00CE7C76">
        <w:t>the applicant meets the requirements of sections 66.A.25 and 66.A.30 of the Part 66 MOS for the licence applied for except the requirements specified in the Part 66 MOS for the</w:t>
      </w:r>
      <w:r w:rsidR="003A77BF">
        <w:t xml:space="preserve"> excluded</w:t>
      </w:r>
      <w:r w:rsidR="00CE7C76">
        <w:t xml:space="preserve"> aircraft or system.</w:t>
      </w:r>
    </w:p>
    <w:p w:rsidR="00F203BF" w:rsidRDefault="00F203BF" w:rsidP="009E6500">
      <w:pPr>
        <w:pStyle w:val="LDBodytext"/>
      </w:pPr>
    </w:p>
    <w:p w:rsidR="00A364D3" w:rsidRDefault="002A04AB" w:rsidP="00E2632F">
      <w:pPr>
        <w:pStyle w:val="LDBodytext"/>
      </w:pPr>
      <w:r>
        <w:t xml:space="preserve">Under regulation 66.072 of CASR 1998, the holder of an AEL may apply for the removal of </w:t>
      </w:r>
      <w:proofErr w:type="gramStart"/>
      <w:r>
        <w:t>an exclusion</w:t>
      </w:r>
      <w:proofErr w:type="gramEnd"/>
      <w:r w:rsidR="0008180D">
        <w:t>. F</w:t>
      </w:r>
      <w:r>
        <w:t xml:space="preserve">or this purpose, under </w:t>
      </w:r>
      <w:proofErr w:type="spellStart"/>
      <w:r>
        <w:t>subregulation</w:t>
      </w:r>
      <w:proofErr w:type="spellEnd"/>
      <w:r>
        <w:t xml:space="preserve"> 66.072</w:t>
      </w:r>
      <w:r w:rsidR="002E1422">
        <w:t> (</w:t>
      </w:r>
      <w:r>
        <w:t xml:space="preserve">3), CASA must receive </w:t>
      </w:r>
      <w:r w:rsidR="0008180D">
        <w:t>evidence</w:t>
      </w:r>
      <w:r>
        <w:t xml:space="preserve"> from a maintenance t</w:t>
      </w:r>
      <w:r w:rsidR="0008180D">
        <w:t>r</w:t>
      </w:r>
      <w:r>
        <w:t>aini</w:t>
      </w:r>
      <w:r w:rsidR="0008180D">
        <w:t>ng</w:t>
      </w:r>
      <w:r>
        <w:t xml:space="preserve"> organisation</w:t>
      </w:r>
      <w:r w:rsidR="001C257F">
        <w:t xml:space="preserve"> under Part 147 of CASR 1998 (an </w:t>
      </w:r>
      <w:r w:rsidR="001C257F" w:rsidRPr="001C257F">
        <w:rPr>
          <w:b/>
          <w:i/>
        </w:rPr>
        <w:t>MTO</w:t>
      </w:r>
      <w:r w:rsidR="001C257F">
        <w:t>)</w:t>
      </w:r>
      <w:r>
        <w:t xml:space="preserve"> that the holder has successfully completed the training and assessment that is required f</w:t>
      </w:r>
      <w:r w:rsidR="0008180D">
        <w:t>o</w:t>
      </w:r>
      <w:r>
        <w:t xml:space="preserve">r the aircraft </w:t>
      </w:r>
      <w:r w:rsidR="00C37C0D">
        <w:t>system or subset</w:t>
      </w:r>
      <w:r w:rsidR="003A77BF">
        <w:t xml:space="preserve"> of the system</w:t>
      </w:r>
      <w:r w:rsidR="00C37C0D">
        <w:t xml:space="preserve"> under section 66.</w:t>
      </w:r>
      <w:r w:rsidR="003A77BF">
        <w:t>A.</w:t>
      </w:r>
      <w:r w:rsidR="00C37C0D">
        <w:t>25 of the MOS.</w:t>
      </w:r>
    </w:p>
    <w:p w:rsidR="00CE7C76" w:rsidRDefault="00CE7C76" w:rsidP="00E2632F">
      <w:pPr>
        <w:pStyle w:val="LDBodytext"/>
      </w:pPr>
    </w:p>
    <w:p w:rsidR="00506E7C" w:rsidRPr="00506E7C" w:rsidRDefault="00506E7C" w:rsidP="00D171F9">
      <w:pPr>
        <w:keepNext/>
        <w:rPr>
          <w:rFonts w:ascii="Arial" w:hAnsi="Arial" w:cs="Arial"/>
        </w:rPr>
      </w:pPr>
      <w:r w:rsidRPr="00506E7C">
        <w:rPr>
          <w:rFonts w:ascii="Arial" w:hAnsi="Arial" w:cs="Arial"/>
        </w:rPr>
        <w:lastRenderedPageBreak/>
        <w:t xml:space="preserve">Grant of </w:t>
      </w:r>
      <w:r>
        <w:rPr>
          <w:rFonts w:ascii="Arial" w:hAnsi="Arial" w:cs="Arial"/>
        </w:rPr>
        <w:t>ratings</w:t>
      </w:r>
    </w:p>
    <w:p w:rsidR="00CE7C76" w:rsidRDefault="0008767B" w:rsidP="00E2632F">
      <w:pPr>
        <w:pStyle w:val="LDBodytext"/>
      </w:pPr>
      <w:r>
        <w:t>Under regulation 66.075</w:t>
      </w:r>
      <w:r w:rsidR="003A77BF">
        <w:t xml:space="preserve"> of CASR 1998</w:t>
      </w:r>
      <w:r>
        <w:t xml:space="preserve">, a person may apply for a rating for a type rated aircraft type. Under regulation 66.080, CASA must grant the rating if, among other things, the requirements in </w:t>
      </w:r>
      <w:proofErr w:type="spellStart"/>
      <w:r>
        <w:t>subregulation</w:t>
      </w:r>
      <w:proofErr w:type="spellEnd"/>
      <w:r>
        <w:t xml:space="preserve"> 66.080</w:t>
      </w:r>
      <w:r w:rsidR="002E1422">
        <w:t> (</w:t>
      </w:r>
      <w:r>
        <w:t>2) or (3) are met</w:t>
      </w:r>
      <w:r w:rsidR="001C257F">
        <w:t xml:space="preserve"> for either</w:t>
      </w:r>
      <w:r w:rsidR="008D1C4D">
        <w:t>:</w:t>
      </w:r>
      <w:r w:rsidR="001C257F">
        <w:t xml:space="preserve"> aircraft type training (defined in Part 3 of the CASR Dictionary as training by an MTO)</w:t>
      </w:r>
      <w:r w:rsidR="008D1C4D">
        <w:t>;</w:t>
      </w:r>
      <w:r w:rsidR="001C257F">
        <w:t xml:space="preserve"> or training provided by a training organisation under Part 145 of CASR 1998.</w:t>
      </w:r>
    </w:p>
    <w:p w:rsidR="008D1C4D" w:rsidRDefault="008D1C4D" w:rsidP="00E2632F">
      <w:pPr>
        <w:pStyle w:val="LDBodytext"/>
      </w:pPr>
    </w:p>
    <w:p w:rsidR="008D1C4D" w:rsidRDefault="008D1C4D" w:rsidP="00E2632F">
      <w:pPr>
        <w:pStyle w:val="LDBodytext"/>
      </w:pPr>
      <w:r>
        <w:t xml:space="preserve">Under </w:t>
      </w:r>
      <w:proofErr w:type="spellStart"/>
      <w:r w:rsidR="00F326EE">
        <w:t>sub</w:t>
      </w:r>
      <w:r>
        <w:t>regulation</w:t>
      </w:r>
      <w:r w:rsidR="00F326EE">
        <w:t>s</w:t>
      </w:r>
      <w:proofErr w:type="spellEnd"/>
      <w:r>
        <w:t xml:space="preserve"> 66.095</w:t>
      </w:r>
      <w:r w:rsidR="002E1422">
        <w:t> (</w:t>
      </w:r>
      <w:r>
        <w:t>1) and (2)</w:t>
      </w:r>
      <w:r w:rsidR="003A77BF">
        <w:t xml:space="preserve"> of CASR 1998</w:t>
      </w:r>
      <w:r>
        <w:t>, CASA must grant a rating subject to an exclusion</w:t>
      </w:r>
      <w:r w:rsidR="0079483E">
        <w:t xml:space="preserve"> for an aircraft system or subset of a system</w:t>
      </w:r>
      <w:r>
        <w:t xml:space="preserve"> if, among other things, CASA is satisfied that the applicant meets the requirements mentioned in </w:t>
      </w:r>
      <w:proofErr w:type="spellStart"/>
      <w:r>
        <w:t>subregulation</w:t>
      </w:r>
      <w:proofErr w:type="spellEnd"/>
      <w:r>
        <w:t xml:space="preserve"> 66.080</w:t>
      </w:r>
      <w:r w:rsidR="002E1422">
        <w:t> (</w:t>
      </w:r>
      <w:r>
        <w:t>2) or (3)</w:t>
      </w:r>
      <w:r w:rsidR="00B9393E">
        <w:t xml:space="preserve"> except for the requirements for the excluded aircraft system o</w:t>
      </w:r>
      <w:r w:rsidR="0079483E">
        <w:t>r</w:t>
      </w:r>
      <w:r w:rsidR="00B9393E">
        <w:t xml:space="preserve"> subset</w:t>
      </w:r>
      <w:r w:rsidR="0079483E">
        <w:t>.</w:t>
      </w:r>
    </w:p>
    <w:p w:rsidR="008D1C4D" w:rsidRDefault="008D1C4D" w:rsidP="00E2632F">
      <w:pPr>
        <w:pStyle w:val="LDBodytext"/>
      </w:pPr>
    </w:p>
    <w:p w:rsidR="008D1C4D" w:rsidRDefault="008D1C4D" w:rsidP="00E2632F">
      <w:pPr>
        <w:pStyle w:val="LDBodytext"/>
      </w:pPr>
      <w:r>
        <w:t>Under regulation 66.100 of CASR 1998, if CASA grants a rating subject to an exclusion</w:t>
      </w:r>
      <w:r w:rsidR="00B9393E">
        <w:t xml:space="preserve"> CASA must decide wh</w:t>
      </w:r>
      <w:r w:rsidR="003A77BF">
        <w:t>at</w:t>
      </w:r>
      <w:r w:rsidR="00B9393E">
        <w:t xml:space="preserve"> training may be necessary to enable</w:t>
      </w:r>
      <w:r w:rsidR="0079483E">
        <w:t xml:space="preserve"> </w:t>
      </w:r>
      <w:r w:rsidR="00B9393E">
        <w:t>removal of the exclusion</w:t>
      </w:r>
      <w:r w:rsidR="0079483E">
        <w:t xml:space="preserve"> (whether </w:t>
      </w:r>
      <w:r w:rsidR="003A77BF">
        <w:t xml:space="preserve">that of </w:t>
      </w:r>
      <w:r w:rsidR="00B9393E">
        <w:t>an MTO</w:t>
      </w:r>
      <w:r w:rsidR="0079483E">
        <w:t>,</w:t>
      </w:r>
      <w:r w:rsidR="00B9393E">
        <w:t xml:space="preserve"> a Part 145 organisation</w:t>
      </w:r>
      <w:r w:rsidR="0079483E">
        <w:t>, or either)</w:t>
      </w:r>
      <w:r w:rsidR="003A77BF">
        <w:t>,</w:t>
      </w:r>
      <w:r w:rsidR="0079483E">
        <w:t xml:space="preserve"> and whether practical experience is necessary.</w:t>
      </w:r>
    </w:p>
    <w:p w:rsidR="0079483E" w:rsidRDefault="0079483E" w:rsidP="00E2632F">
      <w:pPr>
        <w:pStyle w:val="LDBodytext"/>
      </w:pPr>
    </w:p>
    <w:p w:rsidR="0079483E" w:rsidRDefault="0079483E" w:rsidP="00E2632F">
      <w:pPr>
        <w:pStyle w:val="LDBodytext"/>
      </w:pPr>
      <w:r>
        <w:t>Under regulation 66.110 of CASR 1998</w:t>
      </w:r>
      <w:r w:rsidR="00CB4700">
        <w:t>,</w:t>
      </w:r>
      <w:r>
        <w:t xml:space="preserve"> the holder of a rating subject to </w:t>
      </w:r>
      <w:proofErr w:type="gramStart"/>
      <w:r>
        <w:t>an exclusion</w:t>
      </w:r>
      <w:proofErr w:type="gramEnd"/>
      <w:r w:rsidR="00C937D9">
        <w:t xml:space="preserve"> may apply to have it removed. Under paragraph 66.110</w:t>
      </w:r>
      <w:r w:rsidR="002E1422">
        <w:t> (</w:t>
      </w:r>
      <w:r w:rsidR="00C937D9">
        <w:t>2)</w:t>
      </w:r>
      <w:r w:rsidR="002E1422">
        <w:t> (</w:t>
      </w:r>
      <w:r w:rsidR="00C937D9">
        <w:t>a)</w:t>
      </w:r>
      <w:r w:rsidR="00E55A98">
        <w:t>,</w:t>
      </w:r>
      <w:r w:rsidR="00C937D9">
        <w:t xml:space="preserve"> CASA must remove it on the basis of </w:t>
      </w:r>
      <w:r w:rsidR="0060235B">
        <w:t>appropriate</w:t>
      </w:r>
      <w:r w:rsidR="00C937D9">
        <w:t xml:space="preserve"> evidence</w:t>
      </w:r>
      <w:r w:rsidR="003A77BF">
        <w:t xml:space="preserve"> of successful training</w:t>
      </w:r>
      <w:r w:rsidR="00C937D9">
        <w:t xml:space="preserve"> fro</w:t>
      </w:r>
      <w:r w:rsidR="0060235B">
        <w:t>m</w:t>
      </w:r>
      <w:r w:rsidR="00C937D9">
        <w:t xml:space="preserve"> an MTO or a Part 145 </w:t>
      </w:r>
      <w:r w:rsidR="0060235B">
        <w:t>organisation</w:t>
      </w:r>
      <w:r w:rsidR="00C937D9">
        <w:t>.</w:t>
      </w:r>
    </w:p>
    <w:p w:rsidR="00CE7C76" w:rsidRDefault="00CE7C76" w:rsidP="00E2632F">
      <w:pPr>
        <w:pStyle w:val="LDBodytext"/>
      </w:pPr>
    </w:p>
    <w:p w:rsidR="002D59EE" w:rsidRPr="002F2EC2" w:rsidRDefault="002D59EE" w:rsidP="002D59EE">
      <w:pPr>
        <w:pStyle w:val="LDBodytext"/>
        <w:rPr>
          <w:b/>
        </w:rPr>
      </w:pPr>
      <w:r w:rsidRPr="002F2EC2">
        <w:rPr>
          <w:b/>
        </w:rPr>
        <w:t>Background</w:t>
      </w:r>
    </w:p>
    <w:p w:rsidR="00203D57" w:rsidRDefault="00203D57" w:rsidP="005A68EE">
      <w:pPr>
        <w:pStyle w:val="LDBodytext"/>
        <w:jc w:val="both"/>
        <w:rPr>
          <w:rFonts w:ascii="Arial" w:hAnsi="Arial" w:cs="Arial"/>
        </w:rPr>
      </w:pPr>
    </w:p>
    <w:p w:rsidR="00130F33" w:rsidRPr="00130F33" w:rsidRDefault="00130F33" w:rsidP="005A68EE">
      <w:pPr>
        <w:pStyle w:val="LDBodytext"/>
        <w:jc w:val="both"/>
        <w:rPr>
          <w:rFonts w:ascii="Arial" w:hAnsi="Arial" w:cs="Arial"/>
        </w:rPr>
      </w:pPr>
      <w:r w:rsidRPr="00130F33">
        <w:rPr>
          <w:rFonts w:ascii="Arial" w:hAnsi="Arial" w:cs="Arial"/>
        </w:rPr>
        <w:t>Regulation 31 scheme</w:t>
      </w:r>
    </w:p>
    <w:p w:rsidR="00203D57" w:rsidRDefault="00C25A6E" w:rsidP="005A68EE">
      <w:pPr>
        <w:pStyle w:val="LDBodytext"/>
        <w:jc w:val="both"/>
      </w:pPr>
      <w:r>
        <w:t>Before 27 June 2011, training</w:t>
      </w:r>
      <w:r w:rsidR="004416E9">
        <w:t xml:space="preserve"> and assessment to qualify</w:t>
      </w:r>
      <w:r>
        <w:t xml:space="preserve"> </w:t>
      </w:r>
      <w:r w:rsidR="000F44F5">
        <w:t xml:space="preserve">for </w:t>
      </w:r>
      <w:r>
        <w:t>an air</w:t>
      </w:r>
      <w:r w:rsidR="000F44F5">
        <w:t>craft maintenance engineer (</w:t>
      </w:r>
      <w:r w:rsidR="000F44F5" w:rsidRPr="000F44F5">
        <w:rPr>
          <w:b/>
          <w:i/>
        </w:rPr>
        <w:t>AME</w:t>
      </w:r>
      <w:r w:rsidR="000F44F5">
        <w:t>) licence</w:t>
      </w:r>
      <w:r w:rsidR="00260A63">
        <w:t xml:space="preserve"> and ratings</w:t>
      </w:r>
      <w:r w:rsidR="000F44F5">
        <w:t xml:space="preserve"> was conducted in accordance with the requirements of regulation</w:t>
      </w:r>
      <w:r w:rsidR="00260A63">
        <w:t>s</w:t>
      </w:r>
      <w:r w:rsidR="000F44F5">
        <w:t xml:space="preserve"> 31</w:t>
      </w:r>
      <w:r w:rsidR="00260A63">
        <w:t xml:space="preserve"> and 31C</w:t>
      </w:r>
      <w:r w:rsidR="000F44F5">
        <w:t xml:space="preserve"> of </w:t>
      </w:r>
      <w:r w:rsidR="005A68EE" w:rsidRPr="00D171F9">
        <w:t>CAR 1988</w:t>
      </w:r>
      <w:r w:rsidR="005A68EE">
        <w:t xml:space="preserve"> and an associated series of Civil Aviation Orders (</w:t>
      </w:r>
      <w:r w:rsidR="00E55A98">
        <w:t xml:space="preserve">the </w:t>
      </w:r>
      <w:r w:rsidR="005A68EE" w:rsidRPr="00E55A98">
        <w:rPr>
          <w:b/>
          <w:i/>
        </w:rPr>
        <w:t>CAOs</w:t>
      </w:r>
      <w:r w:rsidR="005A68EE">
        <w:t xml:space="preserve">) made for the purposes of regulation 31. </w:t>
      </w:r>
    </w:p>
    <w:p w:rsidR="00203D57" w:rsidRDefault="00203D57" w:rsidP="005A68EE">
      <w:pPr>
        <w:pStyle w:val="LDBodytext"/>
        <w:jc w:val="both"/>
      </w:pPr>
    </w:p>
    <w:p w:rsidR="00203D57" w:rsidRDefault="005A68EE" w:rsidP="005A68EE">
      <w:pPr>
        <w:pStyle w:val="LDBodytext"/>
        <w:jc w:val="both"/>
      </w:pPr>
      <w:r>
        <w:t xml:space="preserve">Under the CAOs, Specification instruments were issued prescribing the examination requirements for the grant of a particular category of licence and for the grant of </w:t>
      </w:r>
      <w:r w:rsidR="004416E9">
        <w:t>a particular</w:t>
      </w:r>
      <w:r>
        <w:t xml:space="preserve"> Group rating</w:t>
      </w:r>
      <w:r w:rsidR="004416E9">
        <w:t xml:space="preserve"> for the category</w:t>
      </w:r>
      <w:r w:rsidR="00203D57">
        <w:t xml:space="preserve"> of</w:t>
      </w:r>
      <w:r w:rsidR="004416E9">
        <w:t xml:space="preserve"> licence</w:t>
      </w:r>
      <w:r w:rsidR="00D171F9">
        <w:t>.</w:t>
      </w:r>
    </w:p>
    <w:p w:rsidR="00203D57" w:rsidRDefault="00203D57" w:rsidP="005A68EE">
      <w:pPr>
        <w:pStyle w:val="LDBodytext"/>
        <w:jc w:val="both"/>
      </w:pPr>
    </w:p>
    <w:p w:rsidR="00203D57" w:rsidRDefault="00260A63" w:rsidP="005A68EE">
      <w:pPr>
        <w:pStyle w:val="LDBodytext"/>
        <w:jc w:val="both"/>
      </w:pPr>
      <w:r>
        <w:t>S</w:t>
      </w:r>
      <w:r w:rsidR="004416E9">
        <w:t>chedules of Experience</w:t>
      </w:r>
      <w:r>
        <w:t xml:space="preserve"> were also prescribed for completion</w:t>
      </w:r>
      <w:r w:rsidR="00CF1D6C">
        <w:t xml:space="preserve"> in relation to the acquisition of sufficient relevant practical experience</w:t>
      </w:r>
      <w:r w:rsidR="00203D57">
        <w:t xml:space="preserve"> in an appropriate training environment</w:t>
      </w:r>
      <w:r w:rsidR="00D171F9">
        <w:t>.</w:t>
      </w:r>
    </w:p>
    <w:p w:rsidR="00203D57" w:rsidRDefault="00203D57" w:rsidP="005A68EE">
      <w:pPr>
        <w:pStyle w:val="LDBodytext"/>
        <w:jc w:val="both"/>
      </w:pPr>
    </w:p>
    <w:p w:rsidR="002F2EC2" w:rsidRDefault="00CF1D6C" w:rsidP="005A68EE">
      <w:pPr>
        <w:pStyle w:val="LDBodytext"/>
        <w:jc w:val="both"/>
      </w:pPr>
      <w:r>
        <w:t>Each</w:t>
      </w:r>
      <w:r w:rsidR="00260A63">
        <w:t xml:space="preserve"> CAO w</w:t>
      </w:r>
      <w:r>
        <w:t>as</w:t>
      </w:r>
      <w:r w:rsidR="00260A63">
        <w:t xml:space="preserve"> to be read </w:t>
      </w:r>
      <w:r w:rsidR="009A57AB">
        <w:t>in conjunction with</w:t>
      </w:r>
      <w:r w:rsidR="00260A63">
        <w:t xml:space="preserve"> </w:t>
      </w:r>
      <w:r>
        <w:t xml:space="preserve">a </w:t>
      </w:r>
      <w:r w:rsidR="00260A63">
        <w:t>relevant Airworthiness Ad</w:t>
      </w:r>
      <w:r>
        <w:t>v</w:t>
      </w:r>
      <w:r w:rsidR="00260A63">
        <w:t>isory Circular (</w:t>
      </w:r>
      <w:r w:rsidR="00260A63" w:rsidRPr="00CF1D6C">
        <w:rPr>
          <w:b/>
          <w:i/>
        </w:rPr>
        <w:t>AAC</w:t>
      </w:r>
      <w:r w:rsidR="00260A63">
        <w:t>)</w:t>
      </w:r>
      <w:r w:rsidR="00CB4700">
        <w:t>, in effect</w:t>
      </w:r>
      <w:r>
        <w:t xml:space="preserve"> prescribing requirements for the grant of</w:t>
      </w:r>
      <w:r w:rsidR="009A57AB">
        <w:t xml:space="preserve"> licences and ratings.</w:t>
      </w:r>
    </w:p>
    <w:p w:rsidR="008C58C1" w:rsidRDefault="008C58C1" w:rsidP="005A68EE">
      <w:pPr>
        <w:pStyle w:val="LDBodytext"/>
        <w:jc w:val="both"/>
      </w:pPr>
    </w:p>
    <w:p w:rsidR="00203D57" w:rsidRDefault="008C58C1" w:rsidP="005A68EE">
      <w:pPr>
        <w:pStyle w:val="LDBodytext"/>
        <w:jc w:val="both"/>
      </w:pPr>
      <w:r>
        <w:t>In practical terms, this regulation 31 scheme involved</w:t>
      </w:r>
      <w:r w:rsidR="00203D57">
        <w:t>:</w:t>
      </w:r>
    </w:p>
    <w:p w:rsidR="00203D57" w:rsidRDefault="00203D57" w:rsidP="005A68EE">
      <w:pPr>
        <w:pStyle w:val="LDBodytext"/>
        <w:jc w:val="both"/>
      </w:pPr>
    </w:p>
    <w:p w:rsidR="00203D57" w:rsidRDefault="008C58C1" w:rsidP="00F27212">
      <w:pPr>
        <w:pStyle w:val="LDBodytext"/>
        <w:tabs>
          <w:tab w:val="left" w:pos="426"/>
        </w:tabs>
        <w:ind w:left="425" w:hanging="425"/>
        <w:jc w:val="both"/>
      </w:pPr>
      <w:r>
        <w:t>(a)</w:t>
      </w:r>
      <w:r w:rsidR="00E55A98">
        <w:tab/>
      </w:r>
      <w:proofErr w:type="gramStart"/>
      <w:r>
        <w:t>extensive</w:t>
      </w:r>
      <w:proofErr w:type="gramEnd"/>
      <w:r>
        <w:t xml:space="preserve"> self-study for CASA examinations in accordance with the Specification instruments; and </w:t>
      </w:r>
    </w:p>
    <w:p w:rsidR="008C58C1" w:rsidRPr="005A68EE" w:rsidRDefault="008C58C1" w:rsidP="00E55A98">
      <w:pPr>
        <w:pStyle w:val="LDBodytext"/>
        <w:tabs>
          <w:tab w:val="left" w:pos="426"/>
        </w:tabs>
        <w:ind w:left="426" w:hanging="426"/>
        <w:jc w:val="both"/>
      </w:pPr>
      <w:r>
        <w:t>(b)</w:t>
      </w:r>
      <w:r w:rsidR="00E55A98">
        <w:tab/>
      </w:r>
      <w:r>
        <w:t>the accumulation of training and practical experience, as documented in a Schedule of Experience, through work within a CASR Part 145 maintenance organisation or within an organisation holding a CASA approval to carry out maintenance under regulation 30 of CAR</w:t>
      </w:r>
      <w:r w:rsidR="00E55A98">
        <w:t> </w:t>
      </w:r>
      <w:r>
        <w:t>1988</w:t>
      </w:r>
      <w:r w:rsidR="00470930">
        <w:t xml:space="preserve"> (a CAR 30 certificate of approval holder, or </w:t>
      </w:r>
      <w:r w:rsidR="00470930" w:rsidRPr="00470930">
        <w:rPr>
          <w:b/>
          <w:i/>
        </w:rPr>
        <w:t>COA holder</w:t>
      </w:r>
      <w:r w:rsidR="00470930">
        <w:t>).</w:t>
      </w:r>
    </w:p>
    <w:p w:rsidR="000F44F5" w:rsidRDefault="000F44F5" w:rsidP="00E2632F">
      <w:pPr>
        <w:pStyle w:val="LDBodytext"/>
      </w:pPr>
    </w:p>
    <w:p w:rsidR="00130F33" w:rsidRPr="00130F33" w:rsidRDefault="00130F33" w:rsidP="00E2632F">
      <w:pPr>
        <w:pStyle w:val="LDBodytext"/>
        <w:rPr>
          <w:rFonts w:ascii="Arial" w:hAnsi="Arial" w:cs="Arial"/>
        </w:rPr>
      </w:pPr>
      <w:r>
        <w:rPr>
          <w:rFonts w:ascii="Arial" w:hAnsi="Arial" w:cs="Arial"/>
        </w:rPr>
        <w:t>R</w:t>
      </w:r>
      <w:r w:rsidRPr="00130F33">
        <w:rPr>
          <w:rFonts w:ascii="Arial" w:hAnsi="Arial" w:cs="Arial"/>
        </w:rPr>
        <w:t>epeal and transition</w:t>
      </w:r>
    </w:p>
    <w:p w:rsidR="002B07DF" w:rsidRDefault="002B07DF" w:rsidP="00E2632F">
      <w:pPr>
        <w:pStyle w:val="LDBodytext"/>
      </w:pPr>
      <w:r>
        <w:t>Effective from</w:t>
      </w:r>
      <w:r w:rsidR="009A57AB">
        <w:t xml:space="preserve"> 27 June 2011, regulations 31 and 31C</w:t>
      </w:r>
      <w:r>
        <w:t>,</w:t>
      </w:r>
      <w:r w:rsidR="009A57AB">
        <w:t xml:space="preserve"> and their associated legislative architecture for training and assessment to qualify for an AME licence and ratings</w:t>
      </w:r>
      <w:r>
        <w:t>,</w:t>
      </w:r>
      <w:r w:rsidR="009A57AB">
        <w:t xml:space="preserve"> w</w:t>
      </w:r>
      <w:r w:rsidR="00E55A98">
        <w:t xml:space="preserve">ere </w:t>
      </w:r>
      <w:r w:rsidR="009A57AB">
        <w:t xml:space="preserve">repealed by the </w:t>
      </w:r>
      <w:r w:rsidR="009A57AB" w:rsidRPr="002B07DF">
        <w:rPr>
          <w:i/>
        </w:rPr>
        <w:t xml:space="preserve">Civil </w:t>
      </w:r>
      <w:r w:rsidRPr="002B07DF">
        <w:rPr>
          <w:i/>
        </w:rPr>
        <w:t>Aviation and C</w:t>
      </w:r>
      <w:r>
        <w:rPr>
          <w:i/>
        </w:rPr>
        <w:t>ivil Aviation Safety Amendment R</w:t>
      </w:r>
      <w:r w:rsidRPr="002B07DF">
        <w:rPr>
          <w:i/>
        </w:rPr>
        <w:t>egulations 2010 (No.</w:t>
      </w:r>
      <w:r w:rsidR="00E55A98">
        <w:rPr>
          <w:i/>
        </w:rPr>
        <w:t xml:space="preserve"> </w:t>
      </w:r>
      <w:r w:rsidRPr="002B07DF">
        <w:rPr>
          <w:i/>
        </w:rPr>
        <w:t>1)</w:t>
      </w:r>
      <w:r>
        <w:rPr>
          <w:i/>
        </w:rPr>
        <w:t xml:space="preserve"> </w:t>
      </w:r>
      <w:r w:rsidRPr="002B07DF">
        <w:t>and new arrangements</w:t>
      </w:r>
      <w:r>
        <w:t xml:space="preserve"> </w:t>
      </w:r>
      <w:r w:rsidRPr="002B07DF">
        <w:t>substituted</w:t>
      </w:r>
      <w:r>
        <w:t>,</w:t>
      </w:r>
      <w:r w:rsidRPr="002B07DF">
        <w:t xml:space="preserve"> including Part 66 of CASR 1998 and its associated Part 66 MOS.</w:t>
      </w:r>
    </w:p>
    <w:p w:rsidR="002B07DF" w:rsidRDefault="002B07DF" w:rsidP="00E2632F">
      <w:pPr>
        <w:pStyle w:val="LDBodytext"/>
      </w:pPr>
    </w:p>
    <w:p w:rsidR="00203D57" w:rsidRDefault="002B07DF" w:rsidP="00E2632F">
      <w:pPr>
        <w:pStyle w:val="LDBodytext"/>
      </w:pPr>
      <w:r>
        <w:t xml:space="preserve">However, Subpart 202.CG was inserted in CASR 1998 to provide transitional arrangements, in particular for </w:t>
      </w:r>
      <w:r w:rsidR="00724E66">
        <w:t xml:space="preserve">existing holders of AME licences and ratings to be granted equivalent AEL and ratings, </w:t>
      </w:r>
      <w:r>
        <w:t>for AME licence</w:t>
      </w:r>
      <w:r w:rsidR="00724E66">
        <w:t xml:space="preserve"> applications</w:t>
      </w:r>
      <w:r>
        <w:t xml:space="preserve"> </w:t>
      </w:r>
      <w:r w:rsidR="00724E66">
        <w:t xml:space="preserve">to continue to be </w:t>
      </w:r>
      <w:r>
        <w:t>made on or after 27 June 2011</w:t>
      </w:r>
      <w:r w:rsidR="00724E66">
        <w:t>,</w:t>
      </w:r>
      <w:r>
        <w:t xml:space="preserve"> and for </w:t>
      </w:r>
      <w:r w:rsidR="00724E66">
        <w:t xml:space="preserve">removal of exclusions from AELs granted on the basis of the operation of the transitional provisions. The transitional provisions </w:t>
      </w:r>
      <w:r w:rsidR="00E84773">
        <w:t>expire</w:t>
      </w:r>
      <w:r w:rsidR="00724E66">
        <w:t xml:space="preserve"> at the end of 26 June 2015.</w:t>
      </w:r>
    </w:p>
    <w:p w:rsidR="00203D57" w:rsidRDefault="00203D57" w:rsidP="00E2632F">
      <w:pPr>
        <w:pStyle w:val="LDBodytext"/>
      </w:pPr>
    </w:p>
    <w:p w:rsidR="00724E66" w:rsidRDefault="00DA4BA5" w:rsidP="00E2632F">
      <w:pPr>
        <w:pStyle w:val="LDBodytext"/>
      </w:pPr>
      <w:r>
        <w:t>The transitional provisions operated by preserving the availability of regulations 31 and 31C, and their associated legislative architecture until the expiry date.</w:t>
      </w:r>
    </w:p>
    <w:p w:rsidR="00E84773" w:rsidRDefault="00E84773" w:rsidP="00E2632F">
      <w:pPr>
        <w:pStyle w:val="LDBodytext"/>
      </w:pPr>
    </w:p>
    <w:p w:rsidR="00130F33" w:rsidRPr="00130F33" w:rsidRDefault="00130F33" w:rsidP="00E2632F">
      <w:pPr>
        <w:pStyle w:val="LDBodytext"/>
        <w:rPr>
          <w:rFonts w:ascii="Arial" w:hAnsi="Arial" w:cs="Arial"/>
        </w:rPr>
      </w:pPr>
      <w:r w:rsidRPr="00130F33">
        <w:rPr>
          <w:rFonts w:ascii="Arial" w:hAnsi="Arial" w:cs="Arial"/>
        </w:rPr>
        <w:t>Retention of regulation 31 scheme</w:t>
      </w:r>
    </w:p>
    <w:p w:rsidR="007A02BB" w:rsidRDefault="007A02BB" w:rsidP="00E2632F">
      <w:pPr>
        <w:pStyle w:val="LDBodytext"/>
      </w:pPr>
      <w:r>
        <w:t>Pending the revision of Part 66 of CASR 1998</w:t>
      </w:r>
      <w:r w:rsidR="00C63F52">
        <w:t xml:space="preserve"> as part of a</w:t>
      </w:r>
      <w:r w:rsidR="00355A47">
        <w:t>n ongoing</w:t>
      </w:r>
      <w:r w:rsidR="00C63F52">
        <w:t xml:space="preserve"> post-implementation review (PIR)</w:t>
      </w:r>
      <w:r w:rsidR="00652765">
        <w:t xml:space="preserve"> in respect of small aircraft licensing under Part 66</w:t>
      </w:r>
      <w:r>
        <w:t xml:space="preserve">, </w:t>
      </w:r>
      <w:r w:rsidR="00DC1F62">
        <w:t>CASA wishes to integrate</w:t>
      </w:r>
      <w:r>
        <w:t xml:space="preserve"> into the Part</w:t>
      </w:r>
      <w:r w:rsidR="00E55A98">
        <w:t> </w:t>
      </w:r>
      <w:r>
        <w:t>66 MOS the continuing availability of regulation 31 as an avenue through which a diminishing number of applicants may qualify for an AEL or for the removal of an exclusion on an AEL</w:t>
      </w:r>
      <w:r w:rsidR="00E25F93">
        <w:t xml:space="preserve"> in respect of small aircraft</w:t>
      </w:r>
      <w:r>
        <w:t>. The numbers are diminishing in proportion to the continuing take up of the provisions of CASR 1998 for MTO or Part 145 organisation status.</w:t>
      </w:r>
    </w:p>
    <w:p w:rsidR="007A02BB" w:rsidRDefault="007A02BB" w:rsidP="00E2632F">
      <w:pPr>
        <w:pStyle w:val="LDBodytext"/>
      </w:pPr>
    </w:p>
    <w:p w:rsidR="007A02BB" w:rsidRDefault="00DA4BA5" w:rsidP="00E2632F">
      <w:pPr>
        <w:pStyle w:val="LDBodytext"/>
      </w:pPr>
      <w:r>
        <w:t>Consequent on</w:t>
      </w:r>
      <w:r w:rsidR="00C63F52">
        <w:t xml:space="preserve"> the expiry of the interim transitional arrangements under Subpart 202.CG of CASR 1998, t</w:t>
      </w:r>
      <w:r w:rsidR="007A02BB">
        <w:t xml:space="preserve">he </w:t>
      </w:r>
      <w:r w:rsidR="007A02BB" w:rsidRPr="00E55A98">
        <w:t>MOS amendment</w:t>
      </w:r>
      <w:r w:rsidR="007A02BB">
        <w:t xml:space="preserve"> is made to achieve th</w:t>
      </w:r>
      <w:r w:rsidR="00C63F52">
        <w:t>e objective of this integration until the CASR 1998 revisions are made.</w:t>
      </w:r>
    </w:p>
    <w:p w:rsidR="00C63F52" w:rsidRDefault="00C63F52" w:rsidP="00E2632F">
      <w:pPr>
        <w:pStyle w:val="LDBodytext"/>
      </w:pPr>
    </w:p>
    <w:p w:rsidR="007A02BB" w:rsidRDefault="007A02BB" w:rsidP="00E2632F">
      <w:pPr>
        <w:pStyle w:val="LDBodytext"/>
        <w:rPr>
          <w:b/>
        </w:rPr>
      </w:pPr>
      <w:r w:rsidRPr="007A02BB">
        <w:rPr>
          <w:b/>
        </w:rPr>
        <w:t>The MOS amendment</w:t>
      </w:r>
    </w:p>
    <w:p w:rsidR="00355A47" w:rsidRPr="009473F8" w:rsidRDefault="00355A47" w:rsidP="00E2632F">
      <w:pPr>
        <w:pStyle w:val="LDBodytext"/>
      </w:pPr>
      <w:r w:rsidRPr="009473F8">
        <w:t>The MOS amendment</w:t>
      </w:r>
      <w:r>
        <w:t xml:space="preserve"> amends 4 existing sections of the MOS, and adds 3 new sections, including </w:t>
      </w:r>
      <w:proofErr w:type="gramStart"/>
      <w:r>
        <w:t>1 dealing</w:t>
      </w:r>
      <w:proofErr w:type="gramEnd"/>
      <w:r>
        <w:t xml:space="preserve"> with exemptions.</w:t>
      </w:r>
    </w:p>
    <w:p w:rsidR="00355A47" w:rsidRDefault="00355A47" w:rsidP="00E2632F">
      <w:pPr>
        <w:pStyle w:val="LDBodytext"/>
      </w:pPr>
    </w:p>
    <w:p w:rsidR="00355A47" w:rsidRPr="003C48C6" w:rsidRDefault="001D391F" w:rsidP="00E2632F">
      <w:pPr>
        <w:pStyle w:val="LDBodytext"/>
        <w:rPr>
          <w:rFonts w:ascii="Arial" w:hAnsi="Arial" w:cs="Arial"/>
          <w:sz w:val="22"/>
          <w:szCs w:val="22"/>
        </w:rPr>
      </w:pPr>
      <w:r w:rsidRPr="003C48C6">
        <w:rPr>
          <w:rFonts w:ascii="Arial" w:hAnsi="Arial" w:cs="Arial"/>
          <w:sz w:val="22"/>
          <w:szCs w:val="22"/>
        </w:rPr>
        <w:t>1.</w:t>
      </w:r>
      <w:r w:rsidRPr="003C48C6">
        <w:rPr>
          <w:rFonts w:ascii="Arial" w:hAnsi="Arial" w:cs="Arial"/>
          <w:sz w:val="22"/>
          <w:szCs w:val="22"/>
        </w:rPr>
        <w:tab/>
      </w:r>
      <w:r w:rsidR="00355A47" w:rsidRPr="003C48C6">
        <w:rPr>
          <w:rFonts w:ascii="Arial" w:hAnsi="Arial" w:cs="Arial"/>
          <w:sz w:val="22"/>
          <w:szCs w:val="22"/>
        </w:rPr>
        <w:t>Section 66.5 Definitions</w:t>
      </w:r>
    </w:p>
    <w:p w:rsidR="00DA4BA5" w:rsidRDefault="00DA4BA5" w:rsidP="00E2632F">
      <w:pPr>
        <w:pStyle w:val="LDBodytext"/>
      </w:pPr>
      <w:r w:rsidRPr="00DA4BA5">
        <w:t>Because the objective is to continu</w:t>
      </w:r>
      <w:r>
        <w:t>e the availability of the</w:t>
      </w:r>
      <w:r w:rsidR="00E90386">
        <w:t xml:space="preserve"> comprehensive licensing and rating qualification scheme that was in place under the</w:t>
      </w:r>
      <w:r>
        <w:t xml:space="preserve"> repealed regulations 31 and 31C of CAR 1988, </w:t>
      </w:r>
      <w:r w:rsidRPr="00DA4BA5">
        <w:t>the MOS amendment inserts a key definition</w:t>
      </w:r>
      <w:r>
        <w:t xml:space="preserve"> of </w:t>
      </w:r>
      <w:r w:rsidRPr="00DA4BA5">
        <w:rPr>
          <w:b/>
          <w:i/>
        </w:rPr>
        <w:t>regulation 31</w:t>
      </w:r>
      <w:r w:rsidRPr="00DA4BA5">
        <w:t xml:space="preserve"> into</w:t>
      </w:r>
      <w:r w:rsidR="00355A47">
        <w:t xml:space="preserve"> section 66.5 of</w:t>
      </w:r>
      <w:r w:rsidRPr="00DA4BA5">
        <w:t xml:space="preserve"> the MOS</w:t>
      </w:r>
      <w:r>
        <w:t>.</w:t>
      </w:r>
    </w:p>
    <w:p w:rsidR="00DA4BA5" w:rsidRDefault="00DA4BA5" w:rsidP="00E2632F">
      <w:pPr>
        <w:pStyle w:val="LDBodytext"/>
      </w:pPr>
    </w:p>
    <w:p w:rsidR="002064BD" w:rsidRDefault="00DA4BA5" w:rsidP="00DA4BA5">
      <w:pPr>
        <w:pStyle w:val="LDBodytext"/>
      </w:pPr>
      <w:r>
        <w:t xml:space="preserve">Thus, </w:t>
      </w:r>
      <w:r w:rsidRPr="0087736F">
        <w:rPr>
          <w:b/>
          <w:i/>
        </w:rPr>
        <w:t>regulation 31</w:t>
      </w:r>
      <w:r>
        <w:t xml:space="preserve"> means paragraphs 31</w:t>
      </w:r>
      <w:r w:rsidR="002E1422">
        <w:t> (</w:t>
      </w:r>
      <w:r>
        <w:t>4)</w:t>
      </w:r>
      <w:r w:rsidR="002E1422">
        <w:t> (</w:t>
      </w:r>
      <w:r>
        <w:t>b), (c) and (e) of CAR 1988, as in force immediately before</w:t>
      </w:r>
      <w:r w:rsidR="00203D57">
        <w:t xml:space="preserve"> the repeal of regulation 31</w:t>
      </w:r>
      <w:r>
        <w:t xml:space="preserve"> on 27 June 2011. </w:t>
      </w:r>
      <w:r w:rsidR="00E90386">
        <w:t>Under paragraphs 31</w:t>
      </w:r>
      <w:r w:rsidR="002E1422">
        <w:t> (</w:t>
      </w:r>
      <w:r w:rsidR="00E90386">
        <w:t>4)</w:t>
      </w:r>
      <w:r w:rsidR="002E1422">
        <w:t> (</w:t>
      </w:r>
      <w:r w:rsidR="00E90386">
        <w:t xml:space="preserve">b), (c) and (e) as then in force, an applicant for an AME licence must satisfy CASA that he or she has requisite knowledge </w:t>
      </w:r>
      <w:r w:rsidR="002064BD">
        <w:t>and</w:t>
      </w:r>
      <w:r w:rsidR="00E90386">
        <w:t xml:space="preserve"> practical experience, and has passed relevant examinations</w:t>
      </w:r>
      <w:r w:rsidR="002064BD">
        <w:t>, as required by relevant CAOs.</w:t>
      </w:r>
    </w:p>
    <w:p w:rsidR="002064BD" w:rsidRDefault="002064BD" w:rsidP="00DA4BA5">
      <w:pPr>
        <w:pStyle w:val="LDBodytext"/>
      </w:pPr>
    </w:p>
    <w:p w:rsidR="00DA4BA5" w:rsidRDefault="002064BD" w:rsidP="00DA4BA5">
      <w:pPr>
        <w:pStyle w:val="LDBodytext"/>
      </w:pPr>
      <w:r>
        <w:t>The definition</w:t>
      </w:r>
      <w:r w:rsidR="00203D57">
        <w:t xml:space="preserve"> of </w:t>
      </w:r>
      <w:r w:rsidR="00203D57" w:rsidRPr="00203D57">
        <w:rPr>
          <w:b/>
          <w:i/>
        </w:rPr>
        <w:t>regulation 31</w:t>
      </w:r>
      <w:r>
        <w:t xml:space="preserve"> also includes regulation 31C of CAR 1988, as in force immediately before 27 June 2011. Under regulation 31C as then in force, CASA could endorse an AME licence with a rating if the relevant practical experience had been acquired and the relevant examinations had been passed, as provided for in relevant CAOs.</w:t>
      </w:r>
    </w:p>
    <w:p w:rsidR="00E90386" w:rsidRDefault="00E90386" w:rsidP="00DA4BA5">
      <w:pPr>
        <w:pStyle w:val="LDBodytext"/>
      </w:pPr>
    </w:p>
    <w:p w:rsidR="002064BD" w:rsidRDefault="00E90386" w:rsidP="002064BD">
      <w:pPr>
        <w:pStyle w:val="LDBodytext"/>
      </w:pPr>
      <w:r>
        <w:t>The definition</w:t>
      </w:r>
      <w:r w:rsidR="00203D57">
        <w:t xml:space="preserve"> of </w:t>
      </w:r>
      <w:r w:rsidR="00203D57" w:rsidRPr="00203D57">
        <w:rPr>
          <w:b/>
          <w:i/>
        </w:rPr>
        <w:t>regulation 31</w:t>
      </w:r>
      <w:r w:rsidR="00203D57">
        <w:t xml:space="preserve"> </w:t>
      </w:r>
      <w:r w:rsidR="002064BD">
        <w:t>also includes reference to the relevant CAOs</w:t>
      </w:r>
      <w:r w:rsidR="00203D57">
        <w:t xml:space="preserve"> made for regulation</w:t>
      </w:r>
      <w:r w:rsidR="00D171F9">
        <w:t> </w:t>
      </w:r>
      <w:r w:rsidR="00203D57">
        <w:t>31,</w:t>
      </w:r>
      <w:r w:rsidR="002064BD">
        <w:t xml:space="preserve"> as in force immediately before 27 June 2011.</w:t>
      </w:r>
    </w:p>
    <w:p w:rsidR="002064BD" w:rsidRDefault="002064BD" w:rsidP="002064BD">
      <w:pPr>
        <w:pStyle w:val="LDBodytext"/>
      </w:pPr>
    </w:p>
    <w:p w:rsidR="00EC7371" w:rsidRDefault="002064BD" w:rsidP="002064BD">
      <w:pPr>
        <w:pStyle w:val="LDBodytext"/>
      </w:pPr>
      <w:r>
        <w:t>The definition</w:t>
      </w:r>
      <w:r w:rsidR="00203D57">
        <w:t xml:space="preserve"> of </w:t>
      </w:r>
      <w:r w:rsidR="00203D57" w:rsidRPr="00203D57">
        <w:rPr>
          <w:b/>
          <w:i/>
        </w:rPr>
        <w:t>regulation 31</w:t>
      </w:r>
      <w:r w:rsidR="00203D57">
        <w:t xml:space="preserve"> </w:t>
      </w:r>
      <w:r>
        <w:t>also includes reference to</w:t>
      </w:r>
      <w:r w:rsidR="00DA4BA5">
        <w:t xml:space="preserve"> Specification instruments</w:t>
      </w:r>
      <w:r>
        <w:t xml:space="preserve"> made</w:t>
      </w:r>
      <w:r w:rsidR="00EC7371">
        <w:t xml:space="preserve"> under</w:t>
      </w:r>
      <w:r>
        <w:t xml:space="preserve"> each relevant CAO</w:t>
      </w:r>
      <w:r w:rsidR="00E55A98">
        <w:t>,</w:t>
      </w:r>
      <w:r w:rsidR="00DA4BA5">
        <w:t xml:space="preserve"> as in force or existing immediately before 27 June 2015</w:t>
      </w:r>
      <w:r w:rsidR="00D171F9">
        <w:t>.</w:t>
      </w:r>
    </w:p>
    <w:p w:rsidR="00EC7371" w:rsidRDefault="00EC7371" w:rsidP="002064BD">
      <w:pPr>
        <w:pStyle w:val="LDBodytext"/>
      </w:pPr>
    </w:p>
    <w:p w:rsidR="00EC7371" w:rsidRDefault="002064BD" w:rsidP="002064BD">
      <w:pPr>
        <w:pStyle w:val="LDBodytext"/>
      </w:pPr>
      <w:r>
        <w:t>The relevant CAOs provided for rating examinations to be specified in Specification instrument</w:t>
      </w:r>
      <w:r w:rsidR="00203D57">
        <w:t>s</w:t>
      </w:r>
      <w:r>
        <w:t>. Relevant Specification instruments were made</w:t>
      </w:r>
      <w:r w:rsidR="00D171F9">
        <w:t xml:space="preserve"> under the CAOs in August 2014.</w:t>
      </w:r>
    </w:p>
    <w:p w:rsidR="00EC7371" w:rsidRDefault="00EC7371" w:rsidP="002064BD">
      <w:pPr>
        <w:pStyle w:val="LDBodytext"/>
      </w:pPr>
    </w:p>
    <w:p w:rsidR="00CB4700" w:rsidRDefault="002064BD" w:rsidP="002064BD">
      <w:pPr>
        <w:pStyle w:val="LDBodytext"/>
      </w:pPr>
      <w:r>
        <w:t>Although</w:t>
      </w:r>
      <w:r w:rsidR="00EC7371">
        <w:t>,</w:t>
      </w:r>
      <w:r w:rsidR="00975FD2">
        <w:t xml:space="preserve"> by virtue of</w:t>
      </w:r>
      <w:r>
        <w:t xml:space="preserve"> </w:t>
      </w:r>
      <w:r w:rsidR="00975FD2">
        <w:t>the 2011</w:t>
      </w:r>
      <w:r>
        <w:t xml:space="preserve"> repeal of </w:t>
      </w:r>
      <w:r w:rsidR="00975FD2">
        <w:t xml:space="preserve">the actual </w:t>
      </w:r>
      <w:r>
        <w:t>regulation 31</w:t>
      </w:r>
      <w:r w:rsidR="00975FD2">
        <w:t xml:space="preserve"> and its related regulations</w:t>
      </w:r>
      <w:r w:rsidR="00EC7371">
        <w:t>,</w:t>
      </w:r>
      <w:r w:rsidR="00975FD2">
        <w:t xml:space="preserve"> the relevant CAOs lapsed, they were still available for use under the transitional provisions in Subpart</w:t>
      </w:r>
      <w:r w:rsidR="00D171F9">
        <w:t> </w:t>
      </w:r>
      <w:r w:rsidR="00975FD2">
        <w:t>202.CG.</w:t>
      </w:r>
    </w:p>
    <w:p w:rsidR="00CB4700" w:rsidRDefault="00CB4700" w:rsidP="002064BD">
      <w:pPr>
        <w:pStyle w:val="LDBodytext"/>
      </w:pPr>
    </w:p>
    <w:p w:rsidR="00EC7371" w:rsidRDefault="00975FD2" w:rsidP="002064BD">
      <w:pPr>
        <w:pStyle w:val="LDBodytext"/>
      </w:pPr>
      <w:r>
        <w:t xml:space="preserve">It was considered in August 2014 that the continuing transitional existence of these CAOs enabled Specification instruments to be made under them for transitional purposes. Thus, for example, under </w:t>
      </w:r>
      <w:r w:rsidR="00EC7371">
        <w:t xml:space="preserve">transitional </w:t>
      </w:r>
      <w:proofErr w:type="spellStart"/>
      <w:r>
        <w:t>subregulation</w:t>
      </w:r>
      <w:proofErr w:type="spellEnd"/>
      <w:r>
        <w:t xml:space="preserve"> 202.344</w:t>
      </w:r>
      <w:r w:rsidR="002E1422">
        <w:t> (</w:t>
      </w:r>
      <w:r>
        <w:t>2A) of CASR 1998, broad wording was used to the effect that the CAOs may “apply in relation to” paragraphs 31</w:t>
      </w:r>
      <w:r w:rsidR="002E1422">
        <w:t> (</w:t>
      </w:r>
      <w:r>
        <w:t>4)</w:t>
      </w:r>
      <w:r w:rsidR="002E1422">
        <w:t> (</w:t>
      </w:r>
      <w:r>
        <w:t xml:space="preserve">c) and (e) of CAR 1988. </w:t>
      </w:r>
      <w:r w:rsidR="00203D57">
        <w:t>This was arguably sufficient empowerment to allow the specifications under the CAOs to be updated and re-issued in August 2014.</w:t>
      </w:r>
    </w:p>
    <w:p w:rsidR="00EC7371" w:rsidRDefault="00EC7371" w:rsidP="002064BD">
      <w:pPr>
        <w:pStyle w:val="LDBodytext"/>
      </w:pPr>
    </w:p>
    <w:p w:rsidR="00EC7371" w:rsidRDefault="00EC7371" w:rsidP="002064BD">
      <w:pPr>
        <w:pStyle w:val="LDBodytext"/>
      </w:pPr>
      <w:r>
        <w:t>However, to avoid any doubt, the Specifications</w:t>
      </w:r>
      <w:r w:rsidR="00CB4700">
        <w:t xml:space="preserve"> now</w:t>
      </w:r>
      <w:r>
        <w:t xml:space="preserve"> included within the definition of </w:t>
      </w:r>
      <w:r w:rsidRPr="00D171F9">
        <w:rPr>
          <w:b/>
          <w:i/>
        </w:rPr>
        <w:t>regulation</w:t>
      </w:r>
      <w:r w:rsidR="00D171F9" w:rsidRPr="00D171F9">
        <w:rPr>
          <w:b/>
          <w:i/>
        </w:rPr>
        <w:t> </w:t>
      </w:r>
      <w:r w:rsidRPr="00D171F9">
        <w:rPr>
          <w:b/>
          <w:i/>
        </w:rPr>
        <w:t>31</w:t>
      </w:r>
      <w:r>
        <w:t xml:space="preserve"> are expressed to be those “as in force </w:t>
      </w:r>
      <w:r w:rsidRPr="00203D57">
        <w:rPr>
          <w:b/>
        </w:rPr>
        <w:t>or existing</w:t>
      </w:r>
      <w:r>
        <w:t>” immediately before 27 June 2015</w:t>
      </w:r>
      <w:r w:rsidR="00203D57">
        <w:t>, which covers the August 2014 instruments</w:t>
      </w:r>
      <w:r w:rsidR="00CB4700">
        <w:t xml:space="preserve"> which, at least, were in existence if not in force</w:t>
      </w:r>
      <w:r>
        <w:t>.</w:t>
      </w:r>
    </w:p>
    <w:p w:rsidR="00EC7371" w:rsidRDefault="00EC7371" w:rsidP="002064BD">
      <w:pPr>
        <w:pStyle w:val="LDBodytext"/>
      </w:pPr>
    </w:p>
    <w:p w:rsidR="00E957C3" w:rsidRDefault="00E957C3" w:rsidP="00E957C3">
      <w:pPr>
        <w:pStyle w:val="LDBodytext"/>
      </w:pPr>
      <w:r>
        <w:t xml:space="preserve">The definition of </w:t>
      </w:r>
      <w:r w:rsidRPr="00203D57">
        <w:rPr>
          <w:b/>
          <w:i/>
        </w:rPr>
        <w:t>regulation 31</w:t>
      </w:r>
      <w:r>
        <w:t xml:space="preserve"> also includes a series of </w:t>
      </w:r>
      <w:r w:rsidRPr="00E55A98">
        <w:t>AAC</w:t>
      </w:r>
      <w:r w:rsidR="00E55A98" w:rsidRPr="00E55A98">
        <w:t>s</w:t>
      </w:r>
      <w:r>
        <w:t xml:space="preserve"> with which the relevant CAOs were expressly stated to be read, as those AACs existed immediately before 27 June 2015.</w:t>
      </w:r>
    </w:p>
    <w:p w:rsidR="00E957C3" w:rsidRDefault="00E957C3" w:rsidP="00E957C3">
      <w:pPr>
        <w:pStyle w:val="LDBodytext"/>
      </w:pPr>
    </w:p>
    <w:p w:rsidR="00203D57" w:rsidRDefault="00E957C3" w:rsidP="00E2632F">
      <w:pPr>
        <w:pStyle w:val="LDBodytext"/>
      </w:pPr>
      <w:r>
        <w:t>Regulation 31 is defined in this comprehensive way to provide access to the previous AME licence a</w:t>
      </w:r>
      <w:r w:rsidR="003E1447">
        <w:t>nd rating qualification scheme.</w:t>
      </w:r>
    </w:p>
    <w:p w:rsidR="00203D57" w:rsidRDefault="00203D57" w:rsidP="00E2632F">
      <w:pPr>
        <w:pStyle w:val="LDBodytext"/>
      </w:pPr>
    </w:p>
    <w:p w:rsidR="00203D57" w:rsidRDefault="00E957C3" w:rsidP="00E2632F">
      <w:pPr>
        <w:pStyle w:val="LDBodytext"/>
      </w:pPr>
      <w:r>
        <w:t xml:space="preserve">For section 12 of the </w:t>
      </w:r>
      <w:r w:rsidRPr="00E957C3">
        <w:rPr>
          <w:i/>
        </w:rPr>
        <w:t>Legislative Instruments Act 2003</w:t>
      </w:r>
      <w:r w:rsidR="00E55A98" w:rsidRPr="00E55A98">
        <w:t xml:space="preserve"> (the </w:t>
      </w:r>
      <w:r w:rsidR="00E55A98" w:rsidRPr="00E55A98">
        <w:rPr>
          <w:b/>
          <w:i/>
        </w:rPr>
        <w:t>LIA</w:t>
      </w:r>
      <w:r w:rsidR="00E55A98" w:rsidRPr="00E55A98">
        <w:t>)</w:t>
      </w:r>
      <w:r>
        <w:t>, no</w:t>
      </w:r>
      <w:r w:rsidR="001F55A9">
        <w:t xml:space="preserve"> prejudicial</w:t>
      </w:r>
      <w:r>
        <w:t xml:space="preserve"> retrospectivity is involved in </w:t>
      </w:r>
      <w:r w:rsidR="00E40128">
        <w:t>the application of the definition.</w:t>
      </w:r>
    </w:p>
    <w:p w:rsidR="00203D57" w:rsidRDefault="00203D57" w:rsidP="00E2632F">
      <w:pPr>
        <w:pStyle w:val="LDBodytext"/>
      </w:pPr>
    </w:p>
    <w:p w:rsidR="00203D57" w:rsidRDefault="00E957C3" w:rsidP="00E2632F">
      <w:pPr>
        <w:pStyle w:val="LDBodytext"/>
      </w:pPr>
      <w:r>
        <w:t>The MOS amendment does not take effect before the date it is registered</w:t>
      </w:r>
      <w:r w:rsidR="00E564A4">
        <w:t>. Regulations 31 and 31C are</w:t>
      </w:r>
      <w:r w:rsidR="001F55A9">
        <w:t xml:space="preserve"> merely</w:t>
      </w:r>
      <w:r w:rsidR="00E564A4">
        <w:t xml:space="preserve"> invoked </w:t>
      </w:r>
      <w:r w:rsidR="00E564A4" w:rsidRPr="001B1B58">
        <w:rPr>
          <w:i/>
        </w:rPr>
        <w:t>as they were in force</w:t>
      </w:r>
      <w:r w:rsidR="00E564A4">
        <w:t xml:space="preserve"> immediately before 27 June 2011. The relevant CAOs are </w:t>
      </w:r>
      <w:r w:rsidR="001F55A9">
        <w:t xml:space="preserve">merely </w:t>
      </w:r>
      <w:r w:rsidR="00E564A4">
        <w:t xml:space="preserve">invoked </w:t>
      </w:r>
      <w:r w:rsidR="00E564A4" w:rsidRPr="001B1B58">
        <w:rPr>
          <w:i/>
        </w:rPr>
        <w:t>as they were in force</w:t>
      </w:r>
      <w:r w:rsidR="00E564A4">
        <w:t xml:space="preserve"> immediately before 27 June 2011. The Specifications and AACs are those at least in existence i</w:t>
      </w:r>
      <w:r w:rsidR="003E1447">
        <w:t>mmediately before 27 June 2015.</w:t>
      </w:r>
    </w:p>
    <w:p w:rsidR="00203D57" w:rsidRDefault="00203D57" w:rsidP="00E2632F">
      <w:pPr>
        <w:pStyle w:val="LDBodytext"/>
      </w:pPr>
    </w:p>
    <w:p w:rsidR="00203D57" w:rsidRDefault="00E564A4" w:rsidP="00E2632F">
      <w:pPr>
        <w:pStyle w:val="LDBodytext"/>
      </w:pPr>
      <w:r>
        <w:t>In any event, the application of the definition</w:t>
      </w:r>
      <w:r w:rsidR="00203D57">
        <w:t xml:space="preserve"> of </w:t>
      </w:r>
      <w:r w:rsidR="00203D57" w:rsidRPr="00E55A98">
        <w:rPr>
          <w:b/>
          <w:i/>
        </w:rPr>
        <w:t>regulation 31</w:t>
      </w:r>
      <w:r>
        <w:t xml:space="preserve"> is entirely beneficial for an applicant</w:t>
      </w:r>
      <w:r w:rsidR="00203D57">
        <w:t xml:space="preserve"> for an AEL or rating</w:t>
      </w:r>
      <w:r>
        <w:t xml:space="preserve"> by prolonging the availability of the regulation 31 scheme for </w:t>
      </w:r>
      <w:r w:rsidR="001F55A9">
        <w:t xml:space="preserve">such an applicant to </w:t>
      </w:r>
      <w:r>
        <w:t>qualify</w:t>
      </w:r>
      <w:r w:rsidR="001F55A9">
        <w:t xml:space="preserve"> for</w:t>
      </w:r>
      <w:r>
        <w:t xml:space="preserve"> an AEL. </w:t>
      </w:r>
    </w:p>
    <w:p w:rsidR="00203D57" w:rsidRDefault="00203D57" w:rsidP="00E2632F">
      <w:pPr>
        <w:pStyle w:val="LDBodytext"/>
      </w:pPr>
    </w:p>
    <w:p w:rsidR="00E564A4" w:rsidRDefault="00E564A4" w:rsidP="00E2632F">
      <w:pPr>
        <w:pStyle w:val="LDBodytext"/>
      </w:pPr>
      <w:r>
        <w:t>No person is disadvantaged</w:t>
      </w:r>
      <w:r w:rsidR="001F55A9">
        <w:t>,</w:t>
      </w:r>
      <w:r>
        <w:t xml:space="preserve"> or has liabilities imposed on them</w:t>
      </w:r>
      <w:r w:rsidR="001F55A9">
        <w:t>,</w:t>
      </w:r>
      <w:r w:rsidR="00203D57">
        <w:t xml:space="preserve"> as a result of the preservation of the regulation 31 scheme</w:t>
      </w:r>
      <w:r>
        <w:t>.</w:t>
      </w:r>
    </w:p>
    <w:p w:rsidR="00E564A4" w:rsidRDefault="00E564A4" w:rsidP="00E2632F">
      <w:pPr>
        <w:pStyle w:val="LDBodytext"/>
      </w:pPr>
    </w:p>
    <w:p w:rsidR="00DA4BA5" w:rsidRPr="003C48C6" w:rsidRDefault="001D391F" w:rsidP="00E2632F">
      <w:pPr>
        <w:pStyle w:val="LDBodytext"/>
        <w:rPr>
          <w:rFonts w:ascii="Arial" w:hAnsi="Arial" w:cs="Arial"/>
          <w:sz w:val="22"/>
          <w:szCs w:val="22"/>
        </w:rPr>
      </w:pPr>
      <w:r w:rsidRPr="003C48C6">
        <w:rPr>
          <w:rFonts w:ascii="Arial" w:hAnsi="Arial" w:cs="Arial"/>
          <w:sz w:val="22"/>
          <w:szCs w:val="22"/>
        </w:rPr>
        <w:t>2.</w:t>
      </w:r>
      <w:r w:rsidRPr="003C48C6">
        <w:rPr>
          <w:rFonts w:ascii="Arial" w:hAnsi="Arial" w:cs="Arial"/>
          <w:sz w:val="22"/>
          <w:szCs w:val="22"/>
        </w:rPr>
        <w:tab/>
      </w:r>
      <w:r w:rsidR="009F440B" w:rsidRPr="003C48C6">
        <w:rPr>
          <w:rFonts w:ascii="Arial" w:hAnsi="Arial" w:cs="Arial"/>
          <w:sz w:val="22"/>
          <w:szCs w:val="22"/>
        </w:rPr>
        <w:t>Section 66.A.25</w:t>
      </w:r>
    </w:p>
    <w:p w:rsidR="00203D57" w:rsidRDefault="00CB7497" w:rsidP="006D6A25">
      <w:r>
        <w:t xml:space="preserve">The MOS amendment amends section 66.A.25 of the MOS (which specifies the </w:t>
      </w:r>
      <w:r w:rsidRPr="001B1B58">
        <w:rPr>
          <w:i/>
        </w:rPr>
        <w:t>basic knowledge and competency</w:t>
      </w:r>
      <w:r>
        <w:t xml:space="preserve"> requirements for the grant of an AEL and which, under </w:t>
      </w:r>
      <w:proofErr w:type="spellStart"/>
      <w:r>
        <w:t>subregulations</w:t>
      </w:r>
      <w:proofErr w:type="spellEnd"/>
      <w:r>
        <w:t xml:space="preserve"> 66.025</w:t>
      </w:r>
      <w:r w:rsidR="002E1422">
        <w:t> (</w:t>
      </w:r>
      <w:r>
        <w:t>1) and (3) of CASR 1998, must be complied with for the grant of an AEL).</w:t>
      </w:r>
    </w:p>
    <w:p w:rsidR="00203D57" w:rsidRDefault="00203D57" w:rsidP="006D6A25"/>
    <w:p w:rsidR="00470930" w:rsidRDefault="00CB7497" w:rsidP="006D6A25">
      <w:r>
        <w:t>The amendment inser</w:t>
      </w:r>
      <w:r w:rsidR="00E564A4">
        <w:t>t</w:t>
      </w:r>
      <w:r>
        <w:t>s a new paragraph</w:t>
      </w:r>
      <w:r w:rsidR="00DA4BA5">
        <w:t xml:space="preserve"> in</w:t>
      </w:r>
      <w:r w:rsidR="006D6A25">
        <w:t>to</w:t>
      </w:r>
      <w:r w:rsidR="00DA4BA5">
        <w:t xml:space="preserve"> section 66.A.25 of the MOS to the effect that</w:t>
      </w:r>
      <w:r w:rsidR="009F440B">
        <w:t xml:space="preserve"> </w:t>
      </w:r>
      <w:r w:rsidR="00DA4BA5">
        <w:t xml:space="preserve">a person </w:t>
      </w:r>
      <w:r w:rsidR="006D6A25">
        <w:t>who</w:t>
      </w:r>
      <w:r w:rsidR="00EE20FA">
        <w:t>, if regulation 31 were still in force, would</w:t>
      </w:r>
      <w:r w:rsidR="006D6A25">
        <w:t xml:space="preserve"> m</w:t>
      </w:r>
      <w:r w:rsidR="00EE20FA">
        <w:t>e</w:t>
      </w:r>
      <w:r w:rsidR="006D6A25">
        <w:t>et the requirements of regulation 31 for the issue of an AME licence in a category</w:t>
      </w:r>
      <w:r w:rsidR="00EE20FA">
        <w:t>,</w:t>
      </w:r>
      <w:r w:rsidR="006D6A25">
        <w:t xml:space="preserve"> is taken to meet the requirements of section 66.A.25 for the issue of the Part 66 licence that is equivalent to the licence that would have been issued for the category if regulation 31 were still in force. </w:t>
      </w:r>
    </w:p>
    <w:p w:rsidR="00470930" w:rsidRDefault="00470930" w:rsidP="006D6A25"/>
    <w:p w:rsidR="006D6A25" w:rsidRDefault="006D6A25" w:rsidP="006D6A25">
      <w:r>
        <w:t>A separate paragraph lists the various relevant licence categories, being airframes, engines, radio, electrical and instruments.</w:t>
      </w:r>
    </w:p>
    <w:p w:rsidR="00CB7497" w:rsidRDefault="00CB7497" w:rsidP="00CB7497"/>
    <w:p w:rsidR="008E69A7" w:rsidRPr="003C48C6" w:rsidRDefault="001D391F" w:rsidP="003E1447">
      <w:pPr>
        <w:pStyle w:val="LDBodytext"/>
        <w:keepNext/>
        <w:rPr>
          <w:rFonts w:ascii="Arial" w:hAnsi="Arial" w:cs="Arial"/>
          <w:sz w:val="22"/>
          <w:szCs w:val="22"/>
        </w:rPr>
      </w:pPr>
      <w:r w:rsidRPr="003C48C6">
        <w:rPr>
          <w:rFonts w:ascii="Arial" w:hAnsi="Arial" w:cs="Arial"/>
          <w:sz w:val="22"/>
          <w:szCs w:val="22"/>
        </w:rPr>
        <w:t>3.</w:t>
      </w:r>
      <w:r w:rsidRPr="003C48C6">
        <w:rPr>
          <w:rFonts w:ascii="Arial" w:hAnsi="Arial" w:cs="Arial"/>
          <w:sz w:val="22"/>
          <w:szCs w:val="22"/>
        </w:rPr>
        <w:tab/>
      </w:r>
      <w:r w:rsidR="008E69A7" w:rsidRPr="003C48C6">
        <w:rPr>
          <w:rFonts w:ascii="Arial" w:hAnsi="Arial" w:cs="Arial"/>
          <w:sz w:val="22"/>
          <w:szCs w:val="22"/>
        </w:rPr>
        <w:t>Section 66.A.30</w:t>
      </w:r>
    </w:p>
    <w:p w:rsidR="00470930" w:rsidRDefault="008E69A7" w:rsidP="008E69A7">
      <w:r>
        <w:t xml:space="preserve">The MOS amendment amends section 66.A.30 of the MOS (which specifies the </w:t>
      </w:r>
      <w:r w:rsidRPr="001B1B58">
        <w:rPr>
          <w:i/>
        </w:rPr>
        <w:t xml:space="preserve">practical experience </w:t>
      </w:r>
      <w:r w:rsidRPr="001F55A9">
        <w:t xml:space="preserve">requirements </w:t>
      </w:r>
      <w:r>
        <w:t xml:space="preserve">for the grant of an AEL and which, under </w:t>
      </w:r>
      <w:proofErr w:type="spellStart"/>
      <w:r>
        <w:t>subregulations</w:t>
      </w:r>
      <w:proofErr w:type="spellEnd"/>
      <w:r>
        <w:t xml:space="preserve"> 66.025</w:t>
      </w:r>
      <w:r w:rsidR="002E1422">
        <w:t> (</w:t>
      </w:r>
      <w:r>
        <w:t>1) and (3) of CASR 1998, must be complied with for the grant of an AEL).</w:t>
      </w:r>
    </w:p>
    <w:p w:rsidR="00470930" w:rsidRDefault="00470930" w:rsidP="008E69A7"/>
    <w:p w:rsidR="00470930" w:rsidRDefault="008E69A7" w:rsidP="008E69A7">
      <w:r>
        <w:t>The amendment inserts a new paragraph into section 66.A.</w:t>
      </w:r>
      <w:r w:rsidR="008627F8">
        <w:t>30</w:t>
      </w:r>
      <w:r>
        <w:t xml:space="preserve"> of the MOS to the effect that a person who</w:t>
      </w:r>
      <w:r w:rsidR="0026644B">
        <w:t>, if regulation 31 were still in force,</w:t>
      </w:r>
      <w:r>
        <w:t xml:space="preserve"> would m</w:t>
      </w:r>
      <w:r w:rsidR="0026644B">
        <w:t>e</w:t>
      </w:r>
      <w:r>
        <w:t>et the requirements of regulation 31 for the issue of an AME licence in a category</w:t>
      </w:r>
      <w:r w:rsidR="0026644B">
        <w:t>,</w:t>
      </w:r>
      <w:r>
        <w:t xml:space="preserve"> is taken to meet the requirements of section 66.A.</w:t>
      </w:r>
      <w:r w:rsidR="008627F8">
        <w:t>30</w:t>
      </w:r>
      <w:r>
        <w:t xml:space="preserve"> for the issue of the Part 66 licence that is equivalent to the licence that would have been issued for the category if regulation 31 were still in force.</w:t>
      </w:r>
    </w:p>
    <w:p w:rsidR="00470930" w:rsidRDefault="00470930" w:rsidP="008E69A7"/>
    <w:p w:rsidR="008E69A7" w:rsidRDefault="008E69A7" w:rsidP="008E69A7">
      <w:r>
        <w:t>A separate paragraph lists the various relevant licence categories, being airframes, engines, radio, electrical and instruments.</w:t>
      </w:r>
    </w:p>
    <w:p w:rsidR="00CB7497" w:rsidRDefault="00CB7497" w:rsidP="00CB7497"/>
    <w:p w:rsidR="00CB7497" w:rsidRPr="003C48C6" w:rsidRDefault="001D391F" w:rsidP="003C48C6">
      <w:pPr>
        <w:pStyle w:val="LDBodytext"/>
        <w:rPr>
          <w:rFonts w:ascii="Arial" w:hAnsi="Arial" w:cs="Arial"/>
          <w:sz w:val="22"/>
          <w:szCs w:val="22"/>
        </w:rPr>
      </w:pPr>
      <w:r w:rsidRPr="003C48C6">
        <w:rPr>
          <w:rFonts w:ascii="Arial" w:hAnsi="Arial" w:cs="Arial"/>
          <w:sz w:val="22"/>
          <w:szCs w:val="22"/>
        </w:rPr>
        <w:t>4.</w:t>
      </w:r>
      <w:r w:rsidRPr="003C48C6">
        <w:rPr>
          <w:rFonts w:ascii="Arial" w:hAnsi="Arial" w:cs="Arial"/>
          <w:sz w:val="22"/>
          <w:szCs w:val="22"/>
        </w:rPr>
        <w:tab/>
      </w:r>
      <w:r w:rsidR="008627F8" w:rsidRPr="003C48C6">
        <w:rPr>
          <w:rFonts w:ascii="Arial" w:hAnsi="Arial" w:cs="Arial"/>
          <w:sz w:val="22"/>
          <w:szCs w:val="22"/>
        </w:rPr>
        <w:t>Section 66.A.45</w:t>
      </w:r>
    </w:p>
    <w:p w:rsidR="00470930" w:rsidRDefault="008627F8" w:rsidP="008627F8">
      <w:r>
        <w:t xml:space="preserve">The MOS amendment amends section 66.A.45 of the MOS (which specifies the requirements for the </w:t>
      </w:r>
      <w:r w:rsidRPr="00222481">
        <w:rPr>
          <w:i/>
        </w:rPr>
        <w:t>grant of a rating</w:t>
      </w:r>
      <w:r w:rsidR="00222481">
        <w:t>).</w:t>
      </w:r>
    </w:p>
    <w:p w:rsidR="00470930" w:rsidRDefault="00470930" w:rsidP="008627F8"/>
    <w:p w:rsidR="00470930" w:rsidRDefault="008627F8" w:rsidP="008627F8">
      <w:r>
        <w:t>The amendment inserts a new paragraph into section 66.A.</w:t>
      </w:r>
      <w:r w:rsidR="00655758">
        <w:t>45</w:t>
      </w:r>
      <w:r>
        <w:t xml:space="preserve"> of the MOS to the effect that a person who</w:t>
      </w:r>
      <w:r w:rsidR="0026644B">
        <w:t>,</w:t>
      </w:r>
      <w:r w:rsidR="0026644B" w:rsidRPr="0026644B">
        <w:t xml:space="preserve"> </w:t>
      </w:r>
      <w:r w:rsidR="0026644B">
        <w:t>if regulation 31 were still in force, would</w:t>
      </w:r>
      <w:r>
        <w:t xml:space="preserve"> m</w:t>
      </w:r>
      <w:r w:rsidR="001F55A9">
        <w:t>e</w:t>
      </w:r>
      <w:r>
        <w:t>et the requirements of regulation 31 for the issue of a</w:t>
      </w:r>
      <w:r w:rsidR="00655758">
        <w:t xml:space="preserve"> Group rating for a category of</w:t>
      </w:r>
      <w:r>
        <w:t xml:space="preserve"> AME licence in a category</w:t>
      </w:r>
      <w:r w:rsidR="0026644B">
        <w:t>,</w:t>
      </w:r>
      <w:r>
        <w:t xml:space="preserve"> is taken to meet the requirements of section 66.A.</w:t>
      </w:r>
      <w:r w:rsidR="00655758">
        <w:t>45</w:t>
      </w:r>
      <w:r>
        <w:t xml:space="preserve"> for the issue of the Part 66 </w:t>
      </w:r>
      <w:r w:rsidR="00655758">
        <w:t>rating</w:t>
      </w:r>
      <w:r>
        <w:t xml:space="preserve"> that is equivalent to the </w:t>
      </w:r>
      <w:r w:rsidR="00655758">
        <w:t>Group rating</w:t>
      </w:r>
      <w:r>
        <w:t xml:space="preserve"> that would have been issued for the category if regulation 31 were still in force. </w:t>
      </w:r>
    </w:p>
    <w:p w:rsidR="00470930" w:rsidRDefault="00470930" w:rsidP="008627F8"/>
    <w:p w:rsidR="00E25F93" w:rsidRDefault="008627F8" w:rsidP="00A46948">
      <w:r>
        <w:t>A separate paragraph lists the various relevant licence categories, being airframes, engines, radio, electrical and instruments</w:t>
      </w:r>
      <w:r w:rsidR="00655758">
        <w:t>, and the various Group ratings (from Group 1 to Group 22) that may be obtained with respect to a particular licence category</w:t>
      </w:r>
      <w:r>
        <w:t>.</w:t>
      </w:r>
      <w:r w:rsidR="00E25F93">
        <w:t xml:space="preserve"> </w:t>
      </w:r>
    </w:p>
    <w:p w:rsidR="00E25F93" w:rsidRDefault="00E25F93" w:rsidP="00A46948"/>
    <w:p w:rsidR="00E25F93" w:rsidRDefault="00E25F93" w:rsidP="00A46948">
      <w:r>
        <w:t xml:space="preserve">A Group 21 or Group 22 rating will restrict maintenance activity to an engine fitted to a small aircraft. </w:t>
      </w:r>
      <w:r w:rsidRPr="00E55A98">
        <w:rPr>
          <w:b/>
          <w:i/>
        </w:rPr>
        <w:t>Small aircraft</w:t>
      </w:r>
      <w:r>
        <w:t xml:space="preserve"> is defined in Part 3 of the Dictionary in CASR 1998. Part 3 contains definitions for Part 66 of CASR 1998. Under paragraph 66.5</w:t>
      </w:r>
      <w:r w:rsidR="002E1422">
        <w:t> (</w:t>
      </w:r>
      <w:r>
        <w:t>a) of the MOS, words and phrases generally have the same meaning as in Part 66. The other Groups mentioned in the section</w:t>
      </w:r>
      <w:r w:rsidR="00E55A98">
        <w:t> </w:t>
      </w:r>
      <w:r>
        <w:t>66.A.45 amendment for licence categories are all</w:t>
      </w:r>
      <w:r w:rsidR="00562845">
        <w:t>,</w:t>
      </w:r>
      <w:r>
        <w:t xml:space="preserve"> </w:t>
      </w:r>
      <w:r w:rsidR="00562845">
        <w:t>by the nature of their scope, also restricted to small aircraft.</w:t>
      </w:r>
    </w:p>
    <w:p w:rsidR="00E25F93" w:rsidRDefault="00E25F93" w:rsidP="00A46948"/>
    <w:p w:rsidR="00E25F93" w:rsidRDefault="00E25F93" w:rsidP="00A46948">
      <w:r>
        <w:t>Part 3 of the CASR Dictionary defines a small aircraft as</w:t>
      </w:r>
      <w:r w:rsidR="008B16BE">
        <w:t xml:space="preserve"> the following (in general terms):</w:t>
      </w:r>
    </w:p>
    <w:p w:rsidR="008B16BE" w:rsidRDefault="008B16BE" w:rsidP="00A46948"/>
    <w:p w:rsidR="008B16BE" w:rsidRPr="00C94A77" w:rsidRDefault="008B16BE" w:rsidP="00F27212">
      <w:pPr>
        <w:pStyle w:val="LDBodytext"/>
        <w:tabs>
          <w:tab w:val="left" w:pos="426"/>
        </w:tabs>
        <w:ind w:left="425" w:hanging="425"/>
        <w:jc w:val="both"/>
      </w:pPr>
      <w:r w:rsidRPr="00C94A77">
        <w:t>(a)</w:t>
      </w:r>
      <w:r w:rsidRPr="00C94A77">
        <w:tab/>
      </w:r>
      <w:proofErr w:type="gramStart"/>
      <w:r w:rsidRPr="00C94A77">
        <w:t>an</w:t>
      </w:r>
      <w:proofErr w:type="gramEnd"/>
      <w:r w:rsidRPr="00C94A77">
        <w:t xml:space="preserve"> aeroplane</w:t>
      </w:r>
      <w:r w:rsidR="005921A9">
        <w:t xml:space="preserve"> — </w:t>
      </w:r>
      <w:r>
        <w:t>with</w:t>
      </w:r>
      <w:r w:rsidRPr="00C94A77">
        <w:t xml:space="preserve"> a maximum take</w:t>
      </w:r>
      <w:r w:rsidR="003E1447">
        <w:t>-</w:t>
      </w:r>
      <w:r w:rsidRPr="00C94A77">
        <w:t>off weight</w:t>
      </w:r>
      <w:r>
        <w:t xml:space="preserve"> (</w:t>
      </w:r>
      <w:r w:rsidRPr="003E1447">
        <w:rPr>
          <w:b/>
          <w:i/>
        </w:rPr>
        <w:t>MTOW</w:t>
      </w:r>
      <w:r>
        <w:t>)</w:t>
      </w:r>
      <w:r w:rsidRPr="00C94A77">
        <w:t xml:space="preserve"> of not more than 5</w:t>
      </w:r>
      <w:r w:rsidR="00E55A98">
        <w:t> </w:t>
      </w:r>
      <w:r w:rsidRPr="00C94A77">
        <w:t>700 kg</w:t>
      </w:r>
      <w:r>
        <w:t xml:space="preserve"> (except certain specified </w:t>
      </w:r>
      <w:r w:rsidRPr="00E55A98">
        <w:t xml:space="preserve"> types and models)</w:t>
      </w:r>
      <w:r w:rsidRPr="00C94A77">
        <w:t>; or</w:t>
      </w:r>
    </w:p>
    <w:p w:rsidR="008B16BE" w:rsidRPr="00C94A77" w:rsidRDefault="008B16BE" w:rsidP="00F27212">
      <w:pPr>
        <w:pStyle w:val="LDBodytext"/>
        <w:tabs>
          <w:tab w:val="left" w:pos="426"/>
        </w:tabs>
        <w:ind w:left="425" w:hanging="425"/>
        <w:jc w:val="both"/>
      </w:pPr>
      <w:r w:rsidRPr="00C94A77">
        <w:t>(b)</w:t>
      </w:r>
      <w:r w:rsidRPr="00C94A77">
        <w:tab/>
      </w:r>
      <w:proofErr w:type="gramStart"/>
      <w:r w:rsidRPr="00C94A77">
        <w:t>an</w:t>
      </w:r>
      <w:proofErr w:type="gramEnd"/>
      <w:r w:rsidRPr="00C94A77">
        <w:t xml:space="preserve"> aeroplane</w:t>
      </w:r>
      <w:r w:rsidR="005921A9">
        <w:t> —</w:t>
      </w:r>
      <w:r w:rsidRPr="00C94A77">
        <w:t xml:space="preserve"> </w:t>
      </w:r>
      <w:r>
        <w:t>with</w:t>
      </w:r>
      <w:r w:rsidRPr="00E55A98">
        <w:t xml:space="preserve"> an MTOW of more than 5 700 kg</w:t>
      </w:r>
      <w:r w:rsidR="005921A9" w:rsidRPr="00E55A98">
        <w:t>, and</w:t>
      </w:r>
      <w:r w:rsidRPr="00E55A98">
        <w:t xml:space="preserve"> that is</w:t>
      </w:r>
      <w:r w:rsidRPr="00C94A77">
        <w:t xml:space="preserve"> of a type and model specified as a small aircraft; or</w:t>
      </w:r>
    </w:p>
    <w:p w:rsidR="008B16BE" w:rsidRPr="00C94A77" w:rsidRDefault="008B16BE" w:rsidP="00F27212">
      <w:pPr>
        <w:pStyle w:val="LDBodytext"/>
        <w:tabs>
          <w:tab w:val="left" w:pos="426"/>
        </w:tabs>
        <w:ind w:left="425" w:hanging="425"/>
        <w:jc w:val="both"/>
      </w:pPr>
      <w:r w:rsidRPr="00C94A77">
        <w:t>(c)</w:t>
      </w:r>
      <w:r w:rsidRPr="00C94A77">
        <w:tab/>
      </w:r>
      <w:proofErr w:type="gramStart"/>
      <w:r w:rsidRPr="00C94A77">
        <w:t>a</w:t>
      </w:r>
      <w:proofErr w:type="gramEnd"/>
      <w:r w:rsidRPr="00C94A77">
        <w:t xml:space="preserve"> helicopter</w:t>
      </w:r>
      <w:r w:rsidR="005921A9">
        <w:t xml:space="preserve"> — </w:t>
      </w:r>
      <w:r w:rsidRPr="00C94A77">
        <w:t xml:space="preserve"> that</w:t>
      </w:r>
      <w:r>
        <w:t xml:space="preserve"> </w:t>
      </w:r>
      <w:r w:rsidRPr="00C94A77">
        <w:t>has only 1 engine</w:t>
      </w:r>
      <w:r>
        <w:t xml:space="preserve"> (except certain specified</w:t>
      </w:r>
      <w:r w:rsidRPr="00E55A98">
        <w:t xml:space="preserve"> types and models); </w:t>
      </w:r>
      <w:r w:rsidRPr="00C94A77">
        <w:t>or</w:t>
      </w:r>
    </w:p>
    <w:p w:rsidR="008B16BE" w:rsidRPr="00C94A77" w:rsidRDefault="008B16BE" w:rsidP="00F27212">
      <w:pPr>
        <w:pStyle w:val="LDBodytext"/>
        <w:tabs>
          <w:tab w:val="left" w:pos="426"/>
        </w:tabs>
        <w:ind w:left="425" w:hanging="425"/>
        <w:jc w:val="both"/>
      </w:pPr>
      <w:r w:rsidRPr="00C94A77">
        <w:t>(d)</w:t>
      </w:r>
      <w:r w:rsidRPr="00C94A77">
        <w:tab/>
      </w:r>
      <w:proofErr w:type="gramStart"/>
      <w:r w:rsidRPr="00C94A77">
        <w:t>a</w:t>
      </w:r>
      <w:proofErr w:type="gramEnd"/>
      <w:r w:rsidRPr="00C94A77">
        <w:t xml:space="preserve"> helicopter</w:t>
      </w:r>
      <w:r w:rsidR="005921A9">
        <w:t> —</w:t>
      </w:r>
      <w:r w:rsidRPr="00C94A77">
        <w:t xml:space="preserve"> that</w:t>
      </w:r>
      <w:r>
        <w:t xml:space="preserve"> </w:t>
      </w:r>
      <w:r w:rsidRPr="00E55A98">
        <w:t xml:space="preserve">has more than 1 engine, </w:t>
      </w:r>
      <w:r w:rsidR="005921A9" w:rsidRPr="00E55A98">
        <w:t xml:space="preserve">and </w:t>
      </w:r>
      <w:r w:rsidRPr="00E55A98">
        <w:t xml:space="preserve">that </w:t>
      </w:r>
      <w:r w:rsidRPr="00C94A77">
        <w:t>is of a type and model specified as a small aircraft.</w:t>
      </w:r>
    </w:p>
    <w:p w:rsidR="00E25F93" w:rsidRDefault="00E25F93" w:rsidP="00E55A98">
      <w:pPr>
        <w:pStyle w:val="LDBodytext"/>
        <w:tabs>
          <w:tab w:val="left" w:pos="426"/>
        </w:tabs>
        <w:ind w:left="426" w:hanging="426"/>
        <w:jc w:val="both"/>
      </w:pPr>
    </w:p>
    <w:p w:rsidR="008E69A7" w:rsidRPr="003C48C6" w:rsidRDefault="003C48C6" w:rsidP="00CB7497">
      <w:pPr>
        <w:pStyle w:val="LDBodytext"/>
        <w:rPr>
          <w:rFonts w:ascii="Arial" w:hAnsi="Arial" w:cs="Arial"/>
          <w:sz w:val="22"/>
          <w:szCs w:val="22"/>
        </w:rPr>
      </w:pPr>
      <w:r w:rsidRPr="003C48C6">
        <w:rPr>
          <w:rFonts w:ascii="Arial" w:hAnsi="Arial" w:cs="Arial"/>
          <w:sz w:val="22"/>
          <w:szCs w:val="22"/>
        </w:rPr>
        <w:t>5</w:t>
      </w:r>
      <w:r w:rsidR="001D391F" w:rsidRPr="003C48C6">
        <w:rPr>
          <w:rFonts w:ascii="Arial" w:hAnsi="Arial" w:cs="Arial"/>
          <w:sz w:val="22"/>
          <w:szCs w:val="22"/>
        </w:rPr>
        <w:t>.</w:t>
      </w:r>
      <w:r w:rsidR="001D391F" w:rsidRPr="003C48C6">
        <w:rPr>
          <w:rFonts w:ascii="Arial" w:hAnsi="Arial" w:cs="Arial"/>
          <w:sz w:val="22"/>
          <w:szCs w:val="22"/>
        </w:rPr>
        <w:tab/>
      </w:r>
      <w:r w:rsidR="00655758" w:rsidRPr="003C48C6">
        <w:rPr>
          <w:rFonts w:ascii="Arial" w:hAnsi="Arial" w:cs="Arial"/>
          <w:sz w:val="22"/>
          <w:szCs w:val="22"/>
        </w:rPr>
        <w:t>New section 66.A.56</w:t>
      </w:r>
    </w:p>
    <w:p w:rsidR="00470930" w:rsidRDefault="00655758" w:rsidP="00655758">
      <w:pPr>
        <w:pStyle w:val="LDBodytext"/>
      </w:pPr>
      <w:r>
        <w:t>A new section 66.A.56 is inserted into the MOS to enable exclusions imposed on an AEL to be removed by the licence holder qualifying for their removal under the regulation 31 scheme.</w:t>
      </w:r>
    </w:p>
    <w:p w:rsidR="00470930" w:rsidRDefault="00470930" w:rsidP="00655758">
      <w:pPr>
        <w:pStyle w:val="LDBodytext"/>
      </w:pPr>
    </w:p>
    <w:p w:rsidR="008E69A7" w:rsidRPr="00AB50D1" w:rsidRDefault="00655758" w:rsidP="00655758">
      <w:pPr>
        <w:pStyle w:val="LDBodytext"/>
      </w:pPr>
      <w:r>
        <w:t>The</w:t>
      </w:r>
      <w:r w:rsidR="008E69A7">
        <w:t xml:space="preserve"> section applies to a person</w:t>
      </w:r>
      <w:r>
        <w:t xml:space="preserve"> </w:t>
      </w:r>
      <w:r w:rsidR="008E69A7">
        <w:t>who holds a Part 66 licence that is subject to the exclusion of a particular aircraft system or a subset of an aircraft system.</w:t>
      </w:r>
      <w:r>
        <w:t xml:space="preserve"> The </w:t>
      </w:r>
      <w:r w:rsidRPr="00655758">
        <w:t>P</w:t>
      </w:r>
      <w:r w:rsidR="008E69A7" w:rsidRPr="00655758">
        <w:t>art 66 licence holder</w:t>
      </w:r>
      <w:r>
        <w:t xml:space="preserve"> also</w:t>
      </w:r>
      <w:r w:rsidR="008E69A7">
        <w:t xml:space="preserve"> includes a person who holds a Part 66 licence subject to a particular </w:t>
      </w:r>
      <w:r w:rsidR="008E69A7" w:rsidRPr="00AB50D1">
        <w:t xml:space="preserve">exclusion as a result of the operation of </w:t>
      </w:r>
      <w:r w:rsidR="00AB50D1" w:rsidRPr="00AB50D1">
        <w:t xml:space="preserve">the amendments made to incorporate regulation 31 processes into sections </w:t>
      </w:r>
      <w:r w:rsidR="008E69A7" w:rsidRPr="00AB50D1">
        <w:t>66.A.25 and 66.A.30 of th</w:t>
      </w:r>
      <w:r w:rsidR="00AB50D1">
        <w:t>e</w:t>
      </w:r>
      <w:r w:rsidR="008E69A7" w:rsidRPr="00AB50D1">
        <w:t xml:space="preserve"> MOS.</w:t>
      </w:r>
    </w:p>
    <w:p w:rsidR="00655758" w:rsidRDefault="00655758" w:rsidP="00655758">
      <w:pPr>
        <w:pStyle w:val="LDBodytext"/>
      </w:pPr>
    </w:p>
    <w:p w:rsidR="008E69A7" w:rsidRDefault="00655758" w:rsidP="00655758">
      <w:pPr>
        <w:pStyle w:val="LDBodytext"/>
      </w:pPr>
      <w:r>
        <w:t>Thus, i</w:t>
      </w:r>
      <w:r w:rsidR="008E69A7">
        <w:t>f the Part 66 licence holder would m</w:t>
      </w:r>
      <w:r w:rsidR="0026644B">
        <w:t>e</w:t>
      </w:r>
      <w:r w:rsidR="008E69A7">
        <w:t>et the requirements of regulation 31 for the issue of a category of AME licence without a particular exclusion, were regulation 31 still in force, then the holder is taken to meet the requirements of sections 66.A.25 and 66.A.30 of th</w:t>
      </w:r>
      <w:r w:rsidR="00AB50D1">
        <w:t>e</w:t>
      </w:r>
      <w:r w:rsidR="008E69A7">
        <w:t xml:space="preserve"> MOS for the issue of the Part 66 licence without the particular exclusion.</w:t>
      </w:r>
    </w:p>
    <w:p w:rsidR="00655758" w:rsidRDefault="00655758" w:rsidP="00655758">
      <w:pPr>
        <w:pStyle w:val="LDBodytext"/>
      </w:pPr>
    </w:p>
    <w:p w:rsidR="00655758" w:rsidRPr="003C48C6" w:rsidRDefault="003C48C6" w:rsidP="00655758">
      <w:pPr>
        <w:pStyle w:val="LDBodytext"/>
        <w:rPr>
          <w:rFonts w:ascii="Arial" w:hAnsi="Arial" w:cs="Arial"/>
          <w:sz w:val="22"/>
          <w:szCs w:val="22"/>
        </w:rPr>
      </w:pPr>
      <w:r w:rsidRPr="003C48C6">
        <w:rPr>
          <w:rFonts w:ascii="Arial" w:hAnsi="Arial" w:cs="Arial"/>
          <w:sz w:val="22"/>
          <w:szCs w:val="22"/>
        </w:rPr>
        <w:t>6</w:t>
      </w:r>
      <w:r w:rsidR="001D391F" w:rsidRPr="003C48C6">
        <w:rPr>
          <w:rFonts w:ascii="Arial" w:hAnsi="Arial" w:cs="Arial"/>
          <w:sz w:val="22"/>
          <w:szCs w:val="22"/>
        </w:rPr>
        <w:t>.</w:t>
      </w:r>
      <w:r w:rsidR="001D391F" w:rsidRPr="003C48C6">
        <w:rPr>
          <w:rFonts w:ascii="Arial" w:hAnsi="Arial" w:cs="Arial"/>
          <w:sz w:val="22"/>
          <w:szCs w:val="22"/>
        </w:rPr>
        <w:tab/>
      </w:r>
      <w:r w:rsidR="00655758" w:rsidRPr="003C48C6">
        <w:rPr>
          <w:rFonts w:ascii="Arial" w:hAnsi="Arial" w:cs="Arial"/>
          <w:sz w:val="22"/>
          <w:szCs w:val="22"/>
        </w:rPr>
        <w:t>New section 66.A.57</w:t>
      </w:r>
    </w:p>
    <w:p w:rsidR="00470930" w:rsidRDefault="00655758" w:rsidP="00AB50D1">
      <w:pPr>
        <w:pStyle w:val="LDBodytext"/>
      </w:pPr>
      <w:r w:rsidRPr="00655758">
        <w:t>A new</w:t>
      </w:r>
      <w:r>
        <w:t xml:space="preserve"> section 66.A.57 is inserted into the MOS to enable exclusions imposed on a rating endorsed on an AEL to be removed by the rating holder qualifying for their removal </w:t>
      </w:r>
      <w:r w:rsidR="003E1447">
        <w:t>under the regulation 31 scheme.</w:t>
      </w:r>
    </w:p>
    <w:p w:rsidR="00470930" w:rsidRDefault="00470930" w:rsidP="00AB50D1">
      <w:pPr>
        <w:pStyle w:val="LDBodytext"/>
      </w:pPr>
    </w:p>
    <w:p w:rsidR="00AB50D1" w:rsidRDefault="00AB50D1" w:rsidP="00AB50D1">
      <w:pPr>
        <w:pStyle w:val="LDBodytext"/>
      </w:pPr>
      <w:r>
        <w:t xml:space="preserve">The section applies to a person who holds a Part 66 rating that is subject to the exclusion of a particular aircraft system or a subset of an aircraft system. </w:t>
      </w:r>
      <w:r w:rsidR="00655758">
        <w:t xml:space="preserve">The </w:t>
      </w:r>
      <w:r w:rsidR="00655758" w:rsidRPr="00655758">
        <w:t xml:space="preserve">Part 66 </w:t>
      </w:r>
      <w:r>
        <w:t>rating</w:t>
      </w:r>
      <w:r w:rsidR="00655758" w:rsidRPr="00655758">
        <w:t xml:space="preserve"> holder</w:t>
      </w:r>
      <w:r w:rsidR="00655758">
        <w:t xml:space="preserve"> also includes a person who holds a Part 66 </w:t>
      </w:r>
      <w:r>
        <w:t>rating</w:t>
      </w:r>
      <w:r w:rsidR="00655758">
        <w:t xml:space="preserve"> subject to a particular </w:t>
      </w:r>
      <w:r w:rsidR="00655758" w:rsidRPr="00AB50D1">
        <w:t xml:space="preserve">exclusion, as a result of the operation of </w:t>
      </w:r>
      <w:r w:rsidRPr="00AB50D1">
        <w:t>the amendments made to incorporate regulation 31 processes into section</w:t>
      </w:r>
      <w:r>
        <w:t xml:space="preserve"> 66.A.45</w:t>
      </w:r>
      <w:r w:rsidRPr="00AB50D1">
        <w:t xml:space="preserve"> of th</w:t>
      </w:r>
      <w:r>
        <w:t>e</w:t>
      </w:r>
      <w:r w:rsidRPr="00AB50D1">
        <w:t xml:space="preserve"> MOS.</w:t>
      </w:r>
    </w:p>
    <w:p w:rsidR="00AB50D1" w:rsidRDefault="00AB50D1" w:rsidP="00AB50D1">
      <w:pPr>
        <w:pStyle w:val="LDBodytext"/>
      </w:pPr>
    </w:p>
    <w:p w:rsidR="008E69A7" w:rsidRDefault="00AB50D1" w:rsidP="00AB50D1">
      <w:pPr>
        <w:pStyle w:val="LDBodytext"/>
      </w:pPr>
      <w:r>
        <w:t>Thus, i</w:t>
      </w:r>
      <w:r w:rsidR="008E69A7">
        <w:t>f the Part 66 rating holder would meet the requirements of regulation 31 for the issue of a Group rating on a category of AME licence without the particular exclusion, were regulation 31 still in force, then the holder is taken to meet the requirements of section 66.A.45 of th</w:t>
      </w:r>
      <w:r>
        <w:t>e</w:t>
      </w:r>
      <w:r w:rsidR="008E69A7">
        <w:t xml:space="preserve"> MOS for the issue of the Part 66 rating without the particular exclusion.</w:t>
      </w:r>
    </w:p>
    <w:p w:rsidR="00AB50D1" w:rsidRDefault="00AB50D1" w:rsidP="00AB50D1">
      <w:pPr>
        <w:pStyle w:val="LDBodytext"/>
      </w:pPr>
    </w:p>
    <w:p w:rsidR="001D391F" w:rsidRPr="003C48C6" w:rsidRDefault="003C48C6" w:rsidP="00AB50D1">
      <w:pPr>
        <w:pStyle w:val="LDBodytext"/>
        <w:rPr>
          <w:rFonts w:ascii="Arial" w:hAnsi="Arial" w:cs="Arial"/>
          <w:sz w:val="22"/>
          <w:szCs w:val="22"/>
        </w:rPr>
      </w:pPr>
      <w:r w:rsidRPr="003C48C6">
        <w:rPr>
          <w:rFonts w:ascii="Arial" w:hAnsi="Arial" w:cs="Arial"/>
          <w:sz w:val="22"/>
          <w:szCs w:val="22"/>
        </w:rPr>
        <w:t>7</w:t>
      </w:r>
      <w:r w:rsidR="001D391F" w:rsidRPr="003C48C6">
        <w:rPr>
          <w:rFonts w:ascii="Arial" w:hAnsi="Arial" w:cs="Arial"/>
          <w:sz w:val="22"/>
          <w:szCs w:val="22"/>
        </w:rPr>
        <w:t>.</w:t>
      </w:r>
      <w:r w:rsidR="001D391F" w:rsidRPr="003C48C6">
        <w:rPr>
          <w:rFonts w:ascii="Arial" w:hAnsi="Arial" w:cs="Arial"/>
          <w:sz w:val="22"/>
          <w:szCs w:val="22"/>
        </w:rPr>
        <w:tab/>
        <w:t>New section 66.A.58 — Exemptions</w:t>
      </w:r>
    </w:p>
    <w:p w:rsidR="00D23C36" w:rsidRDefault="00D23C36" w:rsidP="00D23C36">
      <w:pPr>
        <w:pStyle w:val="LDBodytext"/>
      </w:pPr>
      <w:r>
        <w:t xml:space="preserve">As noted above, </w:t>
      </w:r>
      <w:r w:rsidR="00470930">
        <w:t xml:space="preserve">under </w:t>
      </w:r>
      <w:proofErr w:type="spellStart"/>
      <w:r>
        <w:t>subregulation</w:t>
      </w:r>
      <w:proofErr w:type="spellEnd"/>
      <w:r>
        <w:t xml:space="preserve"> 66.072</w:t>
      </w:r>
      <w:r w:rsidR="002E1422">
        <w:t> (</w:t>
      </w:r>
      <w:r>
        <w:t>3) of CASR 1998, before removing an exclusion from an AEL, CASA must receive evidence from an MTO that the holder has successfully completed the training and assessment that is required for the aircraft system or subset under section 66.</w:t>
      </w:r>
      <w:r w:rsidR="00355A47">
        <w:t>A.</w:t>
      </w:r>
      <w:r>
        <w:t>25 of the Part 66 MOS.</w:t>
      </w:r>
    </w:p>
    <w:p w:rsidR="00D23C36" w:rsidRDefault="00D23C36" w:rsidP="00AB50D1">
      <w:pPr>
        <w:pStyle w:val="LDBodytext"/>
      </w:pPr>
    </w:p>
    <w:p w:rsidR="00F326EE" w:rsidRDefault="00D23C36" w:rsidP="00AB50D1">
      <w:pPr>
        <w:pStyle w:val="LDBodytext"/>
      </w:pPr>
      <w:r>
        <w:t>Also, a</w:t>
      </w:r>
      <w:r w:rsidR="00F326EE">
        <w:t xml:space="preserve">s noted above, under Part 66 of CASR 1998, to obtain a rating on an AEL requires the </w:t>
      </w:r>
      <w:r w:rsidR="00470930">
        <w:t xml:space="preserve">formal </w:t>
      </w:r>
      <w:r w:rsidR="00F326EE">
        <w:t xml:space="preserve">involvement of an </w:t>
      </w:r>
      <w:r w:rsidR="003E1447">
        <w:t>MTO or a Part 145 organisation.</w:t>
      </w:r>
    </w:p>
    <w:p w:rsidR="00F326EE" w:rsidRDefault="00F326EE" w:rsidP="00AB50D1">
      <w:pPr>
        <w:pStyle w:val="LDBodytext"/>
      </w:pPr>
    </w:p>
    <w:p w:rsidR="00F326EE" w:rsidRDefault="00F326EE" w:rsidP="00F326EE">
      <w:pPr>
        <w:pStyle w:val="LDBodytext"/>
      </w:pPr>
      <w:r>
        <w:t xml:space="preserve">Thus, </w:t>
      </w:r>
      <w:r w:rsidR="00C412CC">
        <w:t xml:space="preserve">before CASA may grant a rating, </w:t>
      </w:r>
      <w:r>
        <w:t xml:space="preserve">the requirements in </w:t>
      </w:r>
      <w:proofErr w:type="spellStart"/>
      <w:r>
        <w:t>subregulation</w:t>
      </w:r>
      <w:proofErr w:type="spellEnd"/>
      <w:r>
        <w:t xml:space="preserve"> 66.080</w:t>
      </w:r>
      <w:r w:rsidR="002E1422">
        <w:t> (</w:t>
      </w:r>
      <w:r>
        <w:t>2) or (3) of CASR 1998 must be met</w:t>
      </w:r>
      <w:r w:rsidR="00470930">
        <w:t>, that is,</w:t>
      </w:r>
      <w:r>
        <w:t xml:space="preserve"> for either: aircraft type training (defined in Part 3 of the CASR Dictionary as training by an MTO); or training provided by a training organisation under Part 145 of CASR 1998.</w:t>
      </w:r>
    </w:p>
    <w:p w:rsidR="00F326EE" w:rsidRDefault="00F326EE" w:rsidP="00F326EE">
      <w:pPr>
        <w:pStyle w:val="LDBodytext"/>
      </w:pPr>
    </w:p>
    <w:p w:rsidR="00F326EE" w:rsidRDefault="003D3F41" w:rsidP="00F326EE">
      <w:pPr>
        <w:pStyle w:val="LDBodytext"/>
      </w:pPr>
      <w:r>
        <w:t xml:space="preserve">Under </w:t>
      </w:r>
      <w:proofErr w:type="spellStart"/>
      <w:r>
        <w:t>s</w:t>
      </w:r>
      <w:r w:rsidR="00F326EE">
        <w:t>ubregulation</w:t>
      </w:r>
      <w:r>
        <w:t>s</w:t>
      </w:r>
      <w:proofErr w:type="spellEnd"/>
      <w:r w:rsidR="00F326EE">
        <w:t xml:space="preserve"> 66.095</w:t>
      </w:r>
      <w:r w:rsidR="002E1422">
        <w:t> (</w:t>
      </w:r>
      <w:r w:rsidR="00F326EE">
        <w:t>1) and (2)</w:t>
      </w:r>
      <w:r>
        <w:t xml:space="preserve"> of CASR 1998</w:t>
      </w:r>
      <w:r w:rsidR="00F326EE">
        <w:t xml:space="preserve">, </w:t>
      </w:r>
      <w:r w:rsidR="00AE3000">
        <w:t xml:space="preserve">before granting a rating subject to an exclusion, </w:t>
      </w:r>
      <w:r w:rsidR="00F326EE">
        <w:t xml:space="preserve">CASA must </w:t>
      </w:r>
      <w:r w:rsidR="00AE3000">
        <w:t>be</w:t>
      </w:r>
      <w:r w:rsidR="00F326EE">
        <w:t xml:space="preserve"> satisfied that the applicant meets the requirements mentioned in </w:t>
      </w:r>
      <w:proofErr w:type="spellStart"/>
      <w:r w:rsidR="00F326EE">
        <w:t>subregulations</w:t>
      </w:r>
      <w:proofErr w:type="spellEnd"/>
      <w:r w:rsidR="00F326EE">
        <w:t xml:space="preserve"> 66.080</w:t>
      </w:r>
      <w:r w:rsidR="002E1422">
        <w:t> (</w:t>
      </w:r>
      <w:r w:rsidR="00F326EE">
        <w:t>2) or (3) except for the requirements for the excluded aircraft system or subset.</w:t>
      </w:r>
    </w:p>
    <w:p w:rsidR="00F326EE" w:rsidRDefault="00F326EE" w:rsidP="00F326EE">
      <w:pPr>
        <w:pStyle w:val="LDBodytext"/>
      </w:pPr>
    </w:p>
    <w:p w:rsidR="00F326EE" w:rsidRDefault="00F326EE" w:rsidP="00F326EE">
      <w:pPr>
        <w:pStyle w:val="LDBodytext"/>
      </w:pPr>
      <w:r>
        <w:t xml:space="preserve">Under regulation 66.100 of CASR 1998, if CASA grants a rating subject to </w:t>
      </w:r>
      <w:proofErr w:type="gramStart"/>
      <w:r>
        <w:t>an exclusion</w:t>
      </w:r>
      <w:proofErr w:type="gramEnd"/>
      <w:r w:rsidR="003E1447">
        <w:t>,</w:t>
      </w:r>
      <w:r>
        <w:t xml:space="preserve"> CASA must decide whether MTO</w:t>
      </w:r>
      <w:r w:rsidR="00AE3000">
        <w:t xml:space="preserve"> or </w:t>
      </w:r>
      <w:r>
        <w:t>Part 145 organisation</w:t>
      </w:r>
      <w:r w:rsidR="00AE3000">
        <w:t xml:space="preserve"> training is necessary before its removal.</w:t>
      </w:r>
    </w:p>
    <w:p w:rsidR="00AE3000" w:rsidRDefault="00AE3000" w:rsidP="00F326EE">
      <w:pPr>
        <w:pStyle w:val="LDBodytext"/>
      </w:pPr>
    </w:p>
    <w:p w:rsidR="00F326EE" w:rsidRDefault="00F326EE" w:rsidP="00F326EE">
      <w:pPr>
        <w:pStyle w:val="LDBodytext"/>
      </w:pPr>
      <w:r>
        <w:t>Under paragraph 66.110</w:t>
      </w:r>
      <w:r w:rsidR="002E1422">
        <w:t> (</w:t>
      </w:r>
      <w:r>
        <w:t>2)</w:t>
      </w:r>
      <w:r w:rsidR="002E1422">
        <w:t> (</w:t>
      </w:r>
      <w:r>
        <w:t>a)</w:t>
      </w:r>
      <w:r w:rsidR="003E1447">
        <w:t>,</w:t>
      </w:r>
      <w:r>
        <w:t xml:space="preserve"> CASA must remove</w:t>
      </w:r>
      <w:r w:rsidR="00AE3000">
        <w:t xml:space="preserve"> an exclusion only</w:t>
      </w:r>
      <w:r>
        <w:t xml:space="preserve"> on the basis of appropriate evidence</w:t>
      </w:r>
      <w:r w:rsidR="00470930">
        <w:t xml:space="preserve"> of successful training</w:t>
      </w:r>
      <w:r>
        <w:t xml:space="preserve"> from an MTO or a Part 145 organisation.</w:t>
      </w:r>
    </w:p>
    <w:p w:rsidR="00425667" w:rsidRDefault="00425667" w:rsidP="00F326EE">
      <w:pPr>
        <w:pStyle w:val="LDBodytext"/>
      </w:pPr>
    </w:p>
    <w:p w:rsidR="00425667" w:rsidRDefault="00D23C36" w:rsidP="00F326EE">
      <w:pPr>
        <w:pStyle w:val="LDBodytext"/>
      </w:pPr>
      <w:r>
        <w:t>Thus, u</w:t>
      </w:r>
      <w:r w:rsidR="00425667">
        <w:t xml:space="preserve">nless a person </w:t>
      </w:r>
      <w:r w:rsidR="00470930">
        <w:t>is</w:t>
      </w:r>
      <w:r w:rsidR="00425667">
        <w:t xml:space="preserve"> exempted from these requirements, it </w:t>
      </w:r>
      <w:r w:rsidR="00470930">
        <w:t>is</w:t>
      </w:r>
      <w:r w:rsidR="00425667">
        <w:t xml:space="preserve"> not possible to use the regulation</w:t>
      </w:r>
      <w:r w:rsidR="00E55A98">
        <w:t> </w:t>
      </w:r>
      <w:r w:rsidR="00425667">
        <w:t>31 scheme to obtain a rating qualification. The MOS amendment, therefore, contains a number of exemptions.</w:t>
      </w:r>
    </w:p>
    <w:p w:rsidR="004A223A" w:rsidRDefault="004A223A" w:rsidP="00F326EE">
      <w:pPr>
        <w:pStyle w:val="LDBodytext"/>
      </w:pPr>
    </w:p>
    <w:p w:rsidR="004A223A" w:rsidRPr="00E123FC" w:rsidRDefault="004A223A" w:rsidP="004A223A">
      <w:r w:rsidRPr="00E123FC">
        <w:t xml:space="preserve">Under subregulation 11.160 (1), CASA may grant an exemption from a provision of CASR 1998 </w:t>
      </w:r>
      <w:r>
        <w:t xml:space="preserve">affecting the safety, airworthiness or design of aircraft. </w:t>
      </w:r>
      <w:r w:rsidRPr="00E123FC">
        <w:t xml:space="preserve">Under </w:t>
      </w:r>
      <w:proofErr w:type="spellStart"/>
      <w:r w:rsidRPr="00E123FC">
        <w:t>subregulation</w:t>
      </w:r>
      <w:proofErr w:type="spellEnd"/>
      <w:r w:rsidRPr="00E123FC">
        <w:t xml:space="preserve"> 11.160</w:t>
      </w:r>
      <w:r w:rsidR="002E1422">
        <w:t> (</w:t>
      </w:r>
      <w:r w:rsidRPr="00E123FC">
        <w:t>2), an exemption may be granted to a person or a class of persons. Under subregulation 11.160 (3), CASA may grant an exemption on application, or on its own initiative. For making a decision on its own initiative, CASA is guided by the requirement in subsection 9A</w:t>
      </w:r>
      <w:r w:rsidR="002E1422">
        <w:t> (</w:t>
      </w:r>
      <w:r w:rsidRPr="00E123FC">
        <w:t>1) of the Act that in exercising its powers and functions CASA must regard the safety of air navigation as the most important consideration.</w:t>
      </w:r>
      <w:r>
        <w:t xml:space="preserve"> </w:t>
      </w:r>
      <w:r w:rsidRPr="00E123FC">
        <w:t xml:space="preserve">Under </w:t>
      </w:r>
      <w:proofErr w:type="spellStart"/>
      <w:r w:rsidRPr="00E123FC">
        <w:t>subregulation</w:t>
      </w:r>
      <w:proofErr w:type="spellEnd"/>
      <w:r w:rsidRPr="00E123FC">
        <w:t xml:space="preserve"> 11.230</w:t>
      </w:r>
      <w:r w:rsidR="002E1422">
        <w:t> (</w:t>
      </w:r>
      <w:r w:rsidRPr="00E123FC">
        <w:t xml:space="preserve">1), an exemption (but not an exceptional circumstances exemption for regulation 11.185 about major emergencies) may remain in force for 3 years or for a shorter period specified in the instrument. </w:t>
      </w:r>
    </w:p>
    <w:p w:rsidR="004A223A" w:rsidRPr="00E123FC" w:rsidRDefault="004A223A" w:rsidP="004A223A"/>
    <w:p w:rsidR="00074A99" w:rsidRDefault="004A223A" w:rsidP="00AB50D1">
      <w:pPr>
        <w:pStyle w:val="LDBodytext"/>
      </w:pPr>
      <w:r>
        <w:t>The exemptions are included in the MOS amendment</w:t>
      </w:r>
      <w:r w:rsidR="00D26364">
        <w:t xml:space="preserve"> itself</w:t>
      </w:r>
      <w:r>
        <w:t xml:space="preserve"> for completeness and ease of reference. This is possible</w:t>
      </w:r>
      <w:r w:rsidR="00D26364">
        <w:t>, first, because the making words of the MOS amendment invoke regulation 11.160 as the relevant head of power.</w:t>
      </w:r>
      <w:r>
        <w:t xml:space="preserve"> </w:t>
      </w:r>
      <w:r w:rsidR="00D26364">
        <w:t xml:space="preserve">Secondly, under </w:t>
      </w:r>
      <w:proofErr w:type="spellStart"/>
      <w:r w:rsidR="00D26364">
        <w:t>subregulation</w:t>
      </w:r>
      <w:proofErr w:type="spellEnd"/>
      <w:r w:rsidR="00D26364">
        <w:t xml:space="preserve"> 66.015</w:t>
      </w:r>
      <w:r w:rsidR="002E1422">
        <w:t> (</w:t>
      </w:r>
      <w:r w:rsidR="00D26364">
        <w:t>1) of CASR 1998</w:t>
      </w:r>
      <w:r w:rsidR="00074A99">
        <w:t>, CASA may issue a MOS “that specifies matters affecting the maintenance or airworthiness of aircraft”. It is considered that this formula is a broad empowerment that enables the inclusion within the MOS amendment instrument</w:t>
      </w:r>
      <w:r w:rsidR="00D23C36">
        <w:t xml:space="preserve"> itself</w:t>
      </w:r>
      <w:r w:rsidR="00074A99">
        <w:t xml:space="preserve"> of an exemption. The exemptions involved a</w:t>
      </w:r>
      <w:r w:rsidR="00D23C36">
        <w:t>re</w:t>
      </w:r>
      <w:r w:rsidR="00074A99">
        <w:t xml:space="preserve"> matters, they are specified, and they affect the maintenance or airworthiness of aircraft.</w:t>
      </w:r>
    </w:p>
    <w:p w:rsidR="0026644B" w:rsidRDefault="0026644B" w:rsidP="00AB50D1">
      <w:pPr>
        <w:pStyle w:val="LDBodytext"/>
      </w:pPr>
    </w:p>
    <w:p w:rsidR="00074A99" w:rsidRPr="009473F8" w:rsidRDefault="001D391F" w:rsidP="00AB50D1">
      <w:pPr>
        <w:pStyle w:val="LDBodytext"/>
        <w:rPr>
          <w:rFonts w:ascii="Arial" w:hAnsi="Arial" w:cs="Arial"/>
        </w:rPr>
      </w:pPr>
      <w:r w:rsidRPr="009473F8">
        <w:rPr>
          <w:rFonts w:ascii="Arial" w:hAnsi="Arial" w:cs="Arial"/>
        </w:rPr>
        <w:t>Details of exemptions</w:t>
      </w:r>
    </w:p>
    <w:p w:rsidR="008D56A3" w:rsidRDefault="00074A99" w:rsidP="008D56A3">
      <w:pPr>
        <w:pStyle w:val="LDBodytext"/>
      </w:pPr>
      <w:r>
        <w:t>Thus, a new section 66.A.58 is inserted into the MOS</w:t>
      </w:r>
      <w:r w:rsidR="00D23C36">
        <w:t>. Under paragraph 66.A.58</w:t>
      </w:r>
      <w:r w:rsidR="002E1422">
        <w:t> (</w:t>
      </w:r>
      <w:r w:rsidR="00D23C36">
        <w:t>a),</w:t>
      </w:r>
      <w:r>
        <w:t xml:space="preserve"> a</w:t>
      </w:r>
      <w:r w:rsidR="008E69A7">
        <w:t xml:space="preserve"> person to whom paragraph 66.A.25</w:t>
      </w:r>
      <w:r w:rsidR="002E1422">
        <w:t> (</w:t>
      </w:r>
      <w:proofErr w:type="spellStart"/>
      <w:r w:rsidR="008E69A7">
        <w:t>i</w:t>
      </w:r>
      <w:proofErr w:type="spellEnd"/>
      <w:r w:rsidR="008E69A7">
        <w:t>), paragraph 66.A.30</w:t>
      </w:r>
      <w:r w:rsidR="002E1422">
        <w:t> (</w:t>
      </w:r>
      <w:r w:rsidR="008E69A7">
        <w:t>f) or section 66.A.56 of this MOS applies</w:t>
      </w:r>
      <w:r>
        <w:t xml:space="preserve"> (that is</w:t>
      </w:r>
      <w:r w:rsidR="00D23C36">
        <w:t>,</w:t>
      </w:r>
      <w:r>
        <w:t xml:space="preserve"> a person making use of the regulation 31 scheme to obtain an AEL or </w:t>
      </w:r>
      <w:r w:rsidR="00D23C36">
        <w:t xml:space="preserve">obtain </w:t>
      </w:r>
      <w:r>
        <w:t>the removal of an exclusion from an AEL)</w:t>
      </w:r>
      <w:r w:rsidR="008E69A7">
        <w:t xml:space="preserve"> is exempt from </w:t>
      </w:r>
      <w:proofErr w:type="spellStart"/>
      <w:r w:rsidR="008E69A7">
        <w:t>subregulation</w:t>
      </w:r>
      <w:proofErr w:type="spellEnd"/>
      <w:r w:rsidR="008E69A7">
        <w:t xml:space="preserve"> 66.072</w:t>
      </w:r>
      <w:r w:rsidR="002E1422">
        <w:t> (</w:t>
      </w:r>
      <w:r w:rsidR="008E69A7">
        <w:t>3) of CASR 1998</w:t>
      </w:r>
      <w:r w:rsidR="00D23C36">
        <w:t xml:space="preserve"> (evidence of successful training by an MTO)</w:t>
      </w:r>
      <w:r w:rsidR="008E69A7">
        <w:t>.</w:t>
      </w:r>
    </w:p>
    <w:p w:rsidR="008D56A3" w:rsidRDefault="008D56A3" w:rsidP="008D56A3">
      <w:pPr>
        <w:pStyle w:val="LDBodytext"/>
      </w:pPr>
    </w:p>
    <w:p w:rsidR="008E69A7" w:rsidRDefault="00D23C36" w:rsidP="008D56A3">
      <w:pPr>
        <w:pStyle w:val="LDBodytext"/>
      </w:pPr>
      <w:r>
        <w:t>Under paragraph 66.A.45</w:t>
      </w:r>
      <w:r w:rsidR="002E1422">
        <w:t> (</w:t>
      </w:r>
      <w:r>
        <w:t>j)</w:t>
      </w:r>
      <w:r w:rsidR="00667BF7">
        <w:t>,</w:t>
      </w:r>
      <w:r w:rsidR="00296BF9">
        <w:t xml:space="preserve"> </w:t>
      </w:r>
      <w:r>
        <w:t>a</w:t>
      </w:r>
      <w:r w:rsidR="008E69A7">
        <w:t xml:space="preserve"> person to whom paragraph 66.A.45</w:t>
      </w:r>
      <w:r w:rsidR="002E1422">
        <w:t> (</w:t>
      </w:r>
      <w:r w:rsidR="008E69A7">
        <w:t>j) or section 66.A.57 of this MOS applies</w:t>
      </w:r>
      <w:r>
        <w:t xml:space="preserve"> (that is, a person making use of the regulation 31 scheme to obtain a rating on an AEL or to obtain the removal of an exclusion from a rating)</w:t>
      </w:r>
      <w:r w:rsidR="008E69A7">
        <w:t xml:space="preserve"> is exempt from each of the following provisions of CASR 1998:</w:t>
      </w:r>
      <w:r>
        <w:t xml:space="preserve"> </w:t>
      </w:r>
      <w:r w:rsidR="008E69A7">
        <w:t>paragraph 66.080</w:t>
      </w:r>
      <w:r w:rsidR="002E1422">
        <w:t> (</w:t>
      </w:r>
      <w:r w:rsidR="008E69A7">
        <w:t>1)</w:t>
      </w:r>
      <w:r w:rsidR="002E1422">
        <w:t> (</w:t>
      </w:r>
      <w:r w:rsidR="008E69A7">
        <w:t>b)</w:t>
      </w:r>
      <w:r>
        <w:t xml:space="preserve"> and </w:t>
      </w:r>
      <w:proofErr w:type="spellStart"/>
      <w:r w:rsidR="008E69A7">
        <w:t>subregulations</w:t>
      </w:r>
      <w:proofErr w:type="spellEnd"/>
      <w:r w:rsidR="008E69A7">
        <w:t xml:space="preserve"> 66.080</w:t>
      </w:r>
      <w:r w:rsidR="002E1422">
        <w:t> (</w:t>
      </w:r>
      <w:r w:rsidR="008E69A7">
        <w:t>2) and (3)</w:t>
      </w:r>
      <w:r w:rsidR="008759FB">
        <w:t xml:space="preserve"> (evidence of successful training by an MTO or Part 145 organisation</w:t>
      </w:r>
      <w:r w:rsidR="00FC5389">
        <w:t>)</w:t>
      </w:r>
      <w:r w:rsidR="008E69A7">
        <w:t>;</w:t>
      </w:r>
      <w:r>
        <w:t xml:space="preserve"> </w:t>
      </w:r>
      <w:r w:rsidR="008E69A7">
        <w:t>paragraphs 66.095</w:t>
      </w:r>
      <w:r w:rsidR="002E1422">
        <w:t> (</w:t>
      </w:r>
      <w:r w:rsidR="008E69A7">
        <w:t>1)</w:t>
      </w:r>
      <w:r w:rsidR="002E1422">
        <w:t> (</w:t>
      </w:r>
      <w:r w:rsidR="008E69A7">
        <w:t>c) and (2)</w:t>
      </w:r>
      <w:r w:rsidR="002E1422">
        <w:t> (</w:t>
      </w:r>
      <w:r w:rsidR="008E69A7">
        <w:t>d)</w:t>
      </w:r>
      <w:r w:rsidR="00FC5389">
        <w:t xml:space="preserve"> (evidence of successful training by an MTO or Part 145 organisation);</w:t>
      </w:r>
      <w:r>
        <w:t xml:space="preserve"> </w:t>
      </w:r>
      <w:r w:rsidR="008E69A7">
        <w:t>regulation</w:t>
      </w:r>
      <w:r w:rsidR="00E55A98">
        <w:t> </w:t>
      </w:r>
      <w:r w:rsidR="008E69A7">
        <w:t>66.100</w:t>
      </w:r>
      <w:r w:rsidR="00FC5389">
        <w:t xml:space="preserve"> (involvement of an MTO or Part 145 organisation to remove an exclusion)</w:t>
      </w:r>
      <w:r w:rsidR="008E69A7">
        <w:t>; and</w:t>
      </w:r>
      <w:r>
        <w:t xml:space="preserve"> </w:t>
      </w:r>
      <w:r w:rsidR="008E69A7">
        <w:t>paragraph</w:t>
      </w:r>
      <w:r w:rsidR="00E55A98">
        <w:t xml:space="preserve"> </w:t>
      </w:r>
      <w:r w:rsidR="008E69A7">
        <w:t>66.110</w:t>
      </w:r>
      <w:r w:rsidR="002E1422">
        <w:t> (</w:t>
      </w:r>
      <w:r w:rsidR="008E69A7">
        <w:t>2)</w:t>
      </w:r>
      <w:r w:rsidR="002E1422">
        <w:t> (</w:t>
      </w:r>
      <w:r w:rsidR="008E69A7">
        <w:t>a)</w:t>
      </w:r>
      <w:r w:rsidR="00FC5389">
        <w:t xml:space="preserve"> (evidence of successful training by an MTO or Part 145 organisation)</w:t>
      </w:r>
      <w:r w:rsidR="008E69A7">
        <w:t>.</w:t>
      </w:r>
    </w:p>
    <w:p w:rsidR="00132B79" w:rsidRDefault="00132B79" w:rsidP="008D56A3">
      <w:pPr>
        <w:pStyle w:val="LDBodytext"/>
      </w:pPr>
    </w:p>
    <w:p w:rsidR="00132B79" w:rsidRDefault="00132B79" w:rsidP="008D56A3">
      <w:pPr>
        <w:pStyle w:val="LDBodytext"/>
      </w:pPr>
      <w:r>
        <w:t>An exemption may remain in force for 3 years or such lesser period as is specified in the instrument of exemption. The exemptions in this case are expressed to expire at the end of 26 June 2017. Before that date, it is expected that Part 66 of CASR 1998 will have been amended to appropriately regulate relevant aspects of the regulation 31 scheme such that the exemptions and the MOS amendments may no longer be required.</w:t>
      </w:r>
    </w:p>
    <w:p w:rsidR="008E69A7" w:rsidRDefault="008E69A7" w:rsidP="00CB7497">
      <w:pPr>
        <w:pStyle w:val="LDBodytext"/>
      </w:pPr>
    </w:p>
    <w:p w:rsidR="00742118" w:rsidRDefault="00742118" w:rsidP="00CB7497">
      <w:pPr>
        <w:pStyle w:val="LDBodytext"/>
      </w:pPr>
      <w:r>
        <w:t>These exemptions are from the formal requirements provided for by the relevant provisions of Part 66 of CASR 1998. They d</w:t>
      </w:r>
      <w:r w:rsidR="00132B79">
        <w:t>o</w:t>
      </w:r>
      <w:r>
        <w:t xml:space="preserve"> not affect the nature and co</w:t>
      </w:r>
      <w:r w:rsidR="00132B79">
        <w:t>ntent</w:t>
      </w:r>
      <w:r>
        <w:t xml:space="preserve"> of the training, experience and </w:t>
      </w:r>
      <w:r w:rsidR="00470930">
        <w:t xml:space="preserve">CASA </w:t>
      </w:r>
      <w:r>
        <w:t>examination</w:t>
      </w:r>
      <w:r w:rsidR="00132B79">
        <w:t>s</w:t>
      </w:r>
      <w:r>
        <w:t xml:space="preserve"> that an applicant must undertake</w:t>
      </w:r>
      <w:r w:rsidR="00470930">
        <w:t xml:space="preserve"> under the auspices of a COA holder or a Part 145 organisation</w:t>
      </w:r>
      <w:r>
        <w:t xml:space="preserve">, as described above, in order to qualify under the regulation 31 scheme for an AEL, a rating or the removal of </w:t>
      </w:r>
      <w:proofErr w:type="gramStart"/>
      <w:r>
        <w:t>an exclusion</w:t>
      </w:r>
      <w:proofErr w:type="gramEnd"/>
      <w:r>
        <w:t>.</w:t>
      </w:r>
    </w:p>
    <w:p w:rsidR="00742118" w:rsidRDefault="00742118" w:rsidP="00CB7497">
      <w:pPr>
        <w:pStyle w:val="LDBodytext"/>
      </w:pPr>
    </w:p>
    <w:p w:rsidR="00461E74" w:rsidRPr="00115624" w:rsidRDefault="00222481" w:rsidP="00461E74">
      <w:pPr>
        <w:pStyle w:val="LDBodytext"/>
      </w:pPr>
      <w:r w:rsidRPr="00222481">
        <w:rPr>
          <w:b/>
          <w:i/>
        </w:rPr>
        <w:t xml:space="preserve">Legislative Instruments Act 2003 </w:t>
      </w:r>
      <w:r w:rsidRPr="00222481">
        <w:rPr>
          <w:b/>
        </w:rPr>
        <w:t>(the</w:t>
      </w:r>
      <w:r>
        <w:rPr>
          <w:i/>
        </w:rPr>
        <w:t xml:space="preserve"> </w:t>
      </w:r>
      <w:r w:rsidR="00461E74" w:rsidRPr="00222481">
        <w:rPr>
          <w:b/>
          <w:i/>
        </w:rPr>
        <w:t>LIA</w:t>
      </w:r>
      <w:r>
        <w:rPr>
          <w:b/>
        </w:rPr>
        <w:t>)</w:t>
      </w:r>
    </w:p>
    <w:p w:rsidR="00461E74" w:rsidRDefault="00461E74" w:rsidP="00461E74">
      <w:pPr>
        <w:pStyle w:val="LDBodytext"/>
        <w:rPr>
          <w:lang w:eastAsia="en-AU"/>
        </w:rPr>
      </w:pPr>
      <w:r w:rsidRPr="00115624">
        <w:t>Under paragraph 98 (5A) (a) of the Act, regulations may empower CASA to issue instruments in relation to the maintenance of aircraft. Under subsections 98</w:t>
      </w:r>
      <w:r w:rsidR="002E1422">
        <w:t> (</w:t>
      </w:r>
      <w:r w:rsidRPr="00115624">
        <w:t xml:space="preserve">5AA) of the Act, such an instrument is a legislative instrument for the LIA if it is expressed to apply to classes of persons, aircraft or aeronautical products rather than to </w:t>
      </w:r>
      <w:r w:rsidR="008D56A3">
        <w:t>particular</w:t>
      </w:r>
      <w:r w:rsidRPr="00115624">
        <w:t xml:space="preserve"> persons, aircraft or products. The MOS amendment</w:t>
      </w:r>
      <w:r w:rsidRPr="00115624">
        <w:rPr>
          <w:lang w:eastAsia="en-AU"/>
        </w:rPr>
        <w:t xml:space="preserve"> is</w:t>
      </w:r>
      <w:r w:rsidR="008D56A3">
        <w:rPr>
          <w:lang w:eastAsia="en-AU"/>
        </w:rPr>
        <w:t xml:space="preserve"> made under </w:t>
      </w:r>
      <w:proofErr w:type="spellStart"/>
      <w:r w:rsidR="008D56A3">
        <w:rPr>
          <w:lang w:eastAsia="en-AU"/>
        </w:rPr>
        <w:t>subregulation</w:t>
      </w:r>
      <w:proofErr w:type="spellEnd"/>
      <w:r w:rsidR="008D56A3">
        <w:rPr>
          <w:lang w:eastAsia="en-AU"/>
        </w:rPr>
        <w:t xml:space="preserve"> 66.015</w:t>
      </w:r>
      <w:r w:rsidR="002E1422">
        <w:rPr>
          <w:lang w:eastAsia="en-AU"/>
        </w:rPr>
        <w:t> (</w:t>
      </w:r>
      <w:r w:rsidR="008D56A3">
        <w:rPr>
          <w:lang w:eastAsia="en-AU"/>
        </w:rPr>
        <w:t>1) of CASR 1998, “for subsection 98</w:t>
      </w:r>
      <w:r w:rsidR="002E1422">
        <w:rPr>
          <w:lang w:eastAsia="en-AU"/>
        </w:rPr>
        <w:t> (</w:t>
      </w:r>
      <w:r w:rsidR="008D56A3">
        <w:rPr>
          <w:lang w:eastAsia="en-AU"/>
        </w:rPr>
        <w:t>5A) of the Act”. It is</w:t>
      </w:r>
      <w:r w:rsidRPr="00115624">
        <w:rPr>
          <w:lang w:eastAsia="en-AU"/>
        </w:rPr>
        <w:t xml:space="preserve"> expressed to have general application</w:t>
      </w:r>
      <w:r>
        <w:rPr>
          <w:lang w:eastAsia="en-AU"/>
        </w:rPr>
        <w:t xml:space="preserve"> and is, therefore,</w:t>
      </w:r>
      <w:r w:rsidRPr="00115624">
        <w:rPr>
          <w:lang w:eastAsia="en-AU"/>
        </w:rPr>
        <w:t xml:space="preserve"> a legislative instrument subject to</w:t>
      </w:r>
      <w:r>
        <w:rPr>
          <w:lang w:eastAsia="en-AU"/>
        </w:rPr>
        <w:t xml:space="preserve"> registration, and</w:t>
      </w:r>
      <w:r w:rsidRPr="00115624">
        <w:rPr>
          <w:lang w:eastAsia="en-AU"/>
        </w:rPr>
        <w:t xml:space="preserve"> tabling and disallowance in the Parliament</w:t>
      </w:r>
      <w:r>
        <w:rPr>
          <w:lang w:eastAsia="en-AU"/>
        </w:rPr>
        <w:t>,</w:t>
      </w:r>
      <w:r w:rsidRPr="00115624">
        <w:rPr>
          <w:lang w:eastAsia="en-AU"/>
        </w:rPr>
        <w:t xml:space="preserve"> under sections</w:t>
      </w:r>
      <w:r>
        <w:rPr>
          <w:lang w:eastAsia="en-AU"/>
        </w:rPr>
        <w:t xml:space="preserve"> 24, and</w:t>
      </w:r>
      <w:r w:rsidRPr="00115624">
        <w:rPr>
          <w:lang w:eastAsia="en-AU"/>
        </w:rPr>
        <w:t xml:space="preserve"> 38 and 42</w:t>
      </w:r>
      <w:r>
        <w:rPr>
          <w:lang w:eastAsia="en-AU"/>
        </w:rPr>
        <w:t>,</w:t>
      </w:r>
      <w:r w:rsidRPr="00115624">
        <w:rPr>
          <w:lang w:eastAsia="en-AU"/>
        </w:rPr>
        <w:t xml:space="preserve"> of the LIA.</w:t>
      </w:r>
    </w:p>
    <w:p w:rsidR="00DC145D" w:rsidRDefault="00DC145D" w:rsidP="00461E74">
      <w:pPr>
        <w:pStyle w:val="LDBodytext"/>
        <w:rPr>
          <w:lang w:eastAsia="en-AU"/>
        </w:rPr>
      </w:pPr>
    </w:p>
    <w:p w:rsidR="002D59EE" w:rsidRPr="004366EB" w:rsidRDefault="002D59EE" w:rsidP="002D59EE">
      <w:pPr>
        <w:tabs>
          <w:tab w:val="left" w:pos="0"/>
        </w:tabs>
        <w:rPr>
          <w:b/>
          <w:iCs/>
        </w:rPr>
      </w:pPr>
      <w:r w:rsidRPr="004366EB">
        <w:rPr>
          <w:b/>
          <w:iCs/>
        </w:rPr>
        <w:t>Consultation</w:t>
      </w:r>
    </w:p>
    <w:p w:rsidR="002D59EE" w:rsidRPr="00506D82" w:rsidRDefault="002D59EE" w:rsidP="002D59EE">
      <w:pPr>
        <w:widowControl w:val="0"/>
        <w:overflowPunct w:val="0"/>
        <w:autoSpaceDE w:val="0"/>
        <w:autoSpaceDN w:val="0"/>
        <w:adjustRightInd w:val="0"/>
        <w:textAlignment w:val="baseline"/>
        <w:rPr>
          <w:lang w:val="en-US"/>
        </w:rPr>
      </w:pPr>
      <w:r w:rsidRPr="00506D82">
        <w:t>Consultation under section 17 of the LIA was undertaken as follows</w:t>
      </w:r>
      <w:r>
        <w:t xml:space="preserve">. </w:t>
      </w:r>
      <w:r w:rsidR="0026644B">
        <w:t>On 27 May 2015, details of the MOS amendment were published</w:t>
      </w:r>
      <w:r w:rsidR="003D065E">
        <w:t xml:space="preserve"> for comment</w:t>
      </w:r>
      <w:r w:rsidR="0026644B">
        <w:t xml:space="preserve"> on the CASA website, circulated to the relevant subcommittee of the Standards Consultative Committee (</w:t>
      </w:r>
      <w:r w:rsidR="00222481">
        <w:t xml:space="preserve">a </w:t>
      </w:r>
      <w:r w:rsidR="0026644B">
        <w:t>joint CASA/industry consultation forum)</w:t>
      </w:r>
      <w:r w:rsidR="003D065E">
        <w:t>, and distributed</w:t>
      </w:r>
      <w:r w:rsidR="00222481">
        <w:t>,</w:t>
      </w:r>
      <w:r w:rsidR="003D065E">
        <w:t xml:space="preserve"> through an established CASA email listing, to a wide range of interested parties. Consultation closed 28 days la</w:t>
      </w:r>
      <w:r w:rsidR="00E55A98">
        <w:t>t</w:t>
      </w:r>
      <w:r w:rsidR="003D065E">
        <w:t xml:space="preserve">er on 24 June 2015. There were </w:t>
      </w:r>
      <w:r w:rsidR="00222481">
        <w:t>5</w:t>
      </w:r>
      <w:r w:rsidR="003D065E">
        <w:t xml:space="preserve"> responses to the invitation for comment, all supporting the proposals, with </w:t>
      </w:r>
      <w:r w:rsidR="00222481">
        <w:t>4</w:t>
      </w:r>
      <w:r w:rsidR="003D065E">
        <w:t xml:space="preserve"> requesting clarification</w:t>
      </w:r>
      <w:r w:rsidR="00222481">
        <w:t xml:space="preserve"> (which </w:t>
      </w:r>
      <w:r w:rsidR="003D065E">
        <w:t>was given and accepted</w:t>
      </w:r>
      <w:r w:rsidR="00222481">
        <w:t>)</w:t>
      </w:r>
      <w:r w:rsidR="003D065E">
        <w:t>. There being no adverse comment on the proposals, CASA proceeded to finalise the MOS amendments.</w:t>
      </w:r>
    </w:p>
    <w:p w:rsidR="002D59EE" w:rsidRDefault="002D59EE" w:rsidP="002D59EE">
      <w:pPr>
        <w:widowControl w:val="0"/>
        <w:overflowPunct w:val="0"/>
        <w:autoSpaceDE w:val="0"/>
        <w:autoSpaceDN w:val="0"/>
        <w:adjustRightInd w:val="0"/>
        <w:textAlignment w:val="baseline"/>
        <w:rPr>
          <w:rFonts w:ascii="Arial" w:hAnsi="Arial" w:cs="Arial"/>
          <w:sz w:val="22"/>
          <w:szCs w:val="22"/>
          <w:lang w:val="en-US"/>
        </w:rPr>
      </w:pPr>
    </w:p>
    <w:p w:rsidR="00AB23E1" w:rsidRDefault="00AB23E1" w:rsidP="00AB23E1">
      <w:pPr>
        <w:pStyle w:val="LDBodytext"/>
      </w:pPr>
      <w:r>
        <w:rPr>
          <w:b/>
          <w:bCs/>
        </w:rPr>
        <w:t>Office of Best Practice Regulation (</w:t>
      </w:r>
      <w:r>
        <w:rPr>
          <w:b/>
          <w:bCs/>
          <w:i/>
          <w:iCs/>
        </w:rPr>
        <w:t>OBPR</w:t>
      </w:r>
      <w:r>
        <w:rPr>
          <w:b/>
          <w:bCs/>
        </w:rPr>
        <w:t>)</w:t>
      </w:r>
    </w:p>
    <w:p w:rsidR="00AB23E1" w:rsidRDefault="00AB23E1" w:rsidP="00AB23E1">
      <w:r>
        <w:t>Having assessed proposals of this nature as not requiring the preparation of a Regulation Impact Statement, OBPR has provided a RIS exemption for the MOS amendment (OBPR ID: 18846).</w:t>
      </w:r>
    </w:p>
    <w:p w:rsidR="00AB23E1" w:rsidRPr="000C0677" w:rsidRDefault="00AB23E1" w:rsidP="007D4C7C">
      <w:pPr>
        <w:pStyle w:val="LDBodytext"/>
      </w:pPr>
    </w:p>
    <w:p w:rsidR="00461E74" w:rsidRDefault="00461E74" w:rsidP="00461E74">
      <w:pPr>
        <w:pStyle w:val="BodyText"/>
        <w:rPr>
          <w:rFonts w:ascii="Times New Roman" w:hAnsi="Times New Roman"/>
          <w:b/>
        </w:rPr>
      </w:pPr>
      <w:r>
        <w:rPr>
          <w:rFonts w:ascii="Times New Roman" w:hAnsi="Times New Roman"/>
          <w:b/>
        </w:rPr>
        <w:t>Statement of Compatibility with Human Rights</w:t>
      </w:r>
    </w:p>
    <w:p w:rsidR="00461E74" w:rsidRDefault="00461E74" w:rsidP="00461E74">
      <w:pPr>
        <w:pStyle w:val="BodyText"/>
        <w:rPr>
          <w:rFonts w:ascii="Times New Roman" w:hAnsi="Times New Roman"/>
        </w:rPr>
      </w:pPr>
      <w:r>
        <w:rPr>
          <w:rFonts w:ascii="Times New Roman" w:hAnsi="Times New Roman"/>
        </w:rPr>
        <w:t xml:space="preserve">The Statement in Appendix 2 is prepared in accordance with Part 3 of the </w:t>
      </w:r>
      <w:r>
        <w:rPr>
          <w:rFonts w:ascii="Times New Roman" w:hAnsi="Times New Roman"/>
          <w:i/>
        </w:rPr>
        <w:t>Human Rights (Parliamentary Scrutiny) Act 2011</w:t>
      </w:r>
      <w:r>
        <w:rPr>
          <w:rFonts w:ascii="Times New Roman" w:hAnsi="Times New Roman"/>
        </w:rPr>
        <w:t>. The MOS amendment does not directly engage any of the applicable rights or freedoms, and is compatible with human rights, as it does not directly raise any human rights issues.</w:t>
      </w:r>
    </w:p>
    <w:p w:rsidR="001F03AB" w:rsidRPr="000C0677" w:rsidRDefault="001F03AB" w:rsidP="00341D18">
      <w:pPr>
        <w:pStyle w:val="LDBodytext"/>
      </w:pPr>
    </w:p>
    <w:p w:rsidR="00F053E8" w:rsidRPr="000C0677" w:rsidRDefault="00E55A98" w:rsidP="00F053E8">
      <w:pPr>
        <w:rPr>
          <w:b/>
          <w:iCs/>
        </w:rPr>
      </w:pPr>
      <w:r>
        <w:rPr>
          <w:b/>
          <w:iCs/>
        </w:rPr>
        <w:t>C</w:t>
      </w:r>
      <w:r w:rsidR="00F053E8" w:rsidRPr="000C0677">
        <w:rPr>
          <w:b/>
          <w:iCs/>
        </w:rPr>
        <w:t>ommencement</w:t>
      </w:r>
      <w:r>
        <w:rPr>
          <w:b/>
          <w:iCs/>
        </w:rPr>
        <w:t xml:space="preserve"> and making</w:t>
      </w:r>
    </w:p>
    <w:p w:rsidR="00F053E8" w:rsidRPr="00071CA4" w:rsidRDefault="00211840" w:rsidP="00F053E8">
      <w:r w:rsidRPr="000C0677">
        <w:t xml:space="preserve">The </w:t>
      </w:r>
      <w:r w:rsidR="00461E74">
        <w:t>MOS amendment</w:t>
      </w:r>
      <w:r w:rsidRPr="000C0677">
        <w:t xml:space="preserve"> </w:t>
      </w:r>
      <w:r w:rsidR="00F053E8" w:rsidRPr="000C0677">
        <w:t xml:space="preserve">commences </w:t>
      </w:r>
      <w:r w:rsidR="00C01E0F" w:rsidRPr="000C0677">
        <w:t xml:space="preserve">on </w:t>
      </w:r>
      <w:r w:rsidR="00DC145D">
        <w:t>27 June 2015</w:t>
      </w:r>
      <w:r w:rsidR="00F053E8" w:rsidRPr="000C0677">
        <w:t>.</w:t>
      </w:r>
      <w:r w:rsidR="0093385E" w:rsidRPr="000C0677">
        <w:t xml:space="preserve"> </w:t>
      </w:r>
      <w:r w:rsidR="003D2876">
        <w:t>It</w:t>
      </w:r>
      <w:r w:rsidR="00F053E8" w:rsidRPr="000C0677">
        <w:t xml:space="preserve"> has been made by the Director of Aviation Safety, on behalf of CASA</w:t>
      </w:r>
      <w:r w:rsidR="00134FBB" w:rsidRPr="000C0677">
        <w:t>,</w:t>
      </w:r>
      <w:r w:rsidR="00B73155" w:rsidRPr="000C0677">
        <w:t xml:space="preserve"> in accordance with subsection </w:t>
      </w:r>
      <w:r w:rsidR="00F053E8" w:rsidRPr="000C0677">
        <w:t>73</w:t>
      </w:r>
      <w:r w:rsidR="00B73155" w:rsidRPr="000C0677">
        <w:t> </w:t>
      </w:r>
      <w:r w:rsidR="00F053E8" w:rsidRPr="000C0677">
        <w:t>(2) of the Act.</w:t>
      </w:r>
    </w:p>
    <w:p w:rsidR="00F053E8" w:rsidRPr="009E1045" w:rsidRDefault="00F053E8" w:rsidP="00F053E8">
      <w:pPr>
        <w:tabs>
          <w:tab w:val="left" w:pos="0"/>
        </w:tabs>
        <w:rPr>
          <w:sz w:val="16"/>
          <w:szCs w:val="16"/>
        </w:rPr>
      </w:pPr>
    </w:p>
    <w:p w:rsidR="00750D2A" w:rsidRDefault="00F053E8" w:rsidP="00C01E0F">
      <w:pPr>
        <w:spacing w:before="120"/>
        <w:rPr>
          <w:sz w:val="20"/>
          <w:szCs w:val="20"/>
        </w:rPr>
      </w:pPr>
      <w:r w:rsidRPr="00586EE9">
        <w:rPr>
          <w:sz w:val="20"/>
          <w:szCs w:val="20"/>
        </w:rPr>
        <w:t>[</w:t>
      </w:r>
      <w:r w:rsidRPr="001F0C85">
        <w:rPr>
          <w:i/>
          <w:sz w:val="20"/>
          <w:szCs w:val="20"/>
        </w:rPr>
        <w:t xml:space="preserve">Part </w:t>
      </w:r>
      <w:r w:rsidR="00994B42" w:rsidRPr="001F0C85">
        <w:rPr>
          <w:i/>
          <w:sz w:val="20"/>
          <w:szCs w:val="20"/>
        </w:rPr>
        <w:t>66</w:t>
      </w:r>
      <w:r w:rsidRPr="001F0C85">
        <w:rPr>
          <w:i/>
          <w:sz w:val="20"/>
          <w:szCs w:val="20"/>
        </w:rPr>
        <w:t xml:space="preserve"> </w:t>
      </w:r>
      <w:r w:rsidR="00211840" w:rsidRPr="001F0C85">
        <w:rPr>
          <w:i/>
          <w:sz w:val="20"/>
          <w:szCs w:val="20"/>
        </w:rPr>
        <w:t xml:space="preserve">Manual of Standards Amendment </w:t>
      </w:r>
      <w:r w:rsidRPr="001F0C85">
        <w:rPr>
          <w:i/>
          <w:sz w:val="20"/>
          <w:szCs w:val="20"/>
        </w:rPr>
        <w:t>Instrument</w:t>
      </w:r>
      <w:r w:rsidR="00211840" w:rsidRPr="001F0C85">
        <w:rPr>
          <w:i/>
          <w:sz w:val="20"/>
          <w:szCs w:val="20"/>
        </w:rPr>
        <w:t xml:space="preserve"> </w:t>
      </w:r>
      <w:r w:rsidRPr="001F0C85">
        <w:rPr>
          <w:i/>
          <w:sz w:val="20"/>
          <w:szCs w:val="20"/>
        </w:rPr>
        <w:t>201</w:t>
      </w:r>
      <w:r w:rsidR="00DC145D">
        <w:rPr>
          <w:i/>
          <w:sz w:val="20"/>
          <w:szCs w:val="20"/>
        </w:rPr>
        <w:t>5</w:t>
      </w:r>
      <w:r w:rsidR="001F03AB" w:rsidRPr="001F0C85">
        <w:rPr>
          <w:i/>
          <w:sz w:val="20"/>
          <w:szCs w:val="20"/>
        </w:rPr>
        <w:t xml:space="preserve"> (No.</w:t>
      </w:r>
      <w:r w:rsidR="004A49A9">
        <w:rPr>
          <w:i/>
          <w:sz w:val="20"/>
          <w:szCs w:val="20"/>
        </w:rPr>
        <w:t xml:space="preserve"> </w:t>
      </w:r>
      <w:r w:rsidR="00E55A98">
        <w:rPr>
          <w:i/>
          <w:sz w:val="20"/>
          <w:szCs w:val="20"/>
        </w:rPr>
        <w:t>1</w:t>
      </w:r>
      <w:r w:rsidR="001F03AB" w:rsidRPr="001F0C85">
        <w:rPr>
          <w:i/>
          <w:sz w:val="20"/>
          <w:szCs w:val="20"/>
        </w:rPr>
        <w:t>)</w:t>
      </w:r>
      <w:r w:rsidRPr="00586EE9">
        <w:rPr>
          <w:sz w:val="20"/>
          <w:szCs w:val="20"/>
        </w:rPr>
        <w:t>]</w:t>
      </w:r>
    </w:p>
    <w:p w:rsidR="00F46024" w:rsidRPr="00CD7A1C" w:rsidRDefault="00F46024" w:rsidP="008D56A3">
      <w:pPr>
        <w:spacing w:before="120"/>
        <w:ind w:left="7200" w:firstLine="720"/>
      </w:pPr>
    </w:p>
    <w:p w:rsidR="007A3804" w:rsidRPr="00CD7A1C" w:rsidRDefault="007A3804" w:rsidP="00E55A98">
      <w:pPr>
        <w:pageBreakBefore/>
        <w:spacing w:after="200" w:line="276" w:lineRule="auto"/>
        <w:ind w:left="7201" w:firstLine="720"/>
        <w:rPr>
          <w:rFonts w:ascii="Arial" w:hAnsi="Arial" w:cs="Arial"/>
          <w:b/>
        </w:rPr>
      </w:pPr>
      <w:r w:rsidRPr="00CD7A1C">
        <w:rPr>
          <w:rFonts w:ascii="Arial" w:hAnsi="Arial" w:cs="Arial"/>
          <w:b/>
        </w:rPr>
        <w:t xml:space="preserve">Appendix </w:t>
      </w:r>
      <w:r w:rsidR="008D56A3">
        <w:rPr>
          <w:rFonts w:ascii="Arial" w:hAnsi="Arial" w:cs="Arial"/>
          <w:b/>
        </w:rPr>
        <w:t>1</w:t>
      </w:r>
    </w:p>
    <w:p w:rsidR="007A3804" w:rsidRPr="00CD7A1C" w:rsidRDefault="007A3804" w:rsidP="007A3804">
      <w:pPr>
        <w:spacing w:before="200" w:after="120"/>
        <w:jc w:val="center"/>
        <w:rPr>
          <w:b/>
        </w:rPr>
      </w:pPr>
    </w:p>
    <w:p w:rsidR="007A3804" w:rsidRPr="00CD7A1C" w:rsidRDefault="007A3804" w:rsidP="007A3804">
      <w:pPr>
        <w:spacing w:before="200" w:after="120"/>
        <w:jc w:val="center"/>
        <w:rPr>
          <w:rFonts w:ascii="Arial" w:hAnsi="Arial" w:cs="Arial"/>
          <w:b/>
        </w:rPr>
      </w:pPr>
      <w:r w:rsidRPr="00CD7A1C">
        <w:rPr>
          <w:rFonts w:ascii="Arial" w:hAnsi="Arial" w:cs="Arial"/>
          <w:b/>
        </w:rPr>
        <w:t>Statement of Compatibility with Human Rights</w:t>
      </w:r>
    </w:p>
    <w:p w:rsidR="007A3804" w:rsidRPr="00CD7A1C" w:rsidRDefault="007A3804" w:rsidP="00E55A98">
      <w:pPr>
        <w:spacing w:before="120"/>
        <w:jc w:val="center"/>
      </w:pPr>
      <w:r w:rsidRPr="00CD7A1C">
        <w:t>Prepared in accordance with Part 3 of the</w:t>
      </w:r>
      <w:r w:rsidRPr="00CD7A1C">
        <w:br/>
      </w:r>
      <w:r w:rsidRPr="00802D03">
        <w:rPr>
          <w:i/>
        </w:rPr>
        <w:t>Human Rights (Parliamentary Scrutiny) Act 2011</w:t>
      </w:r>
    </w:p>
    <w:p w:rsidR="007A3804" w:rsidRPr="00E55A98" w:rsidRDefault="007A3804" w:rsidP="00E55A98">
      <w:pPr>
        <w:pStyle w:val="LDClauseHeading"/>
        <w:spacing w:before="480" w:after="480"/>
        <w:jc w:val="center"/>
        <w:rPr>
          <w:rFonts w:ascii="Times New Roman" w:hAnsi="Times New Roman"/>
          <w:i/>
          <w:sz w:val="28"/>
          <w:szCs w:val="28"/>
        </w:rPr>
      </w:pPr>
      <w:r w:rsidRPr="00E55A98">
        <w:rPr>
          <w:rFonts w:ascii="Times New Roman" w:hAnsi="Times New Roman"/>
          <w:i/>
          <w:sz w:val="28"/>
          <w:szCs w:val="28"/>
        </w:rPr>
        <w:t>Civil Aviation Safety Regulations 1998</w:t>
      </w:r>
    </w:p>
    <w:p w:rsidR="007A3804" w:rsidRPr="00CD7A1C" w:rsidRDefault="007A3804" w:rsidP="007A3804">
      <w:pPr>
        <w:pStyle w:val="Heading3"/>
      </w:pPr>
      <w:r w:rsidRPr="00CD7A1C">
        <w:t xml:space="preserve">Part </w:t>
      </w:r>
      <w:r w:rsidR="00EC63B3" w:rsidRPr="00CD7A1C">
        <w:t>66</w:t>
      </w:r>
      <w:r w:rsidRPr="00CD7A1C">
        <w:t xml:space="preserve"> Manual of Standards Amendment Instrument </w:t>
      </w:r>
      <w:r w:rsidR="00EC63B3" w:rsidRPr="00CD7A1C">
        <w:t>201</w:t>
      </w:r>
      <w:r w:rsidR="00802D03">
        <w:t>5</w:t>
      </w:r>
      <w:r w:rsidR="00EC63B3" w:rsidRPr="00CD7A1C">
        <w:t xml:space="preserve"> (No. </w:t>
      </w:r>
      <w:r w:rsidR="00E55A98">
        <w:t>1</w:t>
      </w:r>
      <w:r w:rsidR="00EC63B3" w:rsidRPr="00CD7A1C">
        <w:t>)</w:t>
      </w:r>
    </w:p>
    <w:p w:rsidR="007A3804" w:rsidRPr="00CD7A1C" w:rsidRDefault="007A3804" w:rsidP="007A3804">
      <w:pPr>
        <w:pStyle w:val="BodyText"/>
        <w:rPr>
          <w:rFonts w:ascii="Times New Roman" w:hAnsi="Times New Roman"/>
        </w:rPr>
      </w:pPr>
      <w:r w:rsidRPr="00CD7A1C">
        <w:rPr>
          <w:rFonts w:ascii="Times New Roman" w:hAnsi="Times New Roman"/>
        </w:rPr>
        <w:t xml:space="preserve">This legislative instrument is compatible with the human rights and freedoms recognised or declared in the international instruments listed in section 3 of the </w:t>
      </w:r>
      <w:r w:rsidRPr="00802D03">
        <w:rPr>
          <w:rFonts w:ascii="Times New Roman" w:hAnsi="Times New Roman"/>
          <w:i/>
        </w:rPr>
        <w:t>Human</w:t>
      </w:r>
      <w:r w:rsidR="00802D03" w:rsidRPr="00802D03">
        <w:rPr>
          <w:rFonts w:ascii="Times New Roman" w:hAnsi="Times New Roman"/>
          <w:i/>
        </w:rPr>
        <w:t xml:space="preserve"> </w:t>
      </w:r>
      <w:r w:rsidRPr="00802D03">
        <w:rPr>
          <w:rFonts w:ascii="Times New Roman" w:hAnsi="Times New Roman"/>
          <w:i/>
        </w:rPr>
        <w:t>Rights</w:t>
      </w:r>
      <w:r w:rsidR="00802D03" w:rsidRPr="00802D03">
        <w:rPr>
          <w:rFonts w:ascii="Times New Roman" w:hAnsi="Times New Roman"/>
          <w:i/>
        </w:rPr>
        <w:t xml:space="preserve"> </w:t>
      </w:r>
      <w:r w:rsidRPr="00802D03">
        <w:rPr>
          <w:rFonts w:ascii="Times New Roman" w:hAnsi="Times New Roman"/>
          <w:i/>
        </w:rPr>
        <w:t>(Parliamentary Scrutiny) Act 2011</w:t>
      </w:r>
      <w:r w:rsidRPr="00CD7A1C">
        <w:rPr>
          <w:rFonts w:ascii="Times New Roman" w:hAnsi="Times New Roman"/>
        </w:rPr>
        <w:t>.</w:t>
      </w:r>
    </w:p>
    <w:p w:rsidR="007A3804" w:rsidRPr="00CD7A1C" w:rsidRDefault="007A3804" w:rsidP="007A3804">
      <w:pPr>
        <w:pStyle w:val="BodyText"/>
        <w:rPr>
          <w:rFonts w:ascii="Times New Roman" w:hAnsi="Times New Roman"/>
        </w:rPr>
      </w:pPr>
    </w:p>
    <w:p w:rsidR="007A3804" w:rsidRDefault="007A3804" w:rsidP="007A3804">
      <w:pPr>
        <w:pStyle w:val="BodyText"/>
        <w:rPr>
          <w:rFonts w:ascii="Times New Roman" w:hAnsi="Times New Roman"/>
          <w:b/>
        </w:rPr>
      </w:pPr>
      <w:r w:rsidRPr="00CD7A1C">
        <w:rPr>
          <w:rFonts w:ascii="Times New Roman" w:hAnsi="Times New Roman"/>
          <w:b/>
        </w:rPr>
        <w:t>Overview of the legislative instrument</w:t>
      </w:r>
    </w:p>
    <w:p w:rsidR="00BB2A08" w:rsidRPr="008954A2" w:rsidRDefault="00BB2A08" w:rsidP="00BB2A08">
      <w:pPr>
        <w:pStyle w:val="LDBodytext"/>
      </w:pPr>
      <w:r w:rsidRPr="00CB2AD1">
        <w:t xml:space="preserve">The purpose of the </w:t>
      </w:r>
      <w:r w:rsidRPr="008D02D7">
        <w:rPr>
          <w:i/>
        </w:rPr>
        <w:t>Part 66 Manual of Standards Amendment Instrument 201</w:t>
      </w:r>
      <w:r>
        <w:rPr>
          <w:i/>
        </w:rPr>
        <w:t>5</w:t>
      </w:r>
      <w:r w:rsidRPr="008D02D7">
        <w:rPr>
          <w:i/>
        </w:rPr>
        <w:t xml:space="preserve"> (No. </w:t>
      </w:r>
      <w:r w:rsidR="004019F2">
        <w:rPr>
          <w:i/>
        </w:rPr>
        <w:t>1</w:t>
      </w:r>
      <w:r w:rsidRPr="008D02D7">
        <w:rPr>
          <w:i/>
        </w:rPr>
        <w:t>)</w:t>
      </w:r>
      <w:r w:rsidRPr="00CB2AD1">
        <w:t xml:space="preserve"> is to</w:t>
      </w:r>
      <w:r>
        <w:t xml:space="preserve"> enable the continued use of the scheme previously available under the now repealed regulation 31 </w:t>
      </w:r>
      <w:r w:rsidRPr="008954A2">
        <w:t>of the</w:t>
      </w:r>
      <w:r w:rsidRPr="008954A2">
        <w:rPr>
          <w:i/>
        </w:rPr>
        <w:t xml:space="preserve"> Civil Aviation Regulations 1988</w:t>
      </w:r>
      <w:r>
        <w:rPr>
          <w:i/>
        </w:rPr>
        <w:t xml:space="preserve">, </w:t>
      </w:r>
      <w:r w:rsidRPr="008954A2">
        <w:t xml:space="preserve">as a means of </w:t>
      </w:r>
      <w:r>
        <w:t xml:space="preserve">(a) </w:t>
      </w:r>
      <w:r w:rsidRPr="008954A2">
        <w:t>qualifying for</w:t>
      </w:r>
      <w:r>
        <w:t xml:space="preserve"> an aircraft engineer licence and rating under Part 66 of the </w:t>
      </w:r>
      <w:r w:rsidRPr="008954A2">
        <w:rPr>
          <w:i/>
        </w:rPr>
        <w:t>Civil Aviation Safety Regulations 1998</w:t>
      </w:r>
      <w:r>
        <w:rPr>
          <w:i/>
        </w:rPr>
        <w:t>,</w:t>
      </w:r>
      <w:r>
        <w:t xml:space="preserve"> and (b) qualifying for the removal of exclusions placed on the licence or rating</w:t>
      </w:r>
      <w:r w:rsidRPr="008954A2">
        <w:t>.</w:t>
      </w:r>
    </w:p>
    <w:p w:rsidR="00D86729" w:rsidRPr="00CD7A1C" w:rsidRDefault="00D86729" w:rsidP="00CB2AD1">
      <w:pPr>
        <w:pStyle w:val="LDBodytext"/>
      </w:pPr>
    </w:p>
    <w:p w:rsidR="007A3804" w:rsidRPr="00CD7A1C" w:rsidRDefault="007A3804" w:rsidP="007A3804">
      <w:pPr>
        <w:jc w:val="both"/>
        <w:rPr>
          <w:b/>
        </w:rPr>
      </w:pPr>
      <w:r w:rsidRPr="00CD7A1C">
        <w:rPr>
          <w:b/>
        </w:rPr>
        <w:t>Human rights implications</w:t>
      </w:r>
    </w:p>
    <w:p w:rsidR="007A3804" w:rsidRPr="00CD7A1C" w:rsidRDefault="007A3804" w:rsidP="007A3804">
      <w:pPr>
        <w:pStyle w:val="BodyText"/>
        <w:rPr>
          <w:rFonts w:ascii="Times New Roman" w:hAnsi="Times New Roman"/>
        </w:rPr>
      </w:pPr>
      <w:r w:rsidRPr="00CD7A1C">
        <w:rPr>
          <w:rFonts w:ascii="Times New Roman" w:hAnsi="Times New Roman"/>
        </w:rPr>
        <w:t xml:space="preserve">The legislative instrument is compatible with the human rights and freedoms recognised or declared in the international instruments listed in section 3 of the </w:t>
      </w:r>
      <w:r w:rsidRPr="00802D03">
        <w:rPr>
          <w:rFonts w:ascii="Times New Roman" w:hAnsi="Times New Roman"/>
          <w:i/>
          <w:iCs/>
        </w:rPr>
        <w:t>Human Rights (Parliamentary Scrutiny) Act 2011</w:t>
      </w:r>
      <w:r w:rsidRPr="00CD7A1C">
        <w:rPr>
          <w:rFonts w:ascii="Times New Roman" w:hAnsi="Times New Roman"/>
        </w:rPr>
        <w:t>. The instrument does not engage any of the applicable rights or freedoms.</w:t>
      </w:r>
    </w:p>
    <w:p w:rsidR="007A3804" w:rsidRPr="00CD7A1C" w:rsidRDefault="007A3804" w:rsidP="007A3804">
      <w:pPr>
        <w:pStyle w:val="BodyText"/>
        <w:rPr>
          <w:rFonts w:ascii="Times New Roman" w:hAnsi="Times New Roman"/>
        </w:rPr>
      </w:pPr>
    </w:p>
    <w:p w:rsidR="007A3804" w:rsidRPr="00CD7A1C" w:rsidRDefault="007A3804" w:rsidP="007A3804">
      <w:pPr>
        <w:jc w:val="both"/>
        <w:rPr>
          <w:b/>
        </w:rPr>
      </w:pPr>
      <w:r w:rsidRPr="00CD7A1C">
        <w:rPr>
          <w:b/>
        </w:rPr>
        <w:t>Conclusion</w:t>
      </w:r>
    </w:p>
    <w:p w:rsidR="007A3804" w:rsidRPr="00CD7A1C" w:rsidRDefault="007A3804" w:rsidP="007A3804">
      <w:pPr>
        <w:pStyle w:val="BodyText"/>
        <w:rPr>
          <w:rFonts w:ascii="Times New Roman" w:hAnsi="Times New Roman"/>
        </w:rPr>
      </w:pPr>
      <w:r w:rsidRPr="00CD7A1C">
        <w:rPr>
          <w:rFonts w:ascii="Times New Roman" w:hAnsi="Times New Roman"/>
        </w:rPr>
        <w:t>This legislative instrument is compatible with human rights as it does not raise any human rights issues.</w:t>
      </w:r>
    </w:p>
    <w:p w:rsidR="007A3804" w:rsidRPr="00CD7A1C" w:rsidRDefault="007A3804" w:rsidP="007A3804">
      <w:pPr>
        <w:pStyle w:val="BodyText"/>
        <w:rPr>
          <w:rFonts w:ascii="Times New Roman" w:hAnsi="Times New Roman"/>
        </w:rPr>
      </w:pPr>
    </w:p>
    <w:p w:rsidR="007A3804" w:rsidRPr="00CD7A1C" w:rsidRDefault="007A3804" w:rsidP="007A3804">
      <w:pPr>
        <w:spacing w:before="200" w:after="120"/>
        <w:jc w:val="center"/>
      </w:pPr>
      <w:r w:rsidRPr="00CD7A1C">
        <w:rPr>
          <w:b/>
          <w:bCs/>
        </w:rPr>
        <w:t>Civil Aviation Safety Authority</w:t>
      </w:r>
    </w:p>
    <w:sectPr w:rsidR="007A3804" w:rsidRPr="00CD7A1C" w:rsidSect="00341D18">
      <w:headerReference w:type="even" r:id="rId9"/>
      <w:headerReference w:type="default" r:id="rId10"/>
      <w:type w:val="continuous"/>
      <w:pgSz w:w="11905" w:h="16837" w:code="9"/>
      <w:pgMar w:top="1191" w:right="1247" w:bottom="993"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49" w:rsidRDefault="001C0549">
      <w:r>
        <w:separator/>
      </w:r>
    </w:p>
  </w:endnote>
  <w:endnote w:type="continuationSeparator" w:id="0">
    <w:p w:rsidR="001C0549" w:rsidRDefault="001C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49" w:rsidRDefault="001C0549">
      <w:r>
        <w:separator/>
      </w:r>
    </w:p>
  </w:footnote>
  <w:footnote w:type="continuationSeparator" w:id="0">
    <w:p w:rsidR="001C0549" w:rsidRDefault="001C0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B" w:rsidRDefault="004243DB"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1F">
      <w:rPr>
        <w:rStyle w:val="PageNumber"/>
        <w:noProof/>
      </w:rPr>
      <w:t>8</w:t>
    </w:r>
    <w:r>
      <w:rPr>
        <w:rStyle w:val="PageNumber"/>
      </w:rPr>
      <w:fldChar w:fldCharType="end"/>
    </w:r>
  </w:p>
  <w:p w:rsidR="004243DB" w:rsidRDefault="00424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B" w:rsidRPr="00905981" w:rsidRDefault="004243DB"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F40B79">
      <w:rPr>
        <w:rStyle w:val="PageNumber"/>
        <w:noProof/>
      </w:rPr>
      <w:t>9</w:t>
    </w:r>
    <w:r>
      <w:rPr>
        <w:rStyle w:val="PageNumber"/>
      </w:rPr>
      <w:fldChar w:fldCharType="end"/>
    </w:r>
  </w:p>
  <w:p w:rsidR="004243DB" w:rsidRPr="000C0677" w:rsidRDefault="004243DB" w:rsidP="0090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7"/>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4065"/>
    <w:rsid w:val="000045A6"/>
    <w:rsid w:val="00007D42"/>
    <w:rsid w:val="00011B2E"/>
    <w:rsid w:val="00021F97"/>
    <w:rsid w:val="0002690A"/>
    <w:rsid w:val="00031D99"/>
    <w:rsid w:val="00033EF1"/>
    <w:rsid w:val="00035B77"/>
    <w:rsid w:val="000372AD"/>
    <w:rsid w:val="00042394"/>
    <w:rsid w:val="00043095"/>
    <w:rsid w:val="00045C9E"/>
    <w:rsid w:val="0006466C"/>
    <w:rsid w:val="00070BB2"/>
    <w:rsid w:val="00074A99"/>
    <w:rsid w:val="0008180D"/>
    <w:rsid w:val="00084E17"/>
    <w:rsid w:val="0008748A"/>
    <w:rsid w:val="0008767B"/>
    <w:rsid w:val="00095115"/>
    <w:rsid w:val="000961B5"/>
    <w:rsid w:val="000A0141"/>
    <w:rsid w:val="000A19C6"/>
    <w:rsid w:val="000A47A6"/>
    <w:rsid w:val="000B43DD"/>
    <w:rsid w:val="000C0677"/>
    <w:rsid w:val="000C75CE"/>
    <w:rsid w:val="000E2DA8"/>
    <w:rsid w:val="000E6A1D"/>
    <w:rsid w:val="000F44F5"/>
    <w:rsid w:val="000F6B63"/>
    <w:rsid w:val="00102F65"/>
    <w:rsid w:val="001161C0"/>
    <w:rsid w:val="00122629"/>
    <w:rsid w:val="00124AAD"/>
    <w:rsid w:val="00124E01"/>
    <w:rsid w:val="001255E7"/>
    <w:rsid w:val="0012701E"/>
    <w:rsid w:val="00130F33"/>
    <w:rsid w:val="00132511"/>
    <w:rsid w:val="00132B79"/>
    <w:rsid w:val="00134FBB"/>
    <w:rsid w:val="001407EE"/>
    <w:rsid w:val="001570BB"/>
    <w:rsid w:val="00160FD9"/>
    <w:rsid w:val="0016568F"/>
    <w:rsid w:val="001761FD"/>
    <w:rsid w:val="00176DF1"/>
    <w:rsid w:val="001779CD"/>
    <w:rsid w:val="00180310"/>
    <w:rsid w:val="00185A09"/>
    <w:rsid w:val="00195153"/>
    <w:rsid w:val="0019692B"/>
    <w:rsid w:val="001969C9"/>
    <w:rsid w:val="00196D6D"/>
    <w:rsid w:val="001B1B58"/>
    <w:rsid w:val="001B1FE6"/>
    <w:rsid w:val="001B4D18"/>
    <w:rsid w:val="001B5022"/>
    <w:rsid w:val="001B5EA0"/>
    <w:rsid w:val="001C0549"/>
    <w:rsid w:val="001C257F"/>
    <w:rsid w:val="001C4C28"/>
    <w:rsid w:val="001C57B0"/>
    <w:rsid w:val="001D391F"/>
    <w:rsid w:val="001E0C59"/>
    <w:rsid w:val="001E4256"/>
    <w:rsid w:val="001F03AB"/>
    <w:rsid w:val="001F0C85"/>
    <w:rsid w:val="001F55A9"/>
    <w:rsid w:val="002039CB"/>
    <w:rsid w:val="00203C57"/>
    <w:rsid w:val="00203D57"/>
    <w:rsid w:val="00203ECB"/>
    <w:rsid w:val="00204B32"/>
    <w:rsid w:val="002064BD"/>
    <w:rsid w:val="00206B48"/>
    <w:rsid w:val="00207E1D"/>
    <w:rsid w:val="00211840"/>
    <w:rsid w:val="00213F94"/>
    <w:rsid w:val="0021527A"/>
    <w:rsid w:val="00217F80"/>
    <w:rsid w:val="00221F42"/>
    <w:rsid w:val="00222373"/>
    <w:rsid w:val="00222481"/>
    <w:rsid w:val="002329BC"/>
    <w:rsid w:val="00234279"/>
    <w:rsid w:val="00244155"/>
    <w:rsid w:val="00252CB5"/>
    <w:rsid w:val="00260A63"/>
    <w:rsid w:val="00262752"/>
    <w:rsid w:val="0026644B"/>
    <w:rsid w:val="00273A6B"/>
    <w:rsid w:val="00282307"/>
    <w:rsid w:val="00287FED"/>
    <w:rsid w:val="00290714"/>
    <w:rsid w:val="002920FF"/>
    <w:rsid w:val="00296BF9"/>
    <w:rsid w:val="002A04AB"/>
    <w:rsid w:val="002A22C5"/>
    <w:rsid w:val="002A3950"/>
    <w:rsid w:val="002B07DF"/>
    <w:rsid w:val="002B3133"/>
    <w:rsid w:val="002C2D16"/>
    <w:rsid w:val="002C4F10"/>
    <w:rsid w:val="002D0BF7"/>
    <w:rsid w:val="002D561D"/>
    <w:rsid w:val="002D59EE"/>
    <w:rsid w:val="002D7A4D"/>
    <w:rsid w:val="002E0FF1"/>
    <w:rsid w:val="002E1422"/>
    <w:rsid w:val="002E5F06"/>
    <w:rsid w:val="002F2EC2"/>
    <w:rsid w:val="002F7C0C"/>
    <w:rsid w:val="00302AFD"/>
    <w:rsid w:val="003054AB"/>
    <w:rsid w:val="00311394"/>
    <w:rsid w:val="00312C28"/>
    <w:rsid w:val="0032672D"/>
    <w:rsid w:val="0033046F"/>
    <w:rsid w:val="00341D18"/>
    <w:rsid w:val="0034591A"/>
    <w:rsid w:val="00346995"/>
    <w:rsid w:val="00347D1B"/>
    <w:rsid w:val="003503B2"/>
    <w:rsid w:val="003510B4"/>
    <w:rsid w:val="00355A47"/>
    <w:rsid w:val="00365CEA"/>
    <w:rsid w:val="00366CDF"/>
    <w:rsid w:val="0037126F"/>
    <w:rsid w:val="00372F91"/>
    <w:rsid w:val="00384C72"/>
    <w:rsid w:val="00390ECE"/>
    <w:rsid w:val="00394034"/>
    <w:rsid w:val="003A0878"/>
    <w:rsid w:val="003A385F"/>
    <w:rsid w:val="003A77BF"/>
    <w:rsid w:val="003B0D1A"/>
    <w:rsid w:val="003C069F"/>
    <w:rsid w:val="003C08EA"/>
    <w:rsid w:val="003C0BC6"/>
    <w:rsid w:val="003C48C6"/>
    <w:rsid w:val="003D065E"/>
    <w:rsid w:val="003D2876"/>
    <w:rsid w:val="003D3F41"/>
    <w:rsid w:val="003E038E"/>
    <w:rsid w:val="003E1447"/>
    <w:rsid w:val="003E3ED3"/>
    <w:rsid w:val="003E6C4A"/>
    <w:rsid w:val="003E7CB4"/>
    <w:rsid w:val="003F2CF6"/>
    <w:rsid w:val="003F2FF8"/>
    <w:rsid w:val="003F408E"/>
    <w:rsid w:val="003F4919"/>
    <w:rsid w:val="004015B9"/>
    <w:rsid w:val="004019F2"/>
    <w:rsid w:val="004121C6"/>
    <w:rsid w:val="00417DBF"/>
    <w:rsid w:val="004243DB"/>
    <w:rsid w:val="00425667"/>
    <w:rsid w:val="004276C0"/>
    <w:rsid w:val="004306CA"/>
    <w:rsid w:val="004368C8"/>
    <w:rsid w:val="004416E9"/>
    <w:rsid w:val="00444E0C"/>
    <w:rsid w:val="00454C5B"/>
    <w:rsid w:val="004553EC"/>
    <w:rsid w:val="00457B0D"/>
    <w:rsid w:val="00461E74"/>
    <w:rsid w:val="0046322E"/>
    <w:rsid w:val="004657AA"/>
    <w:rsid w:val="00465A53"/>
    <w:rsid w:val="00466149"/>
    <w:rsid w:val="00470930"/>
    <w:rsid w:val="00472544"/>
    <w:rsid w:val="004731FC"/>
    <w:rsid w:val="00474E91"/>
    <w:rsid w:val="00476043"/>
    <w:rsid w:val="00477C7E"/>
    <w:rsid w:val="004836D3"/>
    <w:rsid w:val="004A223A"/>
    <w:rsid w:val="004A22EE"/>
    <w:rsid w:val="004A49A9"/>
    <w:rsid w:val="004A4D40"/>
    <w:rsid w:val="004A5568"/>
    <w:rsid w:val="004B07D3"/>
    <w:rsid w:val="004C67B1"/>
    <w:rsid w:val="004C7D73"/>
    <w:rsid w:val="004D10A8"/>
    <w:rsid w:val="004D2BC0"/>
    <w:rsid w:val="004D3F09"/>
    <w:rsid w:val="004E0317"/>
    <w:rsid w:val="004E7EC0"/>
    <w:rsid w:val="00502135"/>
    <w:rsid w:val="00503D9E"/>
    <w:rsid w:val="00506E7C"/>
    <w:rsid w:val="00507508"/>
    <w:rsid w:val="0051567A"/>
    <w:rsid w:val="0052065C"/>
    <w:rsid w:val="0053145A"/>
    <w:rsid w:val="00533D85"/>
    <w:rsid w:val="005359AD"/>
    <w:rsid w:val="00547FB3"/>
    <w:rsid w:val="00555C3B"/>
    <w:rsid w:val="00556BD2"/>
    <w:rsid w:val="005603FB"/>
    <w:rsid w:val="00560973"/>
    <w:rsid w:val="00562845"/>
    <w:rsid w:val="00566098"/>
    <w:rsid w:val="0057096A"/>
    <w:rsid w:val="00573E30"/>
    <w:rsid w:val="0057416F"/>
    <w:rsid w:val="0057427E"/>
    <w:rsid w:val="00580CF3"/>
    <w:rsid w:val="005921A9"/>
    <w:rsid w:val="005A26E5"/>
    <w:rsid w:val="005A55E9"/>
    <w:rsid w:val="005A68EE"/>
    <w:rsid w:val="005B07E9"/>
    <w:rsid w:val="005B1D8F"/>
    <w:rsid w:val="005B716D"/>
    <w:rsid w:val="005B766F"/>
    <w:rsid w:val="005C6D1F"/>
    <w:rsid w:val="005D36F7"/>
    <w:rsid w:val="005D7005"/>
    <w:rsid w:val="005F4FF5"/>
    <w:rsid w:val="005F70E5"/>
    <w:rsid w:val="006021A6"/>
    <w:rsid w:val="0060235B"/>
    <w:rsid w:val="00602EFD"/>
    <w:rsid w:val="006037F4"/>
    <w:rsid w:val="006122E7"/>
    <w:rsid w:val="006131CB"/>
    <w:rsid w:val="00631DB9"/>
    <w:rsid w:val="00634998"/>
    <w:rsid w:val="00636C74"/>
    <w:rsid w:val="00643295"/>
    <w:rsid w:val="006438C7"/>
    <w:rsid w:val="00651238"/>
    <w:rsid w:val="00652765"/>
    <w:rsid w:val="00655758"/>
    <w:rsid w:val="00655DED"/>
    <w:rsid w:val="006605B3"/>
    <w:rsid w:val="00660A9C"/>
    <w:rsid w:val="00661F4B"/>
    <w:rsid w:val="006659F4"/>
    <w:rsid w:val="00667BF7"/>
    <w:rsid w:val="0067064A"/>
    <w:rsid w:val="00673D23"/>
    <w:rsid w:val="006769AD"/>
    <w:rsid w:val="00680267"/>
    <w:rsid w:val="006861CD"/>
    <w:rsid w:val="00693AF4"/>
    <w:rsid w:val="006A2031"/>
    <w:rsid w:val="006A4C79"/>
    <w:rsid w:val="006A5400"/>
    <w:rsid w:val="006A714B"/>
    <w:rsid w:val="006B1C23"/>
    <w:rsid w:val="006B3016"/>
    <w:rsid w:val="006B32A5"/>
    <w:rsid w:val="006B4614"/>
    <w:rsid w:val="006B532C"/>
    <w:rsid w:val="006D3195"/>
    <w:rsid w:val="006D4D3A"/>
    <w:rsid w:val="006D6A25"/>
    <w:rsid w:val="006D7E59"/>
    <w:rsid w:val="006E0D4E"/>
    <w:rsid w:val="006E5192"/>
    <w:rsid w:val="006F0A7F"/>
    <w:rsid w:val="006F1158"/>
    <w:rsid w:val="006F1844"/>
    <w:rsid w:val="006F3577"/>
    <w:rsid w:val="006F3F70"/>
    <w:rsid w:val="007022F0"/>
    <w:rsid w:val="00703EDA"/>
    <w:rsid w:val="00710C53"/>
    <w:rsid w:val="00712470"/>
    <w:rsid w:val="00716263"/>
    <w:rsid w:val="00722E23"/>
    <w:rsid w:val="00724E66"/>
    <w:rsid w:val="0073214F"/>
    <w:rsid w:val="00737C0B"/>
    <w:rsid w:val="00740922"/>
    <w:rsid w:val="00742118"/>
    <w:rsid w:val="00747142"/>
    <w:rsid w:val="00750D2A"/>
    <w:rsid w:val="00750D2D"/>
    <w:rsid w:val="00760D81"/>
    <w:rsid w:val="00763FE7"/>
    <w:rsid w:val="007667AE"/>
    <w:rsid w:val="00772126"/>
    <w:rsid w:val="007748F8"/>
    <w:rsid w:val="00775570"/>
    <w:rsid w:val="007808E9"/>
    <w:rsid w:val="0079483E"/>
    <w:rsid w:val="0079503B"/>
    <w:rsid w:val="007A02BB"/>
    <w:rsid w:val="007A3804"/>
    <w:rsid w:val="007B36F8"/>
    <w:rsid w:val="007B46BB"/>
    <w:rsid w:val="007C1A71"/>
    <w:rsid w:val="007C20EF"/>
    <w:rsid w:val="007C468B"/>
    <w:rsid w:val="007D0610"/>
    <w:rsid w:val="007D2F1D"/>
    <w:rsid w:val="007D4A90"/>
    <w:rsid w:val="007D4C7C"/>
    <w:rsid w:val="007D5DA3"/>
    <w:rsid w:val="007E1DAB"/>
    <w:rsid w:val="007E70A1"/>
    <w:rsid w:val="007F06AF"/>
    <w:rsid w:val="007F62F0"/>
    <w:rsid w:val="008000E3"/>
    <w:rsid w:val="00802D03"/>
    <w:rsid w:val="008052FB"/>
    <w:rsid w:val="00815589"/>
    <w:rsid w:val="00817CC1"/>
    <w:rsid w:val="00823953"/>
    <w:rsid w:val="008257B8"/>
    <w:rsid w:val="00840486"/>
    <w:rsid w:val="00840D7A"/>
    <w:rsid w:val="0085038A"/>
    <w:rsid w:val="008567A2"/>
    <w:rsid w:val="00860B59"/>
    <w:rsid w:val="00861C65"/>
    <w:rsid w:val="008627F8"/>
    <w:rsid w:val="00862F2B"/>
    <w:rsid w:val="00863C75"/>
    <w:rsid w:val="008759FB"/>
    <w:rsid w:val="00890924"/>
    <w:rsid w:val="008913BB"/>
    <w:rsid w:val="00893776"/>
    <w:rsid w:val="008954A2"/>
    <w:rsid w:val="00896DEF"/>
    <w:rsid w:val="00897935"/>
    <w:rsid w:val="008A013A"/>
    <w:rsid w:val="008A1FFA"/>
    <w:rsid w:val="008B02E7"/>
    <w:rsid w:val="008B16BE"/>
    <w:rsid w:val="008B7B15"/>
    <w:rsid w:val="008C028D"/>
    <w:rsid w:val="008C0EEC"/>
    <w:rsid w:val="008C3F5F"/>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64FB"/>
    <w:rsid w:val="008F68B5"/>
    <w:rsid w:val="008F7A0B"/>
    <w:rsid w:val="00905981"/>
    <w:rsid w:val="00925A5B"/>
    <w:rsid w:val="00927E81"/>
    <w:rsid w:val="00930CEC"/>
    <w:rsid w:val="009311E5"/>
    <w:rsid w:val="00933347"/>
    <w:rsid w:val="0093385E"/>
    <w:rsid w:val="00943AB8"/>
    <w:rsid w:val="009473F8"/>
    <w:rsid w:val="0095136F"/>
    <w:rsid w:val="0096313F"/>
    <w:rsid w:val="009668D8"/>
    <w:rsid w:val="00975FD2"/>
    <w:rsid w:val="009774B1"/>
    <w:rsid w:val="00990D40"/>
    <w:rsid w:val="00994B42"/>
    <w:rsid w:val="00994C9D"/>
    <w:rsid w:val="009A2DF4"/>
    <w:rsid w:val="009A3202"/>
    <w:rsid w:val="009A3ECF"/>
    <w:rsid w:val="009A3F13"/>
    <w:rsid w:val="009A57AB"/>
    <w:rsid w:val="009B15D3"/>
    <w:rsid w:val="009B2D73"/>
    <w:rsid w:val="009C03E7"/>
    <w:rsid w:val="009C0977"/>
    <w:rsid w:val="009C1B29"/>
    <w:rsid w:val="009D1A73"/>
    <w:rsid w:val="009D2F22"/>
    <w:rsid w:val="009E6500"/>
    <w:rsid w:val="009F0ECD"/>
    <w:rsid w:val="009F4404"/>
    <w:rsid w:val="009F440B"/>
    <w:rsid w:val="009F760B"/>
    <w:rsid w:val="00A01C91"/>
    <w:rsid w:val="00A05F2F"/>
    <w:rsid w:val="00A07450"/>
    <w:rsid w:val="00A07CBC"/>
    <w:rsid w:val="00A10DB8"/>
    <w:rsid w:val="00A12A5F"/>
    <w:rsid w:val="00A12EA8"/>
    <w:rsid w:val="00A16BE7"/>
    <w:rsid w:val="00A17D8F"/>
    <w:rsid w:val="00A222D1"/>
    <w:rsid w:val="00A317DF"/>
    <w:rsid w:val="00A364D3"/>
    <w:rsid w:val="00A37DD7"/>
    <w:rsid w:val="00A46948"/>
    <w:rsid w:val="00A569DA"/>
    <w:rsid w:val="00A651B5"/>
    <w:rsid w:val="00A71C34"/>
    <w:rsid w:val="00A74A02"/>
    <w:rsid w:val="00A75102"/>
    <w:rsid w:val="00A76160"/>
    <w:rsid w:val="00A80CD5"/>
    <w:rsid w:val="00A90C32"/>
    <w:rsid w:val="00A948D8"/>
    <w:rsid w:val="00A96717"/>
    <w:rsid w:val="00AB23E1"/>
    <w:rsid w:val="00AB50D1"/>
    <w:rsid w:val="00AC5DDA"/>
    <w:rsid w:val="00AD4879"/>
    <w:rsid w:val="00AD4E94"/>
    <w:rsid w:val="00AE3000"/>
    <w:rsid w:val="00AE77F5"/>
    <w:rsid w:val="00AF0804"/>
    <w:rsid w:val="00B221D6"/>
    <w:rsid w:val="00B23C03"/>
    <w:rsid w:val="00B23F88"/>
    <w:rsid w:val="00B30A32"/>
    <w:rsid w:val="00B33CE9"/>
    <w:rsid w:val="00B467DC"/>
    <w:rsid w:val="00B50EF3"/>
    <w:rsid w:val="00B52172"/>
    <w:rsid w:val="00B524DC"/>
    <w:rsid w:val="00B53710"/>
    <w:rsid w:val="00B626D0"/>
    <w:rsid w:val="00B6575D"/>
    <w:rsid w:val="00B65DF0"/>
    <w:rsid w:val="00B70822"/>
    <w:rsid w:val="00B720DA"/>
    <w:rsid w:val="00B73155"/>
    <w:rsid w:val="00B747BD"/>
    <w:rsid w:val="00B76A81"/>
    <w:rsid w:val="00B83CB9"/>
    <w:rsid w:val="00B85E0C"/>
    <w:rsid w:val="00B87A06"/>
    <w:rsid w:val="00B9393E"/>
    <w:rsid w:val="00BA0A75"/>
    <w:rsid w:val="00BA0F75"/>
    <w:rsid w:val="00BA483A"/>
    <w:rsid w:val="00BA4889"/>
    <w:rsid w:val="00BA69F6"/>
    <w:rsid w:val="00BB05E7"/>
    <w:rsid w:val="00BB2A08"/>
    <w:rsid w:val="00BB62E4"/>
    <w:rsid w:val="00BB6D5A"/>
    <w:rsid w:val="00BC1501"/>
    <w:rsid w:val="00BC2D2E"/>
    <w:rsid w:val="00BC490C"/>
    <w:rsid w:val="00BF0630"/>
    <w:rsid w:val="00BF5EEF"/>
    <w:rsid w:val="00C01E0F"/>
    <w:rsid w:val="00C11DA6"/>
    <w:rsid w:val="00C2577C"/>
    <w:rsid w:val="00C25A6E"/>
    <w:rsid w:val="00C31BB9"/>
    <w:rsid w:val="00C33369"/>
    <w:rsid w:val="00C3395F"/>
    <w:rsid w:val="00C34499"/>
    <w:rsid w:val="00C37C0D"/>
    <w:rsid w:val="00C412CC"/>
    <w:rsid w:val="00C5227B"/>
    <w:rsid w:val="00C52E68"/>
    <w:rsid w:val="00C5437B"/>
    <w:rsid w:val="00C60DB2"/>
    <w:rsid w:val="00C63F52"/>
    <w:rsid w:val="00C724A9"/>
    <w:rsid w:val="00C87A86"/>
    <w:rsid w:val="00C91858"/>
    <w:rsid w:val="00C91E38"/>
    <w:rsid w:val="00C937D9"/>
    <w:rsid w:val="00CA3F3B"/>
    <w:rsid w:val="00CB2AD1"/>
    <w:rsid w:val="00CB4700"/>
    <w:rsid w:val="00CB4E3B"/>
    <w:rsid w:val="00CB7497"/>
    <w:rsid w:val="00CB7B8F"/>
    <w:rsid w:val="00CC063A"/>
    <w:rsid w:val="00CC2412"/>
    <w:rsid w:val="00CC5AA1"/>
    <w:rsid w:val="00CD26B3"/>
    <w:rsid w:val="00CD7391"/>
    <w:rsid w:val="00CD7A1C"/>
    <w:rsid w:val="00CE7C76"/>
    <w:rsid w:val="00CF0C81"/>
    <w:rsid w:val="00CF1D6C"/>
    <w:rsid w:val="00CF68CB"/>
    <w:rsid w:val="00D03381"/>
    <w:rsid w:val="00D0373E"/>
    <w:rsid w:val="00D058AC"/>
    <w:rsid w:val="00D071AF"/>
    <w:rsid w:val="00D11180"/>
    <w:rsid w:val="00D171F9"/>
    <w:rsid w:val="00D23C36"/>
    <w:rsid w:val="00D25D7D"/>
    <w:rsid w:val="00D26364"/>
    <w:rsid w:val="00D325AC"/>
    <w:rsid w:val="00D332F6"/>
    <w:rsid w:val="00D33CAB"/>
    <w:rsid w:val="00D45EB6"/>
    <w:rsid w:val="00D65692"/>
    <w:rsid w:val="00D73ECD"/>
    <w:rsid w:val="00D8064A"/>
    <w:rsid w:val="00D82216"/>
    <w:rsid w:val="00D86729"/>
    <w:rsid w:val="00D90119"/>
    <w:rsid w:val="00D91B65"/>
    <w:rsid w:val="00D9749D"/>
    <w:rsid w:val="00DA053A"/>
    <w:rsid w:val="00DA1538"/>
    <w:rsid w:val="00DA1DBE"/>
    <w:rsid w:val="00DA30C1"/>
    <w:rsid w:val="00DA4BA5"/>
    <w:rsid w:val="00DB58CC"/>
    <w:rsid w:val="00DB7A73"/>
    <w:rsid w:val="00DC145D"/>
    <w:rsid w:val="00DC1F62"/>
    <w:rsid w:val="00DC2BFD"/>
    <w:rsid w:val="00DD0E51"/>
    <w:rsid w:val="00DD149D"/>
    <w:rsid w:val="00DD22D4"/>
    <w:rsid w:val="00DD2D56"/>
    <w:rsid w:val="00DD3740"/>
    <w:rsid w:val="00DE10BB"/>
    <w:rsid w:val="00DE696C"/>
    <w:rsid w:val="00DF2CA7"/>
    <w:rsid w:val="00DF3134"/>
    <w:rsid w:val="00DF44CC"/>
    <w:rsid w:val="00DF7117"/>
    <w:rsid w:val="00E0341D"/>
    <w:rsid w:val="00E0576B"/>
    <w:rsid w:val="00E071A5"/>
    <w:rsid w:val="00E07D63"/>
    <w:rsid w:val="00E126D3"/>
    <w:rsid w:val="00E1573B"/>
    <w:rsid w:val="00E1591D"/>
    <w:rsid w:val="00E16C94"/>
    <w:rsid w:val="00E22EA6"/>
    <w:rsid w:val="00E2347E"/>
    <w:rsid w:val="00E25F4E"/>
    <w:rsid w:val="00E25F93"/>
    <w:rsid w:val="00E2632F"/>
    <w:rsid w:val="00E310B6"/>
    <w:rsid w:val="00E31A29"/>
    <w:rsid w:val="00E333EA"/>
    <w:rsid w:val="00E34236"/>
    <w:rsid w:val="00E35F3D"/>
    <w:rsid w:val="00E40128"/>
    <w:rsid w:val="00E403F5"/>
    <w:rsid w:val="00E430EE"/>
    <w:rsid w:val="00E4391A"/>
    <w:rsid w:val="00E44657"/>
    <w:rsid w:val="00E502A1"/>
    <w:rsid w:val="00E55A98"/>
    <w:rsid w:val="00E564A4"/>
    <w:rsid w:val="00E57140"/>
    <w:rsid w:val="00E571EE"/>
    <w:rsid w:val="00E71342"/>
    <w:rsid w:val="00E7193D"/>
    <w:rsid w:val="00E773D8"/>
    <w:rsid w:val="00E77F66"/>
    <w:rsid w:val="00E846DF"/>
    <w:rsid w:val="00E84773"/>
    <w:rsid w:val="00E90386"/>
    <w:rsid w:val="00E90CDA"/>
    <w:rsid w:val="00E957C3"/>
    <w:rsid w:val="00E95E1A"/>
    <w:rsid w:val="00EA0EEF"/>
    <w:rsid w:val="00EA3751"/>
    <w:rsid w:val="00EA40F2"/>
    <w:rsid w:val="00EA74AA"/>
    <w:rsid w:val="00EB075D"/>
    <w:rsid w:val="00EB16E1"/>
    <w:rsid w:val="00EB398B"/>
    <w:rsid w:val="00EB6DE9"/>
    <w:rsid w:val="00EC63B3"/>
    <w:rsid w:val="00EC7371"/>
    <w:rsid w:val="00EC7B7C"/>
    <w:rsid w:val="00ED145B"/>
    <w:rsid w:val="00ED2B80"/>
    <w:rsid w:val="00ED31F7"/>
    <w:rsid w:val="00ED4006"/>
    <w:rsid w:val="00ED4A25"/>
    <w:rsid w:val="00ED686F"/>
    <w:rsid w:val="00EE0C76"/>
    <w:rsid w:val="00EE1957"/>
    <w:rsid w:val="00EE20FA"/>
    <w:rsid w:val="00EF59C7"/>
    <w:rsid w:val="00F03115"/>
    <w:rsid w:val="00F03BF2"/>
    <w:rsid w:val="00F053E8"/>
    <w:rsid w:val="00F06E22"/>
    <w:rsid w:val="00F07A57"/>
    <w:rsid w:val="00F110FD"/>
    <w:rsid w:val="00F14759"/>
    <w:rsid w:val="00F172E7"/>
    <w:rsid w:val="00F203BF"/>
    <w:rsid w:val="00F27212"/>
    <w:rsid w:val="00F27439"/>
    <w:rsid w:val="00F277EC"/>
    <w:rsid w:val="00F314C3"/>
    <w:rsid w:val="00F326EE"/>
    <w:rsid w:val="00F33138"/>
    <w:rsid w:val="00F350FB"/>
    <w:rsid w:val="00F37008"/>
    <w:rsid w:val="00F40B79"/>
    <w:rsid w:val="00F46024"/>
    <w:rsid w:val="00F5280A"/>
    <w:rsid w:val="00F61B47"/>
    <w:rsid w:val="00F70967"/>
    <w:rsid w:val="00F7179F"/>
    <w:rsid w:val="00F723B0"/>
    <w:rsid w:val="00F7466F"/>
    <w:rsid w:val="00F76F84"/>
    <w:rsid w:val="00F77A83"/>
    <w:rsid w:val="00F81F65"/>
    <w:rsid w:val="00F91B6D"/>
    <w:rsid w:val="00FA1BAA"/>
    <w:rsid w:val="00FB6383"/>
    <w:rsid w:val="00FC5389"/>
    <w:rsid w:val="00FD082B"/>
    <w:rsid w:val="00FD1081"/>
    <w:rsid w:val="00FD5F34"/>
    <w:rsid w:val="00FD6A48"/>
    <w:rsid w:val="00FF1207"/>
    <w:rsid w:val="00FF2A94"/>
    <w:rsid w:val="00FF3CB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E75F-1A86-4FBB-82C1-DC47D6CB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4214</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Part 66 Manual of Standards Amendment Instrument 2012 (No. 2) — Explanatory Statement</vt:lpstr>
    </vt:vector>
  </TitlesOfParts>
  <Company>Civil Aviation Safety Authority</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2015 (No. 1) — Explanatory Statement</dc:title>
  <dc:subject>Amendments to Part 66 Manual of Standards</dc:subject>
  <dc:creator>Civil Aviation Safety Authority</dc:creator>
  <cp:keywords/>
  <cp:lastModifiedBy>Nadia Spesyvy</cp:lastModifiedBy>
  <cp:revision>16</cp:revision>
  <cp:lastPrinted>2015-06-23T04:55:00Z</cp:lastPrinted>
  <dcterms:created xsi:type="dcterms:W3CDTF">2015-06-23T02:44:00Z</dcterms:created>
  <dcterms:modified xsi:type="dcterms:W3CDTF">2015-06-25T00:29:00Z</dcterms:modified>
  <cp:category>Manual of Standards</cp:category>
</cp:coreProperties>
</file>