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19E" w:rsidRDefault="0035519E" w:rsidP="00F65A0F">
      <w:pPr>
        <w:pStyle w:val="Heading1"/>
        <w:keepNext w:val="0"/>
        <w:spacing w:before="0" w:after="240"/>
        <w:jc w:val="center"/>
        <w:rPr>
          <w:u w:val="single"/>
        </w:rPr>
      </w:pPr>
      <w:r>
        <w:rPr>
          <w:u w:val="single"/>
        </w:rPr>
        <w:t>EXPLANATORY STATEMENT</w:t>
      </w:r>
    </w:p>
    <w:p w:rsidR="0035519E" w:rsidRDefault="0035519E" w:rsidP="00B23D17">
      <w:pPr>
        <w:pStyle w:val="Heading1"/>
        <w:keepNext w:val="0"/>
        <w:spacing w:before="120" w:after="120"/>
        <w:jc w:val="center"/>
        <w:rPr>
          <w:rFonts w:ascii="Times New Roman" w:hAnsi="Times New Roman"/>
          <w:b w:val="0"/>
          <w:bCs w:val="0"/>
          <w:i/>
          <w:iCs/>
          <w:caps w:val="0"/>
        </w:rPr>
      </w:pPr>
      <w:r>
        <w:rPr>
          <w:rFonts w:ascii="Times New Roman" w:hAnsi="Times New Roman"/>
          <w:b w:val="0"/>
          <w:bCs w:val="0"/>
          <w:i/>
          <w:iCs/>
          <w:caps w:val="0"/>
        </w:rPr>
        <w:t xml:space="preserve">Issued by authority of </w:t>
      </w:r>
      <w:r w:rsidR="003E6991">
        <w:rPr>
          <w:rFonts w:ascii="Times New Roman" w:hAnsi="Times New Roman"/>
          <w:b w:val="0"/>
          <w:bCs w:val="0"/>
          <w:i/>
          <w:iCs/>
          <w:caps w:val="0"/>
        </w:rPr>
        <w:t xml:space="preserve">the Minister for </w:t>
      </w:r>
      <w:r w:rsidR="00C872B0">
        <w:rPr>
          <w:rFonts w:ascii="Times New Roman" w:hAnsi="Times New Roman"/>
          <w:b w:val="0"/>
          <w:bCs w:val="0"/>
          <w:i/>
          <w:iCs/>
          <w:caps w:val="0"/>
        </w:rPr>
        <w:t xml:space="preserve">Finance </w:t>
      </w:r>
    </w:p>
    <w:p w:rsidR="0035519E" w:rsidRDefault="0035519E" w:rsidP="00B23D17">
      <w:pPr>
        <w:pStyle w:val="Heading4"/>
        <w:keepNext w:val="0"/>
        <w:spacing w:before="120" w:after="120"/>
      </w:pPr>
      <w:r>
        <w:t xml:space="preserve">Superannuation Act </w:t>
      </w:r>
      <w:r w:rsidR="000102F4">
        <w:t>2005</w:t>
      </w:r>
    </w:p>
    <w:p w:rsidR="0035519E" w:rsidRDefault="005D2B4B" w:rsidP="00501980">
      <w:pPr>
        <w:pStyle w:val="BodyText2"/>
        <w:spacing w:after="240"/>
      </w:pPr>
      <w:r>
        <w:t xml:space="preserve">Superannuation </w:t>
      </w:r>
      <w:r w:rsidR="004B65C6">
        <w:t xml:space="preserve">(PSSAP) </w:t>
      </w:r>
      <w:r>
        <w:t xml:space="preserve">Amendment </w:t>
      </w:r>
      <w:r w:rsidR="004B65C6">
        <w:t>(</w:t>
      </w:r>
      <w:r>
        <w:t>Administration Costs) Instrument 2015</w:t>
      </w:r>
      <w:r w:rsidR="000102F4">
        <w:t xml:space="preserve"> made under section 11 of the Superannuation Act 2005 to amend the Superannuation (PSSAP) Trust Deed and Rules</w:t>
      </w:r>
      <w:r w:rsidR="0035519E">
        <w:t>.</w:t>
      </w:r>
    </w:p>
    <w:p w:rsidR="000102F4" w:rsidRDefault="00FF0BD2" w:rsidP="00501980">
      <w:pPr>
        <w:spacing w:after="240"/>
        <w:rPr>
          <w:snapToGrid w:val="0"/>
          <w:color w:val="000000"/>
        </w:rPr>
      </w:pPr>
      <w:r>
        <w:rPr>
          <w:snapToGrid w:val="0"/>
          <w:color w:val="000000"/>
        </w:rPr>
        <w:t>On 29 June 2005</w:t>
      </w:r>
      <w:r w:rsidR="000102F4">
        <w:rPr>
          <w:snapToGrid w:val="0"/>
          <w:color w:val="000000"/>
        </w:rPr>
        <w:t xml:space="preserve"> the Minister for Finance, for and on behalf of the Commonwealth, made a deed (the Trust Deed) under section 10 of the </w:t>
      </w:r>
      <w:r w:rsidR="000774B9">
        <w:rPr>
          <w:i/>
          <w:iCs/>
          <w:snapToGrid w:val="0"/>
          <w:color w:val="000000"/>
        </w:rPr>
        <w:t>Superannuation Act </w:t>
      </w:r>
      <w:r w:rsidR="000102F4">
        <w:rPr>
          <w:i/>
          <w:iCs/>
          <w:snapToGrid w:val="0"/>
          <w:color w:val="000000"/>
        </w:rPr>
        <w:t>2005</w:t>
      </w:r>
      <w:r w:rsidR="000102F4">
        <w:rPr>
          <w:snapToGrid w:val="0"/>
          <w:color w:val="000000"/>
        </w:rPr>
        <w:t xml:space="preserve"> (the 2005 Act) to, among other things, establish a superannuation scheme, to be known as the Public Sector Superannuation Accumulation Plan (PSSAP)</w:t>
      </w:r>
      <w:r w:rsidR="000774B9">
        <w:rPr>
          <w:snapToGrid w:val="0"/>
          <w:color w:val="000000"/>
        </w:rPr>
        <w:t>,</w:t>
      </w:r>
      <w:r w:rsidR="000102F4">
        <w:rPr>
          <w:snapToGrid w:val="0"/>
          <w:color w:val="000000"/>
        </w:rPr>
        <w:t xml:space="preserve"> and the PSSAP Fund from 1 July 2005. The Schedule to the Trust Deed includes rules for the administration of </w:t>
      </w:r>
      <w:r w:rsidR="000774B9">
        <w:rPr>
          <w:snapToGrid w:val="0"/>
          <w:color w:val="000000"/>
        </w:rPr>
        <w:t xml:space="preserve">the </w:t>
      </w:r>
      <w:r w:rsidR="000102F4">
        <w:rPr>
          <w:snapToGrid w:val="0"/>
          <w:color w:val="000000"/>
        </w:rPr>
        <w:t>PSSAP (the Rules).</w:t>
      </w:r>
    </w:p>
    <w:p w:rsidR="000102F4" w:rsidRDefault="000102F4" w:rsidP="00501980">
      <w:pPr>
        <w:spacing w:after="240"/>
      </w:pPr>
      <w:r>
        <w:t xml:space="preserve">The PSSAP is established for the benefit of most new Australian Government employees and statutory office holders. </w:t>
      </w:r>
      <w:r w:rsidR="008F751C">
        <w:t>Commonwealth Superannuation Corporation (CSC</w:t>
      </w:r>
      <w:r>
        <w:t>) is the trustee for the PSSAP.</w:t>
      </w:r>
    </w:p>
    <w:p w:rsidR="0035519E" w:rsidRDefault="000102F4" w:rsidP="00501980">
      <w:pPr>
        <w:spacing w:after="240"/>
      </w:pPr>
      <w:r>
        <w:t xml:space="preserve">Section 11 of the 2005 Act provides that the Minister may amend the Trust Deed by signed instrument, subject to obtaining the consent of </w:t>
      </w:r>
      <w:r w:rsidR="008F751C">
        <w:t xml:space="preserve">CSC </w:t>
      </w:r>
      <w:r>
        <w:t>to the amendment where necessary.</w:t>
      </w:r>
    </w:p>
    <w:p w:rsidR="0035519E" w:rsidRDefault="00A224DD" w:rsidP="00501980">
      <w:pPr>
        <w:pStyle w:val="NumberList"/>
        <w:keepLines w:val="0"/>
        <w:spacing w:before="0" w:after="240"/>
        <w:rPr>
          <w:b/>
          <w:bCs/>
        </w:rPr>
      </w:pPr>
      <w:r>
        <w:rPr>
          <w:b/>
          <w:bCs/>
        </w:rPr>
        <w:t>2015</w:t>
      </w:r>
      <w:r w:rsidR="0035519E">
        <w:rPr>
          <w:b/>
          <w:bCs/>
        </w:rPr>
        <w:t xml:space="preserve"> Amending Deed</w:t>
      </w:r>
    </w:p>
    <w:p w:rsidR="0035519E" w:rsidRDefault="000102F4" w:rsidP="00501980">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r>
        <w:t xml:space="preserve">The Minister </w:t>
      </w:r>
      <w:r w:rsidR="004B65C6">
        <w:t xml:space="preserve">has </w:t>
      </w:r>
      <w:r w:rsidR="007663FB">
        <w:t xml:space="preserve">amended the </w:t>
      </w:r>
      <w:r w:rsidR="004B65C6">
        <w:t>Trust Deed</w:t>
      </w:r>
      <w:r>
        <w:t xml:space="preserve"> by signed instrument</w:t>
      </w:r>
      <w:r w:rsidR="004B65C6">
        <w:t>, that is the Superannuation (PSSAP) Amendment (Administration Costs) Instrument 2015</w:t>
      </w:r>
      <w:r>
        <w:t>.</w:t>
      </w:r>
      <w:r w:rsidR="008F751C">
        <w:t xml:space="preserve"> That instrument is called the </w:t>
      </w:r>
      <w:r>
        <w:t>Amending Deed in this Statement</w:t>
      </w:r>
      <w:r w:rsidR="0035519E" w:rsidRPr="00C60935">
        <w:t>.</w:t>
      </w:r>
    </w:p>
    <w:p w:rsidR="009C0193" w:rsidRDefault="009C0193" w:rsidP="00501980">
      <w:pPr>
        <w:widowControl w:val="0"/>
        <w:spacing w:after="240"/>
      </w:pPr>
      <w:r>
        <w:t>Since the establishment of the PSSAP on 1 July 2005, members have not been required to pay administration fees</w:t>
      </w:r>
      <w:r w:rsidR="004B65C6">
        <w:t>.</w:t>
      </w:r>
      <w:r>
        <w:t xml:space="preserve"> </w:t>
      </w:r>
      <w:r w:rsidR="004B65C6">
        <w:t>T</w:t>
      </w:r>
      <w:r>
        <w:t xml:space="preserve">hese have been paid by </w:t>
      </w:r>
      <w:r w:rsidR="000C32DE">
        <w:t>employer agencies</w:t>
      </w:r>
      <w:r>
        <w:t xml:space="preserve">. </w:t>
      </w:r>
      <w:r w:rsidRPr="009C0193">
        <w:t>A decision was taken to deduct PSSAP administration fees from member accounts from 1 July 2015, consistent with the operation of other accumulation superannuation funds (the measure ‘</w:t>
      </w:r>
      <w:r w:rsidRPr="004B65C6">
        <w:rPr>
          <w:i/>
        </w:rPr>
        <w:t>Public Sector Superannuation Accumulation Plan administration fees</w:t>
      </w:r>
      <w:r w:rsidRPr="009C0193">
        <w:t>’ announced in the Mid-Year Economic and Fiscal Outlook 2014-15).</w:t>
      </w:r>
    </w:p>
    <w:p w:rsidR="00EB06F1" w:rsidRDefault="009C0193" w:rsidP="00EB06F1">
      <w:pPr>
        <w:pStyle w:val="NumberList"/>
        <w:keepLines w:val="0"/>
        <w:spacing w:before="120" w:after="120"/>
        <w:rPr>
          <w:bCs/>
        </w:rPr>
      </w:pPr>
      <w:r>
        <w:t xml:space="preserve">The </w:t>
      </w:r>
      <w:r w:rsidR="00501980" w:rsidRPr="00501980">
        <w:rPr>
          <w:i/>
        </w:rPr>
        <w:t>Governance of Australian Government Superannuation Schemes Legislation Amendment Act 2015</w:t>
      </w:r>
      <w:r w:rsidR="00501980">
        <w:t xml:space="preserve"> </w:t>
      </w:r>
      <w:r w:rsidR="002A5F26">
        <w:t xml:space="preserve">(Governance Amendment Act) </w:t>
      </w:r>
      <w:r w:rsidR="00501980">
        <w:rPr>
          <w:spacing w:val="1"/>
        </w:rPr>
        <w:t>amends</w:t>
      </w:r>
      <w:r w:rsidR="00501980" w:rsidRPr="00E002E2">
        <w:rPr>
          <w:spacing w:val="1"/>
        </w:rPr>
        <w:t xml:space="preserve"> </w:t>
      </w:r>
      <w:r w:rsidR="00501980">
        <w:rPr>
          <w:spacing w:val="1"/>
        </w:rPr>
        <w:t xml:space="preserve">the 2005 Act </w:t>
      </w:r>
      <w:r w:rsidR="00501980" w:rsidRPr="00E002E2">
        <w:rPr>
          <w:spacing w:val="1"/>
        </w:rPr>
        <w:t>so that the cost</w:t>
      </w:r>
      <w:r w:rsidR="00501980">
        <w:rPr>
          <w:spacing w:val="1"/>
        </w:rPr>
        <w:t>s</w:t>
      </w:r>
      <w:r w:rsidR="00501980" w:rsidRPr="00E002E2">
        <w:rPr>
          <w:spacing w:val="1"/>
        </w:rPr>
        <w:t xml:space="preserve"> of administering the PSSAP </w:t>
      </w:r>
      <w:r w:rsidR="00501980">
        <w:rPr>
          <w:spacing w:val="1"/>
        </w:rPr>
        <w:t xml:space="preserve">(the Act and the Trust Deed) are </w:t>
      </w:r>
      <w:r w:rsidR="00EB06F1">
        <w:rPr>
          <w:spacing w:val="1"/>
        </w:rPr>
        <w:t xml:space="preserve">wholly </w:t>
      </w:r>
      <w:r w:rsidR="00501980">
        <w:rPr>
          <w:spacing w:val="1"/>
        </w:rPr>
        <w:t>paid out of the PSSAP Fund.</w:t>
      </w:r>
      <w:r w:rsidR="00EB06F1">
        <w:rPr>
          <w:spacing w:val="1"/>
        </w:rPr>
        <w:t xml:space="preserve"> </w:t>
      </w:r>
      <w:r w:rsidR="00EB06F1">
        <w:rPr>
          <w:bCs/>
        </w:rPr>
        <w:t>These costs were previously determined by the Minister by legislative instrument and split between the PSSAP Fund (generally, costs of and incidental to the management of the fund and the investment of its money) and the Commonwealth (all other costs of administration of the Act and Trust Deed).</w:t>
      </w:r>
    </w:p>
    <w:p w:rsidR="00EB06F1" w:rsidRDefault="0035519E" w:rsidP="00EB06F1">
      <w:pPr>
        <w:pStyle w:val="NumberList"/>
        <w:keepLines w:val="0"/>
        <w:spacing w:before="120" w:after="120"/>
      </w:pPr>
      <w:r w:rsidRPr="00150645">
        <w:t xml:space="preserve">The purpose of the Amending Deed </w:t>
      </w:r>
      <w:r w:rsidR="00ED4807">
        <w:t xml:space="preserve">is </w:t>
      </w:r>
      <w:r w:rsidR="00254271">
        <w:t xml:space="preserve">to </w:t>
      </w:r>
      <w:r w:rsidR="0069212D">
        <w:t xml:space="preserve">amend the </w:t>
      </w:r>
      <w:r w:rsidR="003D46A1">
        <w:t>PSSAP Trust Deed</w:t>
      </w:r>
      <w:r w:rsidR="0069212D">
        <w:t xml:space="preserve"> </w:t>
      </w:r>
      <w:r w:rsidR="00501980">
        <w:t xml:space="preserve">to allow CSC to </w:t>
      </w:r>
      <w:r w:rsidR="003D46A1">
        <w:t xml:space="preserve">determine </w:t>
      </w:r>
      <w:r w:rsidR="00634F3A">
        <w:t xml:space="preserve">administration </w:t>
      </w:r>
      <w:r w:rsidR="003D46A1">
        <w:t xml:space="preserve">fees to be paid by PSSAP members and to </w:t>
      </w:r>
      <w:r w:rsidR="00501980">
        <w:t xml:space="preserve">deduct </w:t>
      </w:r>
      <w:r w:rsidR="003D46A1">
        <w:t>these</w:t>
      </w:r>
      <w:r w:rsidR="00501980">
        <w:t xml:space="preserve"> from PSSAP member accounts</w:t>
      </w:r>
      <w:r w:rsidR="003D46A1">
        <w:t>,</w:t>
      </w:r>
      <w:r w:rsidR="00EB06F1">
        <w:t xml:space="preserve"> as a consequence of the amendments made by the Governance Amendment Act to the 2005 Act.</w:t>
      </w:r>
    </w:p>
    <w:p w:rsidR="0035519E" w:rsidRPr="00EB06F1" w:rsidRDefault="004B65C6" w:rsidP="00EB06F1">
      <w:pPr>
        <w:pStyle w:val="NumberList"/>
        <w:keepLines w:val="0"/>
        <w:spacing w:before="120" w:after="120"/>
        <w:rPr>
          <w:bCs/>
        </w:rPr>
      </w:pPr>
      <w:r>
        <w:t>D</w:t>
      </w:r>
      <w:r w:rsidR="0035519E" w:rsidRPr="00C22723">
        <w:t xml:space="preserve">etails of the Amending Deed are set out in </w:t>
      </w:r>
      <w:r w:rsidR="0035519E" w:rsidRPr="00C22723">
        <w:rPr>
          <w:u w:val="single"/>
        </w:rPr>
        <w:t>Attachment</w:t>
      </w:r>
      <w:r w:rsidR="00E836F6">
        <w:rPr>
          <w:u w:val="single"/>
        </w:rPr>
        <w:t xml:space="preserve"> A</w:t>
      </w:r>
      <w:r w:rsidR="0035519E" w:rsidRPr="00C22723">
        <w:t>.</w:t>
      </w:r>
    </w:p>
    <w:p w:rsidR="003D46A1" w:rsidRDefault="003D46A1" w:rsidP="00501980">
      <w:pPr>
        <w:pStyle w:val="NumberList"/>
        <w:keepLines w:val="0"/>
        <w:spacing w:before="0" w:after="240"/>
        <w:rPr>
          <w:b/>
          <w:bCs/>
        </w:rPr>
      </w:pPr>
    </w:p>
    <w:p w:rsidR="003D46A1" w:rsidRDefault="003D46A1" w:rsidP="00501980">
      <w:pPr>
        <w:pStyle w:val="NumberList"/>
        <w:keepLines w:val="0"/>
        <w:spacing w:before="0" w:after="240"/>
        <w:rPr>
          <w:b/>
          <w:bCs/>
        </w:rPr>
      </w:pPr>
    </w:p>
    <w:p w:rsidR="0035519E" w:rsidRPr="00C60935" w:rsidRDefault="00935201" w:rsidP="00501980">
      <w:pPr>
        <w:pStyle w:val="NumberList"/>
        <w:keepLines w:val="0"/>
        <w:spacing w:before="0" w:after="240"/>
        <w:rPr>
          <w:b/>
          <w:bCs/>
        </w:rPr>
      </w:pPr>
      <w:r>
        <w:rPr>
          <w:b/>
          <w:bCs/>
        </w:rPr>
        <w:lastRenderedPageBreak/>
        <w:t>CSC</w:t>
      </w:r>
      <w:r w:rsidR="00B23D17">
        <w:rPr>
          <w:b/>
          <w:bCs/>
        </w:rPr>
        <w:t xml:space="preserve"> Approval</w:t>
      </w:r>
      <w:r w:rsidR="00BB14F4">
        <w:rPr>
          <w:b/>
          <w:bCs/>
        </w:rPr>
        <w:t xml:space="preserve"> </w:t>
      </w:r>
    </w:p>
    <w:p w:rsidR="00B23D17" w:rsidRDefault="00B23D17" w:rsidP="00501980">
      <w:pPr>
        <w:spacing w:after="240"/>
      </w:pPr>
      <w:r>
        <w:t xml:space="preserve">Although </w:t>
      </w:r>
      <w:r w:rsidR="000102F4">
        <w:t>section 11 of the 2005</w:t>
      </w:r>
      <w:r w:rsidR="00DE1C7B">
        <w:t xml:space="preserve"> </w:t>
      </w:r>
      <w:r>
        <w:t>Act allows the Minister to amend the PSS</w:t>
      </w:r>
      <w:r w:rsidR="000102F4">
        <w:t>AP</w:t>
      </w:r>
      <w:r>
        <w:t xml:space="preserve"> Trust Deed, </w:t>
      </w:r>
      <w:r w:rsidR="008F751C">
        <w:t xml:space="preserve">section 32 of </w:t>
      </w:r>
      <w:r w:rsidR="007663FB">
        <w:t xml:space="preserve">the </w:t>
      </w:r>
      <w:r w:rsidR="008F751C">
        <w:t xml:space="preserve">2005 </w:t>
      </w:r>
      <w:r>
        <w:t xml:space="preserve">Act requires </w:t>
      </w:r>
      <w:r w:rsidR="00935201">
        <w:t>CSC</w:t>
      </w:r>
      <w:r>
        <w:t xml:space="preserve"> </w:t>
      </w:r>
      <w:r w:rsidR="00D50644">
        <w:t xml:space="preserve">to </w:t>
      </w:r>
      <w:r>
        <w:t>consent to the amendments in most circumstances.</w:t>
      </w:r>
      <w:r w:rsidR="002A5F26">
        <w:t xml:space="preserve"> </w:t>
      </w:r>
      <w:r w:rsidR="008A3D83">
        <w:t>CSC consent is not required where an amendment to the Trust Deed relates to the costs of administration of the 2005 Act and Trust Deed (subsection 34(2)</w:t>
      </w:r>
      <w:r w:rsidR="004B65C6">
        <w:t xml:space="preserve"> of the 2005 Act</w:t>
      </w:r>
      <w:r w:rsidR="008A3D83">
        <w:t xml:space="preserve">). The Amending Deed solely relates to the costs of administration of the 2005 Act and Trust Deed. </w:t>
      </w:r>
    </w:p>
    <w:p w:rsidR="0035519E" w:rsidRPr="006D4279" w:rsidRDefault="0035519E" w:rsidP="00501980">
      <w:pPr>
        <w:pStyle w:val="NumberList"/>
        <w:keepLines w:val="0"/>
        <w:spacing w:before="0" w:after="240"/>
        <w:rPr>
          <w:b/>
          <w:bCs/>
          <w:i/>
        </w:rPr>
      </w:pPr>
      <w:r w:rsidRPr="006D4279">
        <w:rPr>
          <w:b/>
          <w:bCs/>
          <w:i/>
        </w:rPr>
        <w:t>Legislative Instruments Act 2003</w:t>
      </w:r>
    </w:p>
    <w:p w:rsidR="006E1FFE" w:rsidRDefault="00AD56CC" w:rsidP="00501980">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r w:rsidRPr="009813C3">
        <w:t xml:space="preserve">The Amending Deed is a legislative instrument for the purposes of the </w:t>
      </w:r>
      <w:r w:rsidR="00BD4904" w:rsidRPr="003D46A1">
        <w:rPr>
          <w:i/>
          <w:iCs/>
        </w:rPr>
        <w:t>Legislative Instruments </w:t>
      </w:r>
      <w:r w:rsidRPr="003D46A1">
        <w:rPr>
          <w:i/>
          <w:iCs/>
        </w:rPr>
        <w:t>Act 2003</w:t>
      </w:r>
      <w:r w:rsidR="0019024D">
        <w:t xml:space="preserve"> (LIA).</w:t>
      </w:r>
      <w:r w:rsidRPr="009813C3">
        <w:t xml:space="preserve"> </w:t>
      </w:r>
      <w:r w:rsidR="009B0FD9" w:rsidRPr="009813C3">
        <w:t xml:space="preserve">Although </w:t>
      </w:r>
      <w:r w:rsidR="002D257A" w:rsidRPr="009813C3">
        <w:t>section</w:t>
      </w:r>
      <w:r w:rsidR="00FF0352" w:rsidRPr="009813C3">
        <w:t xml:space="preserve"> 44</w:t>
      </w:r>
      <w:r w:rsidR="002D257A" w:rsidRPr="009813C3">
        <w:t xml:space="preserve"> of the LIA exempts </w:t>
      </w:r>
      <w:r w:rsidR="009B0FD9" w:rsidRPr="009813C3">
        <w:t xml:space="preserve">superannuation instruments from disallowance, the </w:t>
      </w:r>
      <w:r w:rsidR="008A3D83">
        <w:t xml:space="preserve">amendments to the Trust Deed are normally </w:t>
      </w:r>
      <w:r w:rsidR="009B0FD9" w:rsidRPr="009813C3">
        <w:t>subject to disallowance in accordance</w:t>
      </w:r>
      <w:r w:rsidR="008F751C">
        <w:t xml:space="preserve"> with section 11</w:t>
      </w:r>
      <w:r w:rsidR="00793520" w:rsidRPr="009813C3">
        <w:t xml:space="preserve"> of the </w:t>
      </w:r>
      <w:r w:rsidR="008F751C">
        <w:t xml:space="preserve">2005 </w:t>
      </w:r>
      <w:r w:rsidR="00793520" w:rsidRPr="009813C3">
        <w:t>Act.</w:t>
      </w:r>
      <w:r w:rsidR="00DE1C7B">
        <w:t xml:space="preserve"> </w:t>
      </w:r>
    </w:p>
    <w:p w:rsidR="002A5F26" w:rsidRDefault="000C32DE" w:rsidP="00501980">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r>
        <w:t>I</w:t>
      </w:r>
      <w:r w:rsidR="002A5F26">
        <w:t xml:space="preserve">tem 4 of Schedule 3 to the Governance Amendment Act exempts from disallowance the first amending instrument made and commencing on or after the item’s commencement, if that instrument solely relates to the costs of administration of the 2005 Act and Trust </w:t>
      </w:r>
      <w:r w:rsidR="00C75967">
        <w:t>D</w:t>
      </w:r>
      <w:r w:rsidR="002A5F26">
        <w:t>eed.</w:t>
      </w:r>
      <w:r w:rsidR="008A3D83">
        <w:t xml:space="preserve"> The Amending Deed solely relates to the costs of administration of the 2005 Act and Trust Deed.</w:t>
      </w:r>
    </w:p>
    <w:p w:rsidR="00901424" w:rsidRPr="00BA6763" w:rsidRDefault="00901424" w:rsidP="00501980">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r w:rsidRPr="00901424">
        <w:rPr>
          <w:b/>
        </w:rPr>
        <w:t xml:space="preserve">Consultation </w:t>
      </w:r>
    </w:p>
    <w:p w:rsidR="00901424" w:rsidRPr="003354E1" w:rsidRDefault="00901424" w:rsidP="00501980">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r w:rsidRPr="00901424">
        <w:t xml:space="preserve">Section 17 of the LIA specifies that rule-makers should consult before making legislative </w:t>
      </w:r>
      <w:r w:rsidRPr="003354E1">
        <w:t>instrument</w:t>
      </w:r>
      <w:r w:rsidR="000774B9" w:rsidRPr="003354E1">
        <w:t>s</w:t>
      </w:r>
      <w:r w:rsidRPr="003354E1">
        <w:t xml:space="preserve">. CSC have been consulted on </w:t>
      </w:r>
      <w:r w:rsidR="00E46678" w:rsidRPr="003354E1">
        <w:t xml:space="preserve">the </w:t>
      </w:r>
      <w:r w:rsidRPr="003354E1">
        <w:t>amendments contained in the Amending Deed.</w:t>
      </w:r>
    </w:p>
    <w:p w:rsidR="0035519E" w:rsidRPr="003354E1" w:rsidRDefault="0035519E" w:rsidP="00501980">
      <w:pPr>
        <w:pStyle w:val="NumberList"/>
        <w:keepNext/>
        <w:keepLines w:val="0"/>
        <w:spacing w:before="0" w:after="240"/>
        <w:rPr>
          <w:b/>
          <w:bCs/>
        </w:rPr>
      </w:pPr>
      <w:r w:rsidRPr="003354E1">
        <w:rPr>
          <w:b/>
          <w:bCs/>
        </w:rPr>
        <w:t>Commencement</w:t>
      </w:r>
    </w:p>
    <w:p w:rsidR="00AC0AF2" w:rsidRDefault="00EB777F" w:rsidP="00501980">
      <w:pPr>
        <w:spacing w:after="240"/>
      </w:pPr>
      <w:r w:rsidRPr="003354E1">
        <w:t>T</w:t>
      </w:r>
      <w:r w:rsidR="0042044C" w:rsidRPr="003354E1">
        <w:t xml:space="preserve">he amendments in the </w:t>
      </w:r>
      <w:r w:rsidR="00C64307" w:rsidRPr="003354E1">
        <w:t xml:space="preserve">Amending </w:t>
      </w:r>
      <w:r w:rsidR="00754F0B" w:rsidRPr="003354E1">
        <w:t xml:space="preserve">Deed come into </w:t>
      </w:r>
      <w:r w:rsidR="008A3D83">
        <w:t xml:space="preserve">effect on the commencement of </w:t>
      </w:r>
      <w:r w:rsidR="004B65C6">
        <w:t xml:space="preserve">item 4 of </w:t>
      </w:r>
      <w:r w:rsidR="008A3D83">
        <w:t>Schedule 3 to the Governance Amendment Act</w:t>
      </w:r>
      <w:r w:rsidR="00DE1C7B" w:rsidRPr="003354E1">
        <w:t>.</w:t>
      </w:r>
    </w:p>
    <w:p w:rsidR="00E836F6" w:rsidRDefault="00E836F6" w:rsidP="00501980">
      <w:pPr>
        <w:spacing w:after="240"/>
        <w:rPr>
          <w:b/>
        </w:rPr>
      </w:pPr>
      <w:r w:rsidRPr="009A117B">
        <w:rPr>
          <w:b/>
        </w:rPr>
        <w:t>Statement of Compatibility with Human Rights</w:t>
      </w:r>
    </w:p>
    <w:p w:rsidR="00BE214D" w:rsidRPr="001261C9" w:rsidRDefault="00BE214D" w:rsidP="00BE214D">
      <w:pPr>
        <w:spacing w:after="240"/>
      </w:pPr>
      <w:r w:rsidRPr="001261C9">
        <w:t>Subsection 9(1) of the</w:t>
      </w:r>
      <w:r w:rsidRPr="001261C9">
        <w:rPr>
          <w:i/>
          <w:iCs/>
        </w:rPr>
        <w:t xml:space="preserve"> Human Rights (Parliamentary Scrutiny) Act 2011 </w:t>
      </w:r>
      <w:r w:rsidRPr="001261C9">
        <w:t>requires a Statement</w:t>
      </w:r>
      <w:r>
        <w:t xml:space="preserve"> </w:t>
      </w:r>
      <w:r w:rsidRPr="001261C9">
        <w:t>of Compatibility with Human Rights for all legislative instruments subject to disallowance under section 42 of the</w:t>
      </w:r>
      <w:r>
        <w:t xml:space="preserve"> LIA</w:t>
      </w:r>
      <w:r w:rsidRPr="001261C9">
        <w:rPr>
          <w:i/>
          <w:iCs/>
        </w:rPr>
        <w:t>.</w:t>
      </w:r>
      <w:r>
        <w:rPr>
          <w:i/>
          <w:iCs/>
        </w:rPr>
        <w:t xml:space="preserve"> </w:t>
      </w:r>
      <w:r>
        <w:rPr>
          <w:iCs/>
        </w:rPr>
        <w:t>As mentioned above, the</w:t>
      </w:r>
      <w:r w:rsidRPr="001261C9">
        <w:t xml:space="preserve"> </w:t>
      </w:r>
      <w:r>
        <w:t>D</w:t>
      </w:r>
      <w:r w:rsidRPr="001261C9">
        <w:t xml:space="preserve">etermination is exempt from disallowance </w:t>
      </w:r>
      <w:r>
        <w:t xml:space="preserve">which means that </w:t>
      </w:r>
      <w:r w:rsidRPr="001261C9">
        <w:t>a Statement of Compatibility with Human Rights is not required.</w:t>
      </w:r>
    </w:p>
    <w:p w:rsidR="0035519E" w:rsidRPr="00ED4807" w:rsidRDefault="003E6991" w:rsidP="00501980">
      <w:pPr>
        <w:spacing w:after="240"/>
        <w:jc w:val="right"/>
      </w:pPr>
      <w:r w:rsidRPr="00C60935">
        <w:rPr>
          <w:b/>
          <w:bCs/>
          <w:highlight w:val="yellow"/>
        </w:rPr>
        <w:br w:type="page"/>
      </w:r>
      <w:r w:rsidR="0035519E" w:rsidRPr="00807F8D">
        <w:rPr>
          <w:b/>
          <w:bCs/>
        </w:rPr>
        <w:lastRenderedPageBreak/>
        <w:t>ATTACHMENT</w:t>
      </w:r>
      <w:r w:rsidR="009A117B">
        <w:rPr>
          <w:b/>
          <w:bCs/>
        </w:rPr>
        <w:t xml:space="preserve"> A</w:t>
      </w:r>
    </w:p>
    <w:p w:rsidR="0035519E" w:rsidRPr="00883752" w:rsidRDefault="0035519E">
      <w:pPr>
        <w:pStyle w:val="NumberList"/>
        <w:spacing w:before="120" w:after="120"/>
        <w:rPr>
          <w:b/>
          <w:bCs/>
        </w:rPr>
      </w:pPr>
      <w:r w:rsidRPr="00883752">
        <w:rPr>
          <w:b/>
          <w:bCs/>
        </w:rPr>
        <w:t>DETAILS OF THE AMENDING DEED</w:t>
      </w:r>
    </w:p>
    <w:p w:rsidR="00EB06F1" w:rsidRDefault="00EB06F1" w:rsidP="00EB06F1">
      <w:pPr>
        <w:pStyle w:val="NumberList"/>
        <w:keepLines w:val="0"/>
        <w:spacing w:before="120" w:after="120"/>
      </w:pPr>
      <w:r w:rsidRPr="00150645">
        <w:t xml:space="preserve">The purpose of the Amending Deed </w:t>
      </w:r>
      <w:r>
        <w:t xml:space="preserve">is to amend the </w:t>
      </w:r>
      <w:r w:rsidR="00673EF8">
        <w:t>Trust Deed</w:t>
      </w:r>
      <w:r>
        <w:t xml:space="preserve"> to </w:t>
      </w:r>
      <w:r w:rsidR="003D46A1">
        <w:t xml:space="preserve">allow CSC to determine </w:t>
      </w:r>
      <w:r w:rsidR="00634F3A">
        <w:t xml:space="preserve">administration </w:t>
      </w:r>
      <w:r w:rsidR="003D46A1">
        <w:t>fees to be paid by PSSAP members and to deduct these from PSSAP member accounts.</w:t>
      </w:r>
    </w:p>
    <w:p w:rsidR="004C73FF" w:rsidRDefault="004C73FF">
      <w:pPr>
        <w:pStyle w:val="NumberList"/>
        <w:keepLines w:val="0"/>
        <w:spacing w:before="120" w:after="120"/>
        <w:rPr>
          <w:b/>
          <w:bCs/>
          <w:u w:val="single"/>
        </w:rPr>
      </w:pPr>
      <w:r>
        <w:rPr>
          <w:b/>
          <w:bCs/>
          <w:u w:val="single"/>
        </w:rPr>
        <w:t>Name</w:t>
      </w:r>
    </w:p>
    <w:p w:rsidR="004C73FF" w:rsidRPr="004C73FF" w:rsidRDefault="004C73FF" w:rsidP="004C73FF">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Cs/>
          <w:color w:val="000000"/>
        </w:rPr>
      </w:pPr>
      <w:r w:rsidRPr="004C73FF">
        <w:rPr>
          <w:b/>
          <w:bCs/>
          <w:color w:val="000000"/>
        </w:rPr>
        <w:t>Section 1</w:t>
      </w:r>
      <w:r w:rsidRPr="004C73FF">
        <w:rPr>
          <w:bCs/>
          <w:color w:val="000000"/>
        </w:rPr>
        <w:t xml:space="preserve"> provides that the name of the instrument is the </w:t>
      </w:r>
      <w:r w:rsidR="00673EF8" w:rsidRPr="00673EF8">
        <w:rPr>
          <w:bCs/>
          <w:i/>
          <w:color w:val="000000"/>
        </w:rPr>
        <w:t>Superannuation (PSSAP) Amendment (Administration Costs) Instrument 2015</w:t>
      </w:r>
      <w:r w:rsidRPr="004C73FF">
        <w:rPr>
          <w:bCs/>
          <w:color w:val="000000"/>
        </w:rPr>
        <w:t>.</w:t>
      </w:r>
    </w:p>
    <w:p w:rsidR="0035519E" w:rsidRPr="00807F8D" w:rsidRDefault="0035519E">
      <w:pPr>
        <w:pStyle w:val="NumberList"/>
        <w:keepLines w:val="0"/>
        <w:spacing w:before="120" w:after="120"/>
        <w:rPr>
          <w:b/>
          <w:bCs/>
          <w:u w:val="single"/>
        </w:rPr>
      </w:pPr>
      <w:r w:rsidRPr="00807F8D">
        <w:rPr>
          <w:b/>
          <w:bCs/>
          <w:u w:val="single"/>
        </w:rPr>
        <w:t>Commencement</w:t>
      </w:r>
    </w:p>
    <w:p w:rsidR="003D46A1" w:rsidRDefault="004C73FF" w:rsidP="003D46A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sidRPr="003D46A1">
        <w:rPr>
          <w:b/>
        </w:rPr>
        <w:t>Section 2</w:t>
      </w:r>
      <w:r w:rsidRPr="004C73FF">
        <w:t xml:space="preserve"> </w:t>
      </w:r>
      <w:r w:rsidR="001668FC">
        <w:t xml:space="preserve">sets out the commencement provision for the Amending Deed. Item 1 of the table set out in subsection 2(1) provides that the Amending Deed </w:t>
      </w:r>
      <w:r w:rsidR="003D46A1">
        <w:t>commence</w:t>
      </w:r>
      <w:r w:rsidR="001668FC">
        <w:t xml:space="preserve">s at the same time as </w:t>
      </w:r>
      <w:r w:rsidR="003D46A1">
        <w:t>item 4 of Schedule 3 to the Governance Amendment Act</w:t>
      </w:r>
      <w:r w:rsidR="003D46A1" w:rsidRPr="003354E1">
        <w:t>.</w:t>
      </w:r>
      <w:r w:rsidR="001668FC">
        <w:t xml:space="preserve"> The note at the end of the table clarifies that the table only relates to provisions of the instrument as originally made, and that it will not be amended to deal with any later amendments of the instrument. Subsection 2(2) clarifies that the information in column 3 of the table </w:t>
      </w:r>
      <w:r w:rsidR="00673EF8">
        <w:t>is</w:t>
      </w:r>
      <w:r w:rsidR="001668FC">
        <w:t xml:space="preserve"> not part of the instrument.</w:t>
      </w:r>
    </w:p>
    <w:p w:rsidR="004C73FF" w:rsidRPr="00807F8D" w:rsidRDefault="00732D0A" w:rsidP="004C73FF">
      <w:pPr>
        <w:pStyle w:val="NumberList"/>
        <w:keepLines w:val="0"/>
        <w:spacing w:before="120" w:after="120"/>
        <w:rPr>
          <w:b/>
          <w:bCs/>
          <w:u w:val="single"/>
        </w:rPr>
      </w:pPr>
      <w:r>
        <w:rPr>
          <w:b/>
          <w:bCs/>
          <w:u w:val="single"/>
        </w:rPr>
        <w:t>Authority</w:t>
      </w:r>
    </w:p>
    <w:p w:rsidR="005B1D59" w:rsidRDefault="00732D0A" w:rsidP="005B1D59">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Pr>
          <w:b/>
        </w:rPr>
        <w:t>Section 3</w:t>
      </w:r>
      <w:r w:rsidR="0035519E" w:rsidRPr="00807F8D">
        <w:t xml:space="preserve"> </w:t>
      </w:r>
      <w:r>
        <w:t xml:space="preserve">identifies the authority for the instrument as the </w:t>
      </w:r>
      <w:r>
        <w:rPr>
          <w:i/>
        </w:rPr>
        <w:t>Superannuation Act 2005</w:t>
      </w:r>
      <w:r w:rsidR="002D6578">
        <w:t>.</w:t>
      </w:r>
    </w:p>
    <w:p w:rsidR="002D6578" w:rsidRPr="002D6578" w:rsidRDefault="00732D0A" w:rsidP="0088450A">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240"/>
      </w:pPr>
      <w:r>
        <w:rPr>
          <w:b/>
          <w:u w:val="single"/>
        </w:rPr>
        <w:t>Schedule 1—</w:t>
      </w:r>
      <w:r w:rsidR="00F95070">
        <w:rPr>
          <w:b/>
          <w:u w:val="single"/>
        </w:rPr>
        <w:t>Amendments</w:t>
      </w:r>
      <w:r>
        <w:rPr>
          <w:b/>
          <w:u w:val="single"/>
        </w:rPr>
        <w:t xml:space="preserve"> to the Trust Deed</w:t>
      </w:r>
    </w:p>
    <w:p w:rsidR="00F95070" w:rsidRDefault="00732D0A" w:rsidP="0088450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rsidRPr="00732D0A">
        <w:t>Subclause 3.2</w:t>
      </w:r>
      <w:r>
        <w:t xml:space="preserve"> lists particular powers that CSC has, which include the power to charge reasonable fees in relation to the PSSAP Fund. </w:t>
      </w:r>
      <w:r w:rsidRPr="00732D0A">
        <w:rPr>
          <w:b/>
        </w:rPr>
        <w:t>Item 1</w:t>
      </w:r>
      <w:r>
        <w:rPr>
          <w:b/>
        </w:rPr>
        <w:t xml:space="preserve"> </w:t>
      </w:r>
      <w:r>
        <w:t xml:space="preserve">updates the wording in paragraph 3.2(m) to clarify that CSC may charge reasonable fees </w:t>
      </w:r>
      <w:r w:rsidR="00D102AD">
        <w:t xml:space="preserve">where they relate to the costs of administration of the </w:t>
      </w:r>
      <w:r>
        <w:t xml:space="preserve">2005 Act and Trust Deed.  </w:t>
      </w:r>
    </w:p>
    <w:p w:rsidR="00C427EA" w:rsidRPr="00C427EA" w:rsidRDefault="00D102AD" w:rsidP="00D102AD">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u w:val="single"/>
        </w:rPr>
      </w:pPr>
      <w:r>
        <w:rPr>
          <w:b/>
        </w:rPr>
        <w:t>Item 2</w:t>
      </w:r>
      <w:r>
        <w:t xml:space="preserve"> updates subclause 5.3 to clarify the amounts that CSC must pay out of the PSSAP Fund, being member benefits, costs of administration and taxes. </w:t>
      </w:r>
    </w:p>
    <w:p w:rsidR="00D1180B" w:rsidRPr="00D102AD" w:rsidRDefault="00D102AD" w:rsidP="00D1180B">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rPr>
      </w:pPr>
      <w:r w:rsidRPr="00D102AD">
        <w:rPr>
          <w:b/>
        </w:rPr>
        <w:t>Item 3</w:t>
      </w:r>
      <w:r>
        <w:t xml:space="preserve"> updates Division 5 of Part 2 of the PSSAP Rules to allow CSC to determine </w:t>
      </w:r>
      <w:r w:rsidR="00FA506B">
        <w:t xml:space="preserve">administration </w:t>
      </w:r>
      <w:r>
        <w:t>fees to be paid out of the personal accumulation account of members. The pre-existing Rule 2.5.1 only provides for fees to be determined for government scheme members (PSSAP members who are or were members of the Commonwealth Superannuation Scheme or Public Sector Superannuation Scheme).</w:t>
      </w:r>
    </w:p>
    <w:p w:rsidR="00D102AD" w:rsidRPr="00D102AD" w:rsidRDefault="00D102AD" w:rsidP="00D1180B">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rPr>
      </w:pPr>
      <w:r>
        <w:rPr>
          <w:b/>
        </w:rPr>
        <w:t>Item 4</w:t>
      </w:r>
      <w:r>
        <w:t xml:space="preserve"> inserts new Rules 7.2.1A and 7.2.1B to allow CSC to determine </w:t>
      </w:r>
      <w:r w:rsidR="00FA506B">
        <w:t>administration fees</w:t>
      </w:r>
      <w:r>
        <w:t xml:space="preserve"> </w:t>
      </w:r>
      <w:r w:rsidR="00FA506B">
        <w:t xml:space="preserve">for non-member spouse interest accounts, and to deduct these fees from the accounts. </w:t>
      </w:r>
    </w:p>
    <w:p w:rsidR="00B67A97" w:rsidRPr="00C36CD4" w:rsidRDefault="00B67A97" w:rsidP="00644071">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p>
    <w:sectPr w:rsidR="00B67A97" w:rsidRPr="00C36CD4" w:rsidSect="00DE1C7B">
      <w:headerReference w:type="default" r:id="rId8"/>
      <w:footerReference w:type="default" r:id="rId9"/>
      <w:headerReference w:type="first" r:id="rId10"/>
      <w:footerReference w:type="first" r:id="rId11"/>
      <w:pgSz w:w="11907" w:h="16834"/>
      <w:pgMar w:top="1304" w:right="1361" w:bottom="993" w:left="1361" w:header="397" w:footer="284"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2AD" w:rsidRDefault="00D102AD">
      <w:r>
        <w:separator/>
      </w:r>
    </w:p>
  </w:endnote>
  <w:endnote w:type="continuationSeparator" w:id="0">
    <w:p w:rsidR="00D102AD" w:rsidRDefault="00D102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imes New (W1)">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2AD" w:rsidRDefault="00D102AD">
    <w:pPr>
      <w:pStyle w:val="Header"/>
      <w:jc w:val="center"/>
      <w:rPr>
        <w:b/>
        <w:bCs/>
        <w:sz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2AD" w:rsidRDefault="00D102AD">
    <w:pPr>
      <w:pStyle w:val="Head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2AD" w:rsidRDefault="00D102AD">
      <w:r>
        <w:separator/>
      </w:r>
    </w:p>
  </w:footnote>
  <w:footnote w:type="continuationSeparator" w:id="0">
    <w:p w:rsidR="00D102AD" w:rsidRDefault="00D102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2AD" w:rsidRDefault="00F662C1">
    <w:pPr>
      <w:pStyle w:val="Header"/>
      <w:framePr w:wrap="auto" w:vAnchor="text" w:hAnchor="margin" w:xAlign="center" w:y="1"/>
      <w:rPr>
        <w:rStyle w:val="PageNumber"/>
      </w:rPr>
    </w:pPr>
    <w:r>
      <w:rPr>
        <w:rStyle w:val="PageNumber"/>
      </w:rPr>
      <w:fldChar w:fldCharType="begin"/>
    </w:r>
    <w:r w:rsidR="00D102AD">
      <w:rPr>
        <w:rStyle w:val="PageNumber"/>
      </w:rPr>
      <w:instrText xml:space="preserve">PAGE  </w:instrText>
    </w:r>
    <w:r>
      <w:rPr>
        <w:rStyle w:val="PageNumber"/>
      </w:rPr>
      <w:fldChar w:fldCharType="separate"/>
    </w:r>
    <w:r w:rsidR="002815DE">
      <w:rPr>
        <w:rStyle w:val="PageNumber"/>
        <w:noProof/>
      </w:rPr>
      <w:t>2</w:t>
    </w:r>
    <w:r>
      <w:rPr>
        <w:rStyle w:val="PageNumber"/>
      </w:rPr>
      <w:fldChar w:fldCharType="end"/>
    </w:r>
  </w:p>
  <w:p w:rsidR="00D102AD" w:rsidRDefault="00D102AD">
    <w:pPr>
      <w:pStyle w:val="Header"/>
      <w:jc w:val="center"/>
      <w:rPr>
        <w:snapToGrid w:val="0"/>
        <w:color w:val="000000"/>
      </w:rPr>
    </w:pPr>
  </w:p>
  <w:p w:rsidR="00D102AD" w:rsidRDefault="00D102AD">
    <w:pPr>
      <w:pStyle w:val="Header"/>
      <w:jc w:val="center"/>
      <w:rPr>
        <w:b/>
        <w:bCs/>
        <w:sz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2AD" w:rsidRDefault="00D102AD">
    <w:pPr>
      <w:pStyle w:val="Header"/>
      <w:jc w:val="center"/>
      <w:rPr>
        <w:b/>
        <w:bCs/>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583A"/>
    <w:multiLevelType w:val="singleLevel"/>
    <w:tmpl w:val="E3DC1BF6"/>
    <w:lvl w:ilvl="0">
      <w:start w:val="2"/>
      <w:numFmt w:val="decimal"/>
      <w:lvlText w:val="%1."/>
      <w:lvlJc w:val="left"/>
      <w:pPr>
        <w:tabs>
          <w:tab w:val="num" w:pos="420"/>
        </w:tabs>
        <w:ind w:left="420" w:hanging="420"/>
      </w:pPr>
      <w:rPr>
        <w:rFonts w:hint="default"/>
        <w:b w:val="0"/>
      </w:rPr>
    </w:lvl>
  </w:abstractNum>
  <w:abstractNum w:abstractNumId="1">
    <w:nsid w:val="0544401C"/>
    <w:multiLevelType w:val="singleLevel"/>
    <w:tmpl w:val="1BA6F6CE"/>
    <w:lvl w:ilvl="0">
      <w:start w:val="2"/>
      <w:numFmt w:val="decimal"/>
      <w:pStyle w:val="List1"/>
      <w:lvlText w:val="%1."/>
      <w:lvlJc w:val="left"/>
      <w:pPr>
        <w:tabs>
          <w:tab w:val="num" w:pos="360"/>
        </w:tabs>
      </w:pPr>
      <w:rPr>
        <w:b w:val="0"/>
        <w:i w:val="0"/>
      </w:rPr>
    </w:lvl>
  </w:abstractNum>
  <w:abstractNum w:abstractNumId="2">
    <w:nsid w:val="06644DC6"/>
    <w:multiLevelType w:val="hybridMultilevel"/>
    <w:tmpl w:val="873A65E2"/>
    <w:lvl w:ilvl="0" w:tplc="85AEC2EA">
      <w:start w:val="1"/>
      <w:numFmt w:val="decimal"/>
      <w:lvlText w:val="%1."/>
      <w:lvlJc w:val="left"/>
      <w:pPr>
        <w:tabs>
          <w:tab w:val="num" w:pos="113"/>
        </w:tabs>
        <w:ind w:left="0" w:firstLine="0"/>
      </w:pPr>
      <w:rPr>
        <w:rFonts w:ascii="Times New (W1)" w:hAnsi="Times New (W1)" w:hint="default"/>
        <w:b w:val="0"/>
        <w:color w:val="auto"/>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3">
    <w:nsid w:val="083F785F"/>
    <w:multiLevelType w:val="hybridMultilevel"/>
    <w:tmpl w:val="58C62058"/>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nsid w:val="0CF12CFF"/>
    <w:multiLevelType w:val="singleLevel"/>
    <w:tmpl w:val="1CBA55C0"/>
    <w:lvl w:ilvl="0">
      <w:start w:val="2"/>
      <w:numFmt w:val="decimal"/>
      <w:pStyle w:val="ParaNumbering"/>
      <w:lvlText w:val="%1."/>
      <w:lvlJc w:val="left"/>
      <w:pPr>
        <w:tabs>
          <w:tab w:val="num" w:pos="360"/>
        </w:tabs>
      </w:pPr>
      <w:rPr>
        <w:rFonts w:ascii="Arial" w:hAnsi="Arial" w:cs="Arial" w:hint="default"/>
        <w:b w:val="0"/>
        <w:i w:val="0"/>
      </w:rPr>
    </w:lvl>
  </w:abstractNum>
  <w:abstractNum w:abstractNumId="5">
    <w:nsid w:val="0E1E3712"/>
    <w:multiLevelType w:val="hybridMultilevel"/>
    <w:tmpl w:val="224405AA"/>
    <w:lvl w:ilvl="0" w:tplc="833E84BA">
      <w:start w:val="2"/>
      <w:numFmt w:val="decimal"/>
      <w:lvlText w:val="%1."/>
      <w:lvlJc w:val="left"/>
      <w:pPr>
        <w:tabs>
          <w:tab w:val="num" w:pos="113"/>
        </w:tabs>
        <w:ind w:left="284" w:hanging="28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11C730AF"/>
    <w:multiLevelType w:val="hybridMultilevel"/>
    <w:tmpl w:val="BD6A1F5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nsid w:val="15B61ADC"/>
    <w:multiLevelType w:val="hybridMultilevel"/>
    <w:tmpl w:val="5A108AD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
    <w:nsid w:val="16771ABD"/>
    <w:multiLevelType w:val="hybridMultilevel"/>
    <w:tmpl w:val="64B254F8"/>
    <w:lvl w:ilvl="0" w:tplc="3F4CAFFE">
      <w:start w:val="2"/>
      <w:numFmt w:val="decimal"/>
      <w:lvlText w:val="%1."/>
      <w:lvlJc w:val="left"/>
      <w:pPr>
        <w:tabs>
          <w:tab w:val="num" w:pos="113"/>
        </w:tabs>
        <w:ind w:left="284" w:hanging="284"/>
      </w:pPr>
      <w:rPr>
        <w:rFonts w:hint="default"/>
        <w:b w:val="0"/>
        <w:i w:val="0"/>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73A2ED5"/>
    <w:multiLevelType w:val="hybridMultilevel"/>
    <w:tmpl w:val="044E751C"/>
    <w:lvl w:ilvl="0" w:tplc="035C6200">
      <w:start w:val="2"/>
      <w:numFmt w:val="decimal"/>
      <w:lvlText w:val="%1."/>
      <w:lvlJc w:val="left"/>
      <w:pPr>
        <w:tabs>
          <w:tab w:val="num" w:pos="113"/>
        </w:tabs>
        <w:ind w:left="284" w:hanging="284"/>
      </w:pPr>
      <w:rPr>
        <w:rFonts w:hint="default"/>
        <w:b w:val="0"/>
        <w:i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18923EC9"/>
    <w:multiLevelType w:val="hybridMultilevel"/>
    <w:tmpl w:val="E24ABDA6"/>
    <w:lvl w:ilvl="0" w:tplc="B22CC038">
      <w:start w:val="1"/>
      <w:numFmt w:val="bullet"/>
      <w:lvlText w:val=""/>
      <w:lvlJc w:val="left"/>
      <w:pPr>
        <w:tabs>
          <w:tab w:val="num" w:pos="360"/>
        </w:tabs>
        <w:ind w:left="360" w:hanging="360"/>
      </w:pPr>
      <w:rPr>
        <w:rFonts w:ascii="Symbol" w:hAnsi="Symbol" w:hint="default"/>
        <w:b w:val="0"/>
        <w:i w:val="0"/>
        <w:sz w:val="24"/>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89F4F47"/>
    <w:multiLevelType w:val="hybridMultilevel"/>
    <w:tmpl w:val="31D4DC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9411743"/>
    <w:multiLevelType w:val="hybridMultilevel"/>
    <w:tmpl w:val="1A300CB8"/>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nsid w:val="19F323F5"/>
    <w:multiLevelType w:val="hybridMultilevel"/>
    <w:tmpl w:val="35DA5CD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nsid w:val="1C5A55CE"/>
    <w:multiLevelType w:val="hybridMultilevel"/>
    <w:tmpl w:val="065422D8"/>
    <w:lvl w:ilvl="0" w:tplc="97FC43FE">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2346740"/>
    <w:multiLevelType w:val="hybridMultilevel"/>
    <w:tmpl w:val="8196F33E"/>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nsid w:val="22E4313E"/>
    <w:multiLevelType w:val="hybridMultilevel"/>
    <w:tmpl w:val="A936F856"/>
    <w:lvl w:ilvl="0" w:tplc="97FC43FE">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7">
    <w:nsid w:val="23302D84"/>
    <w:multiLevelType w:val="hybridMultilevel"/>
    <w:tmpl w:val="C794EF3E"/>
    <w:lvl w:ilvl="0" w:tplc="0C090001">
      <w:start w:val="1"/>
      <w:numFmt w:val="bullet"/>
      <w:lvlText w:val=""/>
      <w:lvlJc w:val="left"/>
      <w:pPr>
        <w:tabs>
          <w:tab w:val="num" w:pos="643"/>
        </w:tabs>
        <w:ind w:left="643" w:hanging="360"/>
      </w:pPr>
      <w:rPr>
        <w:rFonts w:ascii="Symbol" w:hAnsi="Symbol" w:hint="default"/>
      </w:rPr>
    </w:lvl>
    <w:lvl w:ilvl="1" w:tplc="0C090003" w:tentative="1">
      <w:start w:val="1"/>
      <w:numFmt w:val="bullet"/>
      <w:lvlText w:val="o"/>
      <w:lvlJc w:val="left"/>
      <w:pPr>
        <w:tabs>
          <w:tab w:val="num" w:pos="1363"/>
        </w:tabs>
        <w:ind w:left="1363" w:hanging="360"/>
      </w:pPr>
      <w:rPr>
        <w:rFonts w:ascii="Courier New" w:hAnsi="Courier New" w:cs="Courier New" w:hint="default"/>
      </w:rPr>
    </w:lvl>
    <w:lvl w:ilvl="2" w:tplc="0C090005" w:tentative="1">
      <w:start w:val="1"/>
      <w:numFmt w:val="bullet"/>
      <w:lvlText w:val=""/>
      <w:lvlJc w:val="left"/>
      <w:pPr>
        <w:tabs>
          <w:tab w:val="num" w:pos="2083"/>
        </w:tabs>
        <w:ind w:left="2083" w:hanging="360"/>
      </w:pPr>
      <w:rPr>
        <w:rFonts w:ascii="Wingdings" w:hAnsi="Wingdings" w:hint="default"/>
      </w:rPr>
    </w:lvl>
    <w:lvl w:ilvl="3" w:tplc="0C090001" w:tentative="1">
      <w:start w:val="1"/>
      <w:numFmt w:val="bullet"/>
      <w:lvlText w:val=""/>
      <w:lvlJc w:val="left"/>
      <w:pPr>
        <w:tabs>
          <w:tab w:val="num" w:pos="2803"/>
        </w:tabs>
        <w:ind w:left="2803" w:hanging="360"/>
      </w:pPr>
      <w:rPr>
        <w:rFonts w:ascii="Symbol" w:hAnsi="Symbol" w:hint="default"/>
      </w:rPr>
    </w:lvl>
    <w:lvl w:ilvl="4" w:tplc="0C090003" w:tentative="1">
      <w:start w:val="1"/>
      <w:numFmt w:val="bullet"/>
      <w:lvlText w:val="o"/>
      <w:lvlJc w:val="left"/>
      <w:pPr>
        <w:tabs>
          <w:tab w:val="num" w:pos="3523"/>
        </w:tabs>
        <w:ind w:left="3523" w:hanging="360"/>
      </w:pPr>
      <w:rPr>
        <w:rFonts w:ascii="Courier New" w:hAnsi="Courier New" w:cs="Courier New" w:hint="default"/>
      </w:rPr>
    </w:lvl>
    <w:lvl w:ilvl="5" w:tplc="0C090005" w:tentative="1">
      <w:start w:val="1"/>
      <w:numFmt w:val="bullet"/>
      <w:lvlText w:val=""/>
      <w:lvlJc w:val="left"/>
      <w:pPr>
        <w:tabs>
          <w:tab w:val="num" w:pos="4243"/>
        </w:tabs>
        <w:ind w:left="4243" w:hanging="360"/>
      </w:pPr>
      <w:rPr>
        <w:rFonts w:ascii="Wingdings" w:hAnsi="Wingdings" w:hint="default"/>
      </w:rPr>
    </w:lvl>
    <w:lvl w:ilvl="6" w:tplc="0C090001" w:tentative="1">
      <w:start w:val="1"/>
      <w:numFmt w:val="bullet"/>
      <w:lvlText w:val=""/>
      <w:lvlJc w:val="left"/>
      <w:pPr>
        <w:tabs>
          <w:tab w:val="num" w:pos="4963"/>
        </w:tabs>
        <w:ind w:left="4963" w:hanging="360"/>
      </w:pPr>
      <w:rPr>
        <w:rFonts w:ascii="Symbol" w:hAnsi="Symbol" w:hint="default"/>
      </w:rPr>
    </w:lvl>
    <w:lvl w:ilvl="7" w:tplc="0C090003" w:tentative="1">
      <w:start w:val="1"/>
      <w:numFmt w:val="bullet"/>
      <w:lvlText w:val="o"/>
      <w:lvlJc w:val="left"/>
      <w:pPr>
        <w:tabs>
          <w:tab w:val="num" w:pos="5683"/>
        </w:tabs>
        <w:ind w:left="5683" w:hanging="360"/>
      </w:pPr>
      <w:rPr>
        <w:rFonts w:ascii="Courier New" w:hAnsi="Courier New" w:cs="Courier New" w:hint="default"/>
      </w:rPr>
    </w:lvl>
    <w:lvl w:ilvl="8" w:tplc="0C090005" w:tentative="1">
      <w:start w:val="1"/>
      <w:numFmt w:val="bullet"/>
      <w:lvlText w:val=""/>
      <w:lvlJc w:val="left"/>
      <w:pPr>
        <w:tabs>
          <w:tab w:val="num" w:pos="6403"/>
        </w:tabs>
        <w:ind w:left="6403" w:hanging="360"/>
      </w:pPr>
      <w:rPr>
        <w:rFonts w:ascii="Wingdings" w:hAnsi="Wingdings" w:hint="default"/>
      </w:rPr>
    </w:lvl>
  </w:abstractNum>
  <w:abstractNum w:abstractNumId="18">
    <w:nsid w:val="238148EE"/>
    <w:multiLevelType w:val="hybridMultilevel"/>
    <w:tmpl w:val="1E9CB65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nsid w:val="23842E4A"/>
    <w:multiLevelType w:val="hybridMultilevel"/>
    <w:tmpl w:val="2AF21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3A23DB7"/>
    <w:multiLevelType w:val="multilevel"/>
    <w:tmpl w:val="64B254F8"/>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F1B5493"/>
    <w:multiLevelType w:val="multilevel"/>
    <w:tmpl w:val="96B89D2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7920D39"/>
    <w:multiLevelType w:val="multilevel"/>
    <w:tmpl w:val="7D22285A"/>
    <w:lvl w:ilvl="0">
      <w:start w:val="2"/>
      <w:numFmt w:val="decimal"/>
      <w:lvlText w:val="%1."/>
      <w:lvlJc w:val="left"/>
      <w:pPr>
        <w:tabs>
          <w:tab w:val="num" w:pos="425"/>
        </w:tabs>
        <w:ind w:left="0" w:firstLine="0"/>
      </w:pPr>
      <w:rPr>
        <w:rFonts w:hint="default"/>
        <w:color w:val="auto"/>
      </w:rPr>
    </w:lvl>
    <w:lvl w:ilvl="1">
      <w:start w:val="1"/>
      <w:numFmt w:val="lowerLetter"/>
      <w:lvlText w:val="(%2)"/>
      <w:lvlJc w:val="left"/>
      <w:pPr>
        <w:tabs>
          <w:tab w:val="num" w:pos="567"/>
        </w:tabs>
        <w:ind w:left="539" w:hanging="539"/>
      </w:pPr>
      <w:rPr>
        <w:rFonts w:hint="default"/>
        <w:color w:val="auto"/>
      </w:rPr>
    </w:lvl>
    <w:lvl w:ilvl="2">
      <w:start w:val="1"/>
      <w:numFmt w:val="lowerRoman"/>
      <w:lvlText w:val="(%3)"/>
      <w:lvlJc w:val="right"/>
      <w:pPr>
        <w:tabs>
          <w:tab w:val="num" w:pos="1134"/>
        </w:tabs>
        <w:ind w:left="1077" w:hanging="226"/>
      </w:pPr>
      <w:rPr>
        <w:rFonts w:hint="default"/>
        <w:color w:val="auto"/>
      </w:rPr>
    </w:lvl>
    <w:lvl w:ilvl="3">
      <w:start w:val="1"/>
      <w:numFmt w:val="none"/>
      <w:lvlText w:val="-"/>
      <w:lvlJc w:val="left"/>
      <w:pPr>
        <w:tabs>
          <w:tab w:val="num" w:pos="1134"/>
        </w:tabs>
        <w:ind w:left="1077" w:hanging="226"/>
      </w:pPr>
      <w:rPr>
        <w:rFonts w:hint="default"/>
        <w:b/>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3A6C0826"/>
    <w:multiLevelType w:val="hybridMultilevel"/>
    <w:tmpl w:val="86A871D0"/>
    <w:lvl w:ilvl="0" w:tplc="B22CC038">
      <w:start w:val="1"/>
      <w:numFmt w:val="bullet"/>
      <w:lvlText w:val=""/>
      <w:lvlJc w:val="left"/>
      <w:pPr>
        <w:tabs>
          <w:tab w:val="num" w:pos="360"/>
        </w:tabs>
        <w:ind w:left="360" w:hanging="360"/>
      </w:pPr>
      <w:rPr>
        <w:rFonts w:ascii="Symbol" w:hAnsi="Symbol" w:hint="default"/>
        <w:b w:val="0"/>
        <w:i w:val="0"/>
        <w:sz w:val="24"/>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3B543E3A"/>
    <w:multiLevelType w:val="hybridMultilevel"/>
    <w:tmpl w:val="E6AAA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E686AB1"/>
    <w:multiLevelType w:val="hybridMultilevel"/>
    <w:tmpl w:val="96B89D2C"/>
    <w:lvl w:ilvl="0" w:tplc="97FC43FE">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41367963"/>
    <w:multiLevelType w:val="singleLevel"/>
    <w:tmpl w:val="4EA8F612"/>
    <w:lvl w:ilvl="0">
      <w:start w:val="2"/>
      <w:numFmt w:val="decimal"/>
      <w:lvlText w:val="%1."/>
      <w:legacy w:legacy="1" w:legacySpace="0" w:legacyIndent="113"/>
      <w:lvlJc w:val="left"/>
      <w:rPr>
        <w:rFonts w:ascii="Times New Roman" w:hAnsi="Times New Roman" w:cs="Times New Roman" w:hint="default"/>
      </w:rPr>
    </w:lvl>
  </w:abstractNum>
  <w:abstractNum w:abstractNumId="27">
    <w:nsid w:val="437F1433"/>
    <w:multiLevelType w:val="multilevel"/>
    <w:tmpl w:val="64B254F8"/>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49B38C2"/>
    <w:multiLevelType w:val="multilevel"/>
    <w:tmpl w:val="64B254F8"/>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67369E4"/>
    <w:multiLevelType w:val="hybridMultilevel"/>
    <w:tmpl w:val="3AD8DDD2"/>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0">
    <w:nsid w:val="46E2107A"/>
    <w:multiLevelType w:val="hybridMultilevel"/>
    <w:tmpl w:val="8BD29E7C"/>
    <w:lvl w:ilvl="0" w:tplc="B22CC038">
      <w:start w:val="1"/>
      <w:numFmt w:val="bullet"/>
      <w:lvlText w:val=""/>
      <w:lvlJc w:val="left"/>
      <w:pPr>
        <w:tabs>
          <w:tab w:val="num" w:pos="360"/>
        </w:tabs>
        <w:ind w:left="360" w:hanging="360"/>
      </w:pPr>
      <w:rPr>
        <w:rFonts w:ascii="Symbol" w:hAnsi="Symbol" w:hint="default"/>
        <w:b w:val="0"/>
        <w:i w:val="0"/>
        <w:sz w:val="24"/>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46E6360C"/>
    <w:multiLevelType w:val="hybridMultilevel"/>
    <w:tmpl w:val="49745F5E"/>
    <w:lvl w:ilvl="0" w:tplc="0C090001">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2">
    <w:nsid w:val="47303AC1"/>
    <w:multiLevelType w:val="hybridMultilevel"/>
    <w:tmpl w:val="E5F45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BC6323A"/>
    <w:multiLevelType w:val="hybridMultilevel"/>
    <w:tmpl w:val="2F4E3360"/>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4">
    <w:nsid w:val="51B01292"/>
    <w:multiLevelType w:val="hybridMultilevel"/>
    <w:tmpl w:val="33302A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53A817BE"/>
    <w:multiLevelType w:val="hybridMultilevel"/>
    <w:tmpl w:val="6CAECFC8"/>
    <w:lvl w:ilvl="0" w:tplc="CDF4A550">
      <w:start w:val="10"/>
      <w:numFmt w:val="lowerRoman"/>
      <w:lvlText w:val="%1."/>
      <w:lvlJc w:val="left"/>
      <w:pPr>
        <w:tabs>
          <w:tab w:val="num" w:pos="1080"/>
        </w:tabs>
        <w:ind w:left="1080" w:hanging="720"/>
      </w:pPr>
      <w:rPr>
        <w:rFonts w:hint="default"/>
      </w:rPr>
    </w:lvl>
    <w:lvl w:ilvl="1" w:tplc="5B2410AC" w:tentative="1">
      <w:start w:val="1"/>
      <w:numFmt w:val="lowerLetter"/>
      <w:lvlText w:val="%2."/>
      <w:lvlJc w:val="left"/>
      <w:pPr>
        <w:tabs>
          <w:tab w:val="num" w:pos="1440"/>
        </w:tabs>
        <w:ind w:left="1440" w:hanging="360"/>
      </w:pPr>
    </w:lvl>
    <w:lvl w:ilvl="2" w:tplc="DE1688E0" w:tentative="1">
      <w:start w:val="1"/>
      <w:numFmt w:val="lowerRoman"/>
      <w:lvlText w:val="%3."/>
      <w:lvlJc w:val="right"/>
      <w:pPr>
        <w:tabs>
          <w:tab w:val="num" w:pos="2160"/>
        </w:tabs>
        <w:ind w:left="2160" w:hanging="180"/>
      </w:pPr>
    </w:lvl>
    <w:lvl w:ilvl="3" w:tplc="65A60BAA" w:tentative="1">
      <w:start w:val="1"/>
      <w:numFmt w:val="decimal"/>
      <w:lvlText w:val="%4."/>
      <w:lvlJc w:val="left"/>
      <w:pPr>
        <w:tabs>
          <w:tab w:val="num" w:pos="2880"/>
        </w:tabs>
        <w:ind w:left="2880" w:hanging="360"/>
      </w:pPr>
    </w:lvl>
    <w:lvl w:ilvl="4" w:tplc="FD8C88F0" w:tentative="1">
      <w:start w:val="1"/>
      <w:numFmt w:val="lowerLetter"/>
      <w:lvlText w:val="%5."/>
      <w:lvlJc w:val="left"/>
      <w:pPr>
        <w:tabs>
          <w:tab w:val="num" w:pos="3600"/>
        </w:tabs>
        <w:ind w:left="3600" w:hanging="360"/>
      </w:pPr>
    </w:lvl>
    <w:lvl w:ilvl="5" w:tplc="C680A850" w:tentative="1">
      <w:start w:val="1"/>
      <w:numFmt w:val="lowerRoman"/>
      <w:lvlText w:val="%6."/>
      <w:lvlJc w:val="right"/>
      <w:pPr>
        <w:tabs>
          <w:tab w:val="num" w:pos="4320"/>
        </w:tabs>
        <w:ind w:left="4320" w:hanging="180"/>
      </w:pPr>
    </w:lvl>
    <w:lvl w:ilvl="6" w:tplc="92A2CA1E" w:tentative="1">
      <w:start w:val="1"/>
      <w:numFmt w:val="decimal"/>
      <w:lvlText w:val="%7."/>
      <w:lvlJc w:val="left"/>
      <w:pPr>
        <w:tabs>
          <w:tab w:val="num" w:pos="5040"/>
        </w:tabs>
        <w:ind w:left="5040" w:hanging="360"/>
      </w:pPr>
    </w:lvl>
    <w:lvl w:ilvl="7" w:tplc="6C06B3D4" w:tentative="1">
      <w:start w:val="1"/>
      <w:numFmt w:val="lowerLetter"/>
      <w:lvlText w:val="%8."/>
      <w:lvlJc w:val="left"/>
      <w:pPr>
        <w:tabs>
          <w:tab w:val="num" w:pos="5760"/>
        </w:tabs>
        <w:ind w:left="5760" w:hanging="360"/>
      </w:pPr>
    </w:lvl>
    <w:lvl w:ilvl="8" w:tplc="78BEAF28" w:tentative="1">
      <w:start w:val="1"/>
      <w:numFmt w:val="lowerRoman"/>
      <w:lvlText w:val="%9."/>
      <w:lvlJc w:val="right"/>
      <w:pPr>
        <w:tabs>
          <w:tab w:val="num" w:pos="6480"/>
        </w:tabs>
        <w:ind w:left="6480" w:hanging="180"/>
      </w:pPr>
    </w:lvl>
  </w:abstractNum>
  <w:abstractNum w:abstractNumId="36">
    <w:nsid w:val="5C684F2F"/>
    <w:multiLevelType w:val="hybridMultilevel"/>
    <w:tmpl w:val="2C0E88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5E646DD1"/>
    <w:multiLevelType w:val="hybridMultilevel"/>
    <w:tmpl w:val="53D6D0F2"/>
    <w:lvl w:ilvl="0" w:tplc="EB3E29C0">
      <w:start w:val="1"/>
      <w:numFmt w:val="bullet"/>
      <w:lvlText w:val=""/>
      <w:lvlJc w:val="left"/>
      <w:pPr>
        <w:tabs>
          <w:tab w:val="num" w:pos="720"/>
        </w:tabs>
        <w:ind w:left="720" w:hanging="360"/>
      </w:pPr>
      <w:rPr>
        <w:rFonts w:ascii="Symbol" w:hAnsi="Symbol" w:hint="default"/>
        <w:color w:val="auto"/>
      </w:rPr>
    </w:lvl>
    <w:lvl w:ilvl="1" w:tplc="F1169F3E" w:tentative="1">
      <w:start w:val="1"/>
      <w:numFmt w:val="bullet"/>
      <w:lvlText w:val="o"/>
      <w:lvlJc w:val="left"/>
      <w:pPr>
        <w:tabs>
          <w:tab w:val="num" w:pos="1440"/>
        </w:tabs>
        <w:ind w:left="1440" w:hanging="360"/>
      </w:pPr>
      <w:rPr>
        <w:rFonts w:ascii="Courier New" w:hAnsi="Courier New" w:cs="Courier New" w:hint="default"/>
      </w:rPr>
    </w:lvl>
    <w:lvl w:ilvl="2" w:tplc="7D4E7D90" w:tentative="1">
      <w:start w:val="1"/>
      <w:numFmt w:val="bullet"/>
      <w:lvlText w:val=""/>
      <w:lvlJc w:val="left"/>
      <w:pPr>
        <w:tabs>
          <w:tab w:val="num" w:pos="2160"/>
        </w:tabs>
        <w:ind w:left="2160" w:hanging="360"/>
      </w:pPr>
      <w:rPr>
        <w:rFonts w:ascii="Wingdings" w:hAnsi="Wingdings" w:hint="default"/>
      </w:rPr>
    </w:lvl>
    <w:lvl w:ilvl="3" w:tplc="841A4122" w:tentative="1">
      <w:start w:val="1"/>
      <w:numFmt w:val="bullet"/>
      <w:lvlText w:val=""/>
      <w:lvlJc w:val="left"/>
      <w:pPr>
        <w:tabs>
          <w:tab w:val="num" w:pos="2880"/>
        </w:tabs>
        <w:ind w:left="2880" w:hanging="360"/>
      </w:pPr>
      <w:rPr>
        <w:rFonts w:ascii="Symbol" w:hAnsi="Symbol" w:hint="default"/>
      </w:rPr>
    </w:lvl>
    <w:lvl w:ilvl="4" w:tplc="1EAE5150" w:tentative="1">
      <w:start w:val="1"/>
      <w:numFmt w:val="bullet"/>
      <w:lvlText w:val="o"/>
      <w:lvlJc w:val="left"/>
      <w:pPr>
        <w:tabs>
          <w:tab w:val="num" w:pos="3600"/>
        </w:tabs>
        <w:ind w:left="3600" w:hanging="360"/>
      </w:pPr>
      <w:rPr>
        <w:rFonts w:ascii="Courier New" w:hAnsi="Courier New" w:cs="Courier New" w:hint="default"/>
      </w:rPr>
    </w:lvl>
    <w:lvl w:ilvl="5" w:tplc="C64495F0" w:tentative="1">
      <w:start w:val="1"/>
      <w:numFmt w:val="bullet"/>
      <w:lvlText w:val=""/>
      <w:lvlJc w:val="left"/>
      <w:pPr>
        <w:tabs>
          <w:tab w:val="num" w:pos="4320"/>
        </w:tabs>
        <w:ind w:left="4320" w:hanging="360"/>
      </w:pPr>
      <w:rPr>
        <w:rFonts w:ascii="Wingdings" w:hAnsi="Wingdings" w:hint="default"/>
      </w:rPr>
    </w:lvl>
    <w:lvl w:ilvl="6" w:tplc="ABC2C868" w:tentative="1">
      <w:start w:val="1"/>
      <w:numFmt w:val="bullet"/>
      <w:lvlText w:val=""/>
      <w:lvlJc w:val="left"/>
      <w:pPr>
        <w:tabs>
          <w:tab w:val="num" w:pos="5040"/>
        </w:tabs>
        <w:ind w:left="5040" w:hanging="360"/>
      </w:pPr>
      <w:rPr>
        <w:rFonts w:ascii="Symbol" w:hAnsi="Symbol" w:hint="default"/>
      </w:rPr>
    </w:lvl>
    <w:lvl w:ilvl="7" w:tplc="CA50D31C" w:tentative="1">
      <w:start w:val="1"/>
      <w:numFmt w:val="bullet"/>
      <w:lvlText w:val="o"/>
      <w:lvlJc w:val="left"/>
      <w:pPr>
        <w:tabs>
          <w:tab w:val="num" w:pos="5760"/>
        </w:tabs>
        <w:ind w:left="5760" w:hanging="360"/>
      </w:pPr>
      <w:rPr>
        <w:rFonts w:ascii="Courier New" w:hAnsi="Courier New" w:cs="Courier New" w:hint="default"/>
      </w:rPr>
    </w:lvl>
    <w:lvl w:ilvl="8" w:tplc="98102028" w:tentative="1">
      <w:start w:val="1"/>
      <w:numFmt w:val="bullet"/>
      <w:lvlText w:val=""/>
      <w:lvlJc w:val="left"/>
      <w:pPr>
        <w:tabs>
          <w:tab w:val="num" w:pos="6480"/>
        </w:tabs>
        <w:ind w:left="6480" w:hanging="360"/>
      </w:pPr>
      <w:rPr>
        <w:rFonts w:ascii="Wingdings" w:hAnsi="Wingdings" w:hint="default"/>
      </w:rPr>
    </w:lvl>
  </w:abstractNum>
  <w:abstractNum w:abstractNumId="38">
    <w:nsid w:val="6B2665C5"/>
    <w:multiLevelType w:val="multilevel"/>
    <w:tmpl w:val="224405AA"/>
    <w:lvl w:ilvl="0">
      <w:start w:val="2"/>
      <w:numFmt w:val="decimal"/>
      <w:lvlText w:val="%1."/>
      <w:lvlJc w:val="left"/>
      <w:pPr>
        <w:tabs>
          <w:tab w:val="num" w:pos="113"/>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BE02DC7"/>
    <w:multiLevelType w:val="hybridMultilevel"/>
    <w:tmpl w:val="AA0E855E"/>
    <w:lvl w:ilvl="0" w:tplc="58ECE098">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70537EEB"/>
    <w:multiLevelType w:val="multilevel"/>
    <w:tmpl w:val="A936F856"/>
    <w:lvl w:ilvl="0">
      <w:start w:val="1"/>
      <w:numFmt w:val="bullet"/>
      <w:lvlText w:val=""/>
      <w:lvlJc w:val="left"/>
      <w:pPr>
        <w:tabs>
          <w:tab w:val="num" w:pos="420"/>
        </w:tabs>
        <w:ind w:left="42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41">
    <w:nsid w:val="717C761E"/>
    <w:multiLevelType w:val="multilevel"/>
    <w:tmpl w:val="157E04F6"/>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28516B9"/>
    <w:multiLevelType w:val="hybridMultilevel"/>
    <w:tmpl w:val="CB0402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18"/>
  </w:num>
  <w:num w:numId="4">
    <w:abstractNumId w:val="7"/>
  </w:num>
  <w:num w:numId="5">
    <w:abstractNumId w:val="0"/>
  </w:num>
  <w:num w:numId="6">
    <w:abstractNumId w:val="15"/>
  </w:num>
  <w:num w:numId="7">
    <w:abstractNumId w:val="33"/>
  </w:num>
  <w:num w:numId="8">
    <w:abstractNumId w:val="3"/>
  </w:num>
  <w:num w:numId="9">
    <w:abstractNumId w:val="12"/>
  </w:num>
  <w:num w:numId="10">
    <w:abstractNumId w:val="39"/>
  </w:num>
  <w:num w:numId="11">
    <w:abstractNumId w:val="14"/>
  </w:num>
  <w:num w:numId="12">
    <w:abstractNumId w:val="5"/>
  </w:num>
  <w:num w:numId="13">
    <w:abstractNumId w:val="38"/>
  </w:num>
  <w:num w:numId="14">
    <w:abstractNumId w:val="8"/>
  </w:num>
  <w:num w:numId="15">
    <w:abstractNumId w:val="16"/>
  </w:num>
  <w:num w:numId="16">
    <w:abstractNumId w:val="40"/>
  </w:num>
  <w:num w:numId="17">
    <w:abstractNumId w:val="31"/>
  </w:num>
  <w:num w:numId="18">
    <w:abstractNumId w:val="26"/>
  </w:num>
  <w:num w:numId="19">
    <w:abstractNumId w:val="25"/>
  </w:num>
  <w:num w:numId="20">
    <w:abstractNumId w:val="21"/>
  </w:num>
  <w:num w:numId="21">
    <w:abstractNumId w:val="29"/>
  </w:num>
  <w:num w:numId="22">
    <w:abstractNumId w:val="17"/>
  </w:num>
  <w:num w:numId="23">
    <w:abstractNumId w:val="37"/>
  </w:num>
  <w:num w:numId="24">
    <w:abstractNumId w:val="41"/>
  </w:num>
  <w:num w:numId="25">
    <w:abstractNumId w:val="23"/>
  </w:num>
  <w:num w:numId="26">
    <w:abstractNumId w:val="20"/>
  </w:num>
  <w:num w:numId="27">
    <w:abstractNumId w:val="30"/>
  </w:num>
  <w:num w:numId="28">
    <w:abstractNumId w:val="28"/>
  </w:num>
  <w:num w:numId="29">
    <w:abstractNumId w:val="10"/>
  </w:num>
  <w:num w:numId="30">
    <w:abstractNumId w:val="6"/>
  </w:num>
  <w:num w:numId="31">
    <w:abstractNumId w:val="35"/>
  </w:num>
  <w:num w:numId="32">
    <w:abstractNumId w:val="27"/>
  </w:num>
  <w:num w:numId="33">
    <w:abstractNumId w:val="9"/>
  </w:num>
  <w:num w:numId="34">
    <w:abstractNumId w:val="2"/>
  </w:num>
  <w:num w:numId="35">
    <w:abstractNumId w:val="13"/>
  </w:num>
  <w:num w:numId="36">
    <w:abstractNumId w:val="24"/>
  </w:num>
  <w:num w:numId="37">
    <w:abstractNumId w:val="42"/>
  </w:num>
  <w:num w:numId="38">
    <w:abstractNumId w:val="19"/>
  </w:num>
  <w:num w:numId="39">
    <w:abstractNumId w:val="11"/>
  </w:num>
  <w:num w:numId="40">
    <w:abstractNumId w:val="36"/>
  </w:num>
  <w:num w:numId="41">
    <w:abstractNumId w:val="34"/>
  </w:num>
  <w:num w:numId="42">
    <w:abstractNumId w:val="22"/>
  </w:num>
  <w:num w:numId="4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bordersDoNotSurroundHeader/>
  <w:bordersDoNotSurroundFooter/>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8908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5527C"/>
    <w:rsid w:val="00000EB8"/>
    <w:rsid w:val="000023AA"/>
    <w:rsid w:val="00003870"/>
    <w:rsid w:val="0000431C"/>
    <w:rsid w:val="00005CE0"/>
    <w:rsid w:val="00007450"/>
    <w:rsid w:val="000102F4"/>
    <w:rsid w:val="00010469"/>
    <w:rsid w:val="00011688"/>
    <w:rsid w:val="00015FF0"/>
    <w:rsid w:val="0001696F"/>
    <w:rsid w:val="00016CC1"/>
    <w:rsid w:val="0002193D"/>
    <w:rsid w:val="00021A23"/>
    <w:rsid w:val="00022EFE"/>
    <w:rsid w:val="00023448"/>
    <w:rsid w:val="000248A8"/>
    <w:rsid w:val="00030286"/>
    <w:rsid w:val="00032E40"/>
    <w:rsid w:val="000340CE"/>
    <w:rsid w:val="00034832"/>
    <w:rsid w:val="00034E9D"/>
    <w:rsid w:val="000406E2"/>
    <w:rsid w:val="00042603"/>
    <w:rsid w:val="00042F07"/>
    <w:rsid w:val="00047357"/>
    <w:rsid w:val="000503E3"/>
    <w:rsid w:val="000511AE"/>
    <w:rsid w:val="000521DC"/>
    <w:rsid w:val="000559D4"/>
    <w:rsid w:val="00057ABE"/>
    <w:rsid w:val="00060228"/>
    <w:rsid w:val="00065EE7"/>
    <w:rsid w:val="00067AB8"/>
    <w:rsid w:val="0007017D"/>
    <w:rsid w:val="00071414"/>
    <w:rsid w:val="00072257"/>
    <w:rsid w:val="000722F1"/>
    <w:rsid w:val="000749FF"/>
    <w:rsid w:val="000774B9"/>
    <w:rsid w:val="000800E4"/>
    <w:rsid w:val="00083C30"/>
    <w:rsid w:val="0008614B"/>
    <w:rsid w:val="0009275B"/>
    <w:rsid w:val="000933B8"/>
    <w:rsid w:val="000961BA"/>
    <w:rsid w:val="00097489"/>
    <w:rsid w:val="000A059C"/>
    <w:rsid w:val="000A1D80"/>
    <w:rsid w:val="000A4A26"/>
    <w:rsid w:val="000A727B"/>
    <w:rsid w:val="000B2675"/>
    <w:rsid w:val="000B513E"/>
    <w:rsid w:val="000B550D"/>
    <w:rsid w:val="000C32DE"/>
    <w:rsid w:val="000C3BB3"/>
    <w:rsid w:val="000C509F"/>
    <w:rsid w:val="000D65FD"/>
    <w:rsid w:val="000F0A6A"/>
    <w:rsid w:val="000F27CD"/>
    <w:rsid w:val="000F4645"/>
    <w:rsid w:val="000F7719"/>
    <w:rsid w:val="00112BE9"/>
    <w:rsid w:val="00115BD2"/>
    <w:rsid w:val="00120281"/>
    <w:rsid w:val="00124A34"/>
    <w:rsid w:val="00125B8F"/>
    <w:rsid w:val="00127A05"/>
    <w:rsid w:val="00127B25"/>
    <w:rsid w:val="00132D32"/>
    <w:rsid w:val="00132EEB"/>
    <w:rsid w:val="00135E76"/>
    <w:rsid w:val="00140631"/>
    <w:rsid w:val="00142232"/>
    <w:rsid w:val="00143862"/>
    <w:rsid w:val="00143AE7"/>
    <w:rsid w:val="001451A5"/>
    <w:rsid w:val="00146F33"/>
    <w:rsid w:val="00147159"/>
    <w:rsid w:val="00150645"/>
    <w:rsid w:val="001531B0"/>
    <w:rsid w:val="001542B9"/>
    <w:rsid w:val="0015527C"/>
    <w:rsid w:val="00156B97"/>
    <w:rsid w:val="00162810"/>
    <w:rsid w:val="00164BBF"/>
    <w:rsid w:val="001668FC"/>
    <w:rsid w:val="00166CB1"/>
    <w:rsid w:val="00167C28"/>
    <w:rsid w:val="001720F0"/>
    <w:rsid w:val="001733AE"/>
    <w:rsid w:val="00173677"/>
    <w:rsid w:val="00174359"/>
    <w:rsid w:val="00175E15"/>
    <w:rsid w:val="001766D3"/>
    <w:rsid w:val="00177AE5"/>
    <w:rsid w:val="0018138A"/>
    <w:rsid w:val="001846BD"/>
    <w:rsid w:val="001865AE"/>
    <w:rsid w:val="0019024D"/>
    <w:rsid w:val="00194468"/>
    <w:rsid w:val="001952EE"/>
    <w:rsid w:val="00195BB3"/>
    <w:rsid w:val="00197F32"/>
    <w:rsid w:val="001A2093"/>
    <w:rsid w:val="001A43EB"/>
    <w:rsid w:val="001A4AC3"/>
    <w:rsid w:val="001A63D4"/>
    <w:rsid w:val="001B1095"/>
    <w:rsid w:val="001B1445"/>
    <w:rsid w:val="001B1D9D"/>
    <w:rsid w:val="001B1E7E"/>
    <w:rsid w:val="001B3540"/>
    <w:rsid w:val="001B4B6A"/>
    <w:rsid w:val="001C1094"/>
    <w:rsid w:val="001C2F42"/>
    <w:rsid w:val="001C6EC1"/>
    <w:rsid w:val="001D54AD"/>
    <w:rsid w:val="001D798A"/>
    <w:rsid w:val="001D7A58"/>
    <w:rsid w:val="001D7EDE"/>
    <w:rsid w:val="001D7F89"/>
    <w:rsid w:val="001E052F"/>
    <w:rsid w:val="001E7ED8"/>
    <w:rsid w:val="001F05C2"/>
    <w:rsid w:val="001F5FC6"/>
    <w:rsid w:val="001F7D94"/>
    <w:rsid w:val="00200728"/>
    <w:rsid w:val="002052C1"/>
    <w:rsid w:val="00207925"/>
    <w:rsid w:val="0021018A"/>
    <w:rsid w:val="00211F6C"/>
    <w:rsid w:val="00212961"/>
    <w:rsid w:val="0021384F"/>
    <w:rsid w:val="00216404"/>
    <w:rsid w:val="00220D28"/>
    <w:rsid w:val="00221077"/>
    <w:rsid w:val="0022453B"/>
    <w:rsid w:val="0022458D"/>
    <w:rsid w:val="0022532B"/>
    <w:rsid w:val="00225A08"/>
    <w:rsid w:val="002268D0"/>
    <w:rsid w:val="00232BF3"/>
    <w:rsid w:val="002360DD"/>
    <w:rsid w:val="002360EB"/>
    <w:rsid w:val="00236791"/>
    <w:rsid w:val="00240281"/>
    <w:rsid w:val="00240A7F"/>
    <w:rsid w:val="002429D1"/>
    <w:rsid w:val="002450F1"/>
    <w:rsid w:val="0024605B"/>
    <w:rsid w:val="0024612B"/>
    <w:rsid w:val="00247070"/>
    <w:rsid w:val="002502A7"/>
    <w:rsid w:val="00254271"/>
    <w:rsid w:val="002549F9"/>
    <w:rsid w:val="00257663"/>
    <w:rsid w:val="0026122B"/>
    <w:rsid w:val="002614C3"/>
    <w:rsid w:val="002621E1"/>
    <w:rsid w:val="0026378E"/>
    <w:rsid w:val="00264B43"/>
    <w:rsid w:val="002715EB"/>
    <w:rsid w:val="002751CA"/>
    <w:rsid w:val="00275EBD"/>
    <w:rsid w:val="00280C2A"/>
    <w:rsid w:val="00281100"/>
    <w:rsid w:val="002811D3"/>
    <w:rsid w:val="002815DE"/>
    <w:rsid w:val="002856D7"/>
    <w:rsid w:val="00285BF1"/>
    <w:rsid w:val="00287B31"/>
    <w:rsid w:val="00290708"/>
    <w:rsid w:val="002918EB"/>
    <w:rsid w:val="0029263A"/>
    <w:rsid w:val="00294101"/>
    <w:rsid w:val="00294FA1"/>
    <w:rsid w:val="00297957"/>
    <w:rsid w:val="00297AD8"/>
    <w:rsid w:val="002A3F28"/>
    <w:rsid w:val="002A4D29"/>
    <w:rsid w:val="002A5957"/>
    <w:rsid w:val="002A5F26"/>
    <w:rsid w:val="002C5A9C"/>
    <w:rsid w:val="002D19E2"/>
    <w:rsid w:val="002D257A"/>
    <w:rsid w:val="002D6578"/>
    <w:rsid w:val="002D6C85"/>
    <w:rsid w:val="002D745C"/>
    <w:rsid w:val="002E143A"/>
    <w:rsid w:val="002E19F3"/>
    <w:rsid w:val="002E361D"/>
    <w:rsid w:val="002E38B2"/>
    <w:rsid w:val="002E52E1"/>
    <w:rsid w:val="002E5AA3"/>
    <w:rsid w:val="002E7EE5"/>
    <w:rsid w:val="002F014D"/>
    <w:rsid w:val="002F22E9"/>
    <w:rsid w:val="002F3999"/>
    <w:rsid w:val="002F467A"/>
    <w:rsid w:val="002F53FC"/>
    <w:rsid w:val="002F6DE4"/>
    <w:rsid w:val="002F7C3E"/>
    <w:rsid w:val="00301120"/>
    <w:rsid w:val="0030239D"/>
    <w:rsid w:val="00302D41"/>
    <w:rsid w:val="00303266"/>
    <w:rsid w:val="00303ECE"/>
    <w:rsid w:val="00306B7F"/>
    <w:rsid w:val="003073C7"/>
    <w:rsid w:val="003079B1"/>
    <w:rsid w:val="003104BC"/>
    <w:rsid w:val="00315757"/>
    <w:rsid w:val="00315D84"/>
    <w:rsid w:val="003217A9"/>
    <w:rsid w:val="00325495"/>
    <w:rsid w:val="003268B6"/>
    <w:rsid w:val="00330831"/>
    <w:rsid w:val="00332D5B"/>
    <w:rsid w:val="00334E4E"/>
    <w:rsid w:val="003354E1"/>
    <w:rsid w:val="0033645E"/>
    <w:rsid w:val="00336468"/>
    <w:rsid w:val="00340CA7"/>
    <w:rsid w:val="00341BD1"/>
    <w:rsid w:val="00343128"/>
    <w:rsid w:val="00343FDA"/>
    <w:rsid w:val="003478B4"/>
    <w:rsid w:val="00352B66"/>
    <w:rsid w:val="0035519E"/>
    <w:rsid w:val="00355499"/>
    <w:rsid w:val="0035673A"/>
    <w:rsid w:val="003620D4"/>
    <w:rsid w:val="003626F5"/>
    <w:rsid w:val="0036504C"/>
    <w:rsid w:val="00365198"/>
    <w:rsid w:val="003723DE"/>
    <w:rsid w:val="00374C16"/>
    <w:rsid w:val="00377BA3"/>
    <w:rsid w:val="003805C0"/>
    <w:rsid w:val="0038297F"/>
    <w:rsid w:val="003855E5"/>
    <w:rsid w:val="00386796"/>
    <w:rsid w:val="003868EB"/>
    <w:rsid w:val="00387637"/>
    <w:rsid w:val="00390DC3"/>
    <w:rsid w:val="00391034"/>
    <w:rsid w:val="003A2D2F"/>
    <w:rsid w:val="003A5523"/>
    <w:rsid w:val="003B0431"/>
    <w:rsid w:val="003B128F"/>
    <w:rsid w:val="003B1426"/>
    <w:rsid w:val="003B1959"/>
    <w:rsid w:val="003B283E"/>
    <w:rsid w:val="003B44E4"/>
    <w:rsid w:val="003B47C7"/>
    <w:rsid w:val="003B4ABA"/>
    <w:rsid w:val="003B50B2"/>
    <w:rsid w:val="003B5E34"/>
    <w:rsid w:val="003C0048"/>
    <w:rsid w:val="003C5911"/>
    <w:rsid w:val="003C626F"/>
    <w:rsid w:val="003D00A3"/>
    <w:rsid w:val="003D2752"/>
    <w:rsid w:val="003D2AD0"/>
    <w:rsid w:val="003D463D"/>
    <w:rsid w:val="003D46A1"/>
    <w:rsid w:val="003E017D"/>
    <w:rsid w:val="003E4007"/>
    <w:rsid w:val="003E48E9"/>
    <w:rsid w:val="003E682D"/>
    <w:rsid w:val="003E6991"/>
    <w:rsid w:val="003F0D3C"/>
    <w:rsid w:val="003F4657"/>
    <w:rsid w:val="003F4F0A"/>
    <w:rsid w:val="003F60A0"/>
    <w:rsid w:val="003F7870"/>
    <w:rsid w:val="004009B0"/>
    <w:rsid w:val="00401A1D"/>
    <w:rsid w:val="00403799"/>
    <w:rsid w:val="00406804"/>
    <w:rsid w:val="00406EFD"/>
    <w:rsid w:val="00407A95"/>
    <w:rsid w:val="00411749"/>
    <w:rsid w:val="00411849"/>
    <w:rsid w:val="00411F98"/>
    <w:rsid w:val="00416103"/>
    <w:rsid w:val="00417641"/>
    <w:rsid w:val="0042044C"/>
    <w:rsid w:val="00422F0C"/>
    <w:rsid w:val="00423F9F"/>
    <w:rsid w:val="004247AB"/>
    <w:rsid w:val="004247B9"/>
    <w:rsid w:val="004247E5"/>
    <w:rsid w:val="0042496B"/>
    <w:rsid w:val="00426D05"/>
    <w:rsid w:val="00430643"/>
    <w:rsid w:val="004312B9"/>
    <w:rsid w:val="00434976"/>
    <w:rsid w:val="004355E6"/>
    <w:rsid w:val="0043658E"/>
    <w:rsid w:val="00442684"/>
    <w:rsid w:val="00443427"/>
    <w:rsid w:val="00443713"/>
    <w:rsid w:val="00444F5D"/>
    <w:rsid w:val="00445431"/>
    <w:rsid w:val="00450343"/>
    <w:rsid w:val="00450479"/>
    <w:rsid w:val="00451A90"/>
    <w:rsid w:val="00456911"/>
    <w:rsid w:val="00456BCE"/>
    <w:rsid w:val="00464B33"/>
    <w:rsid w:val="00464FD3"/>
    <w:rsid w:val="00465B1B"/>
    <w:rsid w:val="004664E3"/>
    <w:rsid w:val="0047028B"/>
    <w:rsid w:val="00472381"/>
    <w:rsid w:val="00472E4F"/>
    <w:rsid w:val="00472FA7"/>
    <w:rsid w:val="004762F9"/>
    <w:rsid w:val="00480128"/>
    <w:rsid w:val="00480967"/>
    <w:rsid w:val="00483CAE"/>
    <w:rsid w:val="0049182F"/>
    <w:rsid w:val="00493AD7"/>
    <w:rsid w:val="00494FB6"/>
    <w:rsid w:val="0049512C"/>
    <w:rsid w:val="004A2C81"/>
    <w:rsid w:val="004A30CE"/>
    <w:rsid w:val="004A7607"/>
    <w:rsid w:val="004B320B"/>
    <w:rsid w:val="004B5AF6"/>
    <w:rsid w:val="004B5FA2"/>
    <w:rsid w:val="004B65C6"/>
    <w:rsid w:val="004B7ADD"/>
    <w:rsid w:val="004B7B19"/>
    <w:rsid w:val="004C17FE"/>
    <w:rsid w:val="004C49B8"/>
    <w:rsid w:val="004C73FF"/>
    <w:rsid w:val="004D0B1A"/>
    <w:rsid w:val="004D329C"/>
    <w:rsid w:val="004D3C3C"/>
    <w:rsid w:val="004D40BE"/>
    <w:rsid w:val="004D6861"/>
    <w:rsid w:val="004E401A"/>
    <w:rsid w:val="004E4255"/>
    <w:rsid w:val="004E7B29"/>
    <w:rsid w:val="004F409F"/>
    <w:rsid w:val="0050057F"/>
    <w:rsid w:val="0050156D"/>
    <w:rsid w:val="00501980"/>
    <w:rsid w:val="005038F2"/>
    <w:rsid w:val="005050A2"/>
    <w:rsid w:val="00506BB0"/>
    <w:rsid w:val="005103B3"/>
    <w:rsid w:val="00513B21"/>
    <w:rsid w:val="00515A73"/>
    <w:rsid w:val="00516B50"/>
    <w:rsid w:val="00517BCF"/>
    <w:rsid w:val="0052222A"/>
    <w:rsid w:val="00523D6E"/>
    <w:rsid w:val="00523E7B"/>
    <w:rsid w:val="00526EA4"/>
    <w:rsid w:val="00527122"/>
    <w:rsid w:val="00530D54"/>
    <w:rsid w:val="00531C09"/>
    <w:rsid w:val="0053331F"/>
    <w:rsid w:val="00533594"/>
    <w:rsid w:val="005346A2"/>
    <w:rsid w:val="005379AF"/>
    <w:rsid w:val="0054009C"/>
    <w:rsid w:val="005430F0"/>
    <w:rsid w:val="00550ECC"/>
    <w:rsid w:val="005542FC"/>
    <w:rsid w:val="005567C9"/>
    <w:rsid w:val="00560B40"/>
    <w:rsid w:val="0056101C"/>
    <w:rsid w:val="00565E44"/>
    <w:rsid w:val="0056726C"/>
    <w:rsid w:val="00572670"/>
    <w:rsid w:val="0057327F"/>
    <w:rsid w:val="0057390D"/>
    <w:rsid w:val="005779E0"/>
    <w:rsid w:val="00580E36"/>
    <w:rsid w:val="0058139F"/>
    <w:rsid w:val="00585224"/>
    <w:rsid w:val="005866A4"/>
    <w:rsid w:val="005871E7"/>
    <w:rsid w:val="00587512"/>
    <w:rsid w:val="00587F79"/>
    <w:rsid w:val="0059054E"/>
    <w:rsid w:val="00592CDD"/>
    <w:rsid w:val="00595E1C"/>
    <w:rsid w:val="00596D55"/>
    <w:rsid w:val="005A0320"/>
    <w:rsid w:val="005A1087"/>
    <w:rsid w:val="005A2F1A"/>
    <w:rsid w:val="005A4627"/>
    <w:rsid w:val="005A5C4F"/>
    <w:rsid w:val="005B1D59"/>
    <w:rsid w:val="005B2488"/>
    <w:rsid w:val="005B40AE"/>
    <w:rsid w:val="005B571E"/>
    <w:rsid w:val="005B5839"/>
    <w:rsid w:val="005B6C1D"/>
    <w:rsid w:val="005C4969"/>
    <w:rsid w:val="005C4FEF"/>
    <w:rsid w:val="005C60DA"/>
    <w:rsid w:val="005C65DF"/>
    <w:rsid w:val="005C66C1"/>
    <w:rsid w:val="005C69A0"/>
    <w:rsid w:val="005D16F2"/>
    <w:rsid w:val="005D2B4B"/>
    <w:rsid w:val="005D2F87"/>
    <w:rsid w:val="005D48A1"/>
    <w:rsid w:val="005D56F5"/>
    <w:rsid w:val="005D66B6"/>
    <w:rsid w:val="005D69B2"/>
    <w:rsid w:val="005E1493"/>
    <w:rsid w:val="005E41F6"/>
    <w:rsid w:val="005E5C14"/>
    <w:rsid w:val="005E6518"/>
    <w:rsid w:val="005F00E2"/>
    <w:rsid w:val="005F022D"/>
    <w:rsid w:val="005F0FAF"/>
    <w:rsid w:val="005F2CF0"/>
    <w:rsid w:val="005F2DBF"/>
    <w:rsid w:val="005F6AAF"/>
    <w:rsid w:val="00600C2E"/>
    <w:rsid w:val="00606A75"/>
    <w:rsid w:val="006100C2"/>
    <w:rsid w:val="00610936"/>
    <w:rsid w:val="00612391"/>
    <w:rsid w:val="00613E18"/>
    <w:rsid w:val="00614669"/>
    <w:rsid w:val="0061650F"/>
    <w:rsid w:val="006225EF"/>
    <w:rsid w:val="00626A39"/>
    <w:rsid w:val="00627012"/>
    <w:rsid w:val="0063009B"/>
    <w:rsid w:val="006332F5"/>
    <w:rsid w:val="00633418"/>
    <w:rsid w:val="00633D42"/>
    <w:rsid w:val="0063440F"/>
    <w:rsid w:val="00634F3A"/>
    <w:rsid w:val="0063524F"/>
    <w:rsid w:val="0063556C"/>
    <w:rsid w:val="0063727F"/>
    <w:rsid w:val="0064108D"/>
    <w:rsid w:val="00641767"/>
    <w:rsid w:val="00642F16"/>
    <w:rsid w:val="00644071"/>
    <w:rsid w:val="00645DFD"/>
    <w:rsid w:val="00647071"/>
    <w:rsid w:val="00651944"/>
    <w:rsid w:val="006526A5"/>
    <w:rsid w:val="00652BF9"/>
    <w:rsid w:val="0065480E"/>
    <w:rsid w:val="00655D31"/>
    <w:rsid w:val="0066039F"/>
    <w:rsid w:val="00661A86"/>
    <w:rsid w:val="00661DEF"/>
    <w:rsid w:val="0066328C"/>
    <w:rsid w:val="00663579"/>
    <w:rsid w:val="00666BE2"/>
    <w:rsid w:val="00667C09"/>
    <w:rsid w:val="00672B22"/>
    <w:rsid w:val="00673EF8"/>
    <w:rsid w:val="0067763C"/>
    <w:rsid w:val="0068101A"/>
    <w:rsid w:val="00681358"/>
    <w:rsid w:val="00683F29"/>
    <w:rsid w:val="006846C8"/>
    <w:rsid w:val="00687176"/>
    <w:rsid w:val="006873BC"/>
    <w:rsid w:val="006903E1"/>
    <w:rsid w:val="006912C5"/>
    <w:rsid w:val="0069212D"/>
    <w:rsid w:val="006932E3"/>
    <w:rsid w:val="006A1F9E"/>
    <w:rsid w:val="006A207D"/>
    <w:rsid w:val="006A3FA9"/>
    <w:rsid w:val="006A41FE"/>
    <w:rsid w:val="006B1379"/>
    <w:rsid w:val="006C037F"/>
    <w:rsid w:val="006C25E6"/>
    <w:rsid w:val="006C2EAE"/>
    <w:rsid w:val="006C3CA1"/>
    <w:rsid w:val="006C56CD"/>
    <w:rsid w:val="006C6002"/>
    <w:rsid w:val="006C7D51"/>
    <w:rsid w:val="006D2EE9"/>
    <w:rsid w:val="006D4279"/>
    <w:rsid w:val="006D4386"/>
    <w:rsid w:val="006D60AE"/>
    <w:rsid w:val="006D7DFD"/>
    <w:rsid w:val="006E1F87"/>
    <w:rsid w:val="006E1FFE"/>
    <w:rsid w:val="006E3AF4"/>
    <w:rsid w:val="006E6E64"/>
    <w:rsid w:val="006F0290"/>
    <w:rsid w:val="006F2B73"/>
    <w:rsid w:val="006F4263"/>
    <w:rsid w:val="006F4AF7"/>
    <w:rsid w:val="00702586"/>
    <w:rsid w:val="0070689D"/>
    <w:rsid w:val="00712D4F"/>
    <w:rsid w:val="00715971"/>
    <w:rsid w:val="00716623"/>
    <w:rsid w:val="00720718"/>
    <w:rsid w:val="007216A2"/>
    <w:rsid w:val="00723695"/>
    <w:rsid w:val="00724931"/>
    <w:rsid w:val="007275E5"/>
    <w:rsid w:val="00732D0A"/>
    <w:rsid w:val="00733775"/>
    <w:rsid w:val="00733CF2"/>
    <w:rsid w:val="00736927"/>
    <w:rsid w:val="0074261E"/>
    <w:rsid w:val="0074435A"/>
    <w:rsid w:val="007450CB"/>
    <w:rsid w:val="007459E5"/>
    <w:rsid w:val="007467C1"/>
    <w:rsid w:val="00747CEF"/>
    <w:rsid w:val="007529D8"/>
    <w:rsid w:val="00753FB1"/>
    <w:rsid w:val="00754F0B"/>
    <w:rsid w:val="007575CF"/>
    <w:rsid w:val="00757727"/>
    <w:rsid w:val="007607A5"/>
    <w:rsid w:val="007663FB"/>
    <w:rsid w:val="00770A67"/>
    <w:rsid w:val="0077280A"/>
    <w:rsid w:val="00773541"/>
    <w:rsid w:val="007736BC"/>
    <w:rsid w:val="00773D08"/>
    <w:rsid w:val="007747EB"/>
    <w:rsid w:val="00775522"/>
    <w:rsid w:val="0078011E"/>
    <w:rsid w:val="00780795"/>
    <w:rsid w:val="00780D94"/>
    <w:rsid w:val="00781621"/>
    <w:rsid w:val="00781ABC"/>
    <w:rsid w:val="00785EDE"/>
    <w:rsid w:val="00786C1E"/>
    <w:rsid w:val="00791687"/>
    <w:rsid w:val="0079197B"/>
    <w:rsid w:val="00791E69"/>
    <w:rsid w:val="00793520"/>
    <w:rsid w:val="00793896"/>
    <w:rsid w:val="00795D4E"/>
    <w:rsid w:val="00796515"/>
    <w:rsid w:val="007974AC"/>
    <w:rsid w:val="007A22F1"/>
    <w:rsid w:val="007A2F0E"/>
    <w:rsid w:val="007A5680"/>
    <w:rsid w:val="007A6A57"/>
    <w:rsid w:val="007A6ED6"/>
    <w:rsid w:val="007A73F9"/>
    <w:rsid w:val="007A76B3"/>
    <w:rsid w:val="007B2CD0"/>
    <w:rsid w:val="007B4806"/>
    <w:rsid w:val="007B485C"/>
    <w:rsid w:val="007B5350"/>
    <w:rsid w:val="007C0D07"/>
    <w:rsid w:val="007C1256"/>
    <w:rsid w:val="007C4D3A"/>
    <w:rsid w:val="007C55D9"/>
    <w:rsid w:val="007D3C73"/>
    <w:rsid w:val="007D6A44"/>
    <w:rsid w:val="007D6D27"/>
    <w:rsid w:val="007E02FB"/>
    <w:rsid w:val="007E094C"/>
    <w:rsid w:val="007E0E56"/>
    <w:rsid w:val="007E2794"/>
    <w:rsid w:val="007E2D36"/>
    <w:rsid w:val="007E4D89"/>
    <w:rsid w:val="007E5F7E"/>
    <w:rsid w:val="007E7320"/>
    <w:rsid w:val="007F6B9D"/>
    <w:rsid w:val="0080593C"/>
    <w:rsid w:val="008067BD"/>
    <w:rsid w:val="00807F8D"/>
    <w:rsid w:val="0081045F"/>
    <w:rsid w:val="00810474"/>
    <w:rsid w:val="00811D9D"/>
    <w:rsid w:val="00813844"/>
    <w:rsid w:val="00813BEC"/>
    <w:rsid w:val="0081549B"/>
    <w:rsid w:val="00815A9E"/>
    <w:rsid w:val="0082033C"/>
    <w:rsid w:val="00820E6C"/>
    <w:rsid w:val="00822969"/>
    <w:rsid w:val="00826ADA"/>
    <w:rsid w:val="00830D24"/>
    <w:rsid w:val="00831F06"/>
    <w:rsid w:val="0083681F"/>
    <w:rsid w:val="008377E5"/>
    <w:rsid w:val="0084061F"/>
    <w:rsid w:val="00841A77"/>
    <w:rsid w:val="00841B1B"/>
    <w:rsid w:val="00842062"/>
    <w:rsid w:val="00843EAC"/>
    <w:rsid w:val="0084472F"/>
    <w:rsid w:val="00846348"/>
    <w:rsid w:val="008519FF"/>
    <w:rsid w:val="00852C9E"/>
    <w:rsid w:val="00854860"/>
    <w:rsid w:val="008558D4"/>
    <w:rsid w:val="00857AF2"/>
    <w:rsid w:val="0086015E"/>
    <w:rsid w:val="00860407"/>
    <w:rsid w:val="00862B77"/>
    <w:rsid w:val="00863A7E"/>
    <w:rsid w:val="00864BF9"/>
    <w:rsid w:val="008653AC"/>
    <w:rsid w:val="008660EA"/>
    <w:rsid w:val="00866BB4"/>
    <w:rsid w:val="00867682"/>
    <w:rsid w:val="00867DDE"/>
    <w:rsid w:val="008717A3"/>
    <w:rsid w:val="00873091"/>
    <w:rsid w:val="008739A8"/>
    <w:rsid w:val="00873D28"/>
    <w:rsid w:val="00874EC4"/>
    <w:rsid w:val="0087563B"/>
    <w:rsid w:val="00876CF1"/>
    <w:rsid w:val="0088107E"/>
    <w:rsid w:val="00882F45"/>
    <w:rsid w:val="00883752"/>
    <w:rsid w:val="0088450A"/>
    <w:rsid w:val="008847C3"/>
    <w:rsid w:val="00884AA4"/>
    <w:rsid w:val="00885012"/>
    <w:rsid w:val="008874C4"/>
    <w:rsid w:val="00887918"/>
    <w:rsid w:val="00887FD9"/>
    <w:rsid w:val="008918E4"/>
    <w:rsid w:val="00893749"/>
    <w:rsid w:val="00893B57"/>
    <w:rsid w:val="00896B63"/>
    <w:rsid w:val="008A0482"/>
    <w:rsid w:val="008A1718"/>
    <w:rsid w:val="008A3D83"/>
    <w:rsid w:val="008A3EC8"/>
    <w:rsid w:val="008A51A8"/>
    <w:rsid w:val="008A76D6"/>
    <w:rsid w:val="008B051A"/>
    <w:rsid w:val="008B1A7F"/>
    <w:rsid w:val="008B3B0C"/>
    <w:rsid w:val="008B4173"/>
    <w:rsid w:val="008B57E1"/>
    <w:rsid w:val="008B66D7"/>
    <w:rsid w:val="008B707C"/>
    <w:rsid w:val="008B7791"/>
    <w:rsid w:val="008C11DD"/>
    <w:rsid w:val="008C553C"/>
    <w:rsid w:val="008C5557"/>
    <w:rsid w:val="008C7170"/>
    <w:rsid w:val="008D119E"/>
    <w:rsid w:val="008D1295"/>
    <w:rsid w:val="008D6011"/>
    <w:rsid w:val="008D6111"/>
    <w:rsid w:val="008D7528"/>
    <w:rsid w:val="008E1E60"/>
    <w:rsid w:val="008E32CD"/>
    <w:rsid w:val="008E502F"/>
    <w:rsid w:val="008F1FFC"/>
    <w:rsid w:val="008F2765"/>
    <w:rsid w:val="008F4539"/>
    <w:rsid w:val="008F5BE0"/>
    <w:rsid w:val="008F751C"/>
    <w:rsid w:val="009002F5"/>
    <w:rsid w:val="00900D5A"/>
    <w:rsid w:val="00901424"/>
    <w:rsid w:val="00901A24"/>
    <w:rsid w:val="00902AE0"/>
    <w:rsid w:val="009035CB"/>
    <w:rsid w:val="00906C7A"/>
    <w:rsid w:val="00912477"/>
    <w:rsid w:val="0091302D"/>
    <w:rsid w:val="00914077"/>
    <w:rsid w:val="009215F7"/>
    <w:rsid w:val="00923B98"/>
    <w:rsid w:val="0092593E"/>
    <w:rsid w:val="009306E8"/>
    <w:rsid w:val="00931BCA"/>
    <w:rsid w:val="0093205D"/>
    <w:rsid w:val="009325D7"/>
    <w:rsid w:val="00935201"/>
    <w:rsid w:val="0093601B"/>
    <w:rsid w:val="0094140F"/>
    <w:rsid w:val="00941B53"/>
    <w:rsid w:val="009423D5"/>
    <w:rsid w:val="00943559"/>
    <w:rsid w:val="00944A64"/>
    <w:rsid w:val="009453B2"/>
    <w:rsid w:val="0094554F"/>
    <w:rsid w:val="00946BCF"/>
    <w:rsid w:val="00946E2F"/>
    <w:rsid w:val="00947843"/>
    <w:rsid w:val="00952EEC"/>
    <w:rsid w:val="00954C84"/>
    <w:rsid w:val="00955577"/>
    <w:rsid w:val="00955821"/>
    <w:rsid w:val="00957A90"/>
    <w:rsid w:val="00960A2E"/>
    <w:rsid w:val="00960C5A"/>
    <w:rsid w:val="00961031"/>
    <w:rsid w:val="009614EE"/>
    <w:rsid w:val="00961AC8"/>
    <w:rsid w:val="009620D2"/>
    <w:rsid w:val="00963121"/>
    <w:rsid w:val="009634B5"/>
    <w:rsid w:val="0096376F"/>
    <w:rsid w:val="00964B27"/>
    <w:rsid w:val="00965D2F"/>
    <w:rsid w:val="00972552"/>
    <w:rsid w:val="00975FE9"/>
    <w:rsid w:val="00976348"/>
    <w:rsid w:val="009813C3"/>
    <w:rsid w:val="00981D56"/>
    <w:rsid w:val="00983C9A"/>
    <w:rsid w:val="0098506D"/>
    <w:rsid w:val="0098518C"/>
    <w:rsid w:val="00990F71"/>
    <w:rsid w:val="00991126"/>
    <w:rsid w:val="00992BED"/>
    <w:rsid w:val="009955B9"/>
    <w:rsid w:val="00995F37"/>
    <w:rsid w:val="009979C4"/>
    <w:rsid w:val="00997AEB"/>
    <w:rsid w:val="00997C17"/>
    <w:rsid w:val="009A05A1"/>
    <w:rsid w:val="009A117B"/>
    <w:rsid w:val="009A1AF8"/>
    <w:rsid w:val="009A34A1"/>
    <w:rsid w:val="009A3D55"/>
    <w:rsid w:val="009A42E0"/>
    <w:rsid w:val="009A44B2"/>
    <w:rsid w:val="009A537F"/>
    <w:rsid w:val="009B0FD9"/>
    <w:rsid w:val="009B46F2"/>
    <w:rsid w:val="009B4C23"/>
    <w:rsid w:val="009B4F85"/>
    <w:rsid w:val="009B5DA6"/>
    <w:rsid w:val="009B75D2"/>
    <w:rsid w:val="009C0193"/>
    <w:rsid w:val="009C2940"/>
    <w:rsid w:val="009C5E9F"/>
    <w:rsid w:val="009C6F4E"/>
    <w:rsid w:val="009C7540"/>
    <w:rsid w:val="009D4237"/>
    <w:rsid w:val="009E151A"/>
    <w:rsid w:val="009E1F43"/>
    <w:rsid w:val="009E37A2"/>
    <w:rsid w:val="009E41D1"/>
    <w:rsid w:val="009E4EB6"/>
    <w:rsid w:val="009E62DB"/>
    <w:rsid w:val="009E6D69"/>
    <w:rsid w:val="009F0A82"/>
    <w:rsid w:val="009F3180"/>
    <w:rsid w:val="009F3E78"/>
    <w:rsid w:val="009F403B"/>
    <w:rsid w:val="009F59BD"/>
    <w:rsid w:val="009F6AAD"/>
    <w:rsid w:val="009F7307"/>
    <w:rsid w:val="009F787E"/>
    <w:rsid w:val="00A0367B"/>
    <w:rsid w:val="00A03C6D"/>
    <w:rsid w:val="00A04929"/>
    <w:rsid w:val="00A06764"/>
    <w:rsid w:val="00A07023"/>
    <w:rsid w:val="00A17385"/>
    <w:rsid w:val="00A201CA"/>
    <w:rsid w:val="00A21FF2"/>
    <w:rsid w:val="00A224DD"/>
    <w:rsid w:val="00A248B6"/>
    <w:rsid w:val="00A252AE"/>
    <w:rsid w:val="00A301D9"/>
    <w:rsid w:val="00A31261"/>
    <w:rsid w:val="00A34F7B"/>
    <w:rsid w:val="00A37C3F"/>
    <w:rsid w:val="00A41D9C"/>
    <w:rsid w:val="00A42C52"/>
    <w:rsid w:val="00A459B1"/>
    <w:rsid w:val="00A46144"/>
    <w:rsid w:val="00A46958"/>
    <w:rsid w:val="00A476E8"/>
    <w:rsid w:val="00A5204D"/>
    <w:rsid w:val="00A52748"/>
    <w:rsid w:val="00A52D81"/>
    <w:rsid w:val="00A53335"/>
    <w:rsid w:val="00A533B7"/>
    <w:rsid w:val="00A53D5F"/>
    <w:rsid w:val="00A62A54"/>
    <w:rsid w:val="00A65030"/>
    <w:rsid w:val="00A6691B"/>
    <w:rsid w:val="00A6732E"/>
    <w:rsid w:val="00A67AC1"/>
    <w:rsid w:val="00A67BFF"/>
    <w:rsid w:val="00A7090B"/>
    <w:rsid w:val="00A7222D"/>
    <w:rsid w:val="00A7246C"/>
    <w:rsid w:val="00A73A6B"/>
    <w:rsid w:val="00A747B2"/>
    <w:rsid w:val="00A74AD3"/>
    <w:rsid w:val="00A82355"/>
    <w:rsid w:val="00A82E30"/>
    <w:rsid w:val="00A85317"/>
    <w:rsid w:val="00A8645D"/>
    <w:rsid w:val="00A90049"/>
    <w:rsid w:val="00A914EE"/>
    <w:rsid w:val="00A9288D"/>
    <w:rsid w:val="00A96212"/>
    <w:rsid w:val="00A96BDF"/>
    <w:rsid w:val="00AA22D1"/>
    <w:rsid w:val="00AA2351"/>
    <w:rsid w:val="00AA2666"/>
    <w:rsid w:val="00AA282A"/>
    <w:rsid w:val="00AA412A"/>
    <w:rsid w:val="00AA6A6E"/>
    <w:rsid w:val="00AA7BBB"/>
    <w:rsid w:val="00AB1286"/>
    <w:rsid w:val="00AB24A2"/>
    <w:rsid w:val="00AB3B9F"/>
    <w:rsid w:val="00AB673E"/>
    <w:rsid w:val="00AB68ED"/>
    <w:rsid w:val="00AC0AF2"/>
    <w:rsid w:val="00AC2407"/>
    <w:rsid w:val="00AC6112"/>
    <w:rsid w:val="00AC618B"/>
    <w:rsid w:val="00AD0818"/>
    <w:rsid w:val="00AD43DB"/>
    <w:rsid w:val="00AD56CC"/>
    <w:rsid w:val="00AD6594"/>
    <w:rsid w:val="00AD7B0B"/>
    <w:rsid w:val="00AE18BE"/>
    <w:rsid w:val="00AE1EF7"/>
    <w:rsid w:val="00AE585F"/>
    <w:rsid w:val="00AF2CD7"/>
    <w:rsid w:val="00AF4CD8"/>
    <w:rsid w:val="00AF53ED"/>
    <w:rsid w:val="00AF7F0B"/>
    <w:rsid w:val="00B01937"/>
    <w:rsid w:val="00B02B6B"/>
    <w:rsid w:val="00B04C4E"/>
    <w:rsid w:val="00B04F8D"/>
    <w:rsid w:val="00B05768"/>
    <w:rsid w:val="00B0705B"/>
    <w:rsid w:val="00B07CA0"/>
    <w:rsid w:val="00B10519"/>
    <w:rsid w:val="00B10A62"/>
    <w:rsid w:val="00B10D34"/>
    <w:rsid w:val="00B119D9"/>
    <w:rsid w:val="00B124D9"/>
    <w:rsid w:val="00B21D4C"/>
    <w:rsid w:val="00B23358"/>
    <w:rsid w:val="00B23D17"/>
    <w:rsid w:val="00B23D2F"/>
    <w:rsid w:val="00B23EEE"/>
    <w:rsid w:val="00B25B1E"/>
    <w:rsid w:val="00B25F0A"/>
    <w:rsid w:val="00B26596"/>
    <w:rsid w:val="00B32733"/>
    <w:rsid w:val="00B33671"/>
    <w:rsid w:val="00B33AD6"/>
    <w:rsid w:val="00B35A1B"/>
    <w:rsid w:val="00B36B65"/>
    <w:rsid w:val="00B36E51"/>
    <w:rsid w:val="00B432C9"/>
    <w:rsid w:val="00B43FE9"/>
    <w:rsid w:val="00B448EA"/>
    <w:rsid w:val="00B45FB7"/>
    <w:rsid w:val="00B47BF6"/>
    <w:rsid w:val="00B506A7"/>
    <w:rsid w:val="00B51078"/>
    <w:rsid w:val="00B549A8"/>
    <w:rsid w:val="00B54C21"/>
    <w:rsid w:val="00B56121"/>
    <w:rsid w:val="00B56DB0"/>
    <w:rsid w:val="00B67A97"/>
    <w:rsid w:val="00B72508"/>
    <w:rsid w:val="00B747BE"/>
    <w:rsid w:val="00B74DB9"/>
    <w:rsid w:val="00B7628B"/>
    <w:rsid w:val="00B77C79"/>
    <w:rsid w:val="00B81136"/>
    <w:rsid w:val="00B842CD"/>
    <w:rsid w:val="00B8523A"/>
    <w:rsid w:val="00B85D7A"/>
    <w:rsid w:val="00B85FA8"/>
    <w:rsid w:val="00B869E2"/>
    <w:rsid w:val="00B900EA"/>
    <w:rsid w:val="00B94669"/>
    <w:rsid w:val="00B946B3"/>
    <w:rsid w:val="00B94DC2"/>
    <w:rsid w:val="00B95A3A"/>
    <w:rsid w:val="00B96B7F"/>
    <w:rsid w:val="00BA0333"/>
    <w:rsid w:val="00BA049E"/>
    <w:rsid w:val="00BA455C"/>
    <w:rsid w:val="00BA495D"/>
    <w:rsid w:val="00BA4ADC"/>
    <w:rsid w:val="00BA50F8"/>
    <w:rsid w:val="00BA61BA"/>
    <w:rsid w:val="00BA6763"/>
    <w:rsid w:val="00BB1210"/>
    <w:rsid w:val="00BB14F4"/>
    <w:rsid w:val="00BB2730"/>
    <w:rsid w:val="00BB472E"/>
    <w:rsid w:val="00BB6289"/>
    <w:rsid w:val="00BB6596"/>
    <w:rsid w:val="00BB69D3"/>
    <w:rsid w:val="00BB6A5B"/>
    <w:rsid w:val="00BB79A9"/>
    <w:rsid w:val="00BC101C"/>
    <w:rsid w:val="00BC20F0"/>
    <w:rsid w:val="00BC3E83"/>
    <w:rsid w:val="00BC49B3"/>
    <w:rsid w:val="00BC607C"/>
    <w:rsid w:val="00BD0065"/>
    <w:rsid w:val="00BD08F2"/>
    <w:rsid w:val="00BD18EF"/>
    <w:rsid w:val="00BD2898"/>
    <w:rsid w:val="00BD3D79"/>
    <w:rsid w:val="00BD4904"/>
    <w:rsid w:val="00BD59D0"/>
    <w:rsid w:val="00BD68DD"/>
    <w:rsid w:val="00BD742C"/>
    <w:rsid w:val="00BE214D"/>
    <w:rsid w:val="00BE3573"/>
    <w:rsid w:val="00BE3E80"/>
    <w:rsid w:val="00BF0E32"/>
    <w:rsid w:val="00BF0F2C"/>
    <w:rsid w:val="00BF19E0"/>
    <w:rsid w:val="00BF2616"/>
    <w:rsid w:val="00BF3632"/>
    <w:rsid w:val="00BF3E8C"/>
    <w:rsid w:val="00BF43B0"/>
    <w:rsid w:val="00BF517B"/>
    <w:rsid w:val="00C00927"/>
    <w:rsid w:val="00C00B69"/>
    <w:rsid w:val="00C05E32"/>
    <w:rsid w:val="00C116E8"/>
    <w:rsid w:val="00C130B8"/>
    <w:rsid w:val="00C13E48"/>
    <w:rsid w:val="00C15D91"/>
    <w:rsid w:val="00C1760F"/>
    <w:rsid w:val="00C17A2F"/>
    <w:rsid w:val="00C22723"/>
    <w:rsid w:val="00C23EBD"/>
    <w:rsid w:val="00C25F24"/>
    <w:rsid w:val="00C32B55"/>
    <w:rsid w:val="00C35E98"/>
    <w:rsid w:val="00C36A00"/>
    <w:rsid w:val="00C36CD4"/>
    <w:rsid w:val="00C370CB"/>
    <w:rsid w:val="00C377A2"/>
    <w:rsid w:val="00C4134F"/>
    <w:rsid w:val="00C4239B"/>
    <w:rsid w:val="00C427EA"/>
    <w:rsid w:val="00C429A0"/>
    <w:rsid w:val="00C4329E"/>
    <w:rsid w:val="00C46259"/>
    <w:rsid w:val="00C475E4"/>
    <w:rsid w:val="00C47BA3"/>
    <w:rsid w:val="00C50AF4"/>
    <w:rsid w:val="00C53FD4"/>
    <w:rsid w:val="00C57008"/>
    <w:rsid w:val="00C574DE"/>
    <w:rsid w:val="00C60935"/>
    <w:rsid w:val="00C61E8D"/>
    <w:rsid w:val="00C63367"/>
    <w:rsid w:val="00C634F6"/>
    <w:rsid w:val="00C63E0C"/>
    <w:rsid w:val="00C640AC"/>
    <w:rsid w:val="00C64307"/>
    <w:rsid w:val="00C710F8"/>
    <w:rsid w:val="00C71A1A"/>
    <w:rsid w:val="00C75967"/>
    <w:rsid w:val="00C80F7E"/>
    <w:rsid w:val="00C8384A"/>
    <w:rsid w:val="00C84197"/>
    <w:rsid w:val="00C852C3"/>
    <w:rsid w:val="00C872B0"/>
    <w:rsid w:val="00C92797"/>
    <w:rsid w:val="00C92C1D"/>
    <w:rsid w:val="00C92D0F"/>
    <w:rsid w:val="00C9446B"/>
    <w:rsid w:val="00CA1BE9"/>
    <w:rsid w:val="00CA331F"/>
    <w:rsid w:val="00CA347E"/>
    <w:rsid w:val="00CA39A0"/>
    <w:rsid w:val="00CA5704"/>
    <w:rsid w:val="00CB0DC0"/>
    <w:rsid w:val="00CB12FE"/>
    <w:rsid w:val="00CB2367"/>
    <w:rsid w:val="00CB7CB1"/>
    <w:rsid w:val="00CC18D5"/>
    <w:rsid w:val="00CC2CCB"/>
    <w:rsid w:val="00CC3A76"/>
    <w:rsid w:val="00CC6285"/>
    <w:rsid w:val="00CD113B"/>
    <w:rsid w:val="00CD2665"/>
    <w:rsid w:val="00CD5AC9"/>
    <w:rsid w:val="00CD5C8E"/>
    <w:rsid w:val="00CD5D31"/>
    <w:rsid w:val="00CD6345"/>
    <w:rsid w:val="00CE13BC"/>
    <w:rsid w:val="00CE62A9"/>
    <w:rsid w:val="00CF03F9"/>
    <w:rsid w:val="00CF1762"/>
    <w:rsid w:val="00CF1765"/>
    <w:rsid w:val="00CF240C"/>
    <w:rsid w:val="00CF2C96"/>
    <w:rsid w:val="00CF456D"/>
    <w:rsid w:val="00CF6A08"/>
    <w:rsid w:val="00CF7CE2"/>
    <w:rsid w:val="00D07FFE"/>
    <w:rsid w:val="00D102AD"/>
    <w:rsid w:val="00D103BA"/>
    <w:rsid w:val="00D10594"/>
    <w:rsid w:val="00D1180B"/>
    <w:rsid w:val="00D12F17"/>
    <w:rsid w:val="00D170E9"/>
    <w:rsid w:val="00D171B0"/>
    <w:rsid w:val="00D1774D"/>
    <w:rsid w:val="00D20973"/>
    <w:rsid w:val="00D23693"/>
    <w:rsid w:val="00D26431"/>
    <w:rsid w:val="00D27084"/>
    <w:rsid w:val="00D30AB5"/>
    <w:rsid w:val="00D30EF7"/>
    <w:rsid w:val="00D30F34"/>
    <w:rsid w:val="00D31C07"/>
    <w:rsid w:val="00D3342C"/>
    <w:rsid w:val="00D34DCC"/>
    <w:rsid w:val="00D352E4"/>
    <w:rsid w:val="00D405F3"/>
    <w:rsid w:val="00D40D55"/>
    <w:rsid w:val="00D411A1"/>
    <w:rsid w:val="00D41265"/>
    <w:rsid w:val="00D43B2D"/>
    <w:rsid w:val="00D4485C"/>
    <w:rsid w:val="00D50644"/>
    <w:rsid w:val="00D508A3"/>
    <w:rsid w:val="00D5482C"/>
    <w:rsid w:val="00D54D33"/>
    <w:rsid w:val="00D5519A"/>
    <w:rsid w:val="00D560FE"/>
    <w:rsid w:val="00D56464"/>
    <w:rsid w:val="00D6419A"/>
    <w:rsid w:val="00D641BB"/>
    <w:rsid w:val="00D64B41"/>
    <w:rsid w:val="00D65590"/>
    <w:rsid w:val="00D65861"/>
    <w:rsid w:val="00D67178"/>
    <w:rsid w:val="00D679E5"/>
    <w:rsid w:val="00D67A75"/>
    <w:rsid w:val="00D67F1E"/>
    <w:rsid w:val="00D67FA2"/>
    <w:rsid w:val="00D7277C"/>
    <w:rsid w:val="00D7490D"/>
    <w:rsid w:val="00D7654C"/>
    <w:rsid w:val="00D806CB"/>
    <w:rsid w:val="00D85115"/>
    <w:rsid w:val="00D859C4"/>
    <w:rsid w:val="00D86017"/>
    <w:rsid w:val="00D86898"/>
    <w:rsid w:val="00D939D5"/>
    <w:rsid w:val="00D94F48"/>
    <w:rsid w:val="00D96237"/>
    <w:rsid w:val="00D97992"/>
    <w:rsid w:val="00DA11AD"/>
    <w:rsid w:val="00DA524D"/>
    <w:rsid w:val="00DA6765"/>
    <w:rsid w:val="00DB078E"/>
    <w:rsid w:val="00DB5E8C"/>
    <w:rsid w:val="00DB7127"/>
    <w:rsid w:val="00DC0206"/>
    <w:rsid w:val="00DC02A5"/>
    <w:rsid w:val="00DC26A6"/>
    <w:rsid w:val="00DC7495"/>
    <w:rsid w:val="00DD1338"/>
    <w:rsid w:val="00DD18CF"/>
    <w:rsid w:val="00DD252D"/>
    <w:rsid w:val="00DD52FE"/>
    <w:rsid w:val="00DD6062"/>
    <w:rsid w:val="00DD7E05"/>
    <w:rsid w:val="00DE053F"/>
    <w:rsid w:val="00DE1C7B"/>
    <w:rsid w:val="00DE598A"/>
    <w:rsid w:val="00DE5A5F"/>
    <w:rsid w:val="00DF167B"/>
    <w:rsid w:val="00DF2DAF"/>
    <w:rsid w:val="00DF351A"/>
    <w:rsid w:val="00DF3ABC"/>
    <w:rsid w:val="00DF4448"/>
    <w:rsid w:val="00DF778E"/>
    <w:rsid w:val="00E0405D"/>
    <w:rsid w:val="00E0473B"/>
    <w:rsid w:val="00E06461"/>
    <w:rsid w:val="00E11C1E"/>
    <w:rsid w:val="00E15F09"/>
    <w:rsid w:val="00E22A4E"/>
    <w:rsid w:val="00E234E3"/>
    <w:rsid w:val="00E2646E"/>
    <w:rsid w:val="00E26EF0"/>
    <w:rsid w:val="00E27F63"/>
    <w:rsid w:val="00E322E2"/>
    <w:rsid w:val="00E32978"/>
    <w:rsid w:val="00E32C6D"/>
    <w:rsid w:val="00E33956"/>
    <w:rsid w:val="00E44FA4"/>
    <w:rsid w:val="00E4604A"/>
    <w:rsid w:val="00E46678"/>
    <w:rsid w:val="00E46B47"/>
    <w:rsid w:val="00E47F44"/>
    <w:rsid w:val="00E53CD5"/>
    <w:rsid w:val="00E54269"/>
    <w:rsid w:val="00E55BEA"/>
    <w:rsid w:val="00E55D78"/>
    <w:rsid w:val="00E56268"/>
    <w:rsid w:val="00E5678E"/>
    <w:rsid w:val="00E57702"/>
    <w:rsid w:val="00E641BB"/>
    <w:rsid w:val="00E64264"/>
    <w:rsid w:val="00E65B90"/>
    <w:rsid w:val="00E66253"/>
    <w:rsid w:val="00E668CF"/>
    <w:rsid w:val="00E7079A"/>
    <w:rsid w:val="00E70EFF"/>
    <w:rsid w:val="00E712AE"/>
    <w:rsid w:val="00E75E16"/>
    <w:rsid w:val="00E77765"/>
    <w:rsid w:val="00E77D67"/>
    <w:rsid w:val="00E836F6"/>
    <w:rsid w:val="00E84C81"/>
    <w:rsid w:val="00E87FA2"/>
    <w:rsid w:val="00E90EC3"/>
    <w:rsid w:val="00E914FC"/>
    <w:rsid w:val="00E95684"/>
    <w:rsid w:val="00E97712"/>
    <w:rsid w:val="00EA25C0"/>
    <w:rsid w:val="00EA2D01"/>
    <w:rsid w:val="00EA2FA2"/>
    <w:rsid w:val="00EA435B"/>
    <w:rsid w:val="00EA645E"/>
    <w:rsid w:val="00EA6DDA"/>
    <w:rsid w:val="00EB054A"/>
    <w:rsid w:val="00EB06F1"/>
    <w:rsid w:val="00EB0F0B"/>
    <w:rsid w:val="00EB383A"/>
    <w:rsid w:val="00EB3E2F"/>
    <w:rsid w:val="00EB47D2"/>
    <w:rsid w:val="00EB777F"/>
    <w:rsid w:val="00EC0FAA"/>
    <w:rsid w:val="00EC1978"/>
    <w:rsid w:val="00EC6E50"/>
    <w:rsid w:val="00ED2BE0"/>
    <w:rsid w:val="00ED4807"/>
    <w:rsid w:val="00ED4A27"/>
    <w:rsid w:val="00ED5C72"/>
    <w:rsid w:val="00ED7BC7"/>
    <w:rsid w:val="00EE3DD8"/>
    <w:rsid w:val="00EE447D"/>
    <w:rsid w:val="00EE4A0A"/>
    <w:rsid w:val="00EE62AF"/>
    <w:rsid w:val="00EF06B8"/>
    <w:rsid w:val="00EF43B5"/>
    <w:rsid w:val="00EF46B8"/>
    <w:rsid w:val="00EF48C3"/>
    <w:rsid w:val="00EF5E1E"/>
    <w:rsid w:val="00EF6577"/>
    <w:rsid w:val="00F028A6"/>
    <w:rsid w:val="00F0297C"/>
    <w:rsid w:val="00F02E72"/>
    <w:rsid w:val="00F03EB4"/>
    <w:rsid w:val="00F04008"/>
    <w:rsid w:val="00F05CE4"/>
    <w:rsid w:val="00F05E9B"/>
    <w:rsid w:val="00F063C2"/>
    <w:rsid w:val="00F102D9"/>
    <w:rsid w:val="00F11D18"/>
    <w:rsid w:val="00F138AB"/>
    <w:rsid w:val="00F14E3E"/>
    <w:rsid w:val="00F15F33"/>
    <w:rsid w:val="00F162F5"/>
    <w:rsid w:val="00F17D39"/>
    <w:rsid w:val="00F20ADD"/>
    <w:rsid w:val="00F23070"/>
    <w:rsid w:val="00F24D77"/>
    <w:rsid w:val="00F257A6"/>
    <w:rsid w:val="00F311B5"/>
    <w:rsid w:val="00F35161"/>
    <w:rsid w:val="00F36B1A"/>
    <w:rsid w:val="00F37927"/>
    <w:rsid w:val="00F43B14"/>
    <w:rsid w:val="00F505F1"/>
    <w:rsid w:val="00F5660F"/>
    <w:rsid w:val="00F61454"/>
    <w:rsid w:val="00F6477C"/>
    <w:rsid w:val="00F656D1"/>
    <w:rsid w:val="00F65A0F"/>
    <w:rsid w:val="00F662C1"/>
    <w:rsid w:val="00F66D94"/>
    <w:rsid w:val="00F70270"/>
    <w:rsid w:val="00F75C74"/>
    <w:rsid w:val="00F76FE5"/>
    <w:rsid w:val="00F77878"/>
    <w:rsid w:val="00F80E49"/>
    <w:rsid w:val="00F8155B"/>
    <w:rsid w:val="00F81702"/>
    <w:rsid w:val="00F81F16"/>
    <w:rsid w:val="00F82DFA"/>
    <w:rsid w:val="00F849BE"/>
    <w:rsid w:val="00F85621"/>
    <w:rsid w:val="00F85D4F"/>
    <w:rsid w:val="00F905C6"/>
    <w:rsid w:val="00F920BD"/>
    <w:rsid w:val="00F93FDC"/>
    <w:rsid w:val="00F95070"/>
    <w:rsid w:val="00F95BBE"/>
    <w:rsid w:val="00F9732B"/>
    <w:rsid w:val="00FA1E07"/>
    <w:rsid w:val="00FA1F3F"/>
    <w:rsid w:val="00FA23A6"/>
    <w:rsid w:val="00FA3AA6"/>
    <w:rsid w:val="00FA506B"/>
    <w:rsid w:val="00FB3F18"/>
    <w:rsid w:val="00FB4641"/>
    <w:rsid w:val="00FB64E1"/>
    <w:rsid w:val="00FB691A"/>
    <w:rsid w:val="00FC353B"/>
    <w:rsid w:val="00FC5D04"/>
    <w:rsid w:val="00FC62A7"/>
    <w:rsid w:val="00FC6ED0"/>
    <w:rsid w:val="00FC72A3"/>
    <w:rsid w:val="00FC74F6"/>
    <w:rsid w:val="00FC755C"/>
    <w:rsid w:val="00FD142F"/>
    <w:rsid w:val="00FD1C88"/>
    <w:rsid w:val="00FD2E4B"/>
    <w:rsid w:val="00FD5FAC"/>
    <w:rsid w:val="00FD65FE"/>
    <w:rsid w:val="00FD6A66"/>
    <w:rsid w:val="00FE463F"/>
    <w:rsid w:val="00FE73DA"/>
    <w:rsid w:val="00FF0352"/>
    <w:rsid w:val="00FF0BD2"/>
    <w:rsid w:val="00FF4076"/>
    <w:rsid w:val="00FF5174"/>
    <w:rsid w:val="00FF541C"/>
    <w:rsid w:val="00FF6FA2"/>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CA7"/>
    <w:rPr>
      <w:sz w:val="24"/>
      <w:szCs w:val="24"/>
      <w:lang w:eastAsia="en-US"/>
    </w:rPr>
  </w:style>
  <w:style w:type="paragraph" w:styleId="Heading1">
    <w:name w:val="heading 1"/>
    <w:aliases w:val="Centre Head"/>
    <w:basedOn w:val="Normal"/>
    <w:next w:val="Normal"/>
    <w:qFormat/>
    <w:rsid w:val="00340CA7"/>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before="226" w:after="170"/>
      <w:outlineLvl w:val="0"/>
    </w:pPr>
    <w:rPr>
      <w:rFonts w:ascii="Arial" w:hAnsi="Arial" w:cs="Arial"/>
      <w:b/>
      <w:bCs/>
      <w:caps/>
      <w:color w:val="000000"/>
    </w:rPr>
  </w:style>
  <w:style w:type="paragraph" w:styleId="Heading2">
    <w:name w:val="heading 2"/>
    <w:basedOn w:val="Normal"/>
    <w:next w:val="Normal"/>
    <w:qFormat/>
    <w:rsid w:val="00340CA7"/>
    <w:pPr>
      <w:keepNext/>
      <w:spacing w:before="240" w:after="60"/>
      <w:outlineLvl w:val="1"/>
    </w:pPr>
    <w:rPr>
      <w:rFonts w:ascii="Arial" w:hAnsi="Arial" w:cs="Arial"/>
      <w:b/>
      <w:bCs/>
      <w:i/>
      <w:iCs/>
    </w:rPr>
  </w:style>
  <w:style w:type="paragraph" w:styleId="Heading3">
    <w:name w:val="heading 3"/>
    <w:basedOn w:val="Normal"/>
    <w:next w:val="Normal"/>
    <w:qFormat/>
    <w:rsid w:val="00340CA7"/>
    <w:pPr>
      <w:keepNext/>
      <w:spacing w:before="240" w:after="60"/>
      <w:outlineLvl w:val="2"/>
    </w:pPr>
    <w:rPr>
      <w:rFonts w:ascii="Arial" w:hAnsi="Arial" w:cs="Arial"/>
    </w:rPr>
  </w:style>
  <w:style w:type="paragraph" w:styleId="Heading4">
    <w:name w:val="heading 4"/>
    <w:basedOn w:val="Normal"/>
    <w:next w:val="Normal"/>
    <w:qFormat/>
    <w:rsid w:val="00340CA7"/>
    <w:pPr>
      <w:keepNext/>
      <w:jc w:val="center"/>
      <w:outlineLvl w:val="3"/>
    </w:pPr>
    <w:rPr>
      <w:i/>
      <w:iCs/>
      <w:szCs w:val="20"/>
    </w:rPr>
  </w:style>
  <w:style w:type="paragraph" w:styleId="Heading5">
    <w:name w:val="heading 5"/>
    <w:basedOn w:val="Normal"/>
    <w:next w:val="Normal"/>
    <w:qFormat/>
    <w:rsid w:val="00340CA7"/>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0CA7"/>
    <w:pPr>
      <w:tabs>
        <w:tab w:val="center" w:pos="4153"/>
        <w:tab w:val="right" w:pos="8306"/>
      </w:tabs>
    </w:pPr>
  </w:style>
  <w:style w:type="paragraph" w:styleId="Footer">
    <w:name w:val="footer"/>
    <w:basedOn w:val="Normal"/>
    <w:rsid w:val="00340CA7"/>
    <w:pPr>
      <w:tabs>
        <w:tab w:val="center" w:pos="4153"/>
        <w:tab w:val="right" w:pos="8306"/>
      </w:tabs>
    </w:pPr>
  </w:style>
  <w:style w:type="paragraph" w:styleId="DocumentMap">
    <w:name w:val="Document Map"/>
    <w:basedOn w:val="Normal"/>
    <w:semiHidden/>
    <w:rsid w:val="00340CA7"/>
    <w:pPr>
      <w:shd w:val="clear" w:color="auto" w:fill="000080"/>
    </w:pPr>
    <w:rPr>
      <w:rFonts w:ascii="Tahoma" w:hAnsi="Tahoma" w:cs="Tahoma"/>
    </w:rPr>
  </w:style>
  <w:style w:type="paragraph" w:customStyle="1" w:styleId="NumberList">
    <w:name w:val="Number List"/>
    <w:basedOn w:val="Normal"/>
    <w:rsid w:val="00340CA7"/>
    <w:pPr>
      <w:keepLines/>
      <w:tabs>
        <w:tab w:val="left" w:pos="567"/>
        <w:tab w:val="left" w:pos="1134"/>
        <w:tab w:val="left" w:pos="1701"/>
        <w:tab w:val="left" w:pos="2268"/>
        <w:tab w:val="left" w:pos="3433"/>
        <w:tab w:val="left" w:pos="4304"/>
        <w:tab w:val="left" w:pos="5115"/>
        <w:tab w:val="left" w:pos="5985"/>
        <w:tab w:val="left" w:pos="6905"/>
        <w:tab w:val="left" w:pos="7731"/>
        <w:tab w:val="left" w:pos="8602"/>
      </w:tabs>
      <w:spacing w:before="56" w:after="113"/>
    </w:pPr>
    <w:rPr>
      <w:color w:val="000000"/>
    </w:rPr>
  </w:style>
  <w:style w:type="character" w:styleId="PageNumber">
    <w:name w:val="page number"/>
    <w:basedOn w:val="DefaultParagraphFont"/>
    <w:rsid w:val="00340CA7"/>
  </w:style>
  <w:style w:type="paragraph" w:customStyle="1" w:styleId="List1">
    <w:name w:val="List 1."/>
    <w:rsid w:val="00340CA7"/>
    <w:pPr>
      <w:numPr>
        <w:numId w:val="1"/>
      </w:numPr>
      <w:spacing w:after="120"/>
    </w:pPr>
    <w:rPr>
      <w:color w:val="000000"/>
      <w:sz w:val="24"/>
      <w:szCs w:val="24"/>
      <w:lang w:eastAsia="en-US"/>
    </w:rPr>
  </w:style>
  <w:style w:type="paragraph" w:styleId="BodyText">
    <w:name w:val="Body Text"/>
    <w:basedOn w:val="Normal"/>
    <w:rsid w:val="00340CA7"/>
    <w:pPr>
      <w:tabs>
        <w:tab w:val="left" w:pos="912"/>
        <w:tab w:val="left" w:pos="2265"/>
        <w:tab w:val="left" w:pos="3975"/>
        <w:tab w:val="left" w:pos="5100"/>
        <w:tab w:val="decimal" w:pos="6384"/>
      </w:tabs>
      <w:spacing w:after="120"/>
    </w:pPr>
    <w:rPr>
      <w:color w:val="000000"/>
    </w:rPr>
  </w:style>
  <w:style w:type="paragraph" w:customStyle="1" w:styleId="Heading31">
    <w:name w:val="Heading 31"/>
    <w:rsid w:val="00340CA7"/>
    <w:pPr>
      <w:keepNext/>
      <w:spacing w:before="280" w:after="160"/>
    </w:pPr>
    <w:rPr>
      <w:rFonts w:ascii="Helvetica" w:hAnsi="Helvetica" w:cs="Helvetica"/>
      <w:i/>
      <w:iCs/>
      <w:sz w:val="24"/>
      <w:szCs w:val="24"/>
      <w:lang w:eastAsia="en-US"/>
    </w:rPr>
  </w:style>
  <w:style w:type="paragraph" w:customStyle="1" w:styleId="Heading41">
    <w:name w:val="Heading 41"/>
    <w:basedOn w:val="Normal"/>
    <w:rsid w:val="00340CA7"/>
    <w:pPr>
      <w:keepNext/>
      <w:spacing w:before="280" w:after="160"/>
    </w:pPr>
    <w:rPr>
      <w:rFonts w:ascii="Helvetica" w:hAnsi="Helvetica" w:cs="Helvetica"/>
    </w:rPr>
  </w:style>
  <w:style w:type="paragraph" w:customStyle="1" w:styleId="bodytext0">
    <w:name w:val="body text"/>
    <w:rsid w:val="00340CA7"/>
    <w:pPr>
      <w:tabs>
        <w:tab w:val="left" w:pos="1120"/>
      </w:tabs>
    </w:pPr>
    <w:rPr>
      <w:rFonts w:ascii="Times" w:hAnsi="Times" w:cs="Times"/>
      <w:sz w:val="24"/>
      <w:szCs w:val="24"/>
      <w:lang w:eastAsia="en-US"/>
    </w:rPr>
  </w:style>
  <w:style w:type="paragraph" w:customStyle="1" w:styleId="ParaNumbering">
    <w:name w:val="Para Numbering"/>
    <w:basedOn w:val="Normal"/>
    <w:rsid w:val="00340CA7"/>
    <w:pPr>
      <w:numPr>
        <w:numId w:val="2"/>
      </w:numPr>
      <w:tabs>
        <w:tab w:val="left" w:pos="567"/>
      </w:tabs>
      <w:spacing w:after="240" w:line="240" w:lineRule="atLeast"/>
    </w:pPr>
    <w:rPr>
      <w:rFonts w:ascii="Arial" w:hAnsi="Arial" w:cs="Arial"/>
    </w:rPr>
  </w:style>
  <w:style w:type="paragraph" w:customStyle="1" w:styleId="Bodytextnew">
    <w:name w:val="Body text new"/>
    <w:rsid w:val="00340CA7"/>
    <w:pPr>
      <w:tabs>
        <w:tab w:val="left" w:pos="1120"/>
      </w:tabs>
    </w:pPr>
    <w:rPr>
      <w:rFonts w:ascii="Times" w:hAnsi="Times" w:cs="Times"/>
      <w:sz w:val="24"/>
      <w:szCs w:val="24"/>
      <w:lang w:eastAsia="en-US"/>
    </w:rPr>
  </w:style>
  <w:style w:type="paragraph" w:customStyle="1" w:styleId="BodyTextNormal">
    <w:name w:val="Body Text Normal"/>
    <w:basedOn w:val="BodyTextIndent"/>
    <w:rsid w:val="00340CA7"/>
    <w:pPr>
      <w:spacing w:after="0"/>
      <w:ind w:left="1418"/>
    </w:pPr>
    <w:rPr>
      <w:rFonts w:ascii="Times" w:hAnsi="Times" w:cs="Times"/>
    </w:rPr>
  </w:style>
  <w:style w:type="paragraph" w:customStyle="1" w:styleId="NumberListSub">
    <w:name w:val="Number List Sub"/>
    <w:basedOn w:val="NumberList"/>
    <w:rsid w:val="00340CA7"/>
    <w:pPr>
      <w:keepLines w:val="0"/>
      <w:tabs>
        <w:tab w:val="clear" w:pos="567"/>
        <w:tab w:val="clear" w:pos="1134"/>
        <w:tab w:val="clear" w:pos="1701"/>
        <w:tab w:val="clear" w:pos="2268"/>
        <w:tab w:val="clear" w:pos="3433"/>
        <w:tab w:val="clear" w:pos="4304"/>
        <w:tab w:val="clear" w:pos="5115"/>
        <w:tab w:val="clear" w:pos="5985"/>
        <w:tab w:val="clear" w:pos="6905"/>
        <w:tab w:val="clear" w:pos="7731"/>
        <w:tab w:val="clear" w:pos="8602"/>
        <w:tab w:val="left" w:pos="2552"/>
      </w:tabs>
      <w:spacing w:before="0" w:after="0" w:line="240" w:lineRule="atLeast"/>
    </w:pPr>
    <w:rPr>
      <w:color w:val="auto"/>
    </w:rPr>
  </w:style>
  <w:style w:type="paragraph" w:styleId="BodyTextIndent">
    <w:name w:val="Body Text Indent"/>
    <w:basedOn w:val="Normal"/>
    <w:rsid w:val="00340CA7"/>
    <w:pPr>
      <w:spacing w:after="120"/>
      <w:ind w:left="283"/>
    </w:pPr>
  </w:style>
  <w:style w:type="character" w:styleId="CommentReference">
    <w:name w:val="annotation reference"/>
    <w:basedOn w:val="DefaultParagraphFont"/>
    <w:semiHidden/>
    <w:rsid w:val="00340CA7"/>
    <w:rPr>
      <w:sz w:val="16"/>
      <w:szCs w:val="16"/>
    </w:rPr>
  </w:style>
  <w:style w:type="paragraph" w:styleId="BodyText2">
    <w:name w:val="Body Text 2"/>
    <w:basedOn w:val="Normal"/>
    <w:rsid w:val="00340CA7"/>
    <w:rPr>
      <w:bCs/>
      <w:i/>
      <w:iCs/>
      <w:snapToGrid w:val="0"/>
      <w:color w:val="000000"/>
    </w:rPr>
  </w:style>
  <w:style w:type="paragraph" w:styleId="BodyTextIndent2">
    <w:name w:val="Body Text Indent 2"/>
    <w:basedOn w:val="Normal"/>
    <w:rsid w:val="00340CA7"/>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ind w:left="567" w:hanging="567"/>
    </w:pPr>
  </w:style>
  <w:style w:type="paragraph" w:styleId="NormalWeb">
    <w:name w:val="Normal (Web)"/>
    <w:basedOn w:val="Normal"/>
    <w:rsid w:val="00340CA7"/>
    <w:pPr>
      <w:spacing w:before="100" w:beforeAutospacing="1" w:after="100" w:afterAutospacing="1"/>
    </w:pPr>
    <w:rPr>
      <w:rFonts w:ascii="Arial Unicode MS" w:eastAsia="Arial Unicode MS" w:hAnsi="Arial Unicode MS" w:cs="Arial Unicode MS"/>
    </w:rPr>
  </w:style>
  <w:style w:type="paragraph" w:customStyle="1" w:styleId="CharCharCharCharCharChar">
    <w:name w:val="Char Char Char Char Char Char"/>
    <w:basedOn w:val="Normal"/>
    <w:rsid w:val="0066039F"/>
    <w:pPr>
      <w:spacing w:after="160" w:line="240" w:lineRule="exact"/>
    </w:pPr>
    <w:rPr>
      <w:rFonts w:ascii="Verdana" w:eastAsia="MS Mincho" w:hAnsi="Verdana"/>
      <w:sz w:val="20"/>
      <w:szCs w:val="20"/>
      <w:lang w:val="en-US"/>
    </w:rPr>
  </w:style>
  <w:style w:type="character" w:customStyle="1" w:styleId="EmailStyle351">
    <w:name w:val="EmailStyle35"/>
    <w:aliases w:val="EmailStyle35"/>
    <w:basedOn w:val="DefaultParagraphFont"/>
    <w:semiHidden/>
    <w:personal/>
    <w:personalCompose/>
    <w:rsid w:val="00D560FE"/>
    <w:rPr>
      <w:rFonts w:ascii="Arial" w:hAnsi="Arial" w:cs="Arial"/>
      <w:color w:val="auto"/>
      <w:sz w:val="20"/>
      <w:szCs w:val="20"/>
    </w:rPr>
  </w:style>
  <w:style w:type="table" w:styleId="TableGrid">
    <w:name w:val="Table Grid"/>
    <w:basedOn w:val="TableNormal"/>
    <w:rsid w:val="00B04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526A5"/>
    <w:rPr>
      <w:rFonts w:ascii="Tahoma" w:hAnsi="Tahoma" w:cs="Tahoma"/>
      <w:sz w:val="16"/>
      <w:szCs w:val="16"/>
    </w:rPr>
  </w:style>
  <w:style w:type="paragraph" w:customStyle="1" w:styleId="Default">
    <w:name w:val="Default"/>
    <w:rsid w:val="00BF19E0"/>
    <w:pPr>
      <w:autoSpaceDE w:val="0"/>
      <w:autoSpaceDN w:val="0"/>
      <w:adjustRightInd w:val="0"/>
    </w:pPr>
    <w:rPr>
      <w:color w:val="000000"/>
      <w:sz w:val="24"/>
      <w:szCs w:val="24"/>
    </w:rPr>
  </w:style>
  <w:style w:type="paragraph" w:styleId="ListParagraph">
    <w:name w:val="List Paragraph"/>
    <w:basedOn w:val="Normal"/>
    <w:uiPriority w:val="34"/>
    <w:qFormat/>
    <w:rsid w:val="00BF19E0"/>
    <w:pPr>
      <w:spacing w:line="240" w:lineRule="atLeast"/>
      <w:ind w:left="720"/>
      <w:contextualSpacing/>
    </w:pPr>
  </w:style>
</w:styles>
</file>

<file path=word/webSettings.xml><?xml version="1.0" encoding="utf-8"?>
<w:webSettings xmlns:r="http://schemas.openxmlformats.org/officeDocument/2006/relationships" xmlns:w="http://schemas.openxmlformats.org/wordprocessingml/2006/main">
  <w:divs>
    <w:div w:id="465969503">
      <w:bodyDiv w:val="1"/>
      <w:marLeft w:val="0"/>
      <w:marRight w:val="0"/>
      <w:marTop w:val="0"/>
      <w:marBottom w:val="0"/>
      <w:divBdr>
        <w:top w:val="none" w:sz="0" w:space="0" w:color="auto"/>
        <w:left w:val="none" w:sz="0" w:space="0" w:color="auto"/>
        <w:bottom w:val="none" w:sz="0" w:space="0" w:color="auto"/>
        <w:right w:val="none" w:sz="0" w:space="0" w:color="auto"/>
      </w:divBdr>
    </w:div>
    <w:div w:id="744575423">
      <w:bodyDiv w:val="1"/>
      <w:marLeft w:val="0"/>
      <w:marRight w:val="0"/>
      <w:marTop w:val="0"/>
      <w:marBottom w:val="0"/>
      <w:divBdr>
        <w:top w:val="none" w:sz="0" w:space="0" w:color="auto"/>
        <w:left w:val="none" w:sz="0" w:space="0" w:color="auto"/>
        <w:bottom w:val="none" w:sz="0" w:space="0" w:color="auto"/>
        <w:right w:val="none" w:sz="0" w:space="0" w:color="auto"/>
      </w:divBdr>
      <w:divsChild>
        <w:div w:id="1096559410">
          <w:marLeft w:val="0"/>
          <w:marRight w:val="0"/>
          <w:marTop w:val="0"/>
          <w:marBottom w:val="0"/>
          <w:divBdr>
            <w:top w:val="none" w:sz="0" w:space="0" w:color="auto"/>
            <w:left w:val="none" w:sz="0" w:space="0" w:color="auto"/>
            <w:bottom w:val="none" w:sz="0" w:space="0" w:color="auto"/>
            <w:right w:val="none" w:sz="0" w:space="0" w:color="auto"/>
          </w:divBdr>
          <w:divsChild>
            <w:div w:id="866025342">
              <w:marLeft w:val="0"/>
              <w:marRight w:val="0"/>
              <w:marTop w:val="0"/>
              <w:marBottom w:val="0"/>
              <w:divBdr>
                <w:top w:val="none" w:sz="0" w:space="0" w:color="auto"/>
                <w:left w:val="none" w:sz="0" w:space="0" w:color="auto"/>
                <w:bottom w:val="none" w:sz="0" w:space="0" w:color="auto"/>
                <w:right w:val="none" w:sz="0" w:space="0" w:color="auto"/>
              </w:divBdr>
              <w:divsChild>
                <w:div w:id="698435413">
                  <w:marLeft w:val="0"/>
                  <w:marRight w:val="0"/>
                  <w:marTop w:val="0"/>
                  <w:marBottom w:val="0"/>
                  <w:divBdr>
                    <w:top w:val="none" w:sz="0" w:space="0" w:color="auto"/>
                    <w:left w:val="none" w:sz="0" w:space="0" w:color="auto"/>
                    <w:bottom w:val="none" w:sz="0" w:space="0" w:color="auto"/>
                    <w:right w:val="none" w:sz="0" w:space="0" w:color="auto"/>
                  </w:divBdr>
                  <w:divsChild>
                    <w:div w:id="371730980">
                      <w:marLeft w:val="0"/>
                      <w:marRight w:val="0"/>
                      <w:marTop w:val="0"/>
                      <w:marBottom w:val="0"/>
                      <w:divBdr>
                        <w:top w:val="none" w:sz="0" w:space="0" w:color="auto"/>
                        <w:left w:val="none" w:sz="0" w:space="0" w:color="auto"/>
                        <w:bottom w:val="none" w:sz="0" w:space="0" w:color="auto"/>
                        <w:right w:val="none" w:sz="0" w:space="0" w:color="auto"/>
                      </w:divBdr>
                      <w:divsChild>
                        <w:div w:id="691763102">
                          <w:marLeft w:val="0"/>
                          <w:marRight w:val="0"/>
                          <w:marTop w:val="0"/>
                          <w:marBottom w:val="0"/>
                          <w:divBdr>
                            <w:top w:val="single" w:sz="4" w:space="0" w:color="828282"/>
                            <w:left w:val="single" w:sz="4" w:space="0" w:color="828282"/>
                            <w:bottom w:val="single" w:sz="4" w:space="0" w:color="828282"/>
                            <w:right w:val="single" w:sz="4" w:space="0" w:color="828282"/>
                          </w:divBdr>
                          <w:divsChild>
                            <w:div w:id="1401365834">
                              <w:marLeft w:val="0"/>
                              <w:marRight w:val="0"/>
                              <w:marTop w:val="0"/>
                              <w:marBottom w:val="0"/>
                              <w:divBdr>
                                <w:top w:val="none" w:sz="0" w:space="0" w:color="auto"/>
                                <w:left w:val="none" w:sz="0" w:space="0" w:color="auto"/>
                                <w:bottom w:val="none" w:sz="0" w:space="0" w:color="auto"/>
                                <w:right w:val="none" w:sz="0" w:space="0" w:color="auto"/>
                              </w:divBdr>
                              <w:divsChild>
                                <w:div w:id="1763137040">
                                  <w:marLeft w:val="0"/>
                                  <w:marRight w:val="0"/>
                                  <w:marTop w:val="0"/>
                                  <w:marBottom w:val="0"/>
                                  <w:divBdr>
                                    <w:top w:val="none" w:sz="0" w:space="0" w:color="auto"/>
                                    <w:left w:val="none" w:sz="0" w:space="0" w:color="auto"/>
                                    <w:bottom w:val="none" w:sz="0" w:space="0" w:color="auto"/>
                                    <w:right w:val="none" w:sz="0" w:space="0" w:color="auto"/>
                                  </w:divBdr>
                                  <w:divsChild>
                                    <w:div w:id="1382513468">
                                      <w:marLeft w:val="0"/>
                                      <w:marRight w:val="0"/>
                                      <w:marTop w:val="0"/>
                                      <w:marBottom w:val="0"/>
                                      <w:divBdr>
                                        <w:top w:val="none" w:sz="0" w:space="0" w:color="auto"/>
                                        <w:left w:val="none" w:sz="0" w:space="0" w:color="auto"/>
                                        <w:bottom w:val="none" w:sz="0" w:space="0" w:color="auto"/>
                                        <w:right w:val="none" w:sz="0" w:space="0" w:color="auto"/>
                                      </w:divBdr>
                                      <w:divsChild>
                                        <w:div w:id="1552810727">
                                          <w:marLeft w:val="0"/>
                                          <w:marRight w:val="0"/>
                                          <w:marTop w:val="0"/>
                                          <w:marBottom w:val="0"/>
                                          <w:divBdr>
                                            <w:top w:val="none" w:sz="0" w:space="0" w:color="auto"/>
                                            <w:left w:val="none" w:sz="0" w:space="0" w:color="auto"/>
                                            <w:bottom w:val="none" w:sz="0" w:space="0" w:color="auto"/>
                                            <w:right w:val="none" w:sz="0" w:space="0" w:color="auto"/>
                                          </w:divBdr>
                                          <w:divsChild>
                                            <w:div w:id="1673144542">
                                              <w:marLeft w:val="0"/>
                                              <w:marRight w:val="0"/>
                                              <w:marTop w:val="0"/>
                                              <w:marBottom w:val="0"/>
                                              <w:divBdr>
                                                <w:top w:val="none" w:sz="0" w:space="0" w:color="auto"/>
                                                <w:left w:val="none" w:sz="0" w:space="0" w:color="auto"/>
                                                <w:bottom w:val="none" w:sz="0" w:space="0" w:color="auto"/>
                                                <w:right w:val="none" w:sz="0" w:space="0" w:color="auto"/>
                                              </w:divBdr>
                                              <w:divsChild>
                                                <w:div w:id="114893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CC7898-BDFE-4255-8431-5E41211E9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1080</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2009-05-18T04:04:00Z</cp:lastPrinted>
  <dcterms:created xsi:type="dcterms:W3CDTF">2015-06-15T05:05:00Z</dcterms:created>
  <dcterms:modified xsi:type="dcterms:W3CDTF">2015-06-16T05:14:00Z</dcterms:modified>
</cp:coreProperties>
</file>