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13" w:rsidRPr="00F430AA" w:rsidRDefault="00A515E8" w:rsidP="00DD179D">
      <w:pPr>
        <w:pStyle w:val="ttExplainTemplate"/>
        <w:rPr>
          <w:color w:val="auto"/>
        </w:rPr>
      </w:pPr>
    </w:p>
    <w:p w:rsidR="006C4A30" w:rsidRPr="00F430AA" w:rsidRDefault="00F12D64" w:rsidP="006C4A30">
      <w:pPr>
        <w:pStyle w:val="ttCrest"/>
        <w:rPr>
          <w:sz w:val="19"/>
        </w:rPr>
      </w:pPr>
      <w:r w:rsidRPr="00F430AA">
        <w:rPr>
          <w:noProof/>
          <w:lang w:eastAsia="en-AU"/>
        </w:rPr>
        <w:drawing>
          <wp:inline distT="0" distB="0" distL="0" distR="0">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F81A21" w:rsidRPr="00F430AA" w:rsidRDefault="00F12D64" w:rsidP="00F81A21">
      <w:pPr>
        <w:pStyle w:val="ShortT"/>
      </w:pPr>
      <w:bookmarkStart w:id="0" w:name="Citation"/>
      <w:r w:rsidRPr="00F430AA">
        <w:t>Carbon Credits (Carbon Farming Initiative</w:t>
      </w:r>
      <w:r w:rsidRPr="00F430AA">
        <w:rPr>
          <w:i/>
          <w:noProof/>
        </w:rPr>
        <w:t>—</w:t>
      </w:r>
      <w:r w:rsidRPr="00F430AA">
        <w:t>Emissions Reduction Fund) Methodology Determination</w:t>
      </w:r>
      <w:bookmarkEnd w:id="0"/>
      <w:r w:rsidRPr="00F430AA">
        <w:t xml:space="preserve"> Variation 2015</w:t>
      </w:r>
    </w:p>
    <w:p w:rsidR="00F81A21" w:rsidRPr="00F430AA" w:rsidRDefault="00F12D64" w:rsidP="00F81A21">
      <w:pPr>
        <w:pStyle w:val="SignCoverPageStart"/>
        <w:rPr>
          <w:szCs w:val="22"/>
        </w:rPr>
      </w:pPr>
      <w:r w:rsidRPr="00F430AA">
        <w:rPr>
          <w:szCs w:val="22"/>
        </w:rPr>
        <w:t>I, Greg Hunt, Minister for the Environment, make the following legislative instrument.</w:t>
      </w:r>
    </w:p>
    <w:p w:rsidR="00F81A21" w:rsidRDefault="00F12D64" w:rsidP="00F81A21">
      <w:pPr>
        <w:keepNext/>
        <w:spacing w:before="300" w:line="240" w:lineRule="atLeast"/>
        <w:ind w:right="397"/>
        <w:jc w:val="both"/>
        <w:rPr>
          <w:szCs w:val="22"/>
        </w:rPr>
      </w:pPr>
      <w:r w:rsidRPr="00F430AA">
        <w:rPr>
          <w:szCs w:val="22"/>
        </w:rPr>
        <w:t>Dated</w:t>
      </w:r>
      <w:r w:rsidRPr="00F430AA">
        <w:rPr>
          <w:szCs w:val="22"/>
        </w:rPr>
        <w:tab/>
      </w:r>
      <w:r w:rsidRPr="00F430AA">
        <w:rPr>
          <w:szCs w:val="22"/>
        </w:rPr>
        <w:tab/>
      </w:r>
      <w:r w:rsidR="00EF0957">
        <w:rPr>
          <w:szCs w:val="22"/>
        </w:rPr>
        <w:t>23 June</w:t>
      </w:r>
      <w:r w:rsidRPr="00F430AA">
        <w:rPr>
          <w:szCs w:val="22"/>
        </w:rPr>
        <w:tab/>
      </w:r>
      <w:r w:rsidRPr="00F430AA">
        <w:rPr>
          <w:szCs w:val="22"/>
        </w:rPr>
        <w:tab/>
      </w:r>
      <w:bookmarkStart w:id="1" w:name="BKCheck15B_1"/>
      <w:bookmarkEnd w:id="1"/>
      <w:r w:rsidRPr="00F430AA">
        <w:rPr>
          <w:szCs w:val="22"/>
        </w:rPr>
        <w:t>2015</w:t>
      </w:r>
    </w:p>
    <w:p w:rsidR="00EF0957" w:rsidRDefault="00EF0957" w:rsidP="00F81A21">
      <w:pPr>
        <w:keepNext/>
        <w:spacing w:before="300" w:line="240" w:lineRule="atLeast"/>
        <w:ind w:right="397"/>
        <w:jc w:val="both"/>
        <w:rPr>
          <w:szCs w:val="22"/>
        </w:rPr>
      </w:pPr>
    </w:p>
    <w:p w:rsidR="00EF0957" w:rsidRPr="00F430AA" w:rsidRDefault="00EF0957" w:rsidP="00F81A21">
      <w:pPr>
        <w:keepNext/>
        <w:spacing w:before="300" w:line="240" w:lineRule="atLeast"/>
        <w:ind w:right="397"/>
        <w:jc w:val="both"/>
        <w:rPr>
          <w:szCs w:val="22"/>
        </w:rPr>
      </w:pPr>
      <w:r>
        <w:rPr>
          <w:szCs w:val="22"/>
        </w:rPr>
        <w:t>GREG HUNT</w:t>
      </w:r>
    </w:p>
    <w:p w:rsidR="00F81A21" w:rsidRPr="00F430AA" w:rsidRDefault="00F12D64" w:rsidP="009121A5">
      <w:pPr>
        <w:keepNext/>
        <w:tabs>
          <w:tab w:val="left" w:pos="3402"/>
        </w:tabs>
        <w:spacing w:before="1440" w:line="300" w:lineRule="atLeast"/>
        <w:ind w:right="397"/>
        <w:rPr>
          <w:szCs w:val="22"/>
        </w:rPr>
      </w:pPr>
      <w:r w:rsidRPr="00F430AA">
        <w:rPr>
          <w:szCs w:val="22"/>
        </w:rPr>
        <w:t xml:space="preserve">Greg Hunt </w:t>
      </w:r>
    </w:p>
    <w:p w:rsidR="00F81A21" w:rsidRPr="00F430AA" w:rsidRDefault="00F12D64" w:rsidP="00F81A21">
      <w:pPr>
        <w:pStyle w:val="SignCoverPageEnd"/>
        <w:rPr>
          <w:szCs w:val="22"/>
        </w:rPr>
      </w:pPr>
      <w:r w:rsidRPr="00F430AA">
        <w:rPr>
          <w:szCs w:val="22"/>
        </w:rPr>
        <w:t>Minister for the Environment</w:t>
      </w:r>
    </w:p>
    <w:p w:rsidR="00F47AAB" w:rsidRPr="00F430AA" w:rsidRDefault="00F12D64">
      <w:pPr>
        <w:spacing w:line="240" w:lineRule="auto"/>
      </w:pPr>
      <w:r w:rsidRPr="00F430AA">
        <w:br w:type="page"/>
      </w:r>
    </w:p>
    <w:p w:rsidR="00F81A21" w:rsidRPr="00F430AA" w:rsidRDefault="00A515E8" w:rsidP="00F81A21"/>
    <w:p w:rsidR="00F81A21" w:rsidRPr="00F430AA" w:rsidRDefault="00F12D64" w:rsidP="00F81A21">
      <w:pPr>
        <w:pStyle w:val="Header"/>
        <w:tabs>
          <w:tab w:val="clear" w:pos="4150"/>
          <w:tab w:val="clear" w:pos="8307"/>
        </w:tabs>
      </w:pPr>
      <w:r w:rsidRPr="00F430AA">
        <w:rPr>
          <w:rStyle w:val="CharChapNo"/>
        </w:rPr>
        <w:t xml:space="preserve"> </w:t>
      </w:r>
      <w:r w:rsidRPr="00F430AA">
        <w:rPr>
          <w:rStyle w:val="CharChapText"/>
        </w:rPr>
        <w:t xml:space="preserve"> </w:t>
      </w:r>
    </w:p>
    <w:p w:rsidR="00F47AAB" w:rsidRPr="00F430AA" w:rsidRDefault="00F12D64" w:rsidP="00F47AAB">
      <w:pPr>
        <w:rPr>
          <w:sz w:val="36"/>
        </w:rPr>
      </w:pPr>
      <w:r w:rsidRPr="00F430AA">
        <w:rPr>
          <w:sz w:val="36"/>
        </w:rPr>
        <w:t>Contents</w:t>
      </w:r>
    </w:p>
    <w:bookmarkStart w:id="2" w:name="BKCheck15B_2"/>
    <w:bookmarkEnd w:id="2"/>
    <w:p w:rsidR="00533C78" w:rsidRDefault="006944B3">
      <w:pPr>
        <w:pStyle w:val="TOC5"/>
        <w:rPr>
          <w:rFonts w:asciiTheme="minorHAnsi" w:hAnsiTheme="minorHAnsi"/>
          <w:noProof/>
          <w:sz w:val="22"/>
        </w:rPr>
      </w:pPr>
      <w:r w:rsidRPr="006944B3">
        <w:rPr>
          <w:b/>
          <w:sz w:val="24"/>
        </w:rPr>
        <w:fldChar w:fldCharType="begin"/>
      </w:r>
      <w:r w:rsidR="00F12D64" w:rsidRPr="00F430AA">
        <w:instrText xml:space="preserve"> TOC \o1-9 </w:instrText>
      </w:r>
      <w:r w:rsidRPr="006944B3">
        <w:rPr>
          <w:b/>
          <w:sz w:val="24"/>
        </w:rPr>
        <w:fldChar w:fldCharType="separate"/>
      </w:r>
      <w:r w:rsidR="00F12D64" w:rsidRPr="0073443D">
        <w:rPr>
          <w:b/>
          <w:sz w:val="24"/>
        </w:rPr>
        <w:t>1</w:t>
      </w:r>
      <w:r w:rsidR="00F12D64" w:rsidRPr="00F430AA">
        <w:t xml:space="preserve">  Name</w:t>
      </w:r>
      <w:r w:rsidR="00F12D64">
        <w:tab/>
      </w:r>
      <w:r>
        <w:fldChar w:fldCharType="begin"/>
      </w:r>
      <w:r w:rsidR="00F12D64">
        <w:instrText xml:space="preserve"> PAGEREF _Toc256000138 \h </w:instrText>
      </w:r>
      <w:r>
        <w:fldChar w:fldCharType="separate"/>
      </w:r>
      <w:r w:rsidR="00F12D64">
        <w:t>4</w:t>
      </w:r>
      <w:r>
        <w:fldChar w:fldCharType="end"/>
      </w:r>
    </w:p>
    <w:p w:rsidR="00533C78" w:rsidRDefault="00F12D64">
      <w:pPr>
        <w:pStyle w:val="TOC5"/>
        <w:rPr>
          <w:rFonts w:asciiTheme="minorHAnsi" w:hAnsiTheme="minorHAnsi"/>
          <w:noProof/>
          <w:sz w:val="22"/>
        </w:rPr>
      </w:pPr>
      <w:r w:rsidRPr="0073443D">
        <w:rPr>
          <w:b/>
          <w:sz w:val="24"/>
        </w:rPr>
        <w:t>2</w:t>
      </w:r>
      <w:r w:rsidRPr="00F430AA">
        <w:t xml:space="preserve">  Commencement</w:t>
      </w:r>
      <w:r>
        <w:tab/>
      </w:r>
      <w:r w:rsidR="006944B3">
        <w:fldChar w:fldCharType="begin"/>
      </w:r>
      <w:r>
        <w:instrText xml:space="preserve"> PAGEREF _Toc256000139 \h </w:instrText>
      </w:r>
      <w:r w:rsidR="006944B3">
        <w:fldChar w:fldCharType="separate"/>
      </w:r>
      <w:r>
        <w:t>4</w:t>
      </w:r>
      <w:r w:rsidR="006944B3">
        <w:fldChar w:fldCharType="end"/>
      </w:r>
    </w:p>
    <w:p w:rsidR="00533C78" w:rsidRDefault="00F12D64">
      <w:pPr>
        <w:pStyle w:val="TOC5"/>
        <w:rPr>
          <w:rFonts w:asciiTheme="minorHAnsi" w:hAnsiTheme="minorHAnsi"/>
          <w:noProof/>
          <w:sz w:val="22"/>
        </w:rPr>
      </w:pPr>
      <w:r w:rsidRPr="0073443D">
        <w:rPr>
          <w:b/>
          <w:sz w:val="24"/>
        </w:rPr>
        <w:t>3</w:t>
      </w:r>
      <w:r w:rsidRPr="00F430AA">
        <w:t xml:space="preserve">  Authority</w:t>
      </w:r>
      <w:r>
        <w:tab/>
      </w:r>
      <w:r w:rsidR="006944B3">
        <w:fldChar w:fldCharType="begin"/>
      </w:r>
      <w:r>
        <w:instrText xml:space="preserve"> PAGEREF _Toc256000140 \h </w:instrText>
      </w:r>
      <w:r w:rsidR="006944B3">
        <w:fldChar w:fldCharType="separate"/>
      </w:r>
      <w:r>
        <w:t>4</w:t>
      </w:r>
      <w:r w:rsidR="006944B3">
        <w:fldChar w:fldCharType="end"/>
      </w:r>
    </w:p>
    <w:p w:rsidR="00533C78" w:rsidRDefault="00F12D64">
      <w:pPr>
        <w:pStyle w:val="TOC5"/>
        <w:rPr>
          <w:rFonts w:asciiTheme="minorHAnsi" w:hAnsiTheme="minorHAnsi"/>
          <w:noProof/>
          <w:sz w:val="22"/>
        </w:rPr>
      </w:pPr>
      <w:r w:rsidRPr="0073443D">
        <w:rPr>
          <w:b/>
          <w:sz w:val="24"/>
        </w:rPr>
        <w:t>4</w:t>
      </w:r>
      <w:r w:rsidRPr="00F430AA">
        <w:t xml:space="preserve">  Amendment of methodology determinations</w:t>
      </w:r>
      <w:r>
        <w:tab/>
      </w:r>
      <w:r w:rsidR="006944B3">
        <w:fldChar w:fldCharType="begin"/>
      </w:r>
      <w:r>
        <w:instrText xml:space="preserve"> PAGEREF _Toc256000141 \h </w:instrText>
      </w:r>
      <w:r w:rsidR="006944B3">
        <w:fldChar w:fldCharType="separate"/>
      </w:r>
      <w:r>
        <w:t>4</w:t>
      </w:r>
      <w:r w:rsidR="006944B3">
        <w:fldChar w:fldCharType="end"/>
      </w:r>
    </w:p>
    <w:p w:rsidR="00533C78" w:rsidRDefault="00F12D64">
      <w:pPr>
        <w:pStyle w:val="TOC6"/>
        <w:rPr>
          <w:rFonts w:asciiTheme="minorHAnsi" w:hAnsiTheme="minorHAnsi"/>
          <w:noProof/>
          <w:sz w:val="22"/>
        </w:rPr>
      </w:pPr>
      <w:r w:rsidRPr="00F430AA">
        <w:t>Schedule 1—Amendments</w:t>
      </w:r>
      <w:r w:rsidRPr="00F430AA">
        <w:rPr>
          <w:rFonts w:cs="Arial"/>
          <w:iCs/>
        </w:rPr>
        <w:t xml:space="preserve"> of methodology determinations</w:t>
      </w:r>
      <w:r>
        <w:tab/>
      </w:r>
      <w:r w:rsidR="006944B3">
        <w:fldChar w:fldCharType="begin"/>
      </w:r>
      <w:r>
        <w:instrText xml:space="preserve"> PAGEREF _Toc256000142 \h </w:instrText>
      </w:r>
      <w:r w:rsidR="006944B3">
        <w:fldChar w:fldCharType="separate"/>
      </w:r>
      <w:r>
        <w:t>5</w:t>
      </w:r>
      <w:r w:rsidR="006944B3">
        <w:fldChar w:fldCharType="end"/>
      </w:r>
    </w:p>
    <w:p w:rsidR="00533C78" w:rsidRDefault="00F12D64">
      <w:pPr>
        <w:pStyle w:val="TOC9"/>
        <w:rPr>
          <w:rFonts w:asciiTheme="minorHAnsi" w:hAnsiTheme="minorHAnsi"/>
          <w:noProof/>
          <w:sz w:val="22"/>
        </w:rPr>
      </w:pPr>
      <w:r w:rsidRPr="00F430AA">
        <w:t>Carbon Credits (Carbon Farming Initiative) (Destruction of Methane Generated from Dairy Manure in Covered Anaerobic Ponds) Methodology Determination 2012</w:t>
      </w:r>
      <w:r>
        <w:tab/>
      </w:r>
      <w:r w:rsidR="006944B3">
        <w:fldChar w:fldCharType="begin"/>
      </w:r>
      <w:r>
        <w:instrText xml:space="preserve"> PAGEREF _Toc256000143 \h </w:instrText>
      </w:r>
      <w:r w:rsidR="006944B3">
        <w:fldChar w:fldCharType="separate"/>
      </w:r>
      <w:r>
        <w:t>5</w:t>
      </w:r>
      <w:r w:rsidR="006944B3">
        <w:fldChar w:fldCharType="end"/>
      </w:r>
    </w:p>
    <w:p w:rsidR="00533C78" w:rsidRDefault="00F12D64">
      <w:pPr>
        <w:pStyle w:val="TOC5"/>
        <w:rPr>
          <w:rFonts w:asciiTheme="minorHAnsi" w:hAnsiTheme="minorHAnsi"/>
          <w:noProof/>
          <w:sz w:val="22"/>
        </w:rPr>
      </w:pPr>
      <w:r w:rsidRPr="00F430AA">
        <w:t>1.2A Duration</w:t>
      </w:r>
      <w:r>
        <w:tab/>
      </w:r>
      <w:r w:rsidR="006944B3">
        <w:fldChar w:fldCharType="begin"/>
      </w:r>
      <w:r>
        <w:instrText xml:space="preserve"> PAGEREF _Toc256000144 \h </w:instrText>
      </w:r>
      <w:r w:rsidR="006944B3">
        <w:fldChar w:fldCharType="separate"/>
      </w:r>
      <w:r>
        <w:t>5</w:t>
      </w:r>
      <w:r w:rsidR="006944B3">
        <w:fldChar w:fldCharType="end"/>
      </w:r>
    </w:p>
    <w:p w:rsidR="00533C78" w:rsidRDefault="00F12D64">
      <w:pPr>
        <w:pStyle w:val="TOC3"/>
        <w:rPr>
          <w:rFonts w:asciiTheme="minorHAnsi" w:hAnsiTheme="minorHAnsi"/>
          <w:noProof/>
        </w:rPr>
      </w:pPr>
      <w:r w:rsidRPr="00F430AA">
        <w:t>Division 4.4 Reporting under section 77A of the Act</w:t>
      </w:r>
      <w:r>
        <w:tab/>
      </w:r>
      <w:r w:rsidR="006944B3">
        <w:fldChar w:fldCharType="begin"/>
      </w:r>
      <w:r>
        <w:instrText xml:space="preserve"> PAGEREF _Toc256000145 \h </w:instrText>
      </w:r>
      <w:r w:rsidR="006944B3">
        <w:fldChar w:fldCharType="separate"/>
      </w:r>
      <w:r>
        <w:t>7</w:t>
      </w:r>
      <w:r w:rsidR="006944B3">
        <w:fldChar w:fldCharType="end"/>
      </w:r>
    </w:p>
    <w:p w:rsidR="00533C78" w:rsidRDefault="00F12D64">
      <w:pPr>
        <w:pStyle w:val="TOC5"/>
        <w:rPr>
          <w:rFonts w:asciiTheme="minorHAnsi" w:hAnsiTheme="minorHAnsi"/>
          <w:noProof/>
          <w:sz w:val="22"/>
        </w:rPr>
      </w:pPr>
      <w:r w:rsidRPr="00F430AA">
        <w:t>4.10 Division compatible with calculations</w:t>
      </w:r>
      <w:r>
        <w:tab/>
      </w:r>
      <w:r w:rsidR="006944B3">
        <w:fldChar w:fldCharType="begin"/>
      </w:r>
      <w:r>
        <w:instrText xml:space="preserve"> PAGEREF _Toc256000146 \h </w:instrText>
      </w:r>
      <w:r w:rsidR="006944B3">
        <w:fldChar w:fldCharType="separate"/>
      </w:r>
      <w:r>
        <w:t>7</w:t>
      </w:r>
      <w:r w:rsidR="006944B3">
        <w:fldChar w:fldCharType="end"/>
      </w:r>
    </w:p>
    <w:p w:rsidR="00533C78" w:rsidRDefault="00F12D64">
      <w:pPr>
        <w:pStyle w:val="TOC9"/>
        <w:rPr>
          <w:rFonts w:asciiTheme="minorHAnsi" w:hAnsiTheme="minorHAnsi"/>
          <w:noProof/>
          <w:sz w:val="22"/>
        </w:rPr>
      </w:pPr>
      <w:r w:rsidRPr="00F430AA">
        <w:t>Carbon Credits (Carbon Farming Initiative) (Destruction of Methane from Piggeries using Engineered Biodigesters) Methodology Determination 2013</w:t>
      </w:r>
      <w:r>
        <w:tab/>
      </w:r>
      <w:r w:rsidR="006944B3">
        <w:fldChar w:fldCharType="begin"/>
      </w:r>
      <w:r>
        <w:instrText xml:space="preserve"> PAGEREF _Toc256000147 \h </w:instrText>
      </w:r>
      <w:r w:rsidR="006944B3">
        <w:fldChar w:fldCharType="separate"/>
      </w:r>
      <w:r>
        <w:t>7</w:t>
      </w:r>
      <w:r w:rsidR="006944B3">
        <w:fldChar w:fldCharType="end"/>
      </w:r>
    </w:p>
    <w:p w:rsidR="00533C78" w:rsidRDefault="00F12D64">
      <w:pPr>
        <w:pStyle w:val="TOC5"/>
        <w:rPr>
          <w:rFonts w:asciiTheme="minorHAnsi" w:hAnsiTheme="minorHAnsi"/>
          <w:noProof/>
          <w:sz w:val="22"/>
        </w:rPr>
      </w:pPr>
      <w:r w:rsidRPr="00F430AA">
        <w:t>1.2A Duration</w:t>
      </w:r>
      <w:r>
        <w:tab/>
      </w:r>
      <w:r w:rsidR="006944B3">
        <w:fldChar w:fldCharType="begin"/>
      </w:r>
      <w:r>
        <w:instrText xml:space="preserve"> PAGEREF _Toc256000148 \h </w:instrText>
      </w:r>
      <w:r w:rsidR="006944B3">
        <w:fldChar w:fldCharType="separate"/>
      </w:r>
      <w:r>
        <w:t>7</w:t>
      </w:r>
      <w:r w:rsidR="006944B3">
        <w:fldChar w:fldCharType="end"/>
      </w:r>
    </w:p>
    <w:p w:rsidR="00533C78" w:rsidRDefault="00F12D64">
      <w:pPr>
        <w:pStyle w:val="TOC5"/>
        <w:rPr>
          <w:rFonts w:asciiTheme="minorHAnsi" w:hAnsiTheme="minorHAnsi"/>
          <w:noProof/>
          <w:sz w:val="22"/>
        </w:rPr>
      </w:pPr>
      <w:r w:rsidRPr="00F430AA">
        <w:t>4.6 General</w:t>
      </w:r>
      <w:r>
        <w:tab/>
      </w:r>
      <w:r w:rsidR="006944B3">
        <w:fldChar w:fldCharType="begin"/>
      </w:r>
      <w:r>
        <w:instrText xml:space="preserve"> PAGEREF _Toc256000149 \h </w:instrText>
      </w:r>
      <w:r w:rsidR="006944B3">
        <w:fldChar w:fldCharType="separate"/>
      </w:r>
      <w:r>
        <w:t>9</w:t>
      </w:r>
      <w:r w:rsidR="006944B3">
        <w:fldChar w:fldCharType="end"/>
      </w:r>
    </w:p>
    <w:p w:rsidR="00533C78" w:rsidRDefault="00F12D64">
      <w:pPr>
        <w:pStyle w:val="TOC3"/>
        <w:rPr>
          <w:rFonts w:asciiTheme="minorHAnsi" w:hAnsiTheme="minorHAnsi"/>
          <w:noProof/>
        </w:rPr>
      </w:pPr>
      <w:r w:rsidRPr="00F430AA">
        <w:t>Division 5.6 Reporting under section 77A of the Act</w:t>
      </w:r>
      <w:r>
        <w:tab/>
      </w:r>
      <w:r w:rsidR="006944B3">
        <w:fldChar w:fldCharType="begin"/>
      </w:r>
      <w:r>
        <w:instrText xml:space="preserve"> PAGEREF _Toc256000150 \h </w:instrText>
      </w:r>
      <w:r w:rsidR="006944B3">
        <w:fldChar w:fldCharType="separate"/>
      </w:r>
      <w:r>
        <w:t>10</w:t>
      </w:r>
      <w:r w:rsidR="006944B3">
        <w:fldChar w:fldCharType="end"/>
      </w:r>
    </w:p>
    <w:p w:rsidR="00533C78" w:rsidRDefault="00F12D64">
      <w:pPr>
        <w:pStyle w:val="TOC5"/>
        <w:rPr>
          <w:rFonts w:asciiTheme="minorHAnsi" w:hAnsiTheme="minorHAnsi"/>
          <w:noProof/>
          <w:sz w:val="22"/>
        </w:rPr>
      </w:pPr>
      <w:r w:rsidRPr="00F430AA">
        <w:t>5.14 Division compatible with calculations</w:t>
      </w:r>
      <w:r>
        <w:tab/>
      </w:r>
      <w:r w:rsidR="006944B3">
        <w:fldChar w:fldCharType="begin"/>
      </w:r>
      <w:r>
        <w:instrText xml:space="preserve"> PAGEREF _Toc256000151 \h </w:instrText>
      </w:r>
      <w:r w:rsidR="006944B3">
        <w:fldChar w:fldCharType="separate"/>
      </w:r>
      <w:r>
        <w:t>10</w:t>
      </w:r>
      <w:r w:rsidR="006944B3">
        <w:fldChar w:fldCharType="end"/>
      </w:r>
    </w:p>
    <w:p w:rsidR="00533C78" w:rsidRDefault="00F12D64">
      <w:pPr>
        <w:pStyle w:val="TOC9"/>
        <w:rPr>
          <w:rFonts w:asciiTheme="minorHAnsi" w:hAnsiTheme="minorHAnsi"/>
          <w:noProof/>
          <w:sz w:val="22"/>
        </w:rPr>
      </w:pPr>
      <w:r w:rsidRPr="00F430AA">
        <w:t>Carbon Credits (Carbon Farming Initiative) (Destruction of Methane Generated from Manure in Piggeries—1.1) Methodology Determination 2013</w:t>
      </w:r>
      <w:r>
        <w:tab/>
      </w:r>
      <w:r w:rsidR="006944B3">
        <w:fldChar w:fldCharType="begin"/>
      </w:r>
      <w:r>
        <w:instrText xml:space="preserve"> PAGEREF _Toc256000152 \h </w:instrText>
      </w:r>
      <w:r w:rsidR="006944B3">
        <w:fldChar w:fldCharType="separate"/>
      </w:r>
      <w:r>
        <w:t>10</w:t>
      </w:r>
      <w:r w:rsidR="006944B3">
        <w:fldChar w:fldCharType="end"/>
      </w:r>
    </w:p>
    <w:p w:rsidR="00533C78" w:rsidRDefault="00F12D64">
      <w:pPr>
        <w:pStyle w:val="TOC5"/>
        <w:rPr>
          <w:rFonts w:asciiTheme="minorHAnsi" w:hAnsiTheme="minorHAnsi"/>
          <w:noProof/>
          <w:sz w:val="22"/>
        </w:rPr>
      </w:pPr>
      <w:r w:rsidRPr="00F430AA">
        <w:t>1.2A Duration</w:t>
      </w:r>
      <w:r>
        <w:tab/>
      </w:r>
      <w:r w:rsidR="006944B3">
        <w:fldChar w:fldCharType="begin"/>
      </w:r>
      <w:r>
        <w:instrText xml:space="preserve"> PAGEREF _Toc256000153 \h </w:instrText>
      </w:r>
      <w:r w:rsidR="006944B3">
        <w:fldChar w:fldCharType="separate"/>
      </w:r>
      <w:r>
        <w:t>10</w:t>
      </w:r>
      <w:r w:rsidR="006944B3">
        <w:fldChar w:fldCharType="end"/>
      </w:r>
    </w:p>
    <w:p w:rsidR="00533C78" w:rsidRDefault="00F12D64">
      <w:pPr>
        <w:pStyle w:val="TOC3"/>
        <w:rPr>
          <w:rFonts w:asciiTheme="minorHAnsi" w:hAnsiTheme="minorHAnsi"/>
          <w:noProof/>
        </w:rPr>
      </w:pPr>
      <w:r w:rsidRPr="00F430AA">
        <w:t>Division 5.5 Reporting under section 77A of the Act</w:t>
      </w:r>
      <w:r>
        <w:tab/>
      </w:r>
      <w:r w:rsidR="006944B3">
        <w:fldChar w:fldCharType="begin"/>
      </w:r>
      <w:r>
        <w:instrText xml:space="preserve"> PAGEREF _Toc256000154 \h </w:instrText>
      </w:r>
      <w:r w:rsidR="006944B3">
        <w:fldChar w:fldCharType="separate"/>
      </w:r>
      <w:r>
        <w:t>12</w:t>
      </w:r>
      <w:r w:rsidR="006944B3">
        <w:fldChar w:fldCharType="end"/>
      </w:r>
    </w:p>
    <w:p w:rsidR="00533C78" w:rsidRDefault="00F12D64">
      <w:pPr>
        <w:pStyle w:val="TOC5"/>
        <w:rPr>
          <w:rFonts w:asciiTheme="minorHAnsi" w:hAnsiTheme="minorHAnsi"/>
          <w:noProof/>
          <w:sz w:val="22"/>
        </w:rPr>
      </w:pPr>
      <w:r w:rsidRPr="00F430AA">
        <w:t>5.14 Division compatible with calculations</w:t>
      </w:r>
      <w:r>
        <w:tab/>
      </w:r>
      <w:r w:rsidR="006944B3">
        <w:fldChar w:fldCharType="begin"/>
      </w:r>
      <w:r>
        <w:instrText xml:space="preserve"> PAGEREF _Toc256000155 \h </w:instrText>
      </w:r>
      <w:r w:rsidR="006944B3">
        <w:fldChar w:fldCharType="separate"/>
      </w:r>
      <w:r>
        <w:t>12</w:t>
      </w:r>
      <w:r w:rsidR="006944B3">
        <w:fldChar w:fldCharType="end"/>
      </w:r>
    </w:p>
    <w:p w:rsidR="00533C78" w:rsidRDefault="00F12D64">
      <w:pPr>
        <w:pStyle w:val="TOC9"/>
        <w:rPr>
          <w:rFonts w:asciiTheme="minorHAnsi" w:hAnsiTheme="minorHAnsi"/>
          <w:noProof/>
          <w:sz w:val="22"/>
        </w:rPr>
      </w:pPr>
      <w:r w:rsidRPr="00F430AA">
        <w:t>Carbon Credits (Carbon Farming Initiative) (Reducing Greenhouse Gas Emissions by Feeding Dietary Additives to Milking Cows) Methodology Determination 2013</w:t>
      </w:r>
      <w:r>
        <w:tab/>
      </w:r>
      <w:r w:rsidR="006944B3">
        <w:fldChar w:fldCharType="begin"/>
      </w:r>
      <w:r>
        <w:instrText xml:space="preserve"> PAGEREF _Toc256000156 \h </w:instrText>
      </w:r>
      <w:r w:rsidR="006944B3">
        <w:fldChar w:fldCharType="separate"/>
      </w:r>
      <w:r>
        <w:t>12</w:t>
      </w:r>
      <w:r w:rsidR="006944B3">
        <w:fldChar w:fldCharType="end"/>
      </w:r>
    </w:p>
    <w:p w:rsidR="00533C78" w:rsidRDefault="00F12D64">
      <w:pPr>
        <w:pStyle w:val="TOC5"/>
        <w:rPr>
          <w:rFonts w:asciiTheme="minorHAnsi" w:hAnsiTheme="minorHAnsi"/>
          <w:noProof/>
          <w:sz w:val="22"/>
        </w:rPr>
      </w:pPr>
      <w:r w:rsidRPr="00F430AA">
        <w:t>1.2A Duration</w:t>
      </w:r>
      <w:r>
        <w:tab/>
      </w:r>
      <w:r w:rsidR="006944B3">
        <w:fldChar w:fldCharType="begin"/>
      </w:r>
      <w:r>
        <w:instrText xml:space="preserve"> PAGEREF _Toc256000157 \h </w:instrText>
      </w:r>
      <w:r w:rsidR="006944B3">
        <w:fldChar w:fldCharType="separate"/>
      </w:r>
      <w:r>
        <w:t>12</w:t>
      </w:r>
      <w:r w:rsidR="006944B3">
        <w:fldChar w:fldCharType="end"/>
      </w:r>
    </w:p>
    <w:p w:rsidR="00533C78" w:rsidRDefault="00F12D64">
      <w:pPr>
        <w:pStyle w:val="TOC3"/>
        <w:rPr>
          <w:rFonts w:asciiTheme="minorHAnsi" w:hAnsiTheme="minorHAnsi"/>
          <w:noProof/>
        </w:rPr>
      </w:pPr>
      <w:r w:rsidRPr="00F430AA">
        <w:t>Division 5.5 Reporting under section 77A of the Act</w:t>
      </w:r>
      <w:r>
        <w:tab/>
      </w:r>
      <w:r w:rsidR="006944B3">
        <w:fldChar w:fldCharType="begin"/>
      </w:r>
      <w:r>
        <w:instrText xml:space="preserve"> PAGEREF _Toc256000158 \h </w:instrText>
      </w:r>
      <w:r w:rsidR="006944B3">
        <w:fldChar w:fldCharType="separate"/>
      </w:r>
      <w:r>
        <w:t>14</w:t>
      </w:r>
      <w:r w:rsidR="006944B3">
        <w:fldChar w:fldCharType="end"/>
      </w:r>
    </w:p>
    <w:p w:rsidR="00533C78" w:rsidRDefault="00F12D64">
      <w:pPr>
        <w:pStyle w:val="TOC5"/>
        <w:rPr>
          <w:rFonts w:asciiTheme="minorHAnsi" w:hAnsiTheme="minorHAnsi"/>
          <w:noProof/>
          <w:sz w:val="22"/>
        </w:rPr>
      </w:pPr>
      <w:r w:rsidRPr="00F430AA">
        <w:t>5.12 Division compatible with calculations</w:t>
      </w:r>
      <w:r>
        <w:tab/>
      </w:r>
      <w:r w:rsidR="006944B3">
        <w:fldChar w:fldCharType="begin"/>
      </w:r>
      <w:r>
        <w:instrText xml:space="preserve"> PAGEREF _Toc256000159 \h </w:instrText>
      </w:r>
      <w:r w:rsidR="006944B3">
        <w:fldChar w:fldCharType="separate"/>
      </w:r>
      <w:r>
        <w:t>14</w:t>
      </w:r>
      <w:r w:rsidR="006944B3">
        <w:fldChar w:fldCharType="end"/>
      </w:r>
    </w:p>
    <w:p w:rsidR="00533C78" w:rsidRDefault="00F12D64">
      <w:pPr>
        <w:pStyle w:val="TOC9"/>
        <w:rPr>
          <w:rFonts w:asciiTheme="minorHAnsi" w:hAnsiTheme="minorHAnsi"/>
          <w:noProof/>
          <w:sz w:val="22"/>
        </w:rPr>
      </w:pPr>
      <w:r w:rsidRPr="00F430AA">
        <w:t>Carbon Credits (Carbon Farming Initiative) (Reducing Greenhouse Gas Emissions by Feeding Nitrates to Beef Cattle) Methodology Determination 2014</w:t>
      </w:r>
      <w:r>
        <w:tab/>
      </w:r>
      <w:r w:rsidR="006944B3">
        <w:fldChar w:fldCharType="begin"/>
      </w:r>
      <w:r>
        <w:instrText xml:space="preserve"> PAGEREF _Toc256000160 \h </w:instrText>
      </w:r>
      <w:r w:rsidR="006944B3">
        <w:fldChar w:fldCharType="separate"/>
      </w:r>
      <w:r>
        <w:t>14</w:t>
      </w:r>
      <w:r w:rsidR="006944B3">
        <w:fldChar w:fldCharType="end"/>
      </w:r>
    </w:p>
    <w:p w:rsidR="00533C78" w:rsidRDefault="00F12D64">
      <w:pPr>
        <w:pStyle w:val="TOC3"/>
        <w:rPr>
          <w:rFonts w:asciiTheme="minorHAnsi" w:hAnsiTheme="minorHAnsi"/>
          <w:noProof/>
        </w:rPr>
      </w:pPr>
      <w:r w:rsidRPr="00F430AA">
        <w:t>Division 5.5 Reporting under section 77A of the Act</w:t>
      </w:r>
      <w:r>
        <w:tab/>
      </w:r>
      <w:r w:rsidR="006944B3">
        <w:fldChar w:fldCharType="begin"/>
      </w:r>
      <w:r>
        <w:instrText xml:space="preserve"> PAGEREF _Toc256000161 \h </w:instrText>
      </w:r>
      <w:r w:rsidR="006944B3">
        <w:fldChar w:fldCharType="separate"/>
      </w:r>
      <w:r>
        <w:t>15</w:t>
      </w:r>
      <w:r w:rsidR="006944B3">
        <w:fldChar w:fldCharType="end"/>
      </w:r>
    </w:p>
    <w:p w:rsidR="00533C78" w:rsidRDefault="00F12D64">
      <w:pPr>
        <w:pStyle w:val="TOC5"/>
        <w:rPr>
          <w:rFonts w:asciiTheme="minorHAnsi" w:hAnsiTheme="minorHAnsi"/>
          <w:noProof/>
          <w:sz w:val="22"/>
        </w:rPr>
      </w:pPr>
      <w:r w:rsidRPr="00F430AA">
        <w:t>5.12 Division compatible with calculations</w:t>
      </w:r>
      <w:r>
        <w:tab/>
      </w:r>
      <w:r w:rsidR="006944B3">
        <w:fldChar w:fldCharType="begin"/>
      </w:r>
      <w:r>
        <w:instrText xml:space="preserve"> PAGEREF _Toc256000162 \h </w:instrText>
      </w:r>
      <w:r w:rsidR="006944B3">
        <w:fldChar w:fldCharType="separate"/>
      </w:r>
      <w:r>
        <w:t>15</w:t>
      </w:r>
      <w:r w:rsidR="006944B3">
        <w:fldChar w:fldCharType="end"/>
      </w:r>
    </w:p>
    <w:p w:rsidR="00533C78" w:rsidRDefault="00F12D64">
      <w:pPr>
        <w:pStyle w:val="TOC9"/>
        <w:rPr>
          <w:rFonts w:asciiTheme="minorHAnsi" w:hAnsiTheme="minorHAnsi"/>
          <w:noProof/>
          <w:sz w:val="22"/>
        </w:rPr>
      </w:pPr>
      <w:r w:rsidRPr="00F430AA">
        <w:t>Carbon Credits (Carbon Farming Initiative) (Native Forest from Managed Regrowth) Methodology Determination 2013</w:t>
      </w:r>
      <w:r>
        <w:tab/>
      </w:r>
      <w:r w:rsidR="006944B3">
        <w:fldChar w:fldCharType="begin"/>
      </w:r>
      <w:r>
        <w:instrText xml:space="preserve"> PAGEREF _Toc256000163 \h </w:instrText>
      </w:r>
      <w:r w:rsidR="006944B3">
        <w:fldChar w:fldCharType="separate"/>
      </w:r>
      <w:r>
        <w:t>15</w:t>
      </w:r>
      <w:r w:rsidR="006944B3">
        <w:fldChar w:fldCharType="end"/>
      </w:r>
    </w:p>
    <w:p w:rsidR="00533C78" w:rsidRDefault="00F12D64">
      <w:pPr>
        <w:pStyle w:val="TOC3"/>
        <w:rPr>
          <w:rFonts w:asciiTheme="minorHAnsi" w:hAnsiTheme="minorHAnsi"/>
          <w:noProof/>
        </w:rPr>
      </w:pPr>
      <w:r w:rsidRPr="00F430AA">
        <w:t>Division 5.5 Reporting under section 77A of the Act</w:t>
      </w:r>
      <w:r>
        <w:tab/>
      </w:r>
      <w:r w:rsidR="006944B3">
        <w:fldChar w:fldCharType="begin"/>
      </w:r>
      <w:r>
        <w:instrText xml:space="preserve"> PAGEREF _Toc256000164 \h </w:instrText>
      </w:r>
      <w:r w:rsidR="006944B3">
        <w:fldChar w:fldCharType="separate"/>
      </w:r>
      <w:r>
        <w:t>17</w:t>
      </w:r>
      <w:r w:rsidR="006944B3">
        <w:fldChar w:fldCharType="end"/>
      </w:r>
    </w:p>
    <w:p w:rsidR="00533C78" w:rsidRDefault="00F12D64">
      <w:pPr>
        <w:pStyle w:val="TOC5"/>
        <w:rPr>
          <w:rFonts w:asciiTheme="minorHAnsi" w:hAnsiTheme="minorHAnsi"/>
          <w:noProof/>
          <w:sz w:val="22"/>
        </w:rPr>
      </w:pPr>
      <w:r w:rsidRPr="00F430AA">
        <w:t>5.9 No division of carbon estimation area</w:t>
      </w:r>
      <w:r>
        <w:tab/>
      </w:r>
      <w:r w:rsidR="006944B3">
        <w:fldChar w:fldCharType="begin"/>
      </w:r>
      <w:r>
        <w:instrText xml:space="preserve"> PAGEREF _Toc256000165 \h </w:instrText>
      </w:r>
      <w:r w:rsidR="006944B3">
        <w:fldChar w:fldCharType="separate"/>
      </w:r>
      <w:r>
        <w:t>17</w:t>
      </w:r>
      <w:r w:rsidR="006944B3">
        <w:fldChar w:fldCharType="end"/>
      </w:r>
    </w:p>
    <w:p w:rsidR="00533C78" w:rsidRDefault="00F12D64">
      <w:pPr>
        <w:pStyle w:val="TOC9"/>
        <w:rPr>
          <w:rFonts w:asciiTheme="minorHAnsi" w:hAnsiTheme="minorHAnsi"/>
          <w:noProof/>
          <w:sz w:val="22"/>
        </w:rPr>
      </w:pPr>
      <w:r w:rsidRPr="00F430AA">
        <w:t>Carbon Credits (Carbon Farming Initiative) (Human-Induced Regeneration of a Permanent Even-Aged Native Forest—1.1) Methodology Determination 2013</w:t>
      </w:r>
      <w:r>
        <w:tab/>
      </w:r>
      <w:r w:rsidR="006944B3">
        <w:fldChar w:fldCharType="begin"/>
      </w:r>
      <w:r>
        <w:instrText xml:space="preserve"> PAGEREF _Toc256000166 \h </w:instrText>
      </w:r>
      <w:r w:rsidR="006944B3">
        <w:fldChar w:fldCharType="separate"/>
      </w:r>
      <w:r>
        <w:t>17</w:t>
      </w:r>
      <w:r w:rsidR="006944B3">
        <w:fldChar w:fldCharType="end"/>
      </w:r>
    </w:p>
    <w:p w:rsidR="00533C78" w:rsidRDefault="00F12D64">
      <w:pPr>
        <w:pStyle w:val="TOC5"/>
        <w:rPr>
          <w:rFonts w:asciiTheme="minorHAnsi" w:hAnsiTheme="minorHAnsi"/>
          <w:noProof/>
          <w:sz w:val="22"/>
        </w:rPr>
      </w:pPr>
      <w:r w:rsidRPr="00F430AA">
        <w:t>1.2A Duration</w:t>
      </w:r>
      <w:r>
        <w:tab/>
      </w:r>
      <w:r w:rsidR="006944B3">
        <w:fldChar w:fldCharType="begin"/>
      </w:r>
      <w:r>
        <w:instrText xml:space="preserve"> PAGEREF _Toc256000167 \h </w:instrText>
      </w:r>
      <w:r w:rsidR="006944B3">
        <w:fldChar w:fldCharType="separate"/>
      </w:r>
      <w:r>
        <w:t>17</w:t>
      </w:r>
      <w:r w:rsidR="006944B3">
        <w:fldChar w:fldCharType="end"/>
      </w:r>
    </w:p>
    <w:p w:rsidR="00533C78" w:rsidRDefault="00F12D64">
      <w:pPr>
        <w:pStyle w:val="TOC3"/>
        <w:rPr>
          <w:rFonts w:asciiTheme="minorHAnsi" w:hAnsiTheme="minorHAnsi"/>
          <w:noProof/>
        </w:rPr>
      </w:pPr>
      <w:r w:rsidRPr="00F430AA">
        <w:t>Division 5.4 Offsets report requirements</w:t>
      </w:r>
      <w:r>
        <w:tab/>
      </w:r>
      <w:r w:rsidR="006944B3">
        <w:fldChar w:fldCharType="begin"/>
      </w:r>
      <w:r>
        <w:instrText xml:space="preserve"> PAGEREF _Toc256000168 \h </w:instrText>
      </w:r>
      <w:r w:rsidR="006944B3">
        <w:fldChar w:fldCharType="separate"/>
      </w:r>
      <w:r>
        <w:t>19</w:t>
      </w:r>
      <w:r w:rsidR="006944B3">
        <w:fldChar w:fldCharType="end"/>
      </w:r>
    </w:p>
    <w:p w:rsidR="00533C78" w:rsidRDefault="00F12D64">
      <w:pPr>
        <w:pStyle w:val="TOC3"/>
        <w:rPr>
          <w:rFonts w:asciiTheme="minorHAnsi" w:hAnsiTheme="minorHAnsi"/>
          <w:noProof/>
        </w:rPr>
      </w:pPr>
      <w:r w:rsidRPr="00F430AA">
        <w:t>Division 5.5 Reporting under section 77A of the Act</w:t>
      </w:r>
      <w:r>
        <w:tab/>
      </w:r>
      <w:r w:rsidR="006944B3">
        <w:fldChar w:fldCharType="begin"/>
      </w:r>
      <w:r>
        <w:instrText xml:space="preserve"> PAGEREF _Toc256000169 \h </w:instrText>
      </w:r>
      <w:r w:rsidR="006944B3">
        <w:fldChar w:fldCharType="separate"/>
      </w:r>
      <w:r>
        <w:t>19</w:t>
      </w:r>
      <w:r w:rsidR="006944B3">
        <w:fldChar w:fldCharType="end"/>
      </w:r>
    </w:p>
    <w:p w:rsidR="00533C78" w:rsidRDefault="00F12D64">
      <w:pPr>
        <w:pStyle w:val="TOC5"/>
        <w:rPr>
          <w:rFonts w:asciiTheme="minorHAnsi" w:hAnsiTheme="minorHAnsi"/>
          <w:noProof/>
          <w:sz w:val="22"/>
        </w:rPr>
      </w:pPr>
      <w:r w:rsidRPr="00F430AA">
        <w:t>5.9 No division of carbon estimation area</w:t>
      </w:r>
      <w:r>
        <w:tab/>
      </w:r>
      <w:r w:rsidR="006944B3">
        <w:fldChar w:fldCharType="begin"/>
      </w:r>
      <w:r>
        <w:instrText xml:space="preserve"> PAGEREF _Toc256000170 \h </w:instrText>
      </w:r>
      <w:r w:rsidR="006944B3">
        <w:fldChar w:fldCharType="separate"/>
      </w:r>
      <w:r>
        <w:t>19</w:t>
      </w:r>
      <w:r w:rsidR="006944B3">
        <w:fldChar w:fldCharType="end"/>
      </w:r>
    </w:p>
    <w:p w:rsidR="00533C78" w:rsidRDefault="00F12D64">
      <w:pPr>
        <w:pStyle w:val="TOC9"/>
        <w:rPr>
          <w:rFonts w:asciiTheme="minorHAnsi" w:hAnsiTheme="minorHAnsi"/>
          <w:noProof/>
          <w:sz w:val="22"/>
        </w:rPr>
      </w:pPr>
      <w:r w:rsidRPr="00F430AA">
        <w:t>Carbon Credits (Carbon Farming Initiative) (Measurement Based Methods for New Farm Forestry Plantations) Methodology Determination 2014</w:t>
      </w:r>
      <w:r>
        <w:tab/>
      </w:r>
      <w:r w:rsidR="006944B3">
        <w:fldChar w:fldCharType="begin"/>
      </w:r>
      <w:r>
        <w:instrText xml:space="preserve"> PAGEREF _Toc256000171 \h </w:instrText>
      </w:r>
      <w:r w:rsidR="006944B3">
        <w:fldChar w:fldCharType="separate"/>
      </w:r>
      <w:r>
        <w:t>19</w:t>
      </w:r>
      <w:r w:rsidR="006944B3">
        <w:fldChar w:fldCharType="end"/>
      </w:r>
    </w:p>
    <w:p w:rsidR="00533C78" w:rsidRDefault="00F12D64">
      <w:pPr>
        <w:pStyle w:val="TOC5"/>
        <w:rPr>
          <w:rFonts w:asciiTheme="minorHAnsi" w:hAnsiTheme="minorHAnsi"/>
          <w:noProof/>
          <w:sz w:val="22"/>
        </w:rPr>
      </w:pPr>
      <w:r w:rsidRPr="00F430AA">
        <w:t>1.4 Kind of project to which this Determination applies</w:t>
      </w:r>
      <w:r>
        <w:tab/>
      </w:r>
      <w:r w:rsidR="006944B3">
        <w:fldChar w:fldCharType="begin"/>
      </w:r>
      <w:r>
        <w:instrText xml:space="preserve"> PAGEREF _Toc256000172 \h </w:instrText>
      </w:r>
      <w:r w:rsidR="006944B3">
        <w:fldChar w:fldCharType="separate"/>
      </w:r>
      <w:r>
        <w:t>21</w:t>
      </w:r>
      <w:r w:rsidR="006944B3">
        <w:fldChar w:fldCharType="end"/>
      </w:r>
    </w:p>
    <w:p w:rsidR="00533C78" w:rsidRDefault="00F12D64">
      <w:pPr>
        <w:pStyle w:val="TOC3"/>
        <w:rPr>
          <w:rFonts w:asciiTheme="minorHAnsi" w:hAnsiTheme="minorHAnsi"/>
          <w:noProof/>
        </w:rPr>
      </w:pPr>
      <w:r w:rsidRPr="00F430AA">
        <w:t>Division 7.5 Reporting under section 77A of the Act</w:t>
      </w:r>
      <w:r>
        <w:tab/>
      </w:r>
      <w:r w:rsidR="006944B3">
        <w:fldChar w:fldCharType="begin"/>
      </w:r>
      <w:r>
        <w:instrText xml:space="preserve"> PAGEREF _Toc256000173 \h </w:instrText>
      </w:r>
      <w:r w:rsidR="006944B3">
        <w:fldChar w:fldCharType="separate"/>
      </w:r>
      <w:r>
        <w:t>22</w:t>
      </w:r>
      <w:r w:rsidR="006944B3">
        <w:fldChar w:fldCharType="end"/>
      </w:r>
    </w:p>
    <w:p w:rsidR="00533C78" w:rsidRDefault="00F12D64">
      <w:pPr>
        <w:pStyle w:val="TOC5"/>
        <w:rPr>
          <w:rFonts w:asciiTheme="minorHAnsi" w:hAnsiTheme="minorHAnsi"/>
          <w:noProof/>
          <w:sz w:val="22"/>
        </w:rPr>
      </w:pPr>
      <w:r w:rsidRPr="00F430AA">
        <w:t>7.29 No division of stratum area</w:t>
      </w:r>
      <w:r>
        <w:tab/>
      </w:r>
      <w:r w:rsidR="006944B3">
        <w:fldChar w:fldCharType="begin"/>
      </w:r>
      <w:r>
        <w:instrText xml:space="preserve"> PAGEREF _Toc256000174 \h </w:instrText>
      </w:r>
      <w:r w:rsidR="006944B3">
        <w:fldChar w:fldCharType="separate"/>
      </w:r>
      <w:r>
        <w:t>22</w:t>
      </w:r>
      <w:r w:rsidR="006944B3">
        <w:fldChar w:fldCharType="end"/>
      </w:r>
    </w:p>
    <w:p w:rsidR="00533C78" w:rsidRDefault="00F12D64">
      <w:pPr>
        <w:pStyle w:val="TOC9"/>
        <w:rPr>
          <w:rFonts w:asciiTheme="minorHAnsi" w:hAnsiTheme="minorHAnsi"/>
          <w:noProof/>
          <w:sz w:val="22"/>
        </w:rPr>
      </w:pPr>
      <w:r w:rsidRPr="00F430AA">
        <w:t>Carbon Credits (Carbon Farming Initiative) (Sequestering Carbon in Soils in Grazing Systems) Methodology Determination 2014</w:t>
      </w:r>
      <w:r>
        <w:tab/>
      </w:r>
      <w:r w:rsidR="006944B3">
        <w:fldChar w:fldCharType="begin"/>
      </w:r>
      <w:r>
        <w:instrText xml:space="preserve"> PAGEREF _Toc256000175 \h </w:instrText>
      </w:r>
      <w:r w:rsidR="006944B3">
        <w:fldChar w:fldCharType="separate"/>
      </w:r>
      <w:r>
        <w:t>22</w:t>
      </w:r>
      <w:r w:rsidR="006944B3">
        <w:fldChar w:fldCharType="end"/>
      </w:r>
    </w:p>
    <w:p w:rsidR="00533C78" w:rsidRDefault="00F12D64">
      <w:pPr>
        <w:pStyle w:val="TOC5"/>
        <w:rPr>
          <w:rFonts w:asciiTheme="minorHAnsi" w:hAnsiTheme="minorHAnsi"/>
          <w:noProof/>
          <w:sz w:val="22"/>
        </w:rPr>
      </w:pPr>
      <w:r w:rsidRPr="00F430AA">
        <w:t>3.10 Restricted activities after start of baseline sampling round</w:t>
      </w:r>
      <w:r>
        <w:tab/>
      </w:r>
      <w:r w:rsidR="006944B3">
        <w:fldChar w:fldCharType="begin"/>
      </w:r>
      <w:r>
        <w:instrText xml:space="preserve"> PAGEREF _Toc256000176 \h </w:instrText>
      </w:r>
      <w:r w:rsidR="006944B3">
        <w:fldChar w:fldCharType="separate"/>
      </w:r>
      <w:r>
        <w:t>23</w:t>
      </w:r>
      <w:r w:rsidR="006944B3">
        <w:fldChar w:fldCharType="end"/>
      </w:r>
    </w:p>
    <w:p w:rsidR="00533C78" w:rsidRDefault="00F12D64">
      <w:pPr>
        <w:pStyle w:val="TOC3"/>
        <w:rPr>
          <w:rFonts w:asciiTheme="minorHAnsi" w:hAnsiTheme="minorHAnsi"/>
          <w:noProof/>
        </w:rPr>
      </w:pPr>
      <w:r w:rsidRPr="00F430AA">
        <w:t>Division 7.5 Reporting under section 77A of the Act</w:t>
      </w:r>
      <w:r>
        <w:tab/>
      </w:r>
      <w:r w:rsidR="006944B3">
        <w:fldChar w:fldCharType="begin"/>
      </w:r>
      <w:r>
        <w:instrText xml:space="preserve"> PAGEREF _Toc256000177 \h </w:instrText>
      </w:r>
      <w:r w:rsidR="006944B3">
        <w:fldChar w:fldCharType="separate"/>
      </w:r>
      <w:r>
        <w:t>24</w:t>
      </w:r>
      <w:r w:rsidR="006944B3">
        <w:fldChar w:fldCharType="end"/>
      </w:r>
    </w:p>
    <w:p w:rsidR="00533C78" w:rsidRDefault="00F12D64">
      <w:pPr>
        <w:pStyle w:val="TOC5"/>
        <w:rPr>
          <w:rFonts w:asciiTheme="minorHAnsi" w:hAnsiTheme="minorHAnsi"/>
          <w:noProof/>
          <w:sz w:val="22"/>
        </w:rPr>
      </w:pPr>
      <w:r w:rsidRPr="00F430AA">
        <w:t>7.16 No division of carbon estimation area</w:t>
      </w:r>
      <w:r>
        <w:tab/>
      </w:r>
      <w:r w:rsidR="006944B3">
        <w:fldChar w:fldCharType="begin"/>
      </w:r>
      <w:r>
        <w:instrText xml:space="preserve"> PAGEREF _Toc256000178 \h </w:instrText>
      </w:r>
      <w:r w:rsidR="006944B3">
        <w:fldChar w:fldCharType="separate"/>
      </w:r>
      <w:r>
        <w:t>24</w:t>
      </w:r>
      <w:r w:rsidR="006944B3">
        <w:fldChar w:fldCharType="end"/>
      </w:r>
    </w:p>
    <w:p w:rsidR="00533C78" w:rsidRDefault="00F12D64">
      <w:pPr>
        <w:pStyle w:val="TOC9"/>
        <w:rPr>
          <w:rFonts w:asciiTheme="minorHAnsi" w:hAnsiTheme="minorHAnsi"/>
          <w:noProof/>
          <w:sz w:val="22"/>
        </w:rPr>
      </w:pPr>
      <w:r w:rsidRPr="00F430AA">
        <w:t>Carbon Credits (Carbon Farming Initiative) (Reforestation by Environmental or Mallee Plantings—FullCAM) Methodology Determination 2014</w:t>
      </w:r>
      <w:r>
        <w:tab/>
      </w:r>
      <w:r w:rsidR="006944B3">
        <w:fldChar w:fldCharType="begin"/>
      </w:r>
      <w:r>
        <w:instrText xml:space="preserve"> PAGEREF _Toc256000179 \h </w:instrText>
      </w:r>
      <w:r w:rsidR="006944B3">
        <w:fldChar w:fldCharType="separate"/>
      </w:r>
      <w:r>
        <w:t>24</w:t>
      </w:r>
      <w:r w:rsidR="006944B3">
        <w:fldChar w:fldCharType="end"/>
      </w:r>
    </w:p>
    <w:p w:rsidR="00533C78" w:rsidRDefault="00F12D64">
      <w:pPr>
        <w:pStyle w:val="TOC5"/>
        <w:rPr>
          <w:rFonts w:asciiTheme="minorHAnsi" w:hAnsiTheme="minorHAnsi"/>
          <w:noProof/>
          <w:sz w:val="22"/>
        </w:rPr>
      </w:pPr>
      <w:r w:rsidRPr="00F430AA">
        <w:t>1.4 Kind of project to which this Determination applies</w:t>
      </w:r>
      <w:r>
        <w:tab/>
      </w:r>
      <w:r w:rsidR="006944B3">
        <w:fldChar w:fldCharType="begin"/>
      </w:r>
      <w:r>
        <w:instrText xml:space="preserve"> PAGEREF _Toc256000180 \h </w:instrText>
      </w:r>
      <w:r w:rsidR="006944B3">
        <w:fldChar w:fldCharType="separate"/>
      </w:r>
      <w:r>
        <w:t>24</w:t>
      </w:r>
      <w:r w:rsidR="006944B3">
        <w:fldChar w:fldCharType="end"/>
      </w:r>
    </w:p>
    <w:p w:rsidR="00533C78" w:rsidRDefault="00F12D64">
      <w:pPr>
        <w:pStyle w:val="TOC3"/>
        <w:rPr>
          <w:rFonts w:asciiTheme="minorHAnsi" w:hAnsiTheme="minorHAnsi"/>
          <w:noProof/>
        </w:rPr>
      </w:pPr>
      <w:r w:rsidRPr="00F430AA">
        <w:t>Division 5.5 Reporting under section 77A of the Act</w:t>
      </w:r>
      <w:r>
        <w:tab/>
      </w:r>
      <w:r w:rsidR="006944B3">
        <w:fldChar w:fldCharType="begin"/>
      </w:r>
      <w:r>
        <w:instrText xml:space="preserve"> PAGEREF _Toc256000181 \h </w:instrText>
      </w:r>
      <w:r w:rsidR="006944B3">
        <w:fldChar w:fldCharType="separate"/>
      </w:r>
      <w:r>
        <w:t>25</w:t>
      </w:r>
      <w:r w:rsidR="006944B3">
        <w:fldChar w:fldCharType="end"/>
      </w:r>
    </w:p>
    <w:p w:rsidR="00533C78" w:rsidRDefault="00F12D64">
      <w:pPr>
        <w:pStyle w:val="TOC5"/>
        <w:rPr>
          <w:rFonts w:asciiTheme="minorHAnsi" w:hAnsiTheme="minorHAnsi"/>
          <w:noProof/>
          <w:sz w:val="22"/>
        </w:rPr>
      </w:pPr>
      <w:r w:rsidRPr="00F430AA">
        <w:t>5.10 No division of carbon estimation area</w:t>
      </w:r>
      <w:r>
        <w:tab/>
      </w:r>
      <w:r w:rsidR="006944B3">
        <w:fldChar w:fldCharType="begin"/>
      </w:r>
      <w:r>
        <w:instrText xml:space="preserve"> PAGEREF _Toc256000182 \h </w:instrText>
      </w:r>
      <w:r w:rsidR="006944B3">
        <w:fldChar w:fldCharType="separate"/>
      </w:r>
      <w:r>
        <w:t>25</w:t>
      </w:r>
      <w:r w:rsidR="006944B3">
        <w:fldChar w:fldCharType="end"/>
      </w:r>
    </w:p>
    <w:p w:rsidR="00533C78" w:rsidRDefault="00F12D64">
      <w:pPr>
        <w:pStyle w:val="TOC9"/>
        <w:rPr>
          <w:rFonts w:asciiTheme="minorHAnsi" w:hAnsiTheme="minorHAnsi"/>
          <w:noProof/>
          <w:sz w:val="22"/>
        </w:rPr>
      </w:pPr>
      <w:r w:rsidRPr="00F430AA">
        <w:t>Carbon Credits (Carbon Farming Initiative—Domestic, Commercial and Industrial Wastewater) Methodology Determination 2015</w:t>
      </w:r>
      <w:r>
        <w:tab/>
      </w:r>
      <w:r w:rsidR="006944B3">
        <w:fldChar w:fldCharType="begin"/>
      </w:r>
      <w:r>
        <w:instrText xml:space="preserve"> PAGEREF _Toc256000183 \h </w:instrText>
      </w:r>
      <w:r w:rsidR="006944B3">
        <w:fldChar w:fldCharType="separate"/>
      </w:r>
      <w:r>
        <w:t>25</w:t>
      </w:r>
      <w:r w:rsidR="006944B3">
        <w:fldChar w:fldCharType="end"/>
      </w:r>
    </w:p>
    <w:p w:rsidR="00533C78" w:rsidRPr="00F430AA" w:rsidRDefault="006944B3" w:rsidP="00536929">
      <w:pPr>
        <w:spacing w:line="240" w:lineRule="auto"/>
      </w:pPr>
      <w:r w:rsidRPr="00F430AA">
        <w:fldChar w:fldCharType="end"/>
      </w:r>
      <w:r w:rsidR="00F12D64" w:rsidRPr="00F430AA">
        <w:br w:type="page"/>
      </w:r>
    </w:p>
    <w:p w:rsidR="00E77347" w:rsidRPr="00F430AA" w:rsidRDefault="00A515E8" w:rsidP="00E77347">
      <w:pPr>
        <w:rPr>
          <w:lang w:eastAsia="en-AU"/>
        </w:rPr>
      </w:pPr>
    </w:p>
    <w:bookmarkStart w:id="3" w:name="_Toc256000138"/>
    <w:bookmarkStart w:id="4" w:name="_Toc256000092"/>
    <w:bookmarkStart w:id="5" w:name="_Toc256000046"/>
    <w:bookmarkStart w:id="6" w:name="_Toc256000000"/>
    <w:p w:rsidR="00F47AAB" w:rsidRPr="00F430AA" w:rsidRDefault="006944B3" w:rsidP="00AD7BE4">
      <w:pPr>
        <w:pStyle w:val="h5Section"/>
      </w:pPr>
      <w:r w:rsidRPr="00F430AA">
        <w:fldChar w:fldCharType="begin"/>
      </w:r>
      <w:r w:rsidR="00F12D64" w:rsidRPr="00F430AA">
        <w:instrText xml:space="preserve">  LISTNUM "main numbering" \l 5 \* MERGEFORMAT </w:instrText>
      </w:r>
      <w:bookmarkStart w:id="7" w:name="_Toc405889305"/>
      <w:bookmarkStart w:id="8" w:name="_Toc422126665"/>
      <w:r w:rsidRPr="00F430AA">
        <w:fldChar w:fldCharType="end"/>
      </w:r>
      <w:r w:rsidR="00F12D64" w:rsidRPr="00F430AA">
        <w:t xml:space="preserve">  Name</w:t>
      </w:r>
      <w:bookmarkEnd w:id="3"/>
      <w:bookmarkEnd w:id="4"/>
      <w:bookmarkEnd w:id="5"/>
      <w:bookmarkEnd w:id="6"/>
      <w:bookmarkEnd w:id="7"/>
      <w:bookmarkEnd w:id="8"/>
    </w:p>
    <w:p w:rsidR="00F47AAB" w:rsidRPr="00F430AA" w:rsidRDefault="00F12D64" w:rsidP="00F47AAB">
      <w:pPr>
        <w:pStyle w:val="tMain"/>
      </w:pPr>
      <w:r w:rsidRPr="00F430AA">
        <w:tab/>
      </w:r>
      <w:r w:rsidRPr="00F430AA">
        <w:tab/>
        <w:t xml:space="preserve">This instrument is the </w:t>
      </w:r>
      <w:r w:rsidRPr="00F430AA">
        <w:rPr>
          <w:i/>
        </w:rPr>
        <w:t>Carbon Credits (Carbon Farming Initiative</w:t>
      </w:r>
      <w:r w:rsidRPr="00F430AA">
        <w:rPr>
          <w:i/>
          <w:noProof/>
        </w:rPr>
        <w:t>—</w:t>
      </w:r>
      <w:r w:rsidRPr="00F430AA">
        <w:rPr>
          <w:i/>
        </w:rPr>
        <w:t>Emissions Reduction Fund) Methodology Determination Variation 2015</w:t>
      </w:r>
      <w:r w:rsidRPr="00F430AA">
        <w:t>.</w:t>
      </w:r>
    </w:p>
    <w:bookmarkStart w:id="9" w:name="_Toc256000139"/>
    <w:bookmarkStart w:id="10" w:name="_Toc256000093"/>
    <w:bookmarkStart w:id="11" w:name="_Toc256000047"/>
    <w:bookmarkStart w:id="12" w:name="_Toc256000001"/>
    <w:p w:rsidR="00AD7BE4" w:rsidRPr="00F430AA" w:rsidRDefault="006944B3" w:rsidP="00AD7BE4">
      <w:pPr>
        <w:pStyle w:val="h5Section"/>
      </w:pPr>
      <w:r w:rsidRPr="00F430AA">
        <w:fldChar w:fldCharType="begin"/>
      </w:r>
      <w:r w:rsidR="00F12D64" w:rsidRPr="00F430AA">
        <w:instrText xml:space="preserve">  LISTNUM "main numbering" \l 5 \* MERGEFORMAT </w:instrText>
      </w:r>
      <w:bookmarkStart w:id="13" w:name="_Toc405889306"/>
      <w:bookmarkStart w:id="14" w:name="_Toc422126666"/>
      <w:r w:rsidRPr="00F430AA">
        <w:fldChar w:fldCharType="end"/>
      </w:r>
      <w:r w:rsidR="00F12D64" w:rsidRPr="00F430AA">
        <w:t xml:space="preserve">  Commencement</w:t>
      </w:r>
      <w:bookmarkEnd w:id="9"/>
      <w:bookmarkEnd w:id="10"/>
      <w:bookmarkEnd w:id="11"/>
      <w:bookmarkEnd w:id="12"/>
      <w:bookmarkEnd w:id="13"/>
      <w:bookmarkEnd w:id="14"/>
    </w:p>
    <w:p w:rsidR="00AD7BE4" w:rsidRPr="00F430AA" w:rsidRDefault="00F12D64" w:rsidP="00AD7BE4">
      <w:pPr>
        <w:pStyle w:val="tMain"/>
      </w:pPr>
      <w:r w:rsidRPr="00F430AA">
        <w:tab/>
      </w:r>
      <w:r w:rsidRPr="00F430AA">
        <w:tab/>
        <w:t>This instrument commences on 1 July 2015.</w:t>
      </w:r>
    </w:p>
    <w:bookmarkStart w:id="15" w:name="_Toc256000140"/>
    <w:bookmarkStart w:id="16" w:name="_Toc256000094"/>
    <w:bookmarkStart w:id="17" w:name="_Toc256000048"/>
    <w:bookmarkStart w:id="18" w:name="_Toc256000002"/>
    <w:bookmarkStart w:id="19" w:name="_Toc405889307"/>
    <w:bookmarkStart w:id="20" w:name="_Toc422126667"/>
    <w:p w:rsidR="00AD7BE4" w:rsidRPr="00F430AA" w:rsidRDefault="006944B3" w:rsidP="008C59C9">
      <w:pPr>
        <w:pStyle w:val="h5Section"/>
      </w:pPr>
      <w:r w:rsidRPr="00F430AA">
        <w:fldChar w:fldCharType="begin"/>
      </w:r>
      <w:r w:rsidR="00F12D64" w:rsidRPr="00F430AA">
        <w:instrText xml:space="preserve">  LISTNUM "main numbering" \l 5 \* MERGEFORMAT </w:instrText>
      </w:r>
      <w:r w:rsidRPr="00F430AA">
        <w:fldChar w:fldCharType="end"/>
      </w:r>
      <w:r w:rsidR="00F12D64" w:rsidRPr="00F430AA">
        <w:t xml:space="preserve">  Authority</w:t>
      </w:r>
      <w:bookmarkEnd w:id="15"/>
      <w:bookmarkEnd w:id="16"/>
      <w:bookmarkEnd w:id="17"/>
      <w:bookmarkEnd w:id="18"/>
      <w:bookmarkEnd w:id="19"/>
      <w:bookmarkEnd w:id="20"/>
    </w:p>
    <w:p w:rsidR="00AD7BE4" w:rsidRPr="00F430AA" w:rsidRDefault="00F12D64" w:rsidP="00AD7BE4">
      <w:pPr>
        <w:pStyle w:val="tMain"/>
      </w:pPr>
      <w:r w:rsidRPr="00F430AA">
        <w:tab/>
      </w:r>
      <w:r w:rsidRPr="00F430AA">
        <w:tab/>
        <w:t xml:space="preserve">This instrument is made under subsection 114(1) of the </w:t>
      </w:r>
      <w:r w:rsidRPr="00F430AA">
        <w:rPr>
          <w:i/>
        </w:rPr>
        <w:t>Carbon Credits (Carbon Farming Initiative) Act 2011</w:t>
      </w:r>
      <w:r w:rsidRPr="00F430AA">
        <w:t>.</w:t>
      </w:r>
    </w:p>
    <w:bookmarkStart w:id="21" w:name="_Toc256000141"/>
    <w:bookmarkStart w:id="22" w:name="_Toc256000095"/>
    <w:bookmarkStart w:id="23" w:name="_Toc256000049"/>
    <w:bookmarkStart w:id="24" w:name="_Toc256000003"/>
    <w:p w:rsidR="00AD7BE4" w:rsidRPr="00F430AA" w:rsidRDefault="006944B3" w:rsidP="00AD7BE4">
      <w:pPr>
        <w:pStyle w:val="h5Section"/>
      </w:pPr>
      <w:r w:rsidRPr="00F430AA">
        <w:fldChar w:fldCharType="begin"/>
      </w:r>
      <w:r w:rsidR="00F12D64" w:rsidRPr="00F430AA">
        <w:instrText xml:space="preserve">  LISTNUM "main numbering" \l 5 \* MERGEFORMAT </w:instrText>
      </w:r>
      <w:bookmarkStart w:id="25" w:name="_Toc405889308"/>
      <w:bookmarkStart w:id="26" w:name="_Toc422126668"/>
      <w:r w:rsidRPr="00F430AA">
        <w:fldChar w:fldCharType="end"/>
      </w:r>
      <w:r w:rsidR="00F12D64" w:rsidRPr="00F430AA">
        <w:t xml:space="preserve">  </w:t>
      </w:r>
      <w:bookmarkEnd w:id="25"/>
      <w:r w:rsidR="00F12D64" w:rsidRPr="00F430AA">
        <w:t>Amendment of methodology determinations</w:t>
      </w:r>
      <w:bookmarkEnd w:id="21"/>
      <w:bookmarkEnd w:id="22"/>
      <w:bookmarkEnd w:id="23"/>
      <w:bookmarkEnd w:id="24"/>
      <w:bookmarkEnd w:id="26"/>
    </w:p>
    <w:p w:rsidR="00AD7BE4" w:rsidRPr="00F430AA" w:rsidRDefault="00F12D64" w:rsidP="00E77347">
      <w:pPr>
        <w:pStyle w:val="tMain"/>
      </w:pPr>
      <w:r w:rsidRPr="00F430AA">
        <w:tab/>
      </w:r>
      <w:r w:rsidRPr="00F430AA">
        <w:tab/>
        <w:t xml:space="preserve">Each instrument that is specified in a Schedule to this instrument is amended or revoked as set out in the applicable items in the Schedule concerned, and any other item in a Schedule to this instrument has effect according to its terms. </w:t>
      </w:r>
    </w:p>
    <w:p w:rsidR="00E77347" w:rsidRPr="00F430AA" w:rsidRDefault="00F12D64" w:rsidP="00E77347">
      <w:pPr>
        <w:pStyle w:val="ttExplainTemplate"/>
        <w:ind w:left="1191" w:hanging="1191"/>
        <w:rPr>
          <w:color w:val="auto"/>
        </w:rPr>
      </w:pPr>
      <w:r w:rsidRPr="00F430AA">
        <w:rPr>
          <w:color w:val="auto"/>
        </w:rPr>
        <w:tab/>
      </w:r>
    </w:p>
    <w:p w:rsidR="00E77347" w:rsidRPr="00F430AA" w:rsidRDefault="00F12D64">
      <w:pPr>
        <w:spacing w:line="240" w:lineRule="auto"/>
        <w:rPr>
          <w:rFonts w:eastAsia="Times New Roman"/>
          <w:lang w:eastAsia="en-AU"/>
        </w:rPr>
      </w:pPr>
      <w:r w:rsidRPr="00F430AA">
        <w:br w:type="page"/>
      </w:r>
    </w:p>
    <w:p w:rsidR="001B0193" w:rsidRPr="00F430AA" w:rsidRDefault="00F12D64" w:rsidP="001B0193">
      <w:pPr>
        <w:pStyle w:val="ActHead6"/>
        <w:pageBreakBefore/>
        <w:rPr>
          <w:sz w:val="36"/>
          <w:szCs w:val="36"/>
        </w:rPr>
      </w:pPr>
      <w:bookmarkStart w:id="27" w:name="_Toc406484599"/>
      <w:bookmarkStart w:id="28" w:name="_Toc256000142"/>
      <w:bookmarkStart w:id="29" w:name="_Toc256000096"/>
      <w:bookmarkStart w:id="30" w:name="_Toc256000050"/>
      <w:bookmarkStart w:id="31" w:name="_Toc256000004"/>
      <w:bookmarkStart w:id="32" w:name="_Toc422126669"/>
      <w:bookmarkStart w:id="33" w:name="opcAmSched"/>
      <w:bookmarkStart w:id="34" w:name="opcCurrentFind"/>
      <w:r w:rsidRPr="00F430AA">
        <w:rPr>
          <w:rStyle w:val="CharAmSchNo"/>
          <w:sz w:val="36"/>
          <w:szCs w:val="36"/>
        </w:rPr>
        <w:t>Schedule 1</w:t>
      </w:r>
      <w:r w:rsidRPr="00F430AA">
        <w:rPr>
          <w:sz w:val="36"/>
          <w:szCs w:val="36"/>
        </w:rPr>
        <w:t>—</w:t>
      </w:r>
      <w:r w:rsidRPr="00F430AA">
        <w:rPr>
          <w:rStyle w:val="CharAmSchText"/>
          <w:sz w:val="36"/>
          <w:szCs w:val="36"/>
        </w:rPr>
        <w:t>Amendments</w:t>
      </w:r>
      <w:bookmarkEnd w:id="27"/>
      <w:r w:rsidRPr="00F430AA">
        <w:rPr>
          <w:rFonts w:cs="Arial"/>
          <w:iCs/>
          <w:sz w:val="36"/>
          <w:szCs w:val="36"/>
        </w:rPr>
        <w:t xml:space="preserve"> of methodology determinations</w:t>
      </w:r>
      <w:bookmarkEnd w:id="28"/>
      <w:bookmarkEnd w:id="29"/>
      <w:bookmarkEnd w:id="30"/>
      <w:bookmarkEnd w:id="31"/>
      <w:bookmarkEnd w:id="32"/>
    </w:p>
    <w:p w:rsidR="00E77347" w:rsidRPr="00F430AA" w:rsidRDefault="00F12D64" w:rsidP="00E77347">
      <w:pPr>
        <w:pStyle w:val="ActHead9"/>
        <w:ind w:firstLine="0"/>
      </w:pPr>
      <w:bookmarkStart w:id="35" w:name="_Toc256000143"/>
      <w:bookmarkStart w:id="36" w:name="_Toc256000097"/>
      <w:bookmarkStart w:id="37" w:name="_Toc256000051"/>
      <w:bookmarkStart w:id="38" w:name="_Toc256000005"/>
      <w:bookmarkStart w:id="39" w:name="_Toc422126670"/>
      <w:bookmarkEnd w:id="33"/>
      <w:bookmarkEnd w:id="34"/>
      <w:r w:rsidRPr="00F430AA">
        <w:t>Carbon Credits (Carbon Farming Initiative) (Destruction of Methane Generated from Dairy Manure in Covered Anaerobic Ponds) Methodology Determination 2012</w:t>
      </w:r>
      <w:bookmarkEnd w:id="35"/>
      <w:bookmarkEnd w:id="36"/>
      <w:bookmarkEnd w:id="37"/>
      <w:bookmarkEnd w:id="38"/>
      <w:bookmarkEnd w:id="39"/>
    </w:p>
    <w:p w:rsidR="00561BB3"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1.2</w:t>
      </w:r>
    </w:p>
    <w:p w:rsidR="00E77347" w:rsidRPr="00F430AA" w:rsidRDefault="00F12D64" w:rsidP="00E85ADF">
      <w:pPr>
        <w:pStyle w:val="tMain"/>
        <w:rPr>
          <w:rFonts w:ascii="Arial" w:hAnsi="Arial"/>
          <w:b/>
          <w:bCs/>
          <w:iCs/>
          <w:szCs w:val="26"/>
        </w:rPr>
      </w:pPr>
      <w:r w:rsidRPr="00F430AA">
        <w:tab/>
      </w:r>
      <w:r w:rsidRPr="00F430AA">
        <w:tab/>
        <w:t>Insert:</w:t>
      </w:r>
    </w:p>
    <w:p w:rsidR="00E77347" w:rsidRPr="00F430AA" w:rsidRDefault="00F12D64" w:rsidP="00E77347">
      <w:pPr>
        <w:pStyle w:val="h5Section"/>
      </w:pPr>
      <w:bookmarkStart w:id="40" w:name="_Toc256000144"/>
      <w:bookmarkStart w:id="41" w:name="_Toc256000098"/>
      <w:bookmarkStart w:id="42" w:name="_Toc256000052"/>
      <w:bookmarkStart w:id="43" w:name="_Toc256000006"/>
      <w:bookmarkStart w:id="44" w:name="_Toc414026488"/>
      <w:bookmarkStart w:id="45" w:name="_Toc414980118"/>
      <w:bookmarkStart w:id="46" w:name="_Toc421261683"/>
      <w:bookmarkStart w:id="47" w:name="_Toc422126671"/>
      <w:r w:rsidRPr="00F430AA">
        <w:t>1.2A</w:t>
      </w:r>
      <w:r w:rsidRPr="00F430AA">
        <w:tab/>
        <w:t>Duration</w:t>
      </w:r>
      <w:bookmarkEnd w:id="40"/>
      <w:bookmarkEnd w:id="41"/>
      <w:bookmarkEnd w:id="42"/>
      <w:bookmarkEnd w:id="43"/>
      <w:bookmarkEnd w:id="44"/>
      <w:bookmarkEnd w:id="45"/>
      <w:bookmarkEnd w:id="46"/>
      <w:bookmarkEnd w:id="47"/>
      <w:r w:rsidRPr="00F430AA">
        <w:tab/>
      </w:r>
      <w:r w:rsidRPr="00F430AA">
        <w:tab/>
      </w:r>
    </w:p>
    <w:p w:rsidR="00E77347" w:rsidRPr="00F430AA" w:rsidRDefault="00F12D64" w:rsidP="00E77347">
      <w:pPr>
        <w:pStyle w:val="tMain"/>
      </w:pPr>
      <w:r w:rsidRPr="00F430AA">
        <w:tab/>
      </w:r>
      <w:r w:rsidRPr="00F430AA">
        <w:tab/>
        <w:t xml:space="preserve">This Determination remains in force for the period that: </w:t>
      </w:r>
    </w:p>
    <w:p w:rsidR="00E77347" w:rsidRPr="00F430AA" w:rsidRDefault="00F12D64" w:rsidP="00E77347">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begins when the Determination commences; and</w:t>
      </w:r>
    </w:p>
    <w:p w:rsidR="00E77347" w:rsidRPr="00F430AA" w:rsidRDefault="00F12D64" w:rsidP="00E77347">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 xml:space="preserve">ends on the day before this Determination would otherwise be repealed under subsection 50 (1) of the </w:t>
      </w:r>
      <w:r w:rsidRPr="00F430AA">
        <w:rPr>
          <w:i/>
        </w:rPr>
        <w:t>Legislative Instruments Act 2003</w:t>
      </w:r>
      <w:r w:rsidRPr="00F430AA">
        <w:t xml:space="preserve">. </w:t>
      </w:r>
    </w:p>
    <w:p w:rsidR="00560AC4"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w:t>
      </w:r>
    </w:p>
    <w:p w:rsidR="00A210B0" w:rsidRPr="00F430AA" w:rsidRDefault="00F12D64" w:rsidP="00560AC4">
      <w:pPr>
        <w:pStyle w:val="tMain"/>
      </w:pPr>
      <w:r w:rsidRPr="00F430AA">
        <w:tab/>
      </w:r>
      <w:r w:rsidRPr="00F430AA">
        <w:tab/>
        <w:t>Omit all words after “project”, substitute:</w:t>
      </w:r>
    </w:p>
    <w:p w:rsidR="00A210B0" w:rsidRPr="00F430AA" w:rsidRDefault="00F12D64" w:rsidP="00A210B0">
      <w:pPr>
        <w:pStyle w:val="tMain"/>
      </w:pPr>
      <w:r w:rsidRPr="00F430AA">
        <w:tab/>
      </w:r>
      <w:r w:rsidRPr="00F430AA">
        <w:tab/>
        <w:t>that:</w:t>
      </w:r>
    </w:p>
    <w:p w:rsidR="00A210B0" w:rsidRPr="00F430AA" w:rsidRDefault="00F12D64" w:rsidP="00A210B0">
      <w:pPr>
        <w:pStyle w:val="tPara"/>
      </w:pPr>
      <w:r w:rsidRPr="00F430AA">
        <w:tab/>
        <w:t>(a)</w:t>
      </w:r>
      <w:r w:rsidRPr="00F430AA">
        <w:tab/>
        <w:t>proposes to capture biogas generated by the decomposition of dairy effluent in anaerobic ponds and to combust the methane component of the captured biogas; and</w:t>
      </w:r>
    </w:p>
    <w:p w:rsidR="00ED185C" w:rsidRPr="00F430AA" w:rsidRDefault="00F12D64" w:rsidP="00A210B0">
      <w:pPr>
        <w:pStyle w:val="tPara"/>
      </w:pPr>
      <w:r w:rsidRPr="00F430AA">
        <w:tab/>
        <w:t>(b)</w:t>
      </w:r>
      <w:r w:rsidRPr="00F430AA">
        <w:tab/>
        <w:t>could reasonably be expected to result in eligible carbon abatement.</w:t>
      </w:r>
    </w:p>
    <w:p w:rsidR="00BA3BD3" w:rsidRPr="00F430AA" w:rsidRDefault="006944B3" w:rsidP="00BA3BD3">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1.4 (definition of </w:t>
      </w:r>
      <w:r w:rsidR="00F12D64" w:rsidRPr="00F430AA">
        <w:rPr>
          <w:i/>
        </w:rPr>
        <w:t>DGAS Calculator</w:t>
      </w:r>
      <w:r w:rsidR="00F12D64" w:rsidRPr="00F430AA">
        <w:t>)</w:t>
      </w:r>
    </w:p>
    <w:p w:rsidR="00BA3BD3" w:rsidRPr="00F430AA" w:rsidRDefault="00F12D64" w:rsidP="00BA3BD3">
      <w:pPr>
        <w:pStyle w:val="tMain"/>
      </w:pPr>
      <w:r w:rsidRPr="00F430AA">
        <w:tab/>
      </w:r>
      <w:r w:rsidRPr="00F430AA">
        <w:tab/>
        <w:t>Repeal the definition, substitute:</w:t>
      </w:r>
    </w:p>
    <w:p w:rsidR="00BA3BD3" w:rsidRPr="00F430AA" w:rsidRDefault="00F12D64" w:rsidP="00BA3BD3">
      <w:pPr>
        <w:pStyle w:val="tDefn"/>
        <w:rPr>
          <w:rFonts w:eastAsiaTheme="minorHAnsi"/>
        </w:rPr>
      </w:pPr>
      <w:r w:rsidRPr="00F430AA">
        <w:rPr>
          <w:b/>
          <w:i/>
          <w:lang w:eastAsia="en-NZ"/>
        </w:rPr>
        <w:t xml:space="preserve">DGAS Calculator </w:t>
      </w:r>
      <w:r w:rsidRPr="00F430AA">
        <w:t>means the version of the Dairy Greenhouse Gas Abatement Strategies Calculator, produced by staff from the University of Tasmania, University of Melbourne and government of Victoria, that is referred to from time to time on the Department’s website with a statement that:</w:t>
      </w:r>
    </w:p>
    <w:p w:rsidR="00BA3BD3" w:rsidRPr="00F430AA" w:rsidRDefault="00F12D64" w:rsidP="00BA3BD3">
      <w:pPr>
        <w:pStyle w:val="tPara"/>
      </w:pPr>
      <w:r w:rsidRPr="00F430AA">
        <w:tab/>
        <w:t>(a)</w:t>
      </w:r>
      <w:r w:rsidRPr="00F430AA">
        <w:tab/>
        <w:t>it is the DGAS Calculator for this Determination; and</w:t>
      </w:r>
    </w:p>
    <w:p w:rsidR="00BA3BD3" w:rsidRPr="00F430AA" w:rsidRDefault="00F12D64" w:rsidP="00BA3BD3">
      <w:pPr>
        <w:pStyle w:val="tPara"/>
      </w:pPr>
      <w:r w:rsidRPr="00F430AA">
        <w:tab/>
        <w:t>(b)</w:t>
      </w:r>
      <w:r w:rsidRPr="00F430AA">
        <w:tab/>
        <w:t>if the version differs from version 1.4—the differences consist only of one or more of the following:</w:t>
      </w:r>
    </w:p>
    <w:p w:rsidR="00BA3BD3" w:rsidRPr="00F430AA" w:rsidRDefault="00F12D64" w:rsidP="00BA3BD3">
      <w:pPr>
        <w:pStyle w:val="tSubpara"/>
      </w:pPr>
      <w:r w:rsidRPr="00F430AA">
        <w:tab/>
        <w:t>(i)</w:t>
      </w:r>
      <w:r w:rsidRPr="00F430AA">
        <w:tab/>
        <w:t xml:space="preserve">updates to inputs and variables used by the DGAS Calculator which are consistent with the National Inventory Report; </w:t>
      </w:r>
    </w:p>
    <w:p w:rsidR="00BA3BD3" w:rsidRPr="00F430AA" w:rsidRDefault="00F12D64" w:rsidP="00BA3BD3">
      <w:pPr>
        <w:pStyle w:val="tSubpara"/>
      </w:pPr>
      <w:r w:rsidRPr="00F430AA">
        <w:tab/>
        <w:t>(ii)</w:t>
      </w:r>
      <w:r w:rsidRPr="00F430AA">
        <w:tab/>
        <w:t xml:space="preserve">updates which are of a minor nature; </w:t>
      </w:r>
    </w:p>
    <w:p w:rsidR="007A1B4F" w:rsidRPr="00F430AA" w:rsidRDefault="00F12D64" w:rsidP="007A1B4F">
      <w:pPr>
        <w:pStyle w:val="tSubpara"/>
      </w:pPr>
      <w:r w:rsidRPr="00F430AA">
        <w:tab/>
        <w:t>(iii)</w:t>
      </w:r>
      <w:r w:rsidRPr="00F430AA">
        <w:tab/>
        <w:t>updates which are necessary or incidental to updates referred to in subparagraph (i) or (ii).</w:t>
      </w:r>
    </w:p>
    <w:p w:rsidR="007A1B4F" w:rsidRPr="00F430AA" w:rsidRDefault="006944B3" w:rsidP="007A1B4F">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1.4 (definition of </w:t>
      </w:r>
      <w:r w:rsidR="00F12D64" w:rsidRPr="00F430AA">
        <w:rPr>
          <w:i/>
        </w:rPr>
        <w:t>DGAS Manual</w:t>
      </w:r>
      <w:r w:rsidR="00F12D64" w:rsidRPr="00F430AA">
        <w:t>)</w:t>
      </w:r>
    </w:p>
    <w:p w:rsidR="007A1B4F" w:rsidRPr="00F430AA" w:rsidRDefault="00F12D64" w:rsidP="007A1B4F">
      <w:pPr>
        <w:pStyle w:val="tMain"/>
      </w:pPr>
      <w:r w:rsidRPr="00F430AA">
        <w:tab/>
      </w:r>
      <w:r w:rsidRPr="00F430AA">
        <w:tab/>
        <w:t>Repeal the definition, substitute:</w:t>
      </w:r>
    </w:p>
    <w:p w:rsidR="00BA3BD3" w:rsidRPr="00F430AA" w:rsidRDefault="00F12D64" w:rsidP="007A1B4F">
      <w:pPr>
        <w:pStyle w:val="tDefn"/>
      </w:pPr>
      <w:r w:rsidRPr="00F430AA">
        <w:rPr>
          <w:b/>
          <w:i/>
          <w:lang w:eastAsia="en-NZ"/>
        </w:rPr>
        <w:t xml:space="preserve">DGAS Manual </w:t>
      </w:r>
      <w:r w:rsidRPr="00F430AA">
        <w:t xml:space="preserve">means the user manual as in force from time to time that is associated with the version of the DGAS Calculator referred to from time to time on the Department’s website. </w:t>
      </w:r>
    </w:p>
    <w:p w:rsidR="009A6BE2" w:rsidRPr="00F430AA" w:rsidRDefault="006944B3" w:rsidP="009A6BE2">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1.4 (definition of </w:t>
      </w:r>
      <w:r w:rsidR="00F12D64" w:rsidRPr="00F430AA">
        <w:rPr>
          <w:i/>
        </w:rPr>
        <w:t>Effluent and Manure Management Database</w:t>
      </w:r>
      <w:r w:rsidR="00F12D64" w:rsidRPr="00F430AA">
        <w:t>)</w:t>
      </w:r>
    </w:p>
    <w:p w:rsidR="009A6BE2" w:rsidRPr="00F430AA" w:rsidRDefault="00F12D64" w:rsidP="009A6BE2">
      <w:pPr>
        <w:pStyle w:val="tMain"/>
      </w:pPr>
      <w:r w:rsidRPr="00F430AA">
        <w:tab/>
      </w:r>
      <w:r w:rsidRPr="00F430AA">
        <w:tab/>
        <w:t>Repeal the definition, substitute:</w:t>
      </w:r>
    </w:p>
    <w:p w:rsidR="009A6BE2" w:rsidRPr="00F430AA" w:rsidRDefault="00F12D64" w:rsidP="009A6BE2">
      <w:pPr>
        <w:pStyle w:val="tDefn"/>
        <w:rPr>
          <w:rFonts w:eastAsiaTheme="minorHAnsi"/>
        </w:rPr>
      </w:pPr>
      <w:r w:rsidRPr="00F430AA">
        <w:rPr>
          <w:b/>
          <w:i/>
          <w:lang w:eastAsia="en-NZ"/>
        </w:rPr>
        <w:t xml:space="preserve">Effluent and Manure Management Database </w:t>
      </w:r>
      <w:r w:rsidRPr="00F430AA">
        <w:t>means the version of the Effluent and Manure Management Database for the Australian Dairy Industry published by Dairy Australia that is referred to from time to time on the Department’s website with a statement that:</w:t>
      </w:r>
    </w:p>
    <w:p w:rsidR="009A6BE2" w:rsidRPr="00F430AA" w:rsidRDefault="00F12D64" w:rsidP="009A6BE2">
      <w:pPr>
        <w:pStyle w:val="tPara"/>
      </w:pPr>
      <w:r w:rsidRPr="00F430AA">
        <w:tab/>
        <w:t>(a)</w:t>
      </w:r>
      <w:r w:rsidRPr="00F430AA">
        <w:tab/>
        <w:t>it is the Effluent and Manure Management Database for this Determination; and</w:t>
      </w:r>
    </w:p>
    <w:p w:rsidR="009A6BE2" w:rsidRPr="00F430AA" w:rsidRDefault="00F12D64" w:rsidP="009A6BE2">
      <w:pPr>
        <w:pStyle w:val="tPara"/>
      </w:pPr>
      <w:r w:rsidRPr="00F430AA">
        <w:tab/>
        <w:t>(b)</w:t>
      </w:r>
      <w:r w:rsidRPr="00F430AA">
        <w:tab/>
        <w:t>if the version differs from the version published by Dairy Australia in 2008—the differences consist only of one or more of the following:</w:t>
      </w:r>
    </w:p>
    <w:p w:rsidR="009A6BE2" w:rsidRPr="00F430AA" w:rsidRDefault="00F12D64" w:rsidP="009A6BE2">
      <w:pPr>
        <w:pStyle w:val="tSubpara"/>
      </w:pPr>
      <w:r w:rsidRPr="00F430AA">
        <w:tab/>
        <w:t>(i)</w:t>
      </w:r>
      <w:r w:rsidRPr="00F430AA">
        <w:tab/>
        <w:t xml:space="preserve">updates to inputs and variables used by the database which are consistent with the National Inventory Report; </w:t>
      </w:r>
    </w:p>
    <w:p w:rsidR="009A6BE2" w:rsidRPr="00F430AA" w:rsidRDefault="00F12D64" w:rsidP="009A6BE2">
      <w:pPr>
        <w:pStyle w:val="tSubpara"/>
      </w:pPr>
      <w:r w:rsidRPr="00F430AA">
        <w:tab/>
        <w:t>(ii)</w:t>
      </w:r>
      <w:r w:rsidRPr="00F430AA">
        <w:tab/>
        <w:t xml:space="preserve">updates which are of a minor nature; </w:t>
      </w:r>
    </w:p>
    <w:p w:rsidR="00A202CC" w:rsidRPr="00F430AA" w:rsidRDefault="00F12D64" w:rsidP="005A77CC">
      <w:pPr>
        <w:pStyle w:val="tSubpara"/>
      </w:pPr>
      <w:r w:rsidRPr="00F430AA">
        <w:tab/>
        <w:t>(iii)</w:t>
      </w:r>
      <w:r w:rsidRPr="00F430AA">
        <w:tab/>
        <w:t>updates which are necessary or incidental to updates referred to in subparagraph (i) or (ii).</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 (National Inventory Report)</w:t>
      </w:r>
    </w:p>
    <w:p w:rsidR="00E77347" w:rsidRPr="00F430AA" w:rsidRDefault="00F12D64" w:rsidP="00E85ADF">
      <w:pPr>
        <w:pStyle w:val="tMain"/>
      </w:pPr>
      <w:r w:rsidRPr="00F430AA">
        <w:tab/>
      </w:r>
      <w:r w:rsidRPr="00F430AA">
        <w:tab/>
        <w:t>Insert in alphabetical position:</w:t>
      </w:r>
    </w:p>
    <w:p w:rsidR="00E77347" w:rsidRPr="00F430AA" w:rsidRDefault="00F12D64" w:rsidP="00E77347">
      <w:pPr>
        <w:pStyle w:val="tDefn"/>
      </w:pPr>
      <w:r w:rsidRPr="00F430AA">
        <w:rPr>
          <w:b/>
          <w:i/>
        </w:rPr>
        <w:t xml:space="preserve">National Inventory Report </w:t>
      </w:r>
      <w:r w:rsidRPr="00F430AA">
        <w:t>means the most recently published document that:</w:t>
      </w:r>
    </w:p>
    <w:p w:rsidR="00E77347" w:rsidRPr="00F430AA" w:rsidRDefault="00F12D64" w:rsidP="00D45096">
      <w:pPr>
        <w:pStyle w:val="tPara"/>
      </w:pPr>
      <w:r w:rsidRPr="00F430AA">
        <w:tab/>
        <w:t>(a)</w:t>
      </w:r>
      <w:r w:rsidRPr="00F430AA">
        <w:tab/>
        <w:t>is known as the National Inventory Report; and</w:t>
      </w:r>
    </w:p>
    <w:p w:rsidR="0025084F" w:rsidRPr="00F430AA" w:rsidRDefault="00F12D64" w:rsidP="00D45096">
      <w:pPr>
        <w:pStyle w:val="tPara"/>
      </w:pPr>
      <w:r w:rsidRPr="00F430AA">
        <w:tab/>
        <w:t>(b)</w:t>
      </w:r>
      <w:r w:rsidRPr="00F430AA">
        <w:tab/>
        <w:t>was prepared by the Department in fulfilment of obligations that Australia has under the Climate Change Convention.</w:t>
      </w:r>
      <w:r w:rsidRPr="00F430AA">
        <w:tab/>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 (note at the end of the section)</w:t>
      </w:r>
    </w:p>
    <w:p w:rsidR="00E77347" w:rsidRPr="00F430AA" w:rsidRDefault="00F12D64" w:rsidP="00E85ADF">
      <w:pPr>
        <w:pStyle w:val="tMain"/>
      </w:pPr>
      <w:r w:rsidRPr="00F430AA">
        <w:tab/>
      </w:r>
      <w:r w:rsidRPr="00F430AA">
        <w:tab/>
        <w:t>Repeal the note.</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3.1(3)</w:t>
      </w:r>
    </w:p>
    <w:p w:rsidR="00E77347" w:rsidRPr="00F430AA" w:rsidRDefault="00F12D64" w:rsidP="00C01C3C">
      <w:pPr>
        <w:pStyle w:val="tMain"/>
      </w:pPr>
      <w:r w:rsidRPr="00F430AA">
        <w:tab/>
      </w:r>
      <w:r w:rsidRPr="00F430AA">
        <w:tab/>
        <w:t>Omit “time that the offsets report was required to be submitted”, substitute “end of the reporting period”.</w:t>
      </w:r>
    </w:p>
    <w:p w:rsidR="00F30B69" w:rsidRPr="00F430AA" w:rsidRDefault="006944B3" w:rsidP="00F30B6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subsection 3.1(4)</w:t>
      </w:r>
    </w:p>
    <w:p w:rsidR="00F30B69" w:rsidRPr="00F430AA" w:rsidRDefault="00F12D64" w:rsidP="00F30B69">
      <w:pPr>
        <w:pStyle w:val="tMain"/>
      </w:pPr>
      <w:r w:rsidRPr="00F430AA">
        <w:tab/>
      </w:r>
      <w:r w:rsidRPr="00F430AA">
        <w:tab/>
        <w:t>Insert:</w:t>
      </w:r>
    </w:p>
    <w:p w:rsidR="00F30B69" w:rsidRPr="00F430AA" w:rsidRDefault="00F12D64" w:rsidP="00F30B69">
      <w:pPr>
        <w:pStyle w:val="tMain"/>
      </w:pPr>
      <w:r w:rsidRPr="00F430AA">
        <w:tab/>
        <w:t>(5)</w:t>
      </w:r>
      <w:r w:rsidRPr="00F430AA">
        <w:tab/>
        <w:t>The use of the DGAS Calculator and Effluent and Manure Management Database in the calculations under this Part must be in accordance with any guidelines relating to the use of that calculator and database for the purposes of this Determination published from time to time on the Department’s website.</w:t>
      </w:r>
    </w:p>
    <w:p w:rsidR="00F30B69" w:rsidRPr="00F430AA" w:rsidRDefault="00A515E8" w:rsidP="00C01C3C">
      <w:pPr>
        <w:pStyle w:val="tMain"/>
      </w:pPr>
    </w:p>
    <w:p w:rsidR="005F2F0C"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3.3(1)</w:t>
      </w:r>
    </w:p>
    <w:p w:rsidR="005F2F0C" w:rsidRPr="00F430AA" w:rsidRDefault="00F12D64" w:rsidP="005F2F0C">
      <w:pPr>
        <w:pStyle w:val="tMain"/>
      </w:pPr>
      <w:r w:rsidRPr="00F430AA">
        <w:tab/>
      </w:r>
      <w:r w:rsidRPr="00F430AA">
        <w:tab/>
        <w:t>Omit “For paragraph 106 (4) (f) of the Act, the”, substitute “The”.</w:t>
      </w:r>
    </w:p>
    <w:p w:rsidR="00716478" w:rsidRPr="00F430AA" w:rsidRDefault="006944B3" w:rsidP="00716478">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3.12(2)</w:t>
      </w:r>
    </w:p>
    <w:p w:rsidR="00716478" w:rsidRPr="00F430AA" w:rsidRDefault="00F12D64" w:rsidP="00716478">
      <w:pPr>
        <w:pStyle w:val="tMain"/>
      </w:pPr>
      <w:r w:rsidRPr="00F430AA">
        <w:tab/>
      </w:r>
      <w:r w:rsidRPr="00F430AA">
        <w:tab/>
        <w:t>Repeal paragraphs (a), (b) and (c), substitute:</w:t>
      </w:r>
    </w:p>
    <w:p w:rsidR="00716478" w:rsidRPr="00F430AA" w:rsidRDefault="00F12D64" w:rsidP="00716478">
      <w:pPr>
        <w:pStyle w:val="tPara"/>
      </w:pPr>
      <w:r w:rsidRPr="00F430AA">
        <w:tab/>
        <w:t>(a)</w:t>
      </w:r>
      <w:r w:rsidRPr="00F430AA">
        <w:tab/>
        <w:t>determine the destruction efficiency of the internal combustion engine in accordance with section 3.10; and</w:t>
      </w:r>
    </w:p>
    <w:p w:rsidR="00716478" w:rsidRPr="00F430AA" w:rsidRDefault="00F12D64" w:rsidP="00716478">
      <w:pPr>
        <w:pStyle w:val="tPara"/>
      </w:pPr>
      <w:r w:rsidRPr="00F430AA">
        <w:tab/>
        <w:t>(b)</w:t>
      </w:r>
      <w:r w:rsidRPr="00F430AA">
        <w:tab/>
        <w:t>calculate the volume of methane combusted (Q</w:t>
      </w:r>
      <w:r w:rsidRPr="00F430AA">
        <w:rPr>
          <w:vertAlign w:val="subscript"/>
        </w:rPr>
        <w:t>com,h</w:t>
      </w:r>
      <w:r w:rsidRPr="00F430AA">
        <w:t>), where h is the internal combustion engine, using Equation 2.3.</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4.9(1)(b)</w:t>
      </w:r>
    </w:p>
    <w:p w:rsidR="00E77347" w:rsidRPr="00F430AA" w:rsidRDefault="00F12D64" w:rsidP="00C01C3C">
      <w:pPr>
        <w:pStyle w:val="tMain"/>
      </w:pPr>
      <w:r w:rsidRPr="00F430AA">
        <w:tab/>
      </w:r>
      <w:r w:rsidRPr="00F430AA">
        <w:tab/>
        <w:t>Repeal the paragraph.</w:t>
      </w:r>
    </w:p>
    <w:p w:rsidR="007D6E9F" w:rsidRPr="00F430AA" w:rsidRDefault="006944B3" w:rsidP="007D6E9F">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4.9</w:t>
      </w:r>
    </w:p>
    <w:p w:rsidR="007D6E9F" w:rsidRPr="00F430AA" w:rsidRDefault="00F12D64" w:rsidP="007D6E9F">
      <w:pPr>
        <w:pStyle w:val="tMain"/>
      </w:pPr>
      <w:r w:rsidRPr="00F430AA">
        <w:tab/>
      </w:r>
      <w:r w:rsidRPr="00F430AA">
        <w:tab/>
        <w:t>Insert:</w:t>
      </w:r>
    </w:p>
    <w:p w:rsidR="007D6E9F" w:rsidRPr="00F430AA" w:rsidRDefault="00F12D64" w:rsidP="007D6E9F">
      <w:pPr>
        <w:pStyle w:val="h3Div"/>
      </w:pPr>
      <w:bookmarkStart w:id="48" w:name="_Toc256000145"/>
      <w:bookmarkStart w:id="49" w:name="_Toc256000099"/>
      <w:bookmarkStart w:id="50" w:name="_Toc256000053"/>
      <w:bookmarkStart w:id="51" w:name="_Toc256000007"/>
      <w:bookmarkStart w:id="52" w:name="_Toc414980119"/>
      <w:bookmarkStart w:id="53" w:name="_Toc421261684"/>
      <w:bookmarkStart w:id="54" w:name="_Toc422126672"/>
      <w:r w:rsidRPr="00F430AA">
        <w:t>Division 4.4</w:t>
      </w:r>
      <w:r w:rsidRPr="00F430AA">
        <w:tab/>
        <w:t>Reporting under section 77A of the Act</w:t>
      </w:r>
      <w:bookmarkEnd w:id="48"/>
      <w:bookmarkEnd w:id="49"/>
      <w:bookmarkEnd w:id="50"/>
      <w:bookmarkEnd w:id="51"/>
      <w:bookmarkEnd w:id="52"/>
      <w:bookmarkEnd w:id="53"/>
      <w:bookmarkEnd w:id="54"/>
    </w:p>
    <w:p w:rsidR="007D6E9F" w:rsidRPr="00F430AA" w:rsidRDefault="00F12D64" w:rsidP="007D6E9F">
      <w:pPr>
        <w:pStyle w:val="h5Section"/>
      </w:pPr>
      <w:bookmarkStart w:id="55" w:name="_Toc256000146"/>
      <w:bookmarkStart w:id="56" w:name="_Toc256000100"/>
      <w:bookmarkStart w:id="57" w:name="_Toc256000054"/>
      <w:bookmarkStart w:id="58" w:name="_Toc256000008"/>
      <w:bookmarkStart w:id="59" w:name="_Toc414980120"/>
      <w:bookmarkStart w:id="60" w:name="_Toc421261685"/>
      <w:bookmarkStart w:id="61" w:name="_Toc422126673"/>
      <w:r w:rsidRPr="00F430AA">
        <w:t>4.10</w:t>
      </w:r>
      <w:r w:rsidRPr="00F430AA">
        <w:tab/>
        <w:t>Division compatible with calculations</w:t>
      </w:r>
      <w:bookmarkEnd w:id="55"/>
      <w:bookmarkEnd w:id="56"/>
      <w:bookmarkEnd w:id="57"/>
      <w:bookmarkEnd w:id="58"/>
      <w:bookmarkEnd w:id="59"/>
      <w:bookmarkEnd w:id="60"/>
      <w:bookmarkEnd w:id="61"/>
    </w:p>
    <w:p w:rsidR="007D6E9F" w:rsidRPr="00F430AA" w:rsidRDefault="00F12D64" w:rsidP="007D6E9F">
      <w:pPr>
        <w:pStyle w:val="tMain"/>
      </w:pPr>
      <w:r w:rsidRPr="00F430AA">
        <w:tab/>
      </w:r>
      <w:r w:rsidRPr="00F430AA">
        <w:tab/>
        <w:t>For subsection 77A (2) of the Act, the division of the overall project must not be incompatible with the calculation of the carbon dioxide equivalent net abatement amount for a project for a reporting period under this Determination.</w:t>
      </w:r>
    </w:p>
    <w:p w:rsidR="00E77347" w:rsidRPr="00F430AA" w:rsidRDefault="00A515E8" w:rsidP="00E77347">
      <w:pPr>
        <w:pStyle w:val="r2"/>
        <w:spacing w:before="0" w:beforeAutospacing="0" w:after="0" w:afterAutospacing="0"/>
        <w:ind w:left="720" w:firstLine="720"/>
      </w:pPr>
    </w:p>
    <w:p w:rsidR="00E77347" w:rsidRPr="00F430AA" w:rsidRDefault="00F12D64" w:rsidP="00E77347">
      <w:pPr>
        <w:pStyle w:val="ActHead9"/>
        <w:ind w:firstLine="0"/>
      </w:pPr>
      <w:bookmarkStart w:id="62" w:name="_Toc256000147"/>
      <w:bookmarkStart w:id="63" w:name="_Toc256000101"/>
      <w:bookmarkStart w:id="64" w:name="_Toc256000055"/>
      <w:bookmarkStart w:id="65" w:name="_Toc256000009"/>
      <w:bookmarkStart w:id="66" w:name="_Toc422126674"/>
      <w:r w:rsidRPr="00F430AA">
        <w:t>Carbon Credits (Carbon Farming Initiative) (Destruction of Methane from Piggeries using Engineered Biodigesters) Methodology Determination 2013</w:t>
      </w:r>
      <w:bookmarkEnd w:id="62"/>
      <w:bookmarkEnd w:id="63"/>
      <w:bookmarkEnd w:id="64"/>
      <w:bookmarkEnd w:id="65"/>
      <w:bookmarkEnd w:id="66"/>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1.2</w:t>
      </w:r>
    </w:p>
    <w:p w:rsidR="00E77347" w:rsidRPr="00F430AA" w:rsidRDefault="00F12D64" w:rsidP="00C01C3C">
      <w:pPr>
        <w:pStyle w:val="tMain"/>
        <w:rPr>
          <w:rFonts w:ascii="Arial" w:hAnsi="Arial"/>
          <w:b/>
          <w:bCs/>
          <w:iCs/>
          <w:szCs w:val="26"/>
        </w:rPr>
      </w:pPr>
      <w:r w:rsidRPr="00F430AA">
        <w:tab/>
      </w:r>
      <w:r w:rsidRPr="00F430AA">
        <w:tab/>
        <w:t>Insert:</w:t>
      </w:r>
    </w:p>
    <w:p w:rsidR="00E77347" w:rsidRPr="00F430AA" w:rsidRDefault="00F12D64" w:rsidP="00E77347">
      <w:pPr>
        <w:pStyle w:val="h5Section"/>
      </w:pPr>
      <w:bookmarkStart w:id="67" w:name="_Toc256000148"/>
      <w:bookmarkStart w:id="68" w:name="_Toc256000102"/>
      <w:bookmarkStart w:id="69" w:name="_Toc256000056"/>
      <w:bookmarkStart w:id="70" w:name="_Toc256000010"/>
      <w:bookmarkStart w:id="71" w:name="_Toc414026490"/>
      <w:bookmarkStart w:id="72" w:name="_Toc414980122"/>
      <w:bookmarkStart w:id="73" w:name="_Toc421261687"/>
      <w:bookmarkStart w:id="74" w:name="_Toc422126675"/>
      <w:r w:rsidRPr="00F430AA">
        <w:t>1.2A</w:t>
      </w:r>
      <w:r w:rsidRPr="00F430AA">
        <w:tab/>
        <w:t>Duration</w:t>
      </w:r>
      <w:bookmarkEnd w:id="67"/>
      <w:bookmarkEnd w:id="68"/>
      <w:bookmarkEnd w:id="69"/>
      <w:bookmarkEnd w:id="70"/>
      <w:bookmarkEnd w:id="71"/>
      <w:bookmarkEnd w:id="72"/>
      <w:bookmarkEnd w:id="73"/>
      <w:bookmarkEnd w:id="74"/>
      <w:r w:rsidRPr="00F430AA">
        <w:tab/>
      </w:r>
      <w:r w:rsidRPr="00F430AA">
        <w:tab/>
      </w:r>
    </w:p>
    <w:p w:rsidR="00E77347" w:rsidRPr="00F430AA" w:rsidRDefault="00F12D64" w:rsidP="00E77347">
      <w:pPr>
        <w:pStyle w:val="tMain"/>
      </w:pPr>
      <w:r w:rsidRPr="00F430AA">
        <w:tab/>
      </w:r>
      <w:r w:rsidRPr="00F430AA">
        <w:tab/>
        <w:t xml:space="preserve">This Determination remains in force for the period that: </w:t>
      </w:r>
    </w:p>
    <w:p w:rsidR="00E77347" w:rsidRPr="00F430AA" w:rsidRDefault="00F12D64" w:rsidP="00E77347">
      <w:pPr>
        <w:pStyle w:val="tPara"/>
      </w:pPr>
      <w:r w:rsidRPr="00F430AA">
        <w:tab/>
      </w:r>
      <w:r w:rsidR="006944B3" w:rsidRPr="00F430AA">
        <w:fldChar w:fldCharType="begin"/>
      </w:r>
      <w:r w:rsidRPr="00F430AA">
        <w:instrText xml:space="preserve"> LISTNUM  "main numbering" \l 7 \s 1 </w:instrText>
      </w:r>
      <w:r w:rsidR="006944B3" w:rsidRPr="00F430AA">
        <w:fldChar w:fldCharType="end"/>
      </w:r>
      <w:r w:rsidRPr="00F430AA">
        <w:tab/>
        <w:t>begins when the Determination commences; and</w:t>
      </w:r>
    </w:p>
    <w:p w:rsidR="00E77347" w:rsidRPr="00F430AA" w:rsidRDefault="00F12D64" w:rsidP="00E77347">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 xml:space="preserve">ends on the day before this Determination would otherwise be repealed under subsection 50 (1) of the </w:t>
      </w:r>
      <w:r w:rsidRPr="00F430AA">
        <w:rPr>
          <w:i/>
        </w:rPr>
        <w:t>Legislative Instruments Act 2003</w:t>
      </w:r>
      <w:r w:rsidRPr="00F430AA">
        <w:t xml:space="preserve">. </w:t>
      </w:r>
    </w:p>
    <w:p w:rsidR="009F5C6D" w:rsidRPr="00F430AA" w:rsidRDefault="006944B3" w:rsidP="009F5C6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Effluent and Manure Management Database</w:t>
      </w:r>
      <w:r w:rsidR="00F12D64" w:rsidRPr="00F430AA">
        <w:t>)</w:t>
      </w:r>
    </w:p>
    <w:p w:rsidR="009F5C6D" w:rsidRPr="00F430AA" w:rsidRDefault="00F12D64" w:rsidP="009F5C6D">
      <w:pPr>
        <w:pStyle w:val="tMain"/>
      </w:pPr>
      <w:r w:rsidRPr="00F430AA">
        <w:tab/>
      </w:r>
      <w:r w:rsidRPr="00F430AA">
        <w:tab/>
        <w:t>Repeal the definition, substitute:</w:t>
      </w:r>
    </w:p>
    <w:p w:rsidR="009F5C6D" w:rsidRPr="00F430AA" w:rsidRDefault="00F12D64" w:rsidP="009F5C6D">
      <w:pPr>
        <w:pStyle w:val="tDefn"/>
        <w:rPr>
          <w:rFonts w:eastAsiaTheme="minorHAnsi"/>
        </w:rPr>
      </w:pPr>
      <w:r w:rsidRPr="00F430AA">
        <w:rPr>
          <w:b/>
          <w:i/>
          <w:lang w:eastAsia="en-NZ"/>
        </w:rPr>
        <w:t xml:space="preserve">Effluent and Manure Management Database </w:t>
      </w:r>
      <w:r w:rsidRPr="00F430AA">
        <w:t>means the version of the Effluent and Manure Management Database for the Australian Dairy Industry published by Dairy Australia that is referred to from time to time on the Department’s website with a statement that:</w:t>
      </w:r>
    </w:p>
    <w:p w:rsidR="009F5C6D" w:rsidRPr="00F430AA" w:rsidRDefault="00F12D64" w:rsidP="009F5C6D">
      <w:pPr>
        <w:pStyle w:val="tPara"/>
      </w:pPr>
      <w:r w:rsidRPr="00F430AA">
        <w:tab/>
        <w:t>(a)</w:t>
      </w:r>
      <w:r w:rsidRPr="00F430AA">
        <w:tab/>
        <w:t>it is the Effluent and Manure Management Database for this Determination; and</w:t>
      </w:r>
    </w:p>
    <w:p w:rsidR="009F5C6D" w:rsidRPr="00F430AA" w:rsidRDefault="00F12D64" w:rsidP="009F5C6D">
      <w:pPr>
        <w:pStyle w:val="tPara"/>
      </w:pPr>
      <w:r w:rsidRPr="00F430AA">
        <w:tab/>
        <w:t>(b)</w:t>
      </w:r>
      <w:r w:rsidRPr="00F430AA">
        <w:tab/>
        <w:t>if the version differs from the version published by Dairy Australia in 2008—the differences consist only of one or more of the following:</w:t>
      </w:r>
    </w:p>
    <w:p w:rsidR="009F5C6D" w:rsidRPr="00F430AA" w:rsidRDefault="00F12D64" w:rsidP="009F5C6D">
      <w:pPr>
        <w:pStyle w:val="tSubpara"/>
      </w:pPr>
      <w:r w:rsidRPr="00F430AA">
        <w:tab/>
        <w:t>(i)</w:t>
      </w:r>
      <w:r w:rsidRPr="00F430AA">
        <w:tab/>
        <w:t xml:space="preserve">updates to inputs and variables used by the database which are consistent with the National Inventory Report; </w:t>
      </w:r>
    </w:p>
    <w:p w:rsidR="009F5C6D" w:rsidRPr="00F430AA" w:rsidRDefault="00F12D64" w:rsidP="009F5C6D">
      <w:pPr>
        <w:pStyle w:val="tSubpara"/>
      </w:pPr>
      <w:r w:rsidRPr="00F430AA">
        <w:tab/>
        <w:t>(ii)</w:t>
      </w:r>
      <w:r w:rsidRPr="00F430AA">
        <w:tab/>
        <w:t xml:space="preserve">updates which are of a minor nature; </w:t>
      </w:r>
    </w:p>
    <w:p w:rsidR="009F5C6D" w:rsidRPr="00F430AA" w:rsidRDefault="00F12D64" w:rsidP="009F5C6D">
      <w:pPr>
        <w:pStyle w:val="tSubpara"/>
      </w:pPr>
      <w:r w:rsidRPr="00F430AA">
        <w:tab/>
        <w:t>(iii)</w:t>
      </w:r>
      <w:r w:rsidRPr="00F430AA">
        <w:tab/>
        <w:t>updates which are necessary or incidental to updates referred to in subparagraph (i) or (ii).</w:t>
      </w:r>
    </w:p>
    <w:p w:rsidR="00591004" w:rsidRPr="00F430AA" w:rsidRDefault="006944B3" w:rsidP="00591004">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w:t>
      </w:r>
      <w:r w:rsidR="00F12D64" w:rsidRPr="00F430AA">
        <w:rPr>
          <w:i/>
        </w:rPr>
        <w:t>GWP</w:t>
      </w:r>
      <w:r w:rsidR="00F12D64" w:rsidRPr="00F430AA">
        <w:rPr>
          <w:b w:val="0"/>
          <w:i/>
          <w:vertAlign w:val="subscript"/>
        </w:rPr>
        <w:t>N2O</w:t>
      </w:r>
      <w:r w:rsidR="00F12D64" w:rsidRPr="00F430AA">
        <w:t>)</w:t>
      </w:r>
    </w:p>
    <w:p w:rsidR="00591004" w:rsidRPr="00F430AA" w:rsidRDefault="00F12D64" w:rsidP="00591004">
      <w:pPr>
        <w:pStyle w:val="tMain"/>
      </w:pPr>
      <w:r w:rsidRPr="00F430AA">
        <w:tab/>
      </w:r>
      <w:r w:rsidRPr="00F430AA">
        <w:tab/>
        <w:t>Insert in alphabetical position:</w:t>
      </w:r>
    </w:p>
    <w:p w:rsidR="00591004" w:rsidRPr="00F430AA" w:rsidRDefault="00F12D64" w:rsidP="00591004">
      <w:pPr>
        <w:pStyle w:val="tDefn"/>
      </w:pPr>
      <w:r w:rsidRPr="00F430AA">
        <w:rPr>
          <w:b/>
          <w:i/>
        </w:rPr>
        <w:t>GWP</w:t>
      </w:r>
      <w:r w:rsidRPr="00F430AA">
        <w:rPr>
          <w:b/>
          <w:i/>
          <w:vertAlign w:val="subscript"/>
        </w:rPr>
        <w:t>N2O</w:t>
      </w:r>
      <w:r w:rsidRPr="00F430AA">
        <w:t xml:space="preserve"> means the global warming potential of nitrous oxide, as prescribed in the NGER Regulations.</w:t>
      </w:r>
    </w:p>
    <w:p w:rsidR="00880055" w:rsidRPr="00F430AA" w:rsidRDefault="006944B3" w:rsidP="00880055">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PigBal model</w:t>
      </w:r>
      <w:r w:rsidR="00F12D64" w:rsidRPr="00F430AA">
        <w:t>)</w:t>
      </w:r>
    </w:p>
    <w:p w:rsidR="00880055" w:rsidRPr="00F430AA" w:rsidRDefault="00F12D64" w:rsidP="00880055">
      <w:pPr>
        <w:pStyle w:val="tMain"/>
      </w:pPr>
      <w:r w:rsidRPr="00F430AA">
        <w:tab/>
      </w:r>
      <w:r w:rsidRPr="00F430AA">
        <w:tab/>
        <w:t>Repeal the definition, substitute:</w:t>
      </w:r>
    </w:p>
    <w:p w:rsidR="00880055" w:rsidRPr="00F430AA" w:rsidRDefault="00F12D64" w:rsidP="00880055">
      <w:pPr>
        <w:pStyle w:val="tDefn"/>
        <w:rPr>
          <w:rFonts w:eastAsiaTheme="minorHAnsi"/>
        </w:rPr>
      </w:pPr>
      <w:r w:rsidRPr="00F430AA">
        <w:rPr>
          <w:b/>
          <w:i/>
          <w:lang w:eastAsia="en-NZ"/>
        </w:rPr>
        <w:t xml:space="preserve">PigBal </w:t>
      </w:r>
      <w:r w:rsidRPr="00F430AA">
        <w:rPr>
          <w:b/>
          <w:i/>
        </w:rPr>
        <w:t>model</w:t>
      </w:r>
      <w:r w:rsidRPr="00F430AA">
        <w:t xml:space="preserve"> means the version of the PigBal Manual and PigBal workbook, produced by the government of Queensland and Australian Pork Limited (ABN 83 092 783 278) to calculate nutrient and salt content in the waste from a piggery, that is referred to from time to time on the Department’s website with a statement that:</w:t>
      </w:r>
    </w:p>
    <w:p w:rsidR="00880055" w:rsidRPr="00F430AA" w:rsidRDefault="00F12D64" w:rsidP="00880055">
      <w:pPr>
        <w:pStyle w:val="tPara"/>
      </w:pPr>
      <w:r w:rsidRPr="00F430AA">
        <w:tab/>
        <w:t>(a)</w:t>
      </w:r>
      <w:r w:rsidRPr="00F430AA">
        <w:tab/>
        <w:t>it is the PigBal model for this Determination; and</w:t>
      </w:r>
    </w:p>
    <w:p w:rsidR="00880055" w:rsidRPr="00F430AA" w:rsidRDefault="00F12D64" w:rsidP="00880055">
      <w:pPr>
        <w:pStyle w:val="tPara"/>
      </w:pPr>
      <w:r w:rsidRPr="00F430AA">
        <w:tab/>
        <w:t>(b)</w:t>
      </w:r>
      <w:r w:rsidRPr="00F430AA">
        <w:tab/>
        <w:t>if the version differs from version 2.14—the differences consist only of one or more of the following:</w:t>
      </w:r>
    </w:p>
    <w:p w:rsidR="00880055" w:rsidRPr="00F430AA" w:rsidRDefault="00F12D64" w:rsidP="00880055">
      <w:pPr>
        <w:pStyle w:val="tSubpara"/>
      </w:pPr>
      <w:r w:rsidRPr="00F430AA">
        <w:tab/>
        <w:t>(i)</w:t>
      </w:r>
      <w:r w:rsidRPr="00F430AA">
        <w:tab/>
        <w:t xml:space="preserve">updates to inputs and variables used by the PigBal model which are consistent with the National Inventory Report; </w:t>
      </w:r>
    </w:p>
    <w:p w:rsidR="00880055" w:rsidRPr="00F430AA" w:rsidRDefault="00F12D64" w:rsidP="00880055">
      <w:pPr>
        <w:pStyle w:val="tSubpara"/>
      </w:pPr>
      <w:r w:rsidRPr="00F430AA">
        <w:tab/>
        <w:t>(ii)</w:t>
      </w:r>
      <w:r w:rsidRPr="00F430AA">
        <w:tab/>
        <w:t xml:space="preserve">updates which are of a minor nature; </w:t>
      </w:r>
    </w:p>
    <w:p w:rsidR="00880055" w:rsidRPr="00F430AA" w:rsidRDefault="00F12D64" w:rsidP="00880055">
      <w:pPr>
        <w:pStyle w:val="tSubpara"/>
      </w:pPr>
      <w:r w:rsidRPr="00F430AA">
        <w:tab/>
        <w:t>(iii)</w:t>
      </w:r>
      <w:r w:rsidRPr="00F430AA">
        <w:tab/>
        <w:t>updates which are necessary or incidental to updates referred to in subparagraph (i) or (ii).</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E77347" w:rsidRPr="00F430AA" w:rsidRDefault="00F12D64" w:rsidP="00C01C3C">
      <w:pPr>
        <w:pStyle w:val="tMain"/>
      </w:pPr>
      <w:r w:rsidRPr="00F430AA">
        <w:tab/>
      </w:r>
      <w:r w:rsidRPr="00F430AA">
        <w:tab/>
        <w:t>Repeal the note.</w:t>
      </w:r>
    </w:p>
    <w:p w:rsidR="00B62529" w:rsidRPr="00F430AA" w:rsidRDefault="006944B3" w:rsidP="00AD5F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1.4(b)</w:t>
      </w:r>
    </w:p>
    <w:p w:rsidR="00B62529" w:rsidRPr="00F430AA" w:rsidRDefault="00F12D64" w:rsidP="00B62529">
      <w:pPr>
        <w:pStyle w:val="tMain"/>
      </w:pPr>
      <w:r w:rsidRPr="00F430AA">
        <w:tab/>
      </w:r>
      <w:r w:rsidRPr="00F430AA">
        <w:tab/>
        <w:t>Repeal the paragraph, substitute:</w:t>
      </w:r>
    </w:p>
    <w:p w:rsidR="00B62529" w:rsidRPr="00F430AA" w:rsidRDefault="00F12D64" w:rsidP="00B62529">
      <w:pPr>
        <w:pStyle w:val="tPara"/>
      </w:pPr>
      <w:r w:rsidRPr="00F430AA">
        <w:tab/>
        <w:t>(b)</w:t>
      </w:r>
      <w:r w:rsidRPr="00F430AA">
        <w:tab/>
        <w:t xml:space="preserve">proposes to capture and combust biogas generated by the anaerobic decomposition of piggery manure by directing a piggery manure stream into an engineered biodigester; and </w:t>
      </w:r>
    </w:p>
    <w:p w:rsidR="00B62529" w:rsidRPr="00F430AA" w:rsidRDefault="00F12D64" w:rsidP="00B62529">
      <w:pPr>
        <w:pStyle w:val="tPara"/>
      </w:pPr>
      <w:r w:rsidRPr="00F430AA">
        <w:tab/>
        <w:t>(c)</w:t>
      </w:r>
      <w:r w:rsidRPr="00F430AA">
        <w:tab/>
        <w:t>could reasonably be expected to result in eligible carbon abatement.</w:t>
      </w:r>
    </w:p>
    <w:p w:rsidR="007457C7" w:rsidRPr="00F430AA" w:rsidRDefault="006944B3" w:rsidP="00AD5F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Part 2 (note under heading)</w:t>
      </w:r>
    </w:p>
    <w:p w:rsidR="007457C7" w:rsidRPr="00F430AA" w:rsidRDefault="00F12D64" w:rsidP="007457C7">
      <w:pPr>
        <w:pStyle w:val="tMain"/>
      </w:pPr>
      <w:r w:rsidRPr="00F430AA">
        <w:tab/>
      </w:r>
      <w:r w:rsidRPr="00F430AA">
        <w:tab/>
        <w:t>Omit</w:t>
      </w:r>
      <w:r w:rsidRPr="00F430AA">
        <w:tab/>
        <w:t>“and regulations 1.12 and 3.26 of the Regulations”.</w:t>
      </w:r>
    </w:p>
    <w:p w:rsidR="007457C7" w:rsidRPr="00F430AA" w:rsidRDefault="006944B3" w:rsidP="00AD5F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Part 3 (note under heading)</w:t>
      </w:r>
    </w:p>
    <w:p w:rsidR="007457C7" w:rsidRPr="00F430AA" w:rsidRDefault="00F12D64" w:rsidP="007457C7">
      <w:pPr>
        <w:pStyle w:val="tMain"/>
      </w:pPr>
      <w:r>
        <w:tab/>
      </w:r>
      <w:r>
        <w:tab/>
        <w:t>Omit “</w:t>
      </w:r>
      <w:r w:rsidRPr="00F430AA">
        <w:t>and regulation 3.26 of the Regulations”.</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4.2 (note)</w:t>
      </w:r>
    </w:p>
    <w:p w:rsidR="00E77347" w:rsidRPr="00F430AA" w:rsidRDefault="00F12D64" w:rsidP="00C01C3C">
      <w:pPr>
        <w:pStyle w:val="tMain"/>
      </w:pPr>
      <w:r w:rsidRPr="00F430AA">
        <w:tab/>
      </w:r>
      <w:r w:rsidRPr="00F430AA">
        <w:tab/>
        <w:t>Repeal the note.</w:t>
      </w:r>
    </w:p>
    <w:p w:rsidR="00663E13" w:rsidRPr="00F430AA" w:rsidRDefault="006944B3" w:rsidP="00663E13">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4.6</w:t>
      </w:r>
    </w:p>
    <w:p w:rsidR="00C8559A" w:rsidRPr="00F430AA" w:rsidRDefault="00F12D64" w:rsidP="00555082">
      <w:pPr>
        <w:pStyle w:val="tMain"/>
      </w:pPr>
      <w:r w:rsidRPr="00F430AA">
        <w:tab/>
      </w:r>
      <w:r w:rsidRPr="00F430AA">
        <w:tab/>
        <w:t>Repeal the section, substitute:</w:t>
      </w:r>
    </w:p>
    <w:p w:rsidR="00C8559A" w:rsidRPr="00F430AA" w:rsidRDefault="00F12D64" w:rsidP="00C8559A">
      <w:pPr>
        <w:pStyle w:val="h5Section"/>
      </w:pPr>
      <w:bookmarkStart w:id="75" w:name="_Toc256000149"/>
      <w:bookmarkStart w:id="76" w:name="_Toc256000103"/>
      <w:bookmarkStart w:id="77" w:name="_Toc256000057"/>
      <w:bookmarkStart w:id="78" w:name="_Toc256000011"/>
      <w:bookmarkStart w:id="79" w:name="_Toc346883280"/>
      <w:bookmarkStart w:id="80" w:name="_Toc422126676"/>
      <w:r w:rsidRPr="00F430AA">
        <w:t>4.6</w:t>
      </w:r>
      <w:r w:rsidRPr="00F430AA">
        <w:tab/>
        <w:t>General</w:t>
      </w:r>
      <w:bookmarkEnd w:id="75"/>
      <w:bookmarkEnd w:id="76"/>
      <w:bookmarkEnd w:id="77"/>
      <w:bookmarkEnd w:id="78"/>
      <w:bookmarkEnd w:id="79"/>
      <w:bookmarkEnd w:id="80"/>
    </w:p>
    <w:p w:rsidR="00C8559A" w:rsidRPr="00F430AA" w:rsidRDefault="00F12D64" w:rsidP="00C8559A">
      <w:pPr>
        <w:pStyle w:val="tMain"/>
      </w:pPr>
      <w:r w:rsidRPr="00F430AA">
        <w:tab/>
      </w:r>
      <w:r w:rsidRPr="00F430AA">
        <w:tab/>
        <w:t>In this Part:</w:t>
      </w:r>
    </w:p>
    <w:p w:rsidR="00C8559A" w:rsidRPr="00F430AA" w:rsidRDefault="00F12D64" w:rsidP="00C8559A">
      <w:pPr>
        <w:pStyle w:val="tPara"/>
      </w:pPr>
      <w:r w:rsidRPr="00F430AA">
        <w:tab/>
        <w:t>(a)</w:t>
      </w:r>
      <w:r w:rsidRPr="00F430AA">
        <w:tab/>
        <w:t xml:space="preserve">all calculations are in respect of activities undertaken, or outcomes achieved, during the reporting period for the eligible offsets project; </w:t>
      </w:r>
    </w:p>
    <w:p w:rsidR="00C8559A" w:rsidRPr="00F430AA" w:rsidRDefault="00F12D64" w:rsidP="00C8559A">
      <w:pPr>
        <w:pStyle w:val="tPara"/>
      </w:pPr>
      <w:r w:rsidRPr="00F430AA">
        <w:tab/>
        <w:t>(b)</w:t>
      </w:r>
      <w:r w:rsidRPr="00F430AA">
        <w:tab/>
        <w:t>unless otherwise specified:</w:t>
      </w:r>
    </w:p>
    <w:p w:rsidR="00C8559A" w:rsidRPr="00F430AA" w:rsidRDefault="00F12D64" w:rsidP="00C8559A">
      <w:pPr>
        <w:pStyle w:val="tSubpara"/>
      </w:pPr>
      <w:r w:rsidRPr="00F430AA">
        <w:tab/>
        <w:t>(i)</w:t>
      </w:r>
      <w:r w:rsidRPr="00F430AA">
        <w:tab/>
        <w:t xml:space="preserve">a reference to a project is a reference to an eligible offsets project that meets the requirements of Part 2; </w:t>
      </w:r>
    </w:p>
    <w:p w:rsidR="00C8559A" w:rsidRPr="00F430AA" w:rsidRDefault="00F12D64" w:rsidP="00C8559A">
      <w:pPr>
        <w:pStyle w:val="tSubpara"/>
      </w:pPr>
      <w:r w:rsidRPr="00F430AA">
        <w:tab/>
        <w:t>(ii)</w:t>
      </w:r>
      <w:r w:rsidRPr="00F430AA">
        <w:tab/>
        <w:t>a reference to a biodigester or combustion device is a reference to a biodigester or combustion device used in the project;  and</w:t>
      </w:r>
    </w:p>
    <w:p w:rsidR="00C8559A" w:rsidRPr="00F430AA" w:rsidRDefault="00F12D64" w:rsidP="00C8559A">
      <w:pPr>
        <w:pStyle w:val="tSubpara"/>
      </w:pPr>
      <w:r w:rsidRPr="00F430AA">
        <w:tab/>
        <w:t>(iii)</w:t>
      </w:r>
      <w:r w:rsidRPr="00F430AA">
        <w:tab/>
        <w:t xml:space="preserve">all references to Parts, Divisions, sections, subsections, paragraphs and Equations are references to corresponding parts of this Determination; </w:t>
      </w:r>
    </w:p>
    <w:p w:rsidR="00C8559A" w:rsidRPr="00F430AA" w:rsidRDefault="00F12D64" w:rsidP="00C8559A">
      <w:pPr>
        <w:pStyle w:val="tPara"/>
      </w:pPr>
      <w:r w:rsidRPr="00F430AA">
        <w:tab/>
        <w:t>(c)</w:t>
      </w:r>
      <w:r w:rsidRPr="00F430AA">
        <w:tab/>
        <w:t>for all equations, unless otherwise specified:</w:t>
      </w:r>
    </w:p>
    <w:p w:rsidR="00C8559A" w:rsidRPr="00F430AA" w:rsidRDefault="00F12D64" w:rsidP="00C8559A">
      <w:pPr>
        <w:pStyle w:val="tSubpara"/>
        <w:rPr>
          <w:b/>
        </w:rPr>
      </w:pPr>
      <w:r w:rsidRPr="00F430AA">
        <w:tab/>
        <w:t>(i)</w:t>
      </w:r>
      <w:r w:rsidRPr="00F430AA">
        <w:tab/>
        <w:t xml:space="preserve">n is the number of combustion devices; and </w:t>
      </w:r>
    </w:p>
    <w:p w:rsidR="00C8559A" w:rsidRPr="00F430AA" w:rsidRDefault="00F12D64" w:rsidP="00C8559A">
      <w:pPr>
        <w:pStyle w:val="tSubpara"/>
        <w:rPr>
          <w:b/>
        </w:rPr>
      </w:pPr>
      <w:r w:rsidRPr="00F430AA">
        <w:tab/>
        <w:t>(ii)</w:t>
      </w:r>
      <w:r w:rsidRPr="00F430AA">
        <w:tab/>
        <w:t xml:space="preserve">h denotes a combustion device; </w:t>
      </w:r>
    </w:p>
    <w:p w:rsidR="00784D8C" w:rsidRPr="00F430AA" w:rsidRDefault="00F12D64" w:rsidP="0018342A">
      <w:pPr>
        <w:pStyle w:val="tPara"/>
        <w:rPr>
          <w:strike/>
        </w:rPr>
      </w:pPr>
      <w:r w:rsidRPr="00F430AA">
        <w:tab/>
        <w:t>(d)</w:t>
      </w:r>
      <w:r w:rsidRPr="00F430AA">
        <w:tab/>
        <w:t xml:space="preserve">a reference to a factor or parameter prescribed in the NGER (Measurement) Determination or the NGER Regulations that is to be used in a calculation relating to a reporting period is a reference to the factor or parameter in the </w:t>
      </w:r>
      <w:r>
        <w:t>NGER (Measurement) D</w:t>
      </w:r>
      <w:r w:rsidRPr="00F430AA">
        <w:t>etermination</w:t>
      </w:r>
      <w:r>
        <w:t xml:space="preserve"> or NGER Regulations</w:t>
      </w:r>
      <w:r w:rsidRPr="00F430AA">
        <w:t xml:space="preserve"> as in force at the end of the reporting period; and</w:t>
      </w:r>
    </w:p>
    <w:p w:rsidR="00C8559A" w:rsidRPr="00F430AA" w:rsidRDefault="00F12D64" w:rsidP="00663E13">
      <w:pPr>
        <w:pStyle w:val="tPara"/>
      </w:pPr>
      <w:r w:rsidRPr="00F430AA">
        <w:tab/>
        <w:t>(e)</w:t>
      </w:r>
      <w:r w:rsidRPr="00F430AA">
        <w:tab/>
        <w:t>the use of the PigBal model and Effluent and Manure Management Database in the calculations under this Part must be in accordance with any guidelines relating to the use of that model and database for the purposes of this Determination published from time to time on the Department’s website.</w:t>
      </w:r>
    </w:p>
    <w:p w:rsidR="006B6247" w:rsidRPr="00F430AA" w:rsidRDefault="006944B3" w:rsidP="006B6247">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Subsection 4.20(3) (definition of </w:t>
      </w:r>
      <w:r w:rsidR="00F12D64" w:rsidRPr="00F430AA">
        <w:rPr>
          <w:i/>
        </w:rPr>
        <w:t>EF</w:t>
      </w:r>
      <w:r w:rsidR="00F12D64" w:rsidRPr="00F430AA">
        <w:rPr>
          <w:i/>
          <w:vertAlign w:val="subscript"/>
        </w:rPr>
        <w:t>LF</w:t>
      </w:r>
      <w:r w:rsidR="00F12D64" w:rsidRPr="00F430AA">
        <w:t>)</w:t>
      </w:r>
    </w:p>
    <w:p w:rsidR="006B6247" w:rsidRPr="00F430AA" w:rsidRDefault="00F12D64" w:rsidP="006B6247">
      <w:pPr>
        <w:pStyle w:val="tMain"/>
      </w:pPr>
      <w:r w:rsidRPr="00F430AA">
        <w:tab/>
      </w:r>
      <w:r w:rsidRPr="00F430AA">
        <w:tab/>
        <w:t>Omit “0.3”, substitute “0.015 × GWP</w:t>
      </w:r>
      <w:r w:rsidRPr="00F430AA">
        <w:rPr>
          <w:vertAlign w:val="subscript"/>
        </w:rPr>
        <w:t>CH4</w:t>
      </w:r>
      <w:r w:rsidRPr="00F430AA">
        <w:t>”.</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5.13(2)(c)</w:t>
      </w:r>
    </w:p>
    <w:p w:rsidR="00E77347" w:rsidRPr="00F430AA" w:rsidRDefault="00F12D64" w:rsidP="00786AD9">
      <w:pPr>
        <w:pStyle w:val="tMain"/>
      </w:pPr>
      <w:r w:rsidRPr="00F430AA">
        <w:tab/>
      </w:r>
      <w:r w:rsidRPr="00F430AA">
        <w:tab/>
        <w:t>Repeal the paragraph.</w:t>
      </w:r>
    </w:p>
    <w:p w:rsidR="001B57C6" w:rsidRPr="00F430AA" w:rsidRDefault="006944B3" w:rsidP="001B57C6">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5.13</w:t>
      </w:r>
    </w:p>
    <w:p w:rsidR="001B57C6" w:rsidRPr="00F430AA" w:rsidRDefault="00F12D64" w:rsidP="001B57C6">
      <w:pPr>
        <w:pStyle w:val="tMain"/>
      </w:pPr>
      <w:r w:rsidRPr="00F430AA">
        <w:tab/>
      </w:r>
      <w:r w:rsidRPr="00F430AA">
        <w:tab/>
        <w:t>Insert:</w:t>
      </w:r>
    </w:p>
    <w:p w:rsidR="001B57C6" w:rsidRPr="00F430AA" w:rsidRDefault="00F12D64" w:rsidP="001B57C6">
      <w:pPr>
        <w:pStyle w:val="h3Div"/>
      </w:pPr>
      <w:bookmarkStart w:id="81" w:name="_Toc256000150"/>
      <w:bookmarkStart w:id="82" w:name="_Toc256000104"/>
      <w:bookmarkStart w:id="83" w:name="_Toc256000058"/>
      <w:bookmarkStart w:id="84" w:name="_Toc256000012"/>
      <w:bookmarkStart w:id="85" w:name="_Toc414980123"/>
      <w:bookmarkStart w:id="86" w:name="_Toc421261688"/>
      <w:bookmarkStart w:id="87" w:name="_Toc422126677"/>
      <w:r w:rsidRPr="00F430AA">
        <w:t>Division 5.6</w:t>
      </w:r>
      <w:r w:rsidRPr="00F430AA">
        <w:tab/>
        <w:t>Reporting under section 77A of the Act</w:t>
      </w:r>
      <w:bookmarkEnd w:id="81"/>
      <w:bookmarkEnd w:id="82"/>
      <w:bookmarkEnd w:id="83"/>
      <w:bookmarkEnd w:id="84"/>
      <w:bookmarkEnd w:id="85"/>
      <w:bookmarkEnd w:id="86"/>
      <w:bookmarkEnd w:id="87"/>
    </w:p>
    <w:p w:rsidR="001B57C6" w:rsidRPr="00F430AA" w:rsidRDefault="00F12D64" w:rsidP="001B57C6">
      <w:pPr>
        <w:pStyle w:val="h5Section"/>
      </w:pPr>
      <w:bookmarkStart w:id="88" w:name="_Toc256000151"/>
      <w:bookmarkStart w:id="89" w:name="_Toc256000105"/>
      <w:bookmarkStart w:id="90" w:name="_Toc256000059"/>
      <w:bookmarkStart w:id="91" w:name="_Toc256000013"/>
      <w:bookmarkStart w:id="92" w:name="_Toc414980124"/>
      <w:bookmarkStart w:id="93" w:name="_Toc421261689"/>
      <w:bookmarkStart w:id="94" w:name="_Toc422126678"/>
      <w:r w:rsidRPr="00F430AA">
        <w:t>5.14</w:t>
      </w:r>
      <w:r w:rsidRPr="00F430AA">
        <w:tab/>
        <w:t>Division compatible with calculations</w:t>
      </w:r>
      <w:bookmarkEnd w:id="88"/>
      <w:bookmarkEnd w:id="89"/>
      <w:bookmarkEnd w:id="90"/>
      <w:bookmarkEnd w:id="91"/>
      <w:bookmarkEnd w:id="92"/>
      <w:bookmarkEnd w:id="93"/>
      <w:bookmarkEnd w:id="94"/>
    </w:p>
    <w:p w:rsidR="00FD0B47" w:rsidRPr="00F430AA" w:rsidRDefault="00F12D64" w:rsidP="0050741B">
      <w:pPr>
        <w:pStyle w:val="tMain"/>
      </w:pPr>
      <w:r w:rsidRPr="00F430AA">
        <w:tab/>
      </w:r>
      <w:r w:rsidRPr="00F430AA">
        <w:tab/>
        <w:t>For subsection 77A(2) of the Act, the division of the overall project must not be incompatible with the calculation of the carbon dioxide equivalent net abatement amount for a project for a reporting period under this Determination.</w:t>
      </w:r>
    </w:p>
    <w:p w:rsidR="00E77347" w:rsidRPr="00F430AA" w:rsidRDefault="00F12D64" w:rsidP="00E77347">
      <w:pPr>
        <w:pStyle w:val="ActHead9"/>
        <w:ind w:firstLine="0"/>
      </w:pPr>
      <w:bookmarkStart w:id="95" w:name="_Toc256000152"/>
      <w:bookmarkStart w:id="96" w:name="_Toc256000106"/>
      <w:bookmarkStart w:id="97" w:name="_Toc256000060"/>
      <w:bookmarkStart w:id="98" w:name="_Toc256000014"/>
      <w:bookmarkStart w:id="99" w:name="_Toc422126679"/>
      <w:r w:rsidRPr="00F430AA">
        <w:t>Carbon Credits (Carbon Farming Initiative) (Destruction of Methane Generated from Manure in Piggeries—1.1) Methodology Determination 2013</w:t>
      </w:r>
      <w:bookmarkEnd w:id="95"/>
      <w:bookmarkEnd w:id="96"/>
      <w:bookmarkEnd w:id="97"/>
      <w:bookmarkEnd w:id="98"/>
      <w:bookmarkEnd w:id="99"/>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1.2</w:t>
      </w:r>
    </w:p>
    <w:p w:rsidR="00E77347" w:rsidRPr="00F430AA" w:rsidRDefault="00F12D64" w:rsidP="00C01C3C">
      <w:pPr>
        <w:pStyle w:val="tMain"/>
        <w:rPr>
          <w:rFonts w:ascii="Arial" w:hAnsi="Arial"/>
          <w:b/>
          <w:bCs/>
          <w:iCs/>
          <w:szCs w:val="26"/>
        </w:rPr>
      </w:pPr>
      <w:r w:rsidRPr="00F430AA">
        <w:tab/>
      </w:r>
      <w:r w:rsidRPr="00F430AA">
        <w:tab/>
        <w:t>Insert:</w:t>
      </w:r>
    </w:p>
    <w:p w:rsidR="00E77347" w:rsidRPr="00F430AA" w:rsidRDefault="00F12D64" w:rsidP="00E77347">
      <w:pPr>
        <w:pStyle w:val="h5Section"/>
      </w:pPr>
      <w:bookmarkStart w:id="100" w:name="_Toc256000153"/>
      <w:bookmarkStart w:id="101" w:name="_Toc256000107"/>
      <w:bookmarkStart w:id="102" w:name="_Toc256000061"/>
      <w:bookmarkStart w:id="103" w:name="_Toc256000015"/>
      <w:bookmarkStart w:id="104" w:name="_Toc414026492"/>
      <w:bookmarkStart w:id="105" w:name="_Toc414980126"/>
      <w:bookmarkStart w:id="106" w:name="_Toc421261691"/>
      <w:bookmarkStart w:id="107" w:name="_Toc422126680"/>
      <w:r w:rsidRPr="00F430AA">
        <w:t>1.2A</w:t>
      </w:r>
      <w:r w:rsidRPr="00F430AA">
        <w:tab/>
        <w:t>Duration</w:t>
      </w:r>
      <w:bookmarkEnd w:id="100"/>
      <w:bookmarkEnd w:id="101"/>
      <w:bookmarkEnd w:id="102"/>
      <w:bookmarkEnd w:id="103"/>
      <w:bookmarkEnd w:id="104"/>
      <w:bookmarkEnd w:id="105"/>
      <w:bookmarkEnd w:id="106"/>
      <w:bookmarkEnd w:id="107"/>
      <w:r w:rsidRPr="00F430AA">
        <w:tab/>
      </w:r>
      <w:r w:rsidRPr="00F430AA">
        <w:tab/>
      </w:r>
    </w:p>
    <w:p w:rsidR="00E77347" w:rsidRPr="00F430AA" w:rsidRDefault="00F12D64" w:rsidP="00E77347">
      <w:pPr>
        <w:pStyle w:val="tMain"/>
      </w:pPr>
      <w:r w:rsidRPr="00F430AA">
        <w:tab/>
      </w:r>
      <w:r w:rsidRPr="00F430AA">
        <w:tab/>
        <w:t xml:space="preserve">This Determination remains in force for the period that: </w:t>
      </w:r>
    </w:p>
    <w:p w:rsidR="00E77347" w:rsidRPr="00F430AA" w:rsidRDefault="00F12D64" w:rsidP="00E77347">
      <w:pPr>
        <w:pStyle w:val="tPara"/>
      </w:pPr>
      <w:r w:rsidRPr="00F430AA">
        <w:tab/>
      </w:r>
      <w:r w:rsidR="006944B3" w:rsidRPr="00F430AA">
        <w:fldChar w:fldCharType="begin"/>
      </w:r>
      <w:r w:rsidRPr="00F430AA">
        <w:instrText xml:space="preserve"> LISTNUM  "main numbering" \l 7 \s 1 </w:instrText>
      </w:r>
      <w:r w:rsidR="006944B3" w:rsidRPr="00F430AA">
        <w:fldChar w:fldCharType="end"/>
      </w:r>
      <w:r w:rsidRPr="00F430AA">
        <w:tab/>
        <w:t>begins when the Determination commences; and</w:t>
      </w:r>
    </w:p>
    <w:p w:rsidR="00E77347" w:rsidRPr="00F430AA" w:rsidRDefault="00F12D64" w:rsidP="00E77347">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 xml:space="preserve">ends on the day before this Determination would otherwise be repealed under subsection 50(1) of the </w:t>
      </w:r>
      <w:r w:rsidRPr="00F430AA">
        <w:rPr>
          <w:i/>
        </w:rPr>
        <w:t>Legislative Instruments Act 2003</w:t>
      </w:r>
      <w:r w:rsidRPr="00F430AA">
        <w:t xml:space="preserve">. </w:t>
      </w:r>
    </w:p>
    <w:p w:rsidR="00E0765F" w:rsidRPr="00F430AA" w:rsidRDefault="006944B3" w:rsidP="00E0765F">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PigBal model</w:t>
      </w:r>
      <w:r w:rsidR="00F12D64" w:rsidRPr="00F430AA">
        <w:t>)</w:t>
      </w:r>
    </w:p>
    <w:p w:rsidR="00E0765F" w:rsidRPr="00F430AA" w:rsidRDefault="00F12D64" w:rsidP="00E0765F">
      <w:pPr>
        <w:pStyle w:val="tMain"/>
      </w:pPr>
      <w:r w:rsidRPr="00F430AA">
        <w:tab/>
      </w:r>
      <w:r w:rsidRPr="00F430AA">
        <w:tab/>
        <w:t>Repeal the definition, substitute:</w:t>
      </w:r>
    </w:p>
    <w:p w:rsidR="00E0765F" w:rsidRPr="00F430AA" w:rsidRDefault="00F12D64" w:rsidP="00E0765F">
      <w:pPr>
        <w:pStyle w:val="tDefn"/>
        <w:rPr>
          <w:rFonts w:eastAsiaTheme="minorHAnsi"/>
        </w:rPr>
      </w:pPr>
      <w:r w:rsidRPr="00F430AA">
        <w:rPr>
          <w:b/>
          <w:i/>
          <w:lang w:eastAsia="en-NZ"/>
        </w:rPr>
        <w:t xml:space="preserve">PigBal model </w:t>
      </w:r>
      <w:r w:rsidRPr="00F430AA">
        <w:t>means the version of the PigBal Manual and PigBal workbook, produced by the government of Queensland and Australian Pork Limited (ABN 83 092 783 278) to calculate nutrient and salt content in the waste from a piggery, that is referred to from time to time on the Department’s website with a statement that:</w:t>
      </w:r>
    </w:p>
    <w:p w:rsidR="00E0765F" w:rsidRPr="00F430AA" w:rsidRDefault="00F12D64" w:rsidP="00E0765F">
      <w:pPr>
        <w:pStyle w:val="tPara"/>
      </w:pPr>
      <w:r w:rsidRPr="00F430AA">
        <w:tab/>
        <w:t>(a)</w:t>
      </w:r>
      <w:r w:rsidRPr="00F430AA">
        <w:tab/>
        <w:t xml:space="preserve">it is the PigBal </w:t>
      </w:r>
      <w:r w:rsidRPr="00F430AA">
        <w:rPr>
          <w:lang w:eastAsia="en-NZ"/>
        </w:rPr>
        <w:t>model</w:t>
      </w:r>
      <w:r w:rsidRPr="00F430AA">
        <w:rPr>
          <w:b/>
          <w:i/>
          <w:lang w:eastAsia="en-NZ"/>
        </w:rPr>
        <w:t xml:space="preserve"> </w:t>
      </w:r>
      <w:r w:rsidRPr="00F430AA">
        <w:t>for this Determination; and</w:t>
      </w:r>
    </w:p>
    <w:p w:rsidR="00E0765F" w:rsidRPr="00F430AA" w:rsidRDefault="00F12D64" w:rsidP="00E0765F">
      <w:pPr>
        <w:pStyle w:val="tPara"/>
      </w:pPr>
      <w:r w:rsidRPr="00F430AA">
        <w:tab/>
        <w:t>(b)</w:t>
      </w:r>
      <w:r w:rsidRPr="00F430AA">
        <w:tab/>
        <w:t>if the version differs from version 2.14—the differences consist only of one or more of the following:</w:t>
      </w:r>
    </w:p>
    <w:p w:rsidR="00E0765F" w:rsidRPr="00F430AA" w:rsidRDefault="00F12D64" w:rsidP="00E0765F">
      <w:pPr>
        <w:pStyle w:val="tSubpara"/>
      </w:pPr>
      <w:r w:rsidRPr="00F430AA">
        <w:tab/>
        <w:t>(i)</w:t>
      </w:r>
      <w:r w:rsidRPr="00F430AA">
        <w:tab/>
        <w:t xml:space="preserve">updates to inputs and variables used by the PigBal model which are consistent with the National Inventory Report; </w:t>
      </w:r>
    </w:p>
    <w:p w:rsidR="00E0765F" w:rsidRPr="00F430AA" w:rsidRDefault="00F12D64" w:rsidP="00E0765F">
      <w:pPr>
        <w:pStyle w:val="tSubpara"/>
      </w:pPr>
      <w:r w:rsidRPr="00F430AA">
        <w:tab/>
        <w:t>(ii)</w:t>
      </w:r>
      <w:r w:rsidRPr="00F430AA">
        <w:tab/>
        <w:t xml:space="preserve">updates which are of a minor nature; </w:t>
      </w:r>
    </w:p>
    <w:p w:rsidR="00E0765F" w:rsidRPr="00F430AA" w:rsidRDefault="00F12D64" w:rsidP="00E0765F">
      <w:pPr>
        <w:pStyle w:val="tSubpara"/>
      </w:pPr>
      <w:r w:rsidRPr="00F430AA">
        <w:tab/>
        <w:t>(iii)</w:t>
      </w:r>
      <w:r w:rsidRPr="00F430AA">
        <w:tab/>
        <w:t>updates which are necessary or incidental to updates referred to in subparagraph (i) or (ii).</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(notes at the end of the section)</w:t>
      </w:r>
    </w:p>
    <w:p w:rsidR="00E77347" w:rsidRPr="00F430AA" w:rsidRDefault="00F12D64" w:rsidP="00C01C3C">
      <w:pPr>
        <w:pStyle w:val="tMain"/>
      </w:pPr>
      <w:r w:rsidRPr="00F430AA">
        <w:tab/>
      </w:r>
      <w:r w:rsidRPr="00F430AA">
        <w:tab/>
        <w:t>Repeal the two notes.</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At the end of section 1.4</w:t>
      </w:r>
    </w:p>
    <w:p w:rsidR="001457DC" w:rsidRPr="00F430AA" w:rsidRDefault="00F12D64" w:rsidP="001457DC">
      <w:pPr>
        <w:pStyle w:val="tMain"/>
      </w:pPr>
      <w:r w:rsidRPr="00F430AA">
        <w:tab/>
      </w:r>
      <w:r w:rsidRPr="00F430AA">
        <w:tab/>
        <w:t>Omit all words after “project”, substitute:</w:t>
      </w:r>
    </w:p>
    <w:p w:rsidR="001457DC" w:rsidRPr="00F430AA" w:rsidRDefault="00F12D64" w:rsidP="001457DC">
      <w:pPr>
        <w:pStyle w:val="tMain"/>
      </w:pPr>
      <w:r w:rsidRPr="00F430AA">
        <w:tab/>
      </w:r>
      <w:r w:rsidRPr="00F430AA">
        <w:tab/>
        <w:t>that:</w:t>
      </w:r>
    </w:p>
    <w:p w:rsidR="001457DC" w:rsidRPr="00F430AA" w:rsidRDefault="00F12D64" w:rsidP="001457DC">
      <w:pPr>
        <w:pStyle w:val="tPara"/>
      </w:pPr>
      <w:r w:rsidRPr="00F430AA">
        <w:tab/>
        <w:t>(a)</w:t>
      </w:r>
      <w:r w:rsidRPr="00F430AA">
        <w:tab/>
        <w:t>proposes to capture biogas generated by the decomposition of piggery manure waste in anaerobic lagoons and to combust the methane component of the captured biogas; and</w:t>
      </w:r>
    </w:p>
    <w:p w:rsidR="001457DC" w:rsidRPr="00F430AA" w:rsidRDefault="00F12D64" w:rsidP="001457DC">
      <w:pPr>
        <w:pStyle w:val="tPara"/>
      </w:pPr>
      <w:r w:rsidRPr="00F430AA">
        <w:tab/>
        <w:t>(b)</w:t>
      </w:r>
      <w:r w:rsidRPr="00F430AA">
        <w:tab/>
        <w:t>could reasonably be expected to result in eligible carbon abatement.</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2.3</w:t>
      </w:r>
    </w:p>
    <w:p w:rsidR="00E77347" w:rsidRPr="00F430AA" w:rsidRDefault="00F12D64" w:rsidP="00C01C3C">
      <w:pPr>
        <w:pStyle w:val="tMain"/>
      </w:pPr>
      <w:r w:rsidRPr="00F430AA">
        <w:tab/>
      </w:r>
      <w:r w:rsidRPr="00F430AA">
        <w:tab/>
        <w:t>Omit “that, on or after 1 July 2007, has equipment installed”, substitute “and involve the installation of equipment”.</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2.4(2)</w:t>
      </w:r>
    </w:p>
    <w:p w:rsidR="00E77347" w:rsidRPr="00F430AA" w:rsidRDefault="00F12D64" w:rsidP="00C01C3C">
      <w:pPr>
        <w:pStyle w:val="tMain"/>
      </w:pPr>
      <w:r w:rsidRPr="00F430AA">
        <w:tab/>
      </w:r>
      <w:r w:rsidRPr="00F430AA">
        <w:tab/>
        <w:t>Omit “installed prior to 1 July 2007.”, substitute:</w:t>
      </w:r>
    </w:p>
    <w:p w:rsidR="00CD1C66" w:rsidRPr="00F430AA" w:rsidRDefault="00F12D64" w:rsidP="00C01C3C">
      <w:pPr>
        <w:pStyle w:val="tMain"/>
      </w:pPr>
      <w:r w:rsidRPr="00F430AA">
        <w:tab/>
      </w:r>
      <w:r w:rsidRPr="00F430AA">
        <w:tab/>
        <w:t>installed:</w:t>
      </w:r>
    </w:p>
    <w:p w:rsidR="00E77347" w:rsidRPr="00F430AA" w:rsidRDefault="00F12D64" w:rsidP="001326EF">
      <w:pPr>
        <w:pStyle w:val="tPara"/>
      </w:pPr>
      <w:r w:rsidRPr="00F430AA">
        <w:tab/>
        <w:t>(a)</w:t>
      </w:r>
      <w:r w:rsidRPr="00F430AA">
        <w:tab/>
        <w:t>if the eligible offsets project applied to be eligible under section 22 of the Act before 1 July 2015—prior to 1 July 2007; or</w:t>
      </w:r>
    </w:p>
    <w:p w:rsidR="00E77347" w:rsidRPr="00F430AA" w:rsidRDefault="00F12D64" w:rsidP="00C01C3C">
      <w:pPr>
        <w:pStyle w:val="tPara"/>
      </w:pPr>
      <w:r w:rsidRPr="00F430AA">
        <w:tab/>
        <w:t>(b)</w:t>
      </w:r>
      <w:r w:rsidRPr="00F430AA">
        <w:tab/>
        <w:t>if the eligible offsets project applied to be eligible under section 22 of the Act on or after 1 July 2015</w:t>
      </w:r>
      <w:r w:rsidRPr="00F430AA">
        <w:rPr>
          <w:i/>
        </w:rPr>
        <w:t>—</w:t>
      </w:r>
      <w:r w:rsidRPr="00F430AA">
        <w:t>prior to the declaration of that project under section 27 of the Act as an eligible offsets project.</w:t>
      </w:r>
    </w:p>
    <w:p w:rsidR="00254F35" w:rsidRPr="00F430AA" w:rsidRDefault="006944B3" w:rsidP="00AD5F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254F35" w:rsidRPr="00F430AA" w:rsidRDefault="00F12D64" w:rsidP="00AD5F4D">
      <w:pPr>
        <w:pStyle w:val="tMain"/>
      </w:pPr>
      <w:r w:rsidRPr="00F430AA">
        <w:tab/>
      </w:r>
      <w:r w:rsidRPr="00F430AA">
        <w:tab/>
        <w:t xml:space="preserve">Omit “and regulation 3.26 of the </w:t>
      </w:r>
      <w:r w:rsidRPr="00F430AA">
        <w:rPr>
          <w:i/>
        </w:rPr>
        <w:t>Carbon Credits (Carbon Farming Initiative) Regulations 2011</w:t>
      </w:r>
      <w:r w:rsidRPr="00F430AA">
        <w:t>”.</w:t>
      </w:r>
    </w:p>
    <w:p w:rsidR="00663E13" w:rsidRPr="00F430AA" w:rsidRDefault="006944B3" w:rsidP="00663E13">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Paragraphs 4.2(c) and (d)</w:t>
      </w:r>
    </w:p>
    <w:p w:rsidR="00734AA8" w:rsidRPr="00F430AA" w:rsidRDefault="00F12D64" w:rsidP="00734AA8">
      <w:pPr>
        <w:pStyle w:val="tMain"/>
      </w:pPr>
      <w:r w:rsidRPr="00F430AA">
        <w:tab/>
      </w:r>
      <w:r w:rsidRPr="00F430AA">
        <w:tab/>
        <w:t>Repeal the paragraphs, substitute:</w:t>
      </w:r>
    </w:p>
    <w:p w:rsidR="00802A56" w:rsidRPr="00F430AA" w:rsidRDefault="00F12D64" w:rsidP="00802A56">
      <w:pPr>
        <w:pStyle w:val="tPara"/>
      </w:pPr>
      <w:r w:rsidRPr="00F430AA">
        <w:tab/>
        <w:t>(c)</w:t>
      </w:r>
      <w:r w:rsidRPr="00F430AA">
        <w:tab/>
        <w:t>unless otherwise specified, a reference to a project is a reference to an eligible offsets project that meets the requirements of Part 2;</w:t>
      </w:r>
    </w:p>
    <w:p w:rsidR="00802A56" w:rsidRPr="00F430AA" w:rsidRDefault="00F12D64" w:rsidP="00802A56">
      <w:pPr>
        <w:pStyle w:val="tPara"/>
      </w:pPr>
      <w:r w:rsidRPr="00F430AA">
        <w:tab/>
        <w:t>(d)</w:t>
      </w:r>
      <w:r w:rsidRPr="00F430AA">
        <w:tab/>
        <w:t>if a calculation in this Division refers to a factor or parameter prescribed in the NGER Measurement Determination or the NGER Regulations, the person carrying out the calculations must apply, to the entire offsets reporting period, the NGER Measurement Determination or NGER Regulations in force at the end of the reporting period; and</w:t>
      </w:r>
    </w:p>
    <w:p w:rsidR="00734AA8" w:rsidRPr="00F430AA" w:rsidRDefault="00F12D64" w:rsidP="00663E13">
      <w:pPr>
        <w:pStyle w:val="tPara"/>
      </w:pPr>
      <w:r w:rsidRPr="00F430AA">
        <w:tab/>
        <w:t>(e)</w:t>
      </w:r>
      <w:r w:rsidRPr="00F430AA">
        <w:tab/>
        <w:t>the use of the PigBal model in the calculations under this Part must be in accordance with any guidelines relating to the use of that model for the purposes of this Determination published from time to time on the Department’s website.</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4.3(1)</w:t>
      </w:r>
    </w:p>
    <w:p w:rsidR="00740859" w:rsidRPr="00F430AA" w:rsidRDefault="00F12D64" w:rsidP="00740859">
      <w:pPr>
        <w:pStyle w:val="tMain"/>
      </w:pPr>
      <w:r w:rsidRPr="00F430AA">
        <w:tab/>
      </w:r>
      <w:r w:rsidRPr="00F430AA">
        <w:tab/>
        <w:t>Omit “For paragraph 106(4)(f) of the Act, the”, substitute “The”.</w:t>
      </w:r>
    </w:p>
    <w:p w:rsidR="00740859" w:rsidRPr="00F430AA" w:rsidRDefault="006944B3" w:rsidP="0074085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Subsection 4.10(1) (definition of </w:t>
      </w:r>
      <w:r w:rsidR="00F12D64" w:rsidRPr="00F430AA">
        <w:rPr>
          <w:i/>
        </w:rPr>
        <w:t>Q</w:t>
      </w:r>
      <w:r w:rsidR="00F12D64" w:rsidRPr="00F430AA">
        <w:rPr>
          <w:i/>
          <w:vertAlign w:val="subscript"/>
        </w:rPr>
        <w:t>biogas,h</w:t>
      </w:r>
      <w:r w:rsidR="00F12D64" w:rsidRPr="00F430AA">
        <w:t>)</w:t>
      </w:r>
    </w:p>
    <w:p w:rsidR="00740859" w:rsidRPr="00F430AA" w:rsidRDefault="00F12D64" w:rsidP="00740859">
      <w:pPr>
        <w:pStyle w:val="tMain"/>
      </w:pPr>
      <w:r w:rsidRPr="00F430AA">
        <w:tab/>
      </w:r>
      <w:r w:rsidRPr="00F430AA">
        <w:tab/>
        <w:t>Insert “standard” before “conditions”.</w:t>
      </w:r>
      <w:r w:rsidRPr="00F430AA">
        <w:tab/>
      </w:r>
    </w:p>
    <w:p w:rsidR="00C93A68" w:rsidRPr="00F430AA" w:rsidRDefault="006944B3" w:rsidP="00C93A68">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Subsection 4.16(2) (definition of </w:t>
      </w:r>
      <w:r w:rsidR="00F12D64" w:rsidRPr="00F430AA">
        <w:rPr>
          <w:i/>
        </w:rPr>
        <w:t>E</w:t>
      </w:r>
      <w:r w:rsidR="00F12D64" w:rsidRPr="00F430AA">
        <w:rPr>
          <w:i/>
          <w:vertAlign w:val="subscript"/>
        </w:rPr>
        <w:t>elec</w:t>
      </w:r>
      <w:r w:rsidR="00F12D64" w:rsidRPr="00F430AA">
        <w:t>)</w:t>
      </w:r>
    </w:p>
    <w:p w:rsidR="00740859" w:rsidRPr="00F430AA" w:rsidRDefault="00F12D64" w:rsidP="00C93A68">
      <w:pPr>
        <w:pStyle w:val="tMain"/>
      </w:pPr>
      <w:r w:rsidRPr="00F430AA">
        <w:tab/>
      </w:r>
      <w:r w:rsidRPr="00F430AA">
        <w:tab/>
        <w:t>Omit “landfill”.</w:t>
      </w:r>
      <w:r w:rsidRPr="00F430AA">
        <w:tab/>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5.12(2)(b)</w:t>
      </w:r>
    </w:p>
    <w:p w:rsidR="00E77347" w:rsidRPr="00F430AA" w:rsidRDefault="00F12D64" w:rsidP="00C01C3C">
      <w:pPr>
        <w:pStyle w:val="tMain"/>
      </w:pPr>
      <w:r w:rsidRPr="00F430AA">
        <w:tab/>
      </w:r>
      <w:r w:rsidRPr="00F430AA">
        <w:tab/>
        <w:t>Repeal the paragraph, substitute:</w:t>
      </w:r>
    </w:p>
    <w:p w:rsidR="00E0765F" w:rsidRPr="00F430AA" w:rsidRDefault="00F12D64" w:rsidP="00E0765F">
      <w:pPr>
        <w:pStyle w:val="tPara"/>
      </w:pPr>
      <w:r w:rsidRPr="00F430AA">
        <w:tab/>
        <w:t>(b)</w:t>
      </w:r>
      <w:r w:rsidRPr="00F430AA">
        <w:tab/>
        <w:t xml:space="preserve">pig numbers by class; </w:t>
      </w:r>
      <w:r w:rsidRPr="00F430AA">
        <w:tab/>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5.13(2)(b)</w:t>
      </w:r>
    </w:p>
    <w:p w:rsidR="00E0765F" w:rsidRPr="00F430AA" w:rsidRDefault="00F12D64" w:rsidP="00E0765F">
      <w:pPr>
        <w:pStyle w:val="tMain"/>
      </w:pPr>
      <w:r w:rsidRPr="00F430AA">
        <w:tab/>
      </w:r>
      <w:r w:rsidRPr="00F430AA">
        <w:tab/>
        <w:t>Repeal the paragraph, substitute:</w:t>
      </w:r>
    </w:p>
    <w:p w:rsidR="00E77347" w:rsidRPr="00F430AA" w:rsidRDefault="00F12D64" w:rsidP="00E0765F">
      <w:pPr>
        <w:pStyle w:val="tPara"/>
      </w:pPr>
      <w:r w:rsidRPr="00F430AA">
        <w:tab/>
        <w:t>(b)</w:t>
      </w:r>
      <w:r w:rsidRPr="00F430AA">
        <w:tab/>
        <w:t xml:space="preserve">pig numbers by class; </w:t>
      </w:r>
      <w:r w:rsidRPr="00F430AA">
        <w:tab/>
      </w:r>
    </w:p>
    <w:p w:rsidR="001B57C6" w:rsidRPr="00F430AA" w:rsidRDefault="006944B3" w:rsidP="001B57C6">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5.13</w:t>
      </w:r>
    </w:p>
    <w:p w:rsidR="001B57C6" w:rsidRPr="00F430AA" w:rsidRDefault="00F12D64" w:rsidP="001B57C6">
      <w:pPr>
        <w:pStyle w:val="tMain"/>
      </w:pPr>
      <w:r w:rsidRPr="00F430AA">
        <w:tab/>
      </w:r>
      <w:r w:rsidRPr="00F430AA">
        <w:tab/>
        <w:t>Insert:</w:t>
      </w:r>
    </w:p>
    <w:p w:rsidR="001B57C6" w:rsidRPr="00F430AA" w:rsidRDefault="00F12D64" w:rsidP="001B57C6">
      <w:pPr>
        <w:pStyle w:val="h3Div"/>
      </w:pPr>
      <w:bookmarkStart w:id="108" w:name="_Toc256000154"/>
      <w:bookmarkStart w:id="109" w:name="_Toc256000108"/>
      <w:bookmarkStart w:id="110" w:name="_Toc256000062"/>
      <w:bookmarkStart w:id="111" w:name="_Toc256000016"/>
      <w:bookmarkStart w:id="112" w:name="_Toc414980127"/>
      <w:bookmarkStart w:id="113" w:name="_Toc421261692"/>
      <w:bookmarkStart w:id="114" w:name="_Toc422126681"/>
      <w:r w:rsidRPr="00F430AA">
        <w:t>Division 5.5</w:t>
      </w:r>
      <w:r w:rsidRPr="00F430AA">
        <w:tab/>
        <w:t>Reporting under section 77A of the Act</w:t>
      </w:r>
      <w:bookmarkEnd w:id="108"/>
      <w:bookmarkEnd w:id="109"/>
      <w:bookmarkEnd w:id="110"/>
      <w:bookmarkEnd w:id="111"/>
      <w:bookmarkEnd w:id="112"/>
      <w:bookmarkEnd w:id="113"/>
      <w:bookmarkEnd w:id="114"/>
    </w:p>
    <w:p w:rsidR="001B57C6" w:rsidRPr="00F430AA" w:rsidRDefault="00F12D64" w:rsidP="001B57C6">
      <w:pPr>
        <w:pStyle w:val="h5Section"/>
      </w:pPr>
      <w:bookmarkStart w:id="115" w:name="_Toc256000155"/>
      <w:bookmarkStart w:id="116" w:name="_Toc256000109"/>
      <w:bookmarkStart w:id="117" w:name="_Toc256000063"/>
      <w:bookmarkStart w:id="118" w:name="_Toc256000017"/>
      <w:bookmarkStart w:id="119" w:name="_Toc414980128"/>
      <w:bookmarkStart w:id="120" w:name="_Toc421261693"/>
      <w:bookmarkStart w:id="121" w:name="_Toc422126682"/>
      <w:r w:rsidRPr="00F430AA">
        <w:t>5.14</w:t>
      </w:r>
      <w:r w:rsidRPr="00F430AA">
        <w:tab/>
        <w:t>Division compatible with calculations</w:t>
      </w:r>
      <w:bookmarkEnd w:id="115"/>
      <w:bookmarkEnd w:id="116"/>
      <w:bookmarkEnd w:id="117"/>
      <w:bookmarkEnd w:id="118"/>
      <w:bookmarkEnd w:id="119"/>
      <w:bookmarkEnd w:id="120"/>
      <w:bookmarkEnd w:id="121"/>
    </w:p>
    <w:p w:rsidR="001B57C6" w:rsidRPr="00F430AA" w:rsidRDefault="00F12D64" w:rsidP="005A77CC">
      <w:pPr>
        <w:pStyle w:val="tMain"/>
      </w:pPr>
      <w:r w:rsidRPr="00F430AA">
        <w:tab/>
      </w:r>
      <w:r w:rsidRPr="00F430AA">
        <w:tab/>
        <w:t>For subsection 77A(2) of the Act, the division of the overall project must not be incompatible with the calculation of the carbon dioxide equivalent net abatement amount for a project for a reporting period under this Determination.</w:t>
      </w:r>
    </w:p>
    <w:p w:rsidR="00E77347" w:rsidRPr="00F430AA" w:rsidRDefault="00F12D64" w:rsidP="00E77347">
      <w:pPr>
        <w:pStyle w:val="ActHead9"/>
        <w:ind w:firstLine="0"/>
      </w:pPr>
      <w:bookmarkStart w:id="122" w:name="_Toc256000156"/>
      <w:bookmarkStart w:id="123" w:name="_Toc256000110"/>
      <w:bookmarkStart w:id="124" w:name="_Toc256000064"/>
      <w:bookmarkStart w:id="125" w:name="_Toc256000018"/>
      <w:bookmarkStart w:id="126" w:name="_Toc422126683"/>
      <w:r w:rsidRPr="00F430AA">
        <w:t>Carbon Credits (Carbon Farming Initiative) (Reducing Greenhouse Gas Emissions by Feeding Dietary Additives to Milking Cows) Methodology Determination 2013</w:t>
      </w:r>
      <w:bookmarkEnd w:id="122"/>
      <w:bookmarkEnd w:id="123"/>
      <w:bookmarkEnd w:id="124"/>
      <w:bookmarkEnd w:id="125"/>
      <w:bookmarkEnd w:id="126"/>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1.2</w:t>
      </w:r>
    </w:p>
    <w:p w:rsidR="00E77347" w:rsidRPr="00F430AA" w:rsidRDefault="00F12D64" w:rsidP="00C01C3C">
      <w:pPr>
        <w:pStyle w:val="tMain"/>
        <w:rPr>
          <w:rFonts w:ascii="Arial" w:hAnsi="Arial"/>
          <w:b/>
          <w:bCs/>
          <w:iCs/>
          <w:szCs w:val="26"/>
        </w:rPr>
      </w:pPr>
      <w:r w:rsidRPr="00F430AA">
        <w:tab/>
      </w:r>
      <w:r w:rsidRPr="00F430AA">
        <w:tab/>
        <w:t>Insert:</w:t>
      </w:r>
    </w:p>
    <w:p w:rsidR="00E77347" w:rsidRPr="00F430AA" w:rsidRDefault="00F12D64" w:rsidP="00E77347">
      <w:pPr>
        <w:pStyle w:val="h5Section"/>
      </w:pPr>
      <w:bookmarkStart w:id="127" w:name="_Toc256000157"/>
      <w:bookmarkStart w:id="128" w:name="_Toc256000111"/>
      <w:bookmarkStart w:id="129" w:name="_Toc256000065"/>
      <w:bookmarkStart w:id="130" w:name="_Toc256000019"/>
      <w:bookmarkStart w:id="131" w:name="_Toc412817470"/>
      <w:bookmarkStart w:id="132" w:name="_Toc414026494"/>
      <w:bookmarkStart w:id="133" w:name="_Toc414980130"/>
      <w:bookmarkStart w:id="134" w:name="_Toc421261695"/>
      <w:bookmarkStart w:id="135" w:name="_Toc422126684"/>
      <w:r w:rsidRPr="00F430AA">
        <w:t>1.2A</w:t>
      </w:r>
      <w:r w:rsidRPr="00F430AA">
        <w:tab/>
        <w:t>Duration</w:t>
      </w:r>
      <w:bookmarkEnd w:id="127"/>
      <w:bookmarkEnd w:id="128"/>
      <w:bookmarkEnd w:id="129"/>
      <w:bookmarkEnd w:id="130"/>
      <w:bookmarkEnd w:id="131"/>
      <w:bookmarkEnd w:id="132"/>
      <w:bookmarkEnd w:id="133"/>
      <w:bookmarkEnd w:id="134"/>
      <w:bookmarkEnd w:id="135"/>
      <w:r w:rsidRPr="00F430AA">
        <w:tab/>
      </w:r>
      <w:r w:rsidRPr="00F430AA">
        <w:tab/>
      </w:r>
    </w:p>
    <w:p w:rsidR="00E77347" w:rsidRPr="00F430AA" w:rsidRDefault="00F12D64" w:rsidP="00E77347">
      <w:pPr>
        <w:pStyle w:val="tMain"/>
      </w:pPr>
      <w:r w:rsidRPr="00F430AA">
        <w:tab/>
      </w:r>
      <w:r w:rsidRPr="00F430AA">
        <w:tab/>
        <w:t xml:space="preserve">This Determination remains in force for the period that: </w:t>
      </w:r>
    </w:p>
    <w:p w:rsidR="00E77347" w:rsidRPr="00F430AA" w:rsidRDefault="00F12D64" w:rsidP="00E77347">
      <w:pPr>
        <w:pStyle w:val="tPara"/>
      </w:pPr>
      <w:r w:rsidRPr="00F430AA">
        <w:tab/>
      </w:r>
      <w:r w:rsidR="006944B3" w:rsidRPr="00F430AA">
        <w:fldChar w:fldCharType="begin"/>
      </w:r>
      <w:r w:rsidRPr="00F430AA">
        <w:instrText xml:space="preserve"> LISTNUM  "main numbering" \l 7 \s 1 </w:instrText>
      </w:r>
      <w:r w:rsidR="006944B3" w:rsidRPr="00F430AA">
        <w:fldChar w:fldCharType="end"/>
      </w:r>
      <w:r w:rsidRPr="00F430AA">
        <w:tab/>
        <w:t>begins when the Determination commences; and</w:t>
      </w:r>
    </w:p>
    <w:p w:rsidR="00E77347" w:rsidRPr="00F430AA" w:rsidRDefault="00F12D64" w:rsidP="00E77347">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 xml:space="preserve">ends on the day before this Determination would otherwise be repealed under subsection 50(1) of the </w:t>
      </w:r>
      <w:r w:rsidRPr="00F430AA">
        <w:rPr>
          <w:i/>
        </w:rPr>
        <w:t>Legislative Instruments Act 2003</w:t>
      </w:r>
      <w:r w:rsidRPr="00F430AA">
        <w:t xml:space="preserve">. </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carbon dioxide equivalent (CO</w:t>
      </w:r>
      <w:r w:rsidR="00F12D64" w:rsidRPr="00F430AA">
        <w:rPr>
          <w:i/>
          <w:vertAlign w:val="subscript"/>
        </w:rPr>
        <w:t>2</w:t>
      </w:r>
      <w:r w:rsidR="00F12D64" w:rsidRPr="00F430AA">
        <w:rPr>
          <w:i/>
        </w:rPr>
        <w:t>-e)</w:t>
      </w:r>
      <w:r w:rsidR="00F12D64" w:rsidRPr="00F430AA">
        <w:t>)</w:t>
      </w:r>
    </w:p>
    <w:p w:rsidR="00E77347" w:rsidRPr="00F430AA" w:rsidRDefault="00F12D64" w:rsidP="00C01C3C">
      <w:pPr>
        <w:pStyle w:val="tMain"/>
        <w:rPr>
          <w:rFonts w:ascii="Arial" w:hAnsi="Arial"/>
          <w:b/>
          <w:bCs/>
          <w:iCs/>
          <w:szCs w:val="26"/>
        </w:rPr>
      </w:pPr>
      <w:r w:rsidRPr="00F430AA">
        <w:tab/>
      </w:r>
      <w:r w:rsidRPr="00F430AA">
        <w:tab/>
        <w:t>Repeal the definition.</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Dietary Fats Calculator</w:t>
      </w:r>
      <w:r w:rsidR="00F12D64" w:rsidRPr="00F430AA">
        <w:t>)</w:t>
      </w:r>
    </w:p>
    <w:p w:rsidR="00E77347" w:rsidRPr="00F430AA" w:rsidRDefault="00F12D64" w:rsidP="00B90F9D">
      <w:pPr>
        <w:pStyle w:val="tMain"/>
      </w:pPr>
      <w:r w:rsidRPr="00F430AA">
        <w:tab/>
      </w:r>
      <w:r w:rsidRPr="00F430AA">
        <w:tab/>
        <w:t>Repeal the definition, substitute:</w:t>
      </w:r>
    </w:p>
    <w:p w:rsidR="00E77347" w:rsidRPr="00F430AA" w:rsidRDefault="00F12D64" w:rsidP="00E77347">
      <w:pPr>
        <w:pStyle w:val="tDefn"/>
        <w:rPr>
          <w:lang w:eastAsia="en-NZ"/>
        </w:rPr>
      </w:pPr>
      <w:r w:rsidRPr="00F430AA">
        <w:rPr>
          <w:b/>
          <w:i/>
          <w:lang w:eastAsia="en-NZ"/>
        </w:rPr>
        <w:t xml:space="preserve">Dietary Fats Calculator </w:t>
      </w:r>
      <w:r w:rsidRPr="00F430AA">
        <w:rPr>
          <w:lang w:eastAsia="en-NZ"/>
        </w:rPr>
        <w:t xml:space="preserve">means the tool developed by the Department to calculate the carbon dioxide equivalent net abatement amount in accordance with this </w:t>
      </w:r>
      <w:r w:rsidRPr="00F430AA">
        <w:t xml:space="preserve">Determination </w:t>
      </w:r>
      <w:r w:rsidRPr="00F430AA">
        <w:rPr>
          <w:lang w:eastAsia="en-NZ"/>
        </w:rPr>
        <w:t>that is published from time to time on the Department’s website with a statement that:</w:t>
      </w:r>
    </w:p>
    <w:p w:rsidR="00E77347" w:rsidRPr="00F430AA" w:rsidRDefault="00F12D64" w:rsidP="00E77347">
      <w:pPr>
        <w:pStyle w:val="tPara"/>
        <w:rPr>
          <w:lang w:eastAsia="en-NZ"/>
        </w:rPr>
      </w:pPr>
      <w:r w:rsidRPr="00F430AA">
        <w:rPr>
          <w:lang w:eastAsia="en-NZ"/>
        </w:rPr>
        <w:tab/>
        <w:t>(a)</w:t>
      </w:r>
      <w:r w:rsidRPr="00F430AA">
        <w:rPr>
          <w:lang w:eastAsia="en-NZ"/>
        </w:rPr>
        <w:tab/>
        <w:t xml:space="preserve">it is the Dietary Fats Calculator for this </w:t>
      </w:r>
      <w:r w:rsidRPr="00F430AA">
        <w:t>Determination</w:t>
      </w:r>
      <w:r w:rsidRPr="00F430AA">
        <w:rPr>
          <w:lang w:eastAsia="en-NZ"/>
        </w:rPr>
        <w:t>; and</w:t>
      </w:r>
    </w:p>
    <w:p w:rsidR="00E77347" w:rsidRPr="00F430AA" w:rsidRDefault="00F12D64" w:rsidP="00E77347">
      <w:pPr>
        <w:pStyle w:val="tPara"/>
        <w:rPr>
          <w:lang w:eastAsia="en-NZ"/>
        </w:rPr>
      </w:pPr>
      <w:r w:rsidRPr="00F430AA">
        <w:rPr>
          <w:lang w:eastAsia="en-NZ"/>
        </w:rPr>
        <w:tab/>
        <w:t>(b)</w:t>
      </w:r>
      <w:r w:rsidRPr="00F430AA">
        <w:rPr>
          <w:lang w:eastAsia="en-NZ"/>
        </w:rPr>
        <w:tab/>
        <w:t xml:space="preserve">if it differs from the version that was on the website at the time of commencement of this </w:t>
      </w:r>
      <w:r w:rsidRPr="00F430AA">
        <w:t>Determination —</w:t>
      </w:r>
      <w:r w:rsidRPr="00F430AA">
        <w:rPr>
          <w:lang w:eastAsia="en-NZ"/>
        </w:rPr>
        <w:t>the differences consist only of one or more of the following:</w:t>
      </w:r>
    </w:p>
    <w:p w:rsidR="00E77347" w:rsidRPr="00F430AA" w:rsidRDefault="00F12D64" w:rsidP="00E77347">
      <w:pPr>
        <w:pStyle w:val="tSubpara"/>
        <w:rPr>
          <w:lang w:eastAsia="en-NZ"/>
        </w:rPr>
      </w:pPr>
      <w:r w:rsidRPr="00F430AA">
        <w:rPr>
          <w:lang w:eastAsia="en-NZ"/>
        </w:rPr>
        <w:tab/>
        <w:t>(i)</w:t>
      </w:r>
      <w:r w:rsidRPr="00F430AA">
        <w:rPr>
          <w:lang w:eastAsia="en-NZ"/>
        </w:rPr>
        <w:tab/>
        <w:t>updates to inputs and variables used by the tool which are consistent with:</w:t>
      </w:r>
    </w:p>
    <w:p w:rsidR="00E77347" w:rsidRPr="00F430AA" w:rsidRDefault="00F12D64" w:rsidP="00E77347">
      <w:pPr>
        <w:pStyle w:val="tSubsub"/>
        <w:rPr>
          <w:lang w:eastAsia="en-NZ"/>
        </w:rPr>
      </w:pPr>
      <w:r w:rsidRPr="00F430AA">
        <w:rPr>
          <w:lang w:eastAsia="en-NZ"/>
        </w:rPr>
        <w:tab/>
        <w:t>(A)</w:t>
      </w:r>
      <w:r w:rsidRPr="00F430AA">
        <w:rPr>
          <w:lang w:eastAsia="en-NZ"/>
        </w:rPr>
        <w:tab/>
        <w:t xml:space="preserve">the National Inventory Report; and </w:t>
      </w:r>
    </w:p>
    <w:p w:rsidR="00E77347" w:rsidRPr="00F430AA" w:rsidRDefault="00F12D64" w:rsidP="00E77347">
      <w:pPr>
        <w:pStyle w:val="tSubsub"/>
        <w:rPr>
          <w:lang w:eastAsia="en-NZ"/>
        </w:rPr>
      </w:pPr>
      <w:r w:rsidRPr="00F430AA">
        <w:rPr>
          <w:lang w:eastAsia="en-NZ"/>
        </w:rPr>
        <w:tab/>
        <w:t>(B)</w:t>
      </w:r>
      <w:r w:rsidRPr="00F430AA">
        <w:rPr>
          <w:lang w:eastAsia="en-NZ"/>
        </w:rPr>
        <w:tab/>
        <w:t xml:space="preserve">the carbon dioxide equivalence and applicable methods under subsection 10(3) of the </w:t>
      </w:r>
      <w:r w:rsidRPr="00F430AA">
        <w:rPr>
          <w:i/>
          <w:lang w:eastAsia="en-NZ"/>
        </w:rPr>
        <w:t>National Greenhouse and Energy Reporting Act 2007</w:t>
      </w:r>
      <w:r w:rsidRPr="00F430AA">
        <w:rPr>
          <w:lang w:eastAsia="en-NZ"/>
        </w:rPr>
        <w:t>;</w:t>
      </w:r>
    </w:p>
    <w:p w:rsidR="00E77347" w:rsidRPr="00F430AA" w:rsidRDefault="00F12D64" w:rsidP="00E77347">
      <w:pPr>
        <w:pStyle w:val="tSubpara"/>
        <w:rPr>
          <w:lang w:eastAsia="en-NZ"/>
        </w:rPr>
      </w:pPr>
      <w:r w:rsidRPr="00F430AA">
        <w:rPr>
          <w:lang w:eastAsia="en-NZ"/>
        </w:rPr>
        <w:tab/>
        <w:t>(ii)</w:t>
      </w:r>
      <w:r w:rsidRPr="00F430AA">
        <w:rPr>
          <w:lang w:eastAsia="en-NZ"/>
        </w:rPr>
        <w:tab/>
        <w:t>updates which are of a minor nature;</w:t>
      </w:r>
    </w:p>
    <w:p w:rsidR="00E77347" w:rsidRPr="00F430AA" w:rsidRDefault="00F12D64" w:rsidP="00E77347">
      <w:pPr>
        <w:pStyle w:val="tSubpara"/>
        <w:rPr>
          <w:lang w:eastAsia="en-NZ"/>
        </w:rPr>
      </w:pPr>
      <w:r w:rsidRPr="00F430AA">
        <w:rPr>
          <w:lang w:eastAsia="en-NZ"/>
        </w:rPr>
        <w:tab/>
        <w:t>(iii)</w:t>
      </w:r>
      <w:r w:rsidRPr="00F430AA">
        <w:rPr>
          <w:lang w:eastAsia="en-NZ"/>
        </w:rPr>
        <w:tab/>
        <w:t>updates which are necessary or incidental to updates referred to in subparagraph (i) or (ii).</w:t>
      </w:r>
    </w:p>
    <w:p w:rsidR="00C66ACA" w:rsidRPr="00F430AA" w:rsidRDefault="006944B3" w:rsidP="00C66ACA">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National Inventory Report</w:t>
      </w:r>
      <w:r w:rsidR="00F12D64" w:rsidRPr="00F430AA">
        <w:t>)</w:t>
      </w:r>
    </w:p>
    <w:p w:rsidR="00C66ACA" w:rsidRPr="00F430AA" w:rsidRDefault="00F12D64" w:rsidP="00C66ACA">
      <w:pPr>
        <w:pStyle w:val="tMain"/>
      </w:pPr>
      <w:r w:rsidRPr="00F430AA">
        <w:tab/>
      </w:r>
      <w:r w:rsidRPr="00F430AA">
        <w:tab/>
        <w:t>Repeal the definition, substitute:</w:t>
      </w:r>
    </w:p>
    <w:p w:rsidR="00C66ACA" w:rsidRPr="00F430AA" w:rsidRDefault="00F12D64" w:rsidP="00C66ACA">
      <w:pPr>
        <w:pStyle w:val="tDefn"/>
      </w:pPr>
      <w:r w:rsidRPr="00F430AA">
        <w:rPr>
          <w:b/>
          <w:i/>
        </w:rPr>
        <w:t xml:space="preserve">National Inventory Report </w:t>
      </w:r>
      <w:r w:rsidRPr="00F430AA">
        <w:t>means the most recently published document that:</w:t>
      </w:r>
    </w:p>
    <w:p w:rsidR="00C66ACA" w:rsidRPr="00F430AA" w:rsidRDefault="00F12D64" w:rsidP="00C66ACA">
      <w:pPr>
        <w:pStyle w:val="tPara"/>
        <w:keepLines/>
        <w:numPr>
          <w:ilvl w:val="0"/>
          <w:numId w:val="24"/>
        </w:numPr>
        <w:spacing w:before="0" w:after="100" w:line="260" w:lineRule="exact"/>
        <w:jc w:val="both"/>
      </w:pPr>
      <w:r w:rsidRPr="00F430AA">
        <w:t>is known as the National Inventory Report; and</w:t>
      </w:r>
    </w:p>
    <w:p w:rsidR="00C66ACA" w:rsidRPr="00F430AA" w:rsidRDefault="00F12D64" w:rsidP="0025084F">
      <w:pPr>
        <w:pStyle w:val="tPara"/>
        <w:keepLines/>
        <w:numPr>
          <w:ilvl w:val="0"/>
          <w:numId w:val="24"/>
        </w:numPr>
        <w:spacing w:before="0" w:after="100" w:line="260" w:lineRule="exact"/>
        <w:jc w:val="both"/>
      </w:pPr>
      <w:r w:rsidRPr="00F430AA">
        <w:t>was prepared by the Department in fulfilment of obligations that Australia has under the Climate Change Convention.</w:t>
      </w:r>
      <w:r w:rsidRPr="00F430AA">
        <w:tab/>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E77347" w:rsidRPr="00F430AA" w:rsidRDefault="00F12D64" w:rsidP="00C01C3C">
      <w:pPr>
        <w:pStyle w:val="tMain"/>
      </w:pPr>
      <w:r w:rsidRPr="00F430AA">
        <w:tab/>
      </w:r>
      <w:r w:rsidRPr="00F430AA">
        <w:tab/>
        <w:t>Repeal the note.</w:t>
      </w:r>
    </w:p>
    <w:p w:rsidR="003A6589" w:rsidRPr="00F430AA" w:rsidRDefault="006944B3" w:rsidP="003A658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 (note)</w:t>
      </w:r>
    </w:p>
    <w:p w:rsidR="003A6589" w:rsidRPr="00F430AA" w:rsidRDefault="00F12D64" w:rsidP="003A6589">
      <w:pPr>
        <w:pStyle w:val="tMain"/>
      </w:pPr>
      <w:r w:rsidRPr="00F430AA">
        <w:tab/>
      </w:r>
      <w:r w:rsidRPr="00F430AA">
        <w:tab/>
        <w:t>Omit “and regulation 3.28 of the Regulations”.</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w:t>
      </w:r>
    </w:p>
    <w:p w:rsidR="000A4C32" w:rsidRPr="00F430AA" w:rsidRDefault="00F12D64" w:rsidP="000A4C32">
      <w:pPr>
        <w:pStyle w:val="tMain"/>
      </w:pPr>
      <w:r w:rsidRPr="00F430AA">
        <w:tab/>
      </w:r>
      <w:r w:rsidRPr="00F430AA">
        <w:tab/>
        <w:t>Omit all words after “projects”, substitute:</w:t>
      </w:r>
    </w:p>
    <w:p w:rsidR="000A4C32" w:rsidRPr="00F430AA" w:rsidRDefault="00F12D64" w:rsidP="000A4C32">
      <w:pPr>
        <w:pStyle w:val="tMain"/>
      </w:pPr>
      <w:r w:rsidRPr="00F430AA">
        <w:tab/>
      </w:r>
      <w:r w:rsidRPr="00F430AA">
        <w:tab/>
        <w:t>that:</w:t>
      </w:r>
    </w:p>
    <w:p w:rsidR="000A4C32" w:rsidRPr="00F430AA" w:rsidRDefault="00F12D64" w:rsidP="000A4C32">
      <w:pPr>
        <w:pStyle w:val="tPara"/>
      </w:pPr>
      <w:r w:rsidRPr="00F430AA">
        <w:tab/>
        <w:t>(a)</w:t>
      </w:r>
      <w:r w:rsidRPr="00F430AA">
        <w:tab/>
        <w:t>reduce emissions by feeding fats or oils, or both, to dairy cattle that are pasture grazed for at least 9 months of the year; and</w:t>
      </w:r>
    </w:p>
    <w:p w:rsidR="000A4C32" w:rsidRPr="00F430AA" w:rsidRDefault="00F12D64" w:rsidP="000A4C32">
      <w:pPr>
        <w:pStyle w:val="tPara"/>
      </w:pPr>
      <w:r w:rsidRPr="00F430AA">
        <w:tab/>
        <w:t>(b)</w:t>
      </w:r>
      <w:r w:rsidRPr="00F430AA">
        <w:tab/>
        <w:t>could reasonably be expected to result in eligible carbon abatement.</w:t>
      </w:r>
    </w:p>
    <w:p w:rsidR="003A6589" w:rsidRPr="00F430AA" w:rsidRDefault="006944B3" w:rsidP="003A658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3A6589" w:rsidRPr="00F430AA" w:rsidRDefault="00F12D64" w:rsidP="003A6589">
      <w:pPr>
        <w:pStyle w:val="tMain"/>
      </w:pPr>
      <w:r w:rsidRPr="00F430AA">
        <w:tab/>
      </w:r>
      <w:r w:rsidRPr="00F430AA">
        <w:tab/>
        <w:t>Omit “and regulation 3.26 of the Regulations”.</w:t>
      </w:r>
    </w:p>
    <w:p w:rsidR="00E77347" w:rsidRPr="00F430AA" w:rsidRDefault="006944B3" w:rsidP="00546FF6">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4.5(1)</w:t>
      </w:r>
    </w:p>
    <w:p w:rsidR="00E77347" w:rsidRPr="00F430AA" w:rsidRDefault="00F12D64" w:rsidP="00C01C3C">
      <w:pPr>
        <w:pStyle w:val="tMain"/>
      </w:pPr>
      <w:r w:rsidRPr="00F430AA">
        <w:tab/>
      </w:r>
      <w:r w:rsidRPr="00F430AA">
        <w:tab/>
        <w:t>Omit “For the purposes of paragraph 106(4)(f) of the Act, the”, substitute “The”.</w:t>
      </w:r>
    </w:p>
    <w:p w:rsidR="00121003" w:rsidRPr="00F430AA" w:rsidRDefault="006944B3" w:rsidP="00AD5F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Division 5.4 (note)</w:t>
      </w:r>
    </w:p>
    <w:p w:rsidR="00121003" w:rsidRPr="00F430AA" w:rsidRDefault="00F12D64" w:rsidP="00C01C3C">
      <w:pPr>
        <w:pStyle w:val="tMain"/>
      </w:pPr>
      <w:r w:rsidRPr="00F430AA">
        <w:tab/>
      </w:r>
      <w:r w:rsidRPr="00F430AA">
        <w:tab/>
        <w:t>Omit.</w:t>
      </w:r>
    </w:p>
    <w:p w:rsidR="001B57C6" w:rsidRPr="00F430AA" w:rsidRDefault="006944B3" w:rsidP="001B57C6">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5.11</w:t>
      </w:r>
    </w:p>
    <w:p w:rsidR="001B57C6" w:rsidRPr="00F430AA" w:rsidRDefault="00F12D64" w:rsidP="001B57C6">
      <w:pPr>
        <w:pStyle w:val="tMain"/>
      </w:pPr>
      <w:r w:rsidRPr="00F430AA">
        <w:tab/>
      </w:r>
      <w:r w:rsidRPr="00F430AA">
        <w:tab/>
        <w:t>Insert:</w:t>
      </w:r>
    </w:p>
    <w:p w:rsidR="001B57C6" w:rsidRPr="00F430AA" w:rsidRDefault="00F12D64" w:rsidP="001B57C6">
      <w:pPr>
        <w:pStyle w:val="h3Div"/>
      </w:pPr>
      <w:bookmarkStart w:id="136" w:name="_Toc256000158"/>
      <w:bookmarkStart w:id="137" w:name="_Toc256000112"/>
      <w:bookmarkStart w:id="138" w:name="_Toc256000066"/>
      <w:bookmarkStart w:id="139" w:name="_Toc256000020"/>
      <w:bookmarkStart w:id="140" w:name="_Toc414980131"/>
      <w:bookmarkStart w:id="141" w:name="_Toc421261696"/>
      <w:bookmarkStart w:id="142" w:name="_Toc422126685"/>
      <w:r w:rsidRPr="00F430AA">
        <w:t>Division 5.5</w:t>
      </w:r>
      <w:r w:rsidRPr="00F430AA">
        <w:tab/>
        <w:t>Reporting under section 77A of the Act</w:t>
      </w:r>
      <w:bookmarkEnd w:id="136"/>
      <w:bookmarkEnd w:id="137"/>
      <w:bookmarkEnd w:id="138"/>
      <w:bookmarkEnd w:id="139"/>
      <w:bookmarkEnd w:id="140"/>
      <w:bookmarkEnd w:id="141"/>
      <w:bookmarkEnd w:id="142"/>
    </w:p>
    <w:p w:rsidR="001B57C6" w:rsidRPr="00F430AA" w:rsidRDefault="00F12D64" w:rsidP="001B57C6">
      <w:pPr>
        <w:pStyle w:val="h5Section"/>
      </w:pPr>
      <w:bookmarkStart w:id="143" w:name="_Toc256000159"/>
      <w:bookmarkStart w:id="144" w:name="_Toc256000113"/>
      <w:bookmarkStart w:id="145" w:name="_Toc256000067"/>
      <w:bookmarkStart w:id="146" w:name="_Toc256000021"/>
      <w:bookmarkStart w:id="147" w:name="_Toc414980132"/>
      <w:bookmarkStart w:id="148" w:name="_Toc421261697"/>
      <w:bookmarkStart w:id="149" w:name="_Toc422126686"/>
      <w:r w:rsidRPr="00F430AA">
        <w:t>5.12</w:t>
      </w:r>
      <w:r w:rsidRPr="00F430AA">
        <w:tab/>
        <w:t>Division compatible with calculations</w:t>
      </w:r>
      <w:bookmarkEnd w:id="143"/>
      <w:bookmarkEnd w:id="144"/>
      <w:bookmarkEnd w:id="145"/>
      <w:bookmarkEnd w:id="146"/>
      <w:bookmarkEnd w:id="147"/>
      <w:bookmarkEnd w:id="148"/>
      <w:bookmarkEnd w:id="149"/>
    </w:p>
    <w:p w:rsidR="001B57C6" w:rsidRPr="00F430AA" w:rsidRDefault="00F12D64" w:rsidP="00FD0B47">
      <w:pPr>
        <w:pStyle w:val="tMain"/>
      </w:pPr>
      <w:r w:rsidRPr="00F430AA">
        <w:tab/>
      </w:r>
      <w:r w:rsidRPr="00F430AA">
        <w:tab/>
        <w:t>For subsection 77A(2) of the Act, the division of the overall project must not be incompatible with the calculation of the carbon dioxide equivalent net abatement amount for a project for a reporting period under this Determination.</w:t>
      </w:r>
    </w:p>
    <w:p w:rsidR="00EA49B2" w:rsidRPr="00F430AA" w:rsidRDefault="00F12D64" w:rsidP="00E77347">
      <w:pPr>
        <w:pStyle w:val="ActHead9"/>
        <w:ind w:firstLine="0"/>
      </w:pPr>
      <w:bookmarkStart w:id="150" w:name="_Toc256000160"/>
      <w:bookmarkStart w:id="151" w:name="_Toc256000114"/>
      <w:bookmarkStart w:id="152" w:name="_Toc256000068"/>
      <w:bookmarkStart w:id="153" w:name="_Toc256000022"/>
      <w:bookmarkStart w:id="154" w:name="_Toc422126687"/>
      <w:r w:rsidRPr="00F430AA">
        <w:t>Carbon Credits (Carbon Farming Initiative) (Reducing Greenhouse Gas Emissions by Feeding Nitrates to Beef Cattle) Methodology Determination 2014</w:t>
      </w:r>
      <w:bookmarkEnd w:id="150"/>
      <w:bookmarkEnd w:id="151"/>
      <w:bookmarkEnd w:id="152"/>
      <w:bookmarkEnd w:id="153"/>
      <w:bookmarkEnd w:id="154"/>
    </w:p>
    <w:p w:rsidR="00EA49B2"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carbon dioxide equivalent (CO</w:t>
      </w:r>
      <w:r w:rsidR="00F12D64" w:rsidRPr="00F430AA">
        <w:rPr>
          <w:i/>
          <w:vertAlign w:val="subscript"/>
        </w:rPr>
        <w:t>2</w:t>
      </w:r>
      <w:r w:rsidR="00F12D64" w:rsidRPr="00F430AA">
        <w:rPr>
          <w:i/>
        </w:rPr>
        <w:t>-e)</w:t>
      </w:r>
      <w:r w:rsidR="00F12D64" w:rsidRPr="00F430AA">
        <w:t>)</w:t>
      </w:r>
    </w:p>
    <w:p w:rsidR="00EA49B2" w:rsidRPr="00F430AA" w:rsidRDefault="00F12D64" w:rsidP="00EA49B2">
      <w:pPr>
        <w:pStyle w:val="tMain"/>
      </w:pPr>
      <w:r w:rsidRPr="00F430AA">
        <w:tab/>
      </w:r>
      <w:r w:rsidRPr="00F430AA">
        <w:tab/>
        <w:t>Repeal the definition, substitute:</w:t>
      </w:r>
    </w:p>
    <w:p w:rsidR="00EA49B2" w:rsidRPr="00F430AA" w:rsidRDefault="00F12D64" w:rsidP="00A86D18">
      <w:pPr>
        <w:pStyle w:val="tDefn"/>
      </w:pPr>
      <w:r w:rsidRPr="00F430AA">
        <w:rPr>
          <w:b/>
          <w:i/>
        </w:rPr>
        <w:t>carbon dioxide equivalence (CO</w:t>
      </w:r>
      <w:r w:rsidRPr="00F430AA">
        <w:rPr>
          <w:b/>
          <w:i/>
          <w:vertAlign w:val="subscript"/>
        </w:rPr>
        <w:t>2</w:t>
      </w:r>
      <w:r w:rsidRPr="00F430AA">
        <w:rPr>
          <w:b/>
          <w:i/>
        </w:rPr>
        <w:t>-e)</w:t>
      </w:r>
      <w:r w:rsidRPr="00F430AA">
        <w:t xml:space="preserve"> has the meaning given by the </w:t>
      </w:r>
      <w:r w:rsidRPr="00F430AA">
        <w:rPr>
          <w:i/>
        </w:rPr>
        <w:t>National Greenhouse and Energy Reporting Act 2007</w:t>
      </w:r>
      <w:r w:rsidRPr="00F430AA">
        <w:t>.</w:t>
      </w:r>
    </w:p>
    <w:p w:rsidR="00C66ACA" w:rsidRPr="00F430AA" w:rsidRDefault="006944B3" w:rsidP="00C66ACA">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National Inventory Report</w:t>
      </w:r>
      <w:r w:rsidR="00F12D64" w:rsidRPr="00F430AA">
        <w:t>)</w:t>
      </w:r>
    </w:p>
    <w:p w:rsidR="00C66ACA" w:rsidRPr="00F430AA" w:rsidRDefault="00F12D64" w:rsidP="00C66ACA">
      <w:pPr>
        <w:pStyle w:val="tMain"/>
      </w:pPr>
      <w:r w:rsidRPr="00F430AA">
        <w:tab/>
      </w:r>
      <w:r w:rsidRPr="00F430AA">
        <w:tab/>
        <w:t>Repeal the definition, substitute:</w:t>
      </w:r>
    </w:p>
    <w:p w:rsidR="00C66ACA" w:rsidRPr="00F430AA" w:rsidRDefault="00F12D64" w:rsidP="00C66ACA">
      <w:pPr>
        <w:pStyle w:val="tDefn"/>
      </w:pPr>
      <w:r w:rsidRPr="00F430AA">
        <w:rPr>
          <w:b/>
          <w:i/>
        </w:rPr>
        <w:t xml:space="preserve">National Inventory Report </w:t>
      </w:r>
      <w:r w:rsidRPr="00F430AA">
        <w:t>means the most recently published document that:</w:t>
      </w:r>
    </w:p>
    <w:p w:rsidR="00C66ACA" w:rsidRPr="00F430AA" w:rsidRDefault="00F12D64" w:rsidP="000314A9">
      <w:pPr>
        <w:pStyle w:val="tPara"/>
      </w:pPr>
      <w:r w:rsidRPr="00F430AA">
        <w:tab/>
        <w:t>(a)</w:t>
      </w:r>
      <w:r w:rsidRPr="00F430AA">
        <w:tab/>
        <w:t>is known as the National Inventory Report; and</w:t>
      </w:r>
    </w:p>
    <w:p w:rsidR="00C66ACA" w:rsidRPr="00F430AA" w:rsidRDefault="00F12D64" w:rsidP="000314A9">
      <w:pPr>
        <w:pStyle w:val="tPara"/>
      </w:pPr>
      <w:r w:rsidRPr="00F430AA">
        <w:tab/>
        <w:t>(b)</w:t>
      </w:r>
      <w:r w:rsidRPr="00F430AA">
        <w:tab/>
        <w:t>was prepared by the Department in fulfilment of obligations that Australia has under the Climate Change Convention.</w:t>
      </w:r>
      <w:r w:rsidRPr="00F430AA">
        <w:tab/>
      </w:r>
    </w:p>
    <w:p w:rsidR="00A86D18"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A86D18" w:rsidRPr="00F430AA" w:rsidRDefault="00F12D64" w:rsidP="00A86D18">
      <w:pPr>
        <w:pStyle w:val="tMain"/>
      </w:pPr>
      <w:r w:rsidRPr="00F430AA">
        <w:tab/>
      </w:r>
      <w:r w:rsidRPr="00F430AA">
        <w:tab/>
        <w:t>Repeal the note.</w:t>
      </w:r>
    </w:p>
    <w:p w:rsidR="00A86D18"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 (note)</w:t>
      </w:r>
    </w:p>
    <w:p w:rsidR="00A86D18" w:rsidRPr="00F430AA" w:rsidRDefault="00F12D64" w:rsidP="00A86D18">
      <w:pPr>
        <w:pStyle w:val="tMain"/>
      </w:pPr>
      <w:r w:rsidRPr="00F430AA">
        <w:tab/>
      </w:r>
      <w:r w:rsidRPr="00F430AA">
        <w:tab/>
        <w:t>Omit “and regulation 3.28 of the Regulations”.</w:t>
      </w:r>
    </w:p>
    <w:p w:rsidR="00F13EE1"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At the end of section 1.4 </w:t>
      </w:r>
    </w:p>
    <w:p w:rsidR="001E3A6A" w:rsidRPr="00F430AA" w:rsidRDefault="00F12D64" w:rsidP="001E3A6A">
      <w:pPr>
        <w:pStyle w:val="tMain"/>
      </w:pPr>
      <w:r w:rsidRPr="00F430AA">
        <w:tab/>
      </w:r>
      <w:r w:rsidRPr="00F430AA">
        <w:tab/>
        <w:t>Omit all words after “projects”, substitute:</w:t>
      </w:r>
    </w:p>
    <w:p w:rsidR="001E3A6A" w:rsidRPr="00F430AA" w:rsidRDefault="00F12D64" w:rsidP="001E3A6A">
      <w:pPr>
        <w:pStyle w:val="tMain"/>
      </w:pPr>
      <w:r w:rsidRPr="00F430AA">
        <w:tab/>
      </w:r>
      <w:r w:rsidRPr="00F430AA">
        <w:tab/>
        <w:t>that:</w:t>
      </w:r>
    </w:p>
    <w:p w:rsidR="001E3A6A" w:rsidRPr="00F430AA" w:rsidRDefault="00F12D64" w:rsidP="001E3A6A">
      <w:pPr>
        <w:pStyle w:val="tPara"/>
      </w:pPr>
      <w:r w:rsidRPr="00F430AA">
        <w:tab/>
        <w:t>(a)</w:t>
      </w:r>
      <w:r w:rsidRPr="00F430AA">
        <w:tab/>
        <w:t>reduce emissions by feeding nitrate supplements to livestock; and</w:t>
      </w:r>
    </w:p>
    <w:p w:rsidR="001E3A6A" w:rsidRPr="00F430AA" w:rsidRDefault="00F12D64" w:rsidP="001E3A6A">
      <w:pPr>
        <w:pStyle w:val="tPara"/>
      </w:pPr>
      <w:r w:rsidRPr="00F430AA">
        <w:tab/>
        <w:t>(b)</w:t>
      </w:r>
      <w:r w:rsidRPr="00F430AA">
        <w:tab/>
        <w:t>could reasonably be expected to result in eligible carbon abatement.</w:t>
      </w:r>
    </w:p>
    <w:p w:rsidR="00A80C07" w:rsidRPr="00F430AA" w:rsidRDefault="006944B3" w:rsidP="001E3A6A">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A80C07" w:rsidRPr="00F430AA" w:rsidRDefault="00F12D64" w:rsidP="00A80C07">
      <w:pPr>
        <w:pStyle w:val="tMain"/>
      </w:pPr>
      <w:r w:rsidRPr="00F430AA">
        <w:tab/>
      </w:r>
      <w:r w:rsidRPr="00F430AA">
        <w:tab/>
        <w:t>Omit “and regulation 3.26 of the Regulations”.</w:t>
      </w:r>
    </w:p>
    <w:p w:rsidR="00F13EE1"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4.5(1)</w:t>
      </w:r>
    </w:p>
    <w:p w:rsidR="00F13EE1" w:rsidRPr="00F430AA" w:rsidRDefault="00F12D64" w:rsidP="00F13EE1">
      <w:pPr>
        <w:pStyle w:val="tMain"/>
      </w:pPr>
      <w:r w:rsidRPr="00F430AA">
        <w:tab/>
      </w:r>
      <w:r w:rsidRPr="00F430AA">
        <w:tab/>
        <w:t>Omit “For the purposes of paragraph 106(4)(f) of the Act, the”, substitute “The”.</w:t>
      </w:r>
    </w:p>
    <w:p w:rsidR="00A80C0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Division 5.4 (note)</w:t>
      </w:r>
    </w:p>
    <w:p w:rsidR="00A80C07" w:rsidRPr="00F430AA" w:rsidRDefault="00F12D64" w:rsidP="00F13EE1">
      <w:pPr>
        <w:pStyle w:val="tMain"/>
      </w:pPr>
      <w:r w:rsidRPr="00F430AA">
        <w:tab/>
      </w:r>
      <w:r w:rsidRPr="00F430AA">
        <w:tab/>
        <w:t>Repeal the note.</w:t>
      </w:r>
    </w:p>
    <w:p w:rsidR="00FD0B47" w:rsidRPr="00F430AA" w:rsidRDefault="006944B3" w:rsidP="00FD0B47">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5.11</w:t>
      </w:r>
    </w:p>
    <w:p w:rsidR="00FD0B47" w:rsidRPr="00F430AA" w:rsidRDefault="00F12D64" w:rsidP="00FD0B47">
      <w:pPr>
        <w:pStyle w:val="tMain"/>
      </w:pPr>
      <w:r w:rsidRPr="00F430AA">
        <w:tab/>
      </w:r>
      <w:r w:rsidRPr="00F430AA">
        <w:tab/>
        <w:t>Insert:</w:t>
      </w:r>
    </w:p>
    <w:p w:rsidR="00FD0B47" w:rsidRPr="00F430AA" w:rsidRDefault="00F12D64" w:rsidP="00FD0B47">
      <w:pPr>
        <w:pStyle w:val="h3Div"/>
      </w:pPr>
      <w:bookmarkStart w:id="155" w:name="_Toc256000161"/>
      <w:bookmarkStart w:id="156" w:name="_Toc256000115"/>
      <w:bookmarkStart w:id="157" w:name="_Toc256000069"/>
      <w:bookmarkStart w:id="158" w:name="_Toc256000023"/>
      <w:bookmarkStart w:id="159" w:name="_Toc414980134"/>
      <w:bookmarkStart w:id="160" w:name="_Toc421261699"/>
      <w:bookmarkStart w:id="161" w:name="_Toc422126688"/>
      <w:r w:rsidRPr="00F430AA">
        <w:t>Division 5.5</w:t>
      </w:r>
      <w:r w:rsidRPr="00F430AA">
        <w:tab/>
        <w:t>Reporting under section 77A of the Act</w:t>
      </w:r>
      <w:bookmarkEnd w:id="155"/>
      <w:bookmarkEnd w:id="156"/>
      <w:bookmarkEnd w:id="157"/>
      <w:bookmarkEnd w:id="158"/>
      <w:bookmarkEnd w:id="159"/>
      <w:bookmarkEnd w:id="160"/>
      <w:bookmarkEnd w:id="161"/>
    </w:p>
    <w:p w:rsidR="00FD0B47" w:rsidRPr="00F430AA" w:rsidRDefault="00F12D64" w:rsidP="00FD0B47">
      <w:pPr>
        <w:pStyle w:val="h5Section"/>
      </w:pPr>
      <w:bookmarkStart w:id="162" w:name="_Toc256000162"/>
      <w:bookmarkStart w:id="163" w:name="_Toc256000116"/>
      <w:bookmarkStart w:id="164" w:name="_Toc256000070"/>
      <w:bookmarkStart w:id="165" w:name="_Toc256000024"/>
      <w:bookmarkStart w:id="166" w:name="_Toc414980135"/>
      <w:bookmarkStart w:id="167" w:name="_Toc421261700"/>
      <w:bookmarkStart w:id="168" w:name="_Toc422126689"/>
      <w:r w:rsidRPr="00F430AA">
        <w:t>5.12</w:t>
      </w:r>
      <w:r w:rsidRPr="00F430AA">
        <w:tab/>
        <w:t>Division compatible with calculations</w:t>
      </w:r>
      <w:bookmarkEnd w:id="162"/>
      <w:bookmarkEnd w:id="163"/>
      <w:bookmarkEnd w:id="164"/>
      <w:bookmarkEnd w:id="165"/>
      <w:bookmarkEnd w:id="166"/>
      <w:bookmarkEnd w:id="167"/>
      <w:bookmarkEnd w:id="168"/>
    </w:p>
    <w:p w:rsidR="00FD0B47" w:rsidRPr="00F430AA" w:rsidRDefault="00F12D64" w:rsidP="005A77CC">
      <w:pPr>
        <w:pStyle w:val="tMain"/>
      </w:pPr>
      <w:r w:rsidRPr="00F430AA">
        <w:tab/>
      </w:r>
      <w:r w:rsidRPr="00F430AA">
        <w:tab/>
        <w:t>For subsection 77A(2) of the Act, the division of the overall project must not be incompatible with the calculation of the carbon dioxide equivalent net abatement amount for a project for a reporting period under this Determination.</w:t>
      </w:r>
    </w:p>
    <w:p w:rsidR="00E77347" w:rsidRPr="00F430AA" w:rsidRDefault="00F12D64" w:rsidP="00E77347">
      <w:pPr>
        <w:pStyle w:val="ActHead9"/>
        <w:ind w:firstLine="0"/>
      </w:pPr>
      <w:bookmarkStart w:id="169" w:name="_Toc256000163"/>
      <w:bookmarkStart w:id="170" w:name="_Toc256000117"/>
      <w:bookmarkStart w:id="171" w:name="_Toc256000071"/>
      <w:bookmarkStart w:id="172" w:name="_Toc256000025"/>
      <w:bookmarkStart w:id="173" w:name="_Toc422126690"/>
      <w:r w:rsidRPr="00F430AA">
        <w:t>Carbon Credits (Carbon Farming Initiative) (Native Forest from Managed Regrowth) Methodology Determination 2013</w:t>
      </w:r>
      <w:bookmarkEnd w:id="169"/>
      <w:bookmarkEnd w:id="170"/>
      <w:bookmarkEnd w:id="171"/>
      <w:bookmarkEnd w:id="172"/>
      <w:bookmarkEnd w:id="173"/>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conservation land</w:t>
      </w:r>
      <w:r w:rsidR="00F12D64" w:rsidRPr="00F430AA">
        <w:t>)</w:t>
      </w:r>
    </w:p>
    <w:p w:rsidR="00E77347" w:rsidRPr="00F430AA" w:rsidRDefault="00F12D64" w:rsidP="00C01C3C">
      <w:pPr>
        <w:pStyle w:val="tMain"/>
      </w:pPr>
      <w:r w:rsidRPr="00F430AA">
        <w:tab/>
      </w:r>
      <w:r w:rsidRPr="00F430AA">
        <w:tab/>
        <w:t>Repeal the definition, substitute:</w:t>
      </w:r>
    </w:p>
    <w:p w:rsidR="00E77347" w:rsidRPr="00F430AA" w:rsidRDefault="00F12D64" w:rsidP="00E77347">
      <w:pPr>
        <w:pStyle w:val="tDefn"/>
      </w:pPr>
      <w:r w:rsidRPr="00F430AA">
        <w:rPr>
          <w:b/>
          <w:i/>
        </w:rPr>
        <w:t xml:space="preserve">conservation land </w:t>
      </w:r>
      <w:r w:rsidRPr="00F430AA">
        <w:t>means an area that is owned and managed by the Commonwealth, a State or a Territory Government for biodiversity conservation.</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forest</w:t>
      </w:r>
      <w:r w:rsidR="00F12D64" w:rsidRPr="00F430AA">
        <w:t>)</w:t>
      </w:r>
    </w:p>
    <w:p w:rsidR="00E77347" w:rsidRPr="00F430AA" w:rsidRDefault="00F12D64" w:rsidP="00C01C3C">
      <w:pPr>
        <w:pStyle w:val="tMain"/>
      </w:pPr>
      <w:r w:rsidRPr="00F430AA">
        <w:tab/>
      </w:r>
      <w:r w:rsidRPr="00F430AA">
        <w:tab/>
        <w:t>Repeal the definition, substitute:</w:t>
      </w:r>
    </w:p>
    <w:p w:rsidR="00E77347" w:rsidRPr="00F430AA" w:rsidRDefault="00F12D64" w:rsidP="00E77347">
      <w:pPr>
        <w:pStyle w:val="tDefn"/>
      </w:pPr>
      <w:r w:rsidRPr="00F430AA">
        <w:rPr>
          <w:b/>
          <w:i/>
        </w:rPr>
        <w:t xml:space="preserve">forest </w:t>
      </w:r>
      <w:r w:rsidRPr="00F430AA">
        <w:t>means land of a minimum area of 0.2 of a hectare on which trees:</w:t>
      </w:r>
    </w:p>
    <w:p w:rsidR="00E77347" w:rsidRPr="00F430AA" w:rsidRDefault="00F12D64" w:rsidP="00E77347">
      <w:pPr>
        <w:pStyle w:val="tPara"/>
      </w:pPr>
      <w:r w:rsidRPr="00F430AA">
        <w:tab/>
        <w:t>(a)</w:t>
      </w:r>
      <w:r w:rsidRPr="00F430AA">
        <w:tab/>
        <w:t>have attained, or have the potential to attain, a crown cover of at least 20% across the area of land; and</w:t>
      </w:r>
    </w:p>
    <w:p w:rsidR="00E77347" w:rsidRPr="00F430AA" w:rsidRDefault="00F12D64" w:rsidP="00E77347">
      <w:pPr>
        <w:pStyle w:val="tPara"/>
      </w:pPr>
      <w:r w:rsidRPr="00F430AA">
        <w:tab/>
        <w:t>(b)</w:t>
      </w:r>
      <w:r w:rsidRPr="00F430AA">
        <w:tab/>
        <w:t>have reached, or have the potential to reach, a height of at least 2 metres.</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w:t>
      </w:r>
    </w:p>
    <w:p w:rsidR="00E77347" w:rsidRPr="00F430AA" w:rsidRDefault="00F12D64" w:rsidP="00C01C3C">
      <w:pPr>
        <w:pStyle w:val="tMain"/>
      </w:pPr>
      <w:r w:rsidRPr="00F430AA">
        <w:tab/>
      </w:r>
      <w:r w:rsidRPr="00F430AA">
        <w:tab/>
        <w:t>Insert in the appropriate alphabetical position:</w:t>
      </w:r>
    </w:p>
    <w:p w:rsidR="00E77347" w:rsidRPr="00F430AA" w:rsidRDefault="00F12D64" w:rsidP="00E77347">
      <w:pPr>
        <w:pStyle w:val="tDefn"/>
      </w:pPr>
      <w:r w:rsidRPr="00F430AA">
        <w:rPr>
          <w:b/>
          <w:i/>
        </w:rPr>
        <w:t xml:space="preserve">native forest </w:t>
      </w:r>
      <w:r w:rsidRPr="00F430AA">
        <w:t>means an area of land that:</w:t>
      </w:r>
    </w:p>
    <w:p w:rsidR="00E77347" w:rsidRPr="00F430AA" w:rsidRDefault="00F12D64" w:rsidP="00E77347">
      <w:pPr>
        <w:pStyle w:val="tPara"/>
        <w:rPr>
          <w:lang w:eastAsia="en-NZ"/>
        </w:rPr>
      </w:pPr>
      <w:r w:rsidRPr="00F430AA">
        <w:rPr>
          <w:lang w:eastAsia="en-NZ"/>
        </w:rPr>
        <w:tab/>
        <w:t>(a)</w:t>
      </w:r>
      <w:r w:rsidRPr="00F430AA">
        <w:rPr>
          <w:lang w:eastAsia="en-NZ"/>
        </w:rPr>
        <w:tab/>
        <w:t>is dominated by trees that:</w:t>
      </w:r>
    </w:p>
    <w:p w:rsidR="00E77347" w:rsidRPr="00F430AA" w:rsidRDefault="00F12D64" w:rsidP="00E77347">
      <w:pPr>
        <w:pStyle w:val="tSubpara"/>
        <w:rPr>
          <w:lang w:eastAsia="en-NZ"/>
        </w:rPr>
      </w:pPr>
      <w:r w:rsidRPr="00F430AA">
        <w:rPr>
          <w:lang w:eastAsia="en-NZ"/>
        </w:rPr>
        <w:tab/>
        <w:t>(i)</w:t>
      </w:r>
      <w:r w:rsidRPr="00F430AA">
        <w:rPr>
          <w:lang w:eastAsia="en-NZ"/>
        </w:rPr>
        <w:tab/>
        <w:t>are located within their natural range; and</w:t>
      </w:r>
    </w:p>
    <w:p w:rsidR="00E77347" w:rsidRPr="00F430AA" w:rsidRDefault="00F12D64" w:rsidP="00E77347">
      <w:pPr>
        <w:pStyle w:val="tSubpara"/>
        <w:rPr>
          <w:lang w:eastAsia="en-NZ"/>
        </w:rPr>
      </w:pPr>
      <w:r w:rsidRPr="00F430AA">
        <w:rPr>
          <w:lang w:eastAsia="en-NZ"/>
        </w:rPr>
        <w:tab/>
        <w:t>(ii)</w:t>
      </w:r>
      <w:r w:rsidRPr="00F430AA">
        <w:rPr>
          <w:lang w:eastAsia="en-NZ"/>
        </w:rPr>
        <w:tab/>
        <w:t>have attained, or have the potential to attain, a crown cover of at least 20% of the area of land; and</w:t>
      </w:r>
    </w:p>
    <w:p w:rsidR="00E77347" w:rsidRPr="00F430AA" w:rsidRDefault="00F12D64" w:rsidP="00E77347">
      <w:pPr>
        <w:pStyle w:val="tSubpara"/>
        <w:rPr>
          <w:lang w:eastAsia="en-NZ"/>
        </w:rPr>
      </w:pPr>
      <w:r w:rsidRPr="00F430AA">
        <w:rPr>
          <w:lang w:eastAsia="en-NZ"/>
        </w:rPr>
        <w:tab/>
        <w:t>(iii)</w:t>
      </w:r>
      <w:r w:rsidRPr="00F430AA">
        <w:rPr>
          <w:lang w:eastAsia="en-NZ"/>
        </w:rPr>
        <w:tab/>
        <w:t>have reached, or have the potential to reach, a height of at least 2 metres; and</w:t>
      </w:r>
    </w:p>
    <w:p w:rsidR="00E77347" w:rsidRPr="00F430AA" w:rsidRDefault="00F12D64" w:rsidP="00E77347">
      <w:pPr>
        <w:pStyle w:val="tPara"/>
        <w:rPr>
          <w:lang w:eastAsia="en-NZ"/>
        </w:rPr>
      </w:pPr>
      <w:r w:rsidRPr="00F430AA">
        <w:rPr>
          <w:lang w:eastAsia="en-NZ"/>
        </w:rPr>
        <w:tab/>
        <w:t>(b)</w:t>
      </w:r>
      <w:r w:rsidRPr="00F430AA">
        <w:rPr>
          <w:lang w:eastAsia="en-NZ"/>
        </w:rPr>
        <w:tab/>
        <w:t>is not a plantation.</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(at the end of the definition of </w:t>
      </w:r>
      <w:r w:rsidR="00F12D64" w:rsidRPr="00F430AA">
        <w:rPr>
          <w:i/>
        </w:rPr>
        <w:t>project commencement</w:t>
      </w:r>
      <w:r w:rsidR="00F12D64" w:rsidRPr="00F430AA">
        <w:t>)</w:t>
      </w:r>
    </w:p>
    <w:p w:rsidR="00E77347" w:rsidRPr="00F430AA" w:rsidRDefault="00F12D64" w:rsidP="00C01C3C">
      <w:pPr>
        <w:pStyle w:val="tMain"/>
      </w:pPr>
      <w:r w:rsidRPr="00F430AA">
        <w:tab/>
      </w:r>
      <w:r w:rsidRPr="00F430AA">
        <w:tab/>
        <w:t>Add:</w:t>
      </w:r>
    </w:p>
    <w:p w:rsidR="00E77347" w:rsidRPr="00F430AA" w:rsidRDefault="00F12D64" w:rsidP="000406A2">
      <w:pPr>
        <w:pStyle w:val="nMain"/>
      </w:pPr>
      <w:r w:rsidRPr="00F430AA">
        <w:t>Note:</w:t>
      </w:r>
      <w:r w:rsidRPr="00F430AA">
        <w:tab/>
        <w:t>Eligible offsets projects applying after 30 June 2015 are required to comply with the newness requirement in subparagraph 27(4A)(a)(i) of the Act so that the project must not have begun to be implemented when it is declared eligible.</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tree</w:t>
      </w:r>
      <w:r w:rsidR="00F12D64" w:rsidRPr="00F430AA">
        <w:t>)</w:t>
      </w:r>
    </w:p>
    <w:p w:rsidR="00E77347" w:rsidRPr="00F430AA" w:rsidRDefault="00F12D64" w:rsidP="00C01C3C">
      <w:pPr>
        <w:pStyle w:val="tMain"/>
      </w:pPr>
      <w:r w:rsidRPr="00F430AA">
        <w:tab/>
      </w:r>
      <w:r w:rsidRPr="00F430AA">
        <w:tab/>
        <w:t>Repeal the definition, substitute:</w:t>
      </w:r>
    </w:p>
    <w:p w:rsidR="00E77347" w:rsidRPr="00F430AA" w:rsidRDefault="00F12D64" w:rsidP="00E77347">
      <w:pPr>
        <w:pStyle w:val="tDefn"/>
      </w:pPr>
      <w:r w:rsidRPr="00F430AA">
        <w:rPr>
          <w:b/>
          <w:bCs/>
          <w:i/>
          <w:iCs/>
        </w:rPr>
        <w:t>tree</w:t>
      </w:r>
      <w:r w:rsidRPr="00F430AA">
        <w:t xml:space="preserve"> means a perennial plant that has primary supporting structures consisting of secondary xylem.</w:t>
      </w:r>
    </w:p>
    <w:p w:rsidR="00190448"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190448" w:rsidRPr="00F430AA" w:rsidRDefault="00F12D64" w:rsidP="00190448">
      <w:pPr>
        <w:pStyle w:val="tMain"/>
      </w:pPr>
      <w:r w:rsidRPr="00F430AA">
        <w:tab/>
      </w:r>
      <w:r w:rsidRPr="00F430AA">
        <w:tab/>
        <w:t>Repeal the note.</w:t>
      </w:r>
    </w:p>
    <w:p w:rsidR="000845A2" w:rsidRPr="00F430AA" w:rsidRDefault="006944B3" w:rsidP="000845A2">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 (note)</w:t>
      </w:r>
    </w:p>
    <w:p w:rsidR="000845A2" w:rsidRPr="00F430AA" w:rsidRDefault="00F12D64" w:rsidP="000845A2">
      <w:pPr>
        <w:pStyle w:val="tMain"/>
      </w:pPr>
      <w:r w:rsidRPr="00F430AA">
        <w:tab/>
      </w:r>
      <w:r w:rsidRPr="00F430AA">
        <w:tab/>
        <w:t>Omit “and paragraph 3.28(1)(c) of the Regulations”.</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1.4(1)</w:t>
      </w:r>
    </w:p>
    <w:p w:rsidR="007A4EA4" w:rsidRPr="00F430AA" w:rsidRDefault="00F12D64" w:rsidP="007A4EA4">
      <w:pPr>
        <w:pStyle w:val="tMain"/>
      </w:pPr>
      <w:r w:rsidRPr="00F430AA">
        <w:tab/>
      </w:r>
      <w:r w:rsidRPr="00F430AA">
        <w:tab/>
        <w:t>Omit all words after “project”, substitute:</w:t>
      </w:r>
    </w:p>
    <w:p w:rsidR="007A4EA4" w:rsidRPr="00F430AA" w:rsidRDefault="00F12D64" w:rsidP="007A4EA4">
      <w:pPr>
        <w:pStyle w:val="tMain"/>
      </w:pPr>
      <w:r w:rsidRPr="00F430AA">
        <w:tab/>
      </w:r>
      <w:r w:rsidRPr="00F430AA">
        <w:tab/>
        <w:t>that:</w:t>
      </w:r>
    </w:p>
    <w:p w:rsidR="007A4EA4" w:rsidRPr="00F430AA" w:rsidRDefault="00F12D64" w:rsidP="007A4EA4">
      <w:pPr>
        <w:pStyle w:val="tPara"/>
      </w:pPr>
      <w:r w:rsidRPr="00F430AA">
        <w:tab/>
        <w:t>(a)</w:t>
      </w:r>
      <w:r w:rsidRPr="00F430AA">
        <w:tab/>
        <w:t>consists of human–induced regeneration of native vegetation, on land that is not conservation land; and</w:t>
      </w:r>
    </w:p>
    <w:p w:rsidR="007A4EA4" w:rsidRPr="00F430AA" w:rsidRDefault="00F12D64" w:rsidP="007A4EA4">
      <w:pPr>
        <w:pStyle w:val="tPara"/>
      </w:pPr>
      <w:r w:rsidRPr="00F430AA">
        <w:tab/>
        <w:t>(b)</w:t>
      </w:r>
      <w:r w:rsidRPr="00F430AA">
        <w:tab/>
        <w:t>could reasonably be expected to result in eligible carbon abatement.</w:t>
      </w:r>
    </w:p>
    <w:p w:rsidR="00750F65" w:rsidRPr="00F430AA" w:rsidRDefault="006944B3" w:rsidP="00750F65">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2.1 (note)</w:t>
      </w:r>
    </w:p>
    <w:p w:rsidR="00750F65" w:rsidRPr="00F430AA" w:rsidRDefault="00F12D64" w:rsidP="00750F65">
      <w:pPr>
        <w:pStyle w:val="tMain"/>
      </w:pPr>
      <w:r w:rsidRPr="00F430AA">
        <w:tab/>
      </w:r>
      <w:r w:rsidRPr="00F430AA">
        <w:tab/>
        <w:t>Omit “(regulation 3.1)”.</w:t>
      </w:r>
    </w:p>
    <w:p w:rsidR="00A15971" w:rsidRPr="00F430AA" w:rsidRDefault="006944B3" w:rsidP="00A15971">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A15971" w:rsidRPr="00F430AA" w:rsidRDefault="00F12D64" w:rsidP="00A15971">
      <w:pPr>
        <w:pStyle w:val="tMain"/>
      </w:pPr>
      <w:r w:rsidRPr="00F430AA">
        <w:tab/>
      </w:r>
      <w:r w:rsidRPr="00F430AA">
        <w:tab/>
        <w:t>Omit “and regulations 1.12 and 3.26 of the Regulations”.</w:t>
      </w:r>
    </w:p>
    <w:p w:rsidR="00E77347" w:rsidRPr="00F430AA" w:rsidRDefault="006944B3" w:rsidP="00342AC0">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4.2</w:t>
      </w:r>
    </w:p>
    <w:p w:rsidR="00E77347" w:rsidRPr="00F430AA" w:rsidRDefault="00F12D64" w:rsidP="00C01C3C">
      <w:pPr>
        <w:pStyle w:val="tMain"/>
      </w:pPr>
      <w:r w:rsidRPr="00F430AA">
        <w:tab/>
      </w:r>
      <w:r w:rsidRPr="00F430AA">
        <w:tab/>
        <w:t>Omit “time that the offsets report is submitted or was required to be submitted, whichever is earlier”, substitute “end of the reporting period”.</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4.5(1)</w:t>
      </w:r>
    </w:p>
    <w:p w:rsidR="00E77347" w:rsidRPr="00F430AA" w:rsidRDefault="00F12D64" w:rsidP="00C01C3C">
      <w:pPr>
        <w:pStyle w:val="tMain"/>
      </w:pPr>
      <w:r w:rsidRPr="00F430AA">
        <w:tab/>
      </w:r>
      <w:r w:rsidRPr="00F430AA">
        <w:tab/>
        <w:t>Omit “For the purposes of paragraph 106(4)(f) of the Act, the”, substitute “The”.</w:t>
      </w:r>
    </w:p>
    <w:p w:rsidR="00E77347" w:rsidRPr="00F430AA" w:rsidRDefault="006944B3" w:rsidP="003370BB">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5.8</w:t>
      </w:r>
    </w:p>
    <w:p w:rsidR="00E77347" w:rsidRPr="00F430AA" w:rsidRDefault="00F12D64" w:rsidP="00C01C3C">
      <w:pPr>
        <w:pStyle w:val="tMain"/>
      </w:pPr>
      <w:r w:rsidRPr="00F430AA">
        <w:tab/>
      </w:r>
      <w:r w:rsidRPr="00F430AA">
        <w:tab/>
        <w:t>Insert:</w:t>
      </w:r>
    </w:p>
    <w:p w:rsidR="00E77347" w:rsidRPr="00F430AA" w:rsidRDefault="00F12D64" w:rsidP="00E77347">
      <w:pPr>
        <w:pStyle w:val="h3Div"/>
      </w:pPr>
      <w:bookmarkStart w:id="174" w:name="_Toc370727085"/>
      <w:bookmarkStart w:id="175" w:name="_Toc256000164"/>
      <w:bookmarkStart w:id="176" w:name="_Toc256000118"/>
      <w:bookmarkStart w:id="177" w:name="_Toc256000072"/>
      <w:bookmarkStart w:id="178" w:name="_Toc256000026"/>
      <w:bookmarkStart w:id="179" w:name="_Toc414026497"/>
      <w:bookmarkStart w:id="180" w:name="_Toc414980137"/>
      <w:bookmarkStart w:id="181" w:name="_Toc421261702"/>
      <w:bookmarkStart w:id="182" w:name="_Toc422126691"/>
      <w:r w:rsidRPr="00F430AA">
        <w:t>Division 5.5</w:t>
      </w:r>
      <w:r w:rsidRPr="00F430AA">
        <w:tab/>
      </w:r>
      <w:bookmarkEnd w:id="174"/>
      <w:r w:rsidRPr="00F430AA">
        <w:t>Reporting under section 77A of the Act</w:t>
      </w:r>
      <w:bookmarkEnd w:id="175"/>
      <w:bookmarkEnd w:id="176"/>
      <w:bookmarkEnd w:id="177"/>
      <w:bookmarkEnd w:id="178"/>
      <w:bookmarkEnd w:id="179"/>
      <w:bookmarkEnd w:id="180"/>
      <w:bookmarkEnd w:id="181"/>
      <w:bookmarkEnd w:id="182"/>
    </w:p>
    <w:p w:rsidR="00E77347" w:rsidRPr="00F430AA" w:rsidRDefault="00F12D64" w:rsidP="00E77347">
      <w:pPr>
        <w:pStyle w:val="h5Section"/>
      </w:pPr>
      <w:bookmarkStart w:id="183" w:name="_Toc370727086"/>
      <w:bookmarkStart w:id="184" w:name="_Toc256000165"/>
      <w:bookmarkStart w:id="185" w:name="_Toc256000119"/>
      <w:bookmarkStart w:id="186" w:name="_Toc256000073"/>
      <w:bookmarkStart w:id="187" w:name="_Toc256000027"/>
      <w:bookmarkStart w:id="188" w:name="_Toc414026498"/>
      <w:bookmarkStart w:id="189" w:name="_Toc414980138"/>
      <w:bookmarkStart w:id="190" w:name="_Toc421261703"/>
      <w:bookmarkStart w:id="191" w:name="_Toc422126692"/>
      <w:r w:rsidRPr="00F430AA">
        <w:t>5.9</w:t>
      </w:r>
      <w:r w:rsidRPr="00F430AA">
        <w:tab/>
      </w:r>
      <w:bookmarkEnd w:id="183"/>
      <w:r w:rsidRPr="00F430AA">
        <w:t>No division of carbon estimation area</w:t>
      </w:r>
      <w:bookmarkEnd w:id="184"/>
      <w:bookmarkEnd w:id="185"/>
      <w:bookmarkEnd w:id="186"/>
      <w:bookmarkEnd w:id="187"/>
      <w:bookmarkEnd w:id="188"/>
      <w:bookmarkEnd w:id="189"/>
      <w:bookmarkEnd w:id="190"/>
      <w:bookmarkEnd w:id="191"/>
    </w:p>
    <w:p w:rsidR="00E77347" w:rsidRPr="00F430AA" w:rsidRDefault="00F12D64" w:rsidP="00E94382">
      <w:pPr>
        <w:pStyle w:val="tMain"/>
      </w:pPr>
      <w:r w:rsidRPr="00F430AA">
        <w:tab/>
      </w:r>
      <w:r w:rsidRPr="00F430AA">
        <w:tab/>
        <w:t>For subsection 77A(2) of the Act, the division of the overall project must not result in the division of a carbon estimation area.</w:t>
      </w:r>
    </w:p>
    <w:p w:rsidR="000B154D" w:rsidRPr="00F430AA" w:rsidRDefault="00F12D64" w:rsidP="000B154D">
      <w:pPr>
        <w:pStyle w:val="ActHead9"/>
        <w:ind w:firstLine="0"/>
      </w:pPr>
      <w:bookmarkStart w:id="192" w:name="_Toc256000166"/>
      <w:bookmarkStart w:id="193" w:name="_Toc256000120"/>
      <w:bookmarkStart w:id="194" w:name="_Toc256000074"/>
      <w:bookmarkStart w:id="195" w:name="_Toc256000028"/>
      <w:bookmarkStart w:id="196" w:name="_Toc414026508"/>
      <w:bookmarkStart w:id="197" w:name="_Toc422126693"/>
      <w:r w:rsidRPr="00F430AA">
        <w:t>Carbon Credits (Carbon Farming Initiative) (Human-Induced Regeneration of a Permanent Even-Aged Native Forest—1.1) Methodology Determination 2013</w:t>
      </w:r>
      <w:bookmarkEnd w:id="192"/>
      <w:bookmarkEnd w:id="193"/>
      <w:bookmarkEnd w:id="194"/>
      <w:bookmarkEnd w:id="195"/>
      <w:bookmarkEnd w:id="196"/>
      <w:bookmarkEnd w:id="197"/>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1.2</w:t>
      </w:r>
    </w:p>
    <w:p w:rsidR="000B154D" w:rsidRPr="00F430AA" w:rsidRDefault="00F12D64" w:rsidP="000B154D">
      <w:pPr>
        <w:pStyle w:val="tMain"/>
        <w:rPr>
          <w:rFonts w:ascii="Arial" w:hAnsi="Arial"/>
          <w:b/>
          <w:bCs/>
          <w:iCs/>
          <w:szCs w:val="26"/>
        </w:rPr>
      </w:pPr>
      <w:r w:rsidRPr="00F430AA">
        <w:tab/>
      </w:r>
      <w:r w:rsidRPr="00F430AA">
        <w:tab/>
        <w:t>Insert:</w:t>
      </w:r>
    </w:p>
    <w:p w:rsidR="000B154D" w:rsidRPr="00F430AA" w:rsidRDefault="00F12D64" w:rsidP="000B154D">
      <w:pPr>
        <w:pStyle w:val="h5Section"/>
      </w:pPr>
      <w:bookmarkStart w:id="198" w:name="_Toc256000167"/>
      <w:bookmarkStart w:id="199" w:name="_Toc256000121"/>
      <w:bookmarkStart w:id="200" w:name="_Toc256000075"/>
      <w:bookmarkStart w:id="201" w:name="_Toc256000029"/>
      <w:bookmarkStart w:id="202" w:name="_Toc414026509"/>
      <w:bookmarkStart w:id="203" w:name="_Toc421261705"/>
      <w:bookmarkStart w:id="204" w:name="_Toc422126694"/>
      <w:r w:rsidRPr="00F430AA">
        <w:t>1.2A</w:t>
      </w:r>
      <w:r w:rsidRPr="00F430AA">
        <w:tab/>
        <w:t>Duration</w:t>
      </w:r>
      <w:bookmarkEnd w:id="198"/>
      <w:bookmarkEnd w:id="199"/>
      <w:bookmarkEnd w:id="200"/>
      <w:bookmarkEnd w:id="201"/>
      <w:bookmarkEnd w:id="202"/>
      <w:bookmarkEnd w:id="203"/>
      <w:bookmarkEnd w:id="204"/>
      <w:r w:rsidRPr="00F430AA">
        <w:tab/>
      </w:r>
      <w:r w:rsidRPr="00F430AA">
        <w:tab/>
      </w:r>
    </w:p>
    <w:p w:rsidR="000B154D" w:rsidRPr="00F430AA" w:rsidRDefault="00F12D64" w:rsidP="000B154D">
      <w:pPr>
        <w:pStyle w:val="tMain"/>
      </w:pPr>
      <w:r w:rsidRPr="00F430AA">
        <w:tab/>
      </w:r>
      <w:r w:rsidRPr="00F430AA">
        <w:tab/>
        <w:t xml:space="preserve">This Determination remains in force for the period that: </w:t>
      </w:r>
    </w:p>
    <w:p w:rsidR="000B154D" w:rsidRPr="00F430AA" w:rsidRDefault="00F12D64" w:rsidP="000B154D">
      <w:pPr>
        <w:pStyle w:val="tPara"/>
      </w:pPr>
      <w:r w:rsidRPr="00F430AA">
        <w:tab/>
      </w:r>
      <w:r w:rsidR="006944B3" w:rsidRPr="00F430AA">
        <w:fldChar w:fldCharType="begin"/>
      </w:r>
      <w:r w:rsidRPr="00F430AA">
        <w:instrText xml:space="preserve"> LISTNUM  "main numbering" \l 7 \s 1 </w:instrText>
      </w:r>
      <w:r w:rsidR="006944B3" w:rsidRPr="00F430AA">
        <w:fldChar w:fldCharType="end"/>
      </w:r>
      <w:r w:rsidRPr="00F430AA">
        <w:tab/>
        <w:t>begins when the Determination commences; and</w:t>
      </w:r>
    </w:p>
    <w:p w:rsidR="000B154D" w:rsidRPr="00F430AA" w:rsidRDefault="00F12D64" w:rsidP="000B154D">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 xml:space="preserve">ends on the day before this Determination would otherwise be repealed under subsection 50(1) of the </w:t>
      </w:r>
      <w:r w:rsidRPr="00F430AA">
        <w:rPr>
          <w:i/>
        </w:rPr>
        <w:t>Legislative Instruments Act 2003</w:t>
      </w:r>
      <w:r w:rsidRPr="00F430AA">
        <w:t xml:space="preserve">. </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w:t>
      </w:r>
    </w:p>
    <w:p w:rsidR="000B154D" w:rsidRPr="00F430AA" w:rsidRDefault="00F12D64" w:rsidP="000B154D">
      <w:pPr>
        <w:pStyle w:val="tMain"/>
      </w:pPr>
      <w:r w:rsidRPr="00F430AA">
        <w:tab/>
      </w:r>
      <w:r w:rsidRPr="00F430AA">
        <w:tab/>
        <w:t>Insert:</w:t>
      </w:r>
    </w:p>
    <w:p w:rsidR="000B154D" w:rsidRPr="00F430AA" w:rsidRDefault="00F12D64" w:rsidP="000B154D">
      <w:pPr>
        <w:pStyle w:val="tDefn"/>
      </w:pPr>
      <w:r w:rsidRPr="00F430AA">
        <w:rPr>
          <w:b/>
          <w:i/>
        </w:rPr>
        <w:t xml:space="preserve">conservation land </w:t>
      </w:r>
      <w:r w:rsidRPr="00F430AA">
        <w:t>means an area that is owned and managed by the Commonwealth, a State or a Territory Government for biodiversity conservation.</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forest</w:t>
      </w:r>
      <w:r w:rsidR="00F12D64" w:rsidRPr="00F430AA">
        <w:t>)</w:t>
      </w:r>
    </w:p>
    <w:p w:rsidR="000B154D" w:rsidRPr="00F430AA" w:rsidRDefault="00F12D64" w:rsidP="000B154D">
      <w:pPr>
        <w:pStyle w:val="tMain"/>
      </w:pPr>
      <w:r w:rsidRPr="00F430AA">
        <w:tab/>
      </w:r>
      <w:r w:rsidRPr="00F430AA">
        <w:tab/>
        <w:t>Repeal the definition, substitute:</w:t>
      </w:r>
    </w:p>
    <w:p w:rsidR="000B154D" w:rsidRPr="00F430AA" w:rsidRDefault="00F12D64" w:rsidP="000B154D">
      <w:pPr>
        <w:pStyle w:val="tDefn"/>
      </w:pPr>
      <w:r w:rsidRPr="00F430AA">
        <w:rPr>
          <w:b/>
          <w:i/>
        </w:rPr>
        <w:t xml:space="preserve">forest </w:t>
      </w:r>
      <w:r w:rsidRPr="00F430AA">
        <w:t>means land on which trees:</w:t>
      </w:r>
    </w:p>
    <w:p w:rsidR="000B154D" w:rsidRPr="00F430AA" w:rsidRDefault="00F12D64" w:rsidP="000B154D">
      <w:pPr>
        <w:pStyle w:val="tPara"/>
      </w:pPr>
      <w:r w:rsidRPr="00F430AA">
        <w:tab/>
        <w:t>(a)</w:t>
      </w:r>
      <w:r w:rsidRPr="00F430AA">
        <w:tab/>
        <w:t>have attained, or have the potential to attain, a crown cover of at least 20% across the area of land; and</w:t>
      </w:r>
    </w:p>
    <w:p w:rsidR="000B154D" w:rsidRPr="00F430AA" w:rsidRDefault="00F12D64" w:rsidP="000B154D">
      <w:pPr>
        <w:pStyle w:val="tPara"/>
      </w:pPr>
      <w:r w:rsidRPr="00F430AA">
        <w:tab/>
        <w:t>(b)</w:t>
      </w:r>
      <w:r w:rsidRPr="00F430AA">
        <w:tab/>
        <w:t>have reached, or have the potential to reach, a height of at least 2 metres.</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w:t>
      </w:r>
    </w:p>
    <w:p w:rsidR="000B154D" w:rsidRPr="00F430AA" w:rsidRDefault="00F12D64" w:rsidP="000B154D">
      <w:pPr>
        <w:pStyle w:val="tMain"/>
      </w:pPr>
      <w:r w:rsidRPr="00F430AA">
        <w:tab/>
      </w:r>
      <w:r w:rsidRPr="00F430AA">
        <w:tab/>
        <w:t>Insert in the appropriate alphabetical position:</w:t>
      </w:r>
    </w:p>
    <w:p w:rsidR="000B154D" w:rsidRPr="00F430AA" w:rsidRDefault="00F12D64" w:rsidP="000B154D">
      <w:pPr>
        <w:pStyle w:val="tDefn"/>
      </w:pPr>
      <w:r w:rsidRPr="00F430AA">
        <w:rPr>
          <w:b/>
          <w:i/>
        </w:rPr>
        <w:t xml:space="preserve">native forest </w:t>
      </w:r>
      <w:r w:rsidRPr="00F430AA">
        <w:t>means an area of land that:</w:t>
      </w:r>
    </w:p>
    <w:p w:rsidR="000B154D" w:rsidRPr="00F430AA" w:rsidRDefault="00F12D64" w:rsidP="000B154D">
      <w:pPr>
        <w:pStyle w:val="tPara"/>
        <w:rPr>
          <w:lang w:eastAsia="en-NZ"/>
        </w:rPr>
      </w:pPr>
      <w:r w:rsidRPr="00F430AA">
        <w:rPr>
          <w:lang w:eastAsia="en-NZ"/>
        </w:rPr>
        <w:tab/>
        <w:t>(a)</w:t>
      </w:r>
      <w:r w:rsidRPr="00F430AA">
        <w:rPr>
          <w:lang w:eastAsia="en-NZ"/>
        </w:rPr>
        <w:tab/>
        <w:t>is dominated by trees that:</w:t>
      </w:r>
    </w:p>
    <w:p w:rsidR="000B154D" w:rsidRPr="00F430AA" w:rsidRDefault="00F12D64" w:rsidP="000B154D">
      <w:pPr>
        <w:pStyle w:val="tSubpara"/>
        <w:rPr>
          <w:lang w:eastAsia="en-NZ"/>
        </w:rPr>
      </w:pPr>
      <w:r w:rsidRPr="00F430AA">
        <w:rPr>
          <w:lang w:eastAsia="en-NZ"/>
        </w:rPr>
        <w:tab/>
        <w:t>(i)</w:t>
      </w:r>
      <w:r w:rsidRPr="00F430AA">
        <w:rPr>
          <w:lang w:eastAsia="en-NZ"/>
        </w:rPr>
        <w:tab/>
        <w:t>are located within their natural range; and</w:t>
      </w:r>
    </w:p>
    <w:p w:rsidR="000B154D" w:rsidRPr="00F430AA" w:rsidRDefault="00F12D64" w:rsidP="000B154D">
      <w:pPr>
        <w:pStyle w:val="tSubpara"/>
        <w:rPr>
          <w:lang w:eastAsia="en-NZ"/>
        </w:rPr>
      </w:pPr>
      <w:r w:rsidRPr="00F430AA">
        <w:rPr>
          <w:lang w:eastAsia="en-NZ"/>
        </w:rPr>
        <w:tab/>
        <w:t>(ii)</w:t>
      </w:r>
      <w:r w:rsidRPr="00F430AA">
        <w:rPr>
          <w:lang w:eastAsia="en-NZ"/>
        </w:rPr>
        <w:tab/>
        <w:t>have attained, or have the potential to attain, a crown cover of at least 20% of the area of land; and</w:t>
      </w:r>
    </w:p>
    <w:p w:rsidR="000B154D" w:rsidRPr="00F430AA" w:rsidRDefault="00F12D64" w:rsidP="000B154D">
      <w:pPr>
        <w:pStyle w:val="tSubpara"/>
        <w:rPr>
          <w:lang w:eastAsia="en-NZ"/>
        </w:rPr>
      </w:pPr>
      <w:r w:rsidRPr="00F430AA">
        <w:rPr>
          <w:lang w:eastAsia="en-NZ"/>
        </w:rPr>
        <w:tab/>
        <w:t>(iii)</w:t>
      </w:r>
      <w:r w:rsidRPr="00F430AA">
        <w:rPr>
          <w:lang w:eastAsia="en-NZ"/>
        </w:rPr>
        <w:tab/>
        <w:t>have reached, or have the potential to reach, a height of at least 2 met</w:t>
      </w:r>
      <w:r>
        <w:rPr>
          <w:lang w:eastAsia="en-NZ"/>
        </w:rPr>
        <w:t>re</w:t>
      </w:r>
      <w:r w:rsidRPr="00F430AA">
        <w:rPr>
          <w:lang w:eastAsia="en-NZ"/>
        </w:rPr>
        <w:t>s; and</w:t>
      </w:r>
    </w:p>
    <w:p w:rsidR="003B33D3" w:rsidRPr="00F430AA" w:rsidRDefault="00F12D64" w:rsidP="00F51D05">
      <w:pPr>
        <w:pStyle w:val="tPara"/>
        <w:rPr>
          <w:lang w:eastAsia="en-NZ"/>
        </w:rPr>
      </w:pPr>
      <w:r w:rsidRPr="00F430AA">
        <w:rPr>
          <w:lang w:eastAsia="en-NZ"/>
        </w:rPr>
        <w:tab/>
        <w:t>(b)</w:t>
      </w:r>
      <w:r w:rsidRPr="00F430AA">
        <w:rPr>
          <w:lang w:eastAsia="en-NZ"/>
        </w:rPr>
        <w:tab/>
        <w:t>is not a plantation.</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project commencement</w:t>
      </w:r>
      <w:r w:rsidR="00F12D64" w:rsidRPr="00F430AA">
        <w:t>)</w:t>
      </w:r>
    </w:p>
    <w:p w:rsidR="000B154D" w:rsidRPr="00F430AA" w:rsidRDefault="00F12D64" w:rsidP="000B154D">
      <w:pPr>
        <w:pStyle w:val="tMain"/>
      </w:pPr>
      <w:r w:rsidRPr="00F430AA">
        <w:tab/>
      </w:r>
      <w:r w:rsidRPr="00F430AA">
        <w:tab/>
        <w:t xml:space="preserve">Omit “, occurring on or after 1 July 2007,”. </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(note after the definition of </w:t>
      </w:r>
      <w:r w:rsidR="00F12D64" w:rsidRPr="00F430AA">
        <w:rPr>
          <w:i/>
        </w:rPr>
        <w:t>project commencement</w:t>
      </w:r>
      <w:r w:rsidR="00F12D64" w:rsidRPr="00F430AA">
        <w:t>)</w:t>
      </w:r>
    </w:p>
    <w:p w:rsidR="000B154D" w:rsidRPr="00F430AA" w:rsidRDefault="00F12D64" w:rsidP="000B154D">
      <w:pPr>
        <w:pStyle w:val="tMain"/>
      </w:pPr>
      <w:r w:rsidRPr="00F430AA">
        <w:tab/>
      </w:r>
      <w:r w:rsidRPr="00F430AA">
        <w:tab/>
        <w:t>Repeal the note, substitute:</w:t>
      </w:r>
    </w:p>
    <w:p w:rsidR="000B154D" w:rsidRPr="00F430AA" w:rsidRDefault="00F12D64" w:rsidP="000B154D">
      <w:pPr>
        <w:pStyle w:val="nMain"/>
      </w:pPr>
      <w:r w:rsidRPr="00F430AA">
        <w:t>Note:</w:t>
      </w:r>
      <w:r w:rsidRPr="00F430AA">
        <w:tab/>
        <w:t>Eligible offsets projects applying after 30 June 2015 are required to comply with the newness requirement in subparagraph 27(4A)(a)(i) of the Act so that the project must not have begun to be implemented when it is declared eligible.</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tree</w:t>
      </w:r>
      <w:r w:rsidR="00F12D64" w:rsidRPr="00F430AA">
        <w:t>)</w:t>
      </w:r>
    </w:p>
    <w:p w:rsidR="000B154D" w:rsidRPr="00F430AA" w:rsidRDefault="00F12D64" w:rsidP="000B154D">
      <w:pPr>
        <w:pStyle w:val="tMain"/>
      </w:pPr>
      <w:r w:rsidRPr="00F430AA">
        <w:tab/>
      </w:r>
      <w:r w:rsidRPr="00F430AA">
        <w:tab/>
        <w:t>Repeal the definition, substitute:</w:t>
      </w:r>
    </w:p>
    <w:p w:rsidR="000B154D" w:rsidRPr="00F430AA" w:rsidRDefault="00F12D64" w:rsidP="000B154D">
      <w:pPr>
        <w:pStyle w:val="tDefn"/>
      </w:pPr>
      <w:r w:rsidRPr="00F430AA">
        <w:rPr>
          <w:b/>
          <w:bCs/>
          <w:i/>
          <w:iCs/>
        </w:rPr>
        <w:t>tree</w:t>
      </w:r>
      <w:r w:rsidRPr="00F430AA">
        <w:t xml:space="preserve"> means a perennial plant that has primary supporting structures consisting of secondary xylem.</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0B154D" w:rsidRPr="00F430AA" w:rsidRDefault="00F12D64" w:rsidP="000B154D">
      <w:pPr>
        <w:pStyle w:val="tMain"/>
      </w:pPr>
      <w:r w:rsidRPr="00F430AA">
        <w:tab/>
      </w:r>
      <w:r w:rsidRPr="00F430AA">
        <w:tab/>
        <w:t>Repeal the note.</w:t>
      </w:r>
    </w:p>
    <w:p w:rsidR="00300294" w:rsidRPr="00F430AA" w:rsidRDefault="006944B3" w:rsidP="00F51D05">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Paragraphs 1.4(c) and (d)</w:t>
      </w:r>
    </w:p>
    <w:p w:rsidR="00300294" w:rsidRPr="00F430AA" w:rsidRDefault="00F12D64" w:rsidP="00300294">
      <w:pPr>
        <w:pStyle w:val="tMain"/>
      </w:pPr>
      <w:r w:rsidRPr="00F430AA">
        <w:tab/>
      </w:r>
      <w:r w:rsidRPr="00F430AA">
        <w:tab/>
        <w:t>Repeal the paragraphs, substitute:</w:t>
      </w:r>
    </w:p>
    <w:p w:rsidR="00300294" w:rsidRPr="00F430AA" w:rsidRDefault="00F12D64" w:rsidP="00300294">
      <w:pPr>
        <w:pStyle w:val="tPara"/>
      </w:pPr>
      <w:r w:rsidRPr="00F430AA">
        <w:tab/>
        <w:t>(c)</w:t>
      </w:r>
      <w:r w:rsidRPr="00F430AA">
        <w:tab/>
        <w:t xml:space="preserve">there is a documented commencement of a human-assisted regeneration activity; </w:t>
      </w:r>
    </w:p>
    <w:p w:rsidR="00300294" w:rsidRPr="00F430AA" w:rsidRDefault="00F12D64" w:rsidP="00300294">
      <w:pPr>
        <w:pStyle w:val="tPara"/>
      </w:pPr>
      <w:r w:rsidRPr="00F430AA">
        <w:tab/>
        <w:t>(d)</w:t>
      </w:r>
      <w:r w:rsidRPr="00F430AA">
        <w:tab/>
        <w:t xml:space="preserve">there is regeneration which is a direct result of a human-assisted regeneration activity; </w:t>
      </w:r>
    </w:p>
    <w:p w:rsidR="00300294" w:rsidRPr="00F430AA" w:rsidRDefault="00F12D64" w:rsidP="00300294">
      <w:pPr>
        <w:pStyle w:val="tPara"/>
      </w:pPr>
      <w:r w:rsidRPr="00F430AA">
        <w:tab/>
        <w:t>(e)</w:t>
      </w:r>
      <w:r w:rsidRPr="00F430AA">
        <w:tab/>
      </w:r>
      <w:r w:rsidRPr="00F430AA">
        <w:tab/>
        <w:t>the project could reasonably be expected to result in eligible carbon abatement; and</w:t>
      </w:r>
    </w:p>
    <w:p w:rsidR="002D06CB" w:rsidRPr="00F430AA" w:rsidRDefault="00F12D64" w:rsidP="00F51D05">
      <w:pPr>
        <w:pStyle w:val="tPara"/>
      </w:pPr>
      <w:r w:rsidRPr="00F430AA">
        <w:tab/>
        <w:t>(f)</w:t>
      </w:r>
      <w:r w:rsidRPr="00F430AA">
        <w:tab/>
        <w:t>the project is not on conservation land.</w:t>
      </w:r>
    </w:p>
    <w:p w:rsidR="00511ABF" w:rsidRPr="00F430AA" w:rsidRDefault="006944B3" w:rsidP="00511ABF">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2.6 (note)</w:t>
      </w:r>
    </w:p>
    <w:p w:rsidR="00511ABF" w:rsidRPr="00F430AA" w:rsidRDefault="00F12D64" w:rsidP="00511ABF">
      <w:pPr>
        <w:pStyle w:val="tMain"/>
      </w:pPr>
      <w:r w:rsidRPr="00F430AA">
        <w:tab/>
      </w:r>
      <w:r w:rsidRPr="00F430AA">
        <w:tab/>
        <w:t>Repeal the note.</w:t>
      </w:r>
    </w:p>
    <w:p w:rsidR="00511ABF" w:rsidRPr="00F430AA" w:rsidRDefault="006944B3" w:rsidP="00511ABF">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511ABF" w:rsidRPr="00F430AA" w:rsidRDefault="00F12D64" w:rsidP="00511ABF">
      <w:pPr>
        <w:pStyle w:val="tMain"/>
      </w:pPr>
      <w:r w:rsidRPr="00F430AA">
        <w:tab/>
      </w:r>
      <w:r w:rsidRPr="00F430AA">
        <w:tab/>
        <w:t>Omit “and regulations 1.12 and 3.26 of the Regulations”.</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4.2(b)</w:t>
      </w:r>
    </w:p>
    <w:p w:rsidR="000B154D" w:rsidRPr="00F430AA" w:rsidRDefault="00F12D64" w:rsidP="000B154D">
      <w:pPr>
        <w:pStyle w:val="tMain"/>
      </w:pPr>
      <w:r w:rsidRPr="00F430AA">
        <w:tab/>
      </w:r>
      <w:r w:rsidRPr="00F430AA">
        <w:tab/>
        <w:t>Omit “time that the offsets report was submitted or was required to be submitted, whichever is earlier”, substitute “end of the reporting period”.</w:t>
      </w:r>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4.4</w:t>
      </w:r>
    </w:p>
    <w:p w:rsidR="000B154D" w:rsidRPr="00F430AA" w:rsidRDefault="00F12D64" w:rsidP="000B154D">
      <w:pPr>
        <w:pStyle w:val="tMain"/>
      </w:pPr>
      <w:r w:rsidRPr="00F430AA">
        <w:tab/>
      </w:r>
      <w:r w:rsidRPr="00F430AA">
        <w:tab/>
        <w:t>Omit “For the purposes of paragraph 106(4)(f) of the Act the”, substitute “The”.</w:t>
      </w:r>
    </w:p>
    <w:p w:rsidR="00761F23" w:rsidRPr="00F430AA" w:rsidRDefault="006944B3" w:rsidP="00F51D05">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r>
      <w:r w:rsidR="00F12D64">
        <w:t>Misnumbered Division</w:t>
      </w:r>
      <w:r w:rsidR="00F12D64" w:rsidRPr="00F430AA">
        <w:t xml:space="preserve"> heading</w:t>
      </w:r>
      <w:r w:rsidR="00F12D64">
        <w:t xml:space="preserve"> after section 5.6</w:t>
      </w:r>
    </w:p>
    <w:p w:rsidR="00B82769" w:rsidRPr="00F430AA" w:rsidRDefault="00F12D64" w:rsidP="00761F23">
      <w:pPr>
        <w:pStyle w:val="tMain"/>
      </w:pPr>
      <w:r w:rsidRPr="00F430AA">
        <w:tab/>
      </w:r>
      <w:r w:rsidRPr="00F430AA">
        <w:tab/>
        <w:t>Repeal the heading, substitute:</w:t>
      </w:r>
    </w:p>
    <w:p w:rsidR="00761F23" w:rsidRPr="00F430AA" w:rsidRDefault="00F12D64" w:rsidP="00B82769">
      <w:pPr>
        <w:pStyle w:val="h3Div"/>
      </w:pPr>
      <w:bookmarkStart w:id="205" w:name="_Toc256000168"/>
      <w:bookmarkStart w:id="206" w:name="_Toc256000122"/>
      <w:bookmarkStart w:id="207" w:name="_Toc256000076"/>
      <w:bookmarkStart w:id="208" w:name="_Toc256000030"/>
      <w:r w:rsidRPr="00F430AA">
        <w:t>Division 5.4</w:t>
      </w:r>
      <w:r w:rsidRPr="00F430AA">
        <w:tab/>
        <w:t>Offsets report requirements</w:t>
      </w:r>
      <w:bookmarkEnd w:id="205"/>
      <w:bookmarkEnd w:id="206"/>
      <w:bookmarkEnd w:id="207"/>
      <w:bookmarkEnd w:id="208"/>
    </w:p>
    <w:p w:rsidR="000B154D" w:rsidRPr="00F430AA" w:rsidRDefault="006944B3" w:rsidP="000B154D">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5.8</w:t>
      </w:r>
    </w:p>
    <w:p w:rsidR="000B154D" w:rsidRPr="00F430AA" w:rsidRDefault="00F12D64" w:rsidP="000B154D">
      <w:pPr>
        <w:pStyle w:val="tMain"/>
      </w:pPr>
      <w:r w:rsidRPr="00F430AA">
        <w:tab/>
      </w:r>
      <w:r w:rsidRPr="00F430AA">
        <w:tab/>
        <w:t>Insert:</w:t>
      </w:r>
    </w:p>
    <w:p w:rsidR="000B154D" w:rsidRPr="00F430AA" w:rsidRDefault="00F12D64" w:rsidP="000B154D">
      <w:pPr>
        <w:pStyle w:val="h3Div"/>
      </w:pPr>
      <w:bookmarkStart w:id="209" w:name="_Toc256000169"/>
      <w:bookmarkStart w:id="210" w:name="_Toc256000123"/>
      <w:bookmarkStart w:id="211" w:name="_Toc256000077"/>
      <w:bookmarkStart w:id="212" w:name="_Toc256000031"/>
      <w:bookmarkStart w:id="213" w:name="_Toc414026510"/>
      <w:bookmarkStart w:id="214" w:name="_Toc421261706"/>
      <w:bookmarkStart w:id="215" w:name="_Toc422126695"/>
      <w:r w:rsidRPr="00F430AA">
        <w:t>Division 5.5</w:t>
      </w:r>
      <w:r w:rsidRPr="00F430AA">
        <w:tab/>
        <w:t>Reporting under section 77A of the Act</w:t>
      </w:r>
      <w:bookmarkEnd w:id="209"/>
      <w:bookmarkEnd w:id="210"/>
      <w:bookmarkEnd w:id="211"/>
      <w:bookmarkEnd w:id="212"/>
      <w:bookmarkEnd w:id="213"/>
      <w:bookmarkEnd w:id="214"/>
      <w:bookmarkEnd w:id="215"/>
    </w:p>
    <w:p w:rsidR="000B154D" w:rsidRPr="00F430AA" w:rsidRDefault="00F12D64" w:rsidP="000B154D">
      <w:pPr>
        <w:pStyle w:val="h5Section"/>
      </w:pPr>
      <w:bookmarkStart w:id="216" w:name="_Toc256000170"/>
      <w:bookmarkStart w:id="217" w:name="_Toc256000124"/>
      <w:bookmarkStart w:id="218" w:name="_Toc256000078"/>
      <w:bookmarkStart w:id="219" w:name="_Toc256000032"/>
      <w:bookmarkStart w:id="220" w:name="_Toc414026511"/>
      <w:bookmarkStart w:id="221" w:name="_Toc421261707"/>
      <w:bookmarkStart w:id="222" w:name="_Toc422126696"/>
      <w:r w:rsidRPr="00F430AA">
        <w:t>5.9</w:t>
      </w:r>
      <w:r w:rsidRPr="00F430AA">
        <w:tab/>
        <w:t>No division of carbon estimation area</w:t>
      </w:r>
      <w:bookmarkEnd w:id="216"/>
      <w:bookmarkEnd w:id="217"/>
      <w:bookmarkEnd w:id="218"/>
      <w:bookmarkEnd w:id="219"/>
      <w:bookmarkEnd w:id="220"/>
      <w:bookmarkEnd w:id="221"/>
      <w:bookmarkEnd w:id="222"/>
    </w:p>
    <w:p w:rsidR="000B154D" w:rsidRPr="00F430AA" w:rsidRDefault="00F12D64" w:rsidP="000B154D">
      <w:pPr>
        <w:pStyle w:val="tMain"/>
      </w:pPr>
      <w:r w:rsidRPr="00F430AA">
        <w:tab/>
      </w:r>
      <w:r w:rsidRPr="00F430AA">
        <w:tab/>
        <w:t>For subsection 77A(2) of the Act, the division of the overall project must not result in the division of a carbon estimation area.</w:t>
      </w:r>
    </w:p>
    <w:p w:rsidR="00A71EA0" w:rsidRPr="00F430AA" w:rsidRDefault="00F12D64" w:rsidP="00484B2D">
      <w:pPr>
        <w:pStyle w:val="ActHead9"/>
        <w:ind w:firstLine="0"/>
      </w:pPr>
      <w:bookmarkStart w:id="223" w:name="_Toc256000171"/>
      <w:bookmarkStart w:id="224" w:name="_Toc256000125"/>
      <w:bookmarkStart w:id="225" w:name="_Toc256000079"/>
      <w:bookmarkStart w:id="226" w:name="_Toc256000033"/>
      <w:bookmarkStart w:id="227" w:name="_Toc422126697"/>
      <w:r w:rsidRPr="00F430AA">
        <w:t>Carbon Credits (Carbon Farming Initiative) (Measurement Based Methods for New Farm Forestry Plantations) Methodology Determination 2014</w:t>
      </w:r>
      <w:bookmarkEnd w:id="223"/>
      <w:bookmarkEnd w:id="224"/>
      <w:bookmarkEnd w:id="225"/>
      <w:bookmarkEnd w:id="226"/>
      <w:bookmarkEnd w:id="227"/>
    </w:p>
    <w:p w:rsidR="00EA1350" w:rsidRPr="00F430AA" w:rsidRDefault="006944B3" w:rsidP="00EA1350">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(CFI rainfall map)</w:t>
      </w:r>
    </w:p>
    <w:p w:rsidR="00EA1350" w:rsidRPr="00F430AA" w:rsidRDefault="00F12D64" w:rsidP="00EA1350">
      <w:pPr>
        <w:pStyle w:val="tMain"/>
      </w:pPr>
      <w:r w:rsidRPr="00F430AA">
        <w:tab/>
      </w:r>
      <w:r w:rsidRPr="00F430AA">
        <w:tab/>
        <w:t>Insert in the appropriate alphabetical position:</w:t>
      </w:r>
    </w:p>
    <w:p w:rsidR="00EA1350" w:rsidRPr="00F430AA" w:rsidRDefault="00F12D64" w:rsidP="00EA1350">
      <w:pPr>
        <w:pStyle w:val="tMain"/>
      </w:pPr>
      <w:r w:rsidRPr="00F430AA">
        <w:rPr>
          <w:b/>
          <w:bCs/>
          <w:i/>
          <w:iCs/>
        </w:rPr>
        <w:tab/>
      </w:r>
      <w:r w:rsidRPr="00F430AA">
        <w:rPr>
          <w:b/>
          <w:bCs/>
          <w:i/>
          <w:iCs/>
        </w:rPr>
        <w:tab/>
        <w:t>CFI rainfall map</w:t>
      </w:r>
      <w:r w:rsidRPr="00F430AA">
        <w:t xml:space="preserve"> means the map:</w:t>
      </w:r>
    </w:p>
    <w:p w:rsidR="00EA1350" w:rsidRPr="00F430AA" w:rsidRDefault="00F12D64" w:rsidP="00EA1350">
      <w:pPr>
        <w:pStyle w:val="tPara"/>
      </w:pPr>
      <w:r w:rsidRPr="00F430AA">
        <w:tab/>
        <w:t>(a)</w:t>
      </w:r>
      <w:r w:rsidRPr="00F430AA">
        <w:tab/>
        <w:t>that shows long</w:t>
      </w:r>
      <w:r w:rsidRPr="00F430AA">
        <w:rPr>
          <w:rFonts w:ascii="MS Mincho" w:eastAsia="MS Mincho" w:hAnsi="MS Mincho" w:cs="MS Mincho" w:hint="eastAsia"/>
        </w:rPr>
        <w:t>‑</w:t>
      </w:r>
      <w:r w:rsidRPr="00F430AA">
        <w:t>term average annual rainfall; and</w:t>
      </w:r>
    </w:p>
    <w:p w:rsidR="00EA1350" w:rsidRPr="00F430AA" w:rsidRDefault="00F12D64" w:rsidP="00EA1350">
      <w:pPr>
        <w:pStyle w:val="tPara"/>
      </w:pPr>
      <w:r w:rsidRPr="00F430AA">
        <w:tab/>
        <w:t>(b)</w:t>
      </w:r>
      <w:r w:rsidRPr="00F430AA">
        <w:tab/>
        <w:t>that uses data that is:</w:t>
      </w:r>
    </w:p>
    <w:p w:rsidR="00EA1350" w:rsidRPr="00F430AA" w:rsidRDefault="00F12D64" w:rsidP="00EA1350">
      <w:pPr>
        <w:pStyle w:val="tSubpara"/>
      </w:pPr>
      <w:r w:rsidRPr="00F430AA">
        <w:tab/>
        <w:t>(i)</w:t>
      </w:r>
      <w:r w:rsidRPr="00F430AA">
        <w:tab/>
        <w:t>collected by the Bureau of Meteorology; and</w:t>
      </w:r>
    </w:p>
    <w:p w:rsidR="00EA1350" w:rsidRPr="00F430AA" w:rsidRDefault="00F12D64" w:rsidP="00EA1350">
      <w:pPr>
        <w:pStyle w:val="tSubpara"/>
      </w:pPr>
      <w:r w:rsidRPr="00F430AA">
        <w:tab/>
        <w:t>(ii)</w:t>
      </w:r>
      <w:r w:rsidRPr="00F430AA">
        <w:tab/>
        <w:t>processed by the Department; and</w:t>
      </w:r>
    </w:p>
    <w:p w:rsidR="00EA1350" w:rsidRPr="00F430AA" w:rsidRDefault="00F12D64" w:rsidP="00EA1350">
      <w:pPr>
        <w:pStyle w:val="tPara"/>
      </w:pPr>
      <w:r w:rsidRPr="00F430AA">
        <w:tab/>
        <w:t xml:space="preserve">(c)  </w:t>
      </w:r>
      <w:r w:rsidRPr="00F430AA">
        <w:tab/>
        <w:t>published on the Department’s website; and</w:t>
      </w:r>
    </w:p>
    <w:p w:rsidR="00EA1350" w:rsidRPr="00F430AA" w:rsidRDefault="00F12D64" w:rsidP="00EA1350">
      <w:pPr>
        <w:pStyle w:val="tPara"/>
      </w:pPr>
      <w:r w:rsidRPr="00F430AA">
        <w:tab/>
        <w:t xml:space="preserve">(d)  </w:t>
      </w:r>
      <w:r w:rsidRPr="00F430AA">
        <w:tab/>
        <w:t>as in force:</w:t>
      </w:r>
    </w:p>
    <w:p w:rsidR="00EA1350" w:rsidRPr="00F430AA" w:rsidRDefault="00F12D64" w:rsidP="00E5796C">
      <w:pPr>
        <w:pStyle w:val="tSubpara"/>
      </w:pPr>
      <w:r w:rsidRPr="00F430AA">
        <w:tab/>
        <w:t>(i)</w:t>
      </w:r>
      <w:r w:rsidRPr="00F430AA">
        <w:tab/>
        <w:t>in relation to a project area or part of a project area the subject of an application under regulations or legislative rules made for the purposes of section 29 of the Act—at the time of that application; or</w:t>
      </w:r>
    </w:p>
    <w:p w:rsidR="00EA1350" w:rsidRPr="00F430AA" w:rsidRDefault="00F12D64" w:rsidP="00BA741D">
      <w:pPr>
        <w:pStyle w:val="tSubpara"/>
      </w:pPr>
      <w:r w:rsidRPr="00F430AA">
        <w:tab/>
        <w:t>(ii)</w:t>
      </w:r>
      <w:r w:rsidRPr="00F430AA">
        <w:tab/>
        <w:t>otherwise—at the time of the application under section 22 of the Act in relation to the project.</w:t>
      </w:r>
    </w:p>
    <w:p w:rsidR="007405B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Greenhouse Friendly</w:t>
      </w:r>
      <w:r w:rsidR="00F12D64" w:rsidRPr="00F430AA">
        <w:rPr>
          <w:i/>
          <w:vertAlign w:val="superscript"/>
        </w:rPr>
        <w:t>TM</w:t>
      </w:r>
      <w:r w:rsidR="00F12D64" w:rsidRPr="00F430AA">
        <w:rPr>
          <w:i/>
        </w:rPr>
        <w:t xml:space="preserve"> initiative</w:t>
      </w:r>
      <w:r w:rsidR="00F12D64" w:rsidRPr="00F430AA">
        <w:t>)</w:t>
      </w:r>
    </w:p>
    <w:p w:rsidR="007405B7" w:rsidRPr="00F430AA" w:rsidRDefault="00F12D64" w:rsidP="007405B7">
      <w:pPr>
        <w:pStyle w:val="tMain"/>
      </w:pPr>
      <w:r w:rsidRPr="00F430AA">
        <w:tab/>
      </w:r>
      <w:r w:rsidRPr="00F430AA">
        <w:tab/>
        <w:t>Repeal the definition, substitute:</w:t>
      </w:r>
    </w:p>
    <w:p w:rsidR="007405B7" w:rsidRPr="00F430AA" w:rsidRDefault="00F12D64" w:rsidP="007405B7">
      <w:pPr>
        <w:pStyle w:val="tMain"/>
      </w:pPr>
      <w:r w:rsidRPr="00F430AA">
        <w:rPr>
          <w:b/>
          <w:bCs/>
          <w:i/>
          <w:iCs/>
        </w:rPr>
        <w:tab/>
      </w:r>
      <w:r w:rsidRPr="00F430AA">
        <w:rPr>
          <w:b/>
          <w:bCs/>
          <w:i/>
          <w:iCs/>
        </w:rPr>
        <w:tab/>
        <w:t>Greenhouse Friendly</w:t>
      </w:r>
      <w:r w:rsidRPr="00F430AA">
        <w:rPr>
          <w:b/>
          <w:bCs/>
          <w:i/>
          <w:iCs/>
          <w:vertAlign w:val="superscript"/>
        </w:rPr>
        <w:t>TM</w:t>
      </w:r>
      <w:r w:rsidRPr="00F430AA">
        <w:rPr>
          <w:b/>
          <w:bCs/>
          <w:i/>
          <w:iCs/>
        </w:rPr>
        <w:t xml:space="preserve"> initiative</w:t>
      </w:r>
      <w:r w:rsidRPr="00F430AA">
        <w:t xml:space="preserve"> means the program known by that name and previously administered by the Commonwealth Government.</w:t>
      </w:r>
    </w:p>
    <w:p w:rsidR="00F6266E" w:rsidRPr="00F430AA" w:rsidRDefault="006944B3" w:rsidP="00F6266E">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Greenhouse Friendly</w:t>
      </w:r>
      <w:r w:rsidR="00F12D64" w:rsidRPr="00F430AA">
        <w:rPr>
          <w:i/>
          <w:vertAlign w:val="superscript"/>
        </w:rPr>
        <w:t>TM</w:t>
      </w:r>
      <w:r w:rsidR="00F12D64" w:rsidRPr="00F430AA">
        <w:rPr>
          <w:i/>
        </w:rPr>
        <w:t xml:space="preserve"> forestry project</w:t>
      </w:r>
      <w:r w:rsidR="00F12D64" w:rsidRPr="00F430AA">
        <w:t>)</w:t>
      </w:r>
    </w:p>
    <w:p w:rsidR="00F6266E" w:rsidRPr="00F430AA" w:rsidRDefault="00F12D64" w:rsidP="00F6266E">
      <w:pPr>
        <w:pStyle w:val="tMain"/>
      </w:pPr>
      <w:r w:rsidRPr="00F430AA">
        <w:tab/>
      </w:r>
      <w:r w:rsidRPr="00F430AA">
        <w:tab/>
        <w:t>Repeal the definition, substitute:</w:t>
      </w:r>
    </w:p>
    <w:p w:rsidR="00FB4481" w:rsidRPr="00F430AA" w:rsidRDefault="00F12D64" w:rsidP="00FB4481">
      <w:pPr>
        <w:pStyle w:val="tMain"/>
      </w:pPr>
      <w:r w:rsidRPr="00F430AA">
        <w:rPr>
          <w:b/>
          <w:bCs/>
          <w:i/>
          <w:iCs/>
        </w:rPr>
        <w:tab/>
      </w:r>
      <w:r w:rsidRPr="00F430AA">
        <w:rPr>
          <w:b/>
          <w:bCs/>
          <w:i/>
          <w:iCs/>
        </w:rPr>
        <w:tab/>
        <w:t>Greenhouse Friendly</w:t>
      </w:r>
      <w:r w:rsidRPr="00F430AA">
        <w:rPr>
          <w:b/>
          <w:bCs/>
          <w:i/>
          <w:iCs/>
          <w:vertAlign w:val="superscript"/>
        </w:rPr>
        <w:t xml:space="preserve">TM </w:t>
      </w:r>
      <w:r w:rsidRPr="00F430AA">
        <w:rPr>
          <w:b/>
          <w:bCs/>
          <w:i/>
          <w:iCs/>
        </w:rPr>
        <w:t xml:space="preserve">forestry project </w:t>
      </w:r>
      <w:r w:rsidRPr="00F430AA">
        <w:t>means an existing project that was accredited under the Greenhouse Friendly</w:t>
      </w:r>
      <w:r w:rsidRPr="00F430AA">
        <w:rPr>
          <w:vertAlign w:val="superscript"/>
        </w:rPr>
        <w:t>TM</w:t>
      </w:r>
      <w:r w:rsidRPr="00F430AA">
        <w:t xml:space="preserve"> initiative immediately before the initiative ceased to operate.</w:t>
      </w:r>
    </w:p>
    <w:p w:rsidR="007405B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m:oMath>
        <m:sSub>
          <m:sSubPr>
            <m:ctrlPr>
              <w:rPr>
                <w:rFonts w:ascii="Cambria Math" w:hAnsi="Cambria Math"/>
                <w:i/>
              </w:rPr>
            </m:ctrlPr>
          </m:sSubPr>
          <m:e>
            <m:r>
              <m:rPr>
                <m:sty m:val="bi"/>
              </m:rPr>
              <w:rPr>
                <w:rFonts w:ascii="Cambria Math" w:hAnsi="Cambria Math"/>
              </w:rPr>
              <m:t>GWP</m:t>
            </m:r>
          </m:e>
          <m:sub>
            <m:sSub>
              <m:sSubPr>
                <m:ctrlPr>
                  <w:rPr>
                    <w:rFonts w:ascii="Cambria Math" w:hAnsi="Cambria Math"/>
                    <w:i/>
                  </w:rPr>
                </m:ctrlPr>
              </m:sSubPr>
              <m:e>
                <m:r>
                  <m:rPr>
                    <m:sty m:val="bi"/>
                  </m:rPr>
                  <w:rPr>
                    <w:rFonts w:ascii="Cambria Math" w:hAnsi="Cambria Math"/>
                  </w:rPr>
                  <m:t>CH</m:t>
                </m:r>
              </m:e>
              <m:sub>
                <m:r>
                  <m:rPr>
                    <m:sty m:val="bi"/>
                  </m:rPr>
                  <w:rPr>
                    <w:rFonts w:ascii="Cambria Math"/>
                  </w:rPr>
                  <m:t>4</m:t>
                </m:r>
              </m:sub>
            </m:sSub>
          </m:sub>
        </m:sSub>
      </m:oMath>
      <w:r w:rsidR="00F12D64" w:rsidRPr="00F430AA">
        <w:t>)</w:t>
      </w:r>
    </w:p>
    <w:p w:rsidR="007405B7" w:rsidRPr="00F430AA" w:rsidRDefault="00F12D64" w:rsidP="007405B7">
      <w:pPr>
        <w:pStyle w:val="tMain"/>
      </w:pPr>
      <w:r w:rsidRPr="00F430AA">
        <w:tab/>
      </w:r>
      <w:r w:rsidRPr="00F430AA">
        <w:tab/>
        <w:t>Omit “time that the offsets report was submitted or was required to be submitted, whichever occurs first”, substitute “end of the reporting period”.</w:t>
      </w:r>
    </w:p>
    <w:p w:rsidR="007405B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m:oMath>
        <m:sSub>
          <m:sSubPr>
            <m:ctrlPr>
              <w:rPr>
                <w:rFonts w:ascii="Cambria Math" w:hAnsi="Cambria Math"/>
                <w:i/>
              </w:rPr>
            </m:ctrlPr>
          </m:sSubPr>
          <m:e>
            <m:r>
              <m:rPr>
                <m:sty m:val="bi"/>
              </m:rPr>
              <w:rPr>
                <w:rFonts w:ascii="Cambria Math" w:hAnsi="Cambria Math" w:cs="Cambria Math"/>
              </w:rPr>
              <m:t>GWP</m:t>
            </m:r>
          </m:e>
          <m:sub>
            <m:sSub>
              <m:sSubPr>
                <m:ctrlPr>
                  <w:rPr>
                    <w:rFonts w:ascii="Cambria Math" w:hAnsi="Cambria Math" w:cs="Cambria Math"/>
                    <w:i/>
                  </w:rPr>
                </m:ctrlPr>
              </m:sSubPr>
              <m:e>
                <m:r>
                  <m:rPr>
                    <m:sty m:val="bi"/>
                  </m:rPr>
                  <w:rPr>
                    <w:rFonts w:ascii="Cambria Math" w:hAnsi="Cambria Math" w:cs="Cambria Math"/>
                  </w:rPr>
                  <m:t>N</m:t>
                </m:r>
              </m:e>
              <m:sub>
                <m:r>
                  <m:rPr>
                    <m:sty m:val="bi"/>
                  </m:rPr>
                  <w:rPr>
                    <w:rFonts w:ascii="Cambria Math" w:hAnsi="Cambria Math" w:cs="Cambria Math"/>
                  </w:rPr>
                  <m:t>2</m:t>
                </m:r>
              </m:sub>
            </m:sSub>
            <m:r>
              <m:rPr>
                <m:sty m:val="bi"/>
              </m:rPr>
              <w:rPr>
                <w:rFonts w:ascii="Cambria Math" w:hAnsi="Cambria Math" w:cs="Cambria Math"/>
              </w:rPr>
              <m:t>O</m:t>
            </m:r>
          </m:sub>
        </m:sSub>
      </m:oMath>
      <w:r w:rsidR="00F12D64" w:rsidRPr="00F430AA">
        <w:t>)</w:t>
      </w:r>
    </w:p>
    <w:p w:rsidR="007405B7" w:rsidRPr="00F430AA" w:rsidRDefault="00F12D64" w:rsidP="003378C8">
      <w:pPr>
        <w:pStyle w:val="tMain"/>
      </w:pPr>
      <w:r w:rsidRPr="00F430AA">
        <w:tab/>
      </w:r>
      <w:r w:rsidRPr="00F430AA">
        <w:tab/>
        <w:t>Omit “time that the offsets report was submitted or was required to be submitted, whichever occurs first”, substitute “end of the reporting period”.</w:t>
      </w:r>
    </w:p>
    <w:p w:rsidR="0049193E"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w:t>
      </w:r>
    </w:p>
    <w:p w:rsidR="0049193E" w:rsidRPr="00F430AA" w:rsidRDefault="00F12D64" w:rsidP="0049193E">
      <w:pPr>
        <w:pStyle w:val="tMain"/>
      </w:pPr>
      <w:r w:rsidRPr="00F430AA">
        <w:tab/>
      </w:r>
      <w:r w:rsidRPr="00F430AA">
        <w:tab/>
        <w:t>Insert in appropriate alphabetical position:</w:t>
      </w:r>
    </w:p>
    <w:p w:rsidR="0049193E" w:rsidRPr="00F430AA" w:rsidRDefault="00F12D64" w:rsidP="0049193E">
      <w:pPr>
        <w:pStyle w:val="tDefn"/>
      </w:pPr>
      <w:r w:rsidRPr="00F430AA">
        <w:rPr>
          <w:b/>
          <w:i/>
        </w:rPr>
        <w:t xml:space="preserve">native forest </w:t>
      </w:r>
      <w:r w:rsidRPr="00F430AA">
        <w:t>means an area of land that:</w:t>
      </w:r>
    </w:p>
    <w:p w:rsidR="0049193E" w:rsidRPr="00F430AA" w:rsidRDefault="00F12D64" w:rsidP="0049193E">
      <w:pPr>
        <w:pStyle w:val="tPara"/>
        <w:rPr>
          <w:lang w:eastAsia="en-NZ"/>
        </w:rPr>
      </w:pPr>
      <w:r w:rsidRPr="00F430AA">
        <w:rPr>
          <w:lang w:eastAsia="en-NZ"/>
        </w:rPr>
        <w:tab/>
        <w:t>(a)</w:t>
      </w:r>
      <w:r w:rsidRPr="00F430AA">
        <w:rPr>
          <w:lang w:eastAsia="en-NZ"/>
        </w:rPr>
        <w:tab/>
        <w:t>is dominated by trees that:</w:t>
      </w:r>
    </w:p>
    <w:p w:rsidR="0049193E" w:rsidRPr="00F430AA" w:rsidRDefault="00F12D64" w:rsidP="0049193E">
      <w:pPr>
        <w:pStyle w:val="tSubpara"/>
        <w:rPr>
          <w:lang w:eastAsia="en-NZ"/>
        </w:rPr>
      </w:pPr>
      <w:r w:rsidRPr="00F430AA">
        <w:rPr>
          <w:lang w:eastAsia="en-NZ"/>
        </w:rPr>
        <w:tab/>
        <w:t>(i)</w:t>
      </w:r>
      <w:r w:rsidRPr="00F430AA">
        <w:rPr>
          <w:lang w:eastAsia="en-NZ"/>
        </w:rPr>
        <w:tab/>
        <w:t>are located within their natural range; and</w:t>
      </w:r>
    </w:p>
    <w:p w:rsidR="0049193E" w:rsidRPr="00F430AA" w:rsidRDefault="00F12D64" w:rsidP="0049193E">
      <w:pPr>
        <w:pStyle w:val="tSubpara"/>
        <w:rPr>
          <w:lang w:eastAsia="en-NZ"/>
        </w:rPr>
      </w:pPr>
      <w:r w:rsidRPr="00F430AA">
        <w:rPr>
          <w:lang w:eastAsia="en-NZ"/>
        </w:rPr>
        <w:tab/>
        <w:t>(ii)</w:t>
      </w:r>
      <w:r w:rsidRPr="00F430AA">
        <w:rPr>
          <w:lang w:eastAsia="en-NZ"/>
        </w:rPr>
        <w:tab/>
        <w:t>have attained, or have the potential to attain, a crown cover of at least 20% of the area of land; and</w:t>
      </w:r>
    </w:p>
    <w:p w:rsidR="0049193E" w:rsidRPr="00F430AA" w:rsidRDefault="00F12D64" w:rsidP="0049193E">
      <w:pPr>
        <w:pStyle w:val="tSubpara"/>
        <w:rPr>
          <w:lang w:eastAsia="en-NZ"/>
        </w:rPr>
      </w:pPr>
      <w:r w:rsidRPr="00F430AA">
        <w:rPr>
          <w:lang w:eastAsia="en-NZ"/>
        </w:rPr>
        <w:tab/>
        <w:t>(iii)</w:t>
      </w:r>
      <w:r w:rsidRPr="00F430AA">
        <w:rPr>
          <w:lang w:eastAsia="en-NZ"/>
        </w:rPr>
        <w:tab/>
        <w:t>have reached, or have the potential to reach, a height of at least 2 metres; and</w:t>
      </w:r>
    </w:p>
    <w:p w:rsidR="0049193E" w:rsidRPr="00F430AA" w:rsidRDefault="00F12D64" w:rsidP="0049193E">
      <w:pPr>
        <w:pStyle w:val="tPara"/>
        <w:rPr>
          <w:lang w:eastAsia="en-NZ"/>
        </w:rPr>
      </w:pPr>
      <w:r w:rsidRPr="00F430AA">
        <w:rPr>
          <w:lang w:eastAsia="en-NZ"/>
        </w:rPr>
        <w:tab/>
        <w:t>(b)</w:t>
      </w:r>
      <w:r w:rsidRPr="00F430AA">
        <w:rPr>
          <w:lang w:eastAsia="en-NZ"/>
        </w:rPr>
        <w:tab/>
        <w:t>is not a plantation.</w:t>
      </w:r>
    </w:p>
    <w:p w:rsidR="007E0214"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new farm forestry plantation</w:t>
      </w:r>
      <w:r w:rsidR="00F12D64" w:rsidRPr="00F430AA">
        <w:t>)</w:t>
      </w:r>
    </w:p>
    <w:p w:rsidR="007E0214" w:rsidRPr="00F430AA" w:rsidRDefault="00F12D64" w:rsidP="007E0214">
      <w:pPr>
        <w:pStyle w:val="tMain"/>
      </w:pPr>
      <w:r w:rsidRPr="00F430AA">
        <w:tab/>
      </w:r>
      <w:r w:rsidRPr="00F430AA">
        <w:tab/>
        <w:t>Omit “on or after 1 July 2010”.</w:t>
      </w:r>
    </w:p>
    <w:p w:rsidR="007405B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7405B7" w:rsidRPr="00F430AA" w:rsidRDefault="00F12D64" w:rsidP="003378C8">
      <w:pPr>
        <w:pStyle w:val="tMain"/>
      </w:pPr>
      <w:r w:rsidRPr="00F430AA">
        <w:tab/>
      </w:r>
      <w:r w:rsidRPr="00F430AA">
        <w:tab/>
        <w:t>Repeal the note.</w:t>
      </w:r>
    </w:p>
    <w:p w:rsidR="006322BC"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w:t>
      </w:r>
    </w:p>
    <w:p w:rsidR="006322BC" w:rsidRPr="00F430AA" w:rsidRDefault="00F12D64" w:rsidP="006322BC">
      <w:pPr>
        <w:pStyle w:val="tMain"/>
      </w:pPr>
      <w:r w:rsidRPr="00F430AA">
        <w:tab/>
      </w:r>
      <w:r w:rsidRPr="00F430AA">
        <w:tab/>
        <w:t>Repeal the section, substitute:</w:t>
      </w:r>
    </w:p>
    <w:p w:rsidR="006322BC" w:rsidRPr="00F430AA" w:rsidRDefault="00F12D64" w:rsidP="006322BC">
      <w:pPr>
        <w:pStyle w:val="h5Section"/>
      </w:pPr>
      <w:bookmarkStart w:id="228" w:name="_Toc256000172"/>
      <w:bookmarkStart w:id="229" w:name="_Toc256000126"/>
      <w:bookmarkStart w:id="230" w:name="_Toc256000080"/>
      <w:bookmarkStart w:id="231" w:name="_Toc256000034"/>
      <w:bookmarkStart w:id="232" w:name="_Toc414026513"/>
      <w:bookmarkStart w:id="233" w:name="_Toc414980140"/>
      <w:bookmarkStart w:id="234" w:name="_Toc421261709"/>
      <w:bookmarkStart w:id="235" w:name="_Toc422126698"/>
      <w:r w:rsidRPr="00F430AA">
        <w:t>1.4</w:t>
      </w:r>
      <w:r w:rsidRPr="00F430AA">
        <w:tab/>
        <w:t>Kind of project to which this Determination applies</w:t>
      </w:r>
      <w:bookmarkEnd w:id="228"/>
      <w:bookmarkEnd w:id="229"/>
      <w:bookmarkEnd w:id="230"/>
      <w:bookmarkEnd w:id="231"/>
      <w:bookmarkEnd w:id="232"/>
      <w:bookmarkEnd w:id="233"/>
      <w:bookmarkEnd w:id="234"/>
      <w:bookmarkEnd w:id="235"/>
      <w:r w:rsidRPr="00F430AA">
        <w:tab/>
      </w:r>
      <w:r w:rsidRPr="00F430AA">
        <w:tab/>
      </w:r>
    </w:p>
    <w:p w:rsidR="006322BC" w:rsidRPr="00F430AA" w:rsidRDefault="00F12D64" w:rsidP="006322BC">
      <w:pPr>
        <w:pStyle w:val="tMain"/>
      </w:pPr>
      <w:r w:rsidRPr="00F430AA">
        <w:tab/>
      </w:r>
      <w:r w:rsidRPr="00F430AA">
        <w:tab/>
        <w:t xml:space="preserve">For paragraph 106(1)(a) of the Act, this Determination applies to an offsets project that is: </w:t>
      </w:r>
    </w:p>
    <w:p w:rsidR="006322BC" w:rsidRPr="00F430AA" w:rsidRDefault="00F12D64" w:rsidP="006322BC">
      <w:pPr>
        <w:pStyle w:val="tPara"/>
      </w:pPr>
      <w:r w:rsidRPr="00F430AA">
        <w:tab/>
      </w:r>
      <w:r w:rsidR="006944B3" w:rsidRPr="00F430AA">
        <w:fldChar w:fldCharType="begin"/>
      </w:r>
      <w:r w:rsidRPr="00F430AA">
        <w:instrText xml:space="preserve"> LISTNUM  "main numbering" \l 7 \s 1 </w:instrText>
      </w:r>
      <w:r w:rsidR="006944B3" w:rsidRPr="00F430AA">
        <w:fldChar w:fldCharType="end"/>
      </w:r>
      <w:r w:rsidRPr="00F430AA">
        <w:tab/>
        <w:t>the establishment of a permanent planting that could reasonably be expected to result in eligible carbon abatement; or</w:t>
      </w:r>
    </w:p>
    <w:p w:rsidR="006322BC" w:rsidRPr="00F430AA" w:rsidRDefault="00F12D64" w:rsidP="006322BC">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tab/>
      </w:r>
      <w:r w:rsidRPr="00F430AA">
        <w:t>the establishment of a new farm forestry plantation that could reasonably be expected to result in eligible carbon abatement; or</w:t>
      </w:r>
    </w:p>
    <w:p w:rsidR="006322BC" w:rsidRPr="00F430AA" w:rsidRDefault="00F12D64" w:rsidP="006322BC">
      <w:pPr>
        <w:pStyle w:val="tPara"/>
      </w:pPr>
      <w:r w:rsidRPr="00F430AA">
        <w:tab/>
      </w:r>
      <w:r w:rsidR="006944B3" w:rsidRPr="00F430AA">
        <w:fldChar w:fldCharType="begin"/>
      </w:r>
      <w:r w:rsidRPr="00F430AA">
        <w:instrText xml:space="preserve"> LISTNUM  "main numbering" \l 7 \* MERGEFORMAT </w:instrText>
      </w:r>
      <w:r w:rsidR="006944B3" w:rsidRPr="00F430AA">
        <w:fldChar w:fldCharType="end"/>
      </w:r>
      <w:r w:rsidRPr="00F430AA">
        <w:tab/>
        <w:t xml:space="preserve">an offsets project that applied under section 22 of the Act before 1 July 2015 that is of a kind covered by section 1.4 of this Determination as in force on 12 December 2014. </w:t>
      </w:r>
    </w:p>
    <w:p w:rsidR="00B44241" w:rsidRPr="00F430AA" w:rsidRDefault="006944B3" w:rsidP="00B44241">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Paragraph 2.4(1)(c) </w:t>
      </w:r>
    </w:p>
    <w:p w:rsidR="00B44241" w:rsidRPr="00F430AA" w:rsidRDefault="00F12D64" w:rsidP="00B44241">
      <w:pPr>
        <w:pStyle w:val="tMain"/>
      </w:pPr>
      <w:r w:rsidRPr="00F430AA">
        <w:tab/>
      </w:r>
      <w:r w:rsidRPr="00F430AA">
        <w:tab/>
        <w:t>Before “a forestry”, insert “if paragraph 1.4(c) applies—”.</w:t>
      </w:r>
    </w:p>
    <w:p w:rsidR="007F18A9"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2.6 (note)</w:t>
      </w:r>
    </w:p>
    <w:p w:rsidR="007F18A9" w:rsidRPr="00F430AA" w:rsidRDefault="00F12D64" w:rsidP="007F18A9">
      <w:pPr>
        <w:pStyle w:val="tMain"/>
      </w:pPr>
      <w:r w:rsidRPr="00F430AA">
        <w:tab/>
      </w:r>
      <w:r w:rsidRPr="00F430AA">
        <w:tab/>
        <w:t>Repeal the note.</w:t>
      </w:r>
    </w:p>
    <w:p w:rsidR="007E0214"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4 (note)</w:t>
      </w:r>
    </w:p>
    <w:p w:rsidR="007E0214" w:rsidRPr="00F430AA" w:rsidRDefault="00F12D64" w:rsidP="007E0214">
      <w:pPr>
        <w:pStyle w:val="tMain"/>
      </w:pPr>
      <w:r w:rsidRPr="00F430AA">
        <w:tab/>
      </w:r>
      <w:r w:rsidRPr="00F430AA">
        <w:tab/>
        <w:t>Repeal the note.</w:t>
      </w:r>
    </w:p>
    <w:p w:rsidR="00F305A6"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6.3 (note)</w:t>
      </w:r>
    </w:p>
    <w:p w:rsidR="00F305A6" w:rsidRPr="00F430AA" w:rsidRDefault="00F12D64" w:rsidP="00F305A6">
      <w:pPr>
        <w:pStyle w:val="tMain"/>
      </w:pPr>
      <w:r w:rsidRPr="00F430AA">
        <w:tab/>
      </w:r>
      <w:r w:rsidRPr="00F430AA">
        <w:tab/>
        <w:t>Repeal the note.</w:t>
      </w:r>
    </w:p>
    <w:p w:rsidR="00F305A6"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6.42 (definitions of </w:t>
      </w:r>
      <m:oMath>
        <m:sSub>
          <m:sSubPr>
            <m:ctrlPr>
              <w:rPr>
                <w:rFonts w:ascii="Cambria Math" w:hAnsi="Cambria Math"/>
                <w:i/>
              </w:rPr>
            </m:ctrlPr>
          </m:sSubPr>
          <m:e>
            <m:r>
              <m:rPr>
                <m:sty m:val="bi"/>
              </m:rPr>
              <w:rPr>
                <w:rFonts w:ascii="Cambria Math" w:hAnsi="Cambria Math" w:cs="Cambria Math"/>
              </w:rPr>
              <m:t>EC</m:t>
            </m:r>
          </m:e>
          <m:sub>
            <m:r>
              <m:rPr>
                <m:sty m:val="bi"/>
              </m:rPr>
              <w:rPr>
                <w:rFonts w:ascii="Cambria Math" w:hAnsi="Cambria Math" w:cs="Cambria Math"/>
              </w:rPr>
              <m:t>i</m:t>
            </m:r>
          </m:sub>
        </m:sSub>
      </m:oMath>
      <w:r w:rsidR="00F12D64" w:rsidRPr="00F430AA">
        <w:t xml:space="preserve"> and </w:t>
      </w:r>
      <m:oMath>
        <m:sSub>
          <m:sSubPr>
            <m:ctrlPr>
              <w:rPr>
                <w:rFonts w:ascii="Cambria Math" w:hAnsi="Cambria Math"/>
                <w:i/>
              </w:rPr>
            </m:ctrlPr>
          </m:sSubPr>
          <m:e>
            <m:r>
              <m:rPr>
                <m:sty m:val="bi"/>
              </m:rPr>
              <w:rPr>
                <w:rFonts w:ascii="Cambria Math" w:hAnsi="Cambria Math" w:cs="Cambria Math"/>
              </w:rPr>
              <m:t>Fac</m:t>
            </m:r>
          </m:e>
          <m:sub>
            <m:r>
              <m:rPr>
                <m:sty m:val="bi"/>
              </m:rPr>
              <w:rPr>
                <w:rFonts w:ascii="Cambria Math" w:hAnsi="Cambria Math" w:cs="Cambria Math"/>
              </w:rPr>
              <m:t>i</m:t>
            </m:r>
            <m:r>
              <m:rPr>
                <m:sty m:val="bi"/>
              </m:rPr>
              <w:rPr>
                <w:rFonts w:ascii="Cambria Math" w:hAnsi="Cambria Math"/>
              </w:rPr>
              <m:t>,</m:t>
            </m:r>
            <m:r>
              <m:rPr>
                <m:sty m:val="bi"/>
              </m:rPr>
              <w:rPr>
                <w:rFonts w:ascii="Cambria Math" w:hAnsi="Cambria Math" w:cs="Cambria Math"/>
              </w:rPr>
              <m:t>y</m:t>
            </m:r>
          </m:sub>
        </m:sSub>
      </m:oMath>
      <w:r w:rsidR="00F12D64" w:rsidRPr="00F430AA">
        <w:t>)</w:t>
      </w:r>
    </w:p>
    <w:p w:rsidR="00F305A6" w:rsidRPr="00F430AA" w:rsidRDefault="00F12D64" w:rsidP="003378C8">
      <w:pPr>
        <w:pStyle w:val="tMain"/>
      </w:pPr>
      <w:r w:rsidRPr="00F430AA">
        <w:tab/>
      </w:r>
      <w:r w:rsidRPr="00F430AA">
        <w:tab/>
        <w:t>In each definition, omit “time that the offsets report was submitted or was required to be submitted, whichever occurs first”, substitute “end of the reporting period”.</w:t>
      </w:r>
    </w:p>
    <w:p w:rsidR="007E0214"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Division 7.3 (note)</w:t>
      </w:r>
    </w:p>
    <w:p w:rsidR="007E0214" w:rsidRPr="00F430AA" w:rsidRDefault="00F12D64" w:rsidP="007E0214">
      <w:pPr>
        <w:pStyle w:val="tMain"/>
      </w:pPr>
      <w:r w:rsidRPr="00F430AA">
        <w:tab/>
      </w:r>
      <w:r w:rsidRPr="00F430AA">
        <w:tab/>
        <w:t>Repeal the note.</w:t>
      </w:r>
    </w:p>
    <w:p w:rsidR="007E0214"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7.3</w:t>
      </w:r>
    </w:p>
    <w:p w:rsidR="007E0214" w:rsidRPr="00F430AA" w:rsidRDefault="00F12D64" w:rsidP="007E0214">
      <w:pPr>
        <w:pStyle w:val="tMain"/>
      </w:pPr>
      <w:r w:rsidRPr="00F430AA">
        <w:tab/>
      </w:r>
      <w:r w:rsidRPr="00F430AA">
        <w:tab/>
        <w:t>Omit “For paragraph 17.1(2)(b) of the Regulations”, substitute “For paragraph 106(3)(c) of the Act”.</w:t>
      </w:r>
    </w:p>
    <w:p w:rsidR="007F18A9"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7.11(1)</w:t>
      </w:r>
    </w:p>
    <w:p w:rsidR="007F18A9" w:rsidRPr="00F430AA" w:rsidRDefault="00F12D64" w:rsidP="007F18A9">
      <w:pPr>
        <w:pStyle w:val="tMain"/>
      </w:pPr>
      <w:r w:rsidRPr="00F430AA">
        <w:tab/>
      </w:r>
      <w:r w:rsidRPr="00F430AA">
        <w:tab/>
        <w:t xml:space="preserve">Omit “For the purposes of paragraph 6.2(j) of the Regulations”, substitute “For paragraph 106(3)(a) of the Act”. </w:t>
      </w:r>
    </w:p>
    <w:p w:rsidR="006322BC"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7.16</w:t>
      </w:r>
    </w:p>
    <w:p w:rsidR="007F18A9" w:rsidRPr="00F430AA" w:rsidRDefault="00F12D64" w:rsidP="007F18A9">
      <w:pPr>
        <w:pStyle w:val="tMain"/>
      </w:pPr>
      <w:r w:rsidRPr="00F430AA">
        <w:tab/>
      </w:r>
      <w:r w:rsidRPr="00F430AA">
        <w:tab/>
        <w:t xml:space="preserve">Omit “For paragraph 6.2(j) of the Regulations”, substitute “For paragraph 106(3)(a) of the Act”. </w:t>
      </w:r>
    </w:p>
    <w:p w:rsidR="00F305A6"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7.28</w:t>
      </w:r>
    </w:p>
    <w:p w:rsidR="00F305A6" w:rsidRPr="00F430AA" w:rsidRDefault="00F12D64" w:rsidP="00F305A6">
      <w:pPr>
        <w:pStyle w:val="tMain"/>
      </w:pPr>
      <w:r w:rsidRPr="00F430AA">
        <w:tab/>
      </w:r>
      <w:r w:rsidRPr="00F430AA">
        <w:tab/>
        <w:t>Insert:</w:t>
      </w:r>
    </w:p>
    <w:p w:rsidR="00F305A6" w:rsidRPr="00F430AA" w:rsidRDefault="00F12D64" w:rsidP="00F305A6">
      <w:pPr>
        <w:pStyle w:val="h3Div"/>
      </w:pPr>
      <w:bookmarkStart w:id="236" w:name="_Toc256000173"/>
      <w:bookmarkStart w:id="237" w:name="_Toc256000127"/>
      <w:bookmarkStart w:id="238" w:name="_Toc256000081"/>
      <w:bookmarkStart w:id="239" w:name="_Toc256000035"/>
      <w:bookmarkStart w:id="240" w:name="_Toc414026514"/>
      <w:bookmarkStart w:id="241" w:name="_Toc414980141"/>
      <w:bookmarkStart w:id="242" w:name="_Toc421261710"/>
      <w:bookmarkStart w:id="243" w:name="_Toc422126699"/>
      <w:r w:rsidRPr="00F430AA">
        <w:t>Division 7.5</w:t>
      </w:r>
      <w:r w:rsidRPr="00F430AA">
        <w:tab/>
        <w:t>Reporting under section 77A of the Act</w:t>
      </w:r>
      <w:bookmarkEnd w:id="236"/>
      <w:bookmarkEnd w:id="237"/>
      <w:bookmarkEnd w:id="238"/>
      <w:bookmarkEnd w:id="239"/>
      <w:bookmarkEnd w:id="240"/>
      <w:bookmarkEnd w:id="241"/>
      <w:bookmarkEnd w:id="242"/>
      <w:bookmarkEnd w:id="243"/>
    </w:p>
    <w:p w:rsidR="00F305A6" w:rsidRPr="00F430AA" w:rsidRDefault="00F12D64" w:rsidP="00F305A6">
      <w:pPr>
        <w:pStyle w:val="h5Section"/>
      </w:pPr>
      <w:bookmarkStart w:id="244" w:name="_Toc256000174"/>
      <w:bookmarkStart w:id="245" w:name="_Toc256000128"/>
      <w:bookmarkStart w:id="246" w:name="_Toc256000082"/>
      <w:bookmarkStart w:id="247" w:name="_Toc256000036"/>
      <w:bookmarkStart w:id="248" w:name="_Toc414026515"/>
      <w:bookmarkStart w:id="249" w:name="_Toc414980142"/>
      <w:bookmarkStart w:id="250" w:name="_Toc421261711"/>
      <w:bookmarkStart w:id="251" w:name="_Toc422126700"/>
      <w:r w:rsidRPr="00F430AA">
        <w:t>7.29</w:t>
      </w:r>
      <w:r w:rsidRPr="00F430AA">
        <w:tab/>
        <w:t>No division of stratum area</w:t>
      </w:r>
      <w:bookmarkEnd w:id="244"/>
      <w:bookmarkEnd w:id="245"/>
      <w:bookmarkEnd w:id="246"/>
      <w:bookmarkEnd w:id="247"/>
      <w:bookmarkEnd w:id="248"/>
      <w:bookmarkEnd w:id="249"/>
      <w:bookmarkEnd w:id="250"/>
      <w:bookmarkEnd w:id="251"/>
    </w:p>
    <w:p w:rsidR="00F305A6" w:rsidRPr="00F430AA" w:rsidRDefault="00F12D64" w:rsidP="00F305A6">
      <w:pPr>
        <w:pStyle w:val="tMain"/>
      </w:pPr>
      <w:r w:rsidRPr="00F430AA">
        <w:tab/>
      </w:r>
      <w:r w:rsidRPr="00F430AA">
        <w:tab/>
        <w:t>For subsection 77A(2) of the Act, the division of the overall project must not result in the division of a stratum area.</w:t>
      </w:r>
    </w:p>
    <w:p w:rsidR="00F305A6" w:rsidRPr="00F430AA" w:rsidRDefault="00F12D64" w:rsidP="00574F77">
      <w:pPr>
        <w:pStyle w:val="ActHead9"/>
        <w:ind w:firstLine="0"/>
      </w:pPr>
      <w:bookmarkStart w:id="252" w:name="_Toc256000175"/>
      <w:bookmarkStart w:id="253" w:name="_Toc256000129"/>
      <w:bookmarkStart w:id="254" w:name="_Toc256000083"/>
      <w:bookmarkStart w:id="255" w:name="_Toc256000037"/>
      <w:bookmarkStart w:id="256" w:name="_Toc422126701"/>
      <w:r w:rsidRPr="00F430AA">
        <w:t>Carbon Credits (Carbon Farming Initiative) (Sequestering Carbon in Soils in Grazing Systems) Methodology Determination 2014</w:t>
      </w:r>
      <w:bookmarkEnd w:id="252"/>
      <w:bookmarkEnd w:id="253"/>
      <w:bookmarkEnd w:id="254"/>
      <w:bookmarkEnd w:id="255"/>
      <w:bookmarkEnd w:id="256"/>
    </w:p>
    <w:p w:rsidR="00D87CAE" w:rsidRPr="00F430AA" w:rsidRDefault="006944B3" w:rsidP="00F430AA">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(note to definition of </w:t>
      </w:r>
      <w:r w:rsidR="00F12D64" w:rsidRPr="00F430AA">
        <w:rPr>
          <w:i/>
        </w:rPr>
        <w:t>activity start date</w:t>
      </w:r>
      <w:r w:rsidR="00F12D64" w:rsidRPr="00F430AA">
        <w:t>)</w:t>
      </w:r>
    </w:p>
    <w:p w:rsidR="00D87CAE" w:rsidRPr="00F430AA" w:rsidRDefault="00F12D64" w:rsidP="00F430AA">
      <w:pPr>
        <w:pStyle w:val="tMain"/>
      </w:pPr>
      <w:r w:rsidRPr="00F430AA">
        <w:tab/>
      </w:r>
      <w:r w:rsidRPr="00F430AA">
        <w:tab/>
        <w:t>Repeal the note.</w:t>
      </w:r>
    </w:p>
    <w:p w:rsidR="00E64075" w:rsidRPr="00F430AA" w:rsidRDefault="006944B3" w:rsidP="00E64075">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carbon dioxide equivalent (CO</w:t>
      </w:r>
      <w:r w:rsidR="00F12D64" w:rsidRPr="00F430AA">
        <w:rPr>
          <w:i/>
          <w:vertAlign w:val="subscript"/>
        </w:rPr>
        <w:t>2</w:t>
      </w:r>
      <w:r w:rsidR="00F12D64" w:rsidRPr="00F430AA">
        <w:rPr>
          <w:i/>
        </w:rPr>
        <w:t>-e)</w:t>
      </w:r>
      <w:r w:rsidR="00F12D64" w:rsidRPr="00F430AA">
        <w:t>)</w:t>
      </w:r>
    </w:p>
    <w:p w:rsidR="00E64075" w:rsidRPr="00F430AA" w:rsidRDefault="00F12D64" w:rsidP="00E64075">
      <w:pPr>
        <w:pStyle w:val="tMain"/>
        <w:rPr>
          <w:rFonts w:ascii="Arial" w:hAnsi="Arial"/>
          <w:b/>
          <w:bCs/>
          <w:iCs/>
          <w:szCs w:val="26"/>
        </w:rPr>
      </w:pPr>
      <w:r w:rsidRPr="00F430AA">
        <w:tab/>
      </w:r>
      <w:r w:rsidRPr="00F430AA">
        <w:tab/>
        <w:t>Repeal the definition.</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574F77" w:rsidRPr="00F430AA" w:rsidRDefault="00F12D64" w:rsidP="00574F77">
      <w:pPr>
        <w:pStyle w:val="tMain"/>
      </w:pPr>
      <w:r w:rsidRPr="00F430AA">
        <w:tab/>
      </w:r>
      <w:r w:rsidRPr="00F430AA">
        <w:tab/>
        <w:t>Repeal the note.</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 (note)</w:t>
      </w:r>
    </w:p>
    <w:p w:rsidR="00574F77" w:rsidRPr="00F430AA" w:rsidRDefault="00F12D64" w:rsidP="00574F77">
      <w:pPr>
        <w:pStyle w:val="tMain"/>
      </w:pPr>
      <w:r w:rsidRPr="00F430AA">
        <w:tab/>
      </w:r>
      <w:r w:rsidRPr="00F430AA">
        <w:tab/>
        <w:t>Omit “and paragraph 3.28(1)(t) of the Regulations”.</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1.4 </w:t>
      </w:r>
    </w:p>
    <w:p w:rsidR="0075790F" w:rsidRPr="00F430AA" w:rsidRDefault="00F12D64" w:rsidP="0075790F">
      <w:pPr>
        <w:pStyle w:val="tMain"/>
      </w:pPr>
      <w:r w:rsidRPr="00F430AA">
        <w:tab/>
      </w:r>
      <w:r w:rsidRPr="00F430AA">
        <w:tab/>
        <w:t>Omit all words after “projects”, substitute:</w:t>
      </w:r>
    </w:p>
    <w:p w:rsidR="0075790F" w:rsidRPr="00F430AA" w:rsidRDefault="00F12D64" w:rsidP="0075790F">
      <w:pPr>
        <w:pStyle w:val="tMain"/>
      </w:pPr>
      <w:r w:rsidRPr="00F430AA">
        <w:tab/>
      </w:r>
      <w:r w:rsidRPr="00F430AA">
        <w:tab/>
        <w:t>that:</w:t>
      </w:r>
    </w:p>
    <w:p w:rsidR="0075790F" w:rsidRPr="00F430AA" w:rsidRDefault="00F12D64" w:rsidP="0075790F">
      <w:pPr>
        <w:pStyle w:val="tPara"/>
      </w:pPr>
      <w:r w:rsidRPr="00F430AA">
        <w:tab/>
        <w:t>(a)</w:t>
      </w:r>
      <w:r w:rsidRPr="00F430AA">
        <w:tab/>
        <w:t>aim to remove carbon dioxide from the atmosphere by sequestering carbon in soil in a grazing system; and</w:t>
      </w:r>
    </w:p>
    <w:p w:rsidR="0075790F" w:rsidRPr="00F430AA" w:rsidRDefault="00F12D64" w:rsidP="00FF5D4B">
      <w:pPr>
        <w:pStyle w:val="tPara"/>
      </w:pPr>
      <w:r w:rsidRPr="00F430AA">
        <w:tab/>
        <w:t>(b)</w:t>
      </w:r>
      <w:r w:rsidRPr="00F430AA">
        <w:tab/>
        <w:t>could reasonably be expected to result in eligible carbon abatement.</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2.1 (note)</w:t>
      </w:r>
    </w:p>
    <w:p w:rsidR="00574F77" w:rsidRPr="00F430AA" w:rsidRDefault="00F12D64" w:rsidP="00574F77">
      <w:pPr>
        <w:pStyle w:val="tMain"/>
      </w:pPr>
      <w:r w:rsidRPr="00F430AA">
        <w:tab/>
      </w:r>
      <w:r w:rsidRPr="00F430AA">
        <w:tab/>
        <w:t>Repeal the note.</w:t>
      </w:r>
    </w:p>
    <w:p w:rsidR="00E94EC3" w:rsidRPr="00F430AA" w:rsidRDefault="006944B3" w:rsidP="00E94EC3">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2.3(b)</w:t>
      </w:r>
    </w:p>
    <w:p w:rsidR="005B22AC" w:rsidRPr="00F430AA" w:rsidRDefault="00F12D64" w:rsidP="007A0250">
      <w:pPr>
        <w:pStyle w:val="tMain"/>
      </w:pPr>
      <w:r w:rsidRPr="00F430AA">
        <w:tab/>
      </w:r>
      <w:r w:rsidRPr="00F430AA">
        <w:tab/>
        <w:t>Omit “final”.</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574F77" w:rsidRPr="00F430AA" w:rsidRDefault="00F12D64" w:rsidP="00574F77">
      <w:pPr>
        <w:pStyle w:val="tMain"/>
      </w:pPr>
      <w:r w:rsidRPr="00F430AA">
        <w:tab/>
      </w:r>
      <w:r w:rsidRPr="00F430AA">
        <w:tab/>
        <w:t>Omit “and regulations 1.12 and 3.26 of the Regulations”.</w:t>
      </w:r>
    </w:p>
    <w:p w:rsidR="005B59C1" w:rsidRPr="00F430AA" w:rsidRDefault="006944B3" w:rsidP="005B59C1">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3.9</w:t>
      </w:r>
    </w:p>
    <w:p w:rsidR="005B59C1" w:rsidRPr="00F430AA" w:rsidRDefault="00F12D64" w:rsidP="005B59C1">
      <w:pPr>
        <w:pStyle w:val="tMain"/>
      </w:pPr>
      <w:r w:rsidRPr="00F430AA">
        <w:tab/>
      </w:r>
      <w:r w:rsidRPr="00F430AA">
        <w:tab/>
        <w:t>Insert:</w:t>
      </w:r>
    </w:p>
    <w:p w:rsidR="005B59C1" w:rsidRPr="00F430AA" w:rsidRDefault="00F12D64" w:rsidP="00F430AA">
      <w:pPr>
        <w:pStyle w:val="h5Section"/>
      </w:pPr>
      <w:bookmarkStart w:id="257" w:name="_Toc256000176"/>
      <w:bookmarkStart w:id="258" w:name="_Toc256000130"/>
      <w:bookmarkStart w:id="259" w:name="_Toc256000084"/>
      <w:bookmarkStart w:id="260" w:name="_Toc256000038"/>
      <w:bookmarkStart w:id="261" w:name="_Toc422126702"/>
      <w:r w:rsidRPr="00F430AA">
        <w:t>3.10</w:t>
      </w:r>
      <w:r w:rsidRPr="00F430AA">
        <w:tab/>
        <w:t>Restricted activities after start of baseline sampling round</w:t>
      </w:r>
      <w:bookmarkEnd w:id="257"/>
      <w:bookmarkEnd w:id="258"/>
      <w:bookmarkEnd w:id="259"/>
      <w:bookmarkEnd w:id="260"/>
      <w:bookmarkEnd w:id="261"/>
    </w:p>
    <w:p w:rsidR="005B59C1" w:rsidRPr="00F430AA" w:rsidRDefault="00F12D64" w:rsidP="00F430AA">
      <w:pPr>
        <w:pStyle w:val="tMain"/>
      </w:pPr>
      <w:r w:rsidRPr="00F430AA">
        <w:tab/>
      </w:r>
      <w:r w:rsidRPr="00F430AA">
        <w:tab/>
        <w:t>Management actions described in paragraph 3.7(5)(c), (d) or (e) must not be, or have been, undertaken between the first day of the baseline sampling round and the activity start date.</w:t>
      </w:r>
    </w:p>
    <w:p w:rsidR="006D3BD3" w:rsidRPr="00F430AA" w:rsidRDefault="006944B3" w:rsidP="006D3BD3">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4.8(1)</w:t>
      </w:r>
    </w:p>
    <w:p w:rsidR="006D3BD3" w:rsidRPr="00F430AA" w:rsidRDefault="00F12D64" w:rsidP="006D3BD3">
      <w:pPr>
        <w:pStyle w:val="tMain"/>
      </w:pPr>
      <w:r w:rsidRPr="00F430AA">
        <w:tab/>
      </w:r>
      <w:r w:rsidRPr="00F430AA">
        <w:tab/>
        <w:t>Omit “commence until after the project start date”, substitute “end more than 2 years before the activity start date”.</w:t>
      </w:r>
    </w:p>
    <w:p w:rsidR="003567B2" w:rsidRPr="00F430AA" w:rsidRDefault="006944B3" w:rsidP="003567B2">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4.8(1) (note)</w:t>
      </w:r>
    </w:p>
    <w:p w:rsidR="003567B2" w:rsidRPr="00F430AA" w:rsidRDefault="00F12D64" w:rsidP="003567B2">
      <w:pPr>
        <w:pStyle w:val="tMain"/>
      </w:pPr>
      <w:r w:rsidRPr="00F430AA">
        <w:tab/>
      </w:r>
      <w:r w:rsidRPr="00F430AA">
        <w:tab/>
        <w:t>Repeal the note.</w:t>
      </w:r>
    </w:p>
    <w:p w:rsidR="005B59C1" w:rsidRPr="00F430AA" w:rsidRDefault="006944B3" w:rsidP="005B59C1">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4.10(4)(b) (note)</w:t>
      </w:r>
    </w:p>
    <w:p w:rsidR="005B59C1" w:rsidRPr="00F430AA" w:rsidRDefault="00F12D64" w:rsidP="005B59C1">
      <w:pPr>
        <w:pStyle w:val="tMain"/>
      </w:pPr>
      <w:r w:rsidRPr="00F430AA">
        <w:tab/>
      </w:r>
      <w:r w:rsidRPr="00F430AA">
        <w:tab/>
        <w:t>Omit “soon as is practicable after”, substitute “close as is practicable to”.</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5.2(1)</w:t>
      </w:r>
    </w:p>
    <w:p w:rsidR="00574F77" w:rsidRPr="00F430AA" w:rsidRDefault="00F12D64" w:rsidP="00574F77">
      <w:pPr>
        <w:pStyle w:val="tMain"/>
      </w:pPr>
      <w:r w:rsidRPr="00F430AA">
        <w:tab/>
      </w:r>
      <w:r w:rsidRPr="00F430AA">
        <w:tab/>
        <w:t>Omit “time that the offsets report is submitted or was required to be submitted, whichever is earlier”, substitute “end of the reporting period”.</w:t>
      </w:r>
    </w:p>
    <w:p w:rsidR="00574F77"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Division 5.3 (note)</w:t>
      </w:r>
    </w:p>
    <w:p w:rsidR="00574F77" w:rsidRPr="00F430AA" w:rsidRDefault="00F12D64" w:rsidP="00574F77">
      <w:pPr>
        <w:pStyle w:val="tMain"/>
      </w:pPr>
      <w:r w:rsidRPr="00F430AA">
        <w:tab/>
      </w:r>
      <w:r w:rsidRPr="00F430AA">
        <w:tab/>
        <w:t>Repeal the note.</w:t>
      </w:r>
    </w:p>
    <w:p w:rsidR="00560AC4" w:rsidRPr="00F430AA" w:rsidRDefault="006944B3" w:rsidP="00E211B9">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7.15</w:t>
      </w:r>
    </w:p>
    <w:p w:rsidR="00560AC4" w:rsidRPr="00F430AA" w:rsidRDefault="00F12D64" w:rsidP="00560AC4">
      <w:pPr>
        <w:pStyle w:val="tMain"/>
      </w:pPr>
      <w:r w:rsidRPr="00F430AA">
        <w:tab/>
      </w:r>
      <w:r w:rsidRPr="00F430AA">
        <w:tab/>
        <w:t>Insert:</w:t>
      </w:r>
    </w:p>
    <w:p w:rsidR="00560AC4" w:rsidRPr="00F430AA" w:rsidRDefault="00F12D64" w:rsidP="00560AC4">
      <w:pPr>
        <w:pStyle w:val="h3Div"/>
      </w:pPr>
      <w:bookmarkStart w:id="262" w:name="_Toc256000177"/>
      <w:bookmarkStart w:id="263" w:name="_Toc256000131"/>
      <w:bookmarkStart w:id="264" w:name="_Toc256000085"/>
      <w:bookmarkStart w:id="265" w:name="_Toc256000039"/>
      <w:bookmarkStart w:id="266" w:name="_Toc414026517"/>
      <w:bookmarkStart w:id="267" w:name="_Toc414980144"/>
      <w:bookmarkStart w:id="268" w:name="_Toc421261713"/>
      <w:bookmarkStart w:id="269" w:name="_Toc422126703"/>
      <w:r w:rsidRPr="00F430AA">
        <w:t>Division 7.5</w:t>
      </w:r>
      <w:r w:rsidRPr="00F430AA">
        <w:tab/>
        <w:t>Reporting under section 77A of the Act</w:t>
      </w:r>
      <w:bookmarkEnd w:id="262"/>
      <w:bookmarkEnd w:id="263"/>
      <w:bookmarkEnd w:id="264"/>
      <w:bookmarkEnd w:id="265"/>
      <w:bookmarkEnd w:id="266"/>
      <w:bookmarkEnd w:id="267"/>
      <w:bookmarkEnd w:id="268"/>
      <w:bookmarkEnd w:id="269"/>
    </w:p>
    <w:p w:rsidR="00560AC4" w:rsidRPr="00F430AA" w:rsidRDefault="00F12D64" w:rsidP="00560AC4">
      <w:pPr>
        <w:pStyle w:val="h5Section"/>
      </w:pPr>
      <w:bookmarkStart w:id="270" w:name="_Toc256000178"/>
      <w:bookmarkStart w:id="271" w:name="_Toc256000132"/>
      <w:bookmarkStart w:id="272" w:name="_Toc256000086"/>
      <w:bookmarkStart w:id="273" w:name="_Toc256000040"/>
      <w:bookmarkStart w:id="274" w:name="_Toc414026518"/>
      <w:bookmarkStart w:id="275" w:name="_Toc414980145"/>
      <w:bookmarkStart w:id="276" w:name="_Toc421261714"/>
      <w:bookmarkStart w:id="277" w:name="_Toc422126704"/>
      <w:r w:rsidRPr="00F430AA">
        <w:t>7.16</w:t>
      </w:r>
      <w:r w:rsidRPr="00F430AA">
        <w:tab/>
        <w:t>No division of carbon estimation area</w:t>
      </w:r>
      <w:bookmarkEnd w:id="270"/>
      <w:bookmarkEnd w:id="271"/>
      <w:bookmarkEnd w:id="272"/>
      <w:bookmarkEnd w:id="273"/>
      <w:bookmarkEnd w:id="274"/>
      <w:bookmarkEnd w:id="275"/>
      <w:bookmarkEnd w:id="276"/>
      <w:bookmarkEnd w:id="277"/>
    </w:p>
    <w:p w:rsidR="00560AC4" w:rsidRPr="00F430AA" w:rsidRDefault="00F12D64" w:rsidP="00560AC4">
      <w:pPr>
        <w:pStyle w:val="tMain"/>
      </w:pPr>
      <w:r w:rsidRPr="00F430AA">
        <w:tab/>
      </w:r>
      <w:r w:rsidRPr="00F430AA">
        <w:tab/>
        <w:t>For subsection 77A(2) of the Act, the division of the overall project must not result in the division of a carbon estimation area.</w:t>
      </w:r>
    </w:p>
    <w:p w:rsidR="003D6A7C" w:rsidRPr="00F430AA" w:rsidRDefault="00F12D64" w:rsidP="003D6A7C">
      <w:pPr>
        <w:pStyle w:val="ActHead9"/>
        <w:ind w:firstLine="0"/>
      </w:pPr>
      <w:bookmarkStart w:id="278" w:name="_Toc256000179"/>
      <w:bookmarkStart w:id="279" w:name="_Toc256000133"/>
      <w:bookmarkStart w:id="280" w:name="_Toc256000087"/>
      <w:bookmarkStart w:id="281" w:name="_Toc256000041"/>
      <w:bookmarkStart w:id="282" w:name="_Toc422126705"/>
      <w:r w:rsidRPr="00F430AA">
        <w:t>Carbon Credits (Carbon Farming Initiative) (Reforestation by Environmental or Mallee Plantings—FullCAM) Methodology Determination 2014</w:t>
      </w:r>
      <w:bookmarkEnd w:id="278"/>
      <w:bookmarkEnd w:id="279"/>
      <w:bookmarkEnd w:id="280"/>
      <w:bookmarkEnd w:id="281"/>
      <w:bookmarkEnd w:id="282"/>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1.3 (definition of </w:t>
      </w:r>
      <w:r w:rsidR="00F12D64" w:rsidRPr="00F430AA">
        <w:rPr>
          <w:i/>
        </w:rPr>
        <w:t>forest</w:t>
      </w:r>
      <w:r w:rsidR="00F12D64" w:rsidRPr="00F430AA">
        <w:t>)</w:t>
      </w:r>
    </w:p>
    <w:p w:rsidR="003D6A7C" w:rsidRPr="00F430AA" w:rsidRDefault="00F12D64" w:rsidP="003D6A7C">
      <w:pPr>
        <w:pStyle w:val="tMain"/>
      </w:pPr>
      <w:r w:rsidRPr="00F430AA">
        <w:tab/>
      </w:r>
      <w:r w:rsidRPr="00F430AA">
        <w:tab/>
        <w:t>Repeal the definition, substitute:</w:t>
      </w:r>
    </w:p>
    <w:p w:rsidR="003D6A7C" w:rsidRPr="00F430AA" w:rsidRDefault="00F12D64" w:rsidP="003D6A7C">
      <w:pPr>
        <w:pStyle w:val="tDefn"/>
      </w:pPr>
      <w:r w:rsidRPr="00F430AA">
        <w:rPr>
          <w:b/>
          <w:i/>
        </w:rPr>
        <w:t xml:space="preserve">forest </w:t>
      </w:r>
      <w:r w:rsidRPr="00F430AA">
        <w:t>means land of a minimum area of 0.2 of a hectare on which trees:</w:t>
      </w:r>
    </w:p>
    <w:p w:rsidR="003D6A7C" w:rsidRPr="00F430AA" w:rsidRDefault="00F12D64" w:rsidP="003D6A7C">
      <w:pPr>
        <w:pStyle w:val="tPara"/>
      </w:pPr>
      <w:r w:rsidRPr="00F430AA">
        <w:tab/>
        <w:t>(a)</w:t>
      </w:r>
      <w:r w:rsidRPr="00F430AA">
        <w:tab/>
        <w:t>have attained, or have the potential to attain, a crown cover of at least 20% across the area of land; and</w:t>
      </w:r>
    </w:p>
    <w:p w:rsidR="003D6A7C" w:rsidRPr="00F430AA" w:rsidRDefault="00F12D64" w:rsidP="003D6A7C">
      <w:pPr>
        <w:pStyle w:val="tPara"/>
      </w:pPr>
      <w:r w:rsidRPr="00F430AA">
        <w:tab/>
        <w:t>(b)</w:t>
      </w:r>
      <w:r w:rsidRPr="00F430AA">
        <w:tab/>
        <w:t>have reached, or have the potential to reach, a height of at least 2 metres.</w:t>
      </w:r>
    </w:p>
    <w:p w:rsidR="00786312" w:rsidRPr="00F430AA" w:rsidRDefault="006944B3" w:rsidP="00786312">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1.3 (note at the end of the section)</w:t>
      </w:r>
    </w:p>
    <w:p w:rsidR="00786312" w:rsidRPr="00F430AA" w:rsidRDefault="00F12D64" w:rsidP="00786312">
      <w:pPr>
        <w:pStyle w:val="tMain"/>
      </w:pPr>
      <w:r w:rsidRPr="00F430AA">
        <w:tab/>
      </w:r>
      <w:r w:rsidRPr="00F430AA">
        <w:tab/>
        <w:t>Repeal the note.</w:t>
      </w:r>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1.4</w:t>
      </w:r>
    </w:p>
    <w:p w:rsidR="003D6A7C" w:rsidRPr="00F430AA" w:rsidRDefault="00F12D64" w:rsidP="003D6A7C">
      <w:pPr>
        <w:pStyle w:val="tMain"/>
      </w:pPr>
      <w:r w:rsidRPr="00F430AA">
        <w:tab/>
      </w:r>
      <w:r w:rsidRPr="00F430AA">
        <w:tab/>
        <w:t>Repeal the section, substitute:</w:t>
      </w:r>
    </w:p>
    <w:p w:rsidR="003D6A7C" w:rsidRPr="00F430AA" w:rsidRDefault="00F12D64" w:rsidP="003D6A7C">
      <w:pPr>
        <w:pStyle w:val="h5Section"/>
      </w:pPr>
      <w:bookmarkStart w:id="283" w:name="_Toc256000180"/>
      <w:bookmarkStart w:id="284" w:name="_Toc256000134"/>
      <w:bookmarkStart w:id="285" w:name="_Toc256000088"/>
      <w:bookmarkStart w:id="286" w:name="_Toc256000042"/>
      <w:bookmarkStart w:id="287" w:name="_Toc414980147"/>
      <w:bookmarkStart w:id="288" w:name="_Toc421261716"/>
      <w:bookmarkStart w:id="289" w:name="_Toc422126706"/>
      <w:r w:rsidRPr="00F430AA">
        <w:t>1.4</w:t>
      </w:r>
      <w:r w:rsidRPr="00F430AA">
        <w:tab/>
        <w:t>Kind of project to which this Determination applies</w:t>
      </w:r>
      <w:bookmarkEnd w:id="283"/>
      <w:bookmarkEnd w:id="284"/>
      <w:bookmarkEnd w:id="285"/>
      <w:bookmarkEnd w:id="286"/>
      <w:bookmarkEnd w:id="287"/>
      <w:bookmarkEnd w:id="288"/>
      <w:bookmarkEnd w:id="289"/>
      <w:r w:rsidRPr="00F430AA">
        <w:tab/>
      </w:r>
      <w:r w:rsidRPr="00F430AA">
        <w:tab/>
      </w:r>
    </w:p>
    <w:p w:rsidR="003D6A7C" w:rsidRPr="00F430AA" w:rsidRDefault="00F12D64" w:rsidP="003D6A7C">
      <w:pPr>
        <w:pStyle w:val="tMain"/>
      </w:pPr>
      <w:r w:rsidRPr="00F430AA">
        <w:tab/>
      </w:r>
      <w:r w:rsidRPr="00F430AA">
        <w:tab/>
        <w:t xml:space="preserve">For paragraph 106(1)(a) of the Act, this Determination applies to an offsets project that is: </w:t>
      </w:r>
    </w:p>
    <w:p w:rsidR="003D6A7C" w:rsidRPr="00F430AA" w:rsidRDefault="00F12D64" w:rsidP="003D6A7C">
      <w:pPr>
        <w:pStyle w:val="tPara"/>
      </w:pPr>
      <w:r w:rsidRPr="00F430AA">
        <w:tab/>
        <w:t>(a)</w:t>
      </w:r>
      <w:r w:rsidRPr="00F430AA">
        <w:tab/>
        <w:t>the establishment of a permanent planting that could reasonably be expected to result in eligible carbon abatement; or</w:t>
      </w:r>
    </w:p>
    <w:p w:rsidR="003D6A7C" w:rsidRPr="00F430AA" w:rsidRDefault="00F12D64" w:rsidP="003D6A7C">
      <w:pPr>
        <w:pStyle w:val="tPara"/>
      </w:pPr>
      <w:r w:rsidRPr="00F430AA">
        <w:tab/>
        <w:t>(b)</w:t>
      </w:r>
      <w:r w:rsidRPr="00F430AA">
        <w:tab/>
        <w:t xml:space="preserve">an offsets project that applied under section 22 of the Act before 1 July 2015 that is of a kind covered by section 1.4 of this Determination as in force on 12 December 2014. </w:t>
      </w:r>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2.1 (note)</w:t>
      </w:r>
    </w:p>
    <w:p w:rsidR="003D6A7C" w:rsidRPr="00F430AA" w:rsidRDefault="00F12D64" w:rsidP="003D6A7C">
      <w:pPr>
        <w:pStyle w:val="tMain"/>
      </w:pPr>
      <w:r w:rsidRPr="00F430AA">
        <w:tab/>
      </w:r>
      <w:r w:rsidRPr="00F430AA">
        <w:tab/>
        <w:t>Omit “(regulation 3.1)”.</w:t>
      </w:r>
    </w:p>
    <w:p w:rsidR="0077208E" w:rsidRPr="00F430AA" w:rsidRDefault="006944B3" w:rsidP="0077208E">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Subsection 2.3(4)</w:t>
      </w:r>
    </w:p>
    <w:p w:rsidR="0077208E" w:rsidRPr="00F430AA" w:rsidRDefault="00F12D64" w:rsidP="0077208E">
      <w:pPr>
        <w:pStyle w:val="tMain"/>
      </w:pPr>
      <w:r w:rsidRPr="00F430AA">
        <w:tab/>
      </w:r>
      <w:r w:rsidRPr="00F430AA">
        <w:tab/>
        <w:t>Omit “project commencement”, substitute “the date of the application under section 22 of the Act in relation to the project”.</w:t>
      </w:r>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2.4 (note)</w:t>
      </w:r>
    </w:p>
    <w:p w:rsidR="003D6A7C" w:rsidRPr="00F430AA" w:rsidRDefault="00F12D64" w:rsidP="003D6A7C">
      <w:pPr>
        <w:pStyle w:val="tMain"/>
      </w:pPr>
      <w:r w:rsidRPr="00F430AA">
        <w:tab/>
      </w:r>
      <w:r w:rsidRPr="00F430AA">
        <w:tab/>
        <w:t>Repeal the note.</w:t>
      </w:r>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Heading to Part 3 (note)</w:t>
      </w:r>
    </w:p>
    <w:p w:rsidR="003D6A7C" w:rsidRPr="00F430AA" w:rsidRDefault="00F12D64" w:rsidP="003D6A7C">
      <w:pPr>
        <w:pStyle w:val="tMain"/>
      </w:pPr>
      <w:r w:rsidRPr="00F430AA">
        <w:tab/>
      </w:r>
      <w:r w:rsidRPr="00F430AA">
        <w:tab/>
        <w:t>Omit “and regulations 1.12 and 3.26 of the Regulations”.</w:t>
      </w:r>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Section 4.2</w:t>
      </w:r>
    </w:p>
    <w:p w:rsidR="003D6A7C" w:rsidRPr="00F430AA" w:rsidRDefault="00F12D64" w:rsidP="003D6A7C">
      <w:pPr>
        <w:pStyle w:val="tMain"/>
      </w:pPr>
      <w:r w:rsidRPr="00F430AA">
        <w:tab/>
      </w:r>
      <w:r w:rsidRPr="00F430AA">
        <w:tab/>
        <w:t>Omit “time that the offsets report is submitted or was required to be submitted, whichever is earlier”, substitute “end of the reporting period”.</w:t>
      </w:r>
    </w:p>
    <w:p w:rsidR="00EA7B7A" w:rsidRPr="00F430AA" w:rsidRDefault="006944B3" w:rsidP="00EA7B7A">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Paragraph 5.4(a)</w:t>
      </w:r>
    </w:p>
    <w:p w:rsidR="00EA7B7A" w:rsidRPr="00F430AA" w:rsidRDefault="00F12D64" w:rsidP="00124C7B">
      <w:pPr>
        <w:pStyle w:val="tMain"/>
      </w:pPr>
      <w:r w:rsidRPr="00F430AA">
        <w:tab/>
      </w:r>
      <w:r w:rsidRPr="00F430AA">
        <w:tab/>
        <w:t>Omit “before project commencement”, substitute “in the 5 years before the date of the application under section 22 of the Act in relation to the project”.</w:t>
      </w:r>
    </w:p>
    <w:p w:rsidR="003D6A7C" w:rsidRPr="00F430AA" w:rsidRDefault="006944B3" w:rsidP="003D6A7C">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After section 5.9</w:t>
      </w:r>
    </w:p>
    <w:p w:rsidR="003D6A7C" w:rsidRPr="00F430AA" w:rsidRDefault="00F12D64" w:rsidP="003D6A7C">
      <w:pPr>
        <w:pStyle w:val="tMain"/>
      </w:pPr>
      <w:r w:rsidRPr="00F430AA">
        <w:tab/>
      </w:r>
      <w:r w:rsidRPr="00F430AA">
        <w:tab/>
        <w:t>Insert:</w:t>
      </w:r>
    </w:p>
    <w:p w:rsidR="003D6A7C" w:rsidRPr="00F430AA" w:rsidRDefault="00F12D64" w:rsidP="003D6A7C">
      <w:pPr>
        <w:pStyle w:val="h3Div"/>
      </w:pPr>
      <w:bookmarkStart w:id="290" w:name="_Toc256000181"/>
      <w:bookmarkStart w:id="291" w:name="_Toc256000135"/>
      <w:bookmarkStart w:id="292" w:name="_Toc256000089"/>
      <w:bookmarkStart w:id="293" w:name="_Toc256000043"/>
      <w:bookmarkStart w:id="294" w:name="_Toc414980148"/>
      <w:bookmarkStart w:id="295" w:name="_Toc421261717"/>
      <w:bookmarkStart w:id="296" w:name="_Toc422126707"/>
      <w:r w:rsidRPr="00F430AA">
        <w:t>Division 5.5</w:t>
      </w:r>
      <w:r w:rsidRPr="00F430AA">
        <w:tab/>
        <w:t>Reporting under section 77A of the Act</w:t>
      </w:r>
      <w:bookmarkEnd w:id="290"/>
      <w:bookmarkEnd w:id="291"/>
      <w:bookmarkEnd w:id="292"/>
      <w:bookmarkEnd w:id="293"/>
      <w:bookmarkEnd w:id="294"/>
      <w:bookmarkEnd w:id="295"/>
      <w:bookmarkEnd w:id="296"/>
    </w:p>
    <w:p w:rsidR="003D6A7C" w:rsidRPr="00F430AA" w:rsidRDefault="00F12D64" w:rsidP="003D6A7C">
      <w:pPr>
        <w:pStyle w:val="h5Section"/>
      </w:pPr>
      <w:bookmarkStart w:id="297" w:name="_Toc256000182"/>
      <w:bookmarkStart w:id="298" w:name="_Toc256000136"/>
      <w:bookmarkStart w:id="299" w:name="_Toc256000090"/>
      <w:bookmarkStart w:id="300" w:name="_Toc256000044"/>
      <w:bookmarkStart w:id="301" w:name="_Toc414980149"/>
      <w:bookmarkStart w:id="302" w:name="_Toc421261718"/>
      <w:bookmarkStart w:id="303" w:name="_Toc422126708"/>
      <w:r w:rsidRPr="00F430AA">
        <w:t>5.10</w:t>
      </w:r>
      <w:r w:rsidRPr="00F430AA">
        <w:tab/>
        <w:t>No division of carbon estimation area</w:t>
      </w:r>
      <w:bookmarkEnd w:id="297"/>
      <w:bookmarkEnd w:id="298"/>
      <w:bookmarkEnd w:id="299"/>
      <w:bookmarkEnd w:id="300"/>
      <w:bookmarkEnd w:id="301"/>
      <w:bookmarkEnd w:id="302"/>
      <w:bookmarkEnd w:id="303"/>
    </w:p>
    <w:p w:rsidR="003D6A7C" w:rsidRPr="00F430AA" w:rsidRDefault="00F12D64" w:rsidP="003D6A7C">
      <w:pPr>
        <w:pStyle w:val="tMain"/>
      </w:pPr>
      <w:r w:rsidRPr="00F430AA">
        <w:tab/>
      </w:r>
      <w:r w:rsidRPr="00F430AA">
        <w:tab/>
        <w:t>For subsection 77A(2) of the Act, the division of the overall project must not result in the division of a carbon estimation area.</w:t>
      </w:r>
    </w:p>
    <w:p w:rsidR="00574F77" w:rsidRPr="00F430AA" w:rsidRDefault="00F12D64" w:rsidP="00AF47F0">
      <w:pPr>
        <w:pStyle w:val="ActHead9"/>
        <w:ind w:firstLine="0"/>
      </w:pPr>
      <w:bookmarkStart w:id="304" w:name="_Toc256000183"/>
      <w:bookmarkStart w:id="305" w:name="_Toc256000137"/>
      <w:bookmarkStart w:id="306" w:name="_Toc256000091"/>
      <w:bookmarkStart w:id="307" w:name="_Toc256000045"/>
      <w:bookmarkStart w:id="308" w:name="_Toc422126709"/>
      <w:r w:rsidRPr="00F430AA">
        <w:t>Carbon Credits (Carbon Farming Initiative—Domestic, Commercial and Industrial Wastewater) Methodology Determination 2015</w:t>
      </w:r>
      <w:bookmarkEnd w:id="304"/>
      <w:bookmarkEnd w:id="305"/>
      <w:bookmarkEnd w:id="306"/>
      <w:bookmarkEnd w:id="307"/>
      <w:bookmarkEnd w:id="308"/>
    </w:p>
    <w:p w:rsidR="00AF47F0" w:rsidRPr="00F430AA" w:rsidRDefault="006944B3" w:rsidP="00AF47F0">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5 </w:t>
      </w:r>
    </w:p>
    <w:p w:rsidR="00AF47F0" w:rsidRPr="00F430AA" w:rsidRDefault="00F12D64" w:rsidP="00AF47F0">
      <w:pPr>
        <w:pStyle w:val="tMain"/>
      </w:pPr>
      <w:r w:rsidRPr="00F430AA">
        <w:tab/>
      </w:r>
      <w:r w:rsidRPr="00F430AA">
        <w:tab/>
        <w:t>Insert in appropriate alphabetical position:</w:t>
      </w:r>
    </w:p>
    <w:p w:rsidR="00AF47F0" w:rsidRPr="00F430AA" w:rsidRDefault="00F12D64" w:rsidP="00AF47F0">
      <w:pPr>
        <w:pStyle w:val="tDefn"/>
      </w:pPr>
      <w:r w:rsidRPr="00F430AA">
        <w:rPr>
          <w:b/>
          <w:bCs/>
          <w:i/>
          <w:iCs/>
        </w:rPr>
        <w:t>GWP</w:t>
      </w:r>
      <w:r w:rsidRPr="00F430AA">
        <w:rPr>
          <w:b/>
          <w:bCs/>
          <w:i/>
          <w:iCs/>
          <w:vertAlign w:val="subscript"/>
        </w:rPr>
        <w:t>CH4</w:t>
      </w:r>
      <w:r w:rsidRPr="00F430AA">
        <w:t> means the global warming potential value for methane, set out in regulation 2.02 of the NGER Regulations.</w:t>
      </w:r>
    </w:p>
    <w:p w:rsidR="00AF47F0" w:rsidRPr="00F430AA" w:rsidRDefault="006944B3" w:rsidP="00AF47F0">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40 (definition of </w:t>
      </w:r>
      <w:r w:rsidR="00F12D64" w:rsidRPr="00F430AA">
        <w:rPr>
          <w:i/>
        </w:rPr>
        <w:t>EF</w:t>
      </w:r>
      <w:r w:rsidR="00F12D64" w:rsidRPr="00F430AA">
        <w:rPr>
          <w:i/>
          <w:vertAlign w:val="subscript"/>
        </w:rPr>
        <w:t>Dig,n</w:t>
      </w:r>
      <w:r w:rsidR="00F12D64" w:rsidRPr="00F430AA">
        <w:t>)</w:t>
      </w:r>
    </w:p>
    <w:p w:rsidR="00AF47F0" w:rsidRPr="00F430AA" w:rsidRDefault="00F12D64" w:rsidP="00AF47F0">
      <w:pPr>
        <w:pStyle w:val="tMain"/>
      </w:pPr>
      <w:r w:rsidRPr="00F430AA">
        <w:tab/>
      </w:r>
      <w:r w:rsidRPr="00F430AA">
        <w:tab/>
        <w:t>Omit “0.3”, substitute “0.015 × GWP</w:t>
      </w:r>
      <w:r w:rsidRPr="00F430AA">
        <w:rPr>
          <w:vertAlign w:val="subscript"/>
        </w:rPr>
        <w:t>CH4</w:t>
      </w:r>
      <w:r w:rsidRPr="00F430AA">
        <w:t>”.</w:t>
      </w:r>
    </w:p>
    <w:p w:rsidR="00AF47F0" w:rsidRPr="00F430AA" w:rsidRDefault="006944B3" w:rsidP="00AF47F0">
      <w:pPr>
        <w:pStyle w:val="h5SchItem"/>
      </w:pPr>
      <w:r w:rsidRPr="00F430AA">
        <w:fldChar w:fldCharType="begin"/>
      </w:r>
      <w:r w:rsidR="00F12D64" w:rsidRPr="00F430AA">
        <w:instrText xml:space="preserve">  LISTNUM "schedule numbering" \l 5 \* MERGEFORMAT </w:instrText>
      </w:r>
      <w:r w:rsidRPr="00F430AA">
        <w:fldChar w:fldCharType="end"/>
      </w:r>
      <w:r w:rsidR="00F12D64" w:rsidRPr="00F430AA">
        <w:tab/>
        <w:t xml:space="preserve">Section 41 (definition of </w:t>
      </w:r>
      <w:r w:rsidR="00F12D64" w:rsidRPr="00F430AA">
        <w:rPr>
          <w:i/>
        </w:rPr>
        <w:t>GWP</w:t>
      </w:r>
      <w:r w:rsidR="00F12D64" w:rsidRPr="00F430AA">
        <w:rPr>
          <w:i/>
          <w:vertAlign w:val="subscript"/>
        </w:rPr>
        <w:t>CH4</w:t>
      </w:r>
      <w:r w:rsidR="00F12D64" w:rsidRPr="00F430AA">
        <w:t>)</w:t>
      </w:r>
    </w:p>
    <w:p w:rsidR="00AF47F0" w:rsidRPr="00F430AA" w:rsidRDefault="00F12D64" w:rsidP="00AF47F0">
      <w:pPr>
        <w:pStyle w:val="tMain"/>
      </w:pPr>
      <w:r w:rsidRPr="00F430AA">
        <w:tab/>
      </w:r>
      <w:r w:rsidRPr="00F430AA">
        <w:tab/>
        <w:t>Repeal the definition.</w:t>
      </w:r>
    </w:p>
    <w:p w:rsidR="00AF47F0" w:rsidRPr="00F430AA" w:rsidRDefault="00A515E8" w:rsidP="00AF47F0">
      <w:pPr>
        <w:rPr>
          <w:lang w:eastAsia="en-AU"/>
        </w:rPr>
      </w:pPr>
    </w:p>
    <w:sectPr w:rsidR="00AF47F0" w:rsidRPr="00F430AA" w:rsidSect="00B13564">
      <w:footerReference w:type="default" r:id="rId11"/>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5E8" w:rsidRDefault="00A515E8" w:rsidP="00533C78">
      <w:pPr>
        <w:spacing w:line="240" w:lineRule="auto"/>
      </w:pPr>
      <w:r>
        <w:separator/>
      </w:r>
    </w:p>
  </w:endnote>
  <w:endnote w:type="continuationSeparator" w:id="0">
    <w:p w:rsidR="00A515E8" w:rsidRDefault="00A515E8" w:rsidP="00533C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7939"/>
      <w:docPartObj>
        <w:docPartGallery w:val="Page Numbers (Bottom of Page)"/>
        <w:docPartUnique/>
      </w:docPartObj>
    </w:sdtPr>
    <w:sdtContent>
      <w:p w:rsidR="006C17C6" w:rsidRDefault="006944B3" w:rsidP="009818F6">
        <w:pPr>
          <w:pStyle w:val="Footer"/>
          <w:pBdr>
            <w:top w:val="single" w:sz="4" w:space="1" w:color="auto"/>
          </w:pBdr>
          <w:jc w:val="right"/>
        </w:pPr>
        <w:r>
          <w:fldChar w:fldCharType="begin"/>
        </w:r>
        <w:r w:rsidR="00F12D64">
          <w:instrText xml:space="preserve"> PAGE   \* MERGEFORMAT </w:instrText>
        </w:r>
        <w:r>
          <w:fldChar w:fldCharType="separate"/>
        </w:r>
        <w:r w:rsidR="00EF0957">
          <w:rPr>
            <w:noProof/>
          </w:rPr>
          <w:t>25</w:t>
        </w:r>
        <w:r>
          <w:rPr>
            <w:noProof/>
          </w:rPr>
          <w:fldChar w:fldCharType="end"/>
        </w:r>
      </w:p>
    </w:sdtContent>
  </w:sdt>
  <w:p w:rsidR="006C17C6" w:rsidRDefault="006944B3" w:rsidP="009818F6">
    <w:pPr>
      <w:pStyle w:val="Header"/>
    </w:pPr>
    <w:fldSimple w:instr=" STYLEREF  ShortT  \* MERGEFORMAT ">
      <w:r w:rsidR="00EF0957">
        <w:rPr>
          <w:noProof/>
        </w:rPr>
        <w:t>Carbon Credits (Carbon Farming Initiative—Emissions Reduction Fund) Methodology Determination Variation 2015</w:t>
      </w:r>
    </w:fldSimple>
  </w:p>
  <w:p w:rsidR="006C17C6" w:rsidRDefault="006944B3" w:rsidP="00CC7C29">
    <w:r w:rsidRPr="00DF5128">
      <w:fldChar w:fldCharType="begin"/>
    </w:r>
    <w:r w:rsidR="00F12D64" w:rsidRPr="00DF5128">
      <w:instrText xml:space="preserve"> if </w:instrText>
    </w:r>
    <w:r w:rsidRPr="00DF5128">
      <w:fldChar w:fldCharType="begin"/>
    </w:r>
    <w:r w:rsidR="00F12D64" w:rsidRPr="00DF5128">
      <w:instrText xml:space="preserve"> docproperty Objective-Id\* mergeformat </w:instrText>
    </w:r>
    <w:r w:rsidRPr="00DF5128">
      <w:fldChar w:fldCharType="separate"/>
    </w:r>
    <w:r w:rsidR="00F12D64" w:rsidRPr="00DF5128">
      <w:rPr>
        <w:b/>
      </w:rPr>
      <w:instrText>Error! Unknown document property name.</w:instrText>
    </w:r>
    <w:r w:rsidRPr="00DF5128">
      <w:fldChar w:fldCharType="end"/>
    </w:r>
    <w:r w:rsidR="00F12D64" w:rsidRPr="00DF5128">
      <w:instrText xml:space="preserve"> ="</w:instrText>
    </w:r>
    <w:r w:rsidR="00F12D64" w:rsidRPr="00DF5128">
      <w:rPr>
        <w:bCs/>
        <w:lang w:val="en-US"/>
      </w:rPr>
      <w:instrText>Error! Unknown document property name.</w:instrText>
    </w:r>
    <w:r w:rsidR="00F12D64" w:rsidRPr="00DF5128">
      <w:instrText>" "" "</w:instrText>
    </w:r>
    <w:fldSimple w:instr=" docproperty Objective-Id\* mergeformat ">
      <w:r w:rsidR="00F12D64" w:rsidRPr="00605B1D">
        <w:rPr>
          <w:bCs/>
          <w:lang w:val="en-US"/>
        </w:rPr>
        <w:instrText>A1234</w:instrText>
      </w:r>
    </w:fldSimple>
    <w:r w:rsidR="00F12D64" w:rsidRPr="00DF5128">
      <w:instrText>"</w:instrText>
    </w:r>
    <w:r w:rsidRPr="00DF5128">
      <w:fldChar w:fldCharType="end"/>
    </w:r>
    <w:r w:rsidRPr="00DF5128">
      <w:fldChar w:fldCharType="begin"/>
    </w:r>
    <w:r w:rsidR="00F12D64" w:rsidRPr="00DF5128">
      <w:instrText xml:space="preserve"> if </w:instrText>
    </w:r>
    <w:r w:rsidRPr="00DF5128">
      <w:fldChar w:fldCharType="begin"/>
    </w:r>
    <w:r w:rsidR="00F12D64" w:rsidRPr="00DF5128">
      <w:instrText xml:space="preserve"> docproperty Objective-</w:instrText>
    </w:r>
    <w:r w:rsidR="00F12D64">
      <w:instrText>Version</w:instrText>
    </w:r>
    <w:r w:rsidR="00F12D64" w:rsidRPr="00DF5128">
      <w:instrText xml:space="preserve">\* mergeformat </w:instrText>
    </w:r>
    <w:r w:rsidRPr="00DF5128">
      <w:fldChar w:fldCharType="separate"/>
    </w:r>
    <w:r w:rsidR="00F12D64" w:rsidRPr="00DF5128">
      <w:rPr>
        <w:b/>
      </w:rPr>
      <w:instrText>Error! Unknown document property name.</w:instrText>
    </w:r>
    <w:r w:rsidRPr="00DF5128">
      <w:fldChar w:fldCharType="end"/>
    </w:r>
    <w:r w:rsidR="00F12D64" w:rsidRPr="00DF5128">
      <w:instrText xml:space="preserve"> ="</w:instrText>
    </w:r>
    <w:r w:rsidR="00F12D64" w:rsidRPr="00DF5128">
      <w:rPr>
        <w:bCs/>
        <w:lang w:val="en-US"/>
      </w:rPr>
      <w:instrText>Error! Unknown document property name.</w:instrText>
    </w:r>
    <w:r w:rsidR="00F12D64" w:rsidRPr="00DF5128">
      <w:instrText>" "" "</w:instrText>
    </w:r>
    <w:r w:rsidR="00F12D64">
      <w:instrText xml:space="preserve"> - v</w:instrText>
    </w:r>
    <w:fldSimple w:instr=" docproperty Objective-Version\* mergeformat ">
      <w:r w:rsidR="00F12D64" w:rsidRPr="00605B1D">
        <w:rPr>
          <w:bCs/>
          <w:lang w:val="en-US"/>
        </w:rPr>
        <w:instrText>0.8</w:instrText>
      </w:r>
    </w:fldSimple>
    <w:r w:rsidR="00F12D64" w:rsidRPr="00DF5128">
      <w:instrText>"</w:instrText>
    </w:r>
    <w:r w:rsidRPr="00DF5128">
      <w:fldChar w:fldCharType="end"/>
    </w:r>
  </w:p>
  <w:p w:rsidR="006C17C6" w:rsidRDefault="00A515E8"/>
  <w:p w:rsidR="006C17C6" w:rsidRDefault="00A515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5E8" w:rsidRDefault="00A515E8" w:rsidP="00533C78">
      <w:pPr>
        <w:spacing w:line="240" w:lineRule="auto"/>
      </w:pPr>
      <w:r>
        <w:separator/>
      </w:r>
    </w:p>
  </w:footnote>
  <w:footnote w:type="continuationSeparator" w:id="0">
    <w:p w:rsidR="00A515E8" w:rsidRDefault="00A515E8" w:rsidP="00533C7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EF67F3"/>
    <w:multiLevelType w:val="hybridMultilevel"/>
    <w:tmpl w:val="208AB4CA"/>
    <w:lvl w:ilvl="0" w:tplc="AE6278A8">
      <w:start w:val="1"/>
      <w:numFmt w:val="bullet"/>
      <w:lvlText w:val=""/>
      <w:lvlJc w:val="left"/>
      <w:pPr>
        <w:ind w:left="1171" w:hanging="360"/>
      </w:pPr>
      <w:rPr>
        <w:rFonts w:ascii="Symbol" w:hAnsi="Symbol" w:hint="default"/>
      </w:rPr>
    </w:lvl>
    <w:lvl w:ilvl="1" w:tplc="66B0F4AA" w:tentative="1">
      <w:start w:val="1"/>
      <w:numFmt w:val="bullet"/>
      <w:lvlText w:val="o"/>
      <w:lvlJc w:val="left"/>
      <w:pPr>
        <w:ind w:left="1891" w:hanging="360"/>
      </w:pPr>
      <w:rPr>
        <w:rFonts w:ascii="Courier New" w:hAnsi="Courier New" w:cs="Courier New" w:hint="default"/>
      </w:rPr>
    </w:lvl>
    <w:lvl w:ilvl="2" w:tplc="BEFEBA28" w:tentative="1">
      <w:start w:val="1"/>
      <w:numFmt w:val="bullet"/>
      <w:lvlText w:val=""/>
      <w:lvlJc w:val="left"/>
      <w:pPr>
        <w:ind w:left="2611" w:hanging="360"/>
      </w:pPr>
      <w:rPr>
        <w:rFonts w:ascii="Wingdings" w:hAnsi="Wingdings" w:hint="default"/>
      </w:rPr>
    </w:lvl>
    <w:lvl w:ilvl="3" w:tplc="48AA24B0" w:tentative="1">
      <w:start w:val="1"/>
      <w:numFmt w:val="bullet"/>
      <w:lvlText w:val=""/>
      <w:lvlJc w:val="left"/>
      <w:pPr>
        <w:ind w:left="3331" w:hanging="360"/>
      </w:pPr>
      <w:rPr>
        <w:rFonts w:ascii="Symbol" w:hAnsi="Symbol" w:hint="default"/>
      </w:rPr>
    </w:lvl>
    <w:lvl w:ilvl="4" w:tplc="FA16AA54" w:tentative="1">
      <w:start w:val="1"/>
      <w:numFmt w:val="bullet"/>
      <w:lvlText w:val="o"/>
      <w:lvlJc w:val="left"/>
      <w:pPr>
        <w:ind w:left="4051" w:hanging="360"/>
      </w:pPr>
      <w:rPr>
        <w:rFonts w:ascii="Courier New" w:hAnsi="Courier New" w:cs="Courier New" w:hint="default"/>
      </w:rPr>
    </w:lvl>
    <w:lvl w:ilvl="5" w:tplc="01AEF222" w:tentative="1">
      <w:start w:val="1"/>
      <w:numFmt w:val="bullet"/>
      <w:lvlText w:val=""/>
      <w:lvlJc w:val="left"/>
      <w:pPr>
        <w:ind w:left="4771" w:hanging="360"/>
      </w:pPr>
      <w:rPr>
        <w:rFonts w:ascii="Wingdings" w:hAnsi="Wingdings" w:hint="default"/>
      </w:rPr>
    </w:lvl>
    <w:lvl w:ilvl="6" w:tplc="A78C2528" w:tentative="1">
      <w:start w:val="1"/>
      <w:numFmt w:val="bullet"/>
      <w:lvlText w:val=""/>
      <w:lvlJc w:val="left"/>
      <w:pPr>
        <w:ind w:left="5491" w:hanging="360"/>
      </w:pPr>
      <w:rPr>
        <w:rFonts w:ascii="Symbol" w:hAnsi="Symbol" w:hint="default"/>
      </w:rPr>
    </w:lvl>
    <w:lvl w:ilvl="7" w:tplc="FAA429A2" w:tentative="1">
      <w:start w:val="1"/>
      <w:numFmt w:val="bullet"/>
      <w:lvlText w:val="o"/>
      <w:lvlJc w:val="left"/>
      <w:pPr>
        <w:ind w:left="6211" w:hanging="360"/>
      </w:pPr>
      <w:rPr>
        <w:rFonts w:ascii="Courier New" w:hAnsi="Courier New" w:cs="Courier New" w:hint="default"/>
      </w:rPr>
    </w:lvl>
    <w:lvl w:ilvl="8" w:tplc="8780CA64" w:tentative="1">
      <w:start w:val="1"/>
      <w:numFmt w:val="bullet"/>
      <w:lvlText w:val=""/>
      <w:lvlJc w:val="left"/>
      <w:pPr>
        <w:ind w:left="6931" w:hanging="360"/>
      </w:pPr>
      <w:rPr>
        <w:rFonts w:ascii="Wingdings" w:hAnsi="Wingdings" w:hint="default"/>
      </w:rPr>
    </w:lvl>
  </w:abstractNum>
  <w:abstractNum w:abstractNumId="11">
    <w:nsid w:val="0E6E461B"/>
    <w:multiLevelType w:val="hybridMultilevel"/>
    <w:tmpl w:val="DA80DF72"/>
    <w:lvl w:ilvl="0" w:tplc="E0605BD8">
      <w:start w:val="1"/>
      <w:numFmt w:val="lowerLetter"/>
      <w:lvlText w:val="(%1)"/>
      <w:lvlJc w:val="left"/>
      <w:pPr>
        <w:ind w:left="1800" w:hanging="360"/>
      </w:pPr>
      <w:rPr>
        <w:rFonts w:hint="default"/>
      </w:rPr>
    </w:lvl>
    <w:lvl w:ilvl="1" w:tplc="D89C7456" w:tentative="1">
      <w:start w:val="1"/>
      <w:numFmt w:val="lowerLetter"/>
      <w:lvlText w:val="%2."/>
      <w:lvlJc w:val="left"/>
      <w:pPr>
        <w:ind w:left="2520" w:hanging="360"/>
      </w:pPr>
    </w:lvl>
    <w:lvl w:ilvl="2" w:tplc="8D94E926" w:tentative="1">
      <w:start w:val="1"/>
      <w:numFmt w:val="lowerRoman"/>
      <w:lvlText w:val="%3."/>
      <w:lvlJc w:val="right"/>
      <w:pPr>
        <w:ind w:left="3240" w:hanging="180"/>
      </w:pPr>
    </w:lvl>
    <w:lvl w:ilvl="3" w:tplc="D3DC2388" w:tentative="1">
      <w:start w:val="1"/>
      <w:numFmt w:val="decimal"/>
      <w:lvlText w:val="%4."/>
      <w:lvlJc w:val="left"/>
      <w:pPr>
        <w:ind w:left="3960" w:hanging="360"/>
      </w:pPr>
    </w:lvl>
    <w:lvl w:ilvl="4" w:tplc="A378D5FA" w:tentative="1">
      <w:start w:val="1"/>
      <w:numFmt w:val="lowerLetter"/>
      <w:lvlText w:val="%5."/>
      <w:lvlJc w:val="left"/>
      <w:pPr>
        <w:ind w:left="4680" w:hanging="360"/>
      </w:pPr>
    </w:lvl>
    <w:lvl w:ilvl="5" w:tplc="9A5669D4" w:tentative="1">
      <w:start w:val="1"/>
      <w:numFmt w:val="lowerRoman"/>
      <w:lvlText w:val="%6."/>
      <w:lvlJc w:val="right"/>
      <w:pPr>
        <w:ind w:left="5400" w:hanging="180"/>
      </w:pPr>
    </w:lvl>
    <w:lvl w:ilvl="6" w:tplc="5D6C5840" w:tentative="1">
      <w:start w:val="1"/>
      <w:numFmt w:val="decimal"/>
      <w:lvlText w:val="%7."/>
      <w:lvlJc w:val="left"/>
      <w:pPr>
        <w:ind w:left="6120" w:hanging="360"/>
      </w:pPr>
    </w:lvl>
    <w:lvl w:ilvl="7" w:tplc="0B24B356" w:tentative="1">
      <w:start w:val="1"/>
      <w:numFmt w:val="lowerLetter"/>
      <w:lvlText w:val="%8."/>
      <w:lvlJc w:val="left"/>
      <w:pPr>
        <w:ind w:left="6840" w:hanging="360"/>
      </w:pPr>
    </w:lvl>
    <w:lvl w:ilvl="8" w:tplc="9B86F0FE" w:tentative="1">
      <w:start w:val="1"/>
      <w:numFmt w:val="lowerRoman"/>
      <w:lvlText w:val="%9."/>
      <w:lvlJc w:val="right"/>
      <w:pPr>
        <w:ind w:left="7560" w:hanging="180"/>
      </w:pPr>
    </w:lvl>
  </w:abstractNum>
  <w:abstractNum w:abstractNumId="12">
    <w:nsid w:val="11F21696"/>
    <w:multiLevelType w:val="hybridMultilevel"/>
    <w:tmpl w:val="E25C8C74"/>
    <w:lvl w:ilvl="0" w:tplc="889EA7EA">
      <w:start w:val="1"/>
      <w:numFmt w:val="decimal"/>
      <w:lvlText w:val="%1."/>
      <w:lvlJc w:val="left"/>
      <w:pPr>
        <w:ind w:left="720" w:hanging="360"/>
      </w:pPr>
    </w:lvl>
    <w:lvl w:ilvl="1" w:tplc="4D60AF98" w:tentative="1">
      <w:start w:val="1"/>
      <w:numFmt w:val="lowerLetter"/>
      <w:lvlText w:val="%2."/>
      <w:lvlJc w:val="left"/>
      <w:pPr>
        <w:ind w:left="1440" w:hanging="360"/>
      </w:pPr>
    </w:lvl>
    <w:lvl w:ilvl="2" w:tplc="0C8A88BE" w:tentative="1">
      <w:start w:val="1"/>
      <w:numFmt w:val="lowerRoman"/>
      <w:lvlText w:val="%3."/>
      <w:lvlJc w:val="right"/>
      <w:pPr>
        <w:ind w:left="2160" w:hanging="180"/>
      </w:pPr>
    </w:lvl>
    <w:lvl w:ilvl="3" w:tplc="6FD23D3C" w:tentative="1">
      <w:start w:val="1"/>
      <w:numFmt w:val="decimal"/>
      <w:lvlText w:val="%4."/>
      <w:lvlJc w:val="left"/>
      <w:pPr>
        <w:ind w:left="2880" w:hanging="360"/>
      </w:pPr>
    </w:lvl>
    <w:lvl w:ilvl="4" w:tplc="73480940" w:tentative="1">
      <w:start w:val="1"/>
      <w:numFmt w:val="lowerLetter"/>
      <w:lvlText w:val="%5."/>
      <w:lvlJc w:val="left"/>
      <w:pPr>
        <w:ind w:left="3600" w:hanging="360"/>
      </w:pPr>
    </w:lvl>
    <w:lvl w:ilvl="5" w:tplc="1DFEF53A" w:tentative="1">
      <w:start w:val="1"/>
      <w:numFmt w:val="lowerRoman"/>
      <w:lvlText w:val="%6."/>
      <w:lvlJc w:val="right"/>
      <w:pPr>
        <w:ind w:left="4320" w:hanging="180"/>
      </w:pPr>
    </w:lvl>
    <w:lvl w:ilvl="6" w:tplc="7098D180" w:tentative="1">
      <w:start w:val="1"/>
      <w:numFmt w:val="decimal"/>
      <w:lvlText w:val="%7."/>
      <w:lvlJc w:val="left"/>
      <w:pPr>
        <w:ind w:left="5040" w:hanging="360"/>
      </w:pPr>
    </w:lvl>
    <w:lvl w:ilvl="7" w:tplc="9BF0BDFA" w:tentative="1">
      <w:start w:val="1"/>
      <w:numFmt w:val="lowerLetter"/>
      <w:lvlText w:val="%8."/>
      <w:lvlJc w:val="left"/>
      <w:pPr>
        <w:ind w:left="5760" w:hanging="360"/>
      </w:pPr>
    </w:lvl>
    <w:lvl w:ilvl="8" w:tplc="9C18AA0C" w:tentative="1">
      <w:start w:val="1"/>
      <w:numFmt w:val="lowerRoman"/>
      <w:lvlText w:val="%9."/>
      <w:lvlJc w:val="right"/>
      <w:pPr>
        <w:ind w:left="6480" w:hanging="180"/>
      </w:pPr>
    </w:lvl>
  </w:abstractNum>
  <w:abstractNum w:abstractNumId="13">
    <w:nsid w:val="1A9A3EDC"/>
    <w:multiLevelType w:val="multilevel"/>
    <w:tmpl w:val="A7A0206E"/>
    <w:lvl w:ilvl="0">
      <w:start w:val="1"/>
      <w:numFmt w:val="decimal"/>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specVanish w:val="0"/>
      </w:rPr>
    </w:lvl>
    <w:lvl w:ilvl="8">
      <w:start w:val="1"/>
      <w:numFmt w:val="upperLetter"/>
      <w:lvlText w:val="(%9)"/>
      <w:lvlJc w:val="left"/>
      <w:pPr>
        <w:ind w:left="0" w:firstLine="0"/>
      </w:pPr>
      <w:rPr>
        <w:rFonts w:hint="default"/>
      </w:rPr>
    </w:lvl>
  </w:abstractNum>
  <w:abstractNum w:abstractNumId="14">
    <w:nsid w:val="26886A12"/>
    <w:multiLevelType w:val="hybridMultilevel"/>
    <w:tmpl w:val="FCD6527C"/>
    <w:lvl w:ilvl="0" w:tplc="F23CA86E">
      <w:start w:val="1"/>
      <w:numFmt w:val="bullet"/>
      <w:lvlText w:val=""/>
      <w:lvlJc w:val="left"/>
      <w:pPr>
        <w:ind w:left="720" w:hanging="360"/>
      </w:pPr>
      <w:rPr>
        <w:rFonts w:ascii="Symbol" w:hAnsi="Symbol" w:hint="default"/>
      </w:rPr>
    </w:lvl>
    <w:lvl w:ilvl="1" w:tplc="34364628" w:tentative="1">
      <w:start w:val="1"/>
      <w:numFmt w:val="bullet"/>
      <w:lvlText w:val="o"/>
      <w:lvlJc w:val="left"/>
      <w:pPr>
        <w:ind w:left="1440" w:hanging="360"/>
      </w:pPr>
      <w:rPr>
        <w:rFonts w:ascii="Courier New" w:hAnsi="Courier New" w:cs="Courier New" w:hint="default"/>
      </w:rPr>
    </w:lvl>
    <w:lvl w:ilvl="2" w:tplc="C666DEA6" w:tentative="1">
      <w:start w:val="1"/>
      <w:numFmt w:val="bullet"/>
      <w:lvlText w:val=""/>
      <w:lvlJc w:val="left"/>
      <w:pPr>
        <w:ind w:left="2160" w:hanging="360"/>
      </w:pPr>
      <w:rPr>
        <w:rFonts w:ascii="Wingdings" w:hAnsi="Wingdings" w:hint="default"/>
      </w:rPr>
    </w:lvl>
    <w:lvl w:ilvl="3" w:tplc="2BE40EF8" w:tentative="1">
      <w:start w:val="1"/>
      <w:numFmt w:val="bullet"/>
      <w:lvlText w:val=""/>
      <w:lvlJc w:val="left"/>
      <w:pPr>
        <w:ind w:left="2880" w:hanging="360"/>
      </w:pPr>
      <w:rPr>
        <w:rFonts w:ascii="Symbol" w:hAnsi="Symbol" w:hint="default"/>
      </w:rPr>
    </w:lvl>
    <w:lvl w:ilvl="4" w:tplc="7BB0A0F6" w:tentative="1">
      <w:start w:val="1"/>
      <w:numFmt w:val="bullet"/>
      <w:lvlText w:val="o"/>
      <w:lvlJc w:val="left"/>
      <w:pPr>
        <w:ind w:left="3600" w:hanging="360"/>
      </w:pPr>
      <w:rPr>
        <w:rFonts w:ascii="Courier New" w:hAnsi="Courier New" w:cs="Courier New" w:hint="default"/>
      </w:rPr>
    </w:lvl>
    <w:lvl w:ilvl="5" w:tplc="83A83386" w:tentative="1">
      <w:start w:val="1"/>
      <w:numFmt w:val="bullet"/>
      <w:lvlText w:val=""/>
      <w:lvlJc w:val="left"/>
      <w:pPr>
        <w:ind w:left="4320" w:hanging="360"/>
      </w:pPr>
      <w:rPr>
        <w:rFonts w:ascii="Wingdings" w:hAnsi="Wingdings" w:hint="default"/>
      </w:rPr>
    </w:lvl>
    <w:lvl w:ilvl="6" w:tplc="EB2810B6" w:tentative="1">
      <w:start w:val="1"/>
      <w:numFmt w:val="bullet"/>
      <w:lvlText w:val=""/>
      <w:lvlJc w:val="left"/>
      <w:pPr>
        <w:ind w:left="5040" w:hanging="360"/>
      </w:pPr>
      <w:rPr>
        <w:rFonts w:ascii="Symbol" w:hAnsi="Symbol" w:hint="default"/>
      </w:rPr>
    </w:lvl>
    <w:lvl w:ilvl="7" w:tplc="57106B66" w:tentative="1">
      <w:start w:val="1"/>
      <w:numFmt w:val="bullet"/>
      <w:lvlText w:val="o"/>
      <w:lvlJc w:val="left"/>
      <w:pPr>
        <w:ind w:left="5760" w:hanging="360"/>
      </w:pPr>
      <w:rPr>
        <w:rFonts w:ascii="Courier New" w:hAnsi="Courier New" w:cs="Courier New" w:hint="default"/>
      </w:rPr>
    </w:lvl>
    <w:lvl w:ilvl="8" w:tplc="97BEC046" w:tentative="1">
      <w:start w:val="1"/>
      <w:numFmt w:val="bullet"/>
      <w:lvlText w:val=""/>
      <w:lvlJc w:val="left"/>
      <w:pPr>
        <w:ind w:left="6480" w:hanging="360"/>
      </w:pPr>
      <w:rPr>
        <w:rFonts w:ascii="Wingdings" w:hAnsi="Wingdings" w:hint="default"/>
      </w:rPr>
    </w:lvl>
  </w:abstractNum>
  <w:abstractNum w:abstractNumId="15">
    <w:nsid w:val="293505F6"/>
    <w:multiLevelType w:val="hybridMultilevel"/>
    <w:tmpl w:val="411885C0"/>
    <w:lvl w:ilvl="0" w:tplc="EA16CBA2">
      <w:start w:val="1"/>
      <w:numFmt w:val="bullet"/>
      <w:lvlText w:val=""/>
      <w:lvlJc w:val="left"/>
      <w:pPr>
        <w:ind w:left="720" w:hanging="360"/>
      </w:pPr>
      <w:rPr>
        <w:rFonts w:ascii="Symbol" w:hAnsi="Symbol" w:hint="default"/>
      </w:rPr>
    </w:lvl>
    <w:lvl w:ilvl="1" w:tplc="B4E89DE2" w:tentative="1">
      <w:start w:val="1"/>
      <w:numFmt w:val="bullet"/>
      <w:lvlText w:val="o"/>
      <w:lvlJc w:val="left"/>
      <w:pPr>
        <w:ind w:left="1440" w:hanging="360"/>
      </w:pPr>
      <w:rPr>
        <w:rFonts w:ascii="Courier New" w:hAnsi="Courier New" w:cs="Courier New" w:hint="default"/>
      </w:rPr>
    </w:lvl>
    <w:lvl w:ilvl="2" w:tplc="82D6D348" w:tentative="1">
      <w:start w:val="1"/>
      <w:numFmt w:val="bullet"/>
      <w:lvlText w:val=""/>
      <w:lvlJc w:val="left"/>
      <w:pPr>
        <w:ind w:left="2160" w:hanging="360"/>
      </w:pPr>
      <w:rPr>
        <w:rFonts w:ascii="Wingdings" w:hAnsi="Wingdings" w:hint="default"/>
      </w:rPr>
    </w:lvl>
    <w:lvl w:ilvl="3" w:tplc="F8660196" w:tentative="1">
      <w:start w:val="1"/>
      <w:numFmt w:val="bullet"/>
      <w:lvlText w:val=""/>
      <w:lvlJc w:val="left"/>
      <w:pPr>
        <w:ind w:left="2880" w:hanging="360"/>
      </w:pPr>
      <w:rPr>
        <w:rFonts w:ascii="Symbol" w:hAnsi="Symbol" w:hint="default"/>
      </w:rPr>
    </w:lvl>
    <w:lvl w:ilvl="4" w:tplc="365A7DDA" w:tentative="1">
      <w:start w:val="1"/>
      <w:numFmt w:val="bullet"/>
      <w:lvlText w:val="o"/>
      <w:lvlJc w:val="left"/>
      <w:pPr>
        <w:ind w:left="3600" w:hanging="360"/>
      </w:pPr>
      <w:rPr>
        <w:rFonts w:ascii="Courier New" w:hAnsi="Courier New" w:cs="Courier New" w:hint="default"/>
      </w:rPr>
    </w:lvl>
    <w:lvl w:ilvl="5" w:tplc="9D46375C" w:tentative="1">
      <w:start w:val="1"/>
      <w:numFmt w:val="bullet"/>
      <w:lvlText w:val=""/>
      <w:lvlJc w:val="left"/>
      <w:pPr>
        <w:ind w:left="4320" w:hanging="360"/>
      </w:pPr>
      <w:rPr>
        <w:rFonts w:ascii="Wingdings" w:hAnsi="Wingdings" w:hint="default"/>
      </w:rPr>
    </w:lvl>
    <w:lvl w:ilvl="6" w:tplc="50261B72" w:tentative="1">
      <w:start w:val="1"/>
      <w:numFmt w:val="bullet"/>
      <w:lvlText w:val=""/>
      <w:lvlJc w:val="left"/>
      <w:pPr>
        <w:ind w:left="5040" w:hanging="360"/>
      </w:pPr>
      <w:rPr>
        <w:rFonts w:ascii="Symbol" w:hAnsi="Symbol" w:hint="default"/>
      </w:rPr>
    </w:lvl>
    <w:lvl w:ilvl="7" w:tplc="5FEA2056" w:tentative="1">
      <w:start w:val="1"/>
      <w:numFmt w:val="bullet"/>
      <w:lvlText w:val="o"/>
      <w:lvlJc w:val="left"/>
      <w:pPr>
        <w:ind w:left="5760" w:hanging="360"/>
      </w:pPr>
      <w:rPr>
        <w:rFonts w:ascii="Courier New" w:hAnsi="Courier New" w:cs="Courier New" w:hint="default"/>
      </w:rPr>
    </w:lvl>
    <w:lvl w:ilvl="8" w:tplc="D88ACD70" w:tentative="1">
      <w:start w:val="1"/>
      <w:numFmt w:val="bullet"/>
      <w:lvlText w:val=""/>
      <w:lvlJc w:val="left"/>
      <w:pPr>
        <w:ind w:left="6480" w:hanging="360"/>
      </w:pPr>
      <w:rPr>
        <w:rFonts w:ascii="Wingdings" w:hAnsi="Wingdings" w:hint="default"/>
      </w:rPr>
    </w:lvl>
  </w:abstractNum>
  <w:abstractNum w:abstractNumId="1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9">
    <w:nsid w:val="3A2A0DF3"/>
    <w:multiLevelType w:val="hybridMultilevel"/>
    <w:tmpl w:val="946C8E26"/>
    <w:lvl w:ilvl="0" w:tplc="DB20DEDA">
      <w:start w:val="1"/>
      <w:numFmt w:val="bullet"/>
      <w:lvlText w:val=""/>
      <w:lvlJc w:val="left"/>
      <w:pPr>
        <w:ind w:left="2400" w:hanging="360"/>
      </w:pPr>
      <w:rPr>
        <w:rFonts w:ascii="Symbol" w:hAnsi="Symbol" w:hint="default"/>
      </w:rPr>
    </w:lvl>
    <w:lvl w:ilvl="1" w:tplc="11FE932E">
      <w:start w:val="1"/>
      <w:numFmt w:val="bullet"/>
      <w:lvlText w:val="o"/>
      <w:lvlJc w:val="left"/>
      <w:pPr>
        <w:ind w:left="3120" w:hanging="360"/>
      </w:pPr>
      <w:rPr>
        <w:rFonts w:ascii="Courier New" w:hAnsi="Courier New" w:cs="Courier New" w:hint="default"/>
      </w:rPr>
    </w:lvl>
    <w:lvl w:ilvl="2" w:tplc="E5C09378" w:tentative="1">
      <w:start w:val="1"/>
      <w:numFmt w:val="bullet"/>
      <w:lvlText w:val=""/>
      <w:lvlJc w:val="left"/>
      <w:pPr>
        <w:ind w:left="3840" w:hanging="360"/>
      </w:pPr>
      <w:rPr>
        <w:rFonts w:ascii="Wingdings" w:hAnsi="Wingdings" w:hint="default"/>
      </w:rPr>
    </w:lvl>
    <w:lvl w:ilvl="3" w:tplc="0B90E2C6" w:tentative="1">
      <w:start w:val="1"/>
      <w:numFmt w:val="bullet"/>
      <w:lvlText w:val=""/>
      <w:lvlJc w:val="left"/>
      <w:pPr>
        <w:ind w:left="4560" w:hanging="360"/>
      </w:pPr>
      <w:rPr>
        <w:rFonts w:ascii="Symbol" w:hAnsi="Symbol" w:hint="default"/>
      </w:rPr>
    </w:lvl>
    <w:lvl w:ilvl="4" w:tplc="6DD03BAE" w:tentative="1">
      <w:start w:val="1"/>
      <w:numFmt w:val="bullet"/>
      <w:lvlText w:val="o"/>
      <w:lvlJc w:val="left"/>
      <w:pPr>
        <w:ind w:left="5280" w:hanging="360"/>
      </w:pPr>
      <w:rPr>
        <w:rFonts w:ascii="Courier New" w:hAnsi="Courier New" w:cs="Courier New" w:hint="default"/>
      </w:rPr>
    </w:lvl>
    <w:lvl w:ilvl="5" w:tplc="CBDA0EC8" w:tentative="1">
      <w:start w:val="1"/>
      <w:numFmt w:val="bullet"/>
      <w:lvlText w:val=""/>
      <w:lvlJc w:val="left"/>
      <w:pPr>
        <w:ind w:left="6000" w:hanging="360"/>
      </w:pPr>
      <w:rPr>
        <w:rFonts w:ascii="Wingdings" w:hAnsi="Wingdings" w:hint="default"/>
      </w:rPr>
    </w:lvl>
    <w:lvl w:ilvl="6" w:tplc="94646D00" w:tentative="1">
      <w:start w:val="1"/>
      <w:numFmt w:val="bullet"/>
      <w:lvlText w:val=""/>
      <w:lvlJc w:val="left"/>
      <w:pPr>
        <w:ind w:left="6720" w:hanging="360"/>
      </w:pPr>
      <w:rPr>
        <w:rFonts w:ascii="Symbol" w:hAnsi="Symbol" w:hint="default"/>
      </w:rPr>
    </w:lvl>
    <w:lvl w:ilvl="7" w:tplc="2F040AC6" w:tentative="1">
      <w:start w:val="1"/>
      <w:numFmt w:val="bullet"/>
      <w:lvlText w:val="o"/>
      <w:lvlJc w:val="left"/>
      <w:pPr>
        <w:ind w:left="7440" w:hanging="360"/>
      </w:pPr>
      <w:rPr>
        <w:rFonts w:ascii="Courier New" w:hAnsi="Courier New" w:cs="Courier New" w:hint="default"/>
      </w:rPr>
    </w:lvl>
    <w:lvl w:ilvl="8" w:tplc="C0865D7C" w:tentative="1">
      <w:start w:val="1"/>
      <w:numFmt w:val="bullet"/>
      <w:lvlText w:val=""/>
      <w:lvlJc w:val="left"/>
      <w:pPr>
        <w:ind w:left="8160" w:hanging="360"/>
      </w:pPr>
      <w:rPr>
        <w:rFonts w:ascii="Wingdings" w:hAnsi="Wingdings" w:hint="default"/>
      </w:rPr>
    </w:lvl>
  </w:abstractNum>
  <w:abstractNum w:abstractNumId="20">
    <w:nsid w:val="3ACA13B0"/>
    <w:multiLevelType w:val="hybridMultilevel"/>
    <w:tmpl w:val="9C807164"/>
    <w:lvl w:ilvl="0" w:tplc="589CAF90">
      <w:start w:val="1"/>
      <w:numFmt w:val="bullet"/>
      <w:lvlText w:val=""/>
      <w:lvlJc w:val="left"/>
      <w:pPr>
        <w:tabs>
          <w:tab w:val="num" w:pos="2517"/>
        </w:tabs>
        <w:ind w:left="2517" w:hanging="357"/>
      </w:pPr>
      <w:rPr>
        <w:rFonts w:ascii="Symbol" w:hAnsi="Symbol" w:hint="default"/>
      </w:rPr>
    </w:lvl>
    <w:lvl w:ilvl="1" w:tplc="C77EB732" w:tentative="1">
      <w:start w:val="1"/>
      <w:numFmt w:val="bullet"/>
      <w:lvlText w:val="o"/>
      <w:lvlJc w:val="left"/>
      <w:pPr>
        <w:ind w:left="3708" w:hanging="360"/>
      </w:pPr>
      <w:rPr>
        <w:rFonts w:ascii="Courier New" w:hAnsi="Courier New" w:cs="Courier New" w:hint="default"/>
      </w:rPr>
    </w:lvl>
    <w:lvl w:ilvl="2" w:tplc="879CCE7E" w:tentative="1">
      <w:start w:val="1"/>
      <w:numFmt w:val="bullet"/>
      <w:lvlText w:val=""/>
      <w:lvlJc w:val="left"/>
      <w:pPr>
        <w:ind w:left="4428" w:hanging="360"/>
      </w:pPr>
      <w:rPr>
        <w:rFonts w:ascii="Wingdings" w:hAnsi="Wingdings" w:hint="default"/>
      </w:rPr>
    </w:lvl>
    <w:lvl w:ilvl="3" w:tplc="7818C91C" w:tentative="1">
      <w:start w:val="1"/>
      <w:numFmt w:val="bullet"/>
      <w:lvlText w:val=""/>
      <w:lvlJc w:val="left"/>
      <w:pPr>
        <w:ind w:left="5148" w:hanging="360"/>
      </w:pPr>
      <w:rPr>
        <w:rFonts w:ascii="Symbol" w:hAnsi="Symbol" w:hint="default"/>
      </w:rPr>
    </w:lvl>
    <w:lvl w:ilvl="4" w:tplc="E77295D4" w:tentative="1">
      <w:start w:val="1"/>
      <w:numFmt w:val="bullet"/>
      <w:lvlText w:val="o"/>
      <w:lvlJc w:val="left"/>
      <w:pPr>
        <w:ind w:left="5868" w:hanging="360"/>
      </w:pPr>
      <w:rPr>
        <w:rFonts w:ascii="Courier New" w:hAnsi="Courier New" w:cs="Courier New" w:hint="default"/>
      </w:rPr>
    </w:lvl>
    <w:lvl w:ilvl="5" w:tplc="4A749174" w:tentative="1">
      <w:start w:val="1"/>
      <w:numFmt w:val="bullet"/>
      <w:lvlText w:val=""/>
      <w:lvlJc w:val="left"/>
      <w:pPr>
        <w:ind w:left="6588" w:hanging="360"/>
      </w:pPr>
      <w:rPr>
        <w:rFonts w:ascii="Wingdings" w:hAnsi="Wingdings" w:hint="default"/>
      </w:rPr>
    </w:lvl>
    <w:lvl w:ilvl="6" w:tplc="A2400472" w:tentative="1">
      <w:start w:val="1"/>
      <w:numFmt w:val="bullet"/>
      <w:lvlText w:val=""/>
      <w:lvlJc w:val="left"/>
      <w:pPr>
        <w:ind w:left="7308" w:hanging="360"/>
      </w:pPr>
      <w:rPr>
        <w:rFonts w:ascii="Symbol" w:hAnsi="Symbol" w:hint="default"/>
      </w:rPr>
    </w:lvl>
    <w:lvl w:ilvl="7" w:tplc="D6180168" w:tentative="1">
      <w:start w:val="1"/>
      <w:numFmt w:val="bullet"/>
      <w:lvlText w:val="o"/>
      <w:lvlJc w:val="left"/>
      <w:pPr>
        <w:ind w:left="8028" w:hanging="360"/>
      </w:pPr>
      <w:rPr>
        <w:rFonts w:ascii="Courier New" w:hAnsi="Courier New" w:cs="Courier New" w:hint="default"/>
      </w:rPr>
    </w:lvl>
    <w:lvl w:ilvl="8" w:tplc="44C83CB0" w:tentative="1">
      <w:start w:val="1"/>
      <w:numFmt w:val="bullet"/>
      <w:lvlText w:val=""/>
      <w:lvlJc w:val="left"/>
      <w:pPr>
        <w:ind w:left="8748" w:hanging="360"/>
      </w:pPr>
      <w:rPr>
        <w:rFonts w:ascii="Wingdings" w:hAnsi="Wingdings" w:hint="default"/>
      </w:rPr>
    </w:lvl>
  </w:abstractNum>
  <w:abstractNum w:abstractNumId="21">
    <w:nsid w:val="3E4B123B"/>
    <w:multiLevelType w:val="hybridMultilevel"/>
    <w:tmpl w:val="3998F960"/>
    <w:lvl w:ilvl="0" w:tplc="CB064D32">
      <w:start w:val="1"/>
      <w:numFmt w:val="bullet"/>
      <w:lvlText w:val=""/>
      <w:lvlJc w:val="left"/>
      <w:pPr>
        <w:ind w:left="720" w:hanging="360"/>
      </w:pPr>
      <w:rPr>
        <w:rFonts w:ascii="Symbol" w:hAnsi="Symbol" w:hint="default"/>
      </w:rPr>
    </w:lvl>
    <w:lvl w:ilvl="1" w:tplc="E3A0FF9E" w:tentative="1">
      <w:start w:val="1"/>
      <w:numFmt w:val="bullet"/>
      <w:lvlText w:val="o"/>
      <w:lvlJc w:val="left"/>
      <w:pPr>
        <w:ind w:left="1440" w:hanging="360"/>
      </w:pPr>
      <w:rPr>
        <w:rFonts w:ascii="Courier New" w:hAnsi="Courier New" w:cs="Courier New" w:hint="default"/>
      </w:rPr>
    </w:lvl>
    <w:lvl w:ilvl="2" w:tplc="E83AB5B4" w:tentative="1">
      <w:start w:val="1"/>
      <w:numFmt w:val="bullet"/>
      <w:lvlText w:val=""/>
      <w:lvlJc w:val="left"/>
      <w:pPr>
        <w:ind w:left="2160" w:hanging="360"/>
      </w:pPr>
      <w:rPr>
        <w:rFonts w:ascii="Wingdings" w:hAnsi="Wingdings" w:hint="default"/>
      </w:rPr>
    </w:lvl>
    <w:lvl w:ilvl="3" w:tplc="329279B4" w:tentative="1">
      <w:start w:val="1"/>
      <w:numFmt w:val="bullet"/>
      <w:lvlText w:val=""/>
      <w:lvlJc w:val="left"/>
      <w:pPr>
        <w:ind w:left="2880" w:hanging="360"/>
      </w:pPr>
      <w:rPr>
        <w:rFonts w:ascii="Symbol" w:hAnsi="Symbol" w:hint="default"/>
      </w:rPr>
    </w:lvl>
    <w:lvl w:ilvl="4" w:tplc="5436080E" w:tentative="1">
      <w:start w:val="1"/>
      <w:numFmt w:val="bullet"/>
      <w:lvlText w:val="o"/>
      <w:lvlJc w:val="left"/>
      <w:pPr>
        <w:ind w:left="3600" w:hanging="360"/>
      </w:pPr>
      <w:rPr>
        <w:rFonts w:ascii="Courier New" w:hAnsi="Courier New" w:cs="Courier New" w:hint="default"/>
      </w:rPr>
    </w:lvl>
    <w:lvl w:ilvl="5" w:tplc="5E66CFFC" w:tentative="1">
      <w:start w:val="1"/>
      <w:numFmt w:val="bullet"/>
      <w:lvlText w:val=""/>
      <w:lvlJc w:val="left"/>
      <w:pPr>
        <w:ind w:left="4320" w:hanging="360"/>
      </w:pPr>
      <w:rPr>
        <w:rFonts w:ascii="Wingdings" w:hAnsi="Wingdings" w:hint="default"/>
      </w:rPr>
    </w:lvl>
    <w:lvl w:ilvl="6" w:tplc="834094F0" w:tentative="1">
      <w:start w:val="1"/>
      <w:numFmt w:val="bullet"/>
      <w:lvlText w:val=""/>
      <w:lvlJc w:val="left"/>
      <w:pPr>
        <w:ind w:left="5040" w:hanging="360"/>
      </w:pPr>
      <w:rPr>
        <w:rFonts w:ascii="Symbol" w:hAnsi="Symbol" w:hint="default"/>
      </w:rPr>
    </w:lvl>
    <w:lvl w:ilvl="7" w:tplc="33664270" w:tentative="1">
      <w:start w:val="1"/>
      <w:numFmt w:val="bullet"/>
      <w:lvlText w:val="o"/>
      <w:lvlJc w:val="left"/>
      <w:pPr>
        <w:ind w:left="5760" w:hanging="360"/>
      </w:pPr>
      <w:rPr>
        <w:rFonts w:ascii="Courier New" w:hAnsi="Courier New" w:cs="Courier New" w:hint="default"/>
      </w:rPr>
    </w:lvl>
    <w:lvl w:ilvl="8" w:tplc="2974D2A4" w:tentative="1">
      <w:start w:val="1"/>
      <w:numFmt w:val="bullet"/>
      <w:lvlText w:val=""/>
      <w:lvlJc w:val="left"/>
      <w:pPr>
        <w:ind w:left="6480" w:hanging="360"/>
      </w:pPr>
      <w:rPr>
        <w:rFonts w:ascii="Wingdings" w:hAnsi="Wingdings" w:hint="default"/>
      </w:rPr>
    </w:lvl>
  </w:abstractNum>
  <w:abstractNum w:abstractNumId="22">
    <w:nsid w:val="409420D3"/>
    <w:multiLevelType w:val="hybridMultilevel"/>
    <w:tmpl w:val="FE3E36CA"/>
    <w:lvl w:ilvl="0" w:tplc="C988E79A">
      <w:start w:val="1"/>
      <w:numFmt w:val="bullet"/>
      <w:lvlText w:val=""/>
      <w:lvlJc w:val="left"/>
      <w:pPr>
        <w:ind w:left="780" w:hanging="360"/>
      </w:pPr>
      <w:rPr>
        <w:rFonts w:ascii="Symbol" w:hAnsi="Symbol" w:hint="default"/>
      </w:rPr>
    </w:lvl>
    <w:lvl w:ilvl="1" w:tplc="8A72BE0A" w:tentative="1">
      <w:start w:val="1"/>
      <w:numFmt w:val="bullet"/>
      <w:lvlText w:val="o"/>
      <w:lvlJc w:val="left"/>
      <w:pPr>
        <w:ind w:left="1500" w:hanging="360"/>
      </w:pPr>
      <w:rPr>
        <w:rFonts w:ascii="Courier New" w:hAnsi="Courier New" w:cs="Courier New" w:hint="default"/>
      </w:rPr>
    </w:lvl>
    <w:lvl w:ilvl="2" w:tplc="3DE877D4" w:tentative="1">
      <w:start w:val="1"/>
      <w:numFmt w:val="bullet"/>
      <w:lvlText w:val=""/>
      <w:lvlJc w:val="left"/>
      <w:pPr>
        <w:ind w:left="2220" w:hanging="360"/>
      </w:pPr>
      <w:rPr>
        <w:rFonts w:ascii="Wingdings" w:hAnsi="Wingdings" w:hint="default"/>
      </w:rPr>
    </w:lvl>
    <w:lvl w:ilvl="3" w:tplc="86FC1B82" w:tentative="1">
      <w:start w:val="1"/>
      <w:numFmt w:val="bullet"/>
      <w:lvlText w:val=""/>
      <w:lvlJc w:val="left"/>
      <w:pPr>
        <w:ind w:left="2940" w:hanging="360"/>
      </w:pPr>
      <w:rPr>
        <w:rFonts w:ascii="Symbol" w:hAnsi="Symbol" w:hint="default"/>
      </w:rPr>
    </w:lvl>
    <w:lvl w:ilvl="4" w:tplc="C1D6CE9A" w:tentative="1">
      <w:start w:val="1"/>
      <w:numFmt w:val="bullet"/>
      <w:lvlText w:val="o"/>
      <w:lvlJc w:val="left"/>
      <w:pPr>
        <w:ind w:left="3660" w:hanging="360"/>
      </w:pPr>
      <w:rPr>
        <w:rFonts w:ascii="Courier New" w:hAnsi="Courier New" w:cs="Courier New" w:hint="default"/>
      </w:rPr>
    </w:lvl>
    <w:lvl w:ilvl="5" w:tplc="775808AC" w:tentative="1">
      <w:start w:val="1"/>
      <w:numFmt w:val="bullet"/>
      <w:lvlText w:val=""/>
      <w:lvlJc w:val="left"/>
      <w:pPr>
        <w:ind w:left="4380" w:hanging="360"/>
      </w:pPr>
      <w:rPr>
        <w:rFonts w:ascii="Wingdings" w:hAnsi="Wingdings" w:hint="default"/>
      </w:rPr>
    </w:lvl>
    <w:lvl w:ilvl="6" w:tplc="EEFCCC16" w:tentative="1">
      <w:start w:val="1"/>
      <w:numFmt w:val="bullet"/>
      <w:lvlText w:val=""/>
      <w:lvlJc w:val="left"/>
      <w:pPr>
        <w:ind w:left="5100" w:hanging="360"/>
      </w:pPr>
      <w:rPr>
        <w:rFonts w:ascii="Symbol" w:hAnsi="Symbol" w:hint="default"/>
      </w:rPr>
    </w:lvl>
    <w:lvl w:ilvl="7" w:tplc="F32219AC" w:tentative="1">
      <w:start w:val="1"/>
      <w:numFmt w:val="bullet"/>
      <w:lvlText w:val="o"/>
      <w:lvlJc w:val="left"/>
      <w:pPr>
        <w:ind w:left="5820" w:hanging="360"/>
      </w:pPr>
      <w:rPr>
        <w:rFonts w:ascii="Courier New" w:hAnsi="Courier New" w:cs="Courier New" w:hint="default"/>
      </w:rPr>
    </w:lvl>
    <w:lvl w:ilvl="8" w:tplc="45B6CC34" w:tentative="1">
      <w:start w:val="1"/>
      <w:numFmt w:val="bullet"/>
      <w:lvlText w:val=""/>
      <w:lvlJc w:val="left"/>
      <w:pPr>
        <w:ind w:left="6540" w:hanging="360"/>
      </w:pPr>
      <w:rPr>
        <w:rFonts w:ascii="Wingdings" w:hAnsi="Wingdings" w:hint="default"/>
      </w:rPr>
    </w:lvl>
  </w:abstractNum>
  <w:abstractNum w:abstractNumId="23">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C5318AD"/>
    <w:multiLevelType w:val="hybridMultilevel"/>
    <w:tmpl w:val="AF001C7C"/>
    <w:name w:val="AGSQuote2"/>
    <w:lvl w:ilvl="0" w:tplc="886AC2E4">
      <w:start w:val="1"/>
      <w:numFmt w:val="bullet"/>
      <w:lvlText w:val=""/>
      <w:lvlJc w:val="left"/>
      <w:pPr>
        <w:ind w:left="1429" w:hanging="360"/>
      </w:pPr>
      <w:rPr>
        <w:rFonts w:ascii="Symbol" w:hAnsi="Symbol" w:hint="default"/>
      </w:rPr>
    </w:lvl>
    <w:lvl w:ilvl="1" w:tplc="550298EC" w:tentative="1">
      <w:start w:val="1"/>
      <w:numFmt w:val="bullet"/>
      <w:lvlText w:val="o"/>
      <w:lvlJc w:val="left"/>
      <w:pPr>
        <w:ind w:left="2149" w:hanging="360"/>
      </w:pPr>
      <w:rPr>
        <w:rFonts w:ascii="Courier New" w:hAnsi="Courier New" w:cs="Courier New" w:hint="default"/>
      </w:rPr>
    </w:lvl>
    <w:lvl w:ilvl="2" w:tplc="23561F62" w:tentative="1">
      <w:start w:val="1"/>
      <w:numFmt w:val="bullet"/>
      <w:lvlText w:val=""/>
      <w:lvlJc w:val="left"/>
      <w:pPr>
        <w:ind w:left="2869" w:hanging="360"/>
      </w:pPr>
      <w:rPr>
        <w:rFonts w:ascii="Wingdings" w:hAnsi="Wingdings" w:hint="default"/>
      </w:rPr>
    </w:lvl>
    <w:lvl w:ilvl="3" w:tplc="53D6A838" w:tentative="1">
      <w:start w:val="1"/>
      <w:numFmt w:val="bullet"/>
      <w:lvlText w:val=""/>
      <w:lvlJc w:val="left"/>
      <w:pPr>
        <w:ind w:left="3589" w:hanging="360"/>
      </w:pPr>
      <w:rPr>
        <w:rFonts w:ascii="Symbol" w:hAnsi="Symbol" w:hint="default"/>
      </w:rPr>
    </w:lvl>
    <w:lvl w:ilvl="4" w:tplc="DA36EB04" w:tentative="1">
      <w:start w:val="1"/>
      <w:numFmt w:val="bullet"/>
      <w:lvlText w:val="o"/>
      <w:lvlJc w:val="left"/>
      <w:pPr>
        <w:ind w:left="4309" w:hanging="360"/>
      </w:pPr>
      <w:rPr>
        <w:rFonts w:ascii="Courier New" w:hAnsi="Courier New" w:cs="Courier New" w:hint="default"/>
      </w:rPr>
    </w:lvl>
    <w:lvl w:ilvl="5" w:tplc="9B7427F8" w:tentative="1">
      <w:start w:val="1"/>
      <w:numFmt w:val="bullet"/>
      <w:lvlText w:val=""/>
      <w:lvlJc w:val="left"/>
      <w:pPr>
        <w:ind w:left="5029" w:hanging="360"/>
      </w:pPr>
      <w:rPr>
        <w:rFonts w:ascii="Wingdings" w:hAnsi="Wingdings" w:hint="default"/>
      </w:rPr>
    </w:lvl>
    <w:lvl w:ilvl="6" w:tplc="B2307A36" w:tentative="1">
      <w:start w:val="1"/>
      <w:numFmt w:val="bullet"/>
      <w:lvlText w:val=""/>
      <w:lvlJc w:val="left"/>
      <w:pPr>
        <w:ind w:left="5749" w:hanging="360"/>
      </w:pPr>
      <w:rPr>
        <w:rFonts w:ascii="Symbol" w:hAnsi="Symbol" w:hint="default"/>
      </w:rPr>
    </w:lvl>
    <w:lvl w:ilvl="7" w:tplc="E7DECDA8" w:tentative="1">
      <w:start w:val="1"/>
      <w:numFmt w:val="bullet"/>
      <w:lvlText w:val="o"/>
      <w:lvlJc w:val="left"/>
      <w:pPr>
        <w:ind w:left="6469" w:hanging="360"/>
      </w:pPr>
      <w:rPr>
        <w:rFonts w:ascii="Courier New" w:hAnsi="Courier New" w:cs="Courier New" w:hint="default"/>
      </w:rPr>
    </w:lvl>
    <w:lvl w:ilvl="8" w:tplc="559E1C26" w:tentative="1">
      <w:start w:val="1"/>
      <w:numFmt w:val="bullet"/>
      <w:lvlText w:val=""/>
      <w:lvlJc w:val="left"/>
      <w:pPr>
        <w:ind w:left="7189" w:hanging="360"/>
      </w:pPr>
      <w:rPr>
        <w:rFonts w:ascii="Wingdings" w:hAnsi="Wingdings" w:hint="default"/>
      </w:rPr>
    </w:lvl>
  </w:abstractNum>
  <w:abstractNum w:abstractNumId="29">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13D22C9"/>
    <w:multiLevelType w:val="hybridMultilevel"/>
    <w:tmpl w:val="DA80DF72"/>
    <w:lvl w:ilvl="0" w:tplc="B9023A8E">
      <w:start w:val="1"/>
      <w:numFmt w:val="lowerLetter"/>
      <w:lvlText w:val="(%1)"/>
      <w:lvlJc w:val="left"/>
      <w:pPr>
        <w:ind w:left="1800" w:hanging="360"/>
      </w:pPr>
      <w:rPr>
        <w:rFonts w:hint="default"/>
      </w:rPr>
    </w:lvl>
    <w:lvl w:ilvl="1" w:tplc="B0F07FE2" w:tentative="1">
      <w:start w:val="1"/>
      <w:numFmt w:val="lowerLetter"/>
      <w:lvlText w:val="%2."/>
      <w:lvlJc w:val="left"/>
      <w:pPr>
        <w:ind w:left="2520" w:hanging="360"/>
      </w:pPr>
    </w:lvl>
    <w:lvl w:ilvl="2" w:tplc="6BAABE8E" w:tentative="1">
      <w:start w:val="1"/>
      <w:numFmt w:val="lowerRoman"/>
      <w:lvlText w:val="%3."/>
      <w:lvlJc w:val="right"/>
      <w:pPr>
        <w:ind w:left="3240" w:hanging="180"/>
      </w:pPr>
    </w:lvl>
    <w:lvl w:ilvl="3" w:tplc="EBBC138C" w:tentative="1">
      <w:start w:val="1"/>
      <w:numFmt w:val="decimal"/>
      <w:lvlText w:val="%4."/>
      <w:lvlJc w:val="left"/>
      <w:pPr>
        <w:ind w:left="3960" w:hanging="360"/>
      </w:pPr>
    </w:lvl>
    <w:lvl w:ilvl="4" w:tplc="44C80A32" w:tentative="1">
      <w:start w:val="1"/>
      <w:numFmt w:val="lowerLetter"/>
      <w:lvlText w:val="%5."/>
      <w:lvlJc w:val="left"/>
      <w:pPr>
        <w:ind w:left="4680" w:hanging="360"/>
      </w:pPr>
    </w:lvl>
    <w:lvl w:ilvl="5" w:tplc="9E6ACE6C" w:tentative="1">
      <w:start w:val="1"/>
      <w:numFmt w:val="lowerRoman"/>
      <w:lvlText w:val="%6."/>
      <w:lvlJc w:val="right"/>
      <w:pPr>
        <w:ind w:left="5400" w:hanging="180"/>
      </w:pPr>
    </w:lvl>
    <w:lvl w:ilvl="6" w:tplc="9B466724" w:tentative="1">
      <w:start w:val="1"/>
      <w:numFmt w:val="decimal"/>
      <w:lvlText w:val="%7."/>
      <w:lvlJc w:val="left"/>
      <w:pPr>
        <w:ind w:left="6120" w:hanging="360"/>
      </w:pPr>
    </w:lvl>
    <w:lvl w:ilvl="7" w:tplc="4976BEDC" w:tentative="1">
      <w:start w:val="1"/>
      <w:numFmt w:val="lowerLetter"/>
      <w:lvlText w:val="%8."/>
      <w:lvlJc w:val="left"/>
      <w:pPr>
        <w:ind w:left="6840" w:hanging="360"/>
      </w:pPr>
    </w:lvl>
    <w:lvl w:ilvl="8" w:tplc="7B7A9DD4" w:tentative="1">
      <w:start w:val="1"/>
      <w:numFmt w:val="lowerRoman"/>
      <w:lvlText w:val="%9."/>
      <w:lvlJc w:val="right"/>
      <w:pPr>
        <w:ind w:left="7560" w:hanging="180"/>
      </w:pPr>
    </w:lvl>
  </w:abstractNum>
  <w:abstractNum w:abstractNumId="32">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1B20CD1"/>
    <w:multiLevelType w:val="hybridMultilevel"/>
    <w:tmpl w:val="DA80DF72"/>
    <w:lvl w:ilvl="0" w:tplc="5B52F674">
      <w:start w:val="1"/>
      <w:numFmt w:val="lowerLetter"/>
      <w:lvlText w:val="(%1)"/>
      <w:lvlJc w:val="left"/>
      <w:pPr>
        <w:ind w:left="1800" w:hanging="360"/>
      </w:pPr>
      <w:rPr>
        <w:rFonts w:hint="default"/>
      </w:rPr>
    </w:lvl>
    <w:lvl w:ilvl="1" w:tplc="737CFBBE" w:tentative="1">
      <w:start w:val="1"/>
      <w:numFmt w:val="lowerLetter"/>
      <w:lvlText w:val="%2."/>
      <w:lvlJc w:val="left"/>
      <w:pPr>
        <w:ind w:left="2520" w:hanging="360"/>
      </w:pPr>
    </w:lvl>
    <w:lvl w:ilvl="2" w:tplc="4260D0BA" w:tentative="1">
      <w:start w:val="1"/>
      <w:numFmt w:val="lowerRoman"/>
      <w:lvlText w:val="%3."/>
      <w:lvlJc w:val="right"/>
      <w:pPr>
        <w:ind w:left="3240" w:hanging="180"/>
      </w:pPr>
    </w:lvl>
    <w:lvl w:ilvl="3" w:tplc="E8FA5B16" w:tentative="1">
      <w:start w:val="1"/>
      <w:numFmt w:val="decimal"/>
      <w:lvlText w:val="%4."/>
      <w:lvlJc w:val="left"/>
      <w:pPr>
        <w:ind w:left="3960" w:hanging="360"/>
      </w:pPr>
    </w:lvl>
    <w:lvl w:ilvl="4" w:tplc="DD0816D2" w:tentative="1">
      <w:start w:val="1"/>
      <w:numFmt w:val="lowerLetter"/>
      <w:lvlText w:val="%5."/>
      <w:lvlJc w:val="left"/>
      <w:pPr>
        <w:ind w:left="4680" w:hanging="360"/>
      </w:pPr>
    </w:lvl>
    <w:lvl w:ilvl="5" w:tplc="CCA6808C" w:tentative="1">
      <w:start w:val="1"/>
      <w:numFmt w:val="lowerRoman"/>
      <w:lvlText w:val="%6."/>
      <w:lvlJc w:val="right"/>
      <w:pPr>
        <w:ind w:left="5400" w:hanging="180"/>
      </w:pPr>
    </w:lvl>
    <w:lvl w:ilvl="6" w:tplc="E8383608" w:tentative="1">
      <w:start w:val="1"/>
      <w:numFmt w:val="decimal"/>
      <w:lvlText w:val="%7."/>
      <w:lvlJc w:val="left"/>
      <w:pPr>
        <w:ind w:left="6120" w:hanging="360"/>
      </w:pPr>
    </w:lvl>
    <w:lvl w:ilvl="7" w:tplc="55122DFA" w:tentative="1">
      <w:start w:val="1"/>
      <w:numFmt w:val="lowerLetter"/>
      <w:lvlText w:val="%8."/>
      <w:lvlJc w:val="left"/>
      <w:pPr>
        <w:ind w:left="6840" w:hanging="360"/>
      </w:pPr>
    </w:lvl>
    <w:lvl w:ilvl="8" w:tplc="16122CF6" w:tentative="1">
      <w:start w:val="1"/>
      <w:numFmt w:val="lowerRoman"/>
      <w:lvlText w:val="%9."/>
      <w:lvlJc w:val="right"/>
      <w:pPr>
        <w:ind w:left="7560" w:hanging="180"/>
      </w:pPr>
    </w:lvl>
  </w:abstractNum>
  <w:abstractNum w:abstractNumId="35">
    <w:nsid w:val="762F3F92"/>
    <w:multiLevelType w:val="hybridMultilevel"/>
    <w:tmpl w:val="2E1C7660"/>
    <w:lvl w:ilvl="0" w:tplc="E892D1DE">
      <w:start w:val="1"/>
      <w:numFmt w:val="bullet"/>
      <w:lvlText w:val=""/>
      <w:lvlJc w:val="left"/>
      <w:pPr>
        <w:ind w:left="720" w:hanging="360"/>
      </w:pPr>
      <w:rPr>
        <w:rFonts w:ascii="Symbol" w:hAnsi="Symbol" w:hint="default"/>
      </w:rPr>
    </w:lvl>
    <w:lvl w:ilvl="1" w:tplc="DD50F70E" w:tentative="1">
      <w:start w:val="1"/>
      <w:numFmt w:val="bullet"/>
      <w:lvlText w:val="o"/>
      <w:lvlJc w:val="left"/>
      <w:pPr>
        <w:ind w:left="1440" w:hanging="360"/>
      </w:pPr>
      <w:rPr>
        <w:rFonts w:ascii="Courier New" w:hAnsi="Courier New" w:cs="Courier New" w:hint="default"/>
      </w:rPr>
    </w:lvl>
    <w:lvl w:ilvl="2" w:tplc="5C56AA7A" w:tentative="1">
      <w:start w:val="1"/>
      <w:numFmt w:val="bullet"/>
      <w:lvlText w:val=""/>
      <w:lvlJc w:val="left"/>
      <w:pPr>
        <w:ind w:left="2160" w:hanging="360"/>
      </w:pPr>
      <w:rPr>
        <w:rFonts w:ascii="Wingdings" w:hAnsi="Wingdings" w:hint="default"/>
      </w:rPr>
    </w:lvl>
    <w:lvl w:ilvl="3" w:tplc="AEA80A76" w:tentative="1">
      <w:start w:val="1"/>
      <w:numFmt w:val="bullet"/>
      <w:lvlText w:val=""/>
      <w:lvlJc w:val="left"/>
      <w:pPr>
        <w:ind w:left="2880" w:hanging="360"/>
      </w:pPr>
      <w:rPr>
        <w:rFonts w:ascii="Symbol" w:hAnsi="Symbol" w:hint="default"/>
      </w:rPr>
    </w:lvl>
    <w:lvl w:ilvl="4" w:tplc="CB96E50E" w:tentative="1">
      <w:start w:val="1"/>
      <w:numFmt w:val="bullet"/>
      <w:lvlText w:val="o"/>
      <w:lvlJc w:val="left"/>
      <w:pPr>
        <w:ind w:left="3600" w:hanging="360"/>
      </w:pPr>
      <w:rPr>
        <w:rFonts w:ascii="Courier New" w:hAnsi="Courier New" w:cs="Courier New" w:hint="default"/>
      </w:rPr>
    </w:lvl>
    <w:lvl w:ilvl="5" w:tplc="C76C0A28" w:tentative="1">
      <w:start w:val="1"/>
      <w:numFmt w:val="bullet"/>
      <w:lvlText w:val=""/>
      <w:lvlJc w:val="left"/>
      <w:pPr>
        <w:ind w:left="4320" w:hanging="360"/>
      </w:pPr>
      <w:rPr>
        <w:rFonts w:ascii="Wingdings" w:hAnsi="Wingdings" w:hint="default"/>
      </w:rPr>
    </w:lvl>
    <w:lvl w:ilvl="6" w:tplc="DDBADFF0" w:tentative="1">
      <w:start w:val="1"/>
      <w:numFmt w:val="bullet"/>
      <w:lvlText w:val=""/>
      <w:lvlJc w:val="left"/>
      <w:pPr>
        <w:ind w:left="5040" w:hanging="360"/>
      </w:pPr>
      <w:rPr>
        <w:rFonts w:ascii="Symbol" w:hAnsi="Symbol" w:hint="default"/>
      </w:rPr>
    </w:lvl>
    <w:lvl w:ilvl="7" w:tplc="86AE4BCA" w:tentative="1">
      <w:start w:val="1"/>
      <w:numFmt w:val="bullet"/>
      <w:lvlText w:val="o"/>
      <w:lvlJc w:val="left"/>
      <w:pPr>
        <w:ind w:left="5760" w:hanging="360"/>
      </w:pPr>
      <w:rPr>
        <w:rFonts w:ascii="Courier New" w:hAnsi="Courier New" w:cs="Courier New" w:hint="default"/>
      </w:rPr>
    </w:lvl>
    <w:lvl w:ilvl="8" w:tplc="000897E0" w:tentative="1">
      <w:start w:val="1"/>
      <w:numFmt w:val="bullet"/>
      <w:lvlText w:val=""/>
      <w:lvlJc w:val="left"/>
      <w:pPr>
        <w:ind w:left="6480" w:hanging="360"/>
      </w:pPr>
      <w:rPr>
        <w:rFonts w:ascii="Wingdings" w:hAnsi="Wingdings" w:hint="default"/>
      </w:rPr>
    </w:lvl>
  </w:abstractNum>
  <w:abstractNum w:abstractNumId="36">
    <w:nsid w:val="7E0A169B"/>
    <w:multiLevelType w:val="hybridMultilevel"/>
    <w:tmpl w:val="BE70434E"/>
    <w:lvl w:ilvl="0" w:tplc="2A2EAE78">
      <w:start w:val="1"/>
      <w:numFmt w:val="bullet"/>
      <w:lvlText w:val=""/>
      <w:lvlJc w:val="left"/>
      <w:pPr>
        <w:ind w:left="720" w:hanging="360"/>
      </w:pPr>
      <w:rPr>
        <w:rFonts w:ascii="Symbol" w:hAnsi="Symbol" w:hint="default"/>
      </w:rPr>
    </w:lvl>
    <w:lvl w:ilvl="1" w:tplc="A8CAB6EA" w:tentative="1">
      <w:start w:val="1"/>
      <w:numFmt w:val="bullet"/>
      <w:lvlText w:val="o"/>
      <w:lvlJc w:val="left"/>
      <w:pPr>
        <w:ind w:left="1440" w:hanging="360"/>
      </w:pPr>
      <w:rPr>
        <w:rFonts w:ascii="Courier New" w:hAnsi="Courier New" w:cs="Courier New" w:hint="default"/>
      </w:rPr>
    </w:lvl>
    <w:lvl w:ilvl="2" w:tplc="C226E1D6" w:tentative="1">
      <w:start w:val="1"/>
      <w:numFmt w:val="bullet"/>
      <w:lvlText w:val=""/>
      <w:lvlJc w:val="left"/>
      <w:pPr>
        <w:ind w:left="2160" w:hanging="360"/>
      </w:pPr>
      <w:rPr>
        <w:rFonts w:ascii="Wingdings" w:hAnsi="Wingdings" w:hint="default"/>
      </w:rPr>
    </w:lvl>
    <w:lvl w:ilvl="3" w:tplc="6CEC2DAC" w:tentative="1">
      <w:start w:val="1"/>
      <w:numFmt w:val="bullet"/>
      <w:lvlText w:val=""/>
      <w:lvlJc w:val="left"/>
      <w:pPr>
        <w:ind w:left="2880" w:hanging="360"/>
      </w:pPr>
      <w:rPr>
        <w:rFonts w:ascii="Symbol" w:hAnsi="Symbol" w:hint="default"/>
      </w:rPr>
    </w:lvl>
    <w:lvl w:ilvl="4" w:tplc="A59038C2" w:tentative="1">
      <w:start w:val="1"/>
      <w:numFmt w:val="bullet"/>
      <w:lvlText w:val="o"/>
      <w:lvlJc w:val="left"/>
      <w:pPr>
        <w:ind w:left="3600" w:hanging="360"/>
      </w:pPr>
      <w:rPr>
        <w:rFonts w:ascii="Courier New" w:hAnsi="Courier New" w:cs="Courier New" w:hint="default"/>
      </w:rPr>
    </w:lvl>
    <w:lvl w:ilvl="5" w:tplc="F91C3D5A" w:tentative="1">
      <w:start w:val="1"/>
      <w:numFmt w:val="bullet"/>
      <w:lvlText w:val=""/>
      <w:lvlJc w:val="left"/>
      <w:pPr>
        <w:ind w:left="4320" w:hanging="360"/>
      </w:pPr>
      <w:rPr>
        <w:rFonts w:ascii="Wingdings" w:hAnsi="Wingdings" w:hint="default"/>
      </w:rPr>
    </w:lvl>
    <w:lvl w:ilvl="6" w:tplc="09A43838" w:tentative="1">
      <w:start w:val="1"/>
      <w:numFmt w:val="bullet"/>
      <w:lvlText w:val=""/>
      <w:lvlJc w:val="left"/>
      <w:pPr>
        <w:ind w:left="5040" w:hanging="360"/>
      </w:pPr>
      <w:rPr>
        <w:rFonts w:ascii="Symbol" w:hAnsi="Symbol" w:hint="default"/>
      </w:rPr>
    </w:lvl>
    <w:lvl w:ilvl="7" w:tplc="08889C30" w:tentative="1">
      <w:start w:val="1"/>
      <w:numFmt w:val="bullet"/>
      <w:lvlText w:val="o"/>
      <w:lvlJc w:val="left"/>
      <w:pPr>
        <w:ind w:left="5760" w:hanging="360"/>
      </w:pPr>
      <w:rPr>
        <w:rFonts w:ascii="Courier New" w:hAnsi="Courier New" w:cs="Courier New" w:hint="default"/>
      </w:rPr>
    </w:lvl>
    <w:lvl w:ilvl="8" w:tplc="664E2DC2"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35"/>
  </w:num>
  <w:num w:numId="5">
    <w:abstractNumId w:val="28"/>
  </w:num>
  <w:num w:numId="6">
    <w:abstractNumId w:val="22"/>
  </w:num>
  <w:num w:numId="7">
    <w:abstractNumId w:val="15"/>
  </w:num>
  <w:num w:numId="8">
    <w:abstractNumId w:val="21"/>
  </w:num>
  <w:num w:numId="9">
    <w:abstractNumId w:val="36"/>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14"/>
  </w:num>
  <w:num w:numId="21">
    <w:abstractNumId w:val="19"/>
  </w:num>
  <w:num w:numId="22">
    <w:abstractNumId w:val="31"/>
  </w:num>
  <w:num w:numId="23">
    <w:abstractNumId w:val="12"/>
  </w:num>
  <w:num w:numId="24">
    <w:abstractNumId w:val="3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stylePaneFormatFilter w:val="7804"/>
  <w:stylePaneSortMethod w:val="0000"/>
  <w:doNotTrackMoves/>
  <w:defaultTabStop w:val="425"/>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33C78"/>
    <w:rsid w:val="00533C78"/>
    <w:rsid w:val="006944B3"/>
    <w:rsid w:val="00A515E8"/>
    <w:rsid w:val="00EF0957"/>
    <w:rsid w:val="00F12D6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8"/>
    <w:lsdException w:name="heading 7" w:uiPriority="9"/>
    <w:lsdException w:name="heading 8" w:uiPriority="9"/>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rsid w:val="00D67B29"/>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F71C56"/>
    <w:pPr>
      <w:tabs>
        <w:tab w:val="right" w:pos="2948"/>
      </w:tabs>
      <w:spacing w:after="100" w:line="220" w:lineRule="exact"/>
      <w:ind w:left="3119" w:hanging="3119"/>
    </w:pPr>
    <w:rPr>
      <w:sz w:val="20"/>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D67B2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67B2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67B2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67B2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21A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67B2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67B2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D67B2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67B29"/>
    <w:pPr>
      <w:keepLines/>
      <w:tabs>
        <w:tab w:val="right" w:pos="8278"/>
      </w:tabs>
      <w:spacing w:before="80" w:line="240" w:lineRule="auto"/>
      <w:ind w:left="851" w:right="567"/>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98"/>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D67B29"/>
    <w:pPr>
      <w:keepNext/>
      <w:keepLines/>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
    <w:basedOn w:val="OPCParaBase"/>
    <w:next w:val="Normal"/>
    <w:uiPriority w:val="99"/>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semiHidden/>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rsid w:val="00D67B29"/>
    <w:pPr>
      <w:tabs>
        <w:tab w:val="left" w:pos="709"/>
      </w:tabs>
      <w:spacing w:before="122" w:line="198" w:lineRule="exact"/>
      <w:ind w:left="709" w:hanging="709"/>
    </w:pPr>
    <w:rPr>
      <w:sz w:val="18"/>
    </w:rPr>
  </w:style>
  <w:style w:type="paragraph" w:customStyle="1" w:styleId="nPara">
    <w:name w:val="n_Para"/>
    <w:aliases w:val="na,note(para)"/>
    <w:basedOn w:val="OPCParaBase"/>
    <w:rsid w:val="00D67B29"/>
    <w:pPr>
      <w:spacing w:before="40" w:line="198" w:lineRule="exact"/>
      <w:ind w:left="2354" w:hanging="369"/>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rsid w:val="00D67B29"/>
    <w:pPr>
      <w:spacing w:before="122"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aa,paragraph(sub)"/>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a,paragraph"/>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
    <w:basedOn w:val="OPCParaBase"/>
    <w:uiPriority w:val="99"/>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iPriority w:val="99"/>
    <w:semiHidden/>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semiHidden/>
    <w:unhideWhenUsed/>
    <w:rsid w:val="00DC518B"/>
    <w:pPr>
      <w:spacing w:line="240" w:lineRule="auto"/>
    </w:pPr>
    <w:rPr>
      <w:sz w:val="20"/>
    </w:rPr>
  </w:style>
  <w:style w:type="character" w:customStyle="1" w:styleId="CommentTextChar">
    <w:name w:val="Comment Text Char"/>
    <w:basedOn w:val="DefaultParagraphFont"/>
    <w:link w:val="CommentText"/>
    <w:uiPriority w:val="99"/>
    <w:semiHidden/>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semiHidden/>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customStyle="1" w:styleId="NoteHeading1">
    <w:name w:val="Note Heading1"/>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1"/>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98"/>
    <w:semiHidden/>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notePara">
    <w:name w:val="note_Para"/>
    <w:basedOn w:val="tPara"/>
    <w:qFormat/>
    <w:rsid w:val="00E77347"/>
    <w:pPr>
      <w:keepLines/>
      <w:spacing w:before="0" w:after="100" w:line="220" w:lineRule="exact"/>
      <w:ind w:left="1701" w:hanging="1701"/>
      <w:jc w:val="both"/>
    </w:pPr>
    <w:rPr>
      <w:sz w:val="20"/>
      <w:szCs w:val="24"/>
    </w:rPr>
  </w:style>
  <w:style w:type="paragraph" w:customStyle="1" w:styleId="as">
    <w:name w:val="as"/>
    <w:basedOn w:val="Normal"/>
    <w:rsid w:val="00E77347"/>
    <w:pPr>
      <w:spacing w:before="100" w:beforeAutospacing="1" w:after="100" w:afterAutospacing="1" w:line="240" w:lineRule="auto"/>
    </w:pPr>
    <w:rPr>
      <w:rFonts w:eastAsia="Times New Roman"/>
      <w:sz w:val="24"/>
      <w:szCs w:val="24"/>
      <w:lang w:eastAsia="en-AU"/>
    </w:rPr>
  </w:style>
  <w:style w:type="paragraph" w:customStyle="1" w:styleId="a1s">
    <w:name w:val="a1s"/>
    <w:basedOn w:val="Normal"/>
    <w:rsid w:val="00E77347"/>
    <w:pPr>
      <w:spacing w:before="100" w:beforeAutospacing="1" w:after="100" w:afterAutospacing="1" w:line="240" w:lineRule="auto"/>
    </w:pPr>
    <w:rPr>
      <w:rFonts w:eastAsia="Times New Roman"/>
      <w:sz w:val="24"/>
      <w:szCs w:val="24"/>
      <w:lang w:eastAsia="en-AU"/>
    </w:rPr>
  </w:style>
  <w:style w:type="paragraph" w:customStyle="1" w:styleId="r2">
    <w:name w:val="r2"/>
    <w:basedOn w:val="Normal"/>
    <w:rsid w:val="00E77347"/>
    <w:pPr>
      <w:spacing w:before="100" w:beforeAutospacing="1" w:after="100" w:afterAutospacing="1" w:line="240" w:lineRule="auto"/>
    </w:pPr>
    <w:rPr>
      <w:rFonts w:eastAsia="Times New Roman"/>
      <w:sz w:val="24"/>
      <w:szCs w:val="24"/>
      <w:lang w:eastAsia="en-AU"/>
    </w:rPr>
  </w:style>
  <w:style w:type="paragraph" w:customStyle="1" w:styleId="a2">
    <w:name w:val="a2"/>
    <w:basedOn w:val="Normal"/>
    <w:rsid w:val="00E77347"/>
    <w:pPr>
      <w:spacing w:before="100" w:beforeAutospacing="1" w:after="100" w:afterAutospacing="1" w:line="240" w:lineRule="auto"/>
    </w:pPr>
    <w:rPr>
      <w:rFonts w:eastAsia="Times New Roman"/>
      <w:sz w:val="24"/>
      <w:szCs w:val="24"/>
      <w:lang w:eastAsia="en-AU"/>
    </w:rPr>
  </w:style>
  <w:style w:type="character" w:customStyle="1" w:styleId="paragraphChar">
    <w:name w:val="paragraph Char"/>
    <w:aliases w:val="a Char"/>
    <w:basedOn w:val="DefaultParagraphFont"/>
    <w:link w:val="tPara"/>
    <w:rsid w:val="00A95A99"/>
    <w:rPr>
      <w:sz w:val="22"/>
    </w:rPr>
  </w:style>
  <w:style w:type="character" w:styleId="CommentReference">
    <w:name w:val="annotation reference"/>
    <w:basedOn w:val="DefaultParagraphFont"/>
    <w:uiPriority w:val="99"/>
    <w:semiHidden/>
    <w:unhideWhenUsed/>
    <w:rsid w:val="00996185"/>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79C2A55E05FEF4EBDD3A377A51698CD" ma:contentTypeVersion="" ma:contentTypeDescription="PDMS Document Site Content Type" ma:contentTypeScope="" ma:versionID="850dbeb6a506ef290c1fd55184e8d09a">
  <xsd:schema xmlns:xsd="http://www.w3.org/2001/XMLSchema" xmlns:xs="http://www.w3.org/2001/XMLSchema" xmlns:p="http://schemas.microsoft.com/office/2006/metadata/properties" xmlns:ns2="40E42C59-030C-4825-9B8E-8F58FC4897F8" targetNamespace="http://schemas.microsoft.com/office/2006/metadata/properties" ma:root="true" ma:fieldsID="a2e534d3f961845f4f33329c280dfc54" ns2:_="">
    <xsd:import namespace="40E42C59-030C-4825-9B8E-8F58FC489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2C59-030C-4825-9B8E-8F58FC489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ecurityClassification xmlns="40E42C59-030C-4825-9B8E-8F58FC4897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14BA4-A469-4EF3-B79E-CD9CA067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2C59-030C-4825-9B8E-8F58FC489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ACC44-705D-456E-8DC7-5E3F46AEDBD0}">
  <ds:schemaRefs>
    <ds:schemaRef ds:uri="http://schemas.microsoft.com/office/2006/metadata/properties"/>
    <ds:schemaRef ds:uri="40E42C59-030C-4825-9B8E-8F58FC4897F8"/>
  </ds:schemaRefs>
</ds:datastoreItem>
</file>

<file path=customXml/itemProps3.xml><?xml version="1.0" encoding="utf-8"?>
<ds:datastoreItem xmlns:ds="http://schemas.openxmlformats.org/officeDocument/2006/customXml" ds:itemID="{E58A7CB4-23D8-4F39-AB42-420A43177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6690</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2015-06-25T01:57:00Z</dcterms:created>
  <dcterms:modified xsi:type="dcterms:W3CDTF">2015-06-25T01:57:00Z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22 June 2015</vt:lpwstr>
  </property>
  <property fmtid="{D5CDD505-2E9C-101B-9397-08002B2CF9AE}" pid="4" name="ClearanceDueDate">
    <vt:lpwstr/>
  </property>
  <property fmtid="{D5CDD505-2E9C-101B-9397-08002B2CF9AE}" pid="5" name="ContentTypeId">
    <vt:lpwstr>0x01010053158623521E02459344FD72CDD99ED600AFFF6C954ADB7E4B9327DB615AA2CB53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Emissions Reduction Fund</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Clare Jasnos</vt:lpwstr>
  </property>
  <property fmtid="{D5CDD505-2E9C-101B-9397-08002B2CF9AE}" pid="12" name="Ministers">
    <vt:lpwstr>Greg Hunt</vt:lpwstr>
  </property>
  <property fmtid="{D5CDD505-2E9C-101B-9397-08002B2CF9AE}" pid="13" name="PdrId">
    <vt:lpwstr>MS15-001484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{678eb0e5-6715-4dcc-a270-df338d924cb8}</vt:lpwstr>
  </property>
  <property fmtid="{D5CDD505-2E9C-101B-9397-08002B2CF9AE}" pid="17" name="RecordPoint_ActiveItemSiteId">
    <vt:lpwstr>{65a9c67d-8621-4daf-8c18-51b91f4b20f6}</vt:lpwstr>
  </property>
  <property fmtid="{D5CDD505-2E9C-101B-9397-08002B2CF9AE}" pid="18" name="RecordPoint_ActiveItemUniqueId">
    <vt:lpwstr>{2dfe8bb9-079a-433b-902d-32d635dbc9d7}</vt:lpwstr>
  </property>
  <property fmtid="{D5CDD505-2E9C-101B-9397-08002B2CF9AE}" pid="19" name="RecordPoint_ActiveItemWebId">
    <vt:lpwstr>{477fa1b6-0443-4a23-9b80-6d3c61e37946}</vt:lpwstr>
  </property>
  <property fmtid="{D5CDD505-2E9C-101B-9397-08002B2CF9AE}" pid="20" name="RecordPoint_RecordNumberSubmitted">
    <vt:lpwstr>000482519</vt:lpwstr>
  </property>
  <property fmtid="{D5CDD505-2E9C-101B-9397-08002B2CF9AE}" pid="21" name="RecordPoint_SubmissionCompleted">
    <vt:lpwstr>2015-06-19T14:31:44.5627232+10:00</vt:lpwstr>
  </property>
  <property fmtid="{D5CDD505-2E9C-101B-9397-08002B2CF9AE}" pid="22" name="RecordPoint_WorkflowType">
    <vt:lpwstr>ActiveSubmitStub</vt:lpwstr>
  </property>
  <property fmtid="{D5CDD505-2E9C-101B-9397-08002B2CF9AE}" pid="23" name="RegisteredDate">
    <vt:lpwstr>19 June 2015</vt:lpwstr>
  </property>
  <property fmtid="{D5CDD505-2E9C-101B-9397-08002B2CF9AE}" pid="24" name="RequestedAction">
    <vt:lpwstr>For Decision</vt:lpwstr>
  </property>
  <property fmtid="{D5CDD505-2E9C-101B-9397-08002B2CF9AE}" pid="25" name="ResponsibleMinister">
    <vt:lpwstr>Greg Hunt</vt:lpwstr>
  </property>
  <property fmtid="{D5CDD505-2E9C-101B-9397-08002B2CF9AE}" pid="26" name="SecurityClassification">
    <vt:lpwstr>UNCLASSIFIED  </vt:lpwstr>
  </property>
  <property fmtid="{D5CDD505-2E9C-101B-9397-08002B2CF9AE}" pid="27" name="SignedDate">
    <vt:lpwstr/>
  </property>
  <property fmtid="{D5CDD505-2E9C-101B-9397-08002B2CF9AE}" pid="28" name="Subject">
    <vt:lpwstr>EMISSIONS REDUCTION FUND: DETERMINATIONS FOR CONSIDERATION –TRANSITION AND REVOCATION INSTRUMENTS FOR CARBON FARMING INITIATIVE METHODS</vt:lpwstr>
  </property>
  <property fmtid="{D5CDD505-2E9C-101B-9397-08002B2CF9AE}" pid="29" name="TaskSeqNo">
    <vt:lpwstr>2</vt:lpwstr>
  </property>
  <property fmtid="{D5CDD505-2E9C-101B-9397-08002B2CF9AE}" pid="30" name="TemplateSubType">
    <vt:lpwstr>Standard</vt:lpwstr>
  </property>
  <property fmtid="{D5CDD505-2E9C-101B-9397-08002B2CF9AE}" pid="31" name="TemplateType">
    <vt:lpwstr>Decision Submission</vt:lpwstr>
  </property>
  <property fmtid="{D5CDD505-2E9C-101B-9397-08002B2CF9AE}" pid="32" name="TrustedGroups">
    <vt:lpwstr>Parliamentary Coordinator MS, DLO, Ministerial Staff - Coalition 2013, Business Administrator, Limited Distribution MS</vt:lpwstr>
  </property>
</Properties>
</file>